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20" w:lineRule="exact"/>
        <w:jc w:val="both"/>
        <w:rPr>
          <w:rFonts w:hint="eastAsia"/>
          <w:b/>
          <w:bCs/>
          <w:sz w:val="44"/>
          <w:szCs w:val="44"/>
          <w:highlight w:val="none"/>
          <w:lang w:eastAsia="zh-CN"/>
        </w:rPr>
      </w:pPr>
    </w:p>
    <w:p>
      <w:pPr>
        <w:spacing w:line="720" w:lineRule="exact"/>
        <w:jc w:val="center"/>
        <w:rPr>
          <w:rFonts w:hint="eastAsia"/>
          <w:b/>
          <w:bCs/>
          <w:sz w:val="48"/>
          <w:szCs w:val="48"/>
          <w:highlight w:val="none"/>
          <w:lang w:eastAsia="zh-CN"/>
        </w:rPr>
      </w:pPr>
    </w:p>
    <w:p>
      <w:pPr>
        <w:spacing w:line="720" w:lineRule="exact"/>
        <w:jc w:val="center"/>
        <w:rPr>
          <w:rFonts w:ascii="宋体" w:hAnsi="宋体"/>
          <w:sz w:val="44"/>
          <w:szCs w:val="44"/>
          <w:highlight w:val="none"/>
        </w:rPr>
      </w:pPr>
      <w:r>
        <w:rPr>
          <w:rFonts w:hint="eastAsia"/>
          <w:b/>
          <w:bCs/>
          <w:sz w:val="72"/>
          <w:szCs w:val="72"/>
          <w:highlight w:val="none"/>
          <w:lang w:eastAsia="zh-CN"/>
        </w:rPr>
        <w:t xml:space="preserve"> </w:t>
      </w:r>
      <w:r>
        <w:rPr>
          <w:rFonts w:hint="eastAsia"/>
          <w:b/>
          <w:bCs/>
          <w:sz w:val="52"/>
          <w:szCs w:val="52"/>
          <w:highlight w:val="none"/>
          <w:lang w:eastAsia="zh-CN"/>
        </w:rPr>
        <w:t>榆树市2025年中央水库移民</w:t>
      </w:r>
      <w:r>
        <w:rPr>
          <w:rFonts w:hint="eastAsia"/>
          <w:b/>
          <w:bCs/>
          <w:sz w:val="52"/>
          <w:szCs w:val="52"/>
          <w:highlight w:val="none"/>
          <w:lang w:val="en-US" w:eastAsia="zh-CN"/>
        </w:rPr>
        <w:t>扶持</w:t>
      </w:r>
      <w:r>
        <w:rPr>
          <w:rFonts w:hint="eastAsia"/>
          <w:b/>
          <w:bCs/>
          <w:sz w:val="52"/>
          <w:szCs w:val="52"/>
          <w:highlight w:val="none"/>
          <w:lang w:eastAsia="zh-CN"/>
        </w:rPr>
        <w:t>基金项目路灯采购</w:t>
      </w:r>
      <w:r>
        <w:rPr>
          <w:rFonts w:hint="eastAsia"/>
          <w:b/>
          <w:bCs/>
          <w:sz w:val="48"/>
          <w:szCs w:val="48"/>
          <w:highlight w:val="none"/>
          <w:lang w:eastAsia="zh-CN"/>
        </w:rPr>
        <w:br w:type="textWrapping"/>
      </w:r>
    </w:p>
    <w:p>
      <w:pPr>
        <w:pStyle w:val="53"/>
        <w:rPr>
          <w:rFonts w:hint="eastAsia"/>
          <w:highlight w:val="none"/>
          <w:lang w:val="en-US" w:eastAsia="zh-CN"/>
        </w:rPr>
      </w:pPr>
    </w:p>
    <w:p>
      <w:pPr>
        <w:widowControl w:val="0"/>
        <w:wordWrap/>
        <w:adjustRightInd/>
        <w:snapToGrid/>
        <w:spacing w:line="360" w:lineRule="auto"/>
        <w:jc w:val="center"/>
        <w:textAlignment w:val="auto"/>
        <w:rPr>
          <w:rFonts w:hint="eastAsia" w:ascii="宋体" w:hAnsi="宋体" w:cs="宋体"/>
          <w:sz w:val="48"/>
          <w:szCs w:val="48"/>
          <w:highlight w:val="none"/>
        </w:rPr>
      </w:pPr>
    </w:p>
    <w:p>
      <w:pPr>
        <w:widowControl w:val="0"/>
        <w:wordWrap/>
        <w:adjustRightInd/>
        <w:snapToGrid/>
        <w:spacing w:line="360" w:lineRule="auto"/>
        <w:jc w:val="center"/>
        <w:textAlignment w:val="auto"/>
        <w:rPr>
          <w:rFonts w:hint="eastAsia" w:ascii="宋体" w:hAnsi="宋体" w:eastAsia="宋体" w:cs="宋体"/>
          <w:b/>
          <w:bCs/>
          <w:sz w:val="32"/>
          <w:szCs w:val="32"/>
          <w:highlight w:val="none"/>
          <w:lang w:val="en-US" w:eastAsia="zh-CN"/>
        </w:rPr>
      </w:pPr>
      <w:r>
        <w:rPr>
          <w:rFonts w:hint="eastAsia" w:ascii="宋体" w:hAnsi="宋体"/>
          <w:b/>
          <w:sz w:val="84"/>
          <w:szCs w:val="84"/>
          <w:highlight w:val="none"/>
        </w:rPr>
        <w:t>竞争性谈判文件</w:t>
      </w:r>
      <w:r>
        <w:rPr>
          <w:rFonts w:hint="eastAsia" w:ascii="宋体" w:hAnsi="宋体"/>
          <w:b/>
          <w:sz w:val="84"/>
          <w:szCs w:val="84"/>
          <w:highlight w:val="none"/>
        </w:rPr>
        <w:cr/>
      </w:r>
      <w:r>
        <w:rPr>
          <w:rFonts w:hint="eastAsia" w:ascii="宋体" w:hAnsi="宋体" w:cs="宋体"/>
          <w:b/>
          <w:bCs/>
          <w:sz w:val="28"/>
          <w:szCs w:val="28"/>
          <w:highlight w:val="none"/>
        </w:rPr>
        <w:t>招标编号：</w:t>
      </w:r>
      <w:r>
        <w:rPr>
          <w:rFonts w:hint="eastAsia" w:ascii="宋体" w:hAnsi="宋体" w:cs="宋体"/>
          <w:b/>
          <w:bCs/>
          <w:sz w:val="28"/>
          <w:szCs w:val="28"/>
          <w:highlight w:val="none"/>
          <w:lang w:eastAsia="zh-CN"/>
        </w:rPr>
        <w:t>采购计划-[2025]-00035号-JLJHZB2025001</w:t>
      </w:r>
    </w:p>
    <w:p>
      <w:pPr>
        <w:jc w:val="center"/>
        <w:rPr>
          <w:rFonts w:ascii="宋体" w:hAnsi="宋体" w:cs="宋体"/>
          <w:b/>
          <w:bCs/>
          <w:sz w:val="32"/>
          <w:szCs w:val="32"/>
          <w:highlight w:val="none"/>
        </w:rPr>
      </w:pPr>
    </w:p>
    <w:p>
      <w:pPr>
        <w:spacing w:line="1000" w:lineRule="exact"/>
        <w:jc w:val="center"/>
        <w:rPr>
          <w:rFonts w:hint="eastAsia" w:ascii="宋体" w:hAnsi="宋体"/>
          <w:b/>
          <w:sz w:val="84"/>
          <w:szCs w:val="84"/>
          <w:highlight w:val="none"/>
        </w:rPr>
      </w:pPr>
      <w:r>
        <w:rPr>
          <w:rFonts w:hint="eastAsia" w:ascii="宋体" w:hAnsi="宋体"/>
          <w:b/>
          <w:sz w:val="84"/>
          <w:szCs w:val="84"/>
          <w:highlight w:val="none"/>
        </w:rPr>
        <w:cr/>
      </w:r>
    </w:p>
    <w:p>
      <w:pPr>
        <w:snapToGrid w:val="0"/>
        <w:spacing w:line="720" w:lineRule="auto"/>
        <w:ind w:firstLine="964" w:firstLineChars="300"/>
        <w:jc w:val="left"/>
        <w:rPr>
          <w:rFonts w:hint="eastAsia" w:ascii="宋体" w:hAnsi="宋体" w:cs="宋体"/>
          <w:b/>
          <w:bCs/>
          <w:sz w:val="32"/>
          <w:szCs w:val="32"/>
          <w:highlight w:val="none"/>
          <w:u w:val="single"/>
        </w:rPr>
      </w:pPr>
      <w:r>
        <w:rPr>
          <w:rFonts w:hint="eastAsia" w:ascii="宋体" w:hAnsi="宋体" w:cs="宋体"/>
          <w:b/>
          <w:bCs/>
          <w:sz w:val="32"/>
          <w:szCs w:val="32"/>
          <w:highlight w:val="none"/>
        </w:rPr>
        <w:t>招</w:t>
      </w:r>
      <w:r>
        <w:rPr>
          <w:rFonts w:hint="eastAsia" w:ascii="宋体" w:hAnsi="宋体" w:cs="宋体"/>
          <w:b/>
          <w:bCs/>
          <w:sz w:val="32"/>
          <w:szCs w:val="32"/>
          <w:highlight w:val="none"/>
          <w:lang w:val="en-US" w:eastAsia="zh-CN"/>
        </w:rPr>
        <w:t xml:space="preserve"> </w:t>
      </w:r>
      <w:r>
        <w:rPr>
          <w:rFonts w:hint="eastAsia" w:ascii="宋体" w:hAnsi="宋体" w:cs="宋体"/>
          <w:b/>
          <w:bCs/>
          <w:sz w:val="32"/>
          <w:szCs w:val="32"/>
          <w:highlight w:val="none"/>
        </w:rPr>
        <w:t xml:space="preserve">  标  </w:t>
      </w:r>
      <w:r>
        <w:rPr>
          <w:rFonts w:hint="eastAsia" w:ascii="宋体" w:hAnsi="宋体" w:cs="宋体"/>
          <w:b/>
          <w:bCs/>
          <w:sz w:val="32"/>
          <w:szCs w:val="32"/>
          <w:highlight w:val="none"/>
          <w:lang w:val="en-US" w:eastAsia="zh-CN"/>
        </w:rPr>
        <w:t xml:space="preserve"> </w:t>
      </w:r>
      <w:r>
        <w:rPr>
          <w:rFonts w:hint="eastAsia" w:ascii="宋体" w:hAnsi="宋体" w:cs="宋体"/>
          <w:b/>
          <w:bCs/>
          <w:sz w:val="32"/>
          <w:szCs w:val="32"/>
          <w:highlight w:val="none"/>
        </w:rPr>
        <w:t>人：</w:t>
      </w:r>
      <w:r>
        <w:rPr>
          <w:rFonts w:hint="eastAsia" w:ascii="宋体" w:hAnsi="宋体" w:cs="宋体"/>
          <w:b/>
          <w:bCs/>
          <w:sz w:val="32"/>
          <w:szCs w:val="32"/>
          <w:highlight w:val="none"/>
          <w:u w:val="single"/>
          <w:lang w:val="en-US" w:eastAsia="zh-CN"/>
        </w:rPr>
        <w:t>榆树市水利管理总站</w:t>
      </w:r>
      <w:r>
        <w:rPr>
          <w:rFonts w:hint="eastAsia" w:ascii="宋体" w:hAnsi="宋体" w:cs="宋体"/>
          <w:b/>
          <w:bCs/>
          <w:sz w:val="32"/>
          <w:szCs w:val="32"/>
          <w:highlight w:val="none"/>
          <w:lang w:val="zh-CN"/>
        </w:rPr>
        <w:t>（盖章）</w:t>
      </w:r>
    </w:p>
    <w:p>
      <w:pPr>
        <w:snapToGrid w:val="0"/>
        <w:spacing w:line="720" w:lineRule="auto"/>
        <w:ind w:firstLine="964" w:firstLineChars="300"/>
        <w:rPr>
          <w:rFonts w:hint="eastAsia" w:ascii="宋体" w:hAnsi="宋体" w:cs="宋体"/>
          <w:b/>
          <w:bCs/>
          <w:sz w:val="32"/>
          <w:szCs w:val="32"/>
          <w:highlight w:val="none"/>
          <w:u w:val="single"/>
        </w:rPr>
      </w:pPr>
      <w:r>
        <w:rPr>
          <w:rFonts w:hint="eastAsia" w:ascii="宋体" w:hAnsi="宋体" w:cs="宋体"/>
          <w:b/>
          <w:bCs/>
          <w:sz w:val="32"/>
          <w:szCs w:val="32"/>
          <w:highlight w:val="none"/>
        </w:rPr>
        <w:t>招标代理机构：</w:t>
      </w:r>
      <w:r>
        <w:rPr>
          <w:rFonts w:hint="eastAsia" w:ascii="宋体" w:hAnsi="宋体" w:eastAsia="宋体" w:cs="宋体"/>
          <w:b/>
          <w:bCs/>
          <w:sz w:val="32"/>
          <w:szCs w:val="32"/>
          <w:highlight w:val="none"/>
          <w:u w:val="single"/>
          <w:lang w:eastAsia="zh-CN"/>
        </w:rPr>
        <w:t>吉林省</w:t>
      </w:r>
      <w:r>
        <w:rPr>
          <w:rFonts w:hint="eastAsia" w:ascii="宋体" w:hAnsi="宋体" w:cs="宋体"/>
          <w:b/>
          <w:bCs/>
          <w:sz w:val="32"/>
          <w:szCs w:val="32"/>
          <w:highlight w:val="none"/>
          <w:u w:val="single"/>
          <w:lang w:val="en-US" w:eastAsia="zh-CN"/>
        </w:rPr>
        <w:t>嘉皓项目管理有限公司</w:t>
      </w:r>
      <w:r>
        <w:rPr>
          <w:rFonts w:hint="eastAsia" w:ascii="宋体" w:hAnsi="宋体" w:cs="宋体"/>
          <w:b/>
          <w:bCs/>
          <w:sz w:val="32"/>
          <w:szCs w:val="32"/>
          <w:highlight w:val="none"/>
        </w:rPr>
        <w:t>（盖章）</w:t>
      </w:r>
    </w:p>
    <w:p>
      <w:pPr>
        <w:spacing w:line="720" w:lineRule="auto"/>
        <w:ind w:firstLine="964" w:firstLineChars="300"/>
        <w:jc w:val="left"/>
        <w:rPr>
          <w:rFonts w:hint="eastAsia" w:ascii="宋体" w:hAnsi="宋体" w:cs="宋体"/>
          <w:b/>
          <w:sz w:val="32"/>
          <w:szCs w:val="32"/>
          <w:highlight w:val="none"/>
        </w:rPr>
      </w:pPr>
      <w:r>
        <w:rPr>
          <w:rFonts w:hint="eastAsia" w:ascii="宋体" w:hAnsi="宋体" w:cs="宋体"/>
          <w:b/>
          <w:sz w:val="32"/>
          <w:szCs w:val="32"/>
          <w:highlight w:val="none"/>
        </w:rPr>
        <w:t xml:space="preserve">日        期：  </w:t>
      </w:r>
      <w:r>
        <w:rPr>
          <w:rFonts w:hint="eastAsia" w:ascii="宋体" w:hAnsi="宋体" w:cs="宋体"/>
          <w:b/>
          <w:sz w:val="32"/>
          <w:szCs w:val="32"/>
          <w:highlight w:val="none"/>
          <w:lang w:val="en-US" w:eastAsia="zh-CN"/>
        </w:rPr>
        <w:t xml:space="preserve">  </w:t>
      </w:r>
      <w:r>
        <w:rPr>
          <w:rFonts w:hint="eastAsia" w:ascii="宋体" w:hAnsi="宋体" w:cs="宋体"/>
          <w:b/>
          <w:sz w:val="32"/>
          <w:szCs w:val="32"/>
          <w:highlight w:val="none"/>
        </w:rPr>
        <w:t>二〇二</w:t>
      </w:r>
      <w:r>
        <w:rPr>
          <w:rFonts w:hint="eastAsia" w:ascii="宋体" w:hAnsi="宋体" w:cs="宋体"/>
          <w:b/>
          <w:sz w:val="32"/>
          <w:szCs w:val="32"/>
          <w:highlight w:val="none"/>
          <w:lang w:val="en-US" w:eastAsia="zh-CN"/>
        </w:rPr>
        <w:t>五</w:t>
      </w:r>
      <w:r>
        <w:rPr>
          <w:rFonts w:hint="eastAsia" w:ascii="宋体" w:hAnsi="宋体" w:cs="宋体"/>
          <w:b/>
          <w:sz w:val="32"/>
          <w:szCs w:val="32"/>
          <w:highlight w:val="none"/>
        </w:rPr>
        <w:t>年</w:t>
      </w:r>
      <w:r>
        <w:rPr>
          <w:rFonts w:hint="eastAsia" w:ascii="宋体" w:hAnsi="宋体" w:cs="宋体"/>
          <w:b/>
          <w:sz w:val="32"/>
          <w:szCs w:val="32"/>
          <w:highlight w:val="none"/>
          <w:lang w:val="en-US" w:eastAsia="zh-CN"/>
        </w:rPr>
        <w:t>四</w:t>
      </w:r>
      <w:r>
        <w:rPr>
          <w:rFonts w:hint="eastAsia" w:ascii="宋体" w:hAnsi="宋体" w:cs="宋体"/>
          <w:b/>
          <w:sz w:val="32"/>
          <w:szCs w:val="32"/>
          <w:highlight w:val="none"/>
        </w:rPr>
        <w:t>月</w:t>
      </w:r>
    </w:p>
    <w:p>
      <w:pPr>
        <w:pStyle w:val="13"/>
        <w:rPr>
          <w:rFonts w:hint="eastAsia" w:ascii="宋体" w:hAnsi="宋体" w:cs="宋体"/>
          <w:b/>
          <w:sz w:val="30"/>
          <w:szCs w:val="30"/>
          <w:highlight w:val="none"/>
        </w:rPr>
      </w:pPr>
    </w:p>
    <w:p>
      <w:pPr>
        <w:pStyle w:val="12"/>
        <w:rPr>
          <w:rFonts w:hint="eastAsia"/>
          <w:highlight w:val="none"/>
        </w:rPr>
      </w:pPr>
    </w:p>
    <w:p>
      <w:pPr>
        <w:jc w:val="center"/>
        <w:rPr>
          <w:rFonts w:hint="eastAsia"/>
          <w:b/>
          <w:bCs/>
          <w:sz w:val="36"/>
          <w:szCs w:val="36"/>
          <w:highlight w:val="none"/>
        </w:rPr>
        <w:sectPr>
          <w:headerReference r:id="rId3" w:type="default"/>
          <w:footerReference r:id="rId4" w:type="default"/>
          <w:pgSz w:w="11906" w:h="16838"/>
          <w:pgMar w:top="1134" w:right="992" w:bottom="1134" w:left="1134" w:header="851" w:footer="992" w:gutter="0"/>
          <w:pgBorders>
            <w:top w:val="none" w:sz="0" w:space="0"/>
            <w:left w:val="none" w:sz="0" w:space="0"/>
            <w:bottom w:val="none" w:sz="0" w:space="0"/>
            <w:right w:val="none" w:sz="0" w:space="0"/>
          </w:pgBorders>
          <w:pgNumType w:start="1"/>
          <w:cols w:space="720" w:num="1"/>
          <w:docGrid w:linePitch="312" w:charSpace="0"/>
        </w:sectPr>
      </w:pPr>
    </w:p>
    <w:p>
      <w:pPr>
        <w:jc w:val="center"/>
        <w:rPr>
          <w:rFonts w:hint="eastAsia"/>
          <w:b/>
          <w:bCs/>
          <w:sz w:val="36"/>
          <w:szCs w:val="36"/>
          <w:highlight w:val="none"/>
        </w:rPr>
      </w:pPr>
      <w:r>
        <w:rPr>
          <w:rFonts w:hint="eastAsia"/>
          <w:b/>
          <w:bCs/>
          <w:sz w:val="36"/>
          <w:szCs w:val="36"/>
          <w:highlight w:val="none"/>
        </w:rPr>
        <w:t>目   录</w:t>
      </w:r>
    </w:p>
    <w:p>
      <w:pPr>
        <w:rPr>
          <w:rFonts w:hint="eastAsia"/>
          <w:sz w:val="36"/>
          <w:szCs w:val="36"/>
          <w:highlight w:val="none"/>
        </w:rPr>
      </w:pPr>
    </w:p>
    <w:p>
      <w:pPr>
        <w:pStyle w:val="26"/>
        <w:tabs>
          <w:tab w:val="right" w:leader="dot" w:pos="9770"/>
        </w:tabs>
        <w:spacing w:line="480" w:lineRule="auto"/>
        <w:rPr>
          <w:rFonts w:cs="Times New Roman"/>
          <w:b w:val="0"/>
          <w:bCs w:val="0"/>
          <w:caps w:val="0"/>
          <w:sz w:val="28"/>
          <w:szCs w:val="28"/>
          <w:highlight w:val="none"/>
          <w:lang w:val="en-US" w:eastAsia="zh-CN"/>
        </w:rPr>
      </w:pPr>
      <w:r>
        <w:rPr>
          <w:rFonts w:hint="eastAsia"/>
          <w:b w:val="0"/>
          <w:bCs w:val="0"/>
          <w:color w:val="auto"/>
          <w:sz w:val="28"/>
          <w:szCs w:val="28"/>
          <w:highlight w:val="none"/>
          <w:lang w:val="en-US" w:eastAsia="zh-CN"/>
        </w:rPr>
        <w:t>第一章</w:t>
      </w:r>
      <w:r>
        <w:rPr>
          <w:b w:val="0"/>
          <w:bCs w:val="0"/>
          <w:color w:val="auto"/>
          <w:sz w:val="28"/>
          <w:szCs w:val="28"/>
          <w:highlight w:val="none"/>
          <w:lang w:val="en-US" w:eastAsia="zh-CN"/>
        </w:rPr>
        <w:t xml:space="preserve">  </w:t>
      </w:r>
      <w:r>
        <w:rPr>
          <w:rFonts w:hint="eastAsia"/>
          <w:b w:val="0"/>
          <w:bCs w:val="0"/>
          <w:color w:val="auto"/>
          <w:sz w:val="28"/>
          <w:szCs w:val="28"/>
          <w:highlight w:val="none"/>
          <w:lang w:val="en-US" w:eastAsia="zh-CN"/>
        </w:rPr>
        <w:t>竞争性谈判公告</w:t>
      </w:r>
      <w:r>
        <w:rPr>
          <w:b w:val="0"/>
          <w:bCs w:val="0"/>
          <w:sz w:val="28"/>
          <w:szCs w:val="28"/>
          <w:highlight w:val="none"/>
          <w:lang w:val="en-US" w:eastAsia="zh-CN"/>
        </w:rPr>
        <w:tab/>
      </w:r>
      <w:r>
        <w:rPr>
          <w:rFonts w:hint="eastAsia"/>
          <w:b w:val="0"/>
          <w:bCs w:val="0"/>
          <w:sz w:val="28"/>
          <w:szCs w:val="28"/>
          <w:highlight w:val="none"/>
          <w:lang w:val="en-US" w:eastAsia="zh-CN"/>
        </w:rPr>
        <w:t>1</w:t>
      </w:r>
    </w:p>
    <w:p>
      <w:pPr>
        <w:pStyle w:val="26"/>
        <w:tabs>
          <w:tab w:val="right" w:leader="dot" w:pos="9770"/>
        </w:tabs>
        <w:spacing w:line="480" w:lineRule="auto"/>
        <w:rPr>
          <w:rFonts w:cs="Times New Roman"/>
          <w:b w:val="0"/>
          <w:bCs w:val="0"/>
          <w:caps w:val="0"/>
          <w:sz w:val="28"/>
          <w:szCs w:val="28"/>
          <w:highlight w:val="none"/>
          <w:lang w:val="en-US" w:eastAsia="zh-CN"/>
        </w:rPr>
      </w:pPr>
      <w:r>
        <w:rPr>
          <w:rFonts w:hint="eastAsia"/>
          <w:b w:val="0"/>
          <w:bCs w:val="0"/>
          <w:color w:val="auto"/>
          <w:sz w:val="28"/>
          <w:szCs w:val="28"/>
          <w:highlight w:val="none"/>
          <w:lang w:val="en-US" w:eastAsia="zh-CN"/>
        </w:rPr>
        <w:t>第二章</w:t>
      </w:r>
      <w:r>
        <w:rPr>
          <w:b w:val="0"/>
          <w:bCs w:val="0"/>
          <w:color w:val="auto"/>
          <w:sz w:val="28"/>
          <w:szCs w:val="28"/>
          <w:highlight w:val="none"/>
          <w:lang w:val="en-US" w:eastAsia="zh-CN"/>
        </w:rPr>
        <w:t xml:space="preserve">  </w:t>
      </w:r>
      <w:r>
        <w:rPr>
          <w:rFonts w:hint="eastAsia"/>
          <w:b w:val="0"/>
          <w:bCs w:val="0"/>
          <w:color w:val="auto"/>
          <w:sz w:val="28"/>
          <w:szCs w:val="28"/>
          <w:highlight w:val="none"/>
          <w:lang w:val="en-US" w:eastAsia="zh-CN"/>
        </w:rPr>
        <w:t>供应商须知</w:t>
      </w:r>
      <w:r>
        <w:rPr>
          <w:b w:val="0"/>
          <w:bCs w:val="0"/>
          <w:sz w:val="28"/>
          <w:szCs w:val="28"/>
          <w:highlight w:val="none"/>
          <w:lang w:val="en-US" w:eastAsia="zh-CN"/>
        </w:rPr>
        <w:tab/>
      </w:r>
      <w:r>
        <w:rPr>
          <w:rFonts w:hint="eastAsia"/>
          <w:b w:val="0"/>
          <w:bCs w:val="0"/>
          <w:sz w:val="28"/>
          <w:szCs w:val="28"/>
          <w:highlight w:val="none"/>
          <w:lang w:val="en-US" w:eastAsia="zh-CN"/>
        </w:rPr>
        <w:t>6</w:t>
      </w:r>
    </w:p>
    <w:p>
      <w:pPr>
        <w:pStyle w:val="26"/>
        <w:tabs>
          <w:tab w:val="right" w:leader="dot" w:pos="9770"/>
        </w:tabs>
        <w:spacing w:line="480" w:lineRule="auto"/>
        <w:rPr>
          <w:rFonts w:cs="Times New Roman"/>
          <w:b w:val="0"/>
          <w:bCs w:val="0"/>
          <w:caps w:val="0"/>
          <w:sz w:val="28"/>
          <w:szCs w:val="28"/>
          <w:highlight w:val="none"/>
          <w:lang w:val="en-US" w:eastAsia="zh-CN"/>
        </w:rPr>
      </w:pPr>
      <w:r>
        <w:rPr>
          <w:rFonts w:hint="eastAsia"/>
          <w:b w:val="0"/>
          <w:bCs w:val="0"/>
          <w:color w:val="auto"/>
          <w:sz w:val="28"/>
          <w:szCs w:val="28"/>
          <w:highlight w:val="none"/>
          <w:lang w:val="en-US" w:eastAsia="zh-CN"/>
        </w:rPr>
        <w:t>第三章</w:t>
      </w:r>
      <w:r>
        <w:rPr>
          <w:b w:val="0"/>
          <w:bCs w:val="0"/>
          <w:color w:val="auto"/>
          <w:sz w:val="28"/>
          <w:szCs w:val="28"/>
          <w:highlight w:val="none"/>
          <w:lang w:val="en-US" w:eastAsia="zh-CN"/>
        </w:rPr>
        <w:t xml:space="preserve">  </w:t>
      </w:r>
      <w:r>
        <w:rPr>
          <w:rFonts w:hint="eastAsia"/>
          <w:b w:val="0"/>
          <w:bCs w:val="0"/>
          <w:color w:val="auto"/>
          <w:sz w:val="28"/>
          <w:szCs w:val="28"/>
          <w:highlight w:val="none"/>
        </w:rPr>
        <w:t>项目</w:t>
      </w:r>
      <w:r>
        <w:rPr>
          <w:rFonts w:hint="eastAsia"/>
          <w:b w:val="0"/>
          <w:bCs w:val="0"/>
          <w:color w:val="auto"/>
          <w:sz w:val="28"/>
          <w:szCs w:val="28"/>
          <w:highlight w:val="none"/>
          <w:lang w:val="en-US" w:eastAsia="zh-CN"/>
        </w:rPr>
        <w:t>采购需求</w:t>
      </w:r>
      <w:r>
        <w:rPr>
          <w:b w:val="0"/>
          <w:bCs w:val="0"/>
          <w:sz w:val="28"/>
          <w:szCs w:val="28"/>
          <w:highlight w:val="none"/>
          <w:lang w:val="en-US" w:eastAsia="zh-CN"/>
        </w:rPr>
        <w:tab/>
      </w:r>
      <w:r>
        <w:rPr>
          <w:rFonts w:hint="eastAsia"/>
          <w:b w:val="0"/>
          <w:bCs w:val="0"/>
          <w:sz w:val="28"/>
          <w:szCs w:val="28"/>
          <w:highlight w:val="none"/>
          <w:lang w:val="en-US" w:eastAsia="zh-CN"/>
        </w:rPr>
        <w:t>19</w:t>
      </w:r>
    </w:p>
    <w:p>
      <w:pPr>
        <w:pStyle w:val="26"/>
        <w:tabs>
          <w:tab w:val="right" w:leader="dot" w:pos="9770"/>
        </w:tabs>
        <w:spacing w:line="480" w:lineRule="auto"/>
        <w:rPr>
          <w:rFonts w:cs="Times New Roman"/>
          <w:b w:val="0"/>
          <w:bCs w:val="0"/>
          <w:caps w:val="0"/>
          <w:sz w:val="28"/>
          <w:szCs w:val="28"/>
          <w:highlight w:val="none"/>
          <w:lang w:val="en-US" w:eastAsia="zh-CN"/>
        </w:rPr>
      </w:pPr>
      <w:r>
        <w:rPr>
          <w:rFonts w:hint="eastAsia"/>
          <w:b w:val="0"/>
          <w:bCs w:val="0"/>
          <w:color w:val="auto"/>
          <w:sz w:val="28"/>
          <w:szCs w:val="28"/>
          <w:highlight w:val="none"/>
          <w:lang w:val="en-US" w:eastAsia="zh-CN"/>
        </w:rPr>
        <w:t>第四章</w:t>
      </w:r>
      <w:r>
        <w:rPr>
          <w:b w:val="0"/>
          <w:bCs w:val="0"/>
          <w:color w:val="auto"/>
          <w:sz w:val="28"/>
          <w:szCs w:val="28"/>
          <w:highlight w:val="none"/>
          <w:lang w:val="en-US" w:eastAsia="zh-CN"/>
        </w:rPr>
        <w:t xml:space="preserve">  </w:t>
      </w:r>
      <w:r>
        <w:rPr>
          <w:rFonts w:hint="eastAsia"/>
          <w:b w:val="0"/>
          <w:bCs w:val="0"/>
          <w:color w:val="auto"/>
          <w:sz w:val="28"/>
          <w:szCs w:val="28"/>
          <w:highlight w:val="none"/>
          <w:lang w:val="en-US" w:eastAsia="zh-CN"/>
        </w:rPr>
        <w:t>评审方法</w:t>
      </w:r>
      <w:r>
        <w:rPr>
          <w:b w:val="0"/>
          <w:bCs w:val="0"/>
          <w:sz w:val="28"/>
          <w:szCs w:val="28"/>
          <w:highlight w:val="none"/>
          <w:lang w:val="en-US" w:eastAsia="zh-CN"/>
        </w:rPr>
        <w:tab/>
      </w:r>
      <w:r>
        <w:rPr>
          <w:rFonts w:hint="eastAsia"/>
          <w:b w:val="0"/>
          <w:bCs w:val="0"/>
          <w:sz w:val="28"/>
          <w:szCs w:val="28"/>
          <w:highlight w:val="none"/>
          <w:lang w:val="en-US" w:eastAsia="zh-CN"/>
        </w:rPr>
        <w:t>21</w:t>
      </w:r>
    </w:p>
    <w:p>
      <w:pPr>
        <w:pStyle w:val="26"/>
        <w:tabs>
          <w:tab w:val="right" w:leader="dot" w:pos="9770"/>
        </w:tabs>
        <w:spacing w:line="480" w:lineRule="auto"/>
        <w:rPr>
          <w:rFonts w:cs="Times New Roman"/>
          <w:b w:val="0"/>
          <w:bCs w:val="0"/>
          <w:caps w:val="0"/>
          <w:sz w:val="28"/>
          <w:szCs w:val="28"/>
          <w:highlight w:val="none"/>
          <w:lang w:val="en-US" w:eastAsia="zh-CN"/>
        </w:rPr>
      </w:pPr>
      <w:r>
        <w:rPr>
          <w:rFonts w:hint="eastAsia"/>
          <w:b w:val="0"/>
          <w:bCs w:val="0"/>
          <w:color w:val="auto"/>
          <w:sz w:val="28"/>
          <w:szCs w:val="28"/>
          <w:highlight w:val="none"/>
          <w:lang w:val="en-US" w:eastAsia="zh-CN"/>
        </w:rPr>
        <w:t>第五章</w:t>
      </w:r>
      <w:r>
        <w:rPr>
          <w:b w:val="0"/>
          <w:bCs w:val="0"/>
          <w:color w:val="auto"/>
          <w:sz w:val="28"/>
          <w:szCs w:val="28"/>
          <w:highlight w:val="none"/>
          <w:lang w:val="en-US" w:eastAsia="zh-CN"/>
        </w:rPr>
        <w:t xml:space="preserve">  </w:t>
      </w:r>
      <w:r>
        <w:rPr>
          <w:rFonts w:hint="eastAsia"/>
          <w:b w:val="0"/>
          <w:bCs w:val="0"/>
          <w:color w:val="auto"/>
          <w:sz w:val="28"/>
          <w:szCs w:val="28"/>
          <w:highlight w:val="none"/>
          <w:lang w:val="en-US" w:eastAsia="zh-CN"/>
        </w:rPr>
        <w:t>合同主要条款及格式</w:t>
      </w:r>
      <w:r>
        <w:rPr>
          <w:b w:val="0"/>
          <w:bCs w:val="0"/>
          <w:sz w:val="28"/>
          <w:szCs w:val="28"/>
          <w:highlight w:val="none"/>
          <w:lang w:val="en-US" w:eastAsia="zh-CN"/>
        </w:rPr>
        <w:tab/>
      </w:r>
      <w:r>
        <w:rPr>
          <w:rFonts w:hint="eastAsia"/>
          <w:b w:val="0"/>
          <w:bCs w:val="0"/>
          <w:sz w:val="28"/>
          <w:szCs w:val="28"/>
          <w:highlight w:val="none"/>
          <w:lang w:val="en-US" w:eastAsia="zh-CN"/>
        </w:rPr>
        <w:t>24</w:t>
      </w:r>
    </w:p>
    <w:p>
      <w:pPr>
        <w:pStyle w:val="26"/>
        <w:tabs>
          <w:tab w:val="right" w:leader="dot" w:pos="9770"/>
        </w:tabs>
        <w:spacing w:line="480" w:lineRule="auto"/>
        <w:rPr>
          <w:rFonts w:cs="Times New Roman"/>
          <w:b w:val="0"/>
          <w:bCs w:val="0"/>
          <w:caps w:val="0"/>
          <w:sz w:val="30"/>
          <w:szCs w:val="30"/>
          <w:highlight w:val="none"/>
          <w:lang w:val="en-US" w:eastAsia="zh-CN"/>
        </w:rPr>
      </w:pPr>
      <w:r>
        <w:rPr>
          <w:rFonts w:hint="eastAsia"/>
          <w:b w:val="0"/>
          <w:bCs w:val="0"/>
          <w:color w:val="auto"/>
          <w:sz w:val="28"/>
          <w:szCs w:val="28"/>
          <w:highlight w:val="none"/>
          <w:lang w:val="en-US" w:eastAsia="zh-CN"/>
        </w:rPr>
        <w:t>第六章</w:t>
      </w:r>
      <w:r>
        <w:rPr>
          <w:b w:val="0"/>
          <w:bCs w:val="0"/>
          <w:color w:val="auto"/>
          <w:sz w:val="28"/>
          <w:szCs w:val="28"/>
          <w:highlight w:val="none"/>
          <w:lang w:val="en-US" w:eastAsia="zh-CN"/>
        </w:rPr>
        <w:t xml:space="preserve">  </w:t>
      </w:r>
      <w:r>
        <w:rPr>
          <w:rFonts w:hint="eastAsia"/>
          <w:b w:val="0"/>
          <w:bCs w:val="0"/>
          <w:color w:val="auto"/>
          <w:sz w:val="28"/>
          <w:szCs w:val="28"/>
          <w:highlight w:val="none"/>
          <w:lang w:val="en-US" w:eastAsia="zh-CN"/>
        </w:rPr>
        <w:t>响应文件格式</w:t>
      </w:r>
      <w:r>
        <w:rPr>
          <w:b w:val="0"/>
          <w:bCs w:val="0"/>
          <w:sz w:val="28"/>
          <w:szCs w:val="28"/>
          <w:highlight w:val="none"/>
          <w:lang w:val="en-US" w:eastAsia="zh-CN"/>
        </w:rPr>
        <w:tab/>
      </w:r>
      <w:r>
        <w:rPr>
          <w:rFonts w:hint="eastAsia"/>
          <w:b w:val="0"/>
          <w:bCs w:val="0"/>
          <w:sz w:val="28"/>
          <w:szCs w:val="28"/>
          <w:highlight w:val="none"/>
          <w:lang w:val="en-US" w:eastAsia="zh-CN"/>
        </w:rPr>
        <w:t>31</w:t>
      </w:r>
    </w:p>
    <w:p>
      <w:pPr>
        <w:jc w:val="center"/>
        <w:rPr>
          <w:rFonts w:hint="eastAsia"/>
          <w:b/>
          <w:sz w:val="32"/>
          <w:szCs w:val="32"/>
          <w:highlight w:val="none"/>
        </w:rPr>
      </w:pPr>
      <w:bookmarkStart w:id="0" w:name="_Toc432277437"/>
      <w:bookmarkStart w:id="1" w:name="_Toc432264365"/>
      <w:bookmarkStart w:id="2" w:name="_Toc455565641"/>
    </w:p>
    <w:p>
      <w:pPr>
        <w:pStyle w:val="13"/>
        <w:rPr>
          <w:rFonts w:hint="eastAsia"/>
          <w:b/>
          <w:sz w:val="32"/>
          <w:szCs w:val="32"/>
          <w:highlight w:val="none"/>
        </w:rPr>
      </w:pPr>
    </w:p>
    <w:p>
      <w:pPr>
        <w:pStyle w:val="12"/>
        <w:rPr>
          <w:rFonts w:hint="eastAsia"/>
          <w:b/>
          <w:sz w:val="32"/>
          <w:szCs w:val="32"/>
          <w:highlight w:val="none"/>
        </w:rPr>
      </w:pPr>
    </w:p>
    <w:p>
      <w:pPr>
        <w:pStyle w:val="12"/>
        <w:rPr>
          <w:rFonts w:hint="eastAsia"/>
          <w:b/>
          <w:sz w:val="32"/>
          <w:szCs w:val="32"/>
          <w:highlight w:val="none"/>
        </w:rPr>
      </w:pPr>
    </w:p>
    <w:p>
      <w:pPr>
        <w:pStyle w:val="12"/>
        <w:rPr>
          <w:rFonts w:hint="eastAsia"/>
          <w:b/>
          <w:sz w:val="32"/>
          <w:szCs w:val="32"/>
          <w:highlight w:val="none"/>
        </w:rPr>
      </w:pPr>
    </w:p>
    <w:p>
      <w:pPr>
        <w:pStyle w:val="12"/>
        <w:rPr>
          <w:rFonts w:hint="eastAsia"/>
          <w:b/>
          <w:sz w:val="32"/>
          <w:szCs w:val="32"/>
          <w:highlight w:val="none"/>
        </w:rPr>
      </w:pPr>
    </w:p>
    <w:p>
      <w:pPr>
        <w:pStyle w:val="12"/>
        <w:rPr>
          <w:rFonts w:hint="eastAsia"/>
          <w:b/>
          <w:sz w:val="32"/>
          <w:szCs w:val="32"/>
          <w:highlight w:val="none"/>
        </w:rPr>
      </w:pPr>
    </w:p>
    <w:p>
      <w:pPr>
        <w:pStyle w:val="12"/>
        <w:rPr>
          <w:rFonts w:hint="eastAsia"/>
          <w:b/>
          <w:sz w:val="32"/>
          <w:szCs w:val="32"/>
          <w:highlight w:val="none"/>
        </w:rPr>
      </w:pPr>
    </w:p>
    <w:p>
      <w:pPr>
        <w:pStyle w:val="12"/>
        <w:rPr>
          <w:rFonts w:hint="eastAsia"/>
          <w:b/>
          <w:sz w:val="32"/>
          <w:szCs w:val="32"/>
          <w:highlight w:val="none"/>
        </w:rPr>
      </w:pPr>
    </w:p>
    <w:p>
      <w:pPr>
        <w:pStyle w:val="12"/>
        <w:rPr>
          <w:rFonts w:hint="eastAsia"/>
          <w:b/>
          <w:sz w:val="32"/>
          <w:szCs w:val="32"/>
          <w:highlight w:val="none"/>
        </w:rPr>
      </w:pPr>
    </w:p>
    <w:p>
      <w:pPr>
        <w:pStyle w:val="12"/>
        <w:rPr>
          <w:rFonts w:hint="eastAsia"/>
          <w:b/>
          <w:sz w:val="32"/>
          <w:szCs w:val="32"/>
          <w:highlight w:val="none"/>
        </w:rPr>
      </w:pPr>
    </w:p>
    <w:p>
      <w:pPr>
        <w:pStyle w:val="12"/>
        <w:rPr>
          <w:rFonts w:hint="eastAsia"/>
          <w:b/>
          <w:sz w:val="32"/>
          <w:szCs w:val="32"/>
          <w:highlight w:val="none"/>
        </w:rPr>
      </w:pPr>
    </w:p>
    <w:p>
      <w:pPr>
        <w:pStyle w:val="12"/>
        <w:rPr>
          <w:rFonts w:hint="eastAsia"/>
          <w:b/>
          <w:sz w:val="32"/>
          <w:szCs w:val="32"/>
          <w:highlight w:val="none"/>
        </w:rPr>
      </w:pPr>
    </w:p>
    <w:p>
      <w:pPr>
        <w:pStyle w:val="12"/>
        <w:rPr>
          <w:rFonts w:hint="eastAsia"/>
          <w:b/>
          <w:sz w:val="32"/>
          <w:szCs w:val="32"/>
          <w:highlight w:val="none"/>
        </w:rPr>
      </w:pPr>
    </w:p>
    <w:p>
      <w:pPr>
        <w:pStyle w:val="12"/>
        <w:rPr>
          <w:rFonts w:hint="eastAsia"/>
          <w:b/>
          <w:sz w:val="32"/>
          <w:szCs w:val="32"/>
          <w:highlight w:val="none"/>
        </w:rPr>
      </w:pPr>
    </w:p>
    <w:p>
      <w:pPr>
        <w:pStyle w:val="12"/>
        <w:rPr>
          <w:rFonts w:hint="eastAsia"/>
          <w:b/>
          <w:sz w:val="32"/>
          <w:szCs w:val="32"/>
          <w:highlight w:val="none"/>
        </w:rPr>
      </w:pPr>
    </w:p>
    <w:p>
      <w:pPr>
        <w:jc w:val="center"/>
        <w:rPr>
          <w:rFonts w:hint="eastAsia"/>
          <w:b/>
          <w:sz w:val="32"/>
          <w:szCs w:val="32"/>
          <w:highlight w:val="none"/>
        </w:rPr>
        <w:sectPr>
          <w:footerReference r:id="rId5" w:type="default"/>
          <w:pgSz w:w="11906" w:h="16838"/>
          <w:pgMar w:top="1134" w:right="992" w:bottom="1134" w:left="1134" w:header="851" w:footer="992" w:gutter="0"/>
          <w:pgBorders>
            <w:top w:val="none" w:sz="0" w:space="0"/>
            <w:left w:val="none" w:sz="0" w:space="0"/>
            <w:bottom w:val="none" w:sz="0" w:space="0"/>
            <w:right w:val="none" w:sz="0" w:space="0"/>
          </w:pgBorders>
          <w:pgNumType w:start="1"/>
          <w:cols w:space="720" w:num="1"/>
          <w:docGrid w:linePitch="312" w:charSpace="0"/>
        </w:sectPr>
      </w:pPr>
    </w:p>
    <w:p>
      <w:pPr>
        <w:spacing w:line="360" w:lineRule="auto"/>
        <w:jc w:val="center"/>
        <w:rPr>
          <w:rFonts w:hint="eastAsia"/>
          <w:b/>
          <w:sz w:val="28"/>
          <w:szCs w:val="28"/>
          <w:highlight w:val="none"/>
        </w:rPr>
      </w:pPr>
      <w:r>
        <w:rPr>
          <w:rFonts w:hint="eastAsia"/>
          <w:b/>
          <w:sz w:val="32"/>
          <w:szCs w:val="32"/>
          <w:highlight w:val="none"/>
        </w:rPr>
        <w:t>第一章  竞争性谈判</w:t>
      </w:r>
      <w:bookmarkEnd w:id="0"/>
      <w:bookmarkEnd w:id="1"/>
      <w:bookmarkEnd w:id="2"/>
      <w:r>
        <w:rPr>
          <w:rFonts w:hint="eastAsia"/>
          <w:b/>
          <w:sz w:val="32"/>
          <w:szCs w:val="32"/>
          <w:highlight w:val="none"/>
        </w:rPr>
        <w:t>公告</w:t>
      </w:r>
    </w:p>
    <w:p>
      <w:pPr>
        <w:widowControl/>
        <w:wordWrap/>
        <w:snapToGrid/>
        <w:spacing w:line="360" w:lineRule="auto"/>
        <w:ind w:firstLine="465"/>
        <w:jc w:val="center"/>
        <w:textAlignment w:val="auto"/>
        <w:rPr>
          <w:rFonts w:hint="eastAsia" w:ascii="Times New Roman" w:hAnsi="Times New Roman" w:eastAsia="宋体" w:cs="Times New Roman"/>
          <w:b w:val="0"/>
          <w:bCs/>
          <w:snapToGrid w:val="0"/>
          <w:szCs w:val="21"/>
          <w:highlight w:val="none"/>
          <w:lang w:val="en-US" w:eastAsia="zh-CN"/>
        </w:rPr>
      </w:pPr>
      <w:r>
        <w:rPr>
          <w:rFonts w:hint="eastAsia" w:ascii="Times New Roman" w:hAnsi="Times New Roman" w:cs="Times New Roman"/>
          <w:b w:val="0"/>
          <w:bCs/>
          <w:snapToGrid w:val="0"/>
          <w:szCs w:val="21"/>
          <w:highlight w:val="none"/>
        </w:rPr>
        <w:t>项目编号：</w:t>
      </w:r>
      <w:r>
        <w:rPr>
          <w:rStyle w:val="96"/>
          <w:rFonts w:hint="eastAsia" w:ascii="宋体" w:hAnsi="宋体"/>
          <w:color w:val="000000"/>
          <w:szCs w:val="21"/>
          <w:highlight w:val="none"/>
          <w:lang w:eastAsia="zh-CN"/>
        </w:rPr>
        <w:t>采购计划-[2025]-00035号-JLJHZB2025001</w:t>
      </w:r>
    </w:p>
    <w:p>
      <w:pPr>
        <w:widowControl/>
        <w:wordWrap/>
        <w:snapToGrid/>
        <w:spacing w:line="360" w:lineRule="auto"/>
        <w:ind w:firstLine="465"/>
        <w:textAlignment w:val="auto"/>
        <w:rPr>
          <w:rFonts w:hint="eastAsia"/>
          <w:b/>
          <w:snapToGrid w:val="0"/>
          <w:szCs w:val="21"/>
          <w:highlight w:val="none"/>
        </w:rPr>
      </w:pPr>
      <w:r>
        <w:rPr>
          <w:rFonts w:hint="eastAsia"/>
          <w:b/>
          <w:snapToGrid w:val="0"/>
          <w:szCs w:val="21"/>
          <w:highlight w:val="none"/>
        </w:rPr>
        <w:t>项目概况</w:t>
      </w:r>
    </w:p>
    <w:p>
      <w:pPr>
        <w:pStyle w:val="4"/>
        <w:widowControl/>
        <w:wordWrap/>
        <w:snapToGrid/>
        <w:spacing w:before="0" w:after="0" w:line="360" w:lineRule="auto"/>
        <w:ind w:firstLine="420" w:firstLineChars="200"/>
        <w:jc w:val="left"/>
        <w:textAlignment w:val="auto"/>
        <w:rPr>
          <w:rFonts w:ascii="宋体" w:hAnsi="宋体" w:cs="黑体"/>
          <w:b w:val="0"/>
          <w:kern w:val="0"/>
          <w:sz w:val="21"/>
          <w:szCs w:val="21"/>
          <w:highlight w:val="none"/>
          <w:lang w:val="en-US" w:eastAsia="zh-CN"/>
        </w:rPr>
      </w:pPr>
      <w:r>
        <w:rPr>
          <w:rFonts w:hint="eastAsia" w:ascii="宋体" w:hAnsi="宋体" w:cs="黑体"/>
          <w:b w:val="0"/>
          <w:kern w:val="0"/>
          <w:sz w:val="21"/>
          <w:szCs w:val="21"/>
          <w:highlight w:val="none"/>
          <w:lang w:val="en-US" w:eastAsia="zh-CN"/>
        </w:rPr>
        <w:t>榆树市2025年中央水库移民基金项目路灯采购</w:t>
      </w:r>
      <w:r>
        <w:rPr>
          <w:rFonts w:ascii="宋体" w:hAnsi="宋体" w:cs="黑体"/>
          <w:b w:val="0"/>
          <w:kern w:val="0"/>
          <w:sz w:val="21"/>
          <w:szCs w:val="21"/>
          <w:highlight w:val="none"/>
          <w:lang w:val="en-US" w:eastAsia="zh-CN"/>
        </w:rPr>
        <w:t>的潜在供应商应在</w:t>
      </w:r>
      <w:r>
        <w:rPr>
          <w:rFonts w:hint="eastAsia" w:ascii="宋体" w:hAnsi="宋体" w:cs="黑体"/>
          <w:b w:val="0"/>
          <w:kern w:val="0"/>
          <w:sz w:val="21"/>
          <w:szCs w:val="21"/>
          <w:highlight w:val="none"/>
          <w:lang w:val="en-US" w:eastAsia="zh-CN"/>
        </w:rPr>
        <w:t>“政采云”平台（https://www.zcygov.cn/）获取（下载）竞争性谈判文件，并于</w:t>
      </w:r>
      <w:r>
        <w:rPr>
          <w:rFonts w:hint="eastAsia" w:ascii="宋体" w:hAnsi="宋体" w:cs="黑体"/>
          <w:b w:val="0"/>
          <w:color w:val="000000"/>
          <w:kern w:val="0"/>
          <w:sz w:val="21"/>
          <w:szCs w:val="21"/>
          <w:highlight w:val="none"/>
          <w:lang w:val="en-US" w:eastAsia="zh-CN"/>
        </w:rPr>
        <w:t>2025年04月25日14点00分</w:t>
      </w:r>
      <w:r>
        <w:rPr>
          <w:rFonts w:hint="eastAsia" w:ascii="宋体" w:hAnsi="宋体" w:cs="黑体"/>
          <w:b w:val="0"/>
          <w:kern w:val="0"/>
          <w:sz w:val="21"/>
          <w:szCs w:val="21"/>
          <w:highlight w:val="none"/>
          <w:lang w:val="en-US" w:eastAsia="zh-CN"/>
        </w:rPr>
        <w:t>（北京时间）前递交响应文件。</w:t>
      </w:r>
    </w:p>
    <w:p>
      <w:pPr>
        <w:widowControl/>
        <w:wordWrap/>
        <w:snapToGrid/>
        <w:spacing w:line="360" w:lineRule="auto"/>
        <w:textAlignment w:val="auto"/>
        <w:rPr>
          <w:rFonts w:hint="eastAsia" w:ascii="宋体" w:hAnsi="宋体" w:cs="黑体"/>
          <w:b/>
          <w:kern w:val="0"/>
          <w:szCs w:val="21"/>
          <w:highlight w:val="none"/>
        </w:rPr>
      </w:pPr>
      <w:r>
        <w:rPr>
          <w:rFonts w:hint="eastAsia" w:ascii="宋体" w:hAnsi="宋体" w:cs="黑体"/>
          <w:b/>
          <w:kern w:val="0"/>
          <w:szCs w:val="21"/>
          <w:highlight w:val="none"/>
        </w:rPr>
        <w:t>一、项目基本情况</w:t>
      </w:r>
      <w:r>
        <w:rPr>
          <w:rFonts w:hint="eastAsia" w:cs="黑体"/>
          <w:b/>
          <w:kern w:val="0"/>
          <w:szCs w:val="21"/>
          <w:highlight w:val="none"/>
        </w:rPr>
        <w:t>：</w:t>
      </w:r>
    </w:p>
    <w:p>
      <w:pPr>
        <w:wordWrap/>
        <w:snapToGrid/>
        <w:spacing w:line="360" w:lineRule="auto"/>
        <w:ind w:firstLine="420" w:firstLineChars="200"/>
        <w:textAlignment w:val="auto"/>
        <w:rPr>
          <w:rStyle w:val="96"/>
          <w:rFonts w:hint="eastAsia" w:ascii="宋体" w:hAnsi="宋体" w:eastAsia="宋体"/>
          <w:color w:val="000000"/>
          <w:szCs w:val="21"/>
          <w:highlight w:val="none"/>
          <w:lang w:eastAsia="zh-CN"/>
        </w:rPr>
      </w:pPr>
      <w:r>
        <w:rPr>
          <w:rFonts w:hint="eastAsia" w:ascii="宋体" w:hAnsi="宋体" w:cs="黑体"/>
          <w:b w:val="0"/>
          <w:kern w:val="0"/>
          <w:sz w:val="21"/>
          <w:szCs w:val="21"/>
          <w:highlight w:val="none"/>
          <w:lang w:val="en-US" w:eastAsia="zh-CN"/>
        </w:rPr>
        <w:t>招标编号：</w:t>
      </w:r>
      <w:r>
        <w:rPr>
          <w:rStyle w:val="96"/>
          <w:rFonts w:hint="eastAsia" w:ascii="宋体" w:hAnsi="宋体"/>
          <w:color w:val="000000"/>
          <w:szCs w:val="21"/>
          <w:highlight w:val="none"/>
          <w:lang w:eastAsia="zh-CN"/>
        </w:rPr>
        <w:t>采购计划-[2025]-00035号-JLJHZB2025001</w:t>
      </w:r>
    </w:p>
    <w:p>
      <w:pPr>
        <w:wordWrap/>
        <w:snapToGrid/>
        <w:spacing w:line="360" w:lineRule="auto"/>
        <w:ind w:firstLine="420" w:firstLineChars="200"/>
        <w:textAlignment w:val="auto"/>
        <w:rPr>
          <w:rFonts w:hint="eastAsia" w:ascii="宋体" w:hAnsi="宋体" w:eastAsia="宋体" w:cs="黑体"/>
          <w:bCs/>
          <w:kern w:val="0"/>
          <w:szCs w:val="21"/>
          <w:highlight w:val="none"/>
          <w:lang w:eastAsia="zh-CN"/>
        </w:rPr>
      </w:pPr>
      <w:r>
        <w:rPr>
          <w:rFonts w:ascii="宋体" w:hAnsi="宋体" w:cs="黑体"/>
          <w:bCs/>
          <w:kern w:val="0"/>
          <w:szCs w:val="21"/>
          <w:highlight w:val="none"/>
        </w:rPr>
        <w:t>项目名称：</w:t>
      </w:r>
      <w:r>
        <w:rPr>
          <w:rFonts w:hint="eastAsia" w:ascii="宋体" w:hAnsi="宋体" w:cs="黑体"/>
          <w:b w:val="0"/>
          <w:kern w:val="0"/>
          <w:sz w:val="21"/>
          <w:szCs w:val="21"/>
          <w:highlight w:val="none"/>
          <w:lang w:val="en-US" w:eastAsia="zh-CN"/>
        </w:rPr>
        <w:t>榆树市2025年中央水库移民基金项目路灯采购</w:t>
      </w:r>
    </w:p>
    <w:p>
      <w:pPr>
        <w:wordWrap/>
        <w:snapToGrid/>
        <w:spacing w:line="360" w:lineRule="auto"/>
        <w:ind w:firstLine="420" w:firstLineChars="200"/>
        <w:textAlignment w:val="auto"/>
        <w:rPr>
          <w:rFonts w:ascii="宋体" w:hAnsi="宋体" w:cs="黑体"/>
          <w:bCs/>
          <w:kern w:val="0"/>
          <w:szCs w:val="21"/>
          <w:highlight w:val="none"/>
        </w:rPr>
      </w:pPr>
      <w:r>
        <w:rPr>
          <w:rFonts w:ascii="宋体" w:hAnsi="宋体" w:cs="黑体"/>
          <w:bCs/>
          <w:kern w:val="0"/>
          <w:szCs w:val="21"/>
          <w:highlight w:val="none"/>
        </w:rPr>
        <w:t>采购方式：竞争性谈判</w:t>
      </w:r>
    </w:p>
    <w:p>
      <w:pPr>
        <w:wordWrap/>
        <w:snapToGrid/>
        <w:spacing w:line="360" w:lineRule="auto"/>
        <w:ind w:firstLine="420" w:firstLineChars="200"/>
        <w:textAlignment w:val="auto"/>
        <w:rPr>
          <w:rFonts w:hint="default" w:ascii="宋体" w:hAnsi="宋体" w:cs="宋体"/>
          <w:bCs/>
          <w:kern w:val="0"/>
          <w:szCs w:val="21"/>
          <w:highlight w:val="none"/>
          <w:lang w:val="en-US" w:eastAsia="zh-CN"/>
        </w:rPr>
      </w:pPr>
      <w:r>
        <w:rPr>
          <w:rFonts w:ascii="宋体" w:hAnsi="宋体" w:cs="黑体"/>
          <w:bCs/>
          <w:kern w:val="0"/>
          <w:szCs w:val="21"/>
          <w:highlight w:val="none"/>
        </w:rPr>
        <w:t>预算金额：</w:t>
      </w:r>
      <w:r>
        <w:rPr>
          <w:rFonts w:hint="eastAsia" w:ascii="宋体" w:hAnsi="宋体" w:cs="黑体"/>
          <w:bCs/>
          <w:kern w:val="0"/>
          <w:szCs w:val="21"/>
          <w:highlight w:val="none"/>
          <w:lang w:val="en-US" w:eastAsia="zh-CN"/>
        </w:rPr>
        <w:t>34.0491万元</w:t>
      </w:r>
    </w:p>
    <w:p>
      <w:pPr>
        <w:wordWrap/>
        <w:snapToGrid/>
        <w:spacing w:line="360" w:lineRule="auto"/>
        <w:ind w:firstLine="420" w:firstLineChars="200"/>
        <w:textAlignment w:val="auto"/>
        <w:rPr>
          <w:rFonts w:ascii="宋体" w:hAnsi="宋体" w:cs="黑体"/>
          <w:bCs/>
          <w:kern w:val="0"/>
          <w:szCs w:val="21"/>
          <w:highlight w:val="none"/>
        </w:rPr>
      </w:pPr>
      <w:r>
        <w:rPr>
          <w:rFonts w:hint="eastAsia" w:ascii="宋体" w:hAnsi="宋体" w:eastAsia="宋体" w:cs="宋体"/>
          <w:b w:val="0"/>
          <w:sz w:val="21"/>
          <w:szCs w:val="21"/>
          <w:highlight w:val="none"/>
        </w:rPr>
        <w:t>服务</w:t>
      </w:r>
      <w:r>
        <w:rPr>
          <w:rFonts w:hint="eastAsia" w:ascii="宋体" w:hAnsi="宋体" w:eastAsia="宋体" w:cs="宋体"/>
          <w:b w:val="0"/>
          <w:sz w:val="21"/>
          <w:szCs w:val="21"/>
          <w:highlight w:val="none"/>
          <w:lang w:val="en-US" w:eastAsia="zh-CN"/>
        </w:rPr>
        <w:t>需求</w:t>
      </w:r>
      <w:r>
        <w:rPr>
          <w:rFonts w:hint="eastAsia" w:ascii="宋体" w:hAnsi="宋体" w:eastAsia="宋体" w:cs="宋体"/>
          <w:b w:val="0"/>
          <w:sz w:val="21"/>
          <w:szCs w:val="21"/>
          <w:highlight w:val="none"/>
        </w:rPr>
        <w:t>：</w:t>
      </w:r>
      <w:r>
        <w:rPr>
          <w:rFonts w:hint="eastAsia" w:ascii="宋体" w:hAnsi="宋体" w:cs="黑体"/>
          <w:b w:val="0"/>
          <w:kern w:val="0"/>
          <w:sz w:val="21"/>
          <w:szCs w:val="21"/>
          <w:highlight w:val="none"/>
          <w:lang w:val="en-US" w:eastAsia="zh-CN"/>
        </w:rPr>
        <w:t>榆树市2025年中央水库移民基金项目路灯采购</w:t>
      </w:r>
      <w:r>
        <w:rPr>
          <w:rFonts w:hint="eastAsia" w:ascii="宋体" w:hAnsi="宋体" w:eastAsia="宋体" w:cs="宋体"/>
          <w:b w:val="0"/>
          <w:sz w:val="21"/>
          <w:szCs w:val="21"/>
          <w:highlight w:val="none"/>
        </w:rPr>
        <w:t>（具体详见第五章服务要求）</w:t>
      </w:r>
    </w:p>
    <w:p>
      <w:pPr>
        <w:wordWrap/>
        <w:snapToGrid/>
        <w:spacing w:line="360" w:lineRule="auto"/>
        <w:ind w:firstLine="420" w:firstLineChars="200"/>
        <w:textAlignment w:val="auto"/>
        <w:rPr>
          <w:rFonts w:hint="default" w:ascii="宋体" w:hAnsi="宋体" w:eastAsia="宋体" w:cs="宋体"/>
          <w:b w:val="0"/>
          <w:sz w:val="21"/>
          <w:szCs w:val="21"/>
          <w:highlight w:val="none"/>
          <w:lang w:val="en-US" w:eastAsia="zh-CN"/>
        </w:rPr>
      </w:pPr>
      <w:r>
        <w:rPr>
          <w:rFonts w:hint="eastAsia" w:ascii="宋体" w:hAnsi="宋体" w:eastAsia="宋体" w:cs="宋体"/>
          <w:b w:val="0"/>
          <w:sz w:val="21"/>
          <w:szCs w:val="21"/>
          <w:highlight w:val="none"/>
        </w:rPr>
        <w:t>服务期限：合同签订之日</w:t>
      </w:r>
      <w:r>
        <w:rPr>
          <w:rFonts w:hint="eastAsia" w:ascii="宋体" w:hAnsi="宋体" w:cs="宋体"/>
          <w:b w:val="0"/>
          <w:sz w:val="21"/>
          <w:szCs w:val="21"/>
          <w:highlight w:val="none"/>
          <w:lang w:val="en-US" w:eastAsia="zh-CN"/>
        </w:rPr>
        <w:t>20日内供货完成</w:t>
      </w:r>
    </w:p>
    <w:p>
      <w:pPr>
        <w:pStyle w:val="13"/>
        <w:ind w:firstLine="420" w:firstLineChars="200"/>
        <w:rPr>
          <w:rFonts w:hint="default" w:ascii="Times New Roman" w:hAnsi="Times New Roman" w:eastAsia="宋体" w:cs="Times New Roman"/>
          <w:kern w:val="2"/>
          <w:sz w:val="21"/>
          <w:szCs w:val="24"/>
          <w:highlight w:val="none"/>
          <w:lang w:val="en-US" w:eastAsia="zh-CN" w:bidi="ar-SA"/>
        </w:rPr>
      </w:pPr>
      <w:r>
        <w:rPr>
          <w:rFonts w:hint="eastAsia"/>
          <w:highlight w:val="none"/>
          <w:lang w:eastAsia="zh-CN"/>
        </w:rPr>
        <w:t>服务标准：优质服务</w:t>
      </w:r>
    </w:p>
    <w:p>
      <w:pPr>
        <w:pStyle w:val="4"/>
        <w:widowControl/>
        <w:wordWrap/>
        <w:snapToGrid/>
        <w:spacing w:before="0" w:after="0" w:line="360" w:lineRule="auto"/>
        <w:ind w:firstLine="420" w:firstLineChars="200"/>
        <w:jc w:val="left"/>
        <w:textAlignment w:val="auto"/>
        <w:rPr>
          <w:rFonts w:ascii="宋体" w:hAnsi="宋体" w:cs="黑体"/>
          <w:b w:val="0"/>
          <w:kern w:val="0"/>
          <w:sz w:val="21"/>
          <w:szCs w:val="21"/>
          <w:highlight w:val="none"/>
          <w:lang w:val="en-US" w:eastAsia="zh-CN"/>
        </w:rPr>
      </w:pPr>
      <w:r>
        <w:rPr>
          <w:rFonts w:ascii="宋体" w:hAnsi="宋体" w:cs="黑体"/>
          <w:b w:val="0"/>
          <w:kern w:val="0"/>
          <w:sz w:val="21"/>
          <w:szCs w:val="21"/>
          <w:highlight w:val="none"/>
          <w:lang w:val="en-US" w:eastAsia="zh-CN"/>
        </w:rPr>
        <w:t>本项目</w:t>
      </w:r>
      <w:r>
        <w:rPr>
          <w:rFonts w:hint="eastAsia" w:ascii="宋体" w:hAnsi="宋体" w:cs="黑体"/>
          <w:b w:val="0"/>
          <w:kern w:val="0"/>
          <w:sz w:val="21"/>
          <w:szCs w:val="21"/>
          <w:highlight w:val="none"/>
          <w:lang w:val="en-US" w:eastAsia="zh-CN"/>
        </w:rPr>
        <w:t>不</w:t>
      </w:r>
      <w:r>
        <w:rPr>
          <w:rFonts w:ascii="宋体" w:hAnsi="宋体" w:cs="黑体"/>
          <w:b w:val="0"/>
          <w:kern w:val="0"/>
          <w:sz w:val="21"/>
          <w:szCs w:val="21"/>
          <w:highlight w:val="none"/>
          <w:lang w:val="en-US" w:eastAsia="zh-CN"/>
        </w:rPr>
        <w:t>接受联合体投标</w:t>
      </w:r>
    </w:p>
    <w:p>
      <w:pPr>
        <w:wordWrap/>
        <w:snapToGrid/>
        <w:spacing w:line="360" w:lineRule="auto"/>
        <w:textAlignment w:val="auto"/>
        <w:rPr>
          <w:b/>
          <w:highlight w:val="none"/>
        </w:rPr>
      </w:pPr>
      <w:r>
        <w:rPr>
          <w:rFonts w:hint="eastAsia" w:cs="黑体"/>
          <w:b/>
          <w:kern w:val="0"/>
          <w:szCs w:val="21"/>
          <w:highlight w:val="none"/>
        </w:rPr>
        <w:t>二、申请人的资格要求：</w:t>
      </w:r>
    </w:p>
    <w:p>
      <w:pPr>
        <w:widowControl/>
        <w:wordWrap/>
        <w:adjustRightInd/>
        <w:snapToGrid/>
        <w:spacing w:line="360" w:lineRule="auto"/>
        <w:ind w:firstLine="465"/>
        <w:textAlignment w:val="auto"/>
        <w:rPr>
          <w:rFonts w:hint="eastAsia" w:ascii="宋体" w:hAnsi="宋体" w:eastAsia="宋体" w:cs="宋体"/>
          <w:bCs/>
          <w:snapToGrid w:val="0"/>
          <w:szCs w:val="21"/>
          <w:highlight w:val="none"/>
        </w:rPr>
      </w:pPr>
      <w:bookmarkStart w:id="3" w:name="_bookmark3"/>
      <w:bookmarkEnd w:id="3"/>
      <w:r>
        <w:rPr>
          <w:rFonts w:hint="eastAsia" w:ascii="宋体" w:hAnsi="宋体" w:eastAsia="宋体" w:cs="宋体"/>
          <w:bCs/>
          <w:snapToGrid w:val="0"/>
          <w:szCs w:val="21"/>
          <w:highlight w:val="none"/>
        </w:rPr>
        <w:t>1.满足《中华人民共和国政府采购法》第二十二条规定；</w:t>
      </w:r>
      <w:r>
        <w:rPr>
          <w:rFonts w:hint="eastAsia" w:ascii="宋体" w:hAnsi="宋体" w:cs="宋体"/>
          <w:bCs/>
          <w:snapToGrid w:val="0"/>
          <w:szCs w:val="21"/>
          <w:highlight w:val="none"/>
          <w:lang w:val="en-US" w:eastAsia="zh-CN"/>
        </w:rPr>
        <w:t>本项目专门面向中小企业采购；</w:t>
      </w:r>
    </w:p>
    <w:p>
      <w:pPr>
        <w:widowControl/>
        <w:wordWrap/>
        <w:adjustRightInd/>
        <w:snapToGrid/>
        <w:spacing w:line="360" w:lineRule="auto"/>
        <w:ind w:firstLine="465"/>
        <w:textAlignment w:val="auto"/>
        <w:rPr>
          <w:rFonts w:hint="eastAsia" w:ascii="宋体" w:hAnsi="宋体" w:eastAsia="宋体" w:cs="宋体"/>
          <w:bCs/>
          <w:snapToGrid w:val="0"/>
          <w:szCs w:val="21"/>
          <w:highlight w:val="none"/>
          <w:lang w:eastAsia="zh-CN"/>
        </w:rPr>
      </w:pPr>
      <w:r>
        <w:rPr>
          <w:rFonts w:hint="eastAsia" w:ascii="宋体" w:hAnsi="宋体" w:eastAsia="宋体" w:cs="宋体"/>
          <w:bCs/>
          <w:snapToGrid w:val="0"/>
          <w:szCs w:val="21"/>
          <w:highlight w:val="none"/>
        </w:rPr>
        <w:t>2.需要落实的政府采购政策：《中华人民共和国中小企业促进法》、《关于促进中小企业健康发展的指导意见》、《政府采购促进中小企业发展管理办法》（财库[2020]46号）、《关于进一步加大政府采购支持中小企业力度的通知》（财库〔2022〕19号）、《财政部、司法部关于政府采购支持监狱企业发展有关问题的通知》（财库[2014]68号）、《关于促进残疾人就业政府采购政策的通知》（财库〔2017〕141号）、《吉林省促进中小企业发展条例》和《长春市财政局关于做好我市政府采购促进中小企业发展有关工作的通知》、《关于政府采购支持监狱企业发展有关问题的通知》(财库〔2014〕68 号)等</w:t>
      </w:r>
      <w:r>
        <w:rPr>
          <w:rFonts w:hint="eastAsia" w:ascii="宋体" w:hAnsi="宋体" w:eastAsia="宋体" w:cs="宋体"/>
          <w:bCs/>
          <w:snapToGrid w:val="0"/>
          <w:szCs w:val="21"/>
          <w:highlight w:val="none"/>
          <w:lang w:eastAsia="zh-CN"/>
        </w:rPr>
        <w:t>。本项目中小企业划分标准所属行业为:</w:t>
      </w:r>
      <w:r>
        <w:rPr>
          <w:rFonts w:hint="eastAsia" w:ascii="宋体" w:hAnsi="宋体" w:cs="宋体"/>
          <w:bCs/>
          <w:snapToGrid w:val="0"/>
          <w:szCs w:val="21"/>
          <w:highlight w:val="none"/>
          <w:lang w:val="en-US" w:eastAsia="zh-CN"/>
        </w:rPr>
        <w:t>工</w:t>
      </w:r>
      <w:r>
        <w:rPr>
          <w:rFonts w:hint="eastAsia" w:ascii="宋体" w:hAnsi="宋体" w:eastAsia="宋体" w:cs="宋体"/>
          <w:bCs/>
          <w:snapToGrid w:val="0"/>
          <w:szCs w:val="21"/>
          <w:highlight w:val="none"/>
          <w:lang w:eastAsia="zh-CN"/>
        </w:rPr>
        <w:t>业。</w:t>
      </w:r>
    </w:p>
    <w:p>
      <w:pPr>
        <w:widowControl/>
        <w:wordWrap/>
        <w:snapToGrid/>
        <w:spacing w:line="360" w:lineRule="auto"/>
        <w:ind w:firstLine="465"/>
        <w:textAlignment w:val="auto"/>
        <w:rPr>
          <w:rFonts w:hint="eastAsia" w:ascii="宋体" w:hAnsi="宋体" w:cs="宋体"/>
          <w:bCs/>
          <w:snapToGrid w:val="0"/>
          <w:szCs w:val="21"/>
          <w:highlight w:val="none"/>
        </w:rPr>
      </w:pPr>
      <w:r>
        <w:rPr>
          <w:rFonts w:hint="eastAsia" w:ascii="宋体" w:hAnsi="宋体" w:cs="宋体"/>
          <w:bCs/>
          <w:snapToGrid w:val="0"/>
          <w:szCs w:val="21"/>
          <w:highlight w:val="none"/>
        </w:rPr>
        <w:t>3.本项目的特定资格要求：</w:t>
      </w:r>
    </w:p>
    <w:p>
      <w:pPr>
        <w:widowControl/>
        <w:wordWrap/>
        <w:adjustRightInd/>
        <w:snapToGrid/>
        <w:spacing w:line="360" w:lineRule="auto"/>
        <w:ind w:firstLine="465"/>
        <w:textAlignment w:val="auto"/>
        <w:rPr>
          <w:rFonts w:hint="eastAsia" w:ascii="宋体" w:hAnsi="宋体" w:eastAsia="宋体" w:cs="宋体"/>
          <w:bCs/>
          <w:snapToGrid w:val="0"/>
          <w:szCs w:val="21"/>
          <w:highlight w:val="none"/>
        </w:rPr>
      </w:pPr>
      <w:r>
        <w:rPr>
          <w:rFonts w:hint="eastAsia" w:ascii="宋体" w:hAnsi="宋体" w:eastAsia="宋体" w:cs="宋体"/>
          <w:bCs/>
          <w:snapToGrid w:val="0"/>
          <w:szCs w:val="21"/>
          <w:highlight w:val="none"/>
        </w:rPr>
        <w:t>（1）投标人须是在中华人民共和国境内注册的，具有合法经营资格的独立法人或其他组织。具备有效营业执照的</w:t>
      </w:r>
      <w:r>
        <w:rPr>
          <w:rFonts w:hint="eastAsia" w:ascii="宋体" w:hAnsi="宋体" w:cs="宋体"/>
          <w:bCs/>
          <w:snapToGrid w:val="0"/>
          <w:szCs w:val="21"/>
          <w:highlight w:val="none"/>
          <w:lang w:val="en-US" w:eastAsia="zh-CN"/>
        </w:rPr>
        <w:t>供应</w:t>
      </w:r>
      <w:r>
        <w:rPr>
          <w:rFonts w:hint="eastAsia" w:ascii="宋体" w:hAnsi="宋体" w:eastAsia="宋体" w:cs="宋体"/>
          <w:bCs/>
          <w:snapToGrid w:val="0"/>
          <w:szCs w:val="21"/>
          <w:highlight w:val="none"/>
        </w:rPr>
        <w:t>商，并在人员、设备、资金等方面具有相应的能力。</w:t>
      </w:r>
    </w:p>
    <w:p>
      <w:pPr>
        <w:widowControl/>
        <w:wordWrap/>
        <w:adjustRightInd/>
        <w:snapToGrid/>
        <w:spacing w:line="360" w:lineRule="auto"/>
        <w:ind w:firstLine="465"/>
        <w:textAlignment w:val="auto"/>
        <w:rPr>
          <w:rFonts w:hint="default" w:ascii="宋体" w:hAnsi="宋体" w:eastAsia="宋体" w:cs="宋体"/>
          <w:bCs/>
          <w:snapToGrid w:val="0"/>
          <w:szCs w:val="21"/>
          <w:highlight w:val="none"/>
          <w:lang w:val="en-US" w:eastAsia="zh-CN"/>
        </w:rPr>
      </w:pPr>
      <w:r>
        <w:rPr>
          <w:rFonts w:hint="eastAsia" w:ascii="宋体" w:hAnsi="宋体" w:eastAsia="宋体" w:cs="宋体"/>
          <w:bCs/>
          <w:snapToGrid w:val="0"/>
          <w:szCs w:val="21"/>
          <w:highlight w:val="none"/>
          <w:lang w:eastAsia="zh-CN"/>
        </w:rPr>
        <w:t>（</w:t>
      </w:r>
      <w:r>
        <w:rPr>
          <w:rFonts w:hint="eastAsia" w:ascii="宋体" w:hAnsi="宋体" w:eastAsia="宋体" w:cs="宋体"/>
          <w:bCs/>
          <w:snapToGrid w:val="0"/>
          <w:szCs w:val="21"/>
          <w:highlight w:val="none"/>
          <w:lang w:val="en-US" w:eastAsia="zh-CN"/>
        </w:rPr>
        <w:t>2</w:t>
      </w:r>
      <w:r>
        <w:rPr>
          <w:rFonts w:hint="eastAsia" w:ascii="宋体" w:hAnsi="宋体" w:eastAsia="宋体" w:cs="宋体"/>
          <w:bCs/>
          <w:snapToGrid w:val="0"/>
          <w:szCs w:val="21"/>
          <w:highlight w:val="none"/>
          <w:lang w:eastAsia="zh-CN"/>
        </w:rPr>
        <w:t>）投标人参加采购活动应当提交反映其财务状况、依法缴纳税收和社保保障资金情况的资格条件承诺函（《长春市财政局关于加强政府采购信用体系建设简化供应商资格条件有关事项的通知》（长财采购〔2022〕2066号））。不适用信用承诺的情形：1.被列入政府采购不良行为记录名单的，被禁止参加政府采购活动且尚在处罚有限期内的；2.被有关部门列入失信被执行人、联合惩戒对象、严重违法失信行为记录等情形的；3.其他法律法规规定的不适用于资格条件信用承诺的情形。</w:t>
      </w:r>
    </w:p>
    <w:p>
      <w:pPr>
        <w:tabs>
          <w:tab w:val="left" w:pos="1313"/>
        </w:tabs>
        <w:spacing w:line="360" w:lineRule="auto"/>
        <w:ind w:firstLine="518" w:firstLineChars="247"/>
        <w:jc w:val="left"/>
        <w:rPr>
          <w:rFonts w:hint="eastAsia" w:ascii="宋体" w:hAnsi="宋体" w:eastAsia="宋体" w:cs="宋体"/>
          <w:bCs/>
          <w:snapToGrid w:val="0"/>
          <w:kern w:val="2"/>
          <w:sz w:val="21"/>
          <w:szCs w:val="21"/>
          <w:highlight w:val="none"/>
          <w:lang w:val="en-US" w:eastAsia="zh-CN" w:bidi="ar-SA"/>
        </w:rPr>
      </w:pPr>
      <w:r>
        <w:rPr>
          <w:rFonts w:hint="eastAsia" w:ascii="宋体" w:hAnsi="宋体" w:eastAsia="宋体" w:cs="宋体"/>
          <w:bCs/>
          <w:snapToGrid w:val="0"/>
          <w:kern w:val="2"/>
          <w:sz w:val="21"/>
          <w:szCs w:val="21"/>
          <w:highlight w:val="none"/>
          <w:lang w:val="en-US" w:eastAsia="zh-CN" w:bidi="ar-SA"/>
        </w:rPr>
        <w:t>（</w:t>
      </w:r>
      <w:r>
        <w:rPr>
          <w:rFonts w:hint="eastAsia" w:ascii="宋体" w:hAnsi="宋体" w:cs="宋体"/>
          <w:bCs/>
          <w:snapToGrid w:val="0"/>
          <w:kern w:val="2"/>
          <w:sz w:val="21"/>
          <w:szCs w:val="21"/>
          <w:highlight w:val="none"/>
          <w:lang w:val="en-US" w:eastAsia="zh-CN" w:bidi="ar-SA"/>
        </w:rPr>
        <w:t>3</w:t>
      </w:r>
      <w:r>
        <w:rPr>
          <w:rFonts w:hint="eastAsia" w:ascii="宋体" w:hAnsi="宋体" w:eastAsia="宋体" w:cs="宋体"/>
          <w:bCs/>
          <w:snapToGrid w:val="0"/>
          <w:kern w:val="2"/>
          <w:sz w:val="21"/>
          <w:szCs w:val="21"/>
          <w:highlight w:val="none"/>
          <w:lang w:val="en-US" w:eastAsia="zh-CN" w:bidi="ar-SA"/>
        </w:rPr>
        <w:t>）</w:t>
      </w:r>
      <w:r>
        <w:rPr>
          <w:rFonts w:hint="eastAsia" w:ascii="宋体" w:hAnsi="宋体" w:cs="宋体"/>
          <w:bCs/>
          <w:snapToGrid w:val="0"/>
          <w:szCs w:val="21"/>
          <w:highlight w:val="none"/>
          <w:lang w:val="zh-CN"/>
        </w:rPr>
        <w:t>拒绝列入政府不良行为记录期间的企业或个人投标</w:t>
      </w:r>
      <w:r>
        <w:rPr>
          <w:rFonts w:hint="eastAsia" w:cs="宋体"/>
          <w:bCs/>
          <w:snapToGrid w:val="0"/>
          <w:szCs w:val="21"/>
          <w:highlight w:val="none"/>
          <w:lang w:val="zh-CN"/>
        </w:rPr>
        <w:t>。</w:t>
      </w:r>
      <w:r>
        <w:rPr>
          <w:rFonts w:hint="eastAsia" w:ascii="宋体" w:hAnsi="宋体" w:cs="宋体"/>
          <w:bCs/>
          <w:snapToGrid w:val="0"/>
          <w:szCs w:val="21"/>
          <w:highlight w:val="none"/>
          <w:lang w:val="zh-CN"/>
        </w:rPr>
        <w:t>投标人未被列入失信被执行人、重大税收违法案件当事人名单、政府采购严重违法失信行为记录名单等，在“信用中国”网站（www.creditchina.gov.cn）或全国企业信用信息公示系统、中国政府采购网（www.ccgp.gov.cn）上进行查询失信记录；投标人不得存在行贿犯罪记录，在中国裁判文书网（http://wenshu.court.gov.cn/）进行查询投标人行贿犯罪记录</w:t>
      </w:r>
      <w:r>
        <w:rPr>
          <w:rFonts w:hint="eastAsia" w:ascii="宋体" w:hAnsi="宋体" w:cs="宋体"/>
          <w:bCs/>
          <w:snapToGrid w:val="0"/>
          <w:szCs w:val="21"/>
          <w:highlight w:val="none"/>
        </w:rPr>
        <w:t>(</w:t>
      </w:r>
      <w:r>
        <w:rPr>
          <w:rFonts w:hint="eastAsia" w:ascii="宋体" w:hAnsi="宋体" w:cs="宋体"/>
          <w:bCs/>
          <w:snapToGrid w:val="0"/>
          <w:szCs w:val="21"/>
          <w:highlight w:val="none"/>
          <w:lang w:val="zh-CN"/>
        </w:rPr>
        <w:t>信用信息截止时点为投标截止时间前</w:t>
      </w:r>
      <w:r>
        <w:rPr>
          <w:rFonts w:hint="eastAsia" w:ascii="宋体" w:hAnsi="宋体" w:cs="宋体"/>
          <w:bCs/>
          <w:snapToGrid w:val="0"/>
          <w:szCs w:val="21"/>
          <w:highlight w:val="none"/>
        </w:rPr>
        <w:t>)。</w:t>
      </w:r>
      <w:bookmarkStart w:id="4" w:name="_bookmark6"/>
      <w:bookmarkEnd w:id="4"/>
      <w:bookmarkStart w:id="5" w:name="_bookmark5"/>
      <w:bookmarkEnd w:id="5"/>
    </w:p>
    <w:p>
      <w:pPr>
        <w:tabs>
          <w:tab w:val="left" w:pos="1313"/>
        </w:tabs>
        <w:spacing w:line="360" w:lineRule="auto"/>
        <w:ind w:firstLine="518" w:firstLineChars="247"/>
        <w:jc w:val="left"/>
        <w:rPr>
          <w:rFonts w:hint="eastAsia" w:ascii="宋体" w:hAnsi="宋体" w:eastAsia="宋体" w:cs="宋体"/>
          <w:bCs/>
          <w:snapToGrid w:val="0"/>
          <w:kern w:val="2"/>
          <w:sz w:val="21"/>
          <w:szCs w:val="21"/>
          <w:highlight w:val="none"/>
          <w:lang w:val="en-US" w:eastAsia="zh-CN" w:bidi="ar-SA"/>
        </w:rPr>
      </w:pPr>
      <w:r>
        <w:rPr>
          <w:rFonts w:hint="eastAsia" w:ascii="宋体" w:hAnsi="宋体" w:eastAsia="宋体" w:cs="宋体"/>
          <w:bCs/>
          <w:snapToGrid w:val="0"/>
          <w:kern w:val="2"/>
          <w:sz w:val="21"/>
          <w:szCs w:val="21"/>
          <w:highlight w:val="none"/>
          <w:lang w:val="en-US" w:eastAsia="zh-CN" w:bidi="ar-SA"/>
        </w:rPr>
        <w:t>（</w:t>
      </w:r>
      <w:r>
        <w:rPr>
          <w:rFonts w:hint="eastAsia" w:ascii="宋体" w:hAnsi="宋体" w:cs="宋体"/>
          <w:bCs/>
          <w:snapToGrid w:val="0"/>
          <w:kern w:val="2"/>
          <w:sz w:val="21"/>
          <w:szCs w:val="21"/>
          <w:highlight w:val="none"/>
          <w:lang w:val="en-US" w:eastAsia="zh-CN" w:bidi="ar-SA"/>
        </w:rPr>
        <w:t>5</w:t>
      </w:r>
      <w:r>
        <w:rPr>
          <w:rFonts w:hint="eastAsia" w:ascii="宋体" w:hAnsi="宋体" w:eastAsia="宋体" w:cs="宋体"/>
          <w:bCs/>
          <w:snapToGrid w:val="0"/>
          <w:kern w:val="2"/>
          <w:sz w:val="21"/>
          <w:szCs w:val="21"/>
          <w:highlight w:val="none"/>
          <w:lang w:val="en-US" w:eastAsia="zh-CN" w:bidi="ar-SA"/>
        </w:rPr>
        <w:t>）企业名称不同但法定代表人为同一个自然人的两个或者两个以上的供应商不得参加同一项目的投标；单位负责人为同一人或者存在控股、管理关系的不同单位，不得参加同一标段投标或者未划分标段的同一招标项目投标；与招标人存在利害关系可能影响招标公正性的法人、其他组织或者个人，不得参加投标。</w:t>
      </w:r>
    </w:p>
    <w:p>
      <w:pPr>
        <w:widowControl/>
        <w:wordWrap/>
        <w:snapToGrid/>
        <w:spacing w:line="360" w:lineRule="auto"/>
        <w:ind w:firstLine="465"/>
        <w:textAlignment w:val="auto"/>
        <w:rPr>
          <w:rFonts w:hint="eastAsia" w:ascii="宋体" w:hAnsi="宋体" w:eastAsia="宋体" w:cs="宋体"/>
          <w:bCs/>
          <w:snapToGrid w:val="0"/>
          <w:kern w:val="2"/>
          <w:sz w:val="21"/>
          <w:szCs w:val="21"/>
          <w:highlight w:val="none"/>
          <w:lang w:val="en-US" w:eastAsia="zh-CN" w:bidi="ar-SA"/>
        </w:rPr>
      </w:pPr>
      <w:r>
        <w:rPr>
          <w:rFonts w:hint="eastAsia" w:ascii="宋体" w:hAnsi="宋体" w:eastAsia="宋体" w:cs="宋体"/>
          <w:bCs/>
          <w:snapToGrid w:val="0"/>
          <w:kern w:val="2"/>
          <w:sz w:val="21"/>
          <w:szCs w:val="21"/>
          <w:highlight w:val="none"/>
          <w:lang w:val="en-US" w:eastAsia="zh-CN" w:bidi="ar-SA"/>
        </w:rPr>
        <w:t>（</w:t>
      </w:r>
      <w:r>
        <w:rPr>
          <w:rFonts w:hint="eastAsia" w:ascii="宋体" w:hAnsi="宋体" w:cs="宋体"/>
          <w:bCs/>
          <w:snapToGrid w:val="0"/>
          <w:kern w:val="2"/>
          <w:sz w:val="21"/>
          <w:szCs w:val="21"/>
          <w:highlight w:val="none"/>
          <w:lang w:val="en-US" w:eastAsia="zh-CN" w:bidi="ar-SA"/>
        </w:rPr>
        <w:t>5</w:t>
      </w:r>
      <w:r>
        <w:rPr>
          <w:rFonts w:hint="eastAsia" w:ascii="宋体" w:hAnsi="宋体" w:eastAsia="宋体" w:cs="宋体"/>
          <w:bCs/>
          <w:snapToGrid w:val="0"/>
          <w:kern w:val="2"/>
          <w:sz w:val="21"/>
          <w:szCs w:val="21"/>
          <w:highlight w:val="none"/>
          <w:lang w:val="en-US" w:eastAsia="zh-CN" w:bidi="ar-SA"/>
        </w:rPr>
        <w:t>）招投标过程中，供应商所提供的所有证件均需在有效期内且注册单位名称与供应商的名称一致，如企业名称发生变更，需提供主管部门出具的变更证明材料，否则不接受其供应商参与本次招标项目的投标。</w:t>
      </w:r>
    </w:p>
    <w:p>
      <w:pPr>
        <w:widowControl/>
        <w:wordWrap/>
        <w:snapToGrid/>
        <w:spacing w:line="360" w:lineRule="auto"/>
        <w:textAlignment w:val="auto"/>
        <w:rPr>
          <w:rFonts w:hint="eastAsia" w:ascii="宋体" w:hAnsi="宋体" w:eastAsia="宋体" w:cs="宋体"/>
          <w:bCs/>
          <w:szCs w:val="21"/>
          <w:highlight w:val="none"/>
          <w:lang w:val="en-US" w:eastAsia="zh-CN"/>
        </w:rPr>
      </w:pPr>
      <w:r>
        <w:rPr>
          <w:rFonts w:hint="eastAsia" w:cs="宋体"/>
          <w:b/>
          <w:bCs w:val="0"/>
          <w:szCs w:val="21"/>
          <w:highlight w:val="none"/>
        </w:rPr>
        <w:t>三、获取</w:t>
      </w:r>
      <w:r>
        <w:rPr>
          <w:rFonts w:hint="eastAsia" w:cs="宋体"/>
          <w:b/>
          <w:bCs w:val="0"/>
          <w:szCs w:val="21"/>
          <w:highlight w:val="none"/>
          <w:lang w:val="en-US" w:eastAsia="zh-CN"/>
        </w:rPr>
        <w:t>谈判</w:t>
      </w:r>
      <w:r>
        <w:rPr>
          <w:rFonts w:hint="eastAsia" w:cs="宋体"/>
          <w:b/>
          <w:bCs w:val="0"/>
          <w:szCs w:val="21"/>
          <w:highlight w:val="none"/>
        </w:rPr>
        <w:t>文件</w:t>
      </w:r>
      <w:r>
        <w:rPr>
          <w:rFonts w:hint="eastAsia" w:cs="宋体"/>
          <w:b/>
          <w:bCs w:val="0"/>
          <w:szCs w:val="21"/>
          <w:highlight w:val="none"/>
          <w:lang w:val="en-US" w:eastAsia="zh-CN"/>
        </w:rPr>
        <w:t>:</w:t>
      </w:r>
    </w:p>
    <w:p>
      <w:pPr>
        <w:tabs>
          <w:tab w:val="left" w:pos="0"/>
        </w:tabs>
        <w:wordWrap/>
        <w:snapToGrid/>
        <w:spacing w:line="360" w:lineRule="auto"/>
        <w:ind w:firstLine="420" w:firstLineChars="200"/>
        <w:textAlignment w:val="auto"/>
        <w:rPr>
          <w:rFonts w:hint="eastAsia" w:ascii="宋体" w:hAnsi="宋体" w:cs="宋体"/>
          <w:bCs/>
          <w:snapToGrid w:val="0"/>
          <w:szCs w:val="21"/>
          <w:highlight w:val="none"/>
          <w:lang w:val="zh-CN"/>
        </w:rPr>
      </w:pPr>
      <w:r>
        <w:rPr>
          <w:rFonts w:hint="eastAsia" w:ascii="宋体" w:hAnsi="宋体" w:cs="宋体"/>
          <w:bCs/>
          <w:snapToGrid w:val="0"/>
          <w:szCs w:val="21"/>
          <w:highlight w:val="none"/>
          <w:lang w:val="en-US" w:eastAsia="zh-CN"/>
        </w:rPr>
        <w:t>1.</w:t>
      </w:r>
      <w:r>
        <w:rPr>
          <w:rFonts w:hint="eastAsia" w:ascii="宋体" w:hAnsi="宋体" w:cs="宋体"/>
          <w:bCs/>
          <w:snapToGrid w:val="0"/>
          <w:szCs w:val="21"/>
          <w:highlight w:val="none"/>
          <w:lang w:val="zh-CN"/>
        </w:rPr>
        <w:t>时间：202</w:t>
      </w:r>
      <w:r>
        <w:rPr>
          <w:rFonts w:hint="eastAsia" w:ascii="宋体" w:hAnsi="宋体" w:cs="宋体"/>
          <w:bCs/>
          <w:snapToGrid w:val="0"/>
          <w:szCs w:val="21"/>
          <w:highlight w:val="none"/>
          <w:lang w:val="en-US" w:eastAsia="zh-CN"/>
        </w:rPr>
        <w:t>5</w:t>
      </w:r>
      <w:r>
        <w:rPr>
          <w:rFonts w:hint="eastAsia" w:ascii="宋体" w:hAnsi="宋体" w:cs="宋体"/>
          <w:bCs/>
          <w:snapToGrid w:val="0"/>
          <w:szCs w:val="21"/>
          <w:highlight w:val="none"/>
          <w:lang w:val="zh-CN"/>
        </w:rPr>
        <w:t>年</w:t>
      </w:r>
      <w:r>
        <w:rPr>
          <w:rFonts w:hint="eastAsia" w:ascii="宋体" w:hAnsi="宋体" w:cs="宋体"/>
          <w:bCs/>
          <w:snapToGrid w:val="0"/>
          <w:szCs w:val="21"/>
          <w:highlight w:val="none"/>
          <w:lang w:val="en-US" w:eastAsia="zh-CN"/>
        </w:rPr>
        <w:t>04</w:t>
      </w:r>
      <w:r>
        <w:rPr>
          <w:rFonts w:hint="eastAsia" w:ascii="宋体" w:hAnsi="宋体" w:cs="宋体"/>
          <w:bCs/>
          <w:snapToGrid w:val="0"/>
          <w:szCs w:val="21"/>
          <w:highlight w:val="none"/>
          <w:lang w:val="zh-CN"/>
        </w:rPr>
        <w:t>月</w:t>
      </w:r>
      <w:r>
        <w:rPr>
          <w:rFonts w:hint="eastAsia" w:ascii="宋体" w:hAnsi="宋体" w:cs="宋体"/>
          <w:bCs/>
          <w:snapToGrid w:val="0"/>
          <w:szCs w:val="21"/>
          <w:highlight w:val="none"/>
          <w:lang w:val="en-US" w:eastAsia="zh-CN"/>
        </w:rPr>
        <w:t>14</w:t>
      </w:r>
      <w:r>
        <w:rPr>
          <w:rFonts w:hint="eastAsia" w:ascii="宋体" w:hAnsi="宋体" w:cs="宋体"/>
          <w:bCs/>
          <w:snapToGrid w:val="0"/>
          <w:szCs w:val="21"/>
          <w:highlight w:val="none"/>
          <w:lang w:val="zh-CN"/>
        </w:rPr>
        <w:t>日至202</w:t>
      </w:r>
      <w:r>
        <w:rPr>
          <w:rFonts w:hint="eastAsia" w:ascii="宋体" w:hAnsi="宋体" w:cs="宋体"/>
          <w:bCs/>
          <w:snapToGrid w:val="0"/>
          <w:szCs w:val="21"/>
          <w:highlight w:val="none"/>
          <w:lang w:val="en-US" w:eastAsia="zh-CN"/>
        </w:rPr>
        <w:t>5</w:t>
      </w:r>
      <w:r>
        <w:rPr>
          <w:rFonts w:hint="eastAsia" w:ascii="宋体" w:hAnsi="宋体" w:cs="宋体"/>
          <w:bCs/>
          <w:snapToGrid w:val="0"/>
          <w:szCs w:val="21"/>
          <w:highlight w:val="none"/>
          <w:lang w:val="zh-CN"/>
        </w:rPr>
        <w:t>年</w:t>
      </w:r>
      <w:r>
        <w:rPr>
          <w:rFonts w:hint="eastAsia" w:ascii="宋体" w:hAnsi="宋体" w:cs="宋体"/>
          <w:bCs/>
          <w:snapToGrid w:val="0"/>
          <w:szCs w:val="21"/>
          <w:highlight w:val="none"/>
          <w:lang w:val="en-US" w:eastAsia="zh-CN"/>
        </w:rPr>
        <w:t>04</w:t>
      </w:r>
      <w:r>
        <w:rPr>
          <w:rFonts w:hint="eastAsia" w:ascii="宋体" w:hAnsi="宋体" w:cs="宋体"/>
          <w:bCs/>
          <w:snapToGrid w:val="0"/>
          <w:szCs w:val="21"/>
          <w:highlight w:val="none"/>
          <w:lang w:val="zh-CN"/>
        </w:rPr>
        <w:t>月</w:t>
      </w:r>
      <w:r>
        <w:rPr>
          <w:rFonts w:hint="eastAsia" w:ascii="宋体" w:hAnsi="宋体" w:cs="宋体"/>
          <w:bCs/>
          <w:snapToGrid w:val="0"/>
          <w:szCs w:val="21"/>
          <w:highlight w:val="none"/>
          <w:lang w:val="en-US" w:eastAsia="zh-CN"/>
        </w:rPr>
        <w:t>16</w:t>
      </w:r>
      <w:r>
        <w:rPr>
          <w:rFonts w:hint="eastAsia" w:ascii="宋体" w:hAnsi="宋体" w:cs="宋体"/>
          <w:bCs/>
          <w:snapToGrid w:val="0"/>
          <w:szCs w:val="21"/>
          <w:highlight w:val="none"/>
          <w:lang w:val="zh-CN"/>
        </w:rPr>
        <w:t>日，每天上午8:00时至下午16:00时。</w:t>
      </w:r>
    </w:p>
    <w:p>
      <w:pPr>
        <w:tabs>
          <w:tab w:val="left" w:pos="0"/>
        </w:tabs>
        <w:wordWrap/>
        <w:snapToGrid/>
        <w:spacing w:line="360" w:lineRule="auto"/>
        <w:ind w:firstLine="420" w:firstLineChars="200"/>
        <w:textAlignment w:val="auto"/>
        <w:rPr>
          <w:rFonts w:hint="eastAsia" w:ascii="宋体" w:hAnsi="宋体" w:cs="宋体"/>
          <w:bCs/>
          <w:snapToGrid w:val="0"/>
          <w:szCs w:val="21"/>
          <w:highlight w:val="none"/>
          <w:lang w:val="zh-CN"/>
        </w:rPr>
      </w:pPr>
      <w:r>
        <w:rPr>
          <w:rFonts w:hint="eastAsia" w:ascii="宋体" w:hAnsi="宋体" w:cs="宋体"/>
          <w:bCs/>
          <w:snapToGrid w:val="0"/>
          <w:szCs w:val="21"/>
          <w:highlight w:val="none"/>
          <w:lang w:val="en-US" w:eastAsia="zh-CN"/>
        </w:rPr>
        <w:t>2.获取</w:t>
      </w:r>
      <w:r>
        <w:rPr>
          <w:rFonts w:hint="eastAsia" w:ascii="宋体" w:hAnsi="宋体" w:cs="宋体"/>
          <w:bCs/>
          <w:snapToGrid w:val="0"/>
          <w:szCs w:val="21"/>
          <w:highlight w:val="none"/>
          <w:lang w:val="zh-CN"/>
        </w:rPr>
        <w:t>方式：本项目不发放纸质版采购文件。供应商可自行在“政采云”平台（http：//www.zcygov.cn）下载采购文件（操作路径：登录“政采云”平台-项目采购-获取采购文件-找到本项目-点击“申请获取采购文件”），电子投标文件制作需要基于“政采云”平台获取的采购文件编制。具体注册及下载文件方法请访问“政采云”平台查询相关信息。</w:t>
      </w:r>
    </w:p>
    <w:p>
      <w:pPr>
        <w:tabs>
          <w:tab w:val="left" w:pos="0"/>
        </w:tabs>
        <w:wordWrap/>
        <w:snapToGrid/>
        <w:spacing w:line="360" w:lineRule="auto"/>
        <w:ind w:firstLine="420" w:firstLineChars="200"/>
        <w:textAlignment w:val="auto"/>
        <w:rPr>
          <w:rFonts w:hint="eastAsia" w:ascii="宋体" w:hAnsi="宋体" w:cs="宋体"/>
          <w:bCs/>
          <w:snapToGrid w:val="0"/>
          <w:szCs w:val="21"/>
          <w:highlight w:val="none"/>
          <w:lang w:val="en-US" w:eastAsia="zh-CN"/>
        </w:rPr>
      </w:pPr>
      <w:r>
        <w:rPr>
          <w:rFonts w:hint="eastAsia" w:ascii="宋体" w:hAnsi="宋体" w:cs="宋体"/>
          <w:bCs/>
          <w:snapToGrid w:val="0"/>
          <w:szCs w:val="21"/>
          <w:highlight w:val="none"/>
          <w:lang w:val="en-US" w:eastAsia="zh-CN"/>
        </w:rPr>
        <w:t>3.未进行网上注册的供应商将无法参与本次采购活动。</w:t>
      </w:r>
    </w:p>
    <w:p>
      <w:pPr>
        <w:tabs>
          <w:tab w:val="left" w:pos="0"/>
        </w:tabs>
        <w:wordWrap/>
        <w:snapToGrid/>
        <w:spacing w:line="360" w:lineRule="auto"/>
        <w:ind w:firstLine="420" w:firstLineChars="200"/>
        <w:textAlignment w:val="auto"/>
        <w:rPr>
          <w:rFonts w:hint="eastAsia" w:ascii="宋体" w:hAnsi="宋体" w:eastAsia="宋体" w:cs="Times New Roman"/>
          <w:kern w:val="2"/>
          <w:sz w:val="21"/>
          <w:szCs w:val="21"/>
          <w:highlight w:val="none"/>
          <w:lang w:val="en-US" w:eastAsia="zh-CN" w:bidi="ar-SA"/>
        </w:rPr>
      </w:pPr>
      <w:r>
        <w:rPr>
          <w:rFonts w:hint="eastAsia" w:ascii="宋体" w:hAnsi="宋体" w:cs="宋体"/>
          <w:bCs/>
          <w:snapToGrid w:val="0"/>
          <w:szCs w:val="21"/>
          <w:highlight w:val="none"/>
          <w:lang w:val="en-US" w:eastAsia="zh-CN"/>
        </w:rPr>
        <w:t>4.有效供应商不足三家时，采购人另行组织采购。</w:t>
      </w:r>
    </w:p>
    <w:p>
      <w:pPr>
        <w:widowControl/>
        <w:numPr>
          <w:ilvl w:val="0"/>
          <w:numId w:val="0"/>
        </w:numPr>
        <w:wordWrap/>
        <w:snapToGrid/>
        <w:spacing w:line="360" w:lineRule="auto"/>
        <w:textAlignment w:val="auto"/>
        <w:rPr>
          <w:rFonts w:hint="eastAsia" w:cs="宋体"/>
          <w:b/>
          <w:bCs/>
          <w:szCs w:val="21"/>
          <w:highlight w:val="none"/>
        </w:rPr>
      </w:pPr>
      <w:r>
        <w:rPr>
          <w:rFonts w:hint="eastAsia" w:cs="宋体"/>
          <w:b/>
          <w:bCs/>
          <w:szCs w:val="21"/>
          <w:highlight w:val="none"/>
          <w:lang w:val="en-US" w:eastAsia="zh-CN"/>
        </w:rPr>
        <w:t>四、</w:t>
      </w:r>
      <w:r>
        <w:rPr>
          <w:rFonts w:hint="eastAsia" w:cs="宋体"/>
          <w:b/>
          <w:bCs/>
          <w:szCs w:val="21"/>
          <w:highlight w:val="none"/>
        </w:rPr>
        <w:t>提交响应文件截止时间、开标时间和地点</w:t>
      </w:r>
      <w:r>
        <w:rPr>
          <w:rFonts w:hint="eastAsia" w:cs="宋体"/>
          <w:b/>
          <w:bCs/>
          <w:szCs w:val="21"/>
          <w:highlight w:val="none"/>
          <w:lang w:val="en-US" w:eastAsia="zh-CN"/>
        </w:rPr>
        <w:t>:</w:t>
      </w:r>
    </w:p>
    <w:p>
      <w:pPr>
        <w:tabs>
          <w:tab w:val="left" w:pos="0"/>
        </w:tabs>
        <w:wordWrap/>
        <w:snapToGrid/>
        <w:spacing w:line="360" w:lineRule="auto"/>
        <w:ind w:firstLine="420" w:firstLineChars="200"/>
        <w:textAlignment w:val="auto"/>
        <w:rPr>
          <w:rFonts w:hint="eastAsia" w:ascii="宋体" w:hAnsi="宋体" w:eastAsia="宋体" w:cs="宋体"/>
          <w:bCs/>
          <w:snapToGrid w:val="0"/>
          <w:szCs w:val="21"/>
          <w:highlight w:val="none"/>
          <w:lang w:eastAsia="zh-CN"/>
        </w:rPr>
      </w:pPr>
      <w:r>
        <w:rPr>
          <w:rFonts w:hint="eastAsia" w:ascii="宋体" w:hAnsi="宋体" w:cs="宋体"/>
          <w:bCs/>
          <w:snapToGrid w:val="0"/>
          <w:szCs w:val="21"/>
          <w:highlight w:val="none"/>
          <w:lang w:val="en-US" w:eastAsia="zh-CN"/>
        </w:rPr>
        <w:t>1.</w:t>
      </w:r>
      <w:r>
        <w:rPr>
          <w:rFonts w:hint="eastAsia" w:ascii="宋体" w:hAnsi="宋体" w:cs="宋体"/>
          <w:bCs/>
          <w:snapToGrid w:val="0"/>
          <w:szCs w:val="21"/>
          <w:highlight w:val="none"/>
        </w:rPr>
        <w:t>投标截止时间及开标时间：</w:t>
      </w:r>
      <w:r>
        <w:rPr>
          <w:rFonts w:hint="eastAsia" w:ascii="宋体" w:hAnsi="宋体" w:cs="宋体"/>
          <w:bCs/>
          <w:snapToGrid w:val="0"/>
          <w:szCs w:val="21"/>
          <w:highlight w:val="none"/>
          <w:lang w:val="en-US" w:eastAsia="zh-CN"/>
        </w:rPr>
        <w:t>2025年04月25日14点00分</w:t>
      </w:r>
      <w:r>
        <w:rPr>
          <w:rFonts w:hint="eastAsia" w:ascii="宋体" w:hAnsi="宋体" w:cs="宋体"/>
          <w:bCs/>
          <w:snapToGrid w:val="0"/>
          <w:szCs w:val="21"/>
          <w:highlight w:val="none"/>
        </w:rPr>
        <w:t>（北京时间）</w:t>
      </w:r>
      <w:r>
        <w:rPr>
          <w:rFonts w:hint="eastAsia" w:ascii="宋体" w:hAnsi="宋体" w:cs="宋体"/>
          <w:bCs/>
          <w:snapToGrid w:val="0"/>
          <w:szCs w:val="21"/>
          <w:highlight w:val="none"/>
          <w:lang w:eastAsia="zh-CN"/>
        </w:rPr>
        <w:t>。</w:t>
      </w:r>
    </w:p>
    <w:p>
      <w:pPr>
        <w:tabs>
          <w:tab w:val="left" w:pos="0"/>
        </w:tabs>
        <w:wordWrap/>
        <w:snapToGrid/>
        <w:spacing w:line="360" w:lineRule="auto"/>
        <w:ind w:firstLine="420" w:firstLineChars="200"/>
        <w:textAlignment w:val="auto"/>
        <w:rPr>
          <w:rFonts w:hint="eastAsia" w:ascii="宋体" w:hAnsi="宋体" w:eastAsia="宋体" w:cs="宋体"/>
          <w:bCs/>
          <w:snapToGrid w:val="0"/>
          <w:szCs w:val="21"/>
          <w:highlight w:val="none"/>
          <w:lang w:eastAsia="zh-CN"/>
        </w:rPr>
      </w:pPr>
      <w:r>
        <w:rPr>
          <w:rFonts w:hint="eastAsia" w:ascii="宋体" w:hAnsi="宋体" w:cs="宋体"/>
          <w:bCs/>
          <w:snapToGrid w:val="0"/>
          <w:szCs w:val="21"/>
          <w:highlight w:val="none"/>
          <w:lang w:val="en-US" w:eastAsia="zh-CN"/>
        </w:rPr>
        <w:t>2.</w:t>
      </w:r>
      <w:r>
        <w:rPr>
          <w:rFonts w:hint="eastAsia" w:ascii="宋体" w:hAnsi="宋体" w:cs="宋体"/>
          <w:bCs/>
          <w:snapToGrid w:val="0"/>
          <w:szCs w:val="21"/>
          <w:highlight w:val="none"/>
        </w:rPr>
        <w:t>开标地点：</w:t>
      </w:r>
      <w:r>
        <w:rPr>
          <w:rFonts w:hint="eastAsia" w:ascii="宋体" w:hAnsi="宋体" w:cs="宋体"/>
          <w:bCs/>
          <w:snapToGrid w:val="0"/>
          <w:szCs w:val="21"/>
          <w:highlight w:val="none"/>
          <w:lang w:eastAsia="zh-CN"/>
        </w:rPr>
        <w:t>长春市二道区洋浦大街6999号凯利中心AB栋101开标2室评标4室。</w:t>
      </w:r>
    </w:p>
    <w:p>
      <w:pPr>
        <w:pStyle w:val="51"/>
        <w:ind w:left="0" w:leftChars="0" w:firstLine="420" w:firstLineChars="200"/>
        <w:rPr>
          <w:rFonts w:hint="eastAsia"/>
          <w:highlight w:val="none"/>
          <w:lang w:eastAsia="zh-CN"/>
        </w:rPr>
      </w:pPr>
      <w:r>
        <w:rPr>
          <w:rFonts w:hint="eastAsia"/>
          <w:highlight w:val="none"/>
          <w:lang w:val="en-US" w:eastAsia="zh-CN"/>
        </w:rPr>
        <w:t>3.</w:t>
      </w:r>
      <w:r>
        <w:rPr>
          <w:rFonts w:hint="eastAsia"/>
          <w:highlight w:val="none"/>
          <w:lang w:eastAsia="zh-CN"/>
        </w:rPr>
        <w:t>逾期送达的或者未送达指定地点的响应文件，采购人不予受理。</w:t>
      </w:r>
    </w:p>
    <w:p>
      <w:pPr>
        <w:pStyle w:val="51"/>
        <w:ind w:left="0" w:leftChars="0" w:firstLine="420" w:firstLineChars="200"/>
        <w:rPr>
          <w:rFonts w:hint="eastAsia"/>
          <w:highlight w:val="none"/>
          <w:lang w:eastAsia="zh-CN"/>
        </w:rPr>
      </w:pPr>
      <w:r>
        <w:rPr>
          <w:rFonts w:hint="eastAsia"/>
          <w:highlight w:val="none"/>
          <w:lang w:val="en-US" w:eastAsia="zh-CN"/>
        </w:rPr>
        <w:t>4.</w:t>
      </w:r>
      <w:r>
        <w:rPr>
          <w:rFonts w:hint="eastAsia"/>
          <w:highlight w:val="none"/>
          <w:lang w:eastAsia="zh-CN"/>
        </w:rPr>
        <w:t>本项目采用全流程电子化采购，需通过政府采购云平台（https://www.zcygov.cn/）递交电子响应文件。操作流程：供应商在政府采购云平台注册入库成为正式供应商后，在平台按《政府采购项目电子交易管理操作指南-供应商》进行操作。由于供应商自身原因在递交响应文件截止时间前无法完成办理的，后果自负。</w:t>
      </w:r>
    </w:p>
    <w:p>
      <w:pPr>
        <w:tabs>
          <w:tab w:val="left" w:pos="0"/>
        </w:tabs>
        <w:wordWrap/>
        <w:snapToGrid/>
        <w:spacing w:line="360" w:lineRule="auto"/>
        <w:textAlignment w:val="auto"/>
        <w:rPr>
          <w:rFonts w:hint="eastAsia" w:ascii="宋体" w:hAnsi="宋体" w:eastAsia="宋体" w:cs="宋体"/>
          <w:b/>
          <w:snapToGrid w:val="0"/>
          <w:szCs w:val="21"/>
          <w:highlight w:val="none"/>
          <w:lang w:val="en-US" w:eastAsia="zh-CN"/>
        </w:rPr>
      </w:pPr>
      <w:r>
        <w:rPr>
          <w:rFonts w:hint="eastAsia" w:ascii="宋体" w:hAnsi="宋体" w:cs="宋体"/>
          <w:b/>
          <w:snapToGrid w:val="0"/>
          <w:szCs w:val="21"/>
          <w:highlight w:val="none"/>
        </w:rPr>
        <w:t>五、公告期限</w:t>
      </w:r>
      <w:r>
        <w:rPr>
          <w:rFonts w:hint="eastAsia" w:ascii="宋体" w:hAnsi="宋体" w:cs="宋体"/>
          <w:b/>
          <w:snapToGrid w:val="0"/>
          <w:szCs w:val="21"/>
          <w:highlight w:val="none"/>
          <w:lang w:val="en-US" w:eastAsia="zh-CN"/>
        </w:rPr>
        <w:t>:</w:t>
      </w:r>
    </w:p>
    <w:p>
      <w:pPr>
        <w:tabs>
          <w:tab w:val="left" w:pos="0"/>
        </w:tabs>
        <w:wordWrap/>
        <w:snapToGrid/>
        <w:spacing w:line="360" w:lineRule="auto"/>
        <w:ind w:firstLine="421"/>
        <w:textAlignment w:val="auto"/>
        <w:rPr>
          <w:rFonts w:hint="eastAsia" w:ascii="宋体" w:hAnsi="宋体" w:eastAsia="宋体" w:cs="宋体"/>
          <w:bCs/>
          <w:snapToGrid w:val="0"/>
          <w:szCs w:val="21"/>
          <w:highlight w:val="none"/>
          <w:lang w:eastAsia="zh-CN"/>
        </w:rPr>
      </w:pPr>
      <w:r>
        <w:rPr>
          <w:rFonts w:hint="eastAsia" w:ascii="宋体" w:hAnsi="宋体" w:cs="宋体"/>
          <w:bCs/>
          <w:snapToGrid w:val="0"/>
          <w:szCs w:val="21"/>
          <w:highlight w:val="none"/>
        </w:rPr>
        <w:t>自本公告发布之日起</w:t>
      </w:r>
      <w:r>
        <w:rPr>
          <w:rFonts w:hint="eastAsia" w:ascii="宋体" w:hAnsi="宋体" w:cs="宋体"/>
          <w:bCs/>
          <w:snapToGrid w:val="0"/>
          <w:szCs w:val="21"/>
          <w:highlight w:val="none"/>
          <w:lang w:val="en-US" w:eastAsia="zh-CN"/>
        </w:rPr>
        <w:t>3</w:t>
      </w:r>
      <w:r>
        <w:rPr>
          <w:rFonts w:hint="eastAsia" w:ascii="宋体" w:hAnsi="宋体" w:cs="宋体"/>
          <w:bCs/>
          <w:snapToGrid w:val="0"/>
          <w:szCs w:val="21"/>
          <w:highlight w:val="none"/>
        </w:rPr>
        <w:t>个工作日</w:t>
      </w:r>
      <w:r>
        <w:rPr>
          <w:rFonts w:hint="eastAsia" w:ascii="宋体" w:hAnsi="宋体" w:cs="宋体"/>
          <w:bCs/>
          <w:snapToGrid w:val="0"/>
          <w:szCs w:val="21"/>
          <w:highlight w:val="none"/>
          <w:lang w:eastAsia="zh-CN"/>
        </w:rPr>
        <w:t>。</w:t>
      </w:r>
    </w:p>
    <w:p>
      <w:pPr>
        <w:tabs>
          <w:tab w:val="left" w:pos="0"/>
        </w:tabs>
        <w:wordWrap/>
        <w:snapToGrid/>
        <w:spacing w:line="360" w:lineRule="auto"/>
        <w:textAlignment w:val="auto"/>
        <w:rPr>
          <w:rFonts w:hint="eastAsia" w:ascii="宋体" w:hAnsi="宋体" w:eastAsia="宋体" w:cs="宋体"/>
          <w:b/>
          <w:snapToGrid w:val="0"/>
          <w:szCs w:val="21"/>
          <w:highlight w:val="none"/>
          <w:lang w:val="en-US" w:eastAsia="zh-CN"/>
        </w:rPr>
      </w:pPr>
      <w:r>
        <w:rPr>
          <w:rFonts w:hint="eastAsia" w:cs="宋体"/>
          <w:b/>
          <w:snapToGrid w:val="0"/>
          <w:szCs w:val="21"/>
          <w:highlight w:val="none"/>
        </w:rPr>
        <w:t>六、</w:t>
      </w:r>
      <w:r>
        <w:rPr>
          <w:rFonts w:hint="eastAsia" w:ascii="宋体" w:hAnsi="宋体" w:cs="宋体"/>
          <w:b/>
          <w:snapToGrid w:val="0"/>
          <w:szCs w:val="21"/>
          <w:highlight w:val="none"/>
        </w:rPr>
        <w:t>其他补充事宜</w:t>
      </w:r>
      <w:r>
        <w:rPr>
          <w:rFonts w:hint="eastAsia" w:ascii="宋体" w:hAnsi="宋体" w:cs="宋体"/>
          <w:b/>
          <w:snapToGrid w:val="0"/>
          <w:szCs w:val="21"/>
          <w:highlight w:val="none"/>
          <w:lang w:val="en-US" w:eastAsia="zh-CN"/>
        </w:rPr>
        <w:t>:</w:t>
      </w:r>
    </w:p>
    <w:p>
      <w:pPr>
        <w:widowControl/>
        <w:wordWrap/>
        <w:snapToGrid/>
        <w:spacing w:line="360" w:lineRule="auto"/>
        <w:ind w:firstLine="420" w:firstLineChars="200"/>
        <w:jc w:val="left"/>
        <w:textAlignment w:val="auto"/>
        <w:rPr>
          <w:rFonts w:hint="eastAsia" w:ascii="宋体" w:hAnsi="宋体" w:cs="宋体"/>
          <w:szCs w:val="21"/>
          <w:highlight w:val="none"/>
        </w:rPr>
      </w:pPr>
      <w:r>
        <w:rPr>
          <w:rFonts w:hint="eastAsia" w:ascii="宋体" w:hAnsi="宋体" w:cs="宋体"/>
          <w:szCs w:val="21"/>
          <w:highlight w:val="none"/>
        </w:rPr>
        <w:t>1</w:t>
      </w:r>
      <w:r>
        <w:rPr>
          <w:rFonts w:hint="eastAsia" w:ascii="宋体" w:hAnsi="宋体" w:cs="宋体"/>
          <w:szCs w:val="21"/>
          <w:highlight w:val="none"/>
          <w:lang w:val="en-US" w:eastAsia="zh-CN"/>
        </w:rPr>
        <w:t>.</w:t>
      </w:r>
      <w:r>
        <w:rPr>
          <w:rFonts w:hint="eastAsia" w:ascii="宋体" w:hAnsi="宋体" w:cs="宋体"/>
          <w:szCs w:val="21"/>
          <w:highlight w:val="none"/>
        </w:rPr>
        <w:t>公告发布媒体：“政采云”平台（http:// www.zcygov.cn），同步推送到吉林省政府采购网（http://www.ccgp-jilin.gov.cn/），并同时在</w:t>
      </w:r>
      <w:r>
        <w:rPr>
          <w:rFonts w:hint="eastAsia" w:ascii="宋体" w:hAnsi="宋体" w:cs="宋体"/>
          <w:szCs w:val="21"/>
          <w:highlight w:val="none"/>
          <w:lang w:val="en-US" w:eastAsia="zh-CN"/>
        </w:rPr>
        <w:t>榆树市人民政府网</w:t>
      </w:r>
      <w:r>
        <w:rPr>
          <w:rFonts w:hint="eastAsia" w:ascii="宋体" w:hAnsi="宋体" w:cs="宋体"/>
          <w:szCs w:val="21"/>
          <w:highlight w:val="none"/>
        </w:rPr>
        <w:t>、中国政府采购网上发布。</w:t>
      </w:r>
    </w:p>
    <w:p>
      <w:pPr>
        <w:widowControl/>
        <w:wordWrap/>
        <w:snapToGrid/>
        <w:spacing w:line="360" w:lineRule="auto"/>
        <w:ind w:firstLine="420" w:firstLineChars="200"/>
        <w:jc w:val="left"/>
        <w:textAlignment w:val="auto"/>
        <w:rPr>
          <w:rFonts w:hint="eastAsia" w:ascii="宋体" w:hAnsi="宋体" w:cs="宋体"/>
          <w:szCs w:val="21"/>
          <w:highlight w:val="none"/>
        </w:rPr>
      </w:pPr>
      <w:r>
        <w:rPr>
          <w:rFonts w:hint="eastAsia" w:ascii="宋体" w:hAnsi="宋体" w:cs="宋体"/>
          <w:szCs w:val="21"/>
          <w:highlight w:val="none"/>
        </w:rPr>
        <w:t>2</w:t>
      </w:r>
      <w:r>
        <w:rPr>
          <w:rFonts w:hint="eastAsia" w:ascii="宋体" w:hAnsi="宋体" w:cs="宋体"/>
          <w:szCs w:val="21"/>
          <w:highlight w:val="none"/>
          <w:lang w:val="en-US" w:eastAsia="zh-CN"/>
        </w:rPr>
        <w:t>.</w:t>
      </w:r>
      <w:r>
        <w:rPr>
          <w:rFonts w:hint="eastAsia" w:ascii="宋体" w:hAnsi="宋体" w:cs="宋体"/>
          <w:szCs w:val="21"/>
          <w:highlight w:val="none"/>
        </w:rPr>
        <w:t xml:space="preserve">若对项目采购电子交易系统操作有疑问，可登录“政采云”平台（https://www.zcygov.cn/）点击右侧咨询小采，获取采小蜜智能服务管家帮助，或拨打政采云服务热线95763获取热线服务帮助。 </w:t>
      </w:r>
    </w:p>
    <w:p>
      <w:pPr>
        <w:numPr>
          <w:ilvl w:val="0"/>
          <w:numId w:val="0"/>
        </w:numPr>
        <w:wordWrap/>
        <w:snapToGrid/>
        <w:spacing w:line="360" w:lineRule="auto"/>
        <w:textAlignment w:val="auto"/>
        <w:rPr>
          <w:rFonts w:hint="eastAsia" w:ascii="宋体" w:hAnsi="宋体" w:cs="宋体"/>
          <w:b/>
          <w:szCs w:val="21"/>
          <w:highlight w:val="none"/>
        </w:rPr>
      </w:pPr>
      <w:r>
        <w:rPr>
          <w:rFonts w:hint="eastAsia" w:ascii="宋体" w:hAnsi="宋体" w:cs="宋体"/>
          <w:b/>
          <w:szCs w:val="21"/>
          <w:highlight w:val="none"/>
          <w:lang w:val="en-US" w:eastAsia="zh-CN"/>
        </w:rPr>
        <w:t>七、</w:t>
      </w:r>
      <w:r>
        <w:rPr>
          <w:rFonts w:hint="eastAsia" w:ascii="宋体" w:hAnsi="宋体" w:cs="宋体"/>
          <w:b/>
          <w:szCs w:val="21"/>
          <w:highlight w:val="none"/>
        </w:rPr>
        <w:t>对本次招标提出询问，请按以下方式联系：</w:t>
      </w:r>
    </w:p>
    <w:p>
      <w:pPr>
        <w:widowControl/>
        <w:wordWrap/>
        <w:snapToGrid/>
        <w:spacing w:line="360" w:lineRule="auto"/>
        <w:ind w:firstLine="420" w:firstLineChars="200"/>
        <w:textAlignment w:val="auto"/>
        <w:rPr>
          <w:rFonts w:hint="eastAsia" w:ascii="宋体" w:hAnsi="宋体" w:cs="宋体"/>
          <w:szCs w:val="21"/>
          <w:highlight w:val="none"/>
        </w:rPr>
      </w:pPr>
      <w:r>
        <w:rPr>
          <w:rFonts w:hint="eastAsia" w:ascii="宋体" w:hAnsi="宋体" w:cs="宋体"/>
          <w:szCs w:val="21"/>
          <w:highlight w:val="none"/>
        </w:rPr>
        <w:t>1.采购人信息</w:t>
      </w:r>
    </w:p>
    <w:p>
      <w:pPr>
        <w:widowControl/>
        <w:wordWrap/>
        <w:snapToGrid/>
        <w:spacing w:line="360" w:lineRule="auto"/>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rPr>
        <w:t>采购人：榆树市水利管理总站</w:t>
      </w:r>
    </w:p>
    <w:p>
      <w:pPr>
        <w:widowControl/>
        <w:wordWrap/>
        <w:snapToGrid/>
        <w:spacing w:line="360" w:lineRule="auto"/>
        <w:ind w:firstLine="420" w:firstLineChars="200"/>
        <w:textAlignment w:val="auto"/>
        <w:rPr>
          <w:rFonts w:hint="eastAsia" w:ascii="宋体" w:hAnsi="宋体" w:cs="宋体"/>
          <w:szCs w:val="21"/>
          <w:highlight w:val="none"/>
        </w:rPr>
      </w:pPr>
      <w:r>
        <w:rPr>
          <w:rFonts w:hint="eastAsia" w:ascii="宋体" w:hAnsi="宋体" w:cs="宋体"/>
          <w:szCs w:val="21"/>
          <w:highlight w:val="none"/>
        </w:rPr>
        <w:t>统一社会信用代码：12220182785908624W</w:t>
      </w:r>
      <w:r>
        <w:rPr>
          <w:rFonts w:hint="eastAsia" w:ascii="宋体" w:hAnsi="宋体" w:cs="宋体"/>
          <w:szCs w:val="21"/>
          <w:highlight w:val="none"/>
          <w:lang w:val="en-US" w:eastAsia="zh-CN"/>
        </w:rPr>
        <w:t xml:space="preserve"> </w:t>
      </w:r>
    </w:p>
    <w:p>
      <w:pPr>
        <w:widowControl/>
        <w:wordWrap/>
        <w:snapToGrid/>
        <w:spacing w:line="360" w:lineRule="auto"/>
        <w:ind w:firstLine="420" w:firstLineChars="200"/>
        <w:textAlignment w:val="auto"/>
        <w:rPr>
          <w:rFonts w:hint="eastAsia" w:ascii="宋体" w:hAnsi="宋体" w:eastAsia="宋体" w:cs="宋体"/>
          <w:szCs w:val="21"/>
          <w:highlight w:val="none"/>
          <w:lang w:eastAsia="zh-CN"/>
        </w:rPr>
      </w:pPr>
      <w:r>
        <w:rPr>
          <w:rFonts w:hint="eastAsia" w:ascii="宋体" w:hAnsi="宋体" w:cs="宋体"/>
          <w:szCs w:val="21"/>
          <w:highlight w:val="none"/>
        </w:rPr>
        <w:t>地址：</w:t>
      </w:r>
      <w:r>
        <w:rPr>
          <w:rFonts w:hint="eastAsia" w:ascii="宋体" w:hAnsi="宋体" w:cs="宋体"/>
          <w:szCs w:val="21"/>
          <w:highlight w:val="none"/>
          <w:lang w:eastAsia="zh-CN"/>
        </w:rPr>
        <w:t>榆树市繁荣大街与健康路交汇处</w:t>
      </w:r>
    </w:p>
    <w:p>
      <w:pPr>
        <w:pBdr>
          <w:top w:val="none" w:color="auto" w:sz="0" w:space="0"/>
          <w:left w:val="none" w:color="auto" w:sz="0" w:space="0"/>
          <w:bottom w:val="none" w:color="auto" w:sz="0" w:space="0"/>
          <w:right w:val="none" w:color="auto" w:sz="0" w:space="0"/>
          <w:between w:val="none" w:color="auto" w:sz="0" w:space="0"/>
        </w:pBdr>
        <w:wordWrap/>
        <w:adjustRightInd w:val="0"/>
        <w:snapToGrid/>
        <w:spacing w:line="360" w:lineRule="auto"/>
        <w:ind w:firstLine="420" w:firstLineChars="200"/>
        <w:textAlignment w:val="auto"/>
        <w:rPr>
          <w:rFonts w:hint="default" w:ascii="宋体" w:hAnsi="宋体" w:eastAsia="宋体" w:cs="宋体"/>
          <w:highlight w:val="none"/>
          <w:lang w:val="en-US" w:eastAsia="zh-CN"/>
        </w:rPr>
      </w:pPr>
      <w:r>
        <w:rPr>
          <w:rFonts w:hint="eastAsia" w:ascii="宋体" w:hAnsi="宋体" w:cs="宋体"/>
          <w:highlight w:val="none"/>
        </w:rPr>
        <w:t>联系</w:t>
      </w:r>
      <w:r>
        <w:rPr>
          <w:rFonts w:hint="eastAsia" w:ascii="宋体" w:hAnsi="宋体" w:cs="宋体"/>
          <w:highlight w:val="none"/>
          <w:lang w:eastAsia="zh-CN"/>
        </w:rPr>
        <w:t>方式</w:t>
      </w:r>
      <w:r>
        <w:rPr>
          <w:rFonts w:hint="eastAsia" w:ascii="宋体" w:hAnsi="宋体" w:cs="宋体"/>
          <w:highlight w:val="none"/>
        </w:rPr>
        <w:t>：朱亚光</w:t>
      </w:r>
      <w:r>
        <w:rPr>
          <w:rFonts w:hint="eastAsia" w:ascii="宋体" w:hAnsi="宋体" w:cs="宋体"/>
          <w:highlight w:val="none"/>
          <w:lang w:val="en-US" w:eastAsia="zh-CN"/>
        </w:rPr>
        <w:t xml:space="preserve"> 13844950478</w:t>
      </w:r>
    </w:p>
    <w:p>
      <w:pPr>
        <w:widowControl/>
        <w:wordWrap/>
        <w:snapToGrid/>
        <w:spacing w:line="360" w:lineRule="auto"/>
        <w:ind w:firstLine="420" w:firstLineChars="200"/>
        <w:textAlignment w:val="auto"/>
        <w:rPr>
          <w:rFonts w:hint="eastAsia" w:ascii="宋体" w:hAnsi="宋体" w:cs="宋体"/>
          <w:szCs w:val="21"/>
          <w:highlight w:val="none"/>
        </w:rPr>
      </w:pPr>
      <w:r>
        <w:rPr>
          <w:rFonts w:hint="eastAsia" w:ascii="宋体" w:hAnsi="宋体" w:cs="宋体"/>
          <w:szCs w:val="21"/>
          <w:highlight w:val="none"/>
        </w:rPr>
        <w:t>2.代理机构联系方式</w:t>
      </w:r>
    </w:p>
    <w:p>
      <w:pPr>
        <w:widowControl/>
        <w:wordWrap/>
        <w:snapToGrid/>
        <w:spacing w:line="360" w:lineRule="auto"/>
        <w:ind w:firstLine="420" w:firstLineChars="200"/>
        <w:textAlignment w:val="auto"/>
        <w:rPr>
          <w:rFonts w:hint="eastAsia" w:ascii="宋体" w:hAnsi="宋体" w:cs="宋体"/>
          <w:szCs w:val="21"/>
          <w:highlight w:val="none"/>
        </w:rPr>
      </w:pPr>
      <w:r>
        <w:rPr>
          <w:rFonts w:hint="eastAsia" w:ascii="宋体" w:hAnsi="宋体" w:cs="宋体"/>
          <w:szCs w:val="21"/>
          <w:highlight w:val="none"/>
          <w:lang w:val="en-US" w:eastAsia="zh-CN"/>
        </w:rPr>
        <w:t>采购</w:t>
      </w:r>
      <w:r>
        <w:rPr>
          <w:rFonts w:hint="eastAsia" w:ascii="宋体" w:hAnsi="宋体" w:cs="宋体"/>
          <w:szCs w:val="21"/>
          <w:highlight w:val="none"/>
        </w:rPr>
        <w:t xml:space="preserve">代理机构：吉林省嘉皓项目管理有限公司 </w:t>
      </w:r>
    </w:p>
    <w:p>
      <w:pPr>
        <w:widowControl/>
        <w:wordWrap/>
        <w:snapToGrid/>
        <w:spacing w:line="360" w:lineRule="auto"/>
        <w:ind w:firstLine="420" w:firstLineChars="200"/>
        <w:textAlignment w:val="auto"/>
        <w:rPr>
          <w:rFonts w:hint="eastAsia" w:ascii="宋体" w:hAnsi="宋体" w:cs="宋体"/>
          <w:szCs w:val="21"/>
          <w:highlight w:val="none"/>
        </w:rPr>
      </w:pPr>
      <w:r>
        <w:rPr>
          <w:rFonts w:hint="eastAsia" w:ascii="宋体" w:hAnsi="宋体" w:cs="宋体"/>
          <w:szCs w:val="21"/>
          <w:highlight w:val="none"/>
        </w:rPr>
        <w:t>统一社会信用代码：91220323309954355D</w:t>
      </w:r>
    </w:p>
    <w:p>
      <w:pPr>
        <w:widowControl/>
        <w:wordWrap/>
        <w:snapToGrid/>
        <w:spacing w:line="360" w:lineRule="auto"/>
        <w:ind w:firstLine="420" w:firstLineChars="200"/>
        <w:textAlignment w:val="auto"/>
        <w:rPr>
          <w:rFonts w:hint="eastAsia" w:ascii="宋体" w:hAnsi="宋体" w:cs="宋体"/>
          <w:szCs w:val="21"/>
          <w:highlight w:val="none"/>
        </w:rPr>
      </w:pPr>
      <w:r>
        <w:rPr>
          <w:rFonts w:hint="eastAsia" w:ascii="宋体" w:hAnsi="宋体" w:cs="宋体"/>
          <w:szCs w:val="21"/>
          <w:highlight w:val="none"/>
        </w:rPr>
        <w:t xml:space="preserve">地  址：长春市净月开发区福祉大路君盈身份广场5栋720  </w:t>
      </w:r>
    </w:p>
    <w:p>
      <w:pPr>
        <w:widowControl/>
        <w:wordWrap/>
        <w:snapToGrid/>
        <w:spacing w:line="360" w:lineRule="auto"/>
        <w:ind w:firstLine="420" w:firstLineChars="200"/>
        <w:textAlignment w:val="auto"/>
        <w:rPr>
          <w:rFonts w:hint="default" w:ascii="宋体" w:hAnsi="宋体" w:eastAsia="宋体" w:cs="宋体"/>
          <w:szCs w:val="21"/>
          <w:highlight w:val="none"/>
          <w:lang w:val="en-US" w:eastAsia="zh-CN"/>
        </w:rPr>
      </w:pPr>
      <w:r>
        <w:rPr>
          <w:rFonts w:hint="eastAsia" w:ascii="宋体" w:hAnsi="宋体" w:cs="宋体"/>
          <w:szCs w:val="21"/>
          <w:highlight w:val="none"/>
        </w:rPr>
        <w:t>联系</w:t>
      </w:r>
      <w:r>
        <w:rPr>
          <w:rFonts w:hint="eastAsia" w:ascii="宋体" w:hAnsi="宋体" w:cs="宋体"/>
          <w:szCs w:val="21"/>
          <w:highlight w:val="none"/>
          <w:lang w:val="en-US" w:eastAsia="zh-CN"/>
        </w:rPr>
        <w:t>方式</w:t>
      </w:r>
      <w:r>
        <w:rPr>
          <w:rFonts w:hint="eastAsia" w:ascii="宋体" w:hAnsi="宋体" w:cs="宋体"/>
          <w:szCs w:val="21"/>
          <w:highlight w:val="none"/>
        </w:rPr>
        <w:t>：</w:t>
      </w:r>
      <w:r>
        <w:rPr>
          <w:rFonts w:hint="eastAsia" w:ascii="宋体" w:hAnsi="宋体" w:cs="宋体"/>
          <w:szCs w:val="21"/>
          <w:highlight w:val="none"/>
          <w:lang w:val="en-US" w:eastAsia="zh-CN"/>
        </w:rPr>
        <w:t>15135223567</w:t>
      </w:r>
    </w:p>
    <w:p>
      <w:pPr>
        <w:widowControl/>
        <w:wordWrap/>
        <w:snapToGrid/>
        <w:spacing w:line="360" w:lineRule="auto"/>
        <w:ind w:firstLine="420" w:firstLineChars="200"/>
        <w:textAlignment w:val="auto"/>
        <w:rPr>
          <w:rFonts w:hint="eastAsia" w:ascii="宋体" w:hAnsi="宋体" w:cs="宋体"/>
          <w:szCs w:val="21"/>
          <w:highlight w:val="none"/>
        </w:rPr>
      </w:pPr>
      <w:r>
        <w:rPr>
          <w:rFonts w:hint="eastAsia" w:ascii="宋体" w:hAnsi="宋体" w:cs="宋体"/>
          <w:szCs w:val="21"/>
          <w:highlight w:val="none"/>
        </w:rPr>
        <w:t>3.项目联系方式</w:t>
      </w:r>
    </w:p>
    <w:p>
      <w:pPr>
        <w:widowControl/>
        <w:wordWrap/>
        <w:snapToGrid/>
        <w:spacing w:line="360" w:lineRule="auto"/>
        <w:ind w:firstLine="420" w:firstLineChars="200"/>
        <w:textAlignment w:val="auto"/>
        <w:rPr>
          <w:rFonts w:hint="eastAsia" w:ascii="宋体" w:hAnsi="宋体" w:cs="宋体"/>
          <w:szCs w:val="21"/>
          <w:highlight w:val="none"/>
        </w:rPr>
      </w:pPr>
      <w:r>
        <w:rPr>
          <w:rFonts w:hint="eastAsia" w:ascii="宋体" w:hAnsi="宋体" w:cs="宋体"/>
          <w:szCs w:val="21"/>
          <w:highlight w:val="none"/>
        </w:rPr>
        <w:t>联系人：</w:t>
      </w:r>
      <w:r>
        <w:rPr>
          <w:rFonts w:hint="eastAsia" w:ascii="宋体" w:hAnsi="宋体" w:cs="宋体"/>
          <w:szCs w:val="21"/>
          <w:highlight w:val="none"/>
          <w:lang w:val="en-US" w:eastAsia="zh-CN"/>
        </w:rPr>
        <w:t>许工</w:t>
      </w:r>
    </w:p>
    <w:p>
      <w:pPr>
        <w:widowControl/>
        <w:wordWrap/>
        <w:snapToGrid/>
        <w:spacing w:line="360" w:lineRule="auto"/>
        <w:ind w:firstLine="420" w:firstLineChars="200"/>
        <w:textAlignment w:val="auto"/>
        <w:rPr>
          <w:rFonts w:hint="eastAsia" w:ascii="宋体" w:hAnsi="宋体" w:cs="宋体"/>
          <w:szCs w:val="21"/>
          <w:highlight w:val="none"/>
        </w:rPr>
      </w:pPr>
      <w:r>
        <w:rPr>
          <w:rFonts w:hint="eastAsia" w:ascii="宋体" w:hAnsi="宋体" w:cs="宋体"/>
          <w:szCs w:val="21"/>
          <w:highlight w:val="none"/>
        </w:rPr>
        <w:t>联系方式：15135223567</w:t>
      </w:r>
    </w:p>
    <w:p>
      <w:pPr>
        <w:widowControl/>
        <w:wordWrap/>
        <w:snapToGrid/>
        <w:spacing w:line="360" w:lineRule="auto"/>
        <w:ind w:firstLine="420" w:firstLineChars="200"/>
        <w:textAlignment w:val="auto"/>
        <w:rPr>
          <w:rFonts w:hint="default" w:ascii="宋体" w:hAnsi="宋体" w:eastAsia="宋体" w:cs="宋体"/>
          <w:szCs w:val="21"/>
          <w:highlight w:val="none"/>
          <w:lang w:val="en-US" w:eastAsia="zh-CN"/>
        </w:rPr>
      </w:pPr>
      <w:r>
        <w:rPr>
          <w:rFonts w:hint="eastAsia" w:ascii="宋体" w:hAnsi="宋体" w:cs="宋体"/>
          <w:szCs w:val="21"/>
          <w:highlight w:val="none"/>
        </w:rPr>
        <w:t>4.监督部门：</w:t>
      </w:r>
      <w:r>
        <w:rPr>
          <w:rFonts w:hint="eastAsia" w:ascii="宋体" w:hAnsi="宋体" w:cs="宋体"/>
          <w:szCs w:val="21"/>
          <w:highlight w:val="none"/>
          <w:lang w:val="en-US" w:eastAsia="zh-CN"/>
        </w:rPr>
        <w:t>榆树市政府采购管理办公室</w:t>
      </w:r>
    </w:p>
    <w:p>
      <w:pPr>
        <w:spacing w:line="360" w:lineRule="auto"/>
        <w:ind w:firstLine="444" w:firstLineChars="200"/>
        <w:jc w:val="both"/>
        <w:rPr>
          <w:rFonts w:hint="eastAsia" w:ascii="宋体" w:hAnsi="宋体" w:cs="宋体"/>
          <w:spacing w:val="6"/>
          <w:szCs w:val="21"/>
          <w:highlight w:val="none"/>
        </w:rPr>
      </w:pPr>
      <w:r>
        <w:rPr>
          <w:rFonts w:hint="eastAsia" w:ascii="宋体" w:hAnsi="宋体" w:cs="宋体"/>
          <w:spacing w:val="6"/>
          <w:szCs w:val="21"/>
          <w:highlight w:val="none"/>
        </w:rPr>
        <w:t xml:space="preserve">联系电话：0431-83624470                                                   </w:t>
      </w:r>
    </w:p>
    <w:p>
      <w:pPr>
        <w:spacing w:line="360" w:lineRule="auto"/>
        <w:ind w:firstLine="444" w:firstLineChars="200"/>
        <w:jc w:val="center"/>
        <w:rPr>
          <w:rFonts w:hint="eastAsia" w:ascii="宋体" w:hAnsi="宋体" w:cs="宋体"/>
          <w:spacing w:val="6"/>
          <w:szCs w:val="21"/>
          <w:highlight w:val="none"/>
        </w:rPr>
      </w:pPr>
    </w:p>
    <w:p>
      <w:pPr>
        <w:spacing w:line="360" w:lineRule="auto"/>
        <w:ind w:firstLine="444" w:firstLineChars="200"/>
        <w:jc w:val="center"/>
        <w:rPr>
          <w:rFonts w:hint="eastAsia" w:ascii="宋体" w:hAnsi="宋体" w:cs="宋体"/>
          <w:spacing w:val="6"/>
          <w:szCs w:val="21"/>
          <w:highlight w:val="none"/>
        </w:rPr>
      </w:pPr>
      <w:r>
        <w:rPr>
          <w:rFonts w:hint="eastAsia" w:ascii="宋体" w:hAnsi="宋体" w:cs="宋体"/>
          <w:spacing w:val="6"/>
          <w:szCs w:val="21"/>
          <w:highlight w:val="none"/>
          <w:lang w:val="en-US" w:eastAsia="zh-CN"/>
        </w:rPr>
        <w:t xml:space="preserve">                                           </w:t>
      </w:r>
      <w:r>
        <w:rPr>
          <w:rFonts w:hint="eastAsia" w:ascii="宋体" w:hAnsi="宋体" w:cs="宋体"/>
          <w:spacing w:val="6"/>
          <w:szCs w:val="21"/>
          <w:highlight w:val="none"/>
        </w:rPr>
        <w:t>202</w:t>
      </w:r>
      <w:r>
        <w:rPr>
          <w:rFonts w:hint="eastAsia" w:ascii="宋体" w:hAnsi="宋体" w:cs="宋体"/>
          <w:spacing w:val="6"/>
          <w:szCs w:val="21"/>
          <w:highlight w:val="none"/>
          <w:lang w:val="en-US" w:eastAsia="zh-CN"/>
        </w:rPr>
        <w:t>5</w:t>
      </w:r>
      <w:r>
        <w:rPr>
          <w:rFonts w:hint="eastAsia" w:ascii="宋体" w:hAnsi="宋体" w:cs="宋体"/>
          <w:spacing w:val="6"/>
          <w:szCs w:val="21"/>
          <w:highlight w:val="none"/>
        </w:rPr>
        <w:t>年</w:t>
      </w:r>
      <w:r>
        <w:rPr>
          <w:rFonts w:hint="eastAsia" w:ascii="宋体" w:hAnsi="宋体" w:cs="宋体"/>
          <w:spacing w:val="6"/>
          <w:szCs w:val="21"/>
          <w:highlight w:val="none"/>
          <w:lang w:val="en-US" w:eastAsia="zh-CN"/>
        </w:rPr>
        <w:t>04</w:t>
      </w:r>
      <w:r>
        <w:rPr>
          <w:rFonts w:hint="eastAsia" w:ascii="宋体" w:hAnsi="宋体" w:cs="宋体"/>
          <w:spacing w:val="6"/>
          <w:szCs w:val="21"/>
          <w:highlight w:val="none"/>
        </w:rPr>
        <w:t>月</w:t>
      </w:r>
      <w:r>
        <w:rPr>
          <w:rFonts w:hint="eastAsia" w:ascii="宋体" w:hAnsi="宋体" w:cs="宋体"/>
          <w:spacing w:val="6"/>
          <w:szCs w:val="21"/>
          <w:highlight w:val="none"/>
          <w:lang w:val="en-US" w:eastAsia="zh-CN"/>
        </w:rPr>
        <w:t>11</w:t>
      </w:r>
      <w:r>
        <w:rPr>
          <w:rFonts w:hint="eastAsia" w:ascii="宋体" w:hAnsi="宋体" w:cs="宋体"/>
          <w:spacing w:val="6"/>
          <w:szCs w:val="21"/>
          <w:highlight w:val="none"/>
        </w:rPr>
        <w:t>日</w:t>
      </w:r>
    </w:p>
    <w:p>
      <w:pPr>
        <w:pStyle w:val="60"/>
        <w:rPr>
          <w:rFonts w:hint="eastAsia"/>
          <w:highlight w:val="none"/>
        </w:rPr>
      </w:pPr>
      <w:bookmarkStart w:id="6" w:name="_Toc455565642"/>
      <w:bookmarkStart w:id="7" w:name="_Toc432277438"/>
      <w:bookmarkStart w:id="8" w:name="_Toc432264366"/>
      <w:r>
        <w:rPr>
          <w:rFonts w:hint="eastAsia"/>
          <w:highlight w:val="none"/>
        </w:rPr>
        <w:t xml:space="preserve">                              </w:t>
      </w:r>
    </w:p>
    <w:p>
      <w:pPr>
        <w:pStyle w:val="3"/>
        <w:spacing w:before="0" w:after="0" w:line="360" w:lineRule="auto"/>
        <w:jc w:val="center"/>
        <w:rPr>
          <w:rFonts w:hint="eastAsia"/>
          <w:sz w:val="28"/>
          <w:szCs w:val="28"/>
          <w:highlight w:val="none"/>
        </w:rPr>
      </w:pPr>
      <w:r>
        <w:rPr>
          <w:rFonts w:hint="eastAsia"/>
          <w:sz w:val="28"/>
          <w:szCs w:val="28"/>
          <w:highlight w:val="none"/>
        </w:rPr>
        <w:br w:type="page"/>
      </w:r>
      <w:r>
        <w:rPr>
          <w:rFonts w:hint="eastAsia"/>
          <w:sz w:val="28"/>
          <w:szCs w:val="28"/>
          <w:highlight w:val="none"/>
        </w:rPr>
        <w:t xml:space="preserve">第二章  </w:t>
      </w:r>
      <w:r>
        <w:rPr>
          <w:rFonts w:hint="eastAsia"/>
          <w:sz w:val="28"/>
          <w:szCs w:val="28"/>
          <w:highlight w:val="none"/>
          <w:lang w:eastAsia="zh-CN"/>
        </w:rPr>
        <w:t>供应商</w:t>
      </w:r>
      <w:r>
        <w:rPr>
          <w:rFonts w:hint="eastAsia"/>
          <w:sz w:val="28"/>
          <w:szCs w:val="28"/>
          <w:highlight w:val="none"/>
        </w:rPr>
        <w:t>须知</w:t>
      </w:r>
      <w:bookmarkEnd w:id="6"/>
      <w:bookmarkEnd w:id="7"/>
      <w:bookmarkEnd w:id="8"/>
    </w:p>
    <w:p>
      <w:pPr>
        <w:tabs>
          <w:tab w:val="left" w:pos="1065"/>
          <w:tab w:val="center" w:pos="4411"/>
        </w:tabs>
        <w:spacing w:line="360" w:lineRule="auto"/>
        <w:jc w:val="center"/>
        <w:rPr>
          <w:b/>
          <w:sz w:val="24"/>
          <w:highlight w:val="none"/>
        </w:rPr>
      </w:pPr>
      <w:r>
        <w:rPr>
          <w:rFonts w:hint="eastAsia"/>
          <w:b/>
          <w:sz w:val="24"/>
          <w:highlight w:val="none"/>
        </w:rPr>
        <w:t>供 应 商  须 知 前 附 表</w:t>
      </w:r>
    </w:p>
    <w:tbl>
      <w:tblPr>
        <w:tblStyle w:val="50"/>
        <w:tblW w:w="98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992"/>
        <w:gridCol w:w="1901"/>
        <w:gridCol w:w="64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1"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序号</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条款号</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条款名称</w:t>
            </w:r>
          </w:p>
        </w:tc>
        <w:tc>
          <w:tcPr>
            <w:tcW w:w="6462" w:type="dxa"/>
            <w:vAlign w:val="center"/>
          </w:tcPr>
          <w:p>
            <w:pPr>
              <w:spacing w:line="360" w:lineRule="exact"/>
              <w:jc w:val="center"/>
              <w:rPr>
                <w:rFonts w:ascii="宋体" w:hAnsi="宋体"/>
                <w:szCs w:val="21"/>
                <w:highlight w:val="none"/>
              </w:rPr>
            </w:pPr>
            <w:r>
              <w:rPr>
                <w:rFonts w:hint="eastAsia" w:ascii="宋体" w:hAnsi="宋体"/>
                <w:szCs w:val="21"/>
                <w:highlight w:val="none"/>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3"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1</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1.1</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项目名称及项目编号</w:t>
            </w:r>
          </w:p>
        </w:tc>
        <w:tc>
          <w:tcPr>
            <w:tcW w:w="6462" w:type="dxa"/>
            <w:vAlign w:val="center"/>
          </w:tcPr>
          <w:p>
            <w:pPr>
              <w:spacing w:line="360" w:lineRule="exact"/>
              <w:rPr>
                <w:rFonts w:hint="eastAsia" w:ascii="宋体" w:hAnsi="宋体" w:cs="黑体"/>
                <w:bCs/>
                <w:kern w:val="0"/>
                <w:szCs w:val="21"/>
                <w:highlight w:val="none"/>
                <w:lang w:eastAsia="zh-CN"/>
              </w:rPr>
            </w:pPr>
            <w:r>
              <w:rPr>
                <w:rFonts w:hint="eastAsia" w:ascii="宋体" w:hAnsi="宋体"/>
                <w:szCs w:val="21"/>
                <w:highlight w:val="none"/>
              </w:rPr>
              <w:t>项目名称：</w:t>
            </w:r>
            <w:r>
              <w:rPr>
                <w:rFonts w:hint="eastAsia" w:ascii="宋体" w:hAnsi="宋体" w:cs="黑体"/>
                <w:b w:val="0"/>
                <w:kern w:val="0"/>
                <w:sz w:val="21"/>
                <w:szCs w:val="21"/>
                <w:highlight w:val="none"/>
                <w:lang w:val="en-US" w:eastAsia="zh-CN"/>
              </w:rPr>
              <w:t>榆树市2025年中央水库移民基金项目路灯采购</w:t>
            </w:r>
          </w:p>
          <w:p>
            <w:pPr>
              <w:spacing w:line="360" w:lineRule="exact"/>
              <w:rPr>
                <w:rFonts w:hint="default" w:ascii="宋体" w:hAnsi="宋体" w:eastAsia="宋体"/>
                <w:szCs w:val="21"/>
                <w:highlight w:val="none"/>
                <w:lang w:val="en-US" w:eastAsia="zh-CN"/>
              </w:rPr>
            </w:pPr>
            <w:r>
              <w:rPr>
                <w:rFonts w:hint="eastAsia" w:ascii="宋体" w:hAnsi="宋体"/>
                <w:szCs w:val="21"/>
                <w:highlight w:val="none"/>
              </w:rPr>
              <w:t>项目编号：</w:t>
            </w:r>
            <w:r>
              <w:rPr>
                <w:rFonts w:hint="eastAsia" w:ascii="宋体" w:hAnsi="宋体" w:cs="黑体"/>
                <w:b w:val="0"/>
                <w:kern w:val="0"/>
                <w:sz w:val="21"/>
                <w:szCs w:val="21"/>
                <w:highlight w:val="none"/>
                <w:lang w:val="en-US" w:eastAsia="zh-CN"/>
              </w:rPr>
              <w:t>采购计划-[2025]-00035号-JLJHZB2025001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07"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2</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3</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供应商资格</w:t>
            </w:r>
          </w:p>
        </w:tc>
        <w:tc>
          <w:tcPr>
            <w:tcW w:w="6462" w:type="dxa"/>
            <w:vAlign w:val="center"/>
          </w:tcPr>
          <w:p>
            <w:pPr>
              <w:tabs>
                <w:tab w:val="left" w:pos="5100"/>
              </w:tabs>
              <w:snapToGrid w:val="0"/>
              <w:spacing w:line="360" w:lineRule="exact"/>
              <w:rPr>
                <w:rFonts w:hint="eastAsia"/>
                <w:highlight w:val="none"/>
              </w:rPr>
            </w:pPr>
            <w:r>
              <w:rPr>
                <w:rFonts w:hint="eastAsia"/>
                <w:highlight w:val="none"/>
              </w:rPr>
              <w:t>1.满足《中华人民共和国政府采购法》第二十二条规定；</w:t>
            </w:r>
          </w:p>
          <w:p>
            <w:pPr>
              <w:tabs>
                <w:tab w:val="left" w:pos="5100"/>
              </w:tabs>
              <w:snapToGrid w:val="0"/>
              <w:spacing w:line="360" w:lineRule="exact"/>
              <w:rPr>
                <w:rFonts w:hint="default"/>
                <w:highlight w:val="none"/>
                <w:lang w:val="en-US"/>
              </w:rPr>
            </w:pPr>
            <w:r>
              <w:rPr>
                <w:rFonts w:hint="eastAsia"/>
                <w:highlight w:val="none"/>
              </w:rPr>
              <w:t>2.落实政府采购政策需满足的资格要求：</w:t>
            </w:r>
            <w:r>
              <w:rPr>
                <w:rFonts w:hint="eastAsia" w:ascii="宋体" w:hAnsi="宋体" w:eastAsia="宋体" w:cs="宋体"/>
                <w:sz w:val="21"/>
                <w:szCs w:val="21"/>
                <w:highlight w:val="none"/>
              </w:rPr>
              <w:t>本项目专门面向中小企业采购</w:t>
            </w:r>
            <w:r>
              <w:rPr>
                <w:rFonts w:hint="eastAsia" w:ascii="宋体" w:hAnsi="宋体" w:eastAsia="宋体" w:cs="宋体"/>
                <w:sz w:val="21"/>
                <w:szCs w:val="21"/>
                <w:highlight w:val="none"/>
                <w:lang w:eastAsia="zh-CN"/>
              </w:rPr>
              <w:t>；</w:t>
            </w:r>
            <w:r>
              <w:rPr>
                <w:rFonts w:hint="eastAsia" w:ascii="宋体" w:hAnsi="宋体" w:cs="宋体"/>
                <w:sz w:val="21"/>
                <w:szCs w:val="21"/>
                <w:highlight w:val="none"/>
                <w:lang w:val="en-US" w:eastAsia="zh-CN"/>
              </w:rPr>
              <w:t xml:space="preserve"> </w:t>
            </w:r>
          </w:p>
          <w:p>
            <w:pPr>
              <w:tabs>
                <w:tab w:val="left" w:pos="5100"/>
              </w:tabs>
              <w:snapToGrid w:val="0"/>
              <w:spacing w:line="360" w:lineRule="exact"/>
              <w:rPr>
                <w:rFonts w:hint="eastAsia"/>
                <w:highlight w:val="none"/>
              </w:rPr>
            </w:pPr>
            <w:r>
              <w:rPr>
                <w:rFonts w:hint="eastAsia"/>
                <w:highlight w:val="none"/>
              </w:rPr>
              <w:t>需要落实的政府采购政策：《中华人民共和国中小企业促进法》、《关于促进中小企业健康发展的指导意见》、《政府采购促进中小企业发展管理办法》（财库[2020]46号）、《关于进一步加大政府采购支持中小企业力度的通知》（财库〔2022〕19号）、《财政部、司法部关于政府采购支持监狱企业发展有关问题的通知》（财库[2014]68号）、《关于促进残疾人就业政府采购政策的通知》（财库〔2017〕141号）、《吉林省促进中小企业发展条例》和《长春市财政局关于做好我市政府采购促进中小企业发展有关工作的通知》、《关于政府采购支持监狱企业发展有关问题的通知》(财库〔2014〕68 号)等</w:t>
            </w:r>
            <w:r>
              <w:rPr>
                <w:rFonts w:hint="eastAsia"/>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0"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3</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4</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谈判费用</w:t>
            </w:r>
          </w:p>
        </w:tc>
        <w:tc>
          <w:tcPr>
            <w:tcW w:w="6462" w:type="dxa"/>
            <w:vAlign w:val="center"/>
          </w:tcPr>
          <w:p>
            <w:pPr>
              <w:spacing w:line="360" w:lineRule="exact"/>
              <w:rPr>
                <w:rFonts w:ascii="宋体" w:hAnsi="宋体"/>
                <w:szCs w:val="21"/>
                <w:highlight w:val="none"/>
              </w:rPr>
            </w:pPr>
            <w:r>
              <w:rPr>
                <w:rFonts w:hint="eastAsia" w:ascii="宋体" w:hAnsi="宋体"/>
                <w:szCs w:val="21"/>
                <w:highlight w:val="none"/>
              </w:rPr>
              <w:t>不论</w:t>
            </w:r>
            <w:r>
              <w:rPr>
                <w:rFonts w:hint="eastAsia" w:ascii="宋体" w:hAnsi="宋体" w:cs="宋体"/>
                <w:szCs w:val="21"/>
                <w:highlight w:val="none"/>
              </w:rPr>
              <w:t>谈判</w:t>
            </w:r>
            <w:r>
              <w:rPr>
                <w:rFonts w:hint="eastAsia" w:ascii="宋体" w:hAnsi="宋体"/>
                <w:szCs w:val="21"/>
                <w:highlight w:val="none"/>
              </w:rPr>
              <w:t>结果如何，供应商均应自行承担所有与</w:t>
            </w:r>
            <w:r>
              <w:rPr>
                <w:rFonts w:hint="eastAsia" w:ascii="宋体" w:hAnsi="宋体" w:cs="宋体"/>
                <w:szCs w:val="21"/>
                <w:highlight w:val="none"/>
              </w:rPr>
              <w:t>谈判</w:t>
            </w:r>
            <w:r>
              <w:rPr>
                <w:rFonts w:hint="eastAsia" w:ascii="宋体" w:hAnsi="宋体"/>
                <w:szCs w:val="21"/>
                <w:highlight w:val="none"/>
              </w:rPr>
              <w:t>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7" w:hRule="atLeast"/>
        </w:trPr>
        <w:tc>
          <w:tcPr>
            <w:tcW w:w="534" w:type="dxa"/>
            <w:vAlign w:val="center"/>
          </w:tcPr>
          <w:p>
            <w:pPr>
              <w:spacing w:line="360" w:lineRule="exact"/>
              <w:jc w:val="center"/>
              <w:rPr>
                <w:rFonts w:hint="eastAsia" w:ascii="宋体" w:hAnsi="宋体"/>
                <w:szCs w:val="21"/>
                <w:highlight w:val="none"/>
              </w:rPr>
            </w:pPr>
            <w:r>
              <w:rPr>
                <w:rFonts w:hint="eastAsia" w:ascii="宋体" w:hAnsi="宋体"/>
                <w:szCs w:val="21"/>
                <w:highlight w:val="none"/>
              </w:rPr>
              <w:t>4</w:t>
            </w:r>
          </w:p>
        </w:tc>
        <w:tc>
          <w:tcPr>
            <w:tcW w:w="992" w:type="dxa"/>
            <w:vAlign w:val="center"/>
          </w:tcPr>
          <w:p>
            <w:pPr>
              <w:spacing w:line="360" w:lineRule="exact"/>
              <w:jc w:val="center"/>
              <w:rPr>
                <w:rFonts w:hint="eastAsia" w:ascii="宋体" w:hAnsi="宋体"/>
                <w:szCs w:val="21"/>
                <w:highlight w:val="none"/>
              </w:rPr>
            </w:pPr>
            <w:r>
              <w:rPr>
                <w:rFonts w:hint="eastAsia" w:ascii="宋体" w:hAnsi="宋体"/>
                <w:szCs w:val="21"/>
                <w:highlight w:val="none"/>
              </w:rPr>
              <w:t>11.4</w:t>
            </w:r>
          </w:p>
        </w:tc>
        <w:tc>
          <w:tcPr>
            <w:tcW w:w="1901" w:type="dxa"/>
            <w:vAlign w:val="center"/>
          </w:tcPr>
          <w:p>
            <w:pPr>
              <w:spacing w:line="320" w:lineRule="exact"/>
              <w:jc w:val="center"/>
              <w:rPr>
                <w:rFonts w:ascii="宋体" w:hAnsi="宋体"/>
                <w:szCs w:val="21"/>
                <w:highlight w:val="none"/>
              </w:rPr>
            </w:pPr>
            <w:r>
              <w:rPr>
                <w:rFonts w:hint="eastAsia" w:ascii="宋体" w:hAnsi="宋体"/>
                <w:szCs w:val="21"/>
                <w:highlight w:val="none"/>
              </w:rPr>
              <w:t>响应文件电子版</w:t>
            </w:r>
          </w:p>
        </w:tc>
        <w:tc>
          <w:tcPr>
            <w:tcW w:w="6462" w:type="dxa"/>
            <w:vAlign w:val="center"/>
          </w:tcPr>
          <w:p>
            <w:pPr>
              <w:snapToGrid w:val="0"/>
              <w:spacing w:line="360" w:lineRule="exact"/>
              <w:jc w:val="left"/>
              <w:rPr>
                <w:rFonts w:hint="eastAsia" w:ascii="宋体" w:hAnsi="宋体" w:eastAsia="宋体" w:cs="Courier New"/>
                <w:szCs w:val="21"/>
                <w:highlight w:val="none"/>
                <w:lang w:eastAsia="zh-CN"/>
              </w:rPr>
            </w:pPr>
            <w:r>
              <w:rPr>
                <w:rFonts w:hint="eastAsia" w:ascii="宋体" w:hAnsi="宋体" w:cs="Courier New"/>
                <w:szCs w:val="21"/>
                <w:highlight w:val="none"/>
                <w:lang w:val="en-US" w:eastAsia="zh-CN"/>
              </w:rPr>
              <w:t>中标</w:t>
            </w:r>
            <w:r>
              <w:rPr>
                <w:rFonts w:hint="eastAsia" w:ascii="宋体" w:hAnsi="宋体" w:cs="Courier New"/>
                <w:szCs w:val="21"/>
                <w:highlight w:val="none"/>
              </w:rPr>
              <w:t>供应商在递交响应文件时，同时递交响应文件电子版一份</w:t>
            </w:r>
            <w:r>
              <w:rPr>
                <w:rFonts w:hint="eastAsia" w:ascii="宋体" w:hAnsi="宋体" w:cs="Courier New"/>
                <w:szCs w:val="21"/>
                <w:highlight w:val="none"/>
                <w:lang w:eastAsia="zh-CN"/>
              </w:rPr>
              <w:t>。</w:t>
            </w:r>
          </w:p>
          <w:p>
            <w:pPr>
              <w:numPr>
                <w:ilvl w:val="0"/>
                <w:numId w:val="2"/>
              </w:numPr>
              <w:snapToGrid w:val="0"/>
              <w:spacing w:line="360" w:lineRule="exact"/>
              <w:jc w:val="left"/>
              <w:rPr>
                <w:rFonts w:hint="eastAsia"/>
                <w:highlight w:val="none"/>
              </w:rPr>
            </w:pPr>
            <w:r>
              <w:rPr>
                <w:rFonts w:hint="eastAsia" w:ascii="宋体" w:hAnsi="宋体" w:cs="Courier New"/>
                <w:szCs w:val="21"/>
                <w:highlight w:val="none"/>
              </w:rPr>
              <w:t>响应文件电子版内容：与纸质响应文件一致。</w:t>
            </w:r>
          </w:p>
          <w:p>
            <w:pPr>
              <w:snapToGrid w:val="0"/>
              <w:spacing w:line="360" w:lineRule="exact"/>
              <w:jc w:val="left"/>
              <w:rPr>
                <w:rFonts w:hint="eastAsia" w:ascii="宋体" w:hAnsi="宋体" w:cs="Courier New"/>
                <w:szCs w:val="21"/>
                <w:highlight w:val="none"/>
              </w:rPr>
            </w:pPr>
            <w:r>
              <w:rPr>
                <w:rFonts w:hint="eastAsia" w:ascii="宋体" w:hAnsi="宋体" w:cs="Courier New"/>
                <w:szCs w:val="21"/>
                <w:highlight w:val="none"/>
              </w:rPr>
              <w:t>（2）响应文件电子版份数：</w:t>
            </w:r>
            <w:r>
              <w:rPr>
                <w:rFonts w:hint="eastAsia" w:ascii="宋体" w:hAnsi="宋体" w:cs="Courier New"/>
                <w:szCs w:val="21"/>
                <w:highlight w:val="none"/>
                <w:lang w:val="en-US" w:eastAsia="zh-CN"/>
              </w:rPr>
              <w:t>1</w:t>
            </w:r>
            <w:r>
              <w:rPr>
                <w:rFonts w:hint="eastAsia" w:ascii="宋体" w:hAnsi="宋体" w:cs="Courier New"/>
                <w:szCs w:val="21"/>
                <w:highlight w:val="none"/>
              </w:rPr>
              <w:t>份。</w:t>
            </w:r>
          </w:p>
          <w:p>
            <w:pPr>
              <w:snapToGrid w:val="0"/>
              <w:spacing w:line="360" w:lineRule="exact"/>
              <w:jc w:val="left"/>
              <w:rPr>
                <w:rFonts w:hint="eastAsia" w:hAnsi="宋体" w:eastAsia="宋体"/>
                <w:szCs w:val="21"/>
                <w:highlight w:val="none"/>
                <w:lang w:eastAsia="zh-CN"/>
              </w:rPr>
            </w:pPr>
            <w:r>
              <w:rPr>
                <w:rFonts w:hint="eastAsia" w:ascii="宋体" w:hAnsi="宋体" w:cs="Courier New"/>
                <w:szCs w:val="21"/>
                <w:highlight w:val="none"/>
              </w:rPr>
              <w:t>（3）响应文件电子版形式：可编辑的word文档</w:t>
            </w:r>
            <w:r>
              <w:rPr>
                <w:rFonts w:hint="eastAsia" w:ascii="宋体" w:hAnsi="宋体" w:cs="Courier New"/>
                <w:szCs w:val="21"/>
                <w:highlight w:val="none"/>
                <w:lang w:val="en-US" w:eastAsia="zh-CN"/>
              </w:rPr>
              <w:t>和PDF版</w:t>
            </w:r>
            <w:r>
              <w:rPr>
                <w:rFonts w:hint="eastAsia" w:ascii="宋体" w:hAnsi="宋体" w:cs="Courier New"/>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8"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5</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13</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谈判报价及</w:t>
            </w:r>
            <w:r>
              <w:rPr>
                <w:rFonts w:hint="eastAsia" w:ascii="宋体" w:hAnsi="宋体"/>
                <w:position w:val="-2"/>
                <w:szCs w:val="21"/>
                <w:highlight w:val="none"/>
              </w:rPr>
              <w:t>采购预算总金额</w:t>
            </w:r>
          </w:p>
        </w:tc>
        <w:tc>
          <w:tcPr>
            <w:tcW w:w="6462" w:type="dxa"/>
            <w:vAlign w:val="center"/>
          </w:tcPr>
          <w:p>
            <w:pPr>
              <w:spacing w:line="360" w:lineRule="exact"/>
              <w:rPr>
                <w:rFonts w:ascii="宋体" w:hAnsi="宋体"/>
                <w:szCs w:val="21"/>
                <w:highlight w:val="none"/>
              </w:rPr>
            </w:pPr>
            <w:r>
              <w:rPr>
                <w:rFonts w:hint="eastAsia" w:ascii="宋体" w:hAnsi="宋体"/>
                <w:szCs w:val="21"/>
                <w:highlight w:val="none"/>
              </w:rPr>
              <w:t>13.2 供应商必须就“</w:t>
            </w:r>
            <w:r>
              <w:rPr>
                <w:rFonts w:hint="eastAsia" w:ascii="宋体" w:hAnsi="宋体"/>
                <w:szCs w:val="21"/>
                <w:highlight w:val="none"/>
                <w:lang w:eastAsia="zh-CN"/>
              </w:rPr>
              <w:t>服务</w:t>
            </w:r>
            <w:r>
              <w:rPr>
                <w:rFonts w:hint="eastAsia" w:ascii="宋体" w:hAnsi="宋体"/>
                <w:szCs w:val="21"/>
                <w:highlight w:val="none"/>
              </w:rPr>
              <w:t>采购需求”中公布的采购内容作完整唯一报价，否则，其响应文件无效。响应文件只允许有一个报价，有选择的或有条件的报价将不予接受。</w:t>
            </w:r>
          </w:p>
          <w:p>
            <w:pPr>
              <w:spacing w:line="360" w:lineRule="exact"/>
              <w:rPr>
                <w:rFonts w:ascii="宋体" w:hAnsi="宋体"/>
                <w:kern w:val="0"/>
                <w:szCs w:val="21"/>
                <w:highlight w:val="none"/>
              </w:rPr>
            </w:pPr>
            <w:r>
              <w:rPr>
                <w:rFonts w:hint="eastAsia" w:ascii="宋体" w:hAnsi="宋体"/>
                <w:szCs w:val="21"/>
                <w:highlight w:val="none"/>
              </w:rPr>
              <w:t>13.5</w:t>
            </w:r>
            <w:r>
              <w:rPr>
                <w:rFonts w:hint="eastAsia" w:ascii="宋体" w:hAnsi="宋体"/>
                <w:kern w:val="0"/>
                <w:szCs w:val="21"/>
                <w:highlight w:val="none"/>
              </w:rPr>
              <w:t>未退出谈判的</w:t>
            </w:r>
            <w:r>
              <w:rPr>
                <w:rFonts w:ascii="宋体" w:hAnsi="宋体"/>
                <w:kern w:val="0"/>
                <w:szCs w:val="21"/>
                <w:highlight w:val="none"/>
              </w:rPr>
              <w:t>供应商在规定时间内</w:t>
            </w:r>
            <w:r>
              <w:rPr>
                <w:rFonts w:hint="eastAsia" w:ascii="宋体" w:hAnsi="宋体"/>
                <w:kern w:val="0"/>
                <w:szCs w:val="21"/>
                <w:highlight w:val="none"/>
                <w:lang w:val="en-US" w:eastAsia="zh-CN"/>
              </w:rPr>
              <w:t>单独依次线上进行</w:t>
            </w:r>
            <w:r>
              <w:rPr>
                <w:rFonts w:hint="eastAsia" w:ascii="宋体" w:hAnsi="宋体"/>
                <w:kern w:val="0"/>
                <w:szCs w:val="21"/>
                <w:highlight w:val="none"/>
              </w:rPr>
              <w:t>二次</w:t>
            </w:r>
            <w:r>
              <w:rPr>
                <w:rFonts w:ascii="宋体" w:hAnsi="宋体"/>
                <w:kern w:val="0"/>
                <w:szCs w:val="21"/>
                <w:highlight w:val="none"/>
              </w:rPr>
              <w:t>报价</w:t>
            </w:r>
            <w:r>
              <w:rPr>
                <w:rFonts w:hint="eastAsia" w:ascii="宋体" w:hAnsi="宋体"/>
                <w:kern w:val="0"/>
                <w:szCs w:val="21"/>
                <w:highlight w:val="none"/>
              </w:rPr>
              <w:t>，其二次报价超出采购预算导致已通过评审的响应文件无效的，</w:t>
            </w:r>
            <w:r>
              <w:rPr>
                <w:rFonts w:hint="eastAsia" w:ascii="宋体" w:hAnsi="宋体"/>
                <w:kern w:val="0"/>
                <w:szCs w:val="21"/>
                <w:highlight w:val="none"/>
                <w:lang w:val="en-US" w:eastAsia="zh-CN"/>
              </w:rPr>
              <w:t>按照废标处理</w:t>
            </w:r>
            <w:r>
              <w:rPr>
                <w:rFonts w:hint="eastAsia" w:ascii="宋体" w:hAnsi="宋体"/>
                <w:kern w:val="0"/>
                <w:szCs w:val="21"/>
                <w:highlight w:val="none"/>
              </w:rPr>
              <w:t>。</w:t>
            </w:r>
          </w:p>
          <w:p>
            <w:pPr>
              <w:spacing w:line="360" w:lineRule="exact"/>
              <w:rPr>
                <w:rFonts w:ascii="宋体" w:hAnsi="宋体"/>
                <w:szCs w:val="21"/>
                <w:highlight w:val="none"/>
              </w:rPr>
            </w:pPr>
            <w:r>
              <w:rPr>
                <w:rFonts w:hint="eastAsia" w:ascii="宋体" w:hAnsi="宋体"/>
                <w:szCs w:val="21"/>
                <w:highlight w:val="none"/>
              </w:rPr>
              <w:t>13.6本项目政府采购预算金额（人民币）：</w:t>
            </w:r>
            <w:r>
              <w:rPr>
                <w:rFonts w:hint="eastAsia" w:ascii="宋体" w:hAnsi="宋体" w:cs="黑体"/>
                <w:bCs/>
                <w:kern w:val="0"/>
                <w:szCs w:val="21"/>
                <w:highlight w:val="none"/>
                <w:lang w:val="en-US" w:eastAsia="zh-CN"/>
              </w:rPr>
              <w:t>34.0491</w:t>
            </w:r>
            <w:r>
              <w:rPr>
                <w:rFonts w:hint="eastAsia" w:ascii="宋体" w:hAnsi="宋体"/>
                <w:szCs w:val="21"/>
                <w:highlight w:val="none"/>
                <w:lang w:val="en-US" w:eastAsia="zh-CN"/>
              </w:rPr>
              <w:t>万元</w:t>
            </w:r>
            <w:r>
              <w:rPr>
                <w:rFonts w:hint="eastAsia" w:ascii="宋体" w:hAnsi="宋体"/>
                <w:szCs w:val="21"/>
                <w:highlight w:val="none"/>
              </w:rPr>
              <w:t>，超出采购预算金额响应文件作无效处理。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9"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6</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14.1</w:t>
            </w:r>
          </w:p>
        </w:tc>
        <w:tc>
          <w:tcPr>
            <w:tcW w:w="1901" w:type="dxa"/>
            <w:vAlign w:val="center"/>
          </w:tcPr>
          <w:p>
            <w:pPr>
              <w:spacing w:line="360" w:lineRule="exact"/>
              <w:jc w:val="center"/>
              <w:rPr>
                <w:rFonts w:ascii="宋体" w:hAnsi="宋体"/>
                <w:position w:val="-2"/>
                <w:szCs w:val="21"/>
                <w:highlight w:val="none"/>
              </w:rPr>
            </w:pPr>
            <w:r>
              <w:rPr>
                <w:rFonts w:hint="eastAsia" w:ascii="宋体" w:hAnsi="宋体"/>
                <w:position w:val="-2"/>
                <w:szCs w:val="21"/>
                <w:highlight w:val="none"/>
              </w:rPr>
              <w:t>响应文件有效期</w:t>
            </w:r>
          </w:p>
        </w:tc>
        <w:tc>
          <w:tcPr>
            <w:tcW w:w="6462" w:type="dxa"/>
            <w:vAlign w:val="center"/>
          </w:tcPr>
          <w:p>
            <w:pPr>
              <w:spacing w:line="360" w:lineRule="exact"/>
              <w:rPr>
                <w:rFonts w:ascii="宋体" w:hAnsi="宋体"/>
                <w:szCs w:val="21"/>
                <w:highlight w:val="none"/>
              </w:rPr>
            </w:pPr>
            <w:r>
              <w:rPr>
                <w:rFonts w:hint="eastAsia" w:ascii="宋体" w:hAnsi="宋体"/>
                <w:szCs w:val="21"/>
                <w:highlight w:val="none"/>
              </w:rPr>
              <w:t>响应文件递交截止时间之日起90天，有效期不足的响应文件将被拒绝。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0" w:hRule="atLeast"/>
        </w:trPr>
        <w:tc>
          <w:tcPr>
            <w:tcW w:w="534" w:type="dxa"/>
            <w:vAlign w:val="center"/>
          </w:tcPr>
          <w:p>
            <w:pPr>
              <w:widowControl w:val="0"/>
              <w:wordWrap/>
              <w:adjustRightInd/>
              <w:snapToGrid/>
              <w:spacing w:line="240" w:lineRule="exact"/>
              <w:jc w:val="center"/>
              <w:textAlignment w:val="auto"/>
              <w:rPr>
                <w:rFonts w:ascii="宋体" w:hAnsi="宋体"/>
                <w:szCs w:val="21"/>
                <w:highlight w:val="none"/>
              </w:rPr>
            </w:pPr>
          </w:p>
          <w:p>
            <w:pPr>
              <w:widowControl w:val="0"/>
              <w:wordWrap/>
              <w:adjustRightInd/>
              <w:snapToGrid/>
              <w:spacing w:line="240" w:lineRule="exact"/>
              <w:jc w:val="center"/>
              <w:textAlignment w:val="auto"/>
              <w:rPr>
                <w:rFonts w:ascii="宋体" w:hAnsi="宋体"/>
                <w:szCs w:val="21"/>
                <w:highlight w:val="none"/>
              </w:rPr>
            </w:pPr>
            <w:r>
              <w:rPr>
                <w:rFonts w:hint="eastAsia" w:ascii="宋体" w:hAnsi="宋体"/>
                <w:szCs w:val="21"/>
                <w:highlight w:val="none"/>
              </w:rPr>
              <w:t>7</w:t>
            </w:r>
          </w:p>
          <w:p>
            <w:pPr>
              <w:widowControl w:val="0"/>
              <w:wordWrap/>
              <w:adjustRightInd/>
              <w:snapToGrid/>
              <w:spacing w:line="240" w:lineRule="exact"/>
              <w:jc w:val="center"/>
              <w:textAlignment w:val="auto"/>
              <w:rPr>
                <w:rFonts w:ascii="宋体" w:hAnsi="宋体"/>
                <w:szCs w:val="21"/>
                <w:highlight w:val="none"/>
              </w:rPr>
            </w:pPr>
          </w:p>
        </w:tc>
        <w:tc>
          <w:tcPr>
            <w:tcW w:w="992" w:type="dxa"/>
            <w:vAlign w:val="center"/>
          </w:tcPr>
          <w:p>
            <w:pPr>
              <w:widowControl w:val="0"/>
              <w:wordWrap/>
              <w:adjustRightInd/>
              <w:snapToGrid/>
              <w:spacing w:line="240" w:lineRule="exact"/>
              <w:jc w:val="center"/>
              <w:textAlignment w:val="auto"/>
              <w:rPr>
                <w:rFonts w:ascii="宋体" w:hAnsi="宋体"/>
                <w:szCs w:val="21"/>
                <w:highlight w:val="none"/>
              </w:rPr>
            </w:pPr>
            <w:r>
              <w:rPr>
                <w:rFonts w:hint="eastAsia" w:ascii="宋体" w:hAnsi="宋体"/>
                <w:szCs w:val="21"/>
                <w:highlight w:val="none"/>
              </w:rPr>
              <w:t>15</w:t>
            </w:r>
          </w:p>
        </w:tc>
        <w:tc>
          <w:tcPr>
            <w:tcW w:w="1901" w:type="dxa"/>
            <w:vAlign w:val="center"/>
          </w:tcPr>
          <w:p>
            <w:pPr>
              <w:widowControl w:val="0"/>
              <w:wordWrap/>
              <w:adjustRightInd/>
              <w:snapToGrid/>
              <w:spacing w:line="240" w:lineRule="exact"/>
              <w:jc w:val="center"/>
              <w:textAlignment w:val="auto"/>
              <w:rPr>
                <w:rFonts w:ascii="宋体" w:hAnsi="宋体"/>
                <w:szCs w:val="21"/>
                <w:highlight w:val="none"/>
              </w:rPr>
            </w:pPr>
            <w:r>
              <w:rPr>
                <w:rFonts w:hint="eastAsia" w:ascii="宋体" w:hAnsi="宋体"/>
                <w:szCs w:val="21"/>
                <w:highlight w:val="none"/>
              </w:rPr>
              <w:t>谈判保证金</w:t>
            </w:r>
          </w:p>
        </w:tc>
        <w:tc>
          <w:tcPr>
            <w:tcW w:w="6462" w:type="dxa"/>
            <w:vAlign w:val="center"/>
          </w:tcPr>
          <w:p>
            <w:pPr>
              <w:widowControl w:val="0"/>
              <w:wordWrap/>
              <w:adjustRightInd/>
              <w:snapToGrid/>
              <w:spacing w:line="300" w:lineRule="exact"/>
              <w:textAlignment w:val="auto"/>
              <w:rPr>
                <w:rFonts w:hint="eastAsia" w:ascii="宋体" w:hAnsi="宋体"/>
                <w:szCs w:val="21"/>
                <w:highlight w:val="none"/>
              </w:rPr>
            </w:pPr>
            <w:r>
              <w:rPr>
                <w:rFonts w:hint="eastAsia" w:ascii="宋体" w:hAnsi="宋体"/>
                <w:szCs w:val="21"/>
                <w:highlight w:val="none"/>
              </w:rPr>
              <w:t>为进一步深化“放管服”改革，切实减轻企业负担，加快推动企业诚信体系建设，优化营商环境，推动我市经济高质量发展，对政府采购货物和服务招标投标活动及非招标采购方式采购货物、工程和服务不向诚信记录良好的投标人收取投标保证金，根据《中华人民共和国政府采购法》第二十二条有关规定，经“信用中国”网站查询，诚信记录良好的投标人不收取投标保证金，存在行政处罚信息的投标人，采购代理机构按规定收取以下数额投标保证金;“</w:t>
            </w:r>
          </w:p>
          <w:p>
            <w:pPr>
              <w:widowControl w:val="0"/>
              <w:wordWrap/>
              <w:adjustRightInd/>
              <w:snapToGrid/>
              <w:spacing w:line="300" w:lineRule="exact"/>
              <w:textAlignment w:val="auto"/>
              <w:rPr>
                <w:rFonts w:hint="eastAsia" w:ascii="宋体" w:hAnsi="宋体" w:eastAsia="宋体"/>
                <w:szCs w:val="21"/>
                <w:highlight w:val="none"/>
                <w:lang w:eastAsia="zh-CN"/>
              </w:rPr>
            </w:pPr>
            <w:r>
              <w:rPr>
                <w:rFonts w:hint="eastAsia" w:ascii="宋体" w:hAnsi="宋体"/>
                <w:szCs w:val="21"/>
                <w:highlight w:val="none"/>
              </w:rPr>
              <w:t>保证金的金额:人民币</w:t>
            </w:r>
            <w:r>
              <w:rPr>
                <w:rFonts w:hint="eastAsia" w:ascii="宋体" w:hAnsi="宋体"/>
                <w:szCs w:val="21"/>
                <w:highlight w:val="none"/>
                <w:lang w:val="en-US" w:eastAsia="zh-CN"/>
              </w:rPr>
              <w:t>叁仟</w:t>
            </w:r>
            <w:r>
              <w:rPr>
                <w:rFonts w:hint="eastAsia" w:ascii="宋体" w:hAnsi="宋体"/>
                <w:szCs w:val="21"/>
                <w:highlight w:val="none"/>
              </w:rPr>
              <w:t>元</w:t>
            </w:r>
            <w:r>
              <w:rPr>
                <w:rFonts w:hint="eastAsia" w:ascii="宋体" w:hAnsi="宋体"/>
                <w:szCs w:val="21"/>
                <w:highlight w:val="none"/>
                <w:lang w:eastAsia="zh-CN"/>
              </w:rPr>
              <w:t>”</w:t>
            </w:r>
          </w:p>
          <w:p>
            <w:pPr>
              <w:widowControl w:val="0"/>
              <w:wordWrap/>
              <w:adjustRightInd/>
              <w:snapToGrid/>
              <w:spacing w:line="300" w:lineRule="exact"/>
              <w:textAlignment w:val="auto"/>
              <w:rPr>
                <w:rFonts w:hint="eastAsia" w:ascii="宋体" w:hAnsi="宋体"/>
                <w:szCs w:val="21"/>
                <w:highlight w:val="none"/>
              </w:rPr>
            </w:pPr>
            <w:r>
              <w:rPr>
                <w:rFonts w:hint="eastAsia" w:ascii="宋体" w:hAnsi="宋体"/>
                <w:szCs w:val="21"/>
                <w:highlight w:val="none"/>
              </w:rPr>
              <w:t>投标保证金形式:投标保证金应当采用支票、汇票、本票或者金融机构、担保机构出具的保函等非现金形式交纳、提交或转账、电汇(转账、电汇须从投标人的基本账户转出)。(转账、电汇须从投标人的基本账户转出)。</w:t>
            </w:r>
          </w:p>
          <w:p>
            <w:pPr>
              <w:widowControl w:val="0"/>
              <w:wordWrap/>
              <w:adjustRightInd/>
              <w:snapToGrid/>
              <w:spacing w:line="300" w:lineRule="exact"/>
              <w:textAlignment w:val="auto"/>
              <w:rPr>
                <w:rFonts w:hint="eastAsia" w:ascii="宋体" w:hAnsi="宋体"/>
                <w:szCs w:val="21"/>
                <w:highlight w:val="none"/>
              </w:rPr>
            </w:pPr>
            <w:r>
              <w:rPr>
                <w:rFonts w:hint="eastAsia" w:ascii="宋体" w:hAnsi="宋体"/>
                <w:szCs w:val="21"/>
                <w:highlight w:val="none"/>
              </w:rPr>
              <w:t>招标代理机构的开户银行及账号如下:</w:t>
            </w:r>
          </w:p>
          <w:p>
            <w:pPr>
              <w:widowControl w:val="0"/>
              <w:wordWrap/>
              <w:adjustRightInd/>
              <w:snapToGrid/>
              <w:spacing w:line="300" w:lineRule="exact"/>
              <w:textAlignment w:val="auto"/>
              <w:rPr>
                <w:rFonts w:hint="default" w:ascii="宋体" w:hAnsi="宋体" w:eastAsia="宋体"/>
                <w:szCs w:val="21"/>
                <w:highlight w:val="none"/>
                <w:lang w:val="en-US" w:eastAsia="zh-CN"/>
              </w:rPr>
            </w:pPr>
            <w:r>
              <w:rPr>
                <w:rFonts w:hint="eastAsia" w:ascii="宋体" w:hAnsi="宋体"/>
                <w:szCs w:val="21"/>
                <w:highlight w:val="none"/>
              </w:rPr>
              <w:t>单位名称:</w:t>
            </w:r>
            <w:r>
              <w:rPr>
                <w:rFonts w:hint="eastAsia" w:ascii="宋体" w:hAnsi="宋体" w:cs="宋体"/>
                <w:szCs w:val="21"/>
                <w:highlight w:val="none"/>
              </w:rPr>
              <w:t xml:space="preserve">吉林省嘉皓项目管理有限公司 </w:t>
            </w:r>
          </w:p>
          <w:p>
            <w:pPr>
              <w:widowControl w:val="0"/>
              <w:wordWrap/>
              <w:adjustRightInd/>
              <w:snapToGrid/>
              <w:spacing w:line="300" w:lineRule="exact"/>
              <w:textAlignment w:val="auto"/>
              <w:rPr>
                <w:rFonts w:hint="eastAsia" w:ascii="宋体" w:hAnsi="宋体"/>
                <w:szCs w:val="21"/>
                <w:highlight w:val="none"/>
              </w:rPr>
            </w:pPr>
            <w:r>
              <w:rPr>
                <w:rFonts w:hint="eastAsia" w:ascii="宋体" w:hAnsi="宋体"/>
                <w:szCs w:val="21"/>
                <w:highlight w:val="none"/>
              </w:rPr>
              <w:t>开户银行:</w:t>
            </w:r>
            <w:r>
              <w:rPr>
                <w:rFonts w:hint="eastAsia" w:ascii="宋体" w:hAnsi="宋体"/>
                <w:szCs w:val="21"/>
                <w:highlight w:val="none"/>
                <w:lang w:val="en-US" w:eastAsia="zh-CN"/>
              </w:rPr>
              <w:t>吉林九台农村商业银行净月支行</w:t>
            </w:r>
          </w:p>
          <w:p>
            <w:pPr>
              <w:widowControl w:val="0"/>
              <w:wordWrap/>
              <w:adjustRightInd/>
              <w:snapToGrid/>
              <w:spacing w:line="300" w:lineRule="exact"/>
              <w:textAlignment w:val="auto"/>
              <w:rPr>
                <w:rFonts w:hint="default" w:ascii="宋体" w:hAnsi="宋体" w:eastAsia="宋体"/>
                <w:szCs w:val="21"/>
                <w:highlight w:val="none"/>
                <w:lang w:val="en-US" w:eastAsia="zh-CN"/>
              </w:rPr>
            </w:pPr>
            <w:r>
              <w:rPr>
                <w:rFonts w:hint="eastAsia" w:ascii="宋体" w:hAnsi="宋体"/>
                <w:szCs w:val="21"/>
                <w:highlight w:val="none"/>
              </w:rPr>
              <w:t>银行卡号</w:t>
            </w:r>
            <w:r>
              <w:rPr>
                <w:rFonts w:hint="eastAsia" w:ascii="宋体" w:hAnsi="宋体"/>
                <w:szCs w:val="21"/>
                <w:highlight w:val="none"/>
                <w:lang w:eastAsia="zh-CN"/>
              </w:rPr>
              <w:t>：</w:t>
            </w:r>
            <w:r>
              <w:rPr>
                <w:rFonts w:hint="eastAsia" w:ascii="宋体" w:hAnsi="宋体"/>
                <w:szCs w:val="21"/>
                <w:highlight w:val="none"/>
                <w:lang w:val="en-US" w:eastAsia="zh-CN"/>
              </w:rPr>
              <w:t>0710436011015200025238</w:t>
            </w:r>
          </w:p>
          <w:p>
            <w:pPr>
              <w:widowControl w:val="0"/>
              <w:wordWrap/>
              <w:adjustRightInd/>
              <w:snapToGrid/>
              <w:spacing w:line="300" w:lineRule="exact"/>
              <w:textAlignment w:val="auto"/>
              <w:rPr>
                <w:rFonts w:hint="eastAsia" w:ascii="宋体" w:hAnsi="宋体"/>
                <w:szCs w:val="21"/>
                <w:highlight w:val="none"/>
              </w:rPr>
            </w:pPr>
            <w:r>
              <w:rPr>
                <w:rFonts w:hint="eastAsia" w:ascii="宋体" w:hAnsi="宋体"/>
                <w:szCs w:val="21"/>
                <w:highlight w:val="none"/>
              </w:rPr>
              <w:t>注:投标保证金是投标文件的组成部分，未按要求提交的，视为放弃投标，采购人将不接受其投标文件。投标人应在银行进账单或电汇凭证上简明用途、项目名称、联系人及电话，以便核对查实。以保函形式提交的投标保证金应当于开标前将原件递交至招标代理机构，信誉良好的供应商</w:t>
            </w:r>
            <w:r>
              <w:rPr>
                <w:rFonts w:hint="eastAsia" w:ascii="宋体" w:hAnsi="宋体"/>
                <w:szCs w:val="21"/>
                <w:highlight w:val="none"/>
                <w:lang w:eastAsia="zh-CN"/>
              </w:rPr>
              <w:t>在响应文件内</w:t>
            </w:r>
            <w:r>
              <w:rPr>
                <w:rFonts w:hint="eastAsia" w:ascii="宋体" w:hAnsi="宋体"/>
                <w:szCs w:val="21"/>
                <w:highlight w:val="none"/>
              </w:rPr>
              <w:t xml:space="preserve">提供相关信息截图。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8</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16</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响应文件份数</w:t>
            </w:r>
          </w:p>
        </w:tc>
        <w:tc>
          <w:tcPr>
            <w:tcW w:w="6462" w:type="dxa"/>
            <w:vAlign w:val="center"/>
          </w:tcPr>
          <w:p>
            <w:pPr>
              <w:spacing w:line="360" w:lineRule="exact"/>
              <w:rPr>
                <w:rFonts w:ascii="宋体" w:hAnsi="宋体"/>
                <w:szCs w:val="21"/>
                <w:highlight w:val="none"/>
              </w:rPr>
            </w:pPr>
            <w:r>
              <w:rPr>
                <w:rFonts w:hint="eastAsia" w:ascii="宋体" w:hAnsi="宋体"/>
                <w:szCs w:val="21"/>
                <w:highlight w:val="none"/>
                <w:lang w:val="en-US" w:eastAsia="zh-CN"/>
              </w:rPr>
              <w:t>中标供应商</w:t>
            </w:r>
            <w:r>
              <w:rPr>
                <w:rFonts w:hint="eastAsia" w:ascii="宋体" w:hAnsi="宋体"/>
                <w:szCs w:val="21"/>
                <w:highlight w:val="none"/>
              </w:rPr>
              <w:t>提交正本壹册，副本贰册（A4纸装订）。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9"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9</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16.2</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响应文件要求</w:t>
            </w:r>
          </w:p>
        </w:tc>
        <w:tc>
          <w:tcPr>
            <w:tcW w:w="6462" w:type="dxa"/>
            <w:vAlign w:val="top"/>
          </w:tcPr>
          <w:p>
            <w:pPr>
              <w:spacing w:line="360" w:lineRule="exact"/>
              <w:rPr>
                <w:rFonts w:ascii="宋体" w:hAnsi="宋体"/>
                <w:szCs w:val="21"/>
                <w:highlight w:val="none"/>
              </w:rPr>
            </w:pPr>
            <w:r>
              <w:rPr>
                <w:rFonts w:hint="eastAsia" w:ascii="宋体" w:hAnsi="宋体"/>
                <w:szCs w:val="21"/>
                <w:highlight w:val="none"/>
              </w:rPr>
              <w:t>供应商应按供应商须知第11.1条“响应文件组成”规定的顺序自编目录及页码，响应文件的“正本”、“副本”应当单独装订成册并标注页码，装订应牢固，不易拆散和换页。封面应注明“正本”、“副本”字样，封面上写明项目名称、项目编号、</w:t>
            </w:r>
            <w:r>
              <w:rPr>
                <w:rFonts w:hint="eastAsia" w:ascii="宋体" w:hAnsi="宋体"/>
                <w:szCs w:val="21"/>
                <w:highlight w:val="none"/>
                <w:lang w:val="en-US" w:eastAsia="zh-CN"/>
              </w:rPr>
              <w:t>采购人</w:t>
            </w:r>
            <w:r>
              <w:rPr>
                <w:rFonts w:hint="eastAsia" w:ascii="宋体" w:hAnsi="宋体"/>
                <w:szCs w:val="21"/>
                <w:highlight w:val="none"/>
              </w:rPr>
              <w:t>、供应商单位名称</w:t>
            </w:r>
            <w:r>
              <w:rPr>
                <w:rFonts w:hint="eastAsia" w:ascii="宋体" w:hAnsi="宋体"/>
                <w:szCs w:val="21"/>
                <w:highlight w:val="none"/>
                <w:lang w:eastAsia="zh-CN"/>
              </w:rPr>
              <w:t>、地址、法定代表人签字盖章、</w:t>
            </w:r>
            <w:r>
              <w:rPr>
                <w:rFonts w:hint="eastAsia" w:ascii="宋体" w:hAnsi="宋体"/>
                <w:szCs w:val="21"/>
                <w:highlight w:val="none"/>
                <w:lang w:val="en-US" w:eastAsia="zh-CN"/>
              </w:rPr>
              <w:t>日期</w:t>
            </w:r>
            <w:r>
              <w:rPr>
                <w:rFonts w:hint="eastAsia" w:ascii="宋体" w:hAnsi="宋体"/>
                <w:szCs w:val="21"/>
                <w:highlight w:val="none"/>
                <w:lang w:eastAsia="zh-CN"/>
              </w:rPr>
              <w:t>等内容组成。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8"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10</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16.6</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响应文件包装标记</w:t>
            </w:r>
          </w:p>
        </w:tc>
        <w:tc>
          <w:tcPr>
            <w:tcW w:w="6462" w:type="dxa"/>
            <w:vAlign w:val="center"/>
          </w:tcPr>
          <w:p>
            <w:pPr>
              <w:spacing w:line="360" w:lineRule="exact"/>
              <w:rPr>
                <w:rFonts w:hint="default" w:ascii="宋体" w:hAnsi="宋体" w:eastAsia="宋体"/>
                <w:spacing w:val="-4"/>
                <w:szCs w:val="21"/>
                <w:highlight w:val="none"/>
                <w:lang w:val="en-US" w:eastAsia="zh-CN"/>
              </w:rPr>
            </w:pPr>
            <w:r>
              <w:rPr>
                <w:rFonts w:hint="eastAsia" w:ascii="宋体" w:hAnsi="宋体"/>
                <w:spacing w:val="-4"/>
                <w:szCs w:val="21"/>
                <w:highlight w:val="no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9"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11</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16.7</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供应商公章</w:t>
            </w:r>
          </w:p>
        </w:tc>
        <w:tc>
          <w:tcPr>
            <w:tcW w:w="6462" w:type="dxa"/>
            <w:vAlign w:val="center"/>
          </w:tcPr>
          <w:p>
            <w:pPr>
              <w:spacing w:line="360" w:lineRule="exact"/>
              <w:rPr>
                <w:rFonts w:ascii="宋体" w:hAnsi="宋体"/>
                <w:szCs w:val="21"/>
                <w:highlight w:val="none"/>
              </w:rPr>
            </w:pPr>
            <w:r>
              <w:rPr>
                <w:rFonts w:ascii="宋体" w:hAnsi="宋体" w:cs="宋体"/>
                <w:szCs w:val="21"/>
                <w:highlight w:val="none"/>
              </w:rPr>
              <w:t>本</w:t>
            </w:r>
            <w:r>
              <w:rPr>
                <w:rFonts w:hint="eastAsia" w:ascii="宋体" w:hAnsi="宋体" w:cs="宋体"/>
                <w:szCs w:val="21"/>
                <w:highlight w:val="none"/>
              </w:rPr>
              <w:t>竞争性谈判文件</w:t>
            </w:r>
            <w:r>
              <w:rPr>
                <w:rFonts w:ascii="宋体" w:hAnsi="宋体" w:cs="宋体"/>
                <w:szCs w:val="21"/>
                <w:highlight w:val="none"/>
              </w:rPr>
              <w:t>中描述</w:t>
            </w:r>
            <w:r>
              <w:rPr>
                <w:rFonts w:hint="eastAsia" w:ascii="宋体" w:hAnsi="宋体" w:cs="宋体"/>
                <w:szCs w:val="21"/>
                <w:highlight w:val="none"/>
              </w:rPr>
              <w:t>供应商</w:t>
            </w:r>
            <w:r>
              <w:rPr>
                <w:rFonts w:ascii="宋体" w:hAnsi="宋体" w:cs="宋体"/>
                <w:szCs w:val="21"/>
                <w:highlight w:val="none"/>
              </w:rPr>
              <w:t>的“公章”是指根据我国对公章的管理规定，用</w:t>
            </w:r>
            <w:r>
              <w:rPr>
                <w:rFonts w:hint="eastAsia" w:ascii="宋体" w:hAnsi="宋体" w:cs="宋体"/>
                <w:szCs w:val="21"/>
                <w:highlight w:val="none"/>
              </w:rPr>
              <w:t>供应商</w:t>
            </w:r>
            <w:r>
              <w:rPr>
                <w:rFonts w:ascii="宋体" w:hAnsi="宋体" w:cs="宋体"/>
                <w:szCs w:val="21"/>
                <w:highlight w:val="none"/>
              </w:rPr>
              <w:t>法定主体行为名称制作的印章，除本文件有特殊规定外，</w:t>
            </w:r>
            <w:r>
              <w:rPr>
                <w:rFonts w:hint="eastAsia" w:ascii="宋体" w:hAnsi="宋体" w:cs="宋体"/>
                <w:szCs w:val="21"/>
                <w:highlight w:val="none"/>
              </w:rPr>
              <w:t>供应商</w:t>
            </w:r>
            <w:r>
              <w:rPr>
                <w:rFonts w:ascii="宋体" w:hAnsi="宋体" w:cs="宋体"/>
                <w:szCs w:val="21"/>
                <w:highlight w:val="none"/>
              </w:rPr>
              <w:t>的财务章、部门章、分公司章、工会章、合同章、</w:t>
            </w:r>
            <w:r>
              <w:rPr>
                <w:rFonts w:hint="eastAsia" w:ascii="宋体" w:hAnsi="宋体" w:cs="宋体"/>
                <w:szCs w:val="21"/>
                <w:highlight w:val="none"/>
              </w:rPr>
              <w:t>谈判</w:t>
            </w:r>
            <w:r>
              <w:rPr>
                <w:rFonts w:ascii="宋体" w:hAnsi="宋体" w:cs="宋体"/>
                <w:szCs w:val="21"/>
                <w:highlight w:val="none"/>
              </w:rPr>
              <w:t>专用章、业务专用章及银行的转账章、现金收讫章、现金付讫章</w:t>
            </w:r>
            <w:r>
              <w:rPr>
                <w:rFonts w:hint="eastAsia" w:ascii="宋体" w:hAnsi="宋体" w:cs="宋体"/>
                <w:szCs w:val="21"/>
                <w:highlight w:val="none"/>
                <w:lang w:eastAsia="zh-CN"/>
              </w:rPr>
              <w:t>、</w:t>
            </w:r>
            <w:r>
              <w:rPr>
                <w:rFonts w:hint="eastAsia" w:ascii="宋体" w:hAnsi="宋体" w:cs="宋体"/>
                <w:szCs w:val="21"/>
                <w:highlight w:val="none"/>
                <w:lang w:val="en-US" w:eastAsia="zh-CN"/>
              </w:rPr>
              <w:t>其他形式非正规公章</w:t>
            </w:r>
            <w:r>
              <w:rPr>
                <w:rFonts w:ascii="宋体" w:hAnsi="宋体" w:cs="宋体"/>
                <w:szCs w:val="21"/>
                <w:highlight w:val="none"/>
              </w:rPr>
              <w:t>等其它形式印章均不能代替公章</w:t>
            </w:r>
            <w:r>
              <w:rPr>
                <w:rFonts w:hint="eastAsia" w:ascii="宋体" w:hAnsi="宋体" w:cs="宋体"/>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9"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12</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18.1</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响应文件递交截止时间</w:t>
            </w:r>
          </w:p>
        </w:tc>
        <w:tc>
          <w:tcPr>
            <w:tcW w:w="6462" w:type="dxa"/>
            <w:vAlign w:val="center"/>
          </w:tcPr>
          <w:p>
            <w:pPr>
              <w:spacing w:line="360" w:lineRule="exact"/>
              <w:rPr>
                <w:rFonts w:hint="default" w:ascii="宋体" w:hAnsi="宋体"/>
                <w:b/>
                <w:i w:val="0"/>
                <w:iCs w:val="0"/>
                <w:szCs w:val="21"/>
                <w:highlight w:val="none"/>
                <w:lang w:val="en-US"/>
              </w:rPr>
            </w:pPr>
            <w:r>
              <w:rPr>
                <w:rFonts w:hint="eastAsia" w:ascii="宋体" w:hAnsi="宋体"/>
                <w:i w:val="0"/>
                <w:iCs w:val="0"/>
                <w:szCs w:val="21"/>
                <w:highlight w:val="none"/>
              </w:rPr>
              <w:t>响应文件递交截止时间：</w:t>
            </w:r>
            <w:r>
              <w:rPr>
                <w:rFonts w:hint="eastAsia" w:ascii="宋体" w:hAnsi="宋体" w:cs="黑体"/>
                <w:b w:val="0"/>
                <w:color w:val="000000"/>
                <w:kern w:val="0"/>
                <w:sz w:val="21"/>
                <w:szCs w:val="21"/>
                <w:highlight w:val="none"/>
                <w:lang w:val="en-US" w:eastAsia="zh-CN"/>
              </w:rPr>
              <w:t>2025年04月25日14点00分。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4"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13</w:t>
            </w:r>
          </w:p>
        </w:tc>
        <w:tc>
          <w:tcPr>
            <w:tcW w:w="992" w:type="dxa"/>
            <w:vAlign w:val="center"/>
          </w:tcPr>
          <w:p>
            <w:pPr>
              <w:spacing w:line="360" w:lineRule="exact"/>
              <w:jc w:val="center"/>
              <w:rPr>
                <w:rFonts w:ascii="宋体" w:hAnsi="宋体"/>
                <w:position w:val="10"/>
                <w:szCs w:val="21"/>
                <w:highlight w:val="none"/>
              </w:rPr>
            </w:pPr>
            <w:r>
              <w:rPr>
                <w:rFonts w:hint="eastAsia" w:ascii="宋体" w:hAnsi="宋体"/>
                <w:position w:val="10"/>
                <w:szCs w:val="21"/>
                <w:highlight w:val="none"/>
              </w:rPr>
              <w:t>18.2</w:t>
            </w:r>
          </w:p>
        </w:tc>
        <w:tc>
          <w:tcPr>
            <w:tcW w:w="1901" w:type="dxa"/>
            <w:vAlign w:val="center"/>
          </w:tcPr>
          <w:p>
            <w:pPr>
              <w:spacing w:line="360" w:lineRule="exact"/>
              <w:jc w:val="center"/>
              <w:rPr>
                <w:rFonts w:ascii="宋体" w:hAnsi="宋体"/>
                <w:position w:val="10"/>
                <w:szCs w:val="21"/>
                <w:highlight w:val="none"/>
              </w:rPr>
            </w:pPr>
            <w:r>
              <w:rPr>
                <w:rFonts w:hint="eastAsia" w:ascii="宋体" w:hAnsi="宋体"/>
                <w:position w:val="-2"/>
                <w:szCs w:val="21"/>
                <w:highlight w:val="none"/>
                <w:lang w:val="en-US" w:eastAsia="zh-CN"/>
              </w:rPr>
              <w:t>纸质</w:t>
            </w:r>
            <w:r>
              <w:rPr>
                <w:rFonts w:hint="eastAsia" w:ascii="宋体" w:hAnsi="宋体"/>
                <w:position w:val="-2"/>
                <w:szCs w:val="21"/>
                <w:highlight w:val="none"/>
              </w:rPr>
              <w:t>响应文件递交地点</w:t>
            </w:r>
          </w:p>
        </w:tc>
        <w:tc>
          <w:tcPr>
            <w:tcW w:w="6462" w:type="dxa"/>
            <w:vAlign w:val="center"/>
          </w:tcPr>
          <w:p>
            <w:pPr>
              <w:spacing w:line="360" w:lineRule="exact"/>
              <w:rPr>
                <w:rFonts w:hint="eastAsia" w:ascii="宋体" w:hAnsi="宋体" w:eastAsia="宋体"/>
                <w:i w:val="0"/>
                <w:iCs w:val="0"/>
                <w:spacing w:val="-2"/>
                <w:szCs w:val="21"/>
                <w:highlight w:val="none"/>
                <w:lang w:eastAsia="zh-CN"/>
              </w:rPr>
            </w:pPr>
            <w:r>
              <w:rPr>
                <w:rFonts w:hint="eastAsia" w:ascii="宋体" w:hAnsi="宋体" w:cs="仿宋"/>
                <w:kern w:val="0"/>
                <w:szCs w:val="21"/>
                <w:highlight w:val="none"/>
              </w:rPr>
              <w:t>长春市福祉大路君盈身份广场5栋720</w:t>
            </w:r>
            <w:r>
              <w:rPr>
                <w:rFonts w:hint="eastAsia" w:ascii="宋体" w:hAnsi="宋体" w:cs="仿宋"/>
                <w:kern w:val="0"/>
                <w:szCs w:val="21"/>
                <w:highlight w:val="none"/>
                <w:lang w:eastAsia="zh-CN"/>
              </w:rPr>
              <w:t>（</w:t>
            </w:r>
            <w:r>
              <w:rPr>
                <w:rFonts w:hint="eastAsia" w:ascii="宋体" w:hAnsi="宋体" w:cs="仿宋"/>
                <w:kern w:val="0"/>
                <w:szCs w:val="21"/>
                <w:highlight w:val="none"/>
                <w:lang w:val="en-US" w:eastAsia="zh-CN"/>
              </w:rPr>
              <w:t>仅需要中标供应商提供纸质版文件</w:t>
            </w:r>
            <w:r>
              <w:rPr>
                <w:rFonts w:hint="eastAsia" w:ascii="宋体" w:hAnsi="宋体" w:cs="仿宋"/>
                <w:kern w:val="0"/>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4"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14</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19.1</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谈判小组组成</w:t>
            </w:r>
          </w:p>
        </w:tc>
        <w:tc>
          <w:tcPr>
            <w:tcW w:w="6462" w:type="dxa"/>
            <w:vAlign w:val="center"/>
          </w:tcPr>
          <w:p>
            <w:pPr>
              <w:spacing w:line="360" w:lineRule="exact"/>
              <w:rPr>
                <w:rFonts w:hint="eastAsia" w:ascii="宋体" w:hAnsi="宋体"/>
                <w:i w:val="0"/>
                <w:iCs w:val="0"/>
                <w:szCs w:val="21"/>
                <w:highlight w:val="none"/>
              </w:rPr>
            </w:pPr>
            <w:r>
              <w:rPr>
                <w:rFonts w:hint="eastAsia" w:ascii="宋体" w:hAnsi="宋体"/>
                <w:i w:val="0"/>
                <w:iCs w:val="0"/>
                <w:szCs w:val="21"/>
                <w:highlight w:val="none"/>
              </w:rPr>
              <w:t>谈判及评审工作由采购代理机构负责组织，具体谈判、评审工作由依法组建的谈判小组负责，谈判小组由采购人代表和有关方面的专家组成。</w:t>
            </w:r>
          </w:p>
          <w:p>
            <w:pPr>
              <w:spacing w:line="360" w:lineRule="exact"/>
              <w:rPr>
                <w:rFonts w:ascii="宋体" w:hAnsi="宋体"/>
                <w:i w:val="0"/>
                <w:iCs w:val="0"/>
                <w:szCs w:val="21"/>
                <w:highlight w:val="none"/>
              </w:rPr>
            </w:pPr>
            <w:r>
              <w:rPr>
                <w:rFonts w:hint="eastAsia" w:ascii="宋体" w:hAnsi="宋体"/>
                <w:i w:val="0"/>
                <w:iCs w:val="0"/>
                <w:szCs w:val="21"/>
                <w:highlight w:val="none"/>
              </w:rPr>
              <w:t>谈判小组的构成：</w:t>
            </w:r>
            <w:r>
              <w:rPr>
                <w:rFonts w:hint="eastAsia" w:ascii="宋体" w:hAnsi="宋体"/>
                <w:i w:val="0"/>
                <w:iCs w:val="0"/>
                <w:szCs w:val="21"/>
                <w:highlight w:val="none"/>
                <w:u w:val="single"/>
              </w:rPr>
              <w:t>3</w:t>
            </w:r>
            <w:r>
              <w:rPr>
                <w:rFonts w:hint="eastAsia" w:ascii="宋体" w:hAnsi="宋体"/>
                <w:i w:val="0"/>
                <w:iCs w:val="0"/>
                <w:szCs w:val="21"/>
                <w:highlight w:val="none"/>
              </w:rPr>
              <w:t>人，其中采购人代表</w:t>
            </w:r>
            <w:r>
              <w:rPr>
                <w:rFonts w:hint="eastAsia" w:ascii="宋体" w:hAnsi="宋体"/>
                <w:i w:val="0"/>
                <w:iCs w:val="0"/>
                <w:szCs w:val="21"/>
                <w:highlight w:val="none"/>
                <w:u w:val="single"/>
                <w:lang w:val="en-US" w:eastAsia="zh-CN"/>
              </w:rPr>
              <w:t>0</w:t>
            </w:r>
            <w:r>
              <w:rPr>
                <w:rFonts w:hint="eastAsia" w:ascii="宋体" w:hAnsi="宋体"/>
                <w:i w:val="0"/>
                <w:iCs w:val="0"/>
                <w:szCs w:val="21"/>
                <w:highlight w:val="none"/>
              </w:rPr>
              <w:t>人， 专家</w:t>
            </w:r>
            <w:r>
              <w:rPr>
                <w:rFonts w:hint="eastAsia" w:ascii="宋体" w:hAnsi="宋体"/>
                <w:i w:val="0"/>
                <w:iCs w:val="0"/>
                <w:szCs w:val="21"/>
                <w:highlight w:val="none"/>
                <w:u w:val="single"/>
                <w:lang w:val="en-US" w:eastAsia="zh-CN"/>
              </w:rPr>
              <w:t>3</w:t>
            </w:r>
            <w:r>
              <w:rPr>
                <w:rFonts w:hint="eastAsia" w:ascii="宋体" w:hAnsi="宋体"/>
                <w:i w:val="0"/>
                <w:iCs w:val="0"/>
                <w:szCs w:val="21"/>
                <w:highlight w:val="none"/>
              </w:rPr>
              <w:t>人。专家确定</w:t>
            </w:r>
            <w:r>
              <w:rPr>
                <w:rFonts w:hint="eastAsia" w:ascii="宋体" w:hAnsi="宋体"/>
                <w:i w:val="0"/>
                <w:iCs w:val="0"/>
                <w:szCs w:val="21"/>
                <w:highlight w:val="none"/>
                <w:u w:val="none"/>
              </w:rPr>
              <w:t>方式：</w:t>
            </w:r>
            <w:r>
              <w:rPr>
                <w:rFonts w:hint="eastAsia" w:ascii="宋体" w:hAnsi="宋体"/>
                <w:i w:val="0"/>
                <w:iCs w:val="0"/>
                <w:szCs w:val="21"/>
                <w:highlight w:val="none"/>
                <w:u w:val="none"/>
                <w:lang w:val="zh-CN"/>
              </w:rPr>
              <w:t>从</w:t>
            </w:r>
            <w:r>
              <w:rPr>
                <w:rFonts w:hint="eastAsia" w:ascii="宋体" w:hAnsi="宋体"/>
                <w:i w:val="0"/>
                <w:iCs w:val="0"/>
                <w:szCs w:val="21"/>
                <w:highlight w:val="none"/>
                <w:u w:val="none"/>
                <w:lang w:val="zh-CN" w:eastAsia="zh-CN"/>
              </w:rPr>
              <w:t>吉林省</w:t>
            </w:r>
            <w:r>
              <w:rPr>
                <w:rFonts w:hint="eastAsia" w:ascii="宋体" w:hAnsi="宋体"/>
                <w:i w:val="0"/>
                <w:iCs w:val="0"/>
                <w:szCs w:val="21"/>
                <w:highlight w:val="none"/>
                <w:u w:val="none"/>
                <w:lang w:val="en-US" w:eastAsia="zh-CN"/>
              </w:rPr>
              <w:t>政府采购云平台</w:t>
            </w:r>
            <w:r>
              <w:rPr>
                <w:rFonts w:hint="eastAsia" w:ascii="宋体" w:hAnsi="宋体"/>
                <w:i w:val="0"/>
                <w:iCs w:val="0"/>
                <w:szCs w:val="21"/>
                <w:highlight w:val="none"/>
                <w:u w:val="none"/>
                <w:lang w:val="zh-CN"/>
              </w:rPr>
              <w:t>专家库中随机抽取</w:t>
            </w:r>
            <w:r>
              <w:rPr>
                <w:rFonts w:hint="eastAsia" w:ascii="宋体" w:hAnsi="宋体"/>
                <w:i w:val="0"/>
                <w:iCs w:val="0"/>
                <w:szCs w:val="21"/>
                <w:highlight w:val="none"/>
                <w:u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8"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15</w:t>
            </w:r>
          </w:p>
        </w:tc>
        <w:tc>
          <w:tcPr>
            <w:tcW w:w="992" w:type="dxa"/>
            <w:vAlign w:val="center"/>
          </w:tcPr>
          <w:p>
            <w:pPr>
              <w:spacing w:line="360" w:lineRule="exact"/>
              <w:jc w:val="center"/>
              <w:rPr>
                <w:rFonts w:ascii="宋体" w:hAnsi="宋体"/>
                <w:spacing w:val="-6"/>
                <w:szCs w:val="21"/>
                <w:highlight w:val="none"/>
              </w:rPr>
            </w:pPr>
            <w:r>
              <w:rPr>
                <w:rFonts w:hint="eastAsia" w:ascii="宋体" w:hAnsi="宋体"/>
                <w:spacing w:val="-6"/>
                <w:szCs w:val="21"/>
                <w:highlight w:val="none"/>
              </w:rPr>
              <w:t>19.2</w:t>
            </w:r>
          </w:p>
        </w:tc>
        <w:tc>
          <w:tcPr>
            <w:tcW w:w="1901" w:type="dxa"/>
            <w:vAlign w:val="center"/>
          </w:tcPr>
          <w:p>
            <w:pPr>
              <w:spacing w:line="360" w:lineRule="exact"/>
              <w:jc w:val="center"/>
              <w:rPr>
                <w:rFonts w:ascii="宋体" w:hAnsi="宋体"/>
                <w:spacing w:val="-6"/>
                <w:szCs w:val="21"/>
                <w:highlight w:val="none"/>
              </w:rPr>
            </w:pPr>
            <w:r>
              <w:rPr>
                <w:rFonts w:hint="eastAsia" w:ascii="宋体" w:hAnsi="宋体"/>
                <w:szCs w:val="21"/>
                <w:highlight w:val="none"/>
              </w:rPr>
              <w:t>谈判时间、地点、人员</w:t>
            </w:r>
          </w:p>
        </w:tc>
        <w:tc>
          <w:tcPr>
            <w:tcW w:w="6462" w:type="dxa"/>
            <w:vAlign w:val="center"/>
          </w:tcPr>
          <w:p>
            <w:pPr>
              <w:spacing w:line="360" w:lineRule="exact"/>
              <w:rPr>
                <w:rFonts w:ascii="宋体" w:hAnsi="宋体"/>
                <w:i w:val="0"/>
                <w:iCs w:val="0"/>
                <w:szCs w:val="21"/>
                <w:highlight w:val="none"/>
              </w:rPr>
            </w:pPr>
            <w:r>
              <w:rPr>
                <w:rFonts w:hint="eastAsia" w:ascii="宋体" w:hAnsi="宋体"/>
                <w:i w:val="0"/>
                <w:iCs w:val="0"/>
                <w:szCs w:val="21"/>
                <w:highlight w:val="none"/>
              </w:rPr>
              <w:t>19.2.1谈判时间：响应文件递交截止时间后。</w:t>
            </w:r>
          </w:p>
          <w:p>
            <w:pPr>
              <w:spacing w:line="360" w:lineRule="exact"/>
              <w:rPr>
                <w:rFonts w:hint="eastAsia" w:ascii="宋体" w:hAnsi="宋体" w:eastAsia="宋体" w:cs="宋体"/>
                <w:bCs/>
                <w:i w:val="0"/>
                <w:iCs w:val="0"/>
                <w:snapToGrid w:val="0"/>
                <w:szCs w:val="21"/>
                <w:highlight w:val="none"/>
                <w:lang w:val="en-US" w:eastAsia="zh-CN"/>
              </w:rPr>
            </w:pPr>
            <w:r>
              <w:rPr>
                <w:rFonts w:hint="eastAsia" w:ascii="宋体" w:hAnsi="宋体"/>
                <w:i w:val="0"/>
                <w:iCs w:val="0"/>
                <w:szCs w:val="21"/>
                <w:highlight w:val="none"/>
              </w:rPr>
              <w:t>19.2.2谈判地点：</w:t>
            </w:r>
            <w:r>
              <w:rPr>
                <w:rFonts w:hint="eastAsia" w:ascii="宋体" w:hAnsi="宋体" w:cs="宋体"/>
                <w:bCs/>
                <w:i w:val="0"/>
                <w:iCs w:val="0"/>
                <w:snapToGrid w:val="0"/>
                <w:szCs w:val="21"/>
                <w:highlight w:val="none"/>
                <w:lang w:eastAsia="zh-CN"/>
              </w:rPr>
              <w:t>长春市二道区洋浦大街6999号凯利中心AB栋101开标2室评标4室</w:t>
            </w:r>
            <w:r>
              <w:rPr>
                <w:rFonts w:hint="eastAsia" w:ascii="宋体" w:hAnsi="宋体" w:cs="宋体"/>
                <w:bCs/>
                <w:i w:val="0"/>
                <w:iCs w:val="0"/>
                <w:snapToGrid w:val="0"/>
                <w:szCs w:val="21"/>
                <w:highlight w:val="none"/>
                <w:lang w:val="en-US" w:eastAsia="zh-CN"/>
              </w:rPr>
              <w:t>。</w:t>
            </w:r>
          </w:p>
          <w:p>
            <w:pPr>
              <w:spacing w:line="360" w:lineRule="exact"/>
              <w:rPr>
                <w:rFonts w:ascii="宋体" w:hAnsi="宋体"/>
                <w:i w:val="0"/>
                <w:iCs w:val="0"/>
                <w:szCs w:val="21"/>
                <w:highlight w:val="none"/>
              </w:rPr>
            </w:pPr>
            <w:r>
              <w:rPr>
                <w:rFonts w:hint="eastAsia" w:ascii="宋体" w:hAnsi="宋体"/>
                <w:i w:val="0"/>
                <w:iCs w:val="0"/>
                <w:szCs w:val="21"/>
                <w:highlight w:val="none"/>
              </w:rPr>
              <w:t>19.2.</w:t>
            </w:r>
            <w:r>
              <w:rPr>
                <w:rFonts w:hint="eastAsia" w:ascii="宋体" w:hAnsi="宋体"/>
                <w:i w:val="0"/>
                <w:iCs w:val="0"/>
                <w:szCs w:val="21"/>
                <w:highlight w:val="none"/>
                <w:lang w:val="en-US" w:eastAsia="zh-CN"/>
              </w:rPr>
              <w:t>3</w:t>
            </w:r>
            <w:r>
              <w:rPr>
                <w:rFonts w:hint="eastAsia" w:ascii="宋体" w:hAnsi="宋体"/>
                <w:i w:val="0"/>
                <w:iCs w:val="0"/>
                <w:szCs w:val="21"/>
                <w:highlight w:val="none"/>
              </w:rPr>
              <w:t>响应文件递交截止时间后，由谈判小组在评标室内开启响应文件。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8"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16</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20.2</w:t>
            </w:r>
          </w:p>
        </w:tc>
        <w:tc>
          <w:tcPr>
            <w:tcW w:w="1901" w:type="dxa"/>
            <w:vAlign w:val="center"/>
          </w:tcPr>
          <w:p>
            <w:pPr>
              <w:spacing w:line="360" w:lineRule="exact"/>
              <w:jc w:val="center"/>
              <w:rPr>
                <w:rFonts w:ascii="宋体" w:hAnsi="宋体"/>
                <w:szCs w:val="21"/>
                <w:highlight w:val="none"/>
              </w:rPr>
            </w:pPr>
            <w:r>
              <w:rPr>
                <w:rFonts w:hint="eastAsia" w:ascii="宋体" w:hAnsi="宋体" w:cs="Arial"/>
                <w:kern w:val="0"/>
                <w:szCs w:val="21"/>
                <w:highlight w:val="none"/>
              </w:rPr>
              <w:t>评审办法</w:t>
            </w:r>
          </w:p>
        </w:tc>
        <w:tc>
          <w:tcPr>
            <w:tcW w:w="6462" w:type="dxa"/>
            <w:vAlign w:val="center"/>
          </w:tcPr>
          <w:p>
            <w:pPr>
              <w:spacing w:line="360" w:lineRule="exact"/>
              <w:rPr>
                <w:rFonts w:ascii="宋体" w:hAnsi="宋体"/>
                <w:szCs w:val="21"/>
                <w:highlight w:val="none"/>
              </w:rPr>
            </w:pPr>
            <w:r>
              <w:rPr>
                <w:rFonts w:hint="eastAsia" w:ascii="宋体" w:hAnsi="宋体"/>
                <w:szCs w:val="21"/>
                <w:highlight w:val="none"/>
              </w:rPr>
              <w:t>具体详见第四章评审办法。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8" w:hRule="atLeast"/>
        </w:trPr>
        <w:tc>
          <w:tcPr>
            <w:tcW w:w="534" w:type="dxa"/>
            <w:vAlign w:val="center"/>
          </w:tcPr>
          <w:p>
            <w:pPr>
              <w:spacing w:line="360" w:lineRule="exact"/>
              <w:jc w:val="center"/>
              <w:rPr>
                <w:rFonts w:hint="eastAsia" w:ascii="宋体" w:hAnsi="宋体"/>
                <w:szCs w:val="21"/>
                <w:highlight w:val="none"/>
              </w:rPr>
            </w:pPr>
            <w:r>
              <w:rPr>
                <w:rFonts w:hint="eastAsia" w:ascii="宋体" w:hAnsi="宋体"/>
                <w:szCs w:val="21"/>
                <w:highlight w:val="none"/>
              </w:rPr>
              <w:t>17</w:t>
            </w:r>
          </w:p>
        </w:tc>
        <w:tc>
          <w:tcPr>
            <w:tcW w:w="992" w:type="dxa"/>
            <w:vAlign w:val="center"/>
          </w:tcPr>
          <w:p>
            <w:pPr>
              <w:spacing w:line="360" w:lineRule="exact"/>
              <w:jc w:val="center"/>
              <w:rPr>
                <w:rFonts w:hint="eastAsia" w:ascii="宋体" w:hAnsi="宋体"/>
                <w:szCs w:val="21"/>
                <w:highlight w:val="none"/>
              </w:rPr>
            </w:pPr>
            <w:r>
              <w:rPr>
                <w:rFonts w:hint="eastAsia" w:ascii="宋体" w:hAnsi="宋体"/>
                <w:szCs w:val="21"/>
                <w:highlight w:val="none"/>
              </w:rPr>
              <w:t>22.4</w:t>
            </w:r>
          </w:p>
        </w:tc>
        <w:tc>
          <w:tcPr>
            <w:tcW w:w="1901" w:type="dxa"/>
            <w:vAlign w:val="center"/>
          </w:tcPr>
          <w:p>
            <w:pPr>
              <w:autoSpaceDE w:val="0"/>
              <w:autoSpaceDN w:val="0"/>
              <w:snapToGrid w:val="0"/>
              <w:spacing w:line="360" w:lineRule="exact"/>
              <w:jc w:val="center"/>
              <w:textAlignment w:val="bottom"/>
              <w:rPr>
                <w:rFonts w:hint="eastAsia" w:ascii="宋体" w:hAnsi="宋体"/>
                <w:highlight w:val="none"/>
              </w:rPr>
            </w:pPr>
            <w:r>
              <w:rPr>
                <w:rFonts w:hint="eastAsia" w:ascii="宋体" w:hAnsi="宋体"/>
                <w:highlight w:val="none"/>
              </w:rPr>
              <w:t>成交人信用信息查询</w:t>
            </w:r>
          </w:p>
          <w:p>
            <w:pPr>
              <w:spacing w:line="360" w:lineRule="exact"/>
              <w:jc w:val="center"/>
              <w:rPr>
                <w:rFonts w:hint="eastAsia" w:ascii="宋体" w:hAnsi="宋体" w:cs="Arial"/>
                <w:kern w:val="0"/>
                <w:szCs w:val="21"/>
                <w:highlight w:val="none"/>
              </w:rPr>
            </w:pPr>
          </w:p>
        </w:tc>
        <w:tc>
          <w:tcPr>
            <w:tcW w:w="6462" w:type="dxa"/>
            <w:vAlign w:val="center"/>
          </w:tcPr>
          <w:p>
            <w:pPr>
              <w:autoSpaceDE w:val="0"/>
              <w:autoSpaceDN w:val="0"/>
              <w:snapToGrid w:val="0"/>
              <w:spacing w:line="360" w:lineRule="exact"/>
              <w:textAlignment w:val="bottom"/>
              <w:rPr>
                <w:rFonts w:hint="eastAsia" w:ascii="宋体" w:hAnsi="宋体"/>
                <w:highlight w:val="none"/>
              </w:rPr>
            </w:pPr>
            <w:r>
              <w:rPr>
                <w:rFonts w:hint="eastAsia" w:ascii="宋体" w:hAnsi="宋体"/>
                <w:highlight w:val="none"/>
              </w:rPr>
              <w:t>根据《关于做好政府采购有关信用主体标识码登记及在政府采购活动中查询使用信用记录有关问题的通知》财</w:t>
            </w:r>
            <w:r>
              <w:rPr>
                <w:rFonts w:hint="eastAsia" w:ascii="宋体" w:hAnsi="宋体"/>
                <w:highlight w:val="none"/>
                <w:lang w:eastAsia="zh-CN"/>
              </w:rPr>
              <w:t>库</w:t>
            </w:r>
            <w:r>
              <w:rPr>
                <w:rFonts w:hint="eastAsia" w:ascii="宋体" w:hAnsi="宋体"/>
                <w:highlight w:val="none"/>
              </w:rPr>
              <w:t>〔2016〕</w:t>
            </w:r>
            <w:r>
              <w:rPr>
                <w:rFonts w:hint="eastAsia" w:ascii="宋体" w:hAnsi="宋体"/>
                <w:highlight w:val="none"/>
                <w:lang w:val="en-US" w:eastAsia="zh-CN"/>
              </w:rPr>
              <w:t>125</w:t>
            </w:r>
            <w:r>
              <w:rPr>
                <w:rFonts w:hint="eastAsia" w:ascii="宋体" w:hAnsi="宋体"/>
                <w:highlight w:val="none"/>
              </w:rPr>
              <w:t>号的通知，采购代理机构在对成交人的成交资格进行信用查询：</w:t>
            </w:r>
          </w:p>
          <w:p>
            <w:pPr>
              <w:autoSpaceDE w:val="0"/>
              <w:autoSpaceDN w:val="0"/>
              <w:snapToGrid w:val="0"/>
              <w:spacing w:line="360" w:lineRule="exact"/>
              <w:jc w:val="left"/>
              <w:textAlignment w:val="bottom"/>
              <w:rPr>
                <w:rFonts w:hint="eastAsia" w:ascii="宋体" w:hAnsi="宋体"/>
                <w:highlight w:val="none"/>
              </w:rPr>
            </w:pPr>
            <w:r>
              <w:rPr>
                <w:rFonts w:hint="eastAsia" w:ascii="宋体" w:hAnsi="宋体"/>
                <w:highlight w:val="none"/>
              </w:rPr>
              <w:t>（1）查询渠道：“信用中国”网站(www.creditchina.gov.cn)、中国政府采购网(www.ccgp.gov.cn)等；</w:t>
            </w:r>
          </w:p>
          <w:p>
            <w:pPr>
              <w:autoSpaceDE w:val="0"/>
              <w:autoSpaceDN w:val="0"/>
              <w:snapToGrid w:val="0"/>
              <w:spacing w:line="360" w:lineRule="exact"/>
              <w:jc w:val="left"/>
              <w:textAlignment w:val="bottom"/>
              <w:rPr>
                <w:rFonts w:hint="eastAsia" w:ascii="宋体" w:hAnsi="宋体"/>
                <w:highlight w:val="none"/>
              </w:rPr>
            </w:pPr>
            <w:r>
              <w:rPr>
                <w:rFonts w:hint="eastAsia" w:ascii="宋体" w:hAnsi="宋体"/>
                <w:highlight w:val="none"/>
              </w:rPr>
              <w:t>（2）查询截止时点：</w:t>
            </w:r>
            <w:r>
              <w:rPr>
                <w:rFonts w:hint="eastAsia" w:ascii="宋体" w:hAnsi="宋体"/>
                <w:highlight w:val="none"/>
                <w:lang w:eastAsia="zh-CN"/>
              </w:rPr>
              <w:t>投标截止时间前</w:t>
            </w:r>
            <w:r>
              <w:rPr>
                <w:rFonts w:hint="eastAsia" w:ascii="宋体" w:hAnsi="宋体"/>
                <w:highlight w:val="none"/>
              </w:rPr>
              <w:t>；</w:t>
            </w:r>
          </w:p>
          <w:p>
            <w:pPr>
              <w:autoSpaceDE w:val="0"/>
              <w:autoSpaceDN w:val="0"/>
              <w:snapToGrid w:val="0"/>
              <w:spacing w:line="360" w:lineRule="exact"/>
              <w:jc w:val="left"/>
              <w:textAlignment w:val="bottom"/>
              <w:rPr>
                <w:rFonts w:hint="eastAsia" w:ascii="宋体" w:hAnsi="宋体"/>
                <w:highlight w:val="none"/>
              </w:rPr>
            </w:pPr>
            <w:r>
              <w:rPr>
                <w:rFonts w:hint="eastAsia" w:ascii="宋体" w:hAnsi="宋体"/>
                <w:highlight w:val="none"/>
              </w:rPr>
              <w:t>（3）信用信息查询记录和证据留存方式：在查询网站中直接打印查询记录，打印材料作为采购活动资料保存。</w:t>
            </w:r>
          </w:p>
          <w:p>
            <w:pPr>
              <w:pStyle w:val="68"/>
              <w:spacing w:line="360" w:lineRule="exact"/>
              <w:jc w:val="left"/>
              <w:rPr>
                <w:rFonts w:hint="eastAsia"/>
                <w:highlight w:val="none"/>
              </w:rPr>
            </w:pPr>
            <w:r>
              <w:rPr>
                <w:rFonts w:hint="eastAsia" w:hAnsi="宋体"/>
                <w:highlight w:val="none"/>
              </w:rPr>
              <w:t>（4）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取消其成交候选人资格。采购人依法按照评审报告中谈判小组推荐成交候选人排序表确定排名第二的成交候选人为成交供应商或者重新组织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6"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18</w:t>
            </w:r>
          </w:p>
        </w:tc>
        <w:tc>
          <w:tcPr>
            <w:tcW w:w="992" w:type="dxa"/>
            <w:vAlign w:val="center"/>
          </w:tcPr>
          <w:p>
            <w:pPr>
              <w:spacing w:line="360" w:lineRule="exact"/>
              <w:jc w:val="center"/>
              <w:rPr>
                <w:rFonts w:ascii="宋体" w:hAnsi="宋体"/>
                <w:position w:val="-2"/>
                <w:szCs w:val="21"/>
                <w:highlight w:val="none"/>
              </w:rPr>
            </w:pPr>
            <w:r>
              <w:rPr>
                <w:rFonts w:hint="eastAsia" w:ascii="宋体" w:hAnsi="宋体"/>
                <w:position w:val="-2"/>
                <w:szCs w:val="21"/>
                <w:highlight w:val="none"/>
              </w:rPr>
              <w:t>27</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成交结果公告</w:t>
            </w:r>
          </w:p>
          <w:p>
            <w:pPr>
              <w:spacing w:line="360" w:lineRule="exact"/>
              <w:jc w:val="center"/>
              <w:rPr>
                <w:rFonts w:ascii="宋体" w:hAnsi="宋体"/>
                <w:position w:val="-2"/>
                <w:szCs w:val="21"/>
                <w:highlight w:val="none"/>
              </w:rPr>
            </w:pPr>
            <w:r>
              <w:rPr>
                <w:rFonts w:hint="eastAsia" w:ascii="宋体" w:hAnsi="宋体"/>
                <w:szCs w:val="21"/>
                <w:highlight w:val="none"/>
              </w:rPr>
              <w:t>及成交通知书</w:t>
            </w:r>
          </w:p>
        </w:tc>
        <w:tc>
          <w:tcPr>
            <w:tcW w:w="6462" w:type="dxa"/>
            <w:vAlign w:val="center"/>
          </w:tcPr>
          <w:p>
            <w:pPr>
              <w:spacing w:line="360" w:lineRule="exact"/>
              <w:rPr>
                <w:rFonts w:ascii="宋体" w:hAnsi="宋体"/>
                <w:szCs w:val="21"/>
                <w:highlight w:val="none"/>
              </w:rPr>
            </w:pPr>
            <w:r>
              <w:rPr>
                <w:rFonts w:hint="eastAsia" w:ascii="宋体" w:hAnsi="宋体"/>
                <w:szCs w:val="21"/>
                <w:highlight w:val="none"/>
              </w:rPr>
              <w:t>1、采购代理机构于评审结束后两个工作日内将评审报告送交采购人，采购人应当自收到评审报告五个工作日内在评审报告推荐的成交候选人中按顺序确定成交供应商，采购代理机构在成交供应商确定之日起两个工作日内发出成交通知书，并在指定媒体上公告成交结果信息。</w:t>
            </w:r>
          </w:p>
          <w:p>
            <w:pPr>
              <w:spacing w:line="360" w:lineRule="exact"/>
              <w:jc w:val="left"/>
              <w:rPr>
                <w:rFonts w:ascii="宋体" w:hAnsi="宋体"/>
                <w:szCs w:val="21"/>
                <w:highlight w:val="none"/>
              </w:rPr>
            </w:pPr>
            <w:r>
              <w:rPr>
                <w:rFonts w:hint="eastAsia" w:ascii="宋体" w:hAnsi="宋体"/>
                <w:szCs w:val="21"/>
                <w:highlight w:val="none"/>
              </w:rPr>
              <w:t>2、在发布成交结果公告的同时，采购代理机构向成交供应商发出成交通知书。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534" w:type="dxa"/>
            <w:vAlign w:val="center"/>
          </w:tcPr>
          <w:p>
            <w:pPr>
              <w:spacing w:line="360" w:lineRule="exact"/>
              <w:jc w:val="center"/>
              <w:rPr>
                <w:rFonts w:ascii="宋体" w:hAnsi="宋体"/>
                <w:szCs w:val="21"/>
                <w:highlight w:val="none"/>
              </w:rPr>
            </w:pPr>
            <w:r>
              <w:rPr>
                <w:rFonts w:hint="eastAsia" w:ascii="宋体" w:hAnsi="宋体"/>
                <w:szCs w:val="21"/>
                <w:highlight w:val="none"/>
              </w:rPr>
              <w:t>19</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28.1</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履约保证金</w:t>
            </w:r>
          </w:p>
        </w:tc>
        <w:tc>
          <w:tcPr>
            <w:tcW w:w="6462" w:type="dxa"/>
            <w:vAlign w:val="top"/>
          </w:tcPr>
          <w:p>
            <w:pPr>
              <w:spacing w:line="36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按照实际与采购人签订的合同要求为准。中标价的2%。（以实际签订合同为准）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534" w:type="dxa"/>
            <w:vAlign w:val="center"/>
          </w:tcPr>
          <w:p>
            <w:pPr>
              <w:spacing w:line="360" w:lineRule="exact"/>
              <w:jc w:val="center"/>
              <w:rPr>
                <w:rFonts w:hint="default" w:ascii="宋体" w:hAnsi="宋体" w:eastAsia="宋体"/>
                <w:szCs w:val="21"/>
                <w:highlight w:val="none"/>
                <w:lang w:val="en-US" w:eastAsia="zh-CN"/>
              </w:rPr>
            </w:pPr>
            <w:r>
              <w:rPr>
                <w:rFonts w:hint="eastAsia" w:ascii="宋体" w:hAnsi="宋体"/>
                <w:szCs w:val="21"/>
                <w:highlight w:val="none"/>
                <w:lang w:val="en-US" w:eastAsia="zh-CN"/>
              </w:rPr>
              <w:t>20</w:t>
            </w:r>
          </w:p>
        </w:tc>
        <w:tc>
          <w:tcPr>
            <w:tcW w:w="992" w:type="dxa"/>
            <w:vAlign w:val="center"/>
          </w:tcPr>
          <w:p>
            <w:pPr>
              <w:spacing w:line="360" w:lineRule="exact"/>
              <w:jc w:val="center"/>
              <w:rPr>
                <w:rFonts w:hint="default" w:ascii="宋体" w:hAnsi="宋体" w:eastAsia="宋体"/>
                <w:szCs w:val="21"/>
                <w:highlight w:val="none"/>
                <w:lang w:val="en-US" w:eastAsia="zh-CN"/>
              </w:rPr>
            </w:pPr>
            <w:r>
              <w:rPr>
                <w:rFonts w:hint="eastAsia" w:ascii="宋体" w:hAnsi="宋体"/>
                <w:szCs w:val="21"/>
                <w:highlight w:val="none"/>
                <w:lang w:val="en-US" w:eastAsia="zh-CN"/>
              </w:rPr>
              <w:t>28.2</w:t>
            </w:r>
          </w:p>
        </w:tc>
        <w:tc>
          <w:tcPr>
            <w:tcW w:w="1901" w:type="dxa"/>
            <w:vAlign w:val="center"/>
          </w:tcPr>
          <w:p>
            <w:pPr>
              <w:spacing w:line="360" w:lineRule="exact"/>
              <w:jc w:val="center"/>
              <w:rPr>
                <w:rFonts w:hint="eastAsia" w:ascii="宋体" w:hAnsi="宋体" w:eastAsia="宋体"/>
                <w:szCs w:val="21"/>
                <w:highlight w:val="none"/>
                <w:lang w:eastAsia="zh-CN"/>
              </w:rPr>
            </w:pPr>
            <w:r>
              <w:rPr>
                <w:rFonts w:hint="eastAsia" w:ascii="宋体" w:hAnsi="宋体"/>
                <w:szCs w:val="21"/>
                <w:highlight w:val="none"/>
                <w:lang w:eastAsia="zh-CN"/>
              </w:rPr>
              <w:t>近年发生诉讼及仲裁情况</w:t>
            </w:r>
          </w:p>
        </w:tc>
        <w:tc>
          <w:tcPr>
            <w:tcW w:w="6462" w:type="dxa"/>
            <w:vAlign w:val="center"/>
          </w:tcPr>
          <w:p>
            <w:pPr>
              <w:spacing w:line="360" w:lineRule="exact"/>
              <w:jc w:val="both"/>
              <w:rPr>
                <w:rFonts w:hint="default" w:ascii="宋体" w:hAnsi="宋体"/>
                <w:szCs w:val="21"/>
                <w:highlight w:val="none"/>
                <w:lang w:val="en-US" w:eastAsia="zh-CN"/>
              </w:rPr>
            </w:pPr>
            <w:r>
              <w:rPr>
                <w:rFonts w:hint="eastAsia" w:ascii="宋体" w:hAnsi="宋体"/>
                <w:szCs w:val="21"/>
                <w:highlight w:val="none"/>
                <w:lang w:val="en-US" w:eastAsia="zh-CN"/>
              </w:rPr>
              <w:t>指2022年01月01日至今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trPr>
        <w:tc>
          <w:tcPr>
            <w:tcW w:w="534" w:type="dxa"/>
            <w:vAlign w:val="center"/>
          </w:tcPr>
          <w:p>
            <w:pPr>
              <w:spacing w:line="360" w:lineRule="exact"/>
              <w:jc w:val="center"/>
              <w:rPr>
                <w:rFonts w:hint="eastAsia" w:ascii="宋体" w:hAnsi="宋体" w:eastAsia="宋体"/>
                <w:szCs w:val="21"/>
                <w:highlight w:val="none"/>
                <w:lang w:eastAsia="zh-CN"/>
              </w:rPr>
            </w:pPr>
            <w:r>
              <w:rPr>
                <w:rFonts w:hint="eastAsia" w:ascii="宋体" w:hAnsi="宋体"/>
                <w:szCs w:val="21"/>
                <w:highlight w:val="none"/>
              </w:rPr>
              <w:t>2</w:t>
            </w:r>
            <w:r>
              <w:rPr>
                <w:rFonts w:hint="eastAsia" w:ascii="宋体" w:hAnsi="宋体"/>
                <w:szCs w:val="21"/>
                <w:highlight w:val="none"/>
                <w:lang w:val="en-US" w:eastAsia="zh-CN"/>
              </w:rPr>
              <w:t>1</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29.1</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签订合同时间</w:t>
            </w:r>
          </w:p>
        </w:tc>
        <w:tc>
          <w:tcPr>
            <w:tcW w:w="6462" w:type="dxa"/>
            <w:vAlign w:val="center"/>
          </w:tcPr>
          <w:p>
            <w:pPr>
              <w:spacing w:line="360" w:lineRule="exact"/>
              <w:rPr>
                <w:rFonts w:ascii="宋体" w:hAnsi="宋体"/>
                <w:szCs w:val="21"/>
                <w:highlight w:val="none"/>
              </w:rPr>
            </w:pPr>
            <w:r>
              <w:rPr>
                <w:rFonts w:hint="eastAsia" w:ascii="宋体" w:hAnsi="宋体"/>
                <w:szCs w:val="21"/>
                <w:highlight w:val="none"/>
              </w:rPr>
              <w:t>成交通知书发出之日起三十日内。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4" w:hRule="atLeast"/>
        </w:trPr>
        <w:tc>
          <w:tcPr>
            <w:tcW w:w="534" w:type="dxa"/>
            <w:vAlign w:val="center"/>
          </w:tcPr>
          <w:p>
            <w:pPr>
              <w:spacing w:line="360" w:lineRule="exact"/>
              <w:jc w:val="center"/>
              <w:rPr>
                <w:rFonts w:hint="default" w:ascii="宋体" w:hAnsi="宋体" w:eastAsia="宋体"/>
                <w:szCs w:val="21"/>
                <w:highlight w:val="none"/>
                <w:lang w:val="en-US" w:eastAsia="zh-CN"/>
              </w:rPr>
            </w:pPr>
            <w:r>
              <w:rPr>
                <w:rFonts w:hint="eastAsia" w:ascii="宋体" w:hAnsi="宋体"/>
                <w:szCs w:val="21"/>
                <w:highlight w:val="none"/>
                <w:lang w:val="en-US" w:eastAsia="zh-CN"/>
              </w:rPr>
              <w:t>22</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29.3</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合同备案存档</w:t>
            </w:r>
          </w:p>
        </w:tc>
        <w:tc>
          <w:tcPr>
            <w:tcW w:w="6462" w:type="dxa"/>
            <w:vAlign w:val="center"/>
          </w:tcPr>
          <w:p>
            <w:pPr>
              <w:spacing w:line="360" w:lineRule="exact"/>
              <w:rPr>
                <w:rFonts w:ascii="宋体" w:hAnsi="宋体"/>
                <w:szCs w:val="21"/>
                <w:highlight w:val="none"/>
              </w:rPr>
            </w:pPr>
            <w:r>
              <w:rPr>
                <w:rFonts w:hint="eastAsia" w:ascii="宋体" w:hAnsi="宋体"/>
                <w:szCs w:val="21"/>
                <w:highlight w:val="none"/>
              </w:rPr>
              <w:t>政府采购合同双方自签订之日起1个工作日内将合同原件一份交采购代理机构。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trPr>
        <w:tc>
          <w:tcPr>
            <w:tcW w:w="534" w:type="dxa"/>
            <w:vAlign w:val="center"/>
          </w:tcPr>
          <w:p>
            <w:pPr>
              <w:spacing w:line="360" w:lineRule="exact"/>
              <w:jc w:val="center"/>
              <w:rPr>
                <w:rFonts w:hint="default" w:ascii="宋体" w:hAnsi="宋体" w:eastAsia="宋体"/>
                <w:szCs w:val="21"/>
                <w:highlight w:val="none"/>
                <w:lang w:val="en-US" w:eastAsia="zh-CN"/>
              </w:rPr>
            </w:pPr>
            <w:r>
              <w:rPr>
                <w:rFonts w:hint="eastAsia" w:ascii="宋体" w:hAnsi="宋体"/>
                <w:szCs w:val="21"/>
                <w:highlight w:val="none"/>
                <w:lang w:val="en-US" w:eastAsia="zh-CN"/>
              </w:rPr>
              <w:t>23</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30</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采购代理服务费</w:t>
            </w:r>
          </w:p>
        </w:tc>
        <w:tc>
          <w:tcPr>
            <w:tcW w:w="6462" w:type="dxa"/>
            <w:vAlign w:val="center"/>
          </w:tcPr>
          <w:p>
            <w:pPr>
              <w:pStyle w:val="19"/>
              <w:spacing w:line="400" w:lineRule="exact"/>
              <w:rPr>
                <w:rFonts w:hint="default" w:hAnsi="宋体" w:eastAsia="宋体"/>
                <w:szCs w:val="21"/>
                <w:highlight w:val="none"/>
                <w:lang w:val="en-US" w:eastAsia="zh-CN"/>
              </w:rPr>
            </w:pPr>
            <w:r>
              <w:rPr>
                <w:rFonts w:hint="eastAsia" w:ascii="宋体" w:hAnsi="宋体" w:eastAsia="宋体" w:cs="宋体"/>
                <w:bCs/>
                <w:color w:val="auto"/>
                <w:kern w:val="0"/>
                <w:szCs w:val="21"/>
                <w:highlight w:val="none"/>
              </w:rPr>
              <w:t>参考执行国家发展计划委员会计价格〔2015〕299号文件的取费标准</w:t>
            </w:r>
            <w:r>
              <w:rPr>
                <w:rFonts w:hint="eastAsia" w:ascii="宋体" w:hAnsi="宋体" w:eastAsia="宋体" w:cs="宋体"/>
                <w:szCs w:val="21"/>
                <w:highlight w:val="none"/>
                <w:lang w:val="zh-CN"/>
              </w:rPr>
              <w:t>进行计算</w:t>
            </w:r>
            <w:r>
              <w:rPr>
                <w:rFonts w:hint="eastAsia" w:hAnsi="宋体" w:cs="宋体"/>
                <w:szCs w:val="21"/>
                <w:highlight w:val="none"/>
                <w:lang w:val="zh-CN"/>
              </w:rPr>
              <w:t>，</w:t>
            </w:r>
            <w:r>
              <w:rPr>
                <w:rFonts w:hint="eastAsia" w:hAnsi="宋体" w:cs="宋体"/>
                <w:szCs w:val="21"/>
                <w:highlight w:val="none"/>
                <w:lang w:val="en-US" w:eastAsia="zh-CN"/>
              </w:rPr>
              <w:t>招标代理费为8000元。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3" w:hRule="atLeast"/>
        </w:trPr>
        <w:tc>
          <w:tcPr>
            <w:tcW w:w="534" w:type="dxa"/>
            <w:vAlign w:val="center"/>
          </w:tcPr>
          <w:p>
            <w:pPr>
              <w:spacing w:line="360" w:lineRule="exact"/>
              <w:jc w:val="center"/>
              <w:rPr>
                <w:rFonts w:hint="default" w:ascii="宋体" w:hAnsi="宋体" w:eastAsia="宋体"/>
                <w:szCs w:val="21"/>
                <w:highlight w:val="none"/>
                <w:lang w:val="en-US" w:eastAsia="zh-CN"/>
              </w:rPr>
            </w:pPr>
            <w:r>
              <w:rPr>
                <w:rFonts w:hint="eastAsia" w:ascii="宋体" w:hAnsi="宋体"/>
                <w:szCs w:val="21"/>
                <w:highlight w:val="none"/>
                <w:lang w:val="en-US" w:eastAsia="zh-CN"/>
              </w:rPr>
              <w:t>24</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31</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解释权</w:t>
            </w:r>
          </w:p>
        </w:tc>
        <w:tc>
          <w:tcPr>
            <w:tcW w:w="6462" w:type="dxa"/>
            <w:vAlign w:val="center"/>
          </w:tcPr>
          <w:p>
            <w:pPr>
              <w:spacing w:line="360" w:lineRule="exact"/>
              <w:rPr>
                <w:rFonts w:ascii="宋体" w:hAnsi="宋体"/>
                <w:szCs w:val="21"/>
                <w:highlight w:val="none"/>
              </w:rPr>
            </w:pPr>
            <w:r>
              <w:rPr>
                <w:rFonts w:hint="eastAsia" w:ascii="宋体" w:hAnsi="宋体"/>
                <w:szCs w:val="21"/>
                <w:highlight w:val="none"/>
              </w:rPr>
              <w:t>本竞争性谈判文件是根据《中华人民共和国政府采购法》、《中华人民共和国政府采购法实施条例》、《政府采购非招标采购方式管理办法》和政府采购管理有关规定编制，本竞争性谈判文件的解释权属于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4" w:hRule="atLeast"/>
        </w:trPr>
        <w:tc>
          <w:tcPr>
            <w:tcW w:w="534" w:type="dxa"/>
            <w:vAlign w:val="center"/>
          </w:tcPr>
          <w:p>
            <w:pPr>
              <w:spacing w:line="360" w:lineRule="exact"/>
              <w:jc w:val="center"/>
              <w:rPr>
                <w:rFonts w:hint="eastAsia" w:ascii="宋体" w:hAnsi="宋体" w:eastAsia="宋体"/>
                <w:szCs w:val="21"/>
                <w:highlight w:val="none"/>
                <w:lang w:eastAsia="zh-CN"/>
              </w:rPr>
            </w:pPr>
            <w:r>
              <w:rPr>
                <w:rFonts w:hint="eastAsia" w:ascii="宋体" w:hAnsi="宋体"/>
                <w:szCs w:val="21"/>
                <w:highlight w:val="none"/>
              </w:rPr>
              <w:t>2</w:t>
            </w:r>
            <w:r>
              <w:rPr>
                <w:rFonts w:hint="eastAsia" w:ascii="宋体" w:hAnsi="宋体"/>
                <w:szCs w:val="21"/>
                <w:highlight w:val="none"/>
                <w:lang w:val="en-US" w:eastAsia="zh-CN"/>
              </w:rPr>
              <w:t>5</w:t>
            </w:r>
          </w:p>
        </w:tc>
        <w:tc>
          <w:tcPr>
            <w:tcW w:w="992" w:type="dxa"/>
            <w:vAlign w:val="center"/>
          </w:tcPr>
          <w:p>
            <w:pPr>
              <w:spacing w:line="360" w:lineRule="exact"/>
              <w:jc w:val="center"/>
              <w:rPr>
                <w:rFonts w:ascii="宋体" w:hAnsi="宋体"/>
                <w:szCs w:val="21"/>
                <w:highlight w:val="none"/>
              </w:rPr>
            </w:pPr>
            <w:r>
              <w:rPr>
                <w:rFonts w:hint="eastAsia" w:ascii="宋体" w:hAnsi="宋体"/>
                <w:szCs w:val="21"/>
                <w:highlight w:val="none"/>
              </w:rPr>
              <w:t>33</w:t>
            </w:r>
          </w:p>
        </w:tc>
        <w:tc>
          <w:tcPr>
            <w:tcW w:w="1901" w:type="dxa"/>
            <w:vAlign w:val="center"/>
          </w:tcPr>
          <w:p>
            <w:pPr>
              <w:spacing w:line="360" w:lineRule="exact"/>
              <w:jc w:val="center"/>
              <w:rPr>
                <w:rFonts w:ascii="宋体" w:hAnsi="宋体"/>
                <w:szCs w:val="21"/>
                <w:highlight w:val="none"/>
              </w:rPr>
            </w:pPr>
            <w:r>
              <w:rPr>
                <w:rFonts w:hint="eastAsia" w:ascii="宋体" w:hAnsi="宋体"/>
                <w:szCs w:val="21"/>
                <w:highlight w:val="none"/>
              </w:rPr>
              <w:t>采购代理机构</w:t>
            </w:r>
          </w:p>
        </w:tc>
        <w:tc>
          <w:tcPr>
            <w:tcW w:w="6462" w:type="dxa"/>
            <w:vAlign w:val="center"/>
          </w:tcPr>
          <w:p>
            <w:pPr>
              <w:spacing w:line="340" w:lineRule="exact"/>
              <w:rPr>
                <w:rFonts w:ascii="宋体" w:hAnsi="宋体"/>
                <w:szCs w:val="21"/>
                <w:highlight w:val="none"/>
              </w:rPr>
            </w:pPr>
            <w:r>
              <w:rPr>
                <w:rFonts w:hint="eastAsia" w:ascii="宋体" w:hAnsi="宋体"/>
                <w:szCs w:val="21"/>
                <w:highlight w:val="none"/>
              </w:rPr>
              <w:t>采购代理机构：</w:t>
            </w:r>
            <w:r>
              <w:rPr>
                <w:rFonts w:hint="eastAsia" w:ascii="宋体" w:hAnsi="宋体" w:cs="宋体"/>
                <w:szCs w:val="21"/>
                <w:highlight w:val="none"/>
              </w:rPr>
              <w:t xml:space="preserve">吉林省嘉皓项目管理有限公司 </w:t>
            </w:r>
          </w:p>
          <w:p>
            <w:pPr>
              <w:spacing w:line="340" w:lineRule="exact"/>
              <w:rPr>
                <w:rFonts w:ascii="宋体" w:hAnsi="宋体"/>
                <w:szCs w:val="21"/>
                <w:highlight w:val="none"/>
              </w:rPr>
            </w:pPr>
            <w:r>
              <w:rPr>
                <w:rFonts w:hint="eastAsia" w:ascii="宋体" w:hAnsi="宋体"/>
                <w:szCs w:val="21"/>
                <w:highlight w:val="none"/>
              </w:rPr>
              <w:t>地  址</w:t>
            </w:r>
            <w:r>
              <w:rPr>
                <w:rFonts w:ascii="宋体" w:hAnsi="宋体"/>
                <w:szCs w:val="21"/>
                <w:highlight w:val="none"/>
              </w:rPr>
              <w:t>:</w:t>
            </w:r>
            <w:r>
              <w:rPr>
                <w:rFonts w:hint="eastAsia" w:ascii="宋体" w:hAnsi="宋体"/>
                <w:szCs w:val="21"/>
                <w:highlight w:val="none"/>
              </w:rPr>
              <w:t xml:space="preserve"> </w:t>
            </w:r>
            <w:r>
              <w:rPr>
                <w:rFonts w:hint="eastAsia" w:ascii="宋体" w:hAnsi="宋体" w:cs="宋体"/>
                <w:szCs w:val="21"/>
                <w:highlight w:val="none"/>
              </w:rPr>
              <w:t>长春市净月开发区福祉大路君盈身份广场5栋720</w:t>
            </w:r>
          </w:p>
          <w:p>
            <w:pPr>
              <w:spacing w:line="340" w:lineRule="exact"/>
              <w:rPr>
                <w:rFonts w:ascii="宋体" w:hAnsi="宋体"/>
                <w:szCs w:val="21"/>
                <w:highlight w:val="none"/>
              </w:rPr>
            </w:pPr>
            <w:r>
              <w:rPr>
                <w:rFonts w:hint="eastAsia" w:ascii="宋体" w:hAnsi="宋体"/>
                <w:szCs w:val="21"/>
                <w:highlight w:val="none"/>
              </w:rPr>
              <w:t>项目联系人：</w:t>
            </w:r>
            <w:r>
              <w:rPr>
                <w:rFonts w:hint="eastAsia" w:cs="宋体"/>
                <w:kern w:val="0"/>
                <w:sz w:val="21"/>
                <w:szCs w:val="21"/>
                <w:highlight w:val="none"/>
                <w:lang w:val="en-US" w:eastAsia="zh-CN" w:bidi="ar-SA"/>
              </w:rPr>
              <w:t>许工</w:t>
            </w:r>
            <w:r>
              <w:rPr>
                <w:rFonts w:ascii="宋体" w:hAnsi="宋体"/>
                <w:szCs w:val="21"/>
                <w:highlight w:val="none"/>
              </w:rPr>
              <w:t xml:space="preserve">   </w:t>
            </w:r>
            <w:r>
              <w:rPr>
                <w:rFonts w:hint="eastAsia" w:ascii="宋体" w:hAnsi="宋体"/>
                <w:szCs w:val="21"/>
                <w:highlight w:val="none"/>
              </w:rPr>
              <w:t xml:space="preserve">   联系电话：</w:t>
            </w:r>
            <w:r>
              <w:rPr>
                <w:rFonts w:hint="eastAsia" w:ascii="宋体" w:hAnsi="宋体" w:cs="宋体"/>
                <w:szCs w:val="21"/>
                <w:highlight w:val="none"/>
              </w:rPr>
              <w:t xml:space="preserve">15135223567 </w:t>
            </w:r>
          </w:p>
        </w:tc>
      </w:tr>
    </w:tbl>
    <w:p>
      <w:pPr>
        <w:widowControl w:val="0"/>
        <w:wordWrap/>
        <w:adjustRightInd/>
        <w:snapToGrid/>
        <w:spacing w:line="400" w:lineRule="exact"/>
        <w:ind w:firstLine="211" w:firstLineChars="100"/>
        <w:textAlignment w:val="auto"/>
        <w:rPr>
          <w:rFonts w:ascii="宋体" w:hAnsi="宋体"/>
          <w:highlight w:val="none"/>
        </w:rPr>
      </w:pPr>
      <w:r>
        <w:rPr>
          <w:rFonts w:hint="eastAsia" w:ascii="宋体" w:hAnsi="宋体"/>
          <w:b/>
          <w:szCs w:val="21"/>
          <w:highlight w:val="none"/>
        </w:rPr>
        <w:t>1、适应范围</w:t>
      </w:r>
    </w:p>
    <w:p>
      <w:pPr>
        <w:widowControl w:val="0"/>
        <w:wordWrap/>
        <w:adjustRightInd/>
        <w:snapToGrid/>
        <w:spacing w:line="400" w:lineRule="exact"/>
        <w:ind w:firstLine="435"/>
        <w:textAlignment w:val="auto"/>
        <w:rPr>
          <w:rFonts w:ascii="宋体" w:hAnsi="宋体"/>
          <w:szCs w:val="21"/>
          <w:highlight w:val="none"/>
        </w:rPr>
      </w:pPr>
      <w:r>
        <w:rPr>
          <w:rFonts w:hint="eastAsia" w:ascii="宋体" w:hAnsi="宋体"/>
          <w:szCs w:val="21"/>
          <w:highlight w:val="none"/>
        </w:rPr>
        <w:t>1.1 项目名称及项目编号</w:t>
      </w:r>
    </w:p>
    <w:p>
      <w:pPr>
        <w:widowControl w:val="0"/>
        <w:wordWrap/>
        <w:adjustRightInd/>
        <w:snapToGrid/>
        <w:spacing w:line="400" w:lineRule="exact"/>
        <w:ind w:firstLine="420" w:firstLineChars="200"/>
        <w:textAlignment w:val="auto"/>
        <w:rPr>
          <w:rFonts w:hint="eastAsia" w:ascii="宋体" w:hAnsi="宋体"/>
          <w:highlight w:val="none"/>
        </w:rPr>
      </w:pPr>
      <w:r>
        <w:rPr>
          <w:rFonts w:hint="eastAsia" w:ascii="宋体" w:hAnsi="宋体"/>
          <w:szCs w:val="21"/>
          <w:highlight w:val="none"/>
        </w:rPr>
        <w:t>项目名称：</w:t>
      </w:r>
      <w:r>
        <w:rPr>
          <w:rFonts w:hint="eastAsia" w:ascii="宋体" w:hAnsi="宋体" w:cs="黑体"/>
          <w:b w:val="0"/>
          <w:kern w:val="0"/>
          <w:sz w:val="21"/>
          <w:szCs w:val="21"/>
          <w:highlight w:val="none"/>
          <w:lang w:val="en-US" w:eastAsia="zh-CN"/>
        </w:rPr>
        <w:t>榆树市2025年中央水库移民基金项目路灯采购</w:t>
      </w:r>
    </w:p>
    <w:p>
      <w:pPr>
        <w:widowControl w:val="0"/>
        <w:wordWrap/>
        <w:adjustRightInd/>
        <w:snapToGrid/>
        <w:spacing w:line="400" w:lineRule="exact"/>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项目编号：</w:t>
      </w:r>
      <w:r>
        <w:rPr>
          <w:rStyle w:val="96"/>
          <w:rFonts w:hint="eastAsia" w:ascii="宋体" w:hAnsi="宋体"/>
          <w:color w:val="000000"/>
          <w:szCs w:val="21"/>
          <w:highlight w:val="none"/>
          <w:lang w:eastAsia="zh-CN"/>
        </w:rPr>
        <w:t>采购计划-[2025]-00035号-JLJHZB2025001</w:t>
      </w:r>
    </w:p>
    <w:p>
      <w:pPr>
        <w:widowControl w:val="0"/>
        <w:wordWrap/>
        <w:adjustRightInd/>
        <w:snapToGrid/>
        <w:spacing w:line="400" w:lineRule="exact"/>
        <w:ind w:firstLine="435"/>
        <w:textAlignment w:val="auto"/>
        <w:rPr>
          <w:rFonts w:ascii="宋体" w:hAnsi="宋体"/>
          <w:szCs w:val="21"/>
          <w:highlight w:val="none"/>
        </w:rPr>
      </w:pPr>
      <w:r>
        <w:rPr>
          <w:rFonts w:hint="eastAsia" w:ascii="宋体" w:hAnsi="宋体"/>
          <w:szCs w:val="21"/>
          <w:highlight w:val="none"/>
        </w:rPr>
        <w:t>1.2本竞争性谈判文件（以下简称谈判文件）适用于本谈判项目的谈判、评标、合同履约、验收、付款等行为（法律、法规另有规定的，从其规定）。</w:t>
      </w:r>
    </w:p>
    <w:p>
      <w:pPr>
        <w:widowControl w:val="0"/>
        <w:wordWrap/>
        <w:adjustRightInd/>
        <w:snapToGrid/>
        <w:spacing w:line="400" w:lineRule="exact"/>
        <w:ind w:firstLine="435"/>
        <w:textAlignment w:val="auto"/>
        <w:rPr>
          <w:rFonts w:hint="eastAsia" w:ascii="宋体" w:hAnsi="宋体" w:eastAsia="宋体"/>
          <w:b/>
          <w:szCs w:val="21"/>
          <w:highlight w:val="none"/>
          <w:lang w:val="en-US" w:eastAsia="zh-CN"/>
        </w:rPr>
      </w:pPr>
      <w:r>
        <w:rPr>
          <w:rFonts w:hint="eastAsia" w:ascii="宋体" w:hAnsi="宋体"/>
          <w:b/>
          <w:szCs w:val="21"/>
          <w:highlight w:val="none"/>
        </w:rPr>
        <w:t>2、定义</w:t>
      </w:r>
      <w:r>
        <w:rPr>
          <w:rFonts w:hint="eastAsia" w:ascii="宋体" w:hAnsi="宋体"/>
          <w:b/>
          <w:szCs w:val="21"/>
          <w:highlight w:val="none"/>
          <w:lang w:val="en-US" w:eastAsia="zh-CN"/>
        </w:rPr>
        <w:t xml:space="preserve"> </w:t>
      </w:r>
    </w:p>
    <w:p>
      <w:pPr>
        <w:widowControl w:val="0"/>
        <w:wordWrap/>
        <w:adjustRightInd/>
        <w:snapToGrid/>
        <w:spacing w:line="400" w:lineRule="exact"/>
        <w:ind w:firstLine="435"/>
        <w:textAlignment w:val="auto"/>
        <w:rPr>
          <w:rFonts w:ascii="宋体" w:hAnsi="宋体"/>
          <w:szCs w:val="21"/>
          <w:highlight w:val="none"/>
        </w:rPr>
      </w:pPr>
      <w:r>
        <w:rPr>
          <w:rFonts w:hint="eastAsia" w:ascii="宋体" w:hAnsi="宋体"/>
          <w:szCs w:val="21"/>
          <w:highlight w:val="none"/>
        </w:rPr>
        <w:t>2.1、“供应商”是指符合本次采购项目的供应商资格并提交响应文件、参加谈判的供应商。如果该供应商在本次谈判中成交，即成为“成交供应商”。</w:t>
      </w:r>
    </w:p>
    <w:p>
      <w:pPr>
        <w:widowControl w:val="0"/>
        <w:wordWrap/>
        <w:adjustRightInd/>
        <w:snapToGrid/>
        <w:spacing w:line="400" w:lineRule="exact"/>
        <w:ind w:firstLine="435"/>
        <w:textAlignment w:val="auto"/>
        <w:rPr>
          <w:rFonts w:ascii="宋体" w:hAnsi="宋体"/>
          <w:szCs w:val="21"/>
          <w:highlight w:val="none"/>
        </w:rPr>
      </w:pPr>
      <w:r>
        <w:rPr>
          <w:rFonts w:hint="eastAsia" w:ascii="宋体" w:hAnsi="宋体"/>
          <w:szCs w:val="21"/>
          <w:highlight w:val="none"/>
        </w:rPr>
        <w:t>2.2、“货物”系指按谈判文件规定，供应商须向采购人提供的一切设备、保险、税金、备品备件、工具、手册及其它有关技术资料和材料。</w:t>
      </w:r>
    </w:p>
    <w:p>
      <w:pPr>
        <w:spacing w:line="400" w:lineRule="exact"/>
        <w:ind w:firstLine="435"/>
        <w:rPr>
          <w:rFonts w:ascii="宋体" w:hAnsi="宋体"/>
          <w:szCs w:val="21"/>
          <w:highlight w:val="none"/>
        </w:rPr>
      </w:pPr>
      <w:r>
        <w:rPr>
          <w:rFonts w:hint="eastAsia" w:ascii="宋体" w:hAnsi="宋体"/>
          <w:szCs w:val="21"/>
          <w:highlight w:val="none"/>
        </w:rPr>
        <w:t>2.3、“服务”系指按谈判文件规定，供应商须承担的安装、调试、技术协助、校准、培训、技术指导以及其他类似的义务。</w:t>
      </w:r>
    </w:p>
    <w:p>
      <w:pPr>
        <w:spacing w:line="400" w:lineRule="exact"/>
        <w:ind w:firstLine="435"/>
        <w:rPr>
          <w:rFonts w:ascii="宋体" w:hAnsi="宋体"/>
          <w:szCs w:val="21"/>
          <w:highlight w:val="none"/>
        </w:rPr>
      </w:pPr>
      <w:r>
        <w:rPr>
          <w:rFonts w:hint="eastAsia" w:ascii="宋体" w:hAnsi="宋体"/>
          <w:szCs w:val="21"/>
          <w:highlight w:val="none"/>
        </w:rPr>
        <w:t>2.4、“项目”系指供应商按谈判文件规定向采购人提供的货物和服务。</w:t>
      </w:r>
    </w:p>
    <w:p>
      <w:pPr>
        <w:spacing w:line="400" w:lineRule="exact"/>
        <w:ind w:firstLine="435"/>
        <w:rPr>
          <w:rFonts w:hint="eastAsia" w:ascii="宋体" w:hAnsi="宋体"/>
          <w:szCs w:val="21"/>
          <w:highlight w:val="none"/>
        </w:rPr>
      </w:pPr>
      <w:r>
        <w:rPr>
          <w:rFonts w:hint="eastAsia" w:ascii="宋体" w:hAnsi="宋体"/>
          <w:szCs w:val="21"/>
          <w:highlight w:val="none"/>
        </w:rPr>
        <w:t>2.5、“书面形式”包括信函、传真、电报等。</w:t>
      </w:r>
    </w:p>
    <w:p>
      <w:pPr>
        <w:spacing w:line="400" w:lineRule="exact"/>
        <w:ind w:firstLine="435"/>
        <w:rPr>
          <w:rFonts w:ascii="宋体" w:hAnsi="宋体"/>
          <w:bCs/>
          <w:szCs w:val="21"/>
          <w:highlight w:val="none"/>
        </w:rPr>
      </w:pPr>
      <w:r>
        <w:rPr>
          <w:rFonts w:hint="eastAsia" w:ascii="宋体" w:hAnsi="宋体"/>
          <w:bCs/>
          <w:szCs w:val="21"/>
          <w:highlight w:val="none"/>
        </w:rPr>
        <w:t>2.6、 货物采购需求表中所有条款均为实质性条款。</w:t>
      </w:r>
    </w:p>
    <w:p>
      <w:pPr>
        <w:spacing w:line="400" w:lineRule="exact"/>
        <w:ind w:firstLine="435"/>
        <w:rPr>
          <w:rFonts w:ascii="宋体" w:hAnsi="宋体"/>
          <w:b/>
          <w:szCs w:val="21"/>
          <w:highlight w:val="none"/>
        </w:rPr>
      </w:pPr>
      <w:r>
        <w:rPr>
          <w:rFonts w:hint="eastAsia" w:ascii="宋体" w:hAnsi="宋体"/>
          <w:b/>
          <w:szCs w:val="21"/>
          <w:highlight w:val="none"/>
        </w:rPr>
        <w:t>3、供应商资格</w:t>
      </w:r>
    </w:p>
    <w:p>
      <w:pPr>
        <w:spacing w:line="400" w:lineRule="exact"/>
        <w:ind w:firstLine="435"/>
        <w:rPr>
          <w:rFonts w:ascii="宋体" w:hAnsi="宋体"/>
          <w:szCs w:val="21"/>
          <w:highlight w:val="none"/>
        </w:rPr>
      </w:pPr>
      <w:r>
        <w:rPr>
          <w:rFonts w:hint="eastAsia" w:ascii="宋体" w:hAnsi="宋体"/>
          <w:szCs w:val="21"/>
          <w:highlight w:val="none"/>
        </w:rPr>
        <w:t>见供应商须知前附表。</w:t>
      </w:r>
    </w:p>
    <w:p>
      <w:pPr>
        <w:spacing w:line="400" w:lineRule="exact"/>
        <w:ind w:firstLine="435"/>
        <w:rPr>
          <w:rFonts w:ascii="宋体" w:hAnsi="宋体"/>
          <w:b/>
          <w:szCs w:val="21"/>
          <w:highlight w:val="none"/>
        </w:rPr>
      </w:pPr>
      <w:r>
        <w:rPr>
          <w:rFonts w:hint="eastAsia" w:ascii="宋体" w:hAnsi="宋体"/>
          <w:b/>
          <w:szCs w:val="21"/>
          <w:highlight w:val="none"/>
        </w:rPr>
        <w:t>4、谈判费用</w:t>
      </w:r>
    </w:p>
    <w:p>
      <w:pPr>
        <w:spacing w:line="400" w:lineRule="exact"/>
        <w:ind w:firstLine="435"/>
        <w:rPr>
          <w:rFonts w:ascii="宋体" w:hAnsi="宋体"/>
          <w:szCs w:val="21"/>
          <w:highlight w:val="none"/>
        </w:rPr>
      </w:pPr>
      <w:r>
        <w:rPr>
          <w:rFonts w:hint="eastAsia" w:ascii="宋体" w:hAnsi="宋体"/>
          <w:szCs w:val="21"/>
          <w:highlight w:val="none"/>
        </w:rPr>
        <w:t>见供应商须知前附表。</w:t>
      </w:r>
    </w:p>
    <w:p>
      <w:pPr>
        <w:tabs>
          <w:tab w:val="left" w:pos="1635"/>
        </w:tabs>
        <w:spacing w:line="400" w:lineRule="exact"/>
        <w:ind w:firstLine="435"/>
        <w:rPr>
          <w:rFonts w:hint="eastAsia" w:ascii="宋体" w:hAnsi="宋体"/>
          <w:b/>
          <w:szCs w:val="21"/>
          <w:highlight w:val="none"/>
        </w:rPr>
      </w:pPr>
      <w:r>
        <w:rPr>
          <w:rFonts w:hint="eastAsia" w:ascii="宋体" w:hAnsi="宋体"/>
          <w:b/>
          <w:szCs w:val="21"/>
          <w:highlight w:val="none"/>
        </w:rPr>
        <w:t>5、联合体谈判要求</w:t>
      </w:r>
    </w:p>
    <w:p>
      <w:pPr>
        <w:snapToGrid w:val="0"/>
        <w:spacing w:line="400" w:lineRule="exact"/>
        <w:ind w:firstLine="420" w:firstLineChars="200"/>
        <w:jc w:val="left"/>
        <w:rPr>
          <w:rFonts w:ascii="宋体" w:hAnsi="宋体"/>
          <w:szCs w:val="21"/>
          <w:highlight w:val="none"/>
        </w:rPr>
      </w:pPr>
      <w:r>
        <w:rPr>
          <w:rFonts w:hint="eastAsia" w:ascii="宋体" w:hAnsi="宋体"/>
          <w:szCs w:val="21"/>
          <w:highlight w:val="none"/>
        </w:rPr>
        <w:t>本项目不接受联合体参与谈判。</w:t>
      </w:r>
    </w:p>
    <w:p>
      <w:pPr>
        <w:tabs>
          <w:tab w:val="left" w:pos="2190"/>
        </w:tabs>
        <w:spacing w:line="400" w:lineRule="exact"/>
        <w:ind w:firstLine="413" w:firstLineChars="196"/>
        <w:rPr>
          <w:rFonts w:ascii="宋体" w:hAnsi="宋体"/>
          <w:b/>
          <w:szCs w:val="21"/>
          <w:highlight w:val="none"/>
        </w:rPr>
      </w:pPr>
      <w:r>
        <w:rPr>
          <w:rFonts w:hint="eastAsia" w:ascii="宋体" w:hAnsi="宋体"/>
          <w:b/>
          <w:szCs w:val="21"/>
          <w:highlight w:val="none"/>
        </w:rPr>
        <w:t>6、质疑和投诉</w:t>
      </w:r>
      <w:r>
        <w:rPr>
          <w:rFonts w:ascii="宋体" w:hAnsi="宋体"/>
          <w:b/>
          <w:szCs w:val="21"/>
          <w:highlight w:val="none"/>
        </w:rPr>
        <w:tab/>
      </w:r>
    </w:p>
    <w:p>
      <w:pPr>
        <w:tabs>
          <w:tab w:val="left" w:pos="2190"/>
        </w:tabs>
        <w:spacing w:line="400" w:lineRule="exact"/>
        <w:ind w:firstLine="435"/>
        <w:rPr>
          <w:rFonts w:hint="eastAsia" w:ascii="宋体" w:hAnsi="宋体"/>
          <w:szCs w:val="21"/>
          <w:highlight w:val="none"/>
        </w:rPr>
      </w:pPr>
      <w:r>
        <w:rPr>
          <w:rFonts w:hint="eastAsia" w:ascii="宋体" w:hAnsi="宋体"/>
          <w:szCs w:val="21"/>
          <w:highlight w:val="none"/>
        </w:rPr>
        <w:t>6.1、</w:t>
      </w:r>
      <w:r>
        <w:rPr>
          <w:rFonts w:hint="eastAsia"/>
          <w:highlight w:val="none"/>
        </w:rPr>
        <w:t>供应对政府采购活动事项有疑问的，可以向采购人、采购代理机构提出询问。</w:t>
      </w:r>
    </w:p>
    <w:p>
      <w:pPr>
        <w:tabs>
          <w:tab w:val="left" w:pos="2190"/>
        </w:tabs>
        <w:spacing w:line="400" w:lineRule="exact"/>
        <w:ind w:firstLine="435"/>
        <w:rPr>
          <w:szCs w:val="21"/>
          <w:highlight w:val="none"/>
        </w:rPr>
      </w:pPr>
      <w:r>
        <w:rPr>
          <w:rFonts w:hint="eastAsia" w:ascii="宋体" w:hAnsi="宋体"/>
          <w:szCs w:val="21"/>
          <w:highlight w:val="none"/>
        </w:rPr>
        <w:t>6.2、供应商认为谈判文件使自己的合法权益受到损害的，应当在为购买谈判文件之日起七个工作日内，以书面形式</w:t>
      </w:r>
      <w:r>
        <w:rPr>
          <w:rFonts w:hint="eastAsia"/>
          <w:szCs w:val="21"/>
          <w:highlight w:val="none"/>
        </w:rPr>
        <w:t>向采购代理机构提出质疑。采购代理机构应认真做好质疑处理工作。</w:t>
      </w:r>
    </w:p>
    <w:p>
      <w:pPr>
        <w:tabs>
          <w:tab w:val="left" w:pos="2190"/>
        </w:tabs>
        <w:spacing w:line="400" w:lineRule="exact"/>
        <w:ind w:firstLine="435"/>
        <w:rPr>
          <w:szCs w:val="21"/>
          <w:highlight w:val="none"/>
        </w:rPr>
      </w:pPr>
      <w:r>
        <w:rPr>
          <w:rFonts w:hint="eastAsia" w:ascii="宋体" w:hAnsi="宋体"/>
          <w:szCs w:val="21"/>
          <w:highlight w:val="none"/>
        </w:rPr>
        <w:t>6.3、供应商认为采购过程使自己的合法权益受到损害的，应当在为各采购程序环节结束之日起七个工作日内，</w:t>
      </w:r>
      <w:r>
        <w:rPr>
          <w:rFonts w:hint="eastAsia"/>
          <w:szCs w:val="21"/>
          <w:highlight w:val="none"/>
        </w:rPr>
        <w:t>以书面形式向采购代理机构提出质疑。采购代理机构应认真做好质疑处理工作。</w:t>
      </w:r>
    </w:p>
    <w:p>
      <w:pPr>
        <w:tabs>
          <w:tab w:val="left" w:pos="2190"/>
        </w:tabs>
        <w:spacing w:line="400" w:lineRule="exact"/>
        <w:ind w:firstLine="420" w:firstLineChars="200"/>
        <w:rPr>
          <w:szCs w:val="21"/>
          <w:highlight w:val="none"/>
        </w:rPr>
      </w:pPr>
      <w:r>
        <w:rPr>
          <w:rFonts w:hint="eastAsia" w:ascii="宋体" w:hAnsi="宋体"/>
          <w:szCs w:val="21"/>
          <w:highlight w:val="none"/>
        </w:rPr>
        <w:t>6.4、供应商</w:t>
      </w:r>
      <w:r>
        <w:rPr>
          <w:rFonts w:hint="eastAsia"/>
          <w:szCs w:val="21"/>
          <w:highlight w:val="none"/>
        </w:rPr>
        <w:t>认为成交结果使自己的合法权益受到损害的，应当在成交公告期限届满之日起七个工作日内，以书面形式向采购代理机构提出质疑。采购代理机构应认真做好质疑处理工作。</w:t>
      </w:r>
    </w:p>
    <w:p>
      <w:pPr>
        <w:tabs>
          <w:tab w:val="left" w:pos="2190"/>
        </w:tabs>
        <w:spacing w:line="400" w:lineRule="exact"/>
        <w:ind w:firstLine="435"/>
        <w:rPr>
          <w:rFonts w:ascii="宋体" w:hAnsi="宋体"/>
          <w:szCs w:val="21"/>
          <w:highlight w:val="none"/>
        </w:rPr>
      </w:pPr>
      <w:r>
        <w:rPr>
          <w:rFonts w:hint="eastAsia" w:ascii="宋体" w:hAnsi="宋体"/>
          <w:szCs w:val="21"/>
          <w:highlight w:val="none"/>
        </w:rPr>
        <w:t>6.5、供应商对采购代理机构的质疑答复不满意或者采购代理机构未在规定的时间内作出答复的，可以在答复期满后十五个工作日内向</w:t>
      </w:r>
      <w:r>
        <w:rPr>
          <w:rFonts w:hint="eastAsia" w:ascii="宋体" w:hAnsi="宋体"/>
          <w:szCs w:val="21"/>
          <w:highlight w:val="none"/>
          <w:lang w:val="en-US" w:eastAsia="zh-CN"/>
        </w:rPr>
        <w:t>榆树市政府采购管理办公室</w:t>
      </w:r>
      <w:r>
        <w:rPr>
          <w:rFonts w:hint="eastAsia" w:ascii="宋体" w:hAnsi="宋体"/>
          <w:szCs w:val="21"/>
          <w:highlight w:val="none"/>
        </w:rPr>
        <w:t>投诉。</w:t>
      </w:r>
    </w:p>
    <w:p>
      <w:pPr>
        <w:tabs>
          <w:tab w:val="left" w:pos="2190"/>
        </w:tabs>
        <w:spacing w:line="380" w:lineRule="exact"/>
        <w:ind w:firstLine="435"/>
        <w:rPr>
          <w:rFonts w:hint="eastAsia" w:ascii="宋体" w:hAnsi="宋体"/>
          <w:szCs w:val="21"/>
          <w:highlight w:val="none"/>
        </w:rPr>
      </w:pPr>
      <w:r>
        <w:rPr>
          <w:rFonts w:hint="eastAsia" w:ascii="宋体" w:hAnsi="宋体"/>
          <w:szCs w:val="21"/>
          <w:highlight w:val="none"/>
        </w:rPr>
        <w:t>6.6、质疑、投诉应当采用书面形式，质疑书、投诉书实行实名制，均应明确阐述谈判文件、采购过程或成交结果中使自己合法权益受到损害的实质性内容，提供相关事实、明确的请求，并提供必要的证明材料。质疑函格式详见附件。</w:t>
      </w:r>
    </w:p>
    <w:p>
      <w:pPr>
        <w:tabs>
          <w:tab w:val="left" w:pos="2190"/>
        </w:tabs>
        <w:spacing w:line="400" w:lineRule="exact"/>
        <w:rPr>
          <w:rFonts w:ascii="宋体" w:hAnsi="宋体"/>
          <w:szCs w:val="21"/>
          <w:highlight w:val="none"/>
        </w:rPr>
      </w:pPr>
      <w:r>
        <w:rPr>
          <w:rFonts w:hint="eastAsia" w:ascii="宋体" w:hAnsi="宋体"/>
          <w:szCs w:val="21"/>
          <w:highlight w:val="none"/>
        </w:rPr>
        <w:t xml:space="preserve">   7、转包与分包</w:t>
      </w:r>
    </w:p>
    <w:p>
      <w:pPr>
        <w:tabs>
          <w:tab w:val="left" w:pos="2190"/>
        </w:tabs>
        <w:spacing w:line="400" w:lineRule="exact"/>
        <w:ind w:firstLine="435"/>
        <w:rPr>
          <w:rFonts w:ascii="宋体" w:hAnsi="宋体"/>
          <w:szCs w:val="21"/>
          <w:highlight w:val="none"/>
        </w:rPr>
      </w:pPr>
      <w:r>
        <w:rPr>
          <w:rFonts w:hint="eastAsia" w:ascii="宋体" w:hAnsi="宋体"/>
          <w:szCs w:val="21"/>
          <w:highlight w:val="none"/>
        </w:rPr>
        <w:t>7.1、本项目不允许转包。</w:t>
      </w:r>
    </w:p>
    <w:p>
      <w:pPr>
        <w:tabs>
          <w:tab w:val="left" w:pos="2190"/>
        </w:tabs>
        <w:wordWrap/>
        <w:adjustRightInd/>
        <w:spacing w:line="400" w:lineRule="exact"/>
        <w:ind w:firstLine="435"/>
        <w:textAlignment w:val="auto"/>
        <w:rPr>
          <w:rFonts w:ascii="宋体" w:hAnsi="宋体"/>
          <w:szCs w:val="21"/>
          <w:highlight w:val="none"/>
        </w:rPr>
      </w:pPr>
      <w:r>
        <w:rPr>
          <w:rFonts w:hint="eastAsia" w:ascii="宋体" w:hAnsi="宋体"/>
          <w:szCs w:val="21"/>
          <w:highlight w:val="none"/>
        </w:rPr>
        <w:t>7.2、本项目不可以分包。</w:t>
      </w:r>
    </w:p>
    <w:p>
      <w:pPr>
        <w:tabs>
          <w:tab w:val="left" w:pos="2190"/>
        </w:tabs>
        <w:wordWrap/>
        <w:adjustRightInd/>
        <w:spacing w:line="400" w:lineRule="exact"/>
        <w:ind w:firstLine="435"/>
        <w:textAlignment w:val="auto"/>
        <w:rPr>
          <w:rFonts w:ascii="宋体" w:hAnsi="宋体"/>
          <w:szCs w:val="21"/>
          <w:highlight w:val="none"/>
        </w:rPr>
      </w:pPr>
      <w:r>
        <w:rPr>
          <w:rFonts w:hint="eastAsia" w:ascii="宋体" w:hAnsi="宋体"/>
          <w:szCs w:val="21"/>
          <w:highlight w:val="none"/>
        </w:rPr>
        <w:t>8、特别说明</w:t>
      </w:r>
    </w:p>
    <w:p>
      <w:pPr>
        <w:tabs>
          <w:tab w:val="left" w:pos="2190"/>
        </w:tabs>
        <w:wordWrap/>
        <w:adjustRightInd/>
        <w:spacing w:line="400" w:lineRule="exact"/>
        <w:ind w:firstLine="435"/>
        <w:textAlignment w:val="auto"/>
        <w:rPr>
          <w:rFonts w:ascii="宋体" w:hAnsi="宋体"/>
          <w:szCs w:val="21"/>
          <w:highlight w:val="none"/>
        </w:rPr>
      </w:pPr>
      <w:r>
        <w:rPr>
          <w:rFonts w:hint="eastAsia" w:ascii="宋体" w:hAnsi="宋体"/>
          <w:szCs w:val="21"/>
          <w:highlight w:val="none"/>
        </w:rPr>
        <w:t>8.1单位负责人为同一人或者存在直接控股、管理关系的，不得参加同一合同项下</w:t>
      </w:r>
      <w:r>
        <w:rPr>
          <w:rFonts w:hint="eastAsia"/>
          <w:szCs w:val="21"/>
          <w:highlight w:val="none"/>
        </w:rPr>
        <w:t>分标</w:t>
      </w:r>
      <w:r>
        <w:rPr>
          <w:rFonts w:hint="eastAsia" w:ascii="宋体" w:hAnsi="宋体"/>
          <w:szCs w:val="21"/>
          <w:highlight w:val="none"/>
        </w:rPr>
        <w:t>谈判或未划分分标的同一</w:t>
      </w:r>
      <w:r>
        <w:rPr>
          <w:rFonts w:hint="eastAsia"/>
          <w:szCs w:val="21"/>
          <w:highlight w:val="none"/>
        </w:rPr>
        <w:t>合同项下</w:t>
      </w:r>
      <w:r>
        <w:rPr>
          <w:rFonts w:hint="eastAsia" w:ascii="宋体" w:hAnsi="宋体"/>
          <w:szCs w:val="21"/>
          <w:highlight w:val="none"/>
        </w:rPr>
        <w:t>的谈判，否则，响应文件无效。</w:t>
      </w:r>
    </w:p>
    <w:p>
      <w:pPr>
        <w:tabs>
          <w:tab w:val="left" w:pos="2190"/>
        </w:tabs>
        <w:wordWrap/>
        <w:adjustRightInd/>
        <w:spacing w:line="400" w:lineRule="exact"/>
        <w:ind w:firstLine="435"/>
        <w:textAlignment w:val="auto"/>
        <w:rPr>
          <w:rFonts w:ascii="宋体" w:hAnsi="宋体"/>
          <w:szCs w:val="21"/>
          <w:highlight w:val="none"/>
        </w:rPr>
      </w:pPr>
      <w:r>
        <w:rPr>
          <w:rFonts w:hint="eastAsia" w:ascii="宋体" w:hAnsi="宋体"/>
          <w:szCs w:val="21"/>
          <w:highlight w:val="none"/>
        </w:rPr>
        <w:t>除单一来源采购项目外，为采购项目提供整体设计、规范编制或者项目管理、监理、检测等服务的供应商，不得再参加该采购项目的其他采购活动，否则响应文件无效。</w:t>
      </w:r>
    </w:p>
    <w:p>
      <w:pPr>
        <w:widowControl/>
        <w:wordWrap/>
        <w:adjustRightInd/>
        <w:spacing w:line="380" w:lineRule="exact"/>
        <w:ind w:firstLine="420" w:firstLineChars="200"/>
        <w:jc w:val="left"/>
        <w:textAlignment w:val="auto"/>
        <w:rPr>
          <w:rFonts w:hint="eastAsia" w:ascii="宋体" w:hAnsi="宋体"/>
          <w:highlight w:val="none"/>
        </w:rPr>
      </w:pPr>
      <w:r>
        <w:rPr>
          <w:rFonts w:hint="eastAsia" w:ascii="宋体" w:hAnsi="宋体"/>
          <w:highlight w:val="none"/>
        </w:rPr>
        <w:t>8.2供应商竞标所使用的资格、信誉、荣誉、业绩与企业认证必须为本法人（负责人、自然人）所拥有。供应商竞标所使用的采购项目实施人员必须为本法人（负责人）员工（或必须为本法人或控股公司正式员工）。</w:t>
      </w:r>
    </w:p>
    <w:p>
      <w:pPr>
        <w:pStyle w:val="16"/>
        <w:wordWrap/>
        <w:adjustRightInd/>
        <w:snapToGrid w:val="0"/>
        <w:spacing w:after="0" w:line="380" w:lineRule="exact"/>
        <w:ind w:left="2" w:leftChars="1" w:firstLine="420" w:firstLineChars="200"/>
        <w:textAlignment w:val="auto"/>
        <w:rPr>
          <w:rFonts w:hint="eastAsia" w:ascii="宋体" w:hAnsi="宋体"/>
          <w:highlight w:val="none"/>
        </w:rPr>
      </w:pPr>
      <w:r>
        <w:rPr>
          <w:rFonts w:hint="eastAsia" w:ascii="宋体" w:hAnsi="宋体"/>
          <w:highlight w:val="none"/>
        </w:rPr>
        <w:t>8.</w:t>
      </w:r>
      <w:r>
        <w:rPr>
          <w:rFonts w:hint="eastAsia" w:ascii="宋体" w:hAnsi="宋体"/>
          <w:highlight w:val="none"/>
          <w:lang w:val="en-US" w:eastAsia="zh-CN"/>
        </w:rPr>
        <w:t>3</w:t>
      </w:r>
      <w:r>
        <w:rPr>
          <w:rFonts w:hint="eastAsia" w:ascii="宋体" w:hAnsi="宋体"/>
          <w:highlight w:val="none"/>
        </w:rPr>
        <w:t>供应商应仔细阅读竞争性谈判文件的所有内容，按照竞争性谈判文件的要求提交响应文件，并对所提供的全部资料的真实性承担法律责任。</w:t>
      </w:r>
    </w:p>
    <w:p>
      <w:pPr>
        <w:pStyle w:val="16"/>
        <w:wordWrap/>
        <w:adjustRightInd/>
        <w:snapToGrid w:val="0"/>
        <w:spacing w:after="0" w:line="380" w:lineRule="exact"/>
        <w:ind w:left="2" w:leftChars="1" w:firstLine="420" w:firstLineChars="200"/>
        <w:textAlignment w:val="auto"/>
        <w:rPr>
          <w:rFonts w:hint="eastAsia" w:ascii="宋体" w:hAnsi="宋体"/>
          <w:highlight w:val="none"/>
        </w:rPr>
      </w:pPr>
      <w:r>
        <w:rPr>
          <w:rFonts w:hint="eastAsia" w:ascii="宋体" w:hAnsi="宋体"/>
          <w:highlight w:val="none"/>
        </w:rPr>
        <w:t>8.</w:t>
      </w:r>
      <w:r>
        <w:rPr>
          <w:rFonts w:hint="eastAsia" w:ascii="宋体" w:hAnsi="宋体"/>
          <w:highlight w:val="none"/>
          <w:lang w:val="en-US" w:eastAsia="zh-CN"/>
        </w:rPr>
        <w:t>4</w:t>
      </w:r>
      <w:r>
        <w:rPr>
          <w:rFonts w:hint="eastAsia" w:ascii="宋体" w:hAnsi="宋体"/>
          <w:highlight w:val="none"/>
          <w:lang w:eastAsia="zh-CN"/>
        </w:rPr>
        <w:t xml:space="preserve"> </w:t>
      </w:r>
      <w:r>
        <w:rPr>
          <w:rFonts w:hint="eastAsia" w:ascii="宋体" w:hAnsi="宋体"/>
          <w:highlight w:val="none"/>
        </w:rPr>
        <w:t>供应商在谈判活动中提供任何虚假材料，其响应文件无效，并报监管部门查处；成交后发现的，成交人须依照《中华人民共和国消费者权益保护法》第49条之规定双倍赔偿采购人，且民事赔偿并不免除违法供应商的行政与刑事责任。</w:t>
      </w:r>
    </w:p>
    <w:p>
      <w:pPr>
        <w:pStyle w:val="16"/>
        <w:wordWrap/>
        <w:adjustRightInd/>
        <w:snapToGrid w:val="0"/>
        <w:spacing w:after="0" w:line="380" w:lineRule="exact"/>
        <w:ind w:left="2" w:leftChars="1" w:firstLine="420" w:firstLineChars="200"/>
        <w:textAlignment w:val="auto"/>
        <w:rPr>
          <w:rFonts w:hint="default" w:ascii="宋体" w:hAnsi="宋体" w:eastAsia="宋体"/>
          <w:highlight w:val="none"/>
          <w:lang w:val="en-US" w:eastAsia="zh-CN"/>
        </w:rPr>
      </w:pPr>
      <w:r>
        <w:rPr>
          <w:rFonts w:hint="eastAsia" w:ascii="宋体" w:hAnsi="宋体"/>
          <w:highlight w:val="none"/>
          <w:lang w:val="en-US" w:eastAsia="zh-CN"/>
        </w:rPr>
        <w:t>8.5根据</w:t>
      </w:r>
      <w:r>
        <w:rPr>
          <w:rFonts w:hint="eastAsia" w:ascii="宋体" w:hAnsi="宋体"/>
          <w:highlight w:val="none"/>
        </w:rPr>
        <w:t>《</w:t>
      </w:r>
      <w:r>
        <w:rPr>
          <w:rFonts w:hint="eastAsia" w:ascii="宋体" w:hAnsi="宋体"/>
          <w:highlight w:val="none"/>
          <w:lang w:eastAsia="zh-CN"/>
        </w:rPr>
        <w:t>政府采购促进中小企业发展管理办法</w:t>
      </w:r>
      <w:r>
        <w:rPr>
          <w:rFonts w:hint="eastAsia" w:ascii="宋体" w:hAnsi="宋体"/>
          <w:highlight w:val="none"/>
        </w:rPr>
        <w:t>》</w:t>
      </w:r>
      <w:r>
        <w:rPr>
          <w:rFonts w:hint="eastAsia" w:ascii="宋体" w:hAnsi="宋体"/>
          <w:highlight w:val="none"/>
          <w:lang w:eastAsia="zh-CN"/>
        </w:rPr>
        <w:t>（财库</w:t>
      </w:r>
      <w:r>
        <w:rPr>
          <w:rFonts w:hint="eastAsia" w:ascii="宋体" w:hAnsi="宋体"/>
          <w:highlight w:val="none"/>
          <w:lang w:val="en-US" w:eastAsia="zh-CN"/>
        </w:rPr>
        <w:t>[2020]46号规定</w:t>
      </w:r>
      <w:r>
        <w:rPr>
          <w:rFonts w:hint="eastAsia" w:ascii="宋体" w:hAnsi="宋体"/>
          <w:highlight w:val="none"/>
          <w:lang w:eastAsia="zh-CN"/>
        </w:rPr>
        <w:t>），</w:t>
      </w:r>
      <w:r>
        <w:rPr>
          <w:rFonts w:hint="eastAsia" w:ascii="宋体" w:hAnsi="宋体"/>
          <w:highlight w:val="none"/>
        </w:rPr>
        <w:t>《</w:t>
      </w:r>
      <w:r>
        <w:rPr>
          <w:rFonts w:hint="eastAsia" w:ascii="宋体" w:hAnsi="宋体"/>
          <w:highlight w:val="none"/>
          <w:lang w:eastAsia="zh-CN"/>
        </w:rPr>
        <w:t>吉林省政府采购促进中小企业发展实施方案</w:t>
      </w:r>
      <w:r>
        <w:rPr>
          <w:rFonts w:hint="eastAsia" w:ascii="宋体" w:hAnsi="宋体"/>
          <w:highlight w:val="none"/>
        </w:rPr>
        <w:t>》</w:t>
      </w:r>
      <w:r>
        <w:rPr>
          <w:rFonts w:hint="eastAsia" w:ascii="宋体" w:hAnsi="宋体"/>
          <w:highlight w:val="none"/>
          <w:lang w:eastAsia="zh-CN"/>
        </w:rPr>
        <w:t>的通知【</w:t>
      </w:r>
      <w:r>
        <w:rPr>
          <w:rFonts w:hint="eastAsia" w:ascii="宋体" w:hAnsi="宋体"/>
          <w:highlight w:val="none"/>
          <w:lang w:val="en-US" w:eastAsia="zh-CN"/>
        </w:rPr>
        <w:t>2021</w:t>
      </w:r>
      <w:r>
        <w:rPr>
          <w:rFonts w:hint="eastAsia" w:ascii="宋体" w:hAnsi="宋体"/>
          <w:highlight w:val="none"/>
          <w:lang w:eastAsia="zh-CN"/>
        </w:rPr>
        <w:t>】</w:t>
      </w:r>
      <w:r>
        <w:rPr>
          <w:rFonts w:hint="eastAsia" w:ascii="宋体" w:hAnsi="宋体"/>
          <w:highlight w:val="none"/>
          <w:lang w:val="en-US" w:eastAsia="zh-CN"/>
        </w:rPr>
        <w:t>50号文件。</w:t>
      </w:r>
    </w:p>
    <w:p>
      <w:pPr>
        <w:widowControl/>
        <w:wordWrap/>
        <w:adjustRightInd/>
        <w:spacing w:line="380" w:lineRule="exact"/>
        <w:ind w:firstLine="420" w:firstLineChars="200"/>
        <w:jc w:val="left"/>
        <w:textAlignment w:val="auto"/>
        <w:rPr>
          <w:rFonts w:hint="eastAsia" w:ascii="宋体" w:hAnsi="宋体"/>
          <w:bCs/>
          <w:szCs w:val="21"/>
          <w:highlight w:val="none"/>
        </w:rPr>
      </w:pPr>
      <w:r>
        <w:rPr>
          <w:rFonts w:hint="eastAsia" w:ascii="宋体" w:hAnsi="宋体"/>
          <w:bCs/>
          <w:szCs w:val="21"/>
          <w:highlight w:val="none"/>
        </w:rPr>
        <w:t>8.5</w:t>
      </w:r>
      <w:r>
        <w:rPr>
          <w:rFonts w:hint="eastAsia" w:ascii="宋体" w:hAnsi="宋体"/>
          <w:bCs/>
          <w:szCs w:val="21"/>
          <w:highlight w:val="none"/>
          <w:lang w:val="en-US" w:eastAsia="zh-CN"/>
        </w:rPr>
        <w:t>.1</w:t>
      </w:r>
      <w:r>
        <w:rPr>
          <w:rFonts w:hint="eastAsia" w:ascii="宋体" w:hAnsi="宋体"/>
          <w:bCs/>
          <w:szCs w:val="21"/>
          <w:highlight w:val="none"/>
        </w:rPr>
        <w:t>大中型企业和其他自然人、法人或者其他组织与小型、微型企业组成联合体投标，联合体协议中约定小型、微型企业的协议合同金额占到联合体协议合同总金额30%以上的，联合体投标价给予</w:t>
      </w:r>
      <w:r>
        <w:rPr>
          <w:rFonts w:hint="eastAsia" w:ascii="宋体" w:hAnsi="宋体"/>
          <w:bCs/>
          <w:szCs w:val="21"/>
          <w:highlight w:val="none"/>
          <w:lang w:val="en-US" w:eastAsia="zh-CN"/>
        </w:rPr>
        <w:t>4</w:t>
      </w:r>
      <w:r>
        <w:rPr>
          <w:rFonts w:hint="eastAsia" w:ascii="宋体" w:hAnsi="宋体"/>
          <w:bCs/>
          <w:szCs w:val="21"/>
          <w:highlight w:val="none"/>
        </w:rPr>
        <w:t>%的扣除，扣除后的价格为评标价；联合体各方均为小型、微型企业的，联合体视同为小型、微型企业享受本办法第四条、第五条规定的扶持政策（计算方式见“评标办法”）。组成联合体的大中型企业和其他自然人、法人或者其他组织，与小型、微型企业之间不得存在投资关系。（是否接受联合体具体见第一章“竞争性谈判公告”）</w:t>
      </w:r>
    </w:p>
    <w:p>
      <w:pPr>
        <w:widowControl/>
        <w:wordWrap/>
        <w:adjustRightInd/>
        <w:spacing w:line="380" w:lineRule="exact"/>
        <w:ind w:firstLine="420" w:firstLineChars="200"/>
        <w:jc w:val="left"/>
        <w:textAlignment w:val="auto"/>
        <w:rPr>
          <w:rFonts w:hint="eastAsia" w:ascii="宋体" w:hAnsi="宋体"/>
          <w:bCs/>
          <w:szCs w:val="21"/>
          <w:highlight w:val="none"/>
        </w:rPr>
      </w:pPr>
      <w:r>
        <w:rPr>
          <w:rFonts w:hint="eastAsia" w:ascii="宋体" w:hAnsi="宋体"/>
          <w:bCs/>
          <w:szCs w:val="21"/>
          <w:highlight w:val="none"/>
        </w:rPr>
        <w:t>8.5.</w:t>
      </w:r>
      <w:r>
        <w:rPr>
          <w:rFonts w:hint="eastAsia" w:ascii="宋体" w:hAnsi="宋体"/>
          <w:bCs/>
          <w:szCs w:val="21"/>
          <w:highlight w:val="none"/>
          <w:lang w:val="en-US" w:eastAsia="zh-CN"/>
        </w:rPr>
        <w:t>2</w:t>
      </w:r>
      <w:r>
        <w:rPr>
          <w:rFonts w:hint="eastAsia" w:ascii="宋体" w:hAnsi="宋体"/>
          <w:bCs/>
          <w:szCs w:val="21"/>
          <w:highlight w:val="none"/>
        </w:rPr>
        <w:t>成交产品为小型和微型企业产品的，成交结果将同时公告产品企业《中小企业声明函》，接受社会监督。</w:t>
      </w:r>
    </w:p>
    <w:p>
      <w:pPr>
        <w:wordWrap/>
        <w:autoSpaceDE w:val="0"/>
        <w:autoSpaceDN w:val="0"/>
        <w:adjustRightInd w:val="0"/>
        <w:snapToGrid/>
        <w:spacing w:line="380" w:lineRule="exact"/>
        <w:ind w:firstLine="420" w:firstLineChars="200"/>
        <w:jc w:val="left"/>
        <w:textAlignment w:val="auto"/>
        <w:rPr>
          <w:rFonts w:hint="eastAsia" w:ascii="宋体" w:hAnsi="宋体" w:cs="宋体"/>
          <w:bCs/>
          <w:szCs w:val="18"/>
          <w:highlight w:val="none"/>
          <w:lang w:val="zh-CN"/>
        </w:rPr>
      </w:pPr>
      <w:r>
        <w:rPr>
          <w:rFonts w:hint="eastAsia" w:ascii="宋体" w:hAnsi="宋体" w:cs="宋体"/>
          <w:bCs/>
          <w:szCs w:val="18"/>
          <w:highlight w:val="none"/>
          <w:lang w:val="en-US" w:eastAsia="zh-CN"/>
        </w:rPr>
        <w:t>8.5.3</w:t>
      </w:r>
      <w:r>
        <w:rPr>
          <w:rFonts w:hint="eastAsia" w:ascii="宋体" w:hAnsi="宋体" w:cs="宋体"/>
          <w:bCs/>
          <w:szCs w:val="18"/>
          <w:highlight w:val="none"/>
          <w:lang w:val="zh-CN"/>
        </w:rPr>
        <w:t>投标人不得存在下列情形之一：</w:t>
      </w:r>
    </w:p>
    <w:p>
      <w:pPr>
        <w:wordWrap/>
        <w:snapToGrid/>
        <w:spacing w:line="380" w:lineRule="exact"/>
        <w:textAlignment w:val="auto"/>
        <w:rPr>
          <w:rFonts w:hint="eastAsia" w:ascii="宋体" w:hAnsi="宋体" w:cs="宋体"/>
          <w:szCs w:val="21"/>
          <w:highlight w:val="none"/>
        </w:rPr>
      </w:pPr>
      <w:r>
        <w:rPr>
          <w:rFonts w:hint="eastAsia" w:ascii="宋体" w:hAnsi="宋体" w:cs="宋体"/>
          <w:bCs/>
          <w:szCs w:val="18"/>
          <w:highlight w:val="none"/>
          <w:lang w:val="zh-CN"/>
        </w:rPr>
        <w:t xml:space="preserve">     </w:t>
      </w:r>
      <w:r>
        <w:rPr>
          <w:rFonts w:hint="eastAsia" w:ascii="宋体" w:hAnsi="宋体" w:cs="宋体"/>
          <w:szCs w:val="21"/>
          <w:highlight w:val="none"/>
        </w:rPr>
        <w:t>（1）为招标人不具有独立法人资格的附属机构（单位）；</w:t>
      </w:r>
    </w:p>
    <w:p>
      <w:pPr>
        <w:wordWrap/>
        <w:snapToGrid/>
        <w:spacing w:line="380" w:lineRule="exact"/>
        <w:textAlignment w:val="auto"/>
        <w:rPr>
          <w:rFonts w:hint="eastAsia" w:ascii="宋体" w:hAnsi="宋体" w:cs="宋体"/>
          <w:szCs w:val="21"/>
          <w:highlight w:val="none"/>
        </w:rPr>
      </w:pPr>
      <w:r>
        <w:rPr>
          <w:rFonts w:hint="eastAsia" w:ascii="宋体" w:hAnsi="宋体" w:cs="宋体"/>
          <w:szCs w:val="21"/>
          <w:highlight w:val="none"/>
        </w:rPr>
        <w:t xml:space="preserve">     （2）与招标人存在利害关系且可能影响招标公正性；</w:t>
      </w:r>
    </w:p>
    <w:p>
      <w:pPr>
        <w:wordWrap/>
        <w:snapToGrid/>
        <w:spacing w:line="380" w:lineRule="exact"/>
        <w:textAlignment w:val="auto"/>
        <w:rPr>
          <w:rFonts w:hint="eastAsia" w:ascii="宋体" w:hAnsi="宋体" w:cs="宋体"/>
          <w:szCs w:val="21"/>
          <w:highlight w:val="none"/>
        </w:rPr>
      </w:pPr>
      <w:r>
        <w:rPr>
          <w:rFonts w:hint="eastAsia" w:ascii="宋体" w:hAnsi="宋体" w:cs="宋体"/>
          <w:szCs w:val="21"/>
          <w:highlight w:val="none"/>
        </w:rPr>
        <w:t xml:space="preserve">     （3）与本招标项目的其他投标人为同一个单位负责人；</w:t>
      </w:r>
    </w:p>
    <w:p>
      <w:pPr>
        <w:wordWrap/>
        <w:snapToGrid/>
        <w:spacing w:line="380" w:lineRule="exact"/>
        <w:textAlignment w:val="auto"/>
        <w:rPr>
          <w:rFonts w:hint="eastAsia" w:ascii="宋体" w:hAnsi="宋体" w:cs="宋体"/>
          <w:szCs w:val="21"/>
          <w:highlight w:val="none"/>
        </w:rPr>
      </w:pPr>
      <w:r>
        <w:rPr>
          <w:rFonts w:hint="eastAsia" w:ascii="宋体" w:hAnsi="宋体" w:cs="宋体"/>
          <w:szCs w:val="21"/>
          <w:highlight w:val="none"/>
        </w:rPr>
        <w:t xml:space="preserve">     （4）与本招标项目的其他投标人存在控股、管理关系；</w:t>
      </w:r>
    </w:p>
    <w:p>
      <w:pPr>
        <w:wordWrap/>
        <w:snapToGrid/>
        <w:spacing w:line="380" w:lineRule="exact"/>
        <w:textAlignment w:val="auto"/>
        <w:rPr>
          <w:rFonts w:hint="eastAsia" w:ascii="宋体" w:hAnsi="宋体" w:cs="宋体"/>
          <w:szCs w:val="21"/>
          <w:highlight w:val="none"/>
        </w:rPr>
      </w:pPr>
      <w:r>
        <w:rPr>
          <w:rFonts w:hint="eastAsia" w:ascii="宋体" w:hAnsi="宋体" w:cs="宋体"/>
          <w:szCs w:val="21"/>
          <w:highlight w:val="none"/>
        </w:rPr>
        <w:t xml:space="preserve">     （5）为本招标项目的代建人；</w:t>
      </w:r>
    </w:p>
    <w:p>
      <w:pPr>
        <w:wordWrap/>
        <w:snapToGrid/>
        <w:spacing w:line="380" w:lineRule="exact"/>
        <w:textAlignment w:val="auto"/>
        <w:rPr>
          <w:rFonts w:hint="eastAsia" w:ascii="宋体" w:hAnsi="宋体" w:cs="宋体"/>
          <w:szCs w:val="21"/>
          <w:highlight w:val="none"/>
        </w:rPr>
      </w:pPr>
      <w:r>
        <w:rPr>
          <w:rFonts w:hint="eastAsia" w:ascii="宋体" w:hAnsi="宋体" w:cs="宋体"/>
          <w:szCs w:val="21"/>
          <w:highlight w:val="none"/>
        </w:rPr>
        <w:t xml:space="preserve">     （6）为本招标项目的招标代理机构；</w:t>
      </w:r>
    </w:p>
    <w:p>
      <w:pPr>
        <w:wordWrap/>
        <w:snapToGrid/>
        <w:spacing w:line="380" w:lineRule="exact"/>
        <w:textAlignment w:val="auto"/>
        <w:rPr>
          <w:rFonts w:hint="eastAsia" w:ascii="宋体" w:hAnsi="宋体" w:cs="宋体"/>
          <w:szCs w:val="21"/>
          <w:highlight w:val="none"/>
        </w:rPr>
      </w:pPr>
      <w:r>
        <w:rPr>
          <w:rFonts w:hint="eastAsia" w:ascii="宋体" w:hAnsi="宋体" w:cs="宋体"/>
          <w:szCs w:val="21"/>
          <w:highlight w:val="none"/>
        </w:rPr>
        <w:t xml:space="preserve">     （7）与本招标项目的代建人或招标代理机构同为一个法定代表人；</w:t>
      </w:r>
    </w:p>
    <w:p>
      <w:pPr>
        <w:wordWrap/>
        <w:snapToGrid/>
        <w:spacing w:line="380" w:lineRule="exact"/>
        <w:textAlignment w:val="auto"/>
        <w:rPr>
          <w:rFonts w:hint="eastAsia" w:ascii="宋体" w:hAnsi="宋体" w:cs="宋体"/>
          <w:szCs w:val="21"/>
          <w:highlight w:val="none"/>
        </w:rPr>
      </w:pPr>
      <w:r>
        <w:rPr>
          <w:rFonts w:hint="eastAsia" w:ascii="宋体" w:hAnsi="宋体" w:cs="宋体"/>
          <w:szCs w:val="21"/>
          <w:highlight w:val="none"/>
        </w:rPr>
        <w:t xml:space="preserve">     （8）与本招标项目的代建人或招标代理机构存在控股或参股关系；</w:t>
      </w:r>
    </w:p>
    <w:p>
      <w:pPr>
        <w:wordWrap/>
        <w:snapToGrid/>
        <w:spacing w:line="380" w:lineRule="exact"/>
        <w:textAlignment w:val="auto"/>
        <w:rPr>
          <w:rFonts w:hint="eastAsia" w:ascii="宋体" w:hAnsi="宋体" w:cs="宋体"/>
          <w:szCs w:val="21"/>
          <w:highlight w:val="none"/>
        </w:rPr>
      </w:pPr>
      <w:r>
        <w:rPr>
          <w:rFonts w:hint="eastAsia" w:ascii="宋体" w:hAnsi="宋体" w:cs="宋体"/>
          <w:szCs w:val="21"/>
          <w:highlight w:val="none"/>
        </w:rPr>
        <w:t xml:space="preserve">     （9）与本招标项目的施工承包人以及建筑材料、建筑构配件和设备</w:t>
      </w:r>
      <w:r>
        <w:rPr>
          <w:rFonts w:hint="eastAsia" w:ascii="宋体" w:hAnsi="宋体" w:cs="宋体"/>
          <w:szCs w:val="21"/>
          <w:highlight w:val="none"/>
          <w:lang w:eastAsia="zh-CN"/>
        </w:rPr>
        <w:t>投标人</w:t>
      </w:r>
      <w:r>
        <w:rPr>
          <w:rFonts w:hint="eastAsia" w:ascii="宋体" w:hAnsi="宋体" w:cs="宋体"/>
          <w:szCs w:val="21"/>
          <w:highlight w:val="none"/>
        </w:rPr>
        <w:t>有隶属关系或者其他利害关系；</w:t>
      </w:r>
    </w:p>
    <w:p>
      <w:pPr>
        <w:wordWrap/>
        <w:snapToGrid/>
        <w:spacing w:line="380" w:lineRule="exact"/>
        <w:textAlignment w:val="auto"/>
        <w:rPr>
          <w:rFonts w:hint="eastAsia" w:ascii="宋体" w:hAnsi="宋体" w:cs="宋体"/>
          <w:szCs w:val="21"/>
          <w:highlight w:val="none"/>
        </w:rPr>
      </w:pPr>
      <w:r>
        <w:rPr>
          <w:rFonts w:hint="eastAsia" w:ascii="宋体" w:hAnsi="宋体" w:cs="宋体"/>
          <w:szCs w:val="21"/>
          <w:highlight w:val="none"/>
        </w:rPr>
        <w:t xml:space="preserve">     （10）被依法暂停或者取消投标资格；</w:t>
      </w:r>
    </w:p>
    <w:p>
      <w:pPr>
        <w:wordWrap/>
        <w:snapToGrid/>
        <w:spacing w:line="380" w:lineRule="exact"/>
        <w:textAlignment w:val="auto"/>
        <w:rPr>
          <w:rFonts w:hint="eastAsia" w:ascii="宋体" w:hAnsi="宋体" w:cs="宋体"/>
          <w:szCs w:val="21"/>
          <w:highlight w:val="none"/>
        </w:rPr>
      </w:pPr>
      <w:r>
        <w:rPr>
          <w:rFonts w:hint="eastAsia" w:ascii="宋体" w:hAnsi="宋体" w:cs="宋体"/>
          <w:szCs w:val="21"/>
          <w:highlight w:val="none"/>
        </w:rPr>
        <w:t xml:space="preserve">     （11）被责令停产停业、暂扣或者吊销许可证、暂扣或者吊销执照；</w:t>
      </w:r>
    </w:p>
    <w:p>
      <w:pPr>
        <w:wordWrap/>
        <w:snapToGrid/>
        <w:spacing w:line="380" w:lineRule="exact"/>
        <w:textAlignment w:val="auto"/>
        <w:rPr>
          <w:rFonts w:hint="eastAsia" w:ascii="宋体" w:hAnsi="宋体" w:cs="宋体"/>
          <w:szCs w:val="21"/>
          <w:highlight w:val="none"/>
        </w:rPr>
      </w:pPr>
      <w:r>
        <w:rPr>
          <w:rFonts w:hint="eastAsia" w:ascii="宋体" w:hAnsi="宋体" w:cs="宋体"/>
          <w:szCs w:val="21"/>
          <w:highlight w:val="none"/>
        </w:rPr>
        <w:t xml:space="preserve">     （12）进入清算程序，或被宣告破产，或其他丧失履约能力的情形；</w:t>
      </w:r>
    </w:p>
    <w:p>
      <w:pPr>
        <w:wordWrap/>
        <w:snapToGrid/>
        <w:spacing w:line="380" w:lineRule="exact"/>
        <w:textAlignment w:val="auto"/>
        <w:rPr>
          <w:rFonts w:hint="eastAsia" w:ascii="宋体" w:hAnsi="宋体" w:cs="宋体"/>
          <w:szCs w:val="21"/>
          <w:highlight w:val="none"/>
        </w:rPr>
      </w:pPr>
      <w:r>
        <w:rPr>
          <w:rFonts w:hint="eastAsia" w:ascii="宋体" w:hAnsi="宋体" w:cs="宋体"/>
          <w:szCs w:val="21"/>
          <w:highlight w:val="none"/>
        </w:rPr>
        <w:t xml:space="preserve">     （13）在最近三年内发生重大施工质量问题（以相关行业主管部门的行政处罚决定或司法机关出具的有关法律文书为准）；</w:t>
      </w:r>
    </w:p>
    <w:p>
      <w:pPr>
        <w:wordWrap/>
        <w:snapToGrid/>
        <w:spacing w:line="380" w:lineRule="exact"/>
        <w:textAlignment w:val="auto"/>
        <w:rPr>
          <w:rFonts w:hint="eastAsia" w:ascii="宋体" w:hAnsi="宋体" w:cs="宋体"/>
          <w:szCs w:val="21"/>
          <w:highlight w:val="none"/>
        </w:rPr>
      </w:pPr>
      <w:r>
        <w:rPr>
          <w:rFonts w:hint="eastAsia" w:ascii="宋体" w:hAnsi="宋体" w:cs="宋体"/>
          <w:szCs w:val="21"/>
          <w:highlight w:val="none"/>
        </w:rPr>
        <w:t xml:space="preserve">     （14）被工商行政管理机关在全国企业信用信息公示系统中列入严重违法失信企业名单；</w:t>
      </w:r>
    </w:p>
    <w:p>
      <w:pPr>
        <w:wordWrap/>
        <w:snapToGrid/>
        <w:spacing w:line="380" w:lineRule="exact"/>
        <w:textAlignment w:val="auto"/>
        <w:rPr>
          <w:rFonts w:hint="eastAsia" w:ascii="宋体" w:hAnsi="宋体" w:cs="宋体"/>
          <w:szCs w:val="21"/>
          <w:highlight w:val="none"/>
        </w:rPr>
      </w:pPr>
      <w:r>
        <w:rPr>
          <w:rFonts w:hint="eastAsia" w:ascii="宋体" w:hAnsi="宋体" w:cs="宋体"/>
          <w:szCs w:val="21"/>
          <w:highlight w:val="none"/>
        </w:rPr>
        <w:t xml:space="preserve">     （15）被最高人民法院在“信用中国”网站（www.creditchina.gov.cn）列入失信被执行人名单及</w:t>
      </w:r>
      <w:r>
        <w:rPr>
          <w:rFonts w:hint="eastAsia" w:ascii="宋体" w:hAnsi="宋体" w:cs="宋体"/>
          <w:kern w:val="0"/>
          <w:szCs w:val="21"/>
          <w:highlight w:val="none"/>
        </w:rPr>
        <w:t>重大税收违法案件当事人名单</w:t>
      </w:r>
      <w:r>
        <w:rPr>
          <w:rFonts w:hint="eastAsia" w:ascii="宋体" w:hAnsi="宋体" w:cs="宋体"/>
          <w:szCs w:val="21"/>
          <w:highlight w:val="none"/>
        </w:rPr>
        <w:t>；</w:t>
      </w:r>
    </w:p>
    <w:p>
      <w:pPr>
        <w:wordWrap/>
        <w:snapToGrid/>
        <w:spacing w:line="380" w:lineRule="exact"/>
        <w:textAlignment w:val="auto"/>
        <w:rPr>
          <w:rFonts w:hint="eastAsia"/>
          <w:highlight w:val="none"/>
        </w:rPr>
      </w:pPr>
      <w:r>
        <w:rPr>
          <w:rFonts w:hint="eastAsia" w:ascii="宋体" w:hAnsi="宋体" w:cs="宋体"/>
          <w:szCs w:val="21"/>
          <w:highlight w:val="none"/>
        </w:rPr>
        <w:t xml:space="preserve">     （1</w:t>
      </w:r>
      <w:r>
        <w:rPr>
          <w:rFonts w:hint="eastAsia" w:ascii="宋体" w:hAnsi="宋体" w:cs="宋体"/>
          <w:szCs w:val="21"/>
          <w:highlight w:val="none"/>
          <w:lang w:val="en-US" w:eastAsia="zh-CN"/>
        </w:rPr>
        <w:t>6</w:t>
      </w:r>
      <w:r>
        <w:rPr>
          <w:rFonts w:hint="eastAsia" w:ascii="宋体" w:hAnsi="宋体" w:cs="宋体"/>
          <w:szCs w:val="21"/>
          <w:highlight w:val="none"/>
        </w:rPr>
        <w:t>）法律法规或投标人须知前附表规定的其他情形。</w:t>
      </w:r>
    </w:p>
    <w:p>
      <w:pPr>
        <w:widowControl/>
        <w:wordWrap/>
        <w:adjustRightInd/>
        <w:spacing w:line="380" w:lineRule="exact"/>
        <w:ind w:firstLine="420" w:firstLineChars="200"/>
        <w:jc w:val="left"/>
        <w:textAlignment w:val="auto"/>
        <w:rPr>
          <w:rFonts w:hint="eastAsia" w:ascii="宋体" w:hAnsi="宋体"/>
          <w:szCs w:val="21"/>
          <w:highlight w:val="none"/>
        </w:rPr>
      </w:pPr>
      <w:r>
        <w:rPr>
          <w:rFonts w:hint="eastAsia" w:ascii="宋体" w:hAnsi="宋体"/>
          <w:bCs/>
          <w:szCs w:val="21"/>
          <w:highlight w:val="none"/>
        </w:rPr>
        <w:t>8.6根据财库〔2017〕141号《三部门联合发布关于促进残疾人就业政府采购政策的通知》第三条规定，在政府采购活动中，残疾人福利性单位视同小型、微型企业，享受预留份额、评审中</w:t>
      </w:r>
      <w:r>
        <w:rPr>
          <w:rFonts w:hint="eastAsia" w:ascii="宋体" w:hAnsi="宋体"/>
          <w:szCs w:val="21"/>
          <w:highlight w:val="none"/>
        </w:rPr>
        <w:t>价格扣除等促进中小企业发展的政府采购政策。向残疾人福利性单位采购的金额，计入面向中小企业采购的统计数据。残疾人福利性单位属于小型、微型企业的，不重复享受政策。</w:t>
      </w:r>
    </w:p>
    <w:p>
      <w:pPr>
        <w:widowControl/>
        <w:wordWrap/>
        <w:adjustRightInd/>
        <w:spacing w:line="380" w:lineRule="exact"/>
        <w:ind w:firstLine="420" w:firstLineChars="200"/>
        <w:jc w:val="left"/>
        <w:textAlignment w:val="auto"/>
        <w:rPr>
          <w:rFonts w:hint="eastAsia" w:ascii="宋体" w:hAnsi="宋体"/>
          <w:szCs w:val="21"/>
          <w:highlight w:val="none"/>
        </w:rPr>
      </w:pPr>
      <w:r>
        <w:rPr>
          <w:rFonts w:hint="eastAsia" w:ascii="宋体" w:hAnsi="宋体"/>
          <w:szCs w:val="21"/>
          <w:highlight w:val="none"/>
        </w:rPr>
        <w:t>8.6.1符合条件的残疾人福利性单位在参加政府采购活动时，应当提供本通知规定的《残疾人福利性单位声明函》（见本竞争性谈判文件第六章附件），并对声明的真实性负责。</w:t>
      </w:r>
    </w:p>
    <w:p>
      <w:pPr>
        <w:widowControl/>
        <w:spacing w:line="380" w:lineRule="exact"/>
        <w:ind w:firstLine="420" w:firstLineChars="200"/>
        <w:jc w:val="left"/>
        <w:rPr>
          <w:rFonts w:hint="eastAsia" w:ascii="宋体" w:hAnsi="宋体"/>
          <w:szCs w:val="21"/>
          <w:highlight w:val="none"/>
        </w:rPr>
      </w:pPr>
      <w:r>
        <w:rPr>
          <w:rFonts w:hint="eastAsia" w:ascii="宋体" w:hAnsi="宋体"/>
          <w:szCs w:val="21"/>
          <w:highlight w:val="none"/>
        </w:rPr>
        <w:t>中标、成交供应商为残疾人福利性单位的，采购人或者其委托的采购代理机构应当随中标、成交结果同时公告其《残疾人福利性单位声明函》，接受社会监督。</w:t>
      </w:r>
    </w:p>
    <w:p>
      <w:pPr>
        <w:widowControl/>
        <w:spacing w:line="380" w:lineRule="exact"/>
        <w:ind w:firstLine="420" w:firstLineChars="200"/>
        <w:jc w:val="left"/>
        <w:rPr>
          <w:rFonts w:hint="eastAsia" w:ascii="宋体" w:hAnsi="宋体"/>
          <w:szCs w:val="21"/>
          <w:highlight w:val="none"/>
        </w:rPr>
      </w:pPr>
      <w:r>
        <w:rPr>
          <w:rFonts w:hint="eastAsia" w:ascii="宋体" w:hAnsi="宋体"/>
          <w:szCs w:val="21"/>
          <w:highlight w:val="none"/>
        </w:rPr>
        <w:t>8.6.2供应商提供的《残疾人福利性单位声明函》与事实不符的，依照《政府采购法》第七十七条第一款的规定追究法律责任。</w:t>
      </w:r>
    </w:p>
    <w:p>
      <w:pPr>
        <w:widowControl/>
        <w:spacing w:line="380" w:lineRule="exact"/>
        <w:ind w:firstLine="420" w:firstLineChars="200"/>
        <w:jc w:val="left"/>
        <w:rPr>
          <w:rFonts w:hint="eastAsia" w:ascii="宋体" w:hAnsi="宋体"/>
          <w:szCs w:val="21"/>
          <w:highlight w:val="none"/>
        </w:rPr>
      </w:pPr>
      <w:r>
        <w:rPr>
          <w:rFonts w:hint="eastAsia" w:ascii="宋体" w:hAnsi="宋体"/>
          <w:szCs w:val="21"/>
          <w:highlight w:val="none"/>
        </w:rPr>
        <w:t>8.6.3享受政府采购支持政策的残疾人福利性单位应当同时满足以下条件：</w:t>
      </w:r>
    </w:p>
    <w:p>
      <w:pPr>
        <w:widowControl/>
        <w:spacing w:line="380" w:lineRule="exact"/>
        <w:ind w:firstLine="420" w:firstLineChars="200"/>
        <w:jc w:val="left"/>
        <w:rPr>
          <w:rFonts w:hint="eastAsia" w:ascii="宋体" w:hAnsi="宋体"/>
          <w:szCs w:val="21"/>
          <w:highlight w:val="none"/>
        </w:rPr>
      </w:pPr>
      <w:r>
        <w:rPr>
          <w:rFonts w:hint="eastAsia" w:ascii="宋体" w:hAnsi="宋体"/>
          <w:szCs w:val="21"/>
          <w:highlight w:val="none"/>
        </w:rPr>
        <w:t>（1）安置的残疾人占本单位在职职工人数的比例不低于25%（含25%），并且安置的残疾人人数不少于10人（含10人）；</w:t>
      </w:r>
    </w:p>
    <w:p>
      <w:pPr>
        <w:widowControl/>
        <w:spacing w:line="380" w:lineRule="exact"/>
        <w:ind w:firstLine="420" w:firstLineChars="200"/>
        <w:jc w:val="left"/>
        <w:rPr>
          <w:rFonts w:hint="eastAsia" w:ascii="宋体" w:hAnsi="宋体"/>
          <w:szCs w:val="21"/>
          <w:highlight w:val="none"/>
        </w:rPr>
      </w:pPr>
      <w:r>
        <w:rPr>
          <w:rFonts w:hint="eastAsia" w:ascii="宋体" w:hAnsi="宋体"/>
          <w:szCs w:val="21"/>
          <w:highlight w:val="none"/>
        </w:rPr>
        <w:t>（2）依法与安置的每位残疾人签订了一年以上（含一年）的劳动合同或服务协议；</w:t>
      </w:r>
    </w:p>
    <w:p>
      <w:pPr>
        <w:widowControl/>
        <w:spacing w:line="380" w:lineRule="exact"/>
        <w:ind w:firstLine="420" w:firstLineChars="200"/>
        <w:jc w:val="left"/>
        <w:rPr>
          <w:rFonts w:hint="eastAsia" w:ascii="宋体" w:hAnsi="宋体"/>
          <w:szCs w:val="21"/>
          <w:highlight w:val="none"/>
        </w:rPr>
      </w:pPr>
      <w:r>
        <w:rPr>
          <w:rFonts w:hint="eastAsia" w:ascii="宋体" w:hAnsi="宋体"/>
          <w:szCs w:val="21"/>
          <w:highlight w:val="none"/>
        </w:rPr>
        <w:t>（3）为安置的每位残疾人按月足额缴纳了基本养老保险、基本医疗保险、失业保险、工伤保险和生育保险等社会保险费；</w:t>
      </w:r>
    </w:p>
    <w:p>
      <w:pPr>
        <w:widowControl/>
        <w:spacing w:line="380" w:lineRule="exact"/>
        <w:ind w:firstLine="420" w:firstLineChars="200"/>
        <w:jc w:val="left"/>
        <w:rPr>
          <w:rFonts w:hint="eastAsia" w:ascii="宋体" w:hAnsi="宋体"/>
          <w:szCs w:val="21"/>
          <w:highlight w:val="none"/>
        </w:rPr>
      </w:pPr>
      <w:r>
        <w:rPr>
          <w:rFonts w:hint="eastAsia" w:ascii="宋体" w:hAnsi="宋体"/>
          <w:szCs w:val="21"/>
          <w:highlight w:val="none"/>
        </w:rPr>
        <w:t>（4）通过银行等金融机构向安置的每位残疾人，按月支付了不低于单位所在区县适用的经省级人民政府批准的月最低工资标准的工资；</w:t>
      </w:r>
    </w:p>
    <w:p>
      <w:pPr>
        <w:widowControl/>
        <w:spacing w:line="380" w:lineRule="exact"/>
        <w:ind w:firstLine="420" w:firstLineChars="200"/>
        <w:jc w:val="left"/>
        <w:rPr>
          <w:rFonts w:hint="eastAsia" w:ascii="宋体" w:hAnsi="宋体"/>
          <w:szCs w:val="21"/>
          <w:highlight w:val="none"/>
        </w:rPr>
      </w:pPr>
      <w:r>
        <w:rPr>
          <w:rFonts w:hint="eastAsia" w:ascii="宋体" w:hAnsi="宋体"/>
          <w:szCs w:val="21"/>
          <w:highlight w:val="none"/>
        </w:rPr>
        <w:t>（5）提供本单位制造的货物、承担的工程或者服务（以下简称产品），或者提供其他残疾人福利性单位制造的货物（不包括使用非残疾人福利性单位注册商标的货物）。</w:t>
      </w:r>
    </w:p>
    <w:p>
      <w:pPr>
        <w:widowControl/>
        <w:spacing w:line="380" w:lineRule="exact"/>
        <w:ind w:firstLine="420" w:firstLineChars="200"/>
        <w:jc w:val="left"/>
        <w:rPr>
          <w:rFonts w:hint="eastAsia" w:ascii="宋体" w:hAnsi="宋体"/>
          <w:szCs w:val="21"/>
          <w:highlight w:val="none"/>
        </w:rPr>
      </w:pPr>
      <w:r>
        <w:rPr>
          <w:rFonts w:hint="eastAsia" w:ascii="宋体" w:hAnsi="宋体"/>
          <w:szCs w:val="21"/>
          <w:highlight w:val="none"/>
        </w:rPr>
        <w:t>本文件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630" w:firstLineChars="300"/>
        <w:jc w:val="left"/>
        <w:rPr>
          <w:rFonts w:ascii="宋体" w:hAnsi="宋体"/>
          <w:szCs w:val="21"/>
          <w:highlight w:val="none"/>
          <w:lang w:val="zh-CN"/>
        </w:rPr>
      </w:pPr>
      <w:r>
        <w:rPr>
          <w:rFonts w:hint="eastAsia" w:ascii="宋体" w:hAnsi="宋体"/>
          <w:szCs w:val="21"/>
          <w:highlight w:val="none"/>
          <w:lang w:val="en-US" w:eastAsia="zh-CN"/>
        </w:rPr>
        <w:t>8.7</w:t>
      </w:r>
      <w:r>
        <w:rPr>
          <w:rFonts w:hint="eastAsia" w:ascii="宋体" w:hAnsi="宋体"/>
          <w:szCs w:val="21"/>
          <w:highlight w:val="none"/>
          <w:lang w:val="zh-CN"/>
        </w:rPr>
        <w:t>对于列入财政部、国家环保总局发布的《环境标志产品政府采购清单》的产品，对其投标价格给予3%的价格扣除，并按照扣除后的价格参加排序。采购项目或者分包中既包含环境标志产品也包含非环境标志产品的，只对列入《环境标志产品政府采购清单》的产品按其在总报价中所占的比例给予价格扣除。</w:t>
      </w:r>
    </w:p>
    <w:p>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840" w:firstLineChars="400"/>
        <w:jc w:val="left"/>
        <w:rPr>
          <w:rFonts w:ascii="宋体" w:hAnsi="宋体"/>
          <w:szCs w:val="21"/>
          <w:highlight w:val="none"/>
          <w:lang w:val="zh-CN"/>
        </w:rPr>
      </w:pPr>
      <w:r>
        <w:rPr>
          <w:rFonts w:hint="eastAsia" w:ascii="宋体" w:hAnsi="宋体"/>
          <w:szCs w:val="21"/>
          <w:highlight w:val="none"/>
          <w:lang w:val="zh-CN"/>
        </w:rPr>
        <w:t>对于列入财政部、国家发改委发布的《节能产品政府采购清单》但不属于国家强制采购的产品，对其投标价格给予3%的价格扣除，并按照扣除后的价格参加排序。采购项目或者分包中既包含节能产品也包含非节能产品的，只对列入《节能产品政府采购清单》但不属于国家强制采购的产品按其在总报价中所占的比例给予价格扣除。</w:t>
      </w:r>
    </w:p>
    <w:p>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szCs w:val="21"/>
          <w:highlight w:val="none"/>
          <w:lang w:val="zh-CN"/>
        </w:rPr>
      </w:pPr>
      <w:r>
        <w:rPr>
          <w:rFonts w:hint="eastAsia" w:ascii="宋体" w:hAnsi="宋体"/>
          <w:szCs w:val="21"/>
          <w:highlight w:val="none"/>
          <w:lang w:val="zh-CN"/>
        </w:rPr>
        <w:t>注：采购货物中含《节能产品政府采购清单》最新一期附件规定的强制性采购产品的，必须采购清单指定产品，否则投标无效。其它货物优先采购《节能产品政府采购清单》最新一期内容中的产品。查询网站为：</w:t>
      </w:r>
    </w:p>
    <w:p>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szCs w:val="21"/>
          <w:highlight w:val="none"/>
          <w:lang w:val="zh-CN"/>
        </w:rPr>
      </w:pPr>
      <w:r>
        <w:rPr>
          <w:rFonts w:hint="eastAsia" w:ascii="宋体" w:hAnsi="宋体"/>
          <w:szCs w:val="21"/>
          <w:highlight w:val="none"/>
          <w:lang w:val="zh-CN"/>
        </w:rPr>
        <w:t>中华人民共和国财政部网站（http：//www.mof.gov.cn ）；</w:t>
      </w:r>
    </w:p>
    <w:p>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szCs w:val="21"/>
          <w:highlight w:val="none"/>
          <w:lang w:val="zh-CN"/>
        </w:rPr>
      </w:pPr>
      <w:r>
        <w:rPr>
          <w:rFonts w:hint="eastAsia" w:ascii="宋体" w:hAnsi="宋体"/>
          <w:szCs w:val="21"/>
          <w:highlight w:val="none"/>
          <w:lang w:val="zh-CN"/>
        </w:rPr>
        <w:t>中国政府采购网（http：//www.ccgp.gov.cn ）；</w:t>
      </w:r>
    </w:p>
    <w:p>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szCs w:val="21"/>
          <w:highlight w:val="none"/>
          <w:lang w:val="zh-CN"/>
        </w:rPr>
      </w:pPr>
      <w:r>
        <w:rPr>
          <w:rFonts w:hint="eastAsia" w:ascii="宋体" w:hAnsi="宋体"/>
          <w:szCs w:val="21"/>
          <w:highlight w:val="none"/>
          <w:lang w:val="zh-CN"/>
        </w:rPr>
        <w:t>国家发展改革委网站（http：//www.ndrc.gov.cn ）；</w:t>
      </w:r>
    </w:p>
    <w:p>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20" w:firstLineChars="200"/>
        <w:jc w:val="left"/>
        <w:rPr>
          <w:rFonts w:ascii="宋体" w:hAnsi="宋体"/>
          <w:szCs w:val="21"/>
          <w:highlight w:val="none"/>
          <w:lang w:val="zh-CN"/>
        </w:rPr>
      </w:pPr>
      <w:r>
        <w:rPr>
          <w:rFonts w:hint="eastAsia" w:ascii="宋体" w:hAnsi="宋体"/>
          <w:szCs w:val="21"/>
          <w:highlight w:val="none"/>
          <w:lang w:val="zh-CN"/>
        </w:rPr>
        <w:t>中国质量认证中心网站（http：//www.cqc.com.cn ）。</w:t>
      </w:r>
    </w:p>
    <w:p>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840" w:firstLineChars="400"/>
        <w:jc w:val="left"/>
        <w:rPr>
          <w:rFonts w:hint="eastAsia" w:ascii="宋体" w:hAnsi="宋体"/>
          <w:szCs w:val="21"/>
          <w:highlight w:val="none"/>
          <w:lang w:val="zh-CN"/>
        </w:rPr>
      </w:pPr>
      <w:r>
        <w:rPr>
          <w:rFonts w:hint="eastAsia" w:ascii="宋体" w:hAnsi="宋体"/>
          <w:szCs w:val="21"/>
          <w:highlight w:val="none"/>
          <w:lang w:val="zh-CN"/>
        </w:rPr>
        <w:t>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pPr>
        <w:tabs>
          <w:tab w:val="left" w:pos="2190"/>
        </w:tabs>
        <w:spacing w:line="380" w:lineRule="exact"/>
        <w:ind w:firstLine="435"/>
        <w:jc w:val="center"/>
        <w:rPr>
          <w:rFonts w:ascii="宋体" w:hAnsi="宋体"/>
          <w:b/>
          <w:sz w:val="28"/>
          <w:szCs w:val="28"/>
          <w:highlight w:val="none"/>
        </w:rPr>
      </w:pPr>
      <w:r>
        <w:rPr>
          <w:rFonts w:hint="eastAsia" w:ascii="宋体" w:hAnsi="宋体"/>
          <w:b/>
          <w:sz w:val="28"/>
          <w:szCs w:val="28"/>
          <w:highlight w:val="none"/>
        </w:rPr>
        <w:t>二、谈判文件</w:t>
      </w:r>
    </w:p>
    <w:p>
      <w:pPr>
        <w:tabs>
          <w:tab w:val="left" w:pos="2190"/>
        </w:tabs>
        <w:spacing w:line="400" w:lineRule="exact"/>
        <w:ind w:firstLine="437"/>
        <w:rPr>
          <w:rFonts w:ascii="宋体" w:hAnsi="宋体"/>
          <w:b/>
          <w:szCs w:val="21"/>
          <w:highlight w:val="none"/>
        </w:rPr>
      </w:pPr>
      <w:r>
        <w:rPr>
          <w:rFonts w:hint="eastAsia" w:ascii="宋体" w:hAnsi="宋体"/>
          <w:b/>
          <w:szCs w:val="21"/>
          <w:highlight w:val="none"/>
        </w:rPr>
        <w:t>9、谈判文件的构成</w:t>
      </w:r>
    </w:p>
    <w:p>
      <w:pPr>
        <w:tabs>
          <w:tab w:val="left" w:pos="2190"/>
        </w:tabs>
        <w:spacing w:line="400" w:lineRule="exact"/>
        <w:ind w:firstLine="437"/>
        <w:rPr>
          <w:rFonts w:ascii="宋体" w:hAnsi="宋体"/>
          <w:szCs w:val="21"/>
          <w:highlight w:val="none"/>
        </w:rPr>
      </w:pPr>
      <w:r>
        <w:rPr>
          <w:rFonts w:hint="eastAsia" w:ascii="宋体" w:hAnsi="宋体"/>
          <w:szCs w:val="21"/>
          <w:highlight w:val="none"/>
        </w:rPr>
        <w:t>（1）竞争性谈判公告；</w:t>
      </w:r>
    </w:p>
    <w:p>
      <w:pPr>
        <w:tabs>
          <w:tab w:val="left" w:pos="2190"/>
        </w:tabs>
        <w:spacing w:line="400" w:lineRule="exact"/>
        <w:ind w:firstLine="437"/>
        <w:rPr>
          <w:rFonts w:ascii="宋体" w:hAnsi="宋体"/>
          <w:szCs w:val="21"/>
          <w:highlight w:val="none"/>
        </w:rPr>
      </w:pPr>
      <w:r>
        <w:rPr>
          <w:rFonts w:hint="eastAsia" w:ascii="宋体" w:hAnsi="宋体"/>
          <w:szCs w:val="21"/>
          <w:highlight w:val="none"/>
        </w:rPr>
        <w:t>（2）供应商须知；</w:t>
      </w:r>
    </w:p>
    <w:p>
      <w:pPr>
        <w:tabs>
          <w:tab w:val="left" w:pos="2190"/>
        </w:tabs>
        <w:spacing w:line="400" w:lineRule="exact"/>
        <w:ind w:firstLine="437"/>
        <w:rPr>
          <w:rFonts w:ascii="宋体" w:hAnsi="宋体"/>
          <w:szCs w:val="21"/>
          <w:highlight w:val="none"/>
        </w:rPr>
      </w:pPr>
      <w:r>
        <w:rPr>
          <w:rFonts w:hint="eastAsia" w:ascii="宋体" w:hAnsi="宋体"/>
          <w:szCs w:val="21"/>
          <w:highlight w:val="none"/>
        </w:rPr>
        <w:t>（3）</w:t>
      </w:r>
      <w:r>
        <w:rPr>
          <w:rFonts w:hint="eastAsia" w:ascii="宋体" w:hAnsi="宋体"/>
          <w:color w:val="000000"/>
          <w:szCs w:val="21"/>
          <w:highlight w:val="none"/>
          <w:lang w:val="en-US" w:eastAsia="zh-CN"/>
        </w:rPr>
        <w:t>服务</w:t>
      </w:r>
      <w:r>
        <w:rPr>
          <w:rFonts w:hint="eastAsia" w:ascii="宋体" w:hAnsi="宋体"/>
          <w:color w:val="000000"/>
          <w:szCs w:val="21"/>
          <w:highlight w:val="none"/>
        </w:rPr>
        <w:t>采购需求</w:t>
      </w:r>
      <w:r>
        <w:rPr>
          <w:rFonts w:hint="eastAsia" w:ascii="宋体" w:hAnsi="宋体"/>
          <w:b/>
          <w:color w:val="000000"/>
          <w:szCs w:val="21"/>
          <w:highlight w:val="none"/>
        </w:rPr>
        <w:t>（“</w:t>
      </w:r>
      <w:r>
        <w:rPr>
          <w:rFonts w:hint="eastAsia" w:ascii="宋体" w:hAnsi="宋体"/>
          <w:b/>
          <w:color w:val="000000"/>
          <w:szCs w:val="21"/>
          <w:highlight w:val="none"/>
          <w:lang w:val="en-US" w:eastAsia="zh-CN"/>
        </w:rPr>
        <w:t>服务</w:t>
      </w:r>
      <w:r>
        <w:rPr>
          <w:rFonts w:hint="eastAsia" w:ascii="宋体" w:hAnsi="宋体"/>
          <w:b/>
          <w:color w:val="000000"/>
          <w:szCs w:val="21"/>
          <w:highlight w:val="none"/>
        </w:rPr>
        <w:t>采</w:t>
      </w:r>
      <w:r>
        <w:rPr>
          <w:rFonts w:hint="eastAsia" w:ascii="宋体" w:hAnsi="宋体"/>
          <w:b/>
          <w:szCs w:val="21"/>
          <w:highlight w:val="none"/>
        </w:rPr>
        <w:t>购需求”中的所有条款要求均为实质性要求）；</w:t>
      </w:r>
    </w:p>
    <w:p>
      <w:pPr>
        <w:tabs>
          <w:tab w:val="left" w:pos="2190"/>
        </w:tabs>
        <w:spacing w:line="400" w:lineRule="exact"/>
        <w:ind w:firstLine="437"/>
        <w:rPr>
          <w:rFonts w:ascii="宋体" w:hAnsi="宋体"/>
          <w:szCs w:val="21"/>
          <w:highlight w:val="none"/>
        </w:rPr>
      </w:pPr>
      <w:r>
        <w:rPr>
          <w:rFonts w:hint="eastAsia" w:ascii="宋体" w:hAnsi="宋体"/>
          <w:szCs w:val="21"/>
          <w:highlight w:val="none"/>
        </w:rPr>
        <w:t>（4）评审方法；</w:t>
      </w:r>
    </w:p>
    <w:p>
      <w:pPr>
        <w:tabs>
          <w:tab w:val="left" w:pos="2190"/>
        </w:tabs>
        <w:spacing w:line="400" w:lineRule="exact"/>
        <w:ind w:firstLine="437"/>
        <w:rPr>
          <w:rFonts w:ascii="宋体" w:hAnsi="宋体"/>
          <w:szCs w:val="21"/>
          <w:highlight w:val="none"/>
        </w:rPr>
      </w:pPr>
      <w:r>
        <w:rPr>
          <w:rFonts w:hint="eastAsia" w:ascii="宋体" w:hAnsi="宋体"/>
          <w:szCs w:val="21"/>
          <w:highlight w:val="none"/>
        </w:rPr>
        <w:t>（5）采购合同（合同主要条款及格式）；</w:t>
      </w:r>
    </w:p>
    <w:p>
      <w:pPr>
        <w:tabs>
          <w:tab w:val="left" w:pos="2190"/>
        </w:tabs>
        <w:spacing w:line="400" w:lineRule="exact"/>
        <w:ind w:firstLine="437"/>
        <w:rPr>
          <w:rFonts w:ascii="宋体" w:hAnsi="宋体"/>
          <w:szCs w:val="21"/>
          <w:highlight w:val="none"/>
        </w:rPr>
      </w:pPr>
      <w:r>
        <w:rPr>
          <w:rFonts w:hint="eastAsia" w:ascii="宋体" w:hAnsi="宋体"/>
          <w:szCs w:val="21"/>
          <w:highlight w:val="none"/>
        </w:rPr>
        <w:t>（6）响应文件格式。</w:t>
      </w:r>
    </w:p>
    <w:p>
      <w:pPr>
        <w:tabs>
          <w:tab w:val="left" w:pos="2190"/>
        </w:tabs>
        <w:spacing w:line="400" w:lineRule="exact"/>
        <w:ind w:firstLine="437"/>
        <w:rPr>
          <w:rFonts w:ascii="宋体" w:hAnsi="宋体"/>
          <w:b/>
          <w:szCs w:val="21"/>
          <w:highlight w:val="none"/>
        </w:rPr>
      </w:pPr>
      <w:r>
        <w:rPr>
          <w:rFonts w:hint="eastAsia" w:ascii="宋体" w:hAnsi="宋体"/>
          <w:b/>
          <w:szCs w:val="21"/>
          <w:highlight w:val="none"/>
        </w:rPr>
        <w:t>10、谈判文件的澄清与修改</w:t>
      </w:r>
    </w:p>
    <w:p>
      <w:pPr>
        <w:tabs>
          <w:tab w:val="left" w:pos="2190"/>
        </w:tabs>
        <w:spacing w:line="400" w:lineRule="exact"/>
        <w:ind w:firstLine="437"/>
        <w:rPr>
          <w:rFonts w:ascii="宋体" w:hAnsi="宋体"/>
          <w:szCs w:val="21"/>
          <w:highlight w:val="none"/>
        </w:rPr>
      </w:pPr>
      <w:r>
        <w:rPr>
          <w:rFonts w:hint="eastAsia" w:ascii="宋体" w:hAnsi="宋体"/>
          <w:szCs w:val="21"/>
          <w:highlight w:val="none"/>
        </w:rPr>
        <w:t>10.1、供应商应认真阅读谈判文件，发现其中有误或有不合理要求的，应在谈判截止日期二日前以书面形式要求采购代理机构澄清。</w:t>
      </w:r>
    </w:p>
    <w:p>
      <w:pPr>
        <w:tabs>
          <w:tab w:val="left" w:pos="2190"/>
        </w:tabs>
        <w:spacing w:line="400" w:lineRule="exact"/>
        <w:ind w:firstLine="437"/>
        <w:rPr>
          <w:rFonts w:hint="eastAsia" w:ascii="宋体" w:hAnsi="宋体"/>
          <w:szCs w:val="21"/>
          <w:highlight w:val="none"/>
        </w:rPr>
      </w:pPr>
      <w:r>
        <w:rPr>
          <w:rFonts w:hint="eastAsia" w:ascii="宋体" w:hAnsi="宋体"/>
          <w:szCs w:val="21"/>
          <w:highlight w:val="none"/>
        </w:rPr>
        <w:t>10.2、提交首次响应文件截止之日前，采购代理机构可以对已发出的谈判文件进行必要澄清或者修改，澄清或者修改的内容可能影响响应文件编制的，采购代理机构应当在提交首次响应文件递交截止时间三个工作日前在本项目竞争性谈判公告发布的同一媒体上发布更正公告，不足三个工作日的，应当顺延首次响应文件递交截止时间。</w:t>
      </w:r>
    </w:p>
    <w:p>
      <w:pPr>
        <w:tabs>
          <w:tab w:val="left" w:pos="2190"/>
        </w:tabs>
        <w:spacing w:line="400" w:lineRule="exact"/>
        <w:ind w:firstLine="437"/>
        <w:rPr>
          <w:rFonts w:ascii="宋体" w:hAnsi="宋体"/>
          <w:szCs w:val="21"/>
          <w:highlight w:val="none"/>
        </w:rPr>
      </w:pPr>
      <w:r>
        <w:rPr>
          <w:rFonts w:hint="eastAsia" w:ascii="宋体" w:hAnsi="宋体"/>
          <w:szCs w:val="21"/>
          <w:highlight w:val="none"/>
        </w:rPr>
        <w:t>10.3采购代理机构在竞争性谈判公告发布的相关网站发布更正公告的同时，视同供应商已知晓竞争性谈判文件的澄清或者修改，供应商应将澄清或者修改的内容考虑在响应文件中，供应商在响应文件递交截止前未登录竞争性谈判公告发布的相关网站查看澄清或者修改的，造成供应商的响应文件不符合竞争性谈判文件要求或废标的，由供应商自行承担责任。</w:t>
      </w:r>
    </w:p>
    <w:p>
      <w:pPr>
        <w:tabs>
          <w:tab w:val="left" w:pos="2190"/>
        </w:tabs>
        <w:spacing w:line="400" w:lineRule="exact"/>
        <w:ind w:firstLine="437"/>
        <w:rPr>
          <w:rFonts w:ascii="宋体" w:hAnsi="宋体"/>
          <w:szCs w:val="21"/>
          <w:highlight w:val="none"/>
        </w:rPr>
      </w:pPr>
      <w:r>
        <w:rPr>
          <w:rFonts w:hint="eastAsia" w:ascii="宋体" w:hAnsi="宋体"/>
          <w:szCs w:val="21"/>
          <w:highlight w:val="none"/>
        </w:rPr>
        <w:t>10.3、澄清、答复、修改、补充的内容为谈判文件的组成部分。当澄清、答复、修改、补充通知就同一内容的表述不一致时，以最后发出的文件为准。</w:t>
      </w:r>
    </w:p>
    <w:p>
      <w:pPr>
        <w:widowControl w:val="0"/>
        <w:tabs>
          <w:tab w:val="left" w:pos="2190"/>
        </w:tabs>
        <w:wordWrap/>
        <w:adjustRightInd/>
        <w:snapToGrid/>
        <w:spacing w:line="400" w:lineRule="exact"/>
        <w:ind w:firstLine="437"/>
        <w:textAlignment w:val="auto"/>
        <w:rPr>
          <w:rFonts w:ascii="宋体" w:hAnsi="宋体"/>
          <w:szCs w:val="21"/>
          <w:highlight w:val="none"/>
        </w:rPr>
      </w:pPr>
      <w:r>
        <w:rPr>
          <w:rFonts w:hint="eastAsia" w:ascii="宋体" w:hAnsi="宋体"/>
          <w:szCs w:val="21"/>
          <w:highlight w:val="none"/>
        </w:rPr>
        <w:t>10.4、谈判文件的澄清、答复、修改或补充都应该通过本项目采购代理机构以法定形式发布，采购人非通过本机构，不得擅自澄清、答复、修改或补充谈判文件。</w:t>
      </w:r>
    </w:p>
    <w:p>
      <w:pPr>
        <w:widowControl w:val="0"/>
        <w:tabs>
          <w:tab w:val="left" w:pos="2190"/>
        </w:tabs>
        <w:wordWrap/>
        <w:adjustRightInd/>
        <w:snapToGrid/>
        <w:spacing w:line="400" w:lineRule="exact"/>
        <w:ind w:firstLine="435"/>
        <w:jc w:val="center"/>
        <w:textAlignment w:val="auto"/>
        <w:rPr>
          <w:rFonts w:ascii="宋体" w:hAnsi="宋体"/>
          <w:b/>
          <w:sz w:val="28"/>
          <w:szCs w:val="28"/>
          <w:highlight w:val="none"/>
        </w:rPr>
      </w:pPr>
      <w:r>
        <w:rPr>
          <w:rFonts w:hint="eastAsia" w:ascii="宋体" w:hAnsi="宋体"/>
          <w:b/>
          <w:sz w:val="28"/>
          <w:szCs w:val="28"/>
          <w:highlight w:val="none"/>
        </w:rPr>
        <w:t>三、竞争性谈判响应文件的编制</w:t>
      </w:r>
    </w:p>
    <w:p>
      <w:pPr>
        <w:widowControl w:val="0"/>
        <w:tabs>
          <w:tab w:val="left" w:pos="2190"/>
        </w:tabs>
        <w:wordWrap/>
        <w:adjustRightInd/>
        <w:snapToGrid/>
        <w:spacing w:line="400" w:lineRule="exact"/>
        <w:ind w:firstLine="435"/>
        <w:textAlignment w:val="auto"/>
        <w:rPr>
          <w:rFonts w:ascii="宋体" w:hAnsi="宋体"/>
          <w:bCs/>
          <w:szCs w:val="21"/>
          <w:highlight w:val="none"/>
        </w:rPr>
      </w:pPr>
      <w:r>
        <w:rPr>
          <w:rFonts w:hint="eastAsia" w:ascii="宋体" w:hAnsi="宋体"/>
          <w:bCs/>
          <w:szCs w:val="21"/>
          <w:highlight w:val="none"/>
        </w:rPr>
        <w:t>11、竞争性谈判响应文件（以下简称响应文件）的组成及要求</w:t>
      </w:r>
    </w:p>
    <w:p>
      <w:pPr>
        <w:tabs>
          <w:tab w:val="left" w:pos="1305"/>
        </w:tabs>
        <w:spacing w:line="400" w:lineRule="exact"/>
        <w:ind w:firstLine="420" w:firstLineChars="200"/>
        <w:rPr>
          <w:rFonts w:ascii="宋体" w:hAnsi="宋体"/>
          <w:bCs/>
          <w:szCs w:val="21"/>
          <w:highlight w:val="none"/>
        </w:rPr>
      </w:pPr>
      <w:r>
        <w:rPr>
          <w:rFonts w:hint="eastAsia" w:ascii="宋体" w:hAnsi="宋体"/>
          <w:bCs/>
          <w:szCs w:val="21"/>
          <w:highlight w:val="none"/>
        </w:rPr>
        <w:t>11.1、响应文件组成（格式见第六章响应文件格式</w:t>
      </w:r>
      <w:r>
        <w:rPr>
          <w:rFonts w:hint="eastAsia" w:ascii="宋体" w:hAnsi="宋体"/>
          <w:bCs/>
          <w:szCs w:val="21"/>
          <w:highlight w:val="none"/>
          <w:lang w:val="en-US" w:eastAsia="zh-CN"/>
        </w:rPr>
        <w:t>及以下内容要求</w:t>
      </w:r>
      <w:r>
        <w:rPr>
          <w:rFonts w:hint="eastAsia" w:ascii="宋体" w:hAnsi="宋体"/>
          <w:bCs/>
          <w:szCs w:val="21"/>
          <w:highlight w:val="none"/>
        </w:rPr>
        <w:t>）</w:t>
      </w:r>
    </w:p>
    <w:p>
      <w:pPr>
        <w:tabs>
          <w:tab w:val="left" w:pos="1305"/>
        </w:tabs>
        <w:spacing w:line="400" w:lineRule="exact"/>
        <w:ind w:firstLine="420" w:firstLineChars="200"/>
        <w:rPr>
          <w:rFonts w:ascii="宋体" w:hAnsi="宋体"/>
          <w:bCs/>
          <w:szCs w:val="21"/>
          <w:highlight w:val="none"/>
        </w:rPr>
      </w:pPr>
      <w:r>
        <w:rPr>
          <w:rFonts w:hint="eastAsia" w:ascii="宋体" w:hAnsi="宋体"/>
          <w:bCs/>
          <w:szCs w:val="21"/>
          <w:highlight w:val="none"/>
        </w:rPr>
        <w:t>（1）响应函（格式见附件）（必须提供）；</w:t>
      </w:r>
    </w:p>
    <w:p>
      <w:pPr>
        <w:tabs>
          <w:tab w:val="left" w:pos="1305"/>
        </w:tabs>
        <w:spacing w:line="400" w:lineRule="exact"/>
        <w:ind w:firstLine="420" w:firstLineChars="200"/>
        <w:rPr>
          <w:rFonts w:ascii="宋体" w:hAnsi="宋体"/>
          <w:bCs/>
          <w:szCs w:val="21"/>
          <w:highlight w:val="none"/>
        </w:rPr>
      </w:pPr>
      <w:r>
        <w:rPr>
          <w:rFonts w:hint="eastAsia" w:ascii="宋体" w:hAnsi="宋体"/>
          <w:bCs/>
          <w:szCs w:val="21"/>
          <w:highlight w:val="none"/>
        </w:rPr>
        <w:t>（2）供应商的法定代表人或负责人或自然人身份证正反两面复印件（必须提供）；</w:t>
      </w:r>
    </w:p>
    <w:p>
      <w:pPr>
        <w:tabs>
          <w:tab w:val="left" w:pos="1305"/>
        </w:tabs>
        <w:spacing w:line="400" w:lineRule="exact"/>
        <w:ind w:firstLine="420" w:firstLineChars="200"/>
        <w:rPr>
          <w:rFonts w:ascii="宋体" w:hAnsi="宋体"/>
          <w:bCs/>
          <w:szCs w:val="21"/>
          <w:highlight w:val="none"/>
        </w:rPr>
      </w:pPr>
      <w:r>
        <w:rPr>
          <w:rFonts w:hint="eastAsia" w:ascii="宋体" w:hAnsi="宋体"/>
          <w:bCs/>
          <w:szCs w:val="21"/>
          <w:highlight w:val="none"/>
        </w:rPr>
        <w:t>（3）供应商的授权委托书原件、委托代理人身份证正反面复印件（委托代理时必须提供）；</w:t>
      </w:r>
    </w:p>
    <w:p>
      <w:pPr>
        <w:tabs>
          <w:tab w:val="left" w:pos="1305"/>
        </w:tabs>
        <w:spacing w:line="400" w:lineRule="exact"/>
        <w:ind w:firstLine="420" w:firstLineChars="200"/>
        <w:rPr>
          <w:rFonts w:hint="eastAsia" w:ascii="宋体" w:hAnsi="宋体"/>
          <w:bCs/>
          <w:szCs w:val="21"/>
          <w:highlight w:val="none"/>
        </w:rPr>
      </w:pPr>
      <w:r>
        <w:rPr>
          <w:rFonts w:hint="eastAsia" w:ascii="宋体" w:hAnsi="宋体"/>
          <w:bCs/>
          <w:szCs w:val="21"/>
          <w:highlight w:val="none"/>
        </w:rPr>
        <w:t>（4）供应商参加政府采购活动前3年内在经营活动中没有重大违法记录的书面声明（格式见附件，必须提供）；</w:t>
      </w:r>
    </w:p>
    <w:p>
      <w:pPr>
        <w:tabs>
          <w:tab w:val="left" w:pos="1305"/>
        </w:tabs>
        <w:spacing w:line="400" w:lineRule="exact"/>
        <w:ind w:firstLine="420" w:firstLineChars="200"/>
        <w:rPr>
          <w:rFonts w:ascii="宋体" w:hAnsi="宋体"/>
          <w:bCs/>
          <w:szCs w:val="21"/>
          <w:highlight w:val="none"/>
        </w:rPr>
      </w:pPr>
      <w:r>
        <w:rPr>
          <w:rFonts w:hint="eastAsia" w:ascii="宋体" w:hAnsi="宋体"/>
          <w:bCs/>
          <w:szCs w:val="21"/>
          <w:highlight w:val="none"/>
        </w:rPr>
        <w:t>（5）关于政府采购活动中信用信息记录的书面声明（格式见附件，必须提供查询网站中直接打印查询记录</w:t>
      </w:r>
      <w:r>
        <w:rPr>
          <w:rFonts w:hint="eastAsia" w:ascii="宋体" w:hAnsi="宋体"/>
          <w:bCs/>
          <w:szCs w:val="21"/>
          <w:highlight w:val="none"/>
          <w:lang w:val="en-US" w:eastAsia="zh-CN"/>
        </w:rPr>
        <w:t>结果的附件</w:t>
      </w:r>
      <w:r>
        <w:rPr>
          <w:rFonts w:hint="eastAsia" w:ascii="宋体" w:hAnsi="宋体"/>
          <w:bCs/>
          <w:szCs w:val="21"/>
          <w:highlight w:val="none"/>
        </w:rPr>
        <w:t>）；</w:t>
      </w:r>
    </w:p>
    <w:p>
      <w:pPr>
        <w:tabs>
          <w:tab w:val="left" w:pos="1305"/>
        </w:tabs>
        <w:spacing w:line="380" w:lineRule="exact"/>
        <w:ind w:firstLine="420" w:firstLineChars="200"/>
        <w:rPr>
          <w:rFonts w:ascii="宋体" w:hAnsi="宋体"/>
          <w:bCs/>
          <w:highlight w:val="none"/>
        </w:rPr>
      </w:pPr>
      <w:r>
        <w:rPr>
          <w:rFonts w:hint="eastAsia" w:ascii="宋体" w:hAnsi="宋体"/>
          <w:bCs/>
          <w:highlight w:val="none"/>
        </w:rPr>
        <w:t>（6）供应商前期服务情况声明函（</w:t>
      </w:r>
      <w:r>
        <w:rPr>
          <w:rFonts w:hint="eastAsia" w:ascii="宋体" w:hAnsi="宋体" w:cs="宋体"/>
          <w:bCs/>
          <w:highlight w:val="none"/>
        </w:rPr>
        <w:t>格式见附件，</w:t>
      </w:r>
      <w:r>
        <w:rPr>
          <w:rFonts w:hint="eastAsia" w:ascii="宋体" w:hAnsi="宋体"/>
          <w:bCs/>
          <w:highlight w:val="none"/>
        </w:rPr>
        <w:t>必须提供）；</w:t>
      </w:r>
    </w:p>
    <w:p>
      <w:pPr>
        <w:tabs>
          <w:tab w:val="left" w:pos="1305"/>
        </w:tabs>
        <w:spacing w:line="400" w:lineRule="exact"/>
        <w:ind w:firstLine="420" w:firstLineChars="200"/>
        <w:rPr>
          <w:rFonts w:ascii="宋体" w:hAnsi="宋体"/>
          <w:bCs/>
          <w:szCs w:val="21"/>
          <w:highlight w:val="none"/>
        </w:rPr>
      </w:pPr>
      <w:r>
        <w:rPr>
          <w:rFonts w:hint="eastAsia" w:ascii="宋体" w:hAnsi="宋体"/>
          <w:bCs/>
          <w:szCs w:val="21"/>
          <w:highlight w:val="none"/>
        </w:rPr>
        <w:t>（7）供应商的法人或者其他组织营业执照等证明文件复印件（必须提供，自然人除外）；</w:t>
      </w:r>
    </w:p>
    <w:p>
      <w:pPr>
        <w:tabs>
          <w:tab w:val="left" w:pos="1305"/>
        </w:tabs>
        <w:spacing w:line="400" w:lineRule="exact"/>
        <w:ind w:firstLine="420" w:firstLineChars="200"/>
        <w:rPr>
          <w:rFonts w:hint="eastAsia" w:ascii="宋体" w:hAnsi="宋体"/>
          <w:szCs w:val="21"/>
          <w:highlight w:val="none"/>
        </w:rPr>
      </w:pPr>
      <w:r>
        <w:rPr>
          <w:rFonts w:hint="eastAsia" w:ascii="宋体" w:hAnsi="宋体"/>
          <w:szCs w:val="21"/>
          <w:highlight w:val="none"/>
        </w:rPr>
        <w:t>（8）谈判报价表</w:t>
      </w:r>
      <w:r>
        <w:rPr>
          <w:rFonts w:hint="eastAsia" w:ascii="宋体" w:hAnsi="宋体"/>
          <w:szCs w:val="21"/>
          <w:highlight w:val="none"/>
          <w:lang w:eastAsia="zh-CN"/>
        </w:rPr>
        <w:t>及附件</w:t>
      </w:r>
      <w:r>
        <w:rPr>
          <w:rFonts w:hint="eastAsia" w:ascii="宋体" w:hAnsi="宋体"/>
          <w:szCs w:val="21"/>
          <w:highlight w:val="none"/>
        </w:rPr>
        <w:t>（格式见附件）（必须提供）；</w:t>
      </w:r>
    </w:p>
    <w:p>
      <w:pPr>
        <w:tabs>
          <w:tab w:val="left" w:pos="1305"/>
        </w:tabs>
        <w:spacing w:line="400" w:lineRule="exact"/>
        <w:ind w:firstLine="420" w:firstLineChars="200"/>
        <w:rPr>
          <w:rFonts w:hint="eastAsia" w:ascii="宋体" w:hAnsi="宋体" w:eastAsia="宋体"/>
          <w:szCs w:val="21"/>
          <w:highlight w:val="none"/>
          <w:lang w:eastAsia="zh-CN"/>
        </w:rPr>
      </w:pPr>
      <w:r>
        <w:rPr>
          <w:rFonts w:hint="eastAsia" w:ascii="宋体" w:hAnsi="宋体"/>
          <w:szCs w:val="21"/>
          <w:highlight w:val="none"/>
        </w:rPr>
        <w:t>（9）供应商的财务状况</w:t>
      </w:r>
      <w:r>
        <w:rPr>
          <w:rFonts w:hint="eastAsia" w:ascii="宋体" w:hAnsi="宋体"/>
          <w:szCs w:val="21"/>
          <w:highlight w:val="none"/>
          <w:lang w:eastAsia="zh-CN"/>
        </w:rPr>
        <w:t>、</w:t>
      </w:r>
      <w:r>
        <w:rPr>
          <w:rFonts w:hint="eastAsia" w:ascii="宋体" w:hAnsi="宋体" w:cs="宋体"/>
          <w:bCs/>
          <w:snapToGrid w:val="0"/>
          <w:szCs w:val="21"/>
          <w:highlight w:val="none"/>
        </w:rPr>
        <w:t>依法缴纳税收和社会保障金的资格条件承诺函</w:t>
      </w:r>
      <w:r>
        <w:rPr>
          <w:rFonts w:hint="eastAsia" w:ascii="宋体" w:hAnsi="宋体"/>
          <w:szCs w:val="21"/>
          <w:highlight w:val="none"/>
        </w:rPr>
        <w:t>（必须提供）</w:t>
      </w:r>
      <w:r>
        <w:rPr>
          <w:rFonts w:hint="eastAsia" w:ascii="宋体" w:hAnsi="宋体"/>
          <w:szCs w:val="21"/>
          <w:highlight w:val="none"/>
          <w:lang w:eastAsia="zh-CN"/>
        </w:rPr>
        <w:t>；</w:t>
      </w:r>
    </w:p>
    <w:p>
      <w:pPr>
        <w:tabs>
          <w:tab w:val="left" w:pos="1305"/>
        </w:tabs>
        <w:spacing w:line="400" w:lineRule="exact"/>
        <w:ind w:firstLine="420" w:firstLineChars="200"/>
        <w:rPr>
          <w:rFonts w:hint="eastAsia" w:ascii="宋体" w:hAnsi="宋体"/>
          <w:szCs w:val="21"/>
          <w:highlight w:val="none"/>
        </w:rPr>
      </w:pPr>
      <w:r>
        <w:rPr>
          <w:rFonts w:hint="eastAsia" w:ascii="宋体" w:hAnsi="宋体"/>
          <w:szCs w:val="21"/>
          <w:highlight w:val="none"/>
        </w:rPr>
        <w:t>（</w:t>
      </w:r>
      <w:r>
        <w:rPr>
          <w:rFonts w:hint="eastAsia" w:ascii="宋体" w:hAnsi="宋体"/>
          <w:szCs w:val="21"/>
          <w:highlight w:val="none"/>
          <w:lang w:val="en-US" w:eastAsia="zh-CN"/>
        </w:rPr>
        <w:t>10</w:t>
      </w:r>
      <w:r>
        <w:rPr>
          <w:rFonts w:hint="eastAsia" w:ascii="宋体" w:hAnsi="宋体"/>
          <w:szCs w:val="21"/>
          <w:highlight w:val="none"/>
        </w:rPr>
        <w:t>）供应商的售后服务承诺书（必须提供）；</w:t>
      </w:r>
    </w:p>
    <w:p>
      <w:pPr>
        <w:tabs>
          <w:tab w:val="left" w:pos="1305"/>
        </w:tabs>
        <w:spacing w:line="400" w:lineRule="exact"/>
        <w:ind w:firstLine="420" w:firstLineChars="200"/>
        <w:rPr>
          <w:rFonts w:hint="eastAsia" w:ascii="宋体" w:hAnsi="宋体"/>
          <w:szCs w:val="21"/>
          <w:highlight w:val="none"/>
        </w:rPr>
      </w:pPr>
      <w:r>
        <w:rPr>
          <w:rFonts w:hint="eastAsia" w:ascii="宋体" w:hAnsi="宋体"/>
          <w:szCs w:val="21"/>
          <w:highlight w:val="none"/>
        </w:rPr>
        <w:t>（1</w:t>
      </w:r>
      <w:r>
        <w:rPr>
          <w:rFonts w:hint="eastAsia" w:ascii="宋体" w:hAnsi="宋体"/>
          <w:szCs w:val="21"/>
          <w:highlight w:val="none"/>
          <w:lang w:val="en-US" w:eastAsia="zh-CN"/>
        </w:rPr>
        <w:t>1</w:t>
      </w:r>
      <w:r>
        <w:rPr>
          <w:rFonts w:hint="eastAsia" w:ascii="宋体" w:hAnsi="宋体"/>
          <w:szCs w:val="21"/>
          <w:highlight w:val="none"/>
        </w:rPr>
        <w:t>）项目实施人员一览表</w:t>
      </w:r>
      <w:r>
        <w:rPr>
          <w:rFonts w:hint="eastAsia" w:ascii="宋体" w:hAnsi="宋体"/>
          <w:bCs/>
          <w:highlight w:val="none"/>
        </w:rPr>
        <w:t>（</w:t>
      </w:r>
      <w:r>
        <w:rPr>
          <w:rFonts w:hint="eastAsia" w:ascii="宋体" w:hAnsi="宋体"/>
          <w:bCs/>
          <w:highlight w:val="none"/>
          <w:lang w:val="en-US" w:eastAsia="zh-CN"/>
        </w:rPr>
        <w:t>如有请</w:t>
      </w:r>
      <w:r>
        <w:rPr>
          <w:rFonts w:hint="eastAsia" w:ascii="宋体" w:hAnsi="宋体"/>
          <w:bCs/>
          <w:highlight w:val="none"/>
          <w:lang w:eastAsia="zh-CN"/>
        </w:rPr>
        <w:t>提供</w:t>
      </w:r>
      <w:r>
        <w:rPr>
          <w:rFonts w:hint="eastAsia" w:ascii="宋体" w:hAnsi="宋体"/>
          <w:bCs/>
          <w:highlight w:val="none"/>
        </w:rPr>
        <w:t>）</w:t>
      </w:r>
      <w:r>
        <w:rPr>
          <w:rFonts w:hint="eastAsia" w:ascii="宋体" w:hAnsi="宋体"/>
          <w:szCs w:val="21"/>
          <w:highlight w:val="none"/>
        </w:rPr>
        <w:t>；</w:t>
      </w:r>
    </w:p>
    <w:p>
      <w:pPr>
        <w:tabs>
          <w:tab w:val="left" w:pos="1305"/>
        </w:tabs>
        <w:spacing w:line="400" w:lineRule="exact"/>
        <w:ind w:firstLine="420" w:firstLineChars="200"/>
        <w:rPr>
          <w:rFonts w:hint="eastAsia" w:ascii="宋体" w:hAnsi="宋体"/>
          <w:bCs/>
          <w:highlight w:val="none"/>
        </w:rPr>
      </w:pPr>
      <w:r>
        <w:rPr>
          <w:rFonts w:hint="eastAsia" w:ascii="宋体" w:hAnsi="宋体"/>
          <w:szCs w:val="21"/>
          <w:highlight w:val="none"/>
        </w:rPr>
        <w:t>（1</w:t>
      </w:r>
      <w:r>
        <w:rPr>
          <w:rFonts w:hint="eastAsia" w:ascii="宋体" w:hAnsi="宋体"/>
          <w:szCs w:val="21"/>
          <w:highlight w:val="none"/>
          <w:lang w:val="en-US" w:eastAsia="zh-CN"/>
        </w:rPr>
        <w:t>2</w:t>
      </w:r>
      <w:r>
        <w:rPr>
          <w:rFonts w:hint="eastAsia" w:ascii="宋体" w:hAnsi="宋体"/>
          <w:szCs w:val="21"/>
          <w:highlight w:val="none"/>
        </w:rPr>
        <w:t>）</w:t>
      </w:r>
      <w:r>
        <w:rPr>
          <w:rFonts w:hint="eastAsia" w:ascii="宋体" w:hAnsi="宋体"/>
          <w:spacing w:val="0"/>
          <w:sz w:val="21"/>
          <w:highlight w:val="none"/>
        </w:rPr>
        <w:t>供应商</w:t>
      </w:r>
      <w:r>
        <w:rPr>
          <w:rFonts w:hint="eastAsia" w:ascii="宋体" w:hAnsi="宋体"/>
          <w:spacing w:val="0"/>
          <w:sz w:val="21"/>
          <w:highlight w:val="none"/>
          <w:u w:val="none"/>
        </w:rPr>
        <w:t>20</w:t>
      </w:r>
      <w:r>
        <w:rPr>
          <w:rFonts w:hint="eastAsia" w:ascii="宋体" w:hAnsi="宋体"/>
          <w:spacing w:val="0"/>
          <w:sz w:val="21"/>
          <w:highlight w:val="none"/>
          <w:u w:val="none"/>
          <w:lang w:val="en-US" w:eastAsia="zh-CN"/>
        </w:rPr>
        <w:t>21</w:t>
      </w:r>
      <w:r>
        <w:rPr>
          <w:rFonts w:hint="eastAsia" w:ascii="宋体" w:hAnsi="宋体"/>
          <w:spacing w:val="0"/>
          <w:sz w:val="21"/>
          <w:highlight w:val="none"/>
        </w:rPr>
        <w:t>年</w:t>
      </w:r>
      <w:r>
        <w:rPr>
          <w:rFonts w:hint="eastAsia" w:ascii="宋体" w:hAnsi="宋体"/>
          <w:spacing w:val="0"/>
          <w:sz w:val="21"/>
          <w:highlight w:val="none"/>
          <w:lang w:val="en-US" w:eastAsia="zh-CN"/>
        </w:rPr>
        <w:t>至今须具备与本项目相符服务</w:t>
      </w:r>
      <w:r>
        <w:rPr>
          <w:rFonts w:hint="eastAsia" w:ascii="宋体" w:hAnsi="宋体"/>
          <w:spacing w:val="0"/>
          <w:sz w:val="21"/>
          <w:highlight w:val="none"/>
        </w:rPr>
        <w:t>业绩的相关证明材料</w:t>
      </w:r>
      <w:r>
        <w:rPr>
          <w:rFonts w:hint="eastAsia" w:ascii="宋体" w:hAnsi="宋体"/>
          <w:spacing w:val="0"/>
          <w:sz w:val="21"/>
          <w:szCs w:val="21"/>
          <w:highlight w:val="none"/>
        </w:rPr>
        <w:t>（无不良记录，以中标、成交通知书或签订的销售合同为准</w:t>
      </w:r>
      <w:r>
        <w:rPr>
          <w:rFonts w:hint="eastAsia" w:ascii="宋体" w:hAnsi="宋体"/>
          <w:b/>
          <w:spacing w:val="0"/>
          <w:sz w:val="21"/>
          <w:highlight w:val="none"/>
        </w:rPr>
        <w:t>）</w:t>
      </w:r>
      <w:r>
        <w:rPr>
          <w:rFonts w:hint="eastAsia" w:ascii="宋体" w:hAnsi="宋体"/>
          <w:bCs/>
          <w:highlight w:val="none"/>
        </w:rPr>
        <w:t>（</w:t>
      </w:r>
      <w:r>
        <w:rPr>
          <w:rFonts w:hint="eastAsia" w:ascii="宋体" w:hAnsi="宋体"/>
          <w:bCs/>
          <w:highlight w:val="none"/>
          <w:lang w:val="en-US" w:eastAsia="zh-CN"/>
        </w:rPr>
        <w:t>如有请</w:t>
      </w:r>
      <w:r>
        <w:rPr>
          <w:rFonts w:hint="eastAsia" w:ascii="宋体" w:hAnsi="宋体"/>
          <w:bCs/>
          <w:highlight w:val="none"/>
          <w:lang w:eastAsia="zh-CN"/>
        </w:rPr>
        <w:t>提供</w:t>
      </w:r>
      <w:r>
        <w:rPr>
          <w:rFonts w:hint="eastAsia" w:ascii="宋体" w:hAnsi="宋体"/>
          <w:bCs/>
          <w:highlight w:val="none"/>
        </w:rPr>
        <w:t>）；</w:t>
      </w:r>
    </w:p>
    <w:p>
      <w:pPr>
        <w:tabs>
          <w:tab w:val="left" w:pos="1305"/>
        </w:tabs>
        <w:spacing w:line="400" w:lineRule="exact"/>
        <w:ind w:firstLine="420" w:firstLineChars="200"/>
        <w:rPr>
          <w:rFonts w:hint="eastAsia" w:ascii="宋体" w:hAnsi="宋体" w:eastAsia="宋体"/>
          <w:szCs w:val="21"/>
          <w:highlight w:val="none"/>
          <w:lang w:eastAsia="zh-CN"/>
        </w:rPr>
      </w:pPr>
      <w:r>
        <w:rPr>
          <w:rFonts w:hint="eastAsia" w:ascii="宋体" w:hAnsi="宋体"/>
          <w:highlight w:val="none"/>
          <w:lang w:eastAsia="zh-CN"/>
        </w:rPr>
        <w:t>（</w:t>
      </w:r>
      <w:r>
        <w:rPr>
          <w:rFonts w:hint="eastAsia" w:ascii="宋体" w:hAnsi="宋体"/>
          <w:highlight w:val="none"/>
          <w:lang w:val="en-US" w:eastAsia="zh-CN"/>
        </w:rPr>
        <w:t>13</w:t>
      </w:r>
      <w:r>
        <w:rPr>
          <w:rFonts w:hint="eastAsia" w:ascii="宋体" w:hAnsi="宋体"/>
          <w:highlight w:val="none"/>
          <w:lang w:eastAsia="zh-CN"/>
        </w:rPr>
        <w:t>）供应商的服务</w:t>
      </w:r>
      <w:r>
        <w:rPr>
          <w:rFonts w:hint="eastAsia" w:ascii="宋体" w:hAnsi="宋体"/>
          <w:highlight w:val="none"/>
          <w:lang w:val="en-US" w:eastAsia="zh-CN"/>
        </w:rPr>
        <w:t>方案</w:t>
      </w:r>
      <w:r>
        <w:rPr>
          <w:rFonts w:hint="eastAsia" w:ascii="宋体" w:hAnsi="宋体"/>
          <w:szCs w:val="21"/>
          <w:highlight w:val="none"/>
        </w:rPr>
        <w:t>（</w:t>
      </w:r>
      <w:r>
        <w:rPr>
          <w:rFonts w:hint="eastAsia" w:ascii="宋体" w:hAnsi="宋体"/>
          <w:szCs w:val="21"/>
          <w:highlight w:val="none"/>
          <w:lang w:val="en-US" w:eastAsia="zh-CN"/>
        </w:rPr>
        <w:t>必须</w:t>
      </w:r>
      <w:r>
        <w:rPr>
          <w:rFonts w:hint="eastAsia" w:ascii="宋体" w:hAnsi="宋体"/>
          <w:szCs w:val="21"/>
          <w:highlight w:val="none"/>
        </w:rPr>
        <w:t>提供）</w:t>
      </w:r>
      <w:r>
        <w:rPr>
          <w:rFonts w:hint="eastAsia" w:ascii="宋体" w:hAnsi="宋体"/>
          <w:szCs w:val="21"/>
          <w:highlight w:val="none"/>
          <w:lang w:eastAsia="zh-CN"/>
        </w:rPr>
        <w:t>；</w:t>
      </w:r>
    </w:p>
    <w:p>
      <w:pPr>
        <w:tabs>
          <w:tab w:val="left" w:pos="1305"/>
        </w:tabs>
        <w:spacing w:line="400" w:lineRule="exact"/>
        <w:ind w:left="0" w:leftChars="0" w:firstLine="499" w:firstLineChars="238"/>
        <w:rPr>
          <w:rFonts w:hint="eastAsia" w:ascii="宋体" w:hAnsi="宋体"/>
          <w:szCs w:val="21"/>
          <w:highlight w:val="none"/>
        </w:rPr>
      </w:pPr>
      <w:r>
        <w:rPr>
          <w:rFonts w:hint="eastAsia" w:ascii="宋体" w:hAnsi="宋体"/>
          <w:szCs w:val="21"/>
          <w:highlight w:val="none"/>
        </w:rPr>
        <w:t>(1</w:t>
      </w:r>
      <w:r>
        <w:rPr>
          <w:rFonts w:hint="eastAsia" w:ascii="宋体" w:hAnsi="宋体"/>
          <w:szCs w:val="21"/>
          <w:highlight w:val="none"/>
          <w:lang w:val="en-US" w:eastAsia="zh-CN"/>
        </w:rPr>
        <w:t>4</w:t>
      </w:r>
      <w:r>
        <w:rPr>
          <w:rFonts w:hint="eastAsia" w:ascii="宋体" w:hAnsi="宋体"/>
          <w:szCs w:val="21"/>
          <w:highlight w:val="none"/>
        </w:rPr>
        <w:t>）</w:t>
      </w:r>
      <w:r>
        <w:rPr>
          <w:rFonts w:hint="eastAsia" w:ascii="宋体" w:hAnsi="宋体"/>
          <w:highlight w:val="none"/>
        </w:rPr>
        <w:t>中小企业声明函（竞标产品为中小微型企业的产品，供应商应按照工信部联企业（2011）300号文的划分标准进行如实申明，如提供虚假申明应依法承担相应法律责任。格式见附件）（</w:t>
      </w:r>
      <w:r>
        <w:rPr>
          <w:rFonts w:hint="eastAsia" w:ascii="宋体" w:hAnsi="宋体"/>
          <w:highlight w:val="none"/>
          <w:lang w:eastAsia="zh-CN"/>
        </w:rPr>
        <w:t>必须</w:t>
      </w:r>
      <w:r>
        <w:rPr>
          <w:rFonts w:hint="eastAsia" w:ascii="宋体" w:hAnsi="宋体"/>
          <w:highlight w:val="none"/>
        </w:rPr>
        <w:t>提供）；</w:t>
      </w:r>
    </w:p>
    <w:p>
      <w:pPr>
        <w:snapToGrid w:val="0"/>
        <w:spacing w:line="360" w:lineRule="exact"/>
        <w:ind w:firstLine="420" w:firstLineChars="200"/>
        <w:jc w:val="left"/>
        <w:rPr>
          <w:rFonts w:hint="eastAsia" w:ascii="宋体" w:hAnsi="宋体"/>
          <w:highlight w:val="none"/>
        </w:rPr>
      </w:pPr>
      <w:r>
        <w:rPr>
          <w:rFonts w:hint="eastAsia" w:ascii="宋体" w:hAnsi="宋体"/>
          <w:highlight w:val="none"/>
        </w:rPr>
        <w:t>(1</w:t>
      </w:r>
      <w:r>
        <w:rPr>
          <w:rFonts w:hint="eastAsia" w:ascii="宋体" w:hAnsi="宋体"/>
          <w:highlight w:val="none"/>
          <w:lang w:val="en-US" w:eastAsia="zh-CN"/>
        </w:rPr>
        <w:t>5</w:t>
      </w:r>
      <w:r>
        <w:rPr>
          <w:rFonts w:hint="eastAsia" w:ascii="宋体" w:hAnsi="宋体"/>
          <w:highlight w:val="none"/>
        </w:rPr>
        <w:t>）监狱企业的证明文件[竞标产品如为监狱企业的，应当提供由省级以上监狱管理局、戒毒管理局（含新疆生产建设兵团）出具的属于监狱企业的证明文件, 否则不予享受优惠政策] （如有，请提供）；</w:t>
      </w:r>
    </w:p>
    <w:p>
      <w:pPr>
        <w:snapToGrid w:val="0"/>
        <w:spacing w:line="360" w:lineRule="exact"/>
        <w:ind w:firstLine="420" w:firstLineChars="200"/>
        <w:jc w:val="left"/>
        <w:rPr>
          <w:rFonts w:hint="eastAsia" w:ascii="宋体" w:hAnsi="宋体" w:eastAsia="宋体" w:cs="Times New Roman"/>
          <w:highlight w:val="none"/>
        </w:rPr>
      </w:pPr>
      <w:r>
        <w:rPr>
          <w:rFonts w:hint="eastAsia" w:ascii="宋体" w:hAnsi="宋体" w:eastAsia="宋体" w:cs="Times New Roman"/>
          <w:highlight w:val="none"/>
        </w:rPr>
        <w:t>(1</w:t>
      </w:r>
      <w:r>
        <w:rPr>
          <w:rFonts w:hint="eastAsia" w:ascii="宋体" w:hAnsi="宋体" w:eastAsia="宋体" w:cs="Times New Roman"/>
          <w:highlight w:val="none"/>
          <w:lang w:val="en-US" w:eastAsia="zh-CN"/>
        </w:rPr>
        <w:t>6</w:t>
      </w:r>
      <w:r>
        <w:rPr>
          <w:rFonts w:hint="eastAsia" w:ascii="宋体" w:hAnsi="宋体" w:eastAsia="宋体" w:cs="Times New Roman"/>
          <w:highlight w:val="none"/>
        </w:rPr>
        <w:t>）残疾人福利性单位声明函（供应商如为残疾人福利性单位的，否则不予享受优惠政策，格式见附件）</w:t>
      </w:r>
      <w:r>
        <w:rPr>
          <w:rFonts w:hint="eastAsia" w:ascii="宋体" w:hAnsi="宋体"/>
          <w:highlight w:val="none"/>
        </w:rPr>
        <w:t>（如有，请提供）</w:t>
      </w:r>
      <w:r>
        <w:rPr>
          <w:rFonts w:hint="eastAsia" w:ascii="宋体" w:hAnsi="宋体" w:eastAsia="宋体" w:cs="Times New Roman"/>
          <w:highlight w:val="none"/>
        </w:rPr>
        <w:t>；</w:t>
      </w:r>
    </w:p>
    <w:p>
      <w:pPr>
        <w:snapToGrid w:val="0"/>
        <w:spacing w:line="360" w:lineRule="exact"/>
        <w:ind w:firstLine="420" w:firstLineChars="200"/>
        <w:jc w:val="left"/>
        <w:rPr>
          <w:rFonts w:hint="eastAsia" w:ascii="宋体" w:hAnsi="宋体" w:eastAsia="宋体" w:cs="Times New Roman"/>
          <w:highlight w:val="none"/>
        </w:rPr>
      </w:pPr>
      <w:r>
        <w:rPr>
          <w:rFonts w:hint="eastAsia" w:ascii="宋体" w:hAnsi="宋体" w:eastAsia="宋体" w:cs="Times New Roman"/>
          <w:highlight w:val="none"/>
        </w:rPr>
        <w:t>(1</w:t>
      </w:r>
      <w:r>
        <w:rPr>
          <w:rFonts w:hint="eastAsia" w:ascii="宋体" w:hAnsi="宋体" w:eastAsia="宋体" w:cs="Times New Roman"/>
          <w:highlight w:val="none"/>
          <w:lang w:val="en-US" w:eastAsia="zh-CN"/>
        </w:rPr>
        <w:t>7</w:t>
      </w:r>
      <w:r>
        <w:rPr>
          <w:rFonts w:hint="eastAsia" w:ascii="宋体" w:hAnsi="宋体" w:eastAsia="宋体" w:cs="Times New Roman"/>
          <w:highlight w:val="none"/>
        </w:rPr>
        <w:t>)供应商可结合本项目自身情况自行提交其它相关证明材料（如有，请提供）。</w:t>
      </w:r>
    </w:p>
    <w:p>
      <w:pPr>
        <w:snapToGrid w:val="0"/>
        <w:spacing w:line="360" w:lineRule="exact"/>
        <w:ind w:firstLine="420" w:firstLineChars="200"/>
        <w:jc w:val="left"/>
        <w:rPr>
          <w:rFonts w:hint="eastAsia" w:ascii="宋体" w:hAnsi="宋体" w:eastAsia="宋体" w:cs="Times New Roman"/>
          <w:highlight w:val="none"/>
          <w:lang w:eastAsia="zh-CN"/>
        </w:rPr>
      </w:pPr>
      <w:r>
        <w:rPr>
          <w:rFonts w:hint="eastAsia" w:ascii="宋体" w:hAnsi="宋体" w:eastAsia="宋体" w:cs="Times New Roman"/>
          <w:highlight w:val="none"/>
        </w:rPr>
        <w:t>(1</w:t>
      </w:r>
      <w:r>
        <w:rPr>
          <w:rFonts w:hint="eastAsia" w:ascii="宋体" w:hAnsi="宋体" w:eastAsia="宋体" w:cs="Times New Roman"/>
          <w:highlight w:val="none"/>
          <w:lang w:val="en-US" w:eastAsia="zh-CN"/>
        </w:rPr>
        <w:t>8</w:t>
      </w:r>
      <w:r>
        <w:rPr>
          <w:rFonts w:hint="eastAsia" w:ascii="宋体" w:hAnsi="宋体" w:eastAsia="宋体" w:cs="Times New Roman"/>
          <w:highlight w:val="none"/>
        </w:rPr>
        <w:t>)“近年发生的诉讼及仲裁情况”</w:t>
      </w:r>
      <w:r>
        <w:rPr>
          <w:rFonts w:hint="eastAsia" w:ascii="宋体" w:hAnsi="宋体" w:cs="Times New Roman"/>
          <w:highlight w:val="none"/>
          <w:lang w:val="en-US" w:eastAsia="zh-CN"/>
        </w:rPr>
        <w:t>按照供应商须知</w:t>
      </w:r>
      <w:r>
        <w:rPr>
          <w:rFonts w:hint="eastAsia" w:ascii="宋体" w:hAnsi="宋体" w:eastAsia="宋体" w:cs="Times New Roman"/>
          <w:highlight w:val="none"/>
        </w:rPr>
        <w:t>具体年份要求应</w:t>
      </w:r>
      <w:r>
        <w:rPr>
          <w:rFonts w:hint="eastAsia" w:ascii="宋体" w:hAnsi="宋体" w:cs="Times New Roman"/>
          <w:highlight w:val="none"/>
          <w:lang w:val="en-US" w:eastAsia="zh-CN"/>
        </w:rPr>
        <w:t>写明</w:t>
      </w:r>
      <w:r>
        <w:rPr>
          <w:rFonts w:hint="eastAsia" w:ascii="宋体" w:hAnsi="宋体" w:eastAsia="宋体" w:cs="Times New Roman"/>
          <w:highlight w:val="none"/>
        </w:rPr>
        <w:t>相关情况</w:t>
      </w:r>
      <w:r>
        <w:rPr>
          <w:rFonts w:hint="eastAsia" w:ascii="宋体" w:hAnsi="宋体" w:cs="Times New Roman"/>
          <w:highlight w:val="none"/>
          <w:lang w:val="en-US" w:eastAsia="zh-CN"/>
        </w:rPr>
        <w:t>说明</w:t>
      </w:r>
      <w:r>
        <w:rPr>
          <w:rFonts w:hint="eastAsia" w:ascii="宋体" w:hAnsi="宋体" w:eastAsia="宋体" w:cs="Times New Roman"/>
          <w:highlight w:val="none"/>
        </w:rPr>
        <w:t>，</w:t>
      </w:r>
      <w:r>
        <w:rPr>
          <w:rFonts w:hint="eastAsia" w:ascii="宋体" w:hAnsi="宋体" w:eastAsia="宋体" w:cs="Times New Roman"/>
          <w:highlight w:val="none"/>
          <w:lang w:val="en-US" w:eastAsia="zh-CN"/>
        </w:rPr>
        <w:t>如有，</w:t>
      </w:r>
      <w:r>
        <w:rPr>
          <w:rFonts w:hint="eastAsia" w:ascii="宋体" w:hAnsi="宋体" w:eastAsia="宋体" w:cs="Times New Roman"/>
          <w:highlight w:val="none"/>
        </w:rPr>
        <w:t>附法院或仲裁机构作出的判决、裁决等有关法律文书复印件</w:t>
      </w:r>
      <w:r>
        <w:rPr>
          <w:rFonts w:hint="eastAsia" w:ascii="宋体" w:hAnsi="宋体" w:eastAsia="宋体" w:cs="Times New Roman"/>
          <w:highlight w:val="none"/>
          <w:lang w:eastAsia="zh-CN"/>
        </w:rPr>
        <w:t>，</w:t>
      </w:r>
      <w:r>
        <w:rPr>
          <w:rFonts w:hint="eastAsia" w:ascii="宋体" w:hAnsi="宋体" w:eastAsia="宋体" w:cs="Times New Roman"/>
          <w:highlight w:val="none"/>
          <w:lang w:val="en-US" w:eastAsia="zh-CN"/>
        </w:rPr>
        <w:t>若无，</w:t>
      </w:r>
      <w:r>
        <w:rPr>
          <w:rFonts w:hint="eastAsia" w:ascii="宋体" w:hAnsi="宋体" w:cs="Times New Roman"/>
          <w:highlight w:val="none"/>
          <w:lang w:val="en-US" w:eastAsia="zh-CN"/>
        </w:rPr>
        <w:t>还</w:t>
      </w:r>
      <w:r>
        <w:rPr>
          <w:rFonts w:hint="eastAsia" w:ascii="宋体" w:hAnsi="宋体" w:eastAsia="宋体" w:cs="Times New Roman"/>
          <w:highlight w:val="none"/>
          <w:lang w:val="en-US" w:eastAsia="zh-CN"/>
        </w:rPr>
        <w:t>需提供信用良好承诺书。</w:t>
      </w:r>
      <w:r>
        <w:rPr>
          <w:rFonts w:hint="eastAsia" w:ascii="宋体" w:hAnsi="宋体" w:eastAsia="宋体" w:cs="Times New Roman"/>
          <w:highlight w:val="none"/>
        </w:rPr>
        <w:t>（</w:t>
      </w:r>
      <w:r>
        <w:rPr>
          <w:rFonts w:hint="eastAsia" w:ascii="宋体" w:hAnsi="宋体" w:eastAsia="宋体" w:cs="Times New Roman"/>
          <w:highlight w:val="none"/>
          <w:lang w:eastAsia="zh-CN"/>
        </w:rPr>
        <w:t>格式自拟，</w:t>
      </w:r>
      <w:r>
        <w:rPr>
          <w:rFonts w:hint="eastAsia" w:ascii="宋体" w:hAnsi="宋体" w:eastAsia="宋体" w:cs="Times New Roman"/>
          <w:highlight w:val="none"/>
        </w:rPr>
        <w:t>必须提供）</w:t>
      </w:r>
    </w:p>
    <w:p>
      <w:pPr>
        <w:tabs>
          <w:tab w:val="left" w:pos="1305"/>
        </w:tabs>
        <w:spacing w:line="380" w:lineRule="exact"/>
        <w:ind w:firstLine="420" w:firstLineChars="200"/>
        <w:rPr>
          <w:rFonts w:ascii="宋体" w:hAnsi="宋体"/>
          <w:highlight w:val="none"/>
        </w:rPr>
      </w:pPr>
      <w:r>
        <w:rPr>
          <w:rFonts w:hint="eastAsia" w:ascii="宋体" w:hAnsi="宋体"/>
          <w:highlight w:val="none"/>
        </w:rPr>
        <w:t>11.2、以上有关材料应真实有效，属于“必须提供”的文件必须于本项目截标前与响应文件同时提交，并加盖供应商公章（扫描公章无效，自然人除外）；其余由供应商视自身情况自行提交。本项目</w:t>
      </w:r>
      <w:r>
        <w:rPr>
          <w:rFonts w:hint="eastAsia" w:ascii="宋体" w:hAnsi="宋体"/>
          <w:highlight w:val="none"/>
          <w:lang w:eastAsia="zh-CN"/>
        </w:rPr>
        <w:t>要求</w:t>
      </w:r>
      <w:r>
        <w:rPr>
          <w:rFonts w:hint="eastAsia" w:ascii="宋体" w:hAnsi="宋体"/>
          <w:highlight w:val="none"/>
        </w:rPr>
        <w:t>提供的</w:t>
      </w:r>
      <w:r>
        <w:rPr>
          <w:rFonts w:hint="eastAsia" w:ascii="宋体" w:hAnsi="宋体"/>
          <w:highlight w:val="none"/>
          <w:lang w:val="en-US" w:eastAsia="zh-CN"/>
        </w:rPr>
        <w:t>格式自拟</w:t>
      </w:r>
      <w:r>
        <w:rPr>
          <w:rFonts w:hint="eastAsia" w:ascii="宋体" w:hAnsi="宋体"/>
          <w:highlight w:val="none"/>
        </w:rPr>
        <w:t>承诺书</w:t>
      </w:r>
      <w:r>
        <w:rPr>
          <w:rFonts w:hint="eastAsia" w:ascii="宋体" w:hAnsi="宋体"/>
          <w:highlight w:val="none"/>
          <w:lang w:val="en-US" w:eastAsia="zh-CN"/>
        </w:rPr>
        <w:t>及</w:t>
      </w:r>
      <w:r>
        <w:rPr>
          <w:rFonts w:hint="eastAsia" w:ascii="宋体" w:hAnsi="宋体"/>
          <w:highlight w:val="none"/>
        </w:rPr>
        <w:t>格式自拟内容均需</w:t>
      </w:r>
      <w:r>
        <w:rPr>
          <w:rFonts w:hint="eastAsia" w:ascii="宋体" w:hAnsi="宋体"/>
          <w:highlight w:val="none"/>
          <w:lang w:val="en-US" w:eastAsia="zh-CN"/>
        </w:rPr>
        <w:t>落款</w:t>
      </w:r>
      <w:r>
        <w:rPr>
          <w:rFonts w:hint="eastAsia" w:ascii="宋体" w:hAnsi="宋体"/>
          <w:highlight w:val="none"/>
        </w:rPr>
        <w:t>由法定代表人签字</w:t>
      </w:r>
      <w:r>
        <w:rPr>
          <w:rFonts w:hint="eastAsia" w:ascii="宋体" w:hAnsi="宋体"/>
          <w:highlight w:val="none"/>
          <w:lang w:val="en-US" w:eastAsia="zh-CN"/>
        </w:rPr>
        <w:t>盖章</w:t>
      </w:r>
      <w:r>
        <w:rPr>
          <w:rFonts w:hint="eastAsia" w:ascii="宋体" w:hAnsi="宋体"/>
          <w:highlight w:val="none"/>
        </w:rPr>
        <w:t>。</w:t>
      </w:r>
    </w:p>
    <w:p>
      <w:pPr>
        <w:pStyle w:val="19"/>
        <w:spacing w:line="400" w:lineRule="exact"/>
        <w:ind w:firstLine="420" w:firstLineChars="200"/>
        <w:rPr>
          <w:rFonts w:hint="eastAsia"/>
          <w:highlight w:val="none"/>
        </w:rPr>
      </w:pPr>
      <w:r>
        <w:rPr>
          <w:rFonts w:hint="eastAsia"/>
          <w:highlight w:val="none"/>
        </w:rPr>
        <w:t>11.3、供应商应按竞争性谈判文件第六章“响应文件格式”编制响应文件。</w:t>
      </w:r>
    </w:p>
    <w:p>
      <w:pPr>
        <w:pStyle w:val="19"/>
        <w:spacing w:line="400" w:lineRule="exact"/>
        <w:ind w:firstLine="422" w:firstLineChars="200"/>
        <w:rPr>
          <w:rFonts w:hAnsi="宋体"/>
          <w:b/>
          <w:szCs w:val="21"/>
          <w:highlight w:val="none"/>
        </w:rPr>
      </w:pPr>
      <w:r>
        <w:rPr>
          <w:rFonts w:hint="eastAsia" w:hAnsi="宋体"/>
          <w:b/>
          <w:szCs w:val="21"/>
          <w:highlight w:val="none"/>
        </w:rPr>
        <w:t>12、</w:t>
      </w:r>
      <w:r>
        <w:rPr>
          <w:rFonts w:hint="eastAsia"/>
          <w:b/>
          <w:highlight w:val="none"/>
        </w:rPr>
        <w:t>响应</w:t>
      </w:r>
      <w:r>
        <w:rPr>
          <w:rFonts w:hint="eastAsia" w:hAnsi="宋体"/>
          <w:b/>
          <w:szCs w:val="21"/>
          <w:highlight w:val="none"/>
        </w:rPr>
        <w:t>文件的语言及计量</w:t>
      </w:r>
    </w:p>
    <w:p>
      <w:pPr>
        <w:tabs>
          <w:tab w:val="left" w:pos="1305"/>
        </w:tabs>
        <w:spacing w:line="400" w:lineRule="exact"/>
        <w:ind w:firstLine="420" w:firstLineChars="200"/>
        <w:rPr>
          <w:rFonts w:ascii="宋体" w:hAnsi="宋体"/>
          <w:szCs w:val="21"/>
          <w:highlight w:val="none"/>
        </w:rPr>
      </w:pPr>
      <w:r>
        <w:rPr>
          <w:rFonts w:hint="eastAsia" w:ascii="宋体" w:hAnsi="宋体"/>
          <w:szCs w:val="21"/>
          <w:highlight w:val="none"/>
        </w:rPr>
        <w:t>12.1、</w:t>
      </w:r>
      <w:r>
        <w:rPr>
          <w:rFonts w:hint="eastAsia"/>
          <w:highlight w:val="none"/>
        </w:rPr>
        <w:t>响应</w:t>
      </w:r>
      <w:r>
        <w:rPr>
          <w:rFonts w:hint="eastAsia" w:ascii="宋体" w:hAnsi="宋体"/>
          <w:szCs w:val="21"/>
          <w:highlight w:val="none"/>
        </w:rPr>
        <w:t>文件以及供应商与采购代理机构就有关谈判事宜的所有来往函电，均应以中文汉语书写。供应商提交的支持文件和印刷的文献可以使用别的语言，但其相应内容必须附有中文翻译文本，在解释</w:t>
      </w:r>
      <w:r>
        <w:rPr>
          <w:rFonts w:hint="eastAsia"/>
          <w:highlight w:val="none"/>
        </w:rPr>
        <w:t>响应</w:t>
      </w:r>
      <w:r>
        <w:rPr>
          <w:rFonts w:hint="eastAsia" w:ascii="宋体" w:hAnsi="宋体"/>
          <w:szCs w:val="21"/>
          <w:highlight w:val="none"/>
        </w:rPr>
        <w:t>文件时以中文翻译文本为准。</w:t>
      </w:r>
    </w:p>
    <w:p>
      <w:pPr>
        <w:tabs>
          <w:tab w:val="left" w:pos="1305"/>
        </w:tabs>
        <w:spacing w:line="400" w:lineRule="exact"/>
        <w:ind w:firstLine="420" w:firstLineChars="200"/>
        <w:rPr>
          <w:rFonts w:ascii="宋体" w:hAnsi="宋体"/>
          <w:szCs w:val="21"/>
          <w:highlight w:val="none"/>
        </w:rPr>
      </w:pPr>
      <w:r>
        <w:rPr>
          <w:rFonts w:hint="eastAsia" w:ascii="宋体" w:hAnsi="宋体"/>
          <w:szCs w:val="21"/>
          <w:highlight w:val="none"/>
        </w:rPr>
        <w:t>12.2、谈判计量单位，谈判文件已有明确规定的，使用谈判文件规定的计量单位；谈判文件没有规定的，应采用中华人民共和国法定计量单位（货币单位：人民币元），否则视同未响应。</w:t>
      </w:r>
    </w:p>
    <w:p>
      <w:pPr>
        <w:tabs>
          <w:tab w:val="left" w:pos="1305"/>
        </w:tabs>
        <w:spacing w:line="400" w:lineRule="exact"/>
        <w:ind w:firstLine="422" w:firstLineChars="200"/>
        <w:rPr>
          <w:rFonts w:ascii="宋体" w:hAnsi="宋体"/>
          <w:b/>
          <w:szCs w:val="21"/>
          <w:highlight w:val="none"/>
        </w:rPr>
      </w:pPr>
      <w:r>
        <w:rPr>
          <w:rFonts w:hint="eastAsia" w:ascii="宋体" w:hAnsi="宋体"/>
          <w:b/>
          <w:szCs w:val="21"/>
          <w:highlight w:val="none"/>
        </w:rPr>
        <w:t>13、谈判报价</w:t>
      </w:r>
    </w:p>
    <w:p>
      <w:pPr>
        <w:tabs>
          <w:tab w:val="left" w:pos="1305"/>
        </w:tabs>
        <w:spacing w:line="380" w:lineRule="exact"/>
        <w:ind w:firstLine="420" w:firstLineChars="200"/>
        <w:rPr>
          <w:rFonts w:ascii="宋体" w:hAnsi="宋体"/>
          <w:szCs w:val="21"/>
          <w:highlight w:val="none"/>
        </w:rPr>
      </w:pPr>
      <w:r>
        <w:rPr>
          <w:rFonts w:hint="eastAsia" w:ascii="宋体" w:hAnsi="宋体"/>
          <w:szCs w:val="21"/>
          <w:highlight w:val="none"/>
        </w:rPr>
        <w:t>13.1、谈判报价应按谈判文件中相关附表格式填写。最后报价</w:t>
      </w:r>
      <w:r>
        <w:rPr>
          <w:rFonts w:hint="eastAsia" w:ascii="宋体" w:hAnsi="宋体"/>
          <w:kern w:val="0"/>
          <w:szCs w:val="21"/>
          <w:highlight w:val="none"/>
        </w:rPr>
        <w:t>超过所竞项目采购预算总金额的，响应文件作相应无效处理。</w:t>
      </w:r>
    </w:p>
    <w:p>
      <w:pPr>
        <w:tabs>
          <w:tab w:val="left" w:pos="1305"/>
        </w:tabs>
        <w:spacing w:line="400" w:lineRule="exact"/>
        <w:ind w:firstLine="420" w:firstLineChars="200"/>
        <w:rPr>
          <w:rFonts w:ascii="宋体" w:hAnsi="宋体"/>
          <w:szCs w:val="21"/>
          <w:highlight w:val="none"/>
        </w:rPr>
      </w:pPr>
      <w:r>
        <w:rPr>
          <w:rFonts w:hint="eastAsia" w:ascii="宋体" w:hAnsi="宋体"/>
          <w:szCs w:val="21"/>
          <w:highlight w:val="none"/>
        </w:rPr>
        <w:t>13.2、供应商必须就“</w:t>
      </w:r>
      <w:r>
        <w:rPr>
          <w:rFonts w:hint="eastAsia" w:ascii="宋体" w:hAnsi="宋体"/>
          <w:color w:val="000000"/>
          <w:szCs w:val="21"/>
          <w:highlight w:val="none"/>
          <w:lang w:val="en-US" w:eastAsia="zh-CN"/>
        </w:rPr>
        <w:t>服务</w:t>
      </w:r>
      <w:r>
        <w:rPr>
          <w:rFonts w:hint="eastAsia" w:ascii="宋体" w:hAnsi="宋体"/>
          <w:szCs w:val="21"/>
          <w:highlight w:val="none"/>
        </w:rPr>
        <w:t>采购需求”中所有货物内容作完整唯一报价，否则，其响应文件无效。响应文件只允许有一个报价，有选择的或有条件的报价将不予接受。</w:t>
      </w:r>
    </w:p>
    <w:p>
      <w:pPr>
        <w:tabs>
          <w:tab w:val="left" w:pos="1305"/>
        </w:tabs>
        <w:spacing w:line="380" w:lineRule="exact"/>
        <w:ind w:firstLine="420" w:firstLineChars="200"/>
        <w:rPr>
          <w:rFonts w:hint="eastAsia" w:ascii="宋体" w:hAnsi="宋体"/>
          <w:kern w:val="0"/>
          <w:szCs w:val="21"/>
          <w:highlight w:val="none"/>
        </w:rPr>
      </w:pPr>
      <w:r>
        <w:rPr>
          <w:rFonts w:hint="eastAsia" w:ascii="宋体" w:hAnsi="宋体"/>
          <w:kern w:val="0"/>
          <w:szCs w:val="21"/>
          <w:highlight w:val="none"/>
        </w:rPr>
        <w:t>13.</w:t>
      </w:r>
      <w:r>
        <w:rPr>
          <w:rFonts w:hint="eastAsia" w:ascii="宋体" w:hAnsi="宋体"/>
          <w:kern w:val="0"/>
          <w:szCs w:val="21"/>
          <w:highlight w:val="none"/>
          <w:lang w:val="en-US" w:eastAsia="zh-CN"/>
        </w:rPr>
        <w:t>3</w:t>
      </w:r>
      <w:r>
        <w:rPr>
          <w:rFonts w:hint="eastAsia" w:ascii="宋体" w:hAnsi="宋体"/>
          <w:kern w:val="0"/>
          <w:szCs w:val="21"/>
          <w:highlight w:val="none"/>
        </w:rPr>
        <w:t>未书面退出谈判的</w:t>
      </w:r>
      <w:r>
        <w:rPr>
          <w:rFonts w:ascii="宋体" w:hAnsi="宋体"/>
          <w:kern w:val="0"/>
          <w:szCs w:val="21"/>
          <w:highlight w:val="none"/>
        </w:rPr>
        <w:t>供应商在规定时间内</w:t>
      </w:r>
      <w:r>
        <w:rPr>
          <w:rFonts w:hint="eastAsia" w:ascii="宋体" w:hAnsi="宋体"/>
          <w:kern w:val="0"/>
          <w:szCs w:val="21"/>
          <w:highlight w:val="none"/>
          <w:lang w:val="en-US" w:eastAsia="zh-CN"/>
        </w:rPr>
        <w:t>线上</w:t>
      </w:r>
      <w:r>
        <w:rPr>
          <w:rFonts w:ascii="宋体" w:hAnsi="宋体"/>
          <w:kern w:val="0"/>
          <w:szCs w:val="21"/>
          <w:highlight w:val="none"/>
        </w:rPr>
        <w:t>提交最后报价</w:t>
      </w:r>
      <w:r>
        <w:rPr>
          <w:rFonts w:hint="eastAsia" w:ascii="宋体" w:hAnsi="宋体"/>
          <w:kern w:val="0"/>
          <w:szCs w:val="21"/>
          <w:highlight w:val="none"/>
        </w:rPr>
        <w:t>，其最后报价超出采购预算导致已通过评审的响应文件无效的，按供应商在提交响应文件截止时间后撤回响应文件处理。</w:t>
      </w:r>
    </w:p>
    <w:p>
      <w:pPr>
        <w:tabs>
          <w:tab w:val="left" w:pos="1305"/>
        </w:tabs>
        <w:spacing w:line="380" w:lineRule="exact"/>
        <w:ind w:firstLine="422" w:firstLineChars="200"/>
        <w:rPr>
          <w:rFonts w:hint="eastAsia" w:ascii="宋体" w:hAnsi="宋体"/>
          <w:b/>
          <w:szCs w:val="21"/>
          <w:highlight w:val="none"/>
        </w:rPr>
      </w:pPr>
      <w:r>
        <w:rPr>
          <w:rFonts w:hint="eastAsia" w:ascii="宋体" w:hAnsi="宋体"/>
          <w:b/>
          <w:szCs w:val="21"/>
          <w:highlight w:val="none"/>
        </w:rPr>
        <w:t>14. 响应文件有效期</w:t>
      </w:r>
    </w:p>
    <w:p>
      <w:pPr>
        <w:tabs>
          <w:tab w:val="left" w:pos="1305"/>
        </w:tabs>
        <w:spacing w:line="380" w:lineRule="exact"/>
        <w:ind w:firstLine="420" w:firstLineChars="200"/>
        <w:rPr>
          <w:rFonts w:hint="eastAsia" w:ascii="宋体" w:hAnsi="宋体"/>
          <w:szCs w:val="21"/>
          <w:highlight w:val="none"/>
        </w:rPr>
      </w:pPr>
      <w:r>
        <w:rPr>
          <w:rFonts w:hint="eastAsia" w:ascii="宋体" w:hAnsi="宋体"/>
          <w:szCs w:val="21"/>
          <w:highlight w:val="none"/>
        </w:rPr>
        <w:t>14.1 响应文件有效期：响应文件递交截止时间之日起90天，有效期不足的响应文件将被拒绝。</w:t>
      </w:r>
    </w:p>
    <w:p>
      <w:pPr>
        <w:tabs>
          <w:tab w:val="left" w:pos="1305"/>
        </w:tabs>
        <w:spacing w:line="380" w:lineRule="exact"/>
        <w:ind w:firstLine="420" w:firstLineChars="200"/>
        <w:rPr>
          <w:rFonts w:hint="eastAsia" w:ascii="宋体" w:hAnsi="宋体"/>
          <w:szCs w:val="21"/>
          <w:highlight w:val="none"/>
        </w:rPr>
      </w:pPr>
      <w:r>
        <w:rPr>
          <w:rFonts w:hint="eastAsia" w:ascii="宋体" w:hAnsi="宋体"/>
          <w:szCs w:val="21"/>
          <w:highlight w:val="none"/>
        </w:rPr>
        <w:t>14.2 出现特殊情况下，需要延长响应文件有效期的，采购代理机构以书面形式通知供应商延长响应文件有效期。供应商同意延长的，不能修改响应文件。供应商拒绝延长的，其响应文件无效。</w:t>
      </w:r>
    </w:p>
    <w:p>
      <w:pPr>
        <w:numPr>
          <w:ilvl w:val="0"/>
          <w:numId w:val="3"/>
        </w:numPr>
        <w:tabs>
          <w:tab w:val="left" w:pos="1305"/>
        </w:tabs>
        <w:spacing w:line="380" w:lineRule="exact"/>
        <w:ind w:firstLine="422" w:firstLineChars="200"/>
        <w:rPr>
          <w:rFonts w:hint="eastAsia" w:ascii="宋体" w:hAnsi="宋体"/>
          <w:b w:val="0"/>
          <w:bCs/>
          <w:szCs w:val="21"/>
          <w:highlight w:val="none"/>
        </w:rPr>
      </w:pPr>
      <w:r>
        <w:rPr>
          <w:rFonts w:hint="eastAsia" w:ascii="宋体" w:hAnsi="宋体"/>
          <w:b/>
          <w:szCs w:val="21"/>
          <w:highlight w:val="none"/>
        </w:rPr>
        <w:t>谈判保证金：</w:t>
      </w:r>
      <w:r>
        <w:rPr>
          <w:rFonts w:hint="eastAsia" w:ascii="宋体" w:hAnsi="宋体"/>
          <w:b w:val="0"/>
          <w:bCs/>
          <w:szCs w:val="21"/>
          <w:highlight w:val="none"/>
          <w:lang w:val="en-US" w:eastAsia="zh-CN"/>
        </w:rPr>
        <w:t>详见供应商须知前附表。</w:t>
      </w:r>
    </w:p>
    <w:p>
      <w:pPr>
        <w:tabs>
          <w:tab w:val="left" w:pos="1305"/>
        </w:tabs>
        <w:spacing w:line="380" w:lineRule="exact"/>
        <w:ind w:firstLine="422" w:firstLineChars="200"/>
        <w:rPr>
          <w:rFonts w:ascii="宋体" w:hAnsi="宋体"/>
          <w:b/>
          <w:szCs w:val="21"/>
          <w:highlight w:val="none"/>
        </w:rPr>
      </w:pPr>
      <w:r>
        <w:rPr>
          <w:rFonts w:hint="eastAsia" w:ascii="宋体" w:hAnsi="宋体"/>
          <w:b/>
          <w:szCs w:val="21"/>
          <w:highlight w:val="none"/>
        </w:rPr>
        <w:t>16. 响应文件的份数、装订、</w:t>
      </w:r>
      <w:r>
        <w:rPr>
          <w:rFonts w:hint="eastAsia" w:ascii="宋体" w:hAnsi="宋体" w:cs="Courier New"/>
          <w:b/>
          <w:szCs w:val="21"/>
          <w:highlight w:val="none"/>
        </w:rPr>
        <w:t>签署</w:t>
      </w:r>
    </w:p>
    <w:p>
      <w:pPr>
        <w:tabs>
          <w:tab w:val="left" w:pos="1305"/>
        </w:tabs>
        <w:spacing w:line="380" w:lineRule="exact"/>
        <w:ind w:firstLine="420" w:firstLineChars="200"/>
        <w:rPr>
          <w:rFonts w:ascii="宋体" w:hAnsi="宋体"/>
          <w:szCs w:val="21"/>
          <w:highlight w:val="none"/>
        </w:rPr>
      </w:pPr>
      <w:r>
        <w:rPr>
          <w:rFonts w:hint="eastAsia" w:ascii="宋体" w:hAnsi="宋体"/>
          <w:szCs w:val="21"/>
          <w:highlight w:val="none"/>
        </w:rPr>
        <w:t>16</w:t>
      </w:r>
      <w:r>
        <w:rPr>
          <w:rFonts w:ascii="宋体" w:hAnsi="宋体"/>
          <w:szCs w:val="21"/>
          <w:highlight w:val="none"/>
        </w:rPr>
        <w:t>.1</w:t>
      </w:r>
      <w:r>
        <w:rPr>
          <w:rFonts w:hint="eastAsia" w:ascii="宋体" w:hAnsi="宋体"/>
          <w:szCs w:val="21"/>
          <w:highlight w:val="none"/>
        </w:rPr>
        <w:t xml:space="preserve"> 响应文件份数：正本壹本，副本贰本，</w:t>
      </w:r>
      <w:r>
        <w:rPr>
          <w:rFonts w:hint="eastAsia" w:ascii="宋体" w:hAnsi="宋体"/>
          <w:szCs w:val="21"/>
          <w:highlight w:val="none"/>
          <w:lang w:eastAsia="zh-CN"/>
        </w:rPr>
        <w:t>（</w:t>
      </w:r>
      <w:r>
        <w:rPr>
          <w:rFonts w:hint="eastAsia" w:ascii="宋体" w:hAnsi="宋体"/>
          <w:szCs w:val="21"/>
          <w:highlight w:val="none"/>
          <w:lang w:val="en-US" w:eastAsia="zh-CN"/>
        </w:rPr>
        <w:t>中标供应商</w:t>
      </w:r>
      <w:r>
        <w:rPr>
          <w:rFonts w:hint="eastAsia" w:ascii="宋体" w:hAnsi="宋体"/>
          <w:szCs w:val="21"/>
          <w:highlight w:val="none"/>
        </w:rPr>
        <w:t>提交</w:t>
      </w:r>
      <w:r>
        <w:rPr>
          <w:rFonts w:ascii="宋体" w:hAnsi="宋体"/>
          <w:szCs w:val="21"/>
          <w:highlight w:val="none"/>
        </w:rPr>
        <w:t>A4</w:t>
      </w:r>
      <w:r>
        <w:rPr>
          <w:rFonts w:hint="eastAsia" w:ascii="宋体" w:hAnsi="宋体"/>
          <w:szCs w:val="21"/>
          <w:highlight w:val="none"/>
        </w:rPr>
        <w:t>纸装订</w:t>
      </w:r>
      <w:r>
        <w:rPr>
          <w:rFonts w:hint="eastAsia" w:ascii="宋体" w:hAnsi="宋体"/>
          <w:szCs w:val="21"/>
          <w:highlight w:val="none"/>
          <w:lang w:val="en-US" w:eastAsia="zh-CN"/>
        </w:rPr>
        <w:t>版）</w:t>
      </w:r>
      <w:r>
        <w:rPr>
          <w:rFonts w:hint="eastAsia" w:ascii="宋体" w:hAnsi="宋体"/>
          <w:szCs w:val="21"/>
          <w:highlight w:val="none"/>
        </w:rPr>
        <w:t>。</w:t>
      </w:r>
    </w:p>
    <w:p>
      <w:pPr>
        <w:tabs>
          <w:tab w:val="left" w:pos="1305"/>
        </w:tabs>
        <w:spacing w:line="380" w:lineRule="exact"/>
        <w:ind w:firstLine="420" w:firstLineChars="200"/>
        <w:rPr>
          <w:rFonts w:hint="eastAsia" w:ascii="宋体" w:hAnsi="宋体" w:eastAsia="宋体"/>
          <w:b/>
          <w:szCs w:val="21"/>
          <w:highlight w:val="none"/>
          <w:lang w:eastAsia="zh-CN"/>
        </w:rPr>
      </w:pPr>
      <w:r>
        <w:rPr>
          <w:rFonts w:ascii="宋体" w:hAnsi="宋体"/>
          <w:szCs w:val="21"/>
          <w:highlight w:val="none"/>
        </w:rPr>
        <w:t>1</w:t>
      </w:r>
      <w:r>
        <w:rPr>
          <w:rFonts w:hint="eastAsia" w:ascii="宋体" w:hAnsi="宋体"/>
          <w:szCs w:val="21"/>
          <w:highlight w:val="none"/>
        </w:rPr>
        <w:t>6</w:t>
      </w:r>
      <w:r>
        <w:rPr>
          <w:rFonts w:ascii="宋体" w:hAnsi="宋体"/>
          <w:szCs w:val="21"/>
          <w:highlight w:val="none"/>
        </w:rPr>
        <w:t>.2</w:t>
      </w:r>
      <w:r>
        <w:rPr>
          <w:rFonts w:hint="eastAsia" w:ascii="宋体" w:hAnsi="宋体"/>
          <w:szCs w:val="21"/>
          <w:highlight w:val="none"/>
        </w:rPr>
        <w:t xml:space="preserve"> 响应文件装订要求：供应商应按供应商须知第11.1条“响应文件组成”规定的顺序自编目录及页码。响应文件的“正本”、“副本”应当单独装订成册并标注页码，装订应牢固，不易拆散和换页。封面</w:t>
      </w:r>
      <w:r>
        <w:rPr>
          <w:rFonts w:hint="eastAsia" w:ascii="宋体" w:hAnsi="宋体"/>
          <w:szCs w:val="21"/>
          <w:highlight w:val="none"/>
          <w:lang w:val="en-US" w:eastAsia="zh-CN"/>
        </w:rPr>
        <w:t>右上角</w:t>
      </w:r>
      <w:r>
        <w:rPr>
          <w:rFonts w:hint="eastAsia" w:ascii="宋体" w:hAnsi="宋体"/>
          <w:szCs w:val="21"/>
          <w:highlight w:val="none"/>
        </w:rPr>
        <w:t>应注明“正本”、“副本”字样，封面上写明项目名称、项目编号、</w:t>
      </w:r>
      <w:r>
        <w:rPr>
          <w:rFonts w:hint="eastAsia" w:ascii="宋体" w:hAnsi="宋体"/>
          <w:szCs w:val="21"/>
          <w:highlight w:val="none"/>
          <w:lang w:val="en-US" w:eastAsia="zh-CN"/>
        </w:rPr>
        <w:t>采购人</w:t>
      </w:r>
      <w:r>
        <w:rPr>
          <w:rFonts w:hint="eastAsia" w:ascii="宋体" w:hAnsi="宋体"/>
          <w:szCs w:val="21"/>
          <w:highlight w:val="none"/>
        </w:rPr>
        <w:t>、供应商单位名称</w:t>
      </w:r>
      <w:r>
        <w:rPr>
          <w:rFonts w:hint="eastAsia" w:ascii="宋体" w:hAnsi="宋体"/>
          <w:szCs w:val="21"/>
          <w:highlight w:val="none"/>
          <w:lang w:eastAsia="zh-CN"/>
        </w:rPr>
        <w:t>、地址、法定代表人签字盖章、</w:t>
      </w:r>
      <w:r>
        <w:rPr>
          <w:rFonts w:hint="eastAsia" w:ascii="宋体" w:hAnsi="宋体"/>
          <w:szCs w:val="21"/>
          <w:highlight w:val="none"/>
          <w:lang w:val="en-US" w:eastAsia="zh-CN"/>
        </w:rPr>
        <w:t>日期</w:t>
      </w:r>
      <w:r>
        <w:rPr>
          <w:rFonts w:hint="eastAsia" w:ascii="宋体" w:hAnsi="宋体"/>
          <w:szCs w:val="21"/>
          <w:highlight w:val="none"/>
          <w:lang w:eastAsia="zh-CN"/>
        </w:rPr>
        <w:t>等内容组成。</w:t>
      </w:r>
    </w:p>
    <w:p>
      <w:pPr>
        <w:tabs>
          <w:tab w:val="left" w:pos="1305"/>
        </w:tabs>
        <w:spacing w:line="380" w:lineRule="exact"/>
        <w:ind w:firstLine="420" w:firstLineChars="200"/>
        <w:rPr>
          <w:rFonts w:ascii="宋体" w:hAnsi="宋体"/>
          <w:szCs w:val="21"/>
          <w:highlight w:val="none"/>
        </w:rPr>
      </w:pPr>
      <w:r>
        <w:rPr>
          <w:rFonts w:ascii="宋体" w:hAnsi="宋体"/>
          <w:szCs w:val="21"/>
          <w:highlight w:val="none"/>
        </w:rPr>
        <w:t>1</w:t>
      </w:r>
      <w:r>
        <w:rPr>
          <w:rFonts w:hint="eastAsia" w:ascii="宋体" w:hAnsi="宋体"/>
          <w:szCs w:val="21"/>
          <w:highlight w:val="none"/>
        </w:rPr>
        <w:t>6</w:t>
      </w:r>
      <w:r>
        <w:rPr>
          <w:rFonts w:ascii="宋体" w:hAnsi="宋体"/>
          <w:szCs w:val="21"/>
          <w:highlight w:val="none"/>
        </w:rPr>
        <w:t>.</w:t>
      </w:r>
      <w:r>
        <w:rPr>
          <w:rFonts w:hint="eastAsia" w:ascii="宋体" w:hAnsi="宋体"/>
          <w:szCs w:val="21"/>
          <w:highlight w:val="none"/>
          <w:lang w:val="en-US" w:eastAsia="zh-CN"/>
        </w:rPr>
        <w:t>3</w:t>
      </w:r>
      <w:r>
        <w:rPr>
          <w:rFonts w:hint="eastAsia" w:ascii="宋体" w:hAnsi="宋体"/>
          <w:szCs w:val="21"/>
          <w:highlight w:val="none"/>
        </w:rPr>
        <w:t>响应文件须由供应商在</w:t>
      </w:r>
      <w:r>
        <w:rPr>
          <w:rFonts w:hint="eastAsia" w:ascii="宋体" w:hAnsi="宋体"/>
          <w:szCs w:val="21"/>
          <w:highlight w:val="none"/>
          <w:lang w:val="en-US" w:eastAsia="zh-CN"/>
        </w:rPr>
        <w:t>谈判文件</w:t>
      </w:r>
      <w:r>
        <w:rPr>
          <w:rFonts w:hint="eastAsia" w:ascii="宋体" w:hAnsi="宋体"/>
          <w:szCs w:val="21"/>
          <w:highlight w:val="none"/>
        </w:rPr>
        <w:t>规定</w:t>
      </w:r>
      <w:r>
        <w:rPr>
          <w:rFonts w:hint="eastAsia" w:ascii="宋体" w:hAnsi="宋体"/>
          <w:szCs w:val="21"/>
          <w:highlight w:val="none"/>
          <w:lang w:val="en-US" w:eastAsia="zh-CN"/>
        </w:rPr>
        <w:t>的准确</w:t>
      </w:r>
      <w:r>
        <w:rPr>
          <w:rFonts w:hint="eastAsia" w:ascii="宋体" w:hAnsi="宋体"/>
          <w:szCs w:val="21"/>
          <w:highlight w:val="none"/>
        </w:rPr>
        <w:t>位置加盖供应商公章（扫描公章</w:t>
      </w:r>
      <w:r>
        <w:rPr>
          <w:rFonts w:hint="eastAsia" w:ascii="宋体" w:hAnsi="宋体"/>
          <w:szCs w:val="21"/>
          <w:highlight w:val="none"/>
          <w:lang w:eastAsia="zh-CN"/>
        </w:rPr>
        <w:t>、</w:t>
      </w:r>
      <w:r>
        <w:rPr>
          <w:rFonts w:ascii="宋体" w:hAnsi="宋体" w:cs="宋体"/>
          <w:szCs w:val="21"/>
          <w:highlight w:val="none"/>
        </w:rPr>
        <w:t>财务章、部门章、分公司章、工会章、合同章、</w:t>
      </w:r>
      <w:r>
        <w:rPr>
          <w:rFonts w:hint="eastAsia" w:ascii="宋体" w:hAnsi="宋体" w:cs="宋体"/>
          <w:szCs w:val="21"/>
          <w:highlight w:val="none"/>
        </w:rPr>
        <w:t>谈判</w:t>
      </w:r>
      <w:r>
        <w:rPr>
          <w:rFonts w:ascii="宋体" w:hAnsi="宋体" w:cs="宋体"/>
          <w:szCs w:val="21"/>
          <w:highlight w:val="none"/>
        </w:rPr>
        <w:t>专用章、业务专用章及银行转账章、现金收讫章、现金付讫章</w:t>
      </w:r>
      <w:r>
        <w:rPr>
          <w:rFonts w:hint="eastAsia" w:ascii="宋体" w:hAnsi="宋体" w:cs="宋体"/>
          <w:szCs w:val="21"/>
          <w:highlight w:val="none"/>
          <w:lang w:eastAsia="zh-CN"/>
        </w:rPr>
        <w:t>、</w:t>
      </w:r>
      <w:r>
        <w:rPr>
          <w:rFonts w:hint="eastAsia" w:ascii="宋体" w:hAnsi="宋体" w:cs="宋体"/>
          <w:szCs w:val="21"/>
          <w:highlight w:val="none"/>
          <w:lang w:val="en-US" w:eastAsia="zh-CN"/>
        </w:rPr>
        <w:t>其他形式非正规公章</w:t>
      </w:r>
      <w:r>
        <w:rPr>
          <w:rFonts w:ascii="宋体" w:hAnsi="宋体" w:cs="宋体"/>
          <w:szCs w:val="21"/>
          <w:highlight w:val="none"/>
        </w:rPr>
        <w:t>等其它形式印章</w:t>
      </w:r>
      <w:r>
        <w:rPr>
          <w:rFonts w:hint="eastAsia" w:ascii="宋体" w:hAnsi="宋体" w:cs="宋体"/>
          <w:szCs w:val="21"/>
          <w:highlight w:val="none"/>
          <w:lang w:val="en-US" w:eastAsia="zh-CN"/>
        </w:rPr>
        <w:t>均</w:t>
      </w:r>
      <w:r>
        <w:rPr>
          <w:rFonts w:hint="eastAsia" w:ascii="宋体" w:hAnsi="宋体"/>
          <w:szCs w:val="21"/>
          <w:highlight w:val="none"/>
        </w:rPr>
        <w:t>无效，自然人除外）并由法定代表人或授权委托代理人</w:t>
      </w:r>
      <w:r>
        <w:rPr>
          <w:rFonts w:hint="eastAsia"/>
          <w:highlight w:val="none"/>
          <w:lang w:val="en-US" w:eastAsia="zh-CN"/>
        </w:rPr>
        <w:t>签字或签章</w:t>
      </w:r>
      <w:r>
        <w:rPr>
          <w:rFonts w:hint="eastAsia" w:ascii="宋体" w:hAnsi="宋体"/>
          <w:szCs w:val="21"/>
          <w:highlight w:val="none"/>
        </w:rPr>
        <w:t>，</w:t>
      </w:r>
      <w:r>
        <w:rPr>
          <w:rFonts w:hint="eastAsia" w:ascii="宋体" w:hAnsi="宋体"/>
          <w:szCs w:val="21"/>
          <w:highlight w:val="none"/>
          <w:lang w:val="en-US" w:eastAsia="zh-CN"/>
        </w:rPr>
        <w:t>响应文件格式中相对应的位置不得随意签字或盖章，严格按照响应文件格式中要求的位置和签字（盖章）形式进行填写，</w:t>
      </w:r>
      <w:r>
        <w:rPr>
          <w:rFonts w:hint="eastAsia" w:ascii="宋体" w:hAnsi="宋体"/>
          <w:szCs w:val="21"/>
          <w:highlight w:val="none"/>
        </w:rPr>
        <w:t>供应商应写全称，响应文件副本可以是加盖公章（自然人除外）的正本的复印件，当正本与副本不一致时，以正本为准。</w:t>
      </w:r>
    </w:p>
    <w:p>
      <w:pPr>
        <w:spacing w:line="360" w:lineRule="exact"/>
        <w:ind w:firstLine="420" w:firstLineChars="200"/>
        <w:rPr>
          <w:rFonts w:hint="eastAsia" w:ascii="宋体" w:hAnsi="宋体"/>
          <w:szCs w:val="21"/>
          <w:highlight w:val="none"/>
        </w:rPr>
      </w:pPr>
      <w:r>
        <w:rPr>
          <w:rFonts w:ascii="宋体" w:hAnsi="宋体"/>
          <w:szCs w:val="21"/>
          <w:highlight w:val="none"/>
        </w:rPr>
        <w:t>1</w:t>
      </w:r>
      <w:r>
        <w:rPr>
          <w:rFonts w:hint="eastAsia" w:ascii="宋体" w:hAnsi="宋体"/>
          <w:szCs w:val="21"/>
          <w:highlight w:val="none"/>
        </w:rPr>
        <w:t>6</w:t>
      </w:r>
      <w:r>
        <w:rPr>
          <w:rFonts w:ascii="宋体" w:hAnsi="宋体"/>
          <w:szCs w:val="21"/>
          <w:highlight w:val="none"/>
        </w:rPr>
        <w:t>.</w:t>
      </w:r>
      <w:r>
        <w:rPr>
          <w:rFonts w:hint="eastAsia" w:ascii="宋体" w:hAnsi="宋体"/>
          <w:szCs w:val="21"/>
          <w:highlight w:val="none"/>
          <w:lang w:val="en-US" w:eastAsia="zh-CN"/>
        </w:rPr>
        <w:t>4</w:t>
      </w:r>
      <w:r>
        <w:rPr>
          <w:rFonts w:hint="eastAsia" w:ascii="宋体" w:hAnsi="宋体"/>
          <w:szCs w:val="21"/>
          <w:highlight w:val="none"/>
        </w:rPr>
        <w:t xml:space="preserve"> 响应文件不得涂改，若有修改错漏处，须加盖供应商公章（自然人除外）及法定代表人或负责人或自然人或相应的授权委托代理人</w:t>
      </w:r>
      <w:r>
        <w:rPr>
          <w:rFonts w:hint="eastAsia"/>
          <w:highlight w:val="none"/>
          <w:lang w:val="en-US" w:eastAsia="zh-CN"/>
        </w:rPr>
        <w:t>签字或签章</w:t>
      </w:r>
      <w:r>
        <w:rPr>
          <w:rFonts w:hint="eastAsia" w:ascii="宋体" w:hAnsi="宋体"/>
          <w:szCs w:val="21"/>
          <w:highlight w:val="none"/>
        </w:rPr>
        <w:t>。响应文件因字迹潦草或表达不清所引起的后果由供应商负责。</w:t>
      </w:r>
    </w:p>
    <w:p>
      <w:pPr>
        <w:tabs>
          <w:tab w:val="left" w:pos="1305"/>
        </w:tabs>
        <w:spacing w:line="380" w:lineRule="exact"/>
        <w:ind w:firstLine="422" w:firstLineChars="200"/>
        <w:rPr>
          <w:rFonts w:hint="eastAsia" w:ascii="宋体" w:hAnsi="宋体"/>
          <w:b/>
          <w:szCs w:val="21"/>
          <w:highlight w:val="none"/>
        </w:rPr>
      </w:pPr>
      <w:r>
        <w:rPr>
          <w:rFonts w:hint="eastAsia" w:ascii="宋体" w:hAnsi="宋体"/>
          <w:b/>
          <w:szCs w:val="21"/>
          <w:highlight w:val="none"/>
        </w:rPr>
        <w:t>17. 响应文件的修改和撤回</w:t>
      </w:r>
    </w:p>
    <w:p>
      <w:pPr>
        <w:spacing w:line="380" w:lineRule="exact"/>
        <w:ind w:firstLine="435"/>
        <w:rPr>
          <w:rFonts w:hint="eastAsia" w:ascii="宋体" w:hAnsi="宋体"/>
          <w:szCs w:val="21"/>
          <w:highlight w:val="none"/>
        </w:rPr>
      </w:pPr>
      <w:r>
        <w:rPr>
          <w:rFonts w:hint="eastAsia" w:ascii="宋体" w:hAnsi="宋体"/>
          <w:szCs w:val="21"/>
          <w:highlight w:val="none"/>
        </w:rPr>
        <w:t>17.1 供应商在响应文件递交截止时间之前，可以对已递交的响应文件进行修改或撤回，并书面通知采购代理机构。</w:t>
      </w:r>
    </w:p>
    <w:p>
      <w:pPr>
        <w:tabs>
          <w:tab w:val="left" w:pos="1305"/>
        </w:tabs>
        <w:spacing w:line="380" w:lineRule="exact"/>
        <w:ind w:firstLine="420" w:firstLineChars="200"/>
        <w:rPr>
          <w:rFonts w:hint="eastAsia" w:ascii="宋体" w:hAnsi="宋体"/>
          <w:szCs w:val="21"/>
          <w:highlight w:val="none"/>
        </w:rPr>
      </w:pPr>
      <w:r>
        <w:rPr>
          <w:rFonts w:hint="eastAsia" w:ascii="宋体" w:hAnsi="宋体"/>
          <w:szCs w:val="21"/>
          <w:highlight w:val="none"/>
        </w:rPr>
        <w:t>17.2 在响应文件递交截止时间后的响应文件有效期内，供应商不得撤回其响应文件。</w:t>
      </w:r>
    </w:p>
    <w:p>
      <w:pPr>
        <w:tabs>
          <w:tab w:val="left" w:pos="1305"/>
        </w:tabs>
        <w:spacing w:line="380" w:lineRule="exact"/>
        <w:ind w:firstLine="422" w:firstLineChars="200"/>
        <w:rPr>
          <w:rFonts w:hint="eastAsia" w:ascii="宋体" w:hAnsi="宋体"/>
          <w:b/>
          <w:szCs w:val="21"/>
          <w:highlight w:val="none"/>
        </w:rPr>
      </w:pPr>
      <w:r>
        <w:rPr>
          <w:rFonts w:hint="eastAsia" w:ascii="宋体" w:hAnsi="宋体"/>
          <w:b/>
          <w:szCs w:val="21"/>
          <w:highlight w:val="none"/>
        </w:rPr>
        <w:t>18. 响应文件的递交</w:t>
      </w:r>
    </w:p>
    <w:p>
      <w:pPr>
        <w:tabs>
          <w:tab w:val="left" w:pos="1305"/>
        </w:tabs>
        <w:spacing w:line="360" w:lineRule="auto"/>
        <w:ind w:firstLine="420" w:firstLineChars="200"/>
        <w:rPr>
          <w:rFonts w:hint="eastAsia" w:ascii="宋体" w:hAnsi="宋体" w:eastAsia="宋体"/>
          <w:szCs w:val="21"/>
          <w:highlight w:val="none"/>
          <w:lang w:val="en-US" w:eastAsia="zh-CN"/>
        </w:rPr>
      </w:pPr>
      <w:r>
        <w:rPr>
          <w:rFonts w:hint="eastAsia" w:ascii="宋体" w:hAnsi="宋体"/>
          <w:szCs w:val="21"/>
          <w:highlight w:val="none"/>
        </w:rPr>
        <w:t>18.1响应文件递交截止时间及递交起止时间</w:t>
      </w:r>
      <w:r>
        <w:rPr>
          <w:rFonts w:hint="eastAsia" w:ascii="宋体" w:hAnsi="宋体"/>
          <w:szCs w:val="21"/>
          <w:highlight w:val="none"/>
          <w:lang w:eastAsia="zh-CN"/>
        </w:rPr>
        <w:t>。</w:t>
      </w:r>
    </w:p>
    <w:p>
      <w:pPr>
        <w:tabs>
          <w:tab w:val="left" w:pos="1305"/>
        </w:tabs>
        <w:spacing w:line="360" w:lineRule="auto"/>
        <w:ind w:firstLine="422" w:firstLineChars="200"/>
        <w:rPr>
          <w:rFonts w:hint="eastAsia" w:ascii="宋体" w:hAnsi="宋体"/>
          <w:szCs w:val="21"/>
          <w:highlight w:val="none"/>
        </w:rPr>
      </w:pPr>
      <w:r>
        <w:rPr>
          <w:rFonts w:hint="eastAsia" w:ascii="宋体" w:hAnsi="宋体"/>
          <w:b/>
          <w:szCs w:val="21"/>
          <w:highlight w:val="none"/>
        </w:rPr>
        <w:t>响应文件递交截止时间：</w:t>
      </w:r>
      <w:r>
        <w:rPr>
          <w:rFonts w:hint="eastAsia" w:ascii="宋体" w:hAnsi="宋体" w:cs="黑体"/>
          <w:b w:val="0"/>
          <w:color w:val="000000"/>
          <w:kern w:val="0"/>
          <w:sz w:val="21"/>
          <w:szCs w:val="21"/>
          <w:highlight w:val="none"/>
          <w:lang w:val="en-US" w:eastAsia="zh-CN"/>
        </w:rPr>
        <w:t>2025年04月24日09点30分。</w:t>
      </w:r>
    </w:p>
    <w:p>
      <w:pPr>
        <w:widowControl w:val="0"/>
        <w:tabs>
          <w:tab w:val="left" w:pos="1305"/>
        </w:tabs>
        <w:wordWrap/>
        <w:adjustRightInd/>
        <w:snapToGrid/>
        <w:spacing w:line="360" w:lineRule="auto"/>
        <w:ind w:firstLine="420" w:firstLineChars="200"/>
        <w:textAlignment w:val="auto"/>
        <w:rPr>
          <w:rFonts w:hint="eastAsia" w:ascii="宋体" w:hAnsi="宋体"/>
          <w:b/>
          <w:sz w:val="28"/>
          <w:szCs w:val="28"/>
          <w:highlight w:val="none"/>
        </w:rPr>
      </w:pPr>
      <w:r>
        <w:rPr>
          <w:rFonts w:hint="eastAsia" w:ascii="宋体" w:hAnsi="宋体"/>
          <w:szCs w:val="21"/>
          <w:highlight w:val="none"/>
        </w:rPr>
        <w:t xml:space="preserve">18.2 </w:t>
      </w:r>
      <w:r>
        <w:rPr>
          <w:rFonts w:hint="eastAsia" w:ascii="宋体" w:hAnsi="宋体"/>
          <w:b/>
          <w:bCs/>
          <w:szCs w:val="21"/>
          <w:highlight w:val="none"/>
        </w:rPr>
        <w:t>响应文件</w:t>
      </w:r>
      <w:r>
        <w:rPr>
          <w:rFonts w:hint="eastAsia" w:ascii="宋体" w:hAnsi="宋体"/>
          <w:b/>
          <w:bCs/>
          <w:szCs w:val="21"/>
          <w:highlight w:val="none"/>
          <w:lang w:val="en-US" w:eastAsia="zh-CN"/>
        </w:rPr>
        <w:t>纸质版</w:t>
      </w:r>
      <w:r>
        <w:rPr>
          <w:rFonts w:hint="eastAsia" w:ascii="宋体" w:hAnsi="宋体"/>
          <w:b/>
          <w:bCs/>
          <w:szCs w:val="21"/>
          <w:highlight w:val="none"/>
        </w:rPr>
        <w:t>递交地点：长春市净月开发区福祉大路君盈身份广场5栋720</w:t>
      </w:r>
      <w:r>
        <w:rPr>
          <w:rFonts w:hint="eastAsia" w:ascii="宋体" w:hAnsi="宋体"/>
          <w:b/>
          <w:bCs/>
          <w:szCs w:val="21"/>
          <w:highlight w:val="none"/>
          <w:lang w:eastAsia="zh-CN"/>
        </w:rPr>
        <w:t>（</w:t>
      </w:r>
      <w:r>
        <w:rPr>
          <w:rFonts w:hint="eastAsia" w:ascii="宋体" w:hAnsi="宋体"/>
          <w:b/>
          <w:bCs/>
          <w:szCs w:val="21"/>
          <w:highlight w:val="none"/>
          <w:lang w:val="en-US" w:eastAsia="zh-CN"/>
        </w:rPr>
        <w:t>中标供应商递交</w:t>
      </w:r>
      <w:r>
        <w:rPr>
          <w:rFonts w:hint="eastAsia" w:ascii="宋体" w:hAnsi="宋体"/>
          <w:b/>
          <w:bCs/>
          <w:szCs w:val="21"/>
          <w:highlight w:val="none"/>
          <w:lang w:eastAsia="zh-CN"/>
        </w:rPr>
        <w:t>）</w:t>
      </w:r>
      <w:r>
        <w:rPr>
          <w:rFonts w:hint="eastAsia" w:ascii="宋体" w:hAnsi="宋体"/>
          <w:b/>
          <w:bCs/>
          <w:szCs w:val="21"/>
          <w:highlight w:val="none"/>
        </w:rPr>
        <w:t xml:space="preserve"> </w:t>
      </w:r>
      <w:r>
        <w:rPr>
          <w:rFonts w:hint="eastAsia" w:ascii="宋体" w:hAnsi="宋体" w:cs="宋体"/>
          <w:szCs w:val="21"/>
          <w:highlight w:val="none"/>
        </w:rPr>
        <w:t>。</w:t>
      </w:r>
    </w:p>
    <w:p>
      <w:pPr>
        <w:widowControl w:val="0"/>
        <w:tabs>
          <w:tab w:val="left" w:pos="1305"/>
        </w:tabs>
        <w:wordWrap/>
        <w:adjustRightInd/>
        <w:snapToGrid/>
        <w:spacing w:line="360" w:lineRule="auto"/>
        <w:ind w:firstLine="562" w:firstLineChars="200"/>
        <w:jc w:val="center"/>
        <w:textAlignment w:val="auto"/>
        <w:rPr>
          <w:rFonts w:hint="eastAsia" w:ascii="宋体" w:hAnsi="宋体"/>
          <w:b/>
          <w:sz w:val="28"/>
          <w:szCs w:val="28"/>
          <w:highlight w:val="none"/>
        </w:rPr>
      </w:pPr>
      <w:r>
        <w:rPr>
          <w:rFonts w:hint="eastAsia" w:ascii="宋体" w:hAnsi="宋体"/>
          <w:b/>
          <w:sz w:val="28"/>
          <w:szCs w:val="28"/>
          <w:highlight w:val="none"/>
        </w:rPr>
        <w:t>四、竞争性谈判（简称谈判）与评审</w:t>
      </w:r>
    </w:p>
    <w:p>
      <w:pPr>
        <w:widowControl w:val="0"/>
        <w:tabs>
          <w:tab w:val="center" w:pos="4411"/>
          <w:tab w:val="left" w:pos="5475"/>
        </w:tabs>
        <w:wordWrap/>
        <w:adjustRightInd/>
        <w:snapToGrid/>
        <w:spacing w:line="360" w:lineRule="auto"/>
        <w:ind w:firstLine="422" w:firstLineChars="200"/>
        <w:jc w:val="left"/>
        <w:textAlignment w:val="auto"/>
        <w:rPr>
          <w:rFonts w:hint="eastAsia" w:ascii="宋体" w:hAnsi="宋体"/>
          <w:b/>
          <w:szCs w:val="21"/>
          <w:highlight w:val="none"/>
        </w:rPr>
      </w:pPr>
      <w:r>
        <w:rPr>
          <w:rFonts w:hint="eastAsia" w:ascii="宋体" w:hAnsi="宋体"/>
          <w:b/>
          <w:szCs w:val="21"/>
          <w:highlight w:val="none"/>
        </w:rPr>
        <w:t>19. 谈判小组组成及谈判时间、地点、人员</w:t>
      </w:r>
    </w:p>
    <w:p>
      <w:pPr>
        <w:widowControl w:val="0"/>
        <w:wordWrap/>
        <w:adjustRightInd/>
        <w:snapToGrid/>
        <w:spacing w:line="400" w:lineRule="exact"/>
        <w:ind w:firstLine="435"/>
        <w:textAlignment w:val="auto"/>
        <w:rPr>
          <w:rFonts w:hint="eastAsia" w:ascii="宋体" w:hAnsi="宋体"/>
          <w:b/>
          <w:szCs w:val="21"/>
          <w:highlight w:val="none"/>
        </w:rPr>
      </w:pPr>
      <w:r>
        <w:rPr>
          <w:rFonts w:hint="eastAsia" w:ascii="宋体" w:hAnsi="宋体"/>
          <w:b/>
          <w:szCs w:val="21"/>
          <w:highlight w:val="none"/>
        </w:rPr>
        <w:t>19.1 谈判小组组成：</w:t>
      </w:r>
    </w:p>
    <w:p>
      <w:pPr>
        <w:spacing w:line="380" w:lineRule="exact"/>
        <w:ind w:firstLine="435"/>
        <w:rPr>
          <w:rFonts w:hint="eastAsia" w:ascii="宋体" w:hAnsi="宋体"/>
          <w:szCs w:val="21"/>
          <w:highlight w:val="none"/>
          <w:u w:val="none"/>
        </w:rPr>
      </w:pPr>
      <w:r>
        <w:rPr>
          <w:rFonts w:hint="eastAsia" w:ascii="宋体" w:hAnsi="宋体"/>
          <w:szCs w:val="21"/>
          <w:highlight w:val="none"/>
        </w:rPr>
        <w:t>谈判及评审工作由采购代理机构负责组织，具体谈判、评审工作由依法组建的谈判小组负责，谈判小组有关方面的专家组成。谈判小组的构成：</w:t>
      </w:r>
      <w:r>
        <w:rPr>
          <w:rFonts w:hint="eastAsia" w:ascii="宋体" w:hAnsi="宋体"/>
          <w:szCs w:val="21"/>
          <w:highlight w:val="none"/>
          <w:u w:val="none"/>
        </w:rPr>
        <w:t>3人，其中采购人代表0人，专家3人。专家确定方式：</w:t>
      </w:r>
      <w:r>
        <w:rPr>
          <w:rFonts w:hint="eastAsia" w:ascii="宋体" w:hAnsi="宋体"/>
          <w:szCs w:val="21"/>
          <w:highlight w:val="none"/>
          <w:u w:val="none"/>
          <w:lang w:val="zh-CN"/>
        </w:rPr>
        <w:t>从</w:t>
      </w:r>
      <w:r>
        <w:rPr>
          <w:rFonts w:hint="eastAsia" w:ascii="宋体" w:hAnsi="宋体"/>
          <w:szCs w:val="21"/>
          <w:highlight w:val="none"/>
          <w:u w:val="none"/>
          <w:lang w:val="zh-CN" w:eastAsia="zh-CN"/>
        </w:rPr>
        <w:t>吉林省</w:t>
      </w:r>
      <w:r>
        <w:rPr>
          <w:rFonts w:hint="eastAsia" w:ascii="宋体" w:hAnsi="宋体"/>
          <w:szCs w:val="21"/>
          <w:highlight w:val="none"/>
          <w:u w:val="none"/>
          <w:lang w:val="en-US" w:eastAsia="zh-CN"/>
        </w:rPr>
        <w:t>政府采购云平台</w:t>
      </w:r>
      <w:r>
        <w:rPr>
          <w:rFonts w:hint="eastAsia" w:ascii="宋体" w:hAnsi="宋体"/>
          <w:szCs w:val="21"/>
          <w:highlight w:val="none"/>
          <w:u w:val="none"/>
          <w:lang w:val="zh-CN"/>
        </w:rPr>
        <w:t>专家库中随机抽取</w:t>
      </w:r>
      <w:r>
        <w:rPr>
          <w:rFonts w:hint="eastAsia" w:ascii="宋体" w:hAnsi="宋体"/>
          <w:szCs w:val="21"/>
          <w:highlight w:val="none"/>
          <w:u w:val="none"/>
        </w:rPr>
        <w:t>。</w:t>
      </w:r>
    </w:p>
    <w:p>
      <w:pPr>
        <w:tabs>
          <w:tab w:val="left" w:pos="1140"/>
        </w:tabs>
        <w:spacing w:line="380" w:lineRule="exact"/>
        <w:ind w:left="420" w:leftChars="172" w:hanging="59" w:hangingChars="28"/>
        <w:rPr>
          <w:rFonts w:hint="eastAsia" w:ascii="宋体" w:hAnsi="宋体"/>
          <w:b/>
          <w:szCs w:val="21"/>
          <w:highlight w:val="none"/>
        </w:rPr>
      </w:pPr>
      <w:r>
        <w:rPr>
          <w:rFonts w:hint="eastAsia" w:ascii="宋体" w:hAnsi="宋体"/>
          <w:b/>
          <w:szCs w:val="21"/>
          <w:highlight w:val="none"/>
        </w:rPr>
        <w:t>19.2 谈判时间、地点、人员：</w:t>
      </w:r>
    </w:p>
    <w:p>
      <w:pPr>
        <w:spacing w:line="380" w:lineRule="exact"/>
        <w:ind w:left="315" w:leftChars="150" w:firstLine="105" w:firstLineChars="50"/>
        <w:rPr>
          <w:rFonts w:hint="eastAsia" w:ascii="宋体" w:hAnsi="宋体"/>
          <w:szCs w:val="21"/>
          <w:highlight w:val="none"/>
        </w:rPr>
      </w:pPr>
      <w:r>
        <w:rPr>
          <w:rFonts w:hint="eastAsia" w:ascii="宋体" w:hAnsi="宋体"/>
          <w:szCs w:val="21"/>
          <w:highlight w:val="none"/>
        </w:rPr>
        <w:t>19.2.1 谈判时间：</w:t>
      </w:r>
      <w:r>
        <w:rPr>
          <w:rFonts w:hint="eastAsia" w:ascii="宋体" w:hAnsi="宋体"/>
          <w:position w:val="-2"/>
          <w:szCs w:val="21"/>
          <w:highlight w:val="none"/>
        </w:rPr>
        <w:t>响应文件递交</w:t>
      </w:r>
      <w:r>
        <w:rPr>
          <w:rFonts w:hint="eastAsia" w:ascii="宋体" w:hAnsi="宋体"/>
          <w:szCs w:val="21"/>
          <w:highlight w:val="none"/>
        </w:rPr>
        <w:t>截止时间后。</w:t>
      </w:r>
    </w:p>
    <w:p>
      <w:pPr>
        <w:spacing w:line="380" w:lineRule="exact"/>
        <w:ind w:firstLine="420" w:firstLineChars="200"/>
        <w:rPr>
          <w:rFonts w:hint="eastAsia" w:ascii="宋体" w:hAnsi="宋体"/>
          <w:szCs w:val="21"/>
          <w:highlight w:val="none"/>
        </w:rPr>
      </w:pPr>
      <w:r>
        <w:rPr>
          <w:rFonts w:hint="eastAsia" w:ascii="宋体" w:hAnsi="宋体"/>
          <w:szCs w:val="21"/>
          <w:highlight w:val="none"/>
        </w:rPr>
        <w:t>19.2.2 谈判地点：</w:t>
      </w:r>
      <w:r>
        <w:rPr>
          <w:rFonts w:hint="eastAsia" w:ascii="宋体" w:hAnsi="宋体"/>
          <w:szCs w:val="21"/>
          <w:highlight w:val="none"/>
          <w:lang w:eastAsia="zh-CN"/>
        </w:rPr>
        <w:t>长春市二道区洋浦大街6999号</w:t>
      </w:r>
      <w:bookmarkStart w:id="64" w:name="_GoBack"/>
      <w:r>
        <w:rPr>
          <w:rFonts w:hint="eastAsia" w:ascii="宋体" w:hAnsi="宋体"/>
          <w:szCs w:val="21"/>
          <w:highlight w:val="none"/>
          <w:lang w:eastAsia="zh-CN"/>
        </w:rPr>
        <w:t>凯利中心</w:t>
      </w:r>
      <w:bookmarkEnd w:id="64"/>
      <w:r>
        <w:rPr>
          <w:rFonts w:hint="eastAsia" w:ascii="宋体" w:hAnsi="宋体"/>
          <w:szCs w:val="21"/>
          <w:highlight w:val="none"/>
          <w:lang w:eastAsia="zh-CN"/>
        </w:rPr>
        <w:t>AB栋101开标2室评标4室</w:t>
      </w:r>
      <w:r>
        <w:rPr>
          <w:rFonts w:hint="eastAsia" w:ascii="宋体" w:hAnsi="宋体" w:cs="宋体"/>
          <w:szCs w:val="21"/>
          <w:highlight w:val="none"/>
        </w:rPr>
        <w:t>。</w:t>
      </w:r>
    </w:p>
    <w:p>
      <w:pPr>
        <w:tabs>
          <w:tab w:val="left" w:pos="1140"/>
        </w:tabs>
        <w:spacing w:line="380" w:lineRule="exact"/>
        <w:ind w:left="420" w:leftChars="200"/>
        <w:rPr>
          <w:rFonts w:hint="eastAsia" w:ascii="宋体" w:hAnsi="宋体"/>
          <w:szCs w:val="21"/>
          <w:highlight w:val="none"/>
        </w:rPr>
      </w:pPr>
      <w:r>
        <w:rPr>
          <w:rFonts w:hint="eastAsia" w:ascii="宋体" w:hAnsi="宋体"/>
          <w:szCs w:val="21"/>
          <w:highlight w:val="none"/>
        </w:rPr>
        <w:t>19.2.3 谈判参加人员：</w:t>
      </w:r>
      <w:r>
        <w:rPr>
          <w:rFonts w:hint="eastAsia" w:ascii="宋体" w:hAnsi="宋体"/>
          <w:szCs w:val="21"/>
          <w:highlight w:val="none"/>
          <w:lang w:val="en-US" w:eastAsia="zh-CN"/>
        </w:rPr>
        <w:t>通过线上“政采云”</w:t>
      </w:r>
      <w:r>
        <w:rPr>
          <w:rFonts w:hint="eastAsia"/>
          <w:highlight w:val="none"/>
          <w:lang w:eastAsia="zh-CN"/>
        </w:rPr>
        <w:t>（网址：http</w:t>
      </w:r>
      <w:r>
        <w:rPr>
          <w:rFonts w:hint="eastAsia" w:ascii="宋体" w:hAnsi="宋体" w:eastAsia="宋体" w:cs="Times New Roman"/>
          <w:highlight w:val="none"/>
          <w:lang w:eastAsia="zh-CN"/>
        </w:rPr>
        <w:t xml:space="preserve">:// </w:t>
      </w:r>
      <w:r>
        <w:rPr>
          <w:rFonts w:hint="eastAsia" w:ascii="宋体" w:hAnsi="宋体" w:eastAsia="宋体" w:cs="Times New Roman"/>
          <w:highlight w:val="none"/>
          <w:lang w:eastAsia="zh-CN"/>
        </w:rPr>
        <w:fldChar w:fldCharType="begin"/>
      </w:r>
      <w:r>
        <w:rPr>
          <w:rFonts w:hint="eastAsia" w:ascii="宋体" w:hAnsi="宋体" w:eastAsia="宋体" w:cs="Times New Roman"/>
          <w:highlight w:val="none"/>
          <w:lang w:eastAsia="zh-CN"/>
        </w:rPr>
        <w:instrText xml:space="preserve"> HYPERLINK "http://www.zcygov.cn）递交电子版响应文件。" </w:instrText>
      </w:r>
      <w:r>
        <w:rPr>
          <w:rFonts w:hint="eastAsia" w:ascii="宋体" w:hAnsi="宋体" w:eastAsia="宋体" w:cs="Times New Roman"/>
          <w:highlight w:val="none"/>
          <w:lang w:eastAsia="zh-CN"/>
        </w:rPr>
        <w:fldChar w:fldCharType="separate"/>
      </w:r>
      <w:r>
        <w:rPr>
          <w:rFonts w:hint="eastAsia" w:ascii="宋体" w:hAnsi="宋体" w:eastAsia="宋体" w:cs="Times New Roman"/>
          <w:highlight w:val="none"/>
          <w:lang w:eastAsia="zh-CN"/>
        </w:rPr>
        <w:t>www.zcygov.cn）</w:t>
      </w:r>
      <w:r>
        <w:rPr>
          <w:rFonts w:hint="eastAsia" w:ascii="宋体" w:hAnsi="宋体" w:eastAsia="宋体" w:cs="Times New Roman"/>
          <w:highlight w:val="none"/>
          <w:lang w:eastAsia="zh-CN"/>
        </w:rPr>
        <w:fldChar w:fldCharType="end"/>
      </w:r>
      <w:r>
        <w:rPr>
          <w:rFonts w:hint="eastAsia" w:ascii="宋体" w:hAnsi="宋体"/>
          <w:szCs w:val="21"/>
          <w:highlight w:val="none"/>
          <w:lang w:val="en-US" w:eastAsia="zh-CN"/>
        </w:rPr>
        <w:t>平台进行参与开评标</w:t>
      </w:r>
      <w:r>
        <w:rPr>
          <w:rFonts w:hint="eastAsia" w:ascii="宋体" w:hAnsi="宋体"/>
          <w:szCs w:val="21"/>
          <w:highlight w:val="none"/>
        </w:rPr>
        <w:t>。</w:t>
      </w:r>
    </w:p>
    <w:p>
      <w:pPr>
        <w:tabs>
          <w:tab w:val="left" w:pos="1140"/>
        </w:tabs>
        <w:spacing w:line="380" w:lineRule="exact"/>
        <w:ind w:left="420" w:leftChars="200"/>
        <w:rPr>
          <w:rFonts w:ascii="宋体" w:hAnsi="宋体"/>
          <w:szCs w:val="21"/>
          <w:highlight w:val="none"/>
        </w:rPr>
      </w:pPr>
      <w:r>
        <w:rPr>
          <w:rFonts w:hint="eastAsia" w:ascii="宋体" w:hAnsi="宋体"/>
          <w:position w:val="-2"/>
          <w:szCs w:val="21"/>
          <w:highlight w:val="none"/>
        </w:rPr>
        <w:t xml:space="preserve">19.2.4 </w:t>
      </w:r>
      <w:r>
        <w:rPr>
          <w:rFonts w:hint="eastAsia" w:ascii="宋体" w:hAnsi="宋体"/>
          <w:position w:val="-2"/>
          <w:szCs w:val="21"/>
          <w:highlight w:val="none"/>
          <w:lang w:val="en-US" w:eastAsia="zh-CN"/>
        </w:rPr>
        <w:t>本项目</w:t>
      </w:r>
      <w:r>
        <w:rPr>
          <w:rFonts w:hint="eastAsia" w:ascii="宋体" w:hAnsi="宋体"/>
          <w:szCs w:val="21"/>
          <w:highlight w:val="none"/>
          <w:lang w:val="en-US" w:eastAsia="zh-CN"/>
        </w:rPr>
        <w:t>不再当场进行唱标</w:t>
      </w:r>
      <w:r>
        <w:rPr>
          <w:rFonts w:hint="eastAsia" w:ascii="宋体" w:hAnsi="宋体"/>
          <w:szCs w:val="21"/>
          <w:highlight w:val="none"/>
        </w:rPr>
        <w:t>，由谈判小组在评标室内开启响应文件。</w:t>
      </w:r>
      <w:r>
        <w:rPr>
          <w:rFonts w:ascii="宋体" w:hAnsi="宋体"/>
          <w:szCs w:val="21"/>
          <w:highlight w:val="none"/>
        </w:rPr>
        <w:t xml:space="preserve">  </w:t>
      </w:r>
    </w:p>
    <w:p>
      <w:pPr>
        <w:tabs>
          <w:tab w:val="left" w:pos="1140"/>
        </w:tabs>
        <w:spacing w:line="380" w:lineRule="exact"/>
        <w:ind w:left="420" w:leftChars="172" w:hanging="59" w:hangingChars="28"/>
        <w:rPr>
          <w:rFonts w:hint="eastAsia" w:ascii="宋体" w:hAnsi="宋体"/>
          <w:b/>
          <w:szCs w:val="21"/>
          <w:highlight w:val="none"/>
        </w:rPr>
      </w:pPr>
      <w:r>
        <w:rPr>
          <w:rFonts w:hint="eastAsia" w:ascii="宋体" w:hAnsi="宋体"/>
          <w:b/>
          <w:szCs w:val="21"/>
          <w:highlight w:val="none"/>
        </w:rPr>
        <w:t>20. 评审原则和评审办法</w:t>
      </w:r>
    </w:p>
    <w:p>
      <w:pPr>
        <w:tabs>
          <w:tab w:val="left" w:pos="1140"/>
        </w:tabs>
        <w:spacing w:line="380" w:lineRule="exact"/>
        <w:ind w:firstLine="359" w:firstLineChars="171"/>
        <w:rPr>
          <w:rFonts w:hint="eastAsia" w:ascii="宋体" w:hAnsi="宋体"/>
          <w:szCs w:val="21"/>
          <w:highlight w:val="none"/>
        </w:rPr>
      </w:pPr>
      <w:r>
        <w:rPr>
          <w:rFonts w:hint="eastAsia" w:ascii="宋体" w:hAnsi="宋体"/>
          <w:szCs w:val="20"/>
          <w:highlight w:val="none"/>
        </w:rPr>
        <w:t xml:space="preserve">20.1 </w:t>
      </w:r>
      <w:r>
        <w:rPr>
          <w:rFonts w:hint="eastAsia" w:ascii="宋体" w:hAnsi="宋体"/>
          <w:szCs w:val="21"/>
          <w:highlight w:val="none"/>
        </w:rPr>
        <w:t>谈判小组必须坚持公平、公正、科学和择优的原则。</w:t>
      </w:r>
    </w:p>
    <w:p>
      <w:pPr>
        <w:tabs>
          <w:tab w:val="left" w:pos="1140"/>
        </w:tabs>
        <w:spacing w:line="380" w:lineRule="exact"/>
        <w:ind w:firstLine="359" w:firstLineChars="171"/>
        <w:rPr>
          <w:rFonts w:hint="eastAsia" w:ascii="宋体" w:hAnsi="宋体"/>
          <w:szCs w:val="21"/>
          <w:highlight w:val="none"/>
        </w:rPr>
      </w:pPr>
      <w:r>
        <w:rPr>
          <w:rFonts w:hint="eastAsia" w:ascii="宋体" w:hAnsi="宋体"/>
          <w:szCs w:val="20"/>
          <w:highlight w:val="none"/>
        </w:rPr>
        <w:t xml:space="preserve">20.2 </w:t>
      </w:r>
      <w:r>
        <w:rPr>
          <w:rFonts w:hint="eastAsia" w:ascii="宋体" w:hAnsi="宋体"/>
          <w:szCs w:val="21"/>
          <w:highlight w:val="none"/>
        </w:rPr>
        <w:t>评审办法：具体详见第四章评审办法。</w:t>
      </w:r>
    </w:p>
    <w:p>
      <w:pPr>
        <w:pStyle w:val="19"/>
        <w:spacing w:line="380" w:lineRule="exact"/>
        <w:ind w:firstLine="359" w:firstLineChars="171"/>
        <w:rPr>
          <w:rFonts w:hint="eastAsia" w:hAnsi="宋体"/>
          <w:szCs w:val="21"/>
          <w:highlight w:val="none"/>
        </w:rPr>
      </w:pPr>
      <w:r>
        <w:rPr>
          <w:rFonts w:hint="eastAsia" w:hAnsi="宋体"/>
          <w:szCs w:val="21"/>
          <w:highlight w:val="none"/>
        </w:rPr>
        <w:t>20.3 谈判小组应按谈判文件进行评审，不得擅自更改评审办法。</w:t>
      </w:r>
    </w:p>
    <w:p>
      <w:pPr>
        <w:pStyle w:val="19"/>
        <w:spacing w:line="380" w:lineRule="exact"/>
        <w:ind w:firstLine="359" w:firstLineChars="171"/>
        <w:rPr>
          <w:rFonts w:hint="eastAsia" w:hAnsi="宋体"/>
          <w:szCs w:val="21"/>
          <w:highlight w:val="none"/>
        </w:rPr>
      </w:pPr>
      <w:r>
        <w:rPr>
          <w:rFonts w:hint="eastAsia" w:hAnsi="宋体"/>
          <w:szCs w:val="21"/>
          <w:highlight w:val="none"/>
        </w:rPr>
        <w:t>20.4 在评审过程中，谈判小组任何人不得对某个供应商发表任何倾向性意见，不得向其他谈判小组成员明示或者暗示自己的评审意见。</w:t>
      </w:r>
    </w:p>
    <w:p>
      <w:pPr>
        <w:tabs>
          <w:tab w:val="left" w:pos="1140"/>
        </w:tabs>
        <w:spacing w:line="380" w:lineRule="exact"/>
        <w:ind w:firstLine="359" w:firstLineChars="171"/>
        <w:rPr>
          <w:rFonts w:hint="eastAsia" w:ascii="宋体" w:hAnsi="宋体"/>
          <w:szCs w:val="21"/>
          <w:highlight w:val="none"/>
        </w:rPr>
      </w:pPr>
      <w:r>
        <w:rPr>
          <w:rFonts w:hint="eastAsia" w:ascii="宋体" w:hAnsi="宋体"/>
          <w:szCs w:val="21"/>
          <w:highlight w:val="none"/>
        </w:rPr>
        <w:t>20.5 谈判小组成员对需要共同认定的事项存在争议的，按照少数服从多数的原则作出结论。持不　　　　　　　　　　　　　　　　　　　　　　　　　　　　　　　　　　　　　　　　　　　　　　　　　　　　　　　　　　　　　　　　　　　　　　同意见的谈判小组成员应当在评审报告上签署不同意见并说明理由，否则视为同意。</w:t>
      </w:r>
    </w:p>
    <w:p>
      <w:pPr>
        <w:tabs>
          <w:tab w:val="left" w:pos="1140"/>
        </w:tabs>
        <w:spacing w:line="380" w:lineRule="exact"/>
        <w:ind w:left="420" w:leftChars="172" w:hanging="59" w:hangingChars="28"/>
        <w:rPr>
          <w:rFonts w:hint="eastAsia" w:ascii="宋体" w:hAnsi="宋体"/>
          <w:b/>
          <w:szCs w:val="21"/>
          <w:highlight w:val="none"/>
        </w:rPr>
      </w:pPr>
      <w:r>
        <w:rPr>
          <w:rFonts w:hint="eastAsia" w:ascii="宋体" w:hAnsi="宋体"/>
          <w:b/>
          <w:szCs w:val="21"/>
          <w:highlight w:val="none"/>
        </w:rPr>
        <w:t>21. 评审程序及谈判要求</w:t>
      </w:r>
    </w:p>
    <w:p>
      <w:pPr>
        <w:pStyle w:val="19"/>
        <w:spacing w:line="380" w:lineRule="exact"/>
        <w:ind w:firstLine="315" w:firstLineChars="150"/>
        <w:rPr>
          <w:rFonts w:hint="eastAsia" w:hAnsi="宋体"/>
          <w:szCs w:val="21"/>
          <w:highlight w:val="none"/>
        </w:rPr>
      </w:pPr>
      <w:r>
        <w:rPr>
          <w:rFonts w:hint="eastAsia" w:hAnsi="宋体"/>
          <w:szCs w:val="21"/>
          <w:highlight w:val="none"/>
        </w:rPr>
        <w:t>21.1 采购代理机构核实谈判小组成员身份，告知回避要求，宣布评审工作纪律和程序，统一保管通讯工具或相关电子设备，推选谈判小组组长。</w:t>
      </w:r>
    </w:p>
    <w:p>
      <w:pPr>
        <w:spacing w:line="380" w:lineRule="exact"/>
        <w:ind w:firstLine="315" w:firstLineChars="150"/>
        <w:rPr>
          <w:rFonts w:hint="eastAsia" w:ascii="宋体" w:hAnsi="宋体" w:cs="Arial"/>
          <w:kern w:val="0"/>
          <w:szCs w:val="21"/>
          <w:highlight w:val="none"/>
        </w:rPr>
      </w:pPr>
      <w:r>
        <w:rPr>
          <w:rFonts w:hint="eastAsia" w:ascii="宋体" w:hAnsi="宋体"/>
          <w:szCs w:val="21"/>
          <w:highlight w:val="none"/>
        </w:rPr>
        <w:t xml:space="preserve">21.2 </w:t>
      </w:r>
      <w:r>
        <w:rPr>
          <w:rFonts w:ascii="宋体" w:hAnsi="宋体"/>
          <w:szCs w:val="21"/>
          <w:highlight w:val="none"/>
        </w:rPr>
        <w:t>谈判小组</w:t>
      </w:r>
      <w:r>
        <w:rPr>
          <w:rFonts w:hint="eastAsia" w:ascii="宋体" w:hAnsi="宋体"/>
          <w:szCs w:val="21"/>
          <w:highlight w:val="none"/>
        </w:rPr>
        <w:t>应当对发布公告的竞争性谈判文件（简称谈判文件）进行确认，</w:t>
      </w:r>
      <w:r>
        <w:rPr>
          <w:rFonts w:ascii="宋体" w:hAnsi="宋体" w:cs="Arial"/>
          <w:kern w:val="0"/>
          <w:szCs w:val="21"/>
          <w:highlight w:val="none"/>
        </w:rPr>
        <w:t>审查供应商的响应文件并作出评价；要求供应商解释或者澄清其响应文件；编写评审报告；告知采购人、采购代理机构在评审过程中发现的供应商的违法违规行为。</w:t>
      </w:r>
    </w:p>
    <w:p>
      <w:pPr>
        <w:spacing w:line="380" w:lineRule="exact"/>
        <w:ind w:firstLine="315" w:firstLineChars="150"/>
        <w:rPr>
          <w:rFonts w:hint="eastAsia" w:ascii="宋体" w:hAnsi="宋体" w:eastAsia="宋体"/>
          <w:szCs w:val="21"/>
          <w:highlight w:val="none"/>
          <w:lang w:eastAsia="zh-CN"/>
        </w:rPr>
      </w:pPr>
      <w:r>
        <w:rPr>
          <w:rFonts w:hint="eastAsia" w:ascii="宋体" w:hAnsi="宋体"/>
          <w:szCs w:val="21"/>
          <w:highlight w:val="none"/>
        </w:rPr>
        <w:t>21.3</w:t>
      </w:r>
      <w:r>
        <w:rPr>
          <w:rFonts w:ascii="宋体" w:hAnsi="宋体" w:cs="Arial"/>
          <w:kern w:val="0"/>
          <w:szCs w:val="21"/>
          <w:highlight w:val="none"/>
        </w:rPr>
        <w:t>谈判小组</w:t>
      </w:r>
      <w:r>
        <w:rPr>
          <w:rFonts w:hint="eastAsia" w:ascii="宋体" w:hAnsi="宋体"/>
          <w:szCs w:val="21"/>
          <w:highlight w:val="none"/>
        </w:rPr>
        <w:t>依据法律法规和竞争性谈判文件的规定，首先对响应文件中的资格证明等进行资格性审查，以确定供应商是否具备本项目供应商资格</w:t>
      </w:r>
      <w:r>
        <w:rPr>
          <w:rFonts w:hint="eastAsia" w:ascii="宋体" w:hAnsi="宋体"/>
          <w:szCs w:val="21"/>
          <w:highlight w:val="none"/>
          <w:lang w:eastAsia="zh-CN"/>
        </w:rPr>
        <w:t>。</w:t>
      </w:r>
    </w:p>
    <w:p>
      <w:pPr>
        <w:spacing w:line="380" w:lineRule="exact"/>
        <w:ind w:firstLine="315" w:firstLineChars="150"/>
        <w:rPr>
          <w:rFonts w:hint="eastAsia" w:ascii="宋体" w:hAnsi="宋体" w:cs="Arial"/>
          <w:kern w:val="0"/>
          <w:szCs w:val="21"/>
          <w:highlight w:val="none"/>
        </w:rPr>
      </w:pPr>
      <w:r>
        <w:rPr>
          <w:rFonts w:hint="eastAsia" w:ascii="宋体" w:hAnsi="宋体" w:cs="Arial"/>
          <w:kern w:val="0"/>
          <w:szCs w:val="21"/>
          <w:highlight w:val="none"/>
        </w:rPr>
        <w:t>在进行资格性审查时，谈判小组将进入《国家企业信用信息公示系统》对企业股东及出资等信息进行查询，对存在《中华人民共和国政府采购法实施条例》第十八条第一款情形的，其响应文件将被视为无效文件。</w:t>
      </w:r>
    </w:p>
    <w:p>
      <w:pPr>
        <w:spacing w:line="380" w:lineRule="exact"/>
        <w:ind w:firstLine="315" w:firstLineChars="150"/>
        <w:rPr>
          <w:rFonts w:hint="eastAsia" w:ascii="宋体" w:hAnsi="宋体" w:cs="Arial"/>
          <w:kern w:val="0"/>
          <w:szCs w:val="21"/>
          <w:highlight w:val="none"/>
        </w:rPr>
      </w:pPr>
      <w:r>
        <w:rPr>
          <w:rFonts w:hint="eastAsia" w:ascii="宋体" w:hAnsi="宋体" w:cs="Arial"/>
          <w:kern w:val="0"/>
          <w:szCs w:val="21"/>
          <w:highlight w:val="none"/>
        </w:rPr>
        <w:t>审查流程</w:t>
      </w:r>
    </w:p>
    <w:p>
      <w:pPr>
        <w:spacing w:line="380" w:lineRule="exact"/>
        <w:ind w:firstLine="315" w:firstLineChars="150"/>
        <w:rPr>
          <w:rFonts w:hint="eastAsia" w:ascii="宋体" w:hAnsi="宋体" w:cs="Arial"/>
          <w:kern w:val="0"/>
          <w:szCs w:val="21"/>
          <w:highlight w:val="none"/>
        </w:rPr>
      </w:pPr>
      <w:r>
        <w:rPr>
          <w:rFonts w:hint="eastAsia" w:ascii="宋体" w:hAnsi="宋体" w:cs="Arial"/>
          <w:kern w:val="0"/>
          <w:szCs w:val="21"/>
          <w:highlight w:val="none"/>
        </w:rPr>
        <w:t>1、进入《国家企业信用信息公示系统》（网址：http://www.gsxt.gov.cn/index.html），输入企业名称，进入企业信息主页面。</w:t>
      </w:r>
    </w:p>
    <w:p>
      <w:pPr>
        <w:spacing w:line="380" w:lineRule="exact"/>
        <w:ind w:firstLine="315" w:firstLineChars="150"/>
        <w:rPr>
          <w:rFonts w:hint="eastAsia" w:ascii="宋体" w:hAnsi="宋体" w:cs="Arial"/>
          <w:kern w:val="0"/>
          <w:szCs w:val="21"/>
          <w:highlight w:val="none"/>
        </w:rPr>
      </w:pPr>
      <w:r>
        <w:rPr>
          <w:rFonts w:hint="eastAsia" w:ascii="宋体" w:hAnsi="宋体" w:cs="Arial"/>
          <w:kern w:val="0"/>
          <w:szCs w:val="21"/>
          <w:highlight w:val="none"/>
        </w:rPr>
        <w:t>2、查看主页 “股东及出资信息”栏，或年报中的“股东及出资信息”栏信息。</w:t>
      </w:r>
    </w:p>
    <w:p>
      <w:pPr>
        <w:spacing w:line="360" w:lineRule="exact"/>
        <w:ind w:firstLine="315" w:firstLineChars="150"/>
        <w:rPr>
          <w:rFonts w:hint="eastAsia" w:ascii="宋体" w:hAnsi="宋体" w:cs="Arial"/>
          <w:kern w:val="0"/>
          <w:szCs w:val="21"/>
          <w:highlight w:val="none"/>
        </w:rPr>
      </w:pPr>
      <w:r>
        <w:rPr>
          <w:rFonts w:hint="eastAsia" w:ascii="宋体" w:hAnsi="宋体" w:cs="Arial"/>
          <w:kern w:val="0"/>
          <w:szCs w:val="21"/>
          <w:highlight w:val="none"/>
        </w:rPr>
        <w:t>3、将各供应商的股东及出资信息进行比对，如发现存在单位负责人为同一人或者存在直接控股、管理关系的不同供应商参加同一合同项下的政府采购活动，按无效处理。</w:t>
      </w:r>
    </w:p>
    <w:p>
      <w:pPr>
        <w:spacing w:line="360" w:lineRule="exact"/>
        <w:ind w:firstLine="315" w:firstLineChars="150"/>
        <w:rPr>
          <w:rFonts w:hint="eastAsia" w:ascii="宋体" w:hAnsi="宋体"/>
          <w:szCs w:val="21"/>
          <w:highlight w:val="none"/>
        </w:rPr>
      </w:pPr>
      <w:r>
        <w:rPr>
          <w:rFonts w:hint="eastAsia" w:ascii="宋体" w:hAnsi="宋体" w:cs="Arial"/>
          <w:kern w:val="0"/>
          <w:szCs w:val="21"/>
          <w:highlight w:val="none"/>
        </w:rPr>
        <w:t>4、将相关资料打印存档。</w:t>
      </w:r>
    </w:p>
    <w:p>
      <w:pPr>
        <w:spacing w:line="360" w:lineRule="exact"/>
        <w:ind w:firstLine="315" w:firstLineChars="150"/>
        <w:rPr>
          <w:rFonts w:hint="eastAsia" w:ascii="宋体" w:hAnsi="宋体"/>
          <w:szCs w:val="21"/>
          <w:highlight w:val="none"/>
        </w:rPr>
      </w:pPr>
      <w:r>
        <w:rPr>
          <w:rFonts w:hint="eastAsia" w:ascii="宋体" w:hAnsi="宋体"/>
          <w:szCs w:val="21"/>
          <w:highlight w:val="none"/>
        </w:rPr>
        <w:t>再对通过资格性审查的供应商响应文件的有效性、完整性和对谈判文件的响应程度进行符合性审查，以确定是否对谈判文件的实质性要求做出响应。</w:t>
      </w:r>
    </w:p>
    <w:p>
      <w:pPr>
        <w:spacing w:line="380" w:lineRule="exact"/>
        <w:ind w:firstLine="420" w:firstLineChars="200"/>
        <w:rPr>
          <w:rFonts w:hint="eastAsia" w:ascii="宋体" w:hAnsi="宋体" w:cs="宋体"/>
          <w:szCs w:val="21"/>
          <w:highlight w:val="none"/>
        </w:rPr>
      </w:pPr>
      <w:r>
        <w:rPr>
          <w:rFonts w:hint="eastAsia" w:ascii="宋体" w:hAnsi="宋体" w:cs="Arial"/>
          <w:kern w:val="0"/>
          <w:szCs w:val="21"/>
          <w:highlight w:val="none"/>
        </w:rPr>
        <w:t>21.4谈判小组在对响应文件的资格性和符合性进行审查时，如发现供应商提供的证明文件不齐全或不符合规定形式的，应一次性告之供应商。</w:t>
      </w:r>
    </w:p>
    <w:p>
      <w:pPr>
        <w:spacing w:line="360" w:lineRule="exact"/>
        <w:ind w:firstLine="420" w:firstLineChars="200"/>
        <w:rPr>
          <w:rFonts w:hint="eastAsia" w:ascii="宋体" w:hAnsi="宋体" w:cs="Arial"/>
          <w:kern w:val="0"/>
          <w:szCs w:val="21"/>
          <w:highlight w:val="none"/>
        </w:rPr>
      </w:pPr>
      <w:r>
        <w:rPr>
          <w:rFonts w:hint="eastAsia" w:ascii="宋体" w:hAnsi="宋体" w:cs="Arial"/>
          <w:kern w:val="0"/>
          <w:szCs w:val="21"/>
          <w:highlight w:val="none"/>
        </w:rPr>
        <w:t>21.5谈判小组</w:t>
      </w:r>
      <w:r>
        <w:rPr>
          <w:rFonts w:ascii="宋体" w:hAnsi="宋体" w:cs="Arial"/>
          <w:kern w:val="0"/>
          <w:szCs w:val="21"/>
          <w:highlight w:val="none"/>
        </w:rPr>
        <w:t>在对响应文件的有效性、完整性和响应程度进行审查时，可以要求供应商对</w:t>
      </w:r>
      <w:r>
        <w:rPr>
          <w:rFonts w:hint="eastAsia" w:ascii="宋体" w:hAnsi="宋体"/>
          <w:szCs w:val="21"/>
          <w:highlight w:val="none"/>
        </w:rPr>
        <w:t>响应文件中含义不明确、同类问题表述不一致或者有明显文字和计算错误的内容等作出必要的澄清、说明或者更正。供应商的澄清、说明或者更正不得超出响应文件的范围或者改变响应文件的实质性内容。澄清、说明或者更正应</w:t>
      </w:r>
      <w:r>
        <w:rPr>
          <w:rFonts w:ascii="宋体" w:hAnsi="宋体"/>
          <w:szCs w:val="21"/>
          <w:highlight w:val="none"/>
        </w:rPr>
        <w:t>由其法定代表人</w:t>
      </w:r>
      <w:r>
        <w:rPr>
          <w:rFonts w:hint="eastAsia" w:ascii="宋体" w:hAnsi="宋体"/>
          <w:szCs w:val="21"/>
          <w:highlight w:val="none"/>
        </w:rPr>
        <w:t>或负责人或自然人</w:t>
      </w:r>
      <w:r>
        <w:rPr>
          <w:rFonts w:ascii="宋体" w:hAnsi="宋体"/>
          <w:szCs w:val="21"/>
          <w:highlight w:val="none"/>
        </w:rPr>
        <w:t>或</w:t>
      </w:r>
      <w:r>
        <w:rPr>
          <w:rFonts w:hint="eastAsia" w:ascii="宋体" w:hAnsi="宋体"/>
          <w:szCs w:val="21"/>
          <w:highlight w:val="none"/>
        </w:rPr>
        <w:t>相应的</w:t>
      </w:r>
      <w:r>
        <w:rPr>
          <w:rFonts w:ascii="宋体" w:hAnsi="宋体"/>
          <w:szCs w:val="21"/>
          <w:highlight w:val="none"/>
        </w:rPr>
        <w:t>授权</w:t>
      </w:r>
      <w:r>
        <w:rPr>
          <w:rFonts w:hint="eastAsia" w:ascii="宋体" w:hAnsi="宋体"/>
          <w:szCs w:val="21"/>
          <w:highlight w:val="none"/>
        </w:rPr>
        <w:t>委托</w:t>
      </w:r>
      <w:r>
        <w:rPr>
          <w:rFonts w:ascii="宋体" w:hAnsi="宋体"/>
          <w:szCs w:val="21"/>
          <w:highlight w:val="none"/>
        </w:rPr>
        <w:t>代表签字或者加盖</w:t>
      </w:r>
      <w:r>
        <w:rPr>
          <w:rFonts w:hint="eastAsia" w:ascii="宋体" w:hAnsi="宋体"/>
          <w:szCs w:val="21"/>
          <w:highlight w:val="none"/>
        </w:rPr>
        <w:t>供应商</w:t>
      </w:r>
      <w:r>
        <w:rPr>
          <w:rFonts w:ascii="宋体" w:hAnsi="宋体"/>
          <w:szCs w:val="21"/>
          <w:highlight w:val="none"/>
        </w:rPr>
        <w:t>公章</w:t>
      </w:r>
      <w:r>
        <w:rPr>
          <w:rFonts w:hint="eastAsia" w:ascii="宋体" w:hAnsi="宋体"/>
          <w:szCs w:val="21"/>
          <w:highlight w:val="none"/>
        </w:rPr>
        <w:t>（自然人除外）。</w:t>
      </w:r>
    </w:p>
    <w:p>
      <w:pPr>
        <w:spacing w:line="360" w:lineRule="exact"/>
        <w:ind w:firstLine="420" w:firstLineChars="200"/>
        <w:rPr>
          <w:rFonts w:hint="eastAsia" w:ascii="宋体" w:hAnsi="宋体"/>
          <w:szCs w:val="21"/>
          <w:highlight w:val="none"/>
        </w:rPr>
      </w:pPr>
      <w:r>
        <w:rPr>
          <w:rFonts w:ascii="宋体" w:hAnsi="宋体"/>
          <w:szCs w:val="21"/>
          <w:highlight w:val="none"/>
        </w:rPr>
        <w:t>根据谈判文件规定的程序、评定成交的标准等事</w:t>
      </w:r>
      <w:r>
        <w:rPr>
          <w:rFonts w:hint="eastAsia" w:ascii="宋体" w:hAnsi="宋体"/>
          <w:szCs w:val="21"/>
          <w:highlight w:val="none"/>
        </w:rPr>
        <w:t>项</w:t>
      </w:r>
      <w:r>
        <w:rPr>
          <w:rFonts w:ascii="宋体" w:hAnsi="宋体"/>
          <w:szCs w:val="21"/>
          <w:highlight w:val="none"/>
        </w:rPr>
        <w:t>与实质性响应</w:t>
      </w:r>
      <w:r>
        <w:rPr>
          <w:rFonts w:hint="eastAsia" w:ascii="宋体" w:hAnsi="宋体"/>
          <w:szCs w:val="21"/>
          <w:highlight w:val="none"/>
        </w:rPr>
        <w:t>竞争性</w:t>
      </w:r>
      <w:r>
        <w:rPr>
          <w:rFonts w:ascii="宋体" w:hAnsi="宋体"/>
          <w:szCs w:val="21"/>
          <w:highlight w:val="none"/>
        </w:rPr>
        <w:t>谈判文件要求的</w:t>
      </w:r>
      <w:r>
        <w:rPr>
          <w:rFonts w:hint="eastAsia" w:ascii="宋体" w:hAnsi="宋体"/>
          <w:szCs w:val="21"/>
          <w:highlight w:val="none"/>
        </w:rPr>
        <w:t>供应商</w:t>
      </w:r>
      <w:r>
        <w:rPr>
          <w:rFonts w:ascii="宋体" w:hAnsi="宋体"/>
          <w:szCs w:val="21"/>
          <w:highlight w:val="none"/>
        </w:rPr>
        <w:t>进行谈判。未实质性响应谈判文件的</w:t>
      </w:r>
      <w:r>
        <w:rPr>
          <w:rFonts w:hint="eastAsia" w:ascii="宋体" w:hAnsi="宋体"/>
          <w:szCs w:val="21"/>
          <w:highlight w:val="none"/>
        </w:rPr>
        <w:t>响应文件</w:t>
      </w:r>
      <w:r>
        <w:rPr>
          <w:rFonts w:ascii="宋体" w:hAnsi="宋体"/>
          <w:szCs w:val="21"/>
          <w:highlight w:val="none"/>
        </w:rPr>
        <w:t>按无效处理，谈判小组应当告知有关</w:t>
      </w:r>
      <w:r>
        <w:rPr>
          <w:rFonts w:hint="eastAsia" w:ascii="宋体" w:hAnsi="宋体"/>
          <w:szCs w:val="21"/>
          <w:highlight w:val="none"/>
        </w:rPr>
        <w:t>供应商</w:t>
      </w:r>
      <w:r>
        <w:rPr>
          <w:rFonts w:ascii="宋体" w:hAnsi="宋体"/>
          <w:szCs w:val="21"/>
          <w:highlight w:val="none"/>
        </w:rPr>
        <w:t>。</w:t>
      </w:r>
    </w:p>
    <w:p>
      <w:pPr>
        <w:spacing w:line="360" w:lineRule="exact"/>
        <w:ind w:firstLine="420" w:firstLineChars="200"/>
        <w:rPr>
          <w:rFonts w:hint="eastAsia" w:ascii="宋体" w:hAnsi="宋体"/>
          <w:szCs w:val="21"/>
          <w:highlight w:val="none"/>
        </w:rPr>
      </w:pPr>
      <w:r>
        <w:rPr>
          <w:rFonts w:hint="eastAsia" w:ascii="宋体" w:hAnsi="宋体" w:cs="宋体"/>
          <w:kern w:val="0"/>
          <w:szCs w:val="21"/>
          <w:highlight w:val="none"/>
        </w:rPr>
        <w:t>谈判小组</w:t>
      </w:r>
      <w:r>
        <w:rPr>
          <w:rFonts w:ascii="宋体" w:hAnsi="宋体"/>
          <w:szCs w:val="21"/>
          <w:highlight w:val="none"/>
        </w:rPr>
        <w:t>所有成员应当</w:t>
      </w:r>
      <w:r>
        <w:rPr>
          <w:rFonts w:hint="eastAsia" w:ascii="宋体" w:hAnsi="宋体" w:cs="宋体"/>
          <w:kern w:val="0"/>
          <w:szCs w:val="21"/>
          <w:highlight w:val="none"/>
        </w:rPr>
        <w:t>按已确定的</w:t>
      </w:r>
      <w:r>
        <w:rPr>
          <w:rFonts w:hint="eastAsia" w:ascii="宋体" w:hAnsi="宋体"/>
          <w:szCs w:val="21"/>
          <w:highlight w:val="none"/>
        </w:rPr>
        <w:t>谈判顺序集中</w:t>
      </w:r>
      <w:r>
        <w:rPr>
          <w:rFonts w:ascii="宋体" w:hAnsi="宋体"/>
          <w:szCs w:val="21"/>
          <w:highlight w:val="none"/>
        </w:rPr>
        <w:t>与</w:t>
      </w:r>
      <w:r>
        <w:rPr>
          <w:rFonts w:hint="eastAsia" w:ascii="宋体" w:hAnsi="宋体"/>
          <w:szCs w:val="21"/>
          <w:highlight w:val="none"/>
        </w:rPr>
        <w:t>供应商</w:t>
      </w:r>
      <w:r>
        <w:rPr>
          <w:rFonts w:ascii="宋体" w:hAnsi="宋体"/>
          <w:szCs w:val="21"/>
          <w:highlight w:val="none"/>
        </w:rPr>
        <w:t>分别</w:t>
      </w:r>
      <w:r>
        <w:rPr>
          <w:rFonts w:hint="eastAsia" w:ascii="宋体" w:hAnsi="宋体"/>
          <w:szCs w:val="21"/>
          <w:highlight w:val="none"/>
          <w:lang w:val="en-US" w:eastAsia="zh-CN"/>
        </w:rPr>
        <w:t>线上</w:t>
      </w:r>
      <w:r>
        <w:rPr>
          <w:rFonts w:ascii="宋体" w:hAnsi="宋体"/>
          <w:szCs w:val="21"/>
          <w:highlight w:val="none"/>
        </w:rPr>
        <w:t>进行谈判，并给予所有实质性响应</w:t>
      </w:r>
      <w:r>
        <w:rPr>
          <w:rFonts w:hint="eastAsia" w:ascii="宋体" w:hAnsi="宋体"/>
          <w:szCs w:val="21"/>
          <w:highlight w:val="none"/>
        </w:rPr>
        <w:t>竞争性</w:t>
      </w:r>
      <w:r>
        <w:rPr>
          <w:rFonts w:ascii="宋体" w:hAnsi="宋体"/>
          <w:szCs w:val="21"/>
          <w:highlight w:val="none"/>
        </w:rPr>
        <w:t>谈判文件要求的</w:t>
      </w:r>
      <w:r>
        <w:rPr>
          <w:rFonts w:hint="eastAsia" w:ascii="宋体" w:hAnsi="宋体"/>
          <w:szCs w:val="21"/>
          <w:highlight w:val="none"/>
        </w:rPr>
        <w:t>供应商</w:t>
      </w:r>
      <w:r>
        <w:rPr>
          <w:rFonts w:ascii="宋体" w:hAnsi="宋体"/>
          <w:szCs w:val="21"/>
          <w:highlight w:val="none"/>
        </w:rPr>
        <w:t>平等的谈判机会。</w:t>
      </w:r>
    </w:p>
    <w:p>
      <w:pPr>
        <w:spacing w:line="360" w:lineRule="exact"/>
        <w:ind w:firstLine="420" w:firstLineChars="200"/>
        <w:rPr>
          <w:rFonts w:hint="eastAsia" w:ascii="宋体" w:hAnsi="宋体"/>
          <w:szCs w:val="21"/>
          <w:highlight w:val="none"/>
        </w:rPr>
      </w:pPr>
      <w:r>
        <w:rPr>
          <w:rFonts w:hint="eastAsia" w:ascii="宋体" w:hAnsi="宋体"/>
          <w:szCs w:val="21"/>
          <w:highlight w:val="none"/>
        </w:rPr>
        <w:t>谈判</w:t>
      </w:r>
      <w:r>
        <w:rPr>
          <w:rFonts w:hint="eastAsia" w:ascii="宋体" w:hAnsi="宋体"/>
          <w:szCs w:val="21"/>
          <w:highlight w:val="none"/>
          <w:lang w:val="en-US" w:eastAsia="zh-CN"/>
        </w:rPr>
        <w:t>过程中及评审结束</w:t>
      </w:r>
      <w:r>
        <w:rPr>
          <w:rFonts w:hint="eastAsia" w:ascii="宋体" w:hAnsi="宋体"/>
          <w:szCs w:val="21"/>
          <w:highlight w:val="none"/>
        </w:rPr>
        <w:t>，谈判小组不得透露与谈判有关的其他供应商的技术资料、价格和其他信息。</w:t>
      </w:r>
    </w:p>
    <w:p>
      <w:pPr>
        <w:widowControl/>
        <w:tabs>
          <w:tab w:val="left" w:pos="540"/>
        </w:tabs>
        <w:spacing w:line="360" w:lineRule="exact"/>
        <w:ind w:firstLine="420" w:firstLineChars="200"/>
        <w:jc w:val="left"/>
        <w:rPr>
          <w:rFonts w:hint="default" w:ascii="宋体" w:hAnsi="宋体" w:eastAsia="宋体"/>
          <w:szCs w:val="21"/>
          <w:highlight w:val="none"/>
          <w:lang w:val="en-US" w:eastAsia="zh-CN"/>
        </w:rPr>
      </w:pPr>
      <w:r>
        <w:rPr>
          <w:rFonts w:hint="eastAsia" w:ascii="宋体" w:hAnsi="宋体"/>
          <w:szCs w:val="21"/>
          <w:highlight w:val="none"/>
        </w:rPr>
        <w:t>采购代理机构对谈判过程和重要谈判内容进行记录，</w:t>
      </w:r>
      <w:r>
        <w:rPr>
          <w:rFonts w:hint="eastAsia" w:ascii="宋体" w:hAnsi="宋体"/>
          <w:szCs w:val="21"/>
          <w:highlight w:val="none"/>
          <w:lang w:val="en-US" w:eastAsia="zh-CN"/>
        </w:rPr>
        <w:t>供应商对</w:t>
      </w:r>
      <w:r>
        <w:rPr>
          <w:rFonts w:hint="eastAsia" w:ascii="宋体" w:hAnsi="宋体"/>
          <w:szCs w:val="21"/>
          <w:highlight w:val="none"/>
        </w:rPr>
        <w:t>谈判</w:t>
      </w:r>
      <w:r>
        <w:rPr>
          <w:rFonts w:hint="eastAsia" w:ascii="宋体" w:hAnsi="宋体"/>
          <w:szCs w:val="21"/>
          <w:highlight w:val="none"/>
          <w:lang w:val="en-US" w:eastAsia="zh-CN"/>
        </w:rPr>
        <w:t>内容进行</w:t>
      </w:r>
      <w:r>
        <w:rPr>
          <w:rFonts w:hint="eastAsia" w:ascii="宋体" w:hAnsi="宋体"/>
          <w:szCs w:val="21"/>
          <w:highlight w:val="none"/>
        </w:rPr>
        <w:t>确认</w:t>
      </w:r>
      <w:r>
        <w:rPr>
          <w:rFonts w:hint="eastAsia" w:ascii="宋体" w:hAnsi="宋体"/>
          <w:szCs w:val="21"/>
          <w:highlight w:val="none"/>
          <w:lang w:eastAsia="zh-CN"/>
        </w:rPr>
        <w:t>，</w:t>
      </w:r>
      <w:r>
        <w:rPr>
          <w:rFonts w:hint="eastAsia" w:ascii="宋体" w:hAnsi="宋体"/>
          <w:szCs w:val="21"/>
          <w:highlight w:val="none"/>
        </w:rPr>
        <w:t>采购代理机构</w:t>
      </w:r>
      <w:r>
        <w:rPr>
          <w:rFonts w:hint="eastAsia" w:ascii="宋体" w:hAnsi="宋体"/>
          <w:szCs w:val="21"/>
          <w:highlight w:val="none"/>
          <w:lang w:val="en-US" w:eastAsia="zh-CN"/>
        </w:rPr>
        <w:t>对谈判的实质性内容（包含</w:t>
      </w:r>
      <w:r>
        <w:rPr>
          <w:rFonts w:hint="eastAsia" w:ascii="宋体" w:hAnsi="宋体"/>
          <w:szCs w:val="21"/>
          <w:highlight w:val="none"/>
        </w:rPr>
        <w:t>供应商的技术资料、</w:t>
      </w:r>
      <w:r>
        <w:rPr>
          <w:rFonts w:hint="eastAsia" w:ascii="宋体" w:hAnsi="宋体"/>
          <w:szCs w:val="21"/>
          <w:highlight w:val="none"/>
          <w:lang w:val="en-US" w:eastAsia="zh-CN"/>
        </w:rPr>
        <w:t>优惠条件、最终</w:t>
      </w:r>
      <w:r>
        <w:rPr>
          <w:rFonts w:hint="eastAsia" w:ascii="宋体" w:hAnsi="宋体"/>
          <w:szCs w:val="21"/>
          <w:highlight w:val="none"/>
        </w:rPr>
        <w:t>价格</w:t>
      </w:r>
      <w:r>
        <w:rPr>
          <w:rFonts w:hint="eastAsia" w:ascii="宋体" w:hAnsi="宋体"/>
          <w:szCs w:val="21"/>
          <w:highlight w:val="none"/>
          <w:lang w:val="en-US" w:eastAsia="zh-CN"/>
        </w:rPr>
        <w:t>等）不得泄露。</w:t>
      </w:r>
    </w:p>
    <w:p>
      <w:pPr>
        <w:spacing w:line="360" w:lineRule="exact"/>
        <w:ind w:firstLine="420" w:firstLineChars="200"/>
        <w:rPr>
          <w:rFonts w:ascii="宋体" w:hAnsi="宋体"/>
          <w:szCs w:val="21"/>
          <w:highlight w:val="none"/>
        </w:rPr>
      </w:pPr>
      <w:r>
        <w:rPr>
          <w:rFonts w:hint="eastAsia" w:ascii="宋体" w:hAnsi="宋体"/>
          <w:szCs w:val="21"/>
          <w:highlight w:val="none"/>
        </w:rPr>
        <w:t>21.6</w:t>
      </w:r>
      <w:r>
        <w:rPr>
          <w:rFonts w:ascii="宋体" w:hAnsi="宋体"/>
          <w:szCs w:val="21"/>
          <w:highlight w:val="none"/>
        </w:rPr>
        <w:t>在谈判过程中，谈判小组可以根据谈判文件和谈判情况实质性变动</w:t>
      </w:r>
      <w:r>
        <w:rPr>
          <w:rFonts w:hint="eastAsia" w:ascii="宋体" w:hAnsi="宋体"/>
          <w:szCs w:val="21"/>
          <w:highlight w:val="none"/>
        </w:rPr>
        <w:t>项目</w:t>
      </w:r>
      <w:r>
        <w:rPr>
          <w:rFonts w:ascii="宋体" w:hAnsi="宋体"/>
          <w:szCs w:val="21"/>
          <w:highlight w:val="none"/>
        </w:rPr>
        <w:t>需求中的技术、服务要求以及合同草案条款，但不得变动谈判文件中的其他内容。实质性变动的内容，须经采购人代表确认。</w:t>
      </w:r>
    </w:p>
    <w:p>
      <w:pPr>
        <w:spacing w:line="360" w:lineRule="exact"/>
        <w:ind w:firstLine="420" w:firstLineChars="200"/>
        <w:rPr>
          <w:rFonts w:ascii="宋体" w:hAnsi="宋体"/>
          <w:szCs w:val="21"/>
          <w:highlight w:val="none"/>
        </w:rPr>
      </w:pPr>
      <w:r>
        <w:rPr>
          <w:rFonts w:ascii="宋体" w:hAnsi="宋体"/>
          <w:szCs w:val="21"/>
          <w:highlight w:val="none"/>
        </w:rPr>
        <w:t>对谈判文件作出的实质性变动是谈判文件的有效组成部分，谈判小组应当及时以书面形式同时通知所有参加谈判的</w:t>
      </w:r>
      <w:r>
        <w:rPr>
          <w:rFonts w:hint="eastAsia" w:ascii="宋体" w:hAnsi="宋体"/>
          <w:szCs w:val="21"/>
          <w:highlight w:val="none"/>
        </w:rPr>
        <w:t>供应商</w:t>
      </w:r>
      <w:r>
        <w:rPr>
          <w:rFonts w:ascii="宋体" w:hAnsi="宋体"/>
          <w:szCs w:val="21"/>
          <w:highlight w:val="none"/>
        </w:rPr>
        <w:t>。</w:t>
      </w:r>
    </w:p>
    <w:p>
      <w:pPr>
        <w:widowControl/>
        <w:spacing w:line="360" w:lineRule="exact"/>
        <w:ind w:firstLine="420" w:firstLineChars="200"/>
        <w:jc w:val="left"/>
        <w:rPr>
          <w:rFonts w:hint="eastAsia" w:ascii="宋体" w:hAnsi="宋体"/>
          <w:kern w:val="0"/>
          <w:szCs w:val="21"/>
          <w:highlight w:val="none"/>
        </w:rPr>
      </w:pPr>
      <w:r>
        <w:rPr>
          <w:rFonts w:hint="eastAsia" w:ascii="宋体" w:hAnsi="宋体"/>
          <w:kern w:val="0"/>
          <w:szCs w:val="21"/>
          <w:highlight w:val="none"/>
        </w:rPr>
        <w:t>21.7</w:t>
      </w:r>
      <w:r>
        <w:rPr>
          <w:rFonts w:ascii="宋体" w:hAnsi="宋体"/>
          <w:kern w:val="0"/>
          <w:szCs w:val="21"/>
          <w:highlight w:val="none"/>
        </w:rPr>
        <w:t>在采购过程中符合竞争要求的供应商或者报价未超过采购预算的供应商不足3家的</w:t>
      </w:r>
      <w:r>
        <w:rPr>
          <w:rFonts w:hint="eastAsia" w:ascii="宋体" w:hAnsi="宋体"/>
          <w:kern w:val="0"/>
          <w:szCs w:val="21"/>
          <w:highlight w:val="none"/>
        </w:rPr>
        <w:t>，采购人或者采购代理机构应当终止竞争性谈判采购活动。</w:t>
      </w:r>
    </w:p>
    <w:p>
      <w:pPr>
        <w:widowControl/>
        <w:spacing w:line="360" w:lineRule="exact"/>
        <w:ind w:firstLine="420" w:firstLineChars="200"/>
        <w:jc w:val="left"/>
        <w:rPr>
          <w:rFonts w:hint="eastAsia" w:ascii="宋体" w:hAnsi="宋体"/>
          <w:kern w:val="0"/>
          <w:szCs w:val="21"/>
          <w:highlight w:val="none"/>
        </w:rPr>
      </w:pPr>
      <w:r>
        <w:rPr>
          <w:rFonts w:hint="eastAsia" w:ascii="宋体" w:hAnsi="宋体"/>
          <w:kern w:val="0"/>
          <w:szCs w:val="21"/>
          <w:highlight w:val="none"/>
        </w:rPr>
        <w:t>21.8最后报价</w:t>
      </w:r>
    </w:p>
    <w:p>
      <w:pPr>
        <w:spacing w:line="360" w:lineRule="exact"/>
        <w:ind w:firstLine="420" w:firstLineChars="200"/>
        <w:rPr>
          <w:rFonts w:ascii="宋体" w:hAnsi="宋体"/>
          <w:kern w:val="0"/>
          <w:szCs w:val="21"/>
          <w:highlight w:val="none"/>
        </w:rPr>
      </w:pPr>
      <w:r>
        <w:rPr>
          <w:rFonts w:hint="eastAsia" w:ascii="宋体" w:hAnsi="宋体"/>
          <w:kern w:val="0"/>
          <w:szCs w:val="21"/>
          <w:highlight w:val="none"/>
        </w:rPr>
        <w:t>21.8.1</w:t>
      </w:r>
      <w:r>
        <w:rPr>
          <w:rFonts w:ascii="宋体" w:hAnsi="宋体"/>
          <w:kern w:val="0"/>
          <w:szCs w:val="21"/>
          <w:highlight w:val="none"/>
        </w:rPr>
        <w:t>谈判文件能够详细列明采购标的的技术、服务要求的，谈判结束后，谈判小组应当要求所有继续参加谈判的供应商在规定时间内</w:t>
      </w:r>
      <w:r>
        <w:rPr>
          <w:rFonts w:hint="eastAsia" w:ascii="宋体" w:hAnsi="宋体"/>
          <w:kern w:val="0"/>
          <w:szCs w:val="21"/>
          <w:highlight w:val="none"/>
          <w:lang w:val="en-US" w:eastAsia="zh-CN"/>
        </w:rPr>
        <w:t>线上</w:t>
      </w:r>
      <w:r>
        <w:rPr>
          <w:rFonts w:ascii="宋体" w:hAnsi="宋体"/>
          <w:kern w:val="0"/>
          <w:szCs w:val="21"/>
          <w:highlight w:val="none"/>
        </w:rPr>
        <w:t>提交最后报价，提交最后报价的供应商不得少于3家。</w:t>
      </w:r>
    </w:p>
    <w:p>
      <w:pPr>
        <w:spacing w:line="360" w:lineRule="exact"/>
        <w:ind w:firstLine="420" w:firstLineChars="200"/>
        <w:rPr>
          <w:rFonts w:hint="eastAsia" w:ascii="宋体" w:hAnsi="宋体"/>
          <w:kern w:val="0"/>
          <w:szCs w:val="21"/>
          <w:highlight w:val="none"/>
        </w:rPr>
      </w:pPr>
      <w:r>
        <w:rPr>
          <w:rFonts w:hint="eastAsia" w:ascii="宋体" w:hAnsi="宋体"/>
          <w:kern w:val="0"/>
          <w:szCs w:val="21"/>
          <w:highlight w:val="none"/>
        </w:rPr>
        <w:t>21.8.2</w:t>
      </w:r>
      <w:r>
        <w:rPr>
          <w:rFonts w:ascii="宋体" w:hAnsi="宋体"/>
          <w:kern w:val="0"/>
          <w:szCs w:val="21"/>
          <w:highlight w:val="none"/>
        </w:rPr>
        <w:t>谈判文件不能详细列明采购标的的技术、服务要求</w:t>
      </w:r>
      <w:r>
        <w:rPr>
          <w:rFonts w:hint="eastAsia" w:ascii="宋体" w:hAnsi="宋体"/>
          <w:kern w:val="0"/>
          <w:szCs w:val="21"/>
          <w:highlight w:val="none"/>
        </w:rPr>
        <w:t>的</w:t>
      </w:r>
      <w:r>
        <w:rPr>
          <w:rFonts w:ascii="宋体" w:hAnsi="宋体"/>
          <w:kern w:val="0"/>
          <w:szCs w:val="21"/>
          <w:highlight w:val="none"/>
        </w:rPr>
        <w:t>，需</w:t>
      </w:r>
      <w:r>
        <w:rPr>
          <w:rFonts w:hint="eastAsia" w:ascii="宋体" w:hAnsi="宋体"/>
          <w:kern w:val="0"/>
          <w:szCs w:val="21"/>
          <w:highlight w:val="none"/>
        </w:rPr>
        <w:t>由</w:t>
      </w:r>
      <w:r>
        <w:rPr>
          <w:rFonts w:ascii="宋体" w:hAnsi="宋体"/>
          <w:kern w:val="0"/>
          <w:szCs w:val="21"/>
          <w:highlight w:val="none"/>
        </w:rPr>
        <w:t>谈判供应商提供最终设计方案或解决方案的，谈判结束后，谈判小组应当按照少数服从多数的原则投票推荐3家以上</w:t>
      </w:r>
      <w:r>
        <w:rPr>
          <w:rFonts w:hint="eastAsia" w:ascii="宋体" w:hAnsi="宋体"/>
          <w:kern w:val="0"/>
          <w:szCs w:val="21"/>
          <w:highlight w:val="none"/>
        </w:rPr>
        <w:t>（含3家）</w:t>
      </w:r>
      <w:r>
        <w:rPr>
          <w:rFonts w:ascii="宋体" w:hAnsi="宋体"/>
          <w:kern w:val="0"/>
          <w:szCs w:val="21"/>
          <w:highlight w:val="none"/>
        </w:rPr>
        <w:t>供应商的设计方案或者解决方案，并要求其在规定时间内</w:t>
      </w:r>
      <w:r>
        <w:rPr>
          <w:rFonts w:hint="eastAsia" w:ascii="宋体" w:hAnsi="宋体"/>
          <w:kern w:val="0"/>
          <w:szCs w:val="21"/>
          <w:highlight w:val="none"/>
          <w:lang w:val="en-US" w:eastAsia="zh-CN"/>
        </w:rPr>
        <w:t>线上</w:t>
      </w:r>
      <w:r>
        <w:rPr>
          <w:rFonts w:ascii="宋体" w:hAnsi="宋体"/>
          <w:kern w:val="0"/>
          <w:szCs w:val="21"/>
          <w:highlight w:val="none"/>
        </w:rPr>
        <w:t>提交最后报价</w:t>
      </w:r>
      <w:r>
        <w:rPr>
          <w:rFonts w:hint="eastAsia" w:ascii="宋体" w:hAnsi="宋体"/>
          <w:kern w:val="0"/>
          <w:szCs w:val="21"/>
          <w:highlight w:val="none"/>
        </w:rPr>
        <w:t>。</w:t>
      </w:r>
    </w:p>
    <w:p>
      <w:pPr>
        <w:spacing w:line="360" w:lineRule="exact"/>
        <w:ind w:firstLine="420" w:firstLineChars="200"/>
        <w:rPr>
          <w:rFonts w:hint="eastAsia" w:ascii="宋体" w:hAnsi="宋体"/>
          <w:kern w:val="0"/>
          <w:szCs w:val="21"/>
          <w:highlight w:val="none"/>
        </w:rPr>
      </w:pPr>
      <w:r>
        <w:rPr>
          <w:rFonts w:hint="eastAsia" w:ascii="宋体" w:hAnsi="宋体"/>
          <w:kern w:val="0"/>
          <w:szCs w:val="21"/>
          <w:highlight w:val="none"/>
        </w:rPr>
        <w:t>21.8.3</w:t>
      </w:r>
      <w:r>
        <w:rPr>
          <w:rFonts w:ascii="宋体" w:hAnsi="宋体"/>
          <w:kern w:val="0"/>
          <w:szCs w:val="21"/>
          <w:highlight w:val="none"/>
        </w:rPr>
        <w:t>最后报价是供应商</w:t>
      </w:r>
      <w:r>
        <w:rPr>
          <w:rFonts w:hint="eastAsia" w:ascii="宋体" w:hAnsi="宋体"/>
          <w:kern w:val="0"/>
          <w:szCs w:val="21"/>
          <w:highlight w:val="none"/>
        </w:rPr>
        <w:t>响应文件</w:t>
      </w:r>
      <w:r>
        <w:rPr>
          <w:rFonts w:ascii="宋体" w:hAnsi="宋体"/>
          <w:kern w:val="0"/>
          <w:szCs w:val="21"/>
          <w:highlight w:val="none"/>
        </w:rPr>
        <w:t>的有效组成部分。</w:t>
      </w:r>
    </w:p>
    <w:p>
      <w:pPr>
        <w:tabs>
          <w:tab w:val="left" w:pos="1305"/>
        </w:tabs>
        <w:spacing w:line="360" w:lineRule="exact"/>
        <w:ind w:firstLine="420" w:firstLineChars="200"/>
        <w:rPr>
          <w:rFonts w:ascii="宋体" w:hAnsi="宋体"/>
          <w:szCs w:val="21"/>
          <w:highlight w:val="none"/>
        </w:rPr>
      </w:pPr>
      <w:r>
        <w:rPr>
          <w:rFonts w:hint="eastAsia" w:ascii="宋体" w:hAnsi="宋体"/>
          <w:szCs w:val="21"/>
          <w:highlight w:val="none"/>
        </w:rPr>
        <w:t>21.8.4最后报价中谈判报价的大写金额和小写金额不一致的，以大写金额为准；总价金额与按单价汇总金额不一致的，以单价金额计算结果为准；单价金额小数点明显错位的，应以总价为准，并修改单价；对不同文字文本响应文件的解释发生异议的，以中文文本为准。</w:t>
      </w:r>
    </w:p>
    <w:p>
      <w:pPr>
        <w:tabs>
          <w:tab w:val="left" w:pos="1305"/>
        </w:tabs>
        <w:spacing w:line="360" w:lineRule="exact"/>
        <w:ind w:firstLine="420" w:firstLineChars="200"/>
        <w:rPr>
          <w:rFonts w:hint="eastAsia" w:ascii="宋体" w:hAnsi="宋体"/>
          <w:szCs w:val="21"/>
          <w:highlight w:val="none"/>
        </w:rPr>
      </w:pPr>
      <w:r>
        <w:rPr>
          <w:rFonts w:hint="eastAsia" w:ascii="宋体" w:hAnsi="宋体"/>
          <w:szCs w:val="21"/>
          <w:highlight w:val="none"/>
        </w:rPr>
        <w:t>按上述勘误修正原则及方法调整或修正响应文件的谈判报价，供应商需签字确认。</w:t>
      </w:r>
    </w:p>
    <w:p>
      <w:pPr>
        <w:spacing w:line="360" w:lineRule="exact"/>
        <w:ind w:firstLine="420" w:firstLineChars="200"/>
        <w:rPr>
          <w:rFonts w:hint="eastAsia" w:ascii="宋体" w:hAnsi="宋体"/>
          <w:kern w:val="0"/>
          <w:szCs w:val="21"/>
          <w:highlight w:val="none"/>
        </w:rPr>
      </w:pPr>
      <w:r>
        <w:rPr>
          <w:rFonts w:hint="eastAsia" w:ascii="宋体" w:hAnsi="宋体"/>
          <w:kern w:val="0"/>
          <w:szCs w:val="21"/>
          <w:highlight w:val="none"/>
        </w:rPr>
        <w:t>21.9</w:t>
      </w:r>
      <w:r>
        <w:rPr>
          <w:rFonts w:ascii="宋体" w:hAnsi="宋体"/>
          <w:kern w:val="0"/>
          <w:szCs w:val="21"/>
          <w:highlight w:val="none"/>
        </w:rPr>
        <w:t>已提交响应文件的供应商，在</w:t>
      </w:r>
      <w:r>
        <w:rPr>
          <w:rFonts w:hint="eastAsia" w:ascii="宋体" w:hAnsi="宋体"/>
          <w:kern w:val="0"/>
          <w:szCs w:val="21"/>
          <w:highlight w:val="none"/>
          <w:lang w:val="en-US" w:eastAsia="zh-CN"/>
        </w:rPr>
        <w:t>线上</w:t>
      </w:r>
      <w:r>
        <w:rPr>
          <w:rFonts w:ascii="宋体" w:hAnsi="宋体"/>
          <w:kern w:val="0"/>
          <w:szCs w:val="21"/>
          <w:highlight w:val="none"/>
        </w:rPr>
        <w:t>提交最后报价之前，可以根据谈判情况</w:t>
      </w:r>
      <w:r>
        <w:rPr>
          <w:rFonts w:hint="eastAsia" w:ascii="宋体" w:hAnsi="宋体"/>
          <w:kern w:val="0"/>
          <w:szCs w:val="21"/>
          <w:highlight w:val="none"/>
        </w:rPr>
        <w:t>书面</w:t>
      </w:r>
      <w:r>
        <w:rPr>
          <w:rFonts w:ascii="宋体" w:hAnsi="宋体"/>
          <w:kern w:val="0"/>
          <w:szCs w:val="21"/>
          <w:highlight w:val="none"/>
        </w:rPr>
        <w:t>退出谈判</w:t>
      </w:r>
      <w:r>
        <w:rPr>
          <w:rFonts w:hint="eastAsia" w:ascii="宋体" w:hAnsi="宋体"/>
          <w:kern w:val="0"/>
          <w:szCs w:val="21"/>
          <w:highlight w:val="none"/>
        </w:rPr>
        <w:t>。</w:t>
      </w:r>
    </w:p>
    <w:p>
      <w:pPr>
        <w:spacing w:line="360" w:lineRule="exact"/>
        <w:ind w:firstLine="420" w:firstLineChars="200"/>
        <w:rPr>
          <w:rFonts w:hint="eastAsia" w:ascii="宋体" w:hAnsi="宋体"/>
          <w:kern w:val="0"/>
          <w:szCs w:val="21"/>
          <w:highlight w:val="none"/>
        </w:rPr>
      </w:pPr>
      <w:r>
        <w:rPr>
          <w:rFonts w:hint="eastAsia" w:ascii="宋体" w:hAnsi="宋体"/>
          <w:kern w:val="0"/>
          <w:szCs w:val="21"/>
          <w:highlight w:val="none"/>
        </w:rPr>
        <w:t>未</w:t>
      </w:r>
      <w:r>
        <w:rPr>
          <w:rFonts w:hint="eastAsia" w:ascii="宋体" w:hAnsi="宋体"/>
          <w:kern w:val="0"/>
          <w:szCs w:val="21"/>
          <w:highlight w:val="none"/>
          <w:lang w:val="en-US" w:eastAsia="zh-CN"/>
        </w:rPr>
        <w:t>线上</w:t>
      </w:r>
      <w:r>
        <w:rPr>
          <w:rFonts w:hint="eastAsia" w:ascii="宋体" w:hAnsi="宋体"/>
          <w:kern w:val="0"/>
          <w:szCs w:val="21"/>
          <w:highlight w:val="none"/>
        </w:rPr>
        <w:t>退出谈判的</w:t>
      </w:r>
      <w:r>
        <w:rPr>
          <w:rFonts w:ascii="宋体" w:hAnsi="宋体"/>
          <w:kern w:val="0"/>
          <w:szCs w:val="21"/>
          <w:highlight w:val="none"/>
        </w:rPr>
        <w:t>供应商在规定时间内提交最后报价</w:t>
      </w:r>
      <w:r>
        <w:rPr>
          <w:rFonts w:hint="eastAsia" w:ascii="宋体" w:hAnsi="宋体"/>
          <w:kern w:val="0"/>
          <w:szCs w:val="21"/>
          <w:highlight w:val="none"/>
        </w:rPr>
        <w:t>，其最后报价超出采购预算导致已通过评审的响应文件无效的，按供应商在提交响应文件截止时间后撤回响应文件处理。</w:t>
      </w:r>
    </w:p>
    <w:p>
      <w:pPr>
        <w:widowControl/>
        <w:tabs>
          <w:tab w:val="left" w:pos="540"/>
        </w:tabs>
        <w:spacing w:line="360" w:lineRule="exact"/>
        <w:ind w:firstLine="420" w:firstLineChars="200"/>
        <w:jc w:val="left"/>
        <w:rPr>
          <w:rFonts w:hint="eastAsia" w:ascii="宋体" w:hAnsi="宋体"/>
          <w:kern w:val="0"/>
          <w:szCs w:val="21"/>
          <w:highlight w:val="none"/>
        </w:rPr>
      </w:pPr>
      <w:r>
        <w:rPr>
          <w:rFonts w:hint="eastAsia" w:ascii="宋体" w:hAnsi="宋体"/>
          <w:kern w:val="0"/>
          <w:szCs w:val="21"/>
          <w:highlight w:val="none"/>
        </w:rPr>
        <w:t>21.10</w:t>
      </w:r>
      <w:r>
        <w:rPr>
          <w:rFonts w:ascii="宋体" w:hAnsi="宋体"/>
          <w:kern w:val="0"/>
          <w:szCs w:val="21"/>
          <w:highlight w:val="none"/>
        </w:rPr>
        <w:t>评审报告</w:t>
      </w:r>
    </w:p>
    <w:p>
      <w:pPr>
        <w:spacing w:line="360" w:lineRule="exact"/>
        <w:ind w:firstLine="420" w:firstLineChars="200"/>
        <w:rPr>
          <w:rFonts w:hint="eastAsia" w:ascii="宋体" w:hAnsi="宋体"/>
          <w:kern w:val="0"/>
          <w:sz w:val="24"/>
          <w:highlight w:val="none"/>
        </w:rPr>
      </w:pPr>
      <w:r>
        <w:rPr>
          <w:rFonts w:ascii="宋体" w:hAnsi="宋体"/>
          <w:kern w:val="0"/>
          <w:szCs w:val="21"/>
          <w:highlight w:val="none"/>
        </w:rPr>
        <w:t>谈判小组应当从质量和服务均能满足</w:t>
      </w:r>
      <w:r>
        <w:rPr>
          <w:rFonts w:hint="eastAsia" w:ascii="宋体" w:hAnsi="宋体"/>
          <w:kern w:val="0"/>
          <w:szCs w:val="21"/>
          <w:highlight w:val="none"/>
        </w:rPr>
        <w:t>谈判</w:t>
      </w:r>
      <w:r>
        <w:rPr>
          <w:rFonts w:ascii="宋体" w:hAnsi="宋体"/>
          <w:kern w:val="0"/>
          <w:szCs w:val="21"/>
          <w:highlight w:val="none"/>
        </w:rPr>
        <w:t>文件</w:t>
      </w:r>
      <w:r>
        <w:rPr>
          <w:rFonts w:hint="eastAsia" w:ascii="宋体" w:hAnsi="宋体"/>
          <w:kern w:val="0"/>
          <w:szCs w:val="21"/>
          <w:highlight w:val="none"/>
        </w:rPr>
        <w:t>全部</w:t>
      </w:r>
      <w:r>
        <w:rPr>
          <w:rFonts w:ascii="宋体" w:hAnsi="宋体"/>
          <w:kern w:val="0"/>
          <w:szCs w:val="21"/>
          <w:highlight w:val="none"/>
        </w:rPr>
        <w:t>实质性响应要求的供应商中，按</w:t>
      </w:r>
      <w:r>
        <w:rPr>
          <w:rFonts w:hint="eastAsia" w:ascii="宋体" w:hAnsi="宋体"/>
          <w:kern w:val="0"/>
          <w:szCs w:val="21"/>
          <w:highlight w:val="none"/>
        </w:rPr>
        <w:t>照评审报价（最后报价及享受政府采购政策的优惠扣除）由低到高的顺序</w:t>
      </w:r>
      <w:r>
        <w:rPr>
          <w:rFonts w:ascii="宋体" w:hAnsi="宋体"/>
          <w:kern w:val="0"/>
          <w:szCs w:val="21"/>
          <w:highlight w:val="none"/>
        </w:rPr>
        <w:t>提出3名以上</w:t>
      </w:r>
      <w:r>
        <w:rPr>
          <w:rFonts w:hint="eastAsia" w:ascii="宋体" w:hAnsi="宋体"/>
          <w:kern w:val="0"/>
          <w:szCs w:val="21"/>
          <w:highlight w:val="none"/>
        </w:rPr>
        <w:t>（含3名）</w:t>
      </w:r>
      <w:r>
        <w:rPr>
          <w:rFonts w:ascii="宋体" w:hAnsi="宋体"/>
          <w:kern w:val="0"/>
          <w:szCs w:val="21"/>
          <w:highlight w:val="none"/>
        </w:rPr>
        <w:t>成交候选人，并编写评审报告。</w:t>
      </w:r>
    </w:p>
    <w:p>
      <w:pPr>
        <w:spacing w:line="360" w:lineRule="exact"/>
        <w:ind w:firstLine="420" w:firstLineChars="200"/>
        <w:rPr>
          <w:rFonts w:hint="eastAsia" w:ascii="宋体" w:hAnsi="宋体"/>
          <w:szCs w:val="21"/>
          <w:highlight w:val="none"/>
        </w:rPr>
      </w:pPr>
      <w:r>
        <w:rPr>
          <w:rFonts w:hint="eastAsia" w:ascii="宋体" w:hAnsi="宋体"/>
          <w:szCs w:val="21"/>
          <w:highlight w:val="none"/>
        </w:rPr>
        <w:t>21.11在评审过程中出现法律法规和谈判文件均没有明确规定的情形时，由谈判小组现场协商解决，协商不一致的，由全体谈判小组投票表决，以得票率二分之一以上专家的意见为准。</w:t>
      </w:r>
    </w:p>
    <w:p>
      <w:pPr>
        <w:spacing w:line="360" w:lineRule="exact"/>
        <w:ind w:firstLine="420" w:firstLineChars="200"/>
        <w:rPr>
          <w:rFonts w:hint="eastAsia" w:ascii="宋体" w:hAnsi="宋体"/>
          <w:szCs w:val="21"/>
          <w:highlight w:val="none"/>
        </w:rPr>
      </w:pPr>
      <w:r>
        <w:rPr>
          <w:rFonts w:hint="eastAsia" w:ascii="宋体" w:hAnsi="宋体"/>
          <w:szCs w:val="21"/>
          <w:highlight w:val="none"/>
        </w:rPr>
        <w:t>21.12采购代理机构发现谈判小组有明显的违规倾向或歧视现象，或不按评审办法进行，或其他不正常行为的，应当及时制止。如制止无效，应及时向</w:t>
      </w:r>
      <w:r>
        <w:rPr>
          <w:rFonts w:hint="eastAsia" w:ascii="宋体" w:hAnsi="宋体" w:cs="宋体"/>
          <w:szCs w:val="21"/>
          <w:highlight w:val="none"/>
          <w:lang w:eastAsia="zh-CN"/>
        </w:rPr>
        <w:t>长春市双阳区</w:t>
      </w:r>
      <w:r>
        <w:rPr>
          <w:rFonts w:hint="eastAsia" w:ascii="宋体" w:hAnsi="宋体" w:cs="宋体"/>
          <w:szCs w:val="21"/>
          <w:highlight w:val="none"/>
        </w:rPr>
        <w:t>政府采购管理</w:t>
      </w:r>
      <w:r>
        <w:rPr>
          <w:rFonts w:hint="eastAsia" w:ascii="宋体" w:hAnsi="宋体" w:cs="宋体"/>
          <w:szCs w:val="21"/>
          <w:highlight w:val="none"/>
          <w:lang w:eastAsia="zh-CN"/>
        </w:rPr>
        <w:t>工作</w:t>
      </w:r>
      <w:r>
        <w:rPr>
          <w:rFonts w:hint="eastAsia" w:ascii="宋体" w:hAnsi="宋体" w:cs="宋体"/>
          <w:szCs w:val="21"/>
          <w:highlight w:val="none"/>
        </w:rPr>
        <w:t>办公室</w:t>
      </w:r>
      <w:r>
        <w:rPr>
          <w:rFonts w:hint="eastAsia" w:ascii="宋体" w:hAnsi="宋体"/>
          <w:szCs w:val="21"/>
          <w:highlight w:val="none"/>
        </w:rPr>
        <w:t>报告。</w:t>
      </w:r>
    </w:p>
    <w:p>
      <w:pPr>
        <w:pStyle w:val="19"/>
        <w:spacing w:line="360" w:lineRule="exact"/>
        <w:ind w:firstLine="422" w:firstLineChars="200"/>
        <w:rPr>
          <w:rFonts w:hint="eastAsia" w:hAnsi="宋体"/>
          <w:b/>
          <w:bCs/>
          <w:szCs w:val="21"/>
          <w:highlight w:val="none"/>
        </w:rPr>
      </w:pPr>
      <w:r>
        <w:rPr>
          <w:rFonts w:hint="eastAsia" w:hAnsi="宋体"/>
          <w:b/>
          <w:bCs/>
          <w:szCs w:val="21"/>
          <w:highlight w:val="none"/>
        </w:rPr>
        <w:t>22. 确定成交供应商</w:t>
      </w:r>
    </w:p>
    <w:p>
      <w:pPr>
        <w:pStyle w:val="19"/>
        <w:tabs>
          <w:tab w:val="left" w:pos="4214"/>
        </w:tabs>
        <w:spacing w:line="360" w:lineRule="exact"/>
        <w:ind w:firstLine="420" w:firstLineChars="200"/>
        <w:rPr>
          <w:rFonts w:hint="eastAsia" w:hAnsi="宋体"/>
          <w:szCs w:val="21"/>
          <w:highlight w:val="none"/>
        </w:rPr>
      </w:pPr>
      <w:r>
        <w:rPr>
          <w:rFonts w:hint="eastAsia" w:hAnsi="宋体"/>
          <w:szCs w:val="21"/>
          <w:highlight w:val="none"/>
        </w:rPr>
        <w:t>22.1采购单位应当确定谈判小组推荐排名第一的成交候选人为成交供应商。</w:t>
      </w:r>
    </w:p>
    <w:p>
      <w:pPr>
        <w:pStyle w:val="19"/>
        <w:spacing w:line="360" w:lineRule="exact"/>
        <w:ind w:firstLine="447" w:firstLineChars="213"/>
        <w:rPr>
          <w:rFonts w:hint="eastAsia" w:hAnsi="宋体"/>
          <w:szCs w:val="21"/>
          <w:highlight w:val="none"/>
        </w:rPr>
      </w:pPr>
      <w:r>
        <w:rPr>
          <w:rFonts w:hint="eastAsia" w:hAnsi="宋体"/>
          <w:szCs w:val="21"/>
          <w:highlight w:val="none"/>
        </w:rPr>
        <w:t>22.2排名第一的成交候选人放弃成交、因不可抗力提出不能履行合同，</w:t>
      </w:r>
      <w:r>
        <w:rPr>
          <w:rFonts w:hint="eastAsia" w:hAnsi="宋体" w:cs="宋体"/>
          <w:kern w:val="0"/>
          <w:szCs w:val="21"/>
          <w:highlight w:val="none"/>
        </w:rPr>
        <w:t>或信用信息记录不符合相关规定的，</w:t>
      </w:r>
      <w:r>
        <w:rPr>
          <w:rFonts w:hint="eastAsia" w:hAnsi="宋体"/>
          <w:szCs w:val="21"/>
          <w:highlight w:val="none"/>
        </w:rPr>
        <w:t>或者谈判文件规定应当提交履约保证金而在规定的期限内未能提交的，采购单位可以确定排名第二的成交候选人为成交供应商</w:t>
      </w:r>
      <w:r>
        <w:rPr>
          <w:rFonts w:hint="eastAsia" w:hAnsi="宋体"/>
          <w:szCs w:val="21"/>
          <w:highlight w:val="none"/>
          <w:lang w:val="en-US" w:eastAsia="zh-CN"/>
        </w:rPr>
        <w:t>或者重新招标</w:t>
      </w:r>
      <w:r>
        <w:rPr>
          <w:rFonts w:hint="eastAsia" w:hAnsi="宋体"/>
          <w:szCs w:val="21"/>
          <w:highlight w:val="none"/>
        </w:rPr>
        <w:t>。</w:t>
      </w:r>
    </w:p>
    <w:p>
      <w:pPr>
        <w:pStyle w:val="19"/>
        <w:spacing w:line="360" w:lineRule="exact"/>
        <w:ind w:firstLine="420" w:firstLineChars="200"/>
        <w:rPr>
          <w:rFonts w:hint="eastAsia" w:hAnsi="宋体"/>
          <w:szCs w:val="21"/>
          <w:highlight w:val="none"/>
        </w:rPr>
      </w:pPr>
      <w:r>
        <w:rPr>
          <w:rFonts w:hint="eastAsia" w:hAnsi="宋体"/>
          <w:szCs w:val="21"/>
          <w:highlight w:val="none"/>
        </w:rPr>
        <w:t>22.3排名第二的成交候选人因前款规定的同样原因不能签订合同的，采购单位可以确定排名第三的成交候选人为成交供应商。</w:t>
      </w:r>
    </w:p>
    <w:p>
      <w:pPr>
        <w:pStyle w:val="19"/>
        <w:spacing w:line="360" w:lineRule="exact"/>
        <w:ind w:firstLine="420" w:firstLineChars="200"/>
        <w:rPr>
          <w:rFonts w:hint="eastAsia" w:hAnsi="宋体"/>
          <w:szCs w:val="21"/>
          <w:highlight w:val="none"/>
        </w:rPr>
      </w:pPr>
      <w:r>
        <w:rPr>
          <w:rFonts w:hint="eastAsia" w:hAnsi="宋体"/>
          <w:szCs w:val="21"/>
          <w:highlight w:val="none"/>
        </w:rPr>
        <w:t>22.4成交人信用信息查询：</w:t>
      </w:r>
    </w:p>
    <w:p>
      <w:pPr>
        <w:pStyle w:val="19"/>
        <w:spacing w:line="360" w:lineRule="exact"/>
        <w:ind w:firstLine="420" w:firstLineChars="200"/>
        <w:rPr>
          <w:rFonts w:hint="eastAsia" w:hAnsi="宋体"/>
          <w:szCs w:val="21"/>
          <w:highlight w:val="none"/>
        </w:rPr>
      </w:pPr>
      <w:r>
        <w:rPr>
          <w:rFonts w:hint="eastAsia" w:hAnsi="宋体"/>
          <w:szCs w:val="21"/>
          <w:highlight w:val="none"/>
        </w:rPr>
        <w:t>根据《关于做好政府采购有关信用主体标识码登记及在政府采购活动中查询使用信用记录有关问题的通知》财</w:t>
      </w:r>
      <w:r>
        <w:rPr>
          <w:rFonts w:hint="eastAsia" w:hAnsi="宋体"/>
          <w:szCs w:val="21"/>
          <w:highlight w:val="none"/>
          <w:lang w:val="en-US" w:eastAsia="zh-CN"/>
        </w:rPr>
        <w:t>库</w:t>
      </w:r>
      <w:r>
        <w:rPr>
          <w:rFonts w:hint="eastAsia" w:hAnsi="宋体"/>
          <w:szCs w:val="21"/>
          <w:highlight w:val="none"/>
        </w:rPr>
        <w:t>〔2016〕</w:t>
      </w:r>
      <w:r>
        <w:rPr>
          <w:rFonts w:hint="eastAsia" w:hAnsi="宋体"/>
          <w:szCs w:val="21"/>
          <w:highlight w:val="none"/>
          <w:lang w:val="en-US" w:eastAsia="zh-CN"/>
        </w:rPr>
        <w:t>125</w:t>
      </w:r>
      <w:r>
        <w:rPr>
          <w:rFonts w:hint="eastAsia" w:hAnsi="宋体"/>
          <w:szCs w:val="21"/>
          <w:highlight w:val="none"/>
        </w:rPr>
        <w:t>号的通知，采购代理机构对成交人的成交资格进行信用查询：</w:t>
      </w:r>
    </w:p>
    <w:p>
      <w:pPr>
        <w:pStyle w:val="19"/>
        <w:spacing w:line="360" w:lineRule="exact"/>
        <w:ind w:firstLine="420" w:firstLineChars="200"/>
        <w:rPr>
          <w:rFonts w:hint="eastAsia" w:hAnsi="宋体"/>
          <w:szCs w:val="21"/>
          <w:highlight w:val="none"/>
        </w:rPr>
      </w:pPr>
      <w:r>
        <w:rPr>
          <w:rFonts w:hint="eastAsia" w:hAnsi="宋体"/>
          <w:szCs w:val="21"/>
          <w:highlight w:val="none"/>
        </w:rPr>
        <w:t>①查询渠道：“信用中国”网站(www.creditchina.gov.cn)、中国政府采购网(www.ccgp.gov.cn)等；</w:t>
      </w:r>
    </w:p>
    <w:p>
      <w:pPr>
        <w:pStyle w:val="19"/>
        <w:spacing w:line="360" w:lineRule="exact"/>
        <w:ind w:firstLine="420" w:firstLineChars="200"/>
        <w:rPr>
          <w:rFonts w:hint="eastAsia" w:hAnsi="宋体"/>
          <w:szCs w:val="21"/>
          <w:highlight w:val="none"/>
        </w:rPr>
      </w:pPr>
      <w:r>
        <w:rPr>
          <w:rFonts w:hint="eastAsia" w:hAnsi="宋体"/>
          <w:szCs w:val="21"/>
          <w:highlight w:val="none"/>
        </w:rPr>
        <w:t>②查询截止时点：</w:t>
      </w:r>
      <w:r>
        <w:rPr>
          <w:rFonts w:hint="eastAsia" w:hAnsi="宋体"/>
          <w:szCs w:val="21"/>
          <w:highlight w:val="none"/>
          <w:lang w:eastAsia="zh-CN"/>
        </w:rPr>
        <w:t>投标截止时间前</w:t>
      </w:r>
      <w:r>
        <w:rPr>
          <w:rFonts w:hint="eastAsia" w:hAnsi="宋体"/>
          <w:szCs w:val="21"/>
          <w:highlight w:val="none"/>
        </w:rPr>
        <w:t>；</w:t>
      </w:r>
    </w:p>
    <w:p>
      <w:pPr>
        <w:pStyle w:val="19"/>
        <w:spacing w:line="360" w:lineRule="exact"/>
        <w:ind w:firstLine="420" w:firstLineChars="200"/>
        <w:rPr>
          <w:rFonts w:hint="eastAsia" w:hAnsi="宋体"/>
          <w:szCs w:val="21"/>
          <w:highlight w:val="none"/>
        </w:rPr>
      </w:pPr>
      <w:r>
        <w:rPr>
          <w:rFonts w:hint="eastAsia" w:hAnsi="宋体"/>
          <w:szCs w:val="21"/>
          <w:highlight w:val="none"/>
        </w:rPr>
        <w:t>③信用信息查询记录和证据留存方式：在查询网站中直接打印查询记录，打印材料作为采购活动资料保存。</w:t>
      </w:r>
    </w:p>
    <w:p>
      <w:pPr>
        <w:pStyle w:val="19"/>
        <w:spacing w:line="360" w:lineRule="exact"/>
        <w:ind w:firstLine="420" w:firstLineChars="200"/>
        <w:rPr>
          <w:rFonts w:hint="eastAsia" w:hAnsi="宋体"/>
          <w:szCs w:val="21"/>
          <w:highlight w:val="none"/>
        </w:rPr>
      </w:pPr>
      <w:r>
        <w:rPr>
          <w:rFonts w:hint="eastAsia" w:hAnsi="宋体"/>
          <w:szCs w:val="21"/>
          <w:highlight w:val="none"/>
        </w:rPr>
        <w:t>④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取消其成交候选人资格。采购人依法按照评审报告中谈判小组推荐成交候选人排序表确定排名第二的成交候选人为成交供应商或者重新组织采购。</w:t>
      </w:r>
    </w:p>
    <w:p>
      <w:pPr>
        <w:widowControl/>
        <w:shd w:val="clear" w:color="auto" w:fill="FFFFFF"/>
        <w:spacing w:line="360" w:lineRule="exact"/>
        <w:ind w:firstLine="480"/>
        <w:jc w:val="left"/>
        <w:rPr>
          <w:rFonts w:hint="eastAsia" w:ascii="宋体" w:hAnsi="宋体"/>
          <w:b/>
          <w:szCs w:val="21"/>
          <w:highlight w:val="none"/>
        </w:rPr>
      </w:pPr>
      <w:r>
        <w:rPr>
          <w:rFonts w:hint="eastAsia" w:ascii="宋体" w:hAnsi="宋体"/>
          <w:b/>
          <w:bCs/>
          <w:szCs w:val="21"/>
          <w:highlight w:val="none"/>
        </w:rPr>
        <w:t xml:space="preserve">23. </w:t>
      </w:r>
      <w:r>
        <w:rPr>
          <w:rFonts w:hint="eastAsia" w:ascii="宋体" w:hAnsi="宋体"/>
          <w:b/>
          <w:szCs w:val="21"/>
          <w:highlight w:val="none"/>
        </w:rPr>
        <w:t>属于下列情况之一者，响应文件无效：</w:t>
      </w:r>
    </w:p>
    <w:p>
      <w:pPr>
        <w:snapToGrid w:val="0"/>
        <w:spacing w:line="360" w:lineRule="exact"/>
        <w:ind w:firstLine="411" w:firstLineChars="196"/>
        <w:outlineLvl w:val="4"/>
        <w:rPr>
          <w:rFonts w:hint="eastAsia" w:ascii="宋体" w:hAnsi="宋体"/>
          <w:szCs w:val="21"/>
          <w:highlight w:val="none"/>
        </w:rPr>
      </w:pPr>
      <w:r>
        <w:rPr>
          <w:rFonts w:hint="eastAsia" w:ascii="宋体" w:hAnsi="宋体"/>
          <w:szCs w:val="21"/>
          <w:highlight w:val="none"/>
        </w:rPr>
        <w:t>（1）未按谈判文件第11项、第16项规定完整编制、提交响应文件和未按规定要求签字、盖章的；</w:t>
      </w:r>
    </w:p>
    <w:p>
      <w:pPr>
        <w:snapToGrid w:val="0"/>
        <w:spacing w:line="360" w:lineRule="exact"/>
        <w:ind w:firstLine="420" w:firstLineChars="200"/>
        <w:outlineLvl w:val="4"/>
        <w:rPr>
          <w:rFonts w:hint="eastAsia" w:ascii="宋体" w:hAnsi="宋体"/>
          <w:szCs w:val="21"/>
          <w:highlight w:val="none"/>
        </w:rPr>
      </w:pPr>
      <w:r>
        <w:rPr>
          <w:rFonts w:hint="eastAsia" w:ascii="宋体" w:hAnsi="宋体"/>
          <w:szCs w:val="21"/>
          <w:highlight w:val="none"/>
        </w:rPr>
        <w:t>（2）不具备谈判文件规定的资格要求的</w:t>
      </w:r>
      <w:r>
        <w:rPr>
          <w:rFonts w:hint="eastAsia" w:ascii="宋体" w:hAnsi="宋体"/>
          <w:highlight w:val="none"/>
        </w:rPr>
        <w:t>；</w:t>
      </w:r>
    </w:p>
    <w:p>
      <w:pPr>
        <w:snapToGrid w:val="0"/>
        <w:spacing w:line="360" w:lineRule="exact"/>
        <w:ind w:firstLine="411" w:firstLineChars="196"/>
        <w:outlineLvl w:val="4"/>
        <w:rPr>
          <w:rFonts w:hint="eastAsia" w:ascii="宋体" w:hAnsi="宋体"/>
          <w:szCs w:val="21"/>
          <w:highlight w:val="none"/>
        </w:rPr>
      </w:pPr>
      <w:r>
        <w:rPr>
          <w:rFonts w:hint="eastAsia" w:ascii="宋体" w:hAnsi="宋体"/>
          <w:szCs w:val="21"/>
          <w:highlight w:val="none"/>
        </w:rPr>
        <w:t>（3）响应文件未按谈判文件的内容和要求编制，或提供虚假材料的；</w:t>
      </w:r>
    </w:p>
    <w:p>
      <w:pPr>
        <w:snapToGrid w:val="0"/>
        <w:spacing w:line="360" w:lineRule="exact"/>
        <w:ind w:firstLine="411" w:firstLineChars="196"/>
        <w:outlineLvl w:val="4"/>
        <w:rPr>
          <w:rFonts w:hint="eastAsia" w:ascii="宋体" w:hAnsi="宋体"/>
          <w:szCs w:val="21"/>
          <w:highlight w:val="none"/>
        </w:rPr>
      </w:pPr>
      <w:r>
        <w:rPr>
          <w:rFonts w:hint="eastAsia" w:ascii="宋体" w:hAnsi="宋体"/>
          <w:szCs w:val="21"/>
          <w:highlight w:val="none"/>
        </w:rPr>
        <w:t>（4）响应文件</w:t>
      </w:r>
      <w:r>
        <w:rPr>
          <w:rFonts w:hint="eastAsia" w:ascii="宋体" w:hAnsi="宋体"/>
          <w:szCs w:val="21"/>
          <w:highlight w:val="none"/>
          <w:lang w:val="en-US" w:eastAsia="zh-CN"/>
        </w:rPr>
        <w:t>投标</w:t>
      </w:r>
      <w:r>
        <w:rPr>
          <w:rFonts w:hint="eastAsia" w:ascii="宋体" w:hAnsi="宋体"/>
          <w:szCs w:val="21"/>
          <w:highlight w:val="none"/>
        </w:rPr>
        <w:t>有效期、</w:t>
      </w:r>
      <w:r>
        <w:rPr>
          <w:rFonts w:hint="eastAsia" w:ascii="宋体" w:hAnsi="宋体"/>
          <w:szCs w:val="21"/>
          <w:highlight w:val="none"/>
          <w:lang w:val="en-US" w:eastAsia="zh-CN"/>
        </w:rPr>
        <w:t>服务</w:t>
      </w:r>
      <w:r>
        <w:rPr>
          <w:rFonts w:hint="eastAsia" w:ascii="宋体" w:hAnsi="宋体"/>
          <w:szCs w:val="21"/>
          <w:highlight w:val="none"/>
        </w:rPr>
        <w:t>时间、</w:t>
      </w:r>
      <w:r>
        <w:rPr>
          <w:rFonts w:hint="eastAsia" w:ascii="宋体" w:hAnsi="宋体"/>
          <w:szCs w:val="21"/>
          <w:highlight w:val="none"/>
          <w:lang w:val="en-US" w:eastAsia="zh-CN"/>
        </w:rPr>
        <w:t>服务要求</w:t>
      </w:r>
      <w:r>
        <w:rPr>
          <w:rFonts w:hint="eastAsia" w:ascii="宋体" w:hAnsi="宋体"/>
          <w:szCs w:val="21"/>
          <w:highlight w:val="none"/>
        </w:rPr>
        <w:t>、</w:t>
      </w:r>
      <w:r>
        <w:rPr>
          <w:rFonts w:hint="eastAsia" w:ascii="宋体" w:hAnsi="宋体"/>
          <w:szCs w:val="21"/>
          <w:highlight w:val="none"/>
          <w:lang w:val="en-US" w:eastAsia="zh-CN"/>
        </w:rPr>
        <w:t>服务方案、</w:t>
      </w:r>
      <w:r>
        <w:rPr>
          <w:rFonts w:hint="eastAsia" w:ascii="宋体" w:hAnsi="宋体"/>
          <w:szCs w:val="21"/>
          <w:highlight w:val="none"/>
        </w:rPr>
        <w:t>售后服务不能满足谈判文件要求</w:t>
      </w:r>
      <w:r>
        <w:rPr>
          <w:rFonts w:hint="eastAsia" w:ascii="宋体" w:hAnsi="宋体"/>
          <w:szCs w:val="21"/>
          <w:highlight w:val="none"/>
          <w:lang w:val="en-US" w:eastAsia="zh-CN"/>
        </w:rPr>
        <w:t>或未响应</w:t>
      </w:r>
      <w:r>
        <w:rPr>
          <w:rFonts w:hint="eastAsia" w:ascii="宋体" w:hAnsi="宋体"/>
          <w:szCs w:val="21"/>
          <w:highlight w:val="none"/>
        </w:rPr>
        <w:t>的；</w:t>
      </w:r>
    </w:p>
    <w:p>
      <w:pPr>
        <w:snapToGrid w:val="0"/>
        <w:spacing w:line="360" w:lineRule="exact"/>
        <w:ind w:firstLine="420" w:firstLineChars="200"/>
        <w:outlineLvl w:val="4"/>
        <w:rPr>
          <w:rFonts w:hint="default" w:ascii="宋体" w:hAnsi="宋体" w:eastAsia="宋体"/>
          <w:szCs w:val="21"/>
          <w:highlight w:val="none"/>
          <w:lang w:val="en-US" w:eastAsia="zh-CN"/>
        </w:rPr>
      </w:pPr>
      <w:r>
        <w:rPr>
          <w:rFonts w:hint="eastAsia" w:ascii="宋体" w:hAnsi="宋体"/>
          <w:szCs w:val="21"/>
          <w:highlight w:val="none"/>
        </w:rPr>
        <w:t>（5）</w:t>
      </w:r>
      <w:r>
        <w:rPr>
          <w:rFonts w:hint="eastAsia" w:ascii="宋体" w:hAnsi="宋体"/>
          <w:highlight w:val="none"/>
        </w:rPr>
        <w:t>供应商</w:t>
      </w:r>
      <w:r>
        <w:rPr>
          <w:rFonts w:hint="eastAsia" w:ascii="宋体" w:hAnsi="宋体"/>
          <w:szCs w:val="21"/>
          <w:highlight w:val="none"/>
        </w:rPr>
        <w:t>未就“</w:t>
      </w:r>
      <w:r>
        <w:rPr>
          <w:rFonts w:hint="eastAsia" w:ascii="宋体" w:hAnsi="宋体"/>
          <w:szCs w:val="21"/>
          <w:highlight w:val="none"/>
          <w:lang w:eastAsia="zh-CN"/>
        </w:rPr>
        <w:t>货物</w:t>
      </w:r>
      <w:r>
        <w:rPr>
          <w:rFonts w:hint="eastAsia" w:ascii="宋体" w:hAnsi="宋体"/>
          <w:szCs w:val="21"/>
          <w:highlight w:val="none"/>
        </w:rPr>
        <w:t>采购需求</w:t>
      </w:r>
      <w:r>
        <w:rPr>
          <w:rFonts w:hint="eastAsia" w:ascii="宋体" w:hAnsi="宋体"/>
          <w:szCs w:val="21"/>
          <w:highlight w:val="none"/>
          <w:lang w:val="en-US" w:eastAsia="zh-CN"/>
        </w:rPr>
        <w:t>表</w:t>
      </w:r>
      <w:r>
        <w:rPr>
          <w:rFonts w:hint="eastAsia" w:ascii="宋体" w:hAnsi="宋体"/>
          <w:szCs w:val="21"/>
          <w:highlight w:val="none"/>
        </w:rPr>
        <w:t>”中所竞所有货物</w:t>
      </w:r>
      <w:r>
        <w:rPr>
          <w:rFonts w:hint="eastAsia" w:ascii="宋体" w:hAnsi="宋体"/>
          <w:szCs w:val="21"/>
          <w:highlight w:val="none"/>
          <w:lang w:eastAsia="zh-CN"/>
        </w:rPr>
        <w:t>（</w:t>
      </w:r>
      <w:r>
        <w:rPr>
          <w:rFonts w:hint="eastAsia" w:ascii="宋体" w:hAnsi="宋体"/>
          <w:szCs w:val="21"/>
          <w:highlight w:val="none"/>
          <w:lang w:val="en-US" w:eastAsia="zh-CN"/>
        </w:rPr>
        <w:t>服务</w:t>
      </w:r>
      <w:r>
        <w:rPr>
          <w:rFonts w:hint="eastAsia" w:ascii="宋体" w:hAnsi="宋体"/>
          <w:szCs w:val="21"/>
          <w:highlight w:val="none"/>
          <w:lang w:eastAsia="zh-CN"/>
        </w:rPr>
        <w:t>）</w:t>
      </w:r>
      <w:r>
        <w:rPr>
          <w:rFonts w:hint="eastAsia" w:ascii="宋体" w:hAnsi="宋体"/>
          <w:szCs w:val="21"/>
          <w:highlight w:val="none"/>
        </w:rPr>
        <w:t>内容分别作完整唯一报价的</w:t>
      </w:r>
      <w:r>
        <w:rPr>
          <w:rFonts w:hint="eastAsia" w:ascii="宋体" w:hAnsi="宋体"/>
          <w:highlight w:val="none"/>
        </w:rPr>
        <w:t>，或报价超出采购预算总金额的；</w:t>
      </w:r>
      <w:r>
        <w:rPr>
          <w:rFonts w:hint="eastAsia" w:ascii="宋体" w:hAnsi="宋体"/>
          <w:highlight w:val="none"/>
          <w:lang w:val="en-US" w:eastAsia="zh-CN"/>
        </w:rPr>
        <w:t>或未按招要求提供相关资料的。</w:t>
      </w:r>
    </w:p>
    <w:p>
      <w:pPr>
        <w:snapToGrid w:val="0"/>
        <w:spacing w:line="360" w:lineRule="exact"/>
        <w:ind w:firstLine="411" w:firstLineChars="196"/>
        <w:outlineLvl w:val="4"/>
        <w:rPr>
          <w:rFonts w:hint="eastAsia" w:ascii="宋体" w:hAnsi="宋体"/>
          <w:szCs w:val="21"/>
          <w:highlight w:val="none"/>
        </w:rPr>
      </w:pPr>
      <w:r>
        <w:rPr>
          <w:rFonts w:hint="eastAsia" w:ascii="宋体" w:hAnsi="宋体"/>
          <w:szCs w:val="21"/>
          <w:highlight w:val="none"/>
        </w:rPr>
        <w:t>（6）</w:t>
      </w:r>
      <w:r>
        <w:rPr>
          <w:highlight w:val="none"/>
        </w:rPr>
        <w:t>未在谈判小组规定的时间内</w:t>
      </w:r>
      <w:r>
        <w:rPr>
          <w:rFonts w:hint="eastAsia"/>
          <w:highlight w:val="none"/>
        </w:rPr>
        <w:t>重新提交响应文件</w:t>
      </w:r>
      <w:r>
        <w:rPr>
          <w:highlight w:val="none"/>
        </w:rPr>
        <w:t>的</w:t>
      </w:r>
      <w:r>
        <w:rPr>
          <w:rFonts w:hint="eastAsia"/>
          <w:highlight w:val="none"/>
        </w:rPr>
        <w:t>；</w:t>
      </w:r>
    </w:p>
    <w:p>
      <w:pPr>
        <w:snapToGrid w:val="0"/>
        <w:spacing w:line="360" w:lineRule="exact"/>
        <w:ind w:firstLine="411" w:firstLineChars="196"/>
        <w:outlineLvl w:val="4"/>
        <w:rPr>
          <w:rFonts w:hint="eastAsia" w:ascii="宋体" w:hAnsi="宋体"/>
          <w:highlight w:val="none"/>
        </w:rPr>
      </w:pPr>
      <w:r>
        <w:rPr>
          <w:rFonts w:hint="eastAsia" w:ascii="宋体" w:hAnsi="宋体"/>
          <w:szCs w:val="21"/>
          <w:highlight w:val="none"/>
        </w:rPr>
        <w:t>（</w:t>
      </w:r>
      <w:r>
        <w:rPr>
          <w:rFonts w:hint="eastAsia" w:ascii="宋体" w:hAnsi="宋体"/>
          <w:highlight w:val="none"/>
        </w:rPr>
        <w:t>7）</w:t>
      </w:r>
      <w:r>
        <w:rPr>
          <w:rFonts w:hint="eastAsia" w:hAnsi="宋体"/>
          <w:szCs w:val="21"/>
          <w:highlight w:val="none"/>
        </w:rPr>
        <w:t>单位负责人为同一人或者存在直接控股、管理关系的不同供应商参加同一合同项下</w:t>
      </w:r>
      <w:r>
        <w:rPr>
          <w:rFonts w:hint="eastAsia"/>
          <w:szCs w:val="21"/>
          <w:highlight w:val="none"/>
        </w:rPr>
        <w:t>分标</w:t>
      </w:r>
      <w:r>
        <w:rPr>
          <w:rFonts w:hint="eastAsia" w:hAnsi="宋体"/>
          <w:szCs w:val="21"/>
          <w:highlight w:val="none"/>
        </w:rPr>
        <w:t>或未划分分标的同一</w:t>
      </w:r>
      <w:r>
        <w:rPr>
          <w:rFonts w:hint="eastAsia"/>
          <w:szCs w:val="21"/>
          <w:highlight w:val="none"/>
        </w:rPr>
        <w:t>合同项下</w:t>
      </w:r>
      <w:r>
        <w:rPr>
          <w:rFonts w:hint="eastAsia" w:hAnsi="宋体"/>
          <w:szCs w:val="21"/>
          <w:highlight w:val="none"/>
        </w:rPr>
        <w:t>的政府采购活动；</w:t>
      </w:r>
    </w:p>
    <w:p>
      <w:pPr>
        <w:pStyle w:val="19"/>
        <w:spacing w:line="360" w:lineRule="exact"/>
        <w:ind w:firstLine="420" w:firstLineChars="200"/>
        <w:rPr>
          <w:rFonts w:hint="eastAsia" w:hAnsi="宋体"/>
          <w:szCs w:val="24"/>
          <w:highlight w:val="none"/>
        </w:rPr>
      </w:pPr>
      <w:r>
        <w:rPr>
          <w:rFonts w:hint="eastAsia" w:hAnsi="宋体"/>
          <w:szCs w:val="24"/>
          <w:highlight w:val="none"/>
        </w:rPr>
        <w:t>（8）未满足谈判文件全部实质性要求的或者响应文件有采购人不能接受的附加条件的；</w:t>
      </w:r>
    </w:p>
    <w:p>
      <w:pPr>
        <w:pStyle w:val="19"/>
        <w:spacing w:line="360" w:lineRule="exact"/>
        <w:ind w:firstLine="420" w:firstLineChars="200"/>
        <w:rPr>
          <w:rFonts w:hint="eastAsia" w:hAnsi="宋体"/>
          <w:szCs w:val="24"/>
          <w:highlight w:val="none"/>
        </w:rPr>
      </w:pPr>
      <w:r>
        <w:rPr>
          <w:rFonts w:hint="eastAsia" w:hAnsi="宋体"/>
          <w:szCs w:val="24"/>
          <w:highlight w:val="none"/>
        </w:rPr>
        <w:t>（9）</w:t>
      </w:r>
      <w:r>
        <w:rPr>
          <w:rFonts w:hint="eastAsia" w:hAnsi="宋体"/>
          <w:szCs w:val="21"/>
          <w:highlight w:val="none"/>
        </w:rPr>
        <w:t>不符合法律、法规和谈判文件规定的其他实质性要求和条件的。</w:t>
      </w:r>
    </w:p>
    <w:p>
      <w:pPr>
        <w:snapToGrid w:val="0"/>
        <w:spacing w:line="360" w:lineRule="exact"/>
        <w:ind w:firstLine="422" w:firstLineChars="200"/>
        <w:rPr>
          <w:rFonts w:hint="eastAsia" w:ascii="宋体" w:hAnsi="宋体"/>
          <w:b/>
          <w:szCs w:val="21"/>
          <w:highlight w:val="none"/>
        </w:rPr>
      </w:pPr>
      <w:r>
        <w:rPr>
          <w:rFonts w:hint="eastAsia" w:ascii="宋体" w:hAnsi="宋体"/>
          <w:b/>
          <w:szCs w:val="21"/>
          <w:highlight w:val="none"/>
        </w:rPr>
        <w:t>24.有下列情形之一的视为供应商相互串通谈判，响应文件将被视为无效：</w:t>
      </w:r>
    </w:p>
    <w:p>
      <w:pPr>
        <w:snapToGrid w:val="0"/>
        <w:spacing w:line="360" w:lineRule="exact"/>
        <w:ind w:firstLine="411" w:firstLineChars="196"/>
        <w:rPr>
          <w:rFonts w:hint="eastAsia" w:ascii="宋体" w:hAnsi="宋体"/>
          <w:szCs w:val="21"/>
          <w:highlight w:val="none"/>
        </w:rPr>
      </w:pPr>
      <w:r>
        <w:rPr>
          <w:rFonts w:hint="eastAsia" w:ascii="宋体" w:hAnsi="宋体"/>
          <w:szCs w:val="21"/>
          <w:highlight w:val="none"/>
        </w:rPr>
        <w:t>（1）不同供应商的响应文件由同一单位或者个人编制；或不同供应商报名的IP地址一致的；</w:t>
      </w:r>
    </w:p>
    <w:p>
      <w:pPr>
        <w:snapToGrid w:val="0"/>
        <w:spacing w:line="360" w:lineRule="exact"/>
        <w:ind w:firstLine="411" w:firstLineChars="196"/>
        <w:rPr>
          <w:rFonts w:hint="eastAsia" w:ascii="宋体" w:hAnsi="宋体"/>
          <w:szCs w:val="21"/>
          <w:highlight w:val="none"/>
        </w:rPr>
      </w:pPr>
      <w:r>
        <w:rPr>
          <w:rFonts w:hint="eastAsia" w:ascii="宋体" w:hAnsi="宋体"/>
          <w:szCs w:val="21"/>
          <w:highlight w:val="none"/>
        </w:rPr>
        <w:t>（2）不同供应商委托同一单位或者个人办理谈判事宜；</w:t>
      </w:r>
    </w:p>
    <w:p>
      <w:pPr>
        <w:snapToGrid w:val="0"/>
        <w:spacing w:line="360" w:lineRule="exact"/>
        <w:ind w:firstLine="411" w:firstLineChars="196"/>
        <w:rPr>
          <w:rFonts w:hint="eastAsia" w:ascii="宋体" w:hAnsi="宋体"/>
          <w:szCs w:val="21"/>
          <w:highlight w:val="none"/>
        </w:rPr>
      </w:pPr>
      <w:r>
        <w:rPr>
          <w:rFonts w:hint="eastAsia" w:ascii="宋体" w:hAnsi="宋体"/>
          <w:szCs w:val="21"/>
          <w:highlight w:val="none"/>
        </w:rPr>
        <w:t>（3）不同的供应商的响应文件载明的项目管理员为同一个人；</w:t>
      </w:r>
    </w:p>
    <w:p>
      <w:pPr>
        <w:snapToGrid w:val="0"/>
        <w:spacing w:line="360" w:lineRule="exact"/>
        <w:ind w:firstLine="411" w:firstLineChars="196"/>
        <w:rPr>
          <w:rFonts w:hint="eastAsia" w:ascii="宋体" w:hAnsi="宋体"/>
          <w:szCs w:val="21"/>
          <w:highlight w:val="none"/>
        </w:rPr>
      </w:pPr>
      <w:r>
        <w:rPr>
          <w:rFonts w:hint="eastAsia" w:ascii="宋体" w:hAnsi="宋体"/>
          <w:szCs w:val="21"/>
          <w:highlight w:val="none"/>
        </w:rPr>
        <w:t>（4）不同供应商的响应文件异常一致或竞标报价呈规律性差异；</w:t>
      </w:r>
    </w:p>
    <w:p>
      <w:pPr>
        <w:snapToGrid w:val="0"/>
        <w:spacing w:line="360" w:lineRule="exact"/>
        <w:ind w:firstLine="411" w:firstLineChars="196"/>
        <w:rPr>
          <w:rFonts w:hint="eastAsia" w:ascii="宋体" w:hAnsi="宋体"/>
          <w:szCs w:val="21"/>
          <w:highlight w:val="none"/>
        </w:rPr>
      </w:pPr>
      <w:r>
        <w:rPr>
          <w:rFonts w:hint="eastAsia" w:ascii="宋体" w:hAnsi="宋体"/>
          <w:szCs w:val="21"/>
          <w:highlight w:val="none"/>
        </w:rPr>
        <w:t>（5）不同供应商的响应文件相互混装；</w:t>
      </w:r>
    </w:p>
    <w:p>
      <w:pPr>
        <w:snapToGrid w:val="0"/>
        <w:spacing w:line="360" w:lineRule="exact"/>
        <w:ind w:firstLine="411" w:firstLineChars="196"/>
        <w:rPr>
          <w:rFonts w:hint="eastAsia" w:ascii="宋体" w:hAnsi="宋体"/>
          <w:highlight w:val="none"/>
        </w:rPr>
      </w:pPr>
      <w:r>
        <w:rPr>
          <w:rFonts w:hint="eastAsia" w:ascii="宋体" w:hAnsi="宋体"/>
          <w:szCs w:val="21"/>
          <w:highlight w:val="none"/>
        </w:rPr>
        <w:t>（6）响应文件实质性要求未做变动，供应商最后报价高于第一次报价的。</w:t>
      </w:r>
    </w:p>
    <w:p>
      <w:pPr>
        <w:snapToGrid w:val="0"/>
        <w:spacing w:line="360" w:lineRule="exact"/>
        <w:ind w:firstLine="411" w:firstLineChars="196"/>
        <w:outlineLvl w:val="4"/>
        <w:rPr>
          <w:rFonts w:hint="eastAsia" w:ascii="宋体" w:hAnsi="宋体"/>
          <w:bCs/>
          <w:szCs w:val="21"/>
          <w:highlight w:val="none"/>
        </w:rPr>
      </w:pPr>
      <w:r>
        <w:rPr>
          <w:rFonts w:hint="eastAsia" w:ascii="宋体" w:hAnsi="宋体"/>
          <w:bCs/>
          <w:szCs w:val="21"/>
          <w:highlight w:val="none"/>
        </w:rPr>
        <w:t xml:space="preserve">25. </w:t>
      </w:r>
      <w:r>
        <w:rPr>
          <w:rFonts w:ascii="宋体" w:hAnsi="宋体"/>
          <w:bCs/>
          <w:szCs w:val="21"/>
          <w:highlight w:val="none"/>
        </w:rPr>
        <w:t>出现下列情形之一的，采购人或者采购代理机构应当终止竞争性谈判采购活动，发布项目终止公告并说明原因，重新开展采购活动：</w:t>
      </w:r>
    </w:p>
    <w:p>
      <w:pPr>
        <w:snapToGrid w:val="0"/>
        <w:spacing w:line="360" w:lineRule="exact"/>
        <w:ind w:firstLine="411" w:firstLineChars="196"/>
        <w:outlineLvl w:val="4"/>
        <w:rPr>
          <w:rFonts w:hint="eastAsia" w:ascii="宋体" w:hAnsi="宋体"/>
          <w:szCs w:val="21"/>
          <w:highlight w:val="none"/>
        </w:rPr>
      </w:pPr>
      <w:r>
        <w:rPr>
          <w:rFonts w:hint="eastAsia" w:ascii="宋体" w:hAnsi="宋体"/>
          <w:szCs w:val="21"/>
          <w:highlight w:val="none"/>
        </w:rPr>
        <w:t>（1）</w:t>
      </w:r>
      <w:r>
        <w:rPr>
          <w:rFonts w:ascii="宋体" w:hAnsi="宋体"/>
          <w:szCs w:val="21"/>
          <w:highlight w:val="none"/>
        </w:rPr>
        <w:t>因情况变化，不再符合规定的竞争性谈判采购方式适用情形的；</w:t>
      </w:r>
    </w:p>
    <w:p>
      <w:pPr>
        <w:snapToGrid w:val="0"/>
        <w:spacing w:line="360" w:lineRule="exact"/>
        <w:ind w:firstLine="411" w:firstLineChars="196"/>
        <w:outlineLvl w:val="4"/>
        <w:rPr>
          <w:rFonts w:hint="eastAsia" w:ascii="宋体" w:hAnsi="宋体"/>
          <w:szCs w:val="21"/>
          <w:highlight w:val="none"/>
        </w:rPr>
      </w:pPr>
      <w:r>
        <w:rPr>
          <w:rFonts w:hint="eastAsia" w:ascii="宋体" w:hAnsi="宋体"/>
          <w:szCs w:val="21"/>
          <w:highlight w:val="none"/>
        </w:rPr>
        <w:t>（2）</w:t>
      </w:r>
      <w:r>
        <w:rPr>
          <w:rFonts w:ascii="宋体" w:hAnsi="宋体"/>
          <w:szCs w:val="21"/>
          <w:highlight w:val="none"/>
        </w:rPr>
        <w:t>出现影响采购公正的违法、违规行为的；</w:t>
      </w:r>
      <w:r>
        <w:rPr>
          <w:rFonts w:hint="eastAsia" w:ascii="宋体" w:hAnsi="宋体"/>
          <w:szCs w:val="21"/>
          <w:highlight w:val="none"/>
        </w:rPr>
        <w:t xml:space="preserve"> </w:t>
      </w:r>
    </w:p>
    <w:p>
      <w:pPr>
        <w:snapToGrid w:val="0"/>
        <w:spacing w:line="360" w:lineRule="exact"/>
        <w:ind w:firstLine="411" w:firstLineChars="196"/>
        <w:outlineLvl w:val="4"/>
        <w:rPr>
          <w:rFonts w:hint="eastAsia" w:ascii="宋体" w:hAnsi="宋体"/>
          <w:szCs w:val="21"/>
          <w:highlight w:val="none"/>
        </w:rPr>
      </w:pPr>
      <w:r>
        <w:rPr>
          <w:rFonts w:hint="eastAsia" w:ascii="宋体" w:hAnsi="宋体"/>
          <w:szCs w:val="21"/>
          <w:highlight w:val="none"/>
        </w:rPr>
        <w:t>（3）</w:t>
      </w:r>
      <w:r>
        <w:rPr>
          <w:rFonts w:ascii="宋体" w:hAnsi="宋体"/>
          <w:szCs w:val="21"/>
          <w:highlight w:val="none"/>
        </w:rPr>
        <w:t>在采购过程中符合竞争要求的供应商或者报价未超过采购预算的供应商不足3家的</w:t>
      </w:r>
      <w:r>
        <w:rPr>
          <w:rFonts w:hint="eastAsia" w:ascii="宋体" w:hAnsi="宋体"/>
          <w:szCs w:val="21"/>
          <w:highlight w:val="none"/>
        </w:rPr>
        <w:t xml:space="preserve">。 </w:t>
      </w:r>
    </w:p>
    <w:p>
      <w:pPr>
        <w:snapToGrid w:val="0"/>
        <w:spacing w:line="360" w:lineRule="exact"/>
        <w:ind w:firstLine="422" w:firstLineChars="200"/>
        <w:outlineLvl w:val="4"/>
        <w:rPr>
          <w:rFonts w:hint="eastAsia" w:ascii="宋体" w:hAnsi="宋体"/>
          <w:b/>
          <w:highlight w:val="none"/>
        </w:rPr>
      </w:pPr>
      <w:r>
        <w:rPr>
          <w:rFonts w:hint="eastAsia" w:ascii="宋体" w:hAnsi="宋体"/>
          <w:b/>
          <w:highlight w:val="none"/>
        </w:rPr>
        <w:t>26. 谈判过程的监控</w:t>
      </w:r>
    </w:p>
    <w:p>
      <w:pPr>
        <w:pStyle w:val="19"/>
        <w:spacing w:line="360" w:lineRule="exact"/>
        <w:ind w:firstLine="411" w:firstLineChars="196"/>
        <w:rPr>
          <w:rFonts w:hint="eastAsia" w:hAnsi="宋体"/>
          <w:highlight w:val="none"/>
        </w:rPr>
      </w:pPr>
      <w:r>
        <w:rPr>
          <w:rFonts w:hint="eastAsia" w:hAnsi="宋体"/>
          <w:highlight w:val="none"/>
        </w:rPr>
        <w:t>本项目谈判过程实行全程录音、录像监控，供应商在谈判过程中所进行的试图影响谈判结果的不公正活动，可能导致其谈判被拒绝。</w:t>
      </w:r>
    </w:p>
    <w:p>
      <w:pPr>
        <w:pStyle w:val="19"/>
        <w:spacing w:line="360" w:lineRule="exact"/>
        <w:ind w:firstLine="413" w:firstLineChars="196"/>
        <w:rPr>
          <w:rFonts w:hint="eastAsia" w:hAnsi="宋体"/>
          <w:b/>
          <w:highlight w:val="none"/>
        </w:rPr>
      </w:pPr>
      <w:r>
        <w:rPr>
          <w:rFonts w:hint="eastAsia" w:hAnsi="宋体"/>
          <w:b/>
          <w:highlight w:val="none"/>
        </w:rPr>
        <w:t>27</w:t>
      </w:r>
      <w:r>
        <w:rPr>
          <w:rFonts w:hint="eastAsia" w:hAnsi="宋体"/>
          <w:b/>
          <w:szCs w:val="21"/>
          <w:highlight w:val="none"/>
        </w:rPr>
        <w:t xml:space="preserve">. </w:t>
      </w:r>
      <w:r>
        <w:rPr>
          <w:rFonts w:hint="eastAsia" w:hAnsi="宋体"/>
          <w:b/>
          <w:szCs w:val="24"/>
          <w:highlight w:val="none"/>
        </w:rPr>
        <w:t>成交结果公告及成交通知书</w:t>
      </w:r>
    </w:p>
    <w:p>
      <w:pPr>
        <w:spacing w:line="360" w:lineRule="exact"/>
        <w:ind w:firstLine="420" w:firstLineChars="200"/>
        <w:rPr>
          <w:rFonts w:hint="eastAsia" w:ascii="宋体" w:hAnsi="宋体"/>
          <w:szCs w:val="21"/>
          <w:highlight w:val="none"/>
        </w:rPr>
      </w:pPr>
      <w:r>
        <w:rPr>
          <w:rFonts w:hint="eastAsia" w:ascii="宋体" w:hAnsi="宋体"/>
          <w:highlight w:val="none"/>
        </w:rPr>
        <w:t xml:space="preserve">27.1 </w:t>
      </w:r>
      <w:r>
        <w:rPr>
          <w:rFonts w:hint="eastAsia" w:ascii="宋体" w:hAnsi="宋体"/>
          <w:szCs w:val="21"/>
          <w:highlight w:val="none"/>
        </w:rPr>
        <w:t>采购代理机构于谈判结束后两个工作日内将评审报告送交采购人，采购人应当自收到评审报告五个工作日内在评审报告推荐的成交候选人中按顺序确定成交供应商，采购代理机构在成交供应商确定之日起两个工作日内发出成交通知书，并在指定媒体上公告成交信息。</w:t>
      </w:r>
    </w:p>
    <w:p>
      <w:pPr>
        <w:snapToGrid w:val="0"/>
        <w:spacing w:line="360" w:lineRule="exact"/>
        <w:ind w:firstLine="411" w:firstLineChars="196"/>
        <w:outlineLvl w:val="4"/>
        <w:rPr>
          <w:rFonts w:hint="eastAsia" w:ascii="宋体" w:hAnsi="宋体"/>
          <w:szCs w:val="21"/>
          <w:highlight w:val="none"/>
        </w:rPr>
      </w:pPr>
      <w:r>
        <w:rPr>
          <w:rFonts w:hint="eastAsia" w:ascii="宋体" w:hAnsi="宋体"/>
          <w:szCs w:val="21"/>
          <w:highlight w:val="none"/>
        </w:rPr>
        <w:t>27.2 在发布成交结果公告的同时，采购代理机构向成交供应商发出成交通知书。</w:t>
      </w:r>
    </w:p>
    <w:p>
      <w:pPr>
        <w:spacing w:line="360" w:lineRule="exact"/>
        <w:ind w:left="420" w:leftChars="200" w:firstLine="0" w:firstLineChars="0"/>
        <w:rPr>
          <w:rFonts w:hint="eastAsia" w:ascii="宋体" w:hAnsi="宋体" w:cs="Times New Roman"/>
          <w:szCs w:val="21"/>
          <w:highlight w:val="none"/>
        </w:rPr>
      </w:pPr>
      <w:r>
        <w:rPr>
          <w:rFonts w:hint="eastAsia" w:ascii="宋体" w:hAnsi="宋体" w:cs="Times New Roman"/>
          <w:szCs w:val="21"/>
          <w:highlight w:val="none"/>
          <w:lang w:val="en-US" w:eastAsia="zh-CN"/>
        </w:rPr>
        <w:t>27.3</w:t>
      </w:r>
      <w:r>
        <w:rPr>
          <w:rFonts w:hint="eastAsia" w:ascii="宋体" w:hAnsi="宋体" w:cs="Times New Roman"/>
          <w:szCs w:val="21"/>
          <w:highlight w:val="none"/>
        </w:rPr>
        <w:t>成交人在领取成交通知书前必须按照</w:t>
      </w:r>
      <w:r>
        <w:rPr>
          <w:rFonts w:hint="eastAsia" w:ascii="宋体" w:hAnsi="宋体" w:cs="Times New Roman"/>
          <w:szCs w:val="21"/>
          <w:highlight w:val="none"/>
          <w:lang w:eastAsia="zh-CN"/>
        </w:rPr>
        <w:t>采购</w:t>
      </w:r>
      <w:r>
        <w:rPr>
          <w:rFonts w:hint="eastAsia" w:ascii="宋体" w:hAnsi="宋体" w:cs="Times New Roman"/>
          <w:szCs w:val="21"/>
          <w:highlight w:val="none"/>
        </w:rPr>
        <w:t>文件规定</w:t>
      </w:r>
      <w:r>
        <w:rPr>
          <w:rFonts w:hint="eastAsia" w:ascii="宋体" w:hAnsi="宋体" w:cs="Times New Roman"/>
          <w:szCs w:val="21"/>
          <w:highlight w:val="none"/>
          <w:lang w:eastAsia="zh-CN"/>
        </w:rPr>
        <w:t>一次性向招标代理机构</w:t>
      </w:r>
      <w:r>
        <w:rPr>
          <w:rFonts w:hint="eastAsia" w:ascii="宋体" w:hAnsi="宋体" w:cs="Times New Roman"/>
          <w:szCs w:val="21"/>
          <w:highlight w:val="none"/>
        </w:rPr>
        <w:t>递交招标代理服务费</w:t>
      </w:r>
      <w:r>
        <w:rPr>
          <w:rFonts w:hint="eastAsia" w:ascii="宋体" w:hAnsi="宋体" w:cs="Times New Roman"/>
          <w:szCs w:val="21"/>
          <w:highlight w:val="none"/>
          <w:lang w:val="en-US" w:eastAsia="zh-CN"/>
        </w:rPr>
        <w:t>。</w:t>
      </w:r>
      <w:r>
        <w:rPr>
          <w:rFonts w:hint="eastAsia" w:ascii="宋体" w:hAnsi="宋体" w:cs="Times New Roman"/>
          <w:szCs w:val="21"/>
          <w:highlight w:val="none"/>
        </w:rPr>
        <w:t>27.</w:t>
      </w:r>
      <w:r>
        <w:rPr>
          <w:rFonts w:hint="eastAsia" w:ascii="宋体" w:hAnsi="宋体" w:cs="Times New Roman"/>
          <w:szCs w:val="21"/>
          <w:highlight w:val="none"/>
          <w:lang w:val="en-US" w:eastAsia="zh-CN"/>
        </w:rPr>
        <w:t>4</w:t>
      </w:r>
      <w:r>
        <w:rPr>
          <w:rFonts w:hint="eastAsia" w:ascii="宋体" w:hAnsi="宋体" w:cs="Times New Roman"/>
          <w:szCs w:val="21"/>
          <w:highlight w:val="none"/>
        </w:rPr>
        <w:t>采购代理机构无义务向未成交的供应商解释未成交原因和退还响应文件。</w:t>
      </w:r>
    </w:p>
    <w:p>
      <w:pPr>
        <w:tabs>
          <w:tab w:val="left" w:pos="1140"/>
        </w:tabs>
        <w:spacing w:line="360" w:lineRule="exact"/>
        <w:jc w:val="center"/>
        <w:rPr>
          <w:rFonts w:hint="eastAsia" w:ascii="宋体" w:hAnsi="宋体"/>
          <w:b/>
          <w:sz w:val="28"/>
          <w:szCs w:val="28"/>
          <w:highlight w:val="none"/>
        </w:rPr>
      </w:pPr>
    </w:p>
    <w:p>
      <w:pPr>
        <w:tabs>
          <w:tab w:val="left" w:pos="1140"/>
        </w:tabs>
        <w:spacing w:line="360" w:lineRule="exact"/>
        <w:jc w:val="center"/>
        <w:rPr>
          <w:rFonts w:hint="eastAsia" w:ascii="宋体" w:hAnsi="宋体"/>
          <w:b/>
          <w:sz w:val="28"/>
          <w:szCs w:val="28"/>
          <w:highlight w:val="none"/>
        </w:rPr>
      </w:pPr>
      <w:r>
        <w:rPr>
          <w:rFonts w:hint="eastAsia" w:ascii="宋体" w:hAnsi="宋体"/>
          <w:b/>
          <w:sz w:val="28"/>
          <w:szCs w:val="28"/>
          <w:highlight w:val="none"/>
        </w:rPr>
        <w:t>五、签订合同</w:t>
      </w:r>
    </w:p>
    <w:p>
      <w:pPr>
        <w:spacing w:line="360" w:lineRule="exact"/>
        <w:ind w:firstLine="413" w:firstLineChars="196"/>
        <w:rPr>
          <w:rFonts w:hint="eastAsia" w:ascii="宋体" w:hAnsi="宋体"/>
          <w:b/>
          <w:highlight w:val="none"/>
        </w:rPr>
      </w:pPr>
      <w:r>
        <w:rPr>
          <w:rFonts w:hint="eastAsia" w:ascii="宋体" w:hAnsi="宋体"/>
          <w:b/>
          <w:highlight w:val="none"/>
        </w:rPr>
        <w:t>28</w:t>
      </w:r>
      <w:r>
        <w:rPr>
          <w:rFonts w:hint="eastAsia" w:ascii="宋体" w:hAnsi="宋体"/>
          <w:b/>
          <w:szCs w:val="21"/>
          <w:highlight w:val="none"/>
        </w:rPr>
        <w:t xml:space="preserve">. </w:t>
      </w:r>
      <w:r>
        <w:rPr>
          <w:rFonts w:hint="eastAsia" w:ascii="宋体" w:hAnsi="宋体"/>
          <w:b/>
          <w:highlight w:val="none"/>
        </w:rPr>
        <w:t>履约保证金</w:t>
      </w:r>
    </w:p>
    <w:p>
      <w:pPr>
        <w:spacing w:line="360" w:lineRule="exact"/>
        <w:rPr>
          <w:rFonts w:hint="default" w:ascii="宋体" w:hAnsi="宋体" w:eastAsia="宋体"/>
          <w:b/>
          <w:szCs w:val="21"/>
          <w:highlight w:val="none"/>
          <w:lang w:val="en-US" w:eastAsia="zh-CN"/>
        </w:rPr>
      </w:pPr>
      <w:r>
        <w:rPr>
          <w:rFonts w:hint="eastAsia" w:hAnsi="宋体"/>
          <w:b/>
          <w:szCs w:val="21"/>
          <w:highlight w:val="none"/>
        </w:rPr>
        <w:t xml:space="preserve">   </w:t>
      </w:r>
      <w:r>
        <w:rPr>
          <w:rFonts w:hint="eastAsia" w:ascii="宋体" w:hAnsi="宋体"/>
          <w:b/>
          <w:szCs w:val="21"/>
          <w:highlight w:val="none"/>
        </w:rPr>
        <w:t xml:space="preserve"> 28.1 </w:t>
      </w:r>
      <w:r>
        <w:rPr>
          <w:rFonts w:hint="eastAsia" w:ascii="宋体" w:hAnsi="宋体"/>
          <w:b/>
          <w:szCs w:val="21"/>
          <w:highlight w:val="none"/>
          <w:lang w:val="en-US" w:eastAsia="zh-CN"/>
        </w:rPr>
        <w:t>以实际与业主签订的合同内容为准。</w:t>
      </w:r>
    </w:p>
    <w:p>
      <w:pPr>
        <w:pStyle w:val="19"/>
        <w:spacing w:line="360" w:lineRule="exact"/>
        <w:ind w:left="6" w:leftChars="3" w:firstLine="422" w:firstLineChars="200"/>
        <w:rPr>
          <w:rFonts w:hint="eastAsia" w:hAnsi="宋体"/>
          <w:b/>
          <w:szCs w:val="21"/>
          <w:highlight w:val="none"/>
        </w:rPr>
      </w:pPr>
      <w:r>
        <w:rPr>
          <w:rFonts w:hint="eastAsia" w:hAnsi="宋体"/>
          <w:b/>
          <w:szCs w:val="21"/>
          <w:highlight w:val="none"/>
        </w:rPr>
        <w:t>29. 签订合同</w:t>
      </w:r>
    </w:p>
    <w:p>
      <w:pPr>
        <w:tabs>
          <w:tab w:val="left" w:pos="1140"/>
        </w:tabs>
        <w:spacing w:line="360" w:lineRule="exact"/>
        <w:ind w:firstLine="420" w:firstLineChars="200"/>
        <w:rPr>
          <w:rFonts w:hint="eastAsia" w:ascii="宋体" w:hAnsi="宋体"/>
          <w:highlight w:val="none"/>
        </w:rPr>
      </w:pPr>
      <w:r>
        <w:rPr>
          <w:rFonts w:hint="eastAsia" w:ascii="宋体" w:hAnsi="宋体"/>
          <w:highlight w:val="none"/>
        </w:rPr>
        <w:t>29.1 签订合同时间：成交通知书发出之日起30日内。</w:t>
      </w:r>
    </w:p>
    <w:p>
      <w:pPr>
        <w:spacing w:line="360" w:lineRule="exact"/>
        <w:ind w:firstLine="420" w:firstLineChars="200"/>
        <w:rPr>
          <w:rFonts w:ascii="宋体" w:hAnsi="宋体"/>
          <w:highlight w:val="none"/>
        </w:rPr>
      </w:pPr>
      <w:r>
        <w:rPr>
          <w:rFonts w:hint="eastAsia" w:ascii="宋体" w:hAnsi="宋体"/>
          <w:highlight w:val="none"/>
        </w:rPr>
        <w:t>29.2如成交供应商有下列情形之一的，情节严重的，由财政部门将其列入不良行为记录名单，在一至三年内禁止参加政府采购活动，并予以通报。采购代理机构可从谈判小组推荐的成交候选人中按顺序重新确定成交供应商或重新组织采购。拒绝签订政府采购合同的成交供应商不得参加对该项目重新开展的采购活</w:t>
      </w:r>
      <w:r>
        <w:rPr>
          <w:rFonts w:hint="eastAsia" w:ascii="宋体" w:hAnsi="宋体"/>
          <w:szCs w:val="21"/>
          <w:highlight w:val="none"/>
        </w:rPr>
        <w:t>动。</w:t>
      </w:r>
    </w:p>
    <w:p>
      <w:pPr>
        <w:widowControl/>
        <w:spacing w:line="360" w:lineRule="exact"/>
        <w:jc w:val="left"/>
        <w:rPr>
          <w:rFonts w:ascii="宋体" w:hAnsi="宋体"/>
          <w:highlight w:val="none"/>
        </w:rPr>
      </w:pPr>
      <w:r>
        <w:rPr>
          <w:rFonts w:hint="eastAsia" w:ascii="宋体" w:hAnsi="宋体"/>
          <w:highlight w:val="none"/>
        </w:rPr>
        <w:t>　　（1）成交后不与采购人签订合同的（不可抗力除外）；</w:t>
      </w:r>
    </w:p>
    <w:p>
      <w:pPr>
        <w:widowControl/>
        <w:spacing w:line="360" w:lineRule="exact"/>
        <w:jc w:val="left"/>
        <w:rPr>
          <w:rFonts w:ascii="宋体" w:hAnsi="宋体"/>
          <w:highlight w:val="none"/>
        </w:rPr>
      </w:pPr>
      <w:r>
        <w:rPr>
          <w:rFonts w:hint="eastAsia" w:ascii="宋体" w:hAnsi="宋体"/>
          <w:highlight w:val="none"/>
        </w:rPr>
        <w:t xml:space="preserve">    （2）将成交项目转让给他人，或者在响应文件中未说明，且未经采购人同意，将成交项目分包给他人的；</w:t>
      </w:r>
    </w:p>
    <w:p>
      <w:pPr>
        <w:widowControl/>
        <w:spacing w:line="360" w:lineRule="exact"/>
        <w:ind w:firstLine="420"/>
        <w:jc w:val="left"/>
        <w:rPr>
          <w:rFonts w:hint="eastAsia" w:ascii="宋体" w:hAnsi="宋体"/>
          <w:highlight w:val="none"/>
        </w:rPr>
      </w:pPr>
      <w:r>
        <w:rPr>
          <w:rFonts w:hint="eastAsia" w:ascii="宋体" w:hAnsi="宋体"/>
          <w:highlight w:val="none"/>
        </w:rPr>
        <w:t>（3）拒绝履行合同义务的。</w:t>
      </w:r>
    </w:p>
    <w:p>
      <w:pPr>
        <w:spacing w:line="360" w:lineRule="exact"/>
        <w:ind w:firstLine="420" w:firstLineChars="200"/>
        <w:rPr>
          <w:rFonts w:hint="eastAsia" w:ascii="宋体" w:hAnsi="宋体"/>
          <w:highlight w:val="none"/>
        </w:rPr>
      </w:pPr>
      <w:r>
        <w:rPr>
          <w:rFonts w:hint="eastAsia" w:ascii="宋体" w:hAnsi="宋体"/>
          <w:highlight w:val="none"/>
        </w:rPr>
        <w:t>29.3 合同备案存档：政府采购合同双方自签订之日起</w:t>
      </w:r>
      <w:r>
        <w:rPr>
          <w:rFonts w:hint="eastAsia" w:ascii="宋体" w:hAnsi="宋体"/>
          <w:highlight w:val="none"/>
          <w:lang w:val="en-US" w:eastAsia="zh-CN"/>
        </w:rPr>
        <w:t>1</w:t>
      </w:r>
      <w:r>
        <w:rPr>
          <w:rFonts w:hint="eastAsia" w:ascii="宋体" w:hAnsi="宋体"/>
          <w:highlight w:val="none"/>
        </w:rPr>
        <w:t>个工作日内将合同原件一份交采购代理机构。</w:t>
      </w:r>
    </w:p>
    <w:p>
      <w:pPr>
        <w:pStyle w:val="19"/>
        <w:spacing w:line="380" w:lineRule="exact"/>
        <w:ind w:left="3"/>
        <w:jc w:val="center"/>
        <w:rPr>
          <w:rFonts w:hint="eastAsia" w:hAnsi="宋体"/>
          <w:b/>
          <w:sz w:val="28"/>
          <w:szCs w:val="28"/>
          <w:highlight w:val="none"/>
        </w:rPr>
      </w:pPr>
    </w:p>
    <w:p>
      <w:pPr>
        <w:pStyle w:val="19"/>
        <w:spacing w:line="380" w:lineRule="exact"/>
        <w:ind w:left="3"/>
        <w:jc w:val="center"/>
        <w:rPr>
          <w:rFonts w:hint="eastAsia" w:hAnsi="宋体"/>
          <w:b/>
          <w:sz w:val="28"/>
          <w:szCs w:val="28"/>
          <w:highlight w:val="none"/>
        </w:rPr>
      </w:pPr>
      <w:r>
        <w:rPr>
          <w:rFonts w:hint="eastAsia" w:hAnsi="宋体"/>
          <w:b/>
          <w:sz w:val="28"/>
          <w:szCs w:val="28"/>
          <w:highlight w:val="none"/>
        </w:rPr>
        <w:t>六、其他事项</w:t>
      </w:r>
    </w:p>
    <w:p>
      <w:pPr>
        <w:spacing w:line="380" w:lineRule="exact"/>
        <w:ind w:firstLine="517" w:firstLineChars="245"/>
        <w:rPr>
          <w:rFonts w:hint="eastAsia" w:ascii="宋体" w:hAnsi="宋体"/>
          <w:b/>
          <w:highlight w:val="none"/>
        </w:rPr>
      </w:pPr>
      <w:r>
        <w:rPr>
          <w:rFonts w:hint="eastAsia" w:ascii="宋体" w:hAnsi="宋体"/>
          <w:b/>
          <w:highlight w:val="none"/>
        </w:rPr>
        <w:t>30</w:t>
      </w:r>
      <w:r>
        <w:rPr>
          <w:rFonts w:hint="eastAsia" w:ascii="宋体" w:hAnsi="宋体"/>
          <w:b/>
          <w:szCs w:val="21"/>
          <w:highlight w:val="none"/>
        </w:rPr>
        <w:t xml:space="preserve">. </w:t>
      </w:r>
      <w:r>
        <w:rPr>
          <w:rFonts w:hint="eastAsia" w:ascii="宋体" w:hAnsi="宋体"/>
          <w:b/>
          <w:highlight w:val="none"/>
        </w:rPr>
        <w:t>采购代理服务费</w:t>
      </w:r>
    </w:p>
    <w:p>
      <w:pPr>
        <w:spacing w:line="380" w:lineRule="exact"/>
        <w:jc w:val="left"/>
        <w:rPr>
          <w:rFonts w:hint="default" w:ascii="宋体" w:hAnsi="宋体" w:eastAsia="宋体"/>
          <w:szCs w:val="21"/>
          <w:highlight w:val="none"/>
          <w:lang w:val="en-US" w:eastAsia="zh-CN"/>
        </w:rPr>
      </w:pPr>
      <w:r>
        <w:rPr>
          <w:rFonts w:hint="eastAsia" w:ascii="宋体" w:hAnsi="宋体"/>
          <w:highlight w:val="none"/>
        </w:rPr>
        <w:t xml:space="preserve">  </w:t>
      </w:r>
      <w:r>
        <w:rPr>
          <w:rFonts w:hint="eastAsia" w:ascii="宋体" w:hAnsi="宋体"/>
          <w:highlight w:val="none"/>
          <w:lang w:val="en-US" w:eastAsia="zh-CN"/>
        </w:rPr>
        <w:t xml:space="preserve">      执行《国家发展改革委关于进一步放开建设项目专业服务价格的通知》（发改价格〔2015〕299号），号文件的标准进行计算</w:t>
      </w:r>
      <w:r>
        <w:rPr>
          <w:rFonts w:hint="eastAsia" w:hAnsi="宋体" w:cs="宋体"/>
          <w:bCs/>
          <w:color w:val="000000"/>
          <w:szCs w:val="21"/>
          <w:highlight w:val="none"/>
          <w:lang w:val="en-US" w:eastAsia="zh-CN"/>
        </w:rPr>
        <w:t>。</w:t>
      </w:r>
    </w:p>
    <w:p>
      <w:pPr>
        <w:pStyle w:val="4"/>
        <w:widowControl w:val="0"/>
        <w:wordWrap/>
        <w:adjustRightInd/>
        <w:snapToGrid/>
        <w:spacing w:line="416" w:lineRule="auto"/>
        <w:textAlignment w:val="auto"/>
        <w:rPr>
          <w:rFonts w:hint="eastAsia"/>
          <w:highlight w:val="none"/>
        </w:rPr>
      </w:pPr>
    </w:p>
    <w:p>
      <w:pPr>
        <w:spacing w:line="380" w:lineRule="exact"/>
        <w:rPr>
          <w:rFonts w:hint="eastAsia"/>
          <w:b/>
          <w:sz w:val="32"/>
          <w:szCs w:val="32"/>
          <w:highlight w:val="none"/>
        </w:rPr>
        <w:sectPr>
          <w:footerReference r:id="rId6" w:type="default"/>
          <w:pgSz w:w="11906" w:h="16838"/>
          <w:pgMar w:top="1134" w:right="992" w:bottom="1134" w:left="1134" w:header="851" w:footer="992" w:gutter="0"/>
          <w:pgBorders>
            <w:top w:val="none" w:sz="0" w:space="0"/>
            <w:left w:val="none" w:sz="0" w:space="0"/>
            <w:bottom w:val="none" w:sz="0" w:space="0"/>
            <w:right w:val="none" w:sz="0" w:space="0"/>
          </w:pgBorders>
          <w:pgNumType w:start="1"/>
          <w:cols w:space="720" w:num="1"/>
          <w:docGrid w:linePitch="312" w:charSpace="0"/>
        </w:sectPr>
      </w:pPr>
      <w:bookmarkStart w:id="9" w:name="_Toc432264367"/>
      <w:bookmarkStart w:id="10" w:name="_Toc432277439"/>
      <w:bookmarkStart w:id="11" w:name="_Toc455565643"/>
    </w:p>
    <w:bookmarkEnd w:id="9"/>
    <w:bookmarkEnd w:id="10"/>
    <w:bookmarkEnd w:id="11"/>
    <w:p>
      <w:pPr>
        <w:widowControl w:val="0"/>
        <w:numPr>
          <w:ilvl w:val="0"/>
          <w:numId w:val="0"/>
        </w:numPr>
        <w:wordWrap/>
        <w:adjustRightInd/>
        <w:snapToGrid/>
        <w:spacing w:line="360" w:lineRule="auto"/>
        <w:ind w:leftChars="0"/>
        <w:jc w:val="center"/>
        <w:textAlignment w:val="auto"/>
        <w:rPr>
          <w:rFonts w:hint="default" w:cs="宋体"/>
          <w:b w:val="0"/>
          <w:bCs w:val="0"/>
          <w:sz w:val="21"/>
          <w:szCs w:val="21"/>
          <w:highlight w:val="none"/>
          <w:lang w:val="en-US" w:eastAsia="zh-CN"/>
        </w:rPr>
      </w:pPr>
      <w:r>
        <w:rPr>
          <w:rFonts w:hint="eastAsia"/>
          <w:b/>
          <w:sz w:val="30"/>
          <w:szCs w:val="30"/>
          <w:highlight w:val="none"/>
          <w:lang w:val="en-US" w:eastAsia="zh-CN"/>
        </w:rPr>
        <w:t>第三章 项目</w:t>
      </w:r>
      <w:r>
        <w:rPr>
          <w:rFonts w:hint="eastAsia"/>
          <w:b/>
          <w:sz w:val="30"/>
          <w:szCs w:val="30"/>
          <w:highlight w:val="none"/>
          <w:lang w:val="zh-CN"/>
        </w:rPr>
        <w:t>采购需求</w:t>
      </w:r>
      <w:bookmarkStart w:id="12" w:name="_Toc432264368"/>
      <w:bookmarkStart w:id="13" w:name="_Toc455565644"/>
      <w:bookmarkStart w:id="14" w:name="_Toc432277440"/>
      <w:bookmarkStart w:id="15" w:name="_Toc10263"/>
    </w:p>
    <w:p>
      <w:pPr>
        <w:widowControl w:val="0"/>
        <w:numPr>
          <w:ilvl w:val="0"/>
          <w:numId w:val="4"/>
        </w:numPr>
        <w:wordWrap/>
        <w:adjustRightInd/>
        <w:snapToGrid/>
        <w:spacing w:line="360" w:lineRule="auto"/>
        <w:ind w:leftChars="0"/>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太阳能电池组件选型</w:t>
      </w:r>
    </w:p>
    <w:p>
      <w:pPr>
        <w:widowControl w:val="0"/>
        <w:numPr>
          <w:ilvl w:val="0"/>
          <w:numId w:val="0"/>
        </w:numPr>
        <w:wordWrap/>
        <w:adjustRightInd/>
        <w:snapToGrid/>
        <w:spacing w:line="360" w:lineRule="auto"/>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设计要求：吉林地区，负载输入电压24V功耗34.5W，每天工作时数8.5h，保证连续阴雨天数7天。</w:t>
      </w:r>
    </w:p>
    <w:p>
      <w:pPr>
        <w:widowControl w:val="0"/>
        <w:numPr>
          <w:ilvl w:val="0"/>
          <w:numId w:val="0"/>
        </w:numPr>
        <w:wordWrap/>
        <w:adjustRightInd/>
        <w:snapToGrid/>
        <w:spacing w:line="360" w:lineRule="auto"/>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⑴ 吉林地区近二十年年均辐射量134.45Kcal/c㎡，经简单计算吉林地区峰值日照时数约为4.3h；</w:t>
      </w:r>
    </w:p>
    <w:p>
      <w:pPr>
        <w:widowControl w:val="0"/>
        <w:numPr>
          <w:ilvl w:val="0"/>
          <w:numId w:val="0"/>
        </w:numPr>
        <w:wordWrap/>
        <w:adjustRightInd/>
        <w:snapToGrid/>
        <w:spacing w:line="360" w:lineRule="auto"/>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⑵ 负载日耗电量=12.2AH；</w:t>
      </w:r>
    </w:p>
    <w:p>
      <w:pPr>
        <w:widowControl w:val="0"/>
        <w:numPr>
          <w:ilvl w:val="0"/>
          <w:numId w:val="0"/>
        </w:numPr>
        <w:wordWrap/>
        <w:adjustRightInd/>
        <w:snapToGrid/>
        <w:spacing w:line="360" w:lineRule="auto"/>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⑶ 所需太阳能组件的总充电电流=12.2×140÷(4.3×0.85)=467.3Ah；在这里，两个连续阴雨天数之间的设计最短天数为30天，0.85为锂电池充电效率(锂电池自放电等损失)；</w:t>
      </w:r>
    </w:p>
    <w:p>
      <w:pPr>
        <w:widowControl w:val="0"/>
        <w:numPr>
          <w:ilvl w:val="0"/>
          <w:numId w:val="0"/>
        </w:numPr>
        <w:wordWrap/>
        <w:adjustRightInd/>
        <w:snapToGrid/>
        <w:spacing w:line="360" w:lineRule="auto"/>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⑷ 太阳能组件的最少总功率数=24×3.894=93.46W；选择太阳能电池组件为70Wp可以满足要求。</w:t>
      </w:r>
    </w:p>
    <w:p>
      <w:pPr>
        <w:widowControl w:val="0"/>
        <w:numPr>
          <w:ilvl w:val="0"/>
          <w:numId w:val="4"/>
        </w:numPr>
        <w:wordWrap/>
        <w:adjustRightInd/>
        <w:snapToGrid/>
        <w:spacing w:line="360" w:lineRule="auto"/>
        <w:ind w:left="0" w:leftChars="0" w:firstLine="0" w:firstLineChars="0"/>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锂电池选型</w:t>
      </w:r>
    </w:p>
    <w:p>
      <w:pPr>
        <w:widowControl w:val="0"/>
        <w:numPr>
          <w:ilvl w:val="0"/>
          <w:numId w:val="0"/>
        </w:numPr>
        <w:wordWrap/>
        <w:adjustRightInd/>
        <w:snapToGrid/>
        <w:spacing w:line="360" w:lineRule="auto"/>
        <w:ind w:leftChars="0"/>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锂电池设计容量计算相比于太阳能组件的峰瓦数要简单。根据上面的计算知道，负载日耗电量12.2AH。</w:t>
      </w:r>
    </w:p>
    <w:p>
      <w:pPr>
        <w:widowControl w:val="0"/>
        <w:numPr>
          <w:ilvl w:val="0"/>
          <w:numId w:val="0"/>
        </w:numPr>
        <w:wordWrap/>
        <w:adjustRightInd/>
        <w:snapToGrid/>
        <w:spacing w:line="360" w:lineRule="auto"/>
        <w:ind w:leftChars="0"/>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在锂电池充满情况下，可以连续工作7个阴雨天，再加上第一个晚上的工作，</w:t>
      </w:r>
    </w:p>
    <w:p>
      <w:pPr>
        <w:widowControl w:val="0"/>
        <w:numPr>
          <w:ilvl w:val="0"/>
          <w:numId w:val="0"/>
        </w:numPr>
        <w:wordWrap/>
        <w:adjustRightInd/>
        <w:snapToGrid/>
        <w:spacing w:line="360" w:lineRule="auto"/>
        <w:ind w:leftChars="0"/>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锂电池容量：12.2×(7+1)=97.6(AH)，选用1台3.2V100AH的锂电池就可以满足要求。电池为锂电池。</w:t>
      </w:r>
    </w:p>
    <w:p>
      <w:pPr>
        <w:widowControl w:val="0"/>
        <w:numPr>
          <w:ilvl w:val="0"/>
          <w:numId w:val="4"/>
        </w:numPr>
        <w:wordWrap/>
        <w:adjustRightInd/>
        <w:snapToGrid/>
        <w:spacing w:line="360" w:lineRule="auto"/>
        <w:ind w:left="0" w:leftChars="0" w:firstLine="0" w:firstLineChars="0"/>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灯杆、灯具、及太阳能电池组件技术要求：</w:t>
      </w:r>
    </w:p>
    <w:p>
      <w:pPr>
        <w:widowControl w:val="0"/>
        <w:numPr>
          <w:ilvl w:val="0"/>
          <w:numId w:val="0"/>
        </w:numPr>
        <w:wordWrap/>
        <w:adjustRightInd/>
        <w:snapToGrid/>
        <w:spacing w:line="360" w:lineRule="auto"/>
        <w:ind w:leftChars="0"/>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⑴灯杆：优质Q235钢板经模压成型，灯杆表面热镀锌处理后表面聚脂粉体涂装(白色)；灯杆壁厚≥3.0mm，上口径为≥60，下口径为≥∅135,圆锥杆锥度比≥11‰。安装垂直度偏差应≤2‰。</w:t>
      </w:r>
    </w:p>
    <w:p>
      <w:pPr>
        <w:widowControl w:val="0"/>
        <w:numPr>
          <w:ilvl w:val="0"/>
          <w:numId w:val="0"/>
        </w:numPr>
        <w:wordWrap/>
        <w:adjustRightInd/>
        <w:snapToGrid/>
        <w:spacing w:line="360" w:lineRule="auto"/>
        <w:ind w:leftChars="0"/>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⑵杆高6米，LED灯悬挑长不宜大于1.2米，仰角不宜大于15°。</w:t>
      </w:r>
    </w:p>
    <w:p>
      <w:pPr>
        <w:widowControl w:val="0"/>
        <w:numPr>
          <w:ilvl w:val="0"/>
          <w:numId w:val="0"/>
        </w:numPr>
        <w:wordWrap/>
        <w:adjustRightInd/>
        <w:snapToGrid/>
        <w:spacing w:line="360" w:lineRule="auto"/>
        <w:ind w:leftChars="0"/>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⑶灯具：灯具结构为一体化 LED光源，压铸铝壳及钢化玻璃透光罩，灯罩防护等级IP65，维护系数0.6。</w:t>
      </w:r>
    </w:p>
    <w:p>
      <w:pPr>
        <w:widowControl w:val="0"/>
        <w:numPr>
          <w:ilvl w:val="0"/>
          <w:numId w:val="0"/>
        </w:numPr>
        <w:wordWrap/>
        <w:adjustRightInd/>
        <w:snapToGrid/>
        <w:spacing w:line="360" w:lineRule="auto"/>
        <w:ind w:leftChars="0"/>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⑷光源：灯具为60WLED截光型灯。</w:t>
      </w:r>
    </w:p>
    <w:p>
      <w:pPr>
        <w:widowControl w:val="0"/>
        <w:numPr>
          <w:ilvl w:val="0"/>
          <w:numId w:val="4"/>
        </w:numPr>
        <w:wordWrap/>
        <w:adjustRightInd/>
        <w:snapToGrid/>
        <w:spacing w:line="360" w:lineRule="auto"/>
        <w:ind w:left="0" w:leftChars="0" w:firstLine="0" w:firstLineChars="0"/>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本地自然环境：</w:t>
      </w:r>
    </w:p>
    <w:p>
      <w:pPr>
        <w:widowControl w:val="0"/>
        <w:numPr>
          <w:ilvl w:val="0"/>
          <w:numId w:val="0"/>
        </w:numPr>
        <w:wordWrap/>
        <w:adjustRightInd/>
        <w:snapToGrid/>
        <w:spacing w:line="360" w:lineRule="auto"/>
        <w:ind w:leftChars="0"/>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⑴环境风速：最大为27m/s；</w:t>
      </w:r>
    </w:p>
    <w:p>
      <w:pPr>
        <w:widowControl w:val="0"/>
        <w:numPr>
          <w:ilvl w:val="0"/>
          <w:numId w:val="0"/>
        </w:numPr>
        <w:wordWrap/>
        <w:adjustRightInd/>
        <w:snapToGrid/>
        <w:spacing w:line="360" w:lineRule="auto"/>
        <w:ind w:leftChars="0"/>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⑵抗地震等级：7级；</w:t>
      </w:r>
    </w:p>
    <w:p>
      <w:pPr>
        <w:widowControl w:val="0"/>
        <w:numPr>
          <w:ilvl w:val="0"/>
          <w:numId w:val="0"/>
        </w:numPr>
        <w:wordWrap/>
        <w:adjustRightInd/>
        <w:snapToGrid/>
        <w:spacing w:line="360" w:lineRule="auto"/>
        <w:ind w:leftChars="0"/>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⑶耐腐蚀性能：30年。</w:t>
      </w:r>
    </w:p>
    <w:p>
      <w:pPr>
        <w:pStyle w:val="51"/>
        <w:widowControl w:val="0"/>
        <w:numPr>
          <w:ilvl w:val="0"/>
          <w:numId w:val="0"/>
        </w:numPr>
        <w:wordWrap/>
        <w:adjustRightInd/>
        <w:snapToGrid/>
        <w:spacing w:line="360" w:lineRule="auto"/>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5、太阳能板</w:t>
      </w:r>
    </w:p>
    <w:p>
      <w:pPr>
        <w:widowControl w:val="0"/>
        <w:numPr>
          <w:ilvl w:val="0"/>
          <w:numId w:val="0"/>
        </w:numPr>
        <w:wordWrap/>
        <w:adjustRightInd/>
        <w:snapToGrid/>
        <w:spacing w:line="360" w:lineRule="auto"/>
        <w:jc w:val="both"/>
        <w:textAlignment w:val="auto"/>
        <w:rPr>
          <w:rFonts w:hint="default" w:cs="宋体"/>
          <w:b w:val="0"/>
          <w:bCs w:val="0"/>
          <w:sz w:val="21"/>
          <w:szCs w:val="21"/>
          <w:highlight w:val="none"/>
          <w:lang w:val="en-US" w:eastAsia="zh-CN"/>
        </w:rPr>
      </w:pPr>
      <w:r>
        <w:rPr>
          <w:rFonts w:hint="default" w:cs="宋体"/>
          <w:b w:val="0"/>
          <w:bCs w:val="0"/>
          <w:sz w:val="21"/>
          <w:szCs w:val="21"/>
          <w:highlight w:val="none"/>
          <w:lang w:val="en-US" w:eastAsia="zh-CN"/>
        </w:rPr>
        <w:t>电池片采用正A级等级片，功率≥70W,单片转化率≥18.9%，填充因子≥80%，确保电池片无隐裂，无穿孔。辅材效率≥95%，灯罩采用优质钢化玻璃，厚度≥3.2mm，EVA胶粘度≥75%，透光率≥70%，背板双面含氟，抗老化，使用年限≥20年。边框铝合金材质，厚度≥1.5mm，总计129盏路灯。</w:t>
      </w:r>
    </w:p>
    <w:p>
      <w:pPr>
        <w:pStyle w:val="2"/>
        <w:rPr>
          <w:rFonts w:hint="default"/>
          <w:highlight w:val="none"/>
          <w:lang w:val="en-US" w:eastAsia="zh-CN"/>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rFonts w:hint="eastAsia"/>
          <w:b/>
          <w:sz w:val="36"/>
          <w:szCs w:val="36"/>
          <w:highlight w:val="none"/>
        </w:rPr>
      </w:pPr>
    </w:p>
    <w:p>
      <w:pPr>
        <w:jc w:val="center"/>
        <w:rPr>
          <w:b/>
          <w:bCs/>
          <w:sz w:val="36"/>
          <w:szCs w:val="36"/>
          <w:highlight w:val="none"/>
        </w:rPr>
      </w:pPr>
      <w:r>
        <w:rPr>
          <w:rFonts w:hint="eastAsia"/>
          <w:b/>
          <w:sz w:val="36"/>
          <w:szCs w:val="36"/>
          <w:highlight w:val="none"/>
          <w:lang w:val="en-US" w:eastAsia="zh-CN"/>
        </w:rPr>
        <w:t xml:space="preserve">第四章 </w:t>
      </w:r>
      <w:r>
        <w:rPr>
          <w:rFonts w:hint="eastAsia"/>
          <w:b/>
          <w:sz w:val="36"/>
          <w:szCs w:val="36"/>
          <w:highlight w:val="none"/>
        </w:rPr>
        <w:t>评审方法</w:t>
      </w:r>
      <w:bookmarkEnd w:id="12"/>
      <w:bookmarkEnd w:id="13"/>
      <w:bookmarkEnd w:id="14"/>
    </w:p>
    <w:p>
      <w:pPr>
        <w:ind w:firstLine="241" w:firstLineChars="100"/>
        <w:outlineLvl w:val="1"/>
        <w:rPr>
          <w:rFonts w:hint="eastAsia" w:eastAsia="黑体"/>
          <w:b/>
          <w:bCs/>
          <w:kern w:val="44"/>
          <w:sz w:val="24"/>
          <w:highlight w:val="none"/>
        </w:rPr>
      </w:pPr>
      <w:r>
        <w:rPr>
          <w:rFonts w:hint="eastAsia" w:ascii="宋体" w:hAnsi="宋体"/>
          <w:b/>
          <w:sz w:val="24"/>
          <w:highlight w:val="none"/>
        </w:rPr>
        <w:t>（一）初步评审前附表</w:t>
      </w:r>
      <w:bookmarkEnd w:id="15"/>
    </w:p>
    <w:tbl>
      <w:tblPr>
        <w:tblStyle w:val="50"/>
        <w:tblW w:w="901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1"/>
        <w:gridCol w:w="855"/>
        <w:gridCol w:w="1530"/>
        <w:gridCol w:w="57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tblHeader/>
          <w:jc w:val="center"/>
        </w:trPr>
        <w:tc>
          <w:tcPr>
            <w:tcW w:w="1696" w:type="dxa"/>
            <w:gridSpan w:val="2"/>
            <w:shd w:val="clear" w:color="auto" w:fill="D7D7D7"/>
            <w:vAlign w:val="center"/>
          </w:tcPr>
          <w:p>
            <w:pPr>
              <w:autoSpaceDE w:val="0"/>
              <w:autoSpaceDN w:val="0"/>
              <w:adjustRightInd w:val="0"/>
              <w:spacing w:line="400" w:lineRule="exact"/>
              <w:jc w:val="center"/>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条款号</w:t>
            </w:r>
          </w:p>
        </w:tc>
        <w:tc>
          <w:tcPr>
            <w:tcW w:w="1530" w:type="dxa"/>
            <w:shd w:val="clear" w:color="auto" w:fill="D7D7D7"/>
            <w:vAlign w:val="center"/>
          </w:tcPr>
          <w:p>
            <w:pPr>
              <w:autoSpaceDE w:val="0"/>
              <w:autoSpaceDN w:val="0"/>
              <w:adjustRightInd w:val="0"/>
              <w:spacing w:line="400" w:lineRule="exact"/>
              <w:jc w:val="center"/>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评审因素</w:t>
            </w:r>
          </w:p>
        </w:tc>
        <w:tc>
          <w:tcPr>
            <w:tcW w:w="5793" w:type="dxa"/>
            <w:shd w:val="clear" w:color="auto" w:fill="D7D7D7"/>
            <w:vAlign w:val="center"/>
          </w:tcPr>
          <w:p>
            <w:pPr>
              <w:autoSpaceDE w:val="0"/>
              <w:autoSpaceDN w:val="0"/>
              <w:adjustRightInd w:val="0"/>
              <w:spacing w:line="400" w:lineRule="exact"/>
              <w:jc w:val="center"/>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Align w:val="center"/>
          </w:tcPr>
          <w:p>
            <w:pPr>
              <w:autoSpaceDE w:val="0"/>
              <w:autoSpaceDN w:val="0"/>
              <w:adjustRightInd w:val="0"/>
              <w:spacing w:line="400" w:lineRule="exact"/>
              <w:jc w:val="center"/>
              <w:rPr>
                <w:rFonts w:hint="eastAsia" w:ascii="宋体" w:hAnsi="宋体" w:eastAsia="宋体" w:cs="宋体"/>
                <w:bCs/>
                <w:sz w:val="21"/>
                <w:szCs w:val="21"/>
                <w:highlight w:val="none"/>
              </w:rPr>
            </w:pPr>
            <w:r>
              <w:rPr>
                <w:rFonts w:hint="eastAsia" w:ascii="宋体" w:hAnsi="宋体" w:eastAsia="宋体" w:cs="宋体"/>
                <w:bCs/>
                <w:sz w:val="21"/>
                <w:szCs w:val="21"/>
                <w:highlight w:val="none"/>
              </w:rPr>
              <w:t>1</w:t>
            </w:r>
          </w:p>
        </w:tc>
        <w:tc>
          <w:tcPr>
            <w:tcW w:w="855" w:type="dxa"/>
            <w:vAlign w:val="center"/>
          </w:tcPr>
          <w:p>
            <w:pPr>
              <w:autoSpaceDE w:val="0"/>
              <w:autoSpaceDN w:val="0"/>
              <w:adjustRightInd w:val="0"/>
              <w:spacing w:line="400" w:lineRule="exact"/>
              <w:jc w:val="center"/>
              <w:rPr>
                <w:rFonts w:hint="eastAsia" w:ascii="宋体" w:hAnsi="宋体" w:eastAsia="宋体" w:cs="宋体"/>
                <w:bCs/>
                <w:sz w:val="21"/>
                <w:szCs w:val="21"/>
                <w:highlight w:val="none"/>
              </w:rPr>
            </w:pPr>
            <w:r>
              <w:rPr>
                <w:rFonts w:hint="eastAsia" w:ascii="宋体" w:hAnsi="宋体" w:eastAsia="宋体" w:cs="宋体"/>
                <w:bCs/>
                <w:sz w:val="21"/>
                <w:szCs w:val="21"/>
                <w:highlight w:val="none"/>
              </w:rPr>
              <w:t>评标方法</w:t>
            </w:r>
          </w:p>
        </w:tc>
        <w:tc>
          <w:tcPr>
            <w:tcW w:w="1530" w:type="dxa"/>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中标候选人排序方法</w:t>
            </w:r>
          </w:p>
        </w:tc>
        <w:tc>
          <w:tcPr>
            <w:tcW w:w="5793" w:type="dxa"/>
            <w:vAlign w:val="center"/>
          </w:tcPr>
          <w:p>
            <w:pPr>
              <w:autoSpaceDE w:val="0"/>
              <w:autoSpaceDN w:val="0"/>
              <w:adjustRightInd w:val="0"/>
              <w:spacing w:line="400" w:lineRule="exact"/>
              <w:jc w:val="lef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评标委员会将按下述标准评定中标候选人：按评审后</w:t>
            </w:r>
            <w:r>
              <w:rPr>
                <w:rFonts w:hint="eastAsia" w:ascii="宋体" w:hAnsi="宋体" w:cs="宋体"/>
                <w:bCs/>
                <w:sz w:val="21"/>
                <w:szCs w:val="21"/>
                <w:highlight w:val="none"/>
                <w:lang w:val="zh-CN"/>
              </w:rPr>
              <w:t>供应商</w:t>
            </w:r>
            <w:r>
              <w:rPr>
                <w:rFonts w:hint="eastAsia" w:ascii="宋体" w:hAnsi="宋体" w:cs="宋体"/>
                <w:bCs/>
                <w:sz w:val="21"/>
                <w:szCs w:val="21"/>
                <w:highlight w:val="none"/>
                <w:lang w:val="en-US" w:eastAsia="zh-CN"/>
              </w:rPr>
              <w:t>报价</w:t>
            </w:r>
            <w:r>
              <w:rPr>
                <w:rFonts w:hint="eastAsia" w:ascii="宋体" w:hAnsi="宋体" w:eastAsia="宋体" w:cs="宋体"/>
                <w:bCs/>
                <w:sz w:val="21"/>
                <w:szCs w:val="21"/>
                <w:highlight w:val="none"/>
                <w:lang w:val="zh-CN"/>
              </w:rPr>
              <w:t>由</w:t>
            </w:r>
            <w:r>
              <w:rPr>
                <w:rFonts w:hint="eastAsia" w:ascii="宋体" w:hAnsi="宋体" w:cs="宋体"/>
                <w:bCs/>
                <w:sz w:val="21"/>
                <w:szCs w:val="21"/>
                <w:highlight w:val="none"/>
                <w:lang w:val="en-US" w:eastAsia="zh-CN"/>
              </w:rPr>
              <w:t>低</w:t>
            </w:r>
            <w:r>
              <w:rPr>
                <w:rFonts w:hint="eastAsia" w:ascii="宋体" w:hAnsi="宋体" w:eastAsia="宋体" w:cs="宋体"/>
                <w:bCs/>
                <w:sz w:val="21"/>
                <w:szCs w:val="21"/>
                <w:highlight w:val="none"/>
                <w:lang w:val="zh-CN"/>
              </w:rPr>
              <w:t>到</w:t>
            </w:r>
            <w:r>
              <w:rPr>
                <w:rFonts w:hint="eastAsia" w:ascii="宋体" w:hAnsi="宋体" w:cs="宋体"/>
                <w:bCs/>
                <w:sz w:val="21"/>
                <w:szCs w:val="21"/>
                <w:highlight w:val="none"/>
                <w:lang w:val="en-US" w:eastAsia="zh-CN"/>
              </w:rPr>
              <w:t>高</w:t>
            </w:r>
            <w:r>
              <w:rPr>
                <w:rFonts w:hint="eastAsia" w:ascii="宋体" w:hAnsi="宋体" w:eastAsia="宋体" w:cs="宋体"/>
                <w:bCs/>
                <w:sz w:val="21"/>
                <w:szCs w:val="21"/>
                <w:highlight w:val="none"/>
                <w:lang w:val="zh-CN"/>
              </w:rPr>
              <w:t>的顺序确定</w:t>
            </w:r>
            <w:r>
              <w:rPr>
                <w:rFonts w:hint="eastAsia" w:ascii="宋体" w:hAnsi="宋体" w:eastAsia="宋体" w:cs="宋体"/>
                <w:bCs/>
                <w:sz w:val="21"/>
                <w:szCs w:val="21"/>
                <w:highlight w:val="none"/>
              </w:rPr>
              <w:t>3</w:t>
            </w:r>
            <w:r>
              <w:rPr>
                <w:rFonts w:hint="eastAsia" w:ascii="宋体" w:hAnsi="宋体" w:eastAsia="宋体" w:cs="宋体"/>
                <w:bCs/>
                <w:sz w:val="21"/>
                <w:szCs w:val="21"/>
                <w:highlight w:val="none"/>
                <w:lang w:val="zh-CN"/>
              </w:rPr>
              <w:t>家中标候选人；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restart"/>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2.1.1</w:t>
            </w:r>
          </w:p>
        </w:tc>
        <w:tc>
          <w:tcPr>
            <w:tcW w:w="855" w:type="dxa"/>
            <w:vMerge w:val="restart"/>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形式评</w:t>
            </w:r>
          </w:p>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审标准</w:t>
            </w:r>
          </w:p>
        </w:tc>
        <w:tc>
          <w:tcPr>
            <w:tcW w:w="1530" w:type="dxa"/>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cs="宋体"/>
                <w:bCs/>
                <w:sz w:val="21"/>
                <w:szCs w:val="21"/>
                <w:highlight w:val="none"/>
                <w:lang w:val="zh-CN"/>
              </w:rPr>
              <w:t>供应商</w:t>
            </w:r>
            <w:r>
              <w:rPr>
                <w:rFonts w:hint="eastAsia" w:ascii="宋体" w:hAnsi="宋体" w:eastAsia="宋体" w:cs="宋体"/>
                <w:bCs/>
                <w:sz w:val="21"/>
                <w:szCs w:val="21"/>
                <w:highlight w:val="none"/>
                <w:lang w:val="zh-CN"/>
              </w:rPr>
              <w:t>名称</w:t>
            </w:r>
          </w:p>
        </w:tc>
        <w:tc>
          <w:tcPr>
            <w:tcW w:w="5793" w:type="dxa"/>
            <w:vAlign w:val="center"/>
          </w:tcPr>
          <w:p>
            <w:pPr>
              <w:autoSpaceDE w:val="0"/>
              <w:autoSpaceDN w:val="0"/>
              <w:adjustRightInd w:val="0"/>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与营业执照一致</w:t>
            </w:r>
            <w:r>
              <w:rPr>
                <w:rFonts w:hint="eastAsia" w:ascii="宋体" w:hAnsi="宋体" w:eastAsia="宋体" w:cs="宋体"/>
                <w:bCs/>
                <w:sz w:val="21"/>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85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530" w:type="dxa"/>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投标函签字盖章</w:t>
            </w:r>
          </w:p>
        </w:tc>
        <w:tc>
          <w:tcPr>
            <w:tcW w:w="5793" w:type="dxa"/>
            <w:vAlign w:val="center"/>
          </w:tcPr>
          <w:p>
            <w:pPr>
              <w:autoSpaceDE w:val="0"/>
              <w:autoSpaceDN w:val="0"/>
              <w:adjustRightInd w:val="0"/>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有法定代表人（单位负责人）或其委托代理人签字或加盖公章。由法定代表人（单位负责人）签字的，应附授权委托书，身份证明或授权委托书应符合第六章“投标文件格式”的规定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tcBorders>
              <w:bottom w:val="single" w:color="auto" w:sz="4" w:space="0"/>
            </w:tcBorders>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855" w:type="dxa"/>
            <w:vMerge w:val="continue"/>
            <w:tcBorders>
              <w:bottom w:val="single" w:color="auto" w:sz="4" w:space="0"/>
            </w:tcBorders>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530" w:type="dxa"/>
            <w:tcBorders>
              <w:bottom w:val="single" w:color="auto" w:sz="4" w:space="0"/>
            </w:tcBorders>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投标文件格式</w:t>
            </w:r>
          </w:p>
        </w:tc>
        <w:tc>
          <w:tcPr>
            <w:tcW w:w="5793" w:type="dxa"/>
            <w:tcBorders>
              <w:bottom w:val="single" w:color="auto" w:sz="4" w:space="0"/>
            </w:tcBorders>
            <w:vAlign w:val="center"/>
          </w:tcPr>
          <w:p>
            <w:pPr>
              <w:autoSpaceDE w:val="0"/>
              <w:autoSpaceDN w:val="0"/>
              <w:adjustRightInd w:val="0"/>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符合“</w:t>
            </w:r>
            <w:r>
              <w:rPr>
                <w:rFonts w:hint="eastAsia" w:ascii="宋体" w:hAnsi="宋体" w:cs="宋体"/>
                <w:bCs/>
                <w:sz w:val="21"/>
                <w:szCs w:val="21"/>
                <w:highlight w:val="none"/>
                <w:lang w:val="en-US" w:eastAsia="zh-CN"/>
              </w:rPr>
              <w:t>响应</w:t>
            </w:r>
            <w:r>
              <w:rPr>
                <w:rFonts w:hint="eastAsia" w:ascii="宋体" w:hAnsi="宋体" w:eastAsia="宋体" w:cs="宋体"/>
                <w:bCs/>
                <w:sz w:val="21"/>
                <w:szCs w:val="21"/>
                <w:highlight w:val="none"/>
                <w:lang w:val="zh-CN"/>
              </w:rPr>
              <w:t>文件格式”</w:t>
            </w:r>
            <w:r>
              <w:rPr>
                <w:rFonts w:hint="eastAsia" w:ascii="宋体" w:hAnsi="宋体" w:cs="宋体"/>
                <w:bCs/>
                <w:sz w:val="21"/>
                <w:szCs w:val="21"/>
                <w:highlight w:val="none"/>
                <w:lang w:val="en-US" w:eastAsia="zh-CN"/>
              </w:rPr>
              <w:t>及招标文件</w:t>
            </w:r>
            <w:r>
              <w:rPr>
                <w:rFonts w:hint="eastAsia" w:ascii="宋体" w:hAnsi="宋体" w:eastAsia="宋体" w:cs="宋体"/>
                <w:bCs/>
                <w:sz w:val="21"/>
                <w:szCs w:val="21"/>
                <w:highlight w:val="none"/>
                <w:lang w:val="zh-CN"/>
              </w:rPr>
              <w:t>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tcBorders>
              <w:bottom w:val="single" w:color="auto" w:sz="4" w:space="0"/>
            </w:tcBorders>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855" w:type="dxa"/>
            <w:vMerge w:val="continue"/>
            <w:tcBorders>
              <w:bottom w:val="single" w:color="auto" w:sz="4" w:space="0"/>
            </w:tcBorders>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530" w:type="dxa"/>
            <w:tcBorders>
              <w:bottom w:val="single" w:color="auto" w:sz="4" w:space="0"/>
            </w:tcBorders>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报价唯一</w:t>
            </w:r>
          </w:p>
        </w:tc>
        <w:tc>
          <w:tcPr>
            <w:tcW w:w="5793" w:type="dxa"/>
            <w:tcBorders>
              <w:bottom w:val="single" w:color="auto" w:sz="4" w:space="0"/>
            </w:tcBorders>
            <w:vAlign w:val="center"/>
          </w:tcPr>
          <w:p>
            <w:pPr>
              <w:autoSpaceDE w:val="0"/>
              <w:autoSpaceDN w:val="0"/>
              <w:adjustRightInd w:val="0"/>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restart"/>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2.1.2</w:t>
            </w:r>
          </w:p>
        </w:tc>
        <w:tc>
          <w:tcPr>
            <w:tcW w:w="855" w:type="dxa"/>
            <w:vMerge w:val="restart"/>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资格评</w:t>
            </w:r>
          </w:p>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审标准</w:t>
            </w:r>
          </w:p>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1530" w:type="dxa"/>
            <w:vAlign w:val="center"/>
          </w:tcPr>
          <w:p>
            <w:pPr>
              <w:widowControl w:val="0"/>
              <w:wordWrap/>
              <w:autoSpaceDE w:val="0"/>
              <w:autoSpaceDN w:val="0"/>
              <w:adjustRightInd w:val="0"/>
              <w:snapToGrid/>
              <w:spacing w:line="360" w:lineRule="auto"/>
              <w:jc w:val="center"/>
              <w:textAlignment w:val="auto"/>
              <w:rPr>
                <w:rFonts w:hint="eastAsia" w:ascii="宋体" w:hAnsi="宋体" w:eastAsia="宋体" w:cs="宋体"/>
                <w:bCs/>
                <w:sz w:val="21"/>
                <w:szCs w:val="21"/>
                <w:highlight w:val="none"/>
                <w:lang w:val="zh-CN"/>
              </w:rPr>
            </w:pPr>
            <w:r>
              <w:rPr>
                <w:rFonts w:hint="eastAsia" w:ascii="宋体" w:hAnsi="宋体" w:cs="宋体"/>
                <w:bCs/>
                <w:sz w:val="21"/>
                <w:szCs w:val="21"/>
                <w:highlight w:val="none"/>
                <w:lang w:val="zh-CN"/>
              </w:rPr>
              <w:t>营业执照</w:t>
            </w:r>
          </w:p>
        </w:tc>
        <w:tc>
          <w:tcPr>
            <w:tcW w:w="5793" w:type="dxa"/>
            <w:vAlign w:val="center"/>
          </w:tcPr>
          <w:p>
            <w:pPr>
              <w:autoSpaceDE w:val="0"/>
              <w:autoSpaceDN w:val="0"/>
              <w:adjustRightInd w:val="0"/>
              <w:spacing w:line="400" w:lineRule="exact"/>
              <w:rPr>
                <w:rFonts w:hint="eastAsia" w:ascii="宋体" w:hAnsi="宋体" w:eastAsia="宋体" w:cs="宋体"/>
                <w:bCs/>
                <w:sz w:val="21"/>
                <w:szCs w:val="21"/>
                <w:highlight w:val="none"/>
                <w:lang w:val="zh-CN" w:eastAsia="zh-CN"/>
              </w:rPr>
            </w:pPr>
            <w:r>
              <w:rPr>
                <w:rFonts w:hint="eastAsia" w:ascii="宋体" w:hAnsi="宋体" w:eastAsia="宋体" w:cs="宋体"/>
                <w:bCs/>
                <w:sz w:val="21"/>
                <w:szCs w:val="21"/>
                <w:highlight w:val="none"/>
                <w:lang w:val="zh-CN"/>
              </w:rPr>
              <w:t>具备有效的营业执照</w:t>
            </w:r>
            <w:r>
              <w:rPr>
                <w:rFonts w:hint="eastAsia" w:ascii="宋体" w:hAnsi="宋体" w:eastAsia="宋体" w:cs="宋体"/>
                <w:bCs/>
                <w:sz w:val="21"/>
                <w:szCs w:val="21"/>
                <w:highlight w:val="none"/>
                <w:lang w:val="zh-CN" w:eastAsia="zh-CN"/>
              </w:rPr>
              <w:t>；</w:t>
            </w:r>
          </w:p>
          <w:p>
            <w:pPr>
              <w:autoSpaceDE w:val="0"/>
              <w:autoSpaceDN w:val="0"/>
              <w:adjustRightInd w:val="0"/>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eastAsia="zh-CN"/>
              </w:rPr>
              <w:t>响应</w:t>
            </w:r>
            <w:r>
              <w:rPr>
                <w:rFonts w:hint="eastAsia" w:ascii="宋体" w:hAnsi="宋体" w:eastAsia="宋体" w:cs="宋体"/>
                <w:bCs/>
                <w:sz w:val="21"/>
                <w:szCs w:val="21"/>
                <w:highlight w:val="none"/>
                <w:lang w:val="zh-CN"/>
              </w:rPr>
              <w:t>文件内附营业执照（副本）复印件加盖投标单位公章</w:t>
            </w:r>
            <w:r>
              <w:rPr>
                <w:rFonts w:hint="eastAsia" w:ascii="宋体" w:hAnsi="宋体" w:eastAsia="宋体" w:cs="宋体"/>
                <w:bCs/>
                <w:sz w:val="21"/>
                <w:szCs w:val="21"/>
                <w:highlight w:val="none"/>
                <w:lang w:val="zh-CN"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855" w:type="dxa"/>
            <w:vMerge w:val="continue"/>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1530" w:type="dxa"/>
            <w:vAlign w:val="center"/>
          </w:tcPr>
          <w:p>
            <w:pPr>
              <w:widowControl w:val="0"/>
              <w:wordWrap/>
              <w:autoSpaceDE w:val="0"/>
              <w:autoSpaceDN w:val="0"/>
              <w:adjustRightInd w:val="0"/>
              <w:snapToGrid/>
              <w:spacing w:line="360" w:lineRule="auto"/>
              <w:jc w:val="center"/>
              <w:textAlignment w:val="auto"/>
              <w:rPr>
                <w:rFonts w:hint="eastAsia" w:ascii="宋体" w:hAnsi="宋体" w:cs="宋体"/>
                <w:bCs/>
                <w:sz w:val="21"/>
                <w:szCs w:val="21"/>
                <w:highlight w:val="none"/>
                <w:lang w:val="zh-CN"/>
              </w:rPr>
            </w:pPr>
            <w:r>
              <w:rPr>
                <w:rFonts w:hint="eastAsia" w:ascii="宋体" w:hAnsi="宋体" w:cs="宋体"/>
                <w:bCs/>
                <w:sz w:val="21"/>
                <w:szCs w:val="21"/>
                <w:highlight w:val="none"/>
                <w:lang w:val="zh-CN"/>
              </w:rPr>
              <w:t>资格条件</w:t>
            </w:r>
          </w:p>
        </w:tc>
        <w:tc>
          <w:tcPr>
            <w:tcW w:w="5793" w:type="dxa"/>
            <w:vAlign w:val="center"/>
          </w:tcPr>
          <w:p>
            <w:pPr>
              <w:autoSpaceDE w:val="0"/>
              <w:autoSpaceDN w:val="0"/>
              <w:adjustRightInd w:val="0"/>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投标人须是在中华人民共和国境内注册的，具有合法经营资格的独立法人或其他组织。具备有效营业执照的</w:t>
            </w:r>
            <w:r>
              <w:rPr>
                <w:rFonts w:hint="eastAsia" w:ascii="宋体" w:hAnsi="宋体" w:eastAsia="宋体" w:cs="宋体"/>
                <w:bCs/>
                <w:sz w:val="21"/>
                <w:szCs w:val="21"/>
                <w:highlight w:val="none"/>
                <w:lang w:val="en-US" w:eastAsia="zh-CN"/>
              </w:rPr>
              <w:t>供应</w:t>
            </w:r>
            <w:r>
              <w:rPr>
                <w:rFonts w:hint="eastAsia" w:ascii="宋体" w:hAnsi="宋体" w:eastAsia="宋体" w:cs="宋体"/>
                <w:bCs/>
                <w:sz w:val="21"/>
                <w:szCs w:val="21"/>
                <w:highlight w:val="none"/>
                <w:lang w:val="zh-CN"/>
              </w:rPr>
              <w:t>商，并在人员、设备、资金等方面具有相应的服务能力。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85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530" w:type="dxa"/>
            <w:vAlign w:val="center"/>
          </w:tcPr>
          <w:p>
            <w:pPr>
              <w:widowControl w:val="0"/>
              <w:snapToGrid/>
              <w:spacing w:before="0" w:beforeAutospacing="0" w:after="0" w:afterAutospacing="0" w:line="360" w:lineRule="auto"/>
              <w:jc w:val="center"/>
              <w:textAlignment w:val="baseline"/>
              <w:rPr>
                <w:rFonts w:hint="eastAsia" w:ascii="宋体" w:hAnsi="宋体" w:eastAsia="宋体" w:cs="宋体"/>
                <w:sz w:val="21"/>
                <w:szCs w:val="21"/>
                <w:highlight w:val="none"/>
                <w:lang w:val="zh-CN"/>
              </w:rPr>
            </w:pPr>
            <w:r>
              <w:rPr>
                <w:rFonts w:hint="eastAsia" w:ascii="宋体" w:hAnsi="宋体" w:cs="宋体"/>
                <w:b w:val="0"/>
                <w:bCs/>
                <w:i w:val="0"/>
                <w:caps w:val="0"/>
                <w:spacing w:val="0"/>
                <w:w w:val="100"/>
                <w:sz w:val="21"/>
                <w:szCs w:val="21"/>
                <w:highlight w:val="none"/>
                <w:lang w:val="zh-CN"/>
              </w:rPr>
              <w:t>财务要求</w:t>
            </w:r>
          </w:p>
        </w:tc>
        <w:tc>
          <w:tcPr>
            <w:tcW w:w="5793" w:type="dxa"/>
            <w:vAlign w:val="center"/>
          </w:tcPr>
          <w:p>
            <w:pPr>
              <w:autoSpaceDE w:val="0"/>
              <w:autoSpaceDN w:val="0"/>
              <w:adjustRightInd w:val="0"/>
              <w:spacing w:line="400" w:lineRule="exact"/>
              <w:rPr>
                <w:rFonts w:hint="eastAsia" w:ascii="宋体" w:hAnsi="宋体" w:eastAsia="宋体" w:cs="宋体"/>
                <w:bCs/>
                <w:sz w:val="21"/>
                <w:szCs w:val="21"/>
                <w:highlight w:val="none"/>
                <w:lang w:val="zh-CN" w:eastAsia="zh-CN"/>
              </w:rPr>
            </w:pPr>
            <w:r>
              <w:rPr>
                <w:rFonts w:hint="eastAsia" w:ascii="宋体" w:hAnsi="宋体" w:eastAsia="宋体" w:cs="宋体"/>
                <w:bCs/>
                <w:sz w:val="21"/>
                <w:szCs w:val="21"/>
                <w:highlight w:val="none"/>
                <w:lang w:val="zh-CN" w:eastAsia="zh-CN"/>
              </w:rPr>
              <w:t>供应商参加采购活动应当提供反映其财务状况、依法缴纳税收和社会保障金的资格条件承诺函。（《长春市财政局关于加强政府采购信用体系建设简化供应商资格条件有关事项的通知》（长财采购〔2022〕2066号））。不适用信用承诺的情形：1.被列入政府采购不良行为记录名单的，被禁止参加政府采购活动且尚在处罚有限期内的；2.被有关部门列入失信被执行人、联合惩戒对象、严重违法失信行为记录等情形的；3.其他法律法规规定的不适用于资格条件信用承诺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85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530" w:type="dxa"/>
            <w:vAlign w:val="center"/>
          </w:tcPr>
          <w:p>
            <w:pPr>
              <w:widowControl w:val="0"/>
              <w:snapToGrid/>
              <w:spacing w:before="0" w:beforeAutospacing="0" w:after="0" w:afterAutospacing="0" w:line="360" w:lineRule="auto"/>
              <w:jc w:val="center"/>
              <w:textAlignment w:val="baseline"/>
              <w:rPr>
                <w:rFonts w:hint="eastAsia" w:ascii="宋体" w:hAnsi="宋体" w:cs="宋体"/>
                <w:b w:val="0"/>
                <w:bCs/>
                <w:i w:val="0"/>
                <w:caps w:val="0"/>
                <w:spacing w:val="0"/>
                <w:w w:val="100"/>
                <w:sz w:val="21"/>
                <w:szCs w:val="21"/>
                <w:highlight w:val="none"/>
                <w:lang w:val="zh-CN"/>
              </w:rPr>
            </w:pPr>
            <w:r>
              <w:rPr>
                <w:rFonts w:hint="eastAsia" w:ascii="宋体" w:hAnsi="宋体" w:cs="宋体"/>
                <w:b w:val="0"/>
                <w:bCs/>
                <w:i w:val="0"/>
                <w:caps w:val="0"/>
                <w:spacing w:val="0"/>
                <w:w w:val="100"/>
                <w:sz w:val="21"/>
                <w:szCs w:val="21"/>
                <w:highlight w:val="none"/>
                <w:lang w:val="zh-CN"/>
              </w:rPr>
              <w:t>信誉要求</w:t>
            </w:r>
          </w:p>
        </w:tc>
        <w:tc>
          <w:tcPr>
            <w:tcW w:w="5793" w:type="dxa"/>
            <w:vAlign w:val="center"/>
          </w:tcPr>
          <w:p>
            <w:pPr>
              <w:autoSpaceDE w:val="0"/>
              <w:autoSpaceDN w:val="0"/>
              <w:adjustRightInd w:val="0"/>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en-US" w:eastAsia="zh-CN"/>
              </w:rPr>
              <w:t>1.</w:t>
            </w:r>
            <w:r>
              <w:rPr>
                <w:rFonts w:hint="eastAsia" w:ascii="宋体" w:hAnsi="宋体" w:eastAsia="宋体" w:cs="宋体"/>
                <w:bCs/>
                <w:sz w:val="21"/>
                <w:szCs w:val="21"/>
                <w:highlight w:val="none"/>
                <w:lang w:val="zh-CN"/>
              </w:rPr>
              <w:t>拒绝列入政府不良行为记录期间的企业或个人投标（响应文件内附由法定代表人或其委托代理人签字并加盖投标单位公章的承诺书）。</w:t>
            </w:r>
          </w:p>
          <w:p>
            <w:pPr>
              <w:autoSpaceDE w:val="0"/>
              <w:autoSpaceDN w:val="0"/>
              <w:adjustRightInd w:val="0"/>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en-US" w:eastAsia="zh-CN"/>
              </w:rPr>
              <w:t>2.</w:t>
            </w:r>
            <w:r>
              <w:rPr>
                <w:rFonts w:hint="eastAsia" w:ascii="宋体" w:hAnsi="宋体" w:eastAsia="宋体" w:cs="宋体"/>
                <w:bCs/>
                <w:sz w:val="21"/>
                <w:szCs w:val="21"/>
                <w:highlight w:val="none"/>
                <w:lang w:val="zh-CN"/>
              </w:rPr>
              <w:t>未被工商行政管理机关在全国企业信用信息公示系统（www.gsxt.gov.cn）中列入严重违法失信企业名单。</w:t>
            </w:r>
          </w:p>
          <w:p>
            <w:pPr>
              <w:autoSpaceDE w:val="0"/>
              <w:autoSpaceDN w:val="0"/>
              <w:adjustRightInd w:val="0"/>
              <w:spacing w:line="400" w:lineRule="exact"/>
              <w:rPr>
                <w:rFonts w:hint="eastAsia" w:ascii="宋体" w:hAnsi="宋体" w:eastAsia="宋体" w:cs="宋体"/>
                <w:bCs/>
                <w:sz w:val="21"/>
                <w:szCs w:val="21"/>
                <w:highlight w:val="none"/>
                <w:lang w:val="zh-CN" w:eastAsia="zh-CN"/>
              </w:rPr>
            </w:pPr>
            <w:r>
              <w:rPr>
                <w:rFonts w:hint="eastAsia" w:ascii="宋体" w:hAnsi="宋体" w:eastAsia="宋体" w:cs="宋体"/>
                <w:bCs/>
                <w:sz w:val="21"/>
                <w:szCs w:val="21"/>
                <w:highlight w:val="none"/>
                <w:lang w:val="zh-CN"/>
              </w:rPr>
              <w:t>不接受被列入失信被执行人、重大税收违法案件当事人名单、政府采购严重违法失信行为记录名单的供应商参与投标，在“信用中国”网站（www.creditchina.gov.cn）、</w:t>
            </w:r>
            <w:r>
              <w:rPr>
                <w:rFonts w:hint="eastAsia" w:ascii="宋体" w:hAnsi="宋体" w:eastAsia="宋体" w:cs="宋体"/>
                <w:bCs/>
                <w:sz w:val="21"/>
                <w:szCs w:val="21"/>
                <w:highlight w:val="none"/>
                <w:lang w:val="zh-CN" w:eastAsia="zh-CN"/>
              </w:rPr>
              <w:t>或</w:t>
            </w:r>
            <w:r>
              <w:rPr>
                <w:rFonts w:hint="eastAsia" w:ascii="宋体" w:hAnsi="宋体" w:eastAsia="宋体" w:cs="宋体"/>
                <w:bCs/>
                <w:sz w:val="21"/>
                <w:szCs w:val="21"/>
                <w:highlight w:val="none"/>
                <w:lang w:val="zh-CN"/>
              </w:rPr>
              <w:t>中国政府采购网（www.ccgp.gov.cn）上进行查询失信记录；</w:t>
            </w:r>
            <w:r>
              <w:rPr>
                <w:rFonts w:hint="eastAsia" w:ascii="宋体" w:hAnsi="宋体" w:eastAsia="宋体" w:cs="宋体"/>
                <w:bCs/>
                <w:sz w:val="21"/>
                <w:szCs w:val="21"/>
                <w:highlight w:val="none"/>
                <w:lang w:val="zh-CN" w:eastAsia="zh-CN"/>
              </w:rPr>
              <w:t>供应商</w:t>
            </w:r>
            <w:r>
              <w:rPr>
                <w:rFonts w:hint="eastAsia" w:ascii="宋体" w:hAnsi="宋体" w:eastAsia="宋体" w:cs="宋体"/>
                <w:bCs/>
                <w:sz w:val="21"/>
                <w:szCs w:val="21"/>
                <w:highlight w:val="none"/>
                <w:lang w:val="zh-CN"/>
              </w:rPr>
              <w:t>不得存在行贿犯罪记录，在中国裁判文书（http://wenshu.court.gov.cn/）进行查询</w:t>
            </w:r>
            <w:r>
              <w:rPr>
                <w:rFonts w:hint="eastAsia" w:ascii="宋体" w:hAnsi="宋体" w:eastAsia="宋体" w:cs="宋体"/>
                <w:bCs/>
                <w:sz w:val="21"/>
                <w:szCs w:val="21"/>
                <w:highlight w:val="none"/>
                <w:lang w:val="zh-CN" w:eastAsia="zh-CN"/>
              </w:rPr>
              <w:t>供应商</w:t>
            </w:r>
            <w:r>
              <w:rPr>
                <w:rFonts w:hint="eastAsia" w:ascii="宋体" w:hAnsi="宋体" w:eastAsia="宋体" w:cs="宋体"/>
                <w:bCs/>
                <w:sz w:val="21"/>
                <w:szCs w:val="21"/>
                <w:highlight w:val="none"/>
                <w:lang w:val="en-US" w:eastAsia="zh-CN"/>
              </w:rPr>
              <w:t>及法人</w:t>
            </w:r>
            <w:r>
              <w:rPr>
                <w:rFonts w:hint="eastAsia" w:ascii="宋体" w:hAnsi="宋体" w:eastAsia="宋体" w:cs="宋体"/>
                <w:bCs/>
                <w:sz w:val="21"/>
                <w:szCs w:val="21"/>
                <w:highlight w:val="none"/>
                <w:lang w:val="zh-CN"/>
              </w:rPr>
              <w:t>行贿犯罪记录(信用信息截止时点为投标截止时间前)；</w:t>
            </w:r>
            <w:r>
              <w:rPr>
                <w:rFonts w:hint="eastAsia" w:ascii="宋体" w:hAnsi="宋体" w:eastAsia="宋体" w:cs="宋体"/>
                <w:bCs/>
                <w:sz w:val="21"/>
                <w:szCs w:val="21"/>
                <w:highlight w:val="none"/>
                <w:lang w:val="en-US" w:eastAsia="zh-CN"/>
              </w:rPr>
              <w:t>标书内附加盖公章复印件。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85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530" w:type="dxa"/>
            <w:vAlign w:val="center"/>
          </w:tcPr>
          <w:p>
            <w:pPr>
              <w:pStyle w:val="19"/>
              <w:tabs>
                <w:tab w:val="left" w:pos="200"/>
              </w:tabs>
              <w:spacing w:line="360" w:lineRule="exact"/>
              <w:jc w:val="center"/>
              <w:rPr>
                <w:rFonts w:hint="eastAsia" w:ascii="宋体" w:hAnsi="宋体" w:cs="宋体"/>
                <w:b w:val="0"/>
                <w:bCs/>
                <w:i w:val="0"/>
                <w:caps w:val="0"/>
                <w:spacing w:val="0"/>
                <w:w w:val="100"/>
                <w:sz w:val="21"/>
                <w:szCs w:val="21"/>
                <w:highlight w:val="none"/>
                <w:lang w:val="zh-CN"/>
              </w:rPr>
            </w:pPr>
            <w:r>
              <w:rPr>
                <w:rFonts w:hint="eastAsia" w:hAnsi="宋体" w:cs="宋体"/>
                <w:b w:val="0"/>
                <w:sz w:val="21"/>
                <w:szCs w:val="21"/>
                <w:highlight w:val="none"/>
                <w:lang w:val="zh-CN" w:eastAsia="zh-CN"/>
              </w:rPr>
              <w:t>不存在禁止投标的情形</w:t>
            </w:r>
          </w:p>
        </w:tc>
        <w:tc>
          <w:tcPr>
            <w:tcW w:w="5793" w:type="dxa"/>
            <w:vAlign w:val="center"/>
          </w:tcPr>
          <w:p>
            <w:pPr>
              <w:autoSpaceDE w:val="0"/>
              <w:autoSpaceDN w:val="0"/>
              <w:adjustRightInd w:val="0"/>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 xml:space="preserve">不存在第二章“投标人须知”第 </w:t>
            </w:r>
            <w:r>
              <w:rPr>
                <w:rFonts w:hint="eastAsia" w:ascii="宋体" w:hAnsi="宋体" w:eastAsia="宋体" w:cs="宋体"/>
                <w:bCs/>
                <w:sz w:val="21"/>
                <w:szCs w:val="21"/>
                <w:highlight w:val="none"/>
                <w:lang w:val="en-US" w:eastAsia="zh-CN"/>
              </w:rPr>
              <w:t>8.5.3</w:t>
            </w:r>
            <w:r>
              <w:rPr>
                <w:rFonts w:hint="eastAsia" w:ascii="宋体" w:hAnsi="宋体" w:eastAsia="宋体" w:cs="宋体"/>
                <w:bCs/>
                <w:sz w:val="21"/>
                <w:szCs w:val="21"/>
                <w:highlight w:val="none"/>
                <w:lang w:val="zh-CN"/>
              </w:rPr>
              <w:t>项规定的任何一种情形及</w:t>
            </w:r>
            <w:r>
              <w:rPr>
                <w:rFonts w:hint="eastAsia" w:ascii="宋体" w:hAnsi="宋体" w:eastAsia="宋体" w:cs="宋体"/>
                <w:bCs/>
                <w:sz w:val="21"/>
                <w:szCs w:val="21"/>
                <w:highlight w:val="none"/>
                <w:lang w:val="zh-CN" w:eastAsia="zh-CN"/>
              </w:rPr>
              <w:t>谈判</w:t>
            </w:r>
            <w:r>
              <w:rPr>
                <w:rFonts w:hint="eastAsia" w:ascii="宋体" w:hAnsi="宋体" w:eastAsia="宋体" w:cs="宋体"/>
                <w:bCs/>
                <w:sz w:val="21"/>
                <w:szCs w:val="21"/>
                <w:highlight w:val="none"/>
                <w:lang w:val="zh-CN"/>
              </w:rPr>
              <w:t>文件所规定的其他条款。</w:t>
            </w:r>
          </w:p>
          <w:p>
            <w:pPr>
              <w:autoSpaceDE w:val="0"/>
              <w:autoSpaceDN w:val="0"/>
              <w:adjustRightInd w:val="0"/>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en-US" w:eastAsia="zh-CN"/>
              </w:rPr>
              <w:t>响应文件</w:t>
            </w:r>
            <w:r>
              <w:rPr>
                <w:rFonts w:hint="eastAsia" w:ascii="宋体" w:hAnsi="宋体" w:eastAsia="宋体" w:cs="宋体"/>
                <w:bCs/>
                <w:sz w:val="21"/>
                <w:szCs w:val="21"/>
                <w:highlight w:val="none"/>
                <w:lang w:val="zh-CN" w:eastAsia="zh-CN"/>
              </w:rPr>
              <w:t>内</w:t>
            </w:r>
            <w:r>
              <w:rPr>
                <w:rFonts w:hint="eastAsia" w:ascii="宋体" w:hAnsi="宋体" w:eastAsia="宋体" w:cs="宋体"/>
                <w:bCs/>
                <w:sz w:val="21"/>
                <w:szCs w:val="21"/>
                <w:highlight w:val="none"/>
                <w:lang w:val="en-US" w:eastAsia="zh-CN"/>
              </w:rPr>
              <w:t>附由法定代表人盖章并加盖投标单位公章的承诺书。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 w:hRule="atLeast"/>
          <w:jc w:val="center"/>
        </w:trPr>
        <w:tc>
          <w:tcPr>
            <w:tcW w:w="841" w:type="dxa"/>
            <w:vMerge w:val="continue"/>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85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530" w:type="dxa"/>
            <w:vAlign w:val="center"/>
          </w:tcPr>
          <w:p>
            <w:pPr>
              <w:widowControl w:val="0"/>
              <w:wordWrap/>
              <w:autoSpaceDE w:val="0"/>
              <w:autoSpaceDN w:val="0"/>
              <w:adjustRightInd w:val="0"/>
              <w:snapToGrid/>
              <w:spacing w:line="360" w:lineRule="exact"/>
              <w:jc w:val="center"/>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其它要求</w:t>
            </w:r>
          </w:p>
        </w:tc>
        <w:tc>
          <w:tcPr>
            <w:tcW w:w="5793" w:type="dxa"/>
            <w:vAlign w:val="center"/>
          </w:tcPr>
          <w:p>
            <w:pPr>
              <w:autoSpaceDE w:val="0"/>
              <w:autoSpaceDN w:val="0"/>
              <w:adjustRightInd w:val="0"/>
              <w:spacing w:line="400" w:lineRule="exact"/>
              <w:rPr>
                <w:rFonts w:hint="eastAsia" w:ascii="宋体" w:hAnsi="宋体" w:eastAsia="宋体" w:cs="宋体"/>
                <w:bCs/>
                <w:sz w:val="21"/>
                <w:szCs w:val="21"/>
                <w:highlight w:val="none"/>
                <w:lang w:val="zh-CN" w:eastAsia="zh-CN"/>
              </w:rPr>
            </w:pPr>
            <w:r>
              <w:rPr>
                <w:rFonts w:hint="eastAsia" w:ascii="宋体" w:hAnsi="宋体" w:eastAsia="宋体" w:cs="宋体"/>
                <w:bCs/>
                <w:sz w:val="21"/>
                <w:szCs w:val="21"/>
                <w:highlight w:val="none"/>
                <w:lang w:val="en-US" w:eastAsia="zh-CN"/>
              </w:rPr>
              <w:t>1、</w:t>
            </w:r>
            <w:r>
              <w:rPr>
                <w:rFonts w:hint="eastAsia" w:ascii="宋体" w:hAnsi="宋体" w:eastAsia="宋体" w:cs="宋体"/>
                <w:bCs/>
                <w:sz w:val="21"/>
                <w:szCs w:val="21"/>
                <w:highlight w:val="none"/>
                <w:lang w:val="zh-CN"/>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r>
              <w:rPr>
                <w:rFonts w:hint="eastAsia" w:ascii="宋体" w:hAnsi="宋体" w:eastAsia="宋体" w:cs="宋体"/>
                <w:bCs/>
                <w:sz w:val="21"/>
                <w:szCs w:val="21"/>
                <w:highlight w:val="none"/>
                <w:lang w:val="zh-CN" w:eastAsia="zh-CN"/>
              </w:rPr>
              <w:t>。</w:t>
            </w:r>
          </w:p>
          <w:p>
            <w:pPr>
              <w:autoSpaceDE w:val="0"/>
              <w:autoSpaceDN w:val="0"/>
              <w:adjustRightInd w:val="0"/>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en-US" w:eastAsia="zh-CN"/>
              </w:rPr>
              <w:t>2、</w:t>
            </w:r>
            <w:r>
              <w:rPr>
                <w:rFonts w:hint="eastAsia" w:ascii="宋体" w:hAnsi="宋体" w:eastAsia="宋体" w:cs="宋体"/>
                <w:bCs/>
                <w:sz w:val="21"/>
                <w:szCs w:val="21"/>
                <w:highlight w:val="none"/>
                <w:lang w:val="zh-CN"/>
              </w:rPr>
              <w:t>企业名称不同但法定代表人为同一个自然人的两个或者两个以上的投标人不得参加同一项目的投标；单位负责人为同一人或者存在控股、管理关系的不同单位，不得参加同一标段投标或者未划分标段的同一招标项目投标；与招标人存在利害关系可能影响招标公正性的法人、其他组织或者个人，不得参加投标。</w:t>
            </w:r>
          </w:p>
          <w:p>
            <w:pPr>
              <w:autoSpaceDE w:val="0"/>
              <w:autoSpaceDN w:val="0"/>
              <w:adjustRightInd w:val="0"/>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w:t>
            </w:r>
            <w:r>
              <w:rPr>
                <w:rFonts w:hint="eastAsia" w:ascii="宋体" w:hAnsi="宋体" w:eastAsia="宋体" w:cs="宋体"/>
                <w:bCs/>
                <w:sz w:val="21"/>
                <w:szCs w:val="21"/>
                <w:highlight w:val="none"/>
                <w:lang w:val="en-US" w:eastAsia="zh-CN"/>
              </w:rPr>
              <w:t>投标</w:t>
            </w:r>
            <w:r>
              <w:rPr>
                <w:rFonts w:hint="eastAsia" w:ascii="宋体" w:hAnsi="宋体" w:eastAsia="宋体" w:cs="宋体"/>
                <w:bCs/>
                <w:sz w:val="21"/>
                <w:szCs w:val="21"/>
                <w:highlight w:val="none"/>
                <w:lang w:val="zh-CN"/>
              </w:rPr>
              <w:t>文件内附由法定代表人</w:t>
            </w:r>
            <w:r>
              <w:rPr>
                <w:rFonts w:hint="eastAsia" w:ascii="宋体" w:hAnsi="宋体" w:eastAsia="宋体" w:cs="宋体"/>
                <w:bCs/>
                <w:sz w:val="21"/>
                <w:szCs w:val="21"/>
                <w:highlight w:val="none"/>
                <w:lang w:val="en-US" w:eastAsia="zh-CN"/>
              </w:rPr>
              <w:t>和</w:t>
            </w:r>
            <w:r>
              <w:rPr>
                <w:rFonts w:hint="eastAsia" w:ascii="宋体" w:hAnsi="宋体" w:eastAsia="宋体" w:cs="宋体"/>
                <w:bCs/>
                <w:sz w:val="21"/>
                <w:szCs w:val="21"/>
                <w:highlight w:val="none"/>
                <w:lang w:val="zh-CN"/>
              </w:rPr>
              <w:t>其委托代理人</w:t>
            </w:r>
            <w:r>
              <w:rPr>
                <w:rFonts w:hint="eastAsia" w:ascii="宋体" w:hAnsi="宋体" w:eastAsia="宋体" w:cs="宋体"/>
                <w:bCs/>
                <w:sz w:val="21"/>
                <w:szCs w:val="21"/>
                <w:highlight w:val="none"/>
                <w:lang w:val="en-US" w:eastAsia="zh-CN"/>
              </w:rPr>
              <w:t>签字</w:t>
            </w:r>
            <w:r>
              <w:rPr>
                <w:rFonts w:hint="eastAsia" w:ascii="宋体" w:hAnsi="宋体" w:eastAsia="宋体" w:cs="宋体"/>
                <w:bCs/>
                <w:sz w:val="21"/>
                <w:szCs w:val="21"/>
                <w:highlight w:val="none"/>
                <w:lang w:val="zh-CN"/>
              </w:rPr>
              <w:t>并加盖投标单位公章的承诺书）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 w:hRule="atLeast"/>
          <w:jc w:val="center"/>
        </w:trPr>
        <w:tc>
          <w:tcPr>
            <w:tcW w:w="841" w:type="dxa"/>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855" w:type="dxa"/>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530" w:type="dxa"/>
            <w:vAlign w:val="center"/>
          </w:tcPr>
          <w:p>
            <w:pPr>
              <w:widowControl w:val="0"/>
              <w:wordWrap/>
              <w:autoSpaceDE w:val="0"/>
              <w:autoSpaceDN w:val="0"/>
              <w:adjustRightInd w:val="0"/>
              <w:snapToGrid/>
              <w:spacing w:line="360" w:lineRule="exact"/>
              <w:jc w:val="center"/>
              <w:textAlignment w:val="auto"/>
              <w:rPr>
                <w:rFonts w:hint="eastAsia" w:ascii="宋体" w:hAnsi="宋体" w:cs="宋体"/>
                <w:bCs/>
                <w:sz w:val="21"/>
                <w:szCs w:val="21"/>
                <w:highlight w:val="none"/>
                <w:lang w:val="en-US" w:eastAsia="zh-CN"/>
              </w:rPr>
            </w:pPr>
            <w:r>
              <w:rPr>
                <w:rFonts w:hint="eastAsia" w:ascii="宋体" w:hAnsi="宋体" w:cs="宋体"/>
                <w:bCs/>
                <w:sz w:val="21"/>
                <w:szCs w:val="21"/>
                <w:highlight w:val="none"/>
                <w:lang w:val="en-US" w:eastAsia="zh-CN"/>
              </w:rPr>
              <w:t>中小企业</w:t>
            </w:r>
          </w:p>
          <w:p>
            <w:pPr>
              <w:widowControl w:val="0"/>
              <w:wordWrap/>
              <w:autoSpaceDE w:val="0"/>
              <w:autoSpaceDN w:val="0"/>
              <w:adjustRightInd w:val="0"/>
              <w:snapToGrid/>
              <w:spacing w:line="360" w:lineRule="exact"/>
              <w:jc w:val="center"/>
              <w:textAlignment w:val="auto"/>
              <w:rPr>
                <w:rFonts w:hint="default" w:ascii="宋体" w:hAnsi="宋体" w:eastAsia="宋体" w:cs="宋体"/>
                <w:bCs/>
                <w:sz w:val="21"/>
                <w:szCs w:val="21"/>
                <w:highlight w:val="none"/>
                <w:lang w:val="en-US" w:eastAsia="zh-CN"/>
              </w:rPr>
            </w:pPr>
            <w:r>
              <w:rPr>
                <w:rFonts w:hint="eastAsia" w:ascii="宋体" w:hAnsi="宋体" w:cs="宋体"/>
                <w:bCs/>
                <w:sz w:val="21"/>
                <w:szCs w:val="21"/>
                <w:highlight w:val="none"/>
                <w:lang w:val="en-US" w:eastAsia="zh-CN"/>
              </w:rPr>
              <w:t>声明函</w:t>
            </w:r>
          </w:p>
        </w:tc>
        <w:tc>
          <w:tcPr>
            <w:tcW w:w="5793" w:type="dxa"/>
            <w:vAlign w:val="center"/>
          </w:tcPr>
          <w:p>
            <w:pPr>
              <w:widowControl w:val="0"/>
              <w:wordWrap/>
              <w:autoSpaceDE w:val="0"/>
              <w:autoSpaceDN w:val="0"/>
              <w:adjustRightInd w:val="0"/>
              <w:snapToGrid/>
              <w:spacing w:line="360" w:lineRule="exact"/>
              <w:textAlignment w:val="auto"/>
              <w:rPr>
                <w:rFonts w:hint="eastAsia"/>
                <w:highlight w:val="none"/>
                <w:lang w:eastAsia="zh-CN"/>
              </w:rPr>
            </w:pPr>
            <w:r>
              <w:rPr>
                <w:rFonts w:hint="eastAsia"/>
                <w:highlight w:val="none"/>
              </w:rPr>
              <w:t>本项目为专门面向中小企业的采购项目</w:t>
            </w:r>
            <w:r>
              <w:rPr>
                <w:rFonts w:hint="eastAsia"/>
                <w:highlight w:val="none"/>
                <w:lang w:eastAsia="zh-CN"/>
              </w:rPr>
              <w:t>，</w:t>
            </w:r>
            <w:r>
              <w:rPr>
                <w:rFonts w:hint="eastAsia"/>
                <w:highlight w:val="none"/>
              </w:rPr>
              <w:t>中小微企业投标时应按照关于印发《政府采购促进中小企业发展管理办法》的通知（财库〔2020〕46号）文件要求</w:t>
            </w:r>
            <w:r>
              <w:rPr>
                <w:rFonts w:hint="eastAsia"/>
                <w:highlight w:val="none"/>
                <w:lang w:eastAsia="zh-CN"/>
              </w:rPr>
              <w:t>。</w:t>
            </w:r>
          </w:p>
          <w:p>
            <w:pPr>
              <w:widowControl w:val="0"/>
              <w:wordWrap/>
              <w:autoSpaceDE w:val="0"/>
              <w:autoSpaceDN w:val="0"/>
              <w:adjustRightInd w:val="0"/>
              <w:snapToGrid/>
              <w:spacing w:line="360" w:lineRule="exact"/>
              <w:textAlignment w:val="auto"/>
              <w:rPr>
                <w:rFonts w:hint="eastAsia" w:ascii="宋体" w:hAnsi="宋体" w:eastAsia="宋体" w:cs="宋体"/>
                <w:bCs/>
                <w:sz w:val="21"/>
                <w:szCs w:val="21"/>
                <w:highlight w:val="none"/>
                <w:lang w:eastAsia="zh-CN"/>
              </w:rPr>
            </w:pPr>
            <w:r>
              <w:rPr>
                <w:rFonts w:hint="eastAsia"/>
                <w:highlight w:val="none"/>
              </w:rPr>
              <w:t>（在政府采购活动中，供应商提供的货物符合下列情形的，享受本办法规定的中小企业扶持政策：在货物采购项目中，货物由中小企业制造，即货物由中小企业生产且使用该中小企业商号或者注册商标</w:t>
            </w:r>
            <w:r>
              <w:rPr>
                <w:rFonts w:hint="eastAsia"/>
                <w:highlight w:val="none"/>
                <w:lang w:eastAsia="zh-CN"/>
              </w:rPr>
              <w:t>。</w:t>
            </w:r>
            <w:r>
              <w:rPr>
                <w:rFonts w:hint="eastAsia"/>
                <w:highlight w:val="none"/>
              </w:rPr>
              <w:t>对于货物采购项目，中小企业提供的货物既可以是本企业生产的，也可以是其他中小企业生产的。但采购项目整体不适宜由中小企业承接的除外。</w:t>
            </w:r>
            <w:r>
              <w:rPr>
                <w:rFonts w:hint="eastAsia"/>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restart"/>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2.1.3</w:t>
            </w:r>
          </w:p>
        </w:tc>
        <w:tc>
          <w:tcPr>
            <w:tcW w:w="855" w:type="dxa"/>
            <w:vMerge w:val="restart"/>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响应性</w:t>
            </w:r>
          </w:p>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评审</w:t>
            </w:r>
          </w:p>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标准</w:t>
            </w:r>
          </w:p>
          <w:p>
            <w:pPr>
              <w:autoSpaceDE w:val="0"/>
              <w:autoSpaceDN w:val="0"/>
              <w:adjustRightInd w:val="0"/>
              <w:spacing w:line="400" w:lineRule="exact"/>
              <w:jc w:val="center"/>
              <w:rPr>
                <w:rFonts w:hint="eastAsia" w:ascii="宋体" w:hAnsi="宋体" w:eastAsia="宋体" w:cs="宋体"/>
                <w:bCs/>
                <w:sz w:val="21"/>
                <w:szCs w:val="21"/>
                <w:highlight w:val="none"/>
                <w:lang w:val="zh-CN"/>
              </w:rPr>
            </w:pPr>
          </w:p>
        </w:tc>
        <w:tc>
          <w:tcPr>
            <w:tcW w:w="1530" w:type="dxa"/>
            <w:vAlign w:val="center"/>
          </w:tcPr>
          <w:p>
            <w:pPr>
              <w:autoSpaceDE w:val="0"/>
              <w:autoSpaceDN w:val="0"/>
              <w:adjustRightInd w:val="0"/>
              <w:spacing w:line="400" w:lineRule="exact"/>
              <w:jc w:val="center"/>
              <w:rPr>
                <w:rFonts w:hint="eastAsia" w:ascii="宋体" w:hAnsi="宋体" w:eastAsia="宋体" w:cs="宋体"/>
                <w:bCs/>
                <w:kern w:val="2"/>
                <w:sz w:val="21"/>
                <w:szCs w:val="21"/>
                <w:highlight w:val="none"/>
                <w:lang w:val="zh-CN" w:eastAsia="zh-CN" w:bidi="ar-SA"/>
              </w:rPr>
            </w:pPr>
            <w:r>
              <w:rPr>
                <w:rFonts w:hint="eastAsia" w:ascii="宋体" w:hAnsi="宋体" w:eastAsia="宋体" w:cs="宋体"/>
                <w:bCs/>
                <w:kern w:val="2"/>
                <w:sz w:val="21"/>
                <w:szCs w:val="21"/>
                <w:highlight w:val="none"/>
                <w:lang w:val="zh-CN" w:eastAsia="zh-CN" w:bidi="ar-SA"/>
              </w:rPr>
              <w:t>投标内容</w:t>
            </w:r>
          </w:p>
        </w:tc>
        <w:tc>
          <w:tcPr>
            <w:tcW w:w="5793" w:type="dxa"/>
            <w:vAlign w:val="center"/>
          </w:tcPr>
          <w:p>
            <w:pPr>
              <w:autoSpaceDE w:val="0"/>
              <w:autoSpaceDN w:val="0"/>
              <w:adjustRightInd w:val="0"/>
              <w:spacing w:line="400" w:lineRule="exact"/>
              <w:rPr>
                <w:rFonts w:hint="eastAsia" w:ascii="宋体" w:hAnsi="宋体" w:eastAsia="宋体" w:cs="宋体"/>
                <w:bCs/>
                <w:kern w:val="2"/>
                <w:sz w:val="21"/>
                <w:szCs w:val="21"/>
                <w:highlight w:val="none"/>
                <w:lang w:val="zh-CN" w:eastAsia="zh-CN" w:bidi="ar-SA"/>
              </w:rPr>
            </w:pPr>
            <w:r>
              <w:rPr>
                <w:rFonts w:hint="eastAsia" w:ascii="宋体" w:hAnsi="宋体" w:eastAsia="宋体" w:cs="宋体"/>
                <w:bCs/>
                <w:kern w:val="2"/>
                <w:sz w:val="21"/>
                <w:szCs w:val="21"/>
                <w:highlight w:val="none"/>
                <w:lang w:val="zh-CN" w:eastAsia="zh-CN" w:bidi="ar-SA"/>
              </w:rPr>
              <w:t>符合</w:t>
            </w:r>
            <w:r>
              <w:rPr>
                <w:rFonts w:hint="eastAsia" w:ascii="宋体" w:hAnsi="宋体" w:cs="宋体"/>
                <w:bCs/>
                <w:kern w:val="2"/>
                <w:sz w:val="21"/>
                <w:szCs w:val="21"/>
                <w:highlight w:val="none"/>
                <w:lang w:val="zh-CN" w:eastAsia="zh-CN" w:bidi="ar-SA"/>
              </w:rPr>
              <w:t>谈判</w:t>
            </w:r>
            <w:r>
              <w:rPr>
                <w:rFonts w:hint="eastAsia" w:ascii="宋体" w:hAnsi="宋体" w:eastAsia="宋体" w:cs="宋体"/>
                <w:bCs/>
                <w:kern w:val="2"/>
                <w:sz w:val="21"/>
                <w:szCs w:val="21"/>
                <w:highlight w:val="none"/>
                <w:lang w:val="zh-CN" w:eastAsia="zh-CN" w:bidi="ar-SA"/>
              </w:rPr>
              <w:t>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85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530" w:type="dxa"/>
            <w:vAlign w:val="center"/>
          </w:tcPr>
          <w:p>
            <w:pPr>
              <w:pStyle w:val="23"/>
              <w:tabs>
                <w:tab w:val="clear" w:pos="4153"/>
                <w:tab w:val="clear" w:pos="8306"/>
              </w:tabs>
              <w:autoSpaceDE w:val="0"/>
              <w:autoSpaceDN w:val="0"/>
              <w:adjustRightInd w:val="0"/>
              <w:snapToGrid/>
              <w:spacing w:line="400" w:lineRule="exact"/>
              <w:jc w:val="center"/>
              <w:rPr>
                <w:rFonts w:hint="eastAsia" w:ascii="宋体" w:hAnsi="宋体" w:eastAsia="宋体" w:cs="宋体"/>
                <w:bCs/>
                <w:kern w:val="2"/>
                <w:sz w:val="21"/>
                <w:szCs w:val="21"/>
                <w:highlight w:val="none"/>
                <w:lang w:val="zh-CN" w:eastAsia="zh-CN" w:bidi="ar-SA"/>
              </w:rPr>
            </w:pPr>
            <w:r>
              <w:rPr>
                <w:rFonts w:hint="eastAsia" w:ascii="宋体" w:hAnsi="宋体" w:cs="宋体"/>
                <w:bCs/>
                <w:kern w:val="2"/>
                <w:sz w:val="21"/>
                <w:szCs w:val="21"/>
                <w:highlight w:val="none"/>
                <w:lang w:val="en-US" w:eastAsia="zh-CN" w:bidi="ar-SA"/>
              </w:rPr>
              <w:t>供货期</w:t>
            </w:r>
          </w:p>
        </w:tc>
        <w:tc>
          <w:tcPr>
            <w:tcW w:w="5793" w:type="dxa"/>
            <w:vAlign w:val="center"/>
          </w:tcPr>
          <w:p>
            <w:pPr>
              <w:autoSpaceDE w:val="0"/>
              <w:autoSpaceDN w:val="0"/>
              <w:adjustRightInd w:val="0"/>
              <w:spacing w:line="400" w:lineRule="exact"/>
              <w:rPr>
                <w:rFonts w:hint="default" w:ascii="宋体" w:hAnsi="宋体" w:eastAsia="宋体" w:cs="宋体"/>
                <w:bCs/>
                <w:kern w:val="2"/>
                <w:sz w:val="21"/>
                <w:szCs w:val="21"/>
                <w:highlight w:val="none"/>
                <w:lang w:val="en-US" w:eastAsia="zh-CN" w:bidi="ar-SA"/>
              </w:rPr>
            </w:pPr>
            <w:r>
              <w:rPr>
                <w:rFonts w:hint="eastAsia" w:ascii="宋体" w:hAnsi="宋体" w:eastAsia="宋体" w:cs="宋体"/>
                <w:b w:val="0"/>
                <w:sz w:val="21"/>
                <w:szCs w:val="21"/>
                <w:highlight w:val="none"/>
              </w:rPr>
              <w:t>合同签订之日</w:t>
            </w:r>
            <w:r>
              <w:rPr>
                <w:rFonts w:hint="eastAsia" w:ascii="宋体" w:hAnsi="宋体" w:cs="宋体"/>
                <w:b w:val="0"/>
                <w:sz w:val="21"/>
                <w:szCs w:val="21"/>
                <w:highlight w:val="none"/>
                <w:lang w:val="en-US" w:eastAsia="zh-CN"/>
              </w:rPr>
              <w:t>20日内供货完成</w:t>
            </w:r>
            <w:r>
              <w:rPr>
                <w:rFonts w:hint="eastAsia" w:ascii="Times New Roman" w:hAnsi="Times New Roman" w:cs="Times New Roman"/>
                <w:bCs/>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85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530" w:type="dxa"/>
            <w:vAlign w:val="center"/>
          </w:tcPr>
          <w:p>
            <w:pPr>
              <w:pStyle w:val="23"/>
              <w:tabs>
                <w:tab w:val="clear" w:pos="4153"/>
                <w:tab w:val="clear" w:pos="8306"/>
              </w:tabs>
              <w:autoSpaceDE w:val="0"/>
              <w:autoSpaceDN w:val="0"/>
              <w:adjustRightInd w:val="0"/>
              <w:snapToGrid/>
              <w:spacing w:line="400" w:lineRule="exact"/>
              <w:jc w:val="center"/>
              <w:rPr>
                <w:rFonts w:hint="eastAsia" w:ascii="宋体" w:hAnsi="宋体" w:eastAsia="宋体" w:cs="宋体"/>
                <w:bCs/>
                <w:kern w:val="2"/>
                <w:sz w:val="21"/>
                <w:szCs w:val="21"/>
                <w:highlight w:val="none"/>
                <w:lang w:val="zh-CN" w:eastAsia="zh-CN" w:bidi="ar-SA"/>
              </w:rPr>
            </w:pPr>
            <w:r>
              <w:rPr>
                <w:rFonts w:hint="eastAsia" w:ascii="宋体" w:hAnsi="宋体" w:cs="宋体"/>
                <w:bCs/>
                <w:kern w:val="2"/>
                <w:sz w:val="21"/>
                <w:szCs w:val="21"/>
                <w:highlight w:val="none"/>
                <w:lang w:val="en-US" w:eastAsia="zh-CN" w:bidi="ar-SA"/>
              </w:rPr>
              <w:t>供货</w:t>
            </w:r>
            <w:r>
              <w:rPr>
                <w:rFonts w:hint="eastAsia" w:ascii="宋体" w:hAnsi="宋体" w:eastAsia="宋体" w:cs="宋体"/>
                <w:bCs/>
                <w:kern w:val="2"/>
                <w:sz w:val="21"/>
                <w:szCs w:val="21"/>
                <w:highlight w:val="none"/>
                <w:lang w:val="zh-CN" w:eastAsia="zh-CN" w:bidi="ar-SA"/>
              </w:rPr>
              <w:t>地点</w:t>
            </w:r>
          </w:p>
        </w:tc>
        <w:tc>
          <w:tcPr>
            <w:tcW w:w="5793" w:type="dxa"/>
            <w:vAlign w:val="center"/>
          </w:tcPr>
          <w:p>
            <w:pPr>
              <w:pStyle w:val="23"/>
              <w:tabs>
                <w:tab w:val="clear" w:pos="4153"/>
                <w:tab w:val="clear" w:pos="8306"/>
              </w:tabs>
              <w:autoSpaceDE w:val="0"/>
              <w:autoSpaceDN w:val="0"/>
              <w:adjustRightInd w:val="0"/>
              <w:snapToGrid/>
              <w:spacing w:line="400" w:lineRule="exact"/>
              <w:jc w:val="both"/>
              <w:rPr>
                <w:rFonts w:hint="eastAsia" w:ascii="宋体" w:hAnsi="宋体" w:eastAsia="宋体" w:cs="宋体"/>
                <w:bCs/>
                <w:kern w:val="2"/>
                <w:sz w:val="21"/>
                <w:szCs w:val="21"/>
                <w:highlight w:val="none"/>
                <w:lang w:val="en-US" w:eastAsia="zh-CN" w:bidi="ar-SA"/>
              </w:rPr>
            </w:pPr>
            <w:r>
              <w:rPr>
                <w:rFonts w:hint="eastAsia" w:ascii="宋体" w:hAnsi="宋体" w:eastAsia="宋体" w:cs="宋体"/>
                <w:bCs/>
                <w:kern w:val="2"/>
                <w:sz w:val="21"/>
                <w:szCs w:val="21"/>
                <w:highlight w:val="none"/>
                <w:lang w:val="en-US" w:eastAsia="zh-CN" w:bidi="ar-SA"/>
              </w:rPr>
              <w:t>甲方</w:t>
            </w:r>
            <w:r>
              <w:rPr>
                <w:rFonts w:hint="eastAsia" w:ascii="宋体" w:hAnsi="宋体" w:cs="宋体"/>
                <w:bCs/>
                <w:kern w:val="2"/>
                <w:sz w:val="21"/>
                <w:szCs w:val="21"/>
                <w:highlight w:val="none"/>
                <w:lang w:val="en-US" w:eastAsia="zh-CN" w:bidi="ar-SA"/>
              </w:rPr>
              <w:t>要求</w:t>
            </w:r>
            <w:r>
              <w:rPr>
                <w:rFonts w:hint="eastAsia" w:ascii="宋体" w:hAnsi="宋体" w:eastAsia="宋体" w:cs="宋体"/>
                <w:bCs/>
                <w:kern w:val="2"/>
                <w:sz w:val="21"/>
                <w:szCs w:val="21"/>
                <w:highlight w:val="none"/>
                <w:lang w:val="en-US" w:eastAsia="zh-CN" w:bidi="ar-SA"/>
              </w:rPr>
              <w:t>指定地点</w:t>
            </w:r>
            <w:r>
              <w:rPr>
                <w:rFonts w:hint="eastAsia" w:ascii="宋体" w:hAnsi="宋体" w:cs="宋体"/>
                <w:bCs/>
                <w:kern w:val="2"/>
                <w:sz w:val="21"/>
                <w:szCs w:val="21"/>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85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530" w:type="dxa"/>
            <w:vAlign w:val="center"/>
          </w:tcPr>
          <w:p>
            <w:pPr>
              <w:pStyle w:val="23"/>
              <w:tabs>
                <w:tab w:val="clear" w:pos="4153"/>
                <w:tab w:val="clear" w:pos="8306"/>
              </w:tabs>
              <w:autoSpaceDE w:val="0"/>
              <w:autoSpaceDN w:val="0"/>
              <w:adjustRightInd w:val="0"/>
              <w:snapToGrid/>
              <w:spacing w:line="400" w:lineRule="exact"/>
              <w:jc w:val="center"/>
              <w:rPr>
                <w:rFonts w:hint="default" w:ascii="宋体" w:hAnsi="宋体" w:eastAsia="宋体" w:cs="宋体"/>
                <w:bCs/>
                <w:kern w:val="2"/>
                <w:sz w:val="21"/>
                <w:szCs w:val="21"/>
                <w:highlight w:val="none"/>
                <w:lang w:val="en-US" w:eastAsia="zh-CN" w:bidi="ar-SA"/>
              </w:rPr>
            </w:pPr>
            <w:r>
              <w:rPr>
                <w:rFonts w:hint="eastAsia" w:ascii="宋体" w:hAnsi="宋体" w:cs="宋体"/>
                <w:bCs/>
                <w:kern w:val="2"/>
                <w:sz w:val="21"/>
                <w:szCs w:val="21"/>
                <w:highlight w:val="none"/>
                <w:lang w:val="en-US" w:eastAsia="zh-CN" w:bidi="ar-SA"/>
              </w:rPr>
              <w:t>服务标准</w:t>
            </w:r>
          </w:p>
        </w:tc>
        <w:tc>
          <w:tcPr>
            <w:tcW w:w="5793" w:type="dxa"/>
            <w:vAlign w:val="center"/>
          </w:tcPr>
          <w:p>
            <w:pPr>
              <w:pStyle w:val="23"/>
              <w:tabs>
                <w:tab w:val="clear" w:pos="4153"/>
                <w:tab w:val="clear" w:pos="8306"/>
              </w:tabs>
              <w:autoSpaceDE w:val="0"/>
              <w:autoSpaceDN w:val="0"/>
              <w:adjustRightInd w:val="0"/>
              <w:snapToGrid/>
              <w:spacing w:line="400" w:lineRule="exact"/>
              <w:jc w:val="both"/>
              <w:rPr>
                <w:rFonts w:hint="eastAsia" w:ascii="宋体" w:hAnsi="宋体" w:eastAsia="宋体" w:cs="宋体"/>
                <w:bCs/>
                <w:kern w:val="2"/>
                <w:sz w:val="21"/>
                <w:szCs w:val="21"/>
                <w:highlight w:val="none"/>
                <w:lang w:val="zh-CN" w:eastAsia="zh-CN" w:bidi="ar-SA"/>
              </w:rPr>
            </w:pPr>
            <w:r>
              <w:rPr>
                <w:rFonts w:hint="eastAsia" w:ascii="宋体" w:hAnsi="宋体" w:eastAsia="宋体" w:cs="宋体"/>
                <w:bCs/>
                <w:kern w:val="2"/>
                <w:sz w:val="21"/>
                <w:szCs w:val="21"/>
                <w:highlight w:val="none"/>
                <w:lang w:val="zh-CN" w:eastAsia="zh-CN" w:bidi="ar-SA"/>
              </w:rPr>
              <w:t>优质服务。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85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530" w:type="dxa"/>
            <w:vAlign w:val="center"/>
          </w:tcPr>
          <w:p>
            <w:pPr>
              <w:autoSpaceDE w:val="0"/>
              <w:autoSpaceDN w:val="0"/>
              <w:adjustRightInd w:val="0"/>
              <w:spacing w:line="400" w:lineRule="exact"/>
              <w:jc w:val="center"/>
              <w:rPr>
                <w:rFonts w:hint="eastAsia" w:ascii="宋体" w:hAnsi="宋体" w:eastAsia="宋体" w:cs="宋体"/>
                <w:bCs/>
                <w:sz w:val="21"/>
                <w:szCs w:val="21"/>
                <w:highlight w:val="none"/>
              </w:rPr>
            </w:pPr>
            <w:r>
              <w:rPr>
                <w:rFonts w:hint="eastAsia" w:ascii="宋体" w:hAnsi="宋体" w:eastAsia="宋体" w:cs="宋体"/>
                <w:bCs/>
                <w:sz w:val="21"/>
                <w:szCs w:val="21"/>
                <w:highlight w:val="none"/>
              </w:rPr>
              <w:t>投标有效期</w:t>
            </w:r>
          </w:p>
        </w:tc>
        <w:tc>
          <w:tcPr>
            <w:tcW w:w="5793" w:type="dxa"/>
            <w:vAlign w:val="center"/>
          </w:tcPr>
          <w:p>
            <w:pPr>
              <w:autoSpaceDE w:val="0"/>
              <w:autoSpaceDN w:val="0"/>
              <w:adjustRightInd w:val="0"/>
              <w:spacing w:line="400" w:lineRule="exact"/>
              <w:rPr>
                <w:rFonts w:hint="eastAsia" w:ascii="宋体" w:hAnsi="宋体" w:eastAsia="宋体" w:cs="宋体"/>
                <w:bCs/>
                <w:sz w:val="21"/>
                <w:szCs w:val="21"/>
                <w:highlight w:val="none"/>
                <w:lang w:eastAsia="zh-CN"/>
              </w:rPr>
            </w:pPr>
            <w:r>
              <w:rPr>
                <w:rFonts w:hint="eastAsia" w:ascii="宋体" w:hAnsi="宋体" w:eastAsia="宋体" w:cs="宋体"/>
                <w:sz w:val="21"/>
                <w:szCs w:val="21"/>
                <w:highlight w:val="none"/>
              </w:rPr>
              <w:t>自</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提交投标文件截止之日起计</w:t>
            </w:r>
            <w:r>
              <w:rPr>
                <w:rFonts w:hint="eastAsia" w:ascii="宋体" w:hAnsi="宋体" w:eastAsia="宋体" w:cs="宋体"/>
                <w:sz w:val="21"/>
                <w:szCs w:val="21"/>
                <w:highlight w:val="none"/>
                <w:lang w:val="en-US" w:eastAsia="zh-CN"/>
              </w:rPr>
              <w:t>9</w:t>
            </w:r>
            <w:r>
              <w:rPr>
                <w:rFonts w:hint="eastAsia" w:ascii="宋体" w:hAnsi="宋体" w:eastAsia="宋体" w:cs="宋体"/>
                <w:sz w:val="21"/>
                <w:szCs w:val="21"/>
                <w:highlight w:val="none"/>
              </w:rPr>
              <w:t>0日历天</w:t>
            </w:r>
            <w:r>
              <w:rPr>
                <w:rFonts w:hint="eastAsia" w:ascii="宋体" w:hAnsi="宋体" w:cs="宋体"/>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85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530" w:type="dxa"/>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商务条件</w:t>
            </w:r>
          </w:p>
        </w:tc>
        <w:tc>
          <w:tcPr>
            <w:tcW w:w="5793" w:type="dxa"/>
            <w:vAlign w:val="center"/>
          </w:tcPr>
          <w:p>
            <w:pPr>
              <w:autoSpaceDE w:val="0"/>
              <w:autoSpaceDN w:val="0"/>
              <w:adjustRightInd w:val="0"/>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符合招标文件相关商务规定，无重大偏离。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4" w:hRule="atLeast"/>
          <w:jc w:val="center"/>
        </w:trPr>
        <w:tc>
          <w:tcPr>
            <w:tcW w:w="841"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85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530" w:type="dxa"/>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技术条件</w:t>
            </w:r>
          </w:p>
        </w:tc>
        <w:tc>
          <w:tcPr>
            <w:tcW w:w="5793" w:type="dxa"/>
            <w:vAlign w:val="center"/>
          </w:tcPr>
          <w:p>
            <w:pPr>
              <w:autoSpaceDE w:val="0"/>
              <w:autoSpaceDN w:val="0"/>
              <w:adjustRightInd w:val="0"/>
              <w:spacing w:line="400" w:lineRule="exac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符合第</w:t>
            </w:r>
            <w:r>
              <w:rPr>
                <w:rFonts w:hint="eastAsia" w:ascii="宋体" w:hAnsi="宋体" w:cs="宋体"/>
                <w:bCs/>
                <w:sz w:val="21"/>
                <w:szCs w:val="21"/>
                <w:highlight w:val="none"/>
                <w:lang w:val="zh-CN"/>
              </w:rPr>
              <w:t>三</w:t>
            </w:r>
            <w:r>
              <w:rPr>
                <w:rFonts w:hint="eastAsia" w:ascii="宋体" w:hAnsi="宋体" w:eastAsia="宋体" w:cs="宋体"/>
                <w:bCs/>
                <w:sz w:val="21"/>
                <w:szCs w:val="21"/>
                <w:highlight w:val="none"/>
                <w:lang w:val="zh-CN"/>
              </w:rPr>
              <w:t>章“</w:t>
            </w:r>
            <w:r>
              <w:rPr>
                <w:rFonts w:hint="eastAsia" w:ascii="宋体" w:hAnsi="宋体" w:cs="宋体"/>
                <w:bCs/>
                <w:sz w:val="21"/>
                <w:szCs w:val="21"/>
                <w:highlight w:val="none"/>
                <w:lang w:val="en-US" w:eastAsia="zh-CN"/>
              </w:rPr>
              <w:t>服务</w:t>
            </w:r>
            <w:r>
              <w:rPr>
                <w:rFonts w:hint="eastAsia" w:ascii="宋体" w:hAnsi="宋体" w:cs="宋体"/>
                <w:bCs/>
                <w:sz w:val="21"/>
                <w:szCs w:val="21"/>
                <w:highlight w:val="none"/>
                <w:lang w:val="zh-CN"/>
              </w:rPr>
              <w:t>采购需求表</w:t>
            </w:r>
            <w:r>
              <w:rPr>
                <w:rFonts w:hint="eastAsia" w:ascii="宋体" w:hAnsi="宋体" w:eastAsia="宋体" w:cs="宋体"/>
                <w:bCs/>
                <w:sz w:val="21"/>
                <w:szCs w:val="21"/>
                <w:highlight w:val="none"/>
                <w:lang w:val="zh-CN"/>
              </w:rPr>
              <w:t>”，条款、技术规格相符。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41"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855" w:type="dxa"/>
            <w:vMerge w:val="continue"/>
            <w:vAlign w:val="top"/>
          </w:tcPr>
          <w:p>
            <w:pPr>
              <w:autoSpaceDE w:val="0"/>
              <w:autoSpaceDN w:val="0"/>
              <w:adjustRightInd w:val="0"/>
              <w:spacing w:line="400" w:lineRule="exact"/>
              <w:jc w:val="left"/>
              <w:rPr>
                <w:rFonts w:hint="eastAsia" w:ascii="宋体" w:hAnsi="宋体" w:eastAsia="宋体" w:cs="宋体"/>
                <w:bCs/>
                <w:sz w:val="21"/>
                <w:szCs w:val="21"/>
                <w:highlight w:val="none"/>
                <w:lang w:val="zh-CN"/>
              </w:rPr>
            </w:pPr>
          </w:p>
        </w:tc>
        <w:tc>
          <w:tcPr>
            <w:tcW w:w="1530" w:type="dxa"/>
            <w:vAlign w:val="center"/>
          </w:tcPr>
          <w:p>
            <w:pPr>
              <w:autoSpaceDE w:val="0"/>
              <w:autoSpaceDN w:val="0"/>
              <w:adjustRightInd w:val="0"/>
              <w:spacing w:line="40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投标价格</w:t>
            </w:r>
          </w:p>
        </w:tc>
        <w:tc>
          <w:tcPr>
            <w:tcW w:w="5793" w:type="dxa"/>
            <w:vAlign w:val="center"/>
          </w:tcPr>
          <w:p>
            <w:pPr>
              <w:autoSpaceDE w:val="0"/>
              <w:autoSpaceDN w:val="0"/>
              <w:adjustRightInd w:val="0"/>
              <w:spacing w:line="400" w:lineRule="exact"/>
              <w:rPr>
                <w:rFonts w:hint="eastAsia" w:ascii="宋体" w:hAnsi="宋体" w:eastAsia="宋体" w:cs="宋体"/>
                <w:bCs/>
                <w:sz w:val="21"/>
                <w:szCs w:val="21"/>
                <w:highlight w:val="none"/>
                <w:lang w:val="zh-CN"/>
              </w:rPr>
            </w:pPr>
            <w:r>
              <w:rPr>
                <w:rFonts w:hint="eastAsia" w:ascii="宋体" w:hAnsi="宋体" w:cs="宋体"/>
                <w:bCs/>
                <w:sz w:val="21"/>
                <w:szCs w:val="21"/>
                <w:highlight w:val="none"/>
                <w:lang w:val="zh-CN"/>
              </w:rPr>
              <w:t>投标总价不高于招标控制价，且不低于成本。</w:t>
            </w:r>
          </w:p>
        </w:tc>
      </w:tr>
    </w:tbl>
    <w:p>
      <w:pPr>
        <w:rPr>
          <w:rFonts w:hint="eastAsia" w:ascii="宋体" w:hAnsi="宋体"/>
          <w:sz w:val="18"/>
          <w:szCs w:val="18"/>
          <w:highlight w:val="none"/>
        </w:rPr>
      </w:pPr>
      <w:r>
        <w:rPr>
          <w:rFonts w:hint="eastAsia" w:ascii="宋体" w:hAnsi="宋体"/>
          <w:sz w:val="18"/>
          <w:szCs w:val="18"/>
          <w:highlight w:val="none"/>
        </w:rPr>
        <w:t>注：评标委员会将依据上表标准对投标文件进行初步评审。有一项不符合评审标准的，评标委员会应当否决其投标。</w:t>
      </w:r>
    </w:p>
    <w:p>
      <w:pPr>
        <w:pStyle w:val="19"/>
        <w:spacing w:line="380" w:lineRule="exact"/>
        <w:rPr>
          <w:rFonts w:hint="eastAsia" w:hAnsi="宋体"/>
          <w:b/>
          <w:bCs/>
          <w:szCs w:val="21"/>
          <w:highlight w:val="none"/>
        </w:rPr>
      </w:pPr>
      <w:r>
        <w:rPr>
          <w:rFonts w:hint="eastAsia" w:hAnsi="宋体"/>
          <w:b/>
          <w:bCs/>
          <w:szCs w:val="21"/>
          <w:highlight w:val="none"/>
        </w:rPr>
        <w:br w:type="page"/>
      </w:r>
      <w:r>
        <w:rPr>
          <w:rFonts w:hint="eastAsia" w:hAnsi="宋体"/>
          <w:b/>
          <w:bCs/>
          <w:szCs w:val="21"/>
          <w:highlight w:val="none"/>
        </w:rPr>
        <w:t>一、评审依据</w:t>
      </w:r>
    </w:p>
    <w:p>
      <w:pPr>
        <w:pStyle w:val="19"/>
        <w:spacing w:line="380" w:lineRule="exact"/>
        <w:ind w:firstLine="420" w:firstLineChars="200"/>
        <w:rPr>
          <w:rFonts w:hint="eastAsia" w:hAnsi="宋体"/>
          <w:bCs/>
          <w:highlight w:val="none"/>
        </w:rPr>
      </w:pPr>
      <w:r>
        <w:rPr>
          <w:rFonts w:hint="eastAsia" w:hAnsi="宋体"/>
          <w:bCs/>
          <w:highlight w:val="none"/>
        </w:rPr>
        <w:t>1. 评审依据：谈判小组以谈判文件和响应文件为评审依据。</w:t>
      </w:r>
    </w:p>
    <w:p>
      <w:pPr>
        <w:pStyle w:val="19"/>
        <w:spacing w:line="380" w:lineRule="exact"/>
        <w:ind w:firstLine="420" w:firstLineChars="200"/>
        <w:rPr>
          <w:rFonts w:hint="eastAsia" w:hAnsi="宋体"/>
          <w:bCs/>
          <w:highlight w:val="none"/>
        </w:rPr>
      </w:pPr>
      <w:r>
        <w:rPr>
          <w:rFonts w:hint="eastAsia" w:hAnsi="宋体"/>
          <w:bCs/>
          <w:highlight w:val="none"/>
        </w:rPr>
        <w:t>2. 根据财库〔2012〕69号文规定，采购人和采购代理机构、竞争性谈判小组成员要严格遵守政府采购相关法律制度，依法履行各自职责，公正、客观、审慎地组织和参与评审工作。</w:t>
      </w:r>
    </w:p>
    <w:p>
      <w:pPr>
        <w:pStyle w:val="19"/>
        <w:spacing w:line="380" w:lineRule="exact"/>
        <w:ind w:firstLine="422" w:firstLineChars="200"/>
        <w:rPr>
          <w:rFonts w:hint="eastAsia" w:hAnsi="宋体"/>
          <w:b/>
          <w:bCs/>
          <w:szCs w:val="21"/>
          <w:highlight w:val="none"/>
        </w:rPr>
      </w:pPr>
      <w:r>
        <w:rPr>
          <w:rFonts w:hint="eastAsia" w:hAnsi="宋体"/>
          <w:b/>
          <w:bCs/>
          <w:szCs w:val="21"/>
          <w:highlight w:val="none"/>
        </w:rPr>
        <w:t>二、评审办法</w:t>
      </w:r>
    </w:p>
    <w:p>
      <w:pPr>
        <w:pStyle w:val="19"/>
        <w:spacing w:line="380" w:lineRule="exact"/>
        <w:ind w:firstLine="420"/>
        <w:rPr>
          <w:rFonts w:hint="eastAsia" w:hAnsi="宋体" w:cs="Arial"/>
          <w:kern w:val="0"/>
          <w:szCs w:val="21"/>
          <w:highlight w:val="none"/>
        </w:rPr>
      </w:pPr>
      <w:r>
        <w:rPr>
          <w:rFonts w:hint="eastAsia" w:hAnsi="宋体" w:cs="Arial"/>
          <w:kern w:val="0"/>
          <w:szCs w:val="21"/>
          <w:highlight w:val="none"/>
        </w:rPr>
        <w:t>1. 谈判小组应当从质量和服务均能满足竞争性谈判文件全部实质性响应要求的供应商中，按照评审第二次有效报价由低到高顺序提出3名以上（含3名）成交候选人。</w:t>
      </w:r>
    </w:p>
    <w:p>
      <w:pPr>
        <w:pStyle w:val="19"/>
        <w:spacing w:line="380" w:lineRule="exact"/>
        <w:ind w:firstLine="420" w:firstLineChars="200"/>
        <w:rPr>
          <w:rFonts w:hint="eastAsia" w:hAnsi="宋体" w:cs="Arial"/>
          <w:kern w:val="0"/>
          <w:szCs w:val="21"/>
          <w:highlight w:val="none"/>
        </w:rPr>
      </w:pPr>
      <w:r>
        <w:rPr>
          <w:rFonts w:hint="eastAsia" w:hAnsi="宋体" w:cs="Arial"/>
          <w:kern w:val="0"/>
          <w:szCs w:val="21"/>
          <w:highlight w:val="none"/>
        </w:rPr>
        <w:t>2. 按照《政府采购促进中小企业发展</w:t>
      </w:r>
      <w:r>
        <w:rPr>
          <w:rFonts w:hint="eastAsia" w:hAnsi="宋体" w:cs="Arial"/>
          <w:kern w:val="0"/>
          <w:szCs w:val="21"/>
          <w:highlight w:val="none"/>
          <w:lang w:val="en-US" w:eastAsia="zh-CN"/>
        </w:rPr>
        <w:t>管理</w:t>
      </w:r>
      <w:r>
        <w:rPr>
          <w:rFonts w:hint="eastAsia" w:hAnsi="宋体" w:cs="Arial"/>
          <w:kern w:val="0"/>
          <w:szCs w:val="21"/>
          <w:highlight w:val="none"/>
        </w:rPr>
        <w:t>办法》（财库[20</w:t>
      </w:r>
      <w:r>
        <w:rPr>
          <w:rFonts w:hint="eastAsia" w:hAnsi="宋体" w:cs="Arial"/>
          <w:kern w:val="0"/>
          <w:szCs w:val="21"/>
          <w:highlight w:val="none"/>
          <w:lang w:val="en-US" w:eastAsia="zh-CN"/>
        </w:rPr>
        <w:t>20</w:t>
      </w:r>
      <w:r>
        <w:rPr>
          <w:rFonts w:hint="eastAsia" w:hAnsi="宋体" w:cs="Arial"/>
          <w:kern w:val="0"/>
          <w:szCs w:val="21"/>
          <w:highlight w:val="none"/>
        </w:rPr>
        <w:t>]</w:t>
      </w:r>
      <w:r>
        <w:rPr>
          <w:rFonts w:hint="eastAsia" w:hAnsi="宋体" w:cs="Arial"/>
          <w:kern w:val="0"/>
          <w:szCs w:val="21"/>
          <w:highlight w:val="none"/>
          <w:lang w:val="en-US" w:eastAsia="zh-CN"/>
        </w:rPr>
        <w:t>46</w:t>
      </w:r>
      <w:r>
        <w:rPr>
          <w:rFonts w:hint="eastAsia" w:hAnsi="宋体" w:cs="Arial"/>
          <w:kern w:val="0"/>
          <w:szCs w:val="21"/>
          <w:highlight w:val="none"/>
        </w:rPr>
        <w:t>号）</w:t>
      </w:r>
      <w:r>
        <w:rPr>
          <w:rFonts w:hint="eastAsia" w:hAnsi="宋体" w:cs="Arial"/>
          <w:kern w:val="0"/>
          <w:szCs w:val="21"/>
          <w:highlight w:val="none"/>
          <w:lang w:eastAsia="zh-CN"/>
        </w:rPr>
        <w:t>、《关于进一步加大政府采购支持中小企业力度的通知》（财库[2022] 19号）、《关于政府采购支持监狱企业发展有关问题的通知》（财库[2014] 68号）、《关于促进残疾人就业政府采购政策的通知》（财库[2017] 141号）等国家</w:t>
      </w:r>
      <w:r>
        <w:rPr>
          <w:rFonts w:hint="eastAsia" w:hAnsi="宋体" w:cs="Arial"/>
          <w:kern w:val="0"/>
          <w:szCs w:val="21"/>
          <w:highlight w:val="none"/>
          <w:lang w:val="en-US" w:eastAsia="zh-CN"/>
        </w:rPr>
        <w:t>文件最新</w:t>
      </w:r>
      <w:r>
        <w:rPr>
          <w:rFonts w:hint="eastAsia" w:hAnsi="宋体" w:cs="Arial"/>
          <w:kern w:val="0"/>
          <w:szCs w:val="21"/>
          <w:highlight w:val="none"/>
        </w:rPr>
        <w:t>规定：</w:t>
      </w:r>
    </w:p>
    <w:p>
      <w:pPr>
        <w:pStyle w:val="19"/>
        <w:spacing w:line="380" w:lineRule="exact"/>
        <w:ind w:firstLine="420" w:firstLineChars="200"/>
        <w:rPr>
          <w:rFonts w:hint="eastAsia" w:hAnsi="宋体"/>
          <w:highlight w:val="none"/>
        </w:rPr>
      </w:pPr>
      <w:r>
        <w:rPr>
          <w:rFonts w:hint="eastAsia" w:hAnsi="宋体"/>
          <w:highlight w:val="none"/>
        </w:rPr>
        <w:t>（</w:t>
      </w:r>
      <w:r>
        <w:rPr>
          <w:rFonts w:hint="eastAsia" w:hAnsi="宋体"/>
          <w:highlight w:val="none"/>
          <w:lang w:val="en-US" w:eastAsia="zh-CN"/>
        </w:rPr>
        <w:t>1</w:t>
      </w:r>
      <w:r>
        <w:rPr>
          <w:rFonts w:hint="eastAsia" w:hAnsi="宋体"/>
          <w:highlight w:val="none"/>
        </w:rPr>
        <w:t>）评审报价=最后报价</w:t>
      </w:r>
      <w:r>
        <w:rPr>
          <w:rFonts w:hint="eastAsia" w:hAnsi="宋体"/>
          <w:highlight w:val="none"/>
          <w:lang w:eastAsia="zh-CN"/>
        </w:rPr>
        <w:t>（</w:t>
      </w:r>
      <w:r>
        <w:rPr>
          <w:rFonts w:hint="eastAsia" w:hAnsi="宋体"/>
          <w:highlight w:val="none"/>
          <w:lang w:val="en-US" w:eastAsia="zh-CN"/>
        </w:rPr>
        <w:t>第二次有效报价</w:t>
      </w:r>
      <w:r>
        <w:rPr>
          <w:rFonts w:hint="eastAsia" w:hAnsi="宋体"/>
          <w:highlight w:val="none"/>
          <w:lang w:eastAsia="zh-CN"/>
        </w:rPr>
        <w:t>）</w:t>
      </w:r>
      <w:r>
        <w:rPr>
          <w:rFonts w:hint="eastAsia" w:hAnsi="宋体"/>
          <w:highlight w:val="none"/>
        </w:rPr>
        <w:t>。</w:t>
      </w:r>
    </w:p>
    <w:p>
      <w:pPr>
        <w:pStyle w:val="19"/>
        <w:spacing w:line="380" w:lineRule="exact"/>
        <w:ind w:firstLine="420" w:firstLineChars="200"/>
        <w:rPr>
          <w:rFonts w:hint="eastAsia" w:hAnsi="宋体"/>
          <w:bCs/>
          <w:highlight w:val="none"/>
        </w:rPr>
      </w:pPr>
      <w:r>
        <w:rPr>
          <w:rFonts w:hint="eastAsia" w:hAnsi="宋体"/>
          <w:bCs/>
          <w:color w:val="auto"/>
          <w:highlight w:val="none"/>
        </w:rPr>
        <w:t>注：①供应商未小型、微型企业的，视同为中型企业。</w:t>
      </w:r>
      <w:r>
        <w:rPr>
          <w:rFonts w:hint="eastAsia" w:hAnsi="宋体"/>
          <w:bCs/>
          <w:highlight w:val="none"/>
        </w:rPr>
        <w:t>②</w:t>
      </w:r>
      <w:r>
        <w:rPr>
          <w:rFonts w:hint="eastAsia" w:hAnsi="宋体" w:cs="Arial"/>
          <w:bCs/>
          <w:kern w:val="0"/>
          <w:szCs w:val="21"/>
          <w:highlight w:val="none"/>
        </w:rPr>
        <w:t>谈判小组应当按扣除后的报价由低到高进行排序，该扣除后报价仅作为评审报价排序，不作为合同签订报价，合同将按实际最后报价签订</w:t>
      </w:r>
      <w:r>
        <w:rPr>
          <w:rFonts w:hint="eastAsia" w:hAnsi="宋体"/>
          <w:bCs/>
          <w:highlight w:val="none"/>
        </w:rPr>
        <w:t>。</w:t>
      </w:r>
    </w:p>
    <w:p>
      <w:pPr>
        <w:pStyle w:val="19"/>
        <w:spacing w:line="380" w:lineRule="exact"/>
        <w:ind w:firstLine="420" w:firstLineChars="200"/>
        <w:rPr>
          <w:rFonts w:hint="eastAsia" w:hAnsi="宋体" w:cs="Arial"/>
          <w:bCs/>
          <w:kern w:val="0"/>
          <w:szCs w:val="21"/>
          <w:highlight w:val="none"/>
        </w:rPr>
      </w:pPr>
      <w:r>
        <w:rPr>
          <w:rFonts w:hint="eastAsia" w:hAnsi="宋体" w:cs="Arial"/>
          <w:bCs/>
          <w:kern w:val="0"/>
          <w:szCs w:val="21"/>
          <w:highlight w:val="none"/>
        </w:rPr>
        <w:t>3. 根据财政部、司法部关于政府采购支持监狱企业发展有关问题的通知（财库[2014]68号），监狱企业视同小型、微型企业，享受小型、微型企业评审中价格扣除的政府采购政策。</w:t>
      </w:r>
    </w:p>
    <w:p>
      <w:pPr>
        <w:pStyle w:val="19"/>
        <w:spacing w:line="380" w:lineRule="exact"/>
        <w:ind w:firstLine="411" w:firstLineChars="196"/>
        <w:rPr>
          <w:rFonts w:hint="eastAsia" w:hAnsi="宋体"/>
          <w:bCs/>
          <w:highlight w:val="none"/>
        </w:rPr>
      </w:pPr>
      <w:r>
        <w:rPr>
          <w:rFonts w:hint="eastAsia" w:hAnsi="宋体"/>
          <w:bCs/>
          <w:szCs w:val="21"/>
          <w:highlight w:val="none"/>
        </w:rPr>
        <w:t>4. 评审时，</w:t>
      </w:r>
      <w:r>
        <w:rPr>
          <w:rFonts w:hint="eastAsia" w:hAnsi="宋体"/>
          <w:bCs/>
          <w:highlight w:val="none"/>
        </w:rPr>
        <w:t>应当将通过资格性审查和符合性审查各供应商的评审报价，按照</w:t>
      </w:r>
      <w:r>
        <w:rPr>
          <w:rFonts w:hint="eastAsia" w:hAnsi="宋体" w:cs="Arial"/>
          <w:bCs/>
          <w:kern w:val="0"/>
          <w:szCs w:val="21"/>
          <w:highlight w:val="none"/>
        </w:rPr>
        <w:t>由低到高顺序排序，</w:t>
      </w:r>
      <w:r>
        <w:rPr>
          <w:rFonts w:hint="eastAsia" w:hAnsi="宋体"/>
          <w:bCs/>
          <w:highlight w:val="none"/>
        </w:rPr>
        <w:t>当评审报价相同时，以最后第二次报价低的优先排序；当最后报价相同时，采用抽签方式决定排序。</w:t>
      </w:r>
    </w:p>
    <w:p>
      <w:pPr>
        <w:pStyle w:val="19"/>
        <w:spacing w:line="380" w:lineRule="exact"/>
        <w:ind w:firstLine="411" w:firstLineChars="196"/>
        <w:rPr>
          <w:rFonts w:hint="eastAsia" w:eastAsia="宋体"/>
          <w:highlight w:val="none"/>
          <w:lang w:val="en-US" w:eastAsia="zh-CN"/>
        </w:rPr>
      </w:pPr>
      <w:r>
        <w:rPr>
          <w:rFonts w:hint="eastAsia" w:hAnsi="宋体"/>
          <w:bCs/>
          <w:highlight w:val="none"/>
          <w:lang w:val="en-US" w:eastAsia="zh-CN"/>
        </w:rPr>
        <w:t>5、中华人民共和国财政部令第87号《政府采购货物和服务招标投标管理办法》，采用最低评标价法的采购项目，提供相同品牌产品的不同供应商参加同一合同项下投标的，以其中通过资格审查、符合性审查且报价最低的参加评标；报价相同的，由采购人或者采购人委托评标委员会按照招标文件规定的方式确定一个参加评标的供应商，招标文件未规定的采取随机抽取方式确定，其他投标无效。</w:t>
      </w:r>
    </w:p>
    <w:p>
      <w:pPr>
        <w:pStyle w:val="19"/>
        <w:widowControl w:val="0"/>
        <w:wordWrap/>
        <w:adjustRightInd/>
        <w:snapToGrid/>
        <w:spacing w:line="400" w:lineRule="exact"/>
        <w:ind w:firstLine="420" w:firstLineChars="200"/>
        <w:textAlignment w:val="auto"/>
        <w:rPr>
          <w:rFonts w:hint="eastAsia" w:hAnsi="宋体"/>
          <w:bCs/>
          <w:szCs w:val="21"/>
          <w:highlight w:val="none"/>
        </w:rPr>
      </w:pPr>
      <w:r>
        <w:rPr>
          <w:rFonts w:hint="eastAsia" w:hAnsi="宋体"/>
          <w:bCs/>
          <w:szCs w:val="21"/>
          <w:highlight w:val="none"/>
        </w:rPr>
        <w:t>三、成交候选人推荐原则</w:t>
      </w:r>
    </w:p>
    <w:p>
      <w:pPr>
        <w:pStyle w:val="19"/>
        <w:widowControl w:val="0"/>
        <w:tabs>
          <w:tab w:val="left" w:pos="4214"/>
        </w:tabs>
        <w:wordWrap/>
        <w:adjustRightInd/>
        <w:snapToGrid/>
        <w:spacing w:line="400" w:lineRule="exact"/>
        <w:ind w:firstLine="420" w:firstLineChars="200"/>
        <w:textAlignment w:val="auto"/>
        <w:rPr>
          <w:rFonts w:hint="eastAsia" w:hAnsi="宋体"/>
          <w:szCs w:val="21"/>
          <w:highlight w:val="none"/>
        </w:rPr>
      </w:pPr>
      <w:r>
        <w:rPr>
          <w:rFonts w:hint="eastAsia" w:hAnsi="宋体"/>
          <w:szCs w:val="21"/>
          <w:highlight w:val="none"/>
        </w:rPr>
        <w:t>（1）采购单位应当确定谈判小组推荐排名第一的成交候选人为成交供应商。</w:t>
      </w:r>
    </w:p>
    <w:p>
      <w:pPr>
        <w:pStyle w:val="19"/>
        <w:widowControl w:val="0"/>
        <w:wordWrap/>
        <w:adjustRightInd/>
        <w:snapToGrid/>
        <w:spacing w:line="400" w:lineRule="exact"/>
        <w:ind w:firstLine="447" w:firstLineChars="213"/>
        <w:textAlignment w:val="auto"/>
        <w:rPr>
          <w:rFonts w:hint="eastAsia" w:hAnsi="宋体"/>
          <w:szCs w:val="21"/>
          <w:highlight w:val="none"/>
        </w:rPr>
      </w:pPr>
      <w:r>
        <w:rPr>
          <w:rFonts w:hint="eastAsia" w:hAnsi="宋体"/>
          <w:szCs w:val="21"/>
          <w:highlight w:val="none"/>
        </w:rPr>
        <w:t>（2）排名第一的成交候选人放弃成交、因不可抗力提出不能履行合同，或者竞争性谈判文件规定应当提交履约保证金而在规定的期限内未能提交的，采购单位可以确定排名第二的成交候选人为成交供应商。</w:t>
      </w:r>
    </w:p>
    <w:p>
      <w:pPr>
        <w:pStyle w:val="19"/>
        <w:widowControl w:val="0"/>
        <w:wordWrap/>
        <w:adjustRightInd/>
        <w:snapToGrid/>
        <w:spacing w:line="400" w:lineRule="exact"/>
        <w:ind w:firstLine="420" w:firstLineChars="200"/>
        <w:textAlignment w:val="auto"/>
        <w:rPr>
          <w:rFonts w:hint="eastAsia" w:hAnsi="宋体"/>
          <w:szCs w:val="21"/>
          <w:highlight w:val="none"/>
        </w:rPr>
      </w:pPr>
      <w:r>
        <w:rPr>
          <w:rFonts w:hint="eastAsia" w:hAnsi="宋体"/>
          <w:szCs w:val="21"/>
          <w:highlight w:val="none"/>
        </w:rPr>
        <w:t>（3</w:t>
      </w:r>
      <w:r>
        <w:rPr>
          <w:rFonts w:hAnsi="宋体"/>
          <w:szCs w:val="21"/>
          <w:highlight w:val="none"/>
        </w:rPr>
        <w:t>）</w:t>
      </w:r>
      <w:r>
        <w:rPr>
          <w:rFonts w:hint="eastAsia" w:hAnsi="宋体"/>
          <w:szCs w:val="21"/>
          <w:highlight w:val="none"/>
        </w:rPr>
        <w:t>排名第二的成交候选人因前款规定的同样原因不能签订合同的，采购单位可以确定排名第三的成交候选人为成交供应商。</w:t>
      </w:r>
    </w:p>
    <w:p>
      <w:pPr>
        <w:pStyle w:val="14"/>
        <w:widowControl w:val="0"/>
        <w:wordWrap/>
        <w:adjustRightInd/>
        <w:snapToGrid/>
        <w:spacing w:line="400" w:lineRule="exact"/>
        <w:ind w:left="0" w:leftChars="0" w:firstLine="0" w:firstLineChars="0"/>
        <w:textAlignment w:val="auto"/>
        <w:rPr>
          <w:rFonts w:hint="eastAsia" w:hAnsi="宋体"/>
          <w:szCs w:val="21"/>
          <w:highlight w:val="none"/>
          <w:lang w:val="en-US" w:eastAsia="zh-CN"/>
        </w:rPr>
      </w:pPr>
      <w:r>
        <w:rPr>
          <w:rFonts w:hint="eastAsia" w:hAnsi="宋体"/>
          <w:szCs w:val="21"/>
          <w:highlight w:val="none"/>
          <w:lang w:val="en-US" w:eastAsia="zh-CN"/>
        </w:rPr>
        <w:t xml:space="preserve">     （4）采购人也可重新招标。</w:t>
      </w:r>
    </w:p>
    <w:p>
      <w:pPr>
        <w:pStyle w:val="19"/>
        <w:spacing w:line="380" w:lineRule="exact"/>
        <w:ind w:firstLine="422" w:firstLineChars="200"/>
        <w:rPr>
          <w:rFonts w:hint="eastAsia" w:ascii="宋体" w:hAnsi="宋体" w:eastAsia="宋体" w:cs="Times New Roman"/>
          <w:b/>
          <w:bCs/>
          <w:szCs w:val="21"/>
          <w:highlight w:val="none"/>
        </w:rPr>
      </w:pPr>
      <w:r>
        <w:rPr>
          <w:rFonts w:hint="eastAsia" w:ascii="宋体" w:hAnsi="宋体" w:eastAsia="宋体" w:cs="Times New Roman"/>
          <w:b/>
          <w:bCs/>
          <w:szCs w:val="21"/>
          <w:highlight w:val="none"/>
          <w:lang w:eastAsia="zh-CN"/>
        </w:rPr>
        <w:t>三、</w:t>
      </w:r>
      <w:r>
        <w:rPr>
          <w:rFonts w:hint="eastAsia" w:ascii="宋体" w:hAnsi="宋体" w:eastAsia="宋体" w:cs="Times New Roman"/>
          <w:b/>
          <w:bCs/>
          <w:szCs w:val="21"/>
          <w:highlight w:val="none"/>
        </w:rPr>
        <w:t>否绝投标</w:t>
      </w:r>
      <w:bookmarkStart w:id="16" w:name="_Toc252705915"/>
      <w:bookmarkStart w:id="17" w:name="_Toc231873587"/>
      <w:r>
        <w:rPr>
          <w:rFonts w:hint="eastAsia" w:ascii="宋体" w:hAnsi="宋体" w:eastAsia="宋体" w:cs="Times New Roman"/>
          <w:b/>
          <w:bCs/>
          <w:szCs w:val="21"/>
          <w:highlight w:val="none"/>
        </w:rPr>
        <w:t>情形</w:t>
      </w:r>
    </w:p>
    <w:bookmarkEnd w:id="16"/>
    <w:bookmarkEnd w:id="17"/>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3.1除</w:t>
      </w:r>
      <w:r>
        <w:rPr>
          <w:rFonts w:hint="eastAsia" w:ascii="宋体" w:hAnsi="宋体" w:cs="宋体"/>
          <w:szCs w:val="28"/>
          <w:highlight w:val="none"/>
          <w:lang w:eastAsia="zh-CN"/>
        </w:rPr>
        <w:t>谈判</w:t>
      </w:r>
      <w:r>
        <w:rPr>
          <w:rFonts w:hint="eastAsia" w:ascii="宋体" w:hAnsi="宋体" w:eastAsia="宋体" w:cs="宋体"/>
          <w:szCs w:val="28"/>
          <w:highlight w:val="none"/>
        </w:rPr>
        <w:t>文件另有规定，供应商存在下列情况之一的，投标无效：</w:t>
      </w:r>
    </w:p>
    <w:p>
      <w:pPr>
        <w:numPr>
          <w:ilvl w:val="0"/>
          <w:numId w:val="5"/>
        </w:num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lang w:val="en-US" w:eastAsia="zh-CN"/>
        </w:rPr>
        <w:t>未按谈判文件编制要求进行编制响应文件</w:t>
      </w:r>
      <w:r>
        <w:rPr>
          <w:rFonts w:hint="eastAsia" w:ascii="宋体" w:hAnsi="宋体" w:cs="宋体"/>
          <w:szCs w:val="28"/>
          <w:highlight w:val="none"/>
          <w:lang w:val="en-US" w:eastAsia="zh-CN"/>
        </w:rPr>
        <w:t>和</w:t>
      </w:r>
      <w:r>
        <w:rPr>
          <w:rFonts w:hint="eastAsia" w:ascii="宋体" w:hAnsi="宋体" w:eastAsia="宋体" w:cs="宋体"/>
          <w:szCs w:val="28"/>
          <w:highlight w:val="none"/>
        </w:rPr>
        <w:t>签字</w:t>
      </w:r>
      <w:r>
        <w:rPr>
          <w:rFonts w:hint="eastAsia" w:ascii="宋体" w:hAnsi="宋体" w:cs="宋体"/>
          <w:szCs w:val="28"/>
          <w:highlight w:val="none"/>
          <w:lang w:eastAsia="zh-CN"/>
        </w:rPr>
        <w:t>、</w:t>
      </w:r>
      <w:r>
        <w:rPr>
          <w:rFonts w:hint="eastAsia" w:ascii="宋体" w:hAnsi="宋体" w:eastAsia="宋体" w:cs="宋体"/>
          <w:szCs w:val="28"/>
          <w:highlight w:val="none"/>
        </w:rPr>
        <w:t>盖章的；</w:t>
      </w:r>
    </w:p>
    <w:p>
      <w:pPr>
        <w:shd w:val="clear" w:color="auto" w:fill="auto"/>
        <w:spacing w:line="360" w:lineRule="auto"/>
        <w:ind w:firstLine="420" w:firstLineChars="200"/>
        <w:rPr>
          <w:rFonts w:hint="eastAsia" w:ascii="宋体" w:hAnsi="宋体" w:eastAsia="宋体" w:cs="宋体"/>
          <w:szCs w:val="28"/>
          <w:highlight w:val="none"/>
          <w:lang w:eastAsia="zh-CN"/>
        </w:rPr>
      </w:pPr>
      <w:r>
        <w:rPr>
          <w:rFonts w:hint="eastAsia" w:ascii="宋体" w:hAnsi="宋体" w:eastAsia="宋体" w:cs="宋体"/>
          <w:szCs w:val="28"/>
          <w:highlight w:val="none"/>
        </w:rPr>
        <w:t>（2）响应文件未按</w:t>
      </w:r>
      <w:r>
        <w:rPr>
          <w:rFonts w:hint="eastAsia" w:ascii="宋体" w:hAnsi="宋体" w:eastAsia="宋体" w:cs="宋体"/>
          <w:szCs w:val="28"/>
          <w:highlight w:val="none"/>
          <w:lang w:eastAsia="zh-CN"/>
        </w:rPr>
        <w:t>谈判</w:t>
      </w:r>
      <w:r>
        <w:rPr>
          <w:rFonts w:hint="eastAsia" w:ascii="宋体" w:hAnsi="宋体" w:eastAsia="宋体" w:cs="宋体"/>
          <w:szCs w:val="28"/>
          <w:highlight w:val="none"/>
        </w:rPr>
        <w:t>文件要求编制填写</w:t>
      </w:r>
      <w:r>
        <w:rPr>
          <w:rFonts w:hint="eastAsia" w:ascii="宋体" w:hAnsi="宋体" w:eastAsia="宋体" w:cs="宋体"/>
          <w:szCs w:val="28"/>
          <w:highlight w:val="none"/>
          <w:lang w:eastAsia="zh-CN"/>
        </w:rPr>
        <w:t>、</w:t>
      </w:r>
      <w:r>
        <w:rPr>
          <w:rFonts w:hint="eastAsia" w:ascii="宋体" w:hAnsi="宋体" w:eastAsia="宋体" w:cs="宋体"/>
          <w:szCs w:val="28"/>
          <w:highlight w:val="none"/>
          <w:lang w:val="en-US" w:eastAsia="zh-CN"/>
        </w:rPr>
        <w:t>签字盖章</w:t>
      </w:r>
      <w:r>
        <w:rPr>
          <w:rFonts w:hint="eastAsia" w:ascii="宋体" w:hAnsi="宋体" w:eastAsia="宋体" w:cs="宋体"/>
          <w:szCs w:val="28"/>
          <w:highlight w:val="none"/>
        </w:rPr>
        <w:t>，或内容不全、字迹模糊、难以辨认的</w:t>
      </w:r>
      <w:r>
        <w:rPr>
          <w:rFonts w:hint="eastAsia" w:ascii="宋体" w:hAnsi="宋体" w:cs="宋体"/>
          <w:szCs w:val="28"/>
          <w:highlight w:val="none"/>
          <w:lang w:eastAsia="zh-CN"/>
        </w:rPr>
        <w:t>；</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3</w:t>
      </w:r>
      <w:r>
        <w:rPr>
          <w:rFonts w:hint="eastAsia" w:ascii="宋体" w:hAnsi="宋体" w:eastAsia="宋体" w:cs="宋体"/>
          <w:szCs w:val="28"/>
          <w:highlight w:val="none"/>
        </w:rPr>
        <w:t>）供应商不符合资格条件或未按</w:t>
      </w:r>
      <w:r>
        <w:rPr>
          <w:rFonts w:hint="eastAsia" w:ascii="宋体" w:hAnsi="宋体" w:eastAsia="宋体" w:cs="宋体"/>
          <w:szCs w:val="28"/>
          <w:highlight w:val="none"/>
          <w:lang w:eastAsia="zh-CN"/>
        </w:rPr>
        <w:t>谈判</w:t>
      </w:r>
      <w:r>
        <w:rPr>
          <w:rFonts w:hint="eastAsia" w:ascii="宋体" w:hAnsi="宋体" w:eastAsia="宋体" w:cs="宋体"/>
          <w:szCs w:val="28"/>
          <w:highlight w:val="none"/>
        </w:rPr>
        <w:t>文件规定提供资格证明文件的；</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4</w:t>
      </w:r>
      <w:r>
        <w:rPr>
          <w:rFonts w:hint="eastAsia" w:ascii="宋体" w:hAnsi="宋体" w:eastAsia="宋体" w:cs="宋体"/>
          <w:szCs w:val="28"/>
          <w:highlight w:val="none"/>
        </w:rPr>
        <w:t>）未能实质性响应</w:t>
      </w:r>
      <w:r>
        <w:rPr>
          <w:rFonts w:hint="eastAsia" w:ascii="宋体" w:hAnsi="宋体" w:eastAsia="宋体" w:cs="宋体"/>
          <w:szCs w:val="28"/>
          <w:highlight w:val="none"/>
          <w:lang w:eastAsia="zh-CN"/>
        </w:rPr>
        <w:t>谈判</w:t>
      </w:r>
      <w:r>
        <w:rPr>
          <w:rFonts w:hint="eastAsia" w:ascii="宋体" w:hAnsi="宋体" w:eastAsia="宋体" w:cs="宋体"/>
          <w:szCs w:val="28"/>
          <w:highlight w:val="none"/>
        </w:rPr>
        <w:t>文件商务和技术要求的；</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5</w:t>
      </w:r>
      <w:r>
        <w:rPr>
          <w:rFonts w:hint="eastAsia" w:ascii="宋体" w:hAnsi="宋体" w:eastAsia="宋体" w:cs="宋体"/>
          <w:szCs w:val="28"/>
          <w:highlight w:val="none"/>
        </w:rPr>
        <w:t>）投标有效期不足的</w:t>
      </w:r>
      <w:r>
        <w:rPr>
          <w:rFonts w:hint="eastAsia" w:ascii="宋体" w:hAnsi="宋体" w:eastAsia="宋体" w:cs="宋体"/>
          <w:szCs w:val="28"/>
          <w:highlight w:val="none"/>
          <w:lang w:val="en-US" w:eastAsia="zh-CN"/>
        </w:rPr>
        <w:t>或未响应的</w:t>
      </w:r>
      <w:r>
        <w:rPr>
          <w:rFonts w:hint="eastAsia" w:ascii="宋体" w:hAnsi="宋体" w:eastAsia="宋体" w:cs="宋体"/>
          <w:szCs w:val="28"/>
          <w:highlight w:val="none"/>
        </w:rPr>
        <w:t>；</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6</w:t>
      </w:r>
      <w:r>
        <w:rPr>
          <w:rFonts w:hint="eastAsia" w:ascii="宋体" w:hAnsi="宋体" w:eastAsia="宋体" w:cs="宋体"/>
          <w:szCs w:val="28"/>
          <w:highlight w:val="none"/>
        </w:rPr>
        <w:t>）报价货币不是人民币的;</w:t>
      </w:r>
    </w:p>
    <w:p>
      <w:pPr>
        <w:shd w:val="clear" w:color="auto" w:fill="auto"/>
        <w:spacing w:line="360" w:lineRule="auto"/>
        <w:ind w:firstLine="420" w:firstLineChars="200"/>
        <w:rPr>
          <w:rFonts w:hint="default" w:ascii="宋体" w:hAnsi="宋体" w:eastAsia="宋体" w:cs="宋体"/>
          <w:szCs w:val="28"/>
          <w:highlight w:val="none"/>
          <w:lang w:val="en-US" w:eastAsia="zh-CN"/>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7</w:t>
      </w:r>
      <w:r>
        <w:rPr>
          <w:rFonts w:hint="eastAsia" w:ascii="宋体" w:hAnsi="宋体" w:eastAsia="宋体" w:cs="宋体"/>
          <w:szCs w:val="28"/>
          <w:highlight w:val="none"/>
        </w:rPr>
        <w:t>）报价超过</w:t>
      </w:r>
      <w:r>
        <w:rPr>
          <w:rFonts w:hint="eastAsia" w:ascii="宋体" w:hAnsi="宋体" w:eastAsia="宋体" w:cs="宋体"/>
          <w:szCs w:val="28"/>
          <w:highlight w:val="none"/>
          <w:lang w:eastAsia="zh-CN"/>
        </w:rPr>
        <w:t>谈判</w:t>
      </w:r>
      <w:r>
        <w:rPr>
          <w:rFonts w:hint="eastAsia" w:ascii="宋体" w:hAnsi="宋体" w:eastAsia="宋体" w:cs="宋体"/>
          <w:szCs w:val="28"/>
          <w:highlight w:val="none"/>
        </w:rPr>
        <w:t>文件中规定的预算金额或者最高限价的；</w:t>
      </w:r>
      <w:r>
        <w:rPr>
          <w:rFonts w:hint="eastAsia" w:ascii="宋体" w:hAnsi="宋体" w:eastAsia="宋体" w:cs="宋体"/>
          <w:szCs w:val="28"/>
          <w:highlight w:val="none"/>
          <w:lang w:val="en-US" w:eastAsia="zh-CN"/>
        </w:rPr>
        <w:t>低于供应商成本价格；在规定时间内未作出说明和递交证明材料的；</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cs="宋体"/>
          <w:szCs w:val="28"/>
          <w:highlight w:val="none"/>
          <w:lang w:val="en-US" w:eastAsia="zh-CN"/>
        </w:rPr>
        <w:t>8</w:t>
      </w:r>
      <w:r>
        <w:rPr>
          <w:rFonts w:hint="eastAsia" w:ascii="宋体" w:hAnsi="宋体" w:eastAsia="宋体" w:cs="宋体"/>
          <w:szCs w:val="28"/>
          <w:highlight w:val="none"/>
        </w:rPr>
        <w:t>）串通投标或弄虚作假或有其他违法行为的；</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cs="宋体"/>
          <w:szCs w:val="28"/>
          <w:highlight w:val="none"/>
          <w:lang w:val="en-US" w:eastAsia="zh-CN"/>
        </w:rPr>
        <w:t>9</w:t>
      </w:r>
      <w:r>
        <w:rPr>
          <w:rFonts w:hint="eastAsia" w:ascii="宋体" w:hAnsi="宋体" w:eastAsia="宋体" w:cs="宋体"/>
          <w:szCs w:val="28"/>
          <w:highlight w:val="none"/>
        </w:rPr>
        <w:t>）未按磋商小组要求澄清、说明或补正的；</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1</w:t>
      </w:r>
      <w:r>
        <w:rPr>
          <w:rFonts w:hint="eastAsia" w:ascii="宋体" w:hAnsi="宋体" w:cs="宋体"/>
          <w:szCs w:val="28"/>
          <w:highlight w:val="none"/>
          <w:lang w:val="en-US" w:eastAsia="zh-CN"/>
        </w:rPr>
        <w:t>0</w:t>
      </w:r>
      <w:r>
        <w:rPr>
          <w:rFonts w:hint="eastAsia" w:ascii="宋体" w:hAnsi="宋体" w:eastAsia="宋体" w:cs="宋体"/>
          <w:szCs w:val="28"/>
          <w:highlight w:val="none"/>
        </w:rPr>
        <w:t>）未按谈判小组的要求在评审现场合理的时间内提供书面说明（必要时提交相关证明材料），或不能证明其报价合理性的；</w:t>
      </w:r>
    </w:p>
    <w:p>
      <w:pPr>
        <w:shd w:val="clear" w:color="auto" w:fill="auto"/>
        <w:spacing w:line="360" w:lineRule="auto"/>
        <w:ind w:firstLine="420" w:firstLineChars="200"/>
        <w:rPr>
          <w:rFonts w:hint="default" w:ascii="宋体" w:hAnsi="宋体" w:eastAsia="宋体" w:cs="宋体"/>
          <w:szCs w:val="28"/>
          <w:highlight w:val="none"/>
          <w:lang w:val="en-US" w:eastAsia="zh-CN"/>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1</w:t>
      </w:r>
      <w:r>
        <w:rPr>
          <w:rFonts w:hint="eastAsia" w:ascii="宋体" w:hAnsi="宋体" w:cs="宋体"/>
          <w:szCs w:val="28"/>
          <w:highlight w:val="none"/>
          <w:lang w:val="en-US" w:eastAsia="zh-CN"/>
        </w:rPr>
        <w:t>1</w:t>
      </w:r>
      <w:r>
        <w:rPr>
          <w:rFonts w:hint="eastAsia" w:ascii="宋体" w:hAnsi="宋体" w:eastAsia="宋体" w:cs="宋体"/>
          <w:szCs w:val="28"/>
          <w:highlight w:val="none"/>
        </w:rPr>
        <w:t>）未按</w:t>
      </w:r>
      <w:r>
        <w:rPr>
          <w:rFonts w:hint="eastAsia" w:ascii="宋体" w:hAnsi="宋体" w:eastAsia="宋体" w:cs="宋体"/>
          <w:szCs w:val="28"/>
          <w:highlight w:val="none"/>
          <w:lang w:eastAsia="zh-CN"/>
        </w:rPr>
        <w:t>谈判</w:t>
      </w:r>
      <w:r>
        <w:rPr>
          <w:rFonts w:hint="eastAsia" w:ascii="宋体" w:hAnsi="宋体" w:eastAsia="宋体" w:cs="宋体"/>
          <w:szCs w:val="28"/>
          <w:highlight w:val="none"/>
        </w:rPr>
        <w:t>小组的要求确认修正后的报价的；</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1</w:t>
      </w:r>
      <w:r>
        <w:rPr>
          <w:rFonts w:hint="eastAsia" w:ascii="宋体" w:hAnsi="宋体" w:cs="宋体"/>
          <w:szCs w:val="28"/>
          <w:highlight w:val="none"/>
          <w:lang w:val="en-US" w:eastAsia="zh-CN"/>
        </w:rPr>
        <w:t>2</w:t>
      </w:r>
      <w:r>
        <w:rPr>
          <w:rFonts w:hint="eastAsia" w:ascii="宋体" w:hAnsi="宋体" w:eastAsia="宋体" w:cs="宋体"/>
          <w:szCs w:val="28"/>
          <w:highlight w:val="none"/>
        </w:rPr>
        <w:t>）供应商符合第二章《供应商须知》第</w:t>
      </w:r>
      <w:r>
        <w:rPr>
          <w:rFonts w:hint="eastAsia" w:ascii="宋体" w:hAnsi="宋体" w:cs="宋体"/>
          <w:szCs w:val="28"/>
          <w:highlight w:val="none"/>
          <w:lang w:val="en-US" w:eastAsia="zh-CN"/>
        </w:rPr>
        <w:t>8.5.3</w:t>
      </w:r>
      <w:r>
        <w:rPr>
          <w:rFonts w:hint="eastAsia" w:ascii="宋体" w:hAnsi="宋体" w:eastAsia="宋体" w:cs="宋体"/>
          <w:szCs w:val="28"/>
          <w:highlight w:val="none"/>
        </w:rPr>
        <w:t>条任何一种情形的；</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1</w:t>
      </w:r>
      <w:r>
        <w:rPr>
          <w:rFonts w:hint="eastAsia" w:ascii="宋体" w:hAnsi="宋体" w:cs="宋体"/>
          <w:szCs w:val="28"/>
          <w:highlight w:val="none"/>
          <w:lang w:val="en-US" w:eastAsia="zh-CN"/>
        </w:rPr>
        <w:t>3</w:t>
      </w:r>
      <w:r>
        <w:rPr>
          <w:rFonts w:hint="eastAsia" w:ascii="宋体" w:hAnsi="宋体" w:eastAsia="宋体" w:cs="宋体"/>
          <w:szCs w:val="28"/>
          <w:highlight w:val="none"/>
        </w:rPr>
        <w:t>）响应文件含有采购人不能接受的附加条件的；</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w:t>
      </w:r>
      <w:r>
        <w:rPr>
          <w:rFonts w:hint="eastAsia" w:ascii="宋体" w:hAnsi="宋体" w:eastAsia="宋体" w:cs="宋体"/>
          <w:szCs w:val="28"/>
          <w:highlight w:val="none"/>
          <w:lang w:val="en-US" w:eastAsia="zh-CN"/>
        </w:rPr>
        <w:t>1</w:t>
      </w:r>
      <w:r>
        <w:rPr>
          <w:rFonts w:hint="eastAsia" w:ascii="宋体" w:hAnsi="宋体" w:cs="宋体"/>
          <w:szCs w:val="28"/>
          <w:highlight w:val="none"/>
          <w:lang w:val="en-US" w:eastAsia="zh-CN"/>
        </w:rPr>
        <w:t>4</w:t>
      </w:r>
      <w:r>
        <w:rPr>
          <w:rFonts w:hint="eastAsia" w:ascii="宋体" w:hAnsi="宋体" w:eastAsia="宋体" w:cs="宋体"/>
          <w:szCs w:val="28"/>
          <w:highlight w:val="none"/>
        </w:rPr>
        <w:t>）违反国家法律、法规和</w:t>
      </w:r>
      <w:r>
        <w:rPr>
          <w:rFonts w:hint="eastAsia" w:ascii="宋体" w:hAnsi="宋体" w:eastAsia="宋体" w:cs="宋体"/>
          <w:szCs w:val="28"/>
          <w:highlight w:val="none"/>
          <w:lang w:eastAsia="zh-CN"/>
        </w:rPr>
        <w:t>谈判</w:t>
      </w:r>
      <w:r>
        <w:rPr>
          <w:rFonts w:hint="eastAsia" w:ascii="宋体" w:hAnsi="宋体" w:eastAsia="宋体" w:cs="宋体"/>
          <w:szCs w:val="28"/>
          <w:highlight w:val="none"/>
        </w:rPr>
        <w:t>文件规定的其他无效情形。</w:t>
      </w:r>
    </w:p>
    <w:p>
      <w:pPr>
        <w:pStyle w:val="76"/>
        <w:rPr>
          <w:rFonts w:hint="eastAsia" w:eastAsia="宋体"/>
          <w:highlight w:val="none"/>
          <w:lang w:eastAsia="zh-CN"/>
        </w:rPr>
      </w:pPr>
      <w:r>
        <w:rPr>
          <w:rFonts w:hint="eastAsia" w:ascii="宋体" w:hAnsi="宋体" w:cs="宋体"/>
          <w:szCs w:val="28"/>
          <w:highlight w:val="none"/>
          <w:lang w:eastAsia="zh-CN"/>
        </w:rPr>
        <w:t>（</w:t>
      </w:r>
      <w:r>
        <w:rPr>
          <w:rFonts w:hint="eastAsia" w:ascii="宋体" w:hAnsi="宋体" w:cs="宋体"/>
          <w:szCs w:val="28"/>
          <w:highlight w:val="none"/>
          <w:lang w:val="en-US" w:eastAsia="zh-CN"/>
        </w:rPr>
        <w:t>15</w:t>
      </w:r>
      <w:r>
        <w:rPr>
          <w:rFonts w:hint="eastAsia" w:ascii="宋体" w:hAnsi="宋体" w:cs="宋体"/>
          <w:szCs w:val="28"/>
          <w:highlight w:val="none"/>
          <w:lang w:eastAsia="zh-CN"/>
        </w:rPr>
        <w:t>）谈判文件给出的“响应文件格式”中要求签字或盖章未响应的或随意更改响应文件格式的（包含签字处不允许盖章或盖章处不允许签字的情形）。</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3.2有下列情形之一的，视为供应商串通投标，其投标无效：</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（1）不同供应商的响应文件由同一单位或者个人编制；</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（2）不同供应商委托同一单位或者个人办理投标事宜；</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（3）不同供应商的响应文件载明的项目管理成员或者联系人员为同一人；</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（4）不同供应商的响应文件异常一致</w:t>
      </w:r>
      <w:r>
        <w:rPr>
          <w:rFonts w:hint="eastAsia" w:ascii="宋体" w:hAnsi="宋体" w:cs="宋体"/>
          <w:szCs w:val="28"/>
          <w:highlight w:val="none"/>
          <w:lang w:eastAsia="zh-CN"/>
        </w:rPr>
        <w:t>或</w:t>
      </w:r>
      <w:r>
        <w:rPr>
          <w:rFonts w:hint="eastAsia" w:ascii="宋体" w:hAnsi="宋体" w:eastAsia="宋体" w:cs="宋体"/>
          <w:szCs w:val="28"/>
          <w:highlight w:val="none"/>
          <w:lang w:val="en-US" w:eastAsia="zh-CN"/>
        </w:rPr>
        <w:t>出现相同打印IP地址或</w:t>
      </w:r>
      <w:r>
        <w:rPr>
          <w:rFonts w:hint="eastAsia" w:ascii="宋体" w:hAnsi="宋体" w:eastAsia="宋体" w:cs="宋体"/>
          <w:szCs w:val="28"/>
          <w:highlight w:val="none"/>
        </w:rPr>
        <w:t>报价呈规律性差异；</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（5）不同供应商的响应文件相互混装；</w:t>
      </w:r>
    </w:p>
    <w:p>
      <w:pPr>
        <w:shd w:val="clear" w:color="auto" w:fill="auto"/>
        <w:spacing w:line="360" w:lineRule="auto"/>
        <w:ind w:firstLine="420" w:firstLineChars="200"/>
        <w:rPr>
          <w:rFonts w:hint="eastAsia" w:ascii="宋体" w:hAnsi="宋体" w:eastAsia="宋体" w:cs="宋体"/>
          <w:szCs w:val="28"/>
          <w:highlight w:val="none"/>
        </w:rPr>
      </w:pPr>
      <w:r>
        <w:rPr>
          <w:rFonts w:hint="eastAsia" w:ascii="宋体" w:hAnsi="宋体" w:eastAsia="宋体" w:cs="宋体"/>
          <w:szCs w:val="28"/>
          <w:highlight w:val="none"/>
        </w:rPr>
        <w:t>（6）不同供应商的</w:t>
      </w:r>
      <w:r>
        <w:rPr>
          <w:rFonts w:hint="eastAsia" w:ascii="宋体" w:hAnsi="宋体" w:eastAsia="宋体" w:cs="宋体"/>
          <w:szCs w:val="28"/>
          <w:highlight w:val="none"/>
          <w:lang w:eastAsia="zh-CN"/>
        </w:rPr>
        <w:t>谈判</w:t>
      </w:r>
      <w:r>
        <w:rPr>
          <w:rFonts w:hint="eastAsia" w:ascii="宋体" w:hAnsi="宋体" w:eastAsia="宋体" w:cs="宋体"/>
          <w:szCs w:val="28"/>
          <w:highlight w:val="none"/>
        </w:rPr>
        <w:t>保证金从同一单位或者个人的账户转出。</w:t>
      </w:r>
    </w:p>
    <w:p>
      <w:pPr>
        <w:rPr>
          <w:rFonts w:hint="default"/>
          <w:highlight w:val="none"/>
          <w:lang w:val="en-US" w:eastAsia="zh-CN"/>
        </w:rPr>
      </w:pPr>
    </w:p>
    <w:p>
      <w:pPr>
        <w:pStyle w:val="19"/>
        <w:spacing w:line="360" w:lineRule="exact"/>
        <w:ind w:firstLine="420" w:firstLineChars="200"/>
        <w:rPr>
          <w:rFonts w:hint="eastAsia" w:hAnsi="宋体"/>
          <w:szCs w:val="21"/>
          <w:highlight w:val="none"/>
        </w:rPr>
      </w:pPr>
    </w:p>
    <w:p>
      <w:pPr>
        <w:pStyle w:val="19"/>
        <w:spacing w:line="400" w:lineRule="exact"/>
        <w:ind w:left="309" w:leftChars="147"/>
        <w:rPr>
          <w:rFonts w:hint="eastAsia" w:hAnsi="宋体"/>
          <w:highlight w:val="none"/>
        </w:rPr>
      </w:pPr>
    </w:p>
    <w:p>
      <w:pPr>
        <w:pStyle w:val="3"/>
        <w:spacing w:line="0" w:lineRule="atLeast"/>
        <w:jc w:val="center"/>
        <w:rPr>
          <w:rFonts w:hint="eastAsia"/>
          <w:sz w:val="28"/>
          <w:szCs w:val="28"/>
          <w:highlight w:val="none"/>
          <w:lang w:eastAsia="zh-CN"/>
        </w:rPr>
      </w:pPr>
      <w:bookmarkStart w:id="18" w:name="_Toc432277441"/>
      <w:bookmarkStart w:id="19" w:name="_Toc432264369"/>
      <w:r>
        <w:rPr>
          <w:sz w:val="28"/>
          <w:szCs w:val="28"/>
          <w:highlight w:val="none"/>
        </w:rPr>
        <w:br w:type="page"/>
      </w:r>
      <w:bookmarkStart w:id="20" w:name="_Toc455565645"/>
      <w:r>
        <w:rPr>
          <w:rFonts w:hint="eastAsia"/>
          <w:sz w:val="28"/>
          <w:szCs w:val="28"/>
          <w:highlight w:val="none"/>
        </w:rPr>
        <w:t>第五章  合同主要条款及格式</w:t>
      </w:r>
      <w:bookmarkEnd w:id="18"/>
      <w:bookmarkEnd w:id="19"/>
      <w:bookmarkEnd w:id="20"/>
      <w:r>
        <w:rPr>
          <w:rFonts w:hint="eastAsia"/>
          <w:sz w:val="28"/>
          <w:szCs w:val="28"/>
          <w:highlight w:val="none"/>
          <w:lang w:eastAsia="zh-CN"/>
        </w:rPr>
        <w:t>（仅供参考）</w:t>
      </w:r>
    </w:p>
    <w:p>
      <w:pPr>
        <w:pStyle w:val="13"/>
        <w:spacing w:after="0"/>
        <w:jc w:val="center"/>
        <w:rPr>
          <w:rFonts w:hint="eastAsia" w:ascii="宋体" w:hAnsi="宋体" w:eastAsia="宋体" w:cs="宋体"/>
          <w:b/>
          <w:bCs/>
          <w:spacing w:val="-20"/>
          <w:kern w:val="44"/>
          <w:sz w:val="36"/>
          <w:szCs w:val="36"/>
          <w:highlight w:val="none"/>
        </w:rPr>
      </w:pPr>
      <w:r>
        <w:rPr>
          <w:rFonts w:hint="eastAsia" w:ascii="宋体" w:hAnsi="宋体" w:eastAsia="宋体" w:cs="宋体"/>
          <w:b/>
          <w:bCs/>
          <w:spacing w:val="-20"/>
          <w:kern w:val="44"/>
          <w:sz w:val="36"/>
          <w:szCs w:val="36"/>
          <w:highlight w:val="none"/>
        </w:rPr>
        <w:t>政府采购</w:t>
      </w:r>
      <w:r>
        <w:rPr>
          <w:rFonts w:hint="eastAsia" w:ascii="宋体" w:hAnsi="宋体" w:eastAsia="宋体" w:cs="宋体"/>
          <w:b/>
          <w:bCs/>
          <w:spacing w:val="-20"/>
          <w:kern w:val="44"/>
          <w:sz w:val="36"/>
          <w:szCs w:val="36"/>
          <w:highlight w:val="none"/>
          <w:lang w:eastAsia="zh-CN"/>
        </w:rPr>
        <w:t>货物买卖</w:t>
      </w:r>
      <w:r>
        <w:rPr>
          <w:rFonts w:hint="eastAsia" w:ascii="宋体" w:hAnsi="宋体" w:eastAsia="宋体" w:cs="宋体"/>
          <w:b/>
          <w:bCs/>
          <w:spacing w:val="-20"/>
          <w:kern w:val="44"/>
          <w:sz w:val="36"/>
          <w:szCs w:val="36"/>
          <w:highlight w:val="none"/>
        </w:rPr>
        <w:t>合同</w:t>
      </w:r>
    </w:p>
    <w:p>
      <w:pPr>
        <w:pStyle w:val="13"/>
        <w:spacing w:after="0"/>
        <w:jc w:val="center"/>
        <w:rPr>
          <w:rFonts w:hint="eastAsia" w:ascii="宋体" w:hAnsi="宋体" w:eastAsia="宋体" w:cs="宋体"/>
          <w:b/>
          <w:bCs/>
          <w:spacing w:val="-20"/>
          <w:kern w:val="44"/>
          <w:sz w:val="36"/>
          <w:szCs w:val="36"/>
          <w:highlight w:val="none"/>
          <w:lang w:eastAsia="zh-CN"/>
        </w:rPr>
      </w:pPr>
      <w:r>
        <w:rPr>
          <w:rFonts w:hint="eastAsia" w:ascii="宋体" w:hAnsi="宋体" w:eastAsia="宋体" w:cs="宋体"/>
          <w:b/>
          <w:bCs/>
          <w:spacing w:val="-20"/>
          <w:kern w:val="44"/>
          <w:sz w:val="36"/>
          <w:szCs w:val="36"/>
          <w:highlight w:val="none"/>
          <w:lang w:eastAsia="zh-CN"/>
        </w:rPr>
        <w:t>（试行）</w:t>
      </w:r>
    </w:p>
    <w:p>
      <w:pPr>
        <w:rPr>
          <w:rFonts w:hint="eastAsia" w:ascii="宋体" w:hAnsi="宋体" w:eastAsia="宋体" w:cs="宋体"/>
          <w:b/>
          <w:bCs/>
          <w:spacing w:val="-20"/>
          <w:kern w:val="44"/>
          <w:sz w:val="40"/>
          <w:szCs w:val="40"/>
          <w:highlight w:val="none"/>
        </w:rPr>
      </w:pPr>
    </w:p>
    <w:p>
      <w:pPr>
        <w:rPr>
          <w:rFonts w:hint="eastAsia" w:ascii="宋体" w:hAnsi="宋体" w:eastAsia="宋体" w:cs="宋体"/>
          <w:b/>
          <w:bCs/>
          <w:spacing w:val="-20"/>
          <w:kern w:val="44"/>
          <w:sz w:val="40"/>
          <w:szCs w:val="40"/>
          <w:highlight w:val="none"/>
        </w:rPr>
      </w:pPr>
    </w:p>
    <w:p>
      <w:pPr>
        <w:rPr>
          <w:rFonts w:hint="eastAsia" w:ascii="宋体" w:hAnsi="宋体" w:eastAsia="宋体" w:cs="宋体"/>
          <w:b/>
          <w:bCs/>
          <w:spacing w:val="-20"/>
          <w:kern w:val="44"/>
          <w:sz w:val="40"/>
          <w:szCs w:val="40"/>
          <w:highlight w:val="none"/>
        </w:rPr>
      </w:pPr>
    </w:p>
    <w:p>
      <w:pPr>
        <w:spacing w:line="360" w:lineRule="auto"/>
        <w:ind w:left="420" w:leftChars="200"/>
        <w:rPr>
          <w:rFonts w:hint="eastAsia" w:ascii="宋体" w:hAnsi="宋体" w:eastAsia="宋体" w:cs="宋体"/>
          <w:sz w:val="32"/>
          <w:szCs w:val="32"/>
          <w:highlight w:val="none"/>
        </w:rPr>
      </w:pPr>
      <w:r>
        <w:rPr>
          <w:rFonts w:hint="eastAsia" w:ascii="宋体" w:hAnsi="宋体" w:eastAsia="宋体" w:cs="宋体"/>
          <w:kern w:val="0"/>
          <w:sz w:val="32"/>
          <w:szCs w:val="32"/>
          <w:highlight w:val="none"/>
        </w:rPr>
        <w:t>项目名称：</w:t>
      </w:r>
      <w:r>
        <w:rPr>
          <w:rFonts w:hint="eastAsia" w:ascii="宋体" w:hAnsi="宋体" w:eastAsia="宋体" w:cs="宋体"/>
          <w:sz w:val="32"/>
          <w:szCs w:val="32"/>
          <w:highlight w:val="none"/>
          <w:u w:val="single"/>
        </w:rPr>
        <w:t xml:space="preserve">                             </w:t>
      </w:r>
    </w:p>
    <w:p>
      <w:pPr>
        <w:spacing w:line="360" w:lineRule="auto"/>
        <w:ind w:left="420" w:leftChars="200"/>
        <w:rPr>
          <w:rFonts w:hint="eastAsia" w:ascii="宋体" w:hAnsi="宋体" w:eastAsia="宋体" w:cs="宋体"/>
          <w:sz w:val="32"/>
          <w:szCs w:val="32"/>
          <w:highlight w:val="none"/>
          <w:u w:val="single"/>
        </w:rPr>
      </w:pPr>
      <w:r>
        <w:rPr>
          <w:rFonts w:hint="eastAsia" w:ascii="宋体" w:hAnsi="宋体" w:eastAsia="宋体" w:cs="宋体"/>
          <w:sz w:val="32"/>
          <w:szCs w:val="32"/>
          <w:highlight w:val="none"/>
        </w:rPr>
        <w:t>合同编号：</w:t>
      </w:r>
      <w:r>
        <w:rPr>
          <w:rFonts w:hint="eastAsia" w:ascii="宋体" w:hAnsi="宋体" w:eastAsia="宋体" w:cs="宋体"/>
          <w:sz w:val="32"/>
          <w:szCs w:val="32"/>
          <w:highlight w:val="none"/>
          <w:u w:val="single"/>
        </w:rPr>
        <w:t xml:space="preserve">                             </w:t>
      </w:r>
    </w:p>
    <w:p>
      <w:pPr>
        <w:spacing w:line="360" w:lineRule="auto"/>
        <w:ind w:left="420" w:leftChars="200"/>
        <w:rPr>
          <w:rFonts w:hint="eastAsia" w:ascii="宋体" w:hAnsi="宋体" w:eastAsia="宋体" w:cs="宋体"/>
          <w:sz w:val="32"/>
          <w:szCs w:val="32"/>
          <w:highlight w:val="none"/>
        </w:rPr>
      </w:pPr>
      <w:r>
        <w:rPr>
          <w:rFonts w:hint="eastAsia" w:ascii="宋体" w:hAnsi="宋体" w:eastAsia="宋体" w:cs="宋体"/>
          <w:sz w:val="32"/>
          <w:szCs w:val="32"/>
          <w:highlight w:val="none"/>
        </w:rPr>
        <w:t>甲    方：</w:t>
      </w:r>
      <w:r>
        <w:rPr>
          <w:rFonts w:hint="eastAsia" w:ascii="宋体" w:hAnsi="宋体" w:eastAsia="宋体" w:cs="宋体"/>
          <w:sz w:val="32"/>
          <w:szCs w:val="32"/>
          <w:highlight w:val="none"/>
          <w:u w:val="single"/>
        </w:rPr>
        <w:t xml:space="preserve">                             </w:t>
      </w:r>
    </w:p>
    <w:p>
      <w:pPr>
        <w:spacing w:line="360" w:lineRule="auto"/>
        <w:ind w:left="420" w:leftChars="200"/>
        <w:rPr>
          <w:rFonts w:hint="eastAsia" w:ascii="宋体" w:hAnsi="宋体" w:eastAsia="宋体" w:cs="宋体"/>
          <w:sz w:val="32"/>
          <w:szCs w:val="32"/>
          <w:highlight w:val="none"/>
          <w:u w:val="single"/>
        </w:rPr>
      </w:pPr>
      <w:r>
        <w:rPr>
          <w:rFonts w:hint="eastAsia" w:ascii="宋体" w:hAnsi="宋体" w:eastAsia="宋体" w:cs="宋体"/>
          <w:sz w:val="32"/>
          <w:szCs w:val="32"/>
          <w:highlight w:val="none"/>
        </w:rPr>
        <w:t>乙    方：</w:t>
      </w:r>
      <w:r>
        <w:rPr>
          <w:rFonts w:hint="eastAsia" w:ascii="宋体" w:hAnsi="宋体" w:eastAsia="宋体" w:cs="宋体"/>
          <w:sz w:val="32"/>
          <w:szCs w:val="32"/>
          <w:highlight w:val="none"/>
          <w:u w:val="single"/>
        </w:rPr>
        <w:t xml:space="preserve">                             </w:t>
      </w:r>
    </w:p>
    <w:p>
      <w:pPr>
        <w:spacing w:line="360" w:lineRule="auto"/>
        <w:ind w:left="420" w:leftChars="200"/>
        <w:rPr>
          <w:rFonts w:hint="eastAsia" w:ascii="宋体" w:hAnsi="宋体" w:eastAsia="宋体" w:cs="宋体"/>
          <w:sz w:val="32"/>
          <w:szCs w:val="32"/>
          <w:highlight w:val="none"/>
        </w:rPr>
      </w:pPr>
      <w:r>
        <w:rPr>
          <w:rFonts w:hint="eastAsia" w:ascii="宋体" w:hAnsi="宋体" w:eastAsia="宋体" w:cs="宋体"/>
          <w:sz w:val="32"/>
          <w:szCs w:val="32"/>
          <w:highlight w:val="none"/>
        </w:rPr>
        <w:t>签订时间：</w:t>
      </w:r>
      <w:r>
        <w:rPr>
          <w:rFonts w:hint="eastAsia" w:ascii="宋体" w:hAnsi="宋体" w:eastAsia="宋体" w:cs="宋体"/>
          <w:sz w:val="32"/>
          <w:szCs w:val="32"/>
          <w:highlight w:val="none"/>
          <w:u w:val="single"/>
        </w:rPr>
        <w:t xml:space="preserve">                             </w:t>
      </w:r>
    </w:p>
    <w:p>
      <w:pPr>
        <w:rPr>
          <w:rFonts w:hint="eastAsia" w:ascii="宋体" w:hAnsi="宋体" w:eastAsia="宋体" w:cs="宋体"/>
          <w:highlight w:val="none"/>
        </w:rPr>
      </w:pPr>
    </w:p>
    <w:p>
      <w:pPr>
        <w:jc w:val="center"/>
        <w:rPr>
          <w:rFonts w:hint="eastAsia" w:ascii="宋体" w:hAnsi="宋体" w:eastAsia="宋体" w:cs="宋体"/>
          <w:sz w:val="44"/>
          <w:szCs w:val="44"/>
          <w:highlight w:val="none"/>
          <w:lang w:eastAsia="zh-CN"/>
        </w:rPr>
      </w:pPr>
      <w:r>
        <w:rPr>
          <w:rFonts w:hint="eastAsia" w:ascii="宋体" w:hAnsi="宋体" w:eastAsia="宋体" w:cs="宋体"/>
          <w:sz w:val="44"/>
          <w:szCs w:val="44"/>
          <w:highlight w:val="none"/>
        </w:rPr>
        <w:br w:type="page"/>
      </w:r>
      <w:r>
        <w:rPr>
          <w:rFonts w:hint="eastAsia" w:ascii="宋体" w:hAnsi="宋体" w:eastAsia="宋体" w:cs="宋体"/>
          <w:sz w:val="44"/>
          <w:szCs w:val="44"/>
          <w:highlight w:val="none"/>
          <w:lang w:eastAsia="zh-CN"/>
        </w:rPr>
        <w:t>使</w:t>
      </w:r>
      <w:r>
        <w:rPr>
          <w:rFonts w:hint="eastAsia" w:ascii="宋体" w:hAnsi="宋体" w:eastAsia="宋体" w:cs="宋体"/>
          <w:sz w:val="44"/>
          <w:szCs w:val="44"/>
          <w:highlight w:val="none"/>
          <w:lang w:val="en-US" w:eastAsia="zh-CN"/>
        </w:rPr>
        <w:t xml:space="preserve"> </w:t>
      </w:r>
      <w:r>
        <w:rPr>
          <w:rFonts w:hint="eastAsia" w:ascii="宋体" w:hAnsi="宋体" w:eastAsia="宋体" w:cs="宋体"/>
          <w:sz w:val="44"/>
          <w:szCs w:val="44"/>
          <w:highlight w:val="none"/>
          <w:lang w:eastAsia="zh-CN"/>
        </w:rPr>
        <w:t>用</w:t>
      </w:r>
      <w:r>
        <w:rPr>
          <w:rFonts w:hint="eastAsia" w:ascii="宋体" w:hAnsi="宋体" w:eastAsia="宋体" w:cs="宋体"/>
          <w:sz w:val="44"/>
          <w:szCs w:val="44"/>
          <w:highlight w:val="none"/>
          <w:lang w:val="en-US" w:eastAsia="zh-CN"/>
        </w:rPr>
        <w:t xml:space="preserve"> </w:t>
      </w:r>
      <w:r>
        <w:rPr>
          <w:rFonts w:hint="eastAsia" w:ascii="宋体" w:hAnsi="宋体" w:eastAsia="宋体" w:cs="宋体"/>
          <w:sz w:val="44"/>
          <w:szCs w:val="44"/>
          <w:highlight w:val="none"/>
          <w:lang w:eastAsia="zh-CN"/>
        </w:rPr>
        <w:t>说</w:t>
      </w:r>
      <w:r>
        <w:rPr>
          <w:rFonts w:hint="eastAsia" w:ascii="宋体" w:hAnsi="宋体" w:eastAsia="宋体" w:cs="宋体"/>
          <w:sz w:val="44"/>
          <w:szCs w:val="44"/>
          <w:highlight w:val="none"/>
          <w:lang w:val="en-US" w:eastAsia="zh-CN"/>
        </w:rPr>
        <w:t xml:space="preserve"> </w:t>
      </w:r>
      <w:r>
        <w:rPr>
          <w:rFonts w:hint="eastAsia" w:ascii="宋体" w:hAnsi="宋体" w:eastAsia="宋体" w:cs="宋体"/>
          <w:sz w:val="44"/>
          <w:szCs w:val="44"/>
          <w:highlight w:val="none"/>
          <w:lang w:eastAsia="zh-CN"/>
        </w:rPr>
        <w:t>明</w:t>
      </w:r>
    </w:p>
    <w:p>
      <w:pPr>
        <w:ind w:firstLine="640" w:firstLineChars="20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1.本合同标准文本适用于购买现成货物的采购项目，不包括需要供应商定制开发、创新研发的货物采购项目。</w:t>
      </w:r>
    </w:p>
    <w:p>
      <w:pPr>
        <w:ind w:firstLine="0" w:firstLineChars="0"/>
        <w:rPr>
          <w:rFonts w:hint="eastAsia" w:ascii="宋体" w:hAnsi="宋体" w:eastAsia="宋体" w:cs="宋体"/>
          <w:sz w:val="44"/>
          <w:szCs w:val="44"/>
          <w:highlight w:val="none"/>
          <w:lang w:val="en-US" w:eastAsia="zh-CN"/>
        </w:rPr>
      </w:pPr>
      <w:r>
        <w:rPr>
          <w:rFonts w:hint="eastAsia" w:ascii="宋体" w:hAnsi="宋体" w:eastAsia="宋体" w:cs="宋体"/>
          <w:sz w:val="44"/>
          <w:szCs w:val="44"/>
          <w:highlight w:val="none"/>
          <w:lang w:val="en-US" w:eastAsia="zh-CN"/>
        </w:rPr>
        <w:t xml:space="preserve">   </w:t>
      </w:r>
      <w:r>
        <w:rPr>
          <w:rFonts w:hint="eastAsia" w:ascii="宋体" w:hAnsi="宋体" w:eastAsia="宋体" w:cs="宋体"/>
          <w:sz w:val="32"/>
          <w:szCs w:val="32"/>
          <w:highlight w:val="none"/>
          <w:lang w:val="en-US" w:eastAsia="zh-CN"/>
        </w:rPr>
        <w:t>2.本合同标准文本为政府采购货物买卖合同编制提供参考，可以结合采购项目具体情况，对文本作必要的调整修订后使用。</w:t>
      </w:r>
    </w:p>
    <w:p>
      <w:pPr>
        <w:ind w:firstLine="640" w:firstLineChars="20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3.本合同标准文本各条款中，如涉及填写多家供应商、制造商，多种采购标的、分包主要内容等信息的，可根据采购项目具体情况添加信息项。</w:t>
      </w:r>
    </w:p>
    <w:p>
      <w:pPr>
        <w:ind w:firstLine="880" w:firstLineChars="200"/>
        <w:jc w:val="both"/>
        <w:rPr>
          <w:rFonts w:hint="eastAsia" w:ascii="宋体" w:hAnsi="宋体" w:eastAsia="宋体" w:cs="宋体"/>
          <w:sz w:val="44"/>
          <w:szCs w:val="44"/>
          <w:highlight w:val="none"/>
        </w:rPr>
        <w:sectPr>
          <w:headerReference r:id="rId7" w:type="default"/>
          <w:footerReference r:id="rId8"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pPr>
        <w:pStyle w:val="4"/>
        <w:adjustRightInd w:val="0"/>
        <w:snapToGrid w:val="0"/>
        <w:spacing w:beforeLines="0" w:line="400" w:lineRule="exact"/>
        <w:jc w:val="center"/>
        <w:rPr>
          <w:rFonts w:hint="eastAsia" w:ascii="宋体" w:hAnsi="宋体" w:eastAsia="宋体" w:cs="宋体"/>
          <w:b/>
          <w:bCs/>
          <w:sz w:val="28"/>
          <w:szCs w:val="28"/>
          <w:highlight w:val="none"/>
        </w:rPr>
      </w:pPr>
      <w:bookmarkStart w:id="21" w:name="_Toc22209"/>
      <w:r>
        <w:rPr>
          <w:rFonts w:hint="eastAsia" w:ascii="宋体" w:hAnsi="宋体" w:eastAsia="宋体" w:cs="宋体"/>
          <w:b/>
          <w:bCs/>
          <w:sz w:val="28"/>
          <w:szCs w:val="28"/>
          <w:highlight w:val="none"/>
        </w:rPr>
        <w:t>第一节 政府采购合同协议书</w:t>
      </w:r>
      <w:bookmarkEnd w:id="21"/>
    </w:p>
    <w:p>
      <w:pPr>
        <w:adjustRightInd w:val="0"/>
        <w:snapToGrid w:val="0"/>
        <w:spacing w:before="0" w:line="400" w:lineRule="exact"/>
        <w:rPr>
          <w:rFonts w:hint="eastAsia" w:ascii="宋体" w:hAnsi="宋体" w:eastAsia="宋体" w:cs="宋体"/>
          <w:szCs w:val="21"/>
          <w:highlight w:val="none"/>
        </w:rPr>
      </w:pPr>
      <w:r>
        <w:rPr>
          <w:rFonts w:hint="eastAsia" w:ascii="宋体" w:hAnsi="宋体" w:eastAsia="宋体" w:cs="宋体"/>
          <w:szCs w:val="21"/>
          <w:highlight w:val="none"/>
        </w:rPr>
        <w:t>甲方（全称）：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（采购人</w:t>
      </w:r>
      <w:r>
        <w:rPr>
          <w:rFonts w:hint="eastAsia" w:ascii="宋体" w:hAnsi="宋体" w:eastAsia="宋体" w:cs="宋体"/>
          <w:szCs w:val="21"/>
          <w:highlight w:val="none"/>
          <w:lang w:eastAsia="zh-CN"/>
        </w:rPr>
        <w:t>、受采购人委托签订合同的单位</w:t>
      </w:r>
      <w:r>
        <w:rPr>
          <w:rFonts w:hint="eastAsia" w:ascii="宋体" w:hAnsi="宋体" w:eastAsia="宋体" w:cs="宋体"/>
          <w:szCs w:val="21"/>
          <w:highlight w:val="none"/>
        </w:rPr>
        <w:t>或采购</w:t>
      </w:r>
      <w:r>
        <w:rPr>
          <w:rFonts w:hint="eastAsia" w:ascii="宋体" w:hAnsi="宋体" w:eastAsia="宋体" w:cs="宋体"/>
          <w:szCs w:val="21"/>
          <w:highlight w:val="none"/>
          <w:lang w:val="en-US" w:eastAsia="zh-CN"/>
        </w:rPr>
        <w:tab/>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文件约定的合同甲方）</w:t>
      </w:r>
    </w:p>
    <w:p>
      <w:pPr>
        <w:adjustRightInd w:val="0"/>
        <w:snapToGrid w:val="0"/>
        <w:spacing w:before="0" w:line="400" w:lineRule="exact"/>
        <w:rPr>
          <w:rFonts w:hint="eastAsia" w:ascii="宋体" w:hAnsi="宋体" w:eastAsia="宋体" w:cs="宋体"/>
          <w:szCs w:val="21"/>
          <w:highlight w:val="none"/>
        </w:rPr>
      </w:pPr>
      <w:r>
        <w:rPr>
          <w:rFonts w:hint="eastAsia" w:ascii="宋体" w:hAnsi="宋体" w:eastAsia="宋体" w:cs="宋体"/>
          <w:szCs w:val="21"/>
          <w:highlight w:val="none"/>
        </w:rPr>
        <w:t>乙方</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（全称）：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（供应商）</w:t>
      </w:r>
    </w:p>
    <w:p>
      <w:pPr>
        <w:adjustRightInd w:val="0"/>
        <w:snapToGrid w:val="0"/>
        <w:spacing w:before="0" w:line="400" w:lineRule="exact"/>
        <w:rPr>
          <w:rFonts w:hint="eastAsia" w:ascii="宋体" w:hAnsi="宋体" w:eastAsia="宋体" w:cs="宋体"/>
          <w:szCs w:val="21"/>
          <w:highlight w:val="none"/>
        </w:rPr>
      </w:pPr>
      <w:r>
        <w:rPr>
          <w:rFonts w:hint="eastAsia" w:ascii="宋体" w:hAnsi="宋体" w:eastAsia="宋体" w:cs="宋体"/>
          <w:szCs w:val="21"/>
          <w:highlight w:val="none"/>
        </w:rPr>
        <w:t>乙方2（全称）：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（联合体成员供应商或其他合同主体）（如有）</w:t>
      </w:r>
    </w:p>
    <w:p>
      <w:pPr>
        <w:adjustRightInd w:val="0"/>
        <w:snapToGrid w:val="0"/>
        <w:spacing w:before="0" w:line="400" w:lineRule="exact"/>
        <w:rPr>
          <w:rFonts w:hint="eastAsia" w:ascii="宋体" w:hAnsi="宋体" w:eastAsia="宋体" w:cs="宋体"/>
          <w:szCs w:val="21"/>
          <w:highlight w:val="none"/>
        </w:rPr>
      </w:pPr>
      <w:r>
        <w:rPr>
          <w:rFonts w:hint="eastAsia" w:ascii="宋体" w:hAnsi="宋体" w:eastAsia="宋体" w:cs="宋体"/>
          <w:highlight w:val="none"/>
          <w:lang w:eastAsia="zh-CN"/>
        </w:rPr>
        <w:t>乙方</w:t>
      </w:r>
      <w:r>
        <w:rPr>
          <w:rFonts w:hint="eastAsia" w:ascii="宋体" w:hAnsi="宋体" w:eastAsia="宋体" w:cs="宋体"/>
          <w:szCs w:val="21"/>
          <w:highlight w:val="none"/>
          <w:lang w:val="en-US" w:eastAsia="zh-CN"/>
        </w:rPr>
        <w:t>3</w:t>
      </w:r>
      <w:r>
        <w:rPr>
          <w:rFonts w:hint="eastAsia" w:ascii="宋体" w:hAnsi="宋体" w:eastAsia="宋体" w:cs="宋体"/>
          <w:highlight w:val="none"/>
          <w:lang w:val="en-US" w:eastAsia="zh-CN"/>
        </w:rPr>
        <w:t>（全称）</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（联合体成员供应商或其他合同主体）（如有）</w:t>
      </w:r>
    </w:p>
    <w:p>
      <w:pPr>
        <w:spacing w:beforeLines="0" w:line="400" w:lineRule="exact"/>
        <w:rPr>
          <w:rFonts w:hint="eastAsia" w:ascii="宋体" w:hAnsi="宋体" w:eastAsia="宋体" w:cs="宋体"/>
          <w:highlight w:val="none"/>
          <w:lang w:val="en-US" w:eastAsia="zh-CN"/>
        </w:rPr>
      </w:pPr>
    </w:p>
    <w:p>
      <w:pPr>
        <w:pStyle w:val="16"/>
        <w:adjustRightInd w:val="0"/>
        <w:snapToGrid w:val="0"/>
        <w:spacing w:before="0" w:after="0" w:line="400" w:lineRule="exact"/>
        <w:ind w:left="0" w:leftChars="0" w:firstLine="420" w:firstLineChars="200"/>
        <w:rPr>
          <w:rFonts w:hint="eastAsia" w:ascii="宋体" w:hAnsi="宋体" w:eastAsia="宋体" w:cs="宋体"/>
          <w:szCs w:val="21"/>
          <w:highlight w:val="none"/>
        </w:rPr>
      </w:pPr>
      <w:r>
        <w:rPr>
          <w:rFonts w:hint="eastAsia" w:ascii="宋体" w:hAnsi="宋体" w:eastAsia="宋体" w:cs="宋体"/>
          <w:szCs w:val="21"/>
          <w:highlight w:val="none"/>
        </w:rPr>
        <w:t>依据《中华人民共和国民法典》</w:t>
      </w:r>
      <w:r>
        <w:rPr>
          <w:rFonts w:hint="eastAsia" w:ascii="宋体" w:hAnsi="宋体" w:eastAsia="宋体" w:cs="宋体"/>
          <w:szCs w:val="21"/>
          <w:highlight w:val="none"/>
          <w:lang w:eastAsia="zh-CN"/>
        </w:rPr>
        <w:t>、</w:t>
      </w:r>
      <w:r>
        <w:rPr>
          <w:rFonts w:hint="eastAsia" w:ascii="宋体" w:hAnsi="宋体" w:eastAsia="宋体" w:cs="宋体"/>
          <w:szCs w:val="21"/>
          <w:highlight w:val="none"/>
        </w:rPr>
        <w:t>《中华人民共和国政府采购法》等有关的法律法规，以及</w:t>
      </w:r>
      <w:r>
        <w:rPr>
          <w:rFonts w:hint="eastAsia" w:ascii="宋体" w:hAnsi="宋体" w:eastAsia="宋体" w:cs="宋体"/>
          <w:i w:val="0"/>
          <w:iCs w:val="0"/>
          <w:szCs w:val="21"/>
          <w:highlight w:val="none"/>
          <w:u w:val="none"/>
          <w:lang w:eastAsia="zh-CN"/>
        </w:rPr>
        <w:t>本采购项目</w:t>
      </w:r>
      <w:r>
        <w:rPr>
          <w:rFonts w:hint="eastAsia" w:ascii="宋体" w:hAnsi="宋体" w:eastAsia="宋体" w:cs="宋体"/>
          <w:szCs w:val="21"/>
          <w:highlight w:val="none"/>
        </w:rPr>
        <w:t>的</w:t>
      </w:r>
      <w:r>
        <w:rPr>
          <w:rFonts w:hint="eastAsia" w:ascii="宋体" w:hAnsi="宋体" w:eastAsia="宋体" w:cs="宋体"/>
          <w:szCs w:val="21"/>
          <w:highlight w:val="none"/>
          <w:lang w:eastAsia="zh-CN"/>
        </w:rPr>
        <w:t>招标</w:t>
      </w:r>
      <w:r>
        <w:rPr>
          <w:rFonts w:hint="eastAsia" w:ascii="宋体" w:hAnsi="宋体" w:eastAsia="宋体" w:cs="宋体"/>
          <w:szCs w:val="21"/>
          <w:highlight w:val="none"/>
          <w:lang w:val="en-US" w:eastAsia="zh-CN"/>
        </w:rPr>
        <w:t>/谈判</w:t>
      </w:r>
      <w:r>
        <w:rPr>
          <w:rFonts w:hint="eastAsia" w:ascii="宋体" w:hAnsi="宋体" w:eastAsia="宋体" w:cs="宋体"/>
          <w:szCs w:val="21"/>
          <w:highlight w:val="none"/>
          <w:lang w:eastAsia="zh-CN"/>
        </w:rPr>
        <w:t>文件等</w:t>
      </w:r>
      <w:r>
        <w:rPr>
          <w:rFonts w:hint="eastAsia" w:ascii="宋体" w:hAnsi="宋体" w:eastAsia="宋体" w:cs="宋体"/>
          <w:szCs w:val="21"/>
          <w:highlight w:val="none"/>
        </w:rPr>
        <w:t>采购文件</w:t>
      </w:r>
      <w:r>
        <w:rPr>
          <w:rFonts w:hint="eastAsia" w:ascii="宋体" w:hAnsi="宋体" w:eastAsia="宋体" w:cs="宋体"/>
          <w:szCs w:val="21"/>
          <w:highlight w:val="none"/>
          <w:lang w:eastAsia="zh-CN"/>
        </w:rPr>
        <w:t>、</w:t>
      </w:r>
      <w:r>
        <w:rPr>
          <w:rFonts w:hint="eastAsia" w:ascii="宋体" w:hAnsi="宋体" w:eastAsia="宋体" w:cs="宋体"/>
          <w:szCs w:val="21"/>
          <w:highlight w:val="none"/>
        </w:rPr>
        <w:t xml:space="preserve">乙方的《投标（响应）文件》及《中标（成交）通知书》，甲乙双方同意签订本合同。具体情况及要求如下：     </w:t>
      </w:r>
    </w:p>
    <w:p>
      <w:pPr>
        <w:numPr>
          <w:ilvl w:val="0"/>
          <w:numId w:val="6"/>
        </w:numPr>
        <w:adjustRightInd w:val="0"/>
        <w:snapToGrid w:val="0"/>
        <w:spacing w:before="0" w:line="40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项目信息</w:t>
      </w:r>
    </w:p>
    <w:p>
      <w:pPr>
        <w:pStyle w:val="16"/>
        <w:numPr>
          <w:ilvl w:val="0"/>
          <w:numId w:val="7"/>
        </w:numPr>
        <w:adjustRightInd w:val="0"/>
        <w:snapToGrid w:val="0"/>
        <w:spacing w:before="0" w:after="0" w:line="400" w:lineRule="exact"/>
        <w:ind w:left="0" w:leftChars="0" w:firstLine="420" w:firstLineChars="200"/>
        <w:rPr>
          <w:rFonts w:hint="eastAsia" w:ascii="宋体" w:hAnsi="宋体" w:eastAsia="宋体" w:cs="宋体"/>
          <w:szCs w:val="21"/>
          <w:highlight w:val="none"/>
          <w:u w:val="single"/>
        </w:rPr>
      </w:pPr>
      <w:r>
        <w:rPr>
          <w:rFonts w:hint="eastAsia" w:ascii="宋体" w:hAnsi="宋体" w:eastAsia="宋体" w:cs="宋体"/>
          <w:szCs w:val="21"/>
          <w:highlight w:val="none"/>
        </w:rPr>
        <w:t>采购项目名称：</w:t>
      </w:r>
      <w:r>
        <w:rPr>
          <w:rFonts w:hint="eastAsia" w:ascii="宋体" w:hAnsi="宋体" w:eastAsia="宋体" w:cs="宋体"/>
          <w:szCs w:val="21"/>
          <w:highlight w:val="none"/>
          <w:u w:val="single"/>
        </w:rPr>
        <w:t xml:space="preserve">                                          </w:t>
      </w:r>
    </w:p>
    <w:p>
      <w:pPr>
        <w:pStyle w:val="16"/>
        <w:numPr>
          <w:ilvl w:val="0"/>
          <w:numId w:val="0"/>
        </w:numPr>
        <w:tabs>
          <w:tab w:val="left" w:pos="999"/>
        </w:tabs>
        <w:adjustRightInd w:val="0"/>
        <w:snapToGrid w:val="0"/>
        <w:spacing w:before="0" w:after="0" w:line="400" w:lineRule="exact"/>
        <w:ind w:left="0" w:leftChars="0" w:firstLine="0" w:firstLineChars="0"/>
        <w:rPr>
          <w:rFonts w:hint="eastAsia" w:ascii="宋体" w:hAnsi="宋体" w:eastAsia="宋体" w:cs="宋体"/>
          <w:szCs w:val="21"/>
          <w:highlight w:val="none"/>
          <w:u w:val="none"/>
          <w:lang w:val="en-US" w:eastAsia="zh-CN"/>
        </w:rPr>
      </w:pPr>
      <w:r>
        <w:rPr>
          <w:rFonts w:hint="eastAsia" w:ascii="宋体" w:hAnsi="宋体" w:eastAsia="宋体" w:cs="宋体"/>
          <w:szCs w:val="21"/>
          <w:highlight w:val="none"/>
          <w:u w:val="none"/>
          <w:lang w:val="en-US" w:eastAsia="zh-CN"/>
        </w:rPr>
        <w:t xml:space="preserve">         采购项目编号：</w:t>
      </w:r>
      <w:r>
        <w:rPr>
          <w:rFonts w:hint="eastAsia" w:ascii="宋体" w:hAnsi="宋体" w:eastAsia="宋体" w:cs="宋体"/>
          <w:szCs w:val="21"/>
          <w:highlight w:val="none"/>
          <w:u w:val="single"/>
        </w:rPr>
        <w:t xml:space="preserve">                                          </w:t>
      </w:r>
    </w:p>
    <w:p>
      <w:pPr>
        <w:pStyle w:val="16"/>
        <w:adjustRightInd w:val="0"/>
        <w:snapToGrid w:val="0"/>
        <w:spacing w:before="0" w:after="0" w:line="400" w:lineRule="exact"/>
        <w:ind w:left="0" w:leftChars="0" w:firstLine="420" w:firstLineChars="200"/>
        <w:rPr>
          <w:rFonts w:hint="eastAsia" w:ascii="宋体" w:hAnsi="宋体" w:eastAsia="宋体" w:cs="宋体"/>
          <w:szCs w:val="21"/>
          <w:highlight w:val="none"/>
        </w:rPr>
      </w:pPr>
      <w:r>
        <w:rPr>
          <w:rFonts w:hint="eastAsia" w:ascii="宋体" w:hAnsi="宋体" w:eastAsia="宋体" w:cs="宋体"/>
          <w:szCs w:val="21"/>
          <w:highlight w:val="none"/>
        </w:rPr>
        <w:t>（2）采购计划编号：</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 </w:t>
      </w:r>
    </w:p>
    <w:p>
      <w:pPr>
        <w:adjustRightInd w:val="0"/>
        <w:snapToGrid w:val="0"/>
        <w:spacing w:before="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（3）项目内容：</w:t>
      </w:r>
    </w:p>
    <w:p>
      <w:pPr>
        <w:adjustRightInd w:val="0"/>
        <w:snapToGrid w:val="0"/>
        <w:spacing w:before="0" w:line="400" w:lineRule="exact"/>
        <w:ind w:firstLine="420" w:firstLineChars="20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eastAsia="zh-CN"/>
        </w:rPr>
        <w:t>采购标的及数量</w:t>
      </w:r>
      <w:r>
        <w:rPr>
          <w:rFonts w:hint="eastAsia" w:ascii="宋体" w:hAnsi="宋体" w:eastAsia="宋体" w:cs="宋体"/>
          <w:szCs w:val="21"/>
          <w:highlight w:val="none"/>
          <w:lang w:val="en-US" w:eastAsia="zh-CN"/>
        </w:rPr>
        <w:t>（台/套</w:t>
      </w:r>
      <w:r>
        <w:rPr>
          <w:rFonts w:hint="eastAsia" w:ascii="宋体" w:hAnsi="宋体" w:eastAsia="宋体" w:cs="宋体"/>
          <w:szCs w:val="21"/>
          <w:highlight w:val="none"/>
          <w:lang w:eastAsia="zh-CN"/>
        </w:rPr>
        <w:t>/个/架/组等</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eastAsia="zh-CN"/>
        </w:rPr>
        <w:t>：</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none"/>
          <w:lang w:val="en-US" w:eastAsia="zh-CN"/>
        </w:rPr>
        <w:t xml:space="preserve"> </w:t>
      </w:r>
      <w:r>
        <w:rPr>
          <w:rFonts w:hint="eastAsia" w:ascii="宋体" w:hAnsi="宋体" w:eastAsia="宋体" w:cs="宋体"/>
          <w:szCs w:val="21"/>
          <w:highlight w:val="none"/>
          <w:lang w:val="en-US" w:eastAsia="zh-CN"/>
        </w:rPr>
        <w:t xml:space="preserve"> </w:t>
      </w:r>
    </w:p>
    <w:p>
      <w:pPr>
        <w:numPr>
          <w:ilvl w:val="0"/>
          <w:numId w:val="0"/>
        </w:numPr>
        <w:adjustRightInd w:val="0"/>
        <w:snapToGrid w:val="0"/>
        <w:spacing w:before="0" w:line="400" w:lineRule="exact"/>
        <w:ind w:firstLine="420" w:firstLineChars="200"/>
        <w:rPr>
          <w:rFonts w:hint="eastAsia" w:ascii="宋体" w:hAnsi="宋体" w:eastAsia="宋体" w:cs="宋体"/>
          <w:szCs w:val="21"/>
          <w:highlight w:val="none"/>
          <w:lang w:eastAsia="zh-CN"/>
        </w:rPr>
      </w:pPr>
      <w:r>
        <w:rPr>
          <w:rFonts w:hint="eastAsia" w:ascii="宋体" w:hAnsi="宋体" w:eastAsia="宋体" w:cs="宋体"/>
          <w:szCs w:val="21"/>
          <w:highlight w:val="none"/>
          <w:u w:val="none"/>
          <w:lang w:val="en-US" w:eastAsia="zh-CN"/>
        </w:rPr>
        <w:t xml:space="preserve">     </w:t>
      </w:r>
      <w:r>
        <w:rPr>
          <w:rFonts w:hint="eastAsia" w:ascii="宋体" w:hAnsi="宋体" w:eastAsia="宋体" w:cs="宋体"/>
          <w:szCs w:val="21"/>
          <w:highlight w:val="none"/>
          <w:lang w:val="en-US" w:eastAsia="zh-CN"/>
        </w:rPr>
        <w:t>品牌：</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lang w:eastAsia="zh-CN"/>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lang w:eastAsia="zh-CN"/>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none"/>
          <w:lang w:eastAsia="zh-CN"/>
        </w:rPr>
        <w:t xml:space="preserve">     </w:t>
      </w:r>
      <w:r>
        <w:rPr>
          <w:rFonts w:hint="eastAsia" w:ascii="宋体" w:hAnsi="宋体" w:eastAsia="宋体" w:cs="宋体"/>
          <w:szCs w:val="21"/>
          <w:highlight w:val="none"/>
          <w:lang w:val="en-US" w:eastAsia="zh-CN"/>
        </w:rPr>
        <w:t>规格型号：</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lang w:eastAsia="zh-CN"/>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lang w:eastAsia="zh-CN"/>
        </w:rPr>
        <w:t xml:space="preserve">   </w:t>
      </w:r>
    </w:p>
    <w:p>
      <w:pPr>
        <w:adjustRightInd w:val="0"/>
        <w:snapToGrid w:val="0"/>
        <w:spacing w:before="0" w:line="400" w:lineRule="exact"/>
        <w:ind w:firstLine="945" w:firstLineChars="450"/>
        <w:rPr>
          <w:rFonts w:hint="eastAsia" w:ascii="宋体" w:hAnsi="宋体" w:eastAsia="宋体" w:cs="宋体"/>
          <w:szCs w:val="21"/>
          <w:highlight w:val="none"/>
          <w:u w:val="single"/>
        </w:rPr>
      </w:pPr>
      <w:r>
        <w:rPr>
          <w:rFonts w:hint="eastAsia" w:ascii="宋体" w:hAnsi="宋体" w:eastAsia="宋体" w:cs="宋体"/>
          <w:szCs w:val="21"/>
          <w:highlight w:val="none"/>
          <w:u w:val="none"/>
          <w:lang w:val="en-US" w:eastAsia="zh-CN"/>
        </w:rPr>
        <w:t>采购标的的技术要求、商务要求具体见附件。</w:t>
      </w:r>
    </w:p>
    <w:p>
      <w:pPr>
        <w:numPr>
          <w:ilvl w:val="0"/>
          <w:numId w:val="0"/>
        </w:numPr>
        <w:adjustRightInd w:val="0"/>
        <w:snapToGrid w:val="0"/>
        <w:spacing w:before="0" w:line="400" w:lineRule="exact"/>
        <w:ind w:firstLine="945" w:firstLineChars="45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①涉及信息类产品，请填写该产品关键部件的品牌、型号：</w:t>
      </w:r>
    </w:p>
    <w:p>
      <w:pPr>
        <w:numPr>
          <w:ilvl w:val="0"/>
          <w:numId w:val="0"/>
        </w:numPr>
        <w:adjustRightInd w:val="0"/>
        <w:snapToGrid w:val="0"/>
        <w:spacing w:before="0" w:line="400" w:lineRule="exact"/>
        <w:ind w:firstLine="420" w:firstLineChars="200"/>
        <w:rPr>
          <w:rFonts w:hint="eastAsia" w:ascii="宋体" w:hAnsi="宋体" w:eastAsia="宋体" w:cs="宋体"/>
          <w:kern w:val="0"/>
          <w:szCs w:val="21"/>
          <w:highlight w:val="none"/>
          <w:u w:val="single"/>
          <w:lang w:val="en-US" w:eastAsia="zh-CN"/>
        </w:rPr>
      </w:pPr>
      <w:r>
        <w:rPr>
          <w:rFonts w:hint="eastAsia" w:ascii="宋体" w:hAnsi="宋体" w:eastAsia="宋体" w:cs="宋体"/>
          <w:szCs w:val="21"/>
          <w:highlight w:val="none"/>
          <w:lang w:val="en-US" w:eastAsia="zh-CN"/>
        </w:rPr>
        <w:t xml:space="preserve">     标的名称：</w:t>
      </w:r>
      <w:r>
        <w:rPr>
          <w:rFonts w:hint="eastAsia" w:ascii="宋体" w:hAnsi="宋体" w:eastAsia="宋体" w:cs="宋体"/>
          <w:kern w:val="0"/>
          <w:szCs w:val="21"/>
          <w:highlight w:val="none"/>
          <w:u w:val="single"/>
          <w:lang w:val="en-US" w:eastAsia="zh-CN"/>
        </w:rPr>
        <w:t xml:space="preserve">      </w:t>
      </w:r>
      <w:r>
        <w:rPr>
          <w:rFonts w:hint="eastAsia" w:ascii="宋体" w:hAnsi="宋体" w:eastAsia="宋体" w:cs="宋体"/>
          <w:kern w:val="0"/>
          <w:szCs w:val="21"/>
          <w:highlight w:val="none"/>
          <w:u w:val="single"/>
          <w:lang w:eastAsia="zh-CN"/>
        </w:rPr>
        <w:t xml:space="preserve">               </w:t>
      </w:r>
      <w:r>
        <w:rPr>
          <w:rFonts w:hint="eastAsia" w:ascii="宋体" w:hAnsi="宋体" w:eastAsia="宋体" w:cs="宋体"/>
          <w:kern w:val="0"/>
          <w:szCs w:val="21"/>
          <w:highlight w:val="none"/>
          <w:u w:val="single"/>
          <w:lang w:val="en-US" w:eastAsia="zh-CN"/>
        </w:rPr>
        <w:t xml:space="preserve">    </w:t>
      </w:r>
    </w:p>
    <w:p>
      <w:pPr>
        <w:numPr>
          <w:ilvl w:val="0"/>
          <w:numId w:val="0"/>
        </w:numPr>
        <w:adjustRightInd w:val="0"/>
        <w:snapToGrid w:val="0"/>
        <w:spacing w:before="0" w:line="400" w:lineRule="exact"/>
        <w:ind w:firstLine="420" w:firstLineChars="20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     关键部件：</w:t>
      </w:r>
      <w:r>
        <w:rPr>
          <w:rFonts w:hint="eastAsia" w:ascii="宋体" w:hAnsi="宋体" w:eastAsia="宋体" w:cs="宋体"/>
          <w:kern w:val="0"/>
          <w:szCs w:val="21"/>
          <w:highlight w:val="none"/>
          <w:u w:val="single"/>
          <w:lang w:val="en-US" w:eastAsia="zh-CN"/>
        </w:rPr>
        <w:t xml:space="preserve">          </w:t>
      </w:r>
      <w:r>
        <w:rPr>
          <w:rFonts w:hint="eastAsia" w:ascii="宋体" w:hAnsi="宋体" w:eastAsia="宋体" w:cs="宋体"/>
          <w:kern w:val="0"/>
          <w:szCs w:val="21"/>
          <w:highlight w:val="none"/>
          <w:u w:val="none"/>
          <w:lang w:val="en-US" w:eastAsia="zh-CN"/>
        </w:rPr>
        <w:t xml:space="preserve"> </w:t>
      </w:r>
      <w:r>
        <w:rPr>
          <w:rFonts w:hint="eastAsia" w:ascii="宋体" w:hAnsi="宋体" w:eastAsia="宋体" w:cs="宋体"/>
          <w:szCs w:val="21"/>
          <w:highlight w:val="none"/>
          <w:lang w:val="en-US" w:eastAsia="zh-CN"/>
        </w:rPr>
        <w:t>品牌：</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none"/>
          <w:lang w:val="en-US" w:eastAsia="zh-CN"/>
        </w:rPr>
        <w:t xml:space="preserve"> </w:t>
      </w:r>
      <w:r>
        <w:rPr>
          <w:rFonts w:hint="eastAsia" w:ascii="宋体" w:hAnsi="宋体" w:eastAsia="宋体" w:cs="宋体"/>
          <w:szCs w:val="21"/>
          <w:highlight w:val="none"/>
          <w:lang w:val="en-US" w:eastAsia="zh-CN"/>
        </w:rPr>
        <w:t>型号：</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lang w:val="en-US" w:eastAsia="zh-CN"/>
        </w:rPr>
        <w:t xml:space="preserve"> </w:t>
      </w:r>
    </w:p>
    <w:p>
      <w:pPr>
        <w:pStyle w:val="2"/>
        <w:spacing w:beforeLines="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     </w:t>
      </w:r>
      <w:r>
        <w:rPr>
          <w:rFonts w:hint="eastAsia" w:ascii="宋体" w:hAnsi="宋体" w:eastAsia="宋体" w:cs="宋体"/>
          <w:kern w:val="2"/>
          <w:sz w:val="21"/>
          <w:szCs w:val="21"/>
          <w:highlight w:val="none"/>
          <w:lang w:val="en-US" w:eastAsia="zh-CN"/>
        </w:rPr>
        <w:t>关键部件</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none"/>
          <w:lang w:val="en-US" w:eastAsia="zh-CN"/>
        </w:rPr>
        <w:t xml:space="preserve"> </w:t>
      </w:r>
      <w:r>
        <w:rPr>
          <w:rFonts w:hint="eastAsia" w:ascii="宋体" w:hAnsi="宋体" w:eastAsia="宋体" w:cs="宋体"/>
          <w:sz w:val="21"/>
          <w:szCs w:val="21"/>
          <w:highlight w:val="none"/>
          <w:lang w:val="en-US" w:eastAsia="zh-CN"/>
        </w:rPr>
        <w:t>品牌：</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none"/>
          <w:lang w:val="en-US" w:eastAsia="zh-CN"/>
        </w:rPr>
        <w:t xml:space="preserve"> </w:t>
      </w:r>
      <w:r>
        <w:rPr>
          <w:rFonts w:hint="eastAsia" w:ascii="宋体" w:hAnsi="宋体" w:eastAsia="宋体" w:cs="宋体"/>
          <w:sz w:val="21"/>
          <w:szCs w:val="21"/>
          <w:highlight w:val="none"/>
          <w:lang w:val="en-US" w:eastAsia="zh-CN"/>
        </w:rPr>
        <w:t>型号：</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lang w:val="en-US" w:eastAsia="zh-CN"/>
        </w:rPr>
        <w:t xml:space="preserve"> </w:t>
      </w:r>
    </w:p>
    <w:p>
      <w:pPr>
        <w:pStyle w:val="2"/>
        <w:spacing w:beforeLines="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     关键部件：</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none"/>
          <w:lang w:val="en-US" w:eastAsia="zh-CN"/>
        </w:rPr>
        <w:t xml:space="preserve"> </w:t>
      </w:r>
      <w:r>
        <w:rPr>
          <w:rFonts w:hint="eastAsia" w:ascii="宋体" w:hAnsi="宋体" w:eastAsia="宋体" w:cs="宋体"/>
          <w:sz w:val="21"/>
          <w:szCs w:val="21"/>
          <w:highlight w:val="none"/>
          <w:lang w:val="en-US" w:eastAsia="zh-CN"/>
        </w:rPr>
        <w:t>品牌：</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none"/>
          <w:lang w:val="en-US" w:eastAsia="zh-CN"/>
        </w:rPr>
        <w:t xml:space="preserve"> </w:t>
      </w:r>
      <w:r>
        <w:rPr>
          <w:rFonts w:hint="eastAsia" w:ascii="宋体" w:hAnsi="宋体" w:eastAsia="宋体" w:cs="宋体"/>
          <w:sz w:val="21"/>
          <w:szCs w:val="21"/>
          <w:highlight w:val="none"/>
          <w:lang w:val="en-US" w:eastAsia="zh-CN"/>
        </w:rPr>
        <w:t>型号：</w:t>
      </w:r>
      <w:r>
        <w:rPr>
          <w:rFonts w:hint="eastAsia" w:ascii="宋体" w:hAnsi="宋体" w:eastAsia="宋体" w:cs="宋体"/>
          <w:sz w:val="21"/>
          <w:szCs w:val="21"/>
          <w:highlight w:val="none"/>
          <w:u w:val="single"/>
          <w:lang w:val="en-US" w:eastAsia="zh-CN"/>
        </w:rPr>
        <w:t xml:space="preserve">       </w:t>
      </w:r>
    </w:p>
    <w:p>
      <w:pPr>
        <w:pStyle w:val="2"/>
        <w:numPr>
          <w:ilvl w:val="0"/>
          <w:numId w:val="0"/>
        </w:numPr>
        <w:adjustRightInd w:val="0"/>
        <w:snapToGrid w:val="0"/>
        <w:spacing w:before="0" w:line="400" w:lineRule="exact"/>
        <w:ind w:firstLine="0" w:firstLineChars="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pPr>
        <w:pStyle w:val="2"/>
        <w:numPr>
          <w:ilvl w:val="0"/>
          <w:numId w:val="0"/>
        </w:numPr>
        <w:adjustRightInd w:val="0"/>
        <w:snapToGrid w:val="0"/>
        <w:spacing w:before="0" w:line="400" w:lineRule="exact"/>
        <w:ind w:firstLine="0" w:firstLineChars="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         ②涉及车辆采购，请填写是否属于新能源汽车：</w:t>
      </w:r>
    </w:p>
    <w:p>
      <w:pPr>
        <w:pStyle w:val="2"/>
        <w:numPr>
          <w:ilvl w:val="0"/>
          <w:numId w:val="0"/>
        </w:numPr>
        <w:adjustRightInd w:val="0"/>
        <w:snapToGrid w:val="0"/>
        <w:spacing w:before="0" w:line="400" w:lineRule="exact"/>
        <w:ind w:firstLine="0" w:firstLineChars="0"/>
        <w:rPr>
          <w:rFonts w:hint="eastAsia" w:ascii="宋体" w:hAnsi="宋体" w:eastAsia="宋体" w:cs="宋体"/>
          <w:iCs w:val="0"/>
          <w:sz w:val="21"/>
          <w:szCs w:val="21"/>
          <w:highlight w:val="none"/>
          <w:lang w:val="en-US" w:eastAsia="zh-CN"/>
        </w:rPr>
      </w:pPr>
      <w:r>
        <w:rPr>
          <w:rFonts w:hint="eastAsia" w:ascii="宋体" w:hAnsi="宋体" w:eastAsia="宋体" w:cs="宋体"/>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rPr>
        <w:t>是</w:t>
      </w:r>
      <w:r>
        <w:rPr>
          <w:rFonts w:hint="eastAsia" w:ascii="宋体" w:hAnsi="宋体" w:eastAsia="宋体" w:cs="宋体"/>
          <w:iCs w:val="0"/>
          <w:sz w:val="21"/>
          <w:szCs w:val="21"/>
          <w:highlight w:val="none"/>
          <w:lang w:eastAsia="zh-CN"/>
        </w:rPr>
        <w:t>，《政府采购品目分类目录》底级品目名称</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lang w:val="en-US" w:eastAsia="zh-CN"/>
        </w:rPr>
        <w:t xml:space="preserve"> 数量：</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lang w:val="en-US" w:eastAsia="zh-CN"/>
        </w:rPr>
        <w:t xml:space="preserve"> 金额：</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iCs w:val="0"/>
          <w:sz w:val="21"/>
          <w:szCs w:val="21"/>
          <w:highlight w:val="none"/>
          <w:lang w:val="en-US" w:eastAsia="zh-CN"/>
        </w:rPr>
        <w:t xml:space="preserve"> </w:t>
      </w:r>
    </w:p>
    <w:p>
      <w:pPr>
        <w:pStyle w:val="2"/>
        <w:numPr>
          <w:ilvl w:val="0"/>
          <w:numId w:val="0"/>
        </w:numPr>
        <w:adjustRightInd w:val="0"/>
        <w:snapToGrid w:val="0"/>
        <w:spacing w:before="0" w:line="400" w:lineRule="exact"/>
        <w:ind w:firstLine="0" w:firstLineChars="0"/>
        <w:rPr>
          <w:rFonts w:hint="eastAsia" w:ascii="宋体" w:hAnsi="宋体" w:eastAsia="宋体" w:cs="宋体"/>
          <w:iCs w:val="0"/>
          <w:sz w:val="21"/>
          <w:szCs w:val="21"/>
          <w:highlight w:val="none"/>
          <w:lang w:eastAsia="zh-CN"/>
        </w:rPr>
      </w:pP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否</w:t>
      </w:r>
    </w:p>
    <w:p>
      <w:pPr>
        <w:pStyle w:val="2"/>
        <w:numPr>
          <w:ilvl w:val="0"/>
          <w:numId w:val="0"/>
        </w:numPr>
        <w:adjustRightInd w:val="0"/>
        <w:snapToGrid w:val="0"/>
        <w:spacing w:before="0" w:line="400" w:lineRule="exact"/>
        <w:ind w:left="0" w:firstLine="0" w:firstLineChars="0"/>
        <w:rPr>
          <w:rFonts w:hint="eastAsia" w:ascii="宋体" w:hAnsi="宋体" w:eastAsia="宋体" w:cs="宋体"/>
          <w:iCs w:val="0"/>
          <w:sz w:val="21"/>
          <w:szCs w:val="21"/>
          <w:highlight w:val="none"/>
          <w:lang w:val="en-US" w:eastAsia="zh-CN"/>
        </w:rPr>
      </w:pP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lang w:eastAsia="zh-CN"/>
        </w:rPr>
        <w:t>4</w:t>
      </w:r>
      <w:r>
        <w:rPr>
          <w:rFonts w:hint="eastAsia" w:ascii="宋体" w:hAnsi="宋体" w:eastAsia="宋体" w:cs="宋体"/>
          <w:iCs w:val="0"/>
          <w:sz w:val="21"/>
          <w:szCs w:val="21"/>
          <w:highlight w:val="none"/>
          <w:lang w:val="en-US" w:eastAsia="zh-CN"/>
        </w:rPr>
        <w:t>）政府采购组织形式：</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政府集中采购</w:t>
      </w: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val="en-US" w:eastAsia="zh-CN"/>
        </w:rPr>
        <w:t xml:space="preserve">部门集中采购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val="en-US" w:eastAsia="zh-CN"/>
        </w:rPr>
        <w:t>分散采购</w:t>
      </w:r>
    </w:p>
    <w:p>
      <w:pPr>
        <w:pStyle w:val="2"/>
        <w:numPr>
          <w:ilvl w:val="0"/>
          <w:numId w:val="0"/>
        </w:numPr>
        <w:adjustRightInd w:val="0"/>
        <w:snapToGrid w:val="0"/>
        <w:spacing w:before="0" w:line="400" w:lineRule="exact"/>
        <w:ind w:left="0" w:firstLine="420" w:firstLineChars="0"/>
        <w:rPr>
          <w:rFonts w:hint="eastAsia" w:ascii="宋体" w:hAnsi="宋体" w:eastAsia="宋体" w:cs="宋体"/>
          <w:iCs w:val="0"/>
          <w:sz w:val="21"/>
          <w:szCs w:val="21"/>
          <w:highlight w:val="none"/>
          <w:lang w:eastAsia="zh-CN"/>
        </w:rPr>
      </w:pPr>
      <w:r>
        <w:rPr>
          <w:rFonts w:hint="eastAsia" w:ascii="宋体" w:hAnsi="宋体" w:eastAsia="宋体" w:cs="宋体"/>
          <w:iCs w:val="0"/>
          <w:sz w:val="21"/>
          <w:szCs w:val="21"/>
          <w:highlight w:val="none"/>
          <w:lang w:val="en-US" w:eastAsia="zh-CN"/>
        </w:rPr>
        <w:t>（</w:t>
      </w:r>
      <w:r>
        <w:rPr>
          <w:rFonts w:hint="eastAsia" w:ascii="宋体" w:hAnsi="宋体" w:eastAsia="宋体" w:cs="宋体"/>
          <w:iCs w:val="0"/>
          <w:sz w:val="21"/>
          <w:szCs w:val="21"/>
          <w:highlight w:val="none"/>
          <w:lang w:eastAsia="zh-CN"/>
        </w:rPr>
        <w:t>5</w:t>
      </w:r>
      <w:r>
        <w:rPr>
          <w:rFonts w:hint="eastAsia" w:ascii="宋体" w:hAnsi="宋体" w:eastAsia="宋体" w:cs="宋体"/>
          <w:iCs w:val="0"/>
          <w:sz w:val="21"/>
          <w:szCs w:val="21"/>
          <w:highlight w:val="none"/>
          <w:lang w:val="en-US" w:eastAsia="zh-CN"/>
        </w:rPr>
        <w:t>）政府采购方式：</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公开招标</w:t>
      </w: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邀请招标</w:t>
      </w: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竞争性谈判</w:t>
      </w: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竞争性磋商</w:t>
      </w:r>
    </w:p>
    <w:p>
      <w:pPr>
        <w:pStyle w:val="2"/>
        <w:numPr>
          <w:ilvl w:val="0"/>
          <w:numId w:val="0"/>
        </w:numPr>
        <w:adjustRightInd w:val="0"/>
        <w:snapToGrid w:val="0"/>
        <w:spacing w:before="0" w:line="400" w:lineRule="exact"/>
        <w:ind w:left="0" w:firstLine="420" w:firstLineChars="0"/>
        <w:rPr>
          <w:rFonts w:hint="eastAsia" w:ascii="宋体" w:hAnsi="宋体" w:eastAsia="宋体" w:cs="宋体"/>
          <w:iCs w:val="0"/>
          <w:sz w:val="21"/>
          <w:szCs w:val="21"/>
          <w:highlight w:val="none"/>
          <w:u w:val="single"/>
          <w:lang w:val="en-US" w:eastAsia="zh-CN"/>
        </w:rPr>
      </w:pPr>
      <w:r>
        <w:rPr>
          <w:rFonts w:hint="eastAsia" w:ascii="宋体" w:hAnsi="宋体" w:eastAsia="宋体" w:cs="宋体"/>
          <w:szCs w:val="21"/>
          <w:highlight w:val="none"/>
          <w:u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询价</w:t>
      </w: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单一来源</w:t>
      </w: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框架协议</w:t>
      </w:r>
      <w:r>
        <w:rPr>
          <w:rFonts w:hint="eastAsia" w:ascii="宋体" w:hAnsi="宋体" w:eastAsia="宋体" w:cs="宋体"/>
          <w:iCs w:val="0"/>
          <w:sz w:val="21"/>
          <w:szCs w:val="21"/>
          <w:highlight w:val="none"/>
          <w:lang w:val="en-US" w:eastAsia="zh-CN"/>
        </w:rPr>
        <w:t xml:space="preserve"> </w:t>
      </w:r>
      <w:r>
        <w:rPr>
          <w:rFonts w:hint="eastAsia" w:ascii="宋体" w:hAnsi="宋体" w:eastAsia="宋体" w:cs="宋体"/>
          <w:iCs w:val="0"/>
          <w:sz w:val="21"/>
          <w:szCs w:val="21"/>
          <w:highlight w:val="none"/>
        </w:rPr>
        <w:sym w:font="Wingdings" w:char="00A8"/>
      </w:r>
      <w:r>
        <w:rPr>
          <w:rFonts w:hint="eastAsia" w:ascii="宋体" w:hAnsi="宋体" w:eastAsia="宋体" w:cs="宋体"/>
          <w:iCs w:val="0"/>
          <w:sz w:val="21"/>
          <w:szCs w:val="21"/>
          <w:highlight w:val="none"/>
          <w:lang w:eastAsia="zh-CN"/>
        </w:rPr>
        <w:t>其他：</w:t>
      </w:r>
      <w:r>
        <w:rPr>
          <w:rFonts w:hint="eastAsia" w:ascii="宋体" w:hAnsi="宋体" w:eastAsia="宋体" w:cs="宋体"/>
          <w:iCs w:val="0"/>
          <w:sz w:val="21"/>
          <w:szCs w:val="21"/>
          <w:highlight w:val="none"/>
          <w:u w:val="single"/>
          <w:lang w:val="en-US" w:eastAsia="zh-CN"/>
        </w:rPr>
        <w:t xml:space="preserve">          </w:t>
      </w:r>
    </w:p>
    <w:p>
      <w:pPr>
        <w:pStyle w:val="2"/>
        <w:numPr>
          <w:ilvl w:val="0"/>
          <w:numId w:val="0"/>
        </w:numPr>
        <w:adjustRightInd w:val="0"/>
        <w:snapToGrid w:val="0"/>
        <w:spacing w:before="0" w:line="400" w:lineRule="exact"/>
        <w:ind w:left="0" w:firstLine="420" w:firstLineChars="0"/>
        <w:rPr>
          <w:rFonts w:hint="eastAsia" w:ascii="宋体" w:hAnsi="宋体" w:eastAsia="宋体" w:cs="宋体"/>
          <w:iCs w:val="0"/>
          <w:sz w:val="21"/>
          <w:szCs w:val="21"/>
          <w:highlight w:val="none"/>
          <w:u w:val="none"/>
          <w:lang w:val="en-US" w:eastAsia="zh-CN"/>
        </w:rPr>
      </w:pPr>
      <w:r>
        <w:rPr>
          <w:rFonts w:hint="eastAsia" w:ascii="宋体" w:hAnsi="宋体" w:eastAsia="宋体" w:cs="宋体"/>
          <w:iCs w:val="0"/>
          <w:sz w:val="21"/>
          <w:szCs w:val="21"/>
          <w:highlight w:val="none"/>
          <w:u w:val="none"/>
          <w:lang w:val="en-US" w:eastAsia="zh-CN"/>
        </w:rPr>
        <w:t>（注：在框架协议采购的第二阶段，可选择使用该合同文本）</w:t>
      </w:r>
    </w:p>
    <w:p>
      <w:pPr>
        <w:pStyle w:val="2"/>
        <w:numPr>
          <w:ilvl w:val="0"/>
          <w:numId w:val="0"/>
        </w:numPr>
        <w:adjustRightInd w:val="0"/>
        <w:snapToGrid w:val="0"/>
        <w:spacing w:before="0" w:line="400" w:lineRule="exact"/>
        <w:ind w:firstLine="220" w:firstLineChars="100"/>
        <w:rPr>
          <w:rFonts w:hint="eastAsia" w:ascii="宋体" w:hAnsi="宋体" w:eastAsia="宋体" w:cs="宋体"/>
          <w:w w:val="100"/>
          <w:kern w:val="2"/>
          <w:sz w:val="21"/>
          <w:szCs w:val="21"/>
          <w:highlight w:val="none"/>
          <w:lang w:val="en-US" w:eastAsia="zh-CN" w:bidi="ar-SA"/>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eastAsia="zh-CN"/>
        </w:rPr>
        <w:t>6</w:t>
      </w:r>
      <w:r>
        <w:rPr>
          <w:rFonts w:hint="eastAsia" w:ascii="宋体" w:hAnsi="宋体" w:eastAsia="宋体" w:cs="宋体"/>
          <w:szCs w:val="21"/>
          <w:highlight w:val="none"/>
          <w:lang w:val="en-US" w:eastAsia="zh-CN"/>
        </w:rPr>
        <w:t>）</w:t>
      </w:r>
      <w:r>
        <w:rPr>
          <w:rFonts w:hint="eastAsia" w:ascii="宋体" w:hAnsi="宋体" w:eastAsia="宋体" w:cs="宋体"/>
          <w:w w:val="100"/>
          <w:kern w:val="2"/>
          <w:sz w:val="21"/>
          <w:szCs w:val="21"/>
          <w:highlight w:val="none"/>
          <w:lang w:val="en-US" w:eastAsia="zh-CN" w:bidi="ar-SA"/>
        </w:rPr>
        <w:t>中标（成交）采购标的制造商是否为中小企业：</w:t>
      </w:r>
      <w:r>
        <w:rPr>
          <w:rFonts w:hint="eastAsia" w:ascii="宋体" w:hAnsi="宋体" w:eastAsia="宋体" w:cs="宋体"/>
          <w:w w:val="100"/>
          <w:kern w:val="2"/>
          <w:sz w:val="21"/>
          <w:szCs w:val="21"/>
          <w:highlight w:val="none"/>
          <w:lang w:val="en-US" w:eastAsia="zh-CN" w:bidi="ar-SA"/>
        </w:rPr>
        <w:sym w:font="Wingdings" w:char="00A8"/>
      </w:r>
      <w:r>
        <w:rPr>
          <w:rFonts w:hint="eastAsia" w:ascii="宋体" w:hAnsi="宋体" w:eastAsia="宋体" w:cs="宋体"/>
          <w:w w:val="100"/>
          <w:kern w:val="2"/>
          <w:sz w:val="21"/>
          <w:szCs w:val="21"/>
          <w:highlight w:val="none"/>
          <w:lang w:val="en-US" w:eastAsia="zh-CN" w:bidi="ar-SA"/>
        </w:rPr>
        <w:t xml:space="preserve">是      </w:t>
      </w:r>
      <w:r>
        <w:rPr>
          <w:rFonts w:hint="eastAsia" w:ascii="宋体" w:hAnsi="宋体" w:eastAsia="宋体" w:cs="宋体"/>
          <w:w w:val="100"/>
          <w:kern w:val="2"/>
          <w:sz w:val="21"/>
          <w:szCs w:val="21"/>
          <w:highlight w:val="none"/>
          <w:lang w:val="en-US" w:eastAsia="zh-CN" w:bidi="ar-SA"/>
        </w:rPr>
        <w:sym w:font="Wingdings" w:char="00A8"/>
      </w:r>
      <w:r>
        <w:rPr>
          <w:rFonts w:hint="eastAsia" w:ascii="宋体" w:hAnsi="宋体" w:eastAsia="宋体" w:cs="宋体"/>
          <w:w w:val="100"/>
          <w:kern w:val="2"/>
          <w:sz w:val="21"/>
          <w:szCs w:val="21"/>
          <w:highlight w:val="none"/>
          <w:lang w:val="en-US" w:eastAsia="zh-CN" w:bidi="ar-SA"/>
        </w:rPr>
        <w:t>否</w:t>
      </w:r>
    </w:p>
    <w:p>
      <w:pPr>
        <w:numPr>
          <w:ilvl w:val="0"/>
          <w:numId w:val="0"/>
        </w:numPr>
        <w:adjustRightInd w:val="0"/>
        <w:snapToGrid w:val="0"/>
        <w:spacing w:before="0" w:line="400" w:lineRule="exact"/>
        <w:ind w:left="0" w:leftChars="0" w:firstLine="0" w:firstLineChars="0"/>
        <w:rPr>
          <w:rFonts w:hint="eastAsia" w:ascii="宋体" w:hAnsi="宋体" w:eastAsia="宋体" w:cs="宋体"/>
          <w:iCs/>
          <w:szCs w:val="21"/>
          <w:highlight w:val="none"/>
        </w:rPr>
      </w:pPr>
      <w:r>
        <w:rPr>
          <w:rFonts w:hint="eastAsia" w:ascii="宋体" w:hAnsi="宋体" w:eastAsia="宋体" w:cs="宋体"/>
          <w:w w:val="100"/>
          <w:szCs w:val="21"/>
          <w:highlight w:val="none"/>
          <w:lang w:val="en-US" w:eastAsia="zh-CN"/>
        </w:rPr>
        <w:t xml:space="preserve">         本合同</w:t>
      </w:r>
      <w:r>
        <w:rPr>
          <w:rFonts w:hint="eastAsia" w:ascii="宋体" w:hAnsi="宋体" w:eastAsia="宋体" w:cs="宋体"/>
          <w:w w:val="100"/>
          <w:szCs w:val="21"/>
          <w:highlight w:val="none"/>
        </w:rPr>
        <w:t>是否</w:t>
      </w:r>
      <w:r>
        <w:rPr>
          <w:rFonts w:hint="eastAsia" w:ascii="宋体" w:hAnsi="宋体" w:eastAsia="宋体" w:cs="宋体"/>
          <w:w w:val="100"/>
          <w:szCs w:val="21"/>
          <w:highlight w:val="none"/>
          <w:lang w:eastAsia="zh-CN"/>
        </w:rPr>
        <w:t>为专门面向</w:t>
      </w:r>
      <w:r>
        <w:rPr>
          <w:rFonts w:hint="eastAsia" w:ascii="宋体" w:hAnsi="宋体" w:eastAsia="宋体" w:cs="宋体"/>
          <w:w w:val="100"/>
          <w:szCs w:val="21"/>
          <w:highlight w:val="none"/>
        </w:rPr>
        <w:t>中小企业</w:t>
      </w:r>
      <w:r>
        <w:rPr>
          <w:rFonts w:hint="eastAsia" w:ascii="宋体" w:hAnsi="宋体" w:eastAsia="宋体" w:cs="宋体"/>
          <w:w w:val="100"/>
          <w:szCs w:val="21"/>
          <w:highlight w:val="none"/>
          <w:lang w:eastAsia="zh-CN"/>
        </w:rPr>
        <w:t>的采</w:t>
      </w:r>
      <w:r>
        <w:rPr>
          <w:rFonts w:hint="eastAsia" w:ascii="宋体" w:hAnsi="宋体" w:eastAsia="宋体" w:cs="宋体"/>
          <w:w w:val="100"/>
          <w:szCs w:val="21"/>
          <w:highlight w:val="none"/>
          <w:shd w:val="clear" w:color="auto" w:fill="auto"/>
          <w:lang w:eastAsia="zh-CN"/>
        </w:rPr>
        <w:t>购</w:t>
      </w:r>
      <w:r>
        <w:rPr>
          <w:rFonts w:hint="eastAsia" w:ascii="宋体" w:hAnsi="宋体" w:eastAsia="宋体" w:cs="宋体"/>
          <w:w w:val="100"/>
          <w:szCs w:val="21"/>
          <w:highlight w:val="none"/>
          <w:shd w:val="clear" w:color="auto" w:fill="auto"/>
        </w:rPr>
        <w:t>合同</w:t>
      </w:r>
      <w:r>
        <w:rPr>
          <w:rFonts w:hint="eastAsia" w:ascii="宋体" w:hAnsi="宋体" w:eastAsia="宋体" w:cs="宋体"/>
          <w:w w:val="100"/>
          <w:szCs w:val="21"/>
          <w:highlight w:val="none"/>
          <w:shd w:val="clear" w:color="auto" w:fill="auto"/>
          <w:lang w:eastAsia="zh-CN"/>
        </w:rPr>
        <w:t>（中小企业预留合同）</w:t>
      </w:r>
      <w:r>
        <w:rPr>
          <w:rFonts w:hint="eastAsia" w:ascii="宋体" w:hAnsi="宋体" w:eastAsia="宋体" w:cs="宋体"/>
          <w:szCs w:val="21"/>
          <w:highlight w:val="none"/>
          <w:shd w:val="clear" w:color="auto" w:fill="auto"/>
        </w:rPr>
        <w:t>：</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是 </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否</w:t>
      </w:r>
    </w:p>
    <w:p>
      <w:pPr>
        <w:numPr>
          <w:ilvl w:val="0"/>
          <w:numId w:val="0"/>
        </w:numPr>
        <w:adjustRightInd w:val="0"/>
        <w:snapToGrid w:val="0"/>
        <w:spacing w:before="0" w:line="400" w:lineRule="exact"/>
        <w:ind w:firstLine="0" w:firstLineChars="0"/>
        <w:rPr>
          <w:rFonts w:hint="eastAsia" w:ascii="宋体" w:hAnsi="宋体" w:eastAsia="宋体" w:cs="宋体"/>
          <w:iCs/>
          <w:szCs w:val="21"/>
          <w:highlight w:val="none"/>
        </w:rPr>
      </w:pPr>
      <w:r>
        <w:rPr>
          <w:rFonts w:hint="eastAsia" w:ascii="宋体" w:hAnsi="宋体" w:eastAsia="宋体" w:cs="宋体"/>
          <w:highlight w:val="none"/>
          <w:lang w:val="en-US" w:eastAsia="zh-CN"/>
        </w:rPr>
        <w:t xml:space="preserve">         若本项目不专门面向中小企业采购，是否给予小微企业评审优惠：</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是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否</w:t>
      </w:r>
    </w:p>
    <w:p>
      <w:pPr>
        <w:numPr>
          <w:ilvl w:val="0"/>
          <w:numId w:val="0"/>
        </w:numPr>
        <w:adjustRightInd w:val="0"/>
        <w:snapToGrid w:val="0"/>
        <w:spacing w:before="0" w:line="400" w:lineRule="exact"/>
        <w:ind w:firstLine="0" w:firstLineChars="0"/>
        <w:rPr>
          <w:rFonts w:hint="eastAsia" w:ascii="宋体" w:hAnsi="宋体" w:eastAsia="宋体" w:cs="宋体"/>
          <w:iCs/>
          <w:szCs w:val="21"/>
          <w:highlight w:val="none"/>
        </w:rPr>
      </w:pPr>
      <w:r>
        <w:rPr>
          <w:rFonts w:hint="eastAsia" w:ascii="宋体" w:hAnsi="宋体" w:eastAsia="宋体" w:cs="宋体"/>
          <w:highlight w:val="none"/>
          <w:lang w:val="en-US" w:eastAsia="zh-CN"/>
        </w:rPr>
        <w:t xml:space="preserve">         中标（成交）采购标的制造商是否为残疾人福利性单位：</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是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否</w:t>
      </w:r>
    </w:p>
    <w:p>
      <w:pPr>
        <w:numPr>
          <w:ilvl w:val="0"/>
          <w:numId w:val="0"/>
        </w:numPr>
        <w:snapToGrid w:val="0"/>
        <w:spacing w:beforeLines="0" w:line="400" w:lineRule="exact"/>
        <w:ind w:firstLine="0" w:firstLineChars="0"/>
        <w:rPr>
          <w:rFonts w:hint="eastAsia" w:ascii="宋体" w:hAnsi="宋体" w:eastAsia="宋体" w:cs="宋体"/>
          <w:highlight w:val="none"/>
          <w:lang w:val="en-US" w:eastAsia="zh-CN"/>
        </w:rPr>
      </w:pPr>
      <w:r>
        <w:rPr>
          <w:rFonts w:hint="eastAsia" w:ascii="宋体" w:hAnsi="宋体" w:eastAsia="宋体" w:cs="宋体"/>
          <w:highlight w:val="none"/>
          <w:lang w:val="en-US" w:eastAsia="zh-CN"/>
        </w:rPr>
        <w:t xml:space="preserve">         中标（成交）采购标的制造商是否为监狱企业：</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是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否</w:t>
      </w:r>
    </w:p>
    <w:p>
      <w:pPr>
        <w:adjustRightInd w:val="0"/>
        <w:snapToGrid w:val="0"/>
        <w:spacing w:before="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eastAsia="zh-CN"/>
        </w:rPr>
        <w:t>7</w:t>
      </w:r>
      <w:r>
        <w:rPr>
          <w:rFonts w:hint="eastAsia" w:ascii="宋体" w:hAnsi="宋体" w:eastAsia="宋体" w:cs="宋体"/>
          <w:szCs w:val="21"/>
          <w:highlight w:val="none"/>
        </w:rPr>
        <w:t>）合同是否分包：</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是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否</w:t>
      </w:r>
    </w:p>
    <w:p>
      <w:pPr>
        <w:adjustRightInd w:val="0"/>
        <w:snapToGrid w:val="0"/>
        <w:spacing w:before="0" w:line="400" w:lineRule="exact"/>
        <w:ind w:firstLine="840" w:firstLineChars="400"/>
        <w:rPr>
          <w:rFonts w:hint="eastAsia" w:ascii="宋体" w:hAnsi="宋体" w:eastAsia="宋体" w:cs="宋体"/>
          <w:szCs w:val="21"/>
          <w:highlight w:val="none"/>
          <w:u w:val="single"/>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分包主要内容：</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p>
    <w:p>
      <w:pPr>
        <w:adjustRightInd w:val="0"/>
        <w:snapToGrid w:val="0"/>
        <w:spacing w:before="0" w:line="400" w:lineRule="exact"/>
        <w:ind w:firstLine="840" w:firstLineChars="400"/>
        <w:rPr>
          <w:rFonts w:hint="eastAsia" w:ascii="宋体" w:hAnsi="宋体" w:eastAsia="宋体" w:cs="宋体"/>
          <w:szCs w:val="21"/>
          <w:highlight w:val="none"/>
        </w:rPr>
      </w:pPr>
      <w:r>
        <w:rPr>
          <w:rFonts w:hint="eastAsia" w:ascii="宋体" w:hAnsi="宋体" w:eastAsia="宋体" w:cs="宋体"/>
          <w:szCs w:val="21"/>
          <w:highlight w:val="none"/>
          <w:u w:val="none"/>
          <w:lang w:val="en-US" w:eastAsia="zh-CN"/>
        </w:rPr>
        <w:t xml:space="preserve"> </w:t>
      </w:r>
      <w:r>
        <w:rPr>
          <w:rFonts w:hint="eastAsia" w:ascii="宋体" w:hAnsi="宋体" w:eastAsia="宋体" w:cs="宋体"/>
          <w:szCs w:val="21"/>
          <w:highlight w:val="none"/>
        </w:rPr>
        <w:t>分包供应商</w:t>
      </w:r>
      <w:r>
        <w:rPr>
          <w:rFonts w:hint="eastAsia" w:ascii="宋体" w:hAnsi="宋体" w:eastAsia="宋体" w:cs="宋体"/>
          <w:szCs w:val="21"/>
          <w:highlight w:val="none"/>
          <w:lang w:eastAsia="zh-CN"/>
        </w:rPr>
        <w:t>/制造商</w:t>
      </w:r>
      <w:r>
        <w:rPr>
          <w:rFonts w:hint="eastAsia" w:ascii="宋体" w:hAnsi="宋体" w:eastAsia="宋体" w:cs="宋体"/>
          <w:szCs w:val="21"/>
          <w:highlight w:val="none"/>
        </w:rPr>
        <w:t>名称</w:t>
      </w:r>
      <w:r>
        <w:rPr>
          <w:rFonts w:hint="eastAsia" w:ascii="宋体" w:hAnsi="宋体" w:eastAsia="宋体" w:cs="宋体"/>
          <w:szCs w:val="21"/>
          <w:highlight w:val="none"/>
          <w:lang w:eastAsia="zh-CN"/>
        </w:rPr>
        <w:t>（如供应商和制造商不同，请分别填写）</w:t>
      </w:r>
      <w:r>
        <w:rPr>
          <w:rFonts w:hint="eastAsia" w:ascii="宋体" w:hAnsi="宋体" w:eastAsia="宋体" w:cs="宋体"/>
          <w:szCs w:val="21"/>
          <w:highlight w:val="none"/>
        </w:rPr>
        <w:t>：</w:t>
      </w:r>
    </w:p>
    <w:p>
      <w:pPr>
        <w:adjustRightInd w:val="0"/>
        <w:snapToGrid w:val="0"/>
        <w:spacing w:before="0" w:line="400" w:lineRule="exact"/>
        <w:ind w:firstLine="840" w:firstLineChars="400"/>
        <w:rPr>
          <w:rFonts w:hint="eastAsia" w:ascii="宋体" w:hAnsi="宋体" w:eastAsia="宋体" w:cs="宋体"/>
          <w:szCs w:val="21"/>
          <w:highlight w:val="none"/>
          <w:u w:val="single"/>
        </w:rPr>
      </w:pPr>
      <w:r>
        <w:rPr>
          <w:rFonts w:hint="eastAsia" w:ascii="宋体" w:hAnsi="宋体" w:eastAsia="宋体" w:cs="宋体"/>
          <w:szCs w:val="21"/>
          <w:highlight w:val="none"/>
          <w:u w:val="non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p>
    <w:p>
      <w:pPr>
        <w:adjustRightInd w:val="0"/>
        <w:snapToGrid w:val="0"/>
        <w:spacing w:before="0" w:line="400" w:lineRule="exact"/>
        <w:ind w:firstLine="840" w:firstLineChars="400"/>
        <w:rPr>
          <w:rFonts w:hint="eastAsia" w:ascii="宋体" w:hAnsi="宋体" w:eastAsia="宋体" w:cs="宋体"/>
          <w:szCs w:val="21"/>
          <w:highlight w:val="none"/>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分包供应商</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eastAsia="zh-CN"/>
        </w:rPr>
        <w:t>制造商</w:t>
      </w:r>
      <w:r>
        <w:rPr>
          <w:rFonts w:hint="eastAsia" w:ascii="宋体" w:hAnsi="宋体" w:eastAsia="宋体" w:cs="宋体"/>
          <w:szCs w:val="21"/>
          <w:highlight w:val="none"/>
        </w:rPr>
        <w:t>类型</w:t>
      </w:r>
      <w:r>
        <w:rPr>
          <w:rFonts w:hint="eastAsia" w:ascii="宋体" w:hAnsi="宋体" w:eastAsia="宋体" w:cs="宋体"/>
          <w:szCs w:val="21"/>
          <w:highlight w:val="none"/>
          <w:lang w:eastAsia="zh-CN"/>
        </w:rPr>
        <w:t>（如果供应商和制造商不同，只填写制造商类型）</w:t>
      </w:r>
      <w:r>
        <w:rPr>
          <w:rFonts w:hint="eastAsia" w:ascii="宋体" w:hAnsi="宋体" w:eastAsia="宋体" w:cs="宋体"/>
          <w:szCs w:val="21"/>
          <w:highlight w:val="none"/>
        </w:rPr>
        <w:t>：</w:t>
      </w:r>
    </w:p>
    <w:p>
      <w:pPr>
        <w:adjustRightInd w:val="0"/>
        <w:snapToGrid w:val="0"/>
        <w:spacing w:beforeLines="0" w:line="400" w:lineRule="exact"/>
        <w:ind w:firstLine="840" w:firstLineChars="400"/>
        <w:rPr>
          <w:rFonts w:hint="eastAsia" w:ascii="宋体" w:hAnsi="宋体" w:eastAsia="宋体" w:cs="宋体"/>
          <w:iCs/>
          <w:szCs w:val="21"/>
          <w:highlight w:val="none"/>
          <w:lang w:val="en-US" w:eastAsia="zh-CN"/>
        </w:rPr>
      </w:pP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大型企业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中型企业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小微型企业</w:t>
      </w:r>
      <w:r>
        <w:rPr>
          <w:rFonts w:hint="eastAsia" w:ascii="宋体" w:hAnsi="宋体" w:eastAsia="宋体" w:cs="宋体"/>
          <w:iCs/>
          <w:szCs w:val="21"/>
          <w:highlight w:val="none"/>
          <w:lang w:val="en-US" w:eastAsia="zh-CN"/>
        </w:rPr>
        <w:t xml:space="preserve">  </w:t>
      </w:r>
    </w:p>
    <w:p>
      <w:pPr>
        <w:adjustRightInd w:val="0"/>
        <w:snapToGrid w:val="0"/>
        <w:spacing w:beforeLines="0" w:line="400" w:lineRule="exact"/>
        <w:ind w:firstLine="840" w:firstLineChars="400"/>
        <w:rPr>
          <w:rFonts w:hint="eastAsia" w:ascii="宋体" w:hAnsi="宋体" w:eastAsia="宋体" w:cs="宋体"/>
          <w:highlight w:val="none"/>
          <w:u w:val="none"/>
          <w:lang w:val="en-US" w:eastAsia="zh-CN"/>
        </w:rPr>
      </w:pP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残疾人福利性单位</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监狱</w:t>
      </w:r>
      <w:r>
        <w:rPr>
          <w:rFonts w:hint="eastAsia" w:ascii="宋体" w:hAnsi="宋体" w:eastAsia="宋体" w:cs="宋体"/>
          <w:iCs/>
          <w:szCs w:val="21"/>
          <w:highlight w:val="none"/>
        </w:rPr>
        <w:t>企业</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其他</w:t>
      </w:r>
    </w:p>
    <w:p>
      <w:pPr>
        <w:numPr>
          <w:ilvl w:val="0"/>
          <w:numId w:val="0"/>
        </w:numPr>
        <w:adjustRightInd w:val="0"/>
        <w:snapToGrid w:val="0"/>
        <w:spacing w:before="0" w:line="400" w:lineRule="exact"/>
        <w:ind w:left="0" w:leftChars="0" w:firstLine="0" w:firstLineChars="0"/>
        <w:rPr>
          <w:rFonts w:hint="eastAsia" w:ascii="宋体" w:hAnsi="宋体" w:eastAsia="宋体" w:cs="宋体"/>
          <w:iCs/>
          <w:szCs w:val="21"/>
          <w:highlight w:val="none"/>
        </w:rPr>
      </w:pPr>
      <w:r>
        <w:rPr>
          <w:rFonts w:hint="eastAsia" w:ascii="宋体" w:hAnsi="宋体" w:eastAsia="宋体" w:cs="宋体"/>
          <w:szCs w:val="21"/>
          <w:highlight w:val="none"/>
          <w:u w:val="none"/>
          <w:lang w:val="en-US" w:eastAsia="zh-CN"/>
        </w:rPr>
        <w:t xml:space="preserve">    （</w:t>
      </w:r>
      <w:r>
        <w:rPr>
          <w:rFonts w:hint="eastAsia" w:ascii="宋体" w:hAnsi="宋体" w:eastAsia="宋体" w:cs="宋体"/>
          <w:szCs w:val="21"/>
          <w:highlight w:val="none"/>
          <w:u w:val="none"/>
          <w:lang w:eastAsia="zh-CN"/>
        </w:rPr>
        <w:t>8</w:t>
      </w:r>
      <w:r>
        <w:rPr>
          <w:rFonts w:hint="eastAsia" w:ascii="宋体" w:hAnsi="宋体" w:eastAsia="宋体" w:cs="宋体"/>
          <w:szCs w:val="21"/>
          <w:highlight w:val="none"/>
          <w:u w:val="none"/>
          <w:lang w:val="en-US" w:eastAsia="zh-CN"/>
        </w:rPr>
        <w:t>）中标（成交）供应商是否为外商投资企业：</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是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否</w:t>
      </w:r>
    </w:p>
    <w:p>
      <w:pPr>
        <w:pStyle w:val="2"/>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pPr>
        <w:numPr>
          <w:ilvl w:val="0"/>
          <w:numId w:val="0"/>
        </w:numPr>
        <w:adjustRightInd w:val="0"/>
        <w:snapToGrid w:val="0"/>
        <w:spacing w:before="0" w:line="400" w:lineRule="exact"/>
        <w:ind w:firstLine="420" w:firstLineChars="200"/>
        <w:rPr>
          <w:rFonts w:hint="eastAsia" w:ascii="宋体" w:hAnsi="宋体" w:eastAsia="宋体" w:cs="宋体"/>
          <w:b w:val="0"/>
          <w:bCs w:val="0"/>
          <w:sz w:val="21"/>
          <w:szCs w:val="21"/>
          <w:highlight w:val="none"/>
          <w:u w:val="none"/>
          <w:lang w:val="en-US" w:eastAsia="zh-CN"/>
        </w:rPr>
      </w:pPr>
      <w:r>
        <w:rPr>
          <w:rFonts w:hint="eastAsia" w:ascii="宋体" w:hAnsi="宋体" w:eastAsia="宋体" w:cs="宋体"/>
          <w:b w:val="0"/>
          <w:bCs w:val="0"/>
          <w:sz w:val="21"/>
          <w:szCs w:val="21"/>
          <w:highlight w:val="none"/>
          <w:u w:val="none"/>
          <w:lang w:val="en-US" w:eastAsia="zh-CN"/>
        </w:rPr>
        <w:t>（</w:t>
      </w:r>
      <w:r>
        <w:rPr>
          <w:rFonts w:hint="eastAsia" w:ascii="宋体" w:hAnsi="宋体" w:eastAsia="宋体" w:cs="宋体"/>
          <w:b w:val="0"/>
          <w:bCs w:val="0"/>
          <w:sz w:val="21"/>
          <w:szCs w:val="21"/>
          <w:highlight w:val="none"/>
          <w:u w:val="none"/>
          <w:lang w:eastAsia="zh-CN"/>
        </w:rPr>
        <w:t>9</w:t>
      </w:r>
      <w:r>
        <w:rPr>
          <w:rFonts w:hint="eastAsia" w:ascii="宋体" w:hAnsi="宋体" w:eastAsia="宋体" w:cs="宋体"/>
          <w:b w:val="0"/>
          <w:bCs w:val="0"/>
          <w:sz w:val="21"/>
          <w:szCs w:val="21"/>
          <w:highlight w:val="none"/>
          <w:u w:val="none"/>
          <w:lang w:val="en-US" w:eastAsia="zh-CN"/>
        </w:rPr>
        <w:t>）是否涉及进口产品：</w:t>
      </w:r>
    </w:p>
    <w:p>
      <w:pPr>
        <w:numPr>
          <w:ilvl w:val="0"/>
          <w:numId w:val="0"/>
        </w:numPr>
        <w:adjustRightInd w:val="0"/>
        <w:snapToGrid w:val="0"/>
        <w:spacing w:before="0" w:line="400" w:lineRule="exact"/>
        <w:ind w:firstLine="840" w:firstLineChars="400"/>
        <w:rPr>
          <w:rFonts w:hint="eastAsia" w:ascii="宋体" w:hAnsi="宋体" w:eastAsia="宋体" w:cs="宋体"/>
          <w:szCs w:val="21"/>
          <w:highlight w:val="none"/>
          <w:u w:val="single"/>
          <w:lang w:val="en-US" w:eastAsia="zh-CN"/>
        </w:rPr>
      </w:pPr>
      <w:r>
        <w:rPr>
          <w:rFonts w:hint="eastAsia" w:ascii="宋体" w:hAnsi="宋体" w:eastAsia="宋体" w:cs="宋体"/>
          <w:iCs w:val="0"/>
          <w:szCs w:val="21"/>
          <w:highlight w:val="none"/>
          <w:lang w:val="en-US" w:eastAsia="zh-CN"/>
        </w:rPr>
        <w:t xml:space="preserve">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rPr>
        <w:t>是</w:t>
      </w:r>
      <w:r>
        <w:rPr>
          <w:rFonts w:hint="eastAsia" w:ascii="宋体" w:hAnsi="宋体" w:eastAsia="宋体" w:cs="宋体"/>
          <w:iCs w:val="0"/>
          <w:szCs w:val="21"/>
          <w:highlight w:val="none"/>
          <w:lang w:eastAsia="zh-CN"/>
        </w:rPr>
        <w:t>，《政府采购品目分类目录》底级品目名称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lang w:val="en-US" w:eastAsia="zh-CN"/>
        </w:rPr>
        <w:t xml:space="preserve"> 金额：</w:t>
      </w:r>
      <w:r>
        <w:rPr>
          <w:rFonts w:hint="eastAsia" w:ascii="宋体" w:hAnsi="宋体" w:eastAsia="宋体" w:cs="宋体"/>
          <w:szCs w:val="21"/>
          <w:highlight w:val="none"/>
          <w:u w:val="single"/>
          <w:lang w:val="en-US" w:eastAsia="zh-CN"/>
        </w:rPr>
        <w:t xml:space="preserve">        </w:t>
      </w:r>
    </w:p>
    <w:p>
      <w:pPr>
        <w:numPr>
          <w:ilvl w:val="0"/>
          <w:numId w:val="0"/>
        </w:numPr>
        <w:adjustRightInd w:val="0"/>
        <w:snapToGrid w:val="0"/>
        <w:spacing w:before="0" w:line="400" w:lineRule="exact"/>
        <w:ind w:firstLine="840" w:firstLineChars="400"/>
        <w:rPr>
          <w:rFonts w:hint="eastAsia" w:ascii="宋体" w:hAnsi="宋体" w:eastAsia="宋体" w:cs="宋体"/>
          <w:iCs w:val="0"/>
          <w:szCs w:val="21"/>
          <w:highlight w:val="none"/>
        </w:rPr>
      </w:pPr>
      <w:r>
        <w:rPr>
          <w:rFonts w:hint="eastAsia" w:ascii="宋体" w:hAnsi="宋体" w:eastAsia="宋体" w:cs="宋体"/>
          <w:szCs w:val="21"/>
          <w:highlight w:val="none"/>
          <w:lang w:val="en-US" w:eastAsia="zh-CN"/>
        </w:rPr>
        <w:t xml:space="preserve">        国别：</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lang w:val="en-US" w:eastAsia="zh-CN"/>
        </w:rPr>
        <w:t xml:space="preserve"> 品牌：</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none"/>
          <w:lang w:val="en-US" w:eastAsia="zh-CN"/>
        </w:rPr>
        <w:t xml:space="preserve"> 规格型号：</w:t>
      </w:r>
      <w:r>
        <w:rPr>
          <w:rFonts w:hint="eastAsia" w:ascii="宋体" w:hAnsi="宋体" w:eastAsia="宋体" w:cs="宋体"/>
          <w:szCs w:val="21"/>
          <w:highlight w:val="none"/>
          <w:u w:val="single"/>
          <w:lang w:val="en-US" w:eastAsia="zh-CN"/>
        </w:rPr>
        <w:t xml:space="preserve">        </w:t>
      </w:r>
      <w:r>
        <w:rPr>
          <w:rFonts w:hint="eastAsia" w:ascii="宋体" w:hAnsi="宋体" w:eastAsia="宋体" w:cs="宋体"/>
          <w:iCs w:val="0"/>
          <w:szCs w:val="21"/>
          <w:highlight w:val="none"/>
        </w:rPr>
        <w:t xml:space="preserve">      </w:t>
      </w:r>
    </w:p>
    <w:p>
      <w:pPr>
        <w:adjustRightInd w:val="0"/>
        <w:snapToGrid w:val="0"/>
        <w:spacing w:before="0" w:line="400" w:lineRule="exact"/>
        <w:ind w:firstLine="840" w:firstLineChars="400"/>
        <w:rPr>
          <w:rFonts w:hint="eastAsia" w:ascii="宋体" w:hAnsi="宋体" w:eastAsia="宋体" w:cs="宋体"/>
          <w:szCs w:val="21"/>
          <w:highlight w:val="none"/>
          <w:u w:val="none"/>
          <w:lang w:val="en-US" w:eastAsia="zh-CN"/>
        </w:rPr>
      </w:pPr>
      <w:r>
        <w:rPr>
          <w:rFonts w:hint="eastAsia" w:ascii="宋体" w:hAnsi="宋体" w:eastAsia="宋体" w:cs="宋体"/>
          <w:iCs w:val="0"/>
          <w:szCs w:val="21"/>
          <w:highlight w:val="none"/>
          <w:lang w:val="en-US" w:eastAsia="zh-CN"/>
        </w:rPr>
        <w:t xml:space="preserve">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lang w:eastAsia="zh-CN"/>
        </w:rPr>
        <w:t>否</w:t>
      </w:r>
    </w:p>
    <w:p>
      <w:pPr>
        <w:numPr>
          <w:ilvl w:val="0"/>
          <w:numId w:val="0"/>
        </w:numPr>
        <w:tabs>
          <w:tab w:val="left" w:pos="740"/>
        </w:tabs>
        <w:adjustRightInd w:val="0"/>
        <w:snapToGrid w:val="0"/>
        <w:spacing w:before="0" w:line="400" w:lineRule="exact"/>
        <w:ind w:left="0" w:firstLine="0" w:firstLineChars="0"/>
        <w:rPr>
          <w:rFonts w:hint="eastAsia" w:ascii="宋体" w:hAnsi="宋体" w:eastAsia="宋体" w:cs="宋体"/>
          <w:b w:val="0"/>
          <w:bCs w:val="0"/>
          <w:sz w:val="21"/>
          <w:szCs w:val="21"/>
          <w:highlight w:val="none"/>
          <w:u w:val="none"/>
          <w:lang w:val="en-US" w:eastAsia="zh-CN"/>
        </w:rPr>
      </w:pPr>
      <w:r>
        <w:rPr>
          <w:rFonts w:hint="eastAsia" w:ascii="宋体" w:hAnsi="宋体" w:eastAsia="宋体" w:cs="宋体"/>
          <w:b w:val="0"/>
          <w:bCs w:val="0"/>
          <w:sz w:val="21"/>
          <w:szCs w:val="21"/>
          <w:highlight w:val="none"/>
          <w:u w:val="none"/>
          <w:lang w:val="en-US" w:eastAsia="zh-CN"/>
        </w:rPr>
        <w:t xml:space="preserve">    （1</w:t>
      </w:r>
      <w:r>
        <w:rPr>
          <w:rFonts w:hint="eastAsia" w:ascii="宋体" w:hAnsi="宋体" w:eastAsia="宋体" w:cs="宋体"/>
          <w:b w:val="0"/>
          <w:bCs w:val="0"/>
          <w:sz w:val="21"/>
          <w:szCs w:val="21"/>
          <w:highlight w:val="none"/>
          <w:u w:val="none"/>
          <w:lang w:eastAsia="zh-CN"/>
        </w:rPr>
        <w:t>0</w:t>
      </w:r>
      <w:r>
        <w:rPr>
          <w:rFonts w:hint="eastAsia" w:ascii="宋体" w:hAnsi="宋体" w:eastAsia="宋体" w:cs="宋体"/>
          <w:b w:val="0"/>
          <w:bCs w:val="0"/>
          <w:sz w:val="21"/>
          <w:szCs w:val="21"/>
          <w:highlight w:val="none"/>
          <w:u w:val="none"/>
          <w:lang w:val="en-US" w:eastAsia="zh-CN"/>
        </w:rPr>
        <w:t>）是否涉及节能产品：</w:t>
      </w:r>
    </w:p>
    <w:p>
      <w:pPr>
        <w:numPr>
          <w:ilvl w:val="0"/>
          <w:numId w:val="0"/>
        </w:numPr>
        <w:tabs>
          <w:tab w:val="left" w:pos="740"/>
        </w:tabs>
        <w:adjustRightInd w:val="0"/>
        <w:snapToGrid w:val="0"/>
        <w:spacing w:before="0" w:line="400" w:lineRule="exact"/>
        <w:ind w:firstLine="0" w:firstLineChars="0"/>
        <w:rPr>
          <w:rFonts w:hint="eastAsia" w:ascii="宋体" w:hAnsi="宋体" w:eastAsia="宋体" w:cs="宋体"/>
          <w:iCs/>
          <w:szCs w:val="21"/>
          <w:highlight w:val="none"/>
          <w:lang w:val="en-US" w:eastAsia="zh-CN"/>
        </w:rPr>
      </w:pPr>
      <w:r>
        <w:rPr>
          <w:rFonts w:hint="eastAsia" w:ascii="宋体" w:hAnsi="宋体" w:eastAsia="宋体" w:cs="宋体"/>
          <w:b w:val="0"/>
          <w:bCs w:val="0"/>
          <w:sz w:val="21"/>
          <w:szCs w:val="21"/>
          <w:highlight w:val="none"/>
          <w:u w:val="none"/>
          <w:lang w:val="en-US" w:eastAsia="zh-CN"/>
        </w:rPr>
        <w:t xml:space="preserve">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rPr>
        <w:t>是</w:t>
      </w:r>
      <w:r>
        <w:rPr>
          <w:rFonts w:hint="eastAsia" w:ascii="宋体" w:hAnsi="宋体" w:eastAsia="宋体" w:cs="宋体"/>
          <w:iCs w:val="0"/>
          <w:szCs w:val="21"/>
          <w:highlight w:val="none"/>
          <w:lang w:eastAsia="zh-CN"/>
        </w:rPr>
        <w:t>，《节能产品政府采购品目清单》的底级品目名称：</w:t>
      </w:r>
      <w:r>
        <w:rPr>
          <w:rFonts w:hint="eastAsia" w:ascii="宋体" w:hAnsi="宋体" w:eastAsia="宋体" w:cs="宋体"/>
          <w:szCs w:val="21"/>
          <w:highlight w:val="none"/>
          <w:u w:val="single"/>
          <w:lang w:val="en-US" w:eastAsia="zh-CN"/>
        </w:rPr>
        <w:t xml:space="preserve">         </w:t>
      </w:r>
      <w:r>
        <w:rPr>
          <w:rFonts w:hint="eastAsia" w:ascii="宋体" w:hAnsi="宋体" w:eastAsia="宋体" w:cs="宋体"/>
          <w:iCs/>
          <w:szCs w:val="21"/>
          <w:highlight w:val="none"/>
          <w:lang w:val="en-US" w:eastAsia="zh-CN"/>
        </w:rPr>
        <w:t xml:space="preserve">     </w:t>
      </w:r>
    </w:p>
    <w:p>
      <w:pPr>
        <w:numPr>
          <w:ilvl w:val="0"/>
          <w:numId w:val="0"/>
        </w:numPr>
        <w:tabs>
          <w:tab w:val="left" w:pos="740"/>
        </w:tabs>
        <w:adjustRightInd w:val="0"/>
        <w:snapToGrid w:val="0"/>
        <w:spacing w:before="0" w:line="400" w:lineRule="exact"/>
        <w:ind w:firstLine="0" w:firstLineChars="0"/>
        <w:rPr>
          <w:rFonts w:hint="eastAsia" w:ascii="宋体" w:hAnsi="宋体" w:eastAsia="宋体" w:cs="宋体"/>
          <w:iCs/>
          <w:szCs w:val="21"/>
          <w:highlight w:val="none"/>
          <w:lang w:val="en-US" w:eastAsia="zh-CN"/>
        </w:rPr>
      </w:pP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强制采购</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优先采购</w:t>
      </w:r>
      <w:r>
        <w:rPr>
          <w:rFonts w:hint="eastAsia" w:ascii="宋体" w:hAnsi="宋体" w:eastAsia="宋体" w:cs="宋体"/>
          <w:iCs/>
          <w:szCs w:val="21"/>
          <w:highlight w:val="none"/>
          <w:lang w:val="en-US" w:eastAsia="zh-CN"/>
        </w:rPr>
        <w:t xml:space="preserve">    </w:t>
      </w:r>
    </w:p>
    <w:p>
      <w:pPr>
        <w:numPr>
          <w:ilvl w:val="0"/>
          <w:numId w:val="0"/>
        </w:numPr>
        <w:tabs>
          <w:tab w:val="left" w:pos="740"/>
        </w:tabs>
        <w:adjustRightInd w:val="0"/>
        <w:snapToGrid w:val="0"/>
        <w:spacing w:before="0" w:line="400" w:lineRule="exact"/>
        <w:ind w:firstLine="0" w:firstLineChars="0"/>
        <w:rPr>
          <w:rFonts w:hint="eastAsia" w:ascii="宋体" w:hAnsi="宋体" w:eastAsia="宋体" w:cs="宋体"/>
          <w:iCs w:val="0"/>
          <w:szCs w:val="21"/>
          <w:highlight w:val="none"/>
        </w:rPr>
      </w:pPr>
      <w:r>
        <w:rPr>
          <w:rFonts w:hint="eastAsia" w:ascii="宋体" w:hAnsi="宋体" w:eastAsia="宋体" w:cs="宋体"/>
          <w:iCs/>
          <w:szCs w:val="21"/>
          <w:highlight w:val="none"/>
          <w:lang w:val="en-US" w:eastAsia="zh-CN"/>
        </w:rPr>
        <w:t xml:space="preserve">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rPr>
        <w:t>否</w:t>
      </w:r>
    </w:p>
    <w:p>
      <w:pPr>
        <w:numPr>
          <w:ilvl w:val="0"/>
          <w:numId w:val="0"/>
        </w:numPr>
        <w:tabs>
          <w:tab w:val="left" w:pos="740"/>
        </w:tabs>
        <w:adjustRightInd w:val="0"/>
        <w:snapToGrid w:val="0"/>
        <w:spacing w:before="0" w:line="400" w:lineRule="exact"/>
        <w:ind w:left="0" w:firstLine="0" w:firstLineChars="0"/>
        <w:rPr>
          <w:rFonts w:hint="eastAsia" w:ascii="宋体" w:hAnsi="宋体" w:eastAsia="宋体" w:cs="宋体"/>
          <w:b w:val="0"/>
          <w:bCs w:val="0"/>
          <w:sz w:val="21"/>
          <w:szCs w:val="21"/>
          <w:highlight w:val="none"/>
          <w:u w:val="none"/>
          <w:lang w:val="en-US" w:eastAsia="zh-CN"/>
        </w:rPr>
      </w:pPr>
      <w:r>
        <w:rPr>
          <w:rFonts w:hint="eastAsia" w:ascii="宋体" w:hAnsi="宋体" w:eastAsia="宋体" w:cs="宋体"/>
          <w:b w:val="0"/>
          <w:bCs w:val="0"/>
          <w:sz w:val="21"/>
          <w:szCs w:val="21"/>
          <w:highlight w:val="none"/>
          <w:u w:val="none"/>
          <w:lang w:val="en-US" w:eastAsia="zh-CN"/>
        </w:rPr>
        <w:t xml:space="preserve">          是否涉及环境标志产品：</w:t>
      </w:r>
    </w:p>
    <w:p>
      <w:pPr>
        <w:numPr>
          <w:ilvl w:val="0"/>
          <w:numId w:val="0"/>
        </w:numPr>
        <w:tabs>
          <w:tab w:val="left" w:pos="740"/>
        </w:tabs>
        <w:adjustRightInd w:val="0"/>
        <w:snapToGrid w:val="0"/>
        <w:spacing w:before="0" w:line="400" w:lineRule="exact"/>
        <w:ind w:firstLine="0" w:firstLineChars="0"/>
        <w:rPr>
          <w:rFonts w:hint="eastAsia" w:ascii="宋体" w:hAnsi="宋体" w:eastAsia="宋体" w:cs="宋体"/>
          <w:iCs w:val="0"/>
          <w:szCs w:val="21"/>
          <w:highlight w:val="none"/>
          <w:lang w:eastAsia="zh-CN"/>
        </w:rPr>
      </w:pPr>
      <w:r>
        <w:rPr>
          <w:rFonts w:hint="eastAsia" w:ascii="宋体" w:hAnsi="宋体" w:eastAsia="宋体" w:cs="宋体"/>
          <w:b w:val="0"/>
          <w:bCs w:val="0"/>
          <w:sz w:val="21"/>
          <w:szCs w:val="21"/>
          <w:highlight w:val="none"/>
          <w:u w:val="none"/>
          <w:lang w:val="en-US" w:eastAsia="zh-CN"/>
        </w:rPr>
        <w:t xml:space="preserve">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rPr>
        <w:t>是</w:t>
      </w:r>
      <w:r>
        <w:rPr>
          <w:rFonts w:hint="eastAsia" w:ascii="宋体" w:hAnsi="宋体" w:eastAsia="宋体" w:cs="宋体"/>
          <w:iCs w:val="0"/>
          <w:szCs w:val="21"/>
          <w:highlight w:val="none"/>
          <w:lang w:eastAsia="zh-CN"/>
        </w:rPr>
        <w:t>，《环境标志产品政府采购品目清单》的底级品目名称：</w:t>
      </w:r>
      <w:r>
        <w:rPr>
          <w:rFonts w:hint="eastAsia" w:ascii="宋体" w:hAnsi="宋体" w:eastAsia="宋体" w:cs="宋体"/>
          <w:szCs w:val="21"/>
          <w:highlight w:val="none"/>
          <w:u w:val="single"/>
          <w:lang w:val="en-US" w:eastAsia="zh-CN"/>
        </w:rPr>
        <w:t xml:space="preserve">         </w:t>
      </w:r>
      <w:r>
        <w:rPr>
          <w:rFonts w:hint="eastAsia" w:ascii="宋体" w:hAnsi="宋体" w:eastAsia="宋体" w:cs="宋体"/>
          <w:iCs/>
          <w:szCs w:val="21"/>
          <w:highlight w:val="none"/>
          <w:lang w:val="en-US" w:eastAsia="zh-CN"/>
        </w:rPr>
        <w:t xml:space="preserve"> </w:t>
      </w:r>
    </w:p>
    <w:p>
      <w:pPr>
        <w:numPr>
          <w:ilvl w:val="0"/>
          <w:numId w:val="0"/>
        </w:numPr>
        <w:tabs>
          <w:tab w:val="left" w:pos="740"/>
        </w:tabs>
        <w:adjustRightInd w:val="0"/>
        <w:snapToGrid w:val="0"/>
        <w:spacing w:before="0" w:line="400" w:lineRule="exact"/>
        <w:ind w:firstLine="0" w:firstLineChars="0"/>
        <w:rPr>
          <w:rFonts w:hint="eastAsia" w:ascii="宋体" w:hAnsi="宋体" w:eastAsia="宋体" w:cs="宋体"/>
          <w:iCs/>
          <w:szCs w:val="21"/>
          <w:highlight w:val="none"/>
          <w:lang w:val="en-US" w:eastAsia="zh-CN"/>
        </w:rPr>
      </w:pP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强制采购</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优先采购</w:t>
      </w:r>
      <w:r>
        <w:rPr>
          <w:rFonts w:hint="eastAsia" w:ascii="宋体" w:hAnsi="宋体" w:eastAsia="宋体" w:cs="宋体"/>
          <w:iCs/>
          <w:szCs w:val="21"/>
          <w:highlight w:val="none"/>
          <w:lang w:val="en-US" w:eastAsia="zh-CN"/>
        </w:rPr>
        <w:t xml:space="preserve">    </w:t>
      </w:r>
    </w:p>
    <w:p>
      <w:pPr>
        <w:numPr>
          <w:ilvl w:val="0"/>
          <w:numId w:val="0"/>
        </w:numPr>
        <w:tabs>
          <w:tab w:val="left" w:pos="740"/>
        </w:tabs>
        <w:adjustRightInd w:val="0"/>
        <w:snapToGrid w:val="0"/>
        <w:spacing w:before="0" w:line="400" w:lineRule="exact"/>
        <w:ind w:firstLine="0" w:firstLineChars="0"/>
        <w:rPr>
          <w:rFonts w:hint="eastAsia" w:ascii="宋体" w:hAnsi="宋体" w:eastAsia="宋体" w:cs="宋体"/>
          <w:b w:val="0"/>
          <w:bCs w:val="0"/>
          <w:sz w:val="21"/>
          <w:szCs w:val="21"/>
          <w:highlight w:val="none"/>
          <w:u w:val="none"/>
          <w:lang w:val="en-US" w:eastAsia="zh-CN"/>
        </w:rPr>
      </w:pPr>
      <w:r>
        <w:rPr>
          <w:rFonts w:hint="eastAsia" w:ascii="宋体" w:hAnsi="宋体" w:eastAsia="宋体" w:cs="宋体"/>
          <w:iCs/>
          <w:szCs w:val="21"/>
          <w:highlight w:val="none"/>
          <w:lang w:val="en-US" w:eastAsia="zh-CN"/>
        </w:rPr>
        <w:t xml:space="preserve">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rPr>
        <w:t>否</w:t>
      </w:r>
    </w:p>
    <w:p>
      <w:pPr>
        <w:pStyle w:val="2"/>
        <w:numPr>
          <w:ilvl w:val="0"/>
          <w:numId w:val="0"/>
        </w:numPr>
        <w:adjustRightInd w:val="0"/>
        <w:snapToGrid w:val="0"/>
        <w:spacing w:before="0" w:line="400" w:lineRule="exact"/>
        <w:ind w:firstLine="0" w:firstLineChars="0"/>
        <w:rPr>
          <w:rFonts w:hint="eastAsia" w:ascii="宋体" w:hAnsi="宋体" w:eastAsia="宋体" w:cs="宋体"/>
          <w:iCs w:val="0"/>
          <w:kern w:val="2"/>
          <w:sz w:val="21"/>
          <w:szCs w:val="21"/>
          <w:highlight w:val="none"/>
          <w:u w:val="none"/>
          <w:lang w:val="en-US" w:eastAsia="zh-CN"/>
        </w:rPr>
      </w:pPr>
      <w:r>
        <w:rPr>
          <w:rFonts w:hint="eastAsia" w:ascii="宋体" w:hAnsi="宋体" w:eastAsia="宋体" w:cs="宋体"/>
          <w:b w:val="0"/>
          <w:bCs w:val="0"/>
          <w:sz w:val="21"/>
          <w:szCs w:val="21"/>
          <w:highlight w:val="none"/>
          <w:u w:val="none"/>
          <w:lang w:val="en-US" w:eastAsia="zh-CN"/>
        </w:rPr>
        <w:t xml:space="preserve">          </w:t>
      </w:r>
      <w:r>
        <w:rPr>
          <w:rFonts w:hint="eastAsia" w:ascii="宋体" w:hAnsi="宋体" w:eastAsia="宋体" w:cs="宋体"/>
          <w:b w:val="0"/>
          <w:bCs w:val="0"/>
          <w:kern w:val="2"/>
          <w:sz w:val="21"/>
          <w:szCs w:val="21"/>
          <w:highlight w:val="none"/>
          <w:u w:val="none"/>
          <w:lang w:val="en-US" w:eastAsia="zh-CN"/>
        </w:rPr>
        <w:t>是否涉及绿色产品：</w:t>
      </w:r>
      <w:r>
        <w:rPr>
          <w:rFonts w:hint="eastAsia" w:ascii="宋体" w:hAnsi="宋体" w:eastAsia="宋体" w:cs="宋体"/>
          <w:iCs w:val="0"/>
          <w:kern w:val="2"/>
          <w:sz w:val="21"/>
          <w:szCs w:val="21"/>
          <w:highlight w:val="none"/>
          <w:u w:val="none"/>
          <w:lang w:val="en-US" w:eastAsia="zh-CN"/>
        </w:rPr>
        <w:t xml:space="preserve"> </w:t>
      </w:r>
    </w:p>
    <w:p>
      <w:pPr>
        <w:pStyle w:val="2"/>
        <w:spacing w:beforeLines="0"/>
        <w:ind w:firstLine="420" w:firstLineChars="0"/>
        <w:rPr>
          <w:rFonts w:hint="eastAsia" w:ascii="宋体" w:hAnsi="宋体" w:eastAsia="宋体" w:cs="宋体"/>
          <w:szCs w:val="21"/>
          <w:highlight w:val="none"/>
          <w:u w:val="single"/>
          <w:lang w:val="en-US" w:eastAsia="zh-CN"/>
        </w:rPr>
      </w:pPr>
      <w:r>
        <w:rPr>
          <w:rFonts w:hint="eastAsia" w:ascii="宋体" w:hAnsi="宋体" w:eastAsia="宋体" w:cs="宋体"/>
          <w:iCs w:val="0"/>
          <w:kern w:val="2"/>
          <w:sz w:val="21"/>
          <w:szCs w:val="21"/>
          <w:highlight w:val="none"/>
          <w:u w:val="none"/>
          <w:lang w:val="en-US" w:eastAsia="zh-CN"/>
        </w:rPr>
        <w:t xml:space="preserve">     </w:t>
      </w:r>
      <w:r>
        <w:rPr>
          <w:rFonts w:hint="eastAsia" w:ascii="宋体" w:hAnsi="宋体" w:eastAsia="宋体" w:cs="宋体"/>
          <w:iCs w:val="0"/>
          <w:kern w:val="2"/>
          <w:sz w:val="21"/>
          <w:szCs w:val="21"/>
          <w:highlight w:val="none"/>
          <w:u w:val="none"/>
        </w:rPr>
        <w:sym w:font="Wingdings" w:char="00A8"/>
      </w:r>
      <w:r>
        <w:rPr>
          <w:rFonts w:hint="eastAsia" w:ascii="宋体" w:hAnsi="宋体" w:eastAsia="宋体" w:cs="宋体"/>
          <w:iCs w:val="0"/>
          <w:kern w:val="2"/>
          <w:sz w:val="21"/>
          <w:szCs w:val="21"/>
          <w:highlight w:val="none"/>
          <w:u w:val="none"/>
        </w:rPr>
        <w:t>是</w:t>
      </w:r>
      <w:r>
        <w:rPr>
          <w:rFonts w:hint="eastAsia" w:ascii="宋体" w:hAnsi="宋体" w:eastAsia="宋体" w:cs="宋体"/>
          <w:iCs w:val="0"/>
          <w:kern w:val="2"/>
          <w:sz w:val="21"/>
          <w:szCs w:val="21"/>
          <w:highlight w:val="none"/>
          <w:u w:val="none"/>
          <w:lang w:eastAsia="zh-CN"/>
        </w:rPr>
        <w:t>，绿色产品政府采购相关政策确定的底级品目名称：</w:t>
      </w:r>
      <w:r>
        <w:rPr>
          <w:rFonts w:hint="eastAsia" w:ascii="宋体" w:hAnsi="宋体" w:eastAsia="宋体" w:cs="宋体"/>
          <w:szCs w:val="21"/>
          <w:highlight w:val="none"/>
          <w:u w:val="single"/>
          <w:lang w:val="en-US" w:eastAsia="zh-CN"/>
        </w:rPr>
        <w:t xml:space="preserve">         </w:t>
      </w:r>
    </w:p>
    <w:p>
      <w:pPr>
        <w:numPr>
          <w:ilvl w:val="0"/>
          <w:numId w:val="0"/>
        </w:numPr>
        <w:tabs>
          <w:tab w:val="left" w:pos="740"/>
        </w:tabs>
        <w:adjustRightInd w:val="0"/>
        <w:snapToGrid w:val="0"/>
        <w:spacing w:before="0" w:line="400" w:lineRule="exact"/>
        <w:ind w:firstLine="0" w:firstLineChars="0"/>
        <w:rPr>
          <w:rFonts w:hint="eastAsia" w:ascii="宋体" w:hAnsi="宋体" w:eastAsia="宋体" w:cs="宋体"/>
          <w:iCs/>
          <w:szCs w:val="21"/>
          <w:highlight w:val="none"/>
          <w:lang w:val="en-US" w:eastAsia="zh-CN"/>
        </w:rPr>
      </w:pP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强制采购</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优先采购</w:t>
      </w:r>
      <w:r>
        <w:rPr>
          <w:rFonts w:hint="eastAsia" w:ascii="宋体" w:hAnsi="宋体" w:eastAsia="宋体" w:cs="宋体"/>
          <w:iCs/>
          <w:szCs w:val="21"/>
          <w:highlight w:val="none"/>
          <w:lang w:val="en-US" w:eastAsia="zh-CN"/>
        </w:rPr>
        <w:t xml:space="preserve">    </w:t>
      </w:r>
    </w:p>
    <w:p>
      <w:pPr>
        <w:pStyle w:val="2"/>
        <w:spacing w:beforeLines="0"/>
        <w:ind w:firstLine="420" w:firstLineChars="0"/>
        <w:rPr>
          <w:rFonts w:hint="eastAsia" w:ascii="宋体" w:hAnsi="宋体" w:eastAsia="宋体" w:cs="宋体"/>
          <w:b w:val="0"/>
          <w:bCs w:val="0"/>
          <w:sz w:val="21"/>
          <w:szCs w:val="21"/>
          <w:highlight w:val="none"/>
          <w:u w:val="none"/>
          <w:lang w:val="en-US" w:eastAsia="zh-CN"/>
        </w:rPr>
      </w:pPr>
      <w:r>
        <w:rPr>
          <w:rFonts w:hint="eastAsia" w:ascii="宋体" w:hAnsi="宋体" w:eastAsia="宋体" w:cs="宋体"/>
          <w:iCs w:val="0"/>
          <w:kern w:val="2"/>
          <w:sz w:val="21"/>
          <w:szCs w:val="21"/>
          <w:highlight w:val="none"/>
          <w:u w:val="none"/>
          <w:lang w:val="en-US" w:eastAsia="zh-CN"/>
        </w:rPr>
        <w:t xml:space="preserve">     </w:t>
      </w:r>
      <w:r>
        <w:rPr>
          <w:rFonts w:hint="eastAsia" w:ascii="宋体" w:hAnsi="宋体" w:eastAsia="宋体" w:cs="宋体"/>
          <w:iCs w:val="0"/>
          <w:kern w:val="2"/>
          <w:sz w:val="21"/>
          <w:szCs w:val="21"/>
          <w:highlight w:val="none"/>
          <w:u w:val="none"/>
        </w:rPr>
        <w:sym w:font="Wingdings" w:char="00A8"/>
      </w:r>
      <w:r>
        <w:rPr>
          <w:rFonts w:hint="eastAsia" w:ascii="宋体" w:hAnsi="宋体" w:eastAsia="宋体" w:cs="宋体"/>
          <w:iCs w:val="0"/>
          <w:kern w:val="2"/>
          <w:sz w:val="21"/>
          <w:szCs w:val="21"/>
          <w:highlight w:val="none"/>
          <w:u w:val="none"/>
        </w:rPr>
        <w:t>否</w:t>
      </w:r>
    </w:p>
    <w:p>
      <w:pPr>
        <w:numPr>
          <w:ilvl w:val="0"/>
          <w:numId w:val="0"/>
        </w:numPr>
        <w:adjustRightInd w:val="0"/>
        <w:snapToGrid w:val="0"/>
        <w:spacing w:before="0" w:line="400" w:lineRule="exact"/>
        <w:ind w:firstLine="0" w:firstLineChars="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    （1</w:t>
      </w:r>
      <w:r>
        <w:rPr>
          <w:rFonts w:hint="eastAsia" w:ascii="宋体" w:hAnsi="宋体" w:eastAsia="宋体" w:cs="宋体"/>
          <w:szCs w:val="21"/>
          <w:highlight w:val="none"/>
          <w:lang w:eastAsia="zh-CN"/>
        </w:rPr>
        <w:t>1</w:t>
      </w:r>
      <w:r>
        <w:rPr>
          <w:rFonts w:hint="eastAsia" w:ascii="宋体" w:hAnsi="宋体" w:eastAsia="宋体" w:cs="宋体"/>
          <w:szCs w:val="21"/>
          <w:highlight w:val="none"/>
          <w:lang w:val="en-US" w:eastAsia="zh-CN"/>
        </w:rPr>
        <w:t>）涉及商品包装和快递包装的，是否参考</w:t>
      </w:r>
      <w:r>
        <w:rPr>
          <w:rFonts w:hint="eastAsia" w:ascii="宋体" w:hAnsi="宋体" w:eastAsia="宋体" w:cs="宋体"/>
          <w:szCs w:val="21"/>
          <w:highlight w:val="none"/>
        </w:rPr>
        <w:t>《商品包装政府采购需求标准（试行）》、《快递包装政府采购需求标准（试行）》</w:t>
      </w:r>
      <w:r>
        <w:rPr>
          <w:rFonts w:hint="eastAsia" w:ascii="宋体" w:hAnsi="宋体" w:eastAsia="宋体" w:cs="宋体"/>
          <w:szCs w:val="21"/>
          <w:highlight w:val="none"/>
          <w:lang w:eastAsia="zh-CN"/>
        </w:rPr>
        <w:t>明确产品及相关快递服务的具体包装要求：</w:t>
      </w:r>
    </w:p>
    <w:p>
      <w:pPr>
        <w:numPr>
          <w:ilvl w:val="0"/>
          <w:numId w:val="0"/>
        </w:numPr>
        <w:adjustRightInd w:val="0"/>
        <w:snapToGrid w:val="0"/>
        <w:spacing w:before="0" w:line="400" w:lineRule="exact"/>
        <w:ind w:firstLine="840" w:firstLineChars="400"/>
        <w:rPr>
          <w:rFonts w:hint="eastAsia" w:ascii="宋体" w:hAnsi="宋体" w:eastAsia="宋体" w:cs="宋体"/>
          <w:iCs w:val="0"/>
          <w:szCs w:val="21"/>
          <w:highlight w:val="none"/>
          <w:lang w:val="en-US" w:eastAsia="zh-CN"/>
        </w:rPr>
      </w:pP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rPr>
        <w:t xml:space="preserve">是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rPr>
        <w:t>否</w:t>
      </w:r>
      <w:r>
        <w:rPr>
          <w:rFonts w:hint="eastAsia" w:ascii="宋体" w:hAnsi="宋体" w:eastAsia="宋体" w:cs="宋体"/>
          <w:iCs w:val="0"/>
          <w:szCs w:val="21"/>
          <w:highlight w:val="none"/>
          <w:lang w:val="en-US" w:eastAsia="zh-CN"/>
        </w:rPr>
        <w:t xml:space="preserve">      </w:t>
      </w:r>
      <w:r>
        <w:rPr>
          <w:rFonts w:hint="eastAsia" w:ascii="宋体" w:hAnsi="宋体" w:eastAsia="宋体" w:cs="宋体"/>
          <w:iCs w:val="0"/>
          <w:szCs w:val="21"/>
          <w:highlight w:val="none"/>
        </w:rPr>
        <w:sym w:font="Wingdings" w:char="00A8"/>
      </w:r>
      <w:r>
        <w:rPr>
          <w:rFonts w:hint="eastAsia" w:ascii="宋体" w:hAnsi="宋体" w:eastAsia="宋体" w:cs="宋体"/>
          <w:iCs w:val="0"/>
          <w:szCs w:val="21"/>
          <w:highlight w:val="none"/>
          <w:lang w:eastAsia="zh-CN"/>
        </w:rPr>
        <w:t>不涉及</w:t>
      </w:r>
    </w:p>
    <w:p>
      <w:pPr>
        <w:numPr>
          <w:ilvl w:val="0"/>
          <w:numId w:val="6"/>
        </w:numPr>
        <w:adjustRightInd w:val="0"/>
        <w:snapToGrid w:val="0"/>
        <w:spacing w:before="0" w:line="40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合同金额</w:t>
      </w:r>
    </w:p>
    <w:p>
      <w:pPr>
        <w:adjustRightInd w:val="0"/>
        <w:snapToGrid w:val="0"/>
        <w:spacing w:before="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（1）合同金额小写：</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p>
    <w:p>
      <w:pPr>
        <w:adjustRightInd w:val="0"/>
        <w:snapToGrid w:val="0"/>
        <w:spacing w:before="0" w:line="400" w:lineRule="exact"/>
        <w:ind w:left="0" w:firstLine="0" w:firstLineChars="0"/>
        <w:rPr>
          <w:rFonts w:hint="eastAsia" w:ascii="宋体" w:hAnsi="宋体" w:eastAsia="宋体" w:cs="宋体"/>
          <w:szCs w:val="21"/>
          <w:highlight w:val="none"/>
          <w:u w:val="single"/>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大写：</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p>
    <w:p>
      <w:pPr>
        <w:adjustRightInd w:val="0"/>
        <w:snapToGrid w:val="0"/>
        <w:spacing w:before="0" w:line="400" w:lineRule="exact"/>
        <w:ind w:firstLine="0" w:firstLineChars="0"/>
        <w:rPr>
          <w:rFonts w:hint="eastAsia" w:ascii="宋体" w:hAnsi="宋体" w:eastAsia="宋体" w:cs="宋体"/>
          <w:szCs w:val="21"/>
          <w:highlight w:val="none"/>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分包金额</w:t>
      </w:r>
      <w:r>
        <w:rPr>
          <w:rFonts w:hint="eastAsia" w:ascii="宋体" w:hAnsi="宋体" w:eastAsia="宋体" w:cs="宋体"/>
          <w:szCs w:val="21"/>
          <w:highlight w:val="none"/>
          <w:lang w:eastAsia="zh-CN"/>
        </w:rPr>
        <w:t>（如有）</w:t>
      </w:r>
      <w:r>
        <w:rPr>
          <w:rFonts w:hint="eastAsia" w:ascii="宋体" w:hAnsi="宋体" w:eastAsia="宋体" w:cs="宋体"/>
          <w:szCs w:val="21"/>
          <w:highlight w:val="none"/>
        </w:rPr>
        <w:t>小写：</w:t>
      </w:r>
      <w:r>
        <w:rPr>
          <w:rFonts w:hint="eastAsia" w:ascii="宋体" w:hAnsi="宋体" w:eastAsia="宋体" w:cs="宋体"/>
          <w:szCs w:val="21"/>
          <w:highlight w:val="none"/>
          <w:u w:val="single"/>
        </w:rPr>
        <w:t xml:space="preserve">                   </w:t>
      </w:r>
    </w:p>
    <w:p>
      <w:pPr>
        <w:adjustRightInd w:val="0"/>
        <w:snapToGrid w:val="0"/>
        <w:spacing w:before="0" w:line="400" w:lineRule="exact"/>
        <w:ind w:firstLine="0" w:firstLineChars="0"/>
        <w:rPr>
          <w:rFonts w:hint="eastAsia" w:ascii="宋体" w:hAnsi="宋体" w:eastAsia="宋体" w:cs="宋体"/>
          <w:szCs w:val="21"/>
          <w:highlight w:val="none"/>
          <w:u w:val="single"/>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大写：</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p>
    <w:p>
      <w:pPr>
        <w:adjustRightInd w:val="0"/>
        <w:snapToGrid w:val="0"/>
        <w:spacing w:before="0" w:line="400" w:lineRule="exact"/>
        <w:ind w:firstLine="0" w:firstLineChars="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    （注：固定单价合同应填写单价和最高限价）</w:t>
      </w:r>
    </w:p>
    <w:p>
      <w:pPr>
        <w:numPr>
          <w:ilvl w:val="0"/>
          <w:numId w:val="0"/>
        </w:numPr>
        <w:adjustRightInd w:val="0"/>
        <w:snapToGrid w:val="0"/>
        <w:spacing w:before="0" w:line="400" w:lineRule="exact"/>
        <w:ind w:firstLine="0" w:firstLineChars="0"/>
        <w:rPr>
          <w:rFonts w:hint="eastAsia" w:ascii="宋体" w:hAnsi="宋体" w:eastAsia="宋体" w:cs="宋体"/>
          <w:szCs w:val="21"/>
          <w:highlight w:val="none"/>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lang w:eastAsia="zh-CN"/>
        </w:rPr>
        <w:t>）</w:t>
      </w:r>
      <w:r>
        <w:rPr>
          <w:rFonts w:hint="eastAsia" w:ascii="宋体" w:hAnsi="宋体" w:eastAsia="宋体" w:cs="宋体"/>
          <w:szCs w:val="21"/>
          <w:highlight w:val="none"/>
        </w:rPr>
        <w:t>合同定价方式</w:t>
      </w:r>
      <w:r>
        <w:rPr>
          <w:rFonts w:hint="eastAsia" w:ascii="宋体" w:hAnsi="宋体" w:eastAsia="宋体" w:cs="宋体"/>
          <w:szCs w:val="21"/>
          <w:highlight w:val="none"/>
          <w:lang w:eastAsia="zh-CN"/>
        </w:rPr>
        <w:t>（采用组合定价方式的，可以勾选多项）</w:t>
      </w:r>
      <w:r>
        <w:rPr>
          <w:rFonts w:hint="eastAsia" w:ascii="宋体" w:hAnsi="宋体" w:eastAsia="宋体" w:cs="宋体"/>
          <w:szCs w:val="21"/>
          <w:highlight w:val="none"/>
        </w:rPr>
        <w:t>：</w:t>
      </w:r>
    </w:p>
    <w:p>
      <w:pPr>
        <w:adjustRightInd w:val="0"/>
        <w:snapToGrid w:val="0"/>
        <w:spacing w:before="0" w:line="400" w:lineRule="exact"/>
        <w:ind w:firstLine="420" w:firstLineChars="200"/>
        <w:rPr>
          <w:rFonts w:hint="eastAsia" w:ascii="宋体" w:hAnsi="宋体" w:eastAsia="宋体" w:cs="宋体"/>
          <w:szCs w:val="21"/>
          <w:highlight w:val="none"/>
          <w:lang w:eastAsia="zh-CN"/>
        </w:rPr>
      </w:pP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固定总价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固定单价</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固定费率</w:t>
      </w:r>
      <w:r>
        <w:rPr>
          <w:rFonts w:hint="eastAsia" w:ascii="宋体" w:hAnsi="宋体" w:eastAsia="宋体" w:cs="宋体"/>
          <w:iCs/>
          <w:szCs w:val="21"/>
          <w:highlight w:val="none"/>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成本补偿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绩效激励</w:t>
      </w:r>
      <w:r>
        <w:rPr>
          <w:rFonts w:hint="eastAsia" w:ascii="宋体" w:hAnsi="宋体" w:eastAsia="宋体" w:cs="宋体"/>
          <w:iCs/>
          <w:szCs w:val="21"/>
          <w:highlight w:val="none"/>
          <w:lang w:val="en-US" w:eastAsia="zh-CN"/>
        </w:rPr>
        <w:t xml:space="preserve">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lang w:eastAsia="zh-CN"/>
        </w:rPr>
        <w:t>其他</w:t>
      </w:r>
      <w:r>
        <w:rPr>
          <w:rFonts w:hint="eastAsia" w:ascii="宋体" w:hAnsi="宋体" w:eastAsia="宋体" w:cs="宋体"/>
          <w:szCs w:val="21"/>
          <w:highlight w:val="none"/>
          <w:u w:val="single"/>
        </w:rPr>
        <w:t xml:space="preserve">       </w:t>
      </w:r>
    </w:p>
    <w:p>
      <w:pPr>
        <w:pStyle w:val="61"/>
        <w:spacing w:beforeLines="0" w:line="400" w:lineRule="exact"/>
        <w:rPr>
          <w:rFonts w:hint="eastAsia" w:ascii="宋体" w:hAnsi="宋体" w:eastAsia="宋体" w:cs="宋体"/>
          <w:highlight w:val="none"/>
        </w:rPr>
      </w:pPr>
      <w:r>
        <w:rPr>
          <w:rFonts w:hint="eastAsia" w:ascii="宋体" w:hAnsi="宋体" w:eastAsia="宋体" w:cs="宋体"/>
          <w:highlight w:val="none"/>
        </w:rPr>
        <w:t>（</w:t>
      </w:r>
      <w:r>
        <w:rPr>
          <w:rFonts w:hint="eastAsia" w:ascii="宋体" w:hAnsi="宋体" w:eastAsia="宋体" w:cs="宋体"/>
          <w:highlight w:val="none"/>
          <w:lang w:val="en-US" w:eastAsia="zh-CN"/>
        </w:rPr>
        <w:t>3</w:t>
      </w:r>
      <w:r>
        <w:rPr>
          <w:rFonts w:hint="eastAsia" w:ascii="宋体" w:hAnsi="宋体" w:eastAsia="宋体" w:cs="宋体"/>
          <w:highlight w:val="none"/>
        </w:rPr>
        <w:t>）付款方式（按项目实际勾选填写）：</w:t>
      </w:r>
    </w:p>
    <w:p>
      <w:pPr>
        <w:adjustRightInd w:val="0"/>
        <w:snapToGrid w:val="0"/>
        <w:spacing w:before="0" w:line="400" w:lineRule="exact"/>
        <w:ind w:firstLine="630" w:firstLineChars="300"/>
        <w:rPr>
          <w:rFonts w:hint="eastAsia" w:ascii="宋体" w:hAnsi="宋体" w:eastAsia="宋体" w:cs="宋体"/>
          <w:szCs w:val="21"/>
          <w:highlight w:val="none"/>
          <w:u w:val="single"/>
        </w:rPr>
      </w:pPr>
      <w:r>
        <w:rPr>
          <w:rFonts w:hint="eastAsia" w:ascii="宋体" w:hAnsi="宋体" w:eastAsia="宋体" w:cs="宋体"/>
          <w:szCs w:val="21"/>
          <w:highlight w:val="none"/>
        </w:rPr>
        <w:sym w:font="Wingdings" w:char="00A8"/>
      </w:r>
      <w:r>
        <w:rPr>
          <w:rFonts w:hint="eastAsia" w:ascii="宋体" w:hAnsi="宋体" w:eastAsia="宋体" w:cs="宋体"/>
          <w:szCs w:val="21"/>
          <w:highlight w:val="none"/>
        </w:rPr>
        <w:t>全额付款：</w:t>
      </w:r>
      <w:r>
        <w:rPr>
          <w:rFonts w:hint="eastAsia" w:ascii="宋体" w:hAnsi="宋体" w:eastAsia="宋体" w:cs="宋体"/>
          <w:szCs w:val="21"/>
          <w:highlight w:val="none"/>
          <w:u w:val="single"/>
        </w:rPr>
        <w:t xml:space="preserve">     （应</w:t>
      </w:r>
      <w:r>
        <w:rPr>
          <w:rFonts w:hint="eastAsia" w:ascii="宋体" w:hAnsi="宋体" w:eastAsia="宋体" w:cs="宋体"/>
          <w:szCs w:val="21"/>
          <w:highlight w:val="none"/>
          <w:u w:val="single"/>
          <w:lang w:eastAsia="zh-CN"/>
        </w:rPr>
        <w:t>明确</w:t>
      </w:r>
      <w:r>
        <w:rPr>
          <w:rFonts w:hint="eastAsia" w:ascii="宋体" w:hAnsi="宋体" w:eastAsia="宋体" w:cs="宋体"/>
          <w:szCs w:val="21"/>
          <w:highlight w:val="none"/>
          <w:u w:val="single"/>
        </w:rPr>
        <w:t>一次性支付合同款项</w:t>
      </w:r>
      <w:r>
        <w:rPr>
          <w:rFonts w:hint="eastAsia" w:ascii="宋体" w:hAnsi="宋体" w:eastAsia="宋体" w:cs="宋体"/>
          <w:szCs w:val="21"/>
          <w:highlight w:val="none"/>
          <w:u w:val="single"/>
          <w:lang w:eastAsia="zh-CN"/>
        </w:rPr>
        <w:t>的条件</w:t>
      </w:r>
      <w:r>
        <w:rPr>
          <w:rFonts w:hint="eastAsia" w:ascii="宋体" w:hAnsi="宋体" w:eastAsia="宋体" w:cs="宋体"/>
          <w:szCs w:val="21"/>
          <w:highlight w:val="none"/>
          <w:u w:val="single"/>
        </w:rPr>
        <w:t xml:space="preserve">）                    </w:t>
      </w:r>
    </w:p>
    <w:p>
      <w:pPr>
        <w:snapToGrid w:val="0"/>
        <w:spacing w:beforeLines="0" w:line="400" w:lineRule="exact"/>
        <w:ind w:firstLine="630" w:firstLineChars="300"/>
        <w:rPr>
          <w:rFonts w:hint="eastAsia" w:ascii="宋体" w:hAnsi="宋体" w:eastAsia="宋体" w:cs="宋体"/>
          <w:highlight w:val="none"/>
        </w:rPr>
      </w:pPr>
      <w:r>
        <w:rPr>
          <w:rFonts w:hint="eastAsia" w:ascii="宋体" w:hAnsi="宋体" w:eastAsia="宋体" w:cs="宋体"/>
          <w:szCs w:val="21"/>
          <w:highlight w:val="none"/>
        </w:rPr>
        <w:sym w:font="Wingdings" w:char="00A8"/>
      </w:r>
      <w:r>
        <w:rPr>
          <w:rFonts w:hint="eastAsia" w:ascii="宋体" w:hAnsi="宋体" w:eastAsia="宋体" w:cs="宋体"/>
          <w:szCs w:val="21"/>
          <w:highlight w:val="none"/>
        </w:rPr>
        <w:t>分期付款：</w:t>
      </w:r>
      <w:r>
        <w:rPr>
          <w:rFonts w:hint="eastAsia" w:ascii="宋体" w:hAnsi="宋体" w:eastAsia="宋体" w:cs="宋体"/>
          <w:szCs w:val="21"/>
          <w:highlight w:val="none"/>
          <w:u w:val="single"/>
        </w:rPr>
        <w:t xml:space="preserve">  （应明确分期支付合同款项的各期比例和支付条件</w:t>
      </w:r>
      <w:r>
        <w:rPr>
          <w:rFonts w:hint="eastAsia" w:ascii="宋体" w:hAnsi="宋体" w:eastAsia="宋体" w:cs="宋体"/>
          <w:szCs w:val="21"/>
          <w:highlight w:val="none"/>
          <w:u w:val="single"/>
          <w:lang w:eastAsia="zh-CN"/>
        </w:rPr>
        <w:t>，各期支付条件应与分期履约验收情况挂钩</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none"/>
          <w:lang w:eastAsia="zh-CN"/>
        </w:rPr>
        <w:t>，</w:t>
      </w:r>
      <w:r>
        <w:rPr>
          <w:rFonts w:hint="eastAsia" w:ascii="宋体" w:hAnsi="宋体" w:eastAsia="宋体" w:cs="宋体"/>
          <w:szCs w:val="21"/>
          <w:highlight w:val="none"/>
          <w:lang w:eastAsia="zh-CN"/>
        </w:rPr>
        <w:t>其中涉及预付款的</w:t>
      </w:r>
      <w:r>
        <w:rPr>
          <w:rFonts w:hint="eastAsia" w:ascii="宋体" w:hAnsi="宋体" w:eastAsia="宋体" w:cs="宋体"/>
          <w:szCs w:val="21"/>
          <w:highlight w:val="none"/>
        </w:rPr>
        <w:t>：</w:t>
      </w:r>
      <w:r>
        <w:rPr>
          <w:rFonts w:hint="eastAsia" w:ascii="宋体" w:hAnsi="宋体" w:eastAsia="宋体" w:cs="宋体"/>
          <w:szCs w:val="21"/>
          <w:highlight w:val="none"/>
          <w:u w:val="single"/>
        </w:rPr>
        <w:t xml:space="preserve"> （应明确预付款的支付比例和支付条件） </w:t>
      </w:r>
    </w:p>
    <w:p>
      <w:pPr>
        <w:adjustRightInd w:val="0"/>
        <w:snapToGrid w:val="0"/>
        <w:spacing w:before="0" w:line="400" w:lineRule="exact"/>
        <w:ind w:firstLine="630" w:firstLineChars="300"/>
        <w:rPr>
          <w:rFonts w:hint="eastAsia" w:ascii="宋体" w:hAnsi="宋体" w:eastAsia="宋体" w:cs="宋体"/>
          <w:szCs w:val="21"/>
          <w:highlight w:val="none"/>
          <w:u w:val="single"/>
        </w:rPr>
      </w:pPr>
      <w:r>
        <w:rPr>
          <w:rFonts w:hint="eastAsia" w:ascii="宋体" w:hAnsi="宋体" w:eastAsia="宋体" w:cs="宋体"/>
          <w:szCs w:val="21"/>
          <w:highlight w:val="none"/>
        </w:rPr>
        <w:sym w:font="Wingdings" w:char="00A8"/>
      </w:r>
      <w:r>
        <w:rPr>
          <w:rFonts w:hint="eastAsia" w:ascii="宋体" w:hAnsi="宋体" w:eastAsia="宋体" w:cs="宋体"/>
          <w:szCs w:val="21"/>
          <w:highlight w:val="none"/>
        </w:rPr>
        <w:t>成本补偿：</w:t>
      </w:r>
      <w:r>
        <w:rPr>
          <w:rFonts w:hint="eastAsia" w:ascii="宋体" w:hAnsi="宋体" w:eastAsia="宋体" w:cs="宋体"/>
          <w:szCs w:val="21"/>
          <w:highlight w:val="none"/>
          <w:u w:val="single"/>
        </w:rPr>
        <w:t xml:space="preserve">      （应明确按照成本补偿方式的支付方式和支付条件）   </w:t>
      </w:r>
    </w:p>
    <w:p>
      <w:pPr>
        <w:adjustRightInd w:val="0"/>
        <w:snapToGrid w:val="0"/>
        <w:spacing w:before="0" w:line="400" w:lineRule="exact"/>
        <w:ind w:firstLine="630" w:firstLineChars="300"/>
        <w:rPr>
          <w:rFonts w:hint="eastAsia" w:ascii="宋体" w:hAnsi="宋体" w:eastAsia="宋体" w:cs="宋体"/>
          <w:szCs w:val="21"/>
          <w:highlight w:val="none"/>
        </w:rPr>
      </w:pPr>
      <w:r>
        <w:rPr>
          <w:rFonts w:hint="eastAsia" w:ascii="宋体" w:hAnsi="宋体" w:eastAsia="宋体" w:cs="宋体"/>
          <w:szCs w:val="21"/>
          <w:highlight w:val="none"/>
        </w:rPr>
        <w:sym w:font="Wingdings" w:char="00A8"/>
      </w:r>
      <w:r>
        <w:rPr>
          <w:rFonts w:hint="eastAsia" w:ascii="宋体" w:hAnsi="宋体" w:eastAsia="宋体" w:cs="宋体"/>
          <w:szCs w:val="21"/>
          <w:highlight w:val="none"/>
        </w:rPr>
        <w:t>绩效激励：</w:t>
      </w:r>
      <w:r>
        <w:rPr>
          <w:rFonts w:hint="eastAsia" w:ascii="宋体" w:hAnsi="宋体" w:eastAsia="宋体" w:cs="宋体"/>
          <w:szCs w:val="21"/>
          <w:highlight w:val="none"/>
          <w:u w:val="single"/>
        </w:rPr>
        <w:t xml:space="preserve">      （应明确按照绩效激励方式的支付方式和支付条件）   </w:t>
      </w:r>
    </w:p>
    <w:p>
      <w:pPr>
        <w:numPr>
          <w:ilvl w:val="0"/>
          <w:numId w:val="6"/>
        </w:numPr>
        <w:adjustRightInd w:val="0"/>
        <w:snapToGrid w:val="0"/>
        <w:spacing w:before="0" w:line="400" w:lineRule="exact"/>
        <w:ind w:firstLine="422" w:firstLineChars="200"/>
        <w:rPr>
          <w:rFonts w:hint="eastAsia" w:ascii="宋体" w:hAnsi="宋体" w:eastAsia="宋体" w:cs="宋体"/>
          <w:b/>
          <w:bCs w:val="0"/>
          <w:szCs w:val="21"/>
          <w:highlight w:val="none"/>
          <w:u w:val="single"/>
        </w:rPr>
      </w:pPr>
      <w:r>
        <w:rPr>
          <w:rFonts w:hint="eastAsia" w:ascii="宋体" w:hAnsi="宋体" w:eastAsia="宋体" w:cs="宋体"/>
          <w:b/>
          <w:bCs w:val="0"/>
          <w:szCs w:val="21"/>
          <w:highlight w:val="none"/>
        </w:rPr>
        <w:t>合同履行</w:t>
      </w:r>
    </w:p>
    <w:p>
      <w:pPr>
        <w:adjustRightInd w:val="0"/>
        <w:snapToGrid w:val="0"/>
        <w:spacing w:before="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（1）起始日期：</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年</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月</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日，完成日期：</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年</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月</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日。</w:t>
      </w:r>
    </w:p>
    <w:p>
      <w:pPr>
        <w:adjustRightInd w:val="0"/>
        <w:snapToGrid w:val="0"/>
        <w:spacing w:before="0" w:line="400" w:lineRule="exact"/>
        <w:ind w:firstLine="420" w:firstLineChars="200"/>
        <w:rPr>
          <w:rFonts w:hint="eastAsia" w:ascii="宋体" w:hAnsi="宋体" w:eastAsia="宋体" w:cs="宋体"/>
          <w:szCs w:val="21"/>
          <w:highlight w:val="none"/>
          <w:u w:val="single"/>
        </w:rPr>
      </w:pPr>
      <w:r>
        <w:rPr>
          <w:rFonts w:hint="eastAsia" w:ascii="宋体" w:hAnsi="宋体" w:eastAsia="宋体" w:cs="宋体"/>
          <w:szCs w:val="21"/>
          <w:highlight w:val="none"/>
        </w:rPr>
        <w:t>（2）</w:t>
      </w:r>
      <w:r>
        <w:rPr>
          <w:rFonts w:hint="eastAsia" w:ascii="宋体" w:hAnsi="宋体" w:eastAsia="宋体" w:cs="宋体"/>
          <w:szCs w:val="21"/>
          <w:highlight w:val="none"/>
          <w:lang w:eastAsia="zh-CN"/>
        </w:rPr>
        <w:t>履约</w:t>
      </w:r>
      <w:r>
        <w:rPr>
          <w:rFonts w:hint="eastAsia" w:ascii="宋体" w:hAnsi="宋体" w:eastAsia="宋体" w:cs="宋体"/>
          <w:szCs w:val="21"/>
          <w:highlight w:val="none"/>
        </w:rPr>
        <w:t>地点</w:t>
      </w:r>
      <w:r>
        <w:rPr>
          <w:rFonts w:hint="eastAsia" w:ascii="宋体" w:hAnsi="宋体" w:eastAsia="宋体" w:cs="宋体"/>
          <w:b w:val="0"/>
          <w:bCs/>
          <w:szCs w:val="21"/>
          <w:highlight w:val="none"/>
        </w:rPr>
        <w:t>：</w:t>
      </w:r>
      <w:r>
        <w:rPr>
          <w:rFonts w:hint="eastAsia" w:ascii="宋体" w:hAnsi="宋体" w:eastAsia="宋体" w:cs="宋体"/>
          <w:szCs w:val="21"/>
          <w:highlight w:val="none"/>
          <w:u w:val="single"/>
        </w:rPr>
        <w:t xml:space="preserve">                             </w:t>
      </w:r>
    </w:p>
    <w:p>
      <w:pPr>
        <w:adjustRightInd w:val="0"/>
        <w:snapToGrid w:val="0"/>
        <w:spacing w:before="0" w:line="400" w:lineRule="exact"/>
        <w:ind w:firstLine="420" w:firstLineChars="200"/>
        <w:rPr>
          <w:rFonts w:hint="eastAsia" w:ascii="宋体" w:hAnsi="宋体" w:eastAsia="宋体" w:cs="宋体"/>
          <w:sz w:val="21"/>
          <w:szCs w:val="21"/>
          <w:highlight w:val="none"/>
          <w:lang w:eastAsia="zh-CN"/>
        </w:rPr>
      </w:pPr>
      <w:r>
        <w:rPr>
          <w:rFonts w:hint="eastAsia" w:ascii="宋体" w:hAnsi="宋体" w:eastAsia="宋体" w:cs="宋体"/>
          <w:bCs/>
          <w:szCs w:val="21"/>
          <w:highlight w:val="none"/>
        </w:rPr>
        <w:t>（3）履约担保：</w:t>
      </w:r>
      <w:r>
        <w:rPr>
          <w:rFonts w:hint="eastAsia" w:ascii="宋体" w:hAnsi="宋体" w:eastAsia="宋体" w:cs="宋体"/>
          <w:sz w:val="21"/>
          <w:highlight w:val="none"/>
          <w:lang w:val="en-US" w:eastAsia="zh-CN"/>
        </w:rPr>
        <w:t>是否收取履约保证金：</w:t>
      </w:r>
      <w:r>
        <w:rPr>
          <w:rFonts w:hint="eastAsia" w:ascii="宋体" w:hAnsi="宋体" w:eastAsia="宋体" w:cs="宋体"/>
          <w:sz w:val="21"/>
          <w:szCs w:val="21"/>
          <w:highlight w:val="none"/>
        </w:rPr>
        <w:sym w:font="Wingdings" w:char="00A8"/>
      </w:r>
      <w:r>
        <w:rPr>
          <w:rFonts w:hint="eastAsia" w:ascii="宋体" w:hAnsi="宋体" w:eastAsia="宋体" w:cs="宋体"/>
          <w:sz w:val="21"/>
          <w:szCs w:val="21"/>
          <w:highlight w:val="none"/>
          <w:lang w:eastAsia="zh-CN"/>
        </w:rPr>
        <w:t>是</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sym w:font="Wingdings" w:char="00A8"/>
      </w:r>
      <w:r>
        <w:rPr>
          <w:rFonts w:hint="eastAsia" w:ascii="宋体" w:hAnsi="宋体" w:eastAsia="宋体" w:cs="宋体"/>
          <w:sz w:val="21"/>
          <w:szCs w:val="21"/>
          <w:highlight w:val="none"/>
          <w:lang w:eastAsia="zh-CN"/>
        </w:rPr>
        <w:t>否</w:t>
      </w:r>
    </w:p>
    <w:p>
      <w:pPr>
        <w:pStyle w:val="2"/>
        <w:spacing w:beforeLines="0"/>
        <w:rPr>
          <w:rFonts w:hint="eastAsia" w:ascii="宋体" w:hAnsi="宋体" w:eastAsia="宋体" w:cs="宋体"/>
          <w:sz w:val="21"/>
          <w:highlight w:val="none"/>
          <w:lang w:val="en-US" w:eastAsia="zh-CN"/>
        </w:rPr>
      </w:pPr>
      <w:r>
        <w:rPr>
          <w:rFonts w:hint="eastAsia" w:ascii="宋体" w:hAnsi="宋体" w:eastAsia="宋体" w:cs="宋体"/>
          <w:bCs/>
          <w:szCs w:val="21"/>
          <w:highlight w:val="none"/>
          <w:u w:val="none"/>
          <w:lang w:val="en-US" w:eastAsia="zh-CN"/>
        </w:rPr>
        <w:t xml:space="preserve">  </w:t>
      </w:r>
      <w:r>
        <w:rPr>
          <w:rFonts w:hint="eastAsia" w:ascii="宋体" w:hAnsi="宋体" w:eastAsia="宋体" w:cs="宋体"/>
          <w:sz w:val="21"/>
          <w:highlight w:val="none"/>
          <w:lang w:val="en-US" w:eastAsia="zh-CN"/>
        </w:rPr>
        <w:t xml:space="preserve">  收取履约保证金形式：</w:t>
      </w:r>
      <w:r>
        <w:rPr>
          <w:rFonts w:hint="eastAsia" w:ascii="宋体" w:hAnsi="宋体" w:eastAsia="宋体" w:cs="宋体"/>
          <w:bCs/>
          <w:sz w:val="21"/>
          <w:szCs w:val="21"/>
          <w:highlight w:val="none"/>
          <w:u w:val="single"/>
        </w:rPr>
        <w:t xml:space="preserve">                            </w:t>
      </w:r>
    </w:p>
    <w:p>
      <w:pPr>
        <w:pStyle w:val="2"/>
        <w:spacing w:beforeLines="0"/>
        <w:rPr>
          <w:rFonts w:hint="eastAsia" w:ascii="宋体" w:hAnsi="宋体" w:eastAsia="宋体" w:cs="宋体"/>
          <w:sz w:val="21"/>
          <w:highlight w:val="none"/>
          <w:lang w:val="en-US" w:eastAsia="zh-CN"/>
        </w:rPr>
      </w:pPr>
      <w:r>
        <w:rPr>
          <w:rFonts w:hint="eastAsia" w:ascii="宋体" w:hAnsi="宋体" w:eastAsia="宋体" w:cs="宋体"/>
          <w:sz w:val="21"/>
          <w:highlight w:val="none"/>
          <w:lang w:val="en-US" w:eastAsia="zh-CN"/>
        </w:rPr>
        <w:t xml:space="preserve">    收取履约保证金金额：</w:t>
      </w:r>
      <w:r>
        <w:rPr>
          <w:rFonts w:hint="eastAsia" w:ascii="宋体" w:hAnsi="宋体" w:eastAsia="宋体" w:cs="宋体"/>
          <w:bCs/>
          <w:sz w:val="21"/>
          <w:szCs w:val="21"/>
          <w:highlight w:val="none"/>
          <w:u w:val="single"/>
        </w:rPr>
        <w:t xml:space="preserve">                            </w:t>
      </w:r>
    </w:p>
    <w:p>
      <w:pPr>
        <w:snapToGrid w:val="0"/>
        <w:spacing w:beforeLines="0" w:line="400" w:lineRule="exact"/>
        <w:ind w:firstLine="420" w:firstLineChars="200"/>
        <w:rPr>
          <w:rFonts w:hint="eastAsia" w:ascii="宋体" w:hAnsi="宋体" w:eastAsia="宋体" w:cs="宋体"/>
          <w:sz w:val="21"/>
          <w:highlight w:val="none"/>
          <w:lang w:val="en-US" w:eastAsia="zh-CN"/>
        </w:rPr>
      </w:pPr>
      <w:r>
        <w:rPr>
          <w:rFonts w:hint="eastAsia" w:ascii="宋体" w:hAnsi="宋体" w:eastAsia="宋体" w:cs="宋体"/>
          <w:bCs/>
          <w:szCs w:val="21"/>
          <w:highlight w:val="none"/>
          <w:u w:val="none"/>
          <w:lang w:val="en-US" w:eastAsia="zh-CN"/>
        </w:rPr>
        <w:t xml:space="preserve">    履约担保期限</w:t>
      </w:r>
      <w:r>
        <w:rPr>
          <w:rFonts w:hint="eastAsia" w:ascii="宋体" w:hAnsi="宋体" w:eastAsia="宋体" w:cs="宋体"/>
          <w:bCs/>
          <w:szCs w:val="21"/>
          <w:highlight w:val="none"/>
          <w:u w:val="none"/>
          <w:lang w:eastAsia="zh-CN"/>
        </w:rPr>
        <w:t>：</w:t>
      </w:r>
      <w:r>
        <w:rPr>
          <w:rFonts w:hint="eastAsia" w:ascii="宋体" w:hAnsi="宋体" w:eastAsia="宋体" w:cs="宋体"/>
          <w:bCs/>
          <w:sz w:val="21"/>
          <w:szCs w:val="21"/>
          <w:highlight w:val="none"/>
          <w:u w:val="single"/>
        </w:rPr>
        <w:t xml:space="preserve">      </w:t>
      </w:r>
      <w:r>
        <w:rPr>
          <w:rFonts w:hint="eastAsia" w:ascii="宋体" w:hAnsi="宋体" w:eastAsia="宋体" w:cs="宋体"/>
          <w:bCs/>
          <w:sz w:val="21"/>
          <w:szCs w:val="21"/>
          <w:highlight w:val="none"/>
          <w:u w:val="single"/>
          <w:lang w:val="en-US" w:eastAsia="zh-CN"/>
        </w:rPr>
        <w:t xml:space="preserve">                     </w:t>
      </w:r>
      <w:r>
        <w:rPr>
          <w:rFonts w:hint="eastAsia" w:ascii="宋体" w:hAnsi="宋体" w:eastAsia="宋体" w:cs="宋体"/>
          <w:bCs/>
          <w:sz w:val="21"/>
          <w:szCs w:val="21"/>
          <w:highlight w:val="none"/>
          <w:u w:val="single"/>
        </w:rPr>
        <w:t xml:space="preserve">       </w:t>
      </w:r>
    </w:p>
    <w:p>
      <w:pPr>
        <w:adjustRightInd w:val="0"/>
        <w:snapToGrid w:val="0"/>
        <w:spacing w:before="0" w:line="400" w:lineRule="exact"/>
        <w:ind w:firstLine="420" w:firstLineChars="200"/>
        <w:rPr>
          <w:rFonts w:hint="eastAsia" w:ascii="宋体" w:hAnsi="宋体" w:eastAsia="宋体" w:cs="宋体"/>
          <w:bCs/>
          <w:szCs w:val="21"/>
          <w:highlight w:val="none"/>
        </w:rPr>
      </w:pPr>
      <w:r>
        <w:rPr>
          <w:rFonts w:hint="eastAsia" w:ascii="宋体" w:hAnsi="宋体" w:eastAsia="宋体" w:cs="宋体"/>
          <w:bCs/>
          <w:szCs w:val="21"/>
          <w:highlight w:val="none"/>
        </w:rPr>
        <w:t>（4）分期履行要求：</w:t>
      </w:r>
      <w:r>
        <w:rPr>
          <w:rFonts w:hint="eastAsia" w:ascii="宋体" w:hAnsi="宋体" w:eastAsia="宋体" w:cs="宋体"/>
          <w:bCs/>
          <w:szCs w:val="21"/>
          <w:highlight w:val="none"/>
          <w:u w:val="single"/>
        </w:rPr>
        <w:t xml:space="preserve">                                                   </w:t>
      </w:r>
      <w:r>
        <w:rPr>
          <w:rFonts w:hint="eastAsia" w:ascii="宋体" w:hAnsi="宋体" w:eastAsia="宋体" w:cs="宋体"/>
          <w:bCs/>
          <w:szCs w:val="21"/>
          <w:highlight w:val="none"/>
          <w:u w:val="single"/>
          <w:lang w:val="en-US" w:eastAsia="zh-CN"/>
        </w:rPr>
        <w:t xml:space="preserve">    </w:t>
      </w:r>
      <w:r>
        <w:rPr>
          <w:rFonts w:hint="eastAsia" w:ascii="宋体" w:hAnsi="宋体" w:eastAsia="宋体" w:cs="宋体"/>
          <w:bCs/>
          <w:szCs w:val="21"/>
          <w:highlight w:val="none"/>
          <w:u w:val="single"/>
        </w:rPr>
        <w:t xml:space="preserve"> </w:t>
      </w:r>
    </w:p>
    <w:p>
      <w:pPr>
        <w:adjustRightInd w:val="0"/>
        <w:snapToGrid w:val="0"/>
        <w:spacing w:before="0" w:line="400" w:lineRule="exact"/>
        <w:ind w:firstLine="420" w:firstLineChars="200"/>
        <w:rPr>
          <w:rFonts w:hint="eastAsia" w:ascii="宋体" w:hAnsi="宋体" w:eastAsia="宋体" w:cs="宋体"/>
          <w:szCs w:val="21"/>
          <w:highlight w:val="none"/>
          <w:u w:val="single"/>
        </w:rPr>
      </w:pPr>
      <w:r>
        <w:rPr>
          <w:rFonts w:hint="eastAsia" w:ascii="宋体" w:hAnsi="宋体" w:eastAsia="宋体" w:cs="宋体"/>
          <w:bCs/>
          <w:szCs w:val="21"/>
          <w:highlight w:val="none"/>
        </w:rPr>
        <w:t>（5）</w:t>
      </w:r>
      <w:r>
        <w:rPr>
          <w:rFonts w:hint="eastAsia" w:ascii="宋体" w:hAnsi="宋体" w:eastAsia="宋体" w:cs="宋体"/>
          <w:bCs/>
          <w:szCs w:val="21"/>
          <w:highlight w:val="none"/>
          <w:lang w:eastAsia="zh-CN"/>
        </w:rPr>
        <w:t>风险处置措施和替代方案</w:t>
      </w:r>
      <w:r>
        <w:rPr>
          <w:rFonts w:hint="eastAsia" w:ascii="宋体" w:hAnsi="宋体" w:eastAsia="宋体" w:cs="宋体"/>
          <w:bCs/>
          <w:szCs w:val="21"/>
          <w:highlight w:val="none"/>
        </w:rPr>
        <w:t>：</w:t>
      </w:r>
      <w:r>
        <w:rPr>
          <w:rFonts w:hint="eastAsia" w:ascii="宋体" w:hAnsi="宋体" w:eastAsia="宋体" w:cs="宋体"/>
          <w:color w:val="0000FF"/>
          <w:szCs w:val="21"/>
          <w:highlight w:val="none"/>
          <w:u w:val="single"/>
        </w:rPr>
        <w:t xml:space="preserve"> </w:t>
      </w:r>
      <w:r>
        <w:rPr>
          <w:rFonts w:hint="eastAsia" w:ascii="宋体" w:hAnsi="宋体" w:eastAsia="宋体" w:cs="宋体"/>
          <w:color w:val="000000"/>
          <w:szCs w:val="21"/>
          <w:highlight w:val="none"/>
          <w:u w:val="single"/>
        </w:rPr>
        <w:t xml:space="preserve">              </w:t>
      </w:r>
      <w:r>
        <w:rPr>
          <w:rFonts w:hint="eastAsia" w:ascii="宋体" w:hAnsi="宋体" w:eastAsia="宋体" w:cs="宋体"/>
          <w:szCs w:val="21"/>
          <w:highlight w:val="none"/>
          <w:u w:val="single"/>
        </w:rPr>
        <w:t xml:space="preserve">                                                </w:t>
      </w:r>
    </w:p>
    <w:p>
      <w:pPr>
        <w:numPr>
          <w:ilvl w:val="0"/>
          <w:numId w:val="6"/>
        </w:numPr>
        <w:adjustRightInd w:val="0"/>
        <w:snapToGrid w:val="0"/>
        <w:spacing w:before="0" w:line="40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合同验收</w:t>
      </w:r>
    </w:p>
    <w:p>
      <w:pPr>
        <w:numPr>
          <w:ilvl w:val="0"/>
          <w:numId w:val="8"/>
        </w:numPr>
        <w:adjustRightInd w:val="0"/>
        <w:snapToGrid w:val="0"/>
        <w:spacing w:before="0" w:line="400" w:lineRule="exact"/>
        <w:ind w:firstLine="420" w:firstLineChars="200"/>
        <w:rPr>
          <w:rFonts w:hint="eastAsia" w:ascii="宋体" w:hAnsi="宋体" w:eastAsia="宋体" w:cs="宋体"/>
          <w:bCs/>
          <w:szCs w:val="21"/>
          <w:highlight w:val="none"/>
        </w:rPr>
      </w:pPr>
      <w:r>
        <w:rPr>
          <w:rFonts w:hint="eastAsia" w:ascii="宋体" w:hAnsi="宋体" w:eastAsia="宋体" w:cs="宋体"/>
          <w:bCs/>
          <w:szCs w:val="21"/>
          <w:highlight w:val="none"/>
        </w:rPr>
        <w:t>验收组织方式：</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 xml:space="preserve">自行组织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委托第三方组织</w:t>
      </w:r>
    </w:p>
    <w:p>
      <w:pPr>
        <w:numPr>
          <w:ilvl w:val="0"/>
          <w:numId w:val="0"/>
        </w:numPr>
        <w:adjustRightInd w:val="0"/>
        <w:snapToGrid w:val="0"/>
        <w:spacing w:before="0" w:line="400" w:lineRule="exact"/>
        <w:rPr>
          <w:rFonts w:hint="eastAsia" w:ascii="宋体" w:hAnsi="宋体" w:eastAsia="宋体" w:cs="宋体"/>
          <w:bCs/>
          <w:szCs w:val="21"/>
          <w:highlight w:val="none"/>
        </w:rPr>
      </w:pPr>
      <w:r>
        <w:rPr>
          <w:rFonts w:hint="eastAsia" w:ascii="宋体" w:hAnsi="宋体" w:eastAsia="宋体" w:cs="宋体"/>
          <w:bCs/>
          <w:szCs w:val="21"/>
          <w:highlight w:val="none"/>
          <w:lang w:val="en-US" w:eastAsia="zh-CN"/>
        </w:rPr>
        <w:t xml:space="preserve">         </w:t>
      </w:r>
      <w:r>
        <w:rPr>
          <w:rFonts w:hint="eastAsia" w:ascii="宋体" w:hAnsi="宋体" w:eastAsia="宋体" w:cs="宋体"/>
          <w:bCs/>
          <w:szCs w:val="21"/>
          <w:highlight w:val="none"/>
        </w:rPr>
        <w:t>验收主体：</w:t>
      </w:r>
      <w:r>
        <w:rPr>
          <w:rFonts w:hint="eastAsia" w:ascii="宋体" w:hAnsi="宋体" w:eastAsia="宋体" w:cs="宋体"/>
          <w:bCs/>
          <w:szCs w:val="21"/>
          <w:highlight w:val="none"/>
          <w:u w:val="single"/>
        </w:rPr>
        <w:t xml:space="preserve">                  </w:t>
      </w:r>
    </w:p>
    <w:p>
      <w:pPr>
        <w:adjustRightInd w:val="0"/>
        <w:snapToGrid w:val="0"/>
        <w:spacing w:before="0" w:line="400" w:lineRule="exact"/>
        <w:ind w:firstLine="0" w:firstLineChars="0"/>
        <w:rPr>
          <w:rFonts w:hint="eastAsia" w:ascii="宋体" w:hAnsi="宋体" w:eastAsia="宋体" w:cs="宋体"/>
          <w:bCs/>
          <w:szCs w:val="21"/>
          <w:highlight w:val="none"/>
        </w:rPr>
      </w:pPr>
      <w:r>
        <w:rPr>
          <w:rFonts w:hint="eastAsia" w:ascii="宋体" w:hAnsi="宋体" w:eastAsia="宋体" w:cs="宋体"/>
          <w:bCs/>
          <w:szCs w:val="21"/>
          <w:highlight w:val="none"/>
          <w:lang w:val="en-US" w:eastAsia="zh-CN"/>
        </w:rPr>
        <w:t xml:space="preserve">        </w:t>
      </w:r>
      <w:r>
        <w:rPr>
          <w:rFonts w:hint="eastAsia" w:ascii="宋体" w:hAnsi="宋体" w:eastAsia="宋体" w:cs="宋体"/>
          <w:bCs/>
          <w:szCs w:val="21"/>
          <w:highlight w:val="none"/>
        </w:rPr>
        <w:t>是否邀请本项目的其他供应商</w:t>
      </w:r>
      <w:r>
        <w:rPr>
          <w:rFonts w:hint="eastAsia" w:ascii="宋体" w:hAnsi="宋体" w:eastAsia="宋体" w:cs="宋体"/>
          <w:bCs/>
          <w:szCs w:val="21"/>
          <w:highlight w:val="none"/>
          <w:lang w:eastAsia="zh-CN"/>
        </w:rPr>
        <w:t>参加验收</w:t>
      </w:r>
      <w:r>
        <w:rPr>
          <w:rFonts w:hint="eastAsia" w:ascii="宋体" w:hAnsi="宋体" w:eastAsia="宋体" w:cs="宋体"/>
          <w:bCs/>
          <w:szCs w:val="21"/>
          <w:highlight w:val="none"/>
        </w:rPr>
        <w:t>：</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 xml:space="preserve">是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否</w:t>
      </w:r>
    </w:p>
    <w:p>
      <w:pPr>
        <w:adjustRightInd w:val="0"/>
        <w:snapToGrid w:val="0"/>
        <w:spacing w:before="0" w:line="400" w:lineRule="exact"/>
        <w:ind w:firstLine="840" w:firstLineChars="400"/>
        <w:rPr>
          <w:rFonts w:hint="eastAsia" w:ascii="宋体" w:hAnsi="宋体" w:eastAsia="宋体" w:cs="宋体"/>
          <w:bCs/>
          <w:szCs w:val="21"/>
          <w:highlight w:val="none"/>
        </w:rPr>
      </w:pPr>
      <w:r>
        <w:rPr>
          <w:rFonts w:hint="eastAsia" w:ascii="宋体" w:hAnsi="宋体" w:eastAsia="宋体" w:cs="宋体"/>
          <w:bCs/>
          <w:szCs w:val="21"/>
          <w:highlight w:val="none"/>
        </w:rPr>
        <w:t>是否邀请专家</w:t>
      </w:r>
      <w:r>
        <w:rPr>
          <w:rFonts w:hint="eastAsia" w:ascii="宋体" w:hAnsi="宋体" w:eastAsia="宋体" w:cs="宋体"/>
          <w:bCs/>
          <w:szCs w:val="21"/>
          <w:highlight w:val="none"/>
          <w:lang w:eastAsia="zh-CN"/>
        </w:rPr>
        <w:t>参加验收</w:t>
      </w:r>
      <w:r>
        <w:rPr>
          <w:rFonts w:hint="eastAsia" w:ascii="宋体" w:hAnsi="宋体" w:eastAsia="宋体" w:cs="宋体"/>
          <w:bCs/>
          <w:szCs w:val="21"/>
          <w:highlight w:val="none"/>
        </w:rPr>
        <w:t>：</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 xml:space="preserve">是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否</w:t>
      </w:r>
    </w:p>
    <w:p>
      <w:pPr>
        <w:adjustRightInd w:val="0"/>
        <w:snapToGrid w:val="0"/>
        <w:spacing w:before="0" w:line="400" w:lineRule="exact"/>
        <w:ind w:firstLine="840" w:firstLineChars="400"/>
        <w:rPr>
          <w:rFonts w:hint="eastAsia" w:ascii="宋体" w:hAnsi="宋体" w:eastAsia="宋体" w:cs="宋体"/>
          <w:bCs/>
          <w:szCs w:val="21"/>
          <w:highlight w:val="none"/>
        </w:rPr>
      </w:pPr>
      <w:r>
        <w:rPr>
          <w:rFonts w:hint="eastAsia" w:ascii="宋体" w:hAnsi="宋体" w:eastAsia="宋体" w:cs="宋体"/>
          <w:bCs/>
          <w:szCs w:val="21"/>
          <w:highlight w:val="none"/>
        </w:rPr>
        <w:t>是否邀请服务对象</w:t>
      </w:r>
      <w:r>
        <w:rPr>
          <w:rFonts w:hint="eastAsia" w:ascii="宋体" w:hAnsi="宋体" w:eastAsia="宋体" w:cs="宋体"/>
          <w:bCs/>
          <w:szCs w:val="21"/>
          <w:highlight w:val="none"/>
          <w:lang w:eastAsia="zh-CN"/>
        </w:rPr>
        <w:t>参加验收</w:t>
      </w:r>
      <w:r>
        <w:rPr>
          <w:rFonts w:hint="eastAsia" w:ascii="宋体" w:hAnsi="宋体" w:eastAsia="宋体" w:cs="宋体"/>
          <w:bCs/>
          <w:szCs w:val="21"/>
          <w:highlight w:val="none"/>
        </w:rPr>
        <w:t>：</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 xml:space="preserve">是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否</w:t>
      </w:r>
    </w:p>
    <w:p>
      <w:pPr>
        <w:adjustRightInd w:val="0"/>
        <w:snapToGrid w:val="0"/>
        <w:spacing w:before="0" w:line="400" w:lineRule="exact"/>
        <w:ind w:firstLine="840" w:firstLineChars="400"/>
        <w:rPr>
          <w:rFonts w:hint="eastAsia" w:ascii="宋体" w:hAnsi="宋体" w:eastAsia="宋体" w:cs="宋体"/>
          <w:bCs/>
          <w:szCs w:val="21"/>
          <w:highlight w:val="none"/>
        </w:rPr>
      </w:pPr>
      <w:r>
        <w:rPr>
          <w:rFonts w:hint="eastAsia" w:ascii="宋体" w:hAnsi="宋体" w:eastAsia="宋体" w:cs="宋体"/>
          <w:bCs/>
          <w:szCs w:val="21"/>
          <w:highlight w:val="none"/>
        </w:rPr>
        <w:t>是否邀请第三方检测机构</w:t>
      </w:r>
      <w:r>
        <w:rPr>
          <w:rFonts w:hint="eastAsia" w:ascii="宋体" w:hAnsi="宋体" w:eastAsia="宋体" w:cs="宋体"/>
          <w:bCs/>
          <w:szCs w:val="21"/>
          <w:highlight w:val="none"/>
          <w:lang w:eastAsia="zh-CN"/>
        </w:rPr>
        <w:t>参加验收</w:t>
      </w:r>
      <w:r>
        <w:rPr>
          <w:rFonts w:hint="eastAsia" w:ascii="宋体" w:hAnsi="宋体" w:eastAsia="宋体" w:cs="宋体"/>
          <w:bCs/>
          <w:szCs w:val="21"/>
          <w:highlight w:val="none"/>
        </w:rPr>
        <w:t>：</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 xml:space="preserve">是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否</w:t>
      </w:r>
    </w:p>
    <w:p>
      <w:pPr>
        <w:adjustRightInd w:val="0"/>
        <w:snapToGrid w:val="0"/>
        <w:spacing w:before="0" w:line="400" w:lineRule="exact"/>
        <w:ind w:firstLine="840" w:firstLineChars="400"/>
        <w:rPr>
          <w:rFonts w:hint="eastAsia" w:ascii="宋体" w:hAnsi="宋体" w:eastAsia="宋体" w:cs="宋体"/>
          <w:bCs/>
          <w:szCs w:val="21"/>
          <w:highlight w:val="none"/>
        </w:rPr>
      </w:pPr>
      <w:r>
        <w:rPr>
          <w:rFonts w:hint="eastAsia" w:ascii="宋体" w:hAnsi="宋体" w:eastAsia="宋体" w:cs="宋体"/>
          <w:bCs/>
          <w:szCs w:val="21"/>
          <w:highlight w:val="none"/>
          <w:lang w:eastAsia="zh-CN"/>
        </w:rPr>
        <w:t>是否进行抽查检测：</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是</w:t>
      </w:r>
      <w:r>
        <w:rPr>
          <w:rFonts w:hint="eastAsia" w:ascii="宋体" w:hAnsi="宋体" w:eastAsia="宋体" w:cs="宋体"/>
          <w:bCs/>
          <w:szCs w:val="21"/>
          <w:highlight w:val="none"/>
          <w:lang w:eastAsia="zh-CN"/>
        </w:rPr>
        <w:t>，抽查比例：</w:t>
      </w:r>
      <w:r>
        <w:rPr>
          <w:rFonts w:hint="eastAsia" w:ascii="宋体" w:hAnsi="宋体" w:eastAsia="宋体" w:cs="宋体"/>
          <w:bCs/>
          <w:szCs w:val="21"/>
          <w:highlight w:val="none"/>
          <w:u w:val="single"/>
        </w:rPr>
        <w:t xml:space="preserve">   </w:t>
      </w:r>
      <w:r>
        <w:rPr>
          <w:rFonts w:hint="eastAsia" w:ascii="宋体" w:hAnsi="宋体" w:eastAsia="宋体" w:cs="宋体"/>
          <w:bCs/>
          <w:szCs w:val="21"/>
          <w:highlight w:val="none"/>
          <w:u w:val="single"/>
          <w:lang w:val="en-US" w:eastAsia="zh-CN"/>
        </w:rPr>
        <w:t xml:space="preserve">     </w:t>
      </w:r>
      <w:r>
        <w:rPr>
          <w:rFonts w:hint="eastAsia" w:ascii="宋体" w:hAnsi="宋体" w:eastAsia="宋体" w:cs="宋体"/>
          <w:bCs/>
          <w:szCs w:val="21"/>
          <w:highlight w:val="none"/>
        </w:rPr>
        <w:t xml:space="preserve">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否</w:t>
      </w:r>
    </w:p>
    <w:p>
      <w:pPr>
        <w:adjustRightInd w:val="0"/>
        <w:snapToGrid w:val="0"/>
        <w:spacing w:before="0" w:line="400" w:lineRule="exact"/>
        <w:ind w:firstLine="840" w:firstLineChars="400"/>
        <w:rPr>
          <w:rFonts w:hint="eastAsia" w:ascii="宋体" w:hAnsi="宋体" w:eastAsia="宋体" w:cs="宋体"/>
          <w:bCs/>
          <w:szCs w:val="21"/>
          <w:highlight w:val="none"/>
          <w:u w:val="single"/>
          <w:lang w:eastAsia="zh-CN"/>
        </w:rPr>
      </w:pPr>
      <w:r>
        <w:rPr>
          <w:rFonts w:hint="eastAsia" w:ascii="宋体" w:hAnsi="宋体" w:eastAsia="宋体" w:cs="宋体"/>
          <w:bCs/>
          <w:szCs w:val="21"/>
          <w:highlight w:val="none"/>
          <w:lang w:val="en-US" w:eastAsia="zh-CN"/>
        </w:rPr>
        <w:t>是否存在破坏性检测：</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是</w:t>
      </w:r>
      <w:r>
        <w:rPr>
          <w:rFonts w:hint="eastAsia" w:ascii="宋体" w:hAnsi="宋体" w:eastAsia="宋体" w:cs="宋体"/>
          <w:bCs/>
          <w:szCs w:val="21"/>
          <w:highlight w:val="none"/>
          <w:lang w:eastAsia="zh-CN"/>
        </w:rPr>
        <w:t>，</w:t>
      </w:r>
      <w:r>
        <w:rPr>
          <w:rFonts w:hint="eastAsia" w:ascii="宋体" w:hAnsi="宋体" w:eastAsia="宋体" w:cs="宋体"/>
          <w:bCs/>
          <w:szCs w:val="21"/>
          <w:highlight w:val="none"/>
          <w:u w:val="single"/>
          <w:lang w:eastAsia="zh-CN"/>
        </w:rPr>
        <w:t>（应明确对被破坏的检测产品的处理方式）</w:t>
      </w:r>
    </w:p>
    <w:p>
      <w:pPr>
        <w:adjustRightInd w:val="0"/>
        <w:snapToGrid w:val="0"/>
        <w:spacing w:before="0" w:line="400" w:lineRule="exact"/>
        <w:ind w:firstLine="840" w:firstLineChars="400"/>
        <w:rPr>
          <w:rFonts w:hint="eastAsia" w:ascii="宋体" w:hAnsi="宋体" w:eastAsia="宋体" w:cs="宋体"/>
          <w:bCs/>
          <w:szCs w:val="21"/>
          <w:highlight w:val="none"/>
          <w:lang w:eastAsia="zh-CN"/>
        </w:rPr>
      </w:pPr>
      <w:r>
        <w:rPr>
          <w:rFonts w:hint="eastAsia" w:ascii="宋体" w:hAnsi="宋体" w:eastAsia="宋体" w:cs="宋体"/>
          <w:bCs/>
          <w:szCs w:val="21"/>
          <w:highlight w:val="none"/>
          <w:lang w:val="en-US" w:eastAsia="zh-CN"/>
        </w:rPr>
        <w:t xml:space="preserve">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否</w:t>
      </w:r>
    </w:p>
    <w:p>
      <w:pPr>
        <w:adjustRightInd w:val="0"/>
        <w:snapToGrid w:val="0"/>
        <w:spacing w:before="0" w:line="400" w:lineRule="exact"/>
        <w:ind w:firstLine="840" w:firstLineChars="400"/>
        <w:rPr>
          <w:rFonts w:hint="eastAsia" w:ascii="宋体" w:hAnsi="宋体" w:eastAsia="宋体" w:cs="宋体"/>
          <w:bCs/>
          <w:szCs w:val="21"/>
          <w:highlight w:val="none"/>
          <w:u w:val="single"/>
        </w:rPr>
      </w:pPr>
      <w:r>
        <w:rPr>
          <w:rFonts w:hint="eastAsia" w:ascii="宋体" w:hAnsi="宋体" w:eastAsia="宋体" w:cs="宋体"/>
          <w:bCs/>
          <w:szCs w:val="21"/>
          <w:highlight w:val="none"/>
        </w:rPr>
        <w:t>验收组织的其他事项：</w:t>
      </w:r>
      <w:r>
        <w:rPr>
          <w:rFonts w:hint="eastAsia" w:ascii="宋体" w:hAnsi="宋体" w:eastAsia="宋体" w:cs="宋体"/>
          <w:bCs/>
          <w:szCs w:val="21"/>
          <w:highlight w:val="none"/>
          <w:u w:val="single"/>
        </w:rPr>
        <w:t xml:space="preserve">                </w:t>
      </w:r>
    </w:p>
    <w:p>
      <w:pPr>
        <w:adjustRightInd w:val="0"/>
        <w:snapToGrid w:val="0"/>
        <w:spacing w:before="0" w:line="400" w:lineRule="exact"/>
        <w:ind w:firstLine="420" w:firstLineChars="200"/>
        <w:rPr>
          <w:rFonts w:hint="eastAsia" w:ascii="宋体" w:hAnsi="宋体" w:eastAsia="宋体" w:cs="宋体"/>
          <w:bCs/>
          <w:szCs w:val="21"/>
          <w:highlight w:val="none"/>
          <w:u w:val="single"/>
        </w:rPr>
      </w:pPr>
      <w:r>
        <w:rPr>
          <w:rFonts w:hint="eastAsia" w:ascii="宋体" w:hAnsi="宋体" w:eastAsia="宋体" w:cs="宋体"/>
          <w:bCs/>
          <w:szCs w:val="21"/>
          <w:highlight w:val="none"/>
        </w:rPr>
        <w:t>（2）履约验收时间：</w:t>
      </w:r>
      <w:r>
        <w:rPr>
          <w:rFonts w:hint="eastAsia" w:ascii="宋体" w:hAnsi="宋体" w:eastAsia="宋体" w:cs="宋体"/>
          <w:bCs/>
          <w:szCs w:val="21"/>
          <w:highlight w:val="none"/>
          <w:u w:val="single"/>
        </w:rPr>
        <w:t>（计划于何时验收/供应商提出验收申请之日起   日内组织验收）</w:t>
      </w:r>
      <w:r>
        <w:rPr>
          <w:rFonts w:hint="eastAsia" w:ascii="宋体" w:hAnsi="宋体" w:eastAsia="宋体" w:cs="宋体"/>
          <w:bCs/>
          <w:szCs w:val="21"/>
          <w:highlight w:val="none"/>
          <w:u w:val="single"/>
          <w:lang w:val="en-US" w:eastAsia="zh-CN"/>
        </w:rPr>
        <w:t xml:space="preserve"> </w:t>
      </w:r>
    </w:p>
    <w:p>
      <w:pPr>
        <w:adjustRightInd w:val="0"/>
        <w:snapToGrid w:val="0"/>
        <w:spacing w:before="0" w:line="400" w:lineRule="exact"/>
        <w:ind w:firstLine="420" w:firstLineChars="200"/>
        <w:rPr>
          <w:rFonts w:hint="eastAsia" w:ascii="宋体" w:hAnsi="宋体" w:eastAsia="宋体" w:cs="宋体"/>
          <w:bCs/>
          <w:szCs w:val="21"/>
          <w:highlight w:val="none"/>
        </w:rPr>
      </w:pPr>
      <w:r>
        <w:rPr>
          <w:rFonts w:hint="eastAsia" w:ascii="宋体" w:hAnsi="宋体" w:eastAsia="宋体" w:cs="宋体"/>
          <w:bCs/>
          <w:szCs w:val="21"/>
          <w:highlight w:val="none"/>
        </w:rPr>
        <w:t>（3）履约验收方式：</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 xml:space="preserve">一次性验收         </w:t>
      </w:r>
    </w:p>
    <w:p>
      <w:pPr>
        <w:adjustRightInd w:val="0"/>
        <w:snapToGrid w:val="0"/>
        <w:spacing w:before="0" w:line="400" w:lineRule="exact"/>
        <w:ind w:firstLine="0" w:firstLineChars="0"/>
        <w:rPr>
          <w:rFonts w:hint="eastAsia" w:ascii="宋体" w:hAnsi="宋体" w:eastAsia="宋体" w:cs="宋体"/>
          <w:bCs/>
          <w:szCs w:val="21"/>
          <w:highlight w:val="none"/>
          <w:lang w:val="en-US" w:eastAsia="zh-CN"/>
        </w:rPr>
      </w:pPr>
      <w:r>
        <w:rPr>
          <w:rFonts w:hint="eastAsia" w:ascii="宋体" w:hAnsi="宋体" w:eastAsia="宋体" w:cs="宋体"/>
          <w:bCs/>
          <w:szCs w:val="21"/>
          <w:highlight w:val="none"/>
          <w:lang w:val="en-US" w:eastAsia="zh-CN"/>
        </w:rPr>
        <w:t xml:space="preserve">                       </w:t>
      </w:r>
      <w:r>
        <w:rPr>
          <w:rFonts w:hint="eastAsia" w:ascii="宋体" w:hAnsi="宋体" w:eastAsia="宋体" w:cs="宋体"/>
          <w:sz w:val="21"/>
          <w:szCs w:val="21"/>
          <w:highlight w:val="none"/>
        </w:rPr>
        <w:sym w:font="Wingdings" w:char="00A8"/>
      </w:r>
      <w:r>
        <w:rPr>
          <w:rFonts w:hint="eastAsia" w:ascii="宋体" w:hAnsi="宋体" w:eastAsia="宋体" w:cs="宋体"/>
          <w:bCs/>
          <w:szCs w:val="21"/>
          <w:highlight w:val="none"/>
        </w:rPr>
        <w:t>分期/分项验收</w:t>
      </w:r>
      <w:r>
        <w:rPr>
          <w:rFonts w:hint="eastAsia" w:ascii="宋体" w:hAnsi="宋体" w:eastAsia="宋体" w:cs="宋体"/>
          <w:bCs/>
          <w:szCs w:val="21"/>
          <w:highlight w:val="none"/>
          <w:lang w:eastAsia="zh-CN"/>
        </w:rPr>
        <w:t>：</w:t>
      </w:r>
      <w:r>
        <w:rPr>
          <w:rFonts w:hint="eastAsia" w:ascii="宋体" w:hAnsi="宋体" w:eastAsia="宋体" w:cs="宋体"/>
          <w:bCs/>
          <w:szCs w:val="21"/>
          <w:highlight w:val="none"/>
          <w:u w:val="single"/>
        </w:rPr>
        <w:t xml:space="preserve"> </w:t>
      </w:r>
      <w:r>
        <w:rPr>
          <w:rFonts w:hint="eastAsia" w:ascii="宋体" w:hAnsi="宋体" w:eastAsia="宋体" w:cs="宋体"/>
          <w:bCs/>
          <w:szCs w:val="21"/>
          <w:highlight w:val="none"/>
          <w:u w:val="single"/>
          <w:lang w:eastAsia="zh-CN"/>
        </w:rPr>
        <w:t>（应明确分期/分项验收的工作安排）</w:t>
      </w:r>
      <w:r>
        <w:rPr>
          <w:rFonts w:hint="eastAsia" w:ascii="宋体" w:hAnsi="宋体" w:eastAsia="宋体" w:cs="宋体"/>
          <w:bCs/>
          <w:szCs w:val="21"/>
          <w:highlight w:val="none"/>
          <w:u w:val="single"/>
        </w:rPr>
        <w:t xml:space="preserve"> </w:t>
      </w:r>
      <w:r>
        <w:rPr>
          <w:rFonts w:hint="eastAsia" w:ascii="宋体" w:hAnsi="宋体" w:eastAsia="宋体" w:cs="宋体"/>
          <w:bCs/>
          <w:szCs w:val="21"/>
          <w:highlight w:val="none"/>
          <w:u w:val="single"/>
          <w:lang w:val="en-US" w:eastAsia="zh-CN"/>
        </w:rPr>
        <w:t xml:space="preserve"> </w:t>
      </w:r>
    </w:p>
    <w:p>
      <w:pPr>
        <w:adjustRightInd w:val="0"/>
        <w:snapToGrid w:val="0"/>
        <w:spacing w:before="0" w:line="400" w:lineRule="exact"/>
        <w:ind w:firstLine="420" w:firstLineChars="200"/>
        <w:rPr>
          <w:rFonts w:hint="eastAsia" w:ascii="宋体" w:hAnsi="宋体" w:eastAsia="宋体" w:cs="宋体"/>
          <w:bCs/>
          <w:szCs w:val="21"/>
          <w:highlight w:val="none"/>
        </w:rPr>
      </w:pPr>
      <w:r>
        <w:rPr>
          <w:rFonts w:hint="eastAsia" w:ascii="宋体" w:hAnsi="宋体" w:eastAsia="宋体" w:cs="宋体"/>
          <w:bCs/>
          <w:szCs w:val="21"/>
          <w:highlight w:val="none"/>
        </w:rPr>
        <w:t>（4）履约验收程序：</w:t>
      </w:r>
      <w:r>
        <w:rPr>
          <w:rFonts w:hint="eastAsia" w:ascii="宋体" w:hAnsi="宋体" w:eastAsia="宋体" w:cs="宋体"/>
          <w:bCs/>
          <w:szCs w:val="21"/>
          <w:highlight w:val="none"/>
          <w:u w:val="single"/>
        </w:rPr>
        <w:t xml:space="preserve">                                         </w:t>
      </w:r>
    </w:p>
    <w:p>
      <w:pPr>
        <w:adjustRightInd w:val="0"/>
        <w:snapToGrid w:val="0"/>
        <w:spacing w:before="0" w:line="400" w:lineRule="exact"/>
        <w:ind w:firstLine="420" w:firstLineChars="200"/>
        <w:rPr>
          <w:rFonts w:hint="eastAsia" w:ascii="宋体" w:hAnsi="宋体" w:eastAsia="宋体" w:cs="宋体"/>
          <w:bCs/>
          <w:szCs w:val="21"/>
          <w:highlight w:val="none"/>
          <w:u w:val="single"/>
        </w:rPr>
      </w:pPr>
      <w:r>
        <w:rPr>
          <w:rFonts w:hint="eastAsia" w:ascii="宋体" w:hAnsi="宋体" w:eastAsia="宋体" w:cs="宋体"/>
          <w:bCs/>
          <w:szCs w:val="21"/>
          <w:highlight w:val="none"/>
        </w:rPr>
        <w:t>（5）履约验收的内容：</w:t>
      </w:r>
      <w:r>
        <w:rPr>
          <w:rFonts w:hint="eastAsia" w:ascii="宋体" w:hAnsi="宋体" w:eastAsia="宋体" w:cs="宋体"/>
          <w:bCs/>
          <w:szCs w:val="21"/>
          <w:highlight w:val="none"/>
          <w:u w:val="single"/>
        </w:rPr>
        <w:t xml:space="preserve"> </w:t>
      </w:r>
      <w:r>
        <w:rPr>
          <w:rFonts w:hint="eastAsia" w:ascii="宋体" w:hAnsi="宋体" w:eastAsia="宋体" w:cs="宋体"/>
          <w:bCs/>
          <w:szCs w:val="21"/>
          <w:highlight w:val="none"/>
          <w:u w:val="single"/>
          <w:lang w:eastAsia="zh-CN"/>
        </w:rPr>
        <w:t>（应当包括每一项技术和商务要求的履约情况，特别是落实政府采购扶持中小企业，支持绿色发展和乡村振兴等政策情况）</w:t>
      </w:r>
      <w:r>
        <w:rPr>
          <w:rFonts w:hint="eastAsia" w:ascii="宋体" w:hAnsi="宋体" w:eastAsia="宋体" w:cs="宋体"/>
          <w:bCs/>
          <w:szCs w:val="21"/>
          <w:highlight w:val="none"/>
          <w:u w:val="single"/>
        </w:rPr>
        <w:t xml:space="preserve">                                      </w:t>
      </w:r>
    </w:p>
    <w:p>
      <w:pPr>
        <w:adjustRightInd w:val="0"/>
        <w:snapToGrid w:val="0"/>
        <w:spacing w:before="0" w:line="400" w:lineRule="exact"/>
        <w:ind w:firstLine="420" w:firstLineChars="200"/>
        <w:rPr>
          <w:rFonts w:hint="eastAsia" w:ascii="宋体" w:hAnsi="宋体" w:eastAsia="宋体" w:cs="宋体"/>
          <w:bCs/>
          <w:szCs w:val="21"/>
          <w:highlight w:val="none"/>
          <w:u w:val="single"/>
        </w:rPr>
      </w:pPr>
      <w:r>
        <w:rPr>
          <w:rFonts w:hint="eastAsia" w:ascii="宋体" w:hAnsi="宋体" w:eastAsia="宋体" w:cs="宋体"/>
          <w:bCs/>
          <w:szCs w:val="21"/>
          <w:highlight w:val="none"/>
        </w:rPr>
        <w:t>（6）履约验收标准：</w:t>
      </w:r>
      <w:r>
        <w:rPr>
          <w:rFonts w:hint="eastAsia" w:ascii="宋体" w:hAnsi="宋体" w:eastAsia="宋体" w:cs="宋体"/>
          <w:bCs/>
          <w:szCs w:val="21"/>
          <w:highlight w:val="none"/>
          <w:u w:val="single"/>
        </w:rPr>
        <w:t xml:space="preserve">                                         </w:t>
      </w:r>
    </w:p>
    <w:p>
      <w:pPr>
        <w:pStyle w:val="2"/>
        <w:spacing w:beforeLines="0"/>
        <w:rPr>
          <w:rFonts w:hint="eastAsia" w:ascii="宋体" w:hAnsi="宋体" w:eastAsia="宋体" w:cs="宋体"/>
          <w:sz w:val="21"/>
          <w:highlight w:val="none"/>
          <w:lang w:eastAsia="zh-CN"/>
        </w:rPr>
      </w:pPr>
      <w:r>
        <w:rPr>
          <w:rFonts w:hint="eastAsia" w:ascii="宋体" w:hAnsi="宋体" w:eastAsia="宋体" w:cs="宋体"/>
          <w:bCs/>
          <w:sz w:val="21"/>
          <w:szCs w:val="21"/>
          <w:highlight w:val="none"/>
          <w:u w:val="none"/>
          <w:lang w:eastAsia="zh-CN"/>
        </w:rPr>
        <w:t>（</w:t>
      </w:r>
      <w:r>
        <w:rPr>
          <w:rFonts w:hint="eastAsia" w:ascii="宋体" w:hAnsi="宋体" w:eastAsia="宋体" w:cs="宋体"/>
          <w:bCs/>
          <w:sz w:val="21"/>
          <w:szCs w:val="21"/>
          <w:highlight w:val="none"/>
          <w:u w:val="none"/>
          <w:lang w:val="en-US" w:eastAsia="zh-CN"/>
        </w:rPr>
        <w:t>7</w:t>
      </w:r>
      <w:r>
        <w:rPr>
          <w:rFonts w:hint="eastAsia" w:ascii="宋体" w:hAnsi="宋体" w:eastAsia="宋体" w:cs="宋体"/>
          <w:bCs/>
          <w:sz w:val="21"/>
          <w:szCs w:val="21"/>
          <w:highlight w:val="none"/>
          <w:u w:val="none"/>
          <w:lang w:eastAsia="zh-CN"/>
        </w:rPr>
        <w:t>）是否以采购活动中供应商提供的样品作为参考：</w:t>
      </w:r>
      <w:r>
        <w:rPr>
          <w:rFonts w:hint="eastAsia" w:ascii="宋体" w:hAnsi="宋体" w:eastAsia="宋体" w:cs="宋体"/>
          <w:sz w:val="21"/>
          <w:szCs w:val="21"/>
          <w:highlight w:val="none"/>
        </w:rPr>
        <w:sym w:font="Wingdings" w:char="00A8"/>
      </w:r>
      <w:r>
        <w:rPr>
          <w:rFonts w:hint="eastAsia" w:ascii="宋体" w:hAnsi="宋体" w:eastAsia="宋体" w:cs="宋体"/>
          <w:bCs/>
          <w:sz w:val="21"/>
          <w:szCs w:val="21"/>
          <w:highlight w:val="none"/>
        </w:rPr>
        <w:t xml:space="preserve">是  </w:t>
      </w:r>
      <w:r>
        <w:rPr>
          <w:rFonts w:hint="eastAsia" w:ascii="宋体" w:hAnsi="宋体" w:eastAsia="宋体" w:cs="宋体"/>
          <w:sz w:val="21"/>
          <w:szCs w:val="21"/>
          <w:highlight w:val="none"/>
        </w:rPr>
        <w:sym w:font="Wingdings" w:char="00A8"/>
      </w:r>
      <w:r>
        <w:rPr>
          <w:rFonts w:hint="eastAsia" w:ascii="宋体" w:hAnsi="宋体" w:eastAsia="宋体" w:cs="宋体"/>
          <w:bCs/>
          <w:sz w:val="21"/>
          <w:szCs w:val="21"/>
          <w:highlight w:val="none"/>
        </w:rPr>
        <w:t>否</w:t>
      </w:r>
    </w:p>
    <w:p>
      <w:pPr>
        <w:adjustRightInd w:val="0"/>
        <w:snapToGrid w:val="0"/>
        <w:spacing w:before="0" w:line="400" w:lineRule="exact"/>
        <w:ind w:firstLine="420" w:firstLineChars="200"/>
        <w:rPr>
          <w:rFonts w:hint="eastAsia" w:ascii="宋体" w:hAnsi="宋体" w:eastAsia="宋体" w:cs="宋体"/>
          <w:bCs/>
          <w:szCs w:val="21"/>
          <w:highlight w:val="none"/>
          <w:u w:val="single"/>
        </w:rPr>
      </w:pPr>
      <w:r>
        <w:rPr>
          <w:rFonts w:hint="eastAsia" w:ascii="宋体" w:hAnsi="宋体" w:eastAsia="宋体" w:cs="宋体"/>
          <w:bCs/>
          <w:szCs w:val="21"/>
          <w:highlight w:val="none"/>
        </w:rPr>
        <w:t>（8）履约验收其他事项：</w:t>
      </w:r>
      <w:r>
        <w:rPr>
          <w:rFonts w:hint="eastAsia" w:ascii="宋体" w:hAnsi="宋体" w:eastAsia="宋体" w:cs="宋体"/>
          <w:bCs/>
          <w:szCs w:val="21"/>
          <w:highlight w:val="none"/>
          <w:u w:val="single"/>
        </w:rPr>
        <w:t xml:space="preserve">      </w:t>
      </w:r>
      <w:r>
        <w:rPr>
          <w:rFonts w:hint="eastAsia" w:ascii="宋体" w:hAnsi="宋体" w:eastAsia="宋体" w:cs="宋体"/>
          <w:bCs/>
          <w:i w:val="0"/>
          <w:iCs w:val="0"/>
          <w:szCs w:val="21"/>
          <w:highlight w:val="none"/>
          <w:u w:val="single"/>
        </w:rPr>
        <w:t>（产权过户登记等）</w:t>
      </w:r>
      <w:r>
        <w:rPr>
          <w:rFonts w:hint="eastAsia" w:ascii="宋体" w:hAnsi="宋体" w:eastAsia="宋体" w:cs="宋体"/>
          <w:bCs/>
          <w:szCs w:val="21"/>
          <w:highlight w:val="none"/>
          <w:u w:val="single"/>
        </w:rPr>
        <w:t xml:space="preserve">          </w:t>
      </w:r>
    </w:p>
    <w:p>
      <w:pPr>
        <w:numPr>
          <w:ilvl w:val="0"/>
          <w:numId w:val="6"/>
        </w:numPr>
        <w:adjustRightInd w:val="0"/>
        <w:snapToGrid w:val="0"/>
        <w:spacing w:before="0" w:line="40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组成合同的文件</w:t>
      </w:r>
    </w:p>
    <w:p>
      <w:pPr>
        <w:adjustRightInd w:val="0"/>
        <w:snapToGrid w:val="0"/>
        <w:spacing w:before="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本协议书与下列文件一起构成合同文件，如下述文件之间有任何抵触、矛盾或歧义，应按以下顺序解释：</w:t>
      </w:r>
    </w:p>
    <w:p>
      <w:pPr>
        <w:adjustRightInd w:val="0"/>
        <w:snapToGrid w:val="0"/>
        <w:spacing w:before="0" w:line="400" w:lineRule="exact"/>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政府采购</w:t>
      </w:r>
      <w:r>
        <w:rPr>
          <w:rFonts w:hint="eastAsia" w:ascii="宋体" w:hAnsi="宋体" w:eastAsia="宋体" w:cs="宋体"/>
          <w:color w:val="auto"/>
          <w:szCs w:val="21"/>
          <w:highlight w:val="none"/>
        </w:rPr>
        <w:t>合同协议书及其变更、补充</w:t>
      </w:r>
      <w:r>
        <w:rPr>
          <w:rFonts w:hint="eastAsia" w:ascii="宋体" w:hAnsi="宋体" w:eastAsia="宋体" w:cs="宋体"/>
          <w:color w:val="auto"/>
          <w:szCs w:val="21"/>
          <w:highlight w:val="none"/>
          <w:lang w:eastAsia="zh-CN"/>
        </w:rPr>
        <w:t>协议</w:t>
      </w:r>
    </w:p>
    <w:p>
      <w:pPr>
        <w:adjustRightInd w:val="0"/>
        <w:snapToGrid w:val="0"/>
        <w:spacing w:before="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）政府采购合同专用条款</w:t>
      </w:r>
    </w:p>
    <w:p>
      <w:pPr>
        <w:adjustRightInd w:val="0"/>
        <w:snapToGrid w:val="0"/>
        <w:spacing w:before="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3</w:t>
      </w:r>
      <w:r>
        <w:rPr>
          <w:rFonts w:hint="eastAsia" w:ascii="宋体" w:hAnsi="宋体" w:eastAsia="宋体" w:cs="宋体"/>
          <w:szCs w:val="21"/>
          <w:highlight w:val="none"/>
        </w:rPr>
        <w:t>）政府采购合同通用条款</w:t>
      </w:r>
    </w:p>
    <w:p>
      <w:pPr>
        <w:adjustRightInd w:val="0"/>
        <w:snapToGrid w:val="0"/>
        <w:spacing w:before="0"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）中标</w:t>
      </w:r>
      <w:r>
        <w:rPr>
          <w:rFonts w:hint="eastAsia" w:ascii="宋体" w:hAnsi="宋体" w:eastAsia="宋体" w:cs="宋体"/>
          <w:color w:val="auto"/>
          <w:szCs w:val="21"/>
          <w:highlight w:val="none"/>
          <w:lang w:eastAsia="zh-CN"/>
        </w:rPr>
        <w:t>（成交）</w:t>
      </w:r>
      <w:r>
        <w:rPr>
          <w:rFonts w:hint="eastAsia" w:ascii="宋体" w:hAnsi="宋体" w:eastAsia="宋体" w:cs="宋体"/>
          <w:color w:val="auto"/>
          <w:szCs w:val="21"/>
          <w:highlight w:val="none"/>
        </w:rPr>
        <w:t>通知书</w:t>
      </w:r>
    </w:p>
    <w:p>
      <w:pPr>
        <w:adjustRightInd w:val="0"/>
        <w:snapToGrid w:val="0"/>
        <w:spacing w:before="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）投标（响应）文件</w:t>
      </w:r>
    </w:p>
    <w:p>
      <w:pPr>
        <w:adjustRightInd w:val="0"/>
        <w:snapToGrid w:val="0"/>
        <w:spacing w:before="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（6）采购文件</w:t>
      </w:r>
    </w:p>
    <w:p>
      <w:pPr>
        <w:adjustRightInd w:val="0"/>
        <w:snapToGrid w:val="0"/>
        <w:spacing w:before="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（7）有关技术文件，图纸</w:t>
      </w:r>
    </w:p>
    <w:p>
      <w:pPr>
        <w:pStyle w:val="2"/>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kern w:val="2"/>
          <w:sz w:val="21"/>
          <w:szCs w:val="21"/>
          <w:highlight w:val="none"/>
          <w:lang w:eastAsia="zh-CN"/>
        </w:rPr>
        <w:t>国家法律、行政法规和规章制度规定或合同约定的作为合同组成部分的其他文件</w:t>
      </w:r>
    </w:p>
    <w:p>
      <w:pPr>
        <w:numPr>
          <w:ilvl w:val="0"/>
          <w:numId w:val="6"/>
        </w:numPr>
        <w:adjustRightInd w:val="0"/>
        <w:snapToGrid w:val="0"/>
        <w:spacing w:before="0" w:line="40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合同生效</w:t>
      </w:r>
    </w:p>
    <w:p>
      <w:pPr>
        <w:adjustRightInd w:val="0"/>
        <w:snapToGrid w:val="0"/>
        <w:spacing w:before="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本合同自</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生效。</w:t>
      </w:r>
    </w:p>
    <w:p>
      <w:pPr>
        <w:numPr>
          <w:ilvl w:val="0"/>
          <w:numId w:val="6"/>
        </w:numPr>
        <w:adjustRightInd w:val="0"/>
        <w:snapToGrid w:val="0"/>
        <w:spacing w:before="0" w:line="40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合同份数</w:t>
      </w:r>
    </w:p>
    <w:p>
      <w:pPr>
        <w:adjustRightInd w:val="0"/>
        <w:snapToGrid w:val="0"/>
        <w:spacing w:before="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本合同一式</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份，</w:t>
      </w:r>
      <w:r>
        <w:rPr>
          <w:rFonts w:hint="eastAsia" w:ascii="宋体" w:hAnsi="宋体" w:eastAsia="宋体" w:cs="宋体"/>
          <w:szCs w:val="21"/>
          <w:highlight w:val="none"/>
          <w:lang w:eastAsia="zh-CN"/>
        </w:rPr>
        <w:t>甲方</w:t>
      </w:r>
      <w:r>
        <w:rPr>
          <w:rFonts w:hint="eastAsia" w:ascii="宋体" w:hAnsi="宋体" w:eastAsia="宋体" w:cs="宋体"/>
          <w:szCs w:val="21"/>
          <w:highlight w:val="none"/>
        </w:rPr>
        <w:t>执</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份，</w:t>
      </w:r>
      <w:r>
        <w:rPr>
          <w:rFonts w:hint="eastAsia" w:ascii="宋体" w:hAnsi="宋体" w:eastAsia="宋体" w:cs="宋体"/>
          <w:szCs w:val="21"/>
          <w:highlight w:val="none"/>
          <w:lang w:eastAsia="zh-CN"/>
        </w:rPr>
        <w:t>乙方</w:t>
      </w:r>
      <w:r>
        <w:rPr>
          <w:rFonts w:hint="eastAsia" w:ascii="宋体" w:hAnsi="宋体" w:eastAsia="宋体" w:cs="宋体"/>
          <w:szCs w:val="21"/>
          <w:highlight w:val="none"/>
        </w:rPr>
        <w:t>执</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份，均具有同等法律效力。</w:t>
      </w:r>
    </w:p>
    <w:p>
      <w:pPr>
        <w:adjustRightInd w:val="0"/>
        <w:snapToGrid w:val="0"/>
        <w:spacing w:before="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合同订立时间：</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年</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月</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日</w:t>
      </w:r>
    </w:p>
    <w:p>
      <w:pPr>
        <w:adjustRightInd w:val="0"/>
        <w:snapToGrid w:val="0"/>
        <w:spacing w:before="0"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合同订立地点：</w:t>
      </w:r>
      <w:r>
        <w:rPr>
          <w:rFonts w:hint="eastAsia" w:ascii="宋体" w:hAnsi="宋体" w:eastAsia="宋体" w:cs="宋体"/>
          <w:szCs w:val="21"/>
          <w:highlight w:val="none"/>
          <w:u w:val="single"/>
        </w:rPr>
        <w:t xml:space="preserve">                           </w:t>
      </w:r>
    </w:p>
    <w:p>
      <w:pPr>
        <w:adjustRightInd w:val="0"/>
        <w:snapToGrid w:val="0"/>
        <w:spacing w:before="0" w:line="400" w:lineRule="exact"/>
        <w:ind w:firstLine="420" w:firstLineChars="200"/>
        <w:rPr>
          <w:rFonts w:hint="eastAsia" w:ascii="宋体" w:hAnsi="宋体" w:eastAsia="宋体" w:cs="宋体"/>
          <w:highlight w:val="none"/>
        </w:rPr>
      </w:pPr>
      <w:r>
        <w:rPr>
          <w:rFonts w:hint="eastAsia" w:ascii="宋体" w:hAnsi="宋体" w:eastAsia="宋体" w:cs="宋体"/>
          <w:szCs w:val="21"/>
          <w:highlight w:val="none"/>
        </w:rPr>
        <w:t>附件：具体标</w:t>
      </w:r>
      <w:r>
        <w:rPr>
          <w:rFonts w:hint="eastAsia" w:ascii="宋体" w:hAnsi="宋体" w:eastAsia="宋体" w:cs="宋体"/>
          <w:szCs w:val="21"/>
          <w:highlight w:val="none"/>
          <w:lang w:eastAsia="zh-CN"/>
        </w:rPr>
        <w:t>的及其</w:t>
      </w:r>
      <w:r>
        <w:rPr>
          <w:rFonts w:hint="eastAsia" w:ascii="宋体" w:hAnsi="宋体" w:eastAsia="宋体" w:cs="宋体"/>
          <w:szCs w:val="21"/>
          <w:highlight w:val="none"/>
          <w:u w:val="none"/>
          <w:lang w:val="en-US" w:eastAsia="zh-CN"/>
        </w:rPr>
        <w:t>技术要求和商务要求</w:t>
      </w:r>
      <w:r>
        <w:rPr>
          <w:rFonts w:hint="eastAsia" w:ascii="宋体" w:hAnsi="宋体" w:eastAsia="宋体" w:cs="宋体"/>
          <w:szCs w:val="21"/>
          <w:highlight w:val="none"/>
        </w:rPr>
        <w:t>、联合协议、分包</w:t>
      </w:r>
      <w:r>
        <w:rPr>
          <w:rFonts w:hint="eastAsia" w:ascii="宋体" w:hAnsi="宋体" w:eastAsia="宋体" w:cs="宋体"/>
          <w:szCs w:val="21"/>
          <w:highlight w:val="none"/>
          <w:lang w:eastAsia="zh-CN"/>
        </w:rPr>
        <w:t>意向</w:t>
      </w:r>
      <w:r>
        <w:rPr>
          <w:rFonts w:hint="eastAsia" w:ascii="宋体" w:hAnsi="宋体" w:eastAsia="宋体" w:cs="宋体"/>
          <w:szCs w:val="21"/>
          <w:highlight w:val="none"/>
        </w:rPr>
        <w:t>协议等。</w:t>
      </w:r>
    </w:p>
    <w:p>
      <w:pPr>
        <w:pStyle w:val="61"/>
        <w:spacing w:beforeLines="0" w:line="400" w:lineRule="exact"/>
        <w:rPr>
          <w:rFonts w:hint="eastAsia" w:ascii="宋体" w:hAnsi="宋体" w:eastAsia="宋体" w:cs="宋体"/>
          <w:highlight w:val="none"/>
        </w:rPr>
      </w:pPr>
    </w:p>
    <w:p>
      <w:pPr>
        <w:pStyle w:val="4"/>
        <w:spacing w:beforeLines="0" w:line="400" w:lineRule="exact"/>
        <w:rPr>
          <w:rFonts w:hint="eastAsia" w:ascii="宋体" w:hAnsi="宋体" w:eastAsia="宋体" w:cs="宋体"/>
          <w:b w:val="0"/>
          <w:bCs w:val="0"/>
          <w:sz w:val="21"/>
          <w:szCs w:val="21"/>
          <w:highlight w:val="none"/>
          <w:lang w:val="en-US" w:eastAsia="zh-CN"/>
        </w:rPr>
      </w:pPr>
      <w:r>
        <w:rPr>
          <w:rFonts w:hint="eastAsia" w:ascii="宋体" w:hAnsi="宋体" w:eastAsia="宋体" w:cs="宋体"/>
          <w:highlight w:val="none"/>
        </w:rPr>
        <w:t xml:space="preserve">   </w:t>
      </w:r>
    </w:p>
    <w:p>
      <w:pPr>
        <w:rPr>
          <w:rFonts w:hint="eastAsia" w:ascii="宋体" w:hAnsi="宋体" w:eastAsia="宋体" w:cs="宋体"/>
          <w:highlight w:val="none"/>
        </w:rPr>
      </w:pPr>
      <w:r>
        <w:rPr>
          <w:rFonts w:hint="eastAsia" w:ascii="宋体" w:hAnsi="宋体" w:eastAsia="宋体" w:cs="宋体"/>
          <w:highlight w:val="none"/>
        </w:rPr>
        <w:br w:type="page"/>
      </w:r>
    </w:p>
    <w:p>
      <w:pPr>
        <w:pStyle w:val="61"/>
        <w:rPr>
          <w:rFonts w:hint="eastAsia" w:ascii="宋体" w:hAnsi="宋体" w:eastAsia="宋体" w:cs="宋体"/>
          <w:highlight w:val="none"/>
        </w:rPr>
      </w:pPr>
    </w:p>
    <w:tbl>
      <w:tblPr>
        <w:tblStyle w:val="50"/>
        <w:tblW w:w="9032"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2034"/>
        <w:gridCol w:w="2594"/>
        <w:gridCol w:w="2128"/>
        <w:gridCol w:w="2276"/>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90" w:hRule="atLeast"/>
        </w:trPr>
        <w:tc>
          <w:tcPr>
            <w:tcW w:w="4628" w:type="dxa"/>
            <w:gridSpan w:val="2"/>
            <w:tcBorders>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highlight w:val="none"/>
              </w:rPr>
            </w:pPr>
            <w:r>
              <w:rPr>
                <w:rFonts w:hint="eastAsia" w:ascii="宋体" w:hAnsi="宋体" w:eastAsia="宋体" w:cs="宋体"/>
                <w:szCs w:val="21"/>
                <w:highlight w:val="none"/>
              </w:rPr>
              <w:t>甲方（采购人</w:t>
            </w:r>
            <w:r>
              <w:rPr>
                <w:rFonts w:hint="eastAsia" w:ascii="宋体" w:hAnsi="宋体" w:eastAsia="宋体" w:cs="宋体"/>
                <w:szCs w:val="21"/>
                <w:highlight w:val="none"/>
                <w:lang w:eastAsia="zh-CN"/>
              </w:rPr>
              <w:t>、受采购人委托签订合同的单位</w:t>
            </w:r>
            <w:r>
              <w:rPr>
                <w:rFonts w:hint="eastAsia" w:ascii="宋体" w:hAnsi="宋体" w:eastAsia="宋体" w:cs="宋体"/>
                <w:szCs w:val="21"/>
                <w:highlight w:val="none"/>
              </w:rPr>
              <w:t>或采购文件约定的合同甲方）</w:t>
            </w:r>
          </w:p>
        </w:tc>
        <w:tc>
          <w:tcPr>
            <w:tcW w:w="4404" w:type="dxa"/>
            <w:gridSpan w:val="2"/>
            <w:tcBorders>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highlight w:val="none"/>
              </w:rPr>
            </w:pPr>
            <w:r>
              <w:rPr>
                <w:rFonts w:hint="eastAsia" w:ascii="宋体" w:hAnsi="宋体" w:eastAsia="宋体" w:cs="宋体"/>
                <w:szCs w:val="21"/>
                <w:highlight w:val="none"/>
              </w:rPr>
              <w:t>乙方（供应商）</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917" w:hRule="atLeast"/>
        </w:trPr>
        <w:tc>
          <w:tcPr>
            <w:tcW w:w="2034"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单位名称（公章</w:t>
            </w:r>
            <w:r>
              <w:rPr>
                <w:rFonts w:hint="eastAsia" w:ascii="宋体" w:hAnsi="宋体" w:eastAsia="宋体" w:cs="宋体"/>
                <w:szCs w:val="21"/>
                <w:highlight w:val="none"/>
                <w:lang w:eastAsia="zh-CN"/>
              </w:rPr>
              <w:t>或合同章</w:t>
            </w:r>
            <w:r>
              <w:rPr>
                <w:rFonts w:hint="eastAsia" w:ascii="宋体" w:hAnsi="宋体" w:eastAsia="宋体" w:cs="宋体"/>
                <w:szCs w:val="21"/>
                <w:highlight w:val="none"/>
              </w:rPr>
              <w:t>）</w:t>
            </w:r>
          </w:p>
        </w:tc>
        <w:tc>
          <w:tcPr>
            <w:tcW w:w="2594"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128"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单位名称（公章</w:t>
            </w:r>
            <w:r>
              <w:rPr>
                <w:rFonts w:hint="eastAsia" w:ascii="宋体" w:hAnsi="宋体" w:eastAsia="宋体" w:cs="宋体"/>
                <w:szCs w:val="21"/>
                <w:highlight w:val="none"/>
                <w:lang w:eastAsia="zh-CN"/>
              </w:rPr>
              <w:t>或合同章</w:t>
            </w:r>
            <w:r>
              <w:rPr>
                <w:rFonts w:hint="eastAsia" w:ascii="宋体" w:hAnsi="宋体" w:eastAsia="宋体" w:cs="宋体"/>
                <w:szCs w:val="21"/>
                <w:highlight w:val="none"/>
              </w:rPr>
              <w:t>）</w:t>
            </w:r>
          </w:p>
        </w:tc>
        <w:tc>
          <w:tcPr>
            <w:tcW w:w="227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1171" w:hRule="atLeast"/>
        </w:trPr>
        <w:tc>
          <w:tcPr>
            <w:tcW w:w="2034" w:type="dxa"/>
            <w:vMerge w:val="restart"/>
            <w:tcBorders>
              <w:top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法定代表人</w:t>
            </w:r>
          </w:p>
          <w:p>
            <w:pPr>
              <w:adjustRightInd w:val="0"/>
              <w:snapToGrid w:val="0"/>
              <w:spacing w:line="300" w:lineRule="exact"/>
              <w:ind w:firstLine="100" w:firstLineChars="48"/>
              <w:jc w:val="center"/>
              <w:rPr>
                <w:rFonts w:hint="eastAsia" w:ascii="宋体" w:hAnsi="宋体" w:eastAsia="宋体" w:cs="宋体"/>
                <w:szCs w:val="21"/>
                <w:highlight w:val="none"/>
              </w:rPr>
            </w:pPr>
            <w:r>
              <w:rPr>
                <w:rFonts w:hint="eastAsia" w:ascii="宋体" w:hAnsi="宋体" w:eastAsia="宋体" w:cs="宋体"/>
                <w:szCs w:val="21"/>
                <w:highlight w:val="none"/>
              </w:rPr>
              <w:t>或其委托代理人（签章）</w:t>
            </w:r>
          </w:p>
        </w:tc>
        <w:tc>
          <w:tcPr>
            <w:tcW w:w="2594" w:type="dxa"/>
            <w:vMerge w:val="restart"/>
            <w:tcBorders>
              <w:top w:val="single" w:color="auto" w:sz="2" w:space="0"/>
              <w:left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128" w:type="dxa"/>
            <w:tcBorders>
              <w:top w:val="single" w:color="auto" w:sz="2" w:space="0"/>
              <w:left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法定代表人</w:t>
            </w:r>
          </w:p>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或其委托代理人（签章）</w:t>
            </w:r>
          </w:p>
        </w:tc>
        <w:tc>
          <w:tcPr>
            <w:tcW w:w="227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2034" w:type="dxa"/>
            <w:vMerge w:val="continue"/>
            <w:tcBorders>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594" w:type="dxa"/>
            <w:vMerge w:val="continue"/>
            <w:tcBorders>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128"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拥有者性别</w:t>
            </w:r>
          </w:p>
        </w:tc>
        <w:tc>
          <w:tcPr>
            <w:tcW w:w="227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2034"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住</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eastAsia="zh-CN"/>
              </w:rPr>
              <w:t>所</w:t>
            </w:r>
          </w:p>
        </w:tc>
        <w:tc>
          <w:tcPr>
            <w:tcW w:w="2594"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128"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住</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lang w:eastAsia="zh-CN"/>
              </w:rPr>
              <w:t>所</w:t>
            </w:r>
          </w:p>
        </w:tc>
        <w:tc>
          <w:tcPr>
            <w:tcW w:w="227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2034"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联 系 人</w:t>
            </w:r>
          </w:p>
        </w:tc>
        <w:tc>
          <w:tcPr>
            <w:tcW w:w="2594"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128"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联 系 人</w:t>
            </w:r>
          </w:p>
        </w:tc>
        <w:tc>
          <w:tcPr>
            <w:tcW w:w="227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2034"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联系电话</w:t>
            </w:r>
          </w:p>
        </w:tc>
        <w:tc>
          <w:tcPr>
            <w:tcW w:w="2594"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128"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联系电话</w:t>
            </w:r>
          </w:p>
        </w:tc>
        <w:tc>
          <w:tcPr>
            <w:tcW w:w="227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2034"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通信地址</w:t>
            </w:r>
          </w:p>
        </w:tc>
        <w:tc>
          <w:tcPr>
            <w:tcW w:w="2594"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128"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lang w:eastAsia="zh-CN"/>
              </w:rPr>
              <w:t>通信地址</w:t>
            </w:r>
          </w:p>
        </w:tc>
        <w:tc>
          <w:tcPr>
            <w:tcW w:w="227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2034"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邮政编码</w:t>
            </w:r>
          </w:p>
        </w:tc>
        <w:tc>
          <w:tcPr>
            <w:tcW w:w="2594"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128"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邮政编码</w:t>
            </w:r>
          </w:p>
        </w:tc>
        <w:tc>
          <w:tcPr>
            <w:tcW w:w="227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2034"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电子邮箱</w:t>
            </w:r>
          </w:p>
        </w:tc>
        <w:tc>
          <w:tcPr>
            <w:tcW w:w="2594"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128"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电子邮箱</w:t>
            </w:r>
          </w:p>
        </w:tc>
        <w:tc>
          <w:tcPr>
            <w:tcW w:w="227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2034"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统一社会信用代码</w:t>
            </w:r>
          </w:p>
        </w:tc>
        <w:tc>
          <w:tcPr>
            <w:tcW w:w="2594"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128"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统一社会信用代码</w:t>
            </w:r>
          </w:p>
        </w:tc>
        <w:tc>
          <w:tcPr>
            <w:tcW w:w="227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2034"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594"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128"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开户名称</w:t>
            </w:r>
          </w:p>
        </w:tc>
        <w:tc>
          <w:tcPr>
            <w:tcW w:w="227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2034"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594"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128"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开户银行</w:t>
            </w:r>
          </w:p>
        </w:tc>
        <w:tc>
          <w:tcPr>
            <w:tcW w:w="227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2034"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594"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p>
        </w:tc>
        <w:tc>
          <w:tcPr>
            <w:tcW w:w="2128"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highlight w:val="none"/>
              </w:rPr>
            </w:pPr>
            <w:r>
              <w:rPr>
                <w:rFonts w:hint="eastAsia" w:ascii="宋体" w:hAnsi="宋体" w:eastAsia="宋体" w:cs="宋体"/>
                <w:szCs w:val="21"/>
                <w:highlight w:val="none"/>
              </w:rPr>
              <w:t>银行账号</w:t>
            </w:r>
          </w:p>
        </w:tc>
        <w:tc>
          <w:tcPr>
            <w:tcW w:w="227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586" w:hRule="atLeast"/>
        </w:trPr>
        <w:tc>
          <w:tcPr>
            <w:tcW w:w="9032" w:type="dxa"/>
            <w:gridSpan w:val="4"/>
            <w:tcBorders>
              <w:top w:val="single" w:color="auto" w:sz="2" w:space="0"/>
            </w:tcBorders>
            <w:vAlign w:val="center"/>
          </w:tcPr>
          <w:p>
            <w:pPr>
              <w:pStyle w:val="16"/>
              <w:adjustRightInd w:val="0"/>
              <w:snapToGrid w:val="0"/>
              <w:spacing w:beforeLines="50" w:after="0" w:line="360" w:lineRule="auto"/>
              <w:ind w:left="0" w:leftChars="0"/>
              <w:jc w:val="left"/>
              <w:rPr>
                <w:rFonts w:hint="eastAsia" w:ascii="宋体" w:hAnsi="宋体" w:eastAsia="宋体" w:cs="宋体"/>
                <w:spacing w:val="20"/>
                <w:szCs w:val="21"/>
                <w:highlight w:val="none"/>
              </w:rPr>
            </w:pPr>
            <w:r>
              <w:rPr>
                <w:rFonts w:hint="eastAsia" w:ascii="宋体" w:hAnsi="宋体" w:eastAsia="宋体" w:cs="宋体"/>
                <w:szCs w:val="21"/>
                <w:highlight w:val="none"/>
              </w:rPr>
              <w:t>注：涉及联合体或其他合同主体的信息应按上表格式加列。</w:t>
            </w:r>
          </w:p>
        </w:tc>
      </w:tr>
    </w:tbl>
    <w:p>
      <w:pPr>
        <w:pStyle w:val="4"/>
        <w:adjustRightInd w:val="0"/>
        <w:snapToGrid w:val="0"/>
        <w:spacing w:beforeLines="50"/>
        <w:jc w:val="center"/>
        <w:rPr>
          <w:rFonts w:hint="eastAsia" w:ascii="宋体" w:hAnsi="宋体" w:eastAsia="宋体" w:cs="宋体"/>
          <w:b/>
          <w:bCs/>
          <w:sz w:val="28"/>
          <w:szCs w:val="28"/>
          <w:highlight w:val="none"/>
        </w:rPr>
      </w:pPr>
      <w:r>
        <w:rPr>
          <w:rFonts w:hint="eastAsia" w:ascii="宋体" w:hAnsi="宋体" w:eastAsia="宋体" w:cs="宋体"/>
          <w:sz w:val="21"/>
          <w:szCs w:val="21"/>
          <w:highlight w:val="none"/>
          <w:u w:val="single"/>
        </w:rPr>
        <w:br w:type="page"/>
      </w:r>
      <w:bookmarkStart w:id="22" w:name="_Toc27624"/>
      <w:r>
        <w:rPr>
          <w:rFonts w:hint="eastAsia" w:ascii="宋体" w:hAnsi="宋体" w:eastAsia="宋体" w:cs="宋体"/>
          <w:b/>
          <w:bCs/>
          <w:sz w:val="28"/>
          <w:szCs w:val="28"/>
          <w:highlight w:val="none"/>
        </w:rPr>
        <w:t>第二节 政府采购合同通用条款</w:t>
      </w:r>
      <w:bookmarkEnd w:id="22"/>
    </w:p>
    <w:p>
      <w:pPr>
        <w:tabs>
          <w:tab w:val="left" w:pos="8820"/>
          <w:tab w:val="left" w:pos="9345"/>
          <w:tab w:val="left" w:pos="9765"/>
        </w:tabs>
        <w:adjustRightInd w:val="0"/>
        <w:snapToGrid w:val="0"/>
        <w:spacing w:before="0" w:line="400" w:lineRule="exact"/>
        <w:jc w:val="left"/>
        <w:rPr>
          <w:rFonts w:hint="eastAsia" w:ascii="宋体" w:hAnsi="宋体" w:eastAsia="宋体" w:cs="宋体"/>
          <w:b/>
          <w:bCs/>
          <w:sz w:val="24"/>
          <w:highlight w:val="none"/>
        </w:rPr>
      </w:pPr>
      <w:r>
        <w:rPr>
          <w:rFonts w:hint="eastAsia" w:ascii="宋体" w:hAnsi="宋体" w:eastAsia="宋体" w:cs="宋体"/>
          <w:b/>
          <w:sz w:val="24"/>
          <w:highlight w:val="none"/>
        </w:rPr>
        <w:t>1.</w:t>
      </w:r>
      <w:r>
        <w:rPr>
          <w:rFonts w:hint="eastAsia" w:ascii="宋体" w:hAnsi="宋体" w:eastAsia="宋体" w:cs="宋体"/>
          <w:b/>
          <w:sz w:val="24"/>
          <w:highlight w:val="none"/>
          <w:lang w:val="en-US" w:eastAsia="zh-CN"/>
        </w:rPr>
        <w:t xml:space="preserve"> </w:t>
      </w:r>
      <w:r>
        <w:rPr>
          <w:rFonts w:hint="eastAsia" w:ascii="宋体" w:hAnsi="宋体" w:eastAsia="宋体" w:cs="宋体"/>
          <w:b/>
          <w:bCs/>
          <w:sz w:val="24"/>
          <w:highlight w:val="none"/>
        </w:rPr>
        <w:t>定义</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1.1合同当事人</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（1）采购人（以下称甲方）是指使用财政性资金，通过政府采购方式向供应商购买货物</w:t>
      </w:r>
      <w:r>
        <w:rPr>
          <w:rFonts w:hint="eastAsia" w:ascii="宋体" w:hAnsi="宋体" w:eastAsia="宋体" w:cs="宋体"/>
          <w:color w:val="auto"/>
          <w:szCs w:val="21"/>
          <w:highlight w:val="none"/>
          <w:lang w:val="en-US" w:eastAsia="zh-CN"/>
        </w:rPr>
        <w:t>及其相关服务的</w:t>
      </w:r>
      <w:r>
        <w:rPr>
          <w:rFonts w:hint="eastAsia" w:ascii="宋体" w:hAnsi="宋体" w:eastAsia="宋体" w:cs="宋体"/>
          <w:color w:val="auto"/>
          <w:szCs w:val="21"/>
          <w:highlight w:val="none"/>
        </w:rPr>
        <w:t>国家机关、事业单位、团体组织。</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（2）供应商（以下称</w:t>
      </w:r>
      <w:r>
        <w:rPr>
          <w:rFonts w:hint="eastAsia" w:ascii="宋体" w:hAnsi="宋体" w:eastAsia="宋体" w:cs="宋体"/>
          <w:color w:val="auto"/>
          <w:szCs w:val="21"/>
          <w:highlight w:val="none"/>
          <w:lang w:eastAsia="zh-CN"/>
        </w:rPr>
        <w:t>乙</w:t>
      </w:r>
      <w:r>
        <w:rPr>
          <w:rFonts w:hint="eastAsia" w:ascii="宋体" w:hAnsi="宋体" w:eastAsia="宋体" w:cs="宋体"/>
          <w:color w:val="auto"/>
          <w:szCs w:val="21"/>
          <w:highlight w:val="none"/>
        </w:rPr>
        <w:t>方）是指参加政府采购活动并且中标（成交），向采购人提供</w:t>
      </w:r>
      <w:r>
        <w:rPr>
          <w:rFonts w:hint="eastAsia" w:ascii="宋体" w:hAnsi="宋体" w:eastAsia="宋体" w:cs="宋体"/>
          <w:color w:val="auto"/>
          <w:szCs w:val="21"/>
          <w:highlight w:val="none"/>
          <w:lang w:val="en-US" w:eastAsia="zh-CN"/>
        </w:rPr>
        <w:t>合同约定的货物及其相关服务的法人、非法人组织或者自然人</w:t>
      </w:r>
      <w:r>
        <w:rPr>
          <w:rFonts w:hint="eastAsia" w:ascii="宋体" w:hAnsi="宋体" w:eastAsia="宋体" w:cs="宋体"/>
          <w:color w:val="auto"/>
          <w:szCs w:val="21"/>
          <w:highlight w:val="none"/>
        </w:rPr>
        <w:t>。</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（3）其他合同主体是指除采购人和供应商以外，</w:t>
      </w:r>
      <w:r>
        <w:rPr>
          <w:rFonts w:hint="eastAsia" w:ascii="宋体" w:hAnsi="宋体" w:eastAsia="宋体" w:cs="宋体"/>
          <w:bCs/>
          <w:color w:val="000000"/>
          <w:szCs w:val="21"/>
          <w:highlight w:val="none"/>
        </w:rPr>
        <w:t>依法参与合同缔结或履行，享有权利、承担义务的合同当事人</w:t>
      </w:r>
      <w:r>
        <w:rPr>
          <w:rFonts w:hint="eastAsia" w:ascii="宋体" w:hAnsi="宋体" w:eastAsia="宋体" w:cs="宋体"/>
          <w:color w:val="auto"/>
          <w:szCs w:val="21"/>
          <w:highlight w:val="none"/>
        </w:rPr>
        <w:t>。</w:t>
      </w:r>
    </w:p>
    <w:p>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1.2本合同下列术语应解释为：</w:t>
      </w:r>
    </w:p>
    <w:p>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（1）“合同”系指</w:t>
      </w:r>
      <w:r>
        <w:rPr>
          <w:rFonts w:hint="eastAsia" w:ascii="宋体" w:hAnsi="宋体" w:eastAsia="宋体" w:cs="宋体"/>
          <w:bCs/>
          <w:color w:val="000000"/>
          <w:szCs w:val="21"/>
          <w:highlight w:val="none"/>
        </w:rPr>
        <w:t>合同当事人意思表示达成一致的任何协议，包括签署的</w:t>
      </w:r>
      <w:r>
        <w:rPr>
          <w:rFonts w:hint="eastAsia" w:ascii="宋体" w:hAnsi="宋体" w:eastAsia="宋体" w:cs="宋体"/>
          <w:color w:val="auto"/>
          <w:szCs w:val="21"/>
          <w:highlight w:val="none"/>
          <w:lang w:eastAsia="zh-CN"/>
        </w:rPr>
        <w:t>政府采购</w:t>
      </w:r>
      <w:r>
        <w:rPr>
          <w:rFonts w:hint="eastAsia" w:ascii="宋体" w:hAnsi="宋体" w:eastAsia="宋体" w:cs="宋体"/>
          <w:color w:val="auto"/>
          <w:szCs w:val="21"/>
          <w:highlight w:val="none"/>
        </w:rPr>
        <w:t>合同协议书及其变更、补充</w:t>
      </w:r>
      <w:r>
        <w:rPr>
          <w:rFonts w:hint="eastAsia" w:ascii="宋体" w:hAnsi="宋体" w:eastAsia="宋体" w:cs="宋体"/>
          <w:color w:val="auto"/>
          <w:szCs w:val="21"/>
          <w:highlight w:val="none"/>
          <w:lang w:eastAsia="zh-CN"/>
        </w:rPr>
        <w:t>协议，</w:t>
      </w:r>
      <w:r>
        <w:rPr>
          <w:rFonts w:hint="eastAsia" w:ascii="宋体" w:hAnsi="宋体" w:eastAsia="宋体" w:cs="宋体"/>
          <w:szCs w:val="21"/>
          <w:highlight w:val="none"/>
        </w:rPr>
        <w:t>政府采购合同专用条款</w:t>
      </w:r>
      <w:r>
        <w:rPr>
          <w:rFonts w:hint="eastAsia" w:ascii="宋体" w:hAnsi="宋体" w:eastAsia="宋体" w:cs="宋体"/>
          <w:szCs w:val="21"/>
          <w:highlight w:val="none"/>
          <w:lang w:eastAsia="zh-CN"/>
        </w:rPr>
        <w:t>，</w:t>
      </w:r>
      <w:r>
        <w:rPr>
          <w:rFonts w:hint="eastAsia" w:ascii="宋体" w:hAnsi="宋体" w:eastAsia="宋体" w:cs="宋体"/>
          <w:szCs w:val="21"/>
          <w:highlight w:val="none"/>
        </w:rPr>
        <w:t>政府采购合同通用条款</w:t>
      </w:r>
      <w:r>
        <w:rPr>
          <w:rFonts w:hint="eastAsia" w:ascii="宋体" w:hAnsi="宋体" w:eastAsia="宋体" w:cs="宋体"/>
          <w:szCs w:val="21"/>
          <w:highlight w:val="none"/>
          <w:lang w:eastAsia="zh-CN"/>
        </w:rPr>
        <w:t>，</w:t>
      </w:r>
      <w:r>
        <w:rPr>
          <w:rFonts w:hint="eastAsia" w:ascii="宋体" w:hAnsi="宋体" w:eastAsia="宋体" w:cs="宋体"/>
          <w:color w:val="auto"/>
          <w:szCs w:val="21"/>
          <w:highlight w:val="none"/>
        </w:rPr>
        <w:t>中标</w:t>
      </w:r>
      <w:r>
        <w:rPr>
          <w:rFonts w:hint="eastAsia" w:ascii="宋体" w:hAnsi="宋体" w:eastAsia="宋体" w:cs="宋体"/>
          <w:color w:val="auto"/>
          <w:szCs w:val="21"/>
          <w:highlight w:val="none"/>
          <w:lang w:eastAsia="zh-CN"/>
        </w:rPr>
        <w:t>（成交）</w:t>
      </w:r>
      <w:r>
        <w:rPr>
          <w:rFonts w:hint="eastAsia" w:ascii="宋体" w:hAnsi="宋体" w:eastAsia="宋体" w:cs="宋体"/>
          <w:color w:val="auto"/>
          <w:szCs w:val="21"/>
          <w:highlight w:val="none"/>
        </w:rPr>
        <w:t>通知书</w:t>
      </w:r>
      <w:r>
        <w:rPr>
          <w:rFonts w:hint="eastAsia" w:ascii="宋体" w:hAnsi="宋体" w:eastAsia="宋体" w:cs="宋体"/>
          <w:color w:val="auto"/>
          <w:szCs w:val="21"/>
          <w:highlight w:val="none"/>
          <w:lang w:eastAsia="zh-CN"/>
        </w:rPr>
        <w:t>，</w:t>
      </w:r>
      <w:r>
        <w:rPr>
          <w:rFonts w:hint="eastAsia" w:ascii="宋体" w:hAnsi="宋体" w:eastAsia="宋体" w:cs="宋体"/>
          <w:szCs w:val="21"/>
          <w:highlight w:val="none"/>
        </w:rPr>
        <w:t>投标（响应）文件</w:t>
      </w:r>
      <w:r>
        <w:rPr>
          <w:rFonts w:hint="eastAsia" w:ascii="宋体" w:hAnsi="宋体" w:eastAsia="宋体" w:cs="宋体"/>
          <w:szCs w:val="21"/>
          <w:highlight w:val="none"/>
          <w:lang w:eastAsia="zh-CN"/>
        </w:rPr>
        <w:t>，</w:t>
      </w:r>
      <w:r>
        <w:rPr>
          <w:rFonts w:hint="eastAsia" w:ascii="宋体" w:hAnsi="宋体" w:eastAsia="宋体" w:cs="宋体"/>
          <w:szCs w:val="21"/>
          <w:highlight w:val="none"/>
        </w:rPr>
        <w:t>采购文件</w:t>
      </w:r>
      <w:r>
        <w:rPr>
          <w:rFonts w:hint="eastAsia" w:ascii="宋体" w:hAnsi="宋体" w:eastAsia="宋体" w:cs="宋体"/>
          <w:szCs w:val="21"/>
          <w:highlight w:val="none"/>
          <w:lang w:eastAsia="zh-CN"/>
        </w:rPr>
        <w:t>，</w:t>
      </w:r>
      <w:r>
        <w:rPr>
          <w:rFonts w:hint="eastAsia" w:ascii="宋体" w:hAnsi="宋体" w:eastAsia="宋体" w:cs="宋体"/>
          <w:szCs w:val="21"/>
          <w:highlight w:val="none"/>
        </w:rPr>
        <w:t>有关技术文件</w:t>
      </w:r>
      <w:r>
        <w:rPr>
          <w:rFonts w:hint="eastAsia" w:ascii="宋体" w:hAnsi="宋体" w:eastAsia="宋体" w:cs="宋体"/>
          <w:szCs w:val="21"/>
          <w:highlight w:val="none"/>
          <w:lang w:eastAsia="zh-CN"/>
        </w:rPr>
        <w:t>和</w:t>
      </w:r>
      <w:r>
        <w:rPr>
          <w:rFonts w:hint="eastAsia" w:ascii="宋体" w:hAnsi="宋体" w:eastAsia="宋体" w:cs="宋体"/>
          <w:szCs w:val="21"/>
          <w:highlight w:val="none"/>
        </w:rPr>
        <w:t>图纸</w:t>
      </w:r>
      <w:r>
        <w:rPr>
          <w:rFonts w:hint="eastAsia" w:ascii="宋体" w:hAnsi="宋体" w:eastAsia="宋体" w:cs="宋体"/>
          <w:szCs w:val="21"/>
          <w:highlight w:val="none"/>
          <w:lang w:eastAsia="zh-CN"/>
        </w:rPr>
        <w:t>，以及</w:t>
      </w:r>
      <w:r>
        <w:rPr>
          <w:rFonts w:hint="eastAsia" w:ascii="宋体" w:hAnsi="宋体" w:eastAsia="宋体" w:cs="宋体"/>
          <w:bCs w:val="0"/>
          <w:color w:val="000000"/>
          <w:kern w:val="2"/>
          <w:sz w:val="21"/>
          <w:szCs w:val="21"/>
          <w:highlight w:val="none"/>
          <w:lang w:eastAsia="zh-CN"/>
        </w:rPr>
        <w:t>国家法律、行政法规和规章制度规定或合同约定的作为合同组成部分的其他文件</w:t>
      </w:r>
      <w:r>
        <w:rPr>
          <w:rFonts w:hint="eastAsia" w:ascii="宋体" w:hAnsi="宋体" w:eastAsia="宋体" w:cs="宋体"/>
          <w:color w:val="auto"/>
          <w:szCs w:val="21"/>
          <w:highlight w:val="none"/>
        </w:rPr>
        <w:t>。</w:t>
      </w:r>
    </w:p>
    <w:p>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）“合同价</w:t>
      </w:r>
      <w:r>
        <w:rPr>
          <w:rFonts w:hint="eastAsia" w:ascii="宋体" w:hAnsi="宋体" w:eastAsia="宋体" w:cs="宋体"/>
          <w:color w:val="auto"/>
          <w:szCs w:val="21"/>
          <w:highlight w:val="none"/>
          <w:lang w:val="en-US" w:eastAsia="zh-CN"/>
        </w:rPr>
        <w:t>款</w:t>
      </w:r>
      <w:r>
        <w:rPr>
          <w:rFonts w:hint="eastAsia" w:ascii="宋体" w:hAnsi="宋体" w:eastAsia="宋体" w:cs="宋体"/>
          <w:color w:val="auto"/>
          <w:szCs w:val="21"/>
          <w:highlight w:val="none"/>
        </w:rPr>
        <w:t>”系指根据本合同规定乙方在全面履行合同义务后甲方应支付给乙方的价款。</w:t>
      </w:r>
    </w:p>
    <w:p>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000000"/>
          <w:szCs w:val="21"/>
          <w:highlight w:val="none"/>
          <w:lang w:eastAsia="zh-CN"/>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）“货物”系指乙方根据本合同规定须向甲方提供的各种形态和种类的物品，包括原材料、设备、产品（</w:t>
      </w:r>
      <w:r>
        <w:rPr>
          <w:rFonts w:hint="eastAsia" w:ascii="宋体" w:hAnsi="宋体" w:eastAsia="宋体" w:cs="宋体"/>
          <w:color w:val="000000"/>
          <w:szCs w:val="21"/>
          <w:highlight w:val="none"/>
        </w:rPr>
        <w:t>包括软件）及相关的其备品备件、工具、手册及其他技术资料和材料</w:t>
      </w:r>
      <w:r>
        <w:rPr>
          <w:rFonts w:hint="eastAsia" w:ascii="宋体" w:hAnsi="宋体" w:eastAsia="宋体" w:cs="宋体"/>
          <w:color w:val="000000"/>
          <w:szCs w:val="21"/>
          <w:highlight w:val="none"/>
          <w:lang w:eastAsia="zh-CN"/>
        </w:rPr>
        <w:t>等</w:t>
      </w:r>
      <w:r>
        <w:rPr>
          <w:rFonts w:hint="eastAsia" w:ascii="宋体" w:hAnsi="宋体" w:eastAsia="宋体" w:cs="宋体"/>
          <w:color w:val="000000"/>
          <w:szCs w:val="21"/>
          <w:highlight w:val="none"/>
        </w:rPr>
        <w:t>。</w:t>
      </w:r>
    </w:p>
    <w:p>
      <w:pPr>
        <w:adjustRightInd w:val="0"/>
        <w:snapToGrid w:val="0"/>
        <w:spacing w:before="0" w:line="400" w:lineRule="exact"/>
        <w:ind w:firstLine="420" w:firstLineChars="200"/>
        <w:jc w:val="left"/>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4</w:t>
      </w:r>
      <w:r>
        <w:rPr>
          <w:rFonts w:hint="eastAsia" w:ascii="宋体" w:hAnsi="宋体" w:eastAsia="宋体" w:cs="宋体"/>
          <w:color w:val="000000"/>
          <w:szCs w:val="21"/>
          <w:highlight w:val="none"/>
        </w:rPr>
        <w:t>）“</w:t>
      </w:r>
      <w:r>
        <w:rPr>
          <w:rFonts w:hint="eastAsia" w:ascii="宋体" w:hAnsi="宋体" w:eastAsia="宋体" w:cs="宋体"/>
          <w:color w:val="auto"/>
          <w:szCs w:val="21"/>
          <w:highlight w:val="none"/>
          <w:lang w:val="en-US" w:eastAsia="zh-CN"/>
        </w:rPr>
        <w:t>相关</w:t>
      </w:r>
      <w:r>
        <w:rPr>
          <w:rFonts w:hint="eastAsia" w:ascii="宋体" w:hAnsi="宋体" w:eastAsia="宋体" w:cs="宋体"/>
          <w:color w:val="000000"/>
          <w:szCs w:val="21"/>
          <w:highlight w:val="none"/>
        </w:rPr>
        <w:t>服务”系指根据合同规定，乙方应提供的</w:t>
      </w:r>
      <w:r>
        <w:rPr>
          <w:rFonts w:hint="eastAsia" w:ascii="宋体" w:hAnsi="宋体" w:eastAsia="宋体" w:cs="宋体"/>
          <w:color w:val="000000"/>
          <w:szCs w:val="21"/>
          <w:highlight w:val="none"/>
          <w:lang w:val="en-US" w:eastAsia="zh-CN"/>
        </w:rPr>
        <w:t>与货物有关的</w:t>
      </w:r>
      <w:r>
        <w:rPr>
          <w:rFonts w:hint="eastAsia" w:ascii="宋体" w:hAnsi="宋体" w:eastAsia="宋体" w:cs="宋体"/>
          <w:color w:val="000000"/>
          <w:szCs w:val="21"/>
          <w:highlight w:val="none"/>
        </w:rPr>
        <w:t>技术、管理和其他服务，包括但不限于：管理和质量保证、运输、保险、检验、现场准备、安装、集成、调试、培训、维修、</w:t>
      </w:r>
      <w:r>
        <w:rPr>
          <w:rFonts w:hint="eastAsia" w:ascii="宋体" w:hAnsi="宋体" w:eastAsia="宋体" w:cs="宋体"/>
          <w:color w:val="000000"/>
          <w:szCs w:val="21"/>
          <w:highlight w:val="none"/>
          <w:lang w:eastAsia="zh-CN"/>
        </w:rPr>
        <w:t>废弃处置、</w:t>
      </w:r>
      <w:r>
        <w:rPr>
          <w:rFonts w:hint="eastAsia" w:ascii="宋体" w:hAnsi="宋体" w:eastAsia="宋体" w:cs="宋体"/>
          <w:color w:val="000000"/>
          <w:szCs w:val="21"/>
          <w:highlight w:val="none"/>
        </w:rPr>
        <w:t>技术支持等以及合同中规定乙方应承担的其他义务。</w:t>
      </w:r>
    </w:p>
    <w:p>
      <w:pPr>
        <w:adjustRightInd w:val="0"/>
        <w:snapToGrid w:val="0"/>
        <w:spacing w:before="0" w:line="400" w:lineRule="exact"/>
        <w:ind w:firstLine="420" w:firstLineChars="200"/>
        <w:jc w:val="left"/>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5</w:t>
      </w:r>
      <w:r>
        <w:rPr>
          <w:rFonts w:hint="eastAsia" w:ascii="宋体" w:hAnsi="宋体" w:eastAsia="宋体" w:cs="宋体"/>
          <w:color w:val="000000"/>
          <w:szCs w:val="21"/>
          <w:highlight w:val="none"/>
        </w:rPr>
        <w:t>）“分包”系指中标</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rPr>
        <w:t>成交</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rPr>
        <w:t>供应商按采购文件、投标（响应）文件的规定，根据分包意向协议，将中标</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rPr>
        <w:t>成交</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rPr>
        <w:t>项目中的部分履约内容，分给具有相应资质条件的供应商履行合同的行为。</w:t>
      </w:r>
    </w:p>
    <w:p>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6</w:t>
      </w:r>
      <w:r>
        <w:rPr>
          <w:rFonts w:hint="eastAsia" w:ascii="宋体" w:hAnsi="宋体" w:eastAsia="宋体" w:cs="宋体"/>
          <w:color w:val="000000"/>
          <w:szCs w:val="21"/>
          <w:highlight w:val="none"/>
        </w:rPr>
        <w:t>）</w:t>
      </w:r>
      <w:r>
        <w:rPr>
          <w:rFonts w:hint="eastAsia" w:ascii="宋体" w:hAnsi="宋体" w:eastAsia="宋体" w:cs="宋体"/>
          <w:szCs w:val="21"/>
          <w:highlight w:val="none"/>
        </w:rPr>
        <w:t>“联合体”系指</w:t>
      </w:r>
      <w:r>
        <w:rPr>
          <w:rFonts w:hint="eastAsia" w:ascii="宋体" w:hAnsi="宋体" w:eastAsia="宋体" w:cs="宋体"/>
          <w:szCs w:val="21"/>
          <w:highlight w:val="none"/>
          <w:lang w:eastAsia="zh-CN"/>
        </w:rPr>
        <w:t>由</w:t>
      </w:r>
      <w:r>
        <w:rPr>
          <w:rFonts w:hint="eastAsia" w:ascii="宋体" w:hAnsi="宋体" w:eastAsia="宋体" w:cs="宋体"/>
          <w:szCs w:val="21"/>
          <w:highlight w:val="none"/>
        </w:rPr>
        <w:t>两个以上的自然人、法人或者</w:t>
      </w:r>
      <w:r>
        <w:rPr>
          <w:rFonts w:hint="eastAsia" w:ascii="宋体" w:hAnsi="宋体" w:eastAsia="宋体" w:cs="宋体"/>
          <w:szCs w:val="21"/>
          <w:highlight w:val="none"/>
          <w:lang w:val="en-US" w:eastAsia="zh-CN"/>
        </w:rPr>
        <w:t>非法人</w:t>
      </w:r>
      <w:r>
        <w:rPr>
          <w:rFonts w:hint="eastAsia" w:ascii="宋体" w:hAnsi="宋体" w:eastAsia="宋体" w:cs="宋体"/>
          <w:szCs w:val="21"/>
          <w:highlight w:val="none"/>
        </w:rPr>
        <w:t>组织组成，</w:t>
      </w:r>
      <w:r>
        <w:rPr>
          <w:rFonts w:hint="eastAsia" w:ascii="宋体" w:hAnsi="宋体" w:eastAsia="宋体" w:cs="宋体"/>
          <w:szCs w:val="21"/>
          <w:highlight w:val="none"/>
          <w:lang w:eastAsia="zh-CN"/>
        </w:rPr>
        <w:t>以一个供应商的身份共同参加政府采购的主体</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eastAsia="宋体" w:cs="宋体"/>
          <w:color w:val="000000"/>
          <w:szCs w:val="21"/>
          <w:highlight w:val="none"/>
          <w:lang w:eastAsia="zh-CN"/>
        </w:rPr>
        <w:t>甲方</w:t>
      </w:r>
      <w:r>
        <w:rPr>
          <w:rFonts w:hint="eastAsia" w:ascii="宋体" w:hAnsi="宋体" w:eastAsia="宋体" w:cs="宋体"/>
          <w:color w:val="000000"/>
          <w:szCs w:val="21"/>
          <w:highlight w:val="none"/>
        </w:rPr>
        <w:t>承担连带责任。联合体具体要求见【</w:t>
      </w:r>
      <w:r>
        <w:rPr>
          <w:rFonts w:hint="eastAsia" w:ascii="宋体" w:hAnsi="宋体" w:eastAsia="宋体" w:cs="宋体"/>
          <w:b/>
          <w:bCs/>
          <w:color w:val="000000"/>
          <w:szCs w:val="21"/>
          <w:highlight w:val="none"/>
        </w:rPr>
        <w:t>政府采购合同专用条款</w:t>
      </w:r>
      <w:r>
        <w:rPr>
          <w:rFonts w:hint="eastAsia" w:ascii="宋体" w:hAnsi="宋体" w:eastAsia="宋体" w:cs="宋体"/>
          <w:color w:val="000000"/>
          <w:szCs w:val="21"/>
          <w:highlight w:val="none"/>
        </w:rPr>
        <w:t>】。</w:t>
      </w:r>
    </w:p>
    <w:p>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7</w:t>
      </w:r>
      <w:r>
        <w:rPr>
          <w:rFonts w:hint="eastAsia" w:ascii="宋体" w:hAnsi="宋体" w:eastAsia="宋体" w:cs="宋体"/>
          <w:color w:val="000000"/>
          <w:szCs w:val="21"/>
          <w:highlight w:val="none"/>
        </w:rPr>
        <w:t>）其他术语解释，见【</w:t>
      </w:r>
      <w:r>
        <w:rPr>
          <w:rFonts w:hint="eastAsia" w:ascii="宋体" w:hAnsi="宋体" w:eastAsia="宋体" w:cs="宋体"/>
          <w:b/>
          <w:bCs/>
          <w:color w:val="000000"/>
          <w:szCs w:val="21"/>
          <w:highlight w:val="none"/>
        </w:rPr>
        <w:t>政府采购合同专用条款</w:t>
      </w:r>
      <w:r>
        <w:rPr>
          <w:rFonts w:hint="eastAsia" w:ascii="宋体" w:hAnsi="宋体" w:eastAsia="宋体" w:cs="宋体"/>
          <w:color w:val="000000"/>
          <w:szCs w:val="21"/>
          <w:highlight w:val="none"/>
        </w:rPr>
        <w:t>】。</w:t>
      </w:r>
    </w:p>
    <w:p>
      <w:pPr>
        <w:numPr>
          <w:ilvl w:val="0"/>
          <w:numId w:val="9"/>
        </w:numPr>
        <w:autoSpaceDE w:val="0"/>
        <w:autoSpaceDN w:val="0"/>
        <w:adjustRightInd w:val="0"/>
        <w:snapToGrid w:val="0"/>
        <w:spacing w:before="0" w:line="400" w:lineRule="exact"/>
        <w:jc w:val="left"/>
        <w:rPr>
          <w:rFonts w:hint="eastAsia" w:ascii="宋体" w:hAnsi="宋体" w:eastAsia="宋体" w:cs="宋体"/>
          <w:b/>
          <w:bCs/>
          <w:color w:val="000000"/>
          <w:sz w:val="24"/>
          <w:highlight w:val="none"/>
        </w:rPr>
      </w:pPr>
      <w:r>
        <w:rPr>
          <w:rFonts w:hint="eastAsia" w:ascii="宋体" w:hAnsi="宋体" w:eastAsia="宋体" w:cs="宋体"/>
          <w:b/>
          <w:color w:val="000000"/>
          <w:sz w:val="24"/>
          <w:highlight w:val="none"/>
        </w:rPr>
        <w:t>合同标的及金额</w:t>
      </w:r>
    </w:p>
    <w:p>
      <w:pPr>
        <w:autoSpaceDE w:val="0"/>
        <w:autoSpaceDN w:val="0"/>
        <w:adjustRightInd w:val="0"/>
        <w:snapToGrid w:val="0"/>
        <w:spacing w:before="0" w:line="400" w:lineRule="exact"/>
        <w:ind w:firstLine="420" w:firstLineChars="200"/>
        <w:jc w:val="left"/>
        <w:rPr>
          <w:rFonts w:hint="eastAsia" w:ascii="宋体" w:hAnsi="宋体" w:eastAsia="宋体" w:cs="宋体"/>
          <w:b/>
          <w:bCs/>
          <w:i/>
          <w:iCs/>
          <w:color w:val="000000"/>
          <w:szCs w:val="21"/>
          <w:highlight w:val="none"/>
        </w:rPr>
      </w:pPr>
      <w:r>
        <w:rPr>
          <w:rFonts w:hint="eastAsia" w:ascii="宋体" w:hAnsi="宋体" w:eastAsia="宋体" w:cs="宋体"/>
          <w:color w:val="000000"/>
          <w:szCs w:val="21"/>
          <w:highlight w:val="none"/>
          <w:lang w:eastAsia="zh-CN"/>
        </w:rPr>
        <w:t>2</w:t>
      </w:r>
      <w:r>
        <w:rPr>
          <w:rFonts w:hint="eastAsia" w:ascii="宋体" w:hAnsi="宋体" w:eastAsia="宋体" w:cs="宋体"/>
          <w:color w:val="000000"/>
          <w:szCs w:val="21"/>
          <w:highlight w:val="none"/>
        </w:rPr>
        <w:t>.1 合同标的及金额应与中标（成交）结果一致。乙方为履行本合同而发生的所有费用均应包含在合同</w:t>
      </w:r>
      <w:r>
        <w:rPr>
          <w:rFonts w:hint="eastAsia" w:ascii="宋体" w:hAnsi="宋体" w:eastAsia="宋体" w:cs="宋体"/>
          <w:color w:val="000000"/>
          <w:szCs w:val="21"/>
          <w:highlight w:val="none"/>
          <w:lang w:eastAsia="zh-CN"/>
        </w:rPr>
        <w:t>价款</w:t>
      </w:r>
      <w:r>
        <w:rPr>
          <w:rFonts w:hint="eastAsia" w:ascii="宋体" w:hAnsi="宋体" w:eastAsia="宋体" w:cs="宋体"/>
          <w:color w:val="000000"/>
          <w:szCs w:val="21"/>
          <w:highlight w:val="none"/>
        </w:rPr>
        <w:t>中，甲方不再另行支付其他任何费用。</w:t>
      </w:r>
    </w:p>
    <w:p>
      <w:pPr>
        <w:adjustRightInd w:val="0"/>
        <w:snapToGrid w:val="0"/>
        <w:spacing w:before="0" w:line="400" w:lineRule="exact"/>
        <w:jc w:val="left"/>
        <w:rPr>
          <w:rFonts w:hint="eastAsia" w:ascii="宋体" w:hAnsi="宋体" w:eastAsia="宋体" w:cs="宋体"/>
          <w:b/>
          <w:color w:val="000000"/>
          <w:sz w:val="24"/>
          <w:highlight w:val="none"/>
        </w:rPr>
      </w:pPr>
      <w:r>
        <w:rPr>
          <w:rFonts w:hint="eastAsia" w:ascii="宋体" w:hAnsi="宋体" w:eastAsia="宋体" w:cs="宋体"/>
          <w:b/>
          <w:color w:val="000000"/>
          <w:sz w:val="24"/>
          <w:highlight w:val="none"/>
          <w:lang w:eastAsia="zh-CN"/>
        </w:rPr>
        <w:t>3</w:t>
      </w:r>
      <w:r>
        <w:rPr>
          <w:rFonts w:hint="eastAsia" w:ascii="宋体" w:hAnsi="宋体" w:eastAsia="宋体" w:cs="宋体"/>
          <w:b/>
          <w:color w:val="000000"/>
          <w:sz w:val="24"/>
          <w:highlight w:val="none"/>
          <w:lang w:val="en-US" w:eastAsia="zh-CN"/>
        </w:rPr>
        <w:t xml:space="preserve">. </w:t>
      </w:r>
      <w:r>
        <w:rPr>
          <w:rFonts w:hint="eastAsia" w:ascii="宋体" w:hAnsi="宋体" w:eastAsia="宋体" w:cs="宋体"/>
          <w:b/>
          <w:color w:val="000000"/>
          <w:sz w:val="24"/>
          <w:highlight w:val="none"/>
        </w:rPr>
        <w:t>履行合同的时间、地点和方式</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3</w:t>
      </w:r>
      <w:r>
        <w:rPr>
          <w:rFonts w:hint="eastAsia" w:ascii="宋体" w:hAnsi="宋体" w:eastAsia="宋体" w:cs="宋体"/>
          <w:color w:val="000000"/>
          <w:szCs w:val="21"/>
          <w:highlight w:val="none"/>
        </w:rPr>
        <w:t xml:space="preserve">.1 </w:t>
      </w:r>
      <w:r>
        <w:rPr>
          <w:rFonts w:hint="eastAsia" w:ascii="宋体" w:hAnsi="宋体" w:eastAsia="宋体" w:cs="宋体"/>
          <w:szCs w:val="21"/>
          <w:highlight w:val="none"/>
        </w:rPr>
        <w:t>乙方应当在约定的时间、地点</w:t>
      </w:r>
      <w:r>
        <w:rPr>
          <w:rFonts w:hint="eastAsia" w:ascii="宋体" w:hAnsi="宋体" w:eastAsia="宋体" w:cs="宋体"/>
          <w:szCs w:val="21"/>
          <w:highlight w:val="none"/>
          <w:lang w:eastAsia="zh-CN"/>
        </w:rPr>
        <w:t>，按照约定</w:t>
      </w:r>
      <w:r>
        <w:rPr>
          <w:rFonts w:hint="eastAsia" w:ascii="宋体" w:hAnsi="宋体" w:eastAsia="宋体" w:cs="宋体"/>
          <w:szCs w:val="21"/>
          <w:highlight w:val="none"/>
        </w:rPr>
        <w:t>方式履行合同。</w:t>
      </w:r>
    </w:p>
    <w:p>
      <w:pPr>
        <w:autoSpaceDE w:val="0"/>
        <w:autoSpaceDN w:val="0"/>
        <w:adjustRightInd w:val="0"/>
        <w:snapToGrid w:val="0"/>
        <w:spacing w:before="0" w:line="400" w:lineRule="exact"/>
        <w:jc w:val="left"/>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lang w:eastAsia="zh-CN"/>
        </w:rPr>
        <w:t>4</w:t>
      </w:r>
      <w:r>
        <w:rPr>
          <w:rFonts w:hint="eastAsia" w:ascii="宋体" w:hAnsi="宋体" w:eastAsia="宋体" w:cs="宋体"/>
          <w:b/>
          <w:bCs/>
          <w:color w:val="000000"/>
          <w:sz w:val="24"/>
          <w:highlight w:val="none"/>
          <w:lang w:val="en-US" w:eastAsia="zh-CN"/>
        </w:rPr>
        <w:t xml:space="preserve">. </w:t>
      </w:r>
      <w:r>
        <w:rPr>
          <w:rFonts w:hint="eastAsia" w:ascii="宋体" w:hAnsi="宋体" w:eastAsia="宋体" w:cs="宋体"/>
          <w:b/>
          <w:bCs/>
          <w:color w:val="000000"/>
          <w:sz w:val="24"/>
          <w:highlight w:val="none"/>
        </w:rPr>
        <w:t>甲方的权利和义务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4</w:t>
      </w:r>
      <w:r>
        <w:rPr>
          <w:rFonts w:hint="eastAsia" w:ascii="宋体" w:hAnsi="宋体" w:eastAsia="宋体" w:cs="宋体"/>
          <w:color w:val="000000"/>
          <w:szCs w:val="21"/>
          <w:highlight w:val="none"/>
        </w:rPr>
        <w:t>.1 签署合同后，甲方</w:t>
      </w:r>
      <w:r>
        <w:rPr>
          <w:rFonts w:hint="eastAsia" w:ascii="宋体" w:hAnsi="宋体" w:eastAsia="宋体" w:cs="宋体"/>
          <w:color w:val="000000"/>
          <w:szCs w:val="21"/>
          <w:highlight w:val="none"/>
          <w:lang w:eastAsia="zh-CN"/>
        </w:rPr>
        <w:t>应</w:t>
      </w:r>
      <w:r>
        <w:rPr>
          <w:rFonts w:hint="eastAsia" w:ascii="宋体" w:hAnsi="宋体" w:eastAsia="宋体" w:cs="宋体"/>
          <w:color w:val="000000"/>
          <w:szCs w:val="21"/>
          <w:highlight w:val="none"/>
        </w:rPr>
        <w:t>确定</w:t>
      </w:r>
      <w:r>
        <w:rPr>
          <w:rFonts w:hint="eastAsia" w:ascii="宋体" w:hAnsi="宋体" w:eastAsia="宋体" w:cs="宋体"/>
          <w:color w:val="000000"/>
          <w:szCs w:val="21"/>
          <w:highlight w:val="none"/>
          <w:lang w:val="en-US" w:eastAsia="zh-CN"/>
        </w:rPr>
        <w:t>项目负责人（或项目联系人）</w:t>
      </w:r>
      <w:r>
        <w:rPr>
          <w:rFonts w:hint="eastAsia" w:ascii="宋体" w:hAnsi="宋体" w:eastAsia="宋体" w:cs="宋体"/>
          <w:color w:val="000000"/>
          <w:szCs w:val="21"/>
          <w:highlight w:val="none"/>
        </w:rPr>
        <w:t>，负责与本合同有关的事务。甲方有权对乙方的履约行为进行检查，并及时确认乙方提交的事项。甲方应当配合乙方完成相关项目实施工作。</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4</w:t>
      </w:r>
      <w:r>
        <w:rPr>
          <w:rFonts w:hint="eastAsia" w:ascii="宋体" w:hAnsi="宋体" w:eastAsia="宋体" w:cs="宋体"/>
          <w:color w:val="000000"/>
          <w:szCs w:val="21"/>
          <w:highlight w:val="none"/>
        </w:rPr>
        <w:t>.2 甲方有权要求乙方按时提交各阶段有关安排计划，并有权定期核对乙方提供货物数量、规格、质量等内容。甲方有权督促乙方工作并要求乙方更换不符合要求的货物。</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4</w:t>
      </w:r>
      <w:r>
        <w:rPr>
          <w:rFonts w:hint="eastAsia" w:ascii="宋体" w:hAnsi="宋体" w:eastAsia="宋体" w:cs="宋体"/>
          <w:color w:val="000000"/>
          <w:szCs w:val="21"/>
          <w:highlight w:val="none"/>
        </w:rPr>
        <w:t>.3 甲方有权要求乙方对缺陷部分予以修复，并按合同约定享有货物保修及其他合同约定的权利。</w:t>
      </w:r>
    </w:p>
    <w:p>
      <w:pPr>
        <w:snapToGrid w:val="0"/>
        <w:spacing w:line="400" w:lineRule="exact"/>
        <w:ind w:firstLine="420" w:firstLineChars="200"/>
        <w:rPr>
          <w:rFonts w:hint="eastAsia" w:ascii="宋体" w:hAnsi="宋体" w:eastAsia="宋体" w:cs="宋体"/>
          <w:highlight w:val="none"/>
          <w:lang w:val="en-US" w:eastAsia="zh-CN"/>
        </w:rPr>
      </w:pPr>
      <w:r>
        <w:rPr>
          <w:rFonts w:hint="eastAsia" w:ascii="宋体" w:hAnsi="宋体" w:eastAsia="宋体" w:cs="宋体"/>
          <w:color w:val="000000"/>
          <w:szCs w:val="21"/>
          <w:highlight w:val="none"/>
          <w:lang w:val="en-US" w:eastAsia="zh-CN"/>
        </w:rPr>
        <w:t>4.4 甲方应当按照合同约定及时对交付的货物进行验收，</w:t>
      </w:r>
      <w:r>
        <w:rPr>
          <w:rFonts w:hint="eastAsia" w:ascii="宋体" w:hAnsi="宋体" w:eastAsia="宋体" w:cs="宋体"/>
          <w:b w:val="0"/>
          <w:bCs w:val="0"/>
          <w:szCs w:val="21"/>
          <w:highlight w:val="none"/>
          <w:lang w:eastAsia="zh-CN"/>
        </w:rPr>
        <w:t>未</w:t>
      </w:r>
      <w:r>
        <w:rPr>
          <w:rFonts w:hint="eastAsia" w:ascii="宋体" w:hAnsi="宋体" w:eastAsia="宋体" w:cs="宋体"/>
          <w:color w:val="000000"/>
          <w:szCs w:val="21"/>
          <w:highlight w:val="none"/>
          <w:lang w:val="en-US" w:eastAsia="zh-CN"/>
        </w:rPr>
        <w:t>在</w:t>
      </w:r>
      <w:r>
        <w:rPr>
          <w:rFonts w:hint="eastAsia" w:ascii="宋体" w:hAnsi="宋体" w:eastAsia="宋体" w:cs="宋体"/>
          <w:b/>
          <w:bCs/>
          <w:szCs w:val="21"/>
          <w:highlight w:val="none"/>
        </w:rPr>
        <w:t>【政府采购合同专用条款】</w:t>
      </w:r>
      <w:r>
        <w:rPr>
          <w:rFonts w:hint="eastAsia" w:ascii="宋体" w:hAnsi="宋体" w:eastAsia="宋体" w:cs="宋体"/>
          <w:b w:val="0"/>
          <w:bCs w:val="0"/>
          <w:szCs w:val="21"/>
          <w:highlight w:val="none"/>
          <w:lang w:eastAsia="zh-CN"/>
        </w:rPr>
        <w:t>约定的期限内对乙方履约提出任何异议或者向乙方作出任何说明的，</w:t>
      </w:r>
      <w:r>
        <w:rPr>
          <w:rFonts w:hint="eastAsia" w:ascii="宋体" w:hAnsi="宋体" w:eastAsia="宋体" w:cs="宋体"/>
          <w:color w:val="000000"/>
          <w:szCs w:val="21"/>
          <w:highlight w:val="none"/>
          <w:lang w:val="en-US" w:eastAsia="zh-CN"/>
        </w:rPr>
        <w:t>视为验收通过。</w:t>
      </w:r>
    </w:p>
    <w:p>
      <w:pPr>
        <w:autoSpaceDE w:val="0"/>
        <w:autoSpaceDN w:val="0"/>
        <w:adjustRightInd w:val="0"/>
        <w:snapToGrid w:val="0"/>
        <w:spacing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4</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5</w:t>
      </w:r>
      <w:r>
        <w:rPr>
          <w:rFonts w:hint="eastAsia" w:ascii="宋体" w:hAnsi="宋体" w:eastAsia="宋体" w:cs="宋体"/>
          <w:color w:val="000000"/>
          <w:szCs w:val="21"/>
          <w:highlight w:val="none"/>
        </w:rPr>
        <w:t xml:space="preserve"> 甲方应当根据合同约定</w:t>
      </w:r>
      <w:r>
        <w:rPr>
          <w:rFonts w:hint="eastAsia" w:ascii="宋体" w:hAnsi="宋体" w:eastAsia="宋体" w:cs="宋体"/>
          <w:color w:val="000000"/>
          <w:szCs w:val="21"/>
          <w:highlight w:val="none"/>
          <w:lang w:eastAsia="zh-CN"/>
        </w:rPr>
        <w:t>及</w:t>
      </w:r>
      <w:r>
        <w:rPr>
          <w:rFonts w:hint="eastAsia" w:ascii="宋体" w:hAnsi="宋体" w:eastAsia="宋体" w:cs="宋体"/>
          <w:color w:val="000000"/>
          <w:szCs w:val="21"/>
          <w:highlight w:val="none"/>
        </w:rPr>
        <w:t>时向乙方支付</w:t>
      </w:r>
      <w:r>
        <w:rPr>
          <w:rFonts w:hint="eastAsia" w:ascii="宋体" w:hAnsi="宋体" w:eastAsia="宋体" w:cs="宋体"/>
          <w:color w:val="000000"/>
          <w:szCs w:val="21"/>
          <w:highlight w:val="none"/>
          <w:lang w:eastAsia="zh-CN"/>
        </w:rPr>
        <w:t>合同价款，不得以内部人员变更、履行内部付款流程等为由，拒绝或迟延支付。</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4</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6</w:t>
      </w:r>
      <w:r>
        <w:rPr>
          <w:rFonts w:hint="eastAsia" w:ascii="宋体" w:hAnsi="宋体" w:eastAsia="宋体" w:cs="宋体"/>
          <w:color w:val="000000"/>
          <w:szCs w:val="21"/>
          <w:highlight w:val="none"/>
        </w:rPr>
        <w:t xml:space="preserve"> 国家法律法规规定</w:t>
      </w:r>
      <w:r>
        <w:rPr>
          <w:rFonts w:hint="eastAsia" w:ascii="宋体" w:hAnsi="宋体" w:eastAsia="宋体" w:cs="宋体"/>
          <w:color w:val="000000"/>
          <w:szCs w:val="21"/>
          <w:highlight w:val="none"/>
          <w:lang w:eastAsia="zh-CN"/>
        </w:rPr>
        <w:t>及</w:t>
      </w:r>
      <w:r>
        <w:rPr>
          <w:rFonts w:hint="eastAsia" w:ascii="宋体" w:hAnsi="宋体" w:eastAsia="宋体" w:cs="宋体"/>
          <w:b/>
          <w:bCs/>
          <w:szCs w:val="21"/>
          <w:highlight w:val="none"/>
        </w:rPr>
        <w:t>【政府采购合同专用条款】</w:t>
      </w:r>
      <w:r>
        <w:rPr>
          <w:rFonts w:hint="eastAsia" w:ascii="宋体" w:hAnsi="宋体" w:eastAsia="宋体" w:cs="宋体"/>
          <w:color w:val="000000"/>
          <w:szCs w:val="21"/>
          <w:highlight w:val="none"/>
          <w:lang w:eastAsia="zh-CN"/>
        </w:rPr>
        <w:t>约定应</w:t>
      </w:r>
      <w:r>
        <w:rPr>
          <w:rFonts w:hint="eastAsia" w:ascii="宋体" w:hAnsi="宋体" w:eastAsia="宋体" w:cs="宋体"/>
          <w:color w:val="000000"/>
          <w:szCs w:val="21"/>
          <w:highlight w:val="none"/>
        </w:rPr>
        <w:t>由甲方承担的其他义务和责任。</w:t>
      </w:r>
    </w:p>
    <w:p>
      <w:pPr>
        <w:autoSpaceDE w:val="0"/>
        <w:autoSpaceDN w:val="0"/>
        <w:adjustRightInd w:val="0"/>
        <w:snapToGrid w:val="0"/>
        <w:spacing w:before="0" w:line="400" w:lineRule="exact"/>
        <w:jc w:val="left"/>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lang w:eastAsia="zh-CN"/>
        </w:rPr>
        <w:t>5</w:t>
      </w:r>
      <w:r>
        <w:rPr>
          <w:rFonts w:hint="eastAsia" w:ascii="宋体" w:hAnsi="宋体" w:eastAsia="宋体" w:cs="宋体"/>
          <w:b/>
          <w:bCs/>
          <w:color w:val="000000"/>
          <w:sz w:val="24"/>
          <w:highlight w:val="none"/>
          <w:lang w:val="en-US" w:eastAsia="zh-CN"/>
        </w:rPr>
        <w:t xml:space="preserve">. </w:t>
      </w:r>
      <w:r>
        <w:rPr>
          <w:rFonts w:hint="eastAsia" w:ascii="宋体" w:hAnsi="宋体" w:eastAsia="宋体" w:cs="宋体"/>
          <w:b/>
          <w:bCs/>
          <w:color w:val="000000"/>
          <w:sz w:val="24"/>
          <w:highlight w:val="none"/>
        </w:rPr>
        <w:t>乙方的权利和义务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5</w:t>
      </w:r>
      <w:r>
        <w:rPr>
          <w:rFonts w:hint="eastAsia" w:ascii="宋体" w:hAnsi="宋体" w:eastAsia="宋体" w:cs="宋体"/>
          <w:color w:val="000000"/>
          <w:szCs w:val="21"/>
          <w:highlight w:val="none"/>
        </w:rPr>
        <w:t>.1 签署合同后，乙方</w:t>
      </w:r>
      <w:r>
        <w:rPr>
          <w:rFonts w:hint="eastAsia" w:ascii="宋体" w:hAnsi="宋体" w:eastAsia="宋体" w:cs="宋体"/>
          <w:color w:val="000000"/>
          <w:szCs w:val="21"/>
          <w:highlight w:val="none"/>
          <w:lang w:eastAsia="zh-CN"/>
        </w:rPr>
        <w:t>应</w:t>
      </w:r>
      <w:r>
        <w:rPr>
          <w:rFonts w:hint="eastAsia" w:ascii="宋体" w:hAnsi="宋体" w:eastAsia="宋体" w:cs="宋体"/>
          <w:color w:val="000000"/>
          <w:szCs w:val="21"/>
          <w:highlight w:val="none"/>
        </w:rPr>
        <w:t>确定</w:t>
      </w:r>
      <w:r>
        <w:rPr>
          <w:rFonts w:hint="eastAsia" w:ascii="宋体" w:hAnsi="宋体" w:eastAsia="宋体" w:cs="宋体"/>
          <w:color w:val="000000"/>
          <w:szCs w:val="21"/>
          <w:highlight w:val="none"/>
          <w:lang w:val="en-US" w:eastAsia="zh-CN"/>
        </w:rPr>
        <w:t>项目负责人（或项目联系人）</w:t>
      </w:r>
      <w:r>
        <w:rPr>
          <w:rFonts w:hint="eastAsia" w:ascii="宋体" w:hAnsi="宋体" w:eastAsia="宋体" w:cs="宋体"/>
          <w:color w:val="000000"/>
          <w:szCs w:val="21"/>
          <w:highlight w:val="none"/>
        </w:rPr>
        <w:t>，负责与本合同有关的事务。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5</w:t>
      </w:r>
      <w:r>
        <w:rPr>
          <w:rFonts w:hint="eastAsia" w:ascii="宋体" w:hAnsi="宋体" w:eastAsia="宋体" w:cs="宋体"/>
          <w:color w:val="000000"/>
          <w:szCs w:val="21"/>
          <w:highlight w:val="none"/>
        </w:rPr>
        <w:t>.2 乙方应按照合同要求履约，充分合理安排，确保提供的货物</w:t>
      </w:r>
      <w:r>
        <w:rPr>
          <w:rFonts w:hint="eastAsia" w:ascii="宋体" w:hAnsi="宋体" w:eastAsia="宋体" w:cs="宋体"/>
          <w:color w:val="000000"/>
          <w:szCs w:val="21"/>
          <w:highlight w:val="none"/>
          <w:lang w:eastAsia="zh-CN"/>
        </w:rPr>
        <w:t>及相关</w:t>
      </w:r>
      <w:r>
        <w:rPr>
          <w:rFonts w:hint="eastAsia" w:ascii="宋体" w:hAnsi="宋体" w:eastAsia="宋体" w:cs="宋体"/>
          <w:color w:val="000000"/>
          <w:szCs w:val="21"/>
          <w:highlight w:val="none"/>
        </w:rPr>
        <w:t>服务符合合同</w:t>
      </w:r>
      <w:r>
        <w:rPr>
          <w:rFonts w:hint="eastAsia" w:ascii="宋体" w:hAnsi="宋体" w:eastAsia="宋体" w:cs="宋体"/>
          <w:color w:val="000000"/>
          <w:szCs w:val="21"/>
          <w:highlight w:val="none"/>
          <w:lang w:eastAsia="zh-CN"/>
        </w:rPr>
        <w:t>有关</w:t>
      </w:r>
      <w:r>
        <w:rPr>
          <w:rFonts w:hint="eastAsia" w:ascii="宋体" w:hAnsi="宋体" w:eastAsia="宋体" w:cs="宋体"/>
          <w:color w:val="000000"/>
          <w:szCs w:val="21"/>
          <w:highlight w:val="none"/>
        </w:rPr>
        <w:t>要求。接受项目行业管理部门及政府有关部门的指导，配合甲方的履约检查</w:t>
      </w:r>
      <w:r>
        <w:rPr>
          <w:rFonts w:hint="eastAsia" w:ascii="宋体" w:hAnsi="宋体" w:eastAsia="宋体" w:cs="宋体"/>
          <w:color w:val="000000"/>
          <w:szCs w:val="21"/>
          <w:highlight w:val="none"/>
          <w:lang w:eastAsia="zh-CN"/>
        </w:rPr>
        <w:t>及验收</w:t>
      </w:r>
      <w:r>
        <w:rPr>
          <w:rFonts w:hint="eastAsia" w:ascii="宋体" w:hAnsi="宋体" w:eastAsia="宋体" w:cs="宋体"/>
          <w:color w:val="000000"/>
          <w:szCs w:val="21"/>
          <w:highlight w:val="none"/>
        </w:rPr>
        <w:t>，并负责项目实施过程中的所有协调工作。</w:t>
      </w:r>
    </w:p>
    <w:p>
      <w:pPr>
        <w:pStyle w:val="13"/>
        <w:spacing w:after="0" w:line="400" w:lineRule="exact"/>
        <w:ind w:firstLine="369" w:firstLineChars="176"/>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5</w:t>
      </w:r>
      <w:r>
        <w:rPr>
          <w:rFonts w:hint="eastAsia" w:ascii="宋体" w:hAnsi="宋体" w:eastAsia="宋体" w:cs="宋体"/>
          <w:color w:val="000000"/>
          <w:szCs w:val="21"/>
          <w:highlight w:val="none"/>
        </w:rPr>
        <w:t>.3乙方有权根据合同约定向甲方收取</w:t>
      </w:r>
      <w:r>
        <w:rPr>
          <w:rFonts w:hint="eastAsia" w:ascii="宋体" w:hAnsi="宋体" w:eastAsia="宋体" w:cs="宋体"/>
          <w:color w:val="000000"/>
          <w:szCs w:val="21"/>
          <w:highlight w:val="none"/>
          <w:lang w:eastAsia="zh-CN"/>
        </w:rPr>
        <w:t>合同价款</w:t>
      </w:r>
      <w:r>
        <w:rPr>
          <w:rFonts w:hint="eastAsia" w:ascii="宋体" w:hAnsi="宋体" w:eastAsia="宋体" w:cs="宋体"/>
          <w:color w:val="000000"/>
          <w:szCs w:val="21"/>
          <w:highlight w:val="none"/>
        </w:rPr>
        <w:t>。</w:t>
      </w:r>
    </w:p>
    <w:p>
      <w:pPr>
        <w:pStyle w:val="13"/>
        <w:spacing w:after="0" w:line="400" w:lineRule="exact"/>
        <w:ind w:firstLine="369" w:firstLineChars="176"/>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5</w:t>
      </w:r>
      <w:r>
        <w:rPr>
          <w:rFonts w:hint="eastAsia" w:ascii="宋体" w:hAnsi="宋体" w:eastAsia="宋体" w:cs="宋体"/>
          <w:color w:val="000000"/>
          <w:szCs w:val="21"/>
          <w:highlight w:val="none"/>
        </w:rPr>
        <w:t>.4国家法律法规规定</w:t>
      </w:r>
      <w:r>
        <w:rPr>
          <w:rFonts w:hint="eastAsia" w:ascii="宋体" w:hAnsi="宋体" w:eastAsia="宋体" w:cs="宋体"/>
          <w:color w:val="000000"/>
          <w:szCs w:val="21"/>
          <w:highlight w:val="none"/>
          <w:lang w:eastAsia="zh-CN"/>
        </w:rPr>
        <w:t>及</w:t>
      </w:r>
      <w:r>
        <w:rPr>
          <w:rFonts w:hint="eastAsia" w:ascii="宋体" w:hAnsi="宋体" w:eastAsia="宋体" w:cs="宋体"/>
          <w:b/>
          <w:bCs/>
          <w:szCs w:val="21"/>
          <w:highlight w:val="none"/>
        </w:rPr>
        <w:t>【政府采购合同专用条款】</w:t>
      </w:r>
      <w:r>
        <w:rPr>
          <w:rFonts w:hint="eastAsia" w:ascii="宋体" w:hAnsi="宋体" w:eastAsia="宋体" w:cs="宋体"/>
          <w:b w:val="0"/>
          <w:bCs w:val="0"/>
          <w:szCs w:val="21"/>
          <w:highlight w:val="none"/>
          <w:lang w:eastAsia="zh-CN"/>
        </w:rPr>
        <w:t>约定应</w:t>
      </w:r>
      <w:r>
        <w:rPr>
          <w:rFonts w:hint="eastAsia" w:ascii="宋体" w:hAnsi="宋体" w:eastAsia="宋体" w:cs="宋体"/>
          <w:color w:val="000000"/>
          <w:szCs w:val="21"/>
          <w:highlight w:val="none"/>
        </w:rPr>
        <w:t>由乙方承担的其他义务和责任。</w:t>
      </w:r>
    </w:p>
    <w:p>
      <w:pPr>
        <w:numPr>
          <w:ilvl w:val="0"/>
          <w:numId w:val="10"/>
        </w:numPr>
        <w:autoSpaceDE w:val="0"/>
        <w:autoSpaceDN w:val="0"/>
        <w:adjustRightInd w:val="0"/>
        <w:snapToGrid w:val="0"/>
        <w:spacing w:before="0" w:line="400" w:lineRule="exact"/>
        <w:jc w:val="left"/>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合同履</w:t>
      </w:r>
      <w:r>
        <w:rPr>
          <w:rFonts w:hint="eastAsia" w:ascii="宋体" w:hAnsi="宋体" w:eastAsia="宋体" w:cs="宋体"/>
          <w:b/>
          <w:bCs/>
          <w:color w:val="000000"/>
          <w:sz w:val="24"/>
          <w:highlight w:val="none"/>
          <w:lang w:val="en-US" w:eastAsia="zh-CN"/>
        </w:rPr>
        <w:t>行</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6</w:t>
      </w:r>
      <w:r>
        <w:rPr>
          <w:rFonts w:hint="eastAsia" w:ascii="宋体" w:hAnsi="宋体" w:eastAsia="宋体" w:cs="宋体"/>
          <w:color w:val="000000"/>
          <w:szCs w:val="21"/>
          <w:highlight w:val="none"/>
        </w:rPr>
        <w:t>.1 甲乙双方应当按照</w:t>
      </w:r>
      <w:r>
        <w:rPr>
          <w:rFonts w:hint="eastAsia" w:ascii="宋体" w:hAnsi="宋体" w:eastAsia="宋体" w:cs="宋体"/>
          <w:b/>
          <w:bCs/>
          <w:szCs w:val="21"/>
          <w:highlight w:val="none"/>
        </w:rPr>
        <w:t>【政府采购合同专用条款】</w:t>
      </w:r>
      <w:r>
        <w:rPr>
          <w:rFonts w:hint="eastAsia" w:ascii="宋体" w:hAnsi="宋体" w:eastAsia="宋体" w:cs="宋体"/>
          <w:color w:val="000000"/>
          <w:szCs w:val="21"/>
          <w:highlight w:val="none"/>
        </w:rPr>
        <w:t>约定顺序履行合同义务；如果没有先后顺序的，应当同时履行。</w:t>
      </w:r>
    </w:p>
    <w:p>
      <w:pPr>
        <w:autoSpaceDE w:val="0"/>
        <w:autoSpaceDN w:val="0"/>
        <w:adjustRightInd w:val="0"/>
        <w:snapToGrid w:val="0"/>
        <w:spacing w:before="0" w:line="400" w:lineRule="exact"/>
        <w:ind w:firstLine="420" w:firstLineChars="200"/>
        <w:jc w:val="left"/>
        <w:rPr>
          <w:rFonts w:hint="eastAsia" w:ascii="宋体" w:hAnsi="宋体" w:eastAsia="宋体" w:cs="宋体"/>
          <w:highlight w:val="none"/>
        </w:rPr>
      </w:pPr>
      <w:r>
        <w:rPr>
          <w:rFonts w:hint="eastAsia" w:ascii="宋体" w:hAnsi="宋体" w:eastAsia="宋体" w:cs="宋体"/>
          <w:color w:val="000000"/>
          <w:szCs w:val="21"/>
          <w:highlight w:val="none"/>
          <w:lang w:eastAsia="zh-CN"/>
        </w:rPr>
        <w:t>6</w:t>
      </w:r>
      <w:r>
        <w:rPr>
          <w:rFonts w:hint="eastAsia" w:ascii="宋体" w:hAnsi="宋体" w:eastAsia="宋体" w:cs="宋体"/>
          <w:color w:val="000000"/>
          <w:szCs w:val="21"/>
          <w:highlight w:val="none"/>
        </w:rPr>
        <w:t>.2 甲乙双方按照合同约定顺序履行合同义务时，应当先履行一方未履行的，后履行一方有权拒绝其履行请求。先履行一方履行不符合约定的，后履行一方有权拒绝其相应的履行请求。</w:t>
      </w:r>
    </w:p>
    <w:p>
      <w:pPr>
        <w:adjustRightInd w:val="0"/>
        <w:snapToGrid w:val="0"/>
        <w:spacing w:before="0" w:line="400" w:lineRule="exact"/>
        <w:jc w:val="left"/>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lang w:eastAsia="zh-CN"/>
        </w:rPr>
        <w:t>7</w:t>
      </w:r>
      <w:r>
        <w:rPr>
          <w:rFonts w:hint="eastAsia" w:ascii="宋体" w:hAnsi="宋体" w:eastAsia="宋体" w:cs="宋体"/>
          <w:b/>
          <w:bCs/>
          <w:color w:val="000000"/>
          <w:sz w:val="24"/>
          <w:highlight w:val="none"/>
          <w:lang w:val="en-US" w:eastAsia="zh-CN"/>
        </w:rPr>
        <w:t xml:space="preserve">. </w:t>
      </w:r>
      <w:r>
        <w:rPr>
          <w:rFonts w:hint="eastAsia" w:ascii="宋体" w:hAnsi="宋体" w:eastAsia="宋体" w:cs="宋体"/>
          <w:b/>
          <w:bCs/>
          <w:color w:val="000000"/>
          <w:sz w:val="24"/>
          <w:highlight w:val="none"/>
        </w:rPr>
        <w:t>货物包装、运输</w:t>
      </w:r>
      <w:r>
        <w:rPr>
          <w:rFonts w:hint="eastAsia" w:ascii="宋体" w:hAnsi="宋体" w:eastAsia="宋体" w:cs="宋体"/>
          <w:b/>
          <w:bCs/>
          <w:color w:val="000000"/>
          <w:sz w:val="24"/>
          <w:highlight w:val="none"/>
          <w:lang w:eastAsia="zh-CN"/>
        </w:rPr>
        <w:t>、</w:t>
      </w:r>
      <w:r>
        <w:rPr>
          <w:rFonts w:hint="eastAsia" w:ascii="宋体" w:hAnsi="宋体" w:eastAsia="宋体" w:cs="宋体"/>
          <w:b/>
          <w:bCs/>
          <w:color w:val="000000"/>
          <w:sz w:val="24"/>
          <w:highlight w:val="none"/>
        </w:rPr>
        <w:t>保险</w:t>
      </w:r>
      <w:r>
        <w:rPr>
          <w:rFonts w:hint="eastAsia" w:ascii="宋体" w:hAnsi="宋体" w:eastAsia="宋体" w:cs="宋体"/>
          <w:b/>
          <w:bCs/>
          <w:color w:val="000000"/>
          <w:sz w:val="24"/>
          <w:highlight w:val="none"/>
          <w:lang w:eastAsia="zh-CN"/>
        </w:rPr>
        <w:t>和交付</w:t>
      </w:r>
      <w:r>
        <w:rPr>
          <w:rFonts w:hint="eastAsia" w:ascii="宋体" w:hAnsi="宋体" w:eastAsia="宋体" w:cs="宋体"/>
          <w:b/>
          <w:bCs/>
          <w:color w:val="000000"/>
          <w:sz w:val="24"/>
          <w:highlight w:val="none"/>
        </w:rPr>
        <w:t>要求</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7</w:t>
      </w:r>
      <w:r>
        <w:rPr>
          <w:rFonts w:hint="eastAsia" w:ascii="宋体" w:hAnsi="宋体" w:eastAsia="宋体" w:cs="宋体"/>
          <w:color w:val="000000"/>
          <w:szCs w:val="21"/>
          <w:highlight w:val="none"/>
        </w:rPr>
        <w:t>.1 本合同</w:t>
      </w:r>
      <w:r>
        <w:rPr>
          <w:rFonts w:hint="eastAsia" w:ascii="宋体" w:hAnsi="宋体" w:eastAsia="宋体" w:cs="宋体"/>
          <w:bCs/>
          <w:color w:val="000000"/>
          <w:szCs w:val="21"/>
          <w:highlight w:val="none"/>
        </w:rPr>
        <w:t>涉及商品包装</w:t>
      </w: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rPr>
        <w:t>快递包装的，</w:t>
      </w:r>
      <w:r>
        <w:rPr>
          <w:rFonts w:hint="eastAsia" w:ascii="宋体" w:hAnsi="宋体" w:eastAsia="宋体" w:cs="宋体"/>
          <w:color w:val="000000"/>
          <w:szCs w:val="21"/>
          <w:highlight w:val="none"/>
        </w:rPr>
        <w:t>除</w:t>
      </w:r>
      <w:r>
        <w:rPr>
          <w:rFonts w:hint="eastAsia" w:ascii="宋体" w:hAnsi="宋体" w:eastAsia="宋体" w:cs="宋体"/>
          <w:b/>
          <w:color w:val="000000"/>
          <w:szCs w:val="21"/>
          <w:highlight w:val="none"/>
        </w:rPr>
        <w:t>【政府采购合同专用条款】</w:t>
      </w:r>
      <w:r>
        <w:rPr>
          <w:rFonts w:hint="eastAsia" w:ascii="宋体" w:hAnsi="宋体" w:eastAsia="宋体" w:cs="宋体"/>
          <w:bCs/>
          <w:color w:val="000000"/>
          <w:szCs w:val="21"/>
          <w:highlight w:val="none"/>
        </w:rPr>
        <w:t>另有</w:t>
      </w:r>
      <w:r>
        <w:rPr>
          <w:rFonts w:hint="eastAsia" w:ascii="宋体" w:hAnsi="宋体" w:eastAsia="宋体" w:cs="宋体"/>
          <w:bCs/>
          <w:color w:val="000000"/>
          <w:szCs w:val="21"/>
          <w:highlight w:val="none"/>
          <w:lang w:eastAsia="zh-CN"/>
        </w:rPr>
        <w:t>约</w:t>
      </w:r>
      <w:r>
        <w:rPr>
          <w:rFonts w:hint="eastAsia" w:ascii="宋体" w:hAnsi="宋体" w:eastAsia="宋体" w:cs="宋体"/>
          <w:bCs/>
          <w:color w:val="000000"/>
          <w:szCs w:val="21"/>
          <w:highlight w:val="none"/>
        </w:rPr>
        <w:t>定</w:t>
      </w:r>
      <w:r>
        <w:rPr>
          <w:rFonts w:hint="eastAsia" w:ascii="宋体" w:hAnsi="宋体" w:eastAsia="宋体" w:cs="宋体"/>
          <w:bCs/>
          <w:color w:val="000000"/>
          <w:szCs w:val="21"/>
          <w:highlight w:val="none"/>
          <w:lang w:eastAsia="zh-CN"/>
        </w:rPr>
        <w:t>外</w:t>
      </w:r>
      <w:r>
        <w:rPr>
          <w:rFonts w:hint="eastAsia" w:ascii="宋体" w:hAnsi="宋体" w:eastAsia="宋体" w:cs="宋体"/>
          <w:bCs/>
          <w:color w:val="000000"/>
          <w:szCs w:val="21"/>
          <w:highlight w:val="none"/>
        </w:rPr>
        <w:t>，</w:t>
      </w:r>
      <w:r>
        <w:rPr>
          <w:rFonts w:hint="eastAsia" w:ascii="宋体" w:hAnsi="宋体" w:eastAsia="宋体" w:cs="宋体"/>
          <w:color w:val="000000"/>
          <w:szCs w:val="21"/>
          <w:highlight w:val="none"/>
        </w:rPr>
        <w:t>包装应适应远距离运输、防潮、防震、防锈和防野蛮装卸等要求，确保货物安全无损地运抵</w:t>
      </w:r>
      <w:r>
        <w:rPr>
          <w:rFonts w:hint="eastAsia" w:ascii="宋体" w:hAnsi="宋体" w:eastAsia="宋体" w:cs="宋体"/>
          <w:b/>
          <w:color w:val="000000"/>
          <w:szCs w:val="21"/>
          <w:highlight w:val="none"/>
        </w:rPr>
        <w:t>【政府采购合同专用条款】</w:t>
      </w:r>
      <w:r>
        <w:rPr>
          <w:rFonts w:hint="eastAsia" w:ascii="宋体" w:hAnsi="宋体" w:eastAsia="宋体" w:cs="宋体"/>
          <w:b w:val="0"/>
          <w:bCs/>
          <w:color w:val="000000"/>
          <w:szCs w:val="21"/>
          <w:highlight w:val="none"/>
          <w:lang w:eastAsia="zh-CN"/>
        </w:rPr>
        <w:t>约定的</w:t>
      </w:r>
      <w:r>
        <w:rPr>
          <w:rFonts w:hint="eastAsia" w:ascii="宋体" w:hAnsi="宋体" w:eastAsia="宋体" w:cs="宋体"/>
          <w:color w:val="000000"/>
          <w:szCs w:val="21"/>
          <w:highlight w:val="none"/>
        </w:rPr>
        <w:t>指定现场。</w:t>
      </w:r>
    </w:p>
    <w:p>
      <w:pPr>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7</w:t>
      </w:r>
      <w:r>
        <w:rPr>
          <w:rFonts w:hint="eastAsia" w:ascii="宋体" w:hAnsi="宋体" w:eastAsia="宋体" w:cs="宋体"/>
          <w:color w:val="000000"/>
          <w:szCs w:val="21"/>
          <w:highlight w:val="none"/>
        </w:rPr>
        <w:t>.2 除</w:t>
      </w:r>
      <w:r>
        <w:rPr>
          <w:rFonts w:hint="eastAsia" w:ascii="宋体" w:hAnsi="宋体" w:eastAsia="宋体" w:cs="宋体"/>
          <w:b/>
          <w:color w:val="000000"/>
          <w:szCs w:val="21"/>
          <w:highlight w:val="none"/>
        </w:rPr>
        <w:t>【政府采购合同专用条款】</w:t>
      </w:r>
      <w:r>
        <w:rPr>
          <w:rFonts w:hint="eastAsia" w:ascii="宋体" w:hAnsi="宋体" w:eastAsia="宋体" w:cs="宋体"/>
          <w:bCs/>
          <w:color w:val="000000"/>
          <w:szCs w:val="21"/>
          <w:highlight w:val="none"/>
        </w:rPr>
        <w:t>另有</w:t>
      </w:r>
      <w:r>
        <w:rPr>
          <w:rFonts w:hint="eastAsia" w:ascii="宋体" w:hAnsi="宋体" w:eastAsia="宋体" w:cs="宋体"/>
          <w:bCs/>
          <w:color w:val="000000"/>
          <w:szCs w:val="21"/>
          <w:highlight w:val="none"/>
          <w:lang w:eastAsia="zh-CN"/>
        </w:rPr>
        <w:t>约</w:t>
      </w:r>
      <w:r>
        <w:rPr>
          <w:rFonts w:hint="eastAsia" w:ascii="宋体" w:hAnsi="宋体" w:eastAsia="宋体" w:cs="宋体"/>
          <w:bCs/>
          <w:color w:val="000000"/>
          <w:szCs w:val="21"/>
          <w:highlight w:val="none"/>
        </w:rPr>
        <w:t>定</w:t>
      </w:r>
      <w:r>
        <w:rPr>
          <w:rFonts w:hint="eastAsia" w:ascii="宋体" w:hAnsi="宋体" w:eastAsia="宋体" w:cs="宋体"/>
          <w:bCs/>
          <w:color w:val="000000"/>
          <w:szCs w:val="21"/>
          <w:highlight w:val="none"/>
          <w:lang w:eastAsia="zh-CN"/>
        </w:rPr>
        <w:t>外</w:t>
      </w:r>
      <w:r>
        <w:rPr>
          <w:rFonts w:hint="eastAsia" w:ascii="宋体" w:hAnsi="宋体" w:eastAsia="宋体" w:cs="宋体"/>
          <w:bCs/>
          <w:color w:val="000000"/>
          <w:szCs w:val="21"/>
          <w:highlight w:val="none"/>
        </w:rPr>
        <w:t>，</w:t>
      </w:r>
      <w:r>
        <w:rPr>
          <w:rFonts w:hint="eastAsia" w:ascii="宋体" w:hAnsi="宋体" w:eastAsia="宋体" w:cs="宋体"/>
          <w:color w:val="000000"/>
          <w:szCs w:val="21"/>
          <w:highlight w:val="none"/>
        </w:rPr>
        <w:t>乙方负责办理将货物运抵本合同规定的交货地点</w:t>
      </w:r>
      <w:r>
        <w:rPr>
          <w:rFonts w:hint="eastAsia" w:ascii="宋体" w:hAnsi="宋体" w:eastAsia="宋体" w:cs="宋体"/>
          <w:color w:val="000000"/>
          <w:szCs w:val="21"/>
          <w:highlight w:val="none"/>
          <w:lang w:eastAsia="zh-CN"/>
        </w:rPr>
        <w:t>，并装卸、交付至甲方</w:t>
      </w:r>
      <w:r>
        <w:rPr>
          <w:rFonts w:hint="eastAsia" w:ascii="宋体" w:hAnsi="宋体" w:eastAsia="宋体" w:cs="宋体"/>
          <w:color w:val="000000"/>
          <w:szCs w:val="21"/>
          <w:highlight w:val="none"/>
        </w:rPr>
        <w:t>的一切运输事项，相关费用应</w:t>
      </w:r>
      <w:r>
        <w:rPr>
          <w:rFonts w:hint="eastAsia" w:ascii="宋体" w:hAnsi="宋体" w:eastAsia="宋体" w:cs="宋体"/>
          <w:color w:val="000000"/>
          <w:szCs w:val="21"/>
          <w:highlight w:val="none"/>
          <w:lang w:eastAsia="zh-CN"/>
        </w:rPr>
        <w:t>包含</w:t>
      </w:r>
      <w:r>
        <w:rPr>
          <w:rFonts w:hint="eastAsia" w:ascii="宋体" w:hAnsi="宋体" w:eastAsia="宋体" w:cs="宋体"/>
          <w:color w:val="000000"/>
          <w:szCs w:val="21"/>
          <w:highlight w:val="none"/>
        </w:rPr>
        <w:t>在合同</w:t>
      </w:r>
      <w:r>
        <w:rPr>
          <w:rFonts w:hint="eastAsia" w:ascii="宋体" w:hAnsi="宋体" w:eastAsia="宋体" w:cs="宋体"/>
          <w:color w:val="000000"/>
          <w:szCs w:val="21"/>
          <w:highlight w:val="none"/>
          <w:lang w:eastAsia="zh-CN"/>
        </w:rPr>
        <w:t>价款</w:t>
      </w:r>
      <w:r>
        <w:rPr>
          <w:rFonts w:hint="eastAsia" w:ascii="宋体" w:hAnsi="宋体" w:eastAsia="宋体" w:cs="宋体"/>
          <w:color w:val="000000"/>
          <w:szCs w:val="21"/>
          <w:highlight w:val="none"/>
        </w:rPr>
        <w:t>中。</w:t>
      </w:r>
    </w:p>
    <w:p>
      <w:pPr>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7</w:t>
      </w:r>
      <w:r>
        <w:rPr>
          <w:rFonts w:hint="eastAsia" w:ascii="宋体" w:hAnsi="宋体" w:eastAsia="宋体" w:cs="宋体"/>
          <w:color w:val="000000"/>
          <w:szCs w:val="21"/>
          <w:highlight w:val="none"/>
        </w:rPr>
        <w:t>.3 货物保险要求按</w:t>
      </w:r>
      <w:r>
        <w:rPr>
          <w:rFonts w:hint="eastAsia" w:ascii="宋体" w:hAnsi="宋体" w:eastAsia="宋体" w:cs="宋体"/>
          <w:b/>
          <w:color w:val="000000"/>
          <w:szCs w:val="21"/>
          <w:highlight w:val="none"/>
        </w:rPr>
        <w:t>【政府采购合同专用条款】</w:t>
      </w:r>
      <w:r>
        <w:rPr>
          <w:rFonts w:hint="eastAsia" w:ascii="宋体" w:hAnsi="宋体" w:eastAsia="宋体" w:cs="宋体"/>
          <w:bCs/>
          <w:color w:val="000000"/>
          <w:szCs w:val="21"/>
          <w:highlight w:val="none"/>
        </w:rPr>
        <w:t>规定执行</w:t>
      </w:r>
      <w:r>
        <w:rPr>
          <w:rFonts w:hint="eastAsia" w:ascii="宋体" w:hAnsi="宋体" w:eastAsia="宋体" w:cs="宋体"/>
          <w:color w:val="000000"/>
          <w:szCs w:val="21"/>
          <w:highlight w:val="none"/>
        </w:rPr>
        <w:t>。</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7</w:t>
      </w:r>
      <w:r>
        <w:rPr>
          <w:rFonts w:hint="eastAsia" w:ascii="宋体" w:hAnsi="宋体" w:eastAsia="宋体" w:cs="宋体"/>
          <w:color w:val="000000"/>
          <w:szCs w:val="21"/>
          <w:highlight w:val="none"/>
        </w:rPr>
        <w:t xml:space="preserve">.4 </w:t>
      </w:r>
      <w:r>
        <w:rPr>
          <w:rFonts w:hint="eastAsia" w:ascii="宋体" w:hAnsi="宋体" w:eastAsia="宋体" w:cs="宋体"/>
          <w:color w:val="000000"/>
          <w:szCs w:val="21"/>
          <w:highlight w:val="none"/>
          <w:lang w:val="en-US" w:eastAsia="zh-CN"/>
        </w:rPr>
        <w:t>除采购活动</w:t>
      </w:r>
      <w:r>
        <w:rPr>
          <w:rFonts w:hint="eastAsia" w:ascii="宋体" w:hAnsi="宋体" w:eastAsia="宋体" w:cs="宋体"/>
          <w:color w:val="000000"/>
          <w:szCs w:val="21"/>
          <w:highlight w:val="none"/>
        </w:rPr>
        <w:t>对商品包装</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rPr>
        <w:t>快递包装</w:t>
      </w:r>
      <w:r>
        <w:rPr>
          <w:rFonts w:hint="eastAsia" w:ascii="宋体" w:hAnsi="宋体" w:eastAsia="宋体" w:cs="宋体"/>
          <w:color w:val="000000"/>
          <w:szCs w:val="21"/>
          <w:highlight w:val="none"/>
          <w:lang w:val="en-US" w:eastAsia="zh-CN"/>
        </w:rPr>
        <w:t>达成具体约定外</w:t>
      </w:r>
      <w:r>
        <w:rPr>
          <w:rFonts w:hint="eastAsia" w:ascii="宋体" w:hAnsi="宋体" w:eastAsia="宋体" w:cs="宋体"/>
          <w:color w:val="000000"/>
          <w:szCs w:val="21"/>
          <w:highlight w:val="none"/>
        </w:rPr>
        <w:t>，乙方提供产品及相关快递服务</w:t>
      </w:r>
      <w:r>
        <w:rPr>
          <w:rFonts w:hint="eastAsia" w:ascii="宋体" w:hAnsi="宋体" w:eastAsia="宋体" w:cs="宋体"/>
          <w:color w:val="000000"/>
          <w:szCs w:val="21"/>
          <w:highlight w:val="none"/>
          <w:lang w:val="en-US" w:eastAsia="zh-CN"/>
        </w:rPr>
        <w:t>涉及到</w:t>
      </w:r>
      <w:r>
        <w:rPr>
          <w:rFonts w:hint="eastAsia" w:ascii="宋体" w:hAnsi="宋体" w:eastAsia="宋体" w:cs="宋体"/>
          <w:color w:val="000000"/>
          <w:szCs w:val="21"/>
          <w:highlight w:val="none"/>
        </w:rPr>
        <w:t>具体包装要求</w:t>
      </w:r>
      <w:r>
        <w:rPr>
          <w:rFonts w:hint="eastAsia" w:ascii="宋体" w:hAnsi="宋体" w:eastAsia="宋体" w:cs="宋体"/>
          <w:color w:val="000000"/>
          <w:szCs w:val="21"/>
          <w:highlight w:val="none"/>
          <w:lang w:val="en-US" w:eastAsia="zh-CN"/>
        </w:rPr>
        <w:t>的，</w:t>
      </w:r>
      <w:r>
        <w:rPr>
          <w:rFonts w:hint="eastAsia" w:ascii="宋体" w:hAnsi="宋体" w:eastAsia="宋体" w:cs="宋体"/>
          <w:color w:val="000000"/>
          <w:szCs w:val="21"/>
          <w:highlight w:val="none"/>
        </w:rPr>
        <w:t>应</w:t>
      </w:r>
      <w:r>
        <w:rPr>
          <w:rFonts w:hint="eastAsia" w:ascii="宋体" w:hAnsi="宋体" w:eastAsia="宋体" w:cs="宋体"/>
          <w:color w:val="000000"/>
          <w:szCs w:val="21"/>
          <w:highlight w:val="none"/>
          <w:lang w:val="en-US" w:eastAsia="zh-CN"/>
        </w:rPr>
        <w:t>不低于</w:t>
      </w:r>
      <w:r>
        <w:rPr>
          <w:rFonts w:hint="eastAsia" w:ascii="宋体" w:hAnsi="宋体" w:eastAsia="宋体" w:cs="宋体"/>
          <w:color w:val="000000"/>
          <w:szCs w:val="21"/>
          <w:highlight w:val="none"/>
        </w:rPr>
        <w:t>《商品包装政府采购需求标准（试行）</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rPr>
        <w:t>快递包装政府采购需求标准（试行）》</w:t>
      </w:r>
      <w:r>
        <w:rPr>
          <w:rFonts w:hint="eastAsia" w:ascii="宋体" w:hAnsi="宋体" w:eastAsia="宋体" w:cs="宋体"/>
          <w:color w:val="000000"/>
          <w:szCs w:val="21"/>
          <w:highlight w:val="none"/>
          <w:lang w:val="en-US" w:eastAsia="zh-CN"/>
        </w:rPr>
        <w:t>标准</w:t>
      </w:r>
      <w:r>
        <w:rPr>
          <w:rFonts w:hint="eastAsia" w:ascii="宋体" w:hAnsi="宋体" w:eastAsia="宋体" w:cs="宋体"/>
          <w:color w:val="000000"/>
          <w:szCs w:val="21"/>
          <w:highlight w:val="none"/>
        </w:rPr>
        <w:t>，并作为履约验收的内容，必要时甲方可以要求乙方在履约验收环节出具检测报告。</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en-US" w:eastAsia="zh-CN"/>
        </w:rPr>
        <w:t xml:space="preserve">7.5 </w:t>
      </w:r>
      <w:r>
        <w:rPr>
          <w:rFonts w:hint="eastAsia" w:ascii="宋体" w:hAnsi="宋体" w:eastAsia="宋体" w:cs="宋体"/>
          <w:color w:val="000000"/>
          <w:szCs w:val="21"/>
          <w:highlight w:val="none"/>
        </w:rPr>
        <w:t>乙方在运输到达之前</w:t>
      </w:r>
      <w:r>
        <w:rPr>
          <w:rFonts w:hint="eastAsia" w:ascii="宋体" w:hAnsi="宋体" w:eastAsia="宋体" w:cs="宋体"/>
          <w:color w:val="000000"/>
          <w:szCs w:val="21"/>
          <w:highlight w:val="none"/>
          <w:lang w:eastAsia="zh-CN"/>
        </w:rPr>
        <w:t>应</w:t>
      </w:r>
      <w:r>
        <w:rPr>
          <w:rFonts w:hint="eastAsia" w:ascii="宋体" w:hAnsi="宋体" w:eastAsia="宋体" w:cs="宋体"/>
          <w:color w:val="000000"/>
          <w:szCs w:val="21"/>
          <w:highlight w:val="none"/>
        </w:rPr>
        <w:t>提前通知</w:t>
      </w:r>
      <w:r>
        <w:rPr>
          <w:rFonts w:hint="eastAsia" w:ascii="宋体" w:hAnsi="宋体" w:eastAsia="宋体" w:cs="宋体"/>
          <w:color w:val="000000"/>
          <w:szCs w:val="21"/>
          <w:highlight w:val="none"/>
          <w:lang w:eastAsia="zh-CN"/>
        </w:rPr>
        <w:t>甲方</w:t>
      </w:r>
      <w:r>
        <w:rPr>
          <w:rFonts w:hint="eastAsia" w:ascii="宋体" w:hAnsi="宋体" w:eastAsia="宋体" w:cs="宋体"/>
          <w:color w:val="000000"/>
          <w:szCs w:val="21"/>
          <w:highlight w:val="none"/>
        </w:rPr>
        <w:t>，并提示货物运输装卸的注意事项</w:t>
      </w:r>
      <w:r>
        <w:rPr>
          <w:rFonts w:hint="eastAsia" w:ascii="宋体" w:hAnsi="宋体" w:eastAsia="宋体" w:cs="宋体"/>
          <w:color w:val="000000"/>
          <w:szCs w:val="21"/>
          <w:highlight w:val="none"/>
          <w:lang w:eastAsia="zh-CN"/>
        </w:rPr>
        <w:t>，甲方配合乙方做好货物的接收工作。</w:t>
      </w:r>
    </w:p>
    <w:p>
      <w:pPr>
        <w:pStyle w:val="2"/>
        <w:rPr>
          <w:rFonts w:hint="eastAsia" w:ascii="宋体" w:hAnsi="宋体" w:eastAsia="宋体" w:cs="宋体"/>
          <w:sz w:val="21"/>
          <w:highlight w:val="none"/>
          <w:lang w:val="en-US" w:eastAsia="zh-CN"/>
        </w:rPr>
      </w:pPr>
      <w:r>
        <w:rPr>
          <w:rFonts w:hint="eastAsia" w:ascii="宋体" w:hAnsi="宋体" w:eastAsia="宋体" w:cs="宋体"/>
          <w:color w:val="000000"/>
          <w:kern w:val="2"/>
          <w:sz w:val="21"/>
          <w:szCs w:val="21"/>
          <w:highlight w:val="none"/>
          <w:lang w:val="en-US" w:eastAsia="zh-CN"/>
        </w:rPr>
        <w:t xml:space="preserve">7.6 </w:t>
      </w:r>
      <w:r>
        <w:rPr>
          <w:rFonts w:hint="eastAsia" w:ascii="宋体" w:hAnsi="宋体" w:eastAsia="宋体" w:cs="宋体"/>
          <w:color w:val="000000"/>
          <w:kern w:val="2"/>
          <w:sz w:val="21"/>
          <w:szCs w:val="21"/>
          <w:highlight w:val="none"/>
        </w:rPr>
        <w:t>如因包装</w:t>
      </w:r>
      <w:r>
        <w:rPr>
          <w:rFonts w:hint="eastAsia" w:ascii="宋体" w:hAnsi="宋体" w:eastAsia="宋体" w:cs="宋体"/>
          <w:color w:val="000000"/>
          <w:kern w:val="2"/>
          <w:sz w:val="21"/>
          <w:szCs w:val="21"/>
          <w:highlight w:val="none"/>
          <w:lang w:eastAsia="zh-CN"/>
        </w:rPr>
        <w:t>、运输</w:t>
      </w:r>
      <w:r>
        <w:rPr>
          <w:rFonts w:hint="eastAsia" w:ascii="宋体" w:hAnsi="宋体" w:eastAsia="宋体" w:cs="宋体"/>
          <w:color w:val="000000"/>
          <w:kern w:val="2"/>
          <w:sz w:val="21"/>
          <w:szCs w:val="21"/>
          <w:highlight w:val="none"/>
        </w:rPr>
        <w:t>问题导致货物</w:t>
      </w:r>
      <w:r>
        <w:rPr>
          <w:rFonts w:hint="eastAsia" w:ascii="宋体" w:hAnsi="宋体" w:eastAsia="宋体" w:cs="宋体"/>
          <w:color w:val="000000"/>
          <w:kern w:val="2"/>
          <w:sz w:val="21"/>
          <w:szCs w:val="21"/>
          <w:highlight w:val="none"/>
          <w:lang w:eastAsia="zh-CN"/>
        </w:rPr>
        <w:t>损毁、丢失</w:t>
      </w:r>
      <w:r>
        <w:rPr>
          <w:rFonts w:hint="eastAsia" w:ascii="宋体" w:hAnsi="宋体" w:eastAsia="宋体" w:cs="宋体"/>
          <w:color w:val="000000"/>
          <w:kern w:val="2"/>
          <w:sz w:val="21"/>
          <w:szCs w:val="21"/>
          <w:highlight w:val="none"/>
        </w:rPr>
        <w:t>或者品质下降，</w:t>
      </w:r>
      <w:r>
        <w:rPr>
          <w:rFonts w:hint="eastAsia" w:ascii="宋体" w:hAnsi="宋体" w:eastAsia="宋体" w:cs="宋体"/>
          <w:color w:val="000000"/>
          <w:kern w:val="2"/>
          <w:sz w:val="21"/>
          <w:szCs w:val="21"/>
          <w:highlight w:val="none"/>
          <w:lang w:eastAsia="zh-CN"/>
        </w:rPr>
        <w:t>甲方</w:t>
      </w:r>
      <w:r>
        <w:rPr>
          <w:rFonts w:hint="eastAsia" w:ascii="宋体" w:hAnsi="宋体" w:eastAsia="宋体" w:cs="宋体"/>
          <w:color w:val="000000"/>
          <w:kern w:val="2"/>
          <w:sz w:val="21"/>
          <w:szCs w:val="21"/>
          <w:highlight w:val="none"/>
        </w:rPr>
        <w:t>有权要求降价、换货、拒收部分或整批货物，由此</w:t>
      </w:r>
      <w:r>
        <w:rPr>
          <w:rFonts w:hint="eastAsia" w:ascii="宋体" w:hAnsi="宋体" w:eastAsia="宋体" w:cs="宋体"/>
          <w:color w:val="000000"/>
          <w:kern w:val="2"/>
          <w:sz w:val="21"/>
          <w:szCs w:val="21"/>
          <w:highlight w:val="none"/>
          <w:lang w:eastAsia="zh-CN"/>
        </w:rPr>
        <w:t>产生</w:t>
      </w:r>
      <w:r>
        <w:rPr>
          <w:rFonts w:hint="eastAsia" w:ascii="宋体" w:hAnsi="宋体" w:eastAsia="宋体" w:cs="宋体"/>
          <w:color w:val="000000"/>
          <w:kern w:val="2"/>
          <w:sz w:val="21"/>
          <w:szCs w:val="21"/>
          <w:highlight w:val="none"/>
        </w:rPr>
        <w:t>的费用和损失，均由</w:t>
      </w:r>
      <w:r>
        <w:rPr>
          <w:rFonts w:hint="eastAsia" w:ascii="宋体" w:hAnsi="宋体" w:eastAsia="宋体" w:cs="宋体"/>
          <w:color w:val="000000"/>
          <w:kern w:val="2"/>
          <w:sz w:val="21"/>
          <w:szCs w:val="21"/>
          <w:highlight w:val="none"/>
          <w:lang w:eastAsia="zh-CN"/>
        </w:rPr>
        <w:t>乙方</w:t>
      </w:r>
      <w:r>
        <w:rPr>
          <w:rFonts w:hint="eastAsia" w:ascii="宋体" w:hAnsi="宋体" w:eastAsia="宋体" w:cs="宋体"/>
          <w:color w:val="000000"/>
          <w:kern w:val="2"/>
          <w:sz w:val="21"/>
          <w:szCs w:val="21"/>
          <w:highlight w:val="none"/>
        </w:rPr>
        <w:t>承担。</w:t>
      </w:r>
    </w:p>
    <w:p>
      <w:pPr>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000000"/>
          <w:sz w:val="24"/>
          <w:highlight w:val="none"/>
          <w:lang w:eastAsia="zh-CN"/>
        </w:rPr>
        <w:t>8</w:t>
      </w:r>
      <w:r>
        <w:rPr>
          <w:rFonts w:hint="eastAsia" w:ascii="宋体" w:hAnsi="宋体" w:eastAsia="宋体" w:cs="宋体"/>
          <w:b/>
          <w:color w:val="000000"/>
          <w:sz w:val="24"/>
          <w:highlight w:val="none"/>
          <w:lang w:val="en-US" w:eastAsia="zh-CN"/>
        </w:rPr>
        <w:t xml:space="preserve">. </w:t>
      </w:r>
      <w:r>
        <w:rPr>
          <w:rFonts w:hint="eastAsia" w:ascii="宋体" w:hAnsi="宋体" w:eastAsia="宋体" w:cs="宋体"/>
          <w:b/>
          <w:color w:val="auto"/>
          <w:sz w:val="24"/>
          <w:highlight w:val="none"/>
        </w:rPr>
        <w:t>质量标准和保证</w:t>
      </w:r>
    </w:p>
    <w:p>
      <w:pPr>
        <w:pStyle w:val="19"/>
        <w:adjustRightInd w:val="0"/>
        <w:snapToGrid w:val="0"/>
        <w:spacing w:before="0" w:line="400" w:lineRule="exact"/>
        <w:ind w:firstLine="420" w:firstLineChars="200"/>
        <w:jc w:val="left"/>
        <w:rPr>
          <w:rFonts w:hint="eastAsia" w:ascii="宋体" w:hAnsi="宋体" w:eastAsia="宋体" w:cs="宋体"/>
          <w:b/>
          <w:color w:val="auto"/>
          <w:highlight w:val="none"/>
        </w:rPr>
      </w:pPr>
      <w:r>
        <w:rPr>
          <w:rFonts w:hint="eastAsia" w:ascii="宋体" w:hAnsi="宋体" w:eastAsia="宋体" w:cs="宋体"/>
          <w:color w:val="auto"/>
          <w:highlight w:val="none"/>
          <w:lang w:eastAsia="zh-CN"/>
        </w:rPr>
        <w:t>8</w:t>
      </w:r>
      <w:r>
        <w:rPr>
          <w:rFonts w:hint="eastAsia" w:ascii="宋体" w:hAnsi="宋体" w:eastAsia="宋体" w:cs="宋体"/>
          <w:color w:val="auto"/>
          <w:highlight w:val="none"/>
        </w:rPr>
        <w:t>.1 质量标准</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（1）本合同下</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的货物应符合</w:t>
      </w:r>
      <w:r>
        <w:rPr>
          <w:rFonts w:hint="eastAsia" w:ascii="宋体" w:hAnsi="宋体" w:eastAsia="宋体" w:cs="宋体"/>
          <w:color w:val="auto"/>
          <w:szCs w:val="21"/>
          <w:highlight w:val="none"/>
          <w:lang w:eastAsia="zh-CN"/>
        </w:rPr>
        <w:t>合同</w:t>
      </w:r>
      <w:r>
        <w:rPr>
          <w:rFonts w:hint="eastAsia" w:ascii="宋体" w:hAnsi="宋体" w:eastAsia="宋体" w:cs="宋体"/>
          <w:color w:val="000000"/>
          <w:szCs w:val="21"/>
          <w:highlight w:val="none"/>
          <w:lang w:eastAsia="zh-CN"/>
        </w:rPr>
        <w:t>约</w:t>
      </w:r>
      <w:r>
        <w:rPr>
          <w:rFonts w:hint="eastAsia" w:ascii="宋体" w:hAnsi="宋体" w:eastAsia="宋体" w:cs="宋体"/>
          <w:color w:val="000000"/>
          <w:szCs w:val="21"/>
          <w:highlight w:val="none"/>
        </w:rPr>
        <w:t>定的</w:t>
      </w:r>
      <w:r>
        <w:rPr>
          <w:rFonts w:hint="eastAsia" w:ascii="宋体" w:hAnsi="宋体" w:eastAsia="宋体" w:cs="宋体"/>
          <w:szCs w:val="21"/>
          <w:highlight w:val="none"/>
        </w:rPr>
        <w:t>品牌、规格型号、技术性能、配置、质量、数量等要求。</w:t>
      </w:r>
      <w:r>
        <w:rPr>
          <w:rFonts w:hint="eastAsia" w:ascii="宋体" w:hAnsi="宋体" w:eastAsia="宋体" w:cs="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eastAsia="宋体" w:cs="宋体"/>
          <w:color w:val="auto"/>
          <w:szCs w:val="21"/>
          <w:highlight w:val="none"/>
          <w:lang w:eastAsia="zh-CN"/>
        </w:rPr>
        <w:t>。</w:t>
      </w:r>
    </w:p>
    <w:p>
      <w:pPr>
        <w:pStyle w:val="19"/>
        <w:adjustRightInd w:val="0"/>
        <w:snapToGrid w:val="0"/>
        <w:spacing w:before="0" w:line="40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（2）采用中华人民共和国法定计量单位。</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（3）乙方所</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的货物应符合国家有关安全、环保、卫生</w:t>
      </w:r>
      <w:r>
        <w:rPr>
          <w:rFonts w:hint="eastAsia" w:ascii="宋体" w:hAnsi="宋体" w:eastAsia="宋体" w:cs="宋体"/>
          <w:color w:val="auto"/>
          <w:szCs w:val="21"/>
          <w:highlight w:val="none"/>
          <w:lang w:eastAsia="zh-CN"/>
        </w:rPr>
        <w:t>的</w:t>
      </w:r>
      <w:r>
        <w:rPr>
          <w:rFonts w:hint="eastAsia" w:ascii="宋体" w:hAnsi="宋体" w:eastAsia="宋体" w:cs="宋体"/>
          <w:color w:val="auto"/>
          <w:szCs w:val="21"/>
          <w:highlight w:val="none"/>
        </w:rPr>
        <w:t>规定。</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（4）乙方应向甲方提交所</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货物的技术文件，包括相应的中文技术文件，如：产品目录、图纸、操作手册、使用说明、维护手册或服务指南</w:t>
      </w:r>
      <w:r>
        <w:rPr>
          <w:rFonts w:hint="eastAsia" w:ascii="宋体" w:hAnsi="宋体" w:eastAsia="宋体" w:cs="宋体"/>
          <w:color w:val="auto"/>
          <w:szCs w:val="21"/>
          <w:highlight w:val="none"/>
          <w:lang w:eastAsia="zh-CN"/>
        </w:rPr>
        <w:t>等</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上述</w:t>
      </w:r>
      <w:r>
        <w:rPr>
          <w:rFonts w:hint="eastAsia" w:ascii="宋体" w:hAnsi="宋体" w:eastAsia="宋体" w:cs="宋体"/>
          <w:color w:val="auto"/>
          <w:szCs w:val="21"/>
          <w:highlight w:val="none"/>
        </w:rPr>
        <w:t>文件应包装好随货物一同发运。</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8</w:t>
      </w:r>
      <w:r>
        <w:rPr>
          <w:rFonts w:hint="eastAsia" w:ascii="宋体" w:hAnsi="宋体" w:eastAsia="宋体" w:cs="宋体"/>
          <w:color w:val="auto"/>
          <w:szCs w:val="21"/>
          <w:highlight w:val="none"/>
        </w:rPr>
        <w:t>.2 保证</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（1）乙方应保证</w:t>
      </w:r>
      <w:r>
        <w:rPr>
          <w:rFonts w:hint="eastAsia" w:ascii="宋体" w:hAnsi="宋体" w:eastAsia="宋体" w:cs="宋体"/>
          <w:color w:val="auto"/>
          <w:szCs w:val="21"/>
          <w:highlight w:val="none"/>
          <w:lang w:eastAsia="zh-CN"/>
        </w:rPr>
        <w:t>提供的货物</w:t>
      </w:r>
      <w:r>
        <w:rPr>
          <w:rFonts w:hint="eastAsia" w:ascii="宋体" w:hAnsi="宋体" w:eastAsia="宋体" w:cs="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highlight w:val="none"/>
        </w:rPr>
        <w:t>在其使用寿命期内具</w:t>
      </w:r>
      <w:r>
        <w:rPr>
          <w:rFonts w:hint="eastAsia" w:ascii="宋体" w:hAnsi="宋体" w:eastAsia="宋体" w:cs="宋体"/>
          <w:szCs w:val="21"/>
          <w:highlight w:val="none"/>
          <w:lang w:eastAsia="zh-CN"/>
        </w:rPr>
        <w:t>备合同约定</w:t>
      </w:r>
      <w:r>
        <w:rPr>
          <w:rFonts w:hint="eastAsia" w:ascii="宋体" w:hAnsi="宋体" w:eastAsia="宋体" w:cs="宋体"/>
          <w:szCs w:val="21"/>
          <w:highlight w:val="none"/>
        </w:rPr>
        <w:t>的性能</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存在</w:t>
      </w:r>
      <w:r>
        <w:rPr>
          <w:rFonts w:hint="eastAsia" w:ascii="宋体" w:hAnsi="宋体" w:eastAsia="宋体" w:cs="宋体"/>
          <w:color w:val="auto"/>
          <w:szCs w:val="21"/>
          <w:highlight w:val="none"/>
        </w:rPr>
        <w:t>质量保证期的，货物最终交付验收</w:t>
      </w:r>
      <w:r>
        <w:rPr>
          <w:rFonts w:hint="eastAsia" w:ascii="宋体" w:hAnsi="宋体" w:eastAsia="宋体" w:cs="宋体"/>
          <w:color w:val="auto"/>
          <w:szCs w:val="21"/>
          <w:highlight w:val="none"/>
          <w:lang w:eastAsia="zh-CN"/>
        </w:rPr>
        <w:t>合格</w:t>
      </w:r>
      <w:r>
        <w:rPr>
          <w:rFonts w:hint="eastAsia" w:ascii="宋体" w:hAnsi="宋体" w:eastAsia="宋体" w:cs="宋体"/>
          <w:color w:val="auto"/>
          <w:szCs w:val="21"/>
          <w:highlight w:val="none"/>
        </w:rPr>
        <w:t>后</w:t>
      </w:r>
      <w:r>
        <w:rPr>
          <w:rFonts w:hint="eastAsia" w:ascii="宋体" w:hAnsi="宋体" w:eastAsia="宋体" w:cs="宋体"/>
          <w:color w:val="auto"/>
          <w:szCs w:val="21"/>
          <w:highlight w:val="none"/>
          <w:lang w:eastAsia="zh-CN"/>
        </w:rPr>
        <w:t>在</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规定或乙方</w:t>
      </w:r>
      <w:r>
        <w:rPr>
          <w:rFonts w:hint="eastAsia" w:ascii="宋体" w:hAnsi="宋体" w:eastAsia="宋体" w:cs="宋体"/>
          <w:color w:val="auto"/>
          <w:szCs w:val="21"/>
          <w:highlight w:val="none"/>
          <w:lang w:eastAsia="zh-CN"/>
        </w:rPr>
        <w:t>书面</w:t>
      </w:r>
      <w:r>
        <w:rPr>
          <w:rFonts w:hint="eastAsia" w:ascii="宋体" w:hAnsi="宋体" w:eastAsia="宋体" w:cs="宋体"/>
          <w:color w:val="auto"/>
          <w:szCs w:val="21"/>
          <w:highlight w:val="none"/>
        </w:rPr>
        <w:t>承诺（两者以较长的为准）的质量保证期内，本保证保持有效。</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（2）在质量保证期内所发现的缺陷，甲方应尽快以书面形式通知乙方。</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（3）乙方收到通知后</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应在</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规定的响应时间内以合理的速度免费维修或更换有缺陷的货物或部件。</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eastAsia="宋体" w:cs="宋体"/>
          <w:color w:val="000000"/>
          <w:szCs w:val="21"/>
          <w:highlight w:val="none"/>
          <w:lang w:val="en-US" w:eastAsia="zh-CN"/>
        </w:rPr>
        <w:t>5</w:t>
      </w:r>
      <w:r>
        <w:rPr>
          <w:rFonts w:hint="eastAsia" w:ascii="宋体" w:hAnsi="宋体" w:eastAsia="宋体" w:cs="宋体"/>
          <w:color w:val="auto"/>
          <w:szCs w:val="21"/>
          <w:highlight w:val="none"/>
        </w:rPr>
        <w:t>.1条规定以书面形式</w:t>
      </w:r>
      <w:r>
        <w:rPr>
          <w:rFonts w:hint="eastAsia" w:ascii="宋体" w:hAnsi="宋体" w:eastAsia="宋体" w:cs="宋体"/>
          <w:color w:val="000000"/>
          <w:szCs w:val="21"/>
          <w:highlight w:val="none"/>
          <w:lang w:eastAsia="zh-CN"/>
        </w:rPr>
        <w:t>追究</w:t>
      </w:r>
      <w:r>
        <w:rPr>
          <w:rFonts w:hint="eastAsia" w:ascii="宋体" w:hAnsi="宋体" w:eastAsia="宋体" w:cs="宋体"/>
          <w:color w:val="auto"/>
          <w:szCs w:val="21"/>
          <w:highlight w:val="none"/>
        </w:rPr>
        <w:t>乙方</w:t>
      </w:r>
      <w:r>
        <w:rPr>
          <w:rFonts w:hint="eastAsia" w:ascii="宋体" w:hAnsi="宋体" w:eastAsia="宋体" w:cs="宋体"/>
          <w:color w:val="000000"/>
          <w:szCs w:val="21"/>
          <w:highlight w:val="none"/>
          <w:lang w:eastAsia="zh-CN"/>
        </w:rPr>
        <w:t>的违约责任</w:t>
      </w:r>
      <w:r>
        <w:rPr>
          <w:rFonts w:hint="eastAsia" w:ascii="宋体" w:hAnsi="宋体" w:eastAsia="宋体" w:cs="宋体"/>
          <w:color w:val="auto"/>
          <w:szCs w:val="21"/>
          <w:highlight w:val="none"/>
        </w:rPr>
        <w:t>。</w:t>
      </w:r>
    </w:p>
    <w:p>
      <w:pPr>
        <w:adjustRightInd w:val="0"/>
        <w:snapToGrid w:val="0"/>
        <w:spacing w:before="0" w:line="40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szCs w:val="21"/>
          <w:highlight w:val="none"/>
        </w:rPr>
        <w:t>（5）乙方在约定的时间内未能弥补缺陷，甲方可采取必要的补救措施，但其风险和费用将由乙方承担，甲方根据合同</w:t>
      </w:r>
      <w:r>
        <w:rPr>
          <w:rFonts w:hint="eastAsia" w:ascii="宋体" w:hAnsi="宋体" w:eastAsia="宋体" w:cs="宋体"/>
          <w:color w:val="auto"/>
          <w:szCs w:val="21"/>
          <w:highlight w:val="none"/>
          <w:lang w:eastAsia="zh-CN"/>
        </w:rPr>
        <w:t>约定</w:t>
      </w:r>
      <w:r>
        <w:rPr>
          <w:rFonts w:hint="eastAsia" w:ascii="宋体" w:hAnsi="宋体" w:eastAsia="宋体" w:cs="宋体"/>
          <w:color w:val="auto"/>
          <w:szCs w:val="21"/>
          <w:highlight w:val="none"/>
        </w:rPr>
        <w:t>对乙方行使的其他权利不受影响。</w:t>
      </w:r>
    </w:p>
    <w:p>
      <w:pPr>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000000"/>
          <w:sz w:val="24"/>
          <w:highlight w:val="none"/>
          <w:lang w:eastAsia="zh-CN"/>
        </w:rPr>
        <w:t>9</w:t>
      </w:r>
      <w:r>
        <w:rPr>
          <w:rFonts w:hint="eastAsia" w:ascii="宋体" w:hAnsi="宋体" w:eastAsia="宋体" w:cs="宋体"/>
          <w:b/>
          <w:bCs/>
          <w:color w:val="auto"/>
          <w:sz w:val="24"/>
          <w:highlight w:val="none"/>
        </w:rPr>
        <w:t>.</w:t>
      </w:r>
      <w:r>
        <w:rPr>
          <w:rFonts w:hint="eastAsia" w:ascii="宋体" w:hAnsi="宋体" w:eastAsia="宋体" w:cs="宋体"/>
          <w:b/>
          <w:bCs/>
          <w:color w:val="000000"/>
          <w:sz w:val="24"/>
          <w:highlight w:val="none"/>
          <w:lang w:val="en-US" w:eastAsia="zh-CN"/>
        </w:rPr>
        <w:t xml:space="preserve"> </w:t>
      </w:r>
      <w:r>
        <w:rPr>
          <w:rFonts w:hint="eastAsia" w:ascii="宋体" w:hAnsi="宋体" w:eastAsia="宋体" w:cs="宋体"/>
          <w:b/>
          <w:bCs/>
          <w:color w:val="auto"/>
          <w:sz w:val="24"/>
          <w:highlight w:val="none"/>
        </w:rPr>
        <w:t>权利瑕疵担保</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9</w:t>
      </w:r>
      <w:r>
        <w:rPr>
          <w:rFonts w:hint="eastAsia" w:ascii="宋体" w:hAnsi="宋体" w:eastAsia="宋体" w:cs="宋体"/>
          <w:color w:val="000000"/>
          <w:szCs w:val="21"/>
          <w:highlight w:val="none"/>
        </w:rPr>
        <w:t>.1 乙方保证对其出售的货物享有合法的权利。</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9</w:t>
      </w:r>
      <w:r>
        <w:rPr>
          <w:rFonts w:hint="eastAsia" w:ascii="宋体" w:hAnsi="宋体" w:eastAsia="宋体" w:cs="宋体"/>
          <w:color w:val="000000"/>
          <w:szCs w:val="21"/>
          <w:highlight w:val="none"/>
        </w:rPr>
        <w:t xml:space="preserve">.2 </w:t>
      </w:r>
      <w:r>
        <w:rPr>
          <w:rFonts w:hint="eastAsia" w:ascii="宋体" w:hAnsi="宋体" w:eastAsia="宋体" w:cs="宋体"/>
          <w:szCs w:val="15"/>
          <w:highlight w:val="none"/>
        </w:rPr>
        <w:t>乙方保证在交付的货物上不存在抵押权等担保物权。</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eastAsia="zh-CN"/>
        </w:rPr>
        <w:t>9</w:t>
      </w:r>
      <w:r>
        <w:rPr>
          <w:rFonts w:hint="eastAsia" w:ascii="宋体" w:hAnsi="宋体" w:eastAsia="宋体" w:cs="宋体"/>
          <w:color w:val="000000"/>
          <w:szCs w:val="21"/>
          <w:highlight w:val="none"/>
        </w:rPr>
        <w:t>.3 如甲方使用</w:t>
      </w:r>
      <w:r>
        <w:rPr>
          <w:rFonts w:hint="eastAsia" w:ascii="宋体" w:hAnsi="宋体" w:eastAsia="宋体" w:cs="宋体"/>
          <w:color w:val="000000"/>
          <w:szCs w:val="21"/>
          <w:highlight w:val="none"/>
          <w:lang w:val="en-US" w:eastAsia="zh-CN"/>
        </w:rPr>
        <w:t>上述</w:t>
      </w:r>
      <w:r>
        <w:rPr>
          <w:rFonts w:hint="eastAsia" w:ascii="宋体" w:hAnsi="宋体" w:eastAsia="宋体" w:cs="宋体"/>
          <w:color w:val="000000"/>
          <w:szCs w:val="21"/>
          <w:highlight w:val="none"/>
        </w:rPr>
        <w:t>货物构成</w:t>
      </w:r>
      <w:r>
        <w:rPr>
          <w:rFonts w:hint="eastAsia" w:ascii="宋体" w:hAnsi="宋体" w:eastAsia="宋体" w:cs="宋体"/>
          <w:color w:val="000000"/>
          <w:szCs w:val="21"/>
          <w:highlight w:val="none"/>
          <w:lang w:val="en-US" w:eastAsia="zh-CN"/>
        </w:rPr>
        <w:t>对第三人</w:t>
      </w:r>
      <w:r>
        <w:rPr>
          <w:rFonts w:hint="eastAsia" w:ascii="宋体" w:hAnsi="宋体" w:eastAsia="宋体" w:cs="宋体"/>
          <w:color w:val="000000"/>
          <w:szCs w:val="21"/>
          <w:highlight w:val="none"/>
        </w:rPr>
        <w:t>侵权的，则由乙方承担全部责任。</w:t>
      </w:r>
    </w:p>
    <w:p>
      <w:pPr>
        <w:autoSpaceDE w:val="0"/>
        <w:autoSpaceDN w:val="0"/>
        <w:adjustRightInd w:val="0"/>
        <w:snapToGrid w:val="0"/>
        <w:spacing w:before="0" w:line="400" w:lineRule="exact"/>
        <w:jc w:val="left"/>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1</w:t>
      </w:r>
      <w:r>
        <w:rPr>
          <w:rFonts w:hint="eastAsia" w:ascii="宋体" w:hAnsi="宋体" w:eastAsia="宋体" w:cs="宋体"/>
          <w:b/>
          <w:bCs/>
          <w:color w:val="000000"/>
          <w:sz w:val="24"/>
          <w:highlight w:val="none"/>
          <w:lang w:eastAsia="zh-CN"/>
        </w:rPr>
        <w:t>0</w:t>
      </w:r>
      <w:r>
        <w:rPr>
          <w:rFonts w:hint="eastAsia" w:ascii="宋体" w:hAnsi="宋体" w:eastAsia="宋体" w:cs="宋体"/>
          <w:b/>
          <w:bCs/>
          <w:color w:val="000000"/>
          <w:sz w:val="24"/>
          <w:highlight w:val="none"/>
        </w:rPr>
        <w:t>.</w:t>
      </w:r>
      <w:r>
        <w:rPr>
          <w:rFonts w:hint="eastAsia" w:ascii="宋体" w:hAnsi="宋体" w:eastAsia="宋体" w:cs="宋体"/>
          <w:b/>
          <w:bCs/>
          <w:color w:val="000000"/>
          <w:sz w:val="24"/>
          <w:highlight w:val="none"/>
          <w:lang w:val="en-US" w:eastAsia="zh-CN"/>
        </w:rPr>
        <w:t xml:space="preserve"> </w:t>
      </w:r>
      <w:r>
        <w:rPr>
          <w:rFonts w:hint="eastAsia" w:ascii="宋体" w:hAnsi="宋体" w:eastAsia="宋体" w:cs="宋体"/>
          <w:b/>
          <w:bCs/>
          <w:color w:val="000000"/>
          <w:sz w:val="24"/>
          <w:highlight w:val="none"/>
        </w:rPr>
        <w:t>知识产权保护</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000000"/>
          <w:szCs w:val="21"/>
          <w:highlight w:val="none"/>
        </w:rPr>
        <w:t>1</w:t>
      </w:r>
      <w:r>
        <w:rPr>
          <w:rFonts w:hint="eastAsia" w:ascii="宋体" w:hAnsi="宋体" w:eastAsia="宋体" w:cs="宋体"/>
          <w:color w:val="000000"/>
          <w:szCs w:val="21"/>
          <w:highlight w:val="none"/>
          <w:lang w:eastAsia="zh-CN"/>
        </w:rPr>
        <w:t>0</w:t>
      </w:r>
      <w:r>
        <w:rPr>
          <w:rFonts w:hint="eastAsia" w:ascii="宋体" w:hAnsi="宋体" w:eastAsia="宋体" w:cs="宋体"/>
          <w:color w:val="000000"/>
          <w:szCs w:val="21"/>
          <w:highlight w:val="none"/>
        </w:rPr>
        <w:t>.1 乙方对其所销售的货物应当享有知识产权或经权利人合法授权，保证没有侵犯任</w:t>
      </w:r>
      <w:r>
        <w:rPr>
          <w:rFonts w:hint="eastAsia" w:ascii="宋体" w:hAnsi="宋体" w:eastAsia="宋体" w:cs="宋体"/>
          <w:color w:val="auto"/>
          <w:szCs w:val="21"/>
          <w:highlight w:val="none"/>
        </w:rPr>
        <w:t>何第三人的知识产权等权利。</w:t>
      </w:r>
      <w:bookmarkStart w:id="23" w:name="_Hlk163047038"/>
      <w:r>
        <w:rPr>
          <w:rFonts w:hint="eastAsia" w:ascii="宋体" w:hAnsi="宋体" w:eastAsia="宋体" w:cs="宋体"/>
          <w:szCs w:val="15"/>
          <w:highlight w:val="none"/>
        </w:rPr>
        <w:t>因违反前述约定对第三人构成侵权的，应当由乙方向第三人承担法律责任；甲方依法向第三人赔偿后，有权向乙方追偿。甲方有其他损失的，乙方应当赔偿</w:t>
      </w:r>
      <w:bookmarkEnd w:id="23"/>
      <w:r>
        <w:rPr>
          <w:rFonts w:hint="eastAsia" w:ascii="宋体" w:hAnsi="宋体" w:eastAsia="宋体" w:cs="宋体"/>
          <w:color w:val="auto"/>
          <w:szCs w:val="21"/>
          <w:highlight w:val="none"/>
        </w:rPr>
        <w:t>。</w:t>
      </w:r>
    </w:p>
    <w:p>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1</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保密义务</w:t>
      </w:r>
    </w:p>
    <w:p>
      <w:pPr>
        <w:autoSpaceDE w:val="0"/>
        <w:autoSpaceDN w:val="0"/>
        <w:adjustRightInd w:val="0"/>
        <w:snapToGrid w:val="0"/>
        <w:spacing w:before="0" w:line="400" w:lineRule="exact"/>
        <w:ind w:firstLine="420" w:firstLineChars="200"/>
        <w:jc w:val="left"/>
        <w:rPr>
          <w:rFonts w:hint="eastAsia" w:ascii="宋体" w:hAnsi="宋体" w:eastAsia="宋体" w:cs="宋体"/>
          <w:szCs w:val="15"/>
          <w:highlight w:val="none"/>
        </w:rPr>
      </w:pPr>
      <w:r>
        <w:rPr>
          <w:rFonts w:hint="eastAsia" w:ascii="宋体" w:hAnsi="宋体" w:eastAsia="宋体" w:cs="宋体"/>
          <w:szCs w:val="15"/>
          <w:highlight w:val="none"/>
          <w:lang w:val="en-US" w:eastAsia="zh-CN"/>
        </w:rPr>
        <w:t xml:space="preserve">11.1 </w:t>
      </w:r>
      <w:r>
        <w:rPr>
          <w:rFonts w:hint="eastAsia" w:ascii="宋体" w:hAnsi="宋体" w:eastAsia="宋体" w:cs="宋体"/>
          <w:szCs w:val="15"/>
          <w:highlight w:val="none"/>
        </w:rPr>
        <w:t>甲、乙双方</w:t>
      </w:r>
      <w:r>
        <w:rPr>
          <w:rFonts w:hint="eastAsia" w:ascii="宋体" w:hAnsi="宋体" w:eastAsia="宋体" w:cs="宋体"/>
          <w:szCs w:val="15"/>
          <w:highlight w:val="none"/>
          <w:lang w:eastAsia="zh-CN"/>
        </w:rPr>
        <w:t>对</w:t>
      </w:r>
      <w:r>
        <w:rPr>
          <w:rFonts w:hint="eastAsia" w:ascii="宋体" w:hAnsi="宋体" w:eastAsia="宋体" w:cs="宋体"/>
          <w:szCs w:val="15"/>
          <w:highlight w:val="none"/>
        </w:rPr>
        <w:t>采购和合同履行过程中所获悉的</w:t>
      </w:r>
      <w:r>
        <w:rPr>
          <w:rFonts w:hint="eastAsia" w:ascii="宋体" w:hAnsi="宋体" w:eastAsia="宋体" w:cs="宋体"/>
          <w:szCs w:val="15"/>
          <w:highlight w:val="none"/>
          <w:lang w:eastAsia="zh-CN"/>
        </w:rPr>
        <w:t>国家秘密、工作秘密、</w:t>
      </w:r>
      <w:r>
        <w:rPr>
          <w:rFonts w:hint="eastAsia" w:ascii="宋体" w:hAnsi="宋体" w:eastAsia="宋体" w:cs="宋体"/>
          <w:szCs w:val="15"/>
          <w:highlight w:val="none"/>
        </w:rPr>
        <w:t>商业秘密或者其他应当保密的信息，均有保密义务</w:t>
      </w:r>
      <w:r>
        <w:rPr>
          <w:rFonts w:hint="eastAsia" w:ascii="宋体" w:hAnsi="宋体" w:eastAsia="宋体" w:cs="宋体"/>
          <w:szCs w:val="15"/>
          <w:highlight w:val="none"/>
          <w:lang w:eastAsia="zh-CN"/>
        </w:rPr>
        <w:t>且不受合同有效期所限，直至该信息成为公开信息</w:t>
      </w:r>
      <w:r>
        <w:rPr>
          <w:rFonts w:hint="eastAsia" w:ascii="宋体" w:hAnsi="宋体" w:eastAsia="宋体" w:cs="宋体"/>
          <w:szCs w:val="15"/>
          <w:highlight w:val="none"/>
        </w:rPr>
        <w:t>。泄露、不正当地使用</w:t>
      </w:r>
      <w:r>
        <w:rPr>
          <w:rFonts w:hint="eastAsia" w:ascii="宋体" w:hAnsi="宋体" w:eastAsia="宋体" w:cs="宋体"/>
          <w:szCs w:val="15"/>
          <w:highlight w:val="none"/>
          <w:lang w:eastAsia="zh-CN"/>
        </w:rPr>
        <w:t>国家秘密、工作秘密、</w:t>
      </w:r>
      <w:r>
        <w:rPr>
          <w:rFonts w:hint="eastAsia" w:ascii="宋体" w:hAnsi="宋体" w:eastAsia="宋体" w:cs="宋体"/>
          <w:szCs w:val="15"/>
          <w:highlight w:val="none"/>
        </w:rPr>
        <w:t>商业秘密或者</w:t>
      </w:r>
      <w:r>
        <w:rPr>
          <w:rFonts w:hint="eastAsia" w:ascii="宋体" w:hAnsi="宋体" w:eastAsia="宋体" w:cs="宋体"/>
          <w:szCs w:val="15"/>
          <w:highlight w:val="none"/>
          <w:lang w:eastAsia="zh-CN"/>
        </w:rPr>
        <w:t>其他应当保密的</w:t>
      </w:r>
      <w:r>
        <w:rPr>
          <w:rFonts w:hint="eastAsia" w:ascii="宋体" w:hAnsi="宋体" w:eastAsia="宋体" w:cs="宋体"/>
          <w:szCs w:val="15"/>
          <w:highlight w:val="none"/>
        </w:rPr>
        <w:t>信息，应当承担</w:t>
      </w:r>
      <w:r>
        <w:rPr>
          <w:rFonts w:hint="eastAsia" w:ascii="宋体" w:hAnsi="宋体" w:eastAsia="宋体" w:cs="宋体"/>
          <w:szCs w:val="15"/>
          <w:highlight w:val="none"/>
          <w:lang w:eastAsia="zh-CN"/>
        </w:rPr>
        <w:t>相应</w:t>
      </w:r>
      <w:r>
        <w:rPr>
          <w:rFonts w:hint="eastAsia" w:ascii="宋体" w:hAnsi="宋体" w:eastAsia="宋体" w:cs="宋体"/>
          <w:szCs w:val="15"/>
          <w:highlight w:val="none"/>
        </w:rPr>
        <w:t>责任。其他应当保密的信息由双方在</w:t>
      </w:r>
      <w:r>
        <w:rPr>
          <w:rFonts w:hint="eastAsia" w:ascii="宋体" w:hAnsi="宋体" w:eastAsia="宋体" w:cs="宋体"/>
          <w:b/>
          <w:bCs/>
          <w:szCs w:val="15"/>
          <w:highlight w:val="none"/>
        </w:rPr>
        <w:t>【政府采购合同专用条款】</w:t>
      </w:r>
      <w:r>
        <w:rPr>
          <w:rFonts w:hint="eastAsia" w:ascii="宋体" w:hAnsi="宋体" w:eastAsia="宋体" w:cs="宋体"/>
          <w:szCs w:val="15"/>
          <w:highlight w:val="none"/>
        </w:rPr>
        <w:t>中约定。</w:t>
      </w:r>
    </w:p>
    <w:p>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2</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合同价款支付</w:t>
      </w:r>
    </w:p>
    <w:p>
      <w:pPr>
        <w:adjustRightInd w:val="0"/>
        <w:snapToGrid w:val="0"/>
        <w:spacing w:before="0" w:line="40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2</w:t>
      </w:r>
      <w:r>
        <w:rPr>
          <w:rFonts w:hint="eastAsia" w:ascii="宋体" w:hAnsi="宋体" w:eastAsia="宋体" w:cs="宋体"/>
          <w:color w:val="auto"/>
          <w:szCs w:val="21"/>
          <w:highlight w:val="none"/>
        </w:rPr>
        <w:t xml:space="preserve">.1 </w:t>
      </w:r>
      <w:r>
        <w:rPr>
          <w:rFonts w:hint="eastAsia" w:ascii="宋体" w:hAnsi="宋体" w:eastAsia="宋体" w:cs="宋体"/>
          <w:color w:val="auto"/>
          <w:szCs w:val="21"/>
          <w:highlight w:val="none"/>
          <w:lang w:eastAsia="zh-CN"/>
        </w:rPr>
        <w:t>合同价款支付</w:t>
      </w:r>
      <w:r>
        <w:rPr>
          <w:rFonts w:hint="eastAsia" w:ascii="宋体" w:hAnsi="宋体" w:eastAsia="宋体" w:cs="宋体"/>
          <w:color w:val="auto"/>
          <w:szCs w:val="21"/>
          <w:highlight w:val="none"/>
        </w:rPr>
        <w:t>按照国库集中支付</w:t>
      </w:r>
      <w:r>
        <w:rPr>
          <w:rFonts w:hint="eastAsia" w:ascii="宋体" w:hAnsi="宋体" w:eastAsia="宋体" w:cs="宋体"/>
          <w:color w:val="auto"/>
          <w:szCs w:val="21"/>
          <w:highlight w:val="none"/>
          <w:lang w:eastAsia="zh-CN"/>
        </w:rPr>
        <w:t>制度及财政管理相关</w:t>
      </w:r>
      <w:r>
        <w:rPr>
          <w:rFonts w:hint="eastAsia" w:ascii="宋体" w:hAnsi="宋体" w:eastAsia="宋体" w:cs="宋体"/>
          <w:color w:val="auto"/>
          <w:szCs w:val="21"/>
          <w:highlight w:val="none"/>
        </w:rPr>
        <w:t>规定执行。</w:t>
      </w:r>
    </w:p>
    <w:p>
      <w:pPr>
        <w:pStyle w:val="4"/>
        <w:spacing w:line="400" w:lineRule="exact"/>
        <w:ind w:firstLine="420" w:firstLineChars="200"/>
        <w:rPr>
          <w:rFonts w:hint="eastAsia" w:ascii="宋体" w:hAnsi="宋体" w:eastAsia="宋体" w:cs="宋体"/>
          <w:color w:val="auto"/>
          <w:highlight w:val="none"/>
          <w:lang w:eastAsia="zh-CN"/>
        </w:rPr>
      </w:pPr>
      <w:r>
        <w:rPr>
          <w:rFonts w:hint="eastAsia" w:ascii="宋体" w:hAnsi="宋体" w:eastAsia="宋体" w:cs="宋体"/>
          <w:b w:val="0"/>
          <w:bCs w:val="0"/>
          <w:color w:val="auto"/>
          <w:sz w:val="21"/>
          <w:szCs w:val="21"/>
          <w:highlight w:val="none"/>
          <w:lang w:val="en-US" w:eastAsia="zh-CN"/>
        </w:rPr>
        <w:t xml:space="preserve">12.2 </w:t>
      </w:r>
      <w:r>
        <w:rPr>
          <w:rFonts w:hint="eastAsia" w:ascii="宋体" w:hAnsi="宋体" w:eastAsia="宋体" w:cs="宋体"/>
          <w:b w:val="0"/>
          <w:bCs w:val="0"/>
          <w:color w:val="auto"/>
          <w:kern w:val="2"/>
          <w:sz w:val="21"/>
          <w:szCs w:val="21"/>
          <w:highlight w:val="none"/>
        </w:rPr>
        <w:t>对于满足合同约定支付条件的，</w:t>
      </w:r>
      <w:r>
        <w:rPr>
          <w:rFonts w:hint="eastAsia" w:ascii="宋体" w:hAnsi="宋体" w:eastAsia="宋体" w:cs="宋体"/>
          <w:b w:val="0"/>
          <w:bCs w:val="0"/>
          <w:color w:val="auto"/>
          <w:kern w:val="2"/>
          <w:sz w:val="21"/>
          <w:szCs w:val="21"/>
          <w:highlight w:val="none"/>
          <w:lang w:val="en-US" w:eastAsia="zh-CN"/>
        </w:rPr>
        <w:t>甲方</w:t>
      </w:r>
      <w:r>
        <w:rPr>
          <w:rFonts w:hint="eastAsia" w:ascii="宋体" w:hAnsi="宋体" w:eastAsia="宋体" w:cs="宋体"/>
          <w:b w:val="0"/>
          <w:bCs w:val="0"/>
          <w:i w:val="0"/>
          <w:iCs w:val="0"/>
          <w:caps w:val="0"/>
          <w:color w:val="auto"/>
          <w:spacing w:val="0"/>
          <w:sz w:val="21"/>
          <w:szCs w:val="21"/>
          <w:highlight w:val="none"/>
          <w:shd w:val="clear" w:color="auto" w:fill="auto"/>
        </w:rPr>
        <w:t>原则上应当自收到发票后10个工作日内</w:t>
      </w:r>
      <w:r>
        <w:rPr>
          <w:rFonts w:hint="eastAsia" w:ascii="宋体" w:hAnsi="宋体" w:eastAsia="宋体" w:cs="宋体"/>
          <w:b w:val="0"/>
          <w:bCs w:val="0"/>
          <w:color w:val="auto"/>
          <w:kern w:val="2"/>
          <w:sz w:val="21"/>
          <w:szCs w:val="21"/>
          <w:highlight w:val="none"/>
        </w:rPr>
        <w:t>将资金支付到合同约定的</w:t>
      </w:r>
      <w:r>
        <w:rPr>
          <w:rFonts w:hint="eastAsia" w:ascii="宋体" w:hAnsi="宋体" w:eastAsia="宋体" w:cs="宋体"/>
          <w:b w:val="0"/>
          <w:bCs w:val="0"/>
          <w:color w:val="auto"/>
          <w:kern w:val="2"/>
          <w:sz w:val="21"/>
          <w:szCs w:val="21"/>
          <w:highlight w:val="none"/>
          <w:lang w:eastAsia="zh-CN"/>
        </w:rPr>
        <w:t>乙方</w:t>
      </w:r>
      <w:r>
        <w:rPr>
          <w:rFonts w:hint="eastAsia" w:ascii="宋体" w:hAnsi="宋体" w:eastAsia="宋体" w:cs="宋体"/>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宋体"/>
          <w:b w:val="0"/>
          <w:bCs w:val="0"/>
          <w:color w:val="auto"/>
          <w:kern w:val="2"/>
          <w:sz w:val="21"/>
          <w:szCs w:val="21"/>
          <w:highlight w:val="none"/>
          <w:lang w:val="en-US" w:eastAsia="zh-CN"/>
        </w:rPr>
        <w:t>乙方</w:t>
      </w:r>
      <w:r>
        <w:rPr>
          <w:rFonts w:hint="eastAsia" w:ascii="宋体" w:hAnsi="宋体" w:eastAsia="宋体" w:cs="宋体"/>
          <w:b w:val="0"/>
          <w:bCs w:val="0"/>
          <w:color w:val="auto"/>
          <w:kern w:val="2"/>
          <w:sz w:val="21"/>
          <w:szCs w:val="21"/>
          <w:highlight w:val="none"/>
        </w:rPr>
        <w:t>付款的条件。具体合同价款支付时间在【</w:t>
      </w:r>
      <w:r>
        <w:rPr>
          <w:rFonts w:hint="eastAsia" w:ascii="宋体" w:hAnsi="宋体" w:eastAsia="宋体" w:cs="宋体"/>
          <w:b/>
          <w:bCs/>
          <w:color w:val="auto"/>
          <w:kern w:val="2"/>
          <w:sz w:val="21"/>
          <w:szCs w:val="21"/>
          <w:highlight w:val="none"/>
        </w:rPr>
        <w:t>政府采购合同专用条款</w:t>
      </w:r>
      <w:r>
        <w:rPr>
          <w:rFonts w:hint="eastAsia" w:ascii="宋体" w:hAnsi="宋体" w:eastAsia="宋体" w:cs="宋体"/>
          <w:b w:val="0"/>
          <w:bCs w:val="0"/>
          <w:color w:val="auto"/>
          <w:kern w:val="2"/>
          <w:sz w:val="21"/>
          <w:szCs w:val="21"/>
          <w:highlight w:val="none"/>
        </w:rPr>
        <w:t>】中</w:t>
      </w:r>
      <w:r>
        <w:rPr>
          <w:rFonts w:hint="eastAsia" w:ascii="宋体" w:hAnsi="宋体" w:eastAsia="宋体" w:cs="宋体"/>
          <w:b w:val="0"/>
          <w:bCs w:val="0"/>
          <w:color w:val="auto"/>
          <w:kern w:val="2"/>
          <w:sz w:val="21"/>
          <w:szCs w:val="21"/>
          <w:highlight w:val="none"/>
          <w:lang w:eastAsia="zh-CN"/>
        </w:rPr>
        <w:t>约</w:t>
      </w:r>
      <w:r>
        <w:rPr>
          <w:rFonts w:hint="eastAsia" w:ascii="宋体" w:hAnsi="宋体" w:eastAsia="宋体" w:cs="宋体"/>
          <w:b w:val="0"/>
          <w:bCs w:val="0"/>
          <w:color w:val="auto"/>
          <w:kern w:val="2"/>
          <w:sz w:val="21"/>
          <w:szCs w:val="21"/>
          <w:highlight w:val="none"/>
        </w:rPr>
        <w:t>定。</w:t>
      </w:r>
    </w:p>
    <w:p>
      <w:pPr>
        <w:pStyle w:val="13"/>
        <w:spacing w:after="0"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3</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履约保证金</w:t>
      </w:r>
    </w:p>
    <w:p>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3</w:t>
      </w:r>
      <w:r>
        <w:rPr>
          <w:rFonts w:hint="eastAsia" w:ascii="宋体" w:hAnsi="宋体" w:eastAsia="宋体" w:cs="宋体"/>
          <w:color w:val="auto"/>
          <w:szCs w:val="21"/>
          <w:highlight w:val="none"/>
        </w:rPr>
        <w:t xml:space="preserve">.1 </w:t>
      </w:r>
      <w:r>
        <w:rPr>
          <w:rFonts w:hint="eastAsia" w:ascii="宋体" w:hAnsi="宋体" w:eastAsia="宋体" w:cs="宋体"/>
          <w:szCs w:val="15"/>
          <w:highlight w:val="none"/>
        </w:rPr>
        <w:t>乙方应当以支票、汇票、本票或者金融机构、担保机构出具的保函等非现金形式提交。</w:t>
      </w:r>
    </w:p>
    <w:p>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3</w:t>
      </w:r>
      <w:r>
        <w:rPr>
          <w:rFonts w:hint="eastAsia" w:ascii="宋体" w:hAnsi="宋体" w:eastAsia="宋体" w:cs="宋体"/>
          <w:color w:val="auto"/>
          <w:szCs w:val="21"/>
          <w:highlight w:val="none"/>
        </w:rPr>
        <w:t>.2 如果乙方</w:t>
      </w:r>
      <w:r>
        <w:rPr>
          <w:rFonts w:hint="eastAsia" w:ascii="宋体" w:hAnsi="宋体" w:eastAsia="宋体" w:cs="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eastAsia="宋体" w:cs="宋体"/>
          <w:b w:val="0"/>
          <w:bCs w:val="0"/>
          <w:szCs w:val="15"/>
          <w:highlight w:val="none"/>
          <w:lang w:eastAsia="zh-CN"/>
        </w:rPr>
        <w:t>约定情形的</w:t>
      </w:r>
      <w:r>
        <w:rPr>
          <w:rFonts w:hint="eastAsia" w:ascii="宋体" w:hAnsi="宋体" w:eastAsia="宋体" w:cs="宋体"/>
          <w:color w:val="auto"/>
          <w:szCs w:val="21"/>
          <w:highlight w:val="none"/>
        </w:rPr>
        <w:t>，履约保证金不予退还；如果乙方未能按合同约定全面履行义务，甲方有权从履约保证金中取得补偿或赔偿，</w:t>
      </w:r>
      <w:r>
        <w:rPr>
          <w:rFonts w:hint="eastAsia" w:ascii="宋体" w:hAnsi="宋体" w:eastAsia="宋体" w:cs="宋体"/>
          <w:color w:val="auto"/>
          <w:szCs w:val="21"/>
          <w:highlight w:val="none"/>
          <w:lang w:eastAsia="zh-CN"/>
        </w:rPr>
        <w:t>且</w:t>
      </w:r>
      <w:r>
        <w:rPr>
          <w:rFonts w:hint="eastAsia" w:ascii="宋体" w:hAnsi="宋体" w:eastAsia="宋体" w:cs="宋体"/>
          <w:color w:val="auto"/>
          <w:szCs w:val="21"/>
          <w:highlight w:val="none"/>
        </w:rPr>
        <w:t>不影响甲方要求乙方承担合同约定的超过履约保证金的违约责任的权利。</w:t>
      </w:r>
    </w:p>
    <w:p>
      <w:pPr>
        <w:spacing w:line="400" w:lineRule="exact"/>
        <w:ind w:firstLine="420"/>
        <w:rPr>
          <w:rFonts w:hint="eastAsia" w:ascii="宋体" w:hAnsi="宋体" w:eastAsia="宋体" w:cs="宋体"/>
          <w:color w:val="auto"/>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3</w:t>
      </w:r>
      <w:r>
        <w:rPr>
          <w:rFonts w:hint="eastAsia" w:ascii="宋体" w:hAnsi="宋体" w:eastAsia="宋体" w:cs="宋体"/>
          <w:color w:val="auto"/>
          <w:szCs w:val="21"/>
          <w:highlight w:val="none"/>
        </w:rPr>
        <w:t>.3 甲方在项目通过验收后按照</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规定的时间内将履约保证金退还乙方；逾期退还的，乙方可要求甲方支付违约金，违约金按照</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规定支付。</w:t>
      </w:r>
    </w:p>
    <w:p>
      <w:p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4</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color w:val="auto"/>
          <w:sz w:val="24"/>
          <w:highlight w:val="none"/>
        </w:rPr>
        <w:t>售后服务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4</w:t>
      </w:r>
      <w:r>
        <w:rPr>
          <w:rFonts w:hint="eastAsia" w:ascii="宋体" w:hAnsi="宋体" w:eastAsia="宋体" w:cs="宋体"/>
          <w:color w:val="auto"/>
          <w:szCs w:val="21"/>
          <w:highlight w:val="none"/>
        </w:rPr>
        <w:t>.1 除项目不涉及或采购活动中明确约定无须承担外，乙方还应提供下列服务：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（1）货物的现场移动、安装、调试、启动监督及技术支持；</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（2）提供货物组装和维修所需的专用工具和辅助材料；</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eastAsia="宋体" w:cs="宋体"/>
          <w:color w:val="auto"/>
          <w:szCs w:val="21"/>
          <w:highlight w:val="none"/>
          <w:lang w:eastAsia="zh-CN"/>
        </w:rPr>
        <w:t>约定</w:t>
      </w:r>
      <w:r>
        <w:rPr>
          <w:rFonts w:hint="eastAsia" w:ascii="宋体" w:hAnsi="宋体" w:eastAsia="宋体" w:cs="宋体"/>
          <w:color w:val="auto"/>
          <w:szCs w:val="21"/>
          <w:highlight w:val="none"/>
        </w:rPr>
        <w:t>的期限内对所有的货物实施运行监督、维修，但前提条件是该服务并不能免除乙方在质量保证期内所承担的义务；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（4）在制造商</w:t>
      </w:r>
      <w:r>
        <w:rPr>
          <w:rFonts w:hint="eastAsia" w:ascii="宋体" w:hAnsi="宋体" w:eastAsia="宋体" w:cs="宋体"/>
          <w:color w:val="auto"/>
          <w:szCs w:val="21"/>
          <w:highlight w:val="none"/>
          <w:lang w:eastAsia="zh-CN"/>
        </w:rPr>
        <w:t>所在地</w:t>
      </w:r>
      <w:r>
        <w:rPr>
          <w:rFonts w:hint="eastAsia" w:ascii="宋体" w:hAnsi="宋体" w:eastAsia="宋体" w:cs="宋体"/>
          <w:color w:val="auto"/>
          <w:szCs w:val="21"/>
          <w:highlight w:val="none"/>
        </w:rPr>
        <w:t>或</w:t>
      </w:r>
      <w:r>
        <w:rPr>
          <w:rFonts w:hint="eastAsia" w:ascii="宋体" w:hAnsi="宋体" w:eastAsia="宋体" w:cs="宋体"/>
          <w:color w:val="auto"/>
          <w:szCs w:val="21"/>
          <w:highlight w:val="none"/>
          <w:lang w:eastAsia="zh-CN"/>
        </w:rPr>
        <w:t>指定</w:t>
      </w:r>
      <w:r>
        <w:rPr>
          <w:rFonts w:hint="eastAsia" w:ascii="宋体" w:hAnsi="宋体" w:eastAsia="宋体" w:cs="宋体"/>
          <w:color w:val="auto"/>
          <w:szCs w:val="21"/>
          <w:highlight w:val="none"/>
        </w:rPr>
        <w:t>现场就货物的安装、启动、运营、维护</w:t>
      </w:r>
      <w:r>
        <w:rPr>
          <w:rFonts w:hint="eastAsia" w:ascii="宋体" w:hAnsi="宋体" w:eastAsia="宋体" w:cs="宋体"/>
          <w:color w:val="auto"/>
          <w:szCs w:val="21"/>
          <w:highlight w:val="none"/>
          <w:lang w:eastAsia="zh-CN"/>
        </w:rPr>
        <w:t>、废弃处置等</w:t>
      </w:r>
      <w:r>
        <w:rPr>
          <w:rFonts w:hint="eastAsia" w:ascii="宋体" w:hAnsi="宋体" w:eastAsia="宋体" w:cs="宋体"/>
          <w:color w:val="auto"/>
          <w:szCs w:val="21"/>
          <w:highlight w:val="none"/>
        </w:rPr>
        <w:t>对甲方操作人员进行培训</w:t>
      </w:r>
      <w:r>
        <w:rPr>
          <w:rFonts w:hint="eastAsia" w:ascii="宋体" w:hAnsi="宋体" w:eastAsia="宋体" w:cs="宋体"/>
          <w:szCs w:val="15"/>
          <w:highlight w:val="none"/>
          <w:lang w:eastAsia="zh-CN"/>
        </w:rPr>
        <w:t>；</w:t>
      </w:r>
    </w:p>
    <w:p>
      <w:pPr>
        <w:pStyle w:val="2"/>
        <w:rPr>
          <w:rFonts w:hint="eastAsia" w:ascii="宋体" w:hAnsi="宋体" w:eastAsia="宋体" w:cs="宋体"/>
          <w:sz w:val="21"/>
          <w:szCs w:val="21"/>
          <w:highlight w:val="none"/>
        </w:rPr>
      </w:pPr>
      <w:r>
        <w:rPr>
          <w:rFonts w:hint="eastAsia" w:ascii="宋体" w:hAnsi="宋体" w:eastAsia="宋体" w:cs="宋体"/>
          <w:sz w:val="21"/>
          <w:szCs w:val="21"/>
          <w:highlight w:val="none"/>
        </w:rPr>
        <w:t>（5）依照法律、行政法规的规定或者按照</w:t>
      </w:r>
      <w:r>
        <w:rPr>
          <w:rFonts w:hint="eastAsia" w:ascii="宋体" w:hAnsi="宋体" w:eastAsia="宋体" w:cs="宋体"/>
          <w:b/>
          <w:bCs/>
          <w:sz w:val="21"/>
          <w:szCs w:val="21"/>
          <w:highlight w:val="none"/>
        </w:rPr>
        <w:t>【政府采购合同专用条款】</w:t>
      </w:r>
      <w:r>
        <w:rPr>
          <w:rFonts w:hint="eastAsia" w:ascii="宋体" w:hAnsi="宋体" w:eastAsia="宋体" w:cs="宋体"/>
          <w:sz w:val="21"/>
          <w:szCs w:val="21"/>
          <w:highlight w:val="none"/>
        </w:rPr>
        <w:t>约定，货物在有效使用年限届满后应予回收的，乙方负有自行或者委托第三人对货物予以回收的义务；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规定由乙方提供的其他服务。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.2 乙方提供的</w:t>
      </w:r>
      <w:r>
        <w:rPr>
          <w:rFonts w:hint="eastAsia" w:ascii="宋体" w:hAnsi="宋体" w:eastAsia="宋体" w:cs="宋体"/>
          <w:color w:val="auto"/>
          <w:szCs w:val="21"/>
          <w:highlight w:val="none"/>
          <w:lang w:eastAsia="zh-CN"/>
        </w:rPr>
        <w:t>售后</w:t>
      </w:r>
      <w:r>
        <w:rPr>
          <w:rFonts w:hint="eastAsia" w:ascii="宋体" w:hAnsi="宋体" w:eastAsia="宋体" w:cs="宋体"/>
          <w:color w:val="auto"/>
          <w:szCs w:val="21"/>
          <w:highlight w:val="none"/>
        </w:rPr>
        <w:t>服务的费用</w:t>
      </w:r>
      <w:r>
        <w:rPr>
          <w:rFonts w:hint="eastAsia" w:ascii="宋体" w:hAnsi="宋体" w:eastAsia="宋体" w:cs="宋体"/>
          <w:color w:val="auto"/>
          <w:szCs w:val="21"/>
          <w:highlight w:val="none"/>
          <w:lang w:val="en-US" w:eastAsia="zh-CN"/>
        </w:rPr>
        <w:t>已</w:t>
      </w:r>
      <w:r>
        <w:rPr>
          <w:rFonts w:hint="eastAsia" w:ascii="宋体" w:hAnsi="宋体" w:eastAsia="宋体" w:cs="宋体"/>
          <w:color w:val="auto"/>
          <w:szCs w:val="21"/>
          <w:highlight w:val="none"/>
        </w:rPr>
        <w:t>包含在合同价款中，甲方不再另行支付。</w:t>
      </w:r>
    </w:p>
    <w:p>
      <w:pPr>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5</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违约责任</w:t>
      </w:r>
    </w:p>
    <w:p>
      <w:pPr>
        <w:adjustRightInd w:val="0"/>
        <w:snapToGrid w:val="0"/>
        <w:spacing w:before="0" w:line="400" w:lineRule="exact"/>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w:t>
      </w:r>
      <w:r>
        <w:rPr>
          <w:rFonts w:hint="eastAsia" w:ascii="宋体" w:hAnsi="宋体" w:eastAsia="宋体" w:cs="宋体"/>
          <w:bCs/>
          <w:color w:val="auto"/>
          <w:szCs w:val="21"/>
          <w:highlight w:val="none"/>
          <w:lang w:eastAsia="zh-CN"/>
        </w:rPr>
        <w:t>5</w:t>
      </w:r>
      <w:r>
        <w:rPr>
          <w:rFonts w:hint="eastAsia" w:ascii="宋体" w:hAnsi="宋体" w:eastAsia="宋体" w:cs="宋体"/>
          <w:bCs/>
          <w:color w:val="auto"/>
          <w:szCs w:val="21"/>
          <w:highlight w:val="none"/>
        </w:rPr>
        <w:t>.1质量瑕疵的</w:t>
      </w:r>
      <w:r>
        <w:rPr>
          <w:rFonts w:hint="eastAsia" w:ascii="宋体" w:hAnsi="宋体" w:eastAsia="宋体" w:cs="宋体"/>
          <w:bCs/>
          <w:color w:val="auto"/>
          <w:szCs w:val="21"/>
          <w:highlight w:val="none"/>
          <w:lang w:eastAsia="zh-CN"/>
        </w:rPr>
        <w:t>违约责任</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乙方</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的产品不符合</w:t>
      </w:r>
      <w:r>
        <w:rPr>
          <w:rFonts w:hint="eastAsia" w:ascii="宋体" w:hAnsi="宋体" w:eastAsia="宋体" w:cs="宋体"/>
          <w:color w:val="auto"/>
          <w:szCs w:val="21"/>
          <w:highlight w:val="none"/>
          <w:lang w:eastAsia="zh-CN"/>
        </w:rPr>
        <w:t>合同约定的</w:t>
      </w:r>
      <w:r>
        <w:rPr>
          <w:rFonts w:hint="eastAsia" w:ascii="宋体" w:hAnsi="宋体" w:eastAsia="宋体" w:cs="宋体"/>
          <w:color w:val="auto"/>
          <w:szCs w:val="21"/>
          <w:highlight w:val="none"/>
        </w:rPr>
        <w:t>质量标准或存在产品质量缺陷，</w:t>
      </w:r>
      <w:r>
        <w:rPr>
          <w:rFonts w:hint="eastAsia" w:ascii="宋体" w:hAnsi="宋体" w:eastAsia="宋体" w:cs="宋体"/>
          <w:color w:val="auto"/>
          <w:szCs w:val="21"/>
          <w:highlight w:val="none"/>
          <w:lang w:eastAsia="zh-CN"/>
        </w:rPr>
        <w:t>甲方有权要求乙方根据</w:t>
      </w:r>
      <w:r>
        <w:rPr>
          <w:rFonts w:hint="eastAsia" w:ascii="宋体" w:hAnsi="宋体" w:eastAsia="宋体" w:cs="宋体"/>
          <w:b/>
          <w:color w:val="auto"/>
          <w:szCs w:val="21"/>
          <w:highlight w:val="none"/>
        </w:rPr>
        <w:t>【政府采购合同专用条款】</w:t>
      </w:r>
      <w:r>
        <w:rPr>
          <w:rFonts w:hint="eastAsia" w:ascii="宋体" w:hAnsi="宋体" w:eastAsia="宋体" w:cs="宋体"/>
          <w:b w:val="0"/>
          <w:bCs/>
          <w:color w:val="auto"/>
          <w:szCs w:val="21"/>
          <w:highlight w:val="none"/>
          <w:lang w:eastAsia="zh-CN"/>
        </w:rPr>
        <w:t>要求</w:t>
      </w:r>
      <w:r>
        <w:rPr>
          <w:rFonts w:hint="eastAsia" w:ascii="宋体" w:hAnsi="宋体" w:eastAsia="宋体" w:cs="宋体"/>
          <w:color w:val="auto"/>
          <w:szCs w:val="21"/>
          <w:highlight w:val="none"/>
          <w:lang w:eastAsia="zh-CN"/>
        </w:rPr>
        <w:t>及时修理、重作、更换，并承担由此给甲</w:t>
      </w:r>
      <w:r>
        <w:rPr>
          <w:rFonts w:hint="eastAsia" w:ascii="宋体" w:hAnsi="宋体" w:eastAsia="宋体" w:cs="宋体"/>
          <w:color w:val="auto"/>
          <w:szCs w:val="21"/>
          <w:highlight w:val="none"/>
        </w:rPr>
        <w:t>方</w:t>
      </w:r>
      <w:r>
        <w:rPr>
          <w:rFonts w:hint="eastAsia" w:ascii="宋体" w:hAnsi="宋体" w:eastAsia="宋体" w:cs="宋体"/>
          <w:color w:val="auto"/>
          <w:szCs w:val="21"/>
          <w:highlight w:val="none"/>
          <w:lang w:eastAsia="zh-CN"/>
        </w:rPr>
        <w:t>造成的损失</w:t>
      </w:r>
      <w:r>
        <w:rPr>
          <w:rFonts w:hint="eastAsia" w:ascii="宋体" w:hAnsi="宋体" w:eastAsia="宋体" w:cs="宋体"/>
          <w:color w:val="auto"/>
          <w:szCs w:val="21"/>
          <w:highlight w:val="none"/>
        </w:rPr>
        <w:t>。</w:t>
      </w:r>
    </w:p>
    <w:p>
      <w:pPr>
        <w:autoSpaceDE w:val="0"/>
        <w:autoSpaceDN w:val="0"/>
        <w:adjustRightInd w:val="0"/>
        <w:snapToGrid w:val="0"/>
        <w:spacing w:before="0" w:line="400" w:lineRule="exact"/>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w:t>
      </w:r>
      <w:r>
        <w:rPr>
          <w:rFonts w:hint="eastAsia" w:ascii="宋体" w:hAnsi="宋体" w:eastAsia="宋体" w:cs="宋体"/>
          <w:bCs/>
          <w:color w:val="auto"/>
          <w:szCs w:val="21"/>
          <w:highlight w:val="none"/>
          <w:lang w:eastAsia="zh-CN"/>
        </w:rPr>
        <w:t>5</w:t>
      </w:r>
      <w:r>
        <w:rPr>
          <w:rFonts w:hint="eastAsia" w:ascii="宋体" w:hAnsi="宋体" w:eastAsia="宋体" w:cs="宋体"/>
          <w:bCs/>
          <w:color w:val="auto"/>
          <w:szCs w:val="21"/>
          <w:highlight w:val="none"/>
        </w:rPr>
        <w:t>.2 迟延交货的违约责任</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（1）乙方应按照本合同规定的时间、地点交货和提供</w:t>
      </w:r>
      <w:r>
        <w:rPr>
          <w:rFonts w:hint="eastAsia" w:ascii="宋体" w:hAnsi="宋体" w:eastAsia="宋体" w:cs="宋体"/>
          <w:color w:val="auto"/>
          <w:szCs w:val="21"/>
          <w:highlight w:val="none"/>
          <w:lang w:eastAsia="zh-CN"/>
        </w:rPr>
        <w:t>相关</w:t>
      </w:r>
      <w:r>
        <w:rPr>
          <w:rFonts w:hint="eastAsia" w:ascii="宋体" w:hAnsi="宋体" w:eastAsia="宋体" w:cs="宋体"/>
          <w:color w:val="auto"/>
          <w:szCs w:val="21"/>
          <w:highlight w:val="none"/>
        </w:rPr>
        <w:t>服务。在履行合同过程中，如果乙方遇到可能</w:t>
      </w:r>
      <w:r>
        <w:rPr>
          <w:rFonts w:hint="eastAsia" w:ascii="宋体" w:hAnsi="宋体" w:eastAsia="宋体" w:cs="宋体"/>
          <w:color w:val="auto"/>
          <w:szCs w:val="21"/>
          <w:highlight w:val="none"/>
          <w:lang w:eastAsia="zh-CN"/>
        </w:rPr>
        <w:t>影响</w:t>
      </w:r>
      <w:r>
        <w:rPr>
          <w:rFonts w:hint="eastAsia" w:ascii="宋体" w:hAnsi="宋体" w:eastAsia="宋体" w:cs="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eastAsia="宋体" w:cs="宋体"/>
          <w:color w:val="auto"/>
          <w:szCs w:val="21"/>
          <w:highlight w:val="none"/>
          <w:lang w:eastAsia="zh-CN"/>
        </w:rPr>
        <w:t>长</w:t>
      </w:r>
      <w:r>
        <w:rPr>
          <w:rFonts w:hint="eastAsia" w:ascii="宋体" w:hAnsi="宋体" w:eastAsia="宋体" w:cs="宋体"/>
          <w:color w:val="auto"/>
          <w:szCs w:val="21"/>
          <w:highlight w:val="none"/>
        </w:rPr>
        <w:t>交货时间或延期提供服务。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（2）如果乙方没有按照合同规定的时间交货和提供</w:t>
      </w:r>
      <w:r>
        <w:rPr>
          <w:rFonts w:hint="eastAsia" w:ascii="宋体" w:hAnsi="宋体" w:eastAsia="宋体" w:cs="宋体"/>
          <w:color w:val="auto"/>
          <w:szCs w:val="21"/>
          <w:highlight w:val="none"/>
          <w:lang w:eastAsia="zh-CN"/>
        </w:rPr>
        <w:t>相关</w:t>
      </w:r>
      <w:r>
        <w:rPr>
          <w:rFonts w:hint="eastAsia" w:ascii="宋体" w:hAnsi="宋体" w:eastAsia="宋体" w:cs="宋体"/>
          <w:color w:val="auto"/>
          <w:szCs w:val="21"/>
          <w:highlight w:val="none"/>
        </w:rPr>
        <w:t>服务，甲方有权从货款中扣除误期赔偿费而不影响合同项下的其他补救方法，赔偿费按</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规定执行。如果涉及公共利益，且赔偿金额无法弥补公共利益损失，</w:t>
      </w:r>
      <w:r>
        <w:rPr>
          <w:rFonts w:hint="eastAsia" w:ascii="宋体" w:hAnsi="宋体" w:eastAsia="宋体" w:cs="宋体"/>
          <w:color w:val="auto"/>
          <w:szCs w:val="21"/>
          <w:highlight w:val="none"/>
          <w:lang w:eastAsia="zh-CN"/>
        </w:rPr>
        <w:t>甲方</w:t>
      </w:r>
      <w:r>
        <w:rPr>
          <w:rFonts w:hint="eastAsia" w:ascii="宋体" w:hAnsi="宋体" w:eastAsia="宋体" w:cs="宋体"/>
          <w:color w:val="auto"/>
          <w:szCs w:val="21"/>
          <w:highlight w:val="none"/>
        </w:rPr>
        <w:t>可要求继续履行或者</w:t>
      </w:r>
      <w:r>
        <w:rPr>
          <w:rFonts w:hint="eastAsia" w:ascii="宋体" w:hAnsi="宋体" w:eastAsia="宋体" w:cs="宋体"/>
          <w:color w:val="auto"/>
          <w:szCs w:val="21"/>
          <w:highlight w:val="none"/>
          <w:lang w:eastAsia="zh-CN"/>
        </w:rPr>
        <w:t>采取其他补救措施</w:t>
      </w:r>
      <w:r>
        <w:rPr>
          <w:rFonts w:hint="eastAsia" w:ascii="宋体" w:hAnsi="宋体" w:eastAsia="宋体" w:cs="宋体"/>
          <w:color w:val="auto"/>
          <w:szCs w:val="21"/>
          <w:highlight w:val="none"/>
        </w:rPr>
        <w:t>。</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5</w:t>
      </w:r>
      <w:r>
        <w:rPr>
          <w:rFonts w:hint="eastAsia" w:ascii="宋体" w:hAnsi="宋体" w:eastAsia="宋体" w:cs="宋体"/>
          <w:color w:val="auto"/>
          <w:szCs w:val="21"/>
          <w:highlight w:val="none"/>
        </w:rPr>
        <w:t>.3 迟延支付的违约责任</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甲方存在迟延支付乙方合同款项的，应当承担</w:t>
      </w:r>
      <w:r>
        <w:rPr>
          <w:rFonts w:hint="eastAsia" w:ascii="宋体" w:hAnsi="宋体" w:eastAsia="宋体" w:cs="宋体"/>
          <w:b/>
          <w:bCs/>
          <w:color w:val="auto"/>
          <w:szCs w:val="21"/>
          <w:highlight w:val="none"/>
        </w:rPr>
        <w:t>【政府采购合同专用条款】</w:t>
      </w:r>
      <w:r>
        <w:rPr>
          <w:rFonts w:hint="eastAsia" w:ascii="宋体" w:hAnsi="宋体" w:eastAsia="宋体" w:cs="宋体"/>
          <w:color w:val="auto"/>
          <w:szCs w:val="21"/>
          <w:highlight w:val="none"/>
        </w:rPr>
        <w:t>规定的逾期付款利息。</w:t>
      </w:r>
    </w:p>
    <w:p>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1</w:t>
      </w:r>
      <w:r>
        <w:rPr>
          <w:rFonts w:hint="eastAsia" w:ascii="宋体" w:hAnsi="宋体" w:eastAsia="宋体" w:cs="宋体"/>
          <w:bCs/>
          <w:color w:val="auto"/>
          <w:szCs w:val="21"/>
          <w:highlight w:val="none"/>
          <w:lang w:eastAsia="zh-CN"/>
        </w:rPr>
        <w:t>5</w:t>
      </w:r>
      <w:r>
        <w:rPr>
          <w:rFonts w:hint="eastAsia" w:ascii="宋体" w:hAnsi="宋体" w:eastAsia="宋体" w:cs="宋体"/>
          <w:bCs/>
          <w:color w:val="auto"/>
          <w:szCs w:val="21"/>
          <w:highlight w:val="none"/>
        </w:rPr>
        <w:t>.4其他违约责任根据项目实际需要按</w:t>
      </w:r>
      <w:r>
        <w:rPr>
          <w:rFonts w:hint="eastAsia" w:ascii="宋体" w:hAnsi="宋体" w:eastAsia="宋体" w:cs="宋体"/>
          <w:b/>
          <w:bCs/>
          <w:color w:val="auto"/>
          <w:szCs w:val="21"/>
          <w:highlight w:val="none"/>
        </w:rPr>
        <w:t>【政府采购合同专用条款】</w:t>
      </w:r>
      <w:r>
        <w:rPr>
          <w:rFonts w:hint="eastAsia" w:ascii="宋体" w:hAnsi="宋体" w:eastAsia="宋体" w:cs="宋体"/>
          <w:color w:val="auto"/>
          <w:szCs w:val="21"/>
          <w:highlight w:val="none"/>
        </w:rPr>
        <w:t>规定执行。</w:t>
      </w:r>
    </w:p>
    <w:p>
      <w:pPr>
        <w:numPr>
          <w:ilvl w:val="0"/>
          <w:numId w:val="11"/>
        </w:num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合同变更</w:t>
      </w:r>
      <w:r>
        <w:rPr>
          <w:rFonts w:hint="eastAsia" w:ascii="宋体" w:hAnsi="宋体" w:eastAsia="宋体" w:cs="宋体"/>
          <w:b/>
          <w:color w:val="auto"/>
          <w:sz w:val="24"/>
          <w:highlight w:val="none"/>
          <w:lang w:eastAsia="zh-CN"/>
        </w:rPr>
        <w:t>、中止与终止</w:t>
      </w:r>
    </w:p>
    <w:p>
      <w:pPr>
        <w:adjustRightInd w:val="0"/>
        <w:snapToGrid w:val="0"/>
        <w:spacing w:before="0" w:line="400" w:lineRule="exact"/>
        <w:ind w:firstLine="0" w:firstLineChars="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.1合同的</w:t>
      </w:r>
      <w:r>
        <w:rPr>
          <w:rFonts w:hint="eastAsia" w:ascii="宋体" w:hAnsi="宋体" w:eastAsia="宋体" w:cs="宋体"/>
          <w:color w:val="auto"/>
          <w:szCs w:val="21"/>
          <w:highlight w:val="none"/>
          <w:lang w:eastAsia="zh-CN"/>
        </w:rPr>
        <w:t>变更</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政府采购合同履行中，</w:t>
      </w:r>
      <w:r>
        <w:rPr>
          <w:rFonts w:hint="eastAsia" w:ascii="宋体" w:hAnsi="宋体" w:eastAsia="宋体" w:cs="宋体"/>
          <w:color w:val="auto"/>
          <w:szCs w:val="21"/>
          <w:highlight w:val="none"/>
        </w:rPr>
        <w:t>在不改变合同其他条款的前提下，甲方可以在合同价款10%的范围内追加与合同标的相同的货物，并就此与乙方协商</w:t>
      </w:r>
      <w:r>
        <w:rPr>
          <w:rFonts w:hint="eastAsia" w:ascii="宋体" w:hAnsi="宋体" w:eastAsia="宋体" w:cs="宋体"/>
          <w:color w:val="auto"/>
          <w:szCs w:val="21"/>
          <w:highlight w:val="none"/>
          <w:lang w:eastAsia="zh-CN"/>
        </w:rPr>
        <w:t>一致后</w:t>
      </w:r>
      <w:r>
        <w:rPr>
          <w:rFonts w:hint="eastAsia" w:ascii="宋体" w:hAnsi="宋体" w:eastAsia="宋体" w:cs="宋体"/>
          <w:color w:val="auto"/>
          <w:szCs w:val="21"/>
          <w:highlight w:val="none"/>
        </w:rPr>
        <w:t>签订补充协议。</w:t>
      </w:r>
    </w:p>
    <w:p>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合同的中止</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（1）合同履行过程中因供应商就采购文件、采购过程或结果提起投诉的，甲方认为有必要的，</w:t>
      </w:r>
      <w:r>
        <w:rPr>
          <w:rFonts w:hint="eastAsia" w:ascii="宋体" w:hAnsi="宋体" w:eastAsia="宋体" w:cs="宋体"/>
          <w:color w:val="auto"/>
          <w:szCs w:val="21"/>
          <w:highlight w:val="none"/>
          <w:lang w:eastAsia="zh-CN"/>
        </w:rPr>
        <w:t>可以</w:t>
      </w:r>
      <w:r>
        <w:rPr>
          <w:rFonts w:hint="eastAsia" w:ascii="宋体" w:hAnsi="宋体" w:eastAsia="宋体" w:cs="宋体"/>
          <w:color w:val="auto"/>
          <w:szCs w:val="21"/>
          <w:highlight w:val="none"/>
        </w:rPr>
        <w:t>中止合同的履行。</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合同履行过程中，</w:t>
      </w:r>
      <w:r>
        <w:rPr>
          <w:rFonts w:hint="eastAsia" w:ascii="宋体" w:hAnsi="宋体" w:eastAsia="宋体" w:cs="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eastAsia="宋体" w:cs="宋体"/>
          <w:color w:val="auto"/>
          <w:szCs w:val="21"/>
          <w:highlight w:val="none"/>
          <w:lang w:eastAsia="zh-CN"/>
        </w:rPr>
        <w:t>，乙方有义务及时告知甲方</w:t>
      </w:r>
      <w:r>
        <w:rPr>
          <w:rFonts w:hint="eastAsia" w:ascii="宋体" w:hAnsi="宋体" w:eastAsia="宋体" w:cs="宋体"/>
          <w:color w:val="auto"/>
          <w:szCs w:val="21"/>
          <w:highlight w:val="none"/>
        </w:rPr>
        <w:t>。甲方</w:t>
      </w:r>
      <w:r>
        <w:rPr>
          <w:rFonts w:hint="eastAsia" w:ascii="宋体" w:hAnsi="宋体" w:eastAsia="宋体" w:cs="宋体"/>
          <w:color w:val="auto"/>
          <w:szCs w:val="21"/>
          <w:highlight w:val="none"/>
          <w:lang w:eastAsia="zh-CN"/>
        </w:rPr>
        <w:t>有权</w:t>
      </w:r>
      <w:r>
        <w:rPr>
          <w:rFonts w:hint="eastAsia" w:ascii="宋体" w:hAnsi="宋体" w:eastAsia="宋体" w:cs="宋体"/>
          <w:color w:val="auto"/>
          <w:szCs w:val="21"/>
          <w:highlight w:val="none"/>
        </w:rPr>
        <w:t>以书面形式通知乙方中止合同</w:t>
      </w:r>
      <w:r>
        <w:rPr>
          <w:rFonts w:hint="eastAsia" w:ascii="宋体" w:hAnsi="宋体" w:eastAsia="宋体" w:cs="宋体"/>
          <w:color w:val="auto"/>
          <w:szCs w:val="21"/>
          <w:highlight w:val="none"/>
          <w:lang w:eastAsia="zh-CN"/>
        </w:rPr>
        <w:t>并要求乙方在合理期限内消除相关情形或者提供适当担保。</w:t>
      </w:r>
      <w:r>
        <w:rPr>
          <w:rFonts w:hint="eastAsia" w:ascii="宋体" w:hAnsi="宋体" w:eastAsia="宋体" w:cs="宋体"/>
          <w:color w:val="auto"/>
          <w:szCs w:val="21"/>
          <w:highlight w:val="none"/>
        </w:rPr>
        <w:t>乙方提供适当担保的，</w:t>
      </w:r>
      <w:r>
        <w:rPr>
          <w:rFonts w:hint="eastAsia" w:ascii="宋体" w:hAnsi="宋体" w:eastAsia="宋体" w:cs="宋体"/>
          <w:color w:val="auto"/>
          <w:szCs w:val="21"/>
          <w:highlight w:val="none"/>
          <w:lang w:eastAsia="zh-CN"/>
        </w:rPr>
        <w:t>合同继续</w:t>
      </w:r>
      <w:r>
        <w:rPr>
          <w:rFonts w:hint="eastAsia" w:ascii="宋体" w:hAnsi="宋体" w:eastAsia="宋体" w:cs="宋体"/>
          <w:color w:val="auto"/>
          <w:szCs w:val="21"/>
          <w:highlight w:val="none"/>
        </w:rPr>
        <w:t>履行</w:t>
      </w:r>
      <w:r>
        <w:rPr>
          <w:rFonts w:hint="eastAsia" w:ascii="宋体" w:hAnsi="宋体" w:eastAsia="宋体" w:cs="宋体"/>
          <w:color w:val="auto"/>
          <w:szCs w:val="21"/>
          <w:highlight w:val="none"/>
          <w:lang w:eastAsia="zh-CN"/>
        </w:rPr>
        <w:t>；乙</w:t>
      </w:r>
      <w:r>
        <w:rPr>
          <w:rFonts w:hint="eastAsia" w:ascii="宋体" w:hAnsi="宋体" w:eastAsia="宋体" w:cs="宋体"/>
          <w:color w:val="auto"/>
          <w:szCs w:val="21"/>
          <w:highlight w:val="none"/>
        </w:rPr>
        <w:t>方在合理期限内未恢复履约能力且未提供适当担保的，视为拒绝</w:t>
      </w:r>
      <w:r>
        <w:rPr>
          <w:rFonts w:hint="eastAsia" w:ascii="宋体" w:hAnsi="宋体" w:eastAsia="宋体" w:cs="宋体"/>
          <w:color w:val="auto"/>
          <w:szCs w:val="21"/>
          <w:highlight w:val="none"/>
          <w:lang w:eastAsia="zh-CN"/>
        </w:rPr>
        <w:t>继续</w:t>
      </w:r>
      <w:r>
        <w:rPr>
          <w:rFonts w:hint="eastAsia" w:ascii="宋体" w:hAnsi="宋体" w:eastAsia="宋体" w:cs="宋体"/>
          <w:color w:val="auto"/>
          <w:szCs w:val="21"/>
          <w:highlight w:val="none"/>
        </w:rPr>
        <w:t>履约，甲方</w:t>
      </w:r>
      <w:r>
        <w:rPr>
          <w:rFonts w:hint="eastAsia" w:ascii="宋体" w:hAnsi="宋体" w:eastAsia="宋体" w:cs="宋体"/>
          <w:color w:val="auto"/>
          <w:szCs w:val="21"/>
          <w:highlight w:val="none"/>
          <w:lang w:eastAsia="zh-CN"/>
        </w:rPr>
        <w:t>有权</w:t>
      </w:r>
      <w:r>
        <w:rPr>
          <w:rFonts w:hint="eastAsia" w:ascii="宋体" w:hAnsi="宋体" w:eastAsia="宋体" w:cs="宋体"/>
          <w:color w:val="auto"/>
          <w:szCs w:val="21"/>
          <w:highlight w:val="none"/>
        </w:rPr>
        <w:t>解除合同并要求乙方承担</w:t>
      </w:r>
      <w:r>
        <w:rPr>
          <w:rFonts w:hint="eastAsia" w:ascii="宋体" w:hAnsi="宋体" w:eastAsia="宋体" w:cs="宋体"/>
          <w:color w:val="auto"/>
          <w:szCs w:val="21"/>
          <w:highlight w:val="none"/>
          <w:lang w:eastAsia="zh-CN"/>
        </w:rPr>
        <w:t>由此给甲方造成的损失</w:t>
      </w:r>
      <w:r>
        <w:rPr>
          <w:rFonts w:hint="eastAsia" w:ascii="宋体" w:hAnsi="宋体" w:eastAsia="宋体" w:cs="宋体"/>
          <w:color w:val="auto"/>
          <w:szCs w:val="21"/>
          <w:highlight w:val="none"/>
        </w:rPr>
        <w:t>。</w:t>
      </w:r>
    </w:p>
    <w:p>
      <w:pPr>
        <w:pStyle w:val="2"/>
        <w:jc w:val="both"/>
        <w:rPr>
          <w:rFonts w:hint="eastAsia" w:ascii="宋体" w:hAnsi="宋体" w:eastAsia="宋体" w:cs="宋体"/>
          <w:sz w:val="21"/>
          <w:highlight w:val="none"/>
        </w:rPr>
      </w:pPr>
      <w:r>
        <w:rPr>
          <w:rFonts w:hint="eastAsia" w:ascii="宋体" w:hAnsi="宋体" w:eastAsia="宋体" w:cs="宋体"/>
          <w:sz w:val="21"/>
          <w:highlight w:val="none"/>
        </w:rPr>
        <w:t>（3）乙方分立、合并或者变更住所的，应当及时以书面形式告知甲方。乙方没有</w:t>
      </w:r>
      <w:r>
        <w:rPr>
          <w:rFonts w:hint="eastAsia" w:ascii="宋体" w:hAnsi="宋体" w:eastAsia="宋体" w:cs="宋体"/>
          <w:sz w:val="21"/>
          <w:highlight w:val="none"/>
          <w:lang w:eastAsia="zh-CN"/>
        </w:rPr>
        <w:t>及时告知</w:t>
      </w:r>
      <w:r>
        <w:rPr>
          <w:rFonts w:hint="eastAsia" w:ascii="宋体" w:hAnsi="宋体" w:eastAsia="宋体" w:cs="宋体"/>
          <w:sz w:val="21"/>
          <w:highlight w:val="none"/>
        </w:rPr>
        <w:t>甲方，致使</w:t>
      </w:r>
      <w:r>
        <w:rPr>
          <w:rFonts w:hint="eastAsia" w:ascii="宋体" w:hAnsi="宋体" w:eastAsia="宋体" w:cs="宋体"/>
          <w:sz w:val="21"/>
          <w:highlight w:val="none"/>
          <w:lang w:eastAsia="zh-CN"/>
        </w:rPr>
        <w:t>合同</w:t>
      </w:r>
      <w:r>
        <w:rPr>
          <w:rFonts w:hint="eastAsia" w:ascii="宋体" w:hAnsi="宋体" w:eastAsia="宋体" w:cs="宋体"/>
          <w:sz w:val="21"/>
          <w:highlight w:val="none"/>
        </w:rPr>
        <w:t>履行发生困难的，甲方可以中止合同履行并要求乙方承担由此给甲方造成的损失。</w:t>
      </w:r>
    </w:p>
    <w:p>
      <w:pPr>
        <w:snapToGrid w:val="0"/>
        <w:spacing w:line="400" w:lineRule="exact"/>
        <w:ind w:firstLine="420" w:firstLineChars="200"/>
        <w:jc w:val="left"/>
        <w:rPr>
          <w:rFonts w:hint="eastAsia" w:ascii="宋体" w:hAnsi="宋体" w:eastAsia="宋体" w:cs="宋体"/>
          <w:sz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）甲方不得以行政区划调整、政府换届、机构或者职能调整以及相关责任人更替为由中止合同。</w:t>
      </w:r>
    </w:p>
    <w:p>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合同的终止</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（1）合同因有效期限届满而终止；</w:t>
      </w:r>
    </w:p>
    <w:p>
      <w:pPr>
        <w:snapToGrid w:val="0"/>
        <w:spacing w:line="400" w:lineRule="exact"/>
        <w:ind w:firstLine="420" w:firstLineChars="200"/>
        <w:rPr>
          <w:rFonts w:hint="eastAsia" w:ascii="宋体" w:hAnsi="宋体" w:eastAsia="宋体" w:cs="宋体"/>
          <w:szCs w:val="21"/>
          <w:highlight w:val="none"/>
          <w:lang w:eastAsia="zh-CN"/>
        </w:rPr>
      </w:pPr>
      <w:r>
        <w:rPr>
          <w:rFonts w:hint="eastAsia" w:ascii="宋体" w:hAnsi="宋体" w:eastAsia="宋体" w:cs="宋体"/>
          <w:color w:val="auto"/>
          <w:szCs w:val="21"/>
          <w:highlight w:val="none"/>
        </w:rPr>
        <w:t>（2）乙方未</w:t>
      </w:r>
      <w:r>
        <w:rPr>
          <w:rFonts w:hint="eastAsia" w:ascii="宋体" w:hAnsi="宋体" w:eastAsia="宋体" w:cs="宋体"/>
          <w:color w:val="auto"/>
          <w:szCs w:val="21"/>
          <w:highlight w:val="none"/>
          <w:lang w:eastAsia="zh-CN"/>
        </w:rPr>
        <w:t>按</w:t>
      </w:r>
      <w:r>
        <w:rPr>
          <w:rFonts w:hint="eastAsia" w:ascii="宋体" w:hAnsi="宋体" w:eastAsia="宋体" w:cs="宋体"/>
          <w:color w:val="auto"/>
          <w:szCs w:val="21"/>
          <w:highlight w:val="none"/>
        </w:rPr>
        <w:t>合同约定履行，构成根本性违约的，甲方有权终止合同</w:t>
      </w:r>
      <w:r>
        <w:rPr>
          <w:rFonts w:hint="eastAsia" w:ascii="宋体" w:hAnsi="宋体" w:eastAsia="宋体" w:cs="宋体"/>
          <w:color w:val="auto"/>
          <w:szCs w:val="21"/>
          <w:highlight w:val="none"/>
          <w:lang w:eastAsia="zh-CN"/>
        </w:rPr>
        <w:t>，</w:t>
      </w:r>
      <w:r>
        <w:rPr>
          <w:rFonts w:hint="eastAsia" w:ascii="宋体" w:hAnsi="宋体" w:eastAsia="宋体" w:cs="宋体"/>
          <w:szCs w:val="21"/>
          <w:highlight w:val="none"/>
        </w:rPr>
        <w:t>并追究乙方的违约责</w:t>
      </w:r>
      <w:r>
        <w:rPr>
          <w:rFonts w:hint="eastAsia" w:ascii="宋体" w:hAnsi="宋体" w:eastAsia="宋体" w:cs="宋体"/>
          <w:szCs w:val="21"/>
          <w:highlight w:val="none"/>
          <w:lang w:val="en-US" w:eastAsia="zh-CN"/>
        </w:rPr>
        <w:t>任</w:t>
      </w:r>
      <w:r>
        <w:rPr>
          <w:rFonts w:hint="eastAsia" w:ascii="宋体" w:hAnsi="宋体" w:eastAsia="宋体" w:cs="宋体"/>
          <w:color w:val="auto"/>
          <w:szCs w:val="21"/>
          <w:highlight w:val="none"/>
        </w:rPr>
        <w:t>。</w:t>
      </w:r>
    </w:p>
    <w:p>
      <w:pPr>
        <w:pStyle w:val="2"/>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16.4 </w:t>
      </w:r>
      <w:r>
        <w:rPr>
          <w:rFonts w:hint="eastAsia" w:ascii="宋体" w:hAnsi="宋体" w:eastAsia="宋体" w:cs="宋体"/>
          <w:color w:val="auto"/>
          <w:kern w:val="2"/>
          <w:sz w:val="21"/>
          <w:szCs w:val="21"/>
          <w:highlight w:val="none"/>
          <w:lang w:val="en-US" w:eastAsia="zh-CN"/>
        </w:rPr>
        <w:t>涉及国家利益、社会公共利益的情形</w:t>
      </w:r>
    </w:p>
    <w:p>
      <w:pPr>
        <w:pStyle w:val="2"/>
        <w:jc w:val="both"/>
        <w:rPr>
          <w:rFonts w:hint="eastAsia" w:ascii="宋体" w:hAnsi="宋体" w:eastAsia="宋体" w:cs="宋体"/>
          <w:sz w:val="21"/>
          <w:highlight w:val="none"/>
        </w:rPr>
      </w:pPr>
      <w:r>
        <w:rPr>
          <w:rFonts w:hint="eastAsia" w:ascii="宋体" w:hAnsi="宋体" w:eastAsia="宋体" w:cs="宋体"/>
          <w:sz w:val="21"/>
          <w:highlight w:val="none"/>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highlight w:val="none"/>
        </w:rPr>
        <w:t>中止</w:t>
      </w:r>
      <w:r>
        <w:rPr>
          <w:rFonts w:hint="eastAsia" w:ascii="宋体" w:hAnsi="宋体" w:eastAsia="宋体" w:cs="宋体"/>
          <w:sz w:val="21"/>
          <w:highlight w:val="none"/>
          <w:lang w:eastAsia="zh-CN"/>
        </w:rPr>
        <w:t>或者终止</w:t>
      </w:r>
      <w:r>
        <w:rPr>
          <w:rFonts w:hint="eastAsia" w:ascii="宋体" w:hAnsi="宋体" w:eastAsia="宋体" w:cs="宋体"/>
          <w:sz w:val="21"/>
          <w:highlight w:val="none"/>
        </w:rPr>
        <w:t>合同。有过错的一方应当承担赔偿责任，双方都有过错的，各自承担相应的责任。</w:t>
      </w:r>
    </w:p>
    <w:p>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val="en-US" w:eastAsia="zh-CN"/>
        </w:rPr>
        <w:t>7</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合同分包</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.1 乙方不得</w:t>
      </w:r>
      <w:r>
        <w:rPr>
          <w:rFonts w:hint="eastAsia" w:ascii="宋体" w:hAnsi="宋体" w:eastAsia="宋体" w:cs="宋体"/>
          <w:color w:val="auto"/>
          <w:szCs w:val="21"/>
          <w:highlight w:val="none"/>
          <w:lang w:eastAsia="zh-CN"/>
        </w:rPr>
        <w:t>将合同转包给其他供应商。涉及合同分包的，乙方</w:t>
      </w:r>
      <w:r>
        <w:rPr>
          <w:rFonts w:hint="eastAsia" w:ascii="宋体" w:hAnsi="宋体" w:eastAsia="宋体" w:cs="宋体"/>
          <w:color w:val="auto"/>
          <w:szCs w:val="21"/>
          <w:highlight w:val="none"/>
          <w:lang w:val="en-US" w:eastAsia="zh-CN"/>
        </w:rPr>
        <w:t>应</w:t>
      </w:r>
      <w:r>
        <w:rPr>
          <w:rFonts w:hint="eastAsia" w:ascii="宋体" w:hAnsi="宋体" w:eastAsia="宋体" w:cs="宋体"/>
          <w:color w:val="auto"/>
          <w:szCs w:val="21"/>
          <w:highlight w:val="none"/>
          <w:lang w:eastAsia="zh-CN"/>
        </w:rPr>
        <w:t>根据采购文件和投标（响应）文件规定进行</w:t>
      </w:r>
      <w:r>
        <w:rPr>
          <w:rFonts w:hint="eastAsia" w:ascii="宋体" w:hAnsi="宋体" w:eastAsia="宋体" w:cs="宋体"/>
          <w:color w:val="auto"/>
          <w:szCs w:val="21"/>
          <w:highlight w:val="none"/>
        </w:rPr>
        <w:t>合同分包。</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.2 乙方执行政府采购政策向中小企业依法分包的</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乙方应当按采购文件</w:t>
      </w:r>
      <w:r>
        <w:rPr>
          <w:rFonts w:hint="eastAsia" w:ascii="宋体" w:hAnsi="宋体" w:eastAsia="宋体" w:cs="宋体"/>
          <w:color w:val="auto"/>
          <w:szCs w:val="21"/>
          <w:highlight w:val="none"/>
          <w:lang w:eastAsia="zh-CN"/>
        </w:rPr>
        <w:t>和</w:t>
      </w:r>
      <w:r>
        <w:rPr>
          <w:rFonts w:hint="eastAsia" w:ascii="宋体" w:hAnsi="宋体" w:eastAsia="宋体" w:cs="宋体"/>
          <w:color w:val="auto"/>
          <w:szCs w:val="21"/>
          <w:highlight w:val="none"/>
        </w:rPr>
        <w:t>投标（响应）文件签订分包</w:t>
      </w:r>
      <w:r>
        <w:rPr>
          <w:rFonts w:hint="eastAsia" w:ascii="宋体" w:hAnsi="宋体" w:eastAsia="宋体" w:cs="宋体"/>
          <w:color w:val="auto"/>
          <w:szCs w:val="21"/>
          <w:highlight w:val="none"/>
          <w:lang w:eastAsia="zh-CN"/>
        </w:rPr>
        <w:t>意向</w:t>
      </w:r>
      <w:r>
        <w:rPr>
          <w:rFonts w:hint="eastAsia" w:ascii="宋体" w:hAnsi="宋体" w:eastAsia="宋体" w:cs="宋体"/>
          <w:color w:val="auto"/>
          <w:szCs w:val="21"/>
          <w:highlight w:val="none"/>
        </w:rPr>
        <w:t>协议，分包</w:t>
      </w:r>
      <w:r>
        <w:rPr>
          <w:rFonts w:hint="eastAsia" w:ascii="宋体" w:hAnsi="宋体" w:eastAsia="宋体" w:cs="宋体"/>
          <w:color w:val="auto"/>
          <w:szCs w:val="21"/>
          <w:highlight w:val="none"/>
          <w:lang w:eastAsia="zh-CN"/>
        </w:rPr>
        <w:t>意向</w:t>
      </w:r>
      <w:r>
        <w:rPr>
          <w:rFonts w:hint="eastAsia" w:ascii="宋体" w:hAnsi="宋体" w:eastAsia="宋体" w:cs="宋体"/>
          <w:color w:val="auto"/>
          <w:szCs w:val="21"/>
          <w:highlight w:val="none"/>
        </w:rPr>
        <w:t>协议属于本合同组成部分。</w:t>
      </w:r>
    </w:p>
    <w:p>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1</w:t>
      </w:r>
      <w:r>
        <w:rPr>
          <w:rFonts w:hint="eastAsia" w:ascii="宋体" w:hAnsi="宋体" w:eastAsia="宋体" w:cs="宋体"/>
          <w:b/>
          <w:bCs/>
          <w:color w:val="auto"/>
          <w:sz w:val="24"/>
          <w:highlight w:val="none"/>
          <w:lang w:val="en-US" w:eastAsia="zh-CN"/>
        </w:rPr>
        <w:t>8</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不可抗力</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1</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.1 不可抗力是指合同双方不能预见、不能避免且不能克服的客观情况。</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1</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.2 任何一方对由于不可抗力造成的部分或全部不能履行合同不承担违约责任。但迟延履行后发生不可抗力的，不能免除责任。</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1</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.3 遇有不可抗力的一方，应及时将事件情况以书面形式</w:t>
      </w:r>
      <w:r>
        <w:rPr>
          <w:rFonts w:hint="eastAsia" w:ascii="宋体" w:hAnsi="宋体" w:eastAsia="宋体" w:cs="宋体"/>
          <w:color w:val="auto"/>
          <w:szCs w:val="21"/>
          <w:highlight w:val="none"/>
          <w:lang w:eastAsia="zh-CN"/>
        </w:rPr>
        <w:t>告</w:t>
      </w:r>
      <w:r>
        <w:rPr>
          <w:rFonts w:hint="eastAsia" w:ascii="宋体" w:hAnsi="宋体" w:eastAsia="宋体" w:cs="宋体"/>
          <w:color w:val="auto"/>
          <w:szCs w:val="21"/>
          <w:highlight w:val="none"/>
        </w:rPr>
        <w:t>知另一方，并在事件发生后及时向另一方提交合同不能履行或部分不能履行或需要延期履行</w:t>
      </w:r>
      <w:r>
        <w:rPr>
          <w:rFonts w:hint="eastAsia" w:ascii="宋体" w:hAnsi="宋体" w:eastAsia="宋体" w:cs="宋体"/>
          <w:color w:val="auto"/>
          <w:szCs w:val="21"/>
          <w:highlight w:val="none"/>
          <w:lang w:eastAsia="zh-CN"/>
        </w:rPr>
        <w:t>的详细</w:t>
      </w:r>
      <w:r>
        <w:rPr>
          <w:rFonts w:hint="eastAsia" w:ascii="宋体" w:hAnsi="宋体" w:eastAsia="宋体" w:cs="宋体"/>
          <w:color w:val="auto"/>
          <w:szCs w:val="21"/>
          <w:highlight w:val="none"/>
        </w:rPr>
        <w:t>报告</w:t>
      </w:r>
      <w:r>
        <w:rPr>
          <w:rFonts w:hint="eastAsia" w:ascii="宋体" w:hAnsi="宋体" w:eastAsia="宋体" w:cs="宋体"/>
          <w:color w:val="auto"/>
          <w:szCs w:val="21"/>
          <w:highlight w:val="none"/>
          <w:lang w:eastAsia="zh-CN"/>
        </w:rPr>
        <w:t>，以</w:t>
      </w:r>
      <w:r>
        <w:rPr>
          <w:rFonts w:hint="eastAsia" w:ascii="宋体" w:hAnsi="宋体" w:eastAsia="宋体" w:cs="宋体"/>
          <w:color w:val="auto"/>
          <w:szCs w:val="21"/>
          <w:highlight w:val="none"/>
          <w:lang w:val="en-US" w:eastAsia="zh-CN"/>
        </w:rPr>
        <w:t>及证明不可抗力发生及其持续时间的证据</w:t>
      </w:r>
      <w:r>
        <w:rPr>
          <w:rFonts w:hint="eastAsia" w:ascii="宋体" w:hAnsi="宋体" w:eastAsia="宋体" w:cs="宋体"/>
          <w:color w:val="auto"/>
          <w:szCs w:val="21"/>
          <w:highlight w:val="none"/>
        </w:rPr>
        <w:t>。</w:t>
      </w:r>
    </w:p>
    <w:p>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19</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解决争议的方法</w:t>
      </w:r>
    </w:p>
    <w:p>
      <w:pPr>
        <w:pStyle w:val="2"/>
        <w:jc w:val="both"/>
        <w:rPr>
          <w:rFonts w:hint="eastAsia" w:ascii="宋体" w:hAnsi="宋体" w:eastAsia="宋体" w:cs="宋体"/>
          <w:sz w:val="21"/>
          <w:highlight w:val="none"/>
        </w:rPr>
      </w:pPr>
      <w:r>
        <w:rPr>
          <w:rFonts w:hint="eastAsia" w:ascii="宋体" w:hAnsi="宋体" w:eastAsia="宋体" w:cs="宋体"/>
          <w:sz w:val="21"/>
          <w:highlight w:val="none"/>
          <w:lang w:val="en-US" w:eastAsia="zh-CN"/>
        </w:rPr>
        <w:t>19</w:t>
      </w:r>
      <w:r>
        <w:rPr>
          <w:rFonts w:hint="eastAsia" w:ascii="宋体" w:hAnsi="宋体" w:eastAsia="宋体" w:cs="宋体"/>
          <w:sz w:val="21"/>
          <w:highlight w:val="none"/>
        </w:rPr>
        <w:t>.1 因本合同及合同有关事项发生的争议，由</w:t>
      </w:r>
      <w:r>
        <w:rPr>
          <w:rFonts w:hint="eastAsia" w:ascii="宋体" w:hAnsi="宋体" w:eastAsia="宋体" w:cs="宋体"/>
          <w:sz w:val="21"/>
          <w:highlight w:val="none"/>
          <w:lang w:eastAsia="zh-CN"/>
        </w:rPr>
        <w:t>甲乙双</w:t>
      </w:r>
      <w:r>
        <w:rPr>
          <w:rFonts w:hint="eastAsia" w:ascii="宋体" w:hAnsi="宋体" w:eastAsia="宋体" w:cs="宋体"/>
          <w:sz w:val="21"/>
          <w:highlight w:val="none"/>
        </w:rPr>
        <w:t>方友好协商解决。协商不成时，可以</w:t>
      </w:r>
      <w:r>
        <w:rPr>
          <w:rFonts w:hint="eastAsia" w:ascii="宋体" w:hAnsi="宋体" w:eastAsia="宋体" w:cs="宋体"/>
          <w:sz w:val="21"/>
          <w:highlight w:val="none"/>
          <w:lang w:eastAsia="zh-CN"/>
        </w:rPr>
        <w:t>向有关组织申请</w:t>
      </w:r>
      <w:r>
        <w:rPr>
          <w:rFonts w:hint="eastAsia" w:ascii="宋体" w:hAnsi="宋体" w:eastAsia="宋体" w:cs="宋体"/>
          <w:sz w:val="21"/>
          <w:highlight w:val="none"/>
        </w:rPr>
        <w:t>调解。合同一方或</w:t>
      </w:r>
      <w:r>
        <w:rPr>
          <w:rFonts w:hint="eastAsia" w:ascii="宋体" w:hAnsi="宋体" w:eastAsia="宋体" w:cs="宋体"/>
          <w:sz w:val="21"/>
          <w:highlight w:val="none"/>
          <w:lang w:eastAsia="zh-CN"/>
        </w:rPr>
        <w:t>双</w:t>
      </w:r>
      <w:r>
        <w:rPr>
          <w:rFonts w:hint="eastAsia" w:ascii="宋体" w:hAnsi="宋体" w:eastAsia="宋体" w:cs="宋体"/>
          <w:sz w:val="21"/>
          <w:highlight w:val="none"/>
        </w:rPr>
        <w:t>方不愿调解或调解不成的，可以通过仲裁或诉讼的方式解决争议。</w:t>
      </w:r>
    </w:p>
    <w:p>
      <w:pPr>
        <w:pStyle w:val="2"/>
        <w:jc w:val="both"/>
        <w:rPr>
          <w:rFonts w:hint="eastAsia" w:ascii="宋体" w:hAnsi="宋体" w:eastAsia="宋体" w:cs="宋体"/>
          <w:sz w:val="21"/>
          <w:highlight w:val="none"/>
        </w:rPr>
      </w:pPr>
      <w:r>
        <w:rPr>
          <w:rFonts w:hint="eastAsia" w:ascii="宋体" w:hAnsi="宋体" w:eastAsia="宋体" w:cs="宋体"/>
          <w:sz w:val="21"/>
          <w:highlight w:val="none"/>
          <w:lang w:val="en-US" w:eastAsia="zh-CN"/>
        </w:rPr>
        <w:t>19</w:t>
      </w:r>
      <w:r>
        <w:rPr>
          <w:rFonts w:hint="eastAsia" w:ascii="宋体" w:hAnsi="宋体" w:eastAsia="宋体" w:cs="宋体"/>
          <w:sz w:val="21"/>
          <w:highlight w:val="none"/>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highlight w:val="none"/>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highlight w:val="none"/>
        </w:rPr>
        <w:t>中进一步约定选择与争议有实际联系的地点的人民法院管辖，但管辖法院的约定不得违反级别管辖和专属管辖的规定。</w:t>
      </w:r>
    </w:p>
    <w:p>
      <w:pPr>
        <w:pStyle w:val="2"/>
        <w:jc w:val="both"/>
        <w:rPr>
          <w:rFonts w:hint="eastAsia" w:ascii="宋体" w:hAnsi="宋体" w:eastAsia="宋体" w:cs="宋体"/>
          <w:sz w:val="21"/>
          <w:highlight w:val="none"/>
        </w:rPr>
      </w:pPr>
      <w:r>
        <w:rPr>
          <w:rFonts w:hint="eastAsia" w:ascii="宋体" w:hAnsi="宋体" w:eastAsia="宋体" w:cs="宋体"/>
          <w:sz w:val="21"/>
          <w:highlight w:val="none"/>
          <w:lang w:val="en-US" w:eastAsia="zh-CN"/>
        </w:rPr>
        <w:t>19</w:t>
      </w:r>
      <w:r>
        <w:rPr>
          <w:rFonts w:hint="eastAsia" w:ascii="宋体" w:hAnsi="宋体" w:eastAsia="宋体" w:cs="宋体"/>
          <w:sz w:val="21"/>
          <w:highlight w:val="none"/>
        </w:rPr>
        <w:t>.3 如</w:t>
      </w:r>
      <w:r>
        <w:rPr>
          <w:rFonts w:hint="eastAsia" w:ascii="宋体" w:hAnsi="宋体" w:eastAsia="宋体" w:cs="宋体"/>
          <w:sz w:val="21"/>
          <w:highlight w:val="none"/>
          <w:lang w:eastAsia="zh-CN"/>
        </w:rPr>
        <w:t>甲乙双方</w:t>
      </w:r>
      <w:r>
        <w:rPr>
          <w:rFonts w:hint="eastAsia" w:ascii="宋体" w:hAnsi="宋体" w:eastAsia="宋体" w:cs="宋体"/>
          <w:sz w:val="21"/>
          <w:highlight w:val="none"/>
        </w:rPr>
        <w:t>有争议的事项不影响合同其他部分的履行，在争议解决期间，合同其他部分应</w:t>
      </w:r>
      <w:r>
        <w:rPr>
          <w:rFonts w:hint="eastAsia" w:ascii="宋体" w:hAnsi="宋体" w:eastAsia="宋体" w:cs="宋体"/>
          <w:sz w:val="21"/>
          <w:highlight w:val="none"/>
          <w:lang w:eastAsia="zh-CN"/>
        </w:rPr>
        <w:t>当</w:t>
      </w:r>
      <w:r>
        <w:rPr>
          <w:rFonts w:hint="eastAsia" w:ascii="宋体" w:hAnsi="宋体" w:eastAsia="宋体" w:cs="宋体"/>
          <w:sz w:val="21"/>
          <w:highlight w:val="none"/>
        </w:rPr>
        <w:t>继续履行。</w:t>
      </w:r>
    </w:p>
    <w:p>
      <w:pPr>
        <w:autoSpaceDE w:val="0"/>
        <w:autoSpaceDN w:val="0"/>
        <w:adjustRightInd w:val="0"/>
        <w:snapToGrid w:val="0"/>
        <w:spacing w:before="0" w:line="400" w:lineRule="exact"/>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lang w:val="en-US" w:eastAsia="zh-CN"/>
        </w:rPr>
        <w:t>20</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rPr>
        <w:t>政府采购政策</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20.1 </w:t>
      </w:r>
      <w:r>
        <w:rPr>
          <w:rFonts w:hint="eastAsia" w:ascii="宋体" w:hAnsi="宋体" w:eastAsia="宋体" w:cs="宋体"/>
          <w:highlight w:val="none"/>
        </w:rPr>
        <w:t>本合同应当按照规定执行政府采购政策。</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0</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 xml:space="preserve"> 本合同依法执行政府采购政策的方式和内容，属于合同履约验收的范围。</w:t>
      </w:r>
      <w:r>
        <w:rPr>
          <w:rFonts w:hint="eastAsia" w:ascii="宋体" w:hAnsi="宋体" w:eastAsia="宋体" w:cs="宋体"/>
          <w:sz w:val="21"/>
          <w:highlight w:val="none"/>
          <w:lang w:eastAsia="zh-CN"/>
        </w:rPr>
        <w:t>甲乙双方</w:t>
      </w:r>
      <w:r>
        <w:rPr>
          <w:rFonts w:hint="eastAsia" w:ascii="宋体" w:hAnsi="宋体" w:eastAsia="宋体" w:cs="宋体"/>
          <w:highlight w:val="none"/>
        </w:rPr>
        <w:t>未按规定要求执行政府采购政策造成损失的</w:t>
      </w:r>
      <w:r>
        <w:rPr>
          <w:rFonts w:hint="eastAsia" w:ascii="宋体" w:hAnsi="宋体" w:eastAsia="宋体" w:cs="宋体"/>
          <w:color w:val="auto"/>
          <w:szCs w:val="21"/>
          <w:highlight w:val="none"/>
        </w:rPr>
        <w:t>，有过错的一方应当承担赔偿责任，双方都有过错的，各自承担相应的责任。</w:t>
      </w:r>
    </w:p>
    <w:p>
      <w:pPr>
        <w:pStyle w:val="13"/>
        <w:spacing w:after="0"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0</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 xml:space="preserve"> 对于</w:t>
      </w:r>
      <w:r>
        <w:rPr>
          <w:rFonts w:hint="eastAsia" w:ascii="宋体" w:hAnsi="宋体" w:eastAsia="宋体" w:cs="宋体"/>
          <w:color w:val="auto"/>
          <w:szCs w:val="21"/>
          <w:highlight w:val="none"/>
          <w:lang w:eastAsia="zh-CN"/>
        </w:rPr>
        <w:t>为落实中小企业支持政策，</w:t>
      </w:r>
      <w:r>
        <w:rPr>
          <w:rFonts w:hint="eastAsia" w:ascii="宋体" w:hAnsi="宋体" w:eastAsia="宋体" w:cs="宋体"/>
          <w:color w:val="auto"/>
          <w:szCs w:val="21"/>
          <w:highlight w:val="none"/>
        </w:rPr>
        <w:t>通过采购项目</w:t>
      </w:r>
      <w:r>
        <w:rPr>
          <w:rFonts w:hint="eastAsia" w:ascii="宋体" w:hAnsi="宋体" w:eastAsia="宋体" w:cs="宋体"/>
          <w:color w:val="auto"/>
          <w:szCs w:val="21"/>
          <w:highlight w:val="none"/>
          <w:lang w:eastAsia="zh-CN"/>
        </w:rPr>
        <w:t>整体</w:t>
      </w:r>
      <w:r>
        <w:rPr>
          <w:rFonts w:hint="eastAsia" w:ascii="宋体" w:hAnsi="宋体" w:eastAsia="宋体" w:cs="宋体"/>
          <w:color w:val="auto"/>
          <w:szCs w:val="21"/>
          <w:highlight w:val="none"/>
        </w:rPr>
        <w:t>预留、</w:t>
      </w:r>
      <w:r>
        <w:rPr>
          <w:rFonts w:hint="eastAsia" w:ascii="宋体" w:hAnsi="宋体" w:eastAsia="宋体" w:cs="宋体"/>
          <w:color w:val="auto"/>
          <w:szCs w:val="21"/>
          <w:highlight w:val="none"/>
          <w:lang w:eastAsia="zh-CN"/>
        </w:rPr>
        <w:t>设置</w:t>
      </w:r>
      <w:r>
        <w:rPr>
          <w:rFonts w:hint="eastAsia" w:ascii="宋体" w:hAnsi="宋体" w:eastAsia="宋体" w:cs="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p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b/>
          <w:color w:val="auto"/>
          <w:sz w:val="24"/>
          <w:highlight w:val="none"/>
          <w:lang w:val="en-US" w:eastAsia="zh-CN"/>
        </w:rPr>
        <w:t>1</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rPr>
        <w:t>法律适用</w:t>
      </w:r>
    </w:p>
    <w:p>
      <w:pPr>
        <w:pStyle w:val="2"/>
        <w:jc w:val="both"/>
        <w:rPr>
          <w:rFonts w:hint="eastAsia" w:ascii="宋体" w:hAnsi="宋体" w:eastAsia="宋体" w:cs="宋体"/>
          <w:sz w:val="21"/>
          <w:highlight w:val="none"/>
        </w:rPr>
      </w:pPr>
      <w:r>
        <w:rPr>
          <w:rFonts w:hint="eastAsia" w:ascii="宋体" w:hAnsi="宋体" w:eastAsia="宋体" w:cs="宋体"/>
          <w:sz w:val="21"/>
          <w:highlight w:val="none"/>
        </w:rPr>
        <w:t>2</w:t>
      </w:r>
      <w:r>
        <w:rPr>
          <w:rFonts w:hint="eastAsia" w:ascii="宋体" w:hAnsi="宋体" w:eastAsia="宋体" w:cs="宋体"/>
          <w:sz w:val="21"/>
          <w:highlight w:val="none"/>
          <w:lang w:val="en-US" w:eastAsia="zh-CN"/>
        </w:rPr>
        <w:t>1</w:t>
      </w:r>
      <w:r>
        <w:rPr>
          <w:rFonts w:hint="eastAsia" w:ascii="宋体" w:hAnsi="宋体" w:eastAsia="宋体" w:cs="宋体"/>
          <w:sz w:val="21"/>
          <w:highlight w:val="none"/>
        </w:rPr>
        <w:t>.1 本合同的订立、生效、解释、履行及与本合同有关的争议解决，均适用法律、行政法规。</w:t>
      </w:r>
    </w:p>
    <w:p>
      <w:pPr>
        <w:pStyle w:val="2"/>
        <w:jc w:val="both"/>
        <w:rPr>
          <w:rFonts w:hint="eastAsia" w:ascii="宋体" w:hAnsi="宋体" w:eastAsia="宋体" w:cs="宋体"/>
          <w:sz w:val="21"/>
          <w:highlight w:val="none"/>
        </w:rPr>
      </w:pPr>
      <w:r>
        <w:rPr>
          <w:rFonts w:hint="eastAsia" w:ascii="宋体" w:hAnsi="宋体" w:eastAsia="宋体" w:cs="宋体"/>
          <w:sz w:val="21"/>
          <w:highlight w:val="none"/>
        </w:rPr>
        <w:t>2</w:t>
      </w:r>
      <w:r>
        <w:rPr>
          <w:rFonts w:hint="eastAsia" w:ascii="宋体" w:hAnsi="宋体" w:eastAsia="宋体" w:cs="宋体"/>
          <w:sz w:val="21"/>
          <w:highlight w:val="none"/>
          <w:lang w:val="en-US" w:eastAsia="zh-CN"/>
        </w:rPr>
        <w:t>1</w:t>
      </w:r>
      <w:r>
        <w:rPr>
          <w:rFonts w:hint="eastAsia" w:ascii="宋体" w:hAnsi="宋体" w:eastAsia="宋体" w:cs="宋体"/>
          <w:sz w:val="21"/>
          <w:highlight w:val="none"/>
        </w:rPr>
        <w:t>.2 本合同条款与法律、行政法规的强制性规定不一致的，双方当事人应按照法律、行政法规的强制性规定修改本合同的相关条款。</w:t>
      </w:r>
    </w:p>
    <w:p>
      <w:pPr>
        <w:numPr>
          <w:ilvl w:val="0"/>
          <w:numId w:val="0"/>
        </w:num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 xml:space="preserve">22. </w:t>
      </w:r>
      <w:r>
        <w:rPr>
          <w:rFonts w:hint="eastAsia" w:ascii="宋体" w:hAnsi="宋体" w:eastAsia="宋体" w:cs="宋体"/>
          <w:b/>
          <w:color w:val="auto"/>
          <w:sz w:val="24"/>
          <w:highlight w:val="none"/>
        </w:rPr>
        <w:t>通知</w:t>
      </w:r>
    </w:p>
    <w:p>
      <w:pPr>
        <w:pStyle w:val="2"/>
        <w:jc w:val="both"/>
        <w:rPr>
          <w:rFonts w:hint="eastAsia" w:ascii="宋体" w:hAnsi="宋体" w:eastAsia="宋体" w:cs="宋体"/>
          <w:sz w:val="21"/>
          <w:highlight w:val="none"/>
        </w:rPr>
      </w:pPr>
      <w:r>
        <w:rPr>
          <w:rFonts w:hint="eastAsia" w:ascii="宋体" w:hAnsi="宋体" w:eastAsia="宋体" w:cs="宋体"/>
          <w:sz w:val="21"/>
          <w:highlight w:val="none"/>
        </w:rPr>
        <w:t>2</w:t>
      </w:r>
      <w:r>
        <w:rPr>
          <w:rFonts w:hint="eastAsia" w:ascii="宋体" w:hAnsi="宋体" w:eastAsia="宋体" w:cs="宋体"/>
          <w:sz w:val="21"/>
          <w:highlight w:val="none"/>
          <w:lang w:val="en-US" w:eastAsia="zh-CN"/>
        </w:rPr>
        <w:t>2</w:t>
      </w:r>
      <w:r>
        <w:rPr>
          <w:rFonts w:hint="eastAsia" w:ascii="宋体" w:hAnsi="宋体" w:eastAsia="宋体" w:cs="宋体"/>
          <w:sz w:val="21"/>
          <w:highlight w:val="none"/>
        </w:rPr>
        <w:t>.1</w:t>
      </w:r>
      <w:r>
        <w:rPr>
          <w:rFonts w:hint="eastAsia" w:ascii="宋体" w:hAnsi="宋体" w:eastAsia="宋体" w:cs="宋体"/>
          <w:sz w:val="21"/>
          <w:highlight w:val="none"/>
          <w:lang w:val="en-US" w:eastAsia="zh-CN"/>
        </w:rPr>
        <w:t xml:space="preserve"> </w:t>
      </w:r>
      <w:r>
        <w:rPr>
          <w:rFonts w:hint="eastAsia" w:ascii="宋体" w:hAnsi="宋体" w:eastAsia="宋体" w:cs="宋体"/>
          <w:sz w:val="21"/>
          <w:highlight w:val="none"/>
        </w:rPr>
        <w:t>本合同任何一方向对方发出的通知、信件、数据电文等，应当发送至本合同第一部分《政府采购合同协议书》所约定的通讯地址、联系人、联系电话或电子邮箱。</w:t>
      </w:r>
    </w:p>
    <w:p>
      <w:pPr>
        <w:pStyle w:val="2"/>
        <w:ind w:firstLine="0" w:firstLineChars="0"/>
        <w:jc w:val="both"/>
        <w:rPr>
          <w:rFonts w:hint="eastAsia" w:ascii="宋体" w:hAnsi="宋体" w:eastAsia="宋体" w:cs="宋体"/>
          <w:sz w:val="21"/>
          <w:highlight w:val="none"/>
        </w:rPr>
      </w:pPr>
      <w:r>
        <w:rPr>
          <w:rFonts w:hint="eastAsia" w:ascii="宋体" w:hAnsi="宋体" w:eastAsia="宋体" w:cs="宋体"/>
          <w:sz w:val="21"/>
          <w:highlight w:val="none"/>
          <w:lang w:val="en-US" w:eastAsia="zh-CN"/>
        </w:rPr>
        <w:t xml:space="preserve">    </w:t>
      </w:r>
      <w:r>
        <w:rPr>
          <w:rFonts w:hint="eastAsia" w:ascii="宋体" w:hAnsi="宋体" w:eastAsia="宋体" w:cs="宋体"/>
          <w:sz w:val="21"/>
          <w:highlight w:val="none"/>
        </w:rPr>
        <w:t>2</w:t>
      </w:r>
      <w:r>
        <w:rPr>
          <w:rFonts w:hint="eastAsia" w:ascii="宋体" w:hAnsi="宋体" w:eastAsia="宋体" w:cs="宋体"/>
          <w:sz w:val="21"/>
          <w:highlight w:val="none"/>
          <w:lang w:val="en-US" w:eastAsia="zh-CN"/>
        </w:rPr>
        <w:t>2</w:t>
      </w:r>
      <w:r>
        <w:rPr>
          <w:rFonts w:hint="eastAsia" w:ascii="宋体" w:hAnsi="宋体" w:eastAsia="宋体" w:cs="宋体"/>
          <w:sz w:val="21"/>
          <w:highlight w:val="none"/>
        </w:rPr>
        <w:t>.2</w:t>
      </w:r>
      <w:r>
        <w:rPr>
          <w:rFonts w:hint="eastAsia" w:ascii="宋体" w:hAnsi="宋体" w:eastAsia="宋体" w:cs="宋体"/>
          <w:sz w:val="21"/>
          <w:highlight w:val="none"/>
          <w:lang w:val="en-US" w:eastAsia="zh-CN"/>
        </w:rPr>
        <w:t xml:space="preserve"> </w:t>
      </w:r>
      <w:r>
        <w:rPr>
          <w:rFonts w:hint="eastAsia" w:ascii="宋体" w:hAnsi="宋体" w:eastAsia="宋体" w:cs="宋体"/>
          <w:sz w:val="21"/>
          <w:highlight w:val="none"/>
        </w:rPr>
        <w:t>一方当事人变更名称、</w:t>
      </w:r>
      <w:r>
        <w:rPr>
          <w:rFonts w:hint="eastAsia" w:ascii="宋体" w:hAnsi="宋体" w:eastAsia="宋体" w:cs="宋体"/>
          <w:sz w:val="21"/>
          <w:highlight w:val="none"/>
          <w:lang w:eastAsia="zh-CN"/>
        </w:rPr>
        <w:t>住所</w:t>
      </w:r>
      <w:r>
        <w:rPr>
          <w:rFonts w:hint="eastAsia" w:ascii="宋体" w:hAnsi="宋体" w:eastAsia="宋体" w:cs="宋体"/>
          <w:sz w:val="21"/>
          <w:highlight w:val="none"/>
        </w:rPr>
        <w:t>、联系人、联系电话或电子邮箱</w:t>
      </w:r>
      <w:r>
        <w:rPr>
          <w:rFonts w:hint="eastAsia" w:ascii="宋体" w:hAnsi="宋体" w:eastAsia="宋体" w:cs="宋体"/>
          <w:sz w:val="21"/>
          <w:highlight w:val="none"/>
          <w:lang w:eastAsia="zh-CN"/>
        </w:rPr>
        <w:t>等信息</w:t>
      </w:r>
      <w:r>
        <w:rPr>
          <w:rFonts w:hint="eastAsia" w:ascii="宋体" w:hAnsi="宋体" w:eastAsia="宋体" w:cs="宋体"/>
          <w:sz w:val="21"/>
          <w:highlight w:val="none"/>
        </w:rPr>
        <w:t>的，应当在变更后3日内及时书面通知对方，对方实际收到变更通知前的送达仍为有效送达。</w:t>
      </w:r>
    </w:p>
    <w:p>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本合同一方给另一方的通知均应采用书面形式，传真或快递送到本合同中规定的对方的地址和办理签收手续。</w:t>
      </w:r>
    </w:p>
    <w:p>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通知以送达之日或通知书中规定的生效之日起生效，两者中以较迟之日为准。</w:t>
      </w:r>
    </w:p>
    <w:p>
      <w:pPr>
        <w:numPr>
          <w:ilvl w:val="0"/>
          <w:numId w:val="12"/>
        </w:numPr>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合同未尽事项</w:t>
      </w:r>
    </w:p>
    <w:p>
      <w:pPr>
        <w:adjustRightInd w:val="0"/>
        <w:snapToGrid w:val="0"/>
        <w:spacing w:before="0" w:line="400" w:lineRule="exact"/>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w:t>
      </w: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rPr>
        <w:t>.1合同未尽事项见</w:t>
      </w:r>
      <w:r>
        <w:rPr>
          <w:rFonts w:hint="eastAsia" w:ascii="宋体" w:hAnsi="宋体" w:eastAsia="宋体" w:cs="宋体"/>
          <w:b/>
          <w:color w:val="auto"/>
          <w:szCs w:val="21"/>
          <w:highlight w:val="none"/>
        </w:rPr>
        <w:t>【政府采购合同专用条款】</w:t>
      </w:r>
      <w:r>
        <w:rPr>
          <w:rFonts w:hint="eastAsia" w:ascii="宋体" w:hAnsi="宋体" w:eastAsia="宋体" w:cs="宋体"/>
          <w:bCs/>
          <w:color w:val="auto"/>
          <w:szCs w:val="21"/>
          <w:highlight w:val="none"/>
        </w:rPr>
        <w:t>。</w:t>
      </w:r>
    </w:p>
    <w:p>
      <w:pPr>
        <w:adjustRightInd w:val="0"/>
        <w:snapToGrid w:val="0"/>
        <w:spacing w:line="400" w:lineRule="exact"/>
        <w:ind w:firstLine="0" w:firstLineChars="0"/>
        <w:jc w:val="left"/>
        <w:rPr>
          <w:rFonts w:hint="eastAsia" w:ascii="宋体" w:hAnsi="宋体" w:eastAsia="宋体" w:cs="宋体"/>
          <w:color w:val="auto"/>
          <w:sz w:val="28"/>
          <w:szCs w:val="28"/>
          <w:highlight w:val="none"/>
        </w:rPr>
      </w:pPr>
      <w:r>
        <w:rPr>
          <w:rFonts w:hint="eastAsia" w:ascii="宋体" w:hAnsi="宋体" w:eastAsia="宋体" w:cs="宋体"/>
          <w:bCs/>
          <w:color w:val="auto"/>
          <w:szCs w:val="21"/>
          <w:highlight w:val="none"/>
          <w:lang w:val="en-US" w:eastAsia="zh-CN"/>
        </w:rPr>
        <w:t xml:space="preserve">    23.2 合同附件与合同正文具有同等的法律效力。</w:t>
      </w:r>
      <w:bookmarkStart w:id="24" w:name="_Toc20313"/>
    </w:p>
    <w:p>
      <w:pPr>
        <w:adjustRightInd w:val="0"/>
        <w:snapToGrid w:val="0"/>
        <w:jc w:val="center"/>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br w:type="page"/>
      </w:r>
    </w:p>
    <w:p>
      <w:pPr>
        <w:pStyle w:val="4"/>
        <w:keepNext/>
        <w:keepLines/>
        <w:widowControl w:val="0"/>
        <w:wordWrap/>
        <w:adjustRightInd w:val="0"/>
        <w:snapToGrid w:val="0"/>
        <w:spacing w:before="0" w:after="0" w:line="413" w:lineRule="auto"/>
        <w:jc w:val="center"/>
        <w:textAlignment w:val="auto"/>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第三节 政府采购合同专用条款</w:t>
      </w:r>
      <w:bookmarkEnd w:id="24"/>
    </w:p>
    <w:tbl>
      <w:tblPr>
        <w:tblStyle w:val="50"/>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第1.2（</w:t>
            </w:r>
            <w:r>
              <w:rPr>
                <w:rFonts w:hint="eastAsia" w:ascii="宋体" w:hAnsi="宋体" w:eastAsia="宋体" w:cs="宋体"/>
                <w:szCs w:val="21"/>
                <w:highlight w:val="none"/>
                <w:lang w:val="en-US" w:eastAsia="zh-CN"/>
              </w:rPr>
              <w:t>6</w:t>
            </w:r>
            <w:r>
              <w:rPr>
                <w:rFonts w:hint="eastAsia" w:ascii="宋体" w:hAnsi="宋体" w:eastAsia="宋体" w:cs="宋体"/>
                <w:szCs w:val="21"/>
                <w:highlight w:val="none"/>
              </w:rPr>
              <w:t>）项</w:t>
            </w:r>
          </w:p>
        </w:tc>
        <w:tc>
          <w:tcPr>
            <w:tcW w:w="1742" w:type="dxa"/>
            <w:vAlign w:val="center"/>
          </w:tcPr>
          <w:p>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lang w:eastAsia="zh-CN"/>
              </w:rPr>
              <w:t>联合体具体要求</w:t>
            </w:r>
          </w:p>
        </w:tc>
        <w:tc>
          <w:tcPr>
            <w:tcW w:w="5170" w:type="dxa"/>
            <w:vAlign w:val="center"/>
          </w:tcPr>
          <w:p>
            <w:pPr>
              <w:adjustRightInd w:val="0"/>
              <w:snapToGrid w:val="0"/>
              <w:jc w:val="left"/>
              <w:rPr>
                <w:rFonts w:hint="eastAsia" w:ascii="宋体" w:hAnsi="宋体" w:eastAsia="宋体" w:cs="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04"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Cs w:val="21"/>
                <w:highlight w:val="none"/>
              </w:rPr>
              <w:t>第1.2（</w:t>
            </w:r>
            <w:r>
              <w:rPr>
                <w:rFonts w:hint="eastAsia" w:ascii="宋体" w:hAnsi="宋体" w:eastAsia="宋体" w:cs="宋体"/>
                <w:szCs w:val="21"/>
                <w:highlight w:val="none"/>
                <w:lang w:val="en-US" w:eastAsia="zh-CN"/>
              </w:rPr>
              <w:t>7</w:t>
            </w:r>
            <w:r>
              <w:rPr>
                <w:rFonts w:hint="eastAsia" w:ascii="宋体" w:hAnsi="宋体" w:eastAsia="宋体" w:cs="宋体"/>
                <w:szCs w:val="21"/>
                <w:highlight w:val="none"/>
              </w:rPr>
              <w:t>）项</w:t>
            </w:r>
          </w:p>
        </w:tc>
        <w:tc>
          <w:tcPr>
            <w:tcW w:w="1742" w:type="dxa"/>
            <w:vAlign w:val="center"/>
          </w:tcPr>
          <w:p>
            <w:pPr>
              <w:adjustRightInd w:val="0"/>
              <w:snapToGrid w:val="0"/>
              <w:jc w:val="left"/>
              <w:rPr>
                <w:rFonts w:hint="eastAsia" w:ascii="宋体" w:hAnsi="宋体" w:eastAsia="宋体" w:cs="宋体"/>
                <w:kern w:val="2"/>
                <w:sz w:val="21"/>
                <w:szCs w:val="21"/>
                <w:highlight w:val="none"/>
                <w:lang w:val="en-US" w:eastAsia="zh-CN" w:bidi="ar-SA"/>
              </w:rPr>
            </w:pPr>
            <w:r>
              <w:rPr>
                <w:rFonts w:hint="eastAsia" w:ascii="宋体" w:hAnsi="宋体" w:eastAsia="宋体" w:cs="宋体"/>
                <w:szCs w:val="21"/>
                <w:highlight w:val="none"/>
              </w:rPr>
              <w:t>其他术语解释</w:t>
            </w:r>
          </w:p>
        </w:tc>
        <w:tc>
          <w:tcPr>
            <w:tcW w:w="5170" w:type="dxa"/>
            <w:vAlign w:val="center"/>
          </w:tcPr>
          <w:p>
            <w:pPr>
              <w:adjustRightInd w:val="0"/>
              <w:snapToGrid w:val="0"/>
              <w:jc w:val="left"/>
              <w:rPr>
                <w:rFonts w:hint="eastAsia" w:ascii="宋体" w:hAnsi="宋体" w:eastAsia="宋体" w:cs="宋体"/>
                <w:kern w:val="2"/>
                <w:sz w:val="21"/>
                <w:szCs w:val="21"/>
                <w:highlight w:val="none"/>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eastAsia="zh-CN"/>
              </w:rPr>
              <w:t>第</w:t>
            </w:r>
            <w:r>
              <w:rPr>
                <w:rFonts w:hint="eastAsia" w:ascii="宋体" w:hAnsi="宋体" w:eastAsia="宋体" w:cs="宋体"/>
                <w:szCs w:val="21"/>
                <w:highlight w:val="none"/>
                <w:lang w:val="en-US" w:eastAsia="zh-CN"/>
              </w:rPr>
              <w:t>4.4款</w:t>
            </w:r>
          </w:p>
        </w:tc>
        <w:tc>
          <w:tcPr>
            <w:tcW w:w="1742" w:type="dxa"/>
            <w:vAlign w:val="center"/>
          </w:tcPr>
          <w:p>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履约验收中甲方提出异议或作出说明的期限</w:t>
            </w:r>
          </w:p>
        </w:tc>
        <w:tc>
          <w:tcPr>
            <w:tcW w:w="5170" w:type="dxa"/>
            <w:vAlign w:val="center"/>
          </w:tcPr>
          <w:p>
            <w:pPr>
              <w:adjustRightInd w:val="0"/>
              <w:snapToGrid w:val="0"/>
              <w:jc w:val="left"/>
              <w:rPr>
                <w:rFonts w:hint="eastAsia" w:ascii="宋体" w:hAnsi="宋体" w:eastAsia="宋体" w:cs="宋体"/>
                <w:kern w:val="2"/>
                <w:sz w:val="21"/>
                <w:szCs w:val="21"/>
                <w:highlight w:val="none"/>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lang w:eastAsia="zh-CN"/>
              </w:rPr>
              <w:t>第</w:t>
            </w:r>
            <w:r>
              <w:rPr>
                <w:rFonts w:hint="eastAsia" w:ascii="宋体" w:hAnsi="宋体" w:eastAsia="宋体" w:cs="宋体"/>
                <w:szCs w:val="21"/>
                <w:highlight w:val="none"/>
                <w:lang w:val="en-US" w:eastAsia="zh-CN"/>
              </w:rPr>
              <w:t>4.6款</w:t>
            </w:r>
          </w:p>
        </w:tc>
        <w:tc>
          <w:tcPr>
            <w:tcW w:w="1742" w:type="dxa"/>
            <w:vAlign w:val="center"/>
          </w:tcPr>
          <w:p>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约定甲方承担的其他义务和责任</w:t>
            </w:r>
          </w:p>
        </w:tc>
        <w:tc>
          <w:tcPr>
            <w:tcW w:w="5170" w:type="dxa"/>
            <w:vAlign w:val="center"/>
          </w:tcPr>
          <w:p>
            <w:pPr>
              <w:adjustRightInd w:val="0"/>
              <w:snapToGrid w:val="0"/>
              <w:jc w:val="left"/>
              <w:rPr>
                <w:rFonts w:hint="eastAsia" w:ascii="宋体" w:hAnsi="宋体" w:eastAsia="宋体" w:cs="宋体"/>
                <w:kern w:val="2"/>
                <w:sz w:val="21"/>
                <w:szCs w:val="21"/>
                <w:highlight w:val="none"/>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第二节</w:t>
            </w:r>
          </w:p>
          <w:p>
            <w:pPr>
              <w:snapToGrid w:val="0"/>
              <w:jc w:val="center"/>
              <w:rPr>
                <w:rFonts w:hint="eastAsia" w:ascii="宋体" w:hAnsi="宋体" w:eastAsia="宋体" w:cs="宋体"/>
                <w:highlight w:val="none"/>
                <w:lang w:val="en-US" w:eastAsia="zh-CN"/>
              </w:rPr>
            </w:pPr>
            <w:r>
              <w:rPr>
                <w:rFonts w:hint="eastAsia" w:ascii="宋体" w:hAnsi="宋体" w:eastAsia="宋体" w:cs="宋体"/>
                <w:szCs w:val="21"/>
                <w:highlight w:val="none"/>
                <w:lang w:eastAsia="zh-CN"/>
              </w:rPr>
              <w:t>第</w:t>
            </w:r>
            <w:r>
              <w:rPr>
                <w:rFonts w:hint="eastAsia" w:ascii="宋体" w:hAnsi="宋体" w:eastAsia="宋体" w:cs="宋体"/>
                <w:szCs w:val="21"/>
                <w:highlight w:val="none"/>
                <w:lang w:val="en-US" w:eastAsia="zh-CN"/>
              </w:rPr>
              <w:t>5.4款</w:t>
            </w:r>
          </w:p>
        </w:tc>
        <w:tc>
          <w:tcPr>
            <w:tcW w:w="1742" w:type="dxa"/>
            <w:vAlign w:val="center"/>
          </w:tcPr>
          <w:p>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约定乙方承担的其他义务和责任</w:t>
            </w:r>
          </w:p>
        </w:tc>
        <w:tc>
          <w:tcPr>
            <w:tcW w:w="5170" w:type="dxa"/>
            <w:vAlign w:val="center"/>
          </w:tcPr>
          <w:p>
            <w:pPr>
              <w:adjustRightInd w:val="0"/>
              <w:snapToGrid w:val="0"/>
              <w:jc w:val="left"/>
              <w:rPr>
                <w:rFonts w:hint="eastAsia" w:ascii="宋体" w:hAnsi="宋体" w:eastAsia="宋体" w:cs="宋体"/>
                <w:kern w:val="2"/>
                <w:sz w:val="21"/>
                <w:szCs w:val="21"/>
                <w:highlight w:val="none"/>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第二节</w:t>
            </w:r>
          </w:p>
          <w:p>
            <w:pPr>
              <w:snapToGrid w:val="0"/>
              <w:jc w:val="cente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第</w:t>
            </w:r>
            <w:r>
              <w:rPr>
                <w:rFonts w:hint="eastAsia" w:ascii="宋体" w:hAnsi="宋体" w:eastAsia="宋体" w:cs="宋体"/>
                <w:szCs w:val="21"/>
                <w:highlight w:val="none"/>
                <w:lang w:val="en-US" w:eastAsia="zh-CN"/>
              </w:rPr>
              <w:t>6.1款</w:t>
            </w:r>
          </w:p>
        </w:tc>
        <w:tc>
          <w:tcPr>
            <w:tcW w:w="1742" w:type="dxa"/>
            <w:vAlign w:val="center"/>
          </w:tcPr>
          <w:p>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履行合同义务的顺序</w:t>
            </w:r>
          </w:p>
        </w:tc>
        <w:tc>
          <w:tcPr>
            <w:tcW w:w="5170" w:type="dxa"/>
            <w:vAlign w:val="center"/>
          </w:tcPr>
          <w:p>
            <w:pPr>
              <w:adjustRightInd w:val="0"/>
              <w:snapToGrid w:val="0"/>
              <w:jc w:val="left"/>
              <w:rPr>
                <w:rFonts w:hint="eastAsia" w:ascii="宋体" w:hAnsi="宋体" w:eastAsia="宋体" w:cs="宋体"/>
                <w:kern w:val="2"/>
                <w:sz w:val="21"/>
                <w:szCs w:val="21"/>
                <w:highlight w:val="none"/>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67" w:hRule="atLeast"/>
        </w:trPr>
        <w:tc>
          <w:tcPr>
            <w:tcW w:w="1607" w:type="dxa"/>
            <w:vMerge w:val="restart"/>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7</w:t>
            </w: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款</w:t>
            </w:r>
          </w:p>
        </w:tc>
        <w:tc>
          <w:tcPr>
            <w:tcW w:w="1742" w:type="dxa"/>
            <w:vAlign w:val="center"/>
          </w:tcPr>
          <w:p>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包装</w:t>
            </w:r>
            <w:r>
              <w:rPr>
                <w:rFonts w:hint="eastAsia" w:ascii="宋体" w:hAnsi="宋体" w:eastAsia="宋体" w:cs="宋体"/>
                <w:szCs w:val="21"/>
                <w:highlight w:val="none"/>
                <w:lang w:eastAsia="zh-CN"/>
              </w:rPr>
              <w:t>特殊要求</w:t>
            </w:r>
          </w:p>
        </w:tc>
        <w:tc>
          <w:tcPr>
            <w:tcW w:w="5170" w:type="dxa"/>
            <w:vAlign w:val="center"/>
          </w:tcPr>
          <w:p>
            <w:pPr>
              <w:rPr>
                <w:rFonts w:hint="eastAsia" w:ascii="宋体" w:hAnsi="宋体" w:eastAsia="宋体" w:cs="宋体"/>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67" w:hRule="atLeast"/>
        </w:trPr>
        <w:tc>
          <w:tcPr>
            <w:tcW w:w="1607" w:type="dxa"/>
            <w:vMerge w:val="continue"/>
            <w:vAlign w:val="center"/>
          </w:tcPr>
          <w:p>
            <w:pPr>
              <w:adjustRightInd w:val="0"/>
              <w:snapToGrid w:val="0"/>
              <w:jc w:val="center"/>
              <w:rPr>
                <w:rFonts w:hint="eastAsia" w:ascii="宋体" w:hAnsi="宋体" w:eastAsia="宋体" w:cs="宋体"/>
                <w:szCs w:val="21"/>
                <w:highlight w:val="none"/>
              </w:rPr>
            </w:pPr>
          </w:p>
        </w:tc>
        <w:tc>
          <w:tcPr>
            <w:tcW w:w="1742" w:type="dxa"/>
            <w:vAlign w:val="center"/>
          </w:tcPr>
          <w:p>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指定现场</w:t>
            </w:r>
          </w:p>
        </w:tc>
        <w:tc>
          <w:tcPr>
            <w:tcW w:w="5170" w:type="dxa"/>
            <w:vAlign w:val="center"/>
          </w:tcPr>
          <w:p>
            <w:pPr>
              <w:rPr>
                <w:rFonts w:hint="eastAsia" w:ascii="宋体" w:hAnsi="宋体" w:eastAsia="宋体" w:cs="宋体"/>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72"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7</w:t>
            </w: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款</w:t>
            </w:r>
          </w:p>
        </w:tc>
        <w:tc>
          <w:tcPr>
            <w:tcW w:w="1742" w:type="dxa"/>
            <w:vAlign w:val="center"/>
          </w:tcPr>
          <w:p>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运输特殊要求</w:t>
            </w:r>
          </w:p>
        </w:tc>
        <w:tc>
          <w:tcPr>
            <w:tcW w:w="5170" w:type="dxa"/>
            <w:vAlign w:val="center"/>
          </w:tcPr>
          <w:p>
            <w:pPr>
              <w:rPr>
                <w:rFonts w:hint="eastAsia" w:ascii="宋体" w:hAnsi="宋体" w:eastAsia="宋体" w:cs="宋体"/>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67"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7</w:t>
            </w:r>
            <w:r>
              <w:rPr>
                <w:rFonts w:hint="eastAsia" w:ascii="宋体" w:hAnsi="宋体" w:eastAsia="宋体" w:cs="宋体"/>
                <w:szCs w:val="21"/>
                <w:highlight w:val="none"/>
              </w:rPr>
              <w:t>.3</w:t>
            </w:r>
            <w:r>
              <w:rPr>
                <w:rFonts w:hint="eastAsia" w:ascii="宋体" w:hAnsi="宋体" w:eastAsia="宋体" w:cs="宋体"/>
                <w:szCs w:val="21"/>
                <w:highlight w:val="none"/>
                <w:lang w:val="en-US" w:eastAsia="zh-CN"/>
              </w:rPr>
              <w:t>款</w:t>
            </w:r>
          </w:p>
        </w:tc>
        <w:tc>
          <w:tcPr>
            <w:tcW w:w="1742" w:type="dxa"/>
            <w:vAlign w:val="center"/>
          </w:tcPr>
          <w:p>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保险要求</w:t>
            </w:r>
          </w:p>
        </w:tc>
        <w:tc>
          <w:tcPr>
            <w:tcW w:w="5170" w:type="dxa"/>
            <w:vAlign w:val="center"/>
          </w:tcPr>
          <w:p>
            <w:pPr>
              <w:rPr>
                <w:rFonts w:hint="eastAsia" w:ascii="宋体" w:hAnsi="宋体" w:eastAsia="宋体" w:cs="宋体"/>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8</w:t>
            </w:r>
            <w:r>
              <w:rPr>
                <w:rFonts w:hint="eastAsia" w:ascii="宋体" w:hAnsi="宋体" w:eastAsia="宋体" w:cs="宋体"/>
                <w:szCs w:val="21"/>
                <w:highlight w:val="none"/>
              </w:rPr>
              <w:t>.2（1）项</w:t>
            </w:r>
          </w:p>
        </w:tc>
        <w:tc>
          <w:tcPr>
            <w:tcW w:w="1742" w:type="dxa"/>
            <w:vAlign w:val="center"/>
          </w:tcPr>
          <w:p>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质量保证期</w:t>
            </w:r>
          </w:p>
        </w:tc>
        <w:tc>
          <w:tcPr>
            <w:tcW w:w="5170" w:type="dxa"/>
            <w:vAlign w:val="center"/>
          </w:tcPr>
          <w:p>
            <w:pPr>
              <w:autoSpaceDE w:val="0"/>
              <w:autoSpaceDN w:val="0"/>
              <w:adjustRightInd w:val="0"/>
              <w:snapToGrid w:val="0"/>
              <w:ind w:firstLine="420" w:firstLineChars="200"/>
              <w:jc w:val="left"/>
              <w:rPr>
                <w:rFonts w:hint="eastAsia" w:ascii="宋体" w:hAnsi="宋体" w:eastAsia="宋体" w:cs="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8</w:t>
            </w:r>
            <w:r>
              <w:rPr>
                <w:rFonts w:hint="eastAsia" w:ascii="宋体" w:hAnsi="宋体" w:eastAsia="宋体" w:cs="宋体"/>
                <w:szCs w:val="21"/>
                <w:highlight w:val="none"/>
              </w:rPr>
              <w:t>.2（3）项</w:t>
            </w:r>
          </w:p>
        </w:tc>
        <w:tc>
          <w:tcPr>
            <w:tcW w:w="1742" w:type="dxa"/>
            <w:vAlign w:val="center"/>
          </w:tcPr>
          <w:p>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货物质量缺陷</w:t>
            </w:r>
          </w:p>
          <w:p>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响应时间</w:t>
            </w:r>
          </w:p>
        </w:tc>
        <w:tc>
          <w:tcPr>
            <w:tcW w:w="5170" w:type="dxa"/>
            <w:vAlign w:val="center"/>
          </w:tcPr>
          <w:p>
            <w:pPr>
              <w:adjustRightInd w:val="0"/>
              <w:snapToGrid w:val="0"/>
              <w:jc w:val="left"/>
              <w:rPr>
                <w:rFonts w:hint="eastAsia" w:ascii="宋体" w:hAnsi="宋体" w:eastAsia="宋体" w:cs="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snapToGrid w:val="0"/>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第二节</w:t>
            </w:r>
          </w:p>
          <w:p>
            <w:pPr>
              <w:pStyle w:val="2"/>
              <w:ind w:firstLine="0" w:firstLineChars="0"/>
              <w:jc w:val="center"/>
              <w:rPr>
                <w:rFonts w:hint="eastAsia" w:ascii="宋体" w:hAnsi="宋体" w:eastAsia="宋体" w:cs="宋体"/>
                <w:highlight w:val="none"/>
                <w:lang w:val="en-US" w:eastAsia="zh-CN"/>
              </w:rPr>
            </w:pPr>
            <w:r>
              <w:rPr>
                <w:rFonts w:hint="eastAsia" w:ascii="宋体" w:hAnsi="宋体" w:eastAsia="宋体" w:cs="宋体"/>
                <w:szCs w:val="21"/>
                <w:highlight w:val="none"/>
                <w:lang w:val="en-US" w:eastAsia="zh-CN"/>
              </w:rPr>
              <w:t>第11.1款</w:t>
            </w:r>
          </w:p>
        </w:tc>
        <w:tc>
          <w:tcPr>
            <w:tcW w:w="1742" w:type="dxa"/>
            <w:vAlign w:val="center"/>
          </w:tcPr>
          <w:p>
            <w:pPr>
              <w:adjustRightInd w:val="0"/>
              <w:snapToGrid w:val="0"/>
              <w:jc w:val="both"/>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其他应当保密的信息</w:t>
            </w:r>
          </w:p>
        </w:tc>
        <w:tc>
          <w:tcPr>
            <w:tcW w:w="5170" w:type="dxa"/>
            <w:vAlign w:val="center"/>
          </w:tcPr>
          <w:p>
            <w:pPr>
              <w:adjustRightInd w:val="0"/>
              <w:snapToGrid w:val="0"/>
              <w:jc w:val="left"/>
              <w:rPr>
                <w:rFonts w:hint="eastAsia" w:ascii="宋体" w:hAnsi="宋体" w:eastAsia="宋体" w:cs="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97"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.2款</w:t>
            </w:r>
          </w:p>
        </w:tc>
        <w:tc>
          <w:tcPr>
            <w:tcW w:w="1742" w:type="dxa"/>
            <w:vAlign w:val="center"/>
          </w:tcPr>
          <w:p>
            <w:pPr>
              <w:adjustRightInd w:val="0"/>
              <w:snapToGrid w:val="0"/>
              <w:jc w:val="left"/>
              <w:rPr>
                <w:rFonts w:hint="eastAsia" w:ascii="宋体" w:hAnsi="宋体" w:eastAsia="宋体" w:cs="宋体"/>
                <w:szCs w:val="21"/>
                <w:highlight w:val="none"/>
                <w:lang w:eastAsia="zh-CN"/>
              </w:rPr>
            </w:pPr>
            <w:r>
              <w:rPr>
                <w:rFonts w:hint="eastAsia" w:ascii="宋体" w:hAnsi="宋体" w:eastAsia="宋体" w:cs="宋体"/>
                <w:szCs w:val="21"/>
                <w:highlight w:val="none"/>
              </w:rPr>
              <w:t>合同价款支付</w:t>
            </w:r>
            <w:r>
              <w:rPr>
                <w:rFonts w:hint="eastAsia" w:ascii="宋体" w:hAnsi="宋体" w:eastAsia="宋体" w:cs="宋体"/>
                <w:szCs w:val="21"/>
                <w:highlight w:val="none"/>
                <w:lang w:eastAsia="zh-CN"/>
              </w:rPr>
              <w:t>时间</w:t>
            </w:r>
          </w:p>
        </w:tc>
        <w:tc>
          <w:tcPr>
            <w:tcW w:w="5170" w:type="dxa"/>
            <w:vAlign w:val="center"/>
          </w:tcPr>
          <w:p>
            <w:pPr>
              <w:adjustRightInd w:val="0"/>
              <w:snapToGrid w:val="0"/>
              <w:jc w:val="left"/>
              <w:rPr>
                <w:rFonts w:hint="eastAsia" w:ascii="宋体" w:hAnsi="宋体" w:eastAsia="宋体" w:cs="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97"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13.2</w:t>
            </w:r>
            <w:r>
              <w:rPr>
                <w:rFonts w:hint="eastAsia" w:ascii="宋体" w:hAnsi="宋体" w:eastAsia="宋体" w:cs="宋体"/>
                <w:szCs w:val="21"/>
                <w:highlight w:val="none"/>
              </w:rPr>
              <w:t>款</w:t>
            </w:r>
          </w:p>
        </w:tc>
        <w:tc>
          <w:tcPr>
            <w:tcW w:w="1742" w:type="dxa"/>
            <w:vAlign w:val="center"/>
          </w:tcPr>
          <w:p>
            <w:pPr>
              <w:adjustRightInd w:val="0"/>
              <w:snapToGrid w:val="0"/>
              <w:jc w:val="left"/>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履约保证金不予退还的情形</w:t>
            </w:r>
          </w:p>
        </w:tc>
        <w:tc>
          <w:tcPr>
            <w:tcW w:w="5170" w:type="dxa"/>
            <w:vAlign w:val="center"/>
          </w:tcPr>
          <w:p>
            <w:pPr>
              <w:adjustRightInd w:val="0"/>
              <w:snapToGrid w:val="0"/>
              <w:jc w:val="left"/>
              <w:rPr>
                <w:rFonts w:hint="eastAsia" w:ascii="宋体" w:hAnsi="宋体" w:eastAsia="宋体" w:cs="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13.3</w:t>
            </w:r>
            <w:r>
              <w:rPr>
                <w:rFonts w:hint="eastAsia" w:ascii="宋体" w:hAnsi="宋体" w:eastAsia="宋体" w:cs="宋体"/>
                <w:szCs w:val="21"/>
                <w:highlight w:val="none"/>
              </w:rPr>
              <w:t>款</w:t>
            </w:r>
          </w:p>
        </w:tc>
        <w:tc>
          <w:tcPr>
            <w:tcW w:w="1742" w:type="dxa"/>
            <w:vAlign w:val="center"/>
          </w:tcPr>
          <w:p>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履约保证金退还时间及</w:t>
            </w:r>
            <w:r>
              <w:rPr>
                <w:rFonts w:hint="eastAsia" w:ascii="宋体" w:hAnsi="宋体" w:eastAsia="宋体" w:cs="宋体"/>
                <w:szCs w:val="21"/>
                <w:highlight w:val="none"/>
                <w:lang w:eastAsia="zh-CN"/>
              </w:rPr>
              <w:t>逾期退还的</w:t>
            </w:r>
            <w:r>
              <w:rPr>
                <w:rFonts w:hint="eastAsia" w:ascii="宋体" w:hAnsi="宋体" w:eastAsia="宋体" w:cs="宋体"/>
                <w:szCs w:val="21"/>
                <w:highlight w:val="none"/>
              </w:rPr>
              <w:t>违约金</w:t>
            </w:r>
          </w:p>
        </w:tc>
        <w:tc>
          <w:tcPr>
            <w:tcW w:w="5170" w:type="dxa"/>
            <w:vAlign w:val="center"/>
          </w:tcPr>
          <w:p>
            <w:pPr>
              <w:adjustRightInd w:val="0"/>
              <w:snapToGrid w:val="0"/>
              <w:jc w:val="left"/>
              <w:rPr>
                <w:rFonts w:hint="eastAsia" w:ascii="宋体" w:hAnsi="宋体" w:eastAsia="宋体" w:cs="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84"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3</w:t>
            </w:r>
            <w:r>
              <w:rPr>
                <w:rFonts w:hint="eastAsia" w:ascii="宋体" w:hAnsi="宋体" w:eastAsia="宋体" w:cs="宋体"/>
                <w:szCs w:val="21"/>
                <w:highlight w:val="none"/>
              </w:rPr>
              <w:t>）项</w:t>
            </w:r>
          </w:p>
        </w:tc>
        <w:tc>
          <w:tcPr>
            <w:tcW w:w="1742" w:type="dxa"/>
            <w:vAlign w:val="center"/>
          </w:tcPr>
          <w:p>
            <w:pPr>
              <w:adjustRightInd w:val="0"/>
              <w:snapToGrid w:val="0"/>
              <w:jc w:val="left"/>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运行监督、维修期限</w:t>
            </w:r>
          </w:p>
        </w:tc>
        <w:tc>
          <w:tcPr>
            <w:tcW w:w="5170" w:type="dxa"/>
            <w:vAlign w:val="center"/>
          </w:tcPr>
          <w:p>
            <w:pPr>
              <w:adjustRightInd w:val="0"/>
              <w:snapToGrid w:val="0"/>
              <w:jc w:val="left"/>
              <w:rPr>
                <w:rFonts w:hint="eastAsia" w:ascii="宋体" w:hAnsi="宋体" w:eastAsia="宋体" w:cs="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84"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）项</w:t>
            </w:r>
          </w:p>
        </w:tc>
        <w:tc>
          <w:tcPr>
            <w:tcW w:w="1742" w:type="dxa"/>
            <w:vAlign w:val="center"/>
          </w:tcPr>
          <w:p>
            <w:pPr>
              <w:adjustRightInd w:val="0"/>
              <w:snapToGrid w:val="0"/>
              <w:jc w:val="left"/>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货物回收的约定</w:t>
            </w:r>
          </w:p>
        </w:tc>
        <w:tc>
          <w:tcPr>
            <w:tcW w:w="5170" w:type="dxa"/>
            <w:vAlign w:val="center"/>
          </w:tcPr>
          <w:p>
            <w:pPr>
              <w:adjustRightInd w:val="0"/>
              <w:snapToGrid w:val="0"/>
              <w:jc w:val="left"/>
              <w:rPr>
                <w:rFonts w:hint="eastAsia" w:ascii="宋体" w:hAnsi="宋体" w:eastAsia="宋体" w:cs="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.1（</w:t>
            </w:r>
            <w:r>
              <w:rPr>
                <w:rFonts w:hint="eastAsia" w:ascii="宋体" w:hAnsi="宋体" w:eastAsia="宋体" w:cs="宋体"/>
                <w:szCs w:val="21"/>
                <w:highlight w:val="none"/>
                <w:lang w:val="en-US" w:eastAsia="zh-CN"/>
              </w:rPr>
              <w:t>6</w:t>
            </w:r>
            <w:r>
              <w:rPr>
                <w:rFonts w:hint="eastAsia" w:ascii="宋体" w:hAnsi="宋体" w:eastAsia="宋体" w:cs="宋体"/>
                <w:szCs w:val="21"/>
                <w:highlight w:val="none"/>
              </w:rPr>
              <w:t>）项</w:t>
            </w:r>
          </w:p>
        </w:tc>
        <w:tc>
          <w:tcPr>
            <w:tcW w:w="1742" w:type="dxa"/>
            <w:vAlign w:val="center"/>
          </w:tcPr>
          <w:p>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乙方提供的其他服务</w:t>
            </w:r>
          </w:p>
        </w:tc>
        <w:tc>
          <w:tcPr>
            <w:tcW w:w="5170" w:type="dxa"/>
            <w:vAlign w:val="center"/>
          </w:tcPr>
          <w:p>
            <w:pPr>
              <w:adjustRightInd w:val="0"/>
              <w:snapToGrid w:val="0"/>
              <w:jc w:val="left"/>
              <w:rPr>
                <w:rFonts w:hint="eastAsia" w:ascii="宋体" w:hAnsi="宋体" w:eastAsia="宋体" w:cs="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lang w:val="en-US" w:eastAsia="zh-CN"/>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1款</w:t>
            </w:r>
          </w:p>
        </w:tc>
        <w:tc>
          <w:tcPr>
            <w:tcW w:w="1742" w:type="dxa"/>
            <w:vAlign w:val="center"/>
          </w:tcPr>
          <w:p>
            <w:pPr>
              <w:adjustRightInd w:val="0"/>
              <w:snapToGrid w:val="0"/>
              <w:jc w:val="left"/>
              <w:rPr>
                <w:rFonts w:hint="eastAsia" w:ascii="宋体" w:hAnsi="宋体" w:eastAsia="宋体" w:cs="宋体"/>
                <w:szCs w:val="21"/>
                <w:highlight w:val="none"/>
              </w:rPr>
            </w:pPr>
            <w:r>
              <w:rPr>
                <w:rFonts w:hint="eastAsia" w:ascii="宋体" w:hAnsi="宋体" w:eastAsia="宋体" w:cs="宋体"/>
                <w:color w:val="auto"/>
                <w:szCs w:val="21"/>
                <w:highlight w:val="none"/>
                <w:lang w:eastAsia="zh-CN"/>
              </w:rPr>
              <w:t>修理、重作、更换相关具体规定</w:t>
            </w:r>
          </w:p>
        </w:tc>
        <w:tc>
          <w:tcPr>
            <w:tcW w:w="5170" w:type="dxa"/>
            <w:vAlign w:val="center"/>
          </w:tcPr>
          <w:p>
            <w:pPr>
              <w:adjustRightInd w:val="0"/>
              <w:snapToGrid w:val="0"/>
              <w:jc w:val="left"/>
              <w:rPr>
                <w:rFonts w:hint="eastAsia" w:ascii="宋体" w:hAnsi="宋体" w:eastAsia="宋体" w:cs="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.2（2）项</w:t>
            </w:r>
          </w:p>
        </w:tc>
        <w:tc>
          <w:tcPr>
            <w:tcW w:w="1742" w:type="dxa"/>
            <w:vAlign w:val="center"/>
          </w:tcPr>
          <w:p>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迟延交货赔偿费</w:t>
            </w:r>
          </w:p>
        </w:tc>
        <w:tc>
          <w:tcPr>
            <w:tcW w:w="5170" w:type="dxa"/>
            <w:vAlign w:val="center"/>
          </w:tcPr>
          <w:p>
            <w:pPr>
              <w:adjustRightInd w:val="0"/>
              <w:snapToGrid w:val="0"/>
              <w:jc w:val="left"/>
              <w:rPr>
                <w:rFonts w:hint="eastAsia" w:ascii="宋体" w:hAnsi="宋体" w:eastAsia="宋体" w:cs="宋体"/>
                <w:szCs w:val="21"/>
                <w:highlight w:val="none"/>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3款</w:t>
            </w:r>
          </w:p>
        </w:tc>
        <w:tc>
          <w:tcPr>
            <w:tcW w:w="1742" w:type="dxa"/>
            <w:vAlign w:val="center"/>
          </w:tcPr>
          <w:p>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逾期付款利息</w:t>
            </w:r>
          </w:p>
        </w:tc>
        <w:tc>
          <w:tcPr>
            <w:tcW w:w="5170" w:type="dxa"/>
            <w:vAlign w:val="center"/>
          </w:tcPr>
          <w:p>
            <w:pPr>
              <w:adjustRightInd w:val="0"/>
              <w:snapToGrid w:val="0"/>
              <w:jc w:val="left"/>
              <w:rPr>
                <w:rFonts w:hint="eastAsia" w:ascii="宋体" w:hAnsi="宋体" w:eastAsia="宋体" w:cs="宋体"/>
                <w:szCs w:val="21"/>
                <w:highlight w:val="none"/>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第1</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.4</w:t>
            </w:r>
            <w:r>
              <w:rPr>
                <w:rFonts w:hint="eastAsia" w:ascii="宋体" w:hAnsi="宋体" w:eastAsia="宋体" w:cs="宋体"/>
                <w:szCs w:val="21"/>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rPr>
              <w:t>其他违约责任</w:t>
            </w:r>
          </w:p>
        </w:tc>
        <w:tc>
          <w:tcPr>
            <w:tcW w:w="5170" w:type="dxa"/>
            <w:tcBorders>
              <w:left w:val="single" w:color="auto" w:sz="2" w:space="0"/>
              <w:bottom w:val="single" w:color="auto" w:sz="2" w:space="0"/>
            </w:tcBorders>
            <w:vAlign w:val="center"/>
          </w:tcPr>
          <w:p>
            <w:pPr>
              <w:adjustRightInd w:val="0"/>
              <w:snapToGrid w:val="0"/>
              <w:jc w:val="left"/>
              <w:rPr>
                <w:rFonts w:hint="eastAsia" w:ascii="宋体" w:hAnsi="宋体" w:eastAsia="宋体" w:cs="宋体"/>
                <w:szCs w:val="21"/>
                <w:highlight w:val="none"/>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w:t>
            </w:r>
            <w:r>
              <w:rPr>
                <w:rFonts w:hint="eastAsia" w:ascii="宋体" w:hAnsi="宋体" w:eastAsia="宋体" w:cs="宋体"/>
                <w:szCs w:val="21"/>
                <w:highlight w:val="none"/>
                <w:lang w:val="en-US" w:eastAsia="zh-CN"/>
              </w:rPr>
              <w:t>19</w:t>
            </w: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款</w:t>
            </w:r>
          </w:p>
        </w:tc>
        <w:tc>
          <w:tcPr>
            <w:tcW w:w="1742" w:type="dxa"/>
            <w:tcBorders>
              <w:top w:val="single" w:color="auto" w:sz="2" w:space="0"/>
              <w:left w:val="single" w:color="auto" w:sz="2" w:space="0"/>
              <w:right w:val="single" w:color="auto" w:sz="2" w:space="0"/>
            </w:tcBorders>
            <w:vAlign w:val="center"/>
          </w:tcPr>
          <w:p>
            <w:pPr>
              <w:adjustRightInd w:val="0"/>
              <w:snapToGrid w:val="0"/>
              <w:jc w:val="left"/>
              <w:rPr>
                <w:rFonts w:hint="eastAsia" w:ascii="宋体" w:hAnsi="宋体" w:eastAsia="宋体" w:cs="宋体"/>
                <w:szCs w:val="21"/>
                <w:highlight w:val="none"/>
              </w:rPr>
            </w:pPr>
            <w:r>
              <w:rPr>
                <w:rFonts w:hint="eastAsia" w:ascii="宋体" w:hAnsi="宋体" w:eastAsia="宋体" w:cs="宋体"/>
                <w:szCs w:val="21"/>
                <w:highlight w:val="none"/>
                <w:lang w:val="en-US" w:eastAsia="zh-CN"/>
              </w:rPr>
              <w:t>解决争议的方法</w:t>
            </w:r>
          </w:p>
        </w:tc>
        <w:tc>
          <w:tcPr>
            <w:tcW w:w="5170" w:type="dxa"/>
            <w:tcBorders>
              <w:top w:val="single" w:color="auto" w:sz="2" w:space="0"/>
              <w:left w:val="single" w:color="auto" w:sz="2" w:space="0"/>
            </w:tcBorders>
            <w:vAlign w:val="center"/>
          </w:tcPr>
          <w:p>
            <w:pPr>
              <w:autoSpaceDE w:val="0"/>
              <w:autoSpaceDN w:val="0"/>
              <w:adjustRightInd w:val="0"/>
              <w:snapToGrid w:val="0"/>
              <w:spacing w:line="400" w:lineRule="exact"/>
              <w:jc w:val="left"/>
              <w:rPr>
                <w:rFonts w:hint="eastAsia" w:ascii="宋体" w:hAnsi="宋体" w:eastAsia="宋体" w:cs="宋体"/>
                <w:b w:val="0"/>
                <w:bCs w:val="0"/>
                <w:iCs/>
                <w:szCs w:val="21"/>
                <w:highlight w:val="none"/>
              </w:rPr>
            </w:pPr>
            <w:r>
              <w:rPr>
                <w:rFonts w:hint="eastAsia" w:ascii="宋体" w:hAnsi="宋体" w:eastAsia="宋体" w:cs="宋体"/>
                <w:b w:val="0"/>
                <w:bCs w:val="0"/>
                <w:iCs/>
                <w:szCs w:val="21"/>
                <w:highlight w:val="none"/>
              </w:rPr>
              <w:t>因本合同及合同有关事项发生的争议，按下列第</w:t>
            </w:r>
            <w:r>
              <w:rPr>
                <w:rFonts w:hint="eastAsia" w:ascii="宋体" w:hAnsi="宋体" w:eastAsia="宋体" w:cs="宋体"/>
                <w:b w:val="0"/>
                <w:bCs w:val="0"/>
                <w:iCs/>
                <w:szCs w:val="21"/>
                <w:highlight w:val="none"/>
                <w:u w:val="single"/>
              </w:rPr>
              <w:t xml:space="preserve">   </w:t>
            </w:r>
            <w:r>
              <w:rPr>
                <w:rFonts w:hint="eastAsia" w:ascii="宋体" w:hAnsi="宋体" w:eastAsia="宋体" w:cs="宋体"/>
                <w:b w:val="0"/>
                <w:bCs w:val="0"/>
                <w:iCs/>
                <w:szCs w:val="21"/>
                <w:highlight w:val="none"/>
              </w:rPr>
              <w:t>种方式解决：</w:t>
            </w:r>
          </w:p>
          <w:p>
            <w:pPr>
              <w:autoSpaceDE w:val="0"/>
              <w:autoSpaceDN w:val="0"/>
              <w:adjustRightInd w:val="0"/>
              <w:snapToGrid w:val="0"/>
              <w:spacing w:line="400" w:lineRule="exact"/>
              <w:jc w:val="left"/>
              <w:rPr>
                <w:rFonts w:hint="eastAsia" w:ascii="宋体" w:hAnsi="宋体" w:eastAsia="宋体" w:cs="宋体"/>
                <w:b w:val="0"/>
                <w:bCs w:val="0"/>
                <w:iCs/>
                <w:szCs w:val="21"/>
                <w:highlight w:val="none"/>
              </w:rPr>
            </w:pPr>
            <w:r>
              <w:rPr>
                <w:rFonts w:hint="eastAsia" w:ascii="宋体" w:hAnsi="宋体" w:eastAsia="宋体" w:cs="宋体"/>
                <w:b w:val="0"/>
                <w:bCs w:val="0"/>
                <w:iCs/>
                <w:szCs w:val="21"/>
                <w:highlight w:val="none"/>
              </w:rPr>
              <w:t>（1）向</w:t>
            </w:r>
            <w:r>
              <w:rPr>
                <w:rFonts w:hint="eastAsia" w:ascii="宋体" w:hAnsi="宋体" w:eastAsia="宋体" w:cs="宋体"/>
                <w:b w:val="0"/>
                <w:bCs w:val="0"/>
                <w:iCs/>
                <w:szCs w:val="21"/>
                <w:highlight w:val="none"/>
                <w:u w:val="single"/>
              </w:rPr>
              <w:t xml:space="preserve">                    </w:t>
            </w:r>
            <w:r>
              <w:rPr>
                <w:rFonts w:hint="eastAsia" w:ascii="宋体" w:hAnsi="宋体" w:eastAsia="宋体" w:cs="宋体"/>
                <w:b w:val="0"/>
                <w:bCs w:val="0"/>
                <w:iCs/>
                <w:szCs w:val="21"/>
                <w:highlight w:val="none"/>
              </w:rPr>
              <w:t>仲裁委员会申请仲裁，仲裁地点为</w:t>
            </w:r>
            <w:r>
              <w:rPr>
                <w:rFonts w:hint="eastAsia" w:ascii="宋体" w:hAnsi="宋体" w:eastAsia="宋体" w:cs="宋体"/>
                <w:b w:val="0"/>
                <w:bCs w:val="0"/>
                <w:iCs/>
                <w:szCs w:val="21"/>
                <w:highlight w:val="none"/>
                <w:u w:val="single"/>
              </w:rPr>
              <w:t xml:space="preserve">           </w:t>
            </w:r>
            <w:r>
              <w:rPr>
                <w:rFonts w:hint="eastAsia" w:ascii="宋体" w:hAnsi="宋体" w:eastAsia="宋体" w:cs="宋体"/>
                <w:b w:val="0"/>
                <w:bCs w:val="0"/>
                <w:iCs/>
                <w:szCs w:val="21"/>
                <w:highlight w:val="none"/>
              </w:rPr>
              <w:t>；</w:t>
            </w:r>
          </w:p>
          <w:p>
            <w:pPr>
              <w:adjustRightInd w:val="0"/>
              <w:snapToGrid w:val="0"/>
              <w:ind w:firstLine="0" w:firstLineChars="0"/>
              <w:jc w:val="left"/>
              <w:rPr>
                <w:rFonts w:hint="eastAsia" w:ascii="宋体" w:hAnsi="宋体" w:eastAsia="宋体" w:cs="宋体"/>
                <w:szCs w:val="21"/>
                <w:highlight w:val="none"/>
                <w:u w:val="single"/>
              </w:rPr>
            </w:pPr>
            <w:r>
              <w:rPr>
                <w:rFonts w:hint="eastAsia" w:ascii="宋体" w:hAnsi="宋体" w:eastAsia="宋体" w:cs="宋体"/>
                <w:b w:val="0"/>
                <w:bCs w:val="0"/>
                <w:iCs/>
                <w:szCs w:val="21"/>
                <w:highlight w:val="none"/>
              </w:rPr>
              <w:t>（2）向</w:t>
            </w:r>
            <w:r>
              <w:rPr>
                <w:rFonts w:hint="eastAsia" w:ascii="宋体" w:hAnsi="宋体" w:eastAsia="宋体" w:cs="宋体"/>
                <w:b w:val="0"/>
                <w:bCs w:val="0"/>
                <w:iCs/>
                <w:szCs w:val="21"/>
                <w:highlight w:val="none"/>
                <w:u w:val="single"/>
              </w:rPr>
              <w:t xml:space="preserve">                    </w:t>
            </w:r>
            <w:r>
              <w:rPr>
                <w:rFonts w:hint="eastAsia" w:ascii="宋体" w:hAnsi="宋体" w:eastAsia="宋体" w:cs="宋体"/>
                <w:b w:val="0"/>
                <w:bCs w:val="0"/>
                <w:iCs/>
                <w:szCs w:val="21"/>
                <w:highlight w:val="none"/>
              </w:rPr>
              <w:t>人民法院起诉。</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70" w:hRule="atLeast"/>
        </w:trPr>
        <w:tc>
          <w:tcPr>
            <w:tcW w:w="1607" w:type="dxa"/>
            <w:vAlign w:val="center"/>
          </w:tcPr>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第二节</w:t>
            </w:r>
          </w:p>
          <w:p>
            <w:pPr>
              <w:adjustRightInd w:val="0"/>
              <w:snapToGrid w:val="0"/>
              <w:jc w:val="center"/>
              <w:rPr>
                <w:rFonts w:hint="eastAsia" w:ascii="宋体" w:hAnsi="宋体" w:eastAsia="宋体" w:cs="宋体"/>
                <w:szCs w:val="21"/>
                <w:highlight w:val="none"/>
              </w:rPr>
            </w:pPr>
            <w:r>
              <w:rPr>
                <w:rFonts w:hint="eastAsia" w:ascii="宋体" w:hAnsi="宋体" w:eastAsia="宋体" w:cs="宋体"/>
                <w:szCs w:val="21"/>
                <w:highlight w:val="none"/>
              </w:rPr>
              <w:t>第2</w:t>
            </w:r>
            <w:r>
              <w:rPr>
                <w:rFonts w:hint="eastAsia" w:ascii="宋体" w:hAnsi="宋体" w:eastAsia="宋体" w:cs="宋体"/>
                <w:szCs w:val="21"/>
                <w:highlight w:val="none"/>
                <w:lang w:val="en-US" w:eastAsia="zh-CN"/>
              </w:rPr>
              <w:t>3.1</w:t>
            </w:r>
            <w:r>
              <w:rPr>
                <w:rFonts w:hint="eastAsia" w:ascii="宋体" w:hAnsi="宋体" w:eastAsia="宋体" w:cs="宋体"/>
                <w:szCs w:val="21"/>
                <w:highlight w:val="none"/>
                <w:lang w:eastAsia="zh-CN"/>
              </w:rPr>
              <w:t>款</w:t>
            </w:r>
          </w:p>
        </w:tc>
        <w:tc>
          <w:tcPr>
            <w:tcW w:w="1742" w:type="dxa"/>
            <w:vAlign w:val="center"/>
          </w:tcPr>
          <w:p>
            <w:pPr>
              <w:adjustRightInd w:val="0"/>
              <w:snapToGrid w:val="0"/>
              <w:jc w:val="left"/>
              <w:rPr>
                <w:rFonts w:hint="eastAsia" w:ascii="宋体" w:hAnsi="宋体" w:eastAsia="宋体" w:cs="宋体"/>
                <w:szCs w:val="21"/>
                <w:highlight w:val="none"/>
              </w:rPr>
            </w:pPr>
            <w:r>
              <w:rPr>
                <w:rFonts w:hint="eastAsia" w:ascii="宋体" w:hAnsi="宋体" w:eastAsia="宋体" w:cs="宋体"/>
                <w:bCs/>
                <w:color w:val="auto"/>
                <w:szCs w:val="21"/>
                <w:highlight w:val="none"/>
                <w:lang w:eastAsia="zh-CN"/>
              </w:rPr>
              <w:t>其他专用条款</w:t>
            </w:r>
          </w:p>
        </w:tc>
        <w:tc>
          <w:tcPr>
            <w:tcW w:w="5170" w:type="dxa"/>
            <w:vAlign w:val="center"/>
          </w:tcPr>
          <w:p>
            <w:pPr>
              <w:adjustRightInd w:val="0"/>
              <w:snapToGrid w:val="0"/>
              <w:jc w:val="left"/>
              <w:rPr>
                <w:rFonts w:hint="eastAsia" w:ascii="宋体" w:hAnsi="宋体" w:eastAsia="宋体" w:cs="宋体"/>
                <w:szCs w:val="21"/>
                <w:highlight w:val="none"/>
                <w:lang w:val="en-US" w:eastAsia="zh-CN"/>
              </w:rPr>
            </w:pPr>
          </w:p>
        </w:tc>
      </w:tr>
    </w:tbl>
    <w:p>
      <w:pPr>
        <w:rPr>
          <w:rFonts w:hint="eastAsia" w:ascii="宋体" w:hAnsi="宋体" w:eastAsia="宋体" w:cs="宋体"/>
          <w:highlight w:val="none"/>
        </w:rPr>
      </w:pPr>
    </w:p>
    <w:p>
      <w:pPr>
        <w:rPr>
          <w:rFonts w:hint="eastAsia" w:ascii="宋体" w:hAnsi="宋体" w:eastAsia="宋体" w:cs="宋体"/>
          <w:highlight w:val="none"/>
        </w:rPr>
      </w:pPr>
    </w:p>
    <w:p>
      <w:pPr>
        <w:jc w:val="center"/>
        <w:rPr>
          <w:rFonts w:hint="eastAsia" w:ascii="宋体" w:hAnsi="宋体" w:eastAsia="宋体" w:cs="宋体"/>
          <w:highlight w:val="none"/>
        </w:rPr>
      </w:pPr>
    </w:p>
    <w:p>
      <w:pPr>
        <w:rPr>
          <w:rFonts w:hint="eastAsia" w:ascii="宋体" w:hAnsi="宋体" w:eastAsia="宋体" w:cs="宋体"/>
          <w:highlight w:val="none"/>
        </w:rPr>
      </w:pPr>
    </w:p>
    <w:p>
      <w:pPr>
        <w:rPr>
          <w:rFonts w:hint="eastAsia" w:ascii="宋体" w:hAnsi="宋体" w:eastAsia="宋体" w:cs="宋体"/>
          <w:highlight w:val="none"/>
        </w:rPr>
      </w:pPr>
      <w:bookmarkStart w:id="25" w:name="_Toc247085855"/>
      <w:bookmarkStart w:id="26" w:name="_Toc152042554"/>
      <w:bookmarkStart w:id="27" w:name="_Toc179632789"/>
      <w:bookmarkStart w:id="28" w:name="_Toc246996340"/>
      <w:bookmarkStart w:id="29" w:name="_Toc152045772"/>
      <w:bookmarkStart w:id="30" w:name="_Toc144974834"/>
      <w:bookmarkStart w:id="31" w:name="_Toc246997083"/>
    </w:p>
    <w:p>
      <w:pPr>
        <w:spacing w:before="1" w:line="180" w:lineRule="exact"/>
        <w:ind w:left="935"/>
        <w:jc w:val="left"/>
        <w:rPr>
          <w:rFonts w:hint="eastAsia"/>
          <w:highlight w:val="none"/>
        </w:rPr>
      </w:pPr>
      <w:bookmarkStart w:id="32" w:name="_Toc468267478"/>
      <w:r>
        <w:rPr>
          <w:rFonts w:hint="eastAsia" w:ascii="宋体" w:hAnsi="宋体" w:eastAsia="宋体" w:cs="宋体"/>
          <w:highlight w:val="none"/>
        </w:rPr>
        <w:br w:type="page"/>
      </w:r>
      <w:bookmarkEnd w:id="25"/>
      <w:bookmarkEnd w:id="26"/>
      <w:bookmarkEnd w:id="27"/>
      <w:bookmarkEnd w:id="28"/>
      <w:bookmarkEnd w:id="29"/>
      <w:bookmarkEnd w:id="30"/>
      <w:bookmarkEnd w:id="31"/>
      <w:bookmarkEnd w:id="32"/>
      <w:bookmarkStart w:id="33" w:name="_Toc455565646"/>
      <w:bookmarkStart w:id="34" w:name="_Toc432277442"/>
      <w:bookmarkStart w:id="35" w:name="_Toc432264370"/>
    </w:p>
    <w:p>
      <w:pPr>
        <w:pStyle w:val="3"/>
        <w:widowControl w:val="0"/>
        <w:wordWrap/>
        <w:adjustRightInd/>
        <w:snapToGrid/>
        <w:spacing w:before="0" w:after="0" w:line="360" w:lineRule="auto"/>
        <w:jc w:val="center"/>
        <w:textAlignment w:val="auto"/>
        <w:rPr>
          <w:rFonts w:hint="eastAsia"/>
          <w:b w:val="0"/>
          <w:sz w:val="32"/>
          <w:szCs w:val="32"/>
          <w:highlight w:val="none"/>
        </w:rPr>
      </w:pPr>
      <w:r>
        <w:rPr>
          <w:rFonts w:hint="eastAsia"/>
          <w:sz w:val="32"/>
          <w:szCs w:val="32"/>
          <w:highlight w:val="none"/>
        </w:rPr>
        <w:t>第六章  响应文件格式</w:t>
      </w:r>
      <w:bookmarkEnd w:id="33"/>
      <w:bookmarkEnd w:id="34"/>
      <w:bookmarkEnd w:id="35"/>
    </w:p>
    <w:p>
      <w:pPr>
        <w:pStyle w:val="19"/>
        <w:widowControl w:val="0"/>
        <w:wordWrap/>
        <w:adjustRightInd/>
        <w:snapToGrid/>
        <w:spacing w:line="360" w:lineRule="auto"/>
        <w:ind w:firstLine="3915" w:firstLineChars="1300"/>
        <w:textAlignment w:val="auto"/>
        <w:rPr>
          <w:rFonts w:hint="eastAsia"/>
          <w:b/>
          <w:sz w:val="30"/>
          <w:szCs w:val="30"/>
          <w:highlight w:val="none"/>
        </w:rPr>
      </w:pPr>
      <w:r>
        <w:rPr>
          <w:rFonts w:hint="eastAsia"/>
          <w:b/>
          <w:sz w:val="30"/>
          <w:szCs w:val="30"/>
          <w:highlight w:val="none"/>
        </w:rPr>
        <w:t xml:space="preserve">一、响 应 函 </w:t>
      </w:r>
    </w:p>
    <w:p>
      <w:pPr>
        <w:pStyle w:val="19"/>
        <w:snapToGrid w:val="0"/>
        <w:spacing w:line="360" w:lineRule="auto"/>
        <w:rPr>
          <w:rFonts w:hAnsi="宋体"/>
          <w:highlight w:val="none"/>
        </w:rPr>
      </w:pPr>
      <w:r>
        <w:rPr>
          <w:rFonts w:hint="eastAsia" w:hAnsi="宋体"/>
          <w:highlight w:val="none"/>
          <w:u w:val="single"/>
        </w:rPr>
        <w:t xml:space="preserve">               </w:t>
      </w:r>
      <w:r>
        <w:rPr>
          <w:rFonts w:hint="eastAsia" w:hAnsi="宋体"/>
          <w:highlight w:val="none"/>
        </w:rPr>
        <w:t>（</w:t>
      </w:r>
      <w:r>
        <w:rPr>
          <w:rFonts w:hint="eastAsia" w:hAnsi="宋体"/>
          <w:highlight w:val="none"/>
          <w:lang w:val="en-US" w:eastAsia="zh-CN"/>
        </w:rPr>
        <w:t>采购</w:t>
      </w:r>
      <w:r>
        <w:rPr>
          <w:rFonts w:hint="eastAsia" w:hAnsi="宋体"/>
          <w:highlight w:val="none"/>
        </w:rPr>
        <w:t>人名称</w:t>
      </w:r>
      <w:r>
        <w:rPr>
          <w:rFonts w:hAnsi="宋体"/>
          <w:highlight w:val="none"/>
        </w:rPr>
        <w:t>）</w:t>
      </w:r>
      <w:r>
        <w:rPr>
          <w:rFonts w:hint="eastAsia" w:hAnsi="宋体"/>
          <w:highlight w:val="none"/>
        </w:rPr>
        <w:t>：</w:t>
      </w:r>
    </w:p>
    <w:p>
      <w:pPr>
        <w:pStyle w:val="19"/>
        <w:snapToGrid w:val="0"/>
        <w:spacing w:line="360" w:lineRule="auto"/>
        <w:ind w:firstLine="420"/>
        <w:rPr>
          <w:rFonts w:hAnsi="宋体"/>
          <w:highlight w:val="none"/>
        </w:rPr>
      </w:pPr>
      <w:r>
        <w:rPr>
          <w:rFonts w:hint="eastAsia" w:hAnsi="宋体"/>
          <w:highlight w:val="none"/>
          <w:lang w:val="en-US" w:eastAsia="zh-CN"/>
        </w:rPr>
        <w:t>1.</w:t>
      </w:r>
      <w:r>
        <w:rPr>
          <w:rFonts w:hAnsi="宋体"/>
          <w:highlight w:val="none"/>
        </w:rPr>
        <w:t>我方已仔</w:t>
      </w:r>
      <w:r>
        <w:rPr>
          <w:rFonts w:hint="eastAsia" w:hAnsi="宋体"/>
          <w:highlight w:val="none"/>
        </w:rPr>
        <w:t>研究了</w:t>
      </w:r>
      <w:r>
        <w:rPr>
          <w:rFonts w:hint="eastAsia" w:hAnsi="宋体"/>
          <w:highlight w:val="none"/>
          <w:u w:val="single"/>
        </w:rPr>
        <w:t xml:space="preserve">                             </w:t>
      </w:r>
      <w:r>
        <w:rPr>
          <w:rFonts w:hint="eastAsia" w:hAnsi="宋体"/>
          <w:highlight w:val="none"/>
        </w:rPr>
        <w:t>（项目名称）</w:t>
      </w:r>
      <w:r>
        <w:rPr>
          <w:rFonts w:hint="eastAsia" w:hAnsi="宋体"/>
          <w:highlight w:val="none"/>
          <w:lang w:val="en-US" w:eastAsia="zh-CN"/>
        </w:rPr>
        <w:t>谈判</w:t>
      </w:r>
      <w:r>
        <w:rPr>
          <w:rFonts w:hAnsi="宋体"/>
          <w:highlight w:val="none"/>
        </w:rPr>
        <w:t>文件</w:t>
      </w:r>
      <w:r>
        <w:rPr>
          <w:rFonts w:hint="eastAsia" w:hAnsi="宋体"/>
          <w:highlight w:val="none"/>
        </w:rPr>
        <w:t>的全部内容，</w:t>
      </w:r>
      <w:r>
        <w:rPr>
          <w:rFonts w:hAnsi="宋体"/>
          <w:highlight w:val="none"/>
        </w:rPr>
        <w:t>愿</w:t>
      </w:r>
      <w:r>
        <w:rPr>
          <w:rFonts w:hint="eastAsia" w:hAnsi="宋体"/>
          <w:highlight w:val="none"/>
        </w:rPr>
        <w:t>以人民币（大写）</w:t>
      </w:r>
      <w:r>
        <w:rPr>
          <w:rFonts w:hAnsi="宋体"/>
          <w:highlight w:val="none"/>
          <w:u w:val="single"/>
        </w:rPr>
        <w:t xml:space="preserve"> </w:t>
      </w:r>
      <w:r>
        <w:rPr>
          <w:rFonts w:hint="eastAsia" w:hAnsi="宋体"/>
          <w:highlight w:val="none"/>
          <w:u w:val="single"/>
        </w:rPr>
        <w:t xml:space="preserve">         </w:t>
      </w:r>
      <w:r>
        <w:rPr>
          <w:rFonts w:hAnsi="宋体"/>
          <w:highlight w:val="none"/>
        </w:rPr>
        <w:t>（</w:t>
      </w:r>
      <w:r>
        <w:rPr>
          <w:rFonts w:hint="eastAsia" w:hAnsi="宋体"/>
          <w:highlight w:val="none"/>
        </w:rPr>
        <w:t>￥</w:t>
      </w:r>
      <w:r>
        <w:rPr>
          <w:rFonts w:hint="eastAsia" w:hAnsi="宋体"/>
          <w:highlight w:val="none"/>
          <w:u w:val="single"/>
        </w:rPr>
        <w:t xml:space="preserve">           </w:t>
      </w:r>
      <w:r>
        <w:rPr>
          <w:rFonts w:hAnsi="宋体"/>
          <w:highlight w:val="none"/>
        </w:rPr>
        <w:t>）的投标</w:t>
      </w:r>
      <w:r>
        <w:rPr>
          <w:rFonts w:hint="eastAsia" w:hAnsi="宋体"/>
          <w:highlight w:val="none"/>
        </w:rPr>
        <w:t>总报价（其中，增值税税率为</w:t>
      </w:r>
      <w:r>
        <w:rPr>
          <w:rFonts w:hint="eastAsia" w:hAnsi="宋体"/>
          <w:highlight w:val="none"/>
          <w:u w:val="single"/>
        </w:rPr>
        <w:t xml:space="preserve">        </w:t>
      </w:r>
      <w:r>
        <w:rPr>
          <w:rFonts w:hint="eastAsia" w:hAnsi="宋体"/>
          <w:highlight w:val="none"/>
        </w:rPr>
        <w:t>），并按合同约定履行义务</w:t>
      </w:r>
      <w:r>
        <w:rPr>
          <w:rFonts w:hAnsi="宋体"/>
          <w:highlight w:val="none"/>
        </w:rPr>
        <w:t>。</w:t>
      </w:r>
    </w:p>
    <w:p>
      <w:pPr>
        <w:numPr>
          <w:ilvl w:val="0"/>
          <w:numId w:val="13"/>
        </w:numPr>
        <w:spacing w:line="360" w:lineRule="auto"/>
        <w:ind w:firstLine="438" w:firstLineChars="209"/>
        <w:jc w:val="left"/>
        <w:rPr>
          <w:rFonts w:hint="eastAsia" w:ascii="宋体" w:hAnsi="宋体"/>
          <w:color w:val="000000"/>
          <w:szCs w:val="21"/>
          <w:highlight w:val="none"/>
        </w:rPr>
      </w:pPr>
      <w:r>
        <w:rPr>
          <w:rFonts w:hint="eastAsia" w:ascii="宋体" w:hAnsi="宋体"/>
          <w:color w:val="000000"/>
          <w:szCs w:val="21"/>
          <w:highlight w:val="none"/>
        </w:rPr>
        <w:t>我方的投标文件包括下列内容：</w:t>
      </w:r>
    </w:p>
    <w:p>
      <w:pPr>
        <w:spacing w:line="360" w:lineRule="auto"/>
        <w:ind w:firstLine="438" w:firstLineChars="209"/>
        <w:jc w:val="left"/>
        <w:rPr>
          <w:rFonts w:hint="eastAsia" w:ascii="宋体" w:hAnsi="宋体"/>
          <w:color w:val="000000"/>
          <w:szCs w:val="21"/>
          <w:highlight w:val="none"/>
        </w:rPr>
      </w:pPr>
      <w:r>
        <w:rPr>
          <w:rFonts w:hint="eastAsia" w:ascii="宋体" w:hAnsi="宋体"/>
          <w:color w:val="000000"/>
          <w:szCs w:val="21"/>
          <w:highlight w:val="none"/>
        </w:rPr>
        <w:t>（1）投标函；</w:t>
      </w:r>
    </w:p>
    <w:p>
      <w:pPr>
        <w:spacing w:line="360" w:lineRule="auto"/>
        <w:ind w:firstLine="438" w:firstLineChars="209"/>
        <w:jc w:val="left"/>
        <w:rPr>
          <w:rFonts w:hint="eastAsia" w:ascii="宋体" w:hAnsi="宋体"/>
          <w:color w:val="000000"/>
          <w:szCs w:val="21"/>
          <w:highlight w:val="none"/>
        </w:rPr>
      </w:pPr>
      <w:r>
        <w:rPr>
          <w:rFonts w:hint="eastAsia" w:ascii="宋体" w:hAnsi="宋体"/>
          <w:color w:val="000000"/>
          <w:szCs w:val="21"/>
          <w:highlight w:val="none"/>
        </w:rPr>
        <w:t>（2）法定代表人身份证明或授权委托书；</w:t>
      </w:r>
    </w:p>
    <w:p>
      <w:pPr>
        <w:spacing w:line="360" w:lineRule="auto"/>
        <w:ind w:firstLine="438" w:firstLineChars="209"/>
        <w:jc w:val="left"/>
        <w:rPr>
          <w:rFonts w:hint="eastAsia" w:ascii="宋体" w:hAnsi="宋体"/>
          <w:color w:val="000000"/>
          <w:szCs w:val="21"/>
          <w:highlight w:val="none"/>
        </w:rPr>
      </w:pPr>
      <w:r>
        <w:rPr>
          <w:rFonts w:hint="eastAsia" w:ascii="宋体" w:hAnsi="宋体"/>
          <w:color w:val="000000"/>
          <w:szCs w:val="21"/>
          <w:highlight w:val="none"/>
        </w:rPr>
        <w:t>（3）联合体协议书（如有）；</w:t>
      </w:r>
    </w:p>
    <w:p>
      <w:pPr>
        <w:spacing w:line="360" w:lineRule="auto"/>
        <w:ind w:firstLine="438" w:firstLineChars="209"/>
        <w:jc w:val="left"/>
        <w:rPr>
          <w:rFonts w:hint="eastAsia" w:ascii="宋体" w:hAnsi="宋体"/>
          <w:color w:val="000000"/>
          <w:szCs w:val="21"/>
          <w:highlight w:val="none"/>
        </w:rPr>
      </w:pPr>
      <w:r>
        <w:rPr>
          <w:rFonts w:hint="eastAsia" w:ascii="宋体" w:hAnsi="宋体"/>
          <w:color w:val="000000"/>
          <w:szCs w:val="21"/>
          <w:highlight w:val="none"/>
        </w:rPr>
        <w:t>（</w:t>
      </w:r>
      <w:r>
        <w:rPr>
          <w:rFonts w:hint="eastAsia" w:ascii="宋体" w:hAnsi="宋体"/>
          <w:color w:val="000000"/>
          <w:szCs w:val="21"/>
          <w:highlight w:val="none"/>
          <w:lang w:val="en-US" w:eastAsia="zh-CN"/>
        </w:rPr>
        <w:t>4</w:t>
      </w:r>
      <w:r>
        <w:rPr>
          <w:rFonts w:hint="eastAsia" w:ascii="宋体" w:hAnsi="宋体"/>
          <w:color w:val="000000"/>
          <w:szCs w:val="21"/>
          <w:highlight w:val="none"/>
        </w:rPr>
        <w:t>）</w:t>
      </w:r>
      <w:r>
        <w:rPr>
          <w:rFonts w:ascii="宋体" w:hAnsi="宋体" w:cs="Arial"/>
          <w:color w:val="000000"/>
          <w:szCs w:val="21"/>
          <w:highlight w:val="none"/>
        </w:rPr>
        <w:t>………</w:t>
      </w:r>
    </w:p>
    <w:p>
      <w:pPr>
        <w:spacing w:line="360" w:lineRule="auto"/>
        <w:ind w:firstLine="420" w:firstLineChars="200"/>
        <w:jc w:val="left"/>
        <w:rPr>
          <w:rFonts w:hint="eastAsia" w:ascii="宋体" w:hAnsi="宋体"/>
          <w:color w:val="000000"/>
          <w:szCs w:val="21"/>
          <w:highlight w:val="none"/>
        </w:rPr>
      </w:pPr>
      <w:r>
        <w:rPr>
          <w:rFonts w:hint="eastAsia" w:ascii="宋体" w:hAnsi="宋体"/>
          <w:color w:val="000000"/>
          <w:szCs w:val="21"/>
          <w:highlight w:val="none"/>
          <w:lang w:val="en-US" w:eastAsia="zh-CN"/>
        </w:rPr>
        <w:t>响应</w:t>
      </w:r>
      <w:r>
        <w:rPr>
          <w:rFonts w:hint="eastAsia" w:ascii="宋体" w:hAnsi="宋体"/>
          <w:color w:val="000000"/>
          <w:szCs w:val="21"/>
          <w:highlight w:val="none"/>
        </w:rPr>
        <w:t>文件的上述组成部分如存在内容不一致的，以投标函为准。</w:t>
      </w:r>
    </w:p>
    <w:p>
      <w:pPr>
        <w:spacing w:line="360" w:lineRule="auto"/>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3．我方承诺除商务和技术偏差表列出的偏差外，我方响应</w:t>
      </w:r>
      <w:r>
        <w:rPr>
          <w:rFonts w:hint="eastAsia" w:ascii="宋体" w:hAnsi="宋体"/>
          <w:color w:val="000000"/>
          <w:szCs w:val="21"/>
          <w:highlight w:val="none"/>
          <w:lang w:val="en-US" w:eastAsia="zh-CN"/>
        </w:rPr>
        <w:t>谈判</w:t>
      </w:r>
      <w:r>
        <w:rPr>
          <w:rFonts w:hint="eastAsia" w:ascii="宋体" w:hAnsi="宋体"/>
          <w:color w:val="000000"/>
          <w:szCs w:val="21"/>
          <w:highlight w:val="none"/>
        </w:rPr>
        <w:t>文件的全部要求。</w:t>
      </w:r>
    </w:p>
    <w:p>
      <w:pPr>
        <w:pStyle w:val="19"/>
        <w:numPr>
          <w:ilvl w:val="0"/>
          <w:numId w:val="14"/>
        </w:numPr>
        <w:snapToGrid w:val="0"/>
        <w:spacing w:line="360" w:lineRule="auto"/>
        <w:ind w:firstLine="420"/>
        <w:rPr>
          <w:rFonts w:hint="eastAsia" w:hAnsi="宋体"/>
          <w:color w:val="000000"/>
          <w:highlight w:val="none"/>
        </w:rPr>
      </w:pPr>
      <w:r>
        <w:rPr>
          <w:rFonts w:hint="eastAsia" w:hAnsi="宋体"/>
          <w:color w:val="000000"/>
          <w:highlight w:val="none"/>
        </w:rPr>
        <w:t>我方承诺在</w:t>
      </w:r>
      <w:r>
        <w:rPr>
          <w:rFonts w:hint="eastAsia" w:hAnsi="宋体"/>
          <w:color w:val="000000"/>
          <w:highlight w:val="none"/>
          <w:lang w:val="en-US" w:eastAsia="zh-CN"/>
        </w:rPr>
        <w:t>谈判</w:t>
      </w:r>
      <w:r>
        <w:rPr>
          <w:rFonts w:hint="eastAsia" w:hAnsi="宋体"/>
          <w:color w:val="000000"/>
          <w:highlight w:val="none"/>
        </w:rPr>
        <w:t>文件规定的投标有效期内不撤销</w:t>
      </w:r>
      <w:r>
        <w:rPr>
          <w:rFonts w:hint="eastAsia" w:hAnsi="宋体"/>
          <w:color w:val="000000"/>
          <w:highlight w:val="none"/>
          <w:lang w:val="en-US" w:eastAsia="zh-CN"/>
        </w:rPr>
        <w:t>响应</w:t>
      </w:r>
      <w:r>
        <w:rPr>
          <w:rFonts w:hint="eastAsia" w:hAnsi="宋体"/>
          <w:color w:val="000000"/>
          <w:highlight w:val="none"/>
        </w:rPr>
        <w:t>文件。</w:t>
      </w:r>
    </w:p>
    <w:p>
      <w:pPr>
        <w:numPr>
          <w:ilvl w:val="0"/>
          <w:numId w:val="14"/>
        </w:numPr>
        <w:spacing w:line="360" w:lineRule="auto"/>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如我方中标，我方承诺：</w:t>
      </w:r>
    </w:p>
    <w:p>
      <w:pPr>
        <w:spacing w:line="360" w:lineRule="auto"/>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（1）在收到中标通知书后，在中标通知书规定的期限内与你方签订合同；</w:t>
      </w:r>
    </w:p>
    <w:p>
      <w:pPr>
        <w:spacing w:line="360" w:lineRule="auto"/>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（2）在签订合同时不向你方提出附加条件；</w:t>
      </w:r>
    </w:p>
    <w:p>
      <w:pPr>
        <w:spacing w:line="360" w:lineRule="auto"/>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（3）按照招标文件要求提交履约保证金；</w:t>
      </w:r>
    </w:p>
    <w:p>
      <w:pPr>
        <w:spacing w:line="360" w:lineRule="auto"/>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（4）在合同约定的期限内完成合同规定的全部义务。</w:t>
      </w:r>
    </w:p>
    <w:p>
      <w:pPr>
        <w:spacing w:line="360" w:lineRule="auto"/>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6．我方在此声明，所递交的</w:t>
      </w:r>
      <w:r>
        <w:rPr>
          <w:rFonts w:hint="eastAsia" w:ascii="宋体" w:hAnsi="宋体"/>
          <w:color w:val="000000"/>
          <w:szCs w:val="21"/>
          <w:highlight w:val="none"/>
          <w:lang w:val="en-US" w:eastAsia="zh-CN"/>
        </w:rPr>
        <w:t>响应</w:t>
      </w:r>
      <w:r>
        <w:rPr>
          <w:rFonts w:hint="eastAsia" w:ascii="宋体" w:hAnsi="宋体"/>
          <w:color w:val="000000"/>
          <w:szCs w:val="21"/>
          <w:highlight w:val="none"/>
        </w:rPr>
        <w:t>文件及有关资料内容完整、真实和准确，且不存在第二章“</w:t>
      </w:r>
      <w:r>
        <w:rPr>
          <w:rFonts w:hint="eastAsia" w:ascii="宋体" w:hAnsi="宋体"/>
          <w:color w:val="000000"/>
          <w:szCs w:val="21"/>
          <w:highlight w:val="none"/>
          <w:lang w:eastAsia="zh-CN"/>
        </w:rPr>
        <w:t>供应商</w:t>
      </w:r>
      <w:r>
        <w:rPr>
          <w:rFonts w:hint="eastAsia" w:ascii="宋体" w:hAnsi="宋体"/>
          <w:color w:val="000000"/>
          <w:szCs w:val="21"/>
          <w:highlight w:val="none"/>
        </w:rPr>
        <w:t>须知”第</w:t>
      </w:r>
      <w:r>
        <w:rPr>
          <w:rFonts w:hint="eastAsia" w:ascii="宋体" w:hAnsi="宋体"/>
          <w:color w:val="000000"/>
          <w:szCs w:val="21"/>
          <w:highlight w:val="none"/>
          <w:lang w:val="en-US" w:eastAsia="zh-CN"/>
        </w:rPr>
        <w:t>8.5.3</w:t>
      </w:r>
      <w:r>
        <w:rPr>
          <w:rFonts w:hint="eastAsia" w:ascii="宋体" w:hAnsi="宋体"/>
          <w:color w:val="000000"/>
          <w:szCs w:val="21"/>
          <w:highlight w:val="none"/>
        </w:rPr>
        <w:t xml:space="preserve"> 项规定的任何一种情形。</w:t>
      </w:r>
    </w:p>
    <w:p>
      <w:pPr>
        <w:spacing w:line="360" w:lineRule="auto"/>
        <w:ind w:firstLine="420" w:firstLineChars="200"/>
        <w:jc w:val="left"/>
        <w:rPr>
          <w:rFonts w:hint="eastAsia" w:ascii="宋体" w:hAnsi="宋体" w:eastAsia="宋体"/>
          <w:color w:val="000000"/>
          <w:szCs w:val="21"/>
          <w:highlight w:val="none"/>
          <w:lang w:eastAsia="zh-CN"/>
        </w:rPr>
      </w:pPr>
      <w:r>
        <w:rPr>
          <w:rFonts w:hint="eastAsia" w:ascii="宋体" w:hAnsi="宋体"/>
          <w:color w:val="000000"/>
          <w:szCs w:val="21"/>
          <w:highlight w:val="none"/>
        </w:rPr>
        <w:t>7.</w:t>
      </w:r>
      <w:r>
        <w:rPr>
          <w:rFonts w:hint="eastAsia" w:ascii="宋体" w:hAnsi="宋体"/>
          <w:color w:val="000000"/>
          <w:szCs w:val="21"/>
          <w:highlight w:val="none"/>
          <w:u w:val="single"/>
        </w:rPr>
        <w:t xml:space="preserve">                            （其他补充说明）</w:t>
      </w:r>
      <w:r>
        <w:rPr>
          <w:rFonts w:hint="eastAsia" w:ascii="宋体" w:hAnsi="宋体"/>
          <w:color w:val="000000"/>
          <w:szCs w:val="21"/>
          <w:highlight w:val="none"/>
          <w:u w:val="none"/>
          <w:lang w:eastAsia="zh-CN"/>
        </w:rPr>
        <w:t>。</w:t>
      </w:r>
    </w:p>
    <w:p>
      <w:pPr>
        <w:pStyle w:val="19"/>
        <w:snapToGrid w:val="0"/>
        <w:spacing w:line="360" w:lineRule="auto"/>
        <w:ind w:firstLine="420"/>
        <w:rPr>
          <w:rFonts w:hAnsi="宋体"/>
          <w:highlight w:val="none"/>
        </w:rPr>
      </w:pPr>
    </w:p>
    <w:p>
      <w:pPr>
        <w:pStyle w:val="19"/>
        <w:snapToGrid w:val="0"/>
        <w:spacing w:line="360" w:lineRule="auto"/>
        <w:ind w:firstLine="3578" w:firstLineChars="1704"/>
        <w:rPr>
          <w:rFonts w:hint="eastAsia" w:hAnsi="宋体"/>
          <w:highlight w:val="none"/>
          <w:u w:val="single"/>
        </w:rPr>
      </w:pPr>
      <w:r>
        <w:rPr>
          <w:rFonts w:hint="eastAsia" w:hAnsi="宋体"/>
          <w:highlight w:val="none"/>
          <w:lang w:val="en-US" w:eastAsia="zh-CN"/>
        </w:rPr>
        <w:t>供应商</w:t>
      </w:r>
      <w:r>
        <w:rPr>
          <w:rFonts w:hAnsi="宋体"/>
          <w:highlight w:val="none"/>
        </w:rPr>
        <w:t>：</w:t>
      </w:r>
      <w:r>
        <w:rPr>
          <w:rFonts w:hint="eastAsia" w:hAnsi="宋体"/>
          <w:highlight w:val="none"/>
          <w:u w:val="single"/>
        </w:rPr>
        <w:t xml:space="preserve">                      </w:t>
      </w:r>
      <w:r>
        <w:rPr>
          <w:rFonts w:hAnsi="宋体"/>
          <w:highlight w:val="none"/>
        </w:rPr>
        <w:t>（</w:t>
      </w:r>
      <w:r>
        <w:rPr>
          <w:rFonts w:hint="eastAsia" w:hAnsi="宋体"/>
          <w:highlight w:val="none"/>
        </w:rPr>
        <w:t>盖单位章</w:t>
      </w:r>
      <w:r>
        <w:rPr>
          <w:rFonts w:hAnsi="宋体"/>
          <w:highlight w:val="none"/>
        </w:rPr>
        <w:t>）</w:t>
      </w:r>
    </w:p>
    <w:p>
      <w:pPr>
        <w:pStyle w:val="19"/>
        <w:wordWrap w:val="0"/>
        <w:snapToGrid w:val="0"/>
        <w:spacing w:line="360" w:lineRule="auto"/>
        <w:ind w:firstLine="3578" w:firstLineChars="1704"/>
        <w:rPr>
          <w:rFonts w:hint="eastAsia" w:hAnsi="宋体"/>
          <w:highlight w:val="none"/>
          <w:u w:val="single"/>
        </w:rPr>
      </w:pPr>
      <w:r>
        <w:rPr>
          <w:rFonts w:hAnsi="宋体"/>
          <w:highlight w:val="none"/>
        </w:rPr>
        <w:t>法定代表人或</w:t>
      </w:r>
      <w:r>
        <w:rPr>
          <w:rFonts w:hint="eastAsia" w:hAnsi="宋体"/>
          <w:highlight w:val="none"/>
        </w:rPr>
        <w:t>其</w:t>
      </w:r>
      <w:r>
        <w:rPr>
          <w:rFonts w:hAnsi="宋体"/>
          <w:highlight w:val="none"/>
        </w:rPr>
        <w:t>授权代理人：</w:t>
      </w:r>
      <w:r>
        <w:rPr>
          <w:rFonts w:hint="eastAsia" w:hAnsi="宋体"/>
          <w:highlight w:val="none"/>
          <w:u w:val="single"/>
        </w:rPr>
        <w:t xml:space="preserve">        </w:t>
      </w:r>
      <w:r>
        <w:rPr>
          <w:rFonts w:hint="eastAsia" w:hAnsi="宋体"/>
          <w:highlight w:val="none"/>
        </w:rPr>
        <w:t>（</w:t>
      </w:r>
      <w:r>
        <w:rPr>
          <w:rFonts w:hAnsi="宋体"/>
          <w:highlight w:val="none"/>
        </w:rPr>
        <w:t>签字</w:t>
      </w:r>
      <w:r>
        <w:rPr>
          <w:rFonts w:hint="eastAsia" w:hAnsi="宋体"/>
          <w:highlight w:val="none"/>
        </w:rPr>
        <w:t>）</w:t>
      </w:r>
    </w:p>
    <w:p>
      <w:pPr>
        <w:pStyle w:val="19"/>
        <w:wordWrap w:val="0"/>
        <w:snapToGrid w:val="0"/>
        <w:spacing w:line="360" w:lineRule="auto"/>
        <w:ind w:firstLine="3578" w:firstLineChars="1704"/>
        <w:rPr>
          <w:rFonts w:hint="eastAsia" w:hAnsi="宋体"/>
          <w:highlight w:val="none"/>
          <w:u w:val="single"/>
        </w:rPr>
      </w:pPr>
      <w:r>
        <w:rPr>
          <w:rFonts w:hint="eastAsia" w:hAnsi="宋体"/>
          <w:highlight w:val="none"/>
        </w:rPr>
        <w:t xml:space="preserve">地  址： </w:t>
      </w:r>
      <w:r>
        <w:rPr>
          <w:rFonts w:hint="eastAsia" w:hAnsi="宋体"/>
          <w:highlight w:val="none"/>
          <w:u w:val="single"/>
        </w:rPr>
        <w:t xml:space="preserve">                          </w:t>
      </w:r>
    </w:p>
    <w:p>
      <w:pPr>
        <w:pStyle w:val="19"/>
        <w:wordWrap w:val="0"/>
        <w:snapToGrid w:val="0"/>
        <w:spacing w:line="360" w:lineRule="auto"/>
        <w:ind w:firstLine="3578" w:firstLineChars="1704"/>
        <w:rPr>
          <w:rFonts w:hint="eastAsia" w:hAnsi="宋体"/>
          <w:highlight w:val="none"/>
          <w:u w:val="single"/>
        </w:rPr>
      </w:pPr>
      <w:r>
        <w:rPr>
          <w:rFonts w:hint="eastAsia" w:hAnsi="宋体"/>
          <w:highlight w:val="none"/>
        </w:rPr>
        <w:t xml:space="preserve">网  址： </w:t>
      </w:r>
      <w:r>
        <w:rPr>
          <w:rFonts w:hint="eastAsia" w:hAnsi="宋体"/>
          <w:highlight w:val="none"/>
          <w:u w:val="single"/>
        </w:rPr>
        <w:t xml:space="preserve">                          </w:t>
      </w:r>
    </w:p>
    <w:p>
      <w:pPr>
        <w:pStyle w:val="19"/>
        <w:wordWrap w:val="0"/>
        <w:snapToGrid w:val="0"/>
        <w:spacing w:line="360" w:lineRule="auto"/>
        <w:ind w:firstLine="3578" w:firstLineChars="1704"/>
        <w:rPr>
          <w:rFonts w:hint="eastAsia" w:hAnsi="宋体"/>
          <w:highlight w:val="none"/>
          <w:u w:val="single"/>
        </w:rPr>
      </w:pPr>
      <w:r>
        <w:rPr>
          <w:rFonts w:hint="eastAsia" w:hAnsi="宋体"/>
          <w:highlight w:val="none"/>
        </w:rPr>
        <w:t>电  话：</w:t>
      </w:r>
      <w:r>
        <w:rPr>
          <w:rFonts w:hint="eastAsia" w:hAnsi="宋体"/>
          <w:highlight w:val="none"/>
          <w:u w:val="single"/>
        </w:rPr>
        <w:t xml:space="preserve">                           </w:t>
      </w:r>
    </w:p>
    <w:p>
      <w:pPr>
        <w:pStyle w:val="19"/>
        <w:wordWrap w:val="0"/>
        <w:snapToGrid w:val="0"/>
        <w:spacing w:line="360" w:lineRule="auto"/>
        <w:ind w:firstLine="3578" w:firstLineChars="1704"/>
        <w:rPr>
          <w:rFonts w:hint="eastAsia" w:hAnsi="宋体"/>
          <w:highlight w:val="none"/>
          <w:u w:val="single"/>
        </w:rPr>
      </w:pPr>
      <w:r>
        <w:rPr>
          <w:rFonts w:hint="eastAsia" w:hAnsi="宋体"/>
          <w:highlight w:val="none"/>
        </w:rPr>
        <w:t>传  真：</w:t>
      </w:r>
      <w:r>
        <w:rPr>
          <w:rFonts w:hint="eastAsia" w:hAnsi="宋体"/>
          <w:highlight w:val="none"/>
          <w:u w:val="single"/>
        </w:rPr>
        <w:t xml:space="preserve">                           </w:t>
      </w:r>
    </w:p>
    <w:p>
      <w:pPr>
        <w:pStyle w:val="19"/>
        <w:wordWrap w:val="0"/>
        <w:snapToGrid w:val="0"/>
        <w:spacing w:line="360" w:lineRule="auto"/>
        <w:ind w:firstLine="3578" w:firstLineChars="1704"/>
        <w:rPr>
          <w:rFonts w:hint="eastAsia" w:hAnsi="宋体"/>
          <w:highlight w:val="none"/>
          <w:u w:val="single"/>
        </w:rPr>
      </w:pPr>
      <w:r>
        <w:rPr>
          <w:rFonts w:hint="eastAsia" w:hAnsi="宋体"/>
          <w:highlight w:val="none"/>
        </w:rPr>
        <w:t>邮  编：</w:t>
      </w:r>
      <w:r>
        <w:rPr>
          <w:rFonts w:hint="eastAsia" w:hAnsi="宋体"/>
          <w:highlight w:val="none"/>
          <w:u w:val="single"/>
        </w:rPr>
        <w:t xml:space="preserve">                           </w:t>
      </w:r>
    </w:p>
    <w:p>
      <w:pPr>
        <w:pStyle w:val="19"/>
        <w:wordWrap w:val="0"/>
        <w:snapToGrid w:val="0"/>
        <w:spacing w:line="360" w:lineRule="auto"/>
        <w:ind w:firstLine="4200" w:firstLineChars="2000"/>
        <w:jc w:val="left"/>
        <w:rPr>
          <w:rFonts w:hAnsi="宋体"/>
          <w:highlight w:val="none"/>
        </w:rPr>
      </w:pPr>
      <w:r>
        <w:rPr>
          <w:rFonts w:hAnsi="宋体"/>
          <w:highlight w:val="none"/>
          <w:u w:val="single"/>
        </w:rPr>
        <w:t xml:space="preserve">    </w:t>
      </w:r>
      <w:r>
        <w:rPr>
          <w:rFonts w:hint="eastAsia" w:hAnsi="宋体"/>
          <w:highlight w:val="none"/>
          <w:u w:val="single"/>
        </w:rPr>
        <w:t xml:space="preserve">  </w:t>
      </w:r>
      <w:r>
        <w:rPr>
          <w:rFonts w:hAnsi="宋体"/>
          <w:highlight w:val="none"/>
          <w:u w:val="single"/>
        </w:rPr>
        <w:t xml:space="preserve"> </w:t>
      </w:r>
      <w:r>
        <w:rPr>
          <w:rFonts w:hAnsi="宋体"/>
          <w:highlight w:val="none"/>
        </w:rPr>
        <w:t xml:space="preserve"> 年</w:t>
      </w:r>
      <w:r>
        <w:rPr>
          <w:rFonts w:hAnsi="宋体"/>
          <w:highlight w:val="none"/>
          <w:u w:val="single"/>
        </w:rPr>
        <w:t xml:space="preserve">   </w:t>
      </w:r>
      <w:r>
        <w:rPr>
          <w:rFonts w:hint="eastAsia" w:hAnsi="宋体"/>
          <w:highlight w:val="none"/>
          <w:u w:val="single"/>
        </w:rPr>
        <w:t xml:space="preserve">    </w:t>
      </w:r>
      <w:r>
        <w:rPr>
          <w:rFonts w:hAnsi="宋体"/>
          <w:highlight w:val="none"/>
          <w:u w:val="single"/>
        </w:rPr>
        <w:t xml:space="preserve"> </w:t>
      </w:r>
      <w:r>
        <w:rPr>
          <w:rFonts w:hAnsi="宋体"/>
          <w:highlight w:val="none"/>
        </w:rPr>
        <w:t>月</w:t>
      </w:r>
      <w:r>
        <w:rPr>
          <w:rFonts w:hAnsi="宋体"/>
          <w:highlight w:val="none"/>
          <w:u w:val="single"/>
        </w:rPr>
        <w:t xml:space="preserve">   </w:t>
      </w:r>
      <w:r>
        <w:rPr>
          <w:rFonts w:hint="eastAsia" w:hAnsi="宋体"/>
          <w:highlight w:val="none"/>
          <w:u w:val="single"/>
        </w:rPr>
        <w:t xml:space="preserve">   </w:t>
      </w:r>
      <w:r>
        <w:rPr>
          <w:rFonts w:hAnsi="宋体"/>
          <w:highlight w:val="none"/>
          <w:u w:val="single"/>
        </w:rPr>
        <w:t xml:space="preserve"> </w:t>
      </w:r>
      <w:r>
        <w:rPr>
          <w:rFonts w:hAnsi="宋体"/>
          <w:highlight w:val="none"/>
        </w:rPr>
        <w:t>日</w:t>
      </w:r>
    </w:p>
    <w:p>
      <w:pPr>
        <w:spacing w:line="360" w:lineRule="auto"/>
        <w:rPr>
          <w:rFonts w:hint="eastAsia"/>
          <w:szCs w:val="21"/>
          <w:highlight w:val="none"/>
        </w:rPr>
      </w:pPr>
      <w:bookmarkStart w:id="36" w:name="_Toc152042580"/>
      <w:bookmarkStart w:id="37" w:name="_Toc238797663"/>
      <w:bookmarkStart w:id="38" w:name="_Toc262740154"/>
      <w:bookmarkStart w:id="39" w:name="_Toc144974860"/>
      <w:bookmarkStart w:id="40" w:name="_Toc238552301"/>
      <w:bookmarkStart w:id="41" w:name="_Toc152045791"/>
      <w:bookmarkStart w:id="42" w:name="_Toc285981645"/>
    </w:p>
    <w:p>
      <w:pPr>
        <w:pStyle w:val="4"/>
        <w:jc w:val="center"/>
        <w:rPr>
          <w:rFonts w:hint="eastAsia" w:ascii="宋体" w:hAnsi="宋体" w:cs="宋体"/>
          <w:highlight w:val="none"/>
          <w:lang w:eastAsia="zh-CN"/>
        </w:rPr>
      </w:pPr>
      <w:bookmarkStart w:id="43" w:name="_Toc26075"/>
      <w:bookmarkStart w:id="44" w:name="_Toc28397"/>
      <w:bookmarkStart w:id="45" w:name="_Toc435802466"/>
      <w:r>
        <w:rPr>
          <w:rFonts w:hint="eastAsia" w:ascii="宋体" w:hAnsi="宋体" w:cs="宋体"/>
          <w:highlight w:val="none"/>
          <w:lang w:eastAsia="zh-CN"/>
        </w:rPr>
        <w:t>二、法定代表人身份证明</w:t>
      </w:r>
      <w:bookmarkEnd w:id="36"/>
      <w:bookmarkEnd w:id="37"/>
      <w:bookmarkEnd w:id="38"/>
      <w:bookmarkEnd w:id="39"/>
      <w:bookmarkEnd w:id="40"/>
      <w:bookmarkEnd w:id="41"/>
      <w:bookmarkEnd w:id="42"/>
      <w:bookmarkEnd w:id="43"/>
      <w:bookmarkEnd w:id="44"/>
      <w:bookmarkEnd w:id="45"/>
    </w:p>
    <w:p>
      <w:pPr>
        <w:spacing w:line="480" w:lineRule="auto"/>
        <w:ind w:firstLine="420" w:firstLineChars="200"/>
        <w:rPr>
          <w:rFonts w:ascii="宋体" w:hAnsi="宋体"/>
          <w:szCs w:val="21"/>
          <w:highlight w:val="none"/>
          <w:u w:val="single"/>
        </w:rPr>
      </w:pPr>
      <w:r>
        <w:rPr>
          <w:rFonts w:hint="eastAsia" w:ascii="宋体" w:hAnsi="宋体"/>
          <w:szCs w:val="21"/>
          <w:highlight w:val="none"/>
          <w:lang w:val="en-US" w:eastAsia="zh-CN"/>
        </w:rPr>
        <w:t>供应商</w:t>
      </w:r>
      <w:r>
        <w:rPr>
          <w:rFonts w:ascii="宋体" w:hAnsi="宋体"/>
          <w:szCs w:val="21"/>
          <w:highlight w:val="none"/>
        </w:rPr>
        <w:t>名称：</w:t>
      </w:r>
      <w:r>
        <w:rPr>
          <w:rFonts w:ascii="宋体" w:hAnsi="宋体"/>
          <w:szCs w:val="21"/>
          <w:highlight w:val="none"/>
          <w:u w:val="single"/>
        </w:rPr>
        <w:t xml:space="preserve">                      </w:t>
      </w:r>
      <w:r>
        <w:rPr>
          <w:rFonts w:hint="eastAsia" w:ascii="宋体" w:hAnsi="宋体"/>
          <w:szCs w:val="21"/>
          <w:highlight w:val="none"/>
          <w:u w:val="single"/>
        </w:rPr>
        <w:t xml:space="preserve"> </w:t>
      </w:r>
      <w:r>
        <w:rPr>
          <w:rFonts w:ascii="宋体" w:hAnsi="宋体"/>
          <w:szCs w:val="21"/>
          <w:highlight w:val="none"/>
          <w:u w:val="single"/>
        </w:rPr>
        <w:t xml:space="preserve">      </w:t>
      </w:r>
    </w:p>
    <w:p>
      <w:pPr>
        <w:spacing w:line="480" w:lineRule="auto"/>
        <w:ind w:firstLine="420" w:firstLineChars="200"/>
        <w:rPr>
          <w:rFonts w:ascii="宋体" w:hAnsi="宋体"/>
          <w:szCs w:val="21"/>
          <w:highlight w:val="none"/>
          <w:u w:val="single"/>
        </w:rPr>
      </w:pPr>
      <w:r>
        <w:rPr>
          <w:rFonts w:ascii="宋体" w:hAnsi="宋体"/>
          <w:szCs w:val="21"/>
          <w:highlight w:val="none"/>
        </w:rPr>
        <w:t>姓名：</w:t>
      </w:r>
      <w:r>
        <w:rPr>
          <w:rFonts w:ascii="宋体" w:hAnsi="宋体"/>
          <w:szCs w:val="21"/>
          <w:highlight w:val="none"/>
          <w:u w:val="single"/>
        </w:rPr>
        <w:t xml:space="preserve">        </w:t>
      </w:r>
      <w:r>
        <w:rPr>
          <w:rFonts w:ascii="宋体" w:hAnsi="宋体"/>
          <w:szCs w:val="21"/>
          <w:highlight w:val="none"/>
        </w:rPr>
        <w:t xml:space="preserve"> 性别：</w:t>
      </w:r>
      <w:r>
        <w:rPr>
          <w:rFonts w:ascii="宋体" w:hAnsi="宋体"/>
          <w:szCs w:val="21"/>
          <w:highlight w:val="none"/>
          <w:u w:val="single"/>
        </w:rPr>
        <w:t xml:space="preserve">         </w:t>
      </w:r>
      <w:r>
        <w:rPr>
          <w:rFonts w:ascii="宋体" w:hAnsi="宋体"/>
          <w:szCs w:val="21"/>
          <w:highlight w:val="none"/>
        </w:rPr>
        <w:t xml:space="preserve"> 年龄：</w:t>
      </w:r>
      <w:r>
        <w:rPr>
          <w:rFonts w:ascii="宋体" w:hAnsi="宋体"/>
          <w:szCs w:val="21"/>
          <w:highlight w:val="none"/>
          <w:u w:val="single"/>
        </w:rPr>
        <w:t xml:space="preserve">        </w:t>
      </w:r>
      <w:r>
        <w:rPr>
          <w:rFonts w:ascii="宋体" w:hAnsi="宋体"/>
          <w:szCs w:val="21"/>
          <w:highlight w:val="none"/>
        </w:rPr>
        <w:t>职务：</w:t>
      </w:r>
      <w:r>
        <w:rPr>
          <w:rFonts w:ascii="宋体" w:hAnsi="宋体"/>
          <w:szCs w:val="21"/>
          <w:highlight w:val="none"/>
          <w:u w:val="single"/>
        </w:rPr>
        <w:t xml:space="preserve">        </w:t>
      </w:r>
    </w:p>
    <w:p>
      <w:pPr>
        <w:spacing w:line="480" w:lineRule="auto"/>
        <w:ind w:firstLine="420" w:firstLineChars="200"/>
        <w:rPr>
          <w:rFonts w:ascii="宋体" w:hAnsi="宋体"/>
          <w:szCs w:val="21"/>
          <w:highlight w:val="none"/>
        </w:rPr>
      </w:pPr>
      <w:r>
        <w:rPr>
          <w:rFonts w:ascii="宋体" w:hAnsi="宋体"/>
          <w:szCs w:val="21"/>
          <w:highlight w:val="none"/>
        </w:rPr>
        <w:t>系</w:t>
      </w:r>
      <w:r>
        <w:rPr>
          <w:rFonts w:ascii="宋体" w:hAnsi="宋体"/>
          <w:szCs w:val="21"/>
          <w:highlight w:val="none"/>
          <w:u w:val="single"/>
        </w:rPr>
        <w:t xml:space="preserve">                             </w:t>
      </w:r>
      <w:r>
        <w:rPr>
          <w:rFonts w:ascii="宋体" w:hAnsi="宋体"/>
          <w:szCs w:val="21"/>
          <w:highlight w:val="none"/>
        </w:rPr>
        <w:t xml:space="preserve"> </w:t>
      </w:r>
      <w:r>
        <w:rPr>
          <w:rFonts w:hint="eastAsia" w:ascii="宋体" w:hAnsi="宋体"/>
          <w:szCs w:val="21"/>
          <w:highlight w:val="none"/>
        </w:rPr>
        <w:t>（</w:t>
      </w:r>
      <w:r>
        <w:rPr>
          <w:rFonts w:hint="eastAsia" w:ascii="宋体" w:hAnsi="宋体"/>
          <w:szCs w:val="21"/>
          <w:highlight w:val="none"/>
          <w:lang w:eastAsia="zh-CN"/>
        </w:rPr>
        <w:t>供应商</w:t>
      </w:r>
      <w:r>
        <w:rPr>
          <w:rFonts w:ascii="宋体" w:hAnsi="宋体"/>
          <w:szCs w:val="21"/>
          <w:highlight w:val="none"/>
        </w:rPr>
        <w:t>名称</w:t>
      </w:r>
      <w:r>
        <w:rPr>
          <w:rFonts w:hint="eastAsia" w:ascii="宋体" w:hAnsi="宋体"/>
          <w:szCs w:val="21"/>
          <w:highlight w:val="none"/>
        </w:rPr>
        <w:t>）</w:t>
      </w:r>
      <w:r>
        <w:rPr>
          <w:rFonts w:ascii="宋体" w:hAnsi="宋体"/>
          <w:szCs w:val="21"/>
          <w:highlight w:val="none"/>
        </w:rPr>
        <w:t>的法定代表人。</w:t>
      </w:r>
    </w:p>
    <w:p>
      <w:pPr>
        <w:spacing w:line="480" w:lineRule="auto"/>
        <w:ind w:firstLine="420" w:firstLineChars="200"/>
        <w:rPr>
          <w:rFonts w:ascii="宋体" w:hAnsi="宋体"/>
          <w:szCs w:val="21"/>
          <w:highlight w:val="none"/>
        </w:rPr>
      </w:pPr>
      <w:r>
        <w:rPr>
          <w:rFonts w:ascii="宋体" w:hAnsi="宋体"/>
          <w:szCs w:val="21"/>
          <w:highlight w:val="none"/>
        </w:rPr>
        <w:t>特此证明。</w:t>
      </w:r>
    </w:p>
    <w:p>
      <w:pPr>
        <w:spacing w:line="480" w:lineRule="auto"/>
        <w:ind w:firstLine="420" w:firstLineChars="200"/>
        <w:rPr>
          <w:rFonts w:hint="eastAsia" w:ascii="宋体" w:hAnsi="宋体"/>
          <w:szCs w:val="21"/>
          <w:highlight w:val="none"/>
        </w:rPr>
      </w:pPr>
      <w:r>
        <w:rPr>
          <w:rFonts w:hint="eastAsia" w:ascii="宋体" w:hAnsi="宋体"/>
          <w:szCs w:val="21"/>
          <w:highlight w:val="none"/>
        </w:rPr>
        <w:t>附：法定代表人身份证明</w:t>
      </w:r>
    </w:p>
    <w:p>
      <w:pPr>
        <w:spacing w:line="480" w:lineRule="auto"/>
        <w:ind w:firstLine="420" w:firstLineChars="200"/>
        <w:rPr>
          <w:rFonts w:hint="eastAsia" w:ascii="宋体" w:hAnsi="宋体"/>
          <w:szCs w:val="21"/>
          <w:highlight w:val="none"/>
        </w:rPr>
      </w:pPr>
      <w:r>
        <w:rPr>
          <w:rFonts w:hint="eastAsia" w:ascii="宋体" w:hAnsi="宋体"/>
          <w:szCs w:val="21"/>
          <w:highlight w:val="none"/>
        </w:rPr>
        <w:t>注：本身份证明需由</w:t>
      </w:r>
      <w:r>
        <w:rPr>
          <w:rFonts w:hint="eastAsia" w:ascii="宋体" w:hAnsi="宋体"/>
          <w:szCs w:val="21"/>
          <w:highlight w:val="none"/>
          <w:lang w:val="en-US" w:eastAsia="zh-CN"/>
        </w:rPr>
        <w:t>供应商</w:t>
      </w:r>
      <w:r>
        <w:rPr>
          <w:rFonts w:hint="eastAsia" w:ascii="宋体" w:hAnsi="宋体"/>
          <w:szCs w:val="21"/>
          <w:highlight w:val="none"/>
        </w:rPr>
        <w:t>加盖单位公章。</w:t>
      </w:r>
    </w:p>
    <w:p>
      <w:pPr>
        <w:spacing w:line="440" w:lineRule="exact"/>
        <w:rPr>
          <w:rFonts w:hint="eastAsia" w:ascii="宋体" w:hAnsi="宋体"/>
          <w:szCs w:val="21"/>
          <w:highlight w:val="none"/>
        </w:rPr>
      </w:pPr>
    </w:p>
    <w:p>
      <w:pPr>
        <w:spacing w:line="440" w:lineRule="exact"/>
        <w:rPr>
          <w:rFonts w:hint="eastAsia" w:ascii="宋体" w:hAnsi="宋体"/>
          <w:szCs w:val="21"/>
          <w:highlight w:val="none"/>
        </w:rPr>
      </w:pPr>
    </w:p>
    <w:p>
      <w:pPr>
        <w:spacing w:line="440" w:lineRule="exact"/>
        <w:rPr>
          <w:rFonts w:hint="eastAsia" w:ascii="宋体" w:hAnsi="宋体"/>
          <w:szCs w:val="21"/>
          <w:highlight w:val="none"/>
        </w:rPr>
      </w:pPr>
    </w:p>
    <w:p>
      <w:pPr>
        <w:spacing w:line="440" w:lineRule="exact"/>
        <w:rPr>
          <w:rFonts w:ascii="宋体" w:hAnsi="宋体"/>
          <w:szCs w:val="21"/>
          <w:highlight w:val="none"/>
        </w:rPr>
      </w:pPr>
      <w:r>
        <w:rPr>
          <w:rFonts w:ascii="宋体" w:hAnsi="宋体"/>
          <w:szCs w:val="21"/>
          <w:highlight w:val="none"/>
        </w:rPr>
        <w:t xml:space="preserve">                          </w:t>
      </w:r>
      <w:r>
        <w:rPr>
          <w:rFonts w:hint="eastAsia" w:ascii="宋体" w:hAnsi="宋体"/>
          <w:szCs w:val="21"/>
          <w:highlight w:val="none"/>
          <w:lang w:val="en-US" w:eastAsia="zh-CN"/>
        </w:rPr>
        <w:t>供应商</w:t>
      </w:r>
      <w:r>
        <w:rPr>
          <w:rFonts w:ascii="宋体" w:hAnsi="宋体"/>
          <w:szCs w:val="21"/>
          <w:highlight w:val="none"/>
        </w:rPr>
        <w:t>：</w:t>
      </w:r>
      <w:r>
        <w:rPr>
          <w:rFonts w:ascii="宋体" w:hAnsi="宋体"/>
          <w:szCs w:val="21"/>
          <w:highlight w:val="none"/>
          <w:u w:val="single"/>
        </w:rPr>
        <w:t xml:space="preserve">                 </w:t>
      </w:r>
      <w:r>
        <w:rPr>
          <w:rFonts w:ascii="宋体" w:hAnsi="宋体"/>
          <w:szCs w:val="21"/>
          <w:highlight w:val="none"/>
        </w:rPr>
        <w:t>（盖单位章）</w:t>
      </w:r>
    </w:p>
    <w:p>
      <w:pPr>
        <w:spacing w:line="440" w:lineRule="exact"/>
        <w:rPr>
          <w:rFonts w:ascii="宋体" w:hAnsi="宋体"/>
          <w:szCs w:val="21"/>
          <w:highlight w:val="none"/>
        </w:rPr>
      </w:pPr>
    </w:p>
    <w:p>
      <w:pPr>
        <w:spacing w:line="440" w:lineRule="exact"/>
        <w:rPr>
          <w:rFonts w:ascii="宋体" w:hAnsi="宋体"/>
          <w:szCs w:val="21"/>
          <w:highlight w:val="none"/>
        </w:rPr>
      </w:pPr>
      <w:r>
        <w:rPr>
          <w:rFonts w:ascii="宋体" w:hAnsi="宋体"/>
          <w:szCs w:val="21"/>
          <w:highlight w:val="none"/>
        </w:rPr>
        <w:t xml:space="preserve">                          </w:t>
      </w:r>
      <w:r>
        <w:rPr>
          <w:rFonts w:hint="eastAsia" w:ascii="宋体" w:hAnsi="宋体"/>
          <w:szCs w:val="21"/>
          <w:highlight w:val="none"/>
        </w:rPr>
        <w:t xml:space="preserve">  </w:t>
      </w:r>
      <w:r>
        <w:rPr>
          <w:rFonts w:ascii="宋体" w:hAnsi="宋体"/>
          <w:szCs w:val="21"/>
          <w:highlight w:val="none"/>
          <w:u w:val="single"/>
        </w:rPr>
        <w:t xml:space="preserve">       </w:t>
      </w:r>
      <w:r>
        <w:rPr>
          <w:rFonts w:ascii="宋体" w:hAnsi="宋体"/>
          <w:szCs w:val="21"/>
          <w:highlight w:val="none"/>
        </w:rPr>
        <w:t>年</w:t>
      </w:r>
      <w:r>
        <w:rPr>
          <w:rFonts w:ascii="宋体" w:hAnsi="宋体"/>
          <w:szCs w:val="21"/>
          <w:highlight w:val="none"/>
          <w:u w:val="single"/>
        </w:rPr>
        <w:t xml:space="preserve">       </w:t>
      </w:r>
      <w:r>
        <w:rPr>
          <w:rFonts w:ascii="宋体" w:hAnsi="宋体"/>
          <w:szCs w:val="21"/>
          <w:highlight w:val="none"/>
        </w:rPr>
        <w:t>月</w:t>
      </w:r>
      <w:r>
        <w:rPr>
          <w:rFonts w:ascii="宋体" w:hAnsi="宋体"/>
          <w:szCs w:val="21"/>
          <w:highlight w:val="none"/>
          <w:u w:val="single"/>
        </w:rPr>
        <w:t xml:space="preserve">       </w:t>
      </w:r>
      <w:r>
        <w:rPr>
          <w:rFonts w:ascii="宋体" w:hAnsi="宋体"/>
          <w:szCs w:val="21"/>
          <w:highlight w:val="none"/>
        </w:rPr>
        <w:t xml:space="preserve">日 </w:t>
      </w:r>
    </w:p>
    <w:p>
      <w:pPr>
        <w:spacing w:line="440" w:lineRule="exact"/>
        <w:rPr>
          <w:rFonts w:ascii="宋体" w:hAnsi="宋体"/>
          <w:sz w:val="20"/>
          <w:szCs w:val="20"/>
          <w:highlight w:val="none"/>
        </w:rPr>
      </w:pPr>
    </w:p>
    <w:p>
      <w:pPr>
        <w:jc w:val="center"/>
        <w:rPr>
          <w:rFonts w:hint="eastAsia"/>
          <w:highlight w:val="none"/>
        </w:rPr>
      </w:pPr>
      <w:bookmarkStart w:id="46" w:name="_Toc262740155"/>
      <w:bookmarkStart w:id="47" w:name="_Toc238552302"/>
      <w:bookmarkStart w:id="48" w:name="_Toc152045792"/>
      <w:bookmarkStart w:id="49" w:name="_Toc152042581"/>
      <w:bookmarkStart w:id="50" w:name="_Toc144974861"/>
      <w:bookmarkStart w:id="51" w:name="_Toc238797664"/>
      <w:r>
        <w:rPr>
          <w:highlight w:val="none"/>
        </w:rPr>
        <w:br w:type="page"/>
      </w:r>
      <w:bookmarkStart w:id="52" w:name="_Toc285981646"/>
    </w:p>
    <w:p>
      <w:pPr>
        <w:pStyle w:val="4"/>
        <w:jc w:val="center"/>
        <w:rPr>
          <w:rFonts w:hint="eastAsia" w:ascii="宋体" w:hAnsi="宋体" w:cs="宋体"/>
          <w:highlight w:val="none"/>
          <w:lang w:eastAsia="zh-CN"/>
        </w:rPr>
      </w:pPr>
      <w:bookmarkStart w:id="53" w:name="_Toc25608"/>
      <w:bookmarkStart w:id="54" w:name="_Toc6778"/>
      <w:bookmarkStart w:id="55" w:name="_Toc435802467"/>
      <w:r>
        <w:rPr>
          <w:rFonts w:hint="eastAsia" w:ascii="宋体" w:hAnsi="宋体" w:cs="宋体"/>
          <w:highlight w:val="none"/>
          <w:lang w:val="en-US" w:eastAsia="zh-CN"/>
        </w:rPr>
        <w:t>三</w:t>
      </w:r>
      <w:r>
        <w:rPr>
          <w:rFonts w:hint="eastAsia" w:ascii="宋体" w:hAnsi="宋体" w:cs="宋体"/>
          <w:highlight w:val="none"/>
          <w:lang w:eastAsia="zh-CN"/>
        </w:rPr>
        <w:t>、授权委托书</w:t>
      </w:r>
      <w:bookmarkEnd w:id="46"/>
      <w:bookmarkEnd w:id="47"/>
      <w:bookmarkEnd w:id="48"/>
      <w:bookmarkEnd w:id="49"/>
      <w:bookmarkEnd w:id="50"/>
      <w:bookmarkEnd w:id="51"/>
      <w:bookmarkEnd w:id="52"/>
      <w:bookmarkEnd w:id="53"/>
      <w:bookmarkEnd w:id="54"/>
      <w:bookmarkEnd w:id="55"/>
    </w:p>
    <w:p>
      <w:pPr>
        <w:pStyle w:val="19"/>
        <w:snapToGrid w:val="0"/>
        <w:spacing w:line="480" w:lineRule="auto"/>
        <w:ind w:firstLine="840" w:firstLineChars="400"/>
        <w:rPr>
          <w:rFonts w:hint="eastAsia" w:hAnsi="宋体"/>
          <w:highlight w:val="none"/>
        </w:rPr>
      </w:pPr>
      <w:r>
        <w:rPr>
          <w:rFonts w:hint="eastAsia" w:hAnsi="宋体"/>
          <w:highlight w:val="none"/>
        </w:rPr>
        <w:t xml:space="preserve">本人 </w:t>
      </w:r>
      <w:r>
        <w:rPr>
          <w:rFonts w:hint="eastAsia" w:hAnsi="宋体"/>
          <w:highlight w:val="none"/>
          <w:u w:val="single"/>
        </w:rPr>
        <w:t xml:space="preserve">          </w:t>
      </w:r>
      <w:r>
        <w:rPr>
          <w:rFonts w:hint="eastAsia" w:hAnsi="宋体"/>
          <w:highlight w:val="none"/>
        </w:rPr>
        <w:t>（姓名）系</w:t>
      </w:r>
      <w:r>
        <w:rPr>
          <w:rFonts w:hint="eastAsia" w:hAnsi="宋体"/>
          <w:highlight w:val="none"/>
          <w:u w:val="single"/>
        </w:rPr>
        <w:t xml:space="preserve">                    </w:t>
      </w:r>
      <w:r>
        <w:rPr>
          <w:rFonts w:hint="eastAsia" w:hAnsi="宋体"/>
          <w:highlight w:val="none"/>
        </w:rPr>
        <w:t>（</w:t>
      </w:r>
      <w:r>
        <w:rPr>
          <w:rFonts w:hint="eastAsia" w:ascii="宋体" w:hAnsi="宋体"/>
          <w:szCs w:val="21"/>
          <w:highlight w:val="none"/>
          <w:lang w:val="en-US" w:eastAsia="zh-CN"/>
        </w:rPr>
        <w:t>供应商</w:t>
      </w:r>
      <w:r>
        <w:rPr>
          <w:rFonts w:hint="eastAsia" w:hAnsi="宋体"/>
          <w:highlight w:val="none"/>
        </w:rPr>
        <w:t>名称）的法定代表人，现委托</w:t>
      </w:r>
      <w:r>
        <w:rPr>
          <w:rFonts w:hint="eastAsia" w:hAnsi="宋体"/>
          <w:highlight w:val="none"/>
          <w:u w:val="single"/>
        </w:rPr>
        <w:t xml:space="preserve">           </w:t>
      </w:r>
      <w:r>
        <w:rPr>
          <w:rFonts w:hint="eastAsia" w:hAnsi="宋体"/>
          <w:highlight w:val="none"/>
        </w:rPr>
        <w:t>（姓名）为我方代理人。代理人根据授权，以我方名义签署、澄清确认、递交、撤回、修改</w:t>
      </w:r>
      <w:r>
        <w:rPr>
          <w:rFonts w:hint="eastAsia" w:hAnsi="宋体"/>
          <w:highlight w:val="none"/>
          <w:u w:val="single"/>
          <w:lang w:eastAsia="zh-CN"/>
        </w:rPr>
        <w:t>（项目名称）</w:t>
      </w:r>
      <w:r>
        <w:rPr>
          <w:rFonts w:hint="eastAsia" w:hAnsi="宋体"/>
          <w:highlight w:val="none"/>
        </w:rPr>
        <w:t>招标项目</w:t>
      </w:r>
      <w:r>
        <w:rPr>
          <w:rFonts w:hint="eastAsia" w:hAnsi="宋体"/>
          <w:highlight w:val="none"/>
          <w:lang w:val="en-US" w:eastAsia="zh-CN"/>
        </w:rPr>
        <w:t>响应</w:t>
      </w:r>
      <w:r>
        <w:rPr>
          <w:rFonts w:hint="eastAsia" w:hAnsi="宋体"/>
          <w:highlight w:val="none"/>
        </w:rPr>
        <w:t>文件、签订合同和处理有关事宜，其法律后果由我方承担。</w:t>
      </w:r>
    </w:p>
    <w:p>
      <w:pPr>
        <w:pStyle w:val="19"/>
        <w:snapToGrid w:val="0"/>
        <w:spacing w:line="480" w:lineRule="auto"/>
        <w:ind w:firstLine="420"/>
        <w:rPr>
          <w:rFonts w:hint="eastAsia" w:hAnsi="宋体"/>
          <w:highlight w:val="none"/>
        </w:rPr>
      </w:pPr>
      <w:r>
        <w:rPr>
          <w:rFonts w:hint="eastAsia" w:hAnsi="宋体"/>
          <w:highlight w:val="none"/>
        </w:rPr>
        <w:t>委托期限：</w:t>
      </w:r>
      <w:r>
        <w:rPr>
          <w:rFonts w:hint="eastAsia" w:hAnsi="宋体"/>
          <w:highlight w:val="none"/>
          <w:u w:val="single"/>
        </w:rPr>
        <w:t xml:space="preserve">                     </w:t>
      </w:r>
      <w:r>
        <w:rPr>
          <w:rFonts w:hint="eastAsia" w:hAnsi="宋体"/>
          <w:highlight w:val="none"/>
        </w:rPr>
        <w:t xml:space="preserve"> </w:t>
      </w:r>
    </w:p>
    <w:p>
      <w:pPr>
        <w:pStyle w:val="19"/>
        <w:snapToGrid w:val="0"/>
        <w:spacing w:line="480" w:lineRule="auto"/>
        <w:ind w:firstLine="420"/>
        <w:rPr>
          <w:rFonts w:hint="eastAsia" w:hAnsi="宋体"/>
          <w:highlight w:val="none"/>
        </w:rPr>
      </w:pPr>
      <w:r>
        <w:rPr>
          <w:rFonts w:hint="eastAsia" w:hAnsi="宋体"/>
          <w:highlight w:val="none"/>
        </w:rPr>
        <w:t>代理人无转委托权。</w:t>
      </w:r>
    </w:p>
    <w:p>
      <w:pPr>
        <w:pStyle w:val="19"/>
        <w:snapToGrid w:val="0"/>
        <w:spacing w:line="480" w:lineRule="auto"/>
        <w:ind w:firstLine="420"/>
        <w:rPr>
          <w:rFonts w:hint="eastAsia" w:hAnsi="宋体"/>
          <w:highlight w:val="none"/>
        </w:rPr>
      </w:pPr>
      <w:r>
        <w:rPr>
          <w:rFonts w:hint="eastAsia" w:hAnsi="宋体"/>
          <w:highlight w:val="none"/>
        </w:rPr>
        <w:t>附：法定代表人身份证复印件及委托代理人身份证复印件</w:t>
      </w:r>
    </w:p>
    <w:p>
      <w:pPr>
        <w:pStyle w:val="19"/>
        <w:snapToGrid w:val="0"/>
        <w:spacing w:line="480" w:lineRule="auto"/>
        <w:ind w:firstLine="420"/>
        <w:rPr>
          <w:rFonts w:hint="eastAsia" w:hAnsi="宋体"/>
          <w:highlight w:val="none"/>
        </w:rPr>
      </w:pPr>
      <w:r>
        <w:rPr>
          <w:rFonts w:hint="eastAsia" w:hAnsi="宋体"/>
          <w:highlight w:val="none"/>
        </w:rPr>
        <w:t>注：本授权委托书需由</w:t>
      </w:r>
      <w:r>
        <w:rPr>
          <w:rFonts w:hint="eastAsia" w:hAnsi="宋体"/>
          <w:highlight w:val="none"/>
          <w:lang w:val="en-US" w:eastAsia="zh-CN"/>
        </w:rPr>
        <w:t>供应商</w:t>
      </w:r>
      <w:r>
        <w:rPr>
          <w:rFonts w:hint="eastAsia" w:hAnsi="宋体"/>
          <w:highlight w:val="none"/>
        </w:rPr>
        <w:t>加盖单位公章并由其法定代表人和委托代理人签字</w:t>
      </w:r>
    </w:p>
    <w:p>
      <w:pPr>
        <w:pStyle w:val="19"/>
        <w:snapToGrid w:val="0"/>
        <w:spacing w:line="360" w:lineRule="auto"/>
        <w:ind w:firstLine="400"/>
        <w:rPr>
          <w:rFonts w:hint="eastAsia" w:hAnsi="宋体"/>
          <w:highlight w:val="none"/>
        </w:rPr>
      </w:pPr>
    </w:p>
    <w:p>
      <w:pPr>
        <w:pStyle w:val="19"/>
        <w:snapToGrid w:val="0"/>
        <w:spacing w:line="360" w:lineRule="auto"/>
        <w:ind w:firstLine="400"/>
        <w:rPr>
          <w:rFonts w:hint="eastAsia" w:hAnsi="宋体"/>
          <w:highlight w:val="none"/>
        </w:rPr>
      </w:pPr>
    </w:p>
    <w:p>
      <w:pPr>
        <w:pStyle w:val="19"/>
        <w:snapToGrid w:val="0"/>
        <w:spacing w:line="360" w:lineRule="auto"/>
        <w:ind w:firstLine="400"/>
        <w:rPr>
          <w:rFonts w:hint="eastAsia" w:hAnsi="宋体"/>
          <w:highlight w:val="none"/>
        </w:rPr>
      </w:pPr>
    </w:p>
    <w:p>
      <w:pPr>
        <w:pStyle w:val="19"/>
        <w:snapToGrid w:val="0"/>
        <w:spacing w:line="720" w:lineRule="auto"/>
        <w:ind w:firstLine="3158" w:firstLineChars="1504"/>
        <w:rPr>
          <w:rFonts w:hint="eastAsia" w:hAnsi="宋体"/>
          <w:highlight w:val="none"/>
        </w:rPr>
      </w:pPr>
      <w:r>
        <w:rPr>
          <w:rFonts w:hint="eastAsia" w:ascii="宋体" w:hAnsi="宋体"/>
          <w:szCs w:val="21"/>
          <w:highlight w:val="none"/>
          <w:lang w:val="en-US" w:eastAsia="zh-CN"/>
        </w:rPr>
        <w:t>供</w:t>
      </w:r>
      <w:r>
        <w:rPr>
          <w:rFonts w:hint="eastAsia" w:hAnsi="宋体"/>
          <w:szCs w:val="21"/>
          <w:highlight w:val="none"/>
          <w:lang w:val="en-US" w:eastAsia="zh-CN"/>
        </w:rPr>
        <w:t xml:space="preserve">  </w:t>
      </w:r>
      <w:r>
        <w:rPr>
          <w:rFonts w:hint="eastAsia" w:ascii="宋体" w:hAnsi="宋体"/>
          <w:szCs w:val="21"/>
          <w:highlight w:val="none"/>
          <w:lang w:val="en-US" w:eastAsia="zh-CN"/>
        </w:rPr>
        <w:t>应</w:t>
      </w:r>
      <w:r>
        <w:rPr>
          <w:rFonts w:hint="eastAsia" w:hAnsi="宋体"/>
          <w:szCs w:val="21"/>
          <w:highlight w:val="none"/>
          <w:lang w:val="en-US" w:eastAsia="zh-CN"/>
        </w:rPr>
        <w:t xml:space="preserve">  </w:t>
      </w:r>
      <w:r>
        <w:rPr>
          <w:rFonts w:hint="eastAsia" w:ascii="宋体" w:hAnsi="宋体"/>
          <w:szCs w:val="21"/>
          <w:highlight w:val="none"/>
          <w:lang w:val="en-US" w:eastAsia="zh-CN"/>
        </w:rPr>
        <w:t>商</w:t>
      </w:r>
      <w:r>
        <w:rPr>
          <w:rFonts w:hint="eastAsia" w:hAnsi="宋体"/>
          <w:highlight w:val="none"/>
        </w:rPr>
        <w:t>：</w:t>
      </w:r>
      <w:r>
        <w:rPr>
          <w:rFonts w:hint="eastAsia" w:hAnsi="宋体"/>
          <w:highlight w:val="none"/>
          <w:u w:val="single"/>
        </w:rPr>
        <w:t xml:space="preserve">                      </w:t>
      </w:r>
      <w:r>
        <w:rPr>
          <w:rFonts w:hint="eastAsia" w:hAnsi="宋体"/>
          <w:highlight w:val="none"/>
        </w:rPr>
        <w:t>（盖单位章）</w:t>
      </w:r>
    </w:p>
    <w:p>
      <w:pPr>
        <w:pStyle w:val="19"/>
        <w:snapToGrid w:val="0"/>
        <w:spacing w:line="720" w:lineRule="auto"/>
        <w:ind w:firstLine="3158" w:firstLineChars="1504"/>
        <w:rPr>
          <w:rFonts w:hint="eastAsia" w:hAnsi="宋体"/>
          <w:highlight w:val="none"/>
        </w:rPr>
      </w:pPr>
      <w:r>
        <w:rPr>
          <w:rFonts w:hAnsi="宋体"/>
          <w:highlight w:val="none"/>
        </w:rPr>
        <w:t>法定代表人：</w:t>
      </w:r>
      <w:r>
        <w:rPr>
          <w:rFonts w:hint="eastAsia" w:hAnsi="宋体"/>
          <w:highlight w:val="none"/>
          <w:u w:val="single"/>
        </w:rPr>
        <w:t xml:space="preserve">                      </w:t>
      </w:r>
      <w:r>
        <w:rPr>
          <w:rFonts w:hint="eastAsia" w:hAnsi="宋体"/>
          <w:highlight w:val="none"/>
        </w:rPr>
        <w:t>（</w:t>
      </w:r>
      <w:r>
        <w:rPr>
          <w:rFonts w:hAnsi="宋体"/>
          <w:highlight w:val="none"/>
        </w:rPr>
        <w:t>签字</w:t>
      </w:r>
      <w:r>
        <w:rPr>
          <w:rFonts w:hint="eastAsia" w:hAnsi="宋体"/>
          <w:highlight w:val="none"/>
        </w:rPr>
        <w:t>）</w:t>
      </w:r>
    </w:p>
    <w:p>
      <w:pPr>
        <w:pStyle w:val="19"/>
        <w:snapToGrid w:val="0"/>
        <w:spacing w:line="720" w:lineRule="auto"/>
        <w:ind w:firstLine="3158" w:firstLineChars="1504"/>
        <w:rPr>
          <w:rFonts w:hint="eastAsia" w:hAnsi="宋体"/>
          <w:highlight w:val="none"/>
          <w:u w:val="single"/>
        </w:rPr>
      </w:pPr>
      <w:r>
        <w:rPr>
          <w:rFonts w:hint="eastAsia" w:hAnsi="宋体"/>
          <w:highlight w:val="none"/>
        </w:rPr>
        <w:t>身份证号码：</w:t>
      </w:r>
      <w:r>
        <w:rPr>
          <w:rFonts w:hint="eastAsia" w:hAnsi="宋体"/>
          <w:highlight w:val="none"/>
          <w:u w:val="single"/>
        </w:rPr>
        <w:t xml:space="preserve">                      </w:t>
      </w:r>
    </w:p>
    <w:p>
      <w:pPr>
        <w:pStyle w:val="19"/>
        <w:snapToGrid w:val="0"/>
        <w:spacing w:line="720" w:lineRule="auto"/>
        <w:ind w:firstLine="3158" w:firstLineChars="1504"/>
        <w:rPr>
          <w:rFonts w:hint="eastAsia" w:hAnsi="宋体"/>
          <w:highlight w:val="none"/>
        </w:rPr>
      </w:pPr>
      <w:r>
        <w:rPr>
          <w:rFonts w:hint="eastAsia" w:hAnsi="宋体"/>
          <w:highlight w:val="none"/>
        </w:rPr>
        <w:t>授权</w:t>
      </w:r>
      <w:r>
        <w:rPr>
          <w:rFonts w:hAnsi="宋体"/>
          <w:highlight w:val="none"/>
        </w:rPr>
        <w:t>代理人：</w:t>
      </w:r>
      <w:r>
        <w:rPr>
          <w:rFonts w:hint="eastAsia" w:hAnsi="宋体"/>
          <w:highlight w:val="none"/>
          <w:u w:val="single"/>
        </w:rPr>
        <w:t xml:space="preserve">                      </w:t>
      </w:r>
      <w:r>
        <w:rPr>
          <w:rFonts w:hint="eastAsia" w:hAnsi="宋体"/>
          <w:highlight w:val="none"/>
        </w:rPr>
        <w:t>（</w:t>
      </w:r>
      <w:r>
        <w:rPr>
          <w:rFonts w:hAnsi="宋体"/>
          <w:highlight w:val="none"/>
        </w:rPr>
        <w:t>签字</w:t>
      </w:r>
      <w:r>
        <w:rPr>
          <w:rFonts w:hint="eastAsia" w:hAnsi="宋体"/>
          <w:highlight w:val="none"/>
        </w:rPr>
        <w:t>）</w:t>
      </w:r>
    </w:p>
    <w:p>
      <w:pPr>
        <w:pStyle w:val="19"/>
        <w:snapToGrid w:val="0"/>
        <w:spacing w:line="720" w:lineRule="auto"/>
        <w:ind w:firstLine="3158" w:firstLineChars="1504"/>
        <w:rPr>
          <w:rFonts w:hint="eastAsia" w:hAnsi="宋体"/>
          <w:highlight w:val="none"/>
          <w:u w:val="single"/>
        </w:rPr>
      </w:pPr>
      <w:r>
        <w:rPr>
          <w:rFonts w:hint="eastAsia" w:hAnsi="宋体"/>
          <w:highlight w:val="none"/>
        </w:rPr>
        <w:t>身份证号码：</w:t>
      </w:r>
      <w:r>
        <w:rPr>
          <w:rFonts w:hint="eastAsia" w:hAnsi="宋体"/>
          <w:highlight w:val="none"/>
          <w:u w:val="single"/>
        </w:rPr>
        <w:t xml:space="preserve">                      </w:t>
      </w:r>
    </w:p>
    <w:p>
      <w:pPr>
        <w:spacing w:line="360" w:lineRule="auto"/>
        <w:ind w:firstLine="3998" w:firstLineChars="1904"/>
        <w:rPr>
          <w:rFonts w:hint="eastAsia" w:ascii="宋体" w:hAnsi="宋体"/>
          <w:szCs w:val="21"/>
          <w:highlight w:val="none"/>
        </w:rPr>
      </w:pPr>
      <w:r>
        <w:rPr>
          <w:rFonts w:ascii="宋体" w:hAnsi="宋体"/>
          <w:szCs w:val="21"/>
          <w:highlight w:val="none"/>
          <w:u w:val="single"/>
        </w:rPr>
        <w:t xml:space="preserve">       </w:t>
      </w:r>
      <w:r>
        <w:rPr>
          <w:rFonts w:ascii="宋体" w:hAnsi="宋体"/>
          <w:szCs w:val="21"/>
          <w:highlight w:val="none"/>
        </w:rPr>
        <w:t>年</w:t>
      </w:r>
      <w:r>
        <w:rPr>
          <w:rFonts w:ascii="宋体" w:hAnsi="宋体"/>
          <w:szCs w:val="21"/>
          <w:highlight w:val="none"/>
          <w:u w:val="single"/>
        </w:rPr>
        <w:t xml:space="preserve"> </w:t>
      </w:r>
      <w:r>
        <w:rPr>
          <w:rFonts w:hint="eastAsia" w:ascii="宋体" w:hAnsi="宋体"/>
          <w:szCs w:val="21"/>
          <w:highlight w:val="none"/>
          <w:u w:val="single"/>
        </w:rPr>
        <w:t xml:space="preserve">     </w:t>
      </w:r>
      <w:r>
        <w:rPr>
          <w:rFonts w:ascii="宋体" w:hAnsi="宋体"/>
          <w:szCs w:val="21"/>
          <w:highlight w:val="none"/>
          <w:u w:val="single"/>
        </w:rPr>
        <w:t xml:space="preserve"> </w:t>
      </w:r>
      <w:r>
        <w:rPr>
          <w:rFonts w:ascii="宋体" w:hAnsi="宋体"/>
          <w:szCs w:val="21"/>
          <w:highlight w:val="none"/>
        </w:rPr>
        <w:t>月</w:t>
      </w:r>
      <w:r>
        <w:rPr>
          <w:rFonts w:ascii="宋体" w:hAnsi="宋体"/>
          <w:szCs w:val="21"/>
          <w:highlight w:val="none"/>
          <w:u w:val="single"/>
        </w:rPr>
        <w:t xml:space="preserve">   </w:t>
      </w:r>
      <w:r>
        <w:rPr>
          <w:rFonts w:hint="eastAsia" w:ascii="宋体" w:hAnsi="宋体"/>
          <w:szCs w:val="21"/>
          <w:highlight w:val="none"/>
          <w:u w:val="single"/>
        </w:rPr>
        <w:t xml:space="preserve">  </w:t>
      </w:r>
      <w:r>
        <w:rPr>
          <w:rFonts w:ascii="宋体" w:hAnsi="宋体"/>
          <w:szCs w:val="21"/>
          <w:highlight w:val="none"/>
          <w:u w:val="single"/>
        </w:rPr>
        <w:t xml:space="preserve"> </w:t>
      </w:r>
      <w:r>
        <w:rPr>
          <w:rFonts w:ascii="宋体" w:hAnsi="宋体"/>
          <w:szCs w:val="21"/>
          <w:highlight w:val="none"/>
        </w:rPr>
        <w:t>日</w:t>
      </w:r>
    </w:p>
    <w:p>
      <w:pPr>
        <w:spacing w:line="319" w:lineRule="exact"/>
        <w:rPr>
          <w:rFonts w:hint="eastAsia" w:ascii="Microsoft YaHei UI" w:hAnsi="Microsoft YaHei UI" w:eastAsia="Microsoft YaHei UI"/>
          <w:color w:val="000000"/>
          <w:sz w:val="30"/>
          <w:highlight w:val="none"/>
        </w:rPr>
      </w:pPr>
    </w:p>
    <w:p>
      <w:pPr>
        <w:spacing w:line="319" w:lineRule="exact"/>
        <w:rPr>
          <w:rFonts w:hint="eastAsia" w:ascii="Microsoft YaHei UI" w:hAnsi="Microsoft YaHei UI" w:eastAsia="Microsoft YaHei UI"/>
          <w:color w:val="000000"/>
          <w:sz w:val="30"/>
          <w:highlight w:val="none"/>
        </w:rPr>
      </w:pPr>
    </w:p>
    <w:p>
      <w:pPr>
        <w:spacing w:line="319" w:lineRule="exact"/>
        <w:rPr>
          <w:rFonts w:hint="eastAsia" w:ascii="Microsoft YaHei UI" w:hAnsi="Microsoft YaHei UI" w:eastAsia="Microsoft YaHei UI"/>
          <w:color w:val="000000"/>
          <w:sz w:val="30"/>
          <w:highlight w:val="none"/>
        </w:rPr>
      </w:pPr>
    </w:p>
    <w:p>
      <w:pPr>
        <w:spacing w:line="319" w:lineRule="exact"/>
        <w:rPr>
          <w:rFonts w:hint="eastAsia" w:ascii="Microsoft YaHei UI" w:hAnsi="Microsoft YaHei UI" w:eastAsia="Microsoft YaHei UI"/>
          <w:color w:val="000000"/>
          <w:sz w:val="30"/>
          <w:highlight w:val="none"/>
        </w:rPr>
      </w:pPr>
    </w:p>
    <w:p>
      <w:pPr>
        <w:spacing w:line="319" w:lineRule="exact"/>
        <w:rPr>
          <w:rFonts w:hint="eastAsia" w:ascii="Microsoft YaHei UI" w:hAnsi="Microsoft YaHei UI" w:eastAsia="Microsoft YaHei UI"/>
          <w:color w:val="000000"/>
          <w:sz w:val="30"/>
          <w:highlight w:val="none"/>
        </w:rPr>
      </w:pPr>
    </w:p>
    <w:p>
      <w:pPr>
        <w:spacing w:line="319" w:lineRule="exact"/>
        <w:rPr>
          <w:rFonts w:hint="eastAsia" w:ascii="Microsoft YaHei UI" w:hAnsi="Microsoft YaHei UI" w:eastAsia="Microsoft YaHei UI"/>
          <w:color w:val="000000"/>
          <w:sz w:val="30"/>
          <w:highlight w:val="none"/>
        </w:rPr>
      </w:pPr>
    </w:p>
    <w:p>
      <w:pPr>
        <w:spacing w:line="319" w:lineRule="exact"/>
        <w:rPr>
          <w:rFonts w:hint="eastAsia" w:ascii="Microsoft YaHei UI" w:hAnsi="Microsoft YaHei UI" w:eastAsia="Microsoft YaHei UI"/>
          <w:color w:val="000000"/>
          <w:sz w:val="30"/>
          <w:highlight w:val="none"/>
        </w:rPr>
      </w:pPr>
    </w:p>
    <w:p>
      <w:pPr>
        <w:pStyle w:val="14"/>
        <w:ind w:left="2940"/>
        <w:rPr>
          <w:highlight w:val="none"/>
        </w:rPr>
      </w:pPr>
    </w:p>
    <w:p>
      <w:pPr>
        <w:rPr>
          <w:highlight w:val="none"/>
        </w:rPr>
      </w:pPr>
    </w:p>
    <w:p>
      <w:pPr>
        <w:pStyle w:val="53"/>
        <w:rPr>
          <w:highlight w:val="none"/>
        </w:rPr>
      </w:pPr>
    </w:p>
    <w:p>
      <w:pPr>
        <w:pStyle w:val="52"/>
        <w:widowControl w:val="0"/>
        <w:wordWrap/>
        <w:autoSpaceDE w:val="0"/>
        <w:autoSpaceDN w:val="0"/>
        <w:adjustRightInd w:val="0"/>
        <w:snapToGrid/>
        <w:spacing w:line="360" w:lineRule="auto"/>
        <w:jc w:val="center"/>
        <w:textAlignment w:val="auto"/>
        <w:rPr>
          <w:rFonts w:hint="default"/>
          <w:b/>
          <w:bCs/>
          <w:sz w:val="32"/>
          <w:szCs w:val="32"/>
          <w:highlight w:val="none"/>
          <w:lang w:val="en-US" w:eastAsia="zh-CN"/>
        </w:rPr>
      </w:pPr>
      <w:bookmarkStart w:id="56" w:name="_Toc3586"/>
      <w:bookmarkStart w:id="57" w:name="_Toc435802476"/>
      <w:bookmarkStart w:id="58" w:name="_Toc24063"/>
      <w:r>
        <w:rPr>
          <w:rFonts w:hint="eastAsia"/>
          <w:b/>
          <w:bCs/>
          <w:sz w:val="32"/>
          <w:szCs w:val="32"/>
          <w:highlight w:val="none"/>
          <w:lang w:val="en-US" w:eastAsia="zh-CN"/>
        </w:rPr>
        <w:t>四、供应商参加政府采购活动前3年内在经营活动中没有重大违法记录的书面声明</w:t>
      </w:r>
    </w:p>
    <w:p>
      <w:pPr>
        <w:pStyle w:val="52"/>
        <w:widowControl w:val="0"/>
        <w:wordWrap/>
        <w:autoSpaceDE w:val="0"/>
        <w:autoSpaceDN w:val="0"/>
        <w:adjustRightInd w:val="0"/>
        <w:snapToGrid/>
        <w:spacing w:line="480" w:lineRule="auto"/>
        <w:ind w:left="1200" w:hanging="1200" w:hangingChars="500"/>
        <w:jc w:val="left"/>
        <w:textAlignment w:val="auto"/>
        <w:rPr>
          <w:rFonts w:hint="eastAsia" w:hAnsi="宋体"/>
          <w:color w:val="000000"/>
          <w:szCs w:val="21"/>
          <w:highlight w:val="none"/>
          <w:lang w:val="en-US" w:eastAsia="zh-CN"/>
        </w:rPr>
      </w:pPr>
      <w:r>
        <w:rPr>
          <w:rFonts w:hint="eastAsia" w:hAnsi="宋体"/>
          <w:color w:val="000000"/>
          <w:szCs w:val="21"/>
          <w:highlight w:val="none"/>
          <w:lang w:val="en-US" w:eastAsia="zh-CN"/>
        </w:rPr>
        <w:t xml:space="preserve">    </w:t>
      </w:r>
    </w:p>
    <w:p>
      <w:pPr>
        <w:pStyle w:val="52"/>
        <w:widowControl w:val="0"/>
        <w:wordWrap/>
        <w:autoSpaceDE w:val="0"/>
        <w:autoSpaceDN w:val="0"/>
        <w:adjustRightInd w:val="0"/>
        <w:snapToGrid/>
        <w:spacing w:line="480" w:lineRule="auto"/>
        <w:ind w:left="1050" w:leftChars="200" w:hanging="630" w:hangingChars="300"/>
        <w:jc w:val="both"/>
        <w:textAlignment w:val="auto"/>
        <w:rPr>
          <w:rFonts w:hint="eastAsia"/>
          <w:b/>
          <w:bCs/>
          <w:sz w:val="32"/>
          <w:szCs w:val="32"/>
          <w:highlight w:val="none"/>
          <w:lang w:val="en-US" w:eastAsia="zh-CN"/>
        </w:rPr>
      </w:pPr>
      <w:r>
        <w:rPr>
          <w:rFonts w:hint="eastAsia" w:hAnsi="宋体"/>
          <w:color w:val="000000"/>
          <w:sz w:val="21"/>
          <w:szCs w:val="21"/>
          <w:highlight w:val="none"/>
          <w:lang w:val="en-US" w:eastAsia="zh-CN"/>
        </w:rPr>
        <w:t xml:space="preserve"> </w:t>
      </w:r>
      <w:r>
        <w:rPr>
          <w:rFonts w:hint="eastAsia" w:ascii="宋体" w:hAnsi="宋体"/>
          <w:color w:val="000000"/>
          <w:sz w:val="21"/>
          <w:szCs w:val="21"/>
          <w:highlight w:val="none"/>
        </w:rPr>
        <w:t>注：</w:t>
      </w:r>
      <w:r>
        <w:rPr>
          <w:rFonts w:hint="eastAsia" w:ascii="宋体" w:hAnsi="宋体"/>
          <w:color w:val="000000"/>
          <w:sz w:val="21"/>
          <w:szCs w:val="21"/>
          <w:highlight w:val="none"/>
          <w:lang w:eastAsia="zh-CN"/>
        </w:rPr>
        <w:t>供应商</w:t>
      </w:r>
      <w:r>
        <w:rPr>
          <w:rFonts w:hint="eastAsia" w:ascii="宋体" w:hAnsi="宋体"/>
          <w:color w:val="000000"/>
          <w:sz w:val="21"/>
          <w:szCs w:val="21"/>
          <w:highlight w:val="none"/>
        </w:rPr>
        <w:t>应根据</w:t>
      </w:r>
      <w:r>
        <w:rPr>
          <w:rFonts w:hint="eastAsia" w:ascii="宋体" w:hAnsi="宋体"/>
          <w:color w:val="000000"/>
          <w:sz w:val="21"/>
          <w:szCs w:val="21"/>
          <w:highlight w:val="none"/>
          <w:lang w:eastAsia="zh-CN"/>
        </w:rPr>
        <w:t>供应商</w:t>
      </w:r>
      <w:r>
        <w:rPr>
          <w:rFonts w:hint="eastAsia" w:ascii="宋体" w:hAnsi="宋体"/>
          <w:color w:val="000000"/>
          <w:sz w:val="21"/>
          <w:szCs w:val="21"/>
          <w:highlight w:val="none"/>
        </w:rPr>
        <w:t>须知第</w:t>
      </w:r>
      <w:r>
        <w:rPr>
          <w:rFonts w:hint="eastAsia" w:ascii="宋体" w:hAnsi="宋体"/>
          <w:color w:val="000000"/>
          <w:sz w:val="21"/>
          <w:szCs w:val="21"/>
          <w:highlight w:val="none"/>
          <w:lang w:val="en-US" w:eastAsia="zh-CN"/>
        </w:rPr>
        <w:t>11.1</w:t>
      </w:r>
      <w:r>
        <w:rPr>
          <w:rFonts w:hint="eastAsia" w:ascii="宋体" w:hAnsi="宋体"/>
          <w:color w:val="000000"/>
          <w:sz w:val="21"/>
          <w:szCs w:val="21"/>
          <w:highlight w:val="none"/>
        </w:rPr>
        <w:t>项</w:t>
      </w:r>
      <w:r>
        <w:rPr>
          <w:rFonts w:hint="eastAsia" w:ascii="宋体" w:hAnsi="宋体"/>
          <w:color w:val="000000"/>
          <w:sz w:val="21"/>
          <w:szCs w:val="21"/>
          <w:highlight w:val="none"/>
          <w:lang w:val="en-US" w:eastAsia="zh-CN"/>
        </w:rPr>
        <w:t>中</w:t>
      </w:r>
      <w:r>
        <w:rPr>
          <w:rFonts w:hint="eastAsia" w:ascii="宋体" w:hAnsi="宋体"/>
          <w:color w:val="000000"/>
          <w:sz w:val="21"/>
          <w:szCs w:val="21"/>
          <w:highlight w:val="none"/>
        </w:rPr>
        <w:t>的要求附相关证明材料</w:t>
      </w:r>
      <w:r>
        <w:rPr>
          <w:rFonts w:hint="eastAsia" w:ascii="宋体" w:hAnsi="宋体"/>
          <w:color w:val="000000"/>
          <w:sz w:val="21"/>
          <w:szCs w:val="21"/>
          <w:highlight w:val="none"/>
          <w:lang w:eastAsia="zh-CN"/>
        </w:rPr>
        <w:t>。</w:t>
      </w:r>
    </w:p>
    <w:p>
      <w:pPr>
        <w:pStyle w:val="52"/>
        <w:jc w:val="center"/>
        <w:rPr>
          <w:rFonts w:hint="eastAsia"/>
          <w:b w:val="0"/>
          <w:bCs w:val="0"/>
          <w:sz w:val="28"/>
          <w:szCs w:val="28"/>
          <w:highlight w:val="none"/>
          <w:lang w:val="en-US" w:eastAsia="zh-CN"/>
        </w:rPr>
      </w:pPr>
    </w:p>
    <w:p>
      <w:pPr>
        <w:pStyle w:val="52"/>
        <w:jc w:val="center"/>
        <w:rPr>
          <w:rFonts w:hint="eastAsia"/>
          <w:b w:val="0"/>
          <w:bCs w:val="0"/>
          <w:sz w:val="28"/>
          <w:szCs w:val="28"/>
          <w:highlight w:val="none"/>
          <w:lang w:val="en-US" w:eastAsia="zh-CN"/>
        </w:rPr>
      </w:pPr>
      <w:r>
        <w:rPr>
          <w:rFonts w:hint="eastAsia"/>
          <w:b/>
          <w:bCs/>
          <w:sz w:val="28"/>
          <w:szCs w:val="28"/>
          <w:highlight w:val="none"/>
          <w:lang w:val="en-US" w:eastAsia="zh-CN"/>
        </w:rPr>
        <w:t>格式自拟</w:t>
      </w: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bookmarkEnd w:id="56"/>
    <w:bookmarkEnd w:id="57"/>
    <w:bookmarkEnd w:id="58"/>
    <w:p>
      <w:pPr>
        <w:pStyle w:val="52"/>
        <w:numPr>
          <w:ilvl w:val="0"/>
          <w:numId w:val="0"/>
        </w:numPr>
        <w:ind w:leftChars="200" w:firstLine="643" w:firstLineChars="200"/>
        <w:jc w:val="both"/>
        <w:rPr>
          <w:rFonts w:hint="eastAsia"/>
          <w:b/>
          <w:bCs/>
          <w:sz w:val="32"/>
          <w:szCs w:val="32"/>
          <w:highlight w:val="none"/>
          <w:lang w:val="en-US" w:eastAsia="zh-CN"/>
        </w:rPr>
      </w:pPr>
    </w:p>
    <w:p>
      <w:pPr>
        <w:pStyle w:val="52"/>
        <w:numPr>
          <w:ilvl w:val="0"/>
          <w:numId w:val="0"/>
        </w:numPr>
        <w:ind w:leftChars="200" w:firstLine="643" w:firstLineChars="200"/>
        <w:jc w:val="both"/>
        <w:rPr>
          <w:rFonts w:hint="eastAsia"/>
          <w:b/>
          <w:bCs/>
          <w:sz w:val="32"/>
          <w:szCs w:val="32"/>
          <w:highlight w:val="none"/>
          <w:lang w:val="en-US" w:eastAsia="zh-CN"/>
        </w:rPr>
      </w:pPr>
      <w:r>
        <w:rPr>
          <w:rFonts w:hint="eastAsia"/>
          <w:b/>
          <w:bCs/>
          <w:sz w:val="32"/>
          <w:szCs w:val="32"/>
          <w:highlight w:val="none"/>
          <w:lang w:val="en-US" w:eastAsia="zh-CN"/>
        </w:rPr>
        <w:t>五、关于政府采购活动中信用信息记录的书面声明</w:t>
      </w: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ind w:firstLine="2310" w:firstLineChars="1100"/>
        <w:jc w:val="both"/>
        <w:rPr>
          <w:rFonts w:hint="default"/>
          <w:b/>
          <w:bCs/>
          <w:sz w:val="32"/>
          <w:szCs w:val="32"/>
          <w:highlight w:val="none"/>
          <w:lang w:val="en-US" w:eastAsia="zh-CN"/>
        </w:rPr>
      </w:pPr>
      <w:r>
        <w:rPr>
          <w:rFonts w:hint="eastAsia" w:ascii="宋体" w:hAnsi="宋体"/>
          <w:color w:val="000000"/>
          <w:sz w:val="21"/>
          <w:szCs w:val="21"/>
          <w:highlight w:val="none"/>
        </w:rPr>
        <w:t>注：</w:t>
      </w:r>
      <w:r>
        <w:rPr>
          <w:rFonts w:hint="eastAsia" w:hAnsi="宋体"/>
          <w:color w:val="000000"/>
          <w:sz w:val="21"/>
          <w:szCs w:val="21"/>
          <w:highlight w:val="none"/>
          <w:lang w:val="en-US" w:eastAsia="zh-CN"/>
        </w:rPr>
        <w:t>供应商</w:t>
      </w:r>
      <w:r>
        <w:rPr>
          <w:rFonts w:hint="eastAsia" w:ascii="宋体" w:hAnsi="宋体"/>
          <w:color w:val="000000"/>
          <w:sz w:val="21"/>
          <w:szCs w:val="21"/>
          <w:highlight w:val="none"/>
        </w:rPr>
        <w:t>应根据</w:t>
      </w:r>
      <w:r>
        <w:rPr>
          <w:rFonts w:hint="eastAsia" w:hAnsi="宋体"/>
          <w:color w:val="000000"/>
          <w:sz w:val="21"/>
          <w:szCs w:val="21"/>
          <w:highlight w:val="none"/>
          <w:lang w:eastAsia="zh-CN"/>
        </w:rPr>
        <w:t>供应商</w:t>
      </w:r>
      <w:r>
        <w:rPr>
          <w:rFonts w:hint="eastAsia" w:ascii="宋体" w:hAnsi="宋体"/>
          <w:color w:val="000000"/>
          <w:sz w:val="21"/>
          <w:szCs w:val="21"/>
          <w:highlight w:val="none"/>
        </w:rPr>
        <w:t>须知要求附相关证明材料。</w:t>
      </w: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center"/>
        <w:rPr>
          <w:rFonts w:hint="default"/>
          <w:b/>
          <w:bCs/>
          <w:sz w:val="28"/>
          <w:szCs w:val="28"/>
          <w:highlight w:val="none"/>
          <w:lang w:val="en-US" w:eastAsia="zh-CN"/>
        </w:rPr>
      </w:pPr>
      <w:r>
        <w:rPr>
          <w:rFonts w:hint="eastAsia"/>
          <w:b/>
          <w:bCs/>
          <w:sz w:val="28"/>
          <w:szCs w:val="28"/>
          <w:highlight w:val="none"/>
          <w:lang w:val="en-US" w:eastAsia="zh-CN"/>
        </w:rPr>
        <w:t>格式自拟</w:t>
      </w: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center"/>
        <w:rPr>
          <w:rFonts w:hint="default"/>
          <w:b/>
          <w:bCs/>
          <w:sz w:val="32"/>
          <w:szCs w:val="32"/>
          <w:highlight w:val="none"/>
          <w:lang w:val="en-US" w:eastAsia="zh-CN"/>
        </w:rPr>
      </w:pPr>
      <w:r>
        <w:rPr>
          <w:rFonts w:hint="eastAsia"/>
          <w:b/>
          <w:bCs/>
          <w:sz w:val="32"/>
          <w:szCs w:val="32"/>
          <w:highlight w:val="none"/>
          <w:lang w:val="en-US" w:eastAsia="zh-CN"/>
        </w:rPr>
        <w:t>六、供应商前期服务情况声明函</w:t>
      </w: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jc w:val="center"/>
        <w:rPr>
          <w:rFonts w:hint="eastAsia"/>
          <w:b/>
          <w:bCs/>
          <w:sz w:val="28"/>
          <w:szCs w:val="28"/>
          <w:highlight w:val="none"/>
          <w:lang w:val="en-US" w:eastAsia="zh-CN"/>
        </w:rPr>
      </w:pPr>
      <w:r>
        <w:rPr>
          <w:rFonts w:hint="eastAsia"/>
          <w:b/>
          <w:bCs/>
          <w:sz w:val="28"/>
          <w:szCs w:val="28"/>
          <w:highlight w:val="none"/>
          <w:lang w:val="en-US" w:eastAsia="zh-CN"/>
        </w:rPr>
        <w:t>格式自拟</w:t>
      </w:r>
    </w:p>
    <w:p>
      <w:pPr>
        <w:pStyle w:val="52"/>
        <w:widowControl w:val="0"/>
        <w:numPr>
          <w:ilvl w:val="0"/>
          <w:numId w:val="0"/>
        </w:numPr>
        <w:autoSpaceDE w:val="0"/>
        <w:autoSpaceDN w:val="0"/>
        <w:adjustRightInd w:val="0"/>
        <w:jc w:val="both"/>
        <w:rPr>
          <w:rFonts w:hint="default"/>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widowControl w:val="0"/>
        <w:wordWrap/>
        <w:snapToGrid/>
        <w:spacing w:line="360" w:lineRule="auto"/>
        <w:jc w:val="center"/>
        <w:textAlignment w:val="auto"/>
        <w:rPr>
          <w:rFonts w:hint="eastAsia"/>
          <w:b/>
          <w:bCs/>
          <w:sz w:val="32"/>
          <w:szCs w:val="32"/>
          <w:highlight w:val="none"/>
          <w:lang w:val="en-US" w:eastAsia="zh-CN"/>
        </w:rPr>
      </w:pPr>
    </w:p>
    <w:p>
      <w:pPr>
        <w:pStyle w:val="52"/>
        <w:widowControl w:val="0"/>
        <w:wordWrap/>
        <w:snapToGrid/>
        <w:spacing w:line="360" w:lineRule="auto"/>
        <w:jc w:val="center"/>
        <w:textAlignment w:val="auto"/>
        <w:rPr>
          <w:rFonts w:hint="default"/>
          <w:b/>
          <w:bCs/>
          <w:sz w:val="32"/>
          <w:szCs w:val="32"/>
          <w:highlight w:val="none"/>
          <w:lang w:val="en-US" w:eastAsia="zh-CN"/>
        </w:rPr>
      </w:pPr>
      <w:r>
        <w:rPr>
          <w:rFonts w:hint="eastAsia"/>
          <w:b/>
          <w:bCs/>
          <w:sz w:val="32"/>
          <w:szCs w:val="32"/>
          <w:highlight w:val="none"/>
          <w:lang w:val="en-US" w:eastAsia="zh-CN"/>
        </w:rPr>
        <w:t>七、资格评审文件</w:t>
      </w:r>
    </w:p>
    <w:p>
      <w:pPr>
        <w:widowControl w:val="0"/>
        <w:wordWrap/>
        <w:snapToGrid/>
        <w:spacing w:line="360" w:lineRule="auto"/>
        <w:jc w:val="center"/>
        <w:textAlignment w:val="auto"/>
        <w:outlineLvl w:val="2"/>
        <w:rPr>
          <w:rStyle w:val="87"/>
          <w:rFonts w:hint="eastAsia" w:ascii="宋体" w:hAnsi="宋体" w:eastAsia="宋体" w:cs="宋体"/>
          <w:sz w:val="28"/>
          <w:szCs w:val="28"/>
          <w:highlight w:val="none"/>
        </w:rPr>
      </w:pPr>
      <w:bookmarkStart w:id="59" w:name="_Toc16599"/>
      <w:bookmarkStart w:id="60" w:name="_Toc10874"/>
      <w:r>
        <w:rPr>
          <w:rStyle w:val="87"/>
          <w:rFonts w:hint="eastAsia" w:ascii="宋体" w:hAnsi="宋体" w:eastAsia="宋体" w:cs="宋体"/>
          <w:sz w:val="28"/>
          <w:szCs w:val="28"/>
          <w:highlight w:val="none"/>
        </w:rPr>
        <w:t>（一）</w:t>
      </w:r>
      <w:r>
        <w:rPr>
          <w:rStyle w:val="87"/>
          <w:rFonts w:hint="eastAsia" w:ascii="宋体" w:hAnsi="宋体" w:eastAsia="宋体" w:cs="宋体"/>
          <w:sz w:val="28"/>
          <w:szCs w:val="28"/>
          <w:highlight w:val="none"/>
          <w:lang w:val="en-US" w:eastAsia="zh-CN"/>
        </w:rPr>
        <w:t>供应商</w:t>
      </w:r>
      <w:r>
        <w:rPr>
          <w:rStyle w:val="87"/>
          <w:rFonts w:hint="eastAsia" w:ascii="宋体" w:hAnsi="宋体" w:eastAsia="宋体" w:cs="宋体"/>
          <w:sz w:val="28"/>
          <w:szCs w:val="28"/>
          <w:highlight w:val="none"/>
        </w:rPr>
        <w:t>基本情况表</w:t>
      </w:r>
      <w:bookmarkEnd w:id="59"/>
    </w:p>
    <w:bookmarkEnd w:id="60"/>
    <w:tbl>
      <w:tblPr>
        <w:tblStyle w:val="50"/>
        <w:tblW w:w="941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578"/>
        <w:gridCol w:w="1582"/>
        <w:gridCol w:w="1635"/>
        <w:gridCol w:w="1683"/>
        <w:gridCol w:w="194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64"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lang w:val="en-US" w:eastAsia="zh-CN"/>
              </w:rPr>
              <w:t>供应商</w:t>
            </w:r>
            <w:r>
              <w:rPr>
                <w:rFonts w:hint="eastAsia" w:ascii="宋体" w:hAnsi="宋体"/>
                <w:color w:val="000000"/>
                <w:szCs w:val="21"/>
                <w:highlight w:val="none"/>
              </w:rPr>
              <w:t>名称</w:t>
            </w:r>
          </w:p>
        </w:tc>
        <w:tc>
          <w:tcPr>
            <w:tcW w:w="6841"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61"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注册资金</w:t>
            </w:r>
          </w:p>
        </w:tc>
        <w:tc>
          <w:tcPr>
            <w:tcW w:w="3217"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成立时间</w:t>
            </w:r>
          </w:p>
        </w:tc>
        <w:tc>
          <w:tcPr>
            <w:tcW w:w="194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64"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注册地址</w:t>
            </w:r>
          </w:p>
        </w:tc>
        <w:tc>
          <w:tcPr>
            <w:tcW w:w="6841"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61"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邮政编码</w:t>
            </w:r>
          </w:p>
        </w:tc>
        <w:tc>
          <w:tcPr>
            <w:tcW w:w="3217"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员工总数</w:t>
            </w:r>
          </w:p>
        </w:tc>
        <w:tc>
          <w:tcPr>
            <w:tcW w:w="194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64" w:hRule="exact"/>
        </w:trPr>
        <w:tc>
          <w:tcPr>
            <w:tcW w:w="257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联系方式</w:t>
            </w:r>
          </w:p>
        </w:tc>
        <w:tc>
          <w:tcPr>
            <w:tcW w:w="158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联系人</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电话</w:t>
            </w:r>
          </w:p>
        </w:tc>
        <w:tc>
          <w:tcPr>
            <w:tcW w:w="194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61" w:hRule="exact"/>
        </w:trPr>
        <w:tc>
          <w:tcPr>
            <w:tcW w:w="257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联系方式</w:t>
            </w:r>
          </w:p>
        </w:tc>
        <w:tc>
          <w:tcPr>
            <w:tcW w:w="158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网址</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传真</w:t>
            </w:r>
          </w:p>
        </w:tc>
        <w:tc>
          <w:tcPr>
            <w:tcW w:w="194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508"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法定代表人</w:t>
            </w:r>
          </w:p>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（单位负责人）</w:t>
            </w:r>
          </w:p>
        </w:tc>
        <w:tc>
          <w:tcPr>
            <w:tcW w:w="158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姓名</w:t>
            </w:r>
          </w:p>
        </w:tc>
        <w:tc>
          <w:tcPr>
            <w:tcW w:w="16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p>
        </w:tc>
        <w:tc>
          <w:tcPr>
            <w:tcW w:w="16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电话</w:t>
            </w:r>
          </w:p>
        </w:tc>
        <w:tc>
          <w:tcPr>
            <w:tcW w:w="1941"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64"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基本账户开户银行</w:t>
            </w:r>
          </w:p>
        </w:tc>
        <w:tc>
          <w:tcPr>
            <w:tcW w:w="6841"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172"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szCs w:val="21"/>
                <w:highlight w:val="none"/>
                <w:lang w:val="en-US" w:eastAsia="zh-CN"/>
              </w:rPr>
              <w:t>供应商</w:t>
            </w:r>
            <w:r>
              <w:rPr>
                <w:rFonts w:hint="eastAsia" w:ascii="宋体" w:hAnsi="宋体"/>
                <w:color w:val="000000"/>
                <w:szCs w:val="21"/>
                <w:highlight w:val="none"/>
              </w:rPr>
              <w:t>关联企业情况（包括但不限于与</w:t>
            </w:r>
            <w:r>
              <w:rPr>
                <w:rFonts w:hint="eastAsia" w:ascii="宋体" w:hAnsi="宋体"/>
                <w:szCs w:val="21"/>
                <w:highlight w:val="none"/>
                <w:lang w:val="en-US" w:eastAsia="zh-CN"/>
              </w:rPr>
              <w:t>供应商</w:t>
            </w:r>
            <w:r>
              <w:rPr>
                <w:rFonts w:hint="eastAsia" w:ascii="宋体" w:hAnsi="宋体"/>
                <w:color w:val="000000"/>
                <w:szCs w:val="21"/>
                <w:highlight w:val="none"/>
              </w:rPr>
              <w:t>法定代表人（单位负责人）为同一人或者存在控股、管理关系的不同单位）</w:t>
            </w:r>
          </w:p>
        </w:tc>
        <w:tc>
          <w:tcPr>
            <w:tcW w:w="6841"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09" w:hRule="exact"/>
        </w:trPr>
        <w:tc>
          <w:tcPr>
            <w:tcW w:w="25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r>
              <w:rPr>
                <w:rFonts w:hint="eastAsia" w:ascii="宋体" w:hAnsi="宋体"/>
                <w:color w:val="000000"/>
                <w:szCs w:val="21"/>
                <w:highlight w:val="none"/>
              </w:rPr>
              <w:t>备注</w:t>
            </w:r>
          </w:p>
        </w:tc>
        <w:tc>
          <w:tcPr>
            <w:tcW w:w="6841"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spacing w:line="360" w:lineRule="auto"/>
              <w:jc w:val="center"/>
              <w:rPr>
                <w:rFonts w:hint="eastAsia" w:ascii="宋体" w:hAnsi="宋体"/>
                <w:color w:val="000000"/>
                <w:szCs w:val="21"/>
                <w:highlight w:val="none"/>
              </w:rPr>
            </w:pPr>
          </w:p>
        </w:tc>
      </w:tr>
    </w:tbl>
    <w:p>
      <w:pPr>
        <w:jc w:val="left"/>
        <w:rPr>
          <w:rFonts w:hint="eastAsia" w:ascii="宋体" w:hAnsi="宋体"/>
          <w:color w:val="000000"/>
          <w:szCs w:val="21"/>
          <w:highlight w:val="none"/>
        </w:rPr>
      </w:pPr>
      <w:r>
        <w:rPr>
          <w:rFonts w:hint="eastAsia" w:ascii="宋体" w:hAnsi="宋体"/>
          <w:color w:val="000000"/>
          <w:szCs w:val="21"/>
          <w:highlight w:val="none"/>
        </w:rPr>
        <w:t>注：1.</w:t>
      </w:r>
      <w:r>
        <w:rPr>
          <w:rFonts w:hint="eastAsia" w:ascii="宋体" w:hAnsi="宋体"/>
          <w:color w:val="000000"/>
          <w:szCs w:val="21"/>
          <w:highlight w:val="none"/>
          <w:lang w:eastAsia="zh-CN"/>
        </w:rPr>
        <w:t>附营业执照副本、资质证书复印件加盖公章，</w:t>
      </w:r>
      <w:r>
        <w:rPr>
          <w:rFonts w:hint="eastAsia" w:ascii="宋体" w:hAnsi="宋体"/>
          <w:color w:val="000000"/>
          <w:szCs w:val="21"/>
          <w:highlight w:val="none"/>
        </w:rPr>
        <w:t>基本账户开户许可证复印件</w:t>
      </w:r>
      <w:r>
        <w:rPr>
          <w:rFonts w:hint="eastAsia" w:ascii="宋体" w:hAnsi="宋体"/>
          <w:color w:val="000000"/>
          <w:szCs w:val="21"/>
          <w:highlight w:val="none"/>
          <w:lang w:eastAsia="zh-CN"/>
        </w:rPr>
        <w:t>加盖公章。</w:t>
      </w:r>
    </w:p>
    <w:p>
      <w:pPr>
        <w:ind w:firstLine="420" w:firstLineChars="200"/>
        <w:jc w:val="left"/>
        <w:rPr>
          <w:rFonts w:hint="eastAsia" w:ascii="宋体" w:hAnsi="宋体"/>
          <w:color w:val="000000"/>
          <w:szCs w:val="21"/>
          <w:highlight w:val="none"/>
        </w:rPr>
      </w:pPr>
    </w:p>
    <w:p>
      <w:pPr>
        <w:pStyle w:val="52"/>
        <w:jc w:val="center"/>
        <w:rPr>
          <w:rFonts w:hint="eastAsia"/>
          <w:b/>
          <w:bCs/>
          <w:sz w:val="32"/>
          <w:szCs w:val="32"/>
          <w:highlight w:val="none"/>
          <w:lang w:val="en-US" w:eastAsia="zh-CN"/>
        </w:rPr>
        <w:sectPr>
          <w:footerReference r:id="rId9" w:type="default"/>
          <w:pgSz w:w="11910" w:h="16840"/>
          <w:pgMar w:top="1500" w:right="1380" w:bottom="1780" w:left="1580" w:header="0" w:footer="1595" w:gutter="0"/>
          <w:pgNumType w:fmt="decimal" w:start="24"/>
          <w:cols w:space="720" w:num="1"/>
        </w:sectPr>
      </w:pPr>
    </w:p>
    <w:p>
      <w:pPr>
        <w:numPr>
          <w:ilvl w:val="0"/>
          <w:numId w:val="15"/>
        </w:numPr>
        <w:shd w:val="clear" w:color="auto" w:fill="auto"/>
        <w:spacing w:line="360" w:lineRule="auto"/>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财务状况表</w:t>
      </w:r>
    </w:p>
    <w:p>
      <w:pPr>
        <w:numPr>
          <w:ilvl w:val="0"/>
          <w:numId w:val="0"/>
        </w:numPr>
        <w:shd w:val="clear" w:color="auto" w:fill="auto"/>
        <w:spacing w:line="360" w:lineRule="auto"/>
        <w:jc w:val="both"/>
        <w:rPr>
          <w:rFonts w:hint="eastAsia" w:ascii="宋体" w:hAnsi="宋体" w:eastAsia="宋体" w:cs="宋体"/>
          <w:b/>
          <w:sz w:val="30"/>
          <w:szCs w:val="30"/>
          <w:highlight w:val="none"/>
        </w:rPr>
      </w:pPr>
      <w:r>
        <w:rPr>
          <w:rFonts w:hint="eastAsia" w:ascii="宋体" w:hAnsi="宋体" w:eastAsia="宋体" w:cs="宋体"/>
          <w:szCs w:val="21"/>
          <w:highlight w:val="none"/>
        </w:rPr>
        <w:t>注：</w:t>
      </w:r>
      <w:r>
        <w:rPr>
          <w:rFonts w:hint="eastAsia" w:ascii="宋体" w:hAnsi="宋体" w:cs="宋体"/>
          <w:bCs/>
          <w:snapToGrid w:val="0"/>
          <w:szCs w:val="21"/>
          <w:highlight w:val="none"/>
        </w:rPr>
        <w:t>供应商参加采购活动应当提供反映其财务状况、依法缴纳税收和社会保障金的资格条件承诺函</w:t>
      </w:r>
      <w:r>
        <w:rPr>
          <w:rFonts w:hint="eastAsia" w:ascii="宋体" w:hAnsi="宋体" w:cs="宋体"/>
          <w:bCs/>
          <w:sz w:val="21"/>
          <w:szCs w:val="21"/>
          <w:highlight w:val="none"/>
          <w:lang w:val="zh-CN"/>
        </w:rPr>
        <w:t>。</w:t>
      </w:r>
    </w:p>
    <w:p>
      <w:pPr>
        <w:spacing w:before="137" w:line="219" w:lineRule="auto"/>
        <w:ind w:left="0" w:leftChars="0" w:firstLine="0" w:firstLineChars="0"/>
        <w:jc w:val="center"/>
        <w:rPr>
          <w:rFonts w:hint="eastAsia" w:ascii="宋体" w:hAnsi="宋体" w:eastAsia="宋体" w:cs="宋体"/>
          <w:sz w:val="21"/>
          <w:szCs w:val="21"/>
          <w:highlight w:val="none"/>
        </w:rPr>
      </w:pPr>
      <w:r>
        <w:rPr>
          <w:rFonts w:hint="eastAsia" w:ascii="宋体" w:hAnsi="宋体" w:eastAsia="宋体" w:cs="宋体"/>
          <w:b/>
          <w:bCs/>
          <w:spacing w:val="-9"/>
          <w:sz w:val="32"/>
          <w:szCs w:val="32"/>
          <w:highlight w:val="none"/>
          <w:lang w:val="en-US" w:eastAsia="zh-CN"/>
        </w:rPr>
        <w:t xml:space="preserve">   </w:t>
      </w:r>
      <w:r>
        <w:rPr>
          <w:rFonts w:hint="eastAsia" w:ascii="宋体" w:hAnsi="宋体" w:eastAsia="宋体" w:cs="宋体"/>
          <w:b/>
          <w:bCs/>
          <w:spacing w:val="-9"/>
          <w:sz w:val="32"/>
          <w:szCs w:val="32"/>
          <w:highlight w:val="none"/>
        </w:rPr>
        <w:t>资格条件承诺函</w:t>
      </w:r>
    </w:p>
    <w:p>
      <w:pPr>
        <w:spacing w:line="272" w:lineRule="auto"/>
        <w:rPr>
          <w:rFonts w:hint="eastAsia" w:ascii="宋体" w:hAnsi="宋体" w:eastAsia="宋体" w:cs="宋体"/>
          <w:sz w:val="21"/>
          <w:szCs w:val="21"/>
          <w:highlight w:val="none"/>
        </w:rPr>
      </w:pPr>
    </w:p>
    <w:p>
      <w:pPr>
        <w:spacing w:line="273" w:lineRule="auto"/>
        <w:rPr>
          <w:rFonts w:hint="eastAsia" w:ascii="宋体" w:hAnsi="宋体" w:eastAsia="宋体" w:cs="宋体"/>
          <w:sz w:val="21"/>
          <w:szCs w:val="21"/>
          <w:highlight w:val="none"/>
        </w:rPr>
      </w:pPr>
    </w:p>
    <w:p>
      <w:pPr>
        <w:widowControl w:val="0"/>
        <w:wordWrap/>
        <w:adjustRightInd/>
        <w:snapToGrid/>
        <w:spacing w:line="480" w:lineRule="auto"/>
        <w:ind w:left="363"/>
        <w:textAlignment w:val="auto"/>
        <w:rPr>
          <w:rFonts w:hint="eastAsia" w:ascii="宋体" w:hAnsi="宋体" w:eastAsia="宋体" w:cs="宋体"/>
          <w:sz w:val="21"/>
          <w:szCs w:val="21"/>
          <w:highlight w:val="none"/>
        </w:rPr>
      </w:pPr>
      <w:r>
        <w:rPr>
          <w:rFonts w:hint="eastAsia" w:ascii="宋体" w:hAnsi="宋体" w:eastAsia="宋体" w:cs="宋体"/>
          <w:spacing w:val="29"/>
          <w:sz w:val="21"/>
          <w:szCs w:val="21"/>
          <w:highlight w:val="none"/>
        </w:rPr>
        <w:t>致：</w:t>
      </w:r>
      <w:r>
        <w:rPr>
          <w:rFonts w:hint="eastAsia" w:ascii="宋体" w:hAnsi="宋体" w:eastAsia="宋体" w:cs="宋体"/>
          <w:spacing w:val="129"/>
          <w:sz w:val="21"/>
          <w:szCs w:val="21"/>
          <w:highlight w:val="none"/>
          <w:u w:val="single" w:color="auto"/>
        </w:rPr>
        <w:t xml:space="preserve"> </w:t>
      </w:r>
      <w:r>
        <w:rPr>
          <w:rFonts w:hint="eastAsia" w:ascii="宋体" w:hAnsi="宋体" w:eastAsia="宋体" w:cs="宋体"/>
          <w:spacing w:val="29"/>
          <w:sz w:val="21"/>
          <w:szCs w:val="21"/>
          <w:highlight w:val="none"/>
          <w:u w:val="single" w:color="auto"/>
        </w:rPr>
        <w:t>(采购人、采购代理机构)</w:t>
      </w:r>
      <w:r>
        <w:rPr>
          <w:rFonts w:hint="eastAsia" w:ascii="宋体" w:hAnsi="宋体" w:eastAsia="宋体" w:cs="宋体"/>
          <w:spacing w:val="66"/>
          <w:sz w:val="21"/>
          <w:szCs w:val="21"/>
          <w:highlight w:val="none"/>
          <w:u w:val="single" w:color="auto"/>
        </w:rPr>
        <w:t xml:space="preserve">  </w:t>
      </w:r>
      <w:r>
        <w:rPr>
          <w:rFonts w:hint="eastAsia" w:ascii="宋体" w:hAnsi="宋体" w:eastAsia="宋体" w:cs="宋体"/>
          <w:spacing w:val="-121"/>
          <w:sz w:val="21"/>
          <w:szCs w:val="21"/>
          <w:highlight w:val="none"/>
        </w:rPr>
        <w:t xml:space="preserve"> </w:t>
      </w:r>
      <w:r>
        <w:rPr>
          <w:rFonts w:hint="eastAsia" w:ascii="宋体" w:hAnsi="宋体" w:eastAsia="宋体" w:cs="宋体"/>
          <w:spacing w:val="29"/>
          <w:sz w:val="21"/>
          <w:szCs w:val="21"/>
          <w:highlight w:val="none"/>
        </w:rPr>
        <w:t>:</w:t>
      </w:r>
    </w:p>
    <w:p>
      <w:pPr>
        <w:widowControl w:val="0"/>
        <w:wordWrap/>
        <w:adjustRightInd/>
        <w:snapToGrid/>
        <w:spacing w:line="480" w:lineRule="auto"/>
        <w:ind w:firstLine="400" w:firstLineChars="200"/>
        <w:textAlignment w:val="auto"/>
        <w:rPr>
          <w:rFonts w:hint="eastAsia" w:ascii="宋体" w:hAnsi="宋体" w:eastAsia="宋体" w:cs="宋体"/>
          <w:sz w:val="21"/>
          <w:szCs w:val="21"/>
          <w:highlight w:val="none"/>
        </w:rPr>
      </w:pPr>
      <w:r>
        <w:rPr>
          <w:rFonts w:hint="eastAsia" w:ascii="宋体" w:hAnsi="宋体" w:eastAsia="宋体" w:cs="宋体"/>
          <w:spacing w:val="-5"/>
          <w:sz w:val="21"/>
          <w:szCs w:val="21"/>
          <w:highlight w:val="none"/>
        </w:rPr>
        <w:t>我单位(</w:t>
      </w:r>
      <w:r>
        <w:rPr>
          <w:rFonts w:hint="eastAsia" w:ascii="宋体" w:hAnsi="宋体" w:eastAsia="宋体" w:cs="宋体"/>
          <w:spacing w:val="-5"/>
          <w:sz w:val="21"/>
          <w:szCs w:val="21"/>
          <w:highlight w:val="none"/>
          <w:u w:val="single"/>
        </w:rPr>
        <w:t>公司</w:t>
      </w:r>
      <w:r>
        <w:rPr>
          <w:rFonts w:hint="eastAsia" w:ascii="宋体" w:hAnsi="宋体" w:eastAsia="宋体" w:cs="宋体"/>
          <w:spacing w:val="-5"/>
          <w:sz w:val="21"/>
          <w:szCs w:val="21"/>
          <w:highlight w:val="none"/>
        </w:rPr>
        <w:t>)参与</w:t>
      </w:r>
      <w:r>
        <w:rPr>
          <w:rFonts w:hint="eastAsia" w:ascii="宋体" w:hAnsi="宋体" w:eastAsia="宋体" w:cs="宋体"/>
          <w:spacing w:val="-89"/>
          <w:sz w:val="21"/>
          <w:szCs w:val="21"/>
          <w:highlight w:val="none"/>
        </w:rPr>
        <w:t xml:space="preserve"> </w:t>
      </w:r>
      <w:r>
        <w:rPr>
          <w:rFonts w:hint="eastAsia" w:ascii="宋体" w:hAnsi="宋体" w:eastAsia="宋体" w:cs="宋体"/>
          <w:spacing w:val="21"/>
          <w:sz w:val="21"/>
          <w:szCs w:val="21"/>
          <w:highlight w:val="none"/>
          <w:u w:val="single" w:color="auto"/>
        </w:rPr>
        <w:t xml:space="preserve">   </w:t>
      </w:r>
      <w:r>
        <w:rPr>
          <w:rFonts w:hint="eastAsia" w:ascii="宋体" w:hAnsi="宋体" w:eastAsia="宋体" w:cs="宋体"/>
          <w:spacing w:val="-5"/>
          <w:sz w:val="21"/>
          <w:szCs w:val="21"/>
          <w:highlight w:val="none"/>
          <w:u w:val="single" w:color="auto"/>
        </w:rPr>
        <w:t>(</w:t>
      </w:r>
      <w:r>
        <w:rPr>
          <w:rFonts w:hint="eastAsia" w:ascii="宋体" w:hAnsi="宋体" w:eastAsia="宋体" w:cs="宋体"/>
          <w:spacing w:val="-52"/>
          <w:sz w:val="21"/>
          <w:szCs w:val="21"/>
          <w:highlight w:val="none"/>
          <w:u w:val="single" w:color="auto"/>
        </w:rPr>
        <w:t xml:space="preserve"> </w:t>
      </w:r>
      <w:r>
        <w:rPr>
          <w:rFonts w:hint="eastAsia" w:ascii="宋体" w:hAnsi="宋体" w:eastAsia="宋体" w:cs="宋体"/>
          <w:spacing w:val="-5"/>
          <w:sz w:val="21"/>
          <w:szCs w:val="21"/>
          <w:highlight w:val="none"/>
          <w:u w:val="single" w:color="auto"/>
        </w:rPr>
        <w:t>采</w:t>
      </w:r>
      <w:r>
        <w:rPr>
          <w:rFonts w:hint="eastAsia" w:ascii="宋体" w:hAnsi="宋体" w:eastAsia="宋体" w:cs="宋体"/>
          <w:spacing w:val="-55"/>
          <w:sz w:val="21"/>
          <w:szCs w:val="21"/>
          <w:highlight w:val="none"/>
          <w:u w:val="single" w:color="auto"/>
        </w:rPr>
        <w:t xml:space="preserve"> </w:t>
      </w:r>
      <w:r>
        <w:rPr>
          <w:rFonts w:hint="eastAsia" w:ascii="宋体" w:hAnsi="宋体" w:eastAsia="宋体" w:cs="宋体"/>
          <w:spacing w:val="-5"/>
          <w:sz w:val="21"/>
          <w:szCs w:val="21"/>
          <w:highlight w:val="none"/>
          <w:u w:val="single" w:color="auto"/>
        </w:rPr>
        <w:t>购</w:t>
      </w:r>
      <w:r>
        <w:rPr>
          <w:rFonts w:hint="eastAsia" w:ascii="宋体" w:hAnsi="宋体" w:eastAsia="宋体" w:cs="宋体"/>
          <w:spacing w:val="-54"/>
          <w:sz w:val="21"/>
          <w:szCs w:val="21"/>
          <w:highlight w:val="none"/>
          <w:u w:val="single" w:color="auto"/>
        </w:rPr>
        <w:t xml:space="preserve"> </w:t>
      </w:r>
      <w:r>
        <w:rPr>
          <w:rFonts w:hint="eastAsia" w:ascii="宋体" w:hAnsi="宋体" w:eastAsia="宋体" w:cs="宋体"/>
          <w:spacing w:val="-5"/>
          <w:sz w:val="21"/>
          <w:szCs w:val="21"/>
          <w:highlight w:val="none"/>
          <w:u w:val="single" w:color="auto"/>
        </w:rPr>
        <w:t>项目</w:t>
      </w:r>
      <w:r>
        <w:rPr>
          <w:rFonts w:hint="eastAsia" w:ascii="宋体" w:hAnsi="宋体" w:eastAsia="宋体" w:cs="宋体"/>
          <w:spacing w:val="-54"/>
          <w:sz w:val="21"/>
          <w:szCs w:val="21"/>
          <w:highlight w:val="none"/>
          <w:u w:val="single" w:color="auto"/>
        </w:rPr>
        <w:t xml:space="preserve"> </w:t>
      </w:r>
      <w:r>
        <w:rPr>
          <w:rFonts w:hint="eastAsia" w:ascii="宋体" w:hAnsi="宋体" w:eastAsia="宋体" w:cs="宋体"/>
          <w:spacing w:val="-5"/>
          <w:sz w:val="21"/>
          <w:szCs w:val="21"/>
          <w:highlight w:val="none"/>
          <w:u w:val="single" w:color="auto"/>
        </w:rPr>
        <w:t>名</w:t>
      </w:r>
      <w:r>
        <w:rPr>
          <w:rFonts w:hint="eastAsia" w:ascii="宋体" w:hAnsi="宋体" w:eastAsia="宋体" w:cs="宋体"/>
          <w:spacing w:val="-55"/>
          <w:sz w:val="21"/>
          <w:szCs w:val="21"/>
          <w:highlight w:val="none"/>
          <w:u w:val="single" w:color="auto"/>
        </w:rPr>
        <w:t xml:space="preserve"> </w:t>
      </w:r>
      <w:r>
        <w:rPr>
          <w:rFonts w:hint="eastAsia" w:ascii="宋体" w:hAnsi="宋体" w:eastAsia="宋体" w:cs="宋体"/>
          <w:spacing w:val="-5"/>
          <w:sz w:val="21"/>
          <w:szCs w:val="21"/>
          <w:highlight w:val="none"/>
          <w:u w:val="single" w:color="auto"/>
        </w:rPr>
        <w:t>称</w:t>
      </w:r>
      <w:r>
        <w:rPr>
          <w:rFonts w:hint="eastAsia" w:ascii="宋体" w:hAnsi="宋体" w:eastAsia="宋体" w:cs="宋体"/>
          <w:spacing w:val="-5"/>
          <w:sz w:val="21"/>
          <w:szCs w:val="21"/>
          <w:highlight w:val="none"/>
          <w:u w:val="single" w:color="auto"/>
          <w:lang w:eastAsia="zh-CN"/>
        </w:rPr>
        <w:t>、</w:t>
      </w:r>
      <w:r>
        <w:rPr>
          <w:rFonts w:hint="eastAsia" w:ascii="宋体" w:hAnsi="宋体" w:eastAsia="宋体" w:cs="宋体"/>
          <w:spacing w:val="-54"/>
          <w:sz w:val="21"/>
          <w:szCs w:val="21"/>
          <w:highlight w:val="none"/>
          <w:u w:val="single" w:color="auto"/>
        </w:rPr>
        <w:t xml:space="preserve"> </w:t>
      </w:r>
      <w:r>
        <w:rPr>
          <w:rFonts w:hint="eastAsia" w:ascii="宋体" w:hAnsi="宋体" w:eastAsia="宋体" w:cs="宋体"/>
          <w:spacing w:val="-5"/>
          <w:sz w:val="21"/>
          <w:szCs w:val="21"/>
          <w:highlight w:val="none"/>
          <w:u w:val="single" w:color="auto"/>
        </w:rPr>
        <w:t>项目</w:t>
      </w:r>
      <w:r>
        <w:rPr>
          <w:rFonts w:hint="eastAsia" w:ascii="宋体" w:hAnsi="宋体" w:eastAsia="宋体" w:cs="宋体"/>
          <w:spacing w:val="-53"/>
          <w:sz w:val="21"/>
          <w:szCs w:val="21"/>
          <w:highlight w:val="none"/>
          <w:u w:val="single" w:color="auto"/>
        </w:rPr>
        <w:t xml:space="preserve"> </w:t>
      </w:r>
      <w:r>
        <w:rPr>
          <w:rFonts w:hint="eastAsia" w:ascii="宋体" w:hAnsi="宋体" w:eastAsia="宋体" w:cs="宋体"/>
          <w:spacing w:val="-5"/>
          <w:sz w:val="21"/>
          <w:szCs w:val="21"/>
          <w:highlight w:val="none"/>
          <w:u w:val="single" w:color="auto"/>
        </w:rPr>
        <w:t>编</w:t>
      </w:r>
      <w:r>
        <w:rPr>
          <w:rFonts w:hint="eastAsia" w:ascii="宋体" w:hAnsi="宋体" w:eastAsia="宋体" w:cs="宋体"/>
          <w:spacing w:val="-48"/>
          <w:sz w:val="21"/>
          <w:szCs w:val="21"/>
          <w:highlight w:val="none"/>
          <w:u w:val="single" w:color="auto"/>
        </w:rPr>
        <w:t xml:space="preserve"> </w:t>
      </w:r>
      <w:r>
        <w:rPr>
          <w:rFonts w:hint="eastAsia" w:ascii="宋体" w:hAnsi="宋体" w:eastAsia="宋体" w:cs="宋体"/>
          <w:spacing w:val="-5"/>
          <w:sz w:val="21"/>
          <w:szCs w:val="21"/>
          <w:highlight w:val="none"/>
          <w:u w:val="single" w:color="auto"/>
        </w:rPr>
        <w:t>号</w:t>
      </w:r>
      <w:r>
        <w:rPr>
          <w:rFonts w:hint="eastAsia" w:ascii="宋体" w:hAnsi="宋体" w:eastAsia="宋体" w:cs="宋体"/>
          <w:spacing w:val="-63"/>
          <w:sz w:val="21"/>
          <w:szCs w:val="21"/>
          <w:highlight w:val="none"/>
          <w:u w:val="single" w:color="auto"/>
        </w:rPr>
        <w:t xml:space="preserve"> </w:t>
      </w:r>
      <w:r>
        <w:rPr>
          <w:rFonts w:hint="eastAsia" w:ascii="宋体" w:hAnsi="宋体" w:eastAsia="宋体" w:cs="宋体"/>
          <w:spacing w:val="-5"/>
          <w:sz w:val="21"/>
          <w:szCs w:val="21"/>
          <w:highlight w:val="none"/>
          <w:u w:val="single" w:color="auto"/>
        </w:rPr>
        <w:t>)</w:t>
      </w:r>
    </w:p>
    <w:p>
      <w:pPr>
        <w:widowControl w:val="0"/>
        <w:wordWrap/>
        <w:adjustRightInd/>
        <w:snapToGrid/>
        <w:spacing w:line="480" w:lineRule="auto"/>
        <w:ind w:left="363"/>
        <w:textAlignment w:val="auto"/>
        <w:rPr>
          <w:rFonts w:hint="eastAsia" w:ascii="宋体" w:hAnsi="宋体" w:eastAsia="宋体" w:cs="宋体"/>
          <w:sz w:val="21"/>
          <w:szCs w:val="21"/>
          <w:highlight w:val="none"/>
        </w:rPr>
      </w:pPr>
      <w:r>
        <w:rPr>
          <w:rFonts w:hint="eastAsia" w:ascii="宋体" w:hAnsi="宋体" w:eastAsia="宋体" w:cs="宋体"/>
          <w:spacing w:val="-5"/>
          <w:sz w:val="21"/>
          <w:szCs w:val="21"/>
          <w:highlight w:val="none"/>
        </w:rPr>
        <w:t>采购项目的政府采购活动，现承诺如下：</w:t>
      </w:r>
    </w:p>
    <w:p>
      <w:pPr>
        <w:widowControl w:val="0"/>
        <w:wordWrap/>
        <w:adjustRightInd/>
        <w:snapToGrid/>
        <w:spacing w:line="480" w:lineRule="auto"/>
        <w:ind w:left="963"/>
        <w:textAlignment w:val="auto"/>
        <w:rPr>
          <w:rFonts w:hint="eastAsia" w:ascii="宋体" w:hAnsi="宋体" w:eastAsia="宋体" w:cs="宋体"/>
          <w:sz w:val="21"/>
          <w:szCs w:val="21"/>
          <w:highlight w:val="none"/>
        </w:rPr>
      </w:pPr>
      <w:r>
        <w:rPr>
          <w:rFonts w:hint="eastAsia" w:ascii="宋体" w:hAnsi="宋体" w:eastAsia="宋体" w:cs="宋体"/>
          <w:spacing w:val="-4"/>
          <w:sz w:val="21"/>
          <w:szCs w:val="21"/>
          <w:highlight w:val="none"/>
        </w:rPr>
        <w:t>1.</w:t>
      </w:r>
      <w:r>
        <w:rPr>
          <w:rFonts w:hint="eastAsia" w:ascii="宋体" w:hAnsi="宋体" w:eastAsia="宋体" w:cs="宋体"/>
          <w:spacing w:val="-31"/>
          <w:sz w:val="21"/>
          <w:szCs w:val="21"/>
          <w:highlight w:val="none"/>
        </w:rPr>
        <w:t xml:space="preserve"> </w:t>
      </w:r>
      <w:r>
        <w:rPr>
          <w:rFonts w:hint="eastAsia" w:ascii="宋体" w:hAnsi="宋体" w:eastAsia="宋体" w:cs="宋体"/>
          <w:spacing w:val="-4"/>
          <w:sz w:val="21"/>
          <w:szCs w:val="21"/>
          <w:highlight w:val="none"/>
        </w:rPr>
        <w:t>具有良好的商业信誉和健全的财务会计制度；</w:t>
      </w:r>
    </w:p>
    <w:p>
      <w:pPr>
        <w:widowControl w:val="0"/>
        <w:wordWrap/>
        <w:adjustRightInd/>
        <w:snapToGrid/>
        <w:spacing w:line="480" w:lineRule="auto"/>
        <w:ind w:left="963"/>
        <w:textAlignment w:val="auto"/>
        <w:rPr>
          <w:rFonts w:hint="eastAsia" w:ascii="宋体" w:hAnsi="宋体" w:eastAsia="宋体" w:cs="宋体"/>
          <w:sz w:val="21"/>
          <w:szCs w:val="21"/>
          <w:highlight w:val="none"/>
        </w:rPr>
      </w:pPr>
      <w:r>
        <w:rPr>
          <w:rFonts w:hint="eastAsia" w:ascii="宋体" w:hAnsi="宋体" w:eastAsia="宋体" w:cs="宋体"/>
          <w:spacing w:val="-5"/>
          <w:sz w:val="21"/>
          <w:szCs w:val="21"/>
          <w:highlight w:val="none"/>
        </w:rPr>
        <w:t>2.</w:t>
      </w:r>
      <w:r>
        <w:rPr>
          <w:rFonts w:hint="eastAsia" w:ascii="宋体" w:hAnsi="宋体" w:eastAsia="宋体" w:cs="宋体"/>
          <w:spacing w:val="-57"/>
          <w:sz w:val="21"/>
          <w:szCs w:val="21"/>
          <w:highlight w:val="none"/>
        </w:rPr>
        <w:t xml:space="preserve"> </w:t>
      </w:r>
      <w:r>
        <w:rPr>
          <w:rFonts w:hint="eastAsia" w:ascii="宋体" w:hAnsi="宋体" w:eastAsia="宋体" w:cs="宋体"/>
          <w:spacing w:val="-5"/>
          <w:sz w:val="21"/>
          <w:szCs w:val="21"/>
          <w:highlight w:val="none"/>
        </w:rPr>
        <w:t>具有依法缴纳税收的良好记录；</w:t>
      </w:r>
    </w:p>
    <w:p>
      <w:pPr>
        <w:widowControl w:val="0"/>
        <w:wordWrap/>
        <w:adjustRightInd/>
        <w:snapToGrid/>
        <w:spacing w:line="480" w:lineRule="auto"/>
        <w:ind w:left="963"/>
        <w:textAlignment w:val="auto"/>
        <w:rPr>
          <w:rFonts w:hint="eastAsia" w:ascii="宋体" w:hAnsi="宋体" w:eastAsia="宋体" w:cs="宋体"/>
          <w:sz w:val="21"/>
          <w:szCs w:val="21"/>
          <w:highlight w:val="none"/>
        </w:rPr>
      </w:pPr>
      <w:r>
        <w:rPr>
          <w:rFonts w:hint="eastAsia" w:ascii="宋体" w:hAnsi="宋体" w:eastAsia="宋体" w:cs="宋体"/>
          <w:spacing w:val="-5"/>
          <w:sz w:val="21"/>
          <w:szCs w:val="21"/>
          <w:highlight w:val="none"/>
        </w:rPr>
        <w:t>3.具有依法缴纳社会保障金的良好记录。</w:t>
      </w:r>
    </w:p>
    <w:p>
      <w:pPr>
        <w:widowControl w:val="0"/>
        <w:wordWrap/>
        <w:adjustRightInd/>
        <w:snapToGrid/>
        <w:spacing w:line="480" w:lineRule="auto"/>
        <w:ind w:left="363" w:right="192" w:firstLine="600"/>
        <w:textAlignment w:val="auto"/>
        <w:rPr>
          <w:rFonts w:hint="eastAsia" w:ascii="宋体" w:hAnsi="宋体" w:eastAsia="宋体" w:cs="宋体"/>
          <w:sz w:val="21"/>
          <w:szCs w:val="21"/>
          <w:highlight w:val="none"/>
        </w:rPr>
      </w:pPr>
      <w:r>
        <w:rPr>
          <w:rFonts w:hint="eastAsia" w:ascii="宋体" w:hAnsi="宋体" w:eastAsia="宋体" w:cs="宋体"/>
          <w:spacing w:val="11"/>
          <w:sz w:val="21"/>
          <w:szCs w:val="21"/>
          <w:highlight w:val="none"/>
        </w:rPr>
        <w:t>我方在采购项目评审(评标)环节结束后，随时接受采</w:t>
      </w:r>
      <w:r>
        <w:rPr>
          <w:rFonts w:hint="eastAsia" w:ascii="宋体" w:hAnsi="宋体" w:eastAsia="宋体" w:cs="宋体"/>
          <w:spacing w:val="-3"/>
          <w:sz w:val="21"/>
          <w:szCs w:val="21"/>
          <w:highlight w:val="none"/>
        </w:rPr>
        <w:t>购人、采购代理机构的检查验证，配合提供相关证</w:t>
      </w:r>
      <w:r>
        <w:rPr>
          <w:rFonts w:hint="eastAsia" w:ascii="宋体" w:hAnsi="宋体" w:eastAsia="宋体" w:cs="宋体"/>
          <w:spacing w:val="-4"/>
          <w:sz w:val="21"/>
          <w:szCs w:val="21"/>
          <w:highlight w:val="none"/>
        </w:rPr>
        <w:t>明材料，</w:t>
      </w:r>
      <w:r>
        <w:rPr>
          <w:rFonts w:hint="eastAsia" w:ascii="宋体" w:hAnsi="宋体" w:eastAsia="宋体" w:cs="宋体"/>
          <w:sz w:val="21"/>
          <w:szCs w:val="21"/>
          <w:highlight w:val="none"/>
        </w:rPr>
        <w:t xml:space="preserve"> </w:t>
      </w:r>
      <w:r>
        <w:rPr>
          <w:rFonts w:hint="eastAsia" w:ascii="宋体" w:hAnsi="宋体" w:eastAsia="宋体" w:cs="宋体"/>
          <w:spacing w:val="-1"/>
          <w:sz w:val="21"/>
          <w:szCs w:val="21"/>
          <w:highlight w:val="none"/>
        </w:rPr>
        <w:t>证明符合《中华人民共和国政府采购法》规定的供应商基本</w:t>
      </w:r>
      <w:r>
        <w:rPr>
          <w:rFonts w:hint="eastAsia" w:ascii="宋体" w:hAnsi="宋体" w:eastAsia="宋体" w:cs="宋体"/>
          <w:spacing w:val="-9"/>
          <w:sz w:val="21"/>
          <w:szCs w:val="21"/>
          <w:highlight w:val="none"/>
        </w:rPr>
        <w:t>资格条件。</w:t>
      </w:r>
    </w:p>
    <w:p>
      <w:pPr>
        <w:widowControl w:val="0"/>
        <w:wordWrap/>
        <w:adjustRightInd/>
        <w:snapToGrid/>
        <w:spacing w:line="480" w:lineRule="auto"/>
        <w:ind w:left="963"/>
        <w:textAlignment w:val="auto"/>
        <w:rPr>
          <w:rFonts w:hint="eastAsia" w:ascii="宋体" w:hAnsi="宋体" w:eastAsia="宋体" w:cs="宋体"/>
          <w:sz w:val="21"/>
          <w:szCs w:val="21"/>
          <w:highlight w:val="none"/>
        </w:rPr>
      </w:pPr>
      <w:r>
        <w:rPr>
          <w:rFonts w:hint="eastAsia" w:ascii="宋体" w:hAnsi="宋体" w:eastAsia="宋体" w:cs="宋体"/>
          <w:spacing w:val="9"/>
          <w:position w:val="23"/>
          <w:sz w:val="21"/>
          <w:szCs w:val="21"/>
          <w:highlight w:val="none"/>
        </w:rPr>
        <w:t>我单位(</w:t>
      </w:r>
      <w:r>
        <w:rPr>
          <w:rFonts w:hint="eastAsia" w:ascii="宋体" w:hAnsi="宋体" w:eastAsia="宋体" w:cs="宋体"/>
          <w:spacing w:val="9"/>
          <w:position w:val="23"/>
          <w:sz w:val="21"/>
          <w:szCs w:val="21"/>
          <w:highlight w:val="none"/>
          <w:u w:val="single"/>
        </w:rPr>
        <w:t>公司</w:t>
      </w:r>
      <w:r>
        <w:rPr>
          <w:rFonts w:hint="eastAsia" w:ascii="宋体" w:hAnsi="宋体" w:eastAsia="宋体" w:cs="宋体"/>
          <w:spacing w:val="9"/>
          <w:position w:val="23"/>
          <w:sz w:val="21"/>
          <w:szCs w:val="21"/>
          <w:highlight w:val="none"/>
        </w:rPr>
        <w:t>)对上述承诺的真实性负责。如有虚假，</w:t>
      </w:r>
    </w:p>
    <w:p>
      <w:pPr>
        <w:widowControl w:val="0"/>
        <w:wordWrap/>
        <w:adjustRightInd/>
        <w:snapToGrid/>
        <w:spacing w:line="480" w:lineRule="auto"/>
        <w:textAlignment w:val="auto"/>
        <w:rPr>
          <w:rFonts w:hint="eastAsia" w:ascii="宋体" w:hAnsi="宋体" w:eastAsia="宋体" w:cs="宋体"/>
          <w:sz w:val="21"/>
          <w:szCs w:val="21"/>
          <w:highlight w:val="none"/>
        </w:rPr>
      </w:pPr>
      <w:r>
        <w:rPr>
          <w:rFonts w:hint="eastAsia" w:ascii="宋体" w:hAnsi="宋体" w:eastAsia="宋体" w:cs="宋体"/>
          <w:spacing w:val="-6"/>
          <w:sz w:val="21"/>
          <w:szCs w:val="21"/>
          <w:highlight w:val="none"/>
        </w:rPr>
        <w:t>将依法承担相应责任。</w:t>
      </w:r>
    </w:p>
    <w:p>
      <w:pPr>
        <w:widowControl w:val="0"/>
        <w:wordWrap/>
        <w:adjustRightInd/>
        <w:snapToGrid/>
        <w:spacing w:line="480" w:lineRule="auto"/>
        <w:ind w:left="963"/>
        <w:textAlignment w:val="auto"/>
        <w:rPr>
          <w:rFonts w:hint="eastAsia" w:ascii="宋体" w:hAnsi="宋体" w:eastAsia="宋体" w:cs="宋体"/>
          <w:sz w:val="21"/>
          <w:szCs w:val="21"/>
          <w:highlight w:val="none"/>
        </w:rPr>
      </w:pPr>
      <w:r>
        <w:rPr>
          <w:rFonts w:hint="eastAsia" w:ascii="宋体" w:hAnsi="宋体" w:eastAsia="宋体" w:cs="宋体"/>
          <w:spacing w:val="-10"/>
          <w:sz w:val="21"/>
          <w:szCs w:val="21"/>
          <w:highlight w:val="none"/>
        </w:rPr>
        <w:t>特此承诺。</w:t>
      </w:r>
    </w:p>
    <w:p>
      <w:pPr>
        <w:spacing w:line="356" w:lineRule="auto"/>
        <w:rPr>
          <w:rFonts w:hint="eastAsia" w:ascii="宋体" w:hAnsi="宋体" w:eastAsia="宋体" w:cs="宋体"/>
          <w:sz w:val="21"/>
          <w:szCs w:val="21"/>
          <w:highlight w:val="none"/>
        </w:rPr>
      </w:pPr>
    </w:p>
    <w:p>
      <w:pPr>
        <w:spacing w:line="356" w:lineRule="auto"/>
        <w:rPr>
          <w:rFonts w:hint="eastAsia" w:ascii="宋体" w:hAnsi="宋体" w:eastAsia="宋体" w:cs="宋体"/>
          <w:sz w:val="21"/>
          <w:szCs w:val="21"/>
          <w:highlight w:val="none"/>
        </w:rPr>
      </w:pPr>
    </w:p>
    <w:p>
      <w:pPr>
        <w:spacing w:before="98" w:line="594" w:lineRule="exact"/>
        <w:ind w:left="5013"/>
        <w:rPr>
          <w:rFonts w:hint="eastAsia" w:ascii="宋体" w:hAnsi="宋体" w:eastAsia="宋体" w:cs="宋体"/>
          <w:sz w:val="21"/>
          <w:szCs w:val="21"/>
          <w:highlight w:val="none"/>
        </w:rPr>
      </w:pPr>
      <w:r>
        <w:rPr>
          <w:rFonts w:hint="eastAsia" w:ascii="宋体" w:hAnsi="宋体" w:eastAsia="宋体" w:cs="宋体"/>
          <w:spacing w:val="-21"/>
          <w:position w:val="21"/>
          <w:sz w:val="21"/>
          <w:szCs w:val="21"/>
          <w:highlight w:val="none"/>
        </w:rPr>
        <w:t>盖章：</w:t>
      </w:r>
    </w:p>
    <w:p>
      <w:pPr>
        <w:spacing w:line="224" w:lineRule="auto"/>
        <w:ind w:left="0" w:leftChars="0" w:firstLine="5019" w:firstLineChars="2758"/>
        <w:rPr>
          <w:rFonts w:hint="eastAsia" w:ascii="宋体" w:hAnsi="宋体" w:eastAsia="宋体" w:cs="宋体"/>
          <w:sz w:val="21"/>
          <w:szCs w:val="21"/>
          <w:highlight w:val="none"/>
        </w:rPr>
      </w:pPr>
      <w:r>
        <w:rPr>
          <w:rFonts w:hint="eastAsia" w:ascii="宋体" w:hAnsi="宋体" w:eastAsia="宋体" w:cs="宋体"/>
          <w:spacing w:val="-14"/>
          <w:sz w:val="21"/>
          <w:szCs w:val="21"/>
          <w:highlight w:val="none"/>
        </w:rPr>
        <w:t>签字：</w:t>
      </w:r>
    </w:p>
    <w:p>
      <w:pPr>
        <w:spacing w:before="224" w:line="223" w:lineRule="auto"/>
        <w:ind w:left="5023"/>
        <w:rPr>
          <w:rFonts w:hint="eastAsia" w:ascii="宋体" w:hAnsi="宋体" w:eastAsia="宋体" w:cs="宋体"/>
          <w:sz w:val="21"/>
          <w:szCs w:val="21"/>
          <w:highlight w:val="none"/>
        </w:rPr>
      </w:pPr>
      <w:r>
        <w:rPr>
          <w:rFonts w:hint="eastAsia" w:ascii="宋体" w:hAnsi="宋体" w:eastAsia="宋体" w:cs="宋体"/>
          <w:spacing w:val="-23"/>
          <w:sz w:val="21"/>
          <w:szCs w:val="21"/>
          <w:highlight w:val="none"/>
        </w:rPr>
        <w:t>日期：</w:t>
      </w: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rFonts w:hint="eastAsia"/>
          <w:b/>
          <w:bCs/>
          <w:sz w:val="32"/>
          <w:szCs w:val="32"/>
          <w:highlight w:val="none"/>
          <w:lang w:val="en-US" w:eastAsia="zh-CN"/>
        </w:rPr>
      </w:pPr>
    </w:p>
    <w:p>
      <w:pPr>
        <w:pStyle w:val="52"/>
        <w:jc w:val="center"/>
        <w:rPr>
          <w:b/>
          <w:bCs/>
          <w:sz w:val="32"/>
          <w:szCs w:val="32"/>
          <w:highlight w:val="none"/>
        </w:rPr>
      </w:pPr>
      <w:r>
        <w:rPr>
          <w:rFonts w:hint="eastAsia"/>
          <w:b/>
          <w:bCs/>
          <w:sz w:val="32"/>
          <w:szCs w:val="32"/>
          <w:highlight w:val="none"/>
          <w:lang w:val="en-US" w:eastAsia="zh-CN"/>
        </w:rPr>
        <w:t>八</w:t>
      </w:r>
      <w:r>
        <w:rPr>
          <w:rFonts w:hint="eastAsia"/>
          <w:b/>
          <w:bCs/>
          <w:sz w:val="32"/>
          <w:szCs w:val="32"/>
          <w:highlight w:val="none"/>
        </w:rPr>
        <w:t>、谈判报价一览表</w:t>
      </w:r>
    </w:p>
    <w:p>
      <w:pPr>
        <w:pStyle w:val="19"/>
        <w:spacing w:line="300" w:lineRule="exact"/>
        <w:ind w:left="420"/>
        <w:jc w:val="left"/>
        <w:rPr>
          <w:rFonts w:hint="eastAsia" w:hAnsi="宋体" w:cs="宋体"/>
          <w:b/>
          <w:sz w:val="24"/>
          <w:szCs w:val="24"/>
          <w:highlight w:val="none"/>
        </w:rPr>
      </w:pPr>
    </w:p>
    <w:tbl>
      <w:tblPr>
        <w:tblStyle w:val="50"/>
        <w:tblW w:w="9118"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58"/>
        <w:gridCol w:w="2105"/>
        <w:gridCol w:w="4559"/>
        <w:gridCol w:w="179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528"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hAnsi="宋体"/>
                <w:b/>
                <w:bCs/>
                <w:highlight w:val="none"/>
              </w:rPr>
            </w:pPr>
            <w:r>
              <w:rPr>
                <w:rFonts w:hint="eastAsia" w:hAnsi="宋体"/>
                <w:b/>
                <w:bCs/>
                <w:highlight w:val="none"/>
              </w:rPr>
              <w:t>项号</w:t>
            </w:r>
          </w:p>
        </w:tc>
        <w:tc>
          <w:tcPr>
            <w:tcW w:w="210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hAnsi="宋体"/>
                <w:b/>
                <w:bCs/>
                <w:highlight w:val="none"/>
              </w:rPr>
            </w:pPr>
            <w:r>
              <w:rPr>
                <w:rFonts w:hint="eastAsia" w:hAnsi="宋体"/>
                <w:b/>
                <w:bCs/>
                <w:highlight w:val="none"/>
              </w:rPr>
              <w:t>供应商名称</w:t>
            </w:r>
          </w:p>
        </w:tc>
        <w:tc>
          <w:tcPr>
            <w:tcW w:w="4559"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highlight w:val="none"/>
              </w:rPr>
            </w:pPr>
            <w:r>
              <w:rPr>
                <w:rFonts w:hint="eastAsia" w:hAnsi="宋体"/>
                <w:b/>
                <w:bCs/>
                <w:highlight w:val="none"/>
              </w:rPr>
              <w:t>谈判总报价</w:t>
            </w:r>
          </w:p>
        </w:tc>
        <w:tc>
          <w:tcPr>
            <w:tcW w:w="1796"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hAnsi="宋体"/>
                <w:b/>
                <w:bCs/>
                <w:highlight w:val="none"/>
              </w:rPr>
            </w:pPr>
            <w:r>
              <w:rPr>
                <w:rFonts w:hint="eastAsia" w:hAnsi="宋体"/>
                <w:b/>
                <w:bCs/>
                <w:highlight w:val="none"/>
              </w:rPr>
              <w:t>谈判保证金</w:t>
            </w:r>
          </w:p>
          <w:p>
            <w:pPr>
              <w:spacing w:line="300" w:lineRule="exact"/>
              <w:jc w:val="center"/>
              <w:rPr>
                <w:rFonts w:hAnsi="宋体"/>
                <w:b/>
                <w:bCs/>
                <w:highlight w:val="none"/>
              </w:rPr>
            </w:pPr>
            <w:r>
              <w:rPr>
                <w:rFonts w:hint="eastAsia" w:hAnsi="宋体"/>
                <w:b/>
                <w:bCs/>
                <w:highlight w:val="none"/>
              </w:rPr>
              <w:t>（有/无）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74"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highlight w:val="none"/>
              </w:rPr>
            </w:pPr>
            <w:r>
              <w:rPr>
                <w:rFonts w:ascii="宋体" w:hAnsi="宋体"/>
                <w:highlight w:val="none"/>
              </w:rPr>
              <w:t>1</w:t>
            </w:r>
          </w:p>
        </w:tc>
        <w:tc>
          <w:tcPr>
            <w:tcW w:w="210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highlight w:val="none"/>
              </w:rPr>
            </w:pPr>
          </w:p>
        </w:tc>
        <w:tc>
          <w:tcPr>
            <w:tcW w:w="4559"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spacing w:val="-6"/>
                <w:highlight w:val="none"/>
                <w:lang w:val="en-US" w:eastAsia="zh-CN"/>
              </w:rPr>
            </w:pPr>
            <w:r>
              <w:rPr>
                <w:rFonts w:hint="eastAsia" w:ascii="宋体" w:hAnsi="宋体"/>
                <w:spacing w:val="-6"/>
                <w:highlight w:val="none"/>
              </w:rPr>
              <w:t>一次投标总</w:t>
            </w:r>
            <w:r>
              <w:rPr>
                <w:rFonts w:ascii="宋体" w:hAnsi="宋体"/>
                <w:spacing w:val="-6"/>
                <w:highlight w:val="none"/>
              </w:rPr>
              <w:t>报价</w:t>
            </w:r>
            <w:r>
              <w:rPr>
                <w:rFonts w:hint="eastAsia" w:ascii="宋体" w:hAnsi="宋体"/>
                <w:spacing w:val="-6"/>
                <w:highlight w:val="none"/>
              </w:rPr>
              <w:t>（大写）人民币：      元</w:t>
            </w:r>
          </w:p>
          <w:p>
            <w:pPr>
              <w:jc w:val="center"/>
              <w:rPr>
                <w:rFonts w:hint="eastAsia" w:ascii="宋体" w:hAnsi="宋体"/>
                <w:spacing w:val="-6"/>
                <w:highlight w:val="none"/>
              </w:rPr>
            </w:pPr>
          </w:p>
          <w:p>
            <w:pPr>
              <w:jc w:val="center"/>
              <w:rPr>
                <w:rFonts w:hint="eastAsia" w:ascii="宋体" w:hAnsi="宋体"/>
                <w:highlight w:val="none"/>
              </w:rPr>
            </w:pPr>
            <w:r>
              <w:rPr>
                <w:rFonts w:hint="eastAsia" w:ascii="宋体" w:hAnsi="宋体"/>
                <w:spacing w:val="-6"/>
                <w:highlight w:val="none"/>
                <w:lang w:val="en-US" w:eastAsia="zh-CN"/>
              </w:rPr>
              <w:t xml:space="preserve">        </w:t>
            </w:r>
            <w:r>
              <w:rPr>
                <w:rFonts w:hint="eastAsia" w:ascii="宋体" w:hAnsi="宋体"/>
                <w:spacing w:val="-6"/>
                <w:highlight w:val="none"/>
              </w:rPr>
              <w:t>（小写）￥：                 元</w:t>
            </w:r>
          </w:p>
        </w:tc>
        <w:tc>
          <w:tcPr>
            <w:tcW w:w="179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282" w:hRule="atLeast"/>
          <w:jc w:val="center"/>
        </w:trPr>
        <w:tc>
          <w:tcPr>
            <w:tcW w:w="9118" w:type="dxa"/>
            <w:gridSpan w:val="4"/>
            <w:tcBorders>
              <w:top w:val="single" w:color="auto" w:sz="4" w:space="0"/>
              <w:left w:val="single" w:color="auto" w:sz="4" w:space="0"/>
              <w:bottom w:val="single" w:color="auto" w:sz="4" w:space="0"/>
              <w:right w:val="single" w:color="auto" w:sz="4" w:space="0"/>
            </w:tcBorders>
            <w:vAlign w:val="center"/>
          </w:tcPr>
          <w:p>
            <w:pPr>
              <w:rPr>
                <w:rFonts w:ascii="宋体" w:hAnsi="宋体"/>
                <w:highlight w:val="none"/>
              </w:rPr>
            </w:pPr>
            <w:r>
              <w:rPr>
                <w:rFonts w:hint="eastAsia"/>
                <w:highlight w:val="none"/>
              </w:rPr>
              <w:t>说明：谈判报价指本次采购范围相关费用</w:t>
            </w:r>
            <w:r>
              <w:rPr>
                <w:rFonts w:hint="eastAsia"/>
                <w:highlight w:val="none"/>
                <w:lang w:eastAsia="zh-CN"/>
              </w:rPr>
              <w:t>的</w:t>
            </w:r>
            <w:r>
              <w:rPr>
                <w:rFonts w:hint="eastAsia"/>
                <w:highlight w:val="none"/>
              </w:rPr>
              <w:t>全部费用，</w:t>
            </w:r>
            <w:r>
              <w:rPr>
                <w:rFonts w:hint="eastAsia"/>
                <w:highlight w:val="none"/>
                <w:lang w:val="en-US" w:eastAsia="zh-CN"/>
              </w:rPr>
              <w:t>采购人不再另行支付任何费用，</w:t>
            </w:r>
            <w:r>
              <w:rPr>
                <w:rFonts w:hint="eastAsia"/>
                <w:highlight w:val="none"/>
              </w:rPr>
              <w:t>供应商应综合考虑在报价中。</w:t>
            </w:r>
          </w:p>
        </w:tc>
      </w:tr>
    </w:tbl>
    <w:p>
      <w:pPr>
        <w:spacing w:line="340" w:lineRule="exact"/>
        <w:rPr>
          <w:rFonts w:hint="eastAsia" w:ascii="宋体" w:hAnsi="宋体" w:cs="宋体"/>
          <w:szCs w:val="21"/>
          <w:highlight w:val="none"/>
        </w:rPr>
      </w:pPr>
    </w:p>
    <w:p>
      <w:pPr>
        <w:pStyle w:val="19"/>
        <w:snapToGrid w:val="0"/>
        <w:spacing w:line="360" w:lineRule="exact"/>
        <w:ind w:firstLine="4418" w:firstLineChars="2104"/>
        <w:rPr>
          <w:rFonts w:hAnsi="宋体"/>
          <w:highlight w:val="none"/>
        </w:rPr>
      </w:pPr>
    </w:p>
    <w:p>
      <w:pPr>
        <w:pStyle w:val="19"/>
        <w:snapToGrid w:val="0"/>
        <w:spacing w:line="360" w:lineRule="exact"/>
        <w:ind w:firstLine="4418" w:firstLineChars="2104"/>
        <w:rPr>
          <w:rFonts w:hAnsi="宋体"/>
          <w:highlight w:val="none"/>
        </w:rPr>
      </w:pPr>
    </w:p>
    <w:p>
      <w:pPr>
        <w:pStyle w:val="19"/>
        <w:snapToGrid w:val="0"/>
        <w:spacing w:line="360" w:lineRule="exact"/>
        <w:ind w:firstLine="4418" w:firstLineChars="2104"/>
        <w:rPr>
          <w:rFonts w:hAnsi="宋体"/>
          <w:highlight w:val="none"/>
        </w:rPr>
      </w:pPr>
      <w:r>
        <w:rPr>
          <w:rFonts w:hint="eastAsia" w:ascii="宋体" w:hAnsi="宋体"/>
          <w:szCs w:val="21"/>
          <w:highlight w:val="none"/>
          <w:lang w:val="en-US" w:eastAsia="zh-CN"/>
        </w:rPr>
        <w:t>供应商</w:t>
      </w:r>
      <w:r>
        <w:rPr>
          <w:rFonts w:hAnsi="宋体"/>
          <w:highlight w:val="none"/>
        </w:rPr>
        <w:t>：</w:t>
      </w:r>
      <w:r>
        <w:rPr>
          <w:rFonts w:hint="eastAsia" w:hAnsi="宋体"/>
          <w:highlight w:val="none"/>
          <w:u w:val="single"/>
        </w:rPr>
        <w:t xml:space="preserve">                   </w:t>
      </w:r>
      <w:r>
        <w:rPr>
          <w:rFonts w:hAnsi="宋体"/>
          <w:highlight w:val="none"/>
        </w:rPr>
        <w:t>（</w:t>
      </w:r>
      <w:r>
        <w:rPr>
          <w:rFonts w:hint="eastAsia" w:hAnsi="宋体"/>
          <w:highlight w:val="none"/>
        </w:rPr>
        <w:t>盖单位章</w:t>
      </w:r>
      <w:r>
        <w:rPr>
          <w:rFonts w:hAnsi="宋体"/>
          <w:highlight w:val="none"/>
        </w:rPr>
        <w:t>）</w:t>
      </w:r>
    </w:p>
    <w:p>
      <w:pPr>
        <w:pStyle w:val="19"/>
        <w:snapToGrid w:val="0"/>
        <w:spacing w:line="360" w:lineRule="exact"/>
        <w:ind w:firstLine="3578" w:firstLineChars="1704"/>
        <w:rPr>
          <w:rFonts w:hint="eastAsia" w:hAnsi="宋体"/>
          <w:highlight w:val="none"/>
        </w:rPr>
      </w:pPr>
    </w:p>
    <w:p>
      <w:pPr>
        <w:pStyle w:val="19"/>
        <w:wordWrap w:val="0"/>
        <w:snapToGrid w:val="0"/>
        <w:spacing w:line="360" w:lineRule="exact"/>
        <w:ind w:firstLine="4418" w:firstLineChars="2104"/>
        <w:rPr>
          <w:rFonts w:hint="eastAsia" w:hAnsi="宋体"/>
          <w:highlight w:val="none"/>
        </w:rPr>
      </w:pPr>
      <w:r>
        <w:rPr>
          <w:rFonts w:hAnsi="宋体"/>
          <w:highlight w:val="none"/>
        </w:rPr>
        <w:t>法定代表人：</w:t>
      </w:r>
      <w:r>
        <w:rPr>
          <w:rFonts w:hint="eastAsia" w:hAnsi="宋体"/>
          <w:highlight w:val="none"/>
          <w:u w:val="single"/>
        </w:rPr>
        <w:t xml:space="preserve">    </w:t>
      </w:r>
      <w:r>
        <w:rPr>
          <w:rFonts w:hint="eastAsia" w:hAnsi="宋体"/>
          <w:highlight w:val="none"/>
          <w:u w:val="single"/>
          <w:lang w:val="en-US" w:eastAsia="zh-CN"/>
        </w:rPr>
        <w:t xml:space="preserve">           </w:t>
      </w:r>
      <w:r>
        <w:rPr>
          <w:rFonts w:hint="eastAsia" w:hAnsi="宋体"/>
          <w:highlight w:val="none"/>
          <w:u w:val="single"/>
        </w:rPr>
        <w:t xml:space="preserve">    </w:t>
      </w:r>
      <w:r>
        <w:rPr>
          <w:rFonts w:hint="eastAsia" w:hAnsi="宋体"/>
          <w:highlight w:val="none"/>
        </w:rPr>
        <w:t>（</w:t>
      </w:r>
      <w:r>
        <w:rPr>
          <w:rFonts w:hAnsi="宋体"/>
          <w:highlight w:val="none"/>
        </w:rPr>
        <w:t>签字</w:t>
      </w:r>
      <w:r>
        <w:rPr>
          <w:rFonts w:hint="eastAsia" w:hAnsi="宋体"/>
          <w:highlight w:val="none"/>
        </w:rPr>
        <w:t>）</w:t>
      </w:r>
    </w:p>
    <w:p>
      <w:pPr>
        <w:pStyle w:val="19"/>
        <w:wordWrap w:val="0"/>
        <w:snapToGrid w:val="0"/>
        <w:spacing w:line="360" w:lineRule="exact"/>
        <w:ind w:firstLine="3578" w:firstLineChars="1704"/>
        <w:rPr>
          <w:rFonts w:hint="eastAsia" w:hAnsi="宋体"/>
          <w:highlight w:val="none"/>
        </w:rPr>
      </w:pPr>
    </w:p>
    <w:p>
      <w:pPr>
        <w:tabs>
          <w:tab w:val="left" w:pos="1305"/>
        </w:tabs>
        <w:spacing w:line="360" w:lineRule="auto"/>
        <w:ind w:firstLine="5029" w:firstLineChars="2395"/>
        <w:rPr>
          <w:rFonts w:hAnsi="宋体"/>
          <w:highlight w:val="none"/>
        </w:rPr>
      </w:pPr>
      <w:r>
        <w:rPr>
          <w:rFonts w:hAnsi="宋体"/>
          <w:highlight w:val="none"/>
          <w:u w:val="single"/>
        </w:rPr>
        <w:t xml:space="preserve">    </w:t>
      </w:r>
      <w:r>
        <w:rPr>
          <w:rFonts w:hint="eastAsia" w:hAnsi="宋体"/>
          <w:highlight w:val="none"/>
          <w:u w:val="single"/>
        </w:rPr>
        <w:t xml:space="preserve">  </w:t>
      </w:r>
      <w:r>
        <w:rPr>
          <w:rFonts w:hAnsi="宋体"/>
          <w:highlight w:val="none"/>
          <w:u w:val="single"/>
        </w:rPr>
        <w:t xml:space="preserve"> </w:t>
      </w:r>
      <w:r>
        <w:rPr>
          <w:rFonts w:hAnsi="宋体"/>
          <w:highlight w:val="none"/>
        </w:rPr>
        <w:t xml:space="preserve"> 年</w:t>
      </w:r>
      <w:r>
        <w:rPr>
          <w:rFonts w:hAnsi="宋体"/>
          <w:highlight w:val="none"/>
          <w:u w:val="single"/>
        </w:rPr>
        <w:t xml:space="preserve">   </w:t>
      </w:r>
      <w:r>
        <w:rPr>
          <w:rFonts w:hint="eastAsia" w:hAnsi="宋体"/>
          <w:highlight w:val="none"/>
          <w:u w:val="single"/>
        </w:rPr>
        <w:t xml:space="preserve">    </w:t>
      </w:r>
      <w:r>
        <w:rPr>
          <w:rFonts w:hAnsi="宋体"/>
          <w:highlight w:val="none"/>
          <w:u w:val="single"/>
        </w:rPr>
        <w:t xml:space="preserve"> </w:t>
      </w:r>
      <w:r>
        <w:rPr>
          <w:rFonts w:hAnsi="宋体"/>
          <w:highlight w:val="none"/>
        </w:rPr>
        <w:t>月</w:t>
      </w:r>
      <w:r>
        <w:rPr>
          <w:rFonts w:hAnsi="宋体"/>
          <w:highlight w:val="none"/>
          <w:u w:val="single"/>
        </w:rPr>
        <w:t xml:space="preserve">   </w:t>
      </w:r>
      <w:r>
        <w:rPr>
          <w:rFonts w:hint="eastAsia" w:hAnsi="宋体"/>
          <w:highlight w:val="none"/>
          <w:u w:val="single"/>
        </w:rPr>
        <w:t xml:space="preserve">   </w:t>
      </w:r>
      <w:r>
        <w:rPr>
          <w:rFonts w:hAnsi="宋体"/>
          <w:highlight w:val="none"/>
          <w:u w:val="single"/>
        </w:rPr>
        <w:t xml:space="preserve"> </w:t>
      </w:r>
      <w:r>
        <w:rPr>
          <w:rFonts w:hAnsi="宋体"/>
          <w:highlight w:val="none"/>
        </w:rPr>
        <w:t>日</w:t>
      </w:r>
    </w:p>
    <w:p>
      <w:pPr>
        <w:tabs>
          <w:tab w:val="left" w:pos="1305"/>
        </w:tabs>
        <w:spacing w:line="360" w:lineRule="auto"/>
        <w:ind w:firstLine="205" w:firstLineChars="98"/>
        <w:rPr>
          <w:rFonts w:hint="eastAsia" w:ascii="宋体" w:hAnsi="宋体" w:cs="宋体"/>
          <w:bCs/>
          <w:szCs w:val="21"/>
          <w:highlight w:val="none"/>
        </w:rPr>
      </w:pPr>
    </w:p>
    <w:p>
      <w:pPr>
        <w:tabs>
          <w:tab w:val="left" w:pos="1305"/>
        </w:tabs>
        <w:spacing w:line="360" w:lineRule="auto"/>
        <w:ind w:firstLine="205" w:firstLineChars="98"/>
        <w:rPr>
          <w:rFonts w:hint="eastAsia" w:ascii="宋体" w:hAnsi="宋体" w:cs="宋体"/>
          <w:bCs/>
          <w:szCs w:val="21"/>
          <w:highlight w:val="none"/>
        </w:rPr>
      </w:pPr>
      <w:r>
        <w:rPr>
          <w:rFonts w:hint="eastAsia" w:ascii="宋体" w:hAnsi="宋体" w:cs="宋体"/>
          <w:bCs/>
          <w:szCs w:val="21"/>
          <w:highlight w:val="none"/>
        </w:rPr>
        <w:t>注：1.各供应商必须就“</w:t>
      </w:r>
      <w:r>
        <w:rPr>
          <w:rFonts w:hint="eastAsia" w:ascii="宋体" w:hAnsi="宋体" w:cs="宋体"/>
          <w:bCs/>
          <w:szCs w:val="21"/>
          <w:highlight w:val="none"/>
          <w:lang w:eastAsia="zh-CN"/>
        </w:rPr>
        <w:t>货物采购</w:t>
      </w:r>
      <w:r>
        <w:rPr>
          <w:rFonts w:hint="eastAsia" w:ascii="宋体" w:hAnsi="宋体" w:cs="宋体"/>
          <w:bCs/>
          <w:szCs w:val="21"/>
          <w:highlight w:val="none"/>
        </w:rPr>
        <w:t>需求</w:t>
      </w:r>
      <w:r>
        <w:rPr>
          <w:rFonts w:hint="eastAsia" w:ascii="宋体" w:hAnsi="宋体" w:cs="宋体"/>
          <w:bCs/>
          <w:szCs w:val="21"/>
          <w:highlight w:val="none"/>
          <w:lang w:eastAsia="zh-CN"/>
        </w:rPr>
        <w:t>表</w:t>
      </w:r>
      <w:r>
        <w:rPr>
          <w:rFonts w:hint="eastAsia" w:ascii="宋体" w:hAnsi="宋体" w:cs="宋体"/>
          <w:bCs/>
          <w:szCs w:val="21"/>
          <w:highlight w:val="none"/>
        </w:rPr>
        <w:t>”中所有内容作完整唯一报价，否则，其响应文件无效。</w:t>
      </w:r>
    </w:p>
    <w:p>
      <w:pPr>
        <w:pStyle w:val="19"/>
        <w:spacing w:line="360" w:lineRule="auto"/>
        <w:ind w:firstLine="630" w:firstLineChars="300"/>
        <w:rPr>
          <w:rFonts w:hint="eastAsia" w:hAnsi="宋体" w:cs="宋体"/>
          <w:bCs/>
          <w:szCs w:val="21"/>
          <w:highlight w:val="none"/>
        </w:rPr>
      </w:pPr>
      <w:r>
        <w:rPr>
          <w:rFonts w:hint="eastAsia" w:hAnsi="宋体" w:cs="宋体"/>
          <w:bCs/>
          <w:szCs w:val="21"/>
          <w:highlight w:val="none"/>
        </w:rPr>
        <w:t>2.供应商应根据所提供的货物如实填写谈判报价表的各项内容。</w:t>
      </w:r>
    </w:p>
    <w:p>
      <w:pPr>
        <w:spacing w:line="360" w:lineRule="auto"/>
        <w:ind w:firstLine="630" w:firstLineChars="300"/>
        <w:rPr>
          <w:rFonts w:hint="eastAsia" w:ascii="宋体" w:hAnsi="宋体" w:cs="宋体"/>
          <w:bCs/>
          <w:szCs w:val="21"/>
          <w:highlight w:val="none"/>
          <w:lang w:val="en-US" w:eastAsia="zh-CN"/>
        </w:rPr>
      </w:pPr>
    </w:p>
    <w:p>
      <w:pPr>
        <w:spacing w:line="360" w:lineRule="auto"/>
        <w:ind w:firstLine="630" w:firstLineChars="300"/>
        <w:rPr>
          <w:rFonts w:hint="eastAsia" w:ascii="宋体" w:hAnsi="宋体" w:cs="宋体"/>
          <w:bCs/>
          <w:szCs w:val="21"/>
          <w:highlight w:val="none"/>
          <w:lang w:val="en-US" w:eastAsia="zh-CN"/>
        </w:rPr>
      </w:pPr>
    </w:p>
    <w:p>
      <w:pPr>
        <w:spacing w:line="360" w:lineRule="auto"/>
        <w:ind w:firstLine="632" w:firstLineChars="300"/>
        <w:rPr>
          <w:rFonts w:hint="eastAsia" w:ascii="宋体" w:hAnsi="宋体" w:cs="宋体"/>
          <w:b/>
          <w:highlight w:val="none"/>
        </w:rPr>
      </w:pPr>
      <w:r>
        <w:rPr>
          <w:rFonts w:hint="eastAsia" w:ascii="宋体" w:hAnsi="宋体" w:cs="宋体"/>
          <w:b/>
          <w:highlight w:val="none"/>
        </w:rPr>
        <w:br w:type="page"/>
      </w:r>
    </w:p>
    <w:p>
      <w:pPr>
        <w:spacing w:line="360" w:lineRule="auto"/>
        <w:jc w:val="center"/>
        <w:rPr>
          <w:rFonts w:ascii="宋体" w:hAnsi="宋体"/>
          <w:b/>
          <w:bCs/>
          <w:color w:val="000000"/>
          <w:sz w:val="28"/>
          <w:szCs w:val="28"/>
          <w:highlight w:val="none"/>
        </w:rPr>
      </w:pPr>
      <w:r>
        <w:rPr>
          <w:rFonts w:hint="eastAsia" w:ascii="宋体" w:hAnsi="宋体"/>
          <w:b/>
          <w:bCs/>
          <w:color w:val="000000"/>
          <w:sz w:val="28"/>
          <w:szCs w:val="28"/>
          <w:highlight w:val="none"/>
        </w:rPr>
        <w:t>附件1详细报价表</w:t>
      </w:r>
    </w:p>
    <w:p>
      <w:pPr>
        <w:adjustRightInd w:val="0"/>
        <w:snapToGrid w:val="0"/>
        <w:spacing w:line="300" w:lineRule="auto"/>
        <w:rPr>
          <w:rFonts w:ascii="宋体"/>
          <w:szCs w:val="21"/>
          <w:highlight w:val="none"/>
          <w:u w:val="single"/>
        </w:rPr>
      </w:pPr>
      <w:r>
        <w:rPr>
          <w:rFonts w:hint="eastAsia" w:ascii="宋体"/>
          <w:szCs w:val="21"/>
          <w:highlight w:val="none"/>
        </w:rPr>
        <w:t xml:space="preserve">项目名称： </w:t>
      </w:r>
    </w:p>
    <w:p>
      <w:pPr>
        <w:adjustRightInd w:val="0"/>
        <w:snapToGrid w:val="0"/>
        <w:spacing w:line="300" w:lineRule="auto"/>
        <w:rPr>
          <w:rFonts w:hint="default" w:eastAsia="宋体"/>
          <w:szCs w:val="21"/>
          <w:highlight w:val="none"/>
          <w:lang w:val="en-US" w:eastAsia="zh-CN"/>
        </w:rPr>
      </w:pPr>
      <w:r>
        <w:rPr>
          <w:rFonts w:hint="eastAsia" w:ascii="宋体"/>
          <w:szCs w:val="21"/>
          <w:highlight w:val="none"/>
        </w:rPr>
        <w:t>项目编号：</w:t>
      </w:r>
      <w:r>
        <w:rPr>
          <w:rFonts w:hint="eastAsia" w:ascii="宋体"/>
          <w:szCs w:val="21"/>
          <w:highlight w:val="none"/>
          <w:lang w:val="en-US" w:eastAsia="zh-CN"/>
        </w:rPr>
        <w:t xml:space="preserve">                                                      </w:t>
      </w:r>
      <w:r>
        <w:rPr>
          <w:rFonts w:hint="eastAsia" w:ascii="宋体"/>
          <w:szCs w:val="21"/>
          <w:highlight w:val="none"/>
        </w:rPr>
        <w:t>单位：元</w:t>
      </w:r>
    </w:p>
    <w:tbl>
      <w:tblPr>
        <w:tblStyle w:val="50"/>
        <w:tblW w:w="9657"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904"/>
        <w:gridCol w:w="1652"/>
        <w:gridCol w:w="2045"/>
        <w:gridCol w:w="1239"/>
        <w:gridCol w:w="1182"/>
        <w:gridCol w:w="1458"/>
        <w:gridCol w:w="117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1165" w:hRule="atLeast"/>
          <w:jc w:val="center"/>
        </w:trPr>
        <w:tc>
          <w:tcPr>
            <w:tcW w:w="904" w:type="dxa"/>
            <w:tcMar>
              <w:top w:w="15" w:type="dxa"/>
              <w:left w:w="15" w:type="dxa"/>
              <w:bottom w:w="0" w:type="dxa"/>
              <w:right w:w="15" w:type="dxa"/>
            </w:tcMar>
            <w:vAlign w:val="center"/>
          </w:tcPr>
          <w:p>
            <w:pPr>
              <w:adjustRightInd w:val="0"/>
              <w:snapToGrid w:val="0"/>
              <w:spacing w:line="360" w:lineRule="auto"/>
              <w:jc w:val="center"/>
              <w:rPr>
                <w:rFonts w:ascii="宋体"/>
                <w:szCs w:val="21"/>
                <w:highlight w:val="none"/>
              </w:rPr>
            </w:pPr>
            <w:r>
              <w:rPr>
                <w:rFonts w:hint="eastAsia" w:ascii="宋体"/>
                <w:szCs w:val="21"/>
                <w:highlight w:val="none"/>
              </w:rPr>
              <w:t>序号</w:t>
            </w:r>
          </w:p>
        </w:tc>
        <w:tc>
          <w:tcPr>
            <w:tcW w:w="1652" w:type="dxa"/>
            <w:tcMar>
              <w:top w:w="15" w:type="dxa"/>
              <w:left w:w="15" w:type="dxa"/>
              <w:bottom w:w="0" w:type="dxa"/>
              <w:right w:w="15" w:type="dxa"/>
            </w:tcMar>
            <w:vAlign w:val="center"/>
          </w:tcPr>
          <w:p>
            <w:pPr>
              <w:widowControl w:val="0"/>
              <w:wordWrap/>
              <w:adjustRightInd w:val="0"/>
              <w:snapToGrid w:val="0"/>
              <w:spacing w:beforeLines="50" w:line="360" w:lineRule="auto"/>
              <w:jc w:val="center"/>
              <w:textAlignment w:val="auto"/>
              <w:rPr>
                <w:rFonts w:ascii="宋体"/>
                <w:szCs w:val="21"/>
                <w:highlight w:val="none"/>
              </w:rPr>
            </w:pPr>
            <w:r>
              <w:rPr>
                <w:rFonts w:hint="eastAsia" w:ascii="宋体"/>
                <w:szCs w:val="21"/>
                <w:highlight w:val="none"/>
                <w:lang w:eastAsia="zh-CN"/>
              </w:rPr>
              <w:t>项目</w:t>
            </w:r>
            <w:r>
              <w:rPr>
                <w:rFonts w:hint="eastAsia" w:ascii="宋体"/>
                <w:szCs w:val="21"/>
                <w:highlight w:val="none"/>
              </w:rPr>
              <w:t>名称</w:t>
            </w:r>
          </w:p>
        </w:tc>
        <w:tc>
          <w:tcPr>
            <w:tcW w:w="2045" w:type="dxa"/>
            <w:tcBorders>
              <w:right w:val="single" w:color="auto" w:sz="4" w:space="0"/>
            </w:tcBorders>
            <w:tcMar>
              <w:top w:w="15" w:type="dxa"/>
              <w:left w:w="15" w:type="dxa"/>
              <w:bottom w:w="0" w:type="dxa"/>
              <w:right w:w="15" w:type="dxa"/>
            </w:tcMar>
            <w:vAlign w:val="center"/>
          </w:tcPr>
          <w:p>
            <w:pPr>
              <w:widowControl w:val="0"/>
              <w:wordWrap/>
              <w:adjustRightInd w:val="0"/>
              <w:snapToGrid w:val="0"/>
              <w:spacing w:beforeLines="50" w:line="360" w:lineRule="auto"/>
              <w:jc w:val="center"/>
              <w:textAlignment w:val="auto"/>
              <w:rPr>
                <w:rFonts w:hint="eastAsia" w:ascii="宋体" w:eastAsia="宋体"/>
                <w:szCs w:val="21"/>
                <w:highlight w:val="none"/>
                <w:lang w:eastAsia="zh-CN"/>
              </w:rPr>
            </w:pPr>
            <w:r>
              <w:rPr>
                <w:rFonts w:hint="eastAsia" w:ascii="宋体"/>
                <w:szCs w:val="21"/>
                <w:highlight w:val="none"/>
                <w:lang w:val="en-US" w:eastAsia="zh-CN"/>
              </w:rPr>
              <w:t>采购</w:t>
            </w:r>
            <w:r>
              <w:rPr>
                <w:rFonts w:hint="eastAsia" w:ascii="宋体"/>
                <w:szCs w:val="21"/>
                <w:highlight w:val="none"/>
                <w:lang w:eastAsia="zh-CN"/>
              </w:rPr>
              <w:t>内容</w:t>
            </w:r>
          </w:p>
        </w:tc>
        <w:tc>
          <w:tcPr>
            <w:tcW w:w="1239" w:type="dxa"/>
            <w:tcBorders>
              <w:left w:val="single" w:color="auto" w:sz="4" w:space="0"/>
              <w:right w:val="single" w:color="auto" w:sz="4" w:space="0"/>
            </w:tcBorders>
            <w:tcMar>
              <w:top w:w="15" w:type="dxa"/>
              <w:left w:w="15" w:type="dxa"/>
              <w:bottom w:w="0" w:type="dxa"/>
              <w:right w:w="15" w:type="dxa"/>
            </w:tcMar>
            <w:vAlign w:val="center"/>
          </w:tcPr>
          <w:p>
            <w:pPr>
              <w:widowControl w:val="0"/>
              <w:wordWrap/>
              <w:adjustRightInd w:val="0"/>
              <w:snapToGrid w:val="0"/>
              <w:spacing w:beforeLines="50" w:line="360" w:lineRule="auto"/>
              <w:jc w:val="center"/>
              <w:textAlignment w:val="auto"/>
              <w:rPr>
                <w:rFonts w:hint="default" w:ascii="宋体"/>
                <w:szCs w:val="21"/>
                <w:highlight w:val="none"/>
                <w:lang w:val="en-US" w:eastAsia="zh-CN"/>
              </w:rPr>
            </w:pPr>
            <w:r>
              <w:rPr>
                <w:rFonts w:hint="eastAsia" w:ascii="宋体"/>
                <w:szCs w:val="21"/>
                <w:highlight w:val="none"/>
                <w:lang w:val="en-US" w:eastAsia="zh-CN"/>
              </w:rPr>
              <w:t>品牌</w:t>
            </w:r>
          </w:p>
        </w:tc>
        <w:tc>
          <w:tcPr>
            <w:tcW w:w="1182" w:type="dxa"/>
            <w:tcBorders>
              <w:left w:val="single" w:color="auto" w:sz="4" w:space="0"/>
            </w:tcBorders>
            <w:tcMar>
              <w:top w:w="15" w:type="dxa"/>
              <w:left w:w="15" w:type="dxa"/>
              <w:bottom w:w="0" w:type="dxa"/>
              <w:right w:w="15" w:type="dxa"/>
            </w:tcMar>
            <w:vAlign w:val="center"/>
          </w:tcPr>
          <w:p>
            <w:pPr>
              <w:widowControl w:val="0"/>
              <w:wordWrap/>
              <w:adjustRightInd w:val="0"/>
              <w:snapToGrid w:val="0"/>
              <w:spacing w:beforeLines="50" w:line="360" w:lineRule="auto"/>
              <w:jc w:val="center"/>
              <w:textAlignment w:val="auto"/>
              <w:rPr>
                <w:rFonts w:hint="default" w:ascii="宋体"/>
                <w:szCs w:val="21"/>
                <w:highlight w:val="none"/>
                <w:lang w:val="en-US" w:eastAsia="zh-CN"/>
              </w:rPr>
            </w:pPr>
            <w:r>
              <w:rPr>
                <w:rFonts w:hint="eastAsia" w:ascii="宋体"/>
                <w:szCs w:val="21"/>
                <w:highlight w:val="none"/>
                <w:lang w:val="en-US" w:eastAsia="zh-CN"/>
              </w:rPr>
              <w:t>制造商</w:t>
            </w:r>
          </w:p>
        </w:tc>
        <w:tc>
          <w:tcPr>
            <w:tcW w:w="1458" w:type="dxa"/>
            <w:tcBorders>
              <w:bottom w:val="single" w:color="auto" w:sz="4" w:space="0"/>
            </w:tcBorders>
            <w:tcMar>
              <w:top w:w="15" w:type="dxa"/>
              <w:left w:w="15" w:type="dxa"/>
              <w:bottom w:w="0" w:type="dxa"/>
              <w:right w:w="15" w:type="dxa"/>
            </w:tcMar>
            <w:vAlign w:val="center"/>
          </w:tcPr>
          <w:p>
            <w:pPr>
              <w:pStyle w:val="25"/>
              <w:pBdr>
                <w:bottom w:val="none" w:color="auto" w:sz="0" w:space="0"/>
              </w:pBdr>
              <w:tabs>
                <w:tab w:val="clear" w:pos="4153"/>
                <w:tab w:val="clear" w:pos="8306"/>
              </w:tabs>
              <w:adjustRightInd w:val="0"/>
              <w:spacing w:line="360" w:lineRule="auto"/>
              <w:rPr>
                <w:rFonts w:ascii="宋体" w:hAnsi="宋体"/>
                <w:snapToGrid w:val="0"/>
                <w:sz w:val="21"/>
                <w:szCs w:val="21"/>
                <w:highlight w:val="none"/>
              </w:rPr>
            </w:pPr>
            <w:r>
              <w:rPr>
                <w:rFonts w:hint="eastAsia" w:ascii="宋体" w:hAnsi="宋体"/>
                <w:snapToGrid w:val="0"/>
                <w:sz w:val="21"/>
                <w:szCs w:val="21"/>
                <w:highlight w:val="none"/>
              </w:rPr>
              <w:t>投标价</w:t>
            </w:r>
          </w:p>
        </w:tc>
        <w:tc>
          <w:tcPr>
            <w:tcW w:w="1177" w:type="dxa"/>
            <w:tcMar>
              <w:top w:w="15" w:type="dxa"/>
              <w:left w:w="15" w:type="dxa"/>
              <w:bottom w:w="0" w:type="dxa"/>
              <w:right w:w="15" w:type="dxa"/>
            </w:tcMar>
            <w:vAlign w:val="center"/>
          </w:tcPr>
          <w:p>
            <w:pPr>
              <w:pStyle w:val="25"/>
              <w:pBdr>
                <w:bottom w:val="none" w:color="auto" w:sz="0" w:space="0"/>
              </w:pBdr>
              <w:tabs>
                <w:tab w:val="clear" w:pos="4153"/>
                <w:tab w:val="clear" w:pos="8306"/>
              </w:tabs>
              <w:adjustRightInd w:val="0"/>
              <w:spacing w:line="360" w:lineRule="auto"/>
              <w:rPr>
                <w:rFonts w:ascii="宋体" w:hAnsi="宋体"/>
                <w:snapToGrid w:val="0"/>
                <w:sz w:val="21"/>
                <w:szCs w:val="21"/>
                <w:highlight w:val="none"/>
              </w:rPr>
            </w:pPr>
            <w:r>
              <w:rPr>
                <w:rFonts w:hint="eastAsia" w:ascii="宋体" w:hAnsi="宋体"/>
                <w:snapToGrid w:val="0"/>
                <w:sz w:val="21"/>
                <w:szCs w:val="21"/>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964" w:hRule="atLeast"/>
          <w:jc w:val="center"/>
        </w:trPr>
        <w:tc>
          <w:tcPr>
            <w:tcW w:w="904" w:type="dxa"/>
            <w:tcMar>
              <w:top w:w="15" w:type="dxa"/>
              <w:left w:w="15" w:type="dxa"/>
              <w:bottom w:w="0" w:type="dxa"/>
              <w:right w:w="15" w:type="dxa"/>
            </w:tcMar>
            <w:vAlign w:val="center"/>
          </w:tcPr>
          <w:p>
            <w:pPr>
              <w:adjustRightInd w:val="0"/>
              <w:snapToGrid w:val="0"/>
              <w:spacing w:line="360" w:lineRule="auto"/>
              <w:jc w:val="center"/>
              <w:rPr>
                <w:rFonts w:hint="eastAsia" w:ascii="宋体" w:eastAsia="宋体"/>
                <w:szCs w:val="21"/>
                <w:highlight w:val="none"/>
                <w:lang w:eastAsia="zh-CN"/>
              </w:rPr>
            </w:pPr>
            <w:r>
              <w:rPr>
                <w:rFonts w:hint="eastAsia" w:ascii="宋体"/>
                <w:szCs w:val="21"/>
                <w:highlight w:val="none"/>
                <w:lang w:val="en-US" w:eastAsia="zh-CN"/>
              </w:rPr>
              <w:t>1</w:t>
            </w:r>
          </w:p>
        </w:tc>
        <w:tc>
          <w:tcPr>
            <w:tcW w:w="1652"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2045" w:type="dxa"/>
            <w:tcBorders>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1239" w:type="dxa"/>
            <w:tcBorders>
              <w:left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182" w:type="dxa"/>
            <w:tcBorders>
              <w:lef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458" w:type="dxa"/>
            <w:tcBorders>
              <w:top w:val="single" w:color="auto" w:sz="4" w:space="0"/>
              <w:bottom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p>
        </w:tc>
        <w:tc>
          <w:tcPr>
            <w:tcW w:w="1177"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964" w:hRule="atLeast"/>
          <w:jc w:val="center"/>
        </w:trPr>
        <w:tc>
          <w:tcPr>
            <w:tcW w:w="904" w:type="dxa"/>
            <w:tcMar>
              <w:top w:w="15" w:type="dxa"/>
              <w:left w:w="15" w:type="dxa"/>
              <w:bottom w:w="0" w:type="dxa"/>
              <w:right w:w="15" w:type="dxa"/>
            </w:tcMar>
            <w:vAlign w:val="center"/>
          </w:tcPr>
          <w:p>
            <w:pPr>
              <w:adjustRightInd w:val="0"/>
              <w:snapToGrid w:val="0"/>
              <w:spacing w:line="360" w:lineRule="auto"/>
              <w:jc w:val="center"/>
              <w:rPr>
                <w:rFonts w:hint="eastAsia" w:ascii="宋体" w:eastAsia="宋体"/>
                <w:szCs w:val="21"/>
                <w:highlight w:val="none"/>
                <w:lang w:eastAsia="zh-CN"/>
              </w:rPr>
            </w:pPr>
            <w:r>
              <w:rPr>
                <w:rFonts w:hint="eastAsia" w:ascii="宋体"/>
                <w:szCs w:val="21"/>
                <w:highlight w:val="none"/>
                <w:lang w:val="en-US" w:eastAsia="zh-CN"/>
              </w:rPr>
              <w:t>2</w:t>
            </w:r>
          </w:p>
        </w:tc>
        <w:tc>
          <w:tcPr>
            <w:tcW w:w="1652"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2045" w:type="dxa"/>
            <w:tcBorders>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1239" w:type="dxa"/>
            <w:tcBorders>
              <w:left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182" w:type="dxa"/>
            <w:tcBorders>
              <w:lef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458" w:type="dxa"/>
            <w:tcBorders>
              <w:top w:val="single" w:color="auto" w:sz="4" w:space="0"/>
              <w:bottom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p>
        </w:tc>
        <w:tc>
          <w:tcPr>
            <w:tcW w:w="1177" w:type="dxa"/>
            <w:tcBorders>
              <w:top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964" w:hRule="atLeast"/>
          <w:jc w:val="center"/>
        </w:trPr>
        <w:tc>
          <w:tcPr>
            <w:tcW w:w="904" w:type="dxa"/>
            <w:tcMar>
              <w:top w:w="15" w:type="dxa"/>
              <w:left w:w="15" w:type="dxa"/>
              <w:bottom w:w="0" w:type="dxa"/>
              <w:right w:w="15" w:type="dxa"/>
            </w:tcMar>
            <w:vAlign w:val="center"/>
          </w:tcPr>
          <w:p>
            <w:pPr>
              <w:adjustRightInd w:val="0"/>
              <w:snapToGrid w:val="0"/>
              <w:spacing w:line="360" w:lineRule="auto"/>
              <w:jc w:val="center"/>
              <w:rPr>
                <w:rFonts w:hint="eastAsia" w:ascii="宋体" w:eastAsia="宋体"/>
                <w:szCs w:val="21"/>
                <w:highlight w:val="none"/>
                <w:lang w:eastAsia="zh-CN"/>
              </w:rPr>
            </w:pPr>
            <w:r>
              <w:rPr>
                <w:rFonts w:hint="eastAsia" w:ascii="宋体"/>
                <w:szCs w:val="21"/>
                <w:highlight w:val="none"/>
                <w:lang w:val="en-US" w:eastAsia="zh-CN"/>
              </w:rPr>
              <w:t>3</w:t>
            </w:r>
          </w:p>
        </w:tc>
        <w:tc>
          <w:tcPr>
            <w:tcW w:w="1652"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2045" w:type="dxa"/>
            <w:tcBorders>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1239" w:type="dxa"/>
            <w:tcBorders>
              <w:left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182" w:type="dxa"/>
            <w:tcBorders>
              <w:lef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458" w:type="dxa"/>
            <w:tcBorders>
              <w:top w:val="single" w:color="auto" w:sz="4" w:space="0"/>
              <w:bottom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p>
        </w:tc>
        <w:tc>
          <w:tcPr>
            <w:tcW w:w="1177"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964" w:hRule="atLeast"/>
          <w:jc w:val="center"/>
        </w:trPr>
        <w:tc>
          <w:tcPr>
            <w:tcW w:w="904" w:type="dxa"/>
            <w:tcMar>
              <w:top w:w="15" w:type="dxa"/>
              <w:left w:w="15" w:type="dxa"/>
              <w:bottom w:w="0" w:type="dxa"/>
              <w:right w:w="15" w:type="dxa"/>
            </w:tcMar>
            <w:vAlign w:val="center"/>
          </w:tcPr>
          <w:p>
            <w:pPr>
              <w:adjustRightInd w:val="0"/>
              <w:snapToGrid w:val="0"/>
              <w:spacing w:line="360" w:lineRule="auto"/>
              <w:jc w:val="center"/>
              <w:rPr>
                <w:rFonts w:hint="eastAsia" w:ascii="宋体" w:eastAsia="宋体"/>
                <w:szCs w:val="21"/>
                <w:highlight w:val="none"/>
                <w:lang w:eastAsia="zh-CN"/>
              </w:rPr>
            </w:pPr>
            <w:r>
              <w:rPr>
                <w:rFonts w:hint="eastAsia" w:ascii="宋体"/>
                <w:szCs w:val="21"/>
                <w:highlight w:val="none"/>
                <w:lang w:val="en-US" w:eastAsia="zh-CN"/>
              </w:rPr>
              <w:t>4</w:t>
            </w:r>
          </w:p>
        </w:tc>
        <w:tc>
          <w:tcPr>
            <w:tcW w:w="1652"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2045" w:type="dxa"/>
            <w:tcBorders>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1239" w:type="dxa"/>
            <w:tcBorders>
              <w:left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182" w:type="dxa"/>
            <w:tcBorders>
              <w:left w:val="single" w:color="auto" w:sz="4" w:space="0"/>
              <w:bottom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458" w:type="dxa"/>
            <w:tcBorders>
              <w:top w:val="single" w:color="auto" w:sz="4" w:space="0"/>
              <w:bottom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p>
        </w:tc>
        <w:tc>
          <w:tcPr>
            <w:tcW w:w="1177"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964" w:hRule="atLeast"/>
          <w:jc w:val="center"/>
        </w:trPr>
        <w:tc>
          <w:tcPr>
            <w:tcW w:w="904" w:type="dxa"/>
            <w:tcMar>
              <w:top w:w="15" w:type="dxa"/>
              <w:left w:w="15" w:type="dxa"/>
              <w:bottom w:w="0" w:type="dxa"/>
              <w:right w:w="15" w:type="dxa"/>
            </w:tcMar>
            <w:vAlign w:val="center"/>
          </w:tcPr>
          <w:p>
            <w:pPr>
              <w:adjustRightInd w:val="0"/>
              <w:snapToGrid w:val="0"/>
              <w:spacing w:line="360" w:lineRule="auto"/>
              <w:jc w:val="center"/>
              <w:rPr>
                <w:rFonts w:hint="eastAsia" w:ascii="宋体" w:eastAsia="宋体"/>
                <w:szCs w:val="21"/>
                <w:highlight w:val="none"/>
                <w:lang w:eastAsia="zh-CN"/>
              </w:rPr>
            </w:pPr>
            <w:r>
              <w:rPr>
                <w:rFonts w:hint="eastAsia" w:ascii="宋体"/>
                <w:szCs w:val="21"/>
                <w:highlight w:val="none"/>
                <w:lang w:val="en-US" w:eastAsia="zh-CN"/>
              </w:rPr>
              <w:t>5</w:t>
            </w:r>
          </w:p>
        </w:tc>
        <w:tc>
          <w:tcPr>
            <w:tcW w:w="1652"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2045" w:type="dxa"/>
            <w:tcBorders>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1239" w:type="dxa"/>
            <w:tcBorders>
              <w:left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182" w:type="dxa"/>
            <w:tcBorders>
              <w:top w:val="single" w:color="auto" w:sz="4" w:space="0"/>
              <w:left w:val="single" w:color="auto" w:sz="4" w:space="0"/>
              <w:bottom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458" w:type="dxa"/>
            <w:tcBorders>
              <w:top w:val="single" w:color="auto" w:sz="4" w:space="0"/>
              <w:bottom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p>
        </w:tc>
        <w:tc>
          <w:tcPr>
            <w:tcW w:w="1177"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964" w:hRule="atLeast"/>
          <w:jc w:val="center"/>
        </w:trPr>
        <w:tc>
          <w:tcPr>
            <w:tcW w:w="904" w:type="dxa"/>
            <w:tcMar>
              <w:top w:w="15" w:type="dxa"/>
              <w:left w:w="15" w:type="dxa"/>
              <w:bottom w:w="0" w:type="dxa"/>
              <w:right w:w="15" w:type="dxa"/>
            </w:tcMar>
            <w:vAlign w:val="center"/>
          </w:tcPr>
          <w:p>
            <w:pPr>
              <w:adjustRightInd w:val="0"/>
              <w:snapToGrid w:val="0"/>
              <w:spacing w:line="360" w:lineRule="auto"/>
              <w:jc w:val="center"/>
              <w:rPr>
                <w:rFonts w:hint="eastAsia" w:ascii="宋体" w:eastAsia="宋体"/>
                <w:szCs w:val="21"/>
                <w:highlight w:val="none"/>
                <w:lang w:eastAsia="zh-CN"/>
              </w:rPr>
            </w:pPr>
            <w:r>
              <w:rPr>
                <w:rFonts w:hint="eastAsia" w:ascii="宋体"/>
                <w:szCs w:val="21"/>
                <w:highlight w:val="none"/>
                <w:lang w:val="en-US" w:eastAsia="zh-CN"/>
              </w:rPr>
              <w:t>6</w:t>
            </w:r>
          </w:p>
        </w:tc>
        <w:tc>
          <w:tcPr>
            <w:tcW w:w="1652"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2045" w:type="dxa"/>
            <w:tcBorders>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1239" w:type="dxa"/>
            <w:tcBorders>
              <w:left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182" w:type="dxa"/>
            <w:tcBorders>
              <w:top w:val="single" w:color="auto" w:sz="4" w:space="0"/>
              <w:left w:val="single" w:color="auto" w:sz="4" w:space="0"/>
              <w:bottom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458" w:type="dxa"/>
            <w:tcBorders>
              <w:top w:val="single" w:color="auto" w:sz="4" w:space="0"/>
              <w:bottom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p>
        </w:tc>
        <w:tc>
          <w:tcPr>
            <w:tcW w:w="1177"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964" w:hRule="atLeast"/>
          <w:jc w:val="center"/>
        </w:trPr>
        <w:tc>
          <w:tcPr>
            <w:tcW w:w="904" w:type="dxa"/>
            <w:tcMar>
              <w:top w:w="15" w:type="dxa"/>
              <w:left w:w="15" w:type="dxa"/>
              <w:bottom w:w="0" w:type="dxa"/>
              <w:right w:w="15" w:type="dxa"/>
            </w:tcMar>
            <w:vAlign w:val="center"/>
          </w:tcPr>
          <w:p>
            <w:pPr>
              <w:adjustRightInd w:val="0"/>
              <w:snapToGrid w:val="0"/>
              <w:spacing w:line="360" w:lineRule="auto"/>
              <w:jc w:val="center"/>
              <w:rPr>
                <w:rFonts w:hint="eastAsia" w:ascii="宋体" w:eastAsia="宋体"/>
                <w:szCs w:val="21"/>
                <w:highlight w:val="none"/>
                <w:lang w:eastAsia="zh-CN"/>
              </w:rPr>
            </w:pPr>
            <w:r>
              <w:rPr>
                <w:rFonts w:hint="eastAsia" w:ascii="宋体"/>
                <w:szCs w:val="21"/>
                <w:highlight w:val="none"/>
                <w:lang w:val="en-US" w:eastAsia="zh-CN"/>
              </w:rPr>
              <w:t>7</w:t>
            </w:r>
          </w:p>
        </w:tc>
        <w:tc>
          <w:tcPr>
            <w:tcW w:w="1652"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2045" w:type="dxa"/>
            <w:tcBorders>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1239" w:type="dxa"/>
            <w:tcBorders>
              <w:left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182" w:type="dxa"/>
            <w:tcBorders>
              <w:top w:val="single" w:color="auto" w:sz="4" w:space="0"/>
              <w:lef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458" w:type="dxa"/>
            <w:tcBorders>
              <w:top w:val="single" w:color="auto" w:sz="4" w:space="0"/>
              <w:bottom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p>
        </w:tc>
        <w:tc>
          <w:tcPr>
            <w:tcW w:w="1177"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964" w:hRule="atLeast"/>
          <w:jc w:val="center"/>
        </w:trPr>
        <w:tc>
          <w:tcPr>
            <w:tcW w:w="904" w:type="dxa"/>
            <w:tcMar>
              <w:top w:w="15" w:type="dxa"/>
              <w:left w:w="15" w:type="dxa"/>
              <w:bottom w:w="0" w:type="dxa"/>
              <w:right w:w="15" w:type="dxa"/>
            </w:tcMar>
            <w:vAlign w:val="center"/>
          </w:tcPr>
          <w:p>
            <w:pPr>
              <w:adjustRightInd w:val="0"/>
              <w:snapToGrid w:val="0"/>
              <w:spacing w:line="360" w:lineRule="auto"/>
              <w:jc w:val="center"/>
              <w:rPr>
                <w:rFonts w:hint="eastAsia" w:ascii="宋体" w:eastAsia="宋体"/>
                <w:szCs w:val="21"/>
                <w:highlight w:val="none"/>
                <w:lang w:eastAsia="zh-CN"/>
              </w:rPr>
            </w:pPr>
            <w:r>
              <w:rPr>
                <w:rFonts w:hint="eastAsia" w:ascii="宋体"/>
                <w:szCs w:val="21"/>
                <w:highlight w:val="none"/>
                <w:lang w:val="en-US" w:eastAsia="zh-CN"/>
              </w:rPr>
              <w:t>8</w:t>
            </w:r>
          </w:p>
        </w:tc>
        <w:tc>
          <w:tcPr>
            <w:tcW w:w="1652"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2045" w:type="dxa"/>
            <w:tcBorders>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　</w:t>
            </w:r>
          </w:p>
        </w:tc>
        <w:tc>
          <w:tcPr>
            <w:tcW w:w="1239" w:type="dxa"/>
            <w:tcBorders>
              <w:left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182" w:type="dxa"/>
            <w:tcBorders>
              <w:lef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458" w:type="dxa"/>
            <w:tcBorders>
              <w:top w:val="single" w:color="auto" w:sz="4" w:space="0"/>
              <w:bottom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p>
        </w:tc>
        <w:tc>
          <w:tcPr>
            <w:tcW w:w="1177"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964" w:hRule="atLeast"/>
          <w:jc w:val="center"/>
        </w:trPr>
        <w:tc>
          <w:tcPr>
            <w:tcW w:w="904" w:type="dxa"/>
            <w:tcMar>
              <w:top w:w="15" w:type="dxa"/>
              <w:left w:w="15" w:type="dxa"/>
              <w:bottom w:w="0" w:type="dxa"/>
              <w:right w:w="15" w:type="dxa"/>
            </w:tcMar>
            <w:vAlign w:val="center"/>
          </w:tcPr>
          <w:p>
            <w:pPr>
              <w:adjustRightInd w:val="0"/>
              <w:snapToGrid w:val="0"/>
              <w:spacing w:line="360" w:lineRule="auto"/>
              <w:jc w:val="center"/>
              <w:rPr>
                <w:rFonts w:hint="default" w:ascii="宋体"/>
                <w:szCs w:val="21"/>
                <w:highlight w:val="none"/>
                <w:lang w:val="en-US" w:eastAsia="zh-CN"/>
              </w:rPr>
            </w:pPr>
            <w:r>
              <w:rPr>
                <w:rFonts w:hint="eastAsia" w:ascii="宋体"/>
                <w:szCs w:val="21"/>
                <w:highlight w:val="none"/>
                <w:lang w:val="en-US" w:eastAsia="zh-CN"/>
              </w:rPr>
              <w:t>9</w:t>
            </w:r>
          </w:p>
        </w:tc>
        <w:tc>
          <w:tcPr>
            <w:tcW w:w="1652" w:type="dxa"/>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2045" w:type="dxa"/>
            <w:tcBorders>
              <w:righ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239" w:type="dxa"/>
            <w:tcBorders>
              <w:left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182" w:type="dxa"/>
            <w:tcBorders>
              <w:lef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458" w:type="dxa"/>
            <w:tcBorders>
              <w:top w:val="single" w:color="auto" w:sz="4" w:space="0"/>
              <w:bottom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p>
        </w:tc>
        <w:tc>
          <w:tcPr>
            <w:tcW w:w="1177"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964" w:hRule="atLeast"/>
          <w:jc w:val="center"/>
        </w:trPr>
        <w:tc>
          <w:tcPr>
            <w:tcW w:w="904" w:type="dxa"/>
            <w:tcMar>
              <w:top w:w="15" w:type="dxa"/>
              <w:left w:w="15" w:type="dxa"/>
              <w:bottom w:w="0" w:type="dxa"/>
              <w:right w:w="15" w:type="dxa"/>
            </w:tcMar>
            <w:vAlign w:val="center"/>
          </w:tcPr>
          <w:p>
            <w:pPr>
              <w:adjustRightInd w:val="0"/>
              <w:snapToGrid w:val="0"/>
              <w:spacing w:line="360" w:lineRule="auto"/>
              <w:jc w:val="center"/>
              <w:rPr>
                <w:rFonts w:hint="default" w:ascii="宋体"/>
                <w:szCs w:val="21"/>
                <w:highlight w:val="none"/>
                <w:lang w:val="en-US" w:eastAsia="zh-CN"/>
              </w:rPr>
            </w:pPr>
            <w:r>
              <w:rPr>
                <w:rFonts w:hint="eastAsia" w:ascii="宋体"/>
                <w:szCs w:val="21"/>
                <w:highlight w:val="none"/>
                <w:lang w:val="en-US" w:eastAsia="zh-CN"/>
              </w:rPr>
              <w:t>10</w:t>
            </w:r>
          </w:p>
        </w:tc>
        <w:tc>
          <w:tcPr>
            <w:tcW w:w="1652" w:type="dxa"/>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2045" w:type="dxa"/>
            <w:tcBorders>
              <w:righ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239" w:type="dxa"/>
            <w:tcBorders>
              <w:left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182" w:type="dxa"/>
            <w:tcBorders>
              <w:left w:val="single" w:color="auto" w:sz="4" w:space="0"/>
            </w:tcBorders>
            <w:tcMar>
              <w:top w:w="15" w:type="dxa"/>
              <w:left w:w="15" w:type="dxa"/>
              <w:bottom w:w="0" w:type="dxa"/>
              <w:right w:w="15" w:type="dxa"/>
            </w:tcMar>
            <w:vAlign w:val="center"/>
          </w:tcPr>
          <w:p>
            <w:pPr>
              <w:adjustRightInd w:val="0"/>
              <w:snapToGrid w:val="0"/>
              <w:spacing w:line="360" w:lineRule="auto"/>
              <w:rPr>
                <w:rFonts w:hint="eastAsia" w:ascii="宋体"/>
                <w:szCs w:val="21"/>
                <w:highlight w:val="none"/>
              </w:rPr>
            </w:pPr>
          </w:p>
        </w:tc>
        <w:tc>
          <w:tcPr>
            <w:tcW w:w="1458" w:type="dxa"/>
            <w:tcBorders>
              <w:top w:val="single" w:color="auto" w:sz="4" w:space="0"/>
              <w:bottom w:val="single" w:color="auto" w:sz="4" w:space="0"/>
              <w:right w:val="single" w:color="auto" w:sz="4" w:space="0"/>
            </w:tcBorders>
            <w:tcMar>
              <w:top w:w="15" w:type="dxa"/>
              <w:left w:w="15" w:type="dxa"/>
              <w:bottom w:w="0" w:type="dxa"/>
              <w:right w:w="15" w:type="dxa"/>
            </w:tcMar>
            <w:vAlign w:val="center"/>
          </w:tcPr>
          <w:p>
            <w:pPr>
              <w:adjustRightInd w:val="0"/>
              <w:snapToGrid w:val="0"/>
              <w:spacing w:line="360" w:lineRule="auto"/>
              <w:rPr>
                <w:rFonts w:ascii="宋体"/>
                <w:szCs w:val="21"/>
                <w:highlight w:val="none"/>
              </w:rPr>
            </w:pPr>
          </w:p>
        </w:tc>
        <w:tc>
          <w:tcPr>
            <w:tcW w:w="1177" w:type="dxa"/>
            <w:tcMar>
              <w:top w:w="15" w:type="dxa"/>
              <w:left w:w="15" w:type="dxa"/>
              <w:bottom w:w="0" w:type="dxa"/>
              <w:right w:w="15" w:type="dxa"/>
            </w:tcMar>
            <w:vAlign w:val="center"/>
          </w:tcPr>
          <w:p>
            <w:pPr>
              <w:adjustRightInd w:val="0"/>
              <w:snapToGrid w:val="0"/>
              <w:spacing w:line="360" w:lineRule="auto"/>
              <w:rPr>
                <w:rFonts w:ascii="宋体"/>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cantSplit/>
          <w:trHeight w:val="1067" w:hRule="atLeast"/>
          <w:jc w:val="center"/>
        </w:trPr>
        <w:tc>
          <w:tcPr>
            <w:tcW w:w="7022" w:type="dxa"/>
            <w:gridSpan w:val="5"/>
            <w:tcBorders>
              <w:right w:val="single" w:color="auto" w:sz="4" w:space="0"/>
            </w:tcBorders>
            <w:tcMar>
              <w:top w:w="15" w:type="dxa"/>
              <w:left w:w="15" w:type="dxa"/>
              <w:bottom w:w="0" w:type="dxa"/>
              <w:right w:w="15" w:type="dxa"/>
            </w:tcMar>
            <w:vAlign w:val="center"/>
          </w:tcPr>
          <w:p>
            <w:pPr>
              <w:adjustRightInd w:val="0"/>
              <w:snapToGrid w:val="0"/>
              <w:spacing w:line="360" w:lineRule="auto"/>
              <w:ind w:firstLine="211" w:firstLineChars="100"/>
              <w:rPr>
                <w:rFonts w:ascii="宋体"/>
                <w:szCs w:val="21"/>
                <w:highlight w:val="none"/>
              </w:rPr>
            </w:pPr>
            <w:r>
              <w:rPr>
                <w:rFonts w:hint="eastAsia" w:ascii="宋体"/>
                <w:b/>
                <w:bCs/>
                <w:szCs w:val="21"/>
                <w:highlight w:val="none"/>
              </w:rPr>
              <w:t>投标总报价</w:t>
            </w:r>
            <w:r>
              <w:rPr>
                <w:rFonts w:hint="eastAsia" w:ascii="宋体"/>
                <w:szCs w:val="21"/>
                <w:highlight w:val="none"/>
              </w:rPr>
              <w:t>（大写）：</w:t>
            </w:r>
          </w:p>
        </w:tc>
        <w:tc>
          <w:tcPr>
            <w:tcW w:w="2635" w:type="dxa"/>
            <w:gridSpan w:val="2"/>
            <w:tcMar>
              <w:top w:w="15" w:type="dxa"/>
              <w:left w:w="15" w:type="dxa"/>
              <w:bottom w:w="0" w:type="dxa"/>
              <w:right w:w="15" w:type="dxa"/>
            </w:tcMar>
            <w:vAlign w:val="center"/>
          </w:tcPr>
          <w:p>
            <w:pPr>
              <w:adjustRightInd w:val="0"/>
              <w:snapToGrid w:val="0"/>
              <w:spacing w:line="360" w:lineRule="auto"/>
              <w:rPr>
                <w:rFonts w:ascii="宋体"/>
                <w:szCs w:val="21"/>
                <w:highlight w:val="none"/>
              </w:rPr>
            </w:pPr>
            <w:r>
              <w:rPr>
                <w:rFonts w:hint="eastAsia" w:ascii="宋体"/>
                <w:szCs w:val="21"/>
                <w:highlight w:val="none"/>
              </w:rPr>
              <w:t>（小写）：</w:t>
            </w:r>
          </w:p>
        </w:tc>
      </w:tr>
    </w:tbl>
    <w:p>
      <w:pPr>
        <w:rPr>
          <w:rFonts w:ascii="宋体" w:hAnsi="宋体"/>
          <w:color w:val="000000"/>
          <w:sz w:val="28"/>
          <w:szCs w:val="28"/>
          <w:highlight w:val="none"/>
        </w:rPr>
      </w:pPr>
    </w:p>
    <w:p>
      <w:pPr>
        <w:pStyle w:val="4"/>
        <w:keepNext/>
        <w:keepLines/>
        <w:pageBreakBefore/>
        <w:widowControl w:val="0"/>
        <w:wordWrap/>
        <w:adjustRightInd/>
        <w:snapToGrid/>
        <w:spacing w:before="0" w:after="0" w:line="416" w:lineRule="auto"/>
        <w:jc w:val="center"/>
        <w:textAlignment w:val="auto"/>
        <w:rPr>
          <w:rFonts w:ascii="宋体" w:hAnsi="宋体"/>
          <w:sz w:val="28"/>
          <w:szCs w:val="28"/>
          <w:highlight w:val="none"/>
        </w:rPr>
      </w:pPr>
      <w:r>
        <w:rPr>
          <w:rFonts w:hint="eastAsia" w:ascii="宋体" w:hAnsi="宋体"/>
          <w:color w:val="000000"/>
          <w:sz w:val="28"/>
          <w:szCs w:val="28"/>
          <w:highlight w:val="none"/>
        </w:rPr>
        <w:t>附件2</w:t>
      </w:r>
      <w:r>
        <w:rPr>
          <w:rFonts w:hint="eastAsia" w:ascii="宋体" w:hAnsi="宋体"/>
          <w:sz w:val="28"/>
          <w:szCs w:val="28"/>
          <w:highlight w:val="none"/>
        </w:rPr>
        <w:t xml:space="preserve"> 商务条款偏离表</w:t>
      </w:r>
    </w:p>
    <w:p>
      <w:pPr>
        <w:pStyle w:val="19"/>
        <w:rPr>
          <w:rFonts w:hAnsi="宋体"/>
          <w:color w:val="000000"/>
          <w:szCs w:val="21"/>
          <w:highlight w:val="none"/>
        </w:rPr>
      </w:pPr>
      <w:r>
        <w:rPr>
          <w:rFonts w:hint="eastAsia" w:hAnsi="宋体"/>
          <w:color w:val="000000"/>
          <w:szCs w:val="21"/>
          <w:highlight w:val="none"/>
        </w:rPr>
        <w:t xml:space="preserve">项目名称： </w:t>
      </w:r>
    </w:p>
    <w:p>
      <w:pPr>
        <w:pStyle w:val="19"/>
        <w:rPr>
          <w:rFonts w:hAnsi="宋体"/>
          <w:color w:val="000000"/>
          <w:szCs w:val="21"/>
          <w:highlight w:val="none"/>
        </w:rPr>
      </w:pPr>
      <w:r>
        <w:rPr>
          <w:rFonts w:hint="eastAsia" w:hAnsi="宋体"/>
          <w:color w:val="000000"/>
          <w:szCs w:val="21"/>
          <w:highlight w:val="none"/>
        </w:rPr>
        <w:t xml:space="preserve">项目编号: </w:t>
      </w:r>
    </w:p>
    <w:tbl>
      <w:tblPr>
        <w:tblStyle w:val="50"/>
        <w:tblW w:w="9936"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065"/>
        <w:gridCol w:w="2083"/>
        <w:gridCol w:w="2229"/>
        <w:gridCol w:w="2389"/>
        <w:gridCol w:w="956"/>
        <w:gridCol w:w="121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645" w:hRule="atLeast"/>
          <w:jc w:val="center"/>
        </w:trPr>
        <w:tc>
          <w:tcPr>
            <w:tcW w:w="1065" w:type="dxa"/>
            <w:vAlign w:val="center"/>
          </w:tcPr>
          <w:p>
            <w:pPr>
              <w:pStyle w:val="19"/>
              <w:jc w:val="center"/>
              <w:rPr>
                <w:rFonts w:hAnsi="宋体"/>
                <w:color w:val="000000"/>
                <w:szCs w:val="21"/>
                <w:highlight w:val="none"/>
              </w:rPr>
            </w:pPr>
            <w:r>
              <w:rPr>
                <w:rFonts w:hint="eastAsia" w:hAnsi="宋体"/>
                <w:color w:val="000000"/>
                <w:szCs w:val="21"/>
                <w:highlight w:val="none"/>
              </w:rPr>
              <w:t>序号</w:t>
            </w:r>
          </w:p>
        </w:tc>
        <w:tc>
          <w:tcPr>
            <w:tcW w:w="2083" w:type="dxa"/>
            <w:vAlign w:val="center"/>
          </w:tcPr>
          <w:p>
            <w:pPr>
              <w:pStyle w:val="19"/>
              <w:jc w:val="center"/>
              <w:rPr>
                <w:rFonts w:hAnsi="宋体"/>
                <w:color w:val="000000"/>
                <w:szCs w:val="21"/>
                <w:highlight w:val="none"/>
              </w:rPr>
            </w:pPr>
            <w:r>
              <w:rPr>
                <w:rFonts w:hint="eastAsia" w:hAnsi="宋体"/>
                <w:color w:val="000000"/>
                <w:szCs w:val="21"/>
                <w:highlight w:val="none"/>
              </w:rPr>
              <w:t>谈判采购文件条款号</w:t>
            </w:r>
          </w:p>
        </w:tc>
        <w:tc>
          <w:tcPr>
            <w:tcW w:w="2229" w:type="dxa"/>
            <w:vAlign w:val="center"/>
          </w:tcPr>
          <w:p>
            <w:pPr>
              <w:pStyle w:val="19"/>
              <w:jc w:val="center"/>
              <w:rPr>
                <w:rFonts w:hAnsi="宋体"/>
                <w:color w:val="000000"/>
                <w:szCs w:val="21"/>
                <w:highlight w:val="none"/>
              </w:rPr>
            </w:pPr>
            <w:r>
              <w:rPr>
                <w:rFonts w:hint="eastAsia" w:hAnsi="宋体"/>
                <w:color w:val="000000"/>
                <w:szCs w:val="21"/>
                <w:highlight w:val="none"/>
              </w:rPr>
              <w:t>谈判采购文件</w:t>
            </w:r>
          </w:p>
          <w:p>
            <w:pPr>
              <w:pStyle w:val="19"/>
              <w:jc w:val="center"/>
              <w:rPr>
                <w:rFonts w:hAnsi="宋体"/>
                <w:color w:val="000000"/>
                <w:szCs w:val="21"/>
                <w:highlight w:val="none"/>
              </w:rPr>
            </w:pPr>
            <w:r>
              <w:rPr>
                <w:rFonts w:hint="eastAsia" w:hAnsi="宋体"/>
                <w:color w:val="000000"/>
                <w:szCs w:val="21"/>
                <w:highlight w:val="none"/>
              </w:rPr>
              <w:t>商务条款</w:t>
            </w:r>
          </w:p>
        </w:tc>
        <w:tc>
          <w:tcPr>
            <w:tcW w:w="2389" w:type="dxa"/>
            <w:vAlign w:val="center"/>
          </w:tcPr>
          <w:p>
            <w:pPr>
              <w:pStyle w:val="19"/>
              <w:jc w:val="center"/>
              <w:rPr>
                <w:rFonts w:hAnsi="宋体"/>
                <w:color w:val="000000"/>
                <w:szCs w:val="21"/>
                <w:highlight w:val="none"/>
              </w:rPr>
            </w:pPr>
            <w:r>
              <w:rPr>
                <w:rFonts w:hint="eastAsia" w:hAnsi="宋体"/>
                <w:color w:val="000000"/>
                <w:szCs w:val="21"/>
                <w:highlight w:val="none"/>
              </w:rPr>
              <w:t>响应文件的商务条款</w:t>
            </w:r>
          </w:p>
        </w:tc>
        <w:tc>
          <w:tcPr>
            <w:tcW w:w="956" w:type="dxa"/>
            <w:vAlign w:val="center"/>
          </w:tcPr>
          <w:p>
            <w:pPr>
              <w:pStyle w:val="19"/>
              <w:jc w:val="center"/>
              <w:rPr>
                <w:rFonts w:hAnsi="宋体"/>
                <w:color w:val="000000"/>
                <w:szCs w:val="21"/>
                <w:highlight w:val="none"/>
              </w:rPr>
            </w:pPr>
            <w:r>
              <w:rPr>
                <w:rFonts w:hint="eastAsia" w:hAnsi="宋体"/>
                <w:color w:val="000000"/>
                <w:szCs w:val="21"/>
                <w:highlight w:val="none"/>
              </w:rPr>
              <w:t>偏离</w:t>
            </w:r>
          </w:p>
        </w:tc>
        <w:tc>
          <w:tcPr>
            <w:tcW w:w="1214" w:type="dxa"/>
            <w:vAlign w:val="center"/>
          </w:tcPr>
          <w:p>
            <w:pPr>
              <w:pStyle w:val="19"/>
              <w:jc w:val="center"/>
              <w:rPr>
                <w:rFonts w:hAnsi="宋体"/>
                <w:color w:val="000000"/>
                <w:szCs w:val="21"/>
                <w:highlight w:val="none"/>
              </w:rPr>
            </w:pPr>
            <w:r>
              <w:rPr>
                <w:rFonts w:hint="eastAsia" w:hAnsi="宋体"/>
                <w:color w:val="000000"/>
                <w:szCs w:val="21"/>
                <w:highlight w:val="none"/>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highlight w:val="none"/>
              </w:rPr>
            </w:pPr>
          </w:p>
          <w:p>
            <w:pPr>
              <w:jc w:val="right"/>
              <w:rPr>
                <w:highlight w:val="none"/>
              </w:rPr>
            </w:pPr>
          </w:p>
        </w:tc>
        <w:tc>
          <w:tcPr>
            <w:tcW w:w="2229" w:type="dxa"/>
            <w:vAlign w:val="top"/>
          </w:tcPr>
          <w:p>
            <w:pPr>
              <w:pStyle w:val="19"/>
              <w:jc w:val="center"/>
              <w:rPr>
                <w:rFonts w:hAnsi="宋体"/>
                <w:color w:val="000000"/>
                <w:szCs w:val="21"/>
                <w:highlight w:val="none"/>
              </w:rPr>
            </w:pPr>
          </w:p>
        </w:tc>
        <w:tc>
          <w:tcPr>
            <w:tcW w:w="2389" w:type="dxa"/>
            <w:vAlign w:val="top"/>
          </w:tcPr>
          <w:p>
            <w:pPr>
              <w:pStyle w:val="19"/>
              <w:jc w:val="center"/>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04"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20" w:hRule="atLeast"/>
          <w:jc w:val="center"/>
        </w:trPr>
        <w:tc>
          <w:tcPr>
            <w:tcW w:w="1065" w:type="dxa"/>
            <w:vAlign w:val="top"/>
          </w:tcPr>
          <w:p>
            <w:pPr>
              <w:pStyle w:val="19"/>
              <w:rPr>
                <w:rFonts w:hAnsi="宋体"/>
                <w:color w:val="000000"/>
                <w:szCs w:val="21"/>
                <w:highlight w:val="none"/>
              </w:rPr>
            </w:pPr>
          </w:p>
        </w:tc>
        <w:tc>
          <w:tcPr>
            <w:tcW w:w="2083" w:type="dxa"/>
            <w:vAlign w:val="top"/>
          </w:tcPr>
          <w:p>
            <w:pPr>
              <w:pStyle w:val="19"/>
              <w:rPr>
                <w:rFonts w:hAnsi="宋体"/>
                <w:color w:val="000000"/>
                <w:szCs w:val="21"/>
                <w:highlight w:val="none"/>
              </w:rPr>
            </w:pPr>
          </w:p>
        </w:tc>
        <w:tc>
          <w:tcPr>
            <w:tcW w:w="2229" w:type="dxa"/>
            <w:vAlign w:val="top"/>
          </w:tcPr>
          <w:p>
            <w:pPr>
              <w:pStyle w:val="19"/>
              <w:rPr>
                <w:rFonts w:hAnsi="宋体"/>
                <w:color w:val="000000"/>
                <w:szCs w:val="21"/>
                <w:highlight w:val="none"/>
              </w:rPr>
            </w:pPr>
          </w:p>
        </w:tc>
        <w:tc>
          <w:tcPr>
            <w:tcW w:w="2389" w:type="dxa"/>
            <w:vAlign w:val="top"/>
          </w:tcPr>
          <w:p>
            <w:pPr>
              <w:pStyle w:val="19"/>
              <w:rPr>
                <w:rFonts w:hAnsi="宋体"/>
                <w:color w:val="000000"/>
                <w:szCs w:val="21"/>
                <w:highlight w:val="none"/>
              </w:rPr>
            </w:pPr>
          </w:p>
        </w:tc>
        <w:tc>
          <w:tcPr>
            <w:tcW w:w="956" w:type="dxa"/>
            <w:vAlign w:val="top"/>
          </w:tcPr>
          <w:p>
            <w:pPr>
              <w:pStyle w:val="19"/>
              <w:rPr>
                <w:rFonts w:hAnsi="宋体"/>
                <w:color w:val="000000"/>
                <w:szCs w:val="21"/>
                <w:highlight w:val="none"/>
              </w:rPr>
            </w:pPr>
          </w:p>
        </w:tc>
        <w:tc>
          <w:tcPr>
            <w:tcW w:w="1214" w:type="dxa"/>
            <w:vAlign w:val="top"/>
          </w:tcPr>
          <w:p>
            <w:pPr>
              <w:pStyle w:val="19"/>
              <w:rPr>
                <w:rFonts w:hAnsi="宋体"/>
                <w:color w:val="000000"/>
                <w:szCs w:val="21"/>
                <w:highlight w:val="none"/>
              </w:rPr>
            </w:pPr>
          </w:p>
        </w:tc>
      </w:tr>
    </w:tbl>
    <w:p>
      <w:pPr>
        <w:pStyle w:val="19"/>
        <w:rPr>
          <w:rFonts w:hAnsi="宋体"/>
          <w:color w:val="000000"/>
          <w:szCs w:val="21"/>
          <w:highlight w:val="none"/>
        </w:rPr>
      </w:pPr>
    </w:p>
    <w:p>
      <w:pPr>
        <w:pStyle w:val="19"/>
        <w:spacing w:line="360" w:lineRule="auto"/>
        <w:rPr>
          <w:rFonts w:hAnsi="宋体"/>
          <w:color w:val="000000"/>
          <w:szCs w:val="21"/>
          <w:highlight w:val="none"/>
        </w:rPr>
      </w:pPr>
      <w:r>
        <w:rPr>
          <w:rFonts w:hint="eastAsia" w:hAnsi="宋体"/>
          <w:color w:val="000000"/>
          <w:szCs w:val="21"/>
          <w:highlight w:val="none"/>
        </w:rPr>
        <w:t>应邀谈判人</w:t>
      </w:r>
      <w:r>
        <w:rPr>
          <w:rFonts w:hint="eastAsia" w:hAnsi="宋体"/>
          <w:color w:val="000000"/>
          <w:szCs w:val="21"/>
          <w:highlight w:val="none"/>
          <w:lang w:eastAsia="zh-CN"/>
        </w:rPr>
        <w:t>法定</w:t>
      </w:r>
      <w:r>
        <w:rPr>
          <w:rFonts w:hint="eastAsia" w:hAnsi="宋体"/>
          <w:color w:val="000000"/>
          <w:szCs w:val="21"/>
          <w:highlight w:val="none"/>
        </w:rPr>
        <w:t>代表</w:t>
      </w:r>
      <w:r>
        <w:rPr>
          <w:rFonts w:hint="eastAsia" w:hAnsi="宋体"/>
          <w:color w:val="000000"/>
          <w:szCs w:val="21"/>
          <w:highlight w:val="none"/>
          <w:lang w:eastAsia="zh-CN"/>
        </w:rPr>
        <w:t>人</w:t>
      </w:r>
      <w:r>
        <w:rPr>
          <w:rFonts w:hint="eastAsia" w:hAnsi="宋体"/>
          <w:color w:val="000000"/>
          <w:szCs w:val="21"/>
          <w:highlight w:val="none"/>
        </w:rPr>
        <w:t>签字：____________________________</w:t>
      </w:r>
    </w:p>
    <w:p>
      <w:pPr>
        <w:pStyle w:val="19"/>
        <w:spacing w:line="360" w:lineRule="auto"/>
        <w:rPr>
          <w:rFonts w:hAnsi="宋体"/>
          <w:color w:val="000000"/>
          <w:szCs w:val="21"/>
          <w:highlight w:val="none"/>
          <w:u w:val="single"/>
        </w:rPr>
      </w:pPr>
      <w:r>
        <w:rPr>
          <w:rFonts w:hint="eastAsia" w:hAnsi="宋体"/>
          <w:color w:val="000000"/>
          <w:szCs w:val="21"/>
          <w:highlight w:val="none"/>
        </w:rPr>
        <w:t xml:space="preserve">应邀谈判人(盖章):   </w:t>
      </w:r>
      <w:r>
        <w:rPr>
          <w:rFonts w:hAnsi="宋体"/>
          <w:color w:val="000000"/>
          <w:szCs w:val="21"/>
          <w:highlight w:val="none"/>
          <w:u w:val="single"/>
        </w:rPr>
        <w:tab/>
      </w:r>
      <w:r>
        <w:rPr>
          <w:rFonts w:hint="eastAsia" w:hAnsi="宋体"/>
          <w:color w:val="000000"/>
          <w:szCs w:val="21"/>
          <w:highlight w:val="none"/>
          <w:u w:val="single"/>
          <w:lang w:val="en-US" w:eastAsia="zh-CN"/>
        </w:rPr>
        <w:t xml:space="preserve">                </w:t>
      </w:r>
      <w:r>
        <w:rPr>
          <w:rFonts w:hAnsi="宋体"/>
          <w:color w:val="000000"/>
          <w:szCs w:val="21"/>
          <w:highlight w:val="none"/>
          <w:u w:val="single"/>
        </w:rPr>
        <w:tab/>
      </w:r>
    </w:p>
    <w:p>
      <w:pPr>
        <w:pStyle w:val="19"/>
        <w:rPr>
          <w:rFonts w:hAnsi="宋体"/>
          <w:color w:val="000000"/>
          <w:szCs w:val="21"/>
          <w:highlight w:val="none"/>
          <w:u w:val="single"/>
        </w:rPr>
      </w:pPr>
    </w:p>
    <w:p>
      <w:pPr>
        <w:pStyle w:val="19"/>
        <w:rPr>
          <w:rFonts w:hAnsi="宋体"/>
          <w:szCs w:val="21"/>
          <w:highlight w:val="none"/>
          <w:u w:val="single"/>
        </w:rPr>
      </w:pPr>
    </w:p>
    <w:p>
      <w:pPr>
        <w:pStyle w:val="19"/>
        <w:rPr>
          <w:rFonts w:hAnsi="宋体"/>
          <w:szCs w:val="21"/>
          <w:highlight w:val="none"/>
          <w:u w:val="single"/>
        </w:rPr>
      </w:pPr>
    </w:p>
    <w:p>
      <w:pPr>
        <w:pStyle w:val="4"/>
        <w:keepNext/>
        <w:keepLines/>
        <w:pageBreakBefore/>
        <w:widowControl w:val="0"/>
        <w:wordWrap/>
        <w:adjustRightInd/>
        <w:snapToGrid/>
        <w:spacing w:before="0" w:after="0" w:line="416" w:lineRule="auto"/>
        <w:jc w:val="center"/>
        <w:textAlignment w:val="auto"/>
        <w:rPr>
          <w:rFonts w:ascii="宋体" w:hAnsi="宋体"/>
          <w:sz w:val="28"/>
          <w:szCs w:val="28"/>
          <w:highlight w:val="none"/>
        </w:rPr>
      </w:pPr>
      <w:bookmarkStart w:id="61" w:name="_Toc13711"/>
      <w:r>
        <w:rPr>
          <w:rFonts w:hint="eastAsia" w:ascii="宋体" w:hAnsi="宋体"/>
          <w:sz w:val="28"/>
          <w:szCs w:val="28"/>
          <w:highlight w:val="none"/>
        </w:rPr>
        <w:t>附件3技术规格偏离表</w:t>
      </w:r>
      <w:bookmarkEnd w:id="61"/>
    </w:p>
    <w:p>
      <w:pPr>
        <w:pStyle w:val="19"/>
        <w:rPr>
          <w:rFonts w:hAnsi="宋体"/>
          <w:color w:val="000000"/>
          <w:szCs w:val="21"/>
          <w:highlight w:val="none"/>
        </w:rPr>
      </w:pPr>
      <w:r>
        <w:rPr>
          <w:rFonts w:hint="eastAsia" w:hAnsi="宋体"/>
          <w:color w:val="000000"/>
          <w:szCs w:val="21"/>
          <w:highlight w:val="none"/>
        </w:rPr>
        <w:t>项目名称：</w:t>
      </w:r>
    </w:p>
    <w:p>
      <w:pPr>
        <w:pStyle w:val="19"/>
        <w:rPr>
          <w:rFonts w:hAnsi="宋体"/>
          <w:color w:val="000000"/>
          <w:szCs w:val="21"/>
          <w:highlight w:val="none"/>
        </w:rPr>
      </w:pPr>
      <w:r>
        <w:rPr>
          <w:rFonts w:hint="eastAsia" w:hAnsi="宋体"/>
          <w:color w:val="000000"/>
          <w:szCs w:val="21"/>
          <w:highlight w:val="none"/>
        </w:rPr>
        <w:t xml:space="preserve">项目编号: </w:t>
      </w:r>
    </w:p>
    <w:tbl>
      <w:tblPr>
        <w:tblStyle w:val="50"/>
        <w:tblW w:w="9977"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14"/>
        <w:gridCol w:w="1391"/>
        <w:gridCol w:w="2385"/>
        <w:gridCol w:w="1589"/>
        <w:gridCol w:w="1391"/>
        <w:gridCol w:w="993"/>
        <w:gridCol w:w="131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808" w:hRule="atLeast"/>
          <w:jc w:val="center"/>
        </w:trPr>
        <w:tc>
          <w:tcPr>
            <w:tcW w:w="914" w:type="dxa"/>
            <w:vAlign w:val="center"/>
          </w:tcPr>
          <w:p>
            <w:pPr>
              <w:pStyle w:val="19"/>
              <w:jc w:val="center"/>
              <w:rPr>
                <w:rFonts w:hAnsi="宋体"/>
                <w:color w:val="000000"/>
                <w:szCs w:val="21"/>
                <w:highlight w:val="none"/>
              </w:rPr>
            </w:pPr>
            <w:r>
              <w:rPr>
                <w:rFonts w:hint="eastAsia" w:hAnsi="宋体"/>
                <w:color w:val="000000"/>
                <w:szCs w:val="21"/>
                <w:highlight w:val="none"/>
              </w:rPr>
              <w:t>序号</w:t>
            </w:r>
          </w:p>
        </w:tc>
        <w:tc>
          <w:tcPr>
            <w:tcW w:w="1391" w:type="dxa"/>
            <w:vAlign w:val="center"/>
          </w:tcPr>
          <w:p>
            <w:pPr>
              <w:pStyle w:val="19"/>
              <w:jc w:val="center"/>
              <w:rPr>
                <w:rFonts w:hAnsi="宋体"/>
                <w:color w:val="000000"/>
                <w:szCs w:val="21"/>
                <w:highlight w:val="none"/>
              </w:rPr>
            </w:pPr>
            <w:r>
              <w:rPr>
                <w:rFonts w:hint="eastAsia" w:hAnsi="宋体"/>
                <w:color w:val="000000"/>
                <w:szCs w:val="21"/>
                <w:highlight w:val="none"/>
              </w:rPr>
              <w:t>项目名称</w:t>
            </w:r>
          </w:p>
        </w:tc>
        <w:tc>
          <w:tcPr>
            <w:tcW w:w="2385" w:type="dxa"/>
            <w:vAlign w:val="center"/>
          </w:tcPr>
          <w:p>
            <w:pPr>
              <w:pStyle w:val="19"/>
              <w:jc w:val="center"/>
              <w:rPr>
                <w:rFonts w:hAnsi="宋体"/>
                <w:color w:val="000000"/>
                <w:szCs w:val="21"/>
                <w:highlight w:val="none"/>
              </w:rPr>
            </w:pPr>
            <w:r>
              <w:rPr>
                <w:rFonts w:hint="eastAsia" w:hAnsi="宋体"/>
                <w:color w:val="000000"/>
                <w:szCs w:val="21"/>
                <w:highlight w:val="none"/>
              </w:rPr>
              <w:t>谈判文件</w:t>
            </w:r>
          </w:p>
          <w:p>
            <w:pPr>
              <w:pStyle w:val="19"/>
              <w:jc w:val="center"/>
              <w:rPr>
                <w:rFonts w:hAnsi="宋体"/>
                <w:color w:val="000000"/>
                <w:szCs w:val="21"/>
                <w:highlight w:val="none"/>
              </w:rPr>
            </w:pPr>
            <w:r>
              <w:rPr>
                <w:rFonts w:hint="eastAsia" w:hAnsi="宋体"/>
                <w:color w:val="000000"/>
                <w:szCs w:val="21"/>
                <w:highlight w:val="none"/>
              </w:rPr>
              <w:t>条款号</w:t>
            </w:r>
          </w:p>
        </w:tc>
        <w:tc>
          <w:tcPr>
            <w:tcW w:w="1589" w:type="dxa"/>
            <w:vAlign w:val="center"/>
          </w:tcPr>
          <w:p>
            <w:pPr>
              <w:pStyle w:val="19"/>
              <w:jc w:val="center"/>
              <w:rPr>
                <w:rFonts w:hAnsi="宋体"/>
                <w:color w:val="000000"/>
                <w:szCs w:val="21"/>
                <w:highlight w:val="none"/>
              </w:rPr>
            </w:pPr>
            <w:r>
              <w:rPr>
                <w:rFonts w:hint="eastAsia" w:hAnsi="宋体"/>
                <w:color w:val="000000"/>
                <w:szCs w:val="21"/>
                <w:highlight w:val="none"/>
              </w:rPr>
              <w:t>谈判文件规格</w:t>
            </w:r>
          </w:p>
        </w:tc>
        <w:tc>
          <w:tcPr>
            <w:tcW w:w="1391" w:type="dxa"/>
            <w:vAlign w:val="center"/>
          </w:tcPr>
          <w:p>
            <w:pPr>
              <w:pStyle w:val="19"/>
              <w:jc w:val="center"/>
              <w:rPr>
                <w:rFonts w:hAnsi="宋体"/>
                <w:color w:val="000000"/>
                <w:szCs w:val="21"/>
                <w:highlight w:val="none"/>
              </w:rPr>
            </w:pPr>
            <w:r>
              <w:rPr>
                <w:rFonts w:hint="eastAsia" w:hAnsi="宋体"/>
                <w:color w:val="000000"/>
                <w:szCs w:val="21"/>
                <w:highlight w:val="none"/>
              </w:rPr>
              <w:t>响应规格</w:t>
            </w:r>
          </w:p>
        </w:tc>
        <w:tc>
          <w:tcPr>
            <w:tcW w:w="993" w:type="dxa"/>
            <w:vAlign w:val="center"/>
          </w:tcPr>
          <w:p>
            <w:pPr>
              <w:pStyle w:val="19"/>
              <w:jc w:val="center"/>
              <w:rPr>
                <w:rFonts w:hAnsi="宋体"/>
                <w:color w:val="000000"/>
                <w:szCs w:val="21"/>
                <w:highlight w:val="none"/>
              </w:rPr>
            </w:pPr>
            <w:r>
              <w:rPr>
                <w:rFonts w:hint="eastAsia" w:hAnsi="宋体"/>
                <w:color w:val="000000"/>
                <w:szCs w:val="21"/>
                <w:highlight w:val="none"/>
              </w:rPr>
              <w:t>偏离</w:t>
            </w:r>
          </w:p>
        </w:tc>
        <w:tc>
          <w:tcPr>
            <w:tcW w:w="1314" w:type="dxa"/>
            <w:vAlign w:val="center"/>
          </w:tcPr>
          <w:p>
            <w:pPr>
              <w:pStyle w:val="19"/>
              <w:jc w:val="center"/>
              <w:rPr>
                <w:rFonts w:hAnsi="宋体"/>
                <w:color w:val="000000"/>
                <w:szCs w:val="21"/>
                <w:highlight w:val="none"/>
              </w:rPr>
            </w:pPr>
            <w:r>
              <w:rPr>
                <w:rFonts w:hint="eastAsia" w:hAnsi="宋体"/>
                <w:color w:val="000000"/>
                <w:szCs w:val="21"/>
                <w:highlight w:val="none"/>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45" w:hRule="atLeast"/>
          <w:jc w:val="center"/>
        </w:trPr>
        <w:tc>
          <w:tcPr>
            <w:tcW w:w="914"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2385" w:type="dxa"/>
            <w:vAlign w:val="top"/>
          </w:tcPr>
          <w:p>
            <w:pPr>
              <w:pStyle w:val="19"/>
              <w:rPr>
                <w:rFonts w:hAnsi="宋体"/>
                <w:color w:val="000000"/>
                <w:szCs w:val="21"/>
                <w:highlight w:val="none"/>
              </w:rPr>
            </w:pPr>
          </w:p>
        </w:tc>
        <w:tc>
          <w:tcPr>
            <w:tcW w:w="1589"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993" w:type="dxa"/>
            <w:vAlign w:val="top"/>
          </w:tcPr>
          <w:p>
            <w:pPr>
              <w:pStyle w:val="19"/>
              <w:rPr>
                <w:rFonts w:hAnsi="宋体"/>
                <w:color w:val="000000"/>
                <w:szCs w:val="21"/>
                <w:highlight w:val="none"/>
              </w:rPr>
            </w:pPr>
          </w:p>
        </w:tc>
        <w:tc>
          <w:tcPr>
            <w:tcW w:w="13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45" w:hRule="atLeast"/>
          <w:jc w:val="center"/>
        </w:trPr>
        <w:tc>
          <w:tcPr>
            <w:tcW w:w="914"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2385" w:type="dxa"/>
            <w:vAlign w:val="top"/>
          </w:tcPr>
          <w:p>
            <w:pPr>
              <w:pStyle w:val="19"/>
              <w:rPr>
                <w:rFonts w:hAnsi="宋体"/>
                <w:color w:val="000000"/>
                <w:szCs w:val="21"/>
                <w:highlight w:val="none"/>
              </w:rPr>
            </w:pPr>
          </w:p>
        </w:tc>
        <w:tc>
          <w:tcPr>
            <w:tcW w:w="1589"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993" w:type="dxa"/>
            <w:vAlign w:val="top"/>
          </w:tcPr>
          <w:p>
            <w:pPr>
              <w:pStyle w:val="19"/>
              <w:rPr>
                <w:rFonts w:hAnsi="宋体"/>
                <w:color w:val="000000"/>
                <w:szCs w:val="21"/>
                <w:highlight w:val="none"/>
              </w:rPr>
            </w:pPr>
          </w:p>
        </w:tc>
        <w:tc>
          <w:tcPr>
            <w:tcW w:w="13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45" w:hRule="atLeast"/>
          <w:jc w:val="center"/>
        </w:trPr>
        <w:tc>
          <w:tcPr>
            <w:tcW w:w="914"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2385" w:type="dxa"/>
            <w:vAlign w:val="top"/>
          </w:tcPr>
          <w:p>
            <w:pPr>
              <w:pStyle w:val="19"/>
              <w:rPr>
                <w:rFonts w:hAnsi="宋体"/>
                <w:color w:val="000000"/>
                <w:szCs w:val="21"/>
                <w:highlight w:val="none"/>
              </w:rPr>
            </w:pPr>
          </w:p>
        </w:tc>
        <w:tc>
          <w:tcPr>
            <w:tcW w:w="1589"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993" w:type="dxa"/>
            <w:vAlign w:val="top"/>
          </w:tcPr>
          <w:p>
            <w:pPr>
              <w:pStyle w:val="19"/>
              <w:rPr>
                <w:rFonts w:hAnsi="宋体"/>
                <w:color w:val="000000"/>
                <w:szCs w:val="21"/>
                <w:highlight w:val="none"/>
              </w:rPr>
            </w:pPr>
          </w:p>
        </w:tc>
        <w:tc>
          <w:tcPr>
            <w:tcW w:w="13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45" w:hRule="atLeast"/>
          <w:jc w:val="center"/>
        </w:trPr>
        <w:tc>
          <w:tcPr>
            <w:tcW w:w="914"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2385" w:type="dxa"/>
            <w:vAlign w:val="top"/>
          </w:tcPr>
          <w:p>
            <w:pPr>
              <w:pStyle w:val="19"/>
              <w:rPr>
                <w:rFonts w:hAnsi="宋体"/>
                <w:color w:val="000000"/>
                <w:szCs w:val="21"/>
                <w:highlight w:val="none"/>
              </w:rPr>
            </w:pPr>
          </w:p>
        </w:tc>
        <w:tc>
          <w:tcPr>
            <w:tcW w:w="1589"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993" w:type="dxa"/>
            <w:vAlign w:val="top"/>
          </w:tcPr>
          <w:p>
            <w:pPr>
              <w:pStyle w:val="19"/>
              <w:rPr>
                <w:rFonts w:hAnsi="宋体"/>
                <w:color w:val="000000"/>
                <w:szCs w:val="21"/>
                <w:highlight w:val="none"/>
              </w:rPr>
            </w:pPr>
          </w:p>
        </w:tc>
        <w:tc>
          <w:tcPr>
            <w:tcW w:w="13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45" w:hRule="atLeast"/>
          <w:jc w:val="center"/>
        </w:trPr>
        <w:tc>
          <w:tcPr>
            <w:tcW w:w="914"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2385" w:type="dxa"/>
            <w:vAlign w:val="top"/>
          </w:tcPr>
          <w:p>
            <w:pPr>
              <w:pStyle w:val="19"/>
              <w:rPr>
                <w:rFonts w:hAnsi="宋体"/>
                <w:color w:val="000000"/>
                <w:szCs w:val="21"/>
                <w:highlight w:val="none"/>
              </w:rPr>
            </w:pPr>
          </w:p>
        </w:tc>
        <w:tc>
          <w:tcPr>
            <w:tcW w:w="1589"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993" w:type="dxa"/>
            <w:vAlign w:val="top"/>
          </w:tcPr>
          <w:p>
            <w:pPr>
              <w:pStyle w:val="19"/>
              <w:rPr>
                <w:rFonts w:hAnsi="宋体"/>
                <w:color w:val="000000"/>
                <w:szCs w:val="21"/>
                <w:highlight w:val="none"/>
              </w:rPr>
            </w:pPr>
          </w:p>
        </w:tc>
        <w:tc>
          <w:tcPr>
            <w:tcW w:w="13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45" w:hRule="atLeast"/>
          <w:jc w:val="center"/>
        </w:trPr>
        <w:tc>
          <w:tcPr>
            <w:tcW w:w="914"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2385" w:type="dxa"/>
            <w:vAlign w:val="top"/>
          </w:tcPr>
          <w:p>
            <w:pPr>
              <w:pStyle w:val="19"/>
              <w:rPr>
                <w:rFonts w:hAnsi="宋体"/>
                <w:color w:val="000000"/>
                <w:szCs w:val="21"/>
                <w:highlight w:val="none"/>
              </w:rPr>
            </w:pPr>
          </w:p>
        </w:tc>
        <w:tc>
          <w:tcPr>
            <w:tcW w:w="1589"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993" w:type="dxa"/>
            <w:vAlign w:val="top"/>
          </w:tcPr>
          <w:p>
            <w:pPr>
              <w:pStyle w:val="19"/>
              <w:rPr>
                <w:rFonts w:hAnsi="宋体"/>
                <w:color w:val="000000"/>
                <w:szCs w:val="21"/>
                <w:highlight w:val="none"/>
              </w:rPr>
            </w:pPr>
          </w:p>
        </w:tc>
        <w:tc>
          <w:tcPr>
            <w:tcW w:w="13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45" w:hRule="atLeast"/>
          <w:jc w:val="center"/>
        </w:trPr>
        <w:tc>
          <w:tcPr>
            <w:tcW w:w="914"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2385" w:type="dxa"/>
            <w:vAlign w:val="top"/>
          </w:tcPr>
          <w:p>
            <w:pPr>
              <w:pStyle w:val="19"/>
              <w:rPr>
                <w:rFonts w:hAnsi="宋体"/>
                <w:color w:val="000000"/>
                <w:szCs w:val="21"/>
                <w:highlight w:val="none"/>
              </w:rPr>
            </w:pPr>
          </w:p>
        </w:tc>
        <w:tc>
          <w:tcPr>
            <w:tcW w:w="1589"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993" w:type="dxa"/>
            <w:vAlign w:val="top"/>
          </w:tcPr>
          <w:p>
            <w:pPr>
              <w:pStyle w:val="19"/>
              <w:rPr>
                <w:rFonts w:hAnsi="宋体"/>
                <w:color w:val="000000"/>
                <w:szCs w:val="21"/>
                <w:highlight w:val="none"/>
              </w:rPr>
            </w:pPr>
          </w:p>
        </w:tc>
        <w:tc>
          <w:tcPr>
            <w:tcW w:w="13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45" w:hRule="atLeast"/>
          <w:jc w:val="center"/>
        </w:trPr>
        <w:tc>
          <w:tcPr>
            <w:tcW w:w="914"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2385" w:type="dxa"/>
            <w:vAlign w:val="top"/>
          </w:tcPr>
          <w:p>
            <w:pPr>
              <w:pStyle w:val="19"/>
              <w:rPr>
                <w:rFonts w:hAnsi="宋体"/>
                <w:color w:val="000000"/>
                <w:szCs w:val="21"/>
                <w:highlight w:val="none"/>
              </w:rPr>
            </w:pPr>
          </w:p>
        </w:tc>
        <w:tc>
          <w:tcPr>
            <w:tcW w:w="1589"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993" w:type="dxa"/>
            <w:vAlign w:val="top"/>
          </w:tcPr>
          <w:p>
            <w:pPr>
              <w:pStyle w:val="19"/>
              <w:rPr>
                <w:rFonts w:hAnsi="宋体"/>
                <w:color w:val="000000"/>
                <w:szCs w:val="21"/>
                <w:highlight w:val="none"/>
              </w:rPr>
            </w:pPr>
          </w:p>
        </w:tc>
        <w:tc>
          <w:tcPr>
            <w:tcW w:w="13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46" w:hRule="atLeast"/>
          <w:jc w:val="center"/>
        </w:trPr>
        <w:tc>
          <w:tcPr>
            <w:tcW w:w="914"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2385" w:type="dxa"/>
            <w:vAlign w:val="top"/>
          </w:tcPr>
          <w:p>
            <w:pPr>
              <w:pStyle w:val="19"/>
              <w:rPr>
                <w:rFonts w:hAnsi="宋体"/>
                <w:color w:val="000000"/>
                <w:szCs w:val="21"/>
                <w:highlight w:val="none"/>
              </w:rPr>
            </w:pPr>
          </w:p>
        </w:tc>
        <w:tc>
          <w:tcPr>
            <w:tcW w:w="1589"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993" w:type="dxa"/>
            <w:vAlign w:val="top"/>
          </w:tcPr>
          <w:p>
            <w:pPr>
              <w:pStyle w:val="19"/>
              <w:rPr>
                <w:rFonts w:hAnsi="宋体"/>
                <w:color w:val="000000"/>
                <w:szCs w:val="21"/>
                <w:highlight w:val="none"/>
              </w:rPr>
            </w:pPr>
          </w:p>
        </w:tc>
        <w:tc>
          <w:tcPr>
            <w:tcW w:w="13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45" w:hRule="atLeast"/>
          <w:jc w:val="center"/>
        </w:trPr>
        <w:tc>
          <w:tcPr>
            <w:tcW w:w="914"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2385" w:type="dxa"/>
            <w:vAlign w:val="top"/>
          </w:tcPr>
          <w:p>
            <w:pPr>
              <w:pStyle w:val="19"/>
              <w:rPr>
                <w:rFonts w:hAnsi="宋体"/>
                <w:color w:val="000000"/>
                <w:szCs w:val="21"/>
                <w:highlight w:val="none"/>
              </w:rPr>
            </w:pPr>
          </w:p>
        </w:tc>
        <w:tc>
          <w:tcPr>
            <w:tcW w:w="1589"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993" w:type="dxa"/>
            <w:vAlign w:val="top"/>
          </w:tcPr>
          <w:p>
            <w:pPr>
              <w:pStyle w:val="19"/>
              <w:rPr>
                <w:rFonts w:hAnsi="宋体"/>
                <w:color w:val="000000"/>
                <w:szCs w:val="21"/>
                <w:highlight w:val="none"/>
              </w:rPr>
            </w:pPr>
          </w:p>
        </w:tc>
        <w:tc>
          <w:tcPr>
            <w:tcW w:w="13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46" w:hRule="atLeast"/>
          <w:jc w:val="center"/>
        </w:trPr>
        <w:tc>
          <w:tcPr>
            <w:tcW w:w="914"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2385" w:type="dxa"/>
            <w:vAlign w:val="top"/>
          </w:tcPr>
          <w:p>
            <w:pPr>
              <w:pStyle w:val="19"/>
              <w:rPr>
                <w:rFonts w:hAnsi="宋体"/>
                <w:color w:val="000000"/>
                <w:szCs w:val="21"/>
                <w:highlight w:val="none"/>
              </w:rPr>
            </w:pPr>
          </w:p>
        </w:tc>
        <w:tc>
          <w:tcPr>
            <w:tcW w:w="1589"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993" w:type="dxa"/>
            <w:vAlign w:val="top"/>
          </w:tcPr>
          <w:p>
            <w:pPr>
              <w:pStyle w:val="19"/>
              <w:rPr>
                <w:rFonts w:hAnsi="宋体"/>
                <w:color w:val="000000"/>
                <w:szCs w:val="21"/>
                <w:highlight w:val="none"/>
              </w:rPr>
            </w:pPr>
          </w:p>
        </w:tc>
        <w:tc>
          <w:tcPr>
            <w:tcW w:w="13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45" w:hRule="atLeast"/>
          <w:jc w:val="center"/>
        </w:trPr>
        <w:tc>
          <w:tcPr>
            <w:tcW w:w="914"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2385" w:type="dxa"/>
            <w:vAlign w:val="top"/>
          </w:tcPr>
          <w:p>
            <w:pPr>
              <w:pStyle w:val="19"/>
              <w:rPr>
                <w:rFonts w:hAnsi="宋体"/>
                <w:color w:val="000000"/>
                <w:szCs w:val="21"/>
                <w:highlight w:val="none"/>
              </w:rPr>
            </w:pPr>
          </w:p>
        </w:tc>
        <w:tc>
          <w:tcPr>
            <w:tcW w:w="1589"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993" w:type="dxa"/>
            <w:vAlign w:val="top"/>
          </w:tcPr>
          <w:p>
            <w:pPr>
              <w:pStyle w:val="19"/>
              <w:rPr>
                <w:rFonts w:hAnsi="宋体"/>
                <w:color w:val="000000"/>
                <w:szCs w:val="21"/>
                <w:highlight w:val="none"/>
              </w:rPr>
            </w:pPr>
          </w:p>
        </w:tc>
        <w:tc>
          <w:tcPr>
            <w:tcW w:w="13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46" w:hRule="atLeast"/>
          <w:jc w:val="center"/>
        </w:trPr>
        <w:tc>
          <w:tcPr>
            <w:tcW w:w="914"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2385" w:type="dxa"/>
            <w:vAlign w:val="top"/>
          </w:tcPr>
          <w:p>
            <w:pPr>
              <w:pStyle w:val="19"/>
              <w:rPr>
                <w:rFonts w:hAnsi="宋体"/>
                <w:color w:val="000000"/>
                <w:szCs w:val="21"/>
                <w:highlight w:val="none"/>
              </w:rPr>
            </w:pPr>
          </w:p>
        </w:tc>
        <w:tc>
          <w:tcPr>
            <w:tcW w:w="1589"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993" w:type="dxa"/>
            <w:vAlign w:val="top"/>
          </w:tcPr>
          <w:p>
            <w:pPr>
              <w:pStyle w:val="19"/>
              <w:rPr>
                <w:rFonts w:hAnsi="宋体"/>
                <w:color w:val="000000"/>
                <w:szCs w:val="21"/>
                <w:highlight w:val="none"/>
              </w:rPr>
            </w:pPr>
          </w:p>
        </w:tc>
        <w:tc>
          <w:tcPr>
            <w:tcW w:w="13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45" w:hRule="atLeast"/>
          <w:jc w:val="center"/>
        </w:trPr>
        <w:tc>
          <w:tcPr>
            <w:tcW w:w="914"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2385" w:type="dxa"/>
            <w:vAlign w:val="top"/>
          </w:tcPr>
          <w:p>
            <w:pPr>
              <w:pStyle w:val="19"/>
              <w:rPr>
                <w:rFonts w:hAnsi="宋体"/>
                <w:color w:val="000000"/>
                <w:szCs w:val="21"/>
                <w:highlight w:val="none"/>
              </w:rPr>
            </w:pPr>
          </w:p>
        </w:tc>
        <w:tc>
          <w:tcPr>
            <w:tcW w:w="1589"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993" w:type="dxa"/>
            <w:vAlign w:val="top"/>
          </w:tcPr>
          <w:p>
            <w:pPr>
              <w:pStyle w:val="19"/>
              <w:rPr>
                <w:rFonts w:hAnsi="宋体"/>
                <w:color w:val="000000"/>
                <w:szCs w:val="21"/>
                <w:highlight w:val="none"/>
              </w:rPr>
            </w:pPr>
          </w:p>
        </w:tc>
        <w:tc>
          <w:tcPr>
            <w:tcW w:w="1314" w:type="dxa"/>
            <w:vAlign w:val="top"/>
          </w:tcPr>
          <w:p>
            <w:pPr>
              <w:pStyle w:val="19"/>
              <w:rPr>
                <w:rFonts w:hAnsi="宋体"/>
                <w:color w:val="00000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61" w:hRule="atLeast"/>
          <w:jc w:val="center"/>
        </w:trPr>
        <w:tc>
          <w:tcPr>
            <w:tcW w:w="914"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2385" w:type="dxa"/>
            <w:vAlign w:val="top"/>
          </w:tcPr>
          <w:p>
            <w:pPr>
              <w:pStyle w:val="19"/>
              <w:rPr>
                <w:rFonts w:hAnsi="宋体"/>
                <w:color w:val="000000"/>
                <w:szCs w:val="21"/>
                <w:highlight w:val="none"/>
              </w:rPr>
            </w:pPr>
          </w:p>
        </w:tc>
        <w:tc>
          <w:tcPr>
            <w:tcW w:w="1589" w:type="dxa"/>
            <w:vAlign w:val="top"/>
          </w:tcPr>
          <w:p>
            <w:pPr>
              <w:pStyle w:val="19"/>
              <w:rPr>
                <w:rFonts w:hAnsi="宋体"/>
                <w:color w:val="000000"/>
                <w:szCs w:val="21"/>
                <w:highlight w:val="none"/>
              </w:rPr>
            </w:pPr>
          </w:p>
        </w:tc>
        <w:tc>
          <w:tcPr>
            <w:tcW w:w="1391" w:type="dxa"/>
            <w:vAlign w:val="top"/>
          </w:tcPr>
          <w:p>
            <w:pPr>
              <w:pStyle w:val="19"/>
              <w:rPr>
                <w:rFonts w:hAnsi="宋体"/>
                <w:color w:val="000000"/>
                <w:szCs w:val="21"/>
                <w:highlight w:val="none"/>
              </w:rPr>
            </w:pPr>
          </w:p>
        </w:tc>
        <w:tc>
          <w:tcPr>
            <w:tcW w:w="993" w:type="dxa"/>
            <w:vAlign w:val="top"/>
          </w:tcPr>
          <w:p>
            <w:pPr>
              <w:pStyle w:val="19"/>
              <w:rPr>
                <w:rFonts w:hAnsi="宋体"/>
                <w:color w:val="000000"/>
                <w:szCs w:val="21"/>
                <w:highlight w:val="none"/>
              </w:rPr>
            </w:pPr>
          </w:p>
        </w:tc>
        <w:tc>
          <w:tcPr>
            <w:tcW w:w="1314" w:type="dxa"/>
            <w:vAlign w:val="top"/>
          </w:tcPr>
          <w:p>
            <w:pPr>
              <w:pStyle w:val="19"/>
              <w:rPr>
                <w:rFonts w:hAnsi="宋体"/>
                <w:color w:val="000000"/>
                <w:szCs w:val="21"/>
                <w:highlight w:val="none"/>
              </w:rPr>
            </w:pPr>
          </w:p>
        </w:tc>
      </w:tr>
    </w:tbl>
    <w:p>
      <w:pPr>
        <w:pStyle w:val="19"/>
        <w:rPr>
          <w:rFonts w:hAnsi="宋体"/>
          <w:color w:val="000000"/>
          <w:szCs w:val="21"/>
          <w:highlight w:val="none"/>
        </w:rPr>
      </w:pPr>
    </w:p>
    <w:p>
      <w:pPr>
        <w:pStyle w:val="19"/>
        <w:rPr>
          <w:rFonts w:hAnsi="宋体"/>
          <w:color w:val="000000"/>
          <w:szCs w:val="21"/>
          <w:highlight w:val="none"/>
        </w:rPr>
      </w:pPr>
    </w:p>
    <w:p>
      <w:pPr>
        <w:pStyle w:val="19"/>
        <w:spacing w:line="360" w:lineRule="auto"/>
        <w:jc w:val="left"/>
        <w:rPr>
          <w:rFonts w:hAnsi="宋体"/>
          <w:color w:val="000000"/>
          <w:szCs w:val="21"/>
          <w:highlight w:val="none"/>
        </w:rPr>
      </w:pPr>
      <w:r>
        <w:rPr>
          <w:rFonts w:hint="eastAsia" w:hAnsi="宋体"/>
          <w:color w:val="000000"/>
          <w:szCs w:val="21"/>
          <w:highlight w:val="none"/>
        </w:rPr>
        <w:t>应邀谈判人</w:t>
      </w:r>
      <w:r>
        <w:rPr>
          <w:rFonts w:hint="eastAsia" w:hAnsi="宋体"/>
          <w:color w:val="000000"/>
          <w:szCs w:val="21"/>
          <w:highlight w:val="none"/>
          <w:lang w:eastAsia="zh-CN"/>
        </w:rPr>
        <w:t>授权</w:t>
      </w:r>
      <w:r>
        <w:rPr>
          <w:rFonts w:hint="eastAsia" w:hAnsi="宋体"/>
          <w:color w:val="000000"/>
          <w:szCs w:val="21"/>
          <w:highlight w:val="none"/>
        </w:rPr>
        <w:t>代表</w:t>
      </w:r>
      <w:r>
        <w:rPr>
          <w:rFonts w:hint="eastAsia" w:hAnsi="宋体"/>
          <w:color w:val="000000"/>
          <w:szCs w:val="21"/>
          <w:highlight w:val="none"/>
          <w:lang w:eastAsia="zh-CN"/>
        </w:rPr>
        <w:t>人</w:t>
      </w:r>
      <w:r>
        <w:rPr>
          <w:rFonts w:hint="eastAsia" w:hAnsi="宋体"/>
          <w:color w:val="000000"/>
          <w:szCs w:val="21"/>
          <w:highlight w:val="none"/>
        </w:rPr>
        <w:t>签字：____________________</w:t>
      </w:r>
    </w:p>
    <w:p>
      <w:pPr>
        <w:spacing w:line="360" w:lineRule="auto"/>
        <w:jc w:val="left"/>
        <w:outlineLvl w:val="1"/>
        <w:rPr>
          <w:rFonts w:hint="default" w:hAnsi="宋体" w:eastAsia="宋体"/>
          <w:color w:val="000000"/>
          <w:szCs w:val="21"/>
          <w:highlight w:val="none"/>
          <w:u w:val="single"/>
          <w:lang w:val="en-US" w:eastAsia="zh-CN"/>
        </w:rPr>
      </w:pPr>
      <w:r>
        <w:rPr>
          <w:rFonts w:hint="eastAsia" w:hAnsi="宋体"/>
          <w:color w:val="000000"/>
          <w:szCs w:val="21"/>
          <w:highlight w:val="none"/>
        </w:rPr>
        <w:t>应邀谈判人(盖章):</w:t>
      </w:r>
      <w:r>
        <w:rPr>
          <w:rFonts w:hAnsi="宋体"/>
          <w:color w:val="000000"/>
          <w:szCs w:val="21"/>
          <w:highlight w:val="none"/>
          <w:u w:val="single"/>
        </w:rPr>
        <w:tab/>
      </w:r>
      <w:r>
        <w:rPr>
          <w:rFonts w:hint="eastAsia" w:hAnsi="宋体"/>
          <w:color w:val="000000"/>
          <w:szCs w:val="21"/>
          <w:highlight w:val="none"/>
          <w:u w:val="single"/>
          <w:lang w:val="en-US" w:eastAsia="zh-CN"/>
        </w:rPr>
        <w:t xml:space="preserve">                              </w:t>
      </w:r>
    </w:p>
    <w:p>
      <w:pPr>
        <w:rPr>
          <w:rFonts w:hint="eastAsia"/>
          <w:highlight w:val="none"/>
        </w:rPr>
      </w:pPr>
    </w:p>
    <w:p>
      <w:pPr>
        <w:pStyle w:val="19"/>
        <w:ind w:firstLine="2731" w:firstLineChars="850"/>
        <w:rPr>
          <w:rFonts w:hint="eastAsia" w:hAnsi="宋体"/>
          <w:b/>
          <w:bCs/>
          <w:sz w:val="32"/>
          <w:szCs w:val="32"/>
          <w:highlight w:val="none"/>
        </w:rPr>
      </w:pPr>
    </w:p>
    <w:p>
      <w:pPr>
        <w:rPr>
          <w:rFonts w:hint="eastAsia" w:hAnsi="宋体"/>
          <w:b/>
          <w:bCs/>
          <w:sz w:val="32"/>
          <w:szCs w:val="32"/>
          <w:highlight w:val="none"/>
          <w:lang w:val="en-US" w:eastAsia="zh-CN"/>
        </w:rPr>
      </w:pPr>
      <w:r>
        <w:rPr>
          <w:rFonts w:hint="eastAsia" w:hAnsi="宋体"/>
          <w:b/>
          <w:bCs/>
          <w:sz w:val="32"/>
          <w:szCs w:val="32"/>
          <w:highlight w:val="none"/>
          <w:lang w:val="en-US" w:eastAsia="zh-CN"/>
        </w:rPr>
        <w:br w:type="page"/>
      </w:r>
    </w:p>
    <w:p>
      <w:pPr>
        <w:shd w:val="clear" w:color="auto" w:fill="auto"/>
        <w:spacing w:line="400" w:lineRule="exact"/>
        <w:jc w:val="center"/>
        <w:rPr>
          <w:rFonts w:hint="eastAsia" w:hAnsi="宋体"/>
          <w:b/>
          <w:bCs/>
          <w:sz w:val="32"/>
          <w:szCs w:val="32"/>
          <w:highlight w:val="none"/>
          <w:lang w:val="en-US" w:eastAsia="zh-CN"/>
        </w:rPr>
      </w:pPr>
      <w:r>
        <w:rPr>
          <w:rFonts w:hint="eastAsia" w:hAnsi="宋体"/>
          <w:b/>
          <w:bCs/>
          <w:sz w:val="32"/>
          <w:szCs w:val="32"/>
          <w:highlight w:val="none"/>
          <w:lang w:val="en-US" w:eastAsia="zh-CN"/>
        </w:rPr>
        <w:t>九、售后服务承诺</w:t>
      </w:r>
    </w:p>
    <w:p>
      <w:pPr>
        <w:pStyle w:val="13"/>
        <w:rPr>
          <w:rFonts w:hint="eastAsia"/>
          <w:highlight w:val="none"/>
          <w:lang w:val="en-US" w:eastAsia="zh-CN"/>
        </w:rPr>
      </w:pPr>
    </w:p>
    <w:p>
      <w:pPr>
        <w:pStyle w:val="13"/>
        <w:rPr>
          <w:rFonts w:hint="eastAsia"/>
          <w:highlight w:val="none"/>
          <w:lang w:val="en-US" w:eastAsia="zh-CN"/>
        </w:rPr>
      </w:pPr>
    </w:p>
    <w:p>
      <w:pPr>
        <w:jc w:val="center"/>
        <w:rPr>
          <w:rFonts w:hint="eastAsia" w:hAnsi="宋体"/>
          <w:b/>
          <w:bCs/>
          <w:sz w:val="32"/>
          <w:szCs w:val="32"/>
          <w:highlight w:val="none"/>
          <w:lang w:val="en-US" w:eastAsia="zh-CN"/>
        </w:rPr>
      </w:pPr>
      <w:r>
        <w:rPr>
          <w:rFonts w:hint="eastAsia" w:hAnsi="宋体"/>
          <w:b/>
          <w:bCs/>
          <w:sz w:val="32"/>
          <w:szCs w:val="32"/>
          <w:highlight w:val="none"/>
          <w:lang w:val="en-US" w:eastAsia="zh-CN"/>
        </w:rPr>
        <w:t xml:space="preserve">   </w:t>
      </w:r>
      <w:r>
        <w:rPr>
          <w:rFonts w:hint="eastAsia" w:hAnsi="宋体"/>
          <w:b/>
          <w:bCs/>
          <w:sz w:val="28"/>
          <w:szCs w:val="28"/>
          <w:highlight w:val="none"/>
          <w:lang w:val="en-US" w:eastAsia="zh-CN"/>
        </w:rPr>
        <w:t>格式自拟</w:t>
      </w:r>
    </w:p>
    <w:p>
      <w:pPr>
        <w:rPr>
          <w:rFonts w:hint="eastAsia" w:hAnsi="宋体"/>
          <w:b/>
          <w:bCs/>
          <w:sz w:val="32"/>
          <w:szCs w:val="32"/>
          <w:highlight w:val="none"/>
          <w:lang w:val="en-US" w:eastAsia="zh-CN"/>
        </w:rPr>
      </w:pPr>
      <w:r>
        <w:rPr>
          <w:rFonts w:hint="eastAsia" w:hAnsi="宋体"/>
          <w:b/>
          <w:bCs/>
          <w:sz w:val="32"/>
          <w:szCs w:val="32"/>
          <w:highlight w:val="none"/>
          <w:lang w:val="en-US" w:eastAsia="zh-CN"/>
        </w:rPr>
        <w:br w:type="page"/>
      </w:r>
    </w:p>
    <w:p>
      <w:pPr>
        <w:pStyle w:val="19"/>
        <w:widowControl w:val="0"/>
        <w:wordWrap/>
        <w:adjustRightInd/>
        <w:snapToGrid/>
        <w:spacing w:line="360" w:lineRule="auto"/>
        <w:ind w:firstLine="3052" w:firstLineChars="950"/>
        <w:textAlignment w:val="auto"/>
        <w:rPr>
          <w:rFonts w:hint="default" w:hAnsi="宋体" w:eastAsia="宋体"/>
          <w:b/>
          <w:bCs/>
          <w:sz w:val="32"/>
          <w:szCs w:val="32"/>
          <w:highlight w:val="none"/>
          <w:lang w:val="en-US" w:eastAsia="zh-CN"/>
        </w:rPr>
      </w:pPr>
      <w:r>
        <w:rPr>
          <w:rFonts w:hint="eastAsia" w:hAnsi="宋体"/>
          <w:b/>
          <w:bCs/>
          <w:sz w:val="32"/>
          <w:szCs w:val="32"/>
          <w:highlight w:val="none"/>
          <w:lang w:val="en-US" w:eastAsia="zh-CN"/>
        </w:rPr>
        <w:t>十、项目实施人员一览表</w:t>
      </w:r>
    </w:p>
    <w:tbl>
      <w:tblPr>
        <w:tblStyle w:val="50"/>
        <w:tblW w:w="999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8"/>
        <w:gridCol w:w="1631"/>
        <w:gridCol w:w="1955"/>
        <w:gridCol w:w="1149"/>
        <w:gridCol w:w="1653"/>
        <w:gridCol w:w="26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widowControl w:val="0"/>
              <w:wordWrap/>
              <w:adjustRightInd/>
              <w:snapToGrid/>
              <w:spacing w:beforeLines="50" w:line="360" w:lineRule="auto"/>
              <w:jc w:val="center"/>
              <w:textAlignment w:val="auto"/>
              <w:rPr>
                <w:rFonts w:ascii="宋体" w:hAnsi="宋体" w:cs="宋体"/>
                <w:szCs w:val="21"/>
                <w:highlight w:val="none"/>
              </w:rPr>
            </w:pPr>
            <w:bookmarkStart w:id="62" w:name="_Toc20117"/>
            <w:bookmarkStart w:id="63" w:name="_Toc8931"/>
            <w:r>
              <w:rPr>
                <w:rFonts w:hint="eastAsia" w:ascii="宋体" w:hAnsi="宋体" w:cs="宋体"/>
                <w:szCs w:val="21"/>
                <w:highlight w:val="none"/>
              </w:rPr>
              <w:t>序号</w:t>
            </w:r>
          </w:p>
        </w:tc>
        <w:tc>
          <w:tcPr>
            <w:tcW w:w="1631" w:type="dxa"/>
            <w:vAlign w:val="center"/>
          </w:tcPr>
          <w:p>
            <w:pPr>
              <w:widowControl w:val="0"/>
              <w:wordWrap/>
              <w:adjustRightInd/>
              <w:snapToGrid/>
              <w:spacing w:beforeLines="50" w:line="360" w:lineRule="auto"/>
              <w:jc w:val="center"/>
              <w:textAlignment w:val="auto"/>
              <w:rPr>
                <w:rFonts w:ascii="宋体" w:hAnsi="宋体" w:cs="宋体"/>
                <w:szCs w:val="21"/>
                <w:highlight w:val="none"/>
              </w:rPr>
            </w:pPr>
            <w:r>
              <w:rPr>
                <w:rFonts w:hint="eastAsia" w:ascii="宋体" w:hAnsi="宋体" w:cs="宋体"/>
                <w:szCs w:val="21"/>
                <w:highlight w:val="none"/>
              </w:rPr>
              <w:t>姓名</w:t>
            </w:r>
          </w:p>
        </w:tc>
        <w:tc>
          <w:tcPr>
            <w:tcW w:w="1955" w:type="dxa"/>
            <w:vAlign w:val="center"/>
          </w:tcPr>
          <w:p>
            <w:pPr>
              <w:widowControl w:val="0"/>
              <w:wordWrap/>
              <w:adjustRightInd/>
              <w:snapToGrid/>
              <w:spacing w:beforeLines="50" w:line="360" w:lineRule="auto"/>
              <w:jc w:val="center"/>
              <w:textAlignment w:val="auto"/>
              <w:rPr>
                <w:rFonts w:ascii="宋体" w:hAnsi="宋体" w:cs="宋体"/>
                <w:szCs w:val="21"/>
                <w:highlight w:val="none"/>
              </w:rPr>
            </w:pPr>
            <w:r>
              <w:rPr>
                <w:rFonts w:hint="eastAsia" w:ascii="宋体" w:hAnsi="宋体" w:cs="宋体"/>
                <w:szCs w:val="21"/>
                <w:highlight w:val="none"/>
              </w:rPr>
              <w:t>在本项目中的职务</w:t>
            </w:r>
          </w:p>
        </w:tc>
        <w:tc>
          <w:tcPr>
            <w:tcW w:w="1149" w:type="dxa"/>
            <w:vAlign w:val="center"/>
          </w:tcPr>
          <w:p>
            <w:pPr>
              <w:widowControl w:val="0"/>
              <w:wordWrap/>
              <w:adjustRightInd/>
              <w:snapToGrid/>
              <w:spacing w:beforeLines="50" w:line="360" w:lineRule="auto"/>
              <w:jc w:val="center"/>
              <w:textAlignment w:val="auto"/>
              <w:rPr>
                <w:rFonts w:ascii="宋体" w:hAnsi="宋体" w:cs="宋体"/>
                <w:szCs w:val="21"/>
                <w:highlight w:val="none"/>
              </w:rPr>
            </w:pPr>
            <w:r>
              <w:rPr>
                <w:rFonts w:hint="eastAsia" w:ascii="宋体" w:hAnsi="宋体" w:cs="宋体"/>
                <w:szCs w:val="21"/>
                <w:highlight w:val="none"/>
              </w:rPr>
              <w:t>年龄</w:t>
            </w:r>
          </w:p>
        </w:tc>
        <w:tc>
          <w:tcPr>
            <w:tcW w:w="1653" w:type="dxa"/>
            <w:vAlign w:val="center"/>
          </w:tcPr>
          <w:p>
            <w:pPr>
              <w:widowControl w:val="0"/>
              <w:wordWrap/>
              <w:adjustRightInd/>
              <w:snapToGrid/>
              <w:spacing w:beforeLines="50" w:line="360" w:lineRule="auto"/>
              <w:jc w:val="center"/>
              <w:textAlignment w:val="auto"/>
              <w:rPr>
                <w:rFonts w:ascii="宋体" w:hAnsi="宋体" w:cs="宋体"/>
                <w:szCs w:val="21"/>
                <w:highlight w:val="none"/>
              </w:rPr>
            </w:pPr>
            <w:r>
              <w:rPr>
                <w:rFonts w:hint="eastAsia" w:ascii="宋体" w:hAnsi="宋体" w:cs="宋体"/>
                <w:szCs w:val="21"/>
                <w:highlight w:val="none"/>
              </w:rPr>
              <w:t>工作年限</w:t>
            </w:r>
          </w:p>
        </w:tc>
        <w:tc>
          <w:tcPr>
            <w:tcW w:w="2606" w:type="dxa"/>
            <w:vAlign w:val="center"/>
          </w:tcPr>
          <w:p>
            <w:pPr>
              <w:widowControl w:val="0"/>
              <w:wordWrap/>
              <w:adjustRightInd/>
              <w:snapToGrid/>
              <w:spacing w:beforeLines="50" w:line="360" w:lineRule="auto"/>
              <w:jc w:val="center"/>
              <w:textAlignment w:val="auto"/>
              <w:rPr>
                <w:rFonts w:ascii="宋体" w:hAnsi="宋体" w:cs="宋体"/>
                <w:szCs w:val="21"/>
                <w:highlight w:val="none"/>
              </w:rPr>
            </w:pPr>
            <w:r>
              <w:rPr>
                <w:rFonts w:hint="eastAsia" w:ascii="宋体" w:hAnsi="宋体" w:cs="宋体"/>
                <w:szCs w:val="21"/>
                <w:highlight w:val="none"/>
              </w:rPr>
              <w:t>身份证号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ascii="宋体" w:hAnsi="宋体" w:cs="宋体"/>
                <w:szCs w:val="21"/>
                <w:highlight w:val="none"/>
              </w:rPr>
            </w:pPr>
          </w:p>
        </w:tc>
        <w:tc>
          <w:tcPr>
            <w:tcW w:w="1149" w:type="dxa"/>
            <w:vAlign w:val="center"/>
          </w:tcPr>
          <w:p>
            <w:pPr>
              <w:adjustRightInd w:val="0"/>
              <w:snapToGrid w:val="0"/>
              <w:jc w:val="center"/>
              <w:rPr>
                <w:sz w:val="23"/>
                <w:szCs w:val="23"/>
                <w:highlight w:val="none"/>
              </w:rPr>
            </w:pPr>
          </w:p>
        </w:tc>
        <w:tc>
          <w:tcPr>
            <w:tcW w:w="1653" w:type="dxa"/>
            <w:vAlign w:val="center"/>
          </w:tcPr>
          <w:p>
            <w:pPr>
              <w:spacing w:line="360" w:lineRule="auto"/>
              <w:jc w:val="center"/>
              <w:rPr>
                <w:rFonts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ascii="宋体" w:hAnsi="宋体" w:cs="宋体"/>
                <w:szCs w:val="21"/>
                <w:highlight w:val="none"/>
              </w:rPr>
            </w:pPr>
          </w:p>
        </w:tc>
        <w:tc>
          <w:tcPr>
            <w:tcW w:w="1149" w:type="dxa"/>
            <w:vAlign w:val="center"/>
          </w:tcPr>
          <w:p>
            <w:pPr>
              <w:adjustRightInd w:val="0"/>
              <w:snapToGrid w:val="0"/>
              <w:jc w:val="center"/>
              <w:rPr>
                <w:sz w:val="23"/>
                <w:szCs w:val="23"/>
                <w:highlight w:val="none"/>
              </w:rPr>
            </w:pPr>
          </w:p>
        </w:tc>
        <w:tc>
          <w:tcPr>
            <w:tcW w:w="1653" w:type="dxa"/>
            <w:vAlign w:val="center"/>
          </w:tcPr>
          <w:p>
            <w:pPr>
              <w:spacing w:line="360" w:lineRule="auto"/>
              <w:jc w:val="center"/>
              <w:rPr>
                <w:rFonts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ascii="宋体" w:hAnsi="宋体" w:cs="宋体"/>
                <w:szCs w:val="21"/>
                <w:highlight w:val="none"/>
              </w:rPr>
            </w:pPr>
          </w:p>
        </w:tc>
        <w:tc>
          <w:tcPr>
            <w:tcW w:w="1149" w:type="dxa"/>
            <w:vAlign w:val="center"/>
          </w:tcPr>
          <w:p>
            <w:pPr>
              <w:adjustRightInd w:val="0"/>
              <w:snapToGrid w:val="0"/>
              <w:jc w:val="center"/>
              <w:rPr>
                <w:sz w:val="23"/>
                <w:szCs w:val="23"/>
                <w:highlight w:val="none"/>
              </w:rPr>
            </w:pPr>
          </w:p>
        </w:tc>
        <w:tc>
          <w:tcPr>
            <w:tcW w:w="1653" w:type="dxa"/>
            <w:vAlign w:val="center"/>
          </w:tcPr>
          <w:p>
            <w:pPr>
              <w:spacing w:line="360" w:lineRule="auto"/>
              <w:jc w:val="center"/>
              <w:rPr>
                <w:rFonts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ascii="宋体" w:hAnsi="宋体" w:cs="宋体"/>
                <w:szCs w:val="21"/>
                <w:highlight w:val="none"/>
              </w:rPr>
            </w:pPr>
          </w:p>
        </w:tc>
        <w:tc>
          <w:tcPr>
            <w:tcW w:w="1149" w:type="dxa"/>
            <w:vAlign w:val="center"/>
          </w:tcPr>
          <w:p>
            <w:pPr>
              <w:adjustRightInd w:val="0"/>
              <w:snapToGrid w:val="0"/>
              <w:jc w:val="center"/>
              <w:rPr>
                <w:sz w:val="23"/>
                <w:szCs w:val="23"/>
                <w:highlight w:val="none"/>
              </w:rPr>
            </w:pPr>
          </w:p>
        </w:tc>
        <w:tc>
          <w:tcPr>
            <w:tcW w:w="1653" w:type="dxa"/>
            <w:vAlign w:val="center"/>
          </w:tcPr>
          <w:p>
            <w:pPr>
              <w:spacing w:line="360" w:lineRule="auto"/>
              <w:jc w:val="center"/>
              <w:rPr>
                <w:rFonts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ascii="宋体" w:hAnsi="宋体" w:cs="宋体"/>
                <w:szCs w:val="21"/>
                <w:highlight w:val="none"/>
              </w:rPr>
            </w:pPr>
          </w:p>
        </w:tc>
        <w:tc>
          <w:tcPr>
            <w:tcW w:w="1149" w:type="dxa"/>
            <w:vAlign w:val="center"/>
          </w:tcPr>
          <w:p>
            <w:pPr>
              <w:adjustRightInd w:val="0"/>
              <w:snapToGrid w:val="0"/>
              <w:jc w:val="center"/>
              <w:rPr>
                <w:sz w:val="23"/>
                <w:szCs w:val="23"/>
                <w:highlight w:val="none"/>
              </w:rPr>
            </w:pPr>
          </w:p>
        </w:tc>
        <w:tc>
          <w:tcPr>
            <w:tcW w:w="1653" w:type="dxa"/>
            <w:vAlign w:val="center"/>
          </w:tcPr>
          <w:p>
            <w:pPr>
              <w:spacing w:line="360" w:lineRule="auto"/>
              <w:jc w:val="center"/>
              <w:rPr>
                <w:rFonts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hint="eastAsia" w:ascii="宋体" w:hAnsi="宋体" w:cs="宋体"/>
                <w:szCs w:val="21"/>
                <w:highlight w:val="none"/>
              </w:rPr>
            </w:pPr>
          </w:p>
        </w:tc>
        <w:tc>
          <w:tcPr>
            <w:tcW w:w="1149" w:type="dxa"/>
            <w:vAlign w:val="center"/>
          </w:tcPr>
          <w:p>
            <w:pPr>
              <w:spacing w:line="360" w:lineRule="auto"/>
              <w:jc w:val="center"/>
              <w:rPr>
                <w:rFonts w:ascii="宋体" w:hAnsi="宋体" w:cs="宋体"/>
                <w:szCs w:val="21"/>
                <w:highlight w:val="none"/>
              </w:rPr>
            </w:pPr>
          </w:p>
        </w:tc>
        <w:tc>
          <w:tcPr>
            <w:tcW w:w="1653" w:type="dxa"/>
            <w:vAlign w:val="center"/>
          </w:tcPr>
          <w:p>
            <w:pPr>
              <w:spacing w:line="360" w:lineRule="auto"/>
              <w:jc w:val="center"/>
              <w:rPr>
                <w:rFonts w:hint="eastAsia"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ascii="宋体" w:hAnsi="宋体" w:cs="宋体"/>
                <w:szCs w:val="21"/>
                <w:highlight w:val="none"/>
              </w:rPr>
            </w:pPr>
          </w:p>
        </w:tc>
        <w:tc>
          <w:tcPr>
            <w:tcW w:w="1149" w:type="dxa"/>
            <w:vAlign w:val="center"/>
          </w:tcPr>
          <w:p>
            <w:pPr>
              <w:spacing w:line="360" w:lineRule="auto"/>
              <w:jc w:val="center"/>
              <w:rPr>
                <w:rFonts w:ascii="宋体" w:hAnsi="宋体" w:cs="宋体"/>
                <w:szCs w:val="21"/>
                <w:highlight w:val="none"/>
              </w:rPr>
            </w:pPr>
          </w:p>
        </w:tc>
        <w:tc>
          <w:tcPr>
            <w:tcW w:w="1653" w:type="dxa"/>
            <w:vAlign w:val="center"/>
          </w:tcPr>
          <w:p>
            <w:pPr>
              <w:spacing w:line="360" w:lineRule="auto"/>
              <w:jc w:val="center"/>
              <w:rPr>
                <w:rFonts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ascii="宋体" w:hAnsi="宋体" w:cs="宋体"/>
                <w:szCs w:val="21"/>
                <w:highlight w:val="none"/>
              </w:rPr>
            </w:pPr>
          </w:p>
        </w:tc>
        <w:tc>
          <w:tcPr>
            <w:tcW w:w="1149" w:type="dxa"/>
            <w:vAlign w:val="center"/>
          </w:tcPr>
          <w:p>
            <w:pPr>
              <w:spacing w:line="360" w:lineRule="auto"/>
              <w:jc w:val="center"/>
              <w:rPr>
                <w:rFonts w:ascii="宋体" w:hAnsi="宋体" w:cs="宋体"/>
                <w:szCs w:val="21"/>
                <w:highlight w:val="none"/>
              </w:rPr>
            </w:pPr>
          </w:p>
        </w:tc>
        <w:tc>
          <w:tcPr>
            <w:tcW w:w="1653" w:type="dxa"/>
            <w:vAlign w:val="center"/>
          </w:tcPr>
          <w:p>
            <w:pPr>
              <w:spacing w:line="360" w:lineRule="auto"/>
              <w:jc w:val="center"/>
              <w:rPr>
                <w:rFonts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ascii="宋体" w:hAnsi="宋体" w:cs="宋体"/>
                <w:szCs w:val="21"/>
                <w:highlight w:val="none"/>
              </w:rPr>
            </w:pPr>
          </w:p>
        </w:tc>
        <w:tc>
          <w:tcPr>
            <w:tcW w:w="1149" w:type="dxa"/>
            <w:vAlign w:val="center"/>
          </w:tcPr>
          <w:p>
            <w:pPr>
              <w:spacing w:line="360" w:lineRule="auto"/>
              <w:jc w:val="center"/>
              <w:rPr>
                <w:rFonts w:ascii="宋体" w:hAnsi="宋体" w:cs="宋体"/>
                <w:szCs w:val="21"/>
                <w:highlight w:val="none"/>
              </w:rPr>
            </w:pPr>
          </w:p>
        </w:tc>
        <w:tc>
          <w:tcPr>
            <w:tcW w:w="1653" w:type="dxa"/>
            <w:vAlign w:val="center"/>
          </w:tcPr>
          <w:p>
            <w:pPr>
              <w:spacing w:line="360" w:lineRule="auto"/>
              <w:jc w:val="center"/>
              <w:rPr>
                <w:rFonts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ascii="宋体" w:hAnsi="宋体" w:cs="宋体"/>
                <w:szCs w:val="21"/>
                <w:highlight w:val="none"/>
              </w:rPr>
            </w:pPr>
          </w:p>
        </w:tc>
        <w:tc>
          <w:tcPr>
            <w:tcW w:w="1149" w:type="dxa"/>
            <w:vAlign w:val="center"/>
          </w:tcPr>
          <w:p>
            <w:pPr>
              <w:spacing w:line="360" w:lineRule="auto"/>
              <w:jc w:val="center"/>
              <w:rPr>
                <w:rFonts w:ascii="宋体" w:hAnsi="宋体" w:cs="宋体"/>
                <w:szCs w:val="21"/>
                <w:highlight w:val="none"/>
              </w:rPr>
            </w:pPr>
          </w:p>
        </w:tc>
        <w:tc>
          <w:tcPr>
            <w:tcW w:w="1653" w:type="dxa"/>
            <w:vAlign w:val="center"/>
          </w:tcPr>
          <w:p>
            <w:pPr>
              <w:spacing w:line="360" w:lineRule="auto"/>
              <w:jc w:val="center"/>
              <w:rPr>
                <w:rFonts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ascii="宋体" w:hAnsi="宋体" w:cs="宋体"/>
                <w:szCs w:val="21"/>
                <w:highlight w:val="none"/>
              </w:rPr>
            </w:pPr>
          </w:p>
        </w:tc>
        <w:tc>
          <w:tcPr>
            <w:tcW w:w="1149" w:type="dxa"/>
            <w:vAlign w:val="center"/>
          </w:tcPr>
          <w:p>
            <w:pPr>
              <w:spacing w:line="360" w:lineRule="auto"/>
              <w:jc w:val="center"/>
              <w:rPr>
                <w:rFonts w:ascii="宋体" w:hAnsi="宋体" w:cs="宋体"/>
                <w:szCs w:val="21"/>
                <w:highlight w:val="none"/>
              </w:rPr>
            </w:pPr>
          </w:p>
        </w:tc>
        <w:tc>
          <w:tcPr>
            <w:tcW w:w="1653" w:type="dxa"/>
            <w:vAlign w:val="center"/>
          </w:tcPr>
          <w:p>
            <w:pPr>
              <w:spacing w:line="360" w:lineRule="auto"/>
              <w:jc w:val="center"/>
              <w:rPr>
                <w:rFonts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ascii="宋体" w:hAnsi="宋体" w:cs="宋体"/>
                <w:szCs w:val="21"/>
                <w:highlight w:val="none"/>
              </w:rPr>
            </w:pPr>
          </w:p>
        </w:tc>
        <w:tc>
          <w:tcPr>
            <w:tcW w:w="1149" w:type="dxa"/>
            <w:vAlign w:val="center"/>
          </w:tcPr>
          <w:p>
            <w:pPr>
              <w:spacing w:line="360" w:lineRule="auto"/>
              <w:jc w:val="center"/>
              <w:rPr>
                <w:rFonts w:ascii="宋体" w:hAnsi="宋体" w:cs="宋体"/>
                <w:szCs w:val="21"/>
                <w:highlight w:val="none"/>
              </w:rPr>
            </w:pPr>
          </w:p>
        </w:tc>
        <w:tc>
          <w:tcPr>
            <w:tcW w:w="1653" w:type="dxa"/>
            <w:vAlign w:val="center"/>
          </w:tcPr>
          <w:p>
            <w:pPr>
              <w:spacing w:line="360" w:lineRule="auto"/>
              <w:jc w:val="center"/>
              <w:rPr>
                <w:rFonts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ascii="宋体" w:hAnsi="宋体" w:cs="宋体"/>
                <w:szCs w:val="21"/>
                <w:highlight w:val="none"/>
              </w:rPr>
            </w:pPr>
          </w:p>
        </w:tc>
        <w:tc>
          <w:tcPr>
            <w:tcW w:w="1149" w:type="dxa"/>
            <w:vAlign w:val="center"/>
          </w:tcPr>
          <w:p>
            <w:pPr>
              <w:spacing w:line="360" w:lineRule="auto"/>
              <w:jc w:val="center"/>
              <w:rPr>
                <w:rFonts w:ascii="宋体" w:hAnsi="宋体" w:cs="宋体"/>
                <w:szCs w:val="21"/>
                <w:highlight w:val="none"/>
              </w:rPr>
            </w:pPr>
          </w:p>
        </w:tc>
        <w:tc>
          <w:tcPr>
            <w:tcW w:w="1653" w:type="dxa"/>
            <w:vAlign w:val="center"/>
          </w:tcPr>
          <w:p>
            <w:pPr>
              <w:spacing w:line="360" w:lineRule="auto"/>
              <w:jc w:val="center"/>
              <w:rPr>
                <w:rFonts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ascii="宋体" w:hAnsi="宋体" w:cs="宋体"/>
                <w:szCs w:val="21"/>
                <w:highlight w:val="none"/>
              </w:rPr>
            </w:pPr>
          </w:p>
        </w:tc>
        <w:tc>
          <w:tcPr>
            <w:tcW w:w="1149" w:type="dxa"/>
            <w:vAlign w:val="center"/>
          </w:tcPr>
          <w:p>
            <w:pPr>
              <w:spacing w:line="360" w:lineRule="auto"/>
              <w:jc w:val="center"/>
              <w:rPr>
                <w:rFonts w:ascii="宋体" w:hAnsi="宋体" w:cs="宋体"/>
                <w:szCs w:val="21"/>
                <w:highlight w:val="none"/>
              </w:rPr>
            </w:pPr>
          </w:p>
        </w:tc>
        <w:tc>
          <w:tcPr>
            <w:tcW w:w="1653" w:type="dxa"/>
            <w:vAlign w:val="center"/>
          </w:tcPr>
          <w:p>
            <w:pPr>
              <w:spacing w:line="360" w:lineRule="auto"/>
              <w:jc w:val="center"/>
              <w:rPr>
                <w:rFonts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ascii="宋体" w:hAnsi="宋体" w:cs="宋体"/>
                <w:szCs w:val="21"/>
                <w:highlight w:val="none"/>
              </w:rPr>
            </w:pPr>
          </w:p>
        </w:tc>
        <w:tc>
          <w:tcPr>
            <w:tcW w:w="1149" w:type="dxa"/>
            <w:vAlign w:val="center"/>
          </w:tcPr>
          <w:p>
            <w:pPr>
              <w:spacing w:line="360" w:lineRule="auto"/>
              <w:jc w:val="center"/>
              <w:rPr>
                <w:rFonts w:ascii="宋体" w:hAnsi="宋体" w:cs="宋体"/>
                <w:szCs w:val="21"/>
                <w:highlight w:val="none"/>
              </w:rPr>
            </w:pPr>
          </w:p>
        </w:tc>
        <w:tc>
          <w:tcPr>
            <w:tcW w:w="1653" w:type="dxa"/>
            <w:vAlign w:val="center"/>
          </w:tcPr>
          <w:p>
            <w:pPr>
              <w:spacing w:line="360" w:lineRule="auto"/>
              <w:jc w:val="center"/>
              <w:rPr>
                <w:rFonts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998" w:type="dxa"/>
            <w:vAlign w:val="center"/>
          </w:tcPr>
          <w:p>
            <w:pPr>
              <w:spacing w:line="360" w:lineRule="auto"/>
              <w:jc w:val="center"/>
              <w:rPr>
                <w:rFonts w:ascii="宋体" w:hAnsi="宋体" w:cs="宋体"/>
                <w:szCs w:val="21"/>
                <w:highlight w:val="none"/>
              </w:rPr>
            </w:pPr>
          </w:p>
        </w:tc>
        <w:tc>
          <w:tcPr>
            <w:tcW w:w="1631" w:type="dxa"/>
            <w:vAlign w:val="center"/>
          </w:tcPr>
          <w:p>
            <w:pPr>
              <w:spacing w:line="360" w:lineRule="auto"/>
              <w:jc w:val="center"/>
              <w:rPr>
                <w:rFonts w:ascii="宋体" w:hAnsi="宋体" w:cs="宋体"/>
                <w:szCs w:val="21"/>
                <w:highlight w:val="none"/>
              </w:rPr>
            </w:pPr>
          </w:p>
        </w:tc>
        <w:tc>
          <w:tcPr>
            <w:tcW w:w="1955" w:type="dxa"/>
            <w:vAlign w:val="center"/>
          </w:tcPr>
          <w:p>
            <w:pPr>
              <w:spacing w:line="360" w:lineRule="auto"/>
              <w:jc w:val="center"/>
              <w:rPr>
                <w:rFonts w:ascii="宋体" w:hAnsi="宋体" w:cs="宋体"/>
                <w:szCs w:val="21"/>
                <w:highlight w:val="none"/>
              </w:rPr>
            </w:pPr>
          </w:p>
        </w:tc>
        <w:tc>
          <w:tcPr>
            <w:tcW w:w="1149" w:type="dxa"/>
            <w:vAlign w:val="center"/>
          </w:tcPr>
          <w:p>
            <w:pPr>
              <w:spacing w:line="360" w:lineRule="auto"/>
              <w:jc w:val="center"/>
              <w:rPr>
                <w:rFonts w:ascii="宋体" w:hAnsi="宋体" w:cs="宋体"/>
                <w:szCs w:val="21"/>
                <w:highlight w:val="none"/>
              </w:rPr>
            </w:pPr>
          </w:p>
        </w:tc>
        <w:tc>
          <w:tcPr>
            <w:tcW w:w="1653" w:type="dxa"/>
            <w:vAlign w:val="center"/>
          </w:tcPr>
          <w:p>
            <w:pPr>
              <w:spacing w:line="360" w:lineRule="auto"/>
              <w:jc w:val="center"/>
              <w:rPr>
                <w:rFonts w:ascii="宋体" w:hAnsi="宋体" w:cs="宋体"/>
                <w:szCs w:val="21"/>
                <w:highlight w:val="none"/>
              </w:rPr>
            </w:pPr>
          </w:p>
        </w:tc>
        <w:tc>
          <w:tcPr>
            <w:tcW w:w="2606" w:type="dxa"/>
            <w:vAlign w:val="center"/>
          </w:tcPr>
          <w:p>
            <w:pPr>
              <w:spacing w:line="360" w:lineRule="auto"/>
              <w:jc w:val="center"/>
              <w:rPr>
                <w:rFonts w:ascii="宋体" w:hAnsi="宋体" w:cs="宋体"/>
                <w:szCs w:val="21"/>
                <w:highlight w:val="none"/>
              </w:rPr>
            </w:pPr>
          </w:p>
        </w:tc>
      </w:tr>
    </w:tbl>
    <w:p>
      <w:pPr>
        <w:spacing w:line="360" w:lineRule="auto"/>
        <w:jc w:val="center"/>
        <w:outlineLvl w:val="2"/>
        <w:rPr>
          <w:rStyle w:val="87"/>
          <w:rFonts w:hint="eastAsia" w:ascii="宋体" w:hAnsi="宋体" w:eastAsia="宋体" w:cs="宋体"/>
          <w:sz w:val="28"/>
          <w:szCs w:val="28"/>
          <w:highlight w:val="none"/>
        </w:rPr>
      </w:pPr>
    </w:p>
    <w:p>
      <w:pPr>
        <w:spacing w:line="360" w:lineRule="auto"/>
        <w:jc w:val="center"/>
        <w:outlineLvl w:val="2"/>
        <w:rPr>
          <w:rStyle w:val="87"/>
          <w:rFonts w:hint="eastAsia" w:ascii="宋体" w:hAnsi="宋体" w:eastAsia="宋体" w:cs="宋体"/>
          <w:sz w:val="28"/>
          <w:szCs w:val="28"/>
          <w:highlight w:val="none"/>
        </w:rPr>
      </w:pPr>
    </w:p>
    <w:p>
      <w:pPr>
        <w:spacing w:line="360" w:lineRule="auto"/>
        <w:jc w:val="center"/>
        <w:outlineLvl w:val="2"/>
        <w:rPr>
          <w:rStyle w:val="87"/>
          <w:rFonts w:hint="eastAsia" w:ascii="宋体" w:hAnsi="宋体" w:eastAsia="宋体" w:cs="宋体"/>
          <w:sz w:val="28"/>
          <w:szCs w:val="28"/>
          <w:highlight w:val="none"/>
        </w:rPr>
      </w:pPr>
    </w:p>
    <w:p>
      <w:pPr>
        <w:spacing w:line="360" w:lineRule="auto"/>
        <w:jc w:val="center"/>
        <w:outlineLvl w:val="2"/>
        <w:rPr>
          <w:rStyle w:val="87"/>
          <w:rFonts w:hint="eastAsia" w:ascii="宋体" w:hAnsi="宋体" w:eastAsia="宋体" w:cs="宋体"/>
          <w:sz w:val="28"/>
          <w:szCs w:val="28"/>
          <w:highlight w:val="none"/>
        </w:rPr>
      </w:pPr>
    </w:p>
    <w:p>
      <w:pPr>
        <w:spacing w:line="360" w:lineRule="auto"/>
        <w:jc w:val="center"/>
        <w:outlineLvl w:val="2"/>
        <w:rPr>
          <w:rStyle w:val="87"/>
          <w:rFonts w:hint="eastAsia" w:ascii="宋体" w:hAnsi="宋体" w:eastAsia="宋体" w:cs="宋体"/>
          <w:sz w:val="28"/>
          <w:szCs w:val="28"/>
          <w:highlight w:val="none"/>
        </w:rPr>
      </w:pPr>
    </w:p>
    <w:p>
      <w:pPr>
        <w:spacing w:line="360" w:lineRule="auto"/>
        <w:jc w:val="center"/>
        <w:outlineLvl w:val="2"/>
        <w:rPr>
          <w:rStyle w:val="87"/>
          <w:rFonts w:hint="eastAsia" w:ascii="宋体" w:hAnsi="宋体" w:eastAsia="宋体" w:cs="宋体"/>
          <w:sz w:val="28"/>
          <w:szCs w:val="28"/>
          <w:highlight w:val="none"/>
        </w:rPr>
      </w:pPr>
    </w:p>
    <w:p>
      <w:pPr>
        <w:rPr>
          <w:rStyle w:val="87"/>
          <w:rFonts w:hint="eastAsia" w:ascii="宋体" w:hAnsi="宋体" w:eastAsia="宋体" w:cs="宋体"/>
          <w:sz w:val="28"/>
          <w:szCs w:val="28"/>
          <w:highlight w:val="none"/>
          <w:lang w:val="en-US" w:eastAsia="zh-CN"/>
        </w:rPr>
      </w:pPr>
      <w:r>
        <w:rPr>
          <w:rStyle w:val="87"/>
          <w:rFonts w:hint="eastAsia" w:ascii="宋体" w:hAnsi="宋体" w:eastAsia="宋体" w:cs="宋体"/>
          <w:sz w:val="28"/>
          <w:szCs w:val="28"/>
          <w:highlight w:val="none"/>
          <w:lang w:val="en-US" w:eastAsia="zh-CN"/>
        </w:rPr>
        <w:br w:type="page"/>
      </w:r>
    </w:p>
    <w:p>
      <w:pPr>
        <w:spacing w:line="360" w:lineRule="auto"/>
        <w:jc w:val="center"/>
        <w:outlineLvl w:val="2"/>
        <w:rPr>
          <w:rStyle w:val="87"/>
          <w:rFonts w:hint="eastAsia" w:ascii="宋体" w:hAnsi="宋体" w:eastAsia="宋体" w:cs="宋体"/>
          <w:sz w:val="28"/>
          <w:szCs w:val="28"/>
          <w:highlight w:val="none"/>
        </w:rPr>
      </w:pPr>
      <w:r>
        <w:rPr>
          <w:rStyle w:val="87"/>
          <w:rFonts w:hint="eastAsia" w:ascii="宋体" w:hAnsi="宋体" w:eastAsia="宋体" w:cs="宋体"/>
          <w:sz w:val="28"/>
          <w:szCs w:val="28"/>
          <w:highlight w:val="none"/>
          <w:lang w:val="en-US" w:eastAsia="zh-CN"/>
        </w:rPr>
        <w:t>十一、供应商</w:t>
      </w:r>
      <w:r>
        <w:rPr>
          <w:rStyle w:val="87"/>
          <w:rFonts w:hint="eastAsia" w:ascii="宋体" w:hAnsi="宋体" w:eastAsia="宋体" w:cs="宋体"/>
          <w:sz w:val="28"/>
          <w:szCs w:val="28"/>
          <w:highlight w:val="none"/>
        </w:rPr>
        <w:t>近年完成的类似项目情况表</w:t>
      </w:r>
      <w:bookmarkEnd w:id="62"/>
    </w:p>
    <w:bookmarkEnd w:id="63"/>
    <w:tbl>
      <w:tblPr>
        <w:tblStyle w:val="50"/>
        <w:tblW w:w="942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1713"/>
        <w:gridCol w:w="2170"/>
        <w:gridCol w:w="1590"/>
        <w:gridCol w:w="1445"/>
        <w:gridCol w:w="16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31" w:hRule="atLeast"/>
          <w:jc w:val="center"/>
        </w:trPr>
        <w:tc>
          <w:tcPr>
            <w:tcW w:w="862" w:type="dxa"/>
            <w:vAlign w:val="center"/>
          </w:tcPr>
          <w:p>
            <w:pPr>
              <w:spacing w:line="360" w:lineRule="auto"/>
              <w:jc w:val="center"/>
              <w:rPr>
                <w:rFonts w:hint="eastAsia" w:ascii="宋体" w:hAnsi="宋体"/>
                <w:bCs/>
                <w:szCs w:val="21"/>
                <w:highlight w:val="none"/>
              </w:rPr>
            </w:pPr>
            <w:r>
              <w:rPr>
                <w:rFonts w:hint="eastAsia" w:ascii="宋体" w:hAnsi="宋体"/>
                <w:bCs/>
                <w:szCs w:val="21"/>
                <w:highlight w:val="none"/>
              </w:rPr>
              <w:t>序号</w:t>
            </w:r>
          </w:p>
        </w:tc>
        <w:tc>
          <w:tcPr>
            <w:tcW w:w="1713" w:type="dxa"/>
            <w:vAlign w:val="center"/>
          </w:tcPr>
          <w:p>
            <w:pPr>
              <w:spacing w:line="360" w:lineRule="auto"/>
              <w:jc w:val="center"/>
              <w:rPr>
                <w:rFonts w:hint="eastAsia" w:ascii="宋体" w:hAnsi="宋体"/>
                <w:bCs/>
                <w:szCs w:val="21"/>
                <w:highlight w:val="none"/>
              </w:rPr>
            </w:pPr>
            <w:r>
              <w:rPr>
                <w:rFonts w:hint="eastAsia" w:ascii="宋体" w:hAnsi="宋体"/>
                <w:bCs/>
                <w:szCs w:val="21"/>
                <w:highlight w:val="none"/>
              </w:rPr>
              <w:t>采购人</w:t>
            </w:r>
          </w:p>
        </w:tc>
        <w:tc>
          <w:tcPr>
            <w:tcW w:w="2170" w:type="dxa"/>
            <w:vAlign w:val="center"/>
          </w:tcPr>
          <w:p>
            <w:pPr>
              <w:spacing w:line="360" w:lineRule="auto"/>
              <w:jc w:val="center"/>
              <w:rPr>
                <w:rFonts w:hint="eastAsia" w:ascii="宋体" w:hAnsi="宋体"/>
                <w:bCs/>
                <w:szCs w:val="21"/>
                <w:highlight w:val="none"/>
              </w:rPr>
            </w:pPr>
            <w:r>
              <w:rPr>
                <w:rFonts w:hint="eastAsia" w:ascii="宋体" w:hAnsi="宋体"/>
                <w:bCs/>
                <w:szCs w:val="21"/>
                <w:highlight w:val="none"/>
              </w:rPr>
              <w:t>项目名称</w:t>
            </w:r>
          </w:p>
        </w:tc>
        <w:tc>
          <w:tcPr>
            <w:tcW w:w="1590" w:type="dxa"/>
            <w:vAlign w:val="center"/>
          </w:tcPr>
          <w:p>
            <w:pPr>
              <w:spacing w:line="360" w:lineRule="auto"/>
              <w:jc w:val="center"/>
              <w:rPr>
                <w:rFonts w:hint="eastAsia" w:ascii="宋体" w:hAnsi="宋体"/>
                <w:bCs/>
                <w:szCs w:val="21"/>
                <w:highlight w:val="none"/>
              </w:rPr>
            </w:pPr>
            <w:r>
              <w:rPr>
                <w:rFonts w:hint="eastAsia" w:ascii="宋体" w:hAnsi="宋体"/>
                <w:bCs/>
                <w:szCs w:val="21"/>
                <w:highlight w:val="none"/>
              </w:rPr>
              <w:t xml:space="preserve">合同金额 </w:t>
            </w:r>
          </w:p>
          <w:p>
            <w:pPr>
              <w:spacing w:line="360" w:lineRule="auto"/>
              <w:jc w:val="center"/>
              <w:rPr>
                <w:rFonts w:hint="eastAsia" w:ascii="宋体" w:hAnsi="宋体"/>
                <w:bCs/>
                <w:szCs w:val="21"/>
                <w:highlight w:val="none"/>
              </w:rPr>
            </w:pPr>
            <w:r>
              <w:rPr>
                <w:rFonts w:hint="eastAsia" w:ascii="宋体" w:hAnsi="宋体"/>
                <w:bCs/>
                <w:szCs w:val="21"/>
                <w:highlight w:val="none"/>
              </w:rPr>
              <w:t xml:space="preserve"> (人民币)</w:t>
            </w:r>
          </w:p>
        </w:tc>
        <w:tc>
          <w:tcPr>
            <w:tcW w:w="1445" w:type="dxa"/>
            <w:vAlign w:val="center"/>
          </w:tcPr>
          <w:p>
            <w:pPr>
              <w:spacing w:line="360" w:lineRule="auto"/>
              <w:jc w:val="center"/>
              <w:rPr>
                <w:rFonts w:hint="eastAsia" w:ascii="宋体" w:hAnsi="宋体"/>
                <w:bCs/>
                <w:szCs w:val="21"/>
                <w:highlight w:val="none"/>
              </w:rPr>
            </w:pPr>
            <w:r>
              <w:rPr>
                <w:rFonts w:hint="eastAsia" w:ascii="宋体" w:hAnsi="宋体"/>
                <w:bCs/>
                <w:szCs w:val="21"/>
                <w:highlight w:val="none"/>
              </w:rPr>
              <w:t>签订时间</w:t>
            </w:r>
          </w:p>
        </w:tc>
        <w:tc>
          <w:tcPr>
            <w:tcW w:w="1649" w:type="dxa"/>
            <w:vAlign w:val="center"/>
          </w:tcPr>
          <w:p>
            <w:pPr>
              <w:spacing w:line="360" w:lineRule="auto"/>
              <w:jc w:val="center"/>
              <w:rPr>
                <w:rFonts w:hint="eastAsia" w:ascii="宋体" w:hAnsi="宋体"/>
                <w:bCs/>
                <w:szCs w:val="21"/>
                <w:highlight w:val="none"/>
              </w:rPr>
            </w:pPr>
            <w:r>
              <w:rPr>
                <w:rFonts w:hint="eastAsia" w:ascii="宋体" w:hAnsi="宋体"/>
                <w:bCs/>
                <w:szCs w:val="21"/>
                <w:highlight w:val="none"/>
                <w:lang w:eastAsia="zh-CN"/>
              </w:rPr>
              <w:t>合同履行期限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4" w:hRule="atLeast"/>
          <w:jc w:val="center"/>
        </w:trPr>
        <w:tc>
          <w:tcPr>
            <w:tcW w:w="862" w:type="dxa"/>
            <w:vAlign w:val="center"/>
          </w:tcPr>
          <w:p>
            <w:pPr>
              <w:spacing w:line="360" w:lineRule="auto"/>
              <w:rPr>
                <w:rFonts w:hint="eastAsia" w:ascii="宋体" w:hAnsi="宋体"/>
                <w:b/>
                <w:bCs/>
                <w:sz w:val="24"/>
                <w:highlight w:val="none"/>
              </w:rPr>
            </w:pPr>
          </w:p>
        </w:tc>
        <w:tc>
          <w:tcPr>
            <w:tcW w:w="1713" w:type="dxa"/>
            <w:vAlign w:val="center"/>
          </w:tcPr>
          <w:p>
            <w:pPr>
              <w:spacing w:line="360" w:lineRule="auto"/>
              <w:rPr>
                <w:rFonts w:hint="eastAsia" w:ascii="宋体" w:hAnsi="宋体"/>
                <w:b/>
                <w:bCs/>
                <w:szCs w:val="21"/>
                <w:highlight w:val="none"/>
              </w:rPr>
            </w:pPr>
          </w:p>
        </w:tc>
        <w:tc>
          <w:tcPr>
            <w:tcW w:w="2170" w:type="dxa"/>
            <w:vAlign w:val="center"/>
          </w:tcPr>
          <w:p>
            <w:pPr>
              <w:spacing w:line="360" w:lineRule="auto"/>
              <w:rPr>
                <w:rFonts w:hint="eastAsia" w:ascii="宋体" w:hAnsi="宋体"/>
                <w:b/>
                <w:bCs/>
                <w:szCs w:val="21"/>
                <w:highlight w:val="none"/>
              </w:rPr>
            </w:pPr>
          </w:p>
        </w:tc>
        <w:tc>
          <w:tcPr>
            <w:tcW w:w="1590" w:type="dxa"/>
            <w:vAlign w:val="center"/>
          </w:tcPr>
          <w:p>
            <w:pPr>
              <w:spacing w:line="360" w:lineRule="auto"/>
              <w:rPr>
                <w:rFonts w:hint="eastAsia" w:ascii="宋体" w:hAnsi="宋体"/>
                <w:b/>
                <w:bCs/>
                <w:szCs w:val="21"/>
                <w:highlight w:val="none"/>
              </w:rPr>
            </w:pPr>
          </w:p>
        </w:tc>
        <w:tc>
          <w:tcPr>
            <w:tcW w:w="1445" w:type="dxa"/>
            <w:vAlign w:val="top"/>
          </w:tcPr>
          <w:p>
            <w:pPr>
              <w:pStyle w:val="56"/>
              <w:spacing w:before="145"/>
              <w:rPr>
                <w:rFonts w:ascii="宋体" w:hAnsi="宋体" w:cs="宋体"/>
                <w:szCs w:val="21"/>
                <w:highlight w:val="none"/>
              </w:rPr>
            </w:pPr>
          </w:p>
        </w:tc>
        <w:tc>
          <w:tcPr>
            <w:tcW w:w="1649" w:type="dxa"/>
            <w:vAlign w:val="center"/>
          </w:tcPr>
          <w:p>
            <w:pPr>
              <w:spacing w:line="360" w:lineRule="auto"/>
              <w:rPr>
                <w:rFonts w:hint="eastAsia" w:ascii="宋体" w:hAnsi="宋体"/>
                <w:bCs/>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4" w:hRule="atLeast"/>
          <w:jc w:val="center"/>
        </w:trPr>
        <w:tc>
          <w:tcPr>
            <w:tcW w:w="862" w:type="dxa"/>
            <w:vAlign w:val="center"/>
          </w:tcPr>
          <w:p>
            <w:pPr>
              <w:spacing w:line="360" w:lineRule="auto"/>
              <w:rPr>
                <w:rFonts w:hint="eastAsia" w:ascii="宋体" w:hAnsi="宋体"/>
                <w:b/>
                <w:bCs/>
                <w:sz w:val="24"/>
                <w:highlight w:val="none"/>
              </w:rPr>
            </w:pPr>
          </w:p>
        </w:tc>
        <w:tc>
          <w:tcPr>
            <w:tcW w:w="1713" w:type="dxa"/>
            <w:vAlign w:val="center"/>
          </w:tcPr>
          <w:p>
            <w:pPr>
              <w:spacing w:line="360" w:lineRule="auto"/>
              <w:rPr>
                <w:rFonts w:hint="eastAsia" w:ascii="宋体" w:hAnsi="宋体"/>
                <w:b/>
                <w:bCs/>
                <w:szCs w:val="21"/>
                <w:highlight w:val="none"/>
              </w:rPr>
            </w:pPr>
          </w:p>
        </w:tc>
        <w:tc>
          <w:tcPr>
            <w:tcW w:w="2170" w:type="dxa"/>
            <w:vAlign w:val="center"/>
          </w:tcPr>
          <w:p>
            <w:pPr>
              <w:spacing w:line="360" w:lineRule="auto"/>
              <w:rPr>
                <w:rFonts w:hint="eastAsia" w:ascii="宋体" w:hAnsi="宋体"/>
                <w:b/>
                <w:bCs/>
                <w:szCs w:val="21"/>
                <w:highlight w:val="none"/>
              </w:rPr>
            </w:pPr>
          </w:p>
        </w:tc>
        <w:tc>
          <w:tcPr>
            <w:tcW w:w="1590" w:type="dxa"/>
            <w:vAlign w:val="center"/>
          </w:tcPr>
          <w:p>
            <w:pPr>
              <w:spacing w:line="360" w:lineRule="auto"/>
              <w:rPr>
                <w:rFonts w:hint="eastAsia" w:ascii="宋体" w:hAnsi="宋体"/>
                <w:b/>
                <w:bCs/>
                <w:sz w:val="24"/>
                <w:highlight w:val="none"/>
              </w:rPr>
            </w:pPr>
          </w:p>
        </w:tc>
        <w:tc>
          <w:tcPr>
            <w:tcW w:w="1445" w:type="dxa"/>
            <w:vAlign w:val="top"/>
          </w:tcPr>
          <w:p>
            <w:pPr>
              <w:spacing w:line="360" w:lineRule="auto"/>
              <w:jc w:val="left"/>
              <w:rPr>
                <w:rFonts w:hint="eastAsia" w:ascii="宋体" w:hAnsi="宋体"/>
                <w:b/>
                <w:bCs/>
                <w:szCs w:val="21"/>
                <w:highlight w:val="none"/>
              </w:rPr>
            </w:pPr>
          </w:p>
        </w:tc>
        <w:tc>
          <w:tcPr>
            <w:tcW w:w="1649" w:type="dxa"/>
            <w:vAlign w:val="center"/>
          </w:tcPr>
          <w:p>
            <w:pPr>
              <w:spacing w:line="360" w:lineRule="auto"/>
              <w:rPr>
                <w:rFonts w:hint="eastAsia" w:ascii="宋体" w:hAnsi="宋体"/>
                <w:b/>
                <w:bCs/>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4" w:hRule="atLeast"/>
          <w:jc w:val="center"/>
        </w:trPr>
        <w:tc>
          <w:tcPr>
            <w:tcW w:w="862" w:type="dxa"/>
            <w:vAlign w:val="top"/>
          </w:tcPr>
          <w:p>
            <w:pPr>
              <w:spacing w:line="360" w:lineRule="auto"/>
              <w:jc w:val="left"/>
              <w:rPr>
                <w:rFonts w:hint="eastAsia" w:ascii="宋体" w:hAnsi="宋体"/>
                <w:b/>
                <w:bCs/>
                <w:sz w:val="24"/>
                <w:highlight w:val="none"/>
              </w:rPr>
            </w:pPr>
          </w:p>
        </w:tc>
        <w:tc>
          <w:tcPr>
            <w:tcW w:w="1713" w:type="dxa"/>
            <w:vAlign w:val="top"/>
          </w:tcPr>
          <w:p>
            <w:pPr>
              <w:spacing w:line="360" w:lineRule="auto"/>
              <w:jc w:val="left"/>
              <w:rPr>
                <w:rFonts w:hint="eastAsia" w:ascii="宋体" w:hAnsi="宋体"/>
                <w:b/>
                <w:bCs/>
                <w:sz w:val="24"/>
                <w:highlight w:val="none"/>
              </w:rPr>
            </w:pPr>
          </w:p>
        </w:tc>
        <w:tc>
          <w:tcPr>
            <w:tcW w:w="2170" w:type="dxa"/>
            <w:vAlign w:val="top"/>
          </w:tcPr>
          <w:p>
            <w:pPr>
              <w:spacing w:line="360" w:lineRule="auto"/>
              <w:jc w:val="left"/>
              <w:rPr>
                <w:rFonts w:hint="eastAsia" w:ascii="宋体" w:hAnsi="宋体"/>
                <w:b/>
                <w:bCs/>
                <w:sz w:val="24"/>
                <w:highlight w:val="none"/>
              </w:rPr>
            </w:pPr>
          </w:p>
        </w:tc>
        <w:tc>
          <w:tcPr>
            <w:tcW w:w="1590" w:type="dxa"/>
            <w:vAlign w:val="top"/>
          </w:tcPr>
          <w:p>
            <w:pPr>
              <w:spacing w:line="360" w:lineRule="auto"/>
              <w:jc w:val="left"/>
              <w:rPr>
                <w:rFonts w:hint="eastAsia" w:ascii="宋体" w:hAnsi="宋体"/>
                <w:b/>
                <w:bCs/>
                <w:sz w:val="24"/>
                <w:highlight w:val="none"/>
              </w:rPr>
            </w:pPr>
          </w:p>
        </w:tc>
        <w:tc>
          <w:tcPr>
            <w:tcW w:w="1445" w:type="dxa"/>
            <w:vAlign w:val="top"/>
          </w:tcPr>
          <w:p>
            <w:pPr>
              <w:spacing w:line="360" w:lineRule="auto"/>
              <w:jc w:val="left"/>
              <w:rPr>
                <w:rFonts w:hint="eastAsia" w:ascii="宋体" w:hAnsi="宋体"/>
                <w:b/>
                <w:bCs/>
                <w:sz w:val="24"/>
                <w:highlight w:val="none"/>
              </w:rPr>
            </w:pPr>
          </w:p>
        </w:tc>
        <w:tc>
          <w:tcPr>
            <w:tcW w:w="1649" w:type="dxa"/>
            <w:vAlign w:val="top"/>
          </w:tcPr>
          <w:p>
            <w:pPr>
              <w:spacing w:line="360" w:lineRule="auto"/>
              <w:jc w:val="left"/>
              <w:rPr>
                <w:rFonts w:hint="eastAsia" w:ascii="宋体" w:hAnsi="宋体"/>
                <w:b/>
                <w:bCs/>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4" w:hRule="atLeast"/>
          <w:jc w:val="center"/>
        </w:trPr>
        <w:tc>
          <w:tcPr>
            <w:tcW w:w="862" w:type="dxa"/>
            <w:vAlign w:val="top"/>
          </w:tcPr>
          <w:p>
            <w:pPr>
              <w:spacing w:line="360" w:lineRule="auto"/>
              <w:jc w:val="left"/>
              <w:rPr>
                <w:rFonts w:hint="eastAsia" w:ascii="宋体" w:hAnsi="宋体"/>
                <w:b/>
                <w:bCs/>
                <w:sz w:val="24"/>
                <w:highlight w:val="none"/>
              </w:rPr>
            </w:pPr>
          </w:p>
        </w:tc>
        <w:tc>
          <w:tcPr>
            <w:tcW w:w="1713" w:type="dxa"/>
            <w:vAlign w:val="top"/>
          </w:tcPr>
          <w:p>
            <w:pPr>
              <w:spacing w:line="360" w:lineRule="auto"/>
              <w:jc w:val="left"/>
              <w:rPr>
                <w:rFonts w:hint="eastAsia" w:ascii="宋体" w:hAnsi="宋体"/>
                <w:b/>
                <w:bCs/>
                <w:sz w:val="24"/>
                <w:highlight w:val="none"/>
              </w:rPr>
            </w:pPr>
          </w:p>
        </w:tc>
        <w:tc>
          <w:tcPr>
            <w:tcW w:w="2170" w:type="dxa"/>
            <w:vAlign w:val="top"/>
          </w:tcPr>
          <w:p>
            <w:pPr>
              <w:spacing w:line="360" w:lineRule="auto"/>
              <w:jc w:val="left"/>
              <w:rPr>
                <w:rFonts w:hint="eastAsia" w:ascii="宋体" w:hAnsi="宋体"/>
                <w:b/>
                <w:bCs/>
                <w:sz w:val="24"/>
                <w:highlight w:val="none"/>
              </w:rPr>
            </w:pPr>
          </w:p>
        </w:tc>
        <w:tc>
          <w:tcPr>
            <w:tcW w:w="1590" w:type="dxa"/>
            <w:vAlign w:val="top"/>
          </w:tcPr>
          <w:p>
            <w:pPr>
              <w:spacing w:line="360" w:lineRule="auto"/>
              <w:jc w:val="left"/>
              <w:rPr>
                <w:rFonts w:hint="eastAsia" w:ascii="宋体" w:hAnsi="宋体"/>
                <w:b/>
                <w:bCs/>
                <w:sz w:val="24"/>
                <w:highlight w:val="none"/>
              </w:rPr>
            </w:pPr>
          </w:p>
        </w:tc>
        <w:tc>
          <w:tcPr>
            <w:tcW w:w="1445" w:type="dxa"/>
            <w:vAlign w:val="top"/>
          </w:tcPr>
          <w:p>
            <w:pPr>
              <w:pStyle w:val="56"/>
              <w:rPr>
                <w:rFonts w:ascii="宋体" w:hAnsi="宋体" w:cs="宋体"/>
                <w:szCs w:val="21"/>
                <w:highlight w:val="none"/>
              </w:rPr>
            </w:pPr>
          </w:p>
        </w:tc>
        <w:tc>
          <w:tcPr>
            <w:tcW w:w="1649" w:type="dxa"/>
            <w:vAlign w:val="top"/>
          </w:tcPr>
          <w:p>
            <w:pPr>
              <w:spacing w:line="360" w:lineRule="auto"/>
              <w:jc w:val="left"/>
              <w:rPr>
                <w:rFonts w:hint="eastAsia" w:ascii="宋体" w:hAnsi="宋体"/>
                <w:b/>
                <w:bCs/>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4" w:hRule="atLeast"/>
          <w:jc w:val="center"/>
        </w:trPr>
        <w:tc>
          <w:tcPr>
            <w:tcW w:w="862" w:type="dxa"/>
            <w:vAlign w:val="top"/>
          </w:tcPr>
          <w:p>
            <w:pPr>
              <w:spacing w:line="360" w:lineRule="auto"/>
              <w:jc w:val="left"/>
              <w:rPr>
                <w:rFonts w:hint="eastAsia" w:ascii="宋体" w:hAnsi="宋体"/>
                <w:b/>
                <w:bCs/>
                <w:sz w:val="24"/>
                <w:highlight w:val="none"/>
              </w:rPr>
            </w:pPr>
          </w:p>
        </w:tc>
        <w:tc>
          <w:tcPr>
            <w:tcW w:w="1713" w:type="dxa"/>
            <w:vAlign w:val="top"/>
          </w:tcPr>
          <w:p>
            <w:pPr>
              <w:spacing w:line="360" w:lineRule="auto"/>
              <w:jc w:val="left"/>
              <w:rPr>
                <w:rFonts w:hint="eastAsia" w:ascii="宋体" w:hAnsi="宋体"/>
                <w:b/>
                <w:bCs/>
                <w:sz w:val="24"/>
                <w:highlight w:val="none"/>
              </w:rPr>
            </w:pPr>
          </w:p>
        </w:tc>
        <w:tc>
          <w:tcPr>
            <w:tcW w:w="2170" w:type="dxa"/>
            <w:vAlign w:val="top"/>
          </w:tcPr>
          <w:p>
            <w:pPr>
              <w:spacing w:line="360" w:lineRule="auto"/>
              <w:jc w:val="left"/>
              <w:rPr>
                <w:rFonts w:hint="eastAsia" w:ascii="宋体" w:hAnsi="宋体"/>
                <w:b/>
                <w:bCs/>
                <w:sz w:val="24"/>
                <w:highlight w:val="none"/>
              </w:rPr>
            </w:pPr>
          </w:p>
        </w:tc>
        <w:tc>
          <w:tcPr>
            <w:tcW w:w="1590" w:type="dxa"/>
            <w:vAlign w:val="top"/>
          </w:tcPr>
          <w:p>
            <w:pPr>
              <w:pStyle w:val="56"/>
              <w:spacing w:before="2"/>
              <w:rPr>
                <w:rFonts w:hint="eastAsia" w:ascii="宋体" w:hAnsi="宋体" w:cs="宋体"/>
                <w:b/>
                <w:bCs/>
                <w:szCs w:val="21"/>
                <w:highlight w:val="none"/>
              </w:rPr>
            </w:pPr>
          </w:p>
        </w:tc>
        <w:tc>
          <w:tcPr>
            <w:tcW w:w="1445" w:type="dxa"/>
            <w:vAlign w:val="top"/>
          </w:tcPr>
          <w:p>
            <w:pPr>
              <w:spacing w:line="360" w:lineRule="auto"/>
              <w:jc w:val="left"/>
              <w:rPr>
                <w:rFonts w:hint="eastAsia" w:ascii="宋体" w:hAnsi="宋体"/>
                <w:b/>
                <w:bCs/>
                <w:sz w:val="24"/>
                <w:highlight w:val="none"/>
              </w:rPr>
            </w:pPr>
          </w:p>
        </w:tc>
        <w:tc>
          <w:tcPr>
            <w:tcW w:w="1649" w:type="dxa"/>
            <w:vAlign w:val="top"/>
          </w:tcPr>
          <w:p>
            <w:pPr>
              <w:spacing w:line="360" w:lineRule="auto"/>
              <w:jc w:val="left"/>
              <w:rPr>
                <w:rFonts w:hint="eastAsia" w:ascii="宋体" w:hAnsi="宋体"/>
                <w:b/>
                <w:bCs/>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4" w:hRule="atLeast"/>
          <w:jc w:val="center"/>
        </w:trPr>
        <w:tc>
          <w:tcPr>
            <w:tcW w:w="862" w:type="dxa"/>
            <w:vAlign w:val="top"/>
          </w:tcPr>
          <w:p>
            <w:pPr>
              <w:spacing w:line="360" w:lineRule="auto"/>
              <w:jc w:val="left"/>
              <w:rPr>
                <w:rFonts w:hint="eastAsia" w:ascii="宋体" w:hAnsi="宋体"/>
                <w:b/>
                <w:bCs/>
                <w:sz w:val="24"/>
                <w:highlight w:val="none"/>
              </w:rPr>
            </w:pPr>
          </w:p>
        </w:tc>
        <w:tc>
          <w:tcPr>
            <w:tcW w:w="1713" w:type="dxa"/>
            <w:vAlign w:val="top"/>
          </w:tcPr>
          <w:p>
            <w:pPr>
              <w:spacing w:line="360" w:lineRule="auto"/>
              <w:jc w:val="left"/>
              <w:rPr>
                <w:rFonts w:hint="eastAsia" w:ascii="宋体" w:hAnsi="宋体"/>
                <w:b/>
                <w:bCs/>
                <w:sz w:val="24"/>
                <w:highlight w:val="none"/>
              </w:rPr>
            </w:pPr>
          </w:p>
        </w:tc>
        <w:tc>
          <w:tcPr>
            <w:tcW w:w="2170" w:type="dxa"/>
            <w:vAlign w:val="top"/>
          </w:tcPr>
          <w:p>
            <w:pPr>
              <w:spacing w:line="360" w:lineRule="auto"/>
              <w:jc w:val="left"/>
              <w:rPr>
                <w:rFonts w:hint="eastAsia" w:ascii="宋体" w:hAnsi="宋体"/>
                <w:b/>
                <w:bCs/>
                <w:sz w:val="24"/>
                <w:highlight w:val="none"/>
              </w:rPr>
            </w:pPr>
          </w:p>
        </w:tc>
        <w:tc>
          <w:tcPr>
            <w:tcW w:w="1590" w:type="dxa"/>
            <w:vAlign w:val="top"/>
          </w:tcPr>
          <w:p>
            <w:pPr>
              <w:spacing w:line="360" w:lineRule="auto"/>
              <w:jc w:val="left"/>
              <w:rPr>
                <w:rFonts w:hint="eastAsia" w:ascii="宋体" w:hAnsi="宋体"/>
                <w:b/>
                <w:bCs/>
                <w:sz w:val="24"/>
                <w:highlight w:val="none"/>
              </w:rPr>
            </w:pPr>
          </w:p>
        </w:tc>
        <w:tc>
          <w:tcPr>
            <w:tcW w:w="1445" w:type="dxa"/>
            <w:vAlign w:val="center"/>
          </w:tcPr>
          <w:p>
            <w:pPr>
              <w:pStyle w:val="56"/>
              <w:rPr>
                <w:rFonts w:ascii="宋体" w:hAnsi="宋体" w:cs="宋体"/>
                <w:szCs w:val="21"/>
                <w:highlight w:val="none"/>
              </w:rPr>
            </w:pPr>
          </w:p>
        </w:tc>
        <w:tc>
          <w:tcPr>
            <w:tcW w:w="1649" w:type="dxa"/>
            <w:vAlign w:val="top"/>
          </w:tcPr>
          <w:p>
            <w:pPr>
              <w:spacing w:line="360" w:lineRule="auto"/>
              <w:jc w:val="left"/>
              <w:rPr>
                <w:rFonts w:hint="eastAsia" w:ascii="宋体" w:hAnsi="宋体"/>
                <w:b/>
                <w:bCs/>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4" w:hRule="atLeast"/>
          <w:jc w:val="center"/>
        </w:trPr>
        <w:tc>
          <w:tcPr>
            <w:tcW w:w="862" w:type="dxa"/>
            <w:vAlign w:val="top"/>
          </w:tcPr>
          <w:p>
            <w:pPr>
              <w:spacing w:line="360" w:lineRule="auto"/>
              <w:jc w:val="left"/>
              <w:rPr>
                <w:rFonts w:hint="eastAsia" w:ascii="宋体" w:hAnsi="宋体"/>
                <w:b/>
                <w:bCs/>
                <w:sz w:val="24"/>
                <w:highlight w:val="none"/>
              </w:rPr>
            </w:pPr>
          </w:p>
        </w:tc>
        <w:tc>
          <w:tcPr>
            <w:tcW w:w="1713" w:type="dxa"/>
            <w:vAlign w:val="top"/>
          </w:tcPr>
          <w:p>
            <w:pPr>
              <w:spacing w:line="360" w:lineRule="auto"/>
              <w:jc w:val="left"/>
              <w:rPr>
                <w:rFonts w:hint="eastAsia" w:ascii="宋体" w:hAnsi="宋体"/>
                <w:b/>
                <w:bCs/>
                <w:sz w:val="24"/>
                <w:highlight w:val="none"/>
              </w:rPr>
            </w:pPr>
          </w:p>
        </w:tc>
        <w:tc>
          <w:tcPr>
            <w:tcW w:w="2170" w:type="dxa"/>
            <w:vAlign w:val="top"/>
          </w:tcPr>
          <w:p>
            <w:pPr>
              <w:spacing w:line="360" w:lineRule="auto"/>
              <w:jc w:val="left"/>
              <w:rPr>
                <w:rFonts w:hint="eastAsia" w:ascii="宋体" w:hAnsi="宋体"/>
                <w:b/>
                <w:bCs/>
                <w:sz w:val="24"/>
                <w:highlight w:val="none"/>
              </w:rPr>
            </w:pPr>
          </w:p>
        </w:tc>
        <w:tc>
          <w:tcPr>
            <w:tcW w:w="1590" w:type="dxa"/>
            <w:vAlign w:val="top"/>
          </w:tcPr>
          <w:p>
            <w:pPr>
              <w:spacing w:line="360" w:lineRule="auto"/>
              <w:jc w:val="left"/>
              <w:rPr>
                <w:rFonts w:hint="eastAsia" w:ascii="宋体" w:hAnsi="宋体"/>
                <w:b/>
                <w:bCs/>
                <w:sz w:val="24"/>
                <w:highlight w:val="none"/>
              </w:rPr>
            </w:pPr>
          </w:p>
        </w:tc>
        <w:tc>
          <w:tcPr>
            <w:tcW w:w="1445" w:type="dxa"/>
            <w:vAlign w:val="top"/>
          </w:tcPr>
          <w:p>
            <w:pPr>
              <w:pStyle w:val="56"/>
              <w:spacing w:before="146"/>
              <w:rPr>
                <w:rFonts w:ascii="宋体" w:hAnsi="宋体" w:cs="宋体"/>
                <w:szCs w:val="21"/>
                <w:highlight w:val="none"/>
              </w:rPr>
            </w:pPr>
          </w:p>
        </w:tc>
        <w:tc>
          <w:tcPr>
            <w:tcW w:w="1649" w:type="dxa"/>
            <w:vAlign w:val="top"/>
          </w:tcPr>
          <w:p>
            <w:pPr>
              <w:spacing w:line="360" w:lineRule="auto"/>
              <w:jc w:val="left"/>
              <w:rPr>
                <w:rFonts w:hint="eastAsia" w:ascii="宋体" w:hAnsi="宋体"/>
                <w:b/>
                <w:bCs/>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4" w:hRule="atLeast"/>
          <w:jc w:val="center"/>
        </w:trPr>
        <w:tc>
          <w:tcPr>
            <w:tcW w:w="862" w:type="dxa"/>
            <w:vAlign w:val="top"/>
          </w:tcPr>
          <w:p>
            <w:pPr>
              <w:spacing w:line="360" w:lineRule="auto"/>
              <w:jc w:val="left"/>
              <w:rPr>
                <w:rFonts w:hint="eastAsia" w:ascii="宋体" w:hAnsi="宋体"/>
                <w:b/>
                <w:bCs/>
                <w:sz w:val="24"/>
                <w:highlight w:val="none"/>
              </w:rPr>
            </w:pPr>
          </w:p>
        </w:tc>
        <w:tc>
          <w:tcPr>
            <w:tcW w:w="1713" w:type="dxa"/>
            <w:vAlign w:val="top"/>
          </w:tcPr>
          <w:p>
            <w:pPr>
              <w:spacing w:line="360" w:lineRule="auto"/>
              <w:jc w:val="left"/>
              <w:rPr>
                <w:rFonts w:hint="eastAsia" w:ascii="宋体" w:hAnsi="宋体"/>
                <w:b/>
                <w:bCs/>
                <w:sz w:val="24"/>
                <w:highlight w:val="none"/>
              </w:rPr>
            </w:pPr>
          </w:p>
        </w:tc>
        <w:tc>
          <w:tcPr>
            <w:tcW w:w="2170" w:type="dxa"/>
            <w:vAlign w:val="top"/>
          </w:tcPr>
          <w:p>
            <w:pPr>
              <w:spacing w:line="360" w:lineRule="auto"/>
              <w:jc w:val="left"/>
              <w:rPr>
                <w:rFonts w:hint="eastAsia" w:ascii="宋体" w:hAnsi="宋体"/>
                <w:b/>
                <w:bCs/>
                <w:sz w:val="24"/>
                <w:highlight w:val="none"/>
              </w:rPr>
            </w:pPr>
          </w:p>
        </w:tc>
        <w:tc>
          <w:tcPr>
            <w:tcW w:w="1590" w:type="dxa"/>
            <w:vAlign w:val="top"/>
          </w:tcPr>
          <w:p>
            <w:pPr>
              <w:spacing w:line="360" w:lineRule="auto"/>
              <w:jc w:val="left"/>
              <w:rPr>
                <w:rFonts w:hint="eastAsia" w:ascii="宋体" w:hAnsi="宋体"/>
                <w:b/>
                <w:bCs/>
                <w:sz w:val="24"/>
                <w:highlight w:val="none"/>
              </w:rPr>
            </w:pPr>
          </w:p>
        </w:tc>
        <w:tc>
          <w:tcPr>
            <w:tcW w:w="1445" w:type="dxa"/>
            <w:vAlign w:val="top"/>
          </w:tcPr>
          <w:p>
            <w:pPr>
              <w:spacing w:line="360" w:lineRule="auto"/>
              <w:jc w:val="left"/>
              <w:rPr>
                <w:rFonts w:hint="eastAsia" w:ascii="宋体" w:hAnsi="宋体"/>
                <w:b/>
                <w:bCs/>
                <w:sz w:val="24"/>
                <w:highlight w:val="none"/>
              </w:rPr>
            </w:pPr>
          </w:p>
        </w:tc>
        <w:tc>
          <w:tcPr>
            <w:tcW w:w="1649" w:type="dxa"/>
            <w:vAlign w:val="top"/>
          </w:tcPr>
          <w:p>
            <w:pPr>
              <w:spacing w:line="360" w:lineRule="auto"/>
              <w:jc w:val="left"/>
              <w:rPr>
                <w:rFonts w:hint="eastAsia" w:ascii="宋体" w:hAnsi="宋体"/>
                <w:b/>
                <w:bCs/>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jc w:val="center"/>
        </w:trPr>
        <w:tc>
          <w:tcPr>
            <w:tcW w:w="862" w:type="dxa"/>
            <w:vAlign w:val="top"/>
          </w:tcPr>
          <w:p>
            <w:pPr>
              <w:spacing w:line="360" w:lineRule="auto"/>
              <w:jc w:val="left"/>
              <w:rPr>
                <w:rFonts w:hint="eastAsia" w:ascii="宋体" w:hAnsi="宋体"/>
                <w:b/>
                <w:bCs/>
                <w:sz w:val="24"/>
                <w:highlight w:val="none"/>
              </w:rPr>
            </w:pPr>
          </w:p>
        </w:tc>
        <w:tc>
          <w:tcPr>
            <w:tcW w:w="1713" w:type="dxa"/>
            <w:vAlign w:val="top"/>
          </w:tcPr>
          <w:p>
            <w:pPr>
              <w:spacing w:line="360" w:lineRule="auto"/>
              <w:jc w:val="left"/>
              <w:rPr>
                <w:rFonts w:hint="eastAsia" w:ascii="宋体" w:hAnsi="宋体"/>
                <w:b/>
                <w:bCs/>
                <w:sz w:val="24"/>
                <w:highlight w:val="none"/>
              </w:rPr>
            </w:pPr>
          </w:p>
        </w:tc>
        <w:tc>
          <w:tcPr>
            <w:tcW w:w="2170" w:type="dxa"/>
            <w:vAlign w:val="top"/>
          </w:tcPr>
          <w:p>
            <w:pPr>
              <w:spacing w:line="360" w:lineRule="auto"/>
              <w:jc w:val="left"/>
              <w:rPr>
                <w:rFonts w:hint="eastAsia" w:ascii="宋体" w:hAnsi="宋体"/>
                <w:b/>
                <w:bCs/>
                <w:sz w:val="24"/>
                <w:highlight w:val="none"/>
              </w:rPr>
            </w:pPr>
          </w:p>
        </w:tc>
        <w:tc>
          <w:tcPr>
            <w:tcW w:w="1590" w:type="dxa"/>
            <w:vAlign w:val="top"/>
          </w:tcPr>
          <w:p>
            <w:pPr>
              <w:spacing w:line="360" w:lineRule="auto"/>
              <w:jc w:val="left"/>
              <w:rPr>
                <w:rFonts w:hint="eastAsia" w:ascii="宋体" w:hAnsi="宋体"/>
                <w:b/>
                <w:bCs/>
                <w:sz w:val="24"/>
                <w:highlight w:val="none"/>
              </w:rPr>
            </w:pPr>
          </w:p>
        </w:tc>
        <w:tc>
          <w:tcPr>
            <w:tcW w:w="1445" w:type="dxa"/>
            <w:vAlign w:val="top"/>
          </w:tcPr>
          <w:p>
            <w:pPr>
              <w:spacing w:line="360" w:lineRule="auto"/>
              <w:jc w:val="left"/>
              <w:rPr>
                <w:rFonts w:hint="eastAsia" w:ascii="宋体" w:hAnsi="宋体"/>
                <w:b/>
                <w:bCs/>
                <w:sz w:val="24"/>
                <w:highlight w:val="none"/>
              </w:rPr>
            </w:pPr>
          </w:p>
        </w:tc>
        <w:tc>
          <w:tcPr>
            <w:tcW w:w="1649" w:type="dxa"/>
            <w:vAlign w:val="top"/>
          </w:tcPr>
          <w:p>
            <w:pPr>
              <w:spacing w:line="360" w:lineRule="auto"/>
              <w:jc w:val="left"/>
              <w:rPr>
                <w:rFonts w:hint="eastAsia" w:ascii="宋体" w:hAnsi="宋体"/>
                <w:b/>
                <w:bCs/>
                <w:sz w:val="24"/>
                <w:highlight w:val="none"/>
              </w:rPr>
            </w:pPr>
          </w:p>
        </w:tc>
      </w:tr>
    </w:tbl>
    <w:p>
      <w:pPr>
        <w:spacing w:line="360" w:lineRule="auto"/>
        <w:ind w:firstLine="420" w:firstLineChars="200"/>
        <w:jc w:val="left"/>
        <w:rPr>
          <w:rFonts w:hint="eastAsia" w:ascii="宋体" w:hAnsi="宋体" w:eastAsia="宋体" w:cs="宋体"/>
          <w:color w:val="000000"/>
          <w:szCs w:val="21"/>
          <w:highlight w:val="none"/>
          <w:lang w:eastAsia="zh-CN"/>
        </w:rPr>
      </w:pPr>
      <w:r>
        <w:rPr>
          <w:rFonts w:hint="eastAsia" w:ascii="宋体" w:hAnsi="宋体" w:cs="宋体"/>
          <w:color w:val="000000"/>
          <w:szCs w:val="21"/>
          <w:highlight w:val="none"/>
        </w:rPr>
        <w:t>附：合同或中标（成交）通知书复印件</w:t>
      </w:r>
      <w:r>
        <w:rPr>
          <w:rFonts w:hint="eastAsia" w:ascii="宋体" w:hAnsi="宋体" w:cs="宋体"/>
          <w:color w:val="000000"/>
          <w:szCs w:val="21"/>
          <w:highlight w:val="none"/>
          <w:lang w:eastAsia="zh-CN"/>
        </w:rPr>
        <w:t>（原件备查）</w:t>
      </w:r>
    </w:p>
    <w:p>
      <w:pPr>
        <w:spacing w:line="360" w:lineRule="auto"/>
        <w:ind w:firstLine="420" w:firstLineChars="200"/>
        <w:jc w:val="left"/>
        <w:rPr>
          <w:rFonts w:hint="eastAsia" w:ascii="宋体" w:hAnsi="宋体"/>
          <w:color w:val="000000"/>
          <w:szCs w:val="21"/>
          <w:highlight w:val="none"/>
        </w:rPr>
      </w:pPr>
      <w:r>
        <w:rPr>
          <w:rFonts w:hint="eastAsia" w:ascii="宋体" w:hAnsi="宋体"/>
          <w:color w:val="000000"/>
          <w:szCs w:val="21"/>
          <w:highlight w:val="none"/>
        </w:rPr>
        <w:t>注：1.</w:t>
      </w:r>
      <w:r>
        <w:rPr>
          <w:rFonts w:hint="eastAsia" w:ascii="宋体" w:hAnsi="宋体"/>
          <w:szCs w:val="21"/>
          <w:highlight w:val="none"/>
          <w:lang w:val="en-US" w:eastAsia="zh-CN"/>
        </w:rPr>
        <w:t>供应商</w:t>
      </w:r>
      <w:r>
        <w:rPr>
          <w:rFonts w:hint="eastAsia" w:ascii="宋体" w:hAnsi="宋体"/>
          <w:color w:val="000000"/>
          <w:szCs w:val="21"/>
          <w:highlight w:val="none"/>
        </w:rPr>
        <w:t>应根据</w:t>
      </w:r>
      <w:r>
        <w:rPr>
          <w:rFonts w:hint="eastAsia" w:ascii="宋体" w:hAnsi="宋体"/>
          <w:szCs w:val="21"/>
          <w:highlight w:val="none"/>
          <w:lang w:val="en-US" w:eastAsia="zh-CN"/>
        </w:rPr>
        <w:t>供应商</w:t>
      </w:r>
      <w:r>
        <w:rPr>
          <w:rFonts w:hint="eastAsia" w:ascii="宋体" w:hAnsi="宋体"/>
          <w:color w:val="000000"/>
          <w:szCs w:val="21"/>
          <w:highlight w:val="none"/>
        </w:rPr>
        <w:t>须知要求在本表后附相关证明材料。</w:t>
      </w:r>
    </w:p>
    <w:p>
      <w:pPr>
        <w:pStyle w:val="52"/>
        <w:rPr>
          <w:rFonts w:hint="eastAsia" w:hAnsi="宋体"/>
          <w:b/>
          <w:bCs/>
          <w:color w:val="auto"/>
          <w:sz w:val="32"/>
          <w:szCs w:val="32"/>
          <w:highlight w:val="none"/>
        </w:rPr>
      </w:pPr>
    </w:p>
    <w:p>
      <w:pPr>
        <w:pStyle w:val="52"/>
        <w:rPr>
          <w:rFonts w:hint="eastAsia" w:hAnsi="宋体"/>
          <w:b/>
          <w:bCs/>
          <w:color w:val="auto"/>
          <w:sz w:val="32"/>
          <w:szCs w:val="32"/>
          <w:highlight w:val="none"/>
        </w:rPr>
      </w:pPr>
    </w:p>
    <w:p>
      <w:pPr>
        <w:pStyle w:val="52"/>
        <w:rPr>
          <w:rFonts w:hint="eastAsia" w:hAnsi="宋体"/>
          <w:b/>
          <w:bCs/>
          <w:color w:val="auto"/>
          <w:sz w:val="32"/>
          <w:szCs w:val="32"/>
          <w:highlight w:val="none"/>
        </w:rPr>
      </w:pPr>
    </w:p>
    <w:p>
      <w:pPr>
        <w:pStyle w:val="52"/>
        <w:rPr>
          <w:rFonts w:hint="eastAsia" w:hAnsi="宋体"/>
          <w:b/>
          <w:bCs/>
          <w:color w:val="auto"/>
          <w:sz w:val="32"/>
          <w:szCs w:val="32"/>
          <w:highlight w:val="none"/>
        </w:rPr>
      </w:pPr>
    </w:p>
    <w:p>
      <w:pPr>
        <w:spacing w:line="360" w:lineRule="auto"/>
        <w:jc w:val="center"/>
        <w:outlineLvl w:val="2"/>
        <w:rPr>
          <w:rStyle w:val="87"/>
          <w:rFonts w:hint="eastAsia" w:ascii="宋体" w:hAnsi="宋体" w:eastAsia="宋体" w:cs="宋体"/>
          <w:sz w:val="28"/>
          <w:szCs w:val="28"/>
          <w:highlight w:val="none"/>
          <w:lang w:val="en-US" w:eastAsia="zh-CN"/>
        </w:rPr>
      </w:pPr>
    </w:p>
    <w:p>
      <w:pPr>
        <w:spacing w:line="360" w:lineRule="auto"/>
        <w:jc w:val="center"/>
        <w:outlineLvl w:val="2"/>
        <w:rPr>
          <w:rStyle w:val="87"/>
          <w:rFonts w:hint="eastAsia" w:ascii="宋体" w:hAnsi="宋体" w:eastAsia="宋体" w:cs="宋体"/>
          <w:sz w:val="28"/>
          <w:szCs w:val="28"/>
          <w:highlight w:val="none"/>
          <w:lang w:val="en-US" w:eastAsia="zh-CN"/>
        </w:rPr>
      </w:pPr>
    </w:p>
    <w:p>
      <w:pPr>
        <w:spacing w:line="360" w:lineRule="auto"/>
        <w:jc w:val="center"/>
        <w:outlineLvl w:val="2"/>
        <w:rPr>
          <w:rStyle w:val="87"/>
          <w:rFonts w:hint="eastAsia" w:ascii="宋体" w:hAnsi="宋体" w:eastAsia="宋体" w:cs="宋体"/>
          <w:sz w:val="28"/>
          <w:szCs w:val="28"/>
          <w:highlight w:val="none"/>
          <w:lang w:val="en-US" w:eastAsia="zh-CN"/>
        </w:rPr>
      </w:pPr>
    </w:p>
    <w:p>
      <w:pPr>
        <w:pStyle w:val="13"/>
        <w:rPr>
          <w:rStyle w:val="87"/>
          <w:rFonts w:hint="eastAsia" w:ascii="宋体" w:hAnsi="宋体" w:eastAsia="宋体" w:cs="宋体"/>
          <w:sz w:val="28"/>
          <w:szCs w:val="28"/>
          <w:highlight w:val="none"/>
          <w:lang w:val="en-US" w:eastAsia="zh-CN"/>
        </w:rPr>
      </w:pPr>
    </w:p>
    <w:p>
      <w:pPr>
        <w:pStyle w:val="14"/>
        <w:rPr>
          <w:rFonts w:hint="eastAsia"/>
          <w:highlight w:val="none"/>
          <w:lang w:val="en-US" w:eastAsia="zh-CN"/>
        </w:rPr>
      </w:pPr>
    </w:p>
    <w:p>
      <w:pPr>
        <w:numPr>
          <w:ilvl w:val="0"/>
          <w:numId w:val="16"/>
        </w:numPr>
        <w:spacing w:line="360" w:lineRule="auto"/>
        <w:jc w:val="center"/>
        <w:outlineLvl w:val="2"/>
        <w:rPr>
          <w:rStyle w:val="87"/>
          <w:rFonts w:hint="eastAsia" w:ascii="宋体" w:hAnsi="宋体" w:eastAsia="宋体" w:cs="宋体"/>
          <w:sz w:val="30"/>
          <w:szCs w:val="30"/>
          <w:highlight w:val="none"/>
          <w:lang w:val="en-US" w:eastAsia="zh-CN"/>
        </w:rPr>
      </w:pPr>
      <w:r>
        <w:rPr>
          <w:rStyle w:val="87"/>
          <w:rFonts w:hint="eastAsia" w:ascii="宋体" w:hAnsi="宋体" w:eastAsia="宋体" w:cs="宋体"/>
          <w:sz w:val="30"/>
          <w:szCs w:val="30"/>
          <w:highlight w:val="none"/>
        </w:rPr>
        <w:t>服务</w:t>
      </w:r>
      <w:r>
        <w:rPr>
          <w:rStyle w:val="87"/>
          <w:rFonts w:hint="eastAsia" w:ascii="宋体" w:hAnsi="宋体" w:eastAsia="宋体" w:cs="宋体"/>
          <w:sz w:val="30"/>
          <w:szCs w:val="30"/>
          <w:highlight w:val="none"/>
          <w:lang w:val="en-US" w:eastAsia="zh-CN"/>
        </w:rPr>
        <w:t>方案</w:t>
      </w:r>
    </w:p>
    <w:p>
      <w:pPr>
        <w:pStyle w:val="13"/>
        <w:numPr>
          <w:ilvl w:val="0"/>
          <w:numId w:val="0"/>
        </w:numPr>
        <w:rPr>
          <w:rFonts w:hint="eastAsia"/>
          <w:highlight w:val="none"/>
          <w:lang w:val="en-US" w:eastAsia="zh-CN"/>
        </w:rPr>
      </w:pPr>
    </w:p>
    <w:p>
      <w:pPr>
        <w:shd w:val="clear" w:color="auto" w:fill="FFFFFF"/>
        <w:spacing w:after="240" w:line="360" w:lineRule="atLeast"/>
        <w:ind w:firstLine="480"/>
        <w:jc w:val="center"/>
        <w:rPr>
          <w:rFonts w:ascii="宋体" w:hAnsi="宋体"/>
          <w:b/>
          <w:bCs/>
          <w:kern w:val="0"/>
          <w:sz w:val="24"/>
          <w:szCs w:val="24"/>
          <w:highlight w:val="none"/>
        </w:rPr>
      </w:pPr>
      <w:r>
        <w:rPr>
          <w:rFonts w:hint="eastAsia" w:ascii="宋体" w:hAnsi="宋体"/>
          <w:b/>
          <w:bCs/>
          <w:kern w:val="0"/>
          <w:sz w:val="24"/>
          <w:szCs w:val="24"/>
          <w:highlight w:val="none"/>
        </w:rPr>
        <w:t>格式自拟</w:t>
      </w:r>
    </w:p>
    <w:p>
      <w:pPr>
        <w:spacing w:line="360" w:lineRule="auto"/>
        <w:jc w:val="center"/>
        <w:rPr>
          <w:rFonts w:hint="eastAsia" w:ascii="宋体" w:hAnsi="宋体" w:cs="宋体"/>
          <w:b/>
          <w:sz w:val="28"/>
          <w:szCs w:val="28"/>
          <w:highlight w:val="none"/>
        </w:rPr>
      </w:pPr>
    </w:p>
    <w:p>
      <w:pPr>
        <w:spacing w:line="360" w:lineRule="auto"/>
        <w:jc w:val="center"/>
        <w:rPr>
          <w:rFonts w:hint="eastAsia" w:ascii="宋体" w:hAnsi="宋体" w:cs="宋体"/>
          <w:b/>
          <w:sz w:val="28"/>
          <w:szCs w:val="28"/>
          <w:highlight w:val="none"/>
        </w:rPr>
      </w:pPr>
    </w:p>
    <w:p>
      <w:pPr>
        <w:spacing w:line="360" w:lineRule="auto"/>
        <w:jc w:val="center"/>
        <w:rPr>
          <w:rFonts w:hint="eastAsia" w:ascii="宋体" w:hAnsi="宋体" w:cs="宋体"/>
          <w:b/>
          <w:sz w:val="28"/>
          <w:szCs w:val="28"/>
          <w:highlight w:val="none"/>
        </w:rPr>
      </w:pPr>
    </w:p>
    <w:p>
      <w:pPr>
        <w:spacing w:line="360" w:lineRule="auto"/>
        <w:jc w:val="center"/>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pStyle w:val="13"/>
        <w:rPr>
          <w:rFonts w:hint="eastAsia" w:ascii="宋体" w:hAnsi="宋体" w:cs="宋体"/>
          <w:b/>
          <w:sz w:val="28"/>
          <w:szCs w:val="28"/>
          <w:highlight w:val="none"/>
        </w:rPr>
      </w:pPr>
    </w:p>
    <w:p>
      <w:pPr>
        <w:rPr>
          <w:sz w:val="32"/>
          <w:szCs w:val="32"/>
          <w:highlight w:val="none"/>
        </w:rPr>
      </w:pPr>
      <w:r>
        <w:rPr>
          <w:sz w:val="32"/>
          <w:szCs w:val="32"/>
          <w:highlight w:val="none"/>
        </w:rPr>
        <w:br w:type="page"/>
      </w:r>
    </w:p>
    <w:p>
      <w:pPr>
        <w:jc w:val="center"/>
        <w:rPr>
          <w:rStyle w:val="87"/>
          <w:rFonts w:hint="eastAsia" w:ascii="宋体" w:hAnsi="宋体" w:eastAsia="宋体" w:cs="宋体"/>
          <w:sz w:val="28"/>
          <w:szCs w:val="28"/>
          <w:highlight w:val="none"/>
          <w:lang w:val="en-US" w:eastAsia="zh-CN"/>
        </w:rPr>
      </w:pPr>
    </w:p>
    <w:p>
      <w:pPr>
        <w:jc w:val="center"/>
        <w:rPr>
          <w:rFonts w:hint="eastAsia" w:ascii="宋体" w:hAnsi="宋体" w:eastAsia="宋体" w:cs="宋体"/>
          <w:sz w:val="32"/>
          <w:szCs w:val="32"/>
          <w:highlight w:val="none"/>
          <w:lang w:eastAsia="zh-CN"/>
        </w:rPr>
      </w:pPr>
      <w:r>
        <w:rPr>
          <w:rStyle w:val="87"/>
          <w:rFonts w:hint="eastAsia" w:ascii="宋体" w:hAnsi="宋体" w:eastAsia="宋体" w:cs="宋体"/>
          <w:sz w:val="28"/>
          <w:szCs w:val="28"/>
          <w:highlight w:val="none"/>
          <w:lang w:val="en-US" w:eastAsia="zh-CN"/>
        </w:rPr>
        <w:t>十三、供应商可结合本项目自身情况自行提交其它相关证明材料</w:t>
      </w:r>
    </w:p>
    <w:p>
      <w:pPr>
        <w:rPr>
          <w:sz w:val="32"/>
          <w:szCs w:val="32"/>
          <w:highlight w:val="none"/>
        </w:rPr>
      </w:pPr>
      <w:r>
        <w:rPr>
          <w:sz w:val="32"/>
          <w:szCs w:val="32"/>
          <w:highlight w:val="none"/>
        </w:rPr>
        <w:br w:type="page"/>
      </w:r>
    </w:p>
    <w:p>
      <w:pPr>
        <w:pStyle w:val="3"/>
        <w:keepNext/>
        <w:keepLines/>
        <w:widowControl w:val="0"/>
        <w:wordWrap/>
        <w:adjustRightInd/>
        <w:snapToGrid/>
        <w:spacing w:before="0" w:after="0" w:line="480" w:lineRule="auto"/>
        <w:jc w:val="center"/>
        <w:textAlignment w:val="auto"/>
        <w:rPr>
          <w:sz w:val="30"/>
          <w:szCs w:val="30"/>
          <w:highlight w:val="none"/>
        </w:rPr>
      </w:pPr>
      <w:r>
        <w:rPr>
          <w:sz w:val="30"/>
          <w:szCs w:val="30"/>
          <w:highlight w:val="none"/>
        </w:rPr>
        <w:t>中小企业声明函（</w:t>
      </w:r>
      <w:r>
        <w:rPr>
          <w:rFonts w:hint="eastAsia"/>
          <w:sz w:val="30"/>
          <w:szCs w:val="30"/>
          <w:highlight w:val="none"/>
          <w:lang w:val="en-US" w:eastAsia="zh-CN"/>
        </w:rPr>
        <w:t>工程</w:t>
      </w:r>
      <w:r>
        <w:rPr>
          <w:rFonts w:hint="eastAsia"/>
          <w:sz w:val="30"/>
          <w:szCs w:val="30"/>
          <w:highlight w:val="none"/>
          <w:lang w:eastAsia="zh-CN"/>
        </w:rPr>
        <w:t>、</w:t>
      </w:r>
      <w:r>
        <w:rPr>
          <w:rFonts w:hint="eastAsia"/>
          <w:sz w:val="30"/>
          <w:szCs w:val="30"/>
          <w:highlight w:val="none"/>
          <w:lang w:val="en-US" w:eastAsia="zh-CN"/>
        </w:rPr>
        <w:t>服务、货物</w:t>
      </w:r>
      <w:r>
        <w:rPr>
          <w:sz w:val="30"/>
          <w:szCs w:val="30"/>
          <w:highlight w:val="none"/>
        </w:rPr>
        <w:t>）</w:t>
      </w:r>
    </w:p>
    <w:p>
      <w:pPr>
        <w:widowControl/>
        <w:wordWrap/>
        <w:snapToGrid/>
        <w:spacing w:line="360" w:lineRule="auto"/>
        <w:ind w:firstLine="465"/>
        <w:textAlignment w:val="auto"/>
        <w:rPr>
          <w:rFonts w:hint="eastAsia" w:ascii="宋体" w:hAnsi="宋体" w:eastAsia="宋体" w:cs="宋体"/>
          <w:bCs/>
          <w:snapToGrid w:val="0"/>
          <w:sz w:val="22"/>
          <w:szCs w:val="22"/>
          <w:highlight w:val="none"/>
        </w:rPr>
      </w:pPr>
      <w:r>
        <w:rPr>
          <w:rFonts w:hint="eastAsia"/>
          <w:highlight w:val="none"/>
        </w:rPr>
        <w:t>本项目为专门面向中小企业的采购项目（在政府采购活动中，供应商提供的货物符合下列情形的，享受本办法规定的中小企业扶持政策：在货物采购项目中，货物由中小企业制造，即货物由中小企业生产且使用该中小企业商号或者注册商标</w:t>
      </w:r>
      <w:r>
        <w:rPr>
          <w:rFonts w:hint="eastAsia"/>
          <w:highlight w:val="none"/>
          <w:lang w:eastAsia="zh-CN"/>
        </w:rPr>
        <w:t>。</w:t>
      </w:r>
      <w:r>
        <w:rPr>
          <w:rFonts w:hint="eastAsia"/>
          <w:highlight w:val="none"/>
        </w:rPr>
        <w:t>对于货物采购项目，中小企业提供的货物既可以是本企业生产的，也可以是其他中小企业生产的。但采购项目整体不适宜由中小企业承接的除外。</w:t>
      </w:r>
      <w:r>
        <w:rPr>
          <w:rFonts w:hint="eastAsia"/>
          <w:highlight w:val="none"/>
          <w:lang w:eastAsia="zh-CN"/>
        </w:rPr>
        <w:t>）</w:t>
      </w:r>
      <w:r>
        <w:rPr>
          <w:rFonts w:hint="eastAsia"/>
          <w:highlight w:val="none"/>
        </w:rPr>
        <w:t>中小微企业投标时应按照关于印发《政府采购促进中小企业发展管理办法》的通知（财库〔2020〕46号）文件要求及附1中小企业声明函（</w:t>
      </w:r>
      <w:r>
        <w:rPr>
          <w:rFonts w:hint="eastAsia"/>
          <w:highlight w:val="none"/>
          <w:lang w:val="en-US" w:eastAsia="zh-CN"/>
        </w:rPr>
        <w:t>货物</w:t>
      </w:r>
      <w:r>
        <w:rPr>
          <w:rFonts w:hint="eastAsia"/>
          <w:highlight w:val="none"/>
        </w:rPr>
        <w:t>、服务）格式规定提供中小企业声明函</w:t>
      </w:r>
      <w:r>
        <w:rPr>
          <w:rFonts w:hint="eastAsia"/>
          <w:highlight w:val="none"/>
          <w:lang w:val="en-US" w:eastAsia="zh-CN"/>
        </w:rPr>
        <w:t>和</w:t>
      </w:r>
      <w:r>
        <w:rPr>
          <w:rFonts w:hint="eastAsia"/>
          <w:highlight w:val="none"/>
        </w:rPr>
        <w:t>残疾人福利性单位投标的应按照《关于促进残疾人就业政府采购政策的通知（财库〔2017〕141号）》格式要求出具残疾人福利性单位声明函或监狱企业投标的应按照《财政部司法部关于政府采购支持监狱企业发展有关问题的通知（财库〔2014〕68号）》要求提供由省级以上监狱管理局、戒毒管理局（含新疆生产建设兵团）出具的属于监狱企业的证明文件），</w:t>
      </w:r>
      <w:r>
        <w:rPr>
          <w:rFonts w:hint="eastAsia"/>
          <w:highlight w:val="none"/>
          <w:lang w:val="en-US" w:eastAsia="zh-CN"/>
        </w:rPr>
        <w:t>响应</w:t>
      </w:r>
      <w:r>
        <w:rPr>
          <w:rFonts w:hint="eastAsia"/>
          <w:highlight w:val="none"/>
        </w:rPr>
        <w:t>文件中须附格式正确的中小企业声明函</w:t>
      </w:r>
      <w:r>
        <w:rPr>
          <w:rFonts w:hint="eastAsia"/>
          <w:highlight w:val="none"/>
          <w:lang w:val="en-US" w:eastAsia="zh-CN"/>
        </w:rPr>
        <w:t>和</w:t>
      </w:r>
      <w:r>
        <w:rPr>
          <w:rFonts w:hint="eastAsia"/>
          <w:highlight w:val="none"/>
        </w:rPr>
        <w:t>残疾人福利性单位声明函或监狱企业证明材料并加盖单位公章。</w:t>
      </w:r>
    </w:p>
    <w:p>
      <w:pPr>
        <w:rPr>
          <w:rFonts w:hint="eastAsia"/>
          <w:highlight w:val="none"/>
        </w:rPr>
      </w:pPr>
    </w:p>
    <w:p>
      <w:pPr>
        <w:pStyle w:val="51"/>
        <w:ind w:left="0" w:leftChars="0" w:firstLine="0" w:firstLineChars="0"/>
        <w:rPr>
          <w:rFonts w:hAnsi="宋体"/>
          <w:b/>
          <w:sz w:val="30"/>
          <w:szCs w:val="30"/>
          <w:highlight w:val="none"/>
        </w:rPr>
      </w:pPr>
    </w:p>
    <w:sectPr>
      <w:footerReference r:id="rId10" w:type="default"/>
      <w:pgSz w:w="11906" w:h="16838"/>
      <w:pgMar w:top="1134" w:right="992" w:bottom="1134" w:left="1134" w:header="851" w:footer="992"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 w:name="华文楷体">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auto"/>
    <w:pitch w:val="default"/>
    <w:sig w:usb0="00000000" w:usb1="00000000" w:usb2="00000000" w:usb3="00000000" w:csb0="00040000" w:csb1="00000000"/>
  </w:font>
  <w:font w:name="monospace">
    <w:altName w:val="Segoe Print"/>
    <w:panose1 w:val="00000000000000000000"/>
    <w:charset w:val="00"/>
    <w:family w:val="auto"/>
    <w:pitch w:val="default"/>
    <w:sig w:usb0="00000000" w:usb1="00000000" w:usb2="00000000"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Tahoma">
    <w:panose1 w:val="020B0604030504040204"/>
    <w:charset w:val="00"/>
    <w:family w:val="auto"/>
    <w:pitch w:val="default"/>
    <w:sig w:usb0="E1002EFF" w:usb1="C000605B" w:usb2="00000029" w:usb3="00000000" w:csb0="200101FF" w:csb1="20280000"/>
  </w:font>
  <w:font w:name="Verdana">
    <w:panose1 w:val="020B0604030504040204"/>
    <w:charset w:val="00"/>
    <w:family w:val="auto"/>
    <w:pitch w:val="default"/>
    <w:sig w:usb0="A1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Microsoft YaHei UI">
    <w:panose1 w:val="020B0503020204020204"/>
    <w:charset w:val="86"/>
    <w:family w:val="auto"/>
    <w:pitch w:val="default"/>
    <w:sig w:usb0="80000287" w:usb1="2ACF3C50" w:usb2="00000016" w:usb3="00000000" w:csb0="0004001F" w:csb1="00000000"/>
  </w:font>
  <w:font w:name="Segoe Print">
    <w:panose1 w:val="02000600000000000000"/>
    <w:charset w:val="00"/>
    <w:family w:val="auto"/>
    <w:pitch w:val="default"/>
    <w:sig w:usb0="0000028F" w:usb1="00000000" w:usb2="00000000" w:usb3="00000000" w:csb0="2000009F" w:csb1="4701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jc w:val="both"/>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jc w:val="both"/>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jc w:val="both"/>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23"/>
                          </w:pPr>
                          <w:r>
                            <w:fldChar w:fldCharType="begin"/>
                          </w:r>
                          <w:r>
                            <w:instrText xml:space="preserve"> PAGE  \* MERGEFORMAT </w:instrText>
                          </w:r>
                          <w:r>
                            <w:fldChar w:fldCharType="separate"/>
                          </w:r>
                          <w:r>
                            <w:t>13</w:t>
                          </w:r>
                          <w:r>
                            <w:fldChar w:fldCharType="end"/>
                          </w:r>
                        </w:p>
                      </w:txbxContent>
                    </wps:txbx>
                    <wps:bodyPr wrap="none" lIns="0" tIns="0" rIns="0" bIns="0" upright="1">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uXW5UtAAAAAFAQAADwAAAAAA&#10;AAABACAAAAAiAAAAZHJzL2Rvd25yZXYueG1sUEsBAhQAFAAAAAgAh07iQHAJKb6pAQAAQQMAAA4A&#10;AAAAAAAAAQAgAAAAHwEAAGRycy9lMm9Eb2MueG1sUEsFBgAAAAAGAAYAWQEAADoFAAAAAA==&#10;">
              <v:fill on="f" focussize="0,0"/>
              <v:stroke on="f"/>
              <v:imagedata o:title=""/>
              <o:lock v:ext="edit" aspectratio="f"/>
              <v:textbox inset="0mm,0mm,0mm,0mm" style="mso-fit-shape-to-text:t;">
                <w:txbxContent>
                  <w:p>
                    <w:pPr>
                      <w:pStyle w:val="23"/>
                    </w:pPr>
                    <w:r>
                      <w:fldChar w:fldCharType="begin"/>
                    </w:r>
                    <w:r>
                      <w:instrText xml:space="preserve"> PAGE  \* MERGEFORMAT </w:instrText>
                    </w:r>
                    <w:r>
                      <w:fldChar w:fldCharType="separate"/>
                    </w:r>
                    <w:r>
                      <w:t>13</w:t>
                    </w:r>
                    <w: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3180"/>
      </w:tabs>
    </w:pPr>
    <w:r>
      <w:rPr>
        <w:rFonts w:ascii="Times New Roman" w:hAnsi="Times New Roman" w:eastAsia="宋体" w:cs="Times New Roman"/>
        <w:kern w:val="2"/>
        <w:sz w:val="21"/>
        <w:szCs w:val="24"/>
        <w:lang w:val="en-US" w:eastAsia="zh-CN" w:bidi="ar-SA"/>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23"/>
                          </w:pPr>
                          <w:r>
                            <w:fldChar w:fldCharType="begin"/>
                          </w:r>
                          <w:r>
                            <w:instrText xml:space="preserve"> PAGE  \* MERGEFORMAT </w:instrText>
                          </w:r>
                          <w:r>
                            <w:fldChar w:fldCharType="separate"/>
                          </w:r>
                          <w:r>
                            <w:t>9</w:t>
                          </w:r>
                          <w:r>
                            <w:fldChar w:fldCharType="end"/>
                          </w:r>
                        </w:p>
                      </w:txbxContent>
                    </wps:txbx>
                    <wps:bodyPr wrap="none" lIns="0" tIns="0" rIns="0" bIns="0" upright="1">
                      <a:spAutoFit/>
                    </wps:bodyPr>
                  </wps:wsp>
                </a:graphicData>
              </a:graphic>
            </wp:anchor>
          </w:drawing>
        </mc:Choice>
        <mc:Fallback>
          <w:pict>
            <v:rect id="文本框 6"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C5dblS0AAAAAUBAAAPAAAAAAAA&#10;AAEAIAAAACIAAABkcnMvZG93bnJldi54bWxQSwECFAAUAAAACACHTuJArS7HhqgBAABBAwAADgAA&#10;AAAAAAABACAAAAAfAQAAZHJzL2Uyb0RvYy54bWxQSwUGAAAAAAYABgBZAQAAOQUAAAAA&#10;">
              <v:fill on="f" focussize="0,0"/>
              <v:stroke on="f"/>
              <v:imagedata o:title=""/>
              <o:lock v:ext="edit" aspectratio="f"/>
              <v:textbox inset="0mm,0mm,0mm,0mm" style="mso-fit-shape-to-text:t;">
                <w:txbxContent>
                  <w:p>
                    <w:pPr>
                      <w:pStyle w:val="23"/>
                    </w:pPr>
                    <w:r>
                      <w:fldChar w:fldCharType="begin"/>
                    </w:r>
                    <w:r>
                      <w:instrText xml:space="preserve"> PAGE  \* MERGEFORMAT </w:instrText>
                    </w:r>
                    <w:r>
                      <w:fldChar w:fldCharType="separate"/>
                    </w:r>
                    <w:r>
                      <w:t>9</w:t>
                    </w:r>
                    <w:r>
                      <w:fldChar w:fldCharType="end"/>
                    </w:r>
                  </w:p>
                </w:txbxContent>
              </v:textbox>
            </v:rect>
          </w:pict>
        </mc:Fallback>
      </mc:AlternateContent>
    </w:r>
    <w:r>
      <w:rPr>
        <w:rFonts w:ascii="Times New Roman" w:hAnsi="Times New Roman" w:eastAsia="宋体" w:cs="Times New Roman"/>
        <w:kern w:val="2"/>
        <w:sz w:val="21"/>
        <w:szCs w:val="24"/>
        <w:lang w:val="en-US" w:eastAsia="zh-CN" w:bidi="ar-SA"/>
      </w:rPr>
      <mc:AlternateContent>
        <mc:Choice Requires="wps">
          <w:drawing>
            <wp:anchor distT="0" distB="0" distL="114300" distR="114300" simplePos="0" relativeHeight="251659264" behindDoc="1" locked="0" layoutInCell="1" allowOverlap="1">
              <wp:simplePos x="0" y="0"/>
              <wp:positionH relativeFrom="page">
                <wp:posOffset>1130300</wp:posOffset>
              </wp:positionH>
              <wp:positionV relativeFrom="page">
                <wp:posOffset>9627235</wp:posOffset>
              </wp:positionV>
              <wp:extent cx="4748530" cy="305435"/>
              <wp:effectExtent l="0" t="0" r="0" b="0"/>
              <wp:wrapNone/>
              <wp:docPr id="1" name="文本框 4"/>
              <wp:cNvGraphicFramePr/>
              <a:graphic xmlns:a="http://schemas.openxmlformats.org/drawingml/2006/main">
                <a:graphicData uri="http://schemas.microsoft.com/office/word/2010/wordprocessingShape">
                  <wps:wsp>
                    <wps:cNvSpPr/>
                    <wps:spPr>
                      <a:xfrm>
                        <a:off x="0" y="0"/>
                        <a:ext cx="4748530" cy="305435"/>
                      </a:xfrm>
                      <a:prstGeom prst="rect">
                        <a:avLst/>
                      </a:prstGeom>
                      <a:noFill/>
                      <a:ln>
                        <a:noFill/>
                      </a:ln>
                    </wps:spPr>
                    <wps:txbx>
                      <w:txbxContent>
                        <w:p>
                          <w:pPr>
                            <w:spacing w:before="5"/>
                            <w:ind w:left="20" w:right="0" w:firstLine="0"/>
                            <w:jc w:val="left"/>
                            <w:rPr>
                              <w:rFonts w:hint="eastAsia" w:ascii="宋体" w:eastAsia="宋体"/>
                              <w:sz w:val="18"/>
                            </w:rPr>
                          </w:pPr>
                        </w:p>
                        <w:p>
                          <w:pPr>
                            <w:spacing w:before="8"/>
                            <w:ind w:left="866" w:right="0" w:firstLine="0"/>
                            <w:jc w:val="center"/>
                            <w:rPr>
                              <w:rFonts w:hint="default" w:ascii="Calibri" w:eastAsia="宋体"/>
                              <w:sz w:val="18"/>
                              <w:lang w:val="en-US" w:eastAsia="zh-CN"/>
                            </w:rPr>
                          </w:pPr>
                        </w:p>
                      </w:txbxContent>
                    </wps:txbx>
                    <wps:bodyPr lIns="0" tIns="0" rIns="0" bIns="0" upright="1"/>
                  </wps:wsp>
                </a:graphicData>
              </a:graphic>
            </wp:anchor>
          </w:drawing>
        </mc:Choice>
        <mc:Fallback>
          <w:pict>
            <v:rect id="文本框 4" o:spid="_x0000_s1026" o:spt="1" style="position:absolute;left:0pt;margin-left:89pt;margin-top:758.05pt;height:24.05pt;width:373.9pt;mso-position-horizontal-relative:page;mso-position-vertical-relative:page;z-index:-251657216;mso-width-relative:page;mso-height-relative:page;" filled="f" stroked="f" coordsize="21600,21600" o:gfxdata="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">
              <v:fill on="f" focussize="0,0"/>
              <v:stroke on="f"/>
              <v:imagedata o:title=""/>
              <o:lock v:ext="edit" aspectratio="f"/>
              <v:textbox inset="0mm,0mm,0mm,0mm">
                <w:txbxContent>
                  <w:p>
                    <w:pPr>
                      <w:spacing w:before="5"/>
                      <w:ind w:left="20" w:right="0" w:firstLine="0"/>
                      <w:jc w:val="left"/>
                      <w:rPr>
                        <w:rFonts w:hint="eastAsia" w:ascii="宋体" w:eastAsia="宋体"/>
                        <w:sz w:val="18"/>
                      </w:rPr>
                    </w:pPr>
                  </w:p>
                  <w:p>
                    <w:pPr>
                      <w:spacing w:before="8"/>
                      <w:ind w:left="866" w:right="0" w:firstLine="0"/>
                      <w:jc w:val="center"/>
                      <w:rPr>
                        <w:rFonts w:hint="default" w:ascii="Calibri" w:eastAsia="宋体"/>
                        <w:sz w:val="18"/>
                        <w:lang w:val="en-US" w:eastAsia="zh-CN"/>
                      </w:rPr>
                    </w:pP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3180"/>
      </w:tabs>
    </w:pPr>
    <w:r>
      <w:rPr>
        <w:rFonts w:ascii="Times New Roman" w:hAnsi="Times New Roman" w:eastAsia="宋体" w:cs="Times New Roman"/>
        <w:kern w:val="2"/>
        <w:sz w:val="21"/>
        <w:szCs w:val="24"/>
        <w:lang w:val="en-US" w:eastAsia="zh-CN" w:bidi="ar-SA"/>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23"/>
                          </w:pPr>
                          <w:r>
                            <w:fldChar w:fldCharType="begin"/>
                          </w:r>
                          <w:r>
                            <w:instrText xml:space="preserve"> PAGE  \* MERGEFORMAT </w:instrText>
                          </w:r>
                          <w:r>
                            <w:fldChar w:fldCharType="separate"/>
                          </w:r>
                          <w:r>
                            <w:t>9</w:t>
                          </w:r>
                          <w:r>
                            <w:fldChar w:fldCharType="end"/>
                          </w:r>
                        </w:p>
                      </w:txbxContent>
                    </wps:txbx>
                    <wps:bodyPr wrap="none" lIns="0" tIns="0" rIns="0" bIns="0" upright="1">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uXW5UtAAAAAFAQAADwAAAAAA&#10;AAABACAAAAAiAAAAZHJzL2Rvd25yZXYueG1sUEsBAhQAFAAAAAgAh07iQPteIBypAQAAQQMAAA4A&#10;AAAAAAAAAQAgAAAAHwEAAGRycy9lMm9Eb2MueG1sUEsFBgAAAAAGAAYAWQEAADoFAAAAAA==&#10;">
              <v:fill on="f" focussize="0,0"/>
              <v:stroke on="f"/>
              <v:imagedata o:title=""/>
              <o:lock v:ext="edit" aspectratio="f"/>
              <v:textbox inset="0mm,0mm,0mm,0mm" style="mso-fit-shape-to-text:t;">
                <w:txbxContent>
                  <w:p>
                    <w:pPr>
                      <w:pStyle w:val="23"/>
                    </w:pPr>
                    <w:r>
                      <w:fldChar w:fldCharType="begin"/>
                    </w:r>
                    <w:r>
                      <w:instrText xml:space="preserve"> PAGE  \* MERGEFORMAT </w:instrText>
                    </w:r>
                    <w:r>
                      <w:fldChar w:fldCharType="separate"/>
                    </w:r>
                    <w:r>
                      <w:t>9</w:t>
                    </w:r>
                    <w:r>
                      <w:fldChar w:fldCharType="end"/>
                    </w:r>
                  </w:p>
                </w:txbxContent>
              </v:textbox>
            </v:rect>
          </w:pict>
        </mc:Fallback>
      </mc:AlternateContent>
    </w:r>
    <w:r>
      <w:rPr>
        <w:rFonts w:ascii="Times New Roman" w:hAnsi="Times New Roman" w:eastAsia="宋体" w:cs="Times New Roman"/>
        <w:kern w:val="2"/>
        <w:sz w:val="21"/>
        <w:szCs w:val="24"/>
        <w:lang w:val="en-US" w:eastAsia="zh-CN" w:bidi="ar-SA"/>
      </w:rPr>
      <mc:AlternateContent>
        <mc:Choice Requires="wps">
          <w:drawing>
            <wp:anchor distT="0" distB="0" distL="114300" distR="114300" simplePos="0" relativeHeight="251662336" behindDoc="1" locked="0" layoutInCell="1" allowOverlap="1">
              <wp:simplePos x="0" y="0"/>
              <wp:positionH relativeFrom="page">
                <wp:posOffset>1130300</wp:posOffset>
              </wp:positionH>
              <wp:positionV relativeFrom="page">
                <wp:posOffset>9627235</wp:posOffset>
              </wp:positionV>
              <wp:extent cx="4748530" cy="305435"/>
              <wp:effectExtent l="0" t="0" r="0" b="0"/>
              <wp:wrapNone/>
              <wp:docPr id="4" name="文本框 3"/>
              <wp:cNvGraphicFramePr/>
              <a:graphic xmlns:a="http://schemas.openxmlformats.org/drawingml/2006/main">
                <a:graphicData uri="http://schemas.microsoft.com/office/word/2010/wordprocessingShape">
                  <wps:wsp>
                    <wps:cNvSpPr/>
                    <wps:spPr>
                      <a:xfrm>
                        <a:off x="0" y="0"/>
                        <a:ext cx="4748530" cy="305435"/>
                      </a:xfrm>
                      <a:prstGeom prst="rect">
                        <a:avLst/>
                      </a:prstGeom>
                      <a:noFill/>
                      <a:ln>
                        <a:noFill/>
                      </a:ln>
                    </wps:spPr>
                    <wps:txbx>
                      <w:txbxContent>
                        <w:p>
                          <w:pPr>
                            <w:spacing w:before="5"/>
                            <w:ind w:left="20" w:right="0" w:firstLine="0"/>
                            <w:jc w:val="left"/>
                            <w:rPr>
                              <w:rFonts w:hint="eastAsia" w:ascii="宋体" w:eastAsia="宋体"/>
                              <w:sz w:val="18"/>
                            </w:rPr>
                          </w:pPr>
                        </w:p>
                        <w:p>
                          <w:pPr>
                            <w:spacing w:before="8"/>
                            <w:ind w:left="866" w:right="0" w:firstLine="0"/>
                            <w:jc w:val="center"/>
                            <w:rPr>
                              <w:rFonts w:hint="default" w:ascii="Calibri" w:eastAsia="宋体"/>
                              <w:sz w:val="18"/>
                              <w:lang w:val="en-US" w:eastAsia="zh-CN"/>
                            </w:rPr>
                          </w:pPr>
                        </w:p>
                      </w:txbxContent>
                    </wps:txbx>
                    <wps:bodyPr lIns="0" tIns="0" rIns="0" bIns="0" upright="1"/>
                  </wps:wsp>
                </a:graphicData>
              </a:graphic>
            </wp:anchor>
          </w:drawing>
        </mc:Choice>
        <mc:Fallback>
          <w:pict>
            <v:rect id="文本框 3" o:spid="_x0000_s1026" o:spt="1" style="position:absolute;left:0pt;margin-left:89pt;margin-top:758.05pt;height:24.05pt;width:373.9pt;mso-position-horizontal-relative:page;mso-position-vertical-relative:page;z-index:-251654144;mso-width-relative:page;mso-height-relative:page;" filled="f" stroked="f" coordsize="21600,21600" o:gfxdata="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">
              <v:fill on="f" focussize="0,0"/>
              <v:stroke on="f"/>
              <v:imagedata o:title=""/>
              <o:lock v:ext="edit" aspectratio="f"/>
              <v:textbox inset="0mm,0mm,0mm,0mm">
                <w:txbxContent>
                  <w:p>
                    <w:pPr>
                      <w:spacing w:before="5"/>
                      <w:ind w:left="20" w:right="0" w:firstLine="0"/>
                      <w:jc w:val="left"/>
                      <w:rPr>
                        <w:rFonts w:hint="eastAsia" w:ascii="宋体" w:eastAsia="宋体"/>
                        <w:sz w:val="18"/>
                      </w:rPr>
                    </w:pPr>
                  </w:p>
                  <w:p>
                    <w:pPr>
                      <w:spacing w:before="8"/>
                      <w:ind w:left="866" w:right="0" w:firstLine="0"/>
                      <w:jc w:val="center"/>
                      <w:rPr>
                        <w:rFonts w:hint="default" w:ascii="Calibri" w:eastAsia="宋体"/>
                        <w:sz w:val="18"/>
                        <w:lang w:val="en-US" w:eastAsia="zh-CN"/>
                      </w:rPr>
                    </w:pP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3980444"/>
    <w:multiLevelType w:val="singleLevel"/>
    <w:tmpl w:val="93980444"/>
    <w:lvl w:ilvl="0" w:tentative="0">
      <w:start w:val="2"/>
      <w:numFmt w:val="chineseCounting"/>
      <w:suff w:val="space"/>
      <w:lvlText w:val="(%1)"/>
      <w:lvlJc w:val="left"/>
      <w:rPr>
        <w:rFonts w:hint="eastAsia"/>
      </w:rPr>
    </w:lvl>
  </w:abstractNum>
  <w:abstractNum w:abstractNumId="1">
    <w:nsid w:val="9A766195"/>
    <w:multiLevelType w:val="singleLevel"/>
    <w:tmpl w:val="9A766195"/>
    <w:lvl w:ilvl="0" w:tentative="0">
      <w:start w:val="1"/>
      <w:numFmt w:val="decimal"/>
      <w:suff w:val="nothing"/>
      <w:lvlText w:val="%1、"/>
      <w:lvlJc w:val="left"/>
    </w:lvl>
  </w:abstractNum>
  <w:abstractNum w:abstractNumId="2">
    <w:nsid w:val="BF6BC116"/>
    <w:multiLevelType w:val="singleLevel"/>
    <w:tmpl w:val="BF6BC116"/>
    <w:lvl w:ilvl="0" w:tentative="0">
      <w:start w:val="16"/>
      <w:numFmt w:val="decimal"/>
      <w:suff w:val="space"/>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E8726809"/>
    <w:multiLevelType w:val="singleLevel"/>
    <w:tmpl w:val="E8726809"/>
    <w:lvl w:ilvl="0" w:tentative="0">
      <w:start w:val="12"/>
      <w:numFmt w:val="chineseCounting"/>
      <w:suff w:val="nothing"/>
      <w:lvlText w:val="%1、"/>
      <w:lvlJc w:val="left"/>
      <w:rPr>
        <w:rFonts w:hint="eastAsia"/>
      </w:rPr>
    </w:lvl>
  </w:abstractNum>
  <w:abstractNum w:abstractNumId="8">
    <w:nsid w:val="F3AF199D"/>
    <w:multiLevelType w:val="singleLevel"/>
    <w:tmpl w:val="F3AF199D"/>
    <w:lvl w:ilvl="0" w:tentative="0">
      <w:start w:val="1"/>
      <w:numFmt w:val="decimal"/>
      <w:suff w:val="nothing"/>
      <w:lvlText w:val="（%1）"/>
      <w:lvlJc w:val="left"/>
    </w:lvl>
  </w:abstractNum>
  <w:abstractNum w:abstractNumId="9">
    <w:nsid w:val="FFEFC674"/>
    <w:multiLevelType w:val="singleLevel"/>
    <w:tmpl w:val="FFEFC674"/>
    <w:lvl w:ilvl="0" w:tentative="0">
      <w:start w:val="1"/>
      <w:numFmt w:val="decimal"/>
      <w:suff w:val="nothing"/>
      <w:lvlText w:val="（%1）"/>
      <w:lvlJc w:val="left"/>
    </w:lvl>
  </w:abstractNum>
  <w:abstractNum w:abstractNumId="10">
    <w:nsid w:val="00000001"/>
    <w:multiLevelType w:val="singleLevel"/>
    <w:tmpl w:val="00000001"/>
    <w:lvl w:ilvl="0" w:tentative="0">
      <w:start w:val="1"/>
      <w:numFmt w:val="decimal"/>
      <w:suff w:val="nothing"/>
      <w:lvlText w:val="（%1）"/>
      <w:lvlJc w:val="left"/>
    </w:lvl>
  </w:abstractNum>
  <w:abstractNum w:abstractNumId="11">
    <w:nsid w:val="1A793D42"/>
    <w:multiLevelType w:val="multilevel"/>
    <w:tmpl w:val="1A793D42"/>
    <w:lvl w:ilvl="0" w:tentative="0">
      <w:start w:val="1"/>
      <w:numFmt w:val="japaneseCounting"/>
      <w:lvlText w:val="第%1条"/>
      <w:lvlJc w:val="left"/>
      <w:pPr>
        <w:tabs>
          <w:tab w:val="left" w:pos="1253"/>
        </w:tabs>
        <w:ind w:left="1253" w:hanging="840"/>
      </w:pPr>
      <w:rPr>
        <w:rFonts w:hint="default"/>
      </w:rPr>
    </w:lvl>
    <w:lvl w:ilvl="1" w:tentative="0">
      <w:start w:val="1"/>
      <w:numFmt w:val="lowerLetter"/>
      <w:lvlText w:val="%2)"/>
      <w:lvlJc w:val="left"/>
      <w:pPr>
        <w:tabs>
          <w:tab w:val="left" w:pos="1253"/>
        </w:tabs>
        <w:ind w:left="1253" w:hanging="420"/>
      </w:pPr>
    </w:lvl>
    <w:lvl w:ilvl="2" w:tentative="0">
      <w:start w:val="1"/>
      <w:numFmt w:val="lowerRoman"/>
      <w:pStyle w:val="65"/>
      <w:lvlText w:val="%3."/>
      <w:lvlJc w:val="right"/>
      <w:pPr>
        <w:tabs>
          <w:tab w:val="left" w:pos="1673"/>
        </w:tabs>
        <w:ind w:left="1673" w:hanging="420"/>
      </w:pPr>
    </w:lvl>
    <w:lvl w:ilvl="3" w:tentative="0">
      <w:start w:val="1"/>
      <w:numFmt w:val="decimal"/>
      <w:lvlText w:val="%4."/>
      <w:lvlJc w:val="left"/>
      <w:pPr>
        <w:tabs>
          <w:tab w:val="left" w:pos="2093"/>
        </w:tabs>
        <w:ind w:left="2093" w:hanging="420"/>
      </w:pPr>
    </w:lvl>
    <w:lvl w:ilvl="4" w:tentative="0">
      <w:start w:val="1"/>
      <w:numFmt w:val="lowerLetter"/>
      <w:lvlText w:val="%5)"/>
      <w:lvlJc w:val="left"/>
      <w:pPr>
        <w:tabs>
          <w:tab w:val="left" w:pos="2513"/>
        </w:tabs>
        <w:ind w:left="2513" w:hanging="420"/>
      </w:pPr>
    </w:lvl>
    <w:lvl w:ilvl="5" w:tentative="0">
      <w:start w:val="1"/>
      <w:numFmt w:val="lowerRoman"/>
      <w:lvlText w:val="%6."/>
      <w:lvlJc w:val="right"/>
      <w:pPr>
        <w:tabs>
          <w:tab w:val="left" w:pos="2933"/>
        </w:tabs>
        <w:ind w:left="2933" w:hanging="420"/>
      </w:pPr>
    </w:lvl>
    <w:lvl w:ilvl="6" w:tentative="0">
      <w:start w:val="1"/>
      <w:numFmt w:val="decimal"/>
      <w:lvlText w:val="%7."/>
      <w:lvlJc w:val="left"/>
      <w:pPr>
        <w:tabs>
          <w:tab w:val="left" w:pos="3353"/>
        </w:tabs>
        <w:ind w:left="3353" w:hanging="420"/>
      </w:pPr>
    </w:lvl>
    <w:lvl w:ilvl="7" w:tentative="0">
      <w:start w:val="1"/>
      <w:numFmt w:val="lowerLetter"/>
      <w:lvlText w:val="%8)"/>
      <w:lvlJc w:val="left"/>
      <w:pPr>
        <w:tabs>
          <w:tab w:val="left" w:pos="3773"/>
        </w:tabs>
        <w:ind w:left="3773" w:hanging="420"/>
      </w:pPr>
    </w:lvl>
    <w:lvl w:ilvl="8" w:tentative="0">
      <w:start w:val="1"/>
      <w:numFmt w:val="lowerRoman"/>
      <w:lvlText w:val="%9."/>
      <w:lvlJc w:val="right"/>
      <w:pPr>
        <w:tabs>
          <w:tab w:val="left" w:pos="4193"/>
        </w:tabs>
        <w:ind w:left="4193" w:hanging="420"/>
      </w:pPr>
    </w:lvl>
  </w:abstractNum>
  <w:abstractNum w:abstractNumId="12">
    <w:nsid w:val="5AD450A8"/>
    <w:multiLevelType w:val="singleLevel"/>
    <w:tmpl w:val="5AD450A8"/>
    <w:lvl w:ilvl="0" w:tentative="0">
      <w:start w:val="2"/>
      <w:numFmt w:val="decimal"/>
      <w:suff w:val="space"/>
      <w:lvlText w:val="%1."/>
      <w:lvlJc w:val="left"/>
    </w:lvl>
  </w:abstractNum>
  <w:abstractNum w:abstractNumId="13">
    <w:nsid w:val="5AD45148"/>
    <w:multiLevelType w:val="singleLevel"/>
    <w:tmpl w:val="5AD45148"/>
    <w:lvl w:ilvl="0" w:tentative="0">
      <w:start w:val="4"/>
      <w:numFmt w:val="decimal"/>
      <w:suff w:val="nothing"/>
      <w:lvlText w:val="%1．"/>
      <w:lvlJc w:val="left"/>
    </w:lvl>
  </w:abstractNum>
  <w:abstractNum w:abstractNumId="14">
    <w:nsid w:val="5DFB4682"/>
    <w:multiLevelType w:val="singleLevel"/>
    <w:tmpl w:val="5DFB4682"/>
    <w:lvl w:ilvl="0" w:tentative="0">
      <w:start w:val="15"/>
      <w:numFmt w:val="decimal"/>
      <w:suff w:val="space"/>
      <w:lvlText w:val="%1."/>
      <w:lvlJc w:val="left"/>
    </w:lvl>
  </w:abstractNum>
  <w:abstractNum w:abstractNumId="15">
    <w:nsid w:val="7A0F6431"/>
    <w:multiLevelType w:val="singleLevel"/>
    <w:tmpl w:val="7A0F6431"/>
    <w:lvl w:ilvl="0" w:tentative="0">
      <w:start w:val="1"/>
      <w:numFmt w:val="decimal"/>
      <w:suff w:val="space"/>
      <w:lvlText w:val="%1."/>
      <w:lvlJc w:val="left"/>
    </w:lvl>
  </w:abstractNum>
  <w:num w:numId="1">
    <w:abstractNumId w:val="11"/>
  </w:num>
  <w:num w:numId="2">
    <w:abstractNumId w:val="8"/>
  </w:num>
  <w:num w:numId="3">
    <w:abstractNumId w:val="14"/>
  </w:num>
  <w:num w:numId="4">
    <w:abstractNumId w:val="1"/>
  </w:num>
  <w:num w:numId="5">
    <w:abstractNumId w:val="10"/>
  </w:num>
  <w:num w:numId="6">
    <w:abstractNumId w:val="15"/>
  </w:num>
  <w:num w:numId="7">
    <w:abstractNumId w:val="3"/>
  </w:num>
  <w:num w:numId="8">
    <w:abstractNumId w:val="9"/>
  </w:num>
  <w:num w:numId="9">
    <w:abstractNumId w:val="5"/>
  </w:num>
  <w:num w:numId="10">
    <w:abstractNumId w:val="4"/>
  </w:num>
  <w:num w:numId="11">
    <w:abstractNumId w:val="2"/>
  </w:num>
  <w:num w:numId="12">
    <w:abstractNumId w:val="6"/>
  </w:num>
  <w:num w:numId="13">
    <w:abstractNumId w:val="12"/>
  </w:num>
  <w:num w:numId="14">
    <w:abstractNumId w:val="13"/>
  </w:num>
  <w:num w:numId="15">
    <w:abstractNumId w:val="0"/>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50537DE"/>
    <w:rsid w:val="17972F59"/>
    <w:rsid w:val="182C3A58"/>
    <w:rsid w:val="24EF6EAC"/>
    <w:rsid w:val="2E9B49E5"/>
    <w:rsid w:val="37751015"/>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iPriority="99"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iPriority="99"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8"/>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79"/>
    <w:qFormat/>
    <w:uiPriority w:val="0"/>
    <w:pPr>
      <w:keepNext/>
      <w:keepLines/>
      <w:spacing w:before="260" w:after="260" w:line="416" w:lineRule="auto"/>
      <w:outlineLvl w:val="1"/>
    </w:pPr>
    <w:rPr>
      <w:rFonts w:ascii="Cambria" w:hAnsi="Cambria"/>
      <w:b/>
      <w:bCs/>
      <w:sz w:val="32"/>
      <w:szCs w:val="32"/>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7"/>
    <w:qFormat/>
    <w:uiPriority w:val="0"/>
    <w:pPr>
      <w:keepNext/>
      <w:keepLines/>
      <w:widowControl/>
      <w:tabs>
        <w:tab w:val="left" w:pos="864"/>
      </w:tabs>
      <w:spacing w:before="280" w:after="290" w:line="376" w:lineRule="auto"/>
      <w:jc w:val="left"/>
      <w:outlineLvl w:val="3"/>
    </w:pPr>
    <w:rPr>
      <w:rFonts w:ascii="Arial" w:hAnsi="Arial" w:eastAsia="黑体"/>
      <w:b/>
      <w:bCs/>
      <w:kern w:val="0"/>
      <w:sz w:val="28"/>
      <w:szCs w:val="28"/>
    </w:rPr>
  </w:style>
  <w:style w:type="paragraph" w:styleId="8">
    <w:name w:val="heading 5"/>
    <w:basedOn w:val="1"/>
    <w:next w:val="1"/>
    <w:semiHidden/>
    <w:unhideWhenUsed/>
    <w:qFormat/>
    <w:uiPriority w:val="0"/>
    <w:pPr>
      <w:keepNext/>
      <w:keepLines/>
      <w:spacing w:before="280" w:beforeAutospacing="0" w:after="290" w:afterAutospacing="0" w:line="372" w:lineRule="auto"/>
      <w:outlineLvl w:val="4"/>
    </w:pPr>
    <w:rPr>
      <w:b/>
      <w:sz w:val="28"/>
    </w:rPr>
  </w:style>
  <w:style w:type="character" w:default="1" w:styleId="35">
    <w:name w:val="Default Paragraph Font"/>
    <w:semiHidden/>
    <w:qFormat/>
    <w:uiPriority w:val="0"/>
  </w:style>
  <w:style w:type="table" w:default="1" w:styleId="50">
    <w:name w:val="Normal Table"/>
    <w:semiHidden/>
    <w:unhideWhenUsed/>
    <w:qFormat/>
    <w:uiPriority w:val="99"/>
    <w:tblPr>
      <w:tblLayout w:type="fixed"/>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7">
    <w:name w:val="Normal Indent"/>
    <w:basedOn w:val="1"/>
    <w:link w:val="81"/>
    <w:qFormat/>
    <w:uiPriority w:val="0"/>
    <w:pPr>
      <w:ind w:firstLine="420"/>
    </w:pPr>
    <w:rPr>
      <w:szCs w:val="20"/>
    </w:rPr>
  </w:style>
  <w:style w:type="paragraph" w:styleId="9">
    <w:name w:val="annotation subject"/>
    <w:basedOn w:val="10"/>
    <w:next w:val="10"/>
    <w:semiHidden/>
    <w:qFormat/>
    <w:uiPriority w:val="0"/>
    <w:rPr>
      <w:b/>
      <w:bCs/>
    </w:rPr>
  </w:style>
  <w:style w:type="paragraph" w:styleId="10">
    <w:name w:val="annotation text"/>
    <w:basedOn w:val="1"/>
    <w:link w:val="83"/>
    <w:qFormat/>
    <w:uiPriority w:val="0"/>
    <w:pPr>
      <w:jc w:val="left"/>
    </w:pPr>
  </w:style>
  <w:style w:type="paragraph" w:styleId="11">
    <w:name w:val="toc 7"/>
    <w:basedOn w:val="1"/>
    <w:next w:val="1"/>
    <w:qFormat/>
    <w:uiPriority w:val="0"/>
    <w:pPr>
      <w:ind w:left="1260"/>
      <w:jc w:val="left"/>
    </w:pPr>
    <w:rPr>
      <w:rFonts w:ascii="Calibri" w:hAnsi="Calibri" w:cs="Calibri"/>
      <w:sz w:val="18"/>
      <w:szCs w:val="18"/>
    </w:rPr>
  </w:style>
  <w:style w:type="paragraph" w:styleId="12">
    <w:name w:val="Body Text First Indent"/>
    <w:basedOn w:val="13"/>
    <w:next w:val="1"/>
    <w:qFormat/>
    <w:uiPriority w:val="0"/>
    <w:pPr>
      <w:ind w:firstLine="420"/>
    </w:pPr>
    <w:rPr>
      <w:rFonts w:ascii="仿宋_GB2312" w:hAnsi="宋体"/>
      <w:snapToGrid w:val="0"/>
      <w:sz w:val="30"/>
    </w:rPr>
  </w:style>
  <w:style w:type="paragraph" w:styleId="13">
    <w:name w:val="Body Text"/>
    <w:basedOn w:val="1"/>
    <w:next w:val="1"/>
    <w:qFormat/>
    <w:uiPriority w:val="0"/>
    <w:pPr>
      <w:spacing w:after="120"/>
    </w:pPr>
  </w:style>
  <w:style w:type="paragraph" w:styleId="14">
    <w:name w:val="index 8"/>
    <w:basedOn w:val="1"/>
    <w:next w:val="1"/>
    <w:unhideWhenUsed/>
    <w:qFormat/>
    <w:uiPriority w:val="99"/>
    <w:pPr>
      <w:ind w:left="1400" w:leftChars="1400"/>
    </w:pPr>
  </w:style>
  <w:style w:type="paragraph" w:styleId="15">
    <w:name w:val="Body Text 3"/>
    <w:basedOn w:val="1"/>
    <w:qFormat/>
    <w:uiPriority w:val="0"/>
    <w:pPr>
      <w:spacing w:line="240" w:lineRule="exact"/>
    </w:pPr>
    <w:rPr>
      <w:rFonts w:ascii="宋体" w:hAnsi="宋体"/>
      <w:color w:val="000000"/>
      <w:szCs w:val="21"/>
    </w:rPr>
  </w:style>
  <w:style w:type="paragraph" w:styleId="16">
    <w:name w:val="Body Text Indent"/>
    <w:basedOn w:val="1"/>
    <w:link w:val="82"/>
    <w:qFormat/>
    <w:uiPriority w:val="0"/>
    <w:pPr>
      <w:spacing w:after="120"/>
      <w:ind w:left="420" w:leftChars="200"/>
    </w:pPr>
  </w:style>
  <w:style w:type="paragraph" w:styleId="17">
    <w:name w:val="toc 5"/>
    <w:basedOn w:val="1"/>
    <w:next w:val="1"/>
    <w:qFormat/>
    <w:uiPriority w:val="0"/>
    <w:pPr>
      <w:ind w:left="840"/>
      <w:jc w:val="left"/>
    </w:pPr>
    <w:rPr>
      <w:rFonts w:ascii="Calibri" w:hAnsi="Calibri" w:cs="Calibri"/>
      <w:sz w:val="18"/>
      <w:szCs w:val="18"/>
    </w:rPr>
  </w:style>
  <w:style w:type="paragraph" w:styleId="18">
    <w:name w:val="toc 3"/>
    <w:basedOn w:val="1"/>
    <w:next w:val="1"/>
    <w:qFormat/>
    <w:uiPriority w:val="39"/>
    <w:pPr>
      <w:ind w:left="420"/>
      <w:jc w:val="left"/>
    </w:pPr>
    <w:rPr>
      <w:rFonts w:ascii="Calibri" w:hAnsi="Calibri" w:cs="Calibri"/>
      <w:i/>
      <w:iCs/>
      <w:sz w:val="20"/>
      <w:szCs w:val="20"/>
    </w:rPr>
  </w:style>
  <w:style w:type="paragraph" w:styleId="19">
    <w:name w:val="Plain Text"/>
    <w:basedOn w:val="1"/>
    <w:link w:val="80"/>
    <w:qFormat/>
    <w:uiPriority w:val="0"/>
    <w:rPr>
      <w:rFonts w:ascii="宋体" w:hAnsi="Courier New"/>
      <w:szCs w:val="20"/>
    </w:rPr>
  </w:style>
  <w:style w:type="paragraph" w:styleId="20">
    <w:name w:val="toc 8"/>
    <w:basedOn w:val="1"/>
    <w:next w:val="1"/>
    <w:qFormat/>
    <w:uiPriority w:val="0"/>
    <w:pPr>
      <w:ind w:left="1470"/>
      <w:jc w:val="left"/>
    </w:pPr>
    <w:rPr>
      <w:rFonts w:ascii="Calibri" w:hAnsi="Calibri" w:cs="Calibri"/>
      <w:sz w:val="18"/>
      <w:szCs w:val="18"/>
    </w:rPr>
  </w:style>
  <w:style w:type="paragraph" w:styleId="21">
    <w:name w:val="Date"/>
    <w:basedOn w:val="1"/>
    <w:next w:val="1"/>
    <w:link w:val="84"/>
    <w:qFormat/>
    <w:uiPriority w:val="0"/>
    <w:pPr>
      <w:ind w:left="100" w:leftChars="2500"/>
    </w:pPr>
  </w:style>
  <w:style w:type="paragraph" w:styleId="22">
    <w:name w:val="Balloon Text"/>
    <w:basedOn w:val="1"/>
    <w:semiHidden/>
    <w:qFormat/>
    <w:uiPriority w:val="0"/>
    <w:rPr>
      <w:sz w:val="18"/>
      <w:szCs w:val="18"/>
    </w:rPr>
  </w:style>
  <w:style w:type="paragraph" w:styleId="23">
    <w:name w:val="footer"/>
    <w:basedOn w:val="1"/>
    <w:link w:val="85"/>
    <w:qFormat/>
    <w:uiPriority w:val="99"/>
    <w:pPr>
      <w:tabs>
        <w:tab w:val="center" w:pos="4153"/>
        <w:tab w:val="right" w:pos="8306"/>
      </w:tabs>
      <w:snapToGrid w:val="0"/>
      <w:jc w:val="left"/>
    </w:pPr>
    <w:rPr>
      <w:sz w:val="18"/>
      <w:szCs w:val="18"/>
    </w:rPr>
  </w:style>
  <w:style w:type="paragraph" w:styleId="24">
    <w:name w:val="Body Text First Indent 2"/>
    <w:basedOn w:val="16"/>
    <w:qFormat/>
    <w:uiPriority w:val="0"/>
    <w:pPr>
      <w:ind w:firstLine="420" w:firstLineChars="200"/>
    </w:pPr>
  </w:style>
  <w:style w:type="paragraph" w:styleId="2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6">
    <w:name w:val="toc 1"/>
    <w:basedOn w:val="1"/>
    <w:next w:val="1"/>
    <w:qFormat/>
    <w:uiPriority w:val="39"/>
    <w:pPr>
      <w:spacing w:before="120" w:after="120"/>
      <w:jc w:val="left"/>
    </w:pPr>
    <w:rPr>
      <w:rFonts w:ascii="Calibri" w:hAnsi="Calibri" w:cs="Calibri"/>
      <w:b/>
      <w:bCs/>
      <w:caps/>
      <w:sz w:val="20"/>
      <w:szCs w:val="20"/>
    </w:rPr>
  </w:style>
  <w:style w:type="paragraph" w:styleId="27">
    <w:name w:val="toc 4"/>
    <w:basedOn w:val="1"/>
    <w:next w:val="1"/>
    <w:qFormat/>
    <w:uiPriority w:val="0"/>
    <w:pPr>
      <w:ind w:left="630"/>
      <w:jc w:val="left"/>
    </w:pPr>
    <w:rPr>
      <w:rFonts w:ascii="Calibri" w:hAnsi="Calibri" w:cs="Calibri"/>
      <w:sz w:val="18"/>
      <w:szCs w:val="18"/>
    </w:rPr>
  </w:style>
  <w:style w:type="paragraph" w:styleId="28">
    <w:name w:val="List"/>
    <w:basedOn w:val="1"/>
    <w:qFormat/>
    <w:uiPriority w:val="0"/>
    <w:pPr>
      <w:ind w:left="200" w:hanging="200" w:hangingChars="200"/>
    </w:pPr>
    <w:rPr>
      <w:sz w:val="28"/>
    </w:rPr>
  </w:style>
  <w:style w:type="paragraph" w:styleId="29">
    <w:name w:val="toc 6"/>
    <w:basedOn w:val="1"/>
    <w:next w:val="1"/>
    <w:qFormat/>
    <w:uiPriority w:val="0"/>
    <w:pPr>
      <w:ind w:left="1050"/>
      <w:jc w:val="left"/>
    </w:pPr>
    <w:rPr>
      <w:rFonts w:ascii="Calibri" w:hAnsi="Calibri" w:cs="Calibri"/>
      <w:sz w:val="18"/>
      <w:szCs w:val="18"/>
    </w:rPr>
  </w:style>
  <w:style w:type="paragraph" w:styleId="30">
    <w:name w:val="Body Text Indent 3"/>
    <w:basedOn w:val="1"/>
    <w:qFormat/>
    <w:uiPriority w:val="0"/>
    <w:pPr>
      <w:spacing w:after="120"/>
      <w:ind w:left="420" w:leftChars="200"/>
    </w:pPr>
    <w:rPr>
      <w:rFonts w:ascii="Times New Roman" w:hAnsi="Times New Roman" w:eastAsia="宋体" w:cs="Times New Roman"/>
      <w:kern w:val="0"/>
      <w:sz w:val="16"/>
      <w:szCs w:val="16"/>
    </w:rPr>
  </w:style>
  <w:style w:type="paragraph" w:styleId="31">
    <w:name w:val="toc 2"/>
    <w:basedOn w:val="1"/>
    <w:next w:val="1"/>
    <w:qFormat/>
    <w:uiPriority w:val="39"/>
    <w:pPr>
      <w:ind w:left="210"/>
      <w:jc w:val="left"/>
    </w:pPr>
    <w:rPr>
      <w:rFonts w:ascii="Calibri" w:hAnsi="Calibri" w:cs="Calibri"/>
      <w:smallCaps/>
      <w:sz w:val="20"/>
      <w:szCs w:val="20"/>
    </w:rPr>
  </w:style>
  <w:style w:type="paragraph" w:styleId="32">
    <w:name w:val="toc 9"/>
    <w:basedOn w:val="1"/>
    <w:next w:val="1"/>
    <w:qFormat/>
    <w:uiPriority w:val="0"/>
    <w:pPr>
      <w:ind w:left="1680"/>
      <w:jc w:val="left"/>
    </w:pPr>
    <w:rPr>
      <w:rFonts w:ascii="Calibri" w:hAnsi="Calibri" w:cs="Calibri"/>
      <w:sz w:val="18"/>
      <w:szCs w:val="18"/>
    </w:rPr>
  </w:style>
  <w:style w:type="paragraph" w:styleId="33">
    <w:name w:val="HTML Preformatted"/>
    <w:basedOn w:val="1"/>
    <w:link w:val="86"/>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34">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36">
    <w:name w:val="Strong"/>
    <w:qFormat/>
    <w:uiPriority w:val="0"/>
    <w:rPr>
      <w:b/>
      <w:bCs/>
    </w:rPr>
  </w:style>
  <w:style w:type="character" w:styleId="37">
    <w:name w:val="page number"/>
    <w:basedOn w:val="35"/>
    <w:qFormat/>
    <w:uiPriority w:val="0"/>
  </w:style>
  <w:style w:type="character" w:styleId="38">
    <w:name w:val="FollowedHyperlink"/>
    <w:qFormat/>
    <w:uiPriority w:val="0"/>
    <w:rPr>
      <w:color w:val="800080"/>
      <w:u w:val="single"/>
    </w:rPr>
  </w:style>
  <w:style w:type="character" w:styleId="39">
    <w:name w:val="Emphasis"/>
    <w:qFormat/>
    <w:uiPriority w:val="20"/>
    <w:rPr>
      <w:color w:val="CC0000"/>
      <w:sz w:val="24"/>
      <w:szCs w:val="24"/>
    </w:rPr>
  </w:style>
  <w:style w:type="character" w:styleId="40">
    <w:name w:val="HTML Definition"/>
    <w:basedOn w:val="35"/>
    <w:qFormat/>
    <w:uiPriority w:val="0"/>
  </w:style>
  <w:style w:type="character" w:styleId="41">
    <w:name w:val="HTML Typewriter"/>
    <w:basedOn w:val="35"/>
    <w:qFormat/>
    <w:uiPriority w:val="0"/>
    <w:rPr>
      <w:rFonts w:hint="default" w:ascii="monospace" w:hAnsi="monospace" w:eastAsia="monospace" w:cs="monospace"/>
      <w:sz w:val="20"/>
    </w:rPr>
  </w:style>
  <w:style w:type="character" w:styleId="42">
    <w:name w:val="HTML Acronym"/>
    <w:basedOn w:val="35"/>
    <w:qFormat/>
    <w:uiPriority w:val="0"/>
  </w:style>
  <w:style w:type="character" w:styleId="43">
    <w:name w:val="HTML Variable"/>
    <w:basedOn w:val="35"/>
    <w:qFormat/>
    <w:uiPriority w:val="0"/>
  </w:style>
  <w:style w:type="character" w:styleId="44">
    <w:name w:val="Hyperlink"/>
    <w:basedOn w:val="35"/>
    <w:qFormat/>
    <w:uiPriority w:val="0"/>
    <w:rPr>
      <w:color w:val="0000FF"/>
      <w:u w:val="single"/>
    </w:rPr>
  </w:style>
  <w:style w:type="character" w:styleId="45">
    <w:name w:val="HTML Code"/>
    <w:basedOn w:val="35"/>
    <w:qFormat/>
    <w:uiPriority w:val="0"/>
    <w:rPr>
      <w:rFonts w:hint="default" w:ascii="monospace" w:hAnsi="monospace" w:eastAsia="monospace" w:cs="monospace"/>
      <w:sz w:val="20"/>
    </w:rPr>
  </w:style>
  <w:style w:type="character" w:styleId="46">
    <w:name w:val="annotation reference"/>
    <w:qFormat/>
    <w:uiPriority w:val="0"/>
    <w:rPr>
      <w:sz w:val="21"/>
      <w:szCs w:val="21"/>
    </w:rPr>
  </w:style>
  <w:style w:type="character" w:styleId="47">
    <w:name w:val="HTML Cite"/>
    <w:basedOn w:val="35"/>
    <w:qFormat/>
    <w:uiPriority w:val="0"/>
  </w:style>
  <w:style w:type="character" w:styleId="48">
    <w:name w:val="HTML Keyboard"/>
    <w:basedOn w:val="35"/>
    <w:qFormat/>
    <w:uiPriority w:val="0"/>
    <w:rPr>
      <w:rFonts w:hint="default" w:ascii="monospace" w:hAnsi="monospace" w:eastAsia="monospace" w:cs="monospace"/>
      <w:sz w:val="20"/>
    </w:rPr>
  </w:style>
  <w:style w:type="character" w:styleId="49">
    <w:name w:val="HTML Sample"/>
    <w:basedOn w:val="35"/>
    <w:qFormat/>
    <w:uiPriority w:val="0"/>
    <w:rPr>
      <w:rFonts w:ascii="monospace" w:hAnsi="monospace" w:eastAsia="monospace" w:cs="monospace"/>
    </w:rPr>
  </w:style>
  <w:style w:type="paragraph" w:customStyle="1" w:styleId="51">
    <w:name w:val="*正文"/>
    <w:basedOn w:val="1"/>
    <w:qFormat/>
    <w:uiPriority w:val="0"/>
    <w:pPr>
      <w:keepNext/>
      <w:keepLines/>
      <w:spacing w:line="360" w:lineRule="auto"/>
      <w:ind w:firstLine="200" w:firstLineChars="200"/>
    </w:pPr>
    <w:rPr>
      <w:rFonts w:ascii="宋体" w:hAnsi="宋体"/>
    </w:rPr>
  </w:style>
  <w:style w:type="paragraph" w:customStyle="1" w:styleId="5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53">
    <w:name w:val="表格文字"/>
    <w:basedOn w:val="1"/>
    <w:next w:val="13"/>
    <w:qFormat/>
    <w:uiPriority w:val="0"/>
    <w:pPr>
      <w:adjustRightInd w:val="0"/>
      <w:spacing w:line="420" w:lineRule="atLeast"/>
      <w:jc w:val="left"/>
      <w:textAlignment w:val="baseline"/>
    </w:pPr>
    <w:rPr>
      <w:kern w:val="0"/>
      <w:szCs w:val="20"/>
    </w:rPr>
  </w:style>
  <w:style w:type="paragraph" w:customStyle="1" w:styleId="54">
    <w:name w:val="样式1"/>
    <w:basedOn w:val="1"/>
    <w:next w:val="8"/>
    <w:qFormat/>
    <w:uiPriority w:val="0"/>
    <w:rPr>
      <w:rFonts w:ascii="宋体" w:hAnsi="宋体"/>
      <w:szCs w:val="21"/>
    </w:rPr>
  </w:style>
  <w:style w:type="paragraph" w:customStyle="1" w:styleId="55">
    <w:name w:val="无间距"/>
    <w:basedOn w:val="1"/>
    <w:link w:val="88"/>
    <w:qFormat/>
    <w:uiPriority w:val="0"/>
    <w:rPr>
      <w:szCs w:val="32"/>
    </w:rPr>
  </w:style>
  <w:style w:type="paragraph" w:customStyle="1" w:styleId="56">
    <w:name w:val="Table Paragraph"/>
    <w:basedOn w:val="1"/>
    <w:qFormat/>
    <w:uiPriority w:val="1"/>
    <w:rPr>
      <w:rFonts w:ascii="Calibri" w:hAnsi="Calibri"/>
    </w:rPr>
  </w:style>
  <w:style w:type="paragraph" w:customStyle="1" w:styleId="57">
    <w:name w:val="Plain Text"/>
    <w:basedOn w:val="1"/>
    <w:qFormat/>
    <w:uiPriority w:val="0"/>
    <w:pPr>
      <w:adjustRightInd w:val="0"/>
      <w:textAlignment w:val="baseline"/>
    </w:pPr>
    <w:rPr>
      <w:rFonts w:ascii="宋体" w:hAnsi="Courier New" w:eastAsia="楷体_GB2312"/>
      <w:sz w:val="26"/>
      <w:szCs w:val="20"/>
    </w:rPr>
  </w:style>
  <w:style w:type="paragraph" w:customStyle="1" w:styleId="58">
    <w:name w:val="彩色列表 - 强调文字颜色 11"/>
    <w:basedOn w:val="1"/>
    <w:qFormat/>
    <w:uiPriority w:val="34"/>
    <w:pPr>
      <w:ind w:firstLine="420" w:firstLineChars="200"/>
    </w:pPr>
  </w:style>
  <w:style w:type="paragraph" w:customStyle="1" w:styleId="59">
    <w:name w:val="Char1 Char Char Char Char Char Char"/>
    <w:basedOn w:val="1"/>
    <w:qFormat/>
    <w:uiPriority w:val="0"/>
    <w:rPr>
      <w:rFonts w:ascii="Tahoma" w:hAnsi="Tahoma"/>
      <w:sz w:val="24"/>
      <w:szCs w:val="20"/>
    </w:rPr>
  </w:style>
  <w:style w:type="paragraph" w:customStyle="1" w:styleId="60">
    <w:name w:val="_Style 5"/>
    <w:qFormat/>
    <w:uiPriority w:val="1"/>
    <w:rPr>
      <w:rFonts w:ascii="Times New Roman" w:hAnsi="Times New Roman" w:eastAsia="宋体" w:cs="Times New Roman"/>
      <w:sz w:val="22"/>
      <w:szCs w:val="22"/>
      <w:lang w:val="en-US" w:eastAsia="zh-CN" w:bidi="ar-SA"/>
    </w:rPr>
  </w:style>
  <w:style w:type="paragraph" w:customStyle="1" w:styleId="61">
    <w:name w:val="列出段落1"/>
    <w:basedOn w:val="1"/>
    <w:qFormat/>
    <w:uiPriority w:val="0"/>
    <w:pPr>
      <w:ind w:firstLine="420" w:firstLineChars="200"/>
    </w:pPr>
    <w:rPr>
      <w:rFonts w:ascii="Calibri" w:hAnsi="Calibri"/>
      <w:szCs w:val="22"/>
    </w:rPr>
  </w:style>
  <w:style w:type="paragraph" w:customStyle="1" w:styleId="62">
    <w:name w:val="BodyText"/>
    <w:basedOn w:val="1"/>
    <w:qFormat/>
    <w:uiPriority w:val="0"/>
    <w:pPr>
      <w:spacing w:after="120"/>
      <w:textAlignment w:val="baseline"/>
    </w:pPr>
  </w:style>
  <w:style w:type="paragraph" w:customStyle="1" w:styleId="63">
    <w:name w:val="List Paragraph"/>
    <w:basedOn w:val="1"/>
    <w:qFormat/>
    <w:uiPriority w:val="34"/>
    <w:pPr>
      <w:ind w:firstLine="420" w:firstLineChars="200"/>
    </w:pPr>
  </w:style>
  <w:style w:type="paragraph" w:customStyle="1" w:styleId="64">
    <w:name w:val="TOC Heading"/>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65">
    <w:name w:val="一级条标题"/>
    <w:basedOn w:val="1"/>
    <w:next w:val="66"/>
    <w:qFormat/>
    <w:uiPriority w:val="0"/>
    <w:pPr>
      <w:widowControl/>
      <w:numPr>
        <w:ilvl w:val="2"/>
        <w:numId w:val="1"/>
      </w:numPr>
      <w:tabs>
        <w:tab w:val="left" w:pos="30"/>
        <w:tab w:val="left" w:pos="1253"/>
      </w:tabs>
      <w:outlineLvl w:val="2"/>
    </w:pPr>
    <w:rPr>
      <w:rFonts w:ascii="黑体" w:eastAsia="黑体"/>
      <w:kern w:val="0"/>
      <w:szCs w:val="20"/>
    </w:rPr>
  </w:style>
  <w:style w:type="paragraph" w:customStyle="1" w:styleId="66">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7">
    <w:name w:val="二级条标题"/>
    <w:basedOn w:val="65"/>
    <w:next w:val="66"/>
    <w:qFormat/>
    <w:uiPriority w:val="0"/>
    <w:pPr>
      <w:numPr>
        <w:ilvl w:val="2"/>
        <w:numId w:val="0"/>
      </w:numPr>
      <w:tabs>
        <w:tab w:val="left" w:pos="2933"/>
        <w:tab w:val="clear" w:pos="30"/>
        <w:tab w:val="clear" w:pos="1253"/>
        <w:tab w:val="clear" w:pos="1673"/>
      </w:tabs>
      <w:outlineLvl w:val="3"/>
    </w:pPr>
  </w:style>
  <w:style w:type="paragraph" w:customStyle="1" w:styleId="68">
    <w:name w:val="1"/>
    <w:basedOn w:val="1"/>
    <w:next w:val="19"/>
    <w:qFormat/>
    <w:uiPriority w:val="0"/>
    <w:rPr>
      <w:rFonts w:ascii="宋体" w:hAnsi="Courier New"/>
      <w:szCs w:val="20"/>
    </w:rPr>
  </w:style>
  <w:style w:type="paragraph" w:customStyle="1" w:styleId="69">
    <w:name w:val="_Style 29"/>
    <w:basedOn w:val="1"/>
    <w:qFormat/>
    <w:uiPriority w:val="0"/>
    <w:rPr>
      <w:rFonts w:ascii="Tahoma" w:hAnsi="Tahoma"/>
      <w:sz w:val="24"/>
      <w:szCs w:val="20"/>
    </w:rPr>
  </w:style>
  <w:style w:type="paragraph" w:customStyle="1" w:styleId="70">
    <w:name w:val="中等深浅网格 21"/>
    <w:basedOn w:val="1"/>
    <w:qFormat/>
    <w:uiPriority w:val="0"/>
    <w:rPr>
      <w:szCs w:val="32"/>
    </w:rPr>
  </w:style>
  <w:style w:type="paragraph" w:customStyle="1" w:styleId="71">
    <w:name w:val="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2">
    <w:name w:val="_Style 1"/>
    <w:basedOn w:val="1"/>
    <w:qFormat/>
    <w:uiPriority w:val="0"/>
    <w:pPr>
      <w:ind w:firstLine="420"/>
    </w:pPr>
    <w:rPr>
      <w:rFonts w:ascii="Calibri" w:hAnsi="Calibri"/>
      <w:kern w:val="1"/>
      <w:szCs w:val="22"/>
    </w:rPr>
  </w:style>
  <w:style w:type="paragraph" w:customStyle="1" w:styleId="73">
    <w:name w:val="三级条标题"/>
    <w:basedOn w:val="67"/>
    <w:next w:val="66"/>
    <w:qFormat/>
    <w:uiPriority w:val="0"/>
    <w:pPr>
      <w:numPr>
        <w:numId w:val="0"/>
      </w:numPr>
      <w:tabs>
        <w:tab w:val="left" w:pos="3353"/>
        <w:tab w:val="clear" w:pos="2933"/>
      </w:tabs>
      <w:outlineLvl w:val="4"/>
    </w:pPr>
  </w:style>
  <w:style w:type="paragraph" w:customStyle="1" w:styleId="74">
    <w:name w:val="Heading2"/>
    <w:basedOn w:val="1"/>
    <w:next w:val="1"/>
    <w:qFormat/>
    <w:uiPriority w:val="0"/>
    <w:pPr>
      <w:keepNext/>
      <w:keepLines/>
      <w:spacing w:before="260" w:after="260" w:line="416" w:lineRule="auto"/>
      <w:ind w:left="-1575"/>
    </w:pPr>
    <w:rPr>
      <w:rFonts w:ascii="Arial" w:hAnsi="Arial" w:eastAsia="黑体" w:cs="Times New Roman"/>
      <w:b/>
      <w:bCs/>
      <w:sz w:val="32"/>
      <w:szCs w:val="32"/>
    </w:rPr>
  </w:style>
  <w:style w:type="paragraph" w:customStyle="1" w:styleId="75">
    <w:name w:val="页脚1"/>
    <w:basedOn w:val="1"/>
    <w:qFormat/>
    <w:uiPriority w:val="0"/>
    <w:pPr>
      <w:tabs>
        <w:tab w:val="center" w:pos="4153"/>
        <w:tab w:val="right" w:pos="8306"/>
      </w:tabs>
      <w:snapToGrid w:val="0"/>
      <w:jc w:val="left"/>
    </w:pPr>
    <w:rPr>
      <w:sz w:val="18"/>
      <w:szCs w:val="18"/>
    </w:rPr>
  </w:style>
  <w:style w:type="paragraph" w:customStyle="1" w:styleId="76">
    <w:name w:val="List Paragraph1"/>
    <w:basedOn w:val="1"/>
    <w:qFormat/>
    <w:uiPriority w:val="0"/>
    <w:pPr>
      <w:ind w:firstLine="420"/>
    </w:pPr>
    <w:rPr>
      <w:rFonts w:ascii="Times New Roman" w:hAnsi="Times New Roman" w:eastAsia="宋体" w:cs="Times New Roman"/>
    </w:rPr>
  </w:style>
  <w:style w:type="paragraph" w:customStyle="1" w:styleId="77">
    <w:name w:val="Body text|1"/>
    <w:basedOn w:val="1"/>
    <w:qFormat/>
    <w:uiPriority w:val="0"/>
    <w:pPr>
      <w:widowControl w:val="0"/>
      <w:shd w:val="clear" w:color="auto" w:fill="auto"/>
      <w:spacing w:line="283" w:lineRule="auto"/>
    </w:pPr>
    <w:rPr>
      <w:rFonts w:ascii="宋体" w:hAnsi="宋体" w:eastAsia="宋体" w:cs="宋体"/>
      <w:u w:val="none"/>
      <w:shd w:val="clear" w:color="auto" w:fill="auto"/>
      <w:lang w:val="zh-TW" w:eastAsia="zh-TW" w:bidi="zh-TW"/>
    </w:rPr>
  </w:style>
  <w:style w:type="character" w:customStyle="1" w:styleId="78">
    <w:name w:val="标题 1 Char Char"/>
    <w:link w:val="3"/>
    <w:qFormat/>
    <w:uiPriority w:val="0"/>
    <w:rPr>
      <w:b/>
      <w:bCs/>
      <w:kern w:val="44"/>
      <w:sz w:val="44"/>
      <w:szCs w:val="44"/>
    </w:rPr>
  </w:style>
  <w:style w:type="character" w:customStyle="1" w:styleId="79">
    <w:name w:val="标题 2 Char Char"/>
    <w:link w:val="4"/>
    <w:qFormat/>
    <w:uiPriority w:val="0"/>
    <w:rPr>
      <w:rFonts w:ascii="Cambria" w:hAnsi="Cambria" w:eastAsia="宋体" w:cs="Times New Roman"/>
      <w:b/>
      <w:bCs/>
      <w:kern w:val="2"/>
      <w:sz w:val="32"/>
      <w:szCs w:val="32"/>
    </w:rPr>
  </w:style>
  <w:style w:type="character" w:customStyle="1" w:styleId="80">
    <w:name w:val="纯文本 Char Char"/>
    <w:link w:val="19"/>
    <w:qFormat/>
    <w:uiPriority w:val="0"/>
    <w:rPr>
      <w:rFonts w:ascii="宋体" w:hAnsi="Courier New" w:eastAsia="宋体"/>
      <w:kern w:val="2"/>
      <w:sz w:val="21"/>
      <w:lang w:val="en-US" w:eastAsia="zh-CN" w:bidi="ar-SA"/>
    </w:rPr>
  </w:style>
  <w:style w:type="character" w:customStyle="1" w:styleId="81">
    <w:name w:val="正文缩进 Char Char"/>
    <w:link w:val="7"/>
    <w:qFormat/>
    <w:uiPriority w:val="0"/>
    <w:rPr>
      <w:kern w:val="2"/>
      <w:sz w:val="21"/>
    </w:rPr>
  </w:style>
  <w:style w:type="character" w:customStyle="1" w:styleId="82">
    <w:name w:val="正文文本缩进 Char Char"/>
    <w:link w:val="16"/>
    <w:qFormat/>
    <w:uiPriority w:val="0"/>
    <w:rPr>
      <w:kern w:val="2"/>
      <w:sz w:val="21"/>
      <w:szCs w:val="24"/>
    </w:rPr>
  </w:style>
  <w:style w:type="character" w:customStyle="1" w:styleId="83">
    <w:name w:val="批注文字 Char Char"/>
    <w:link w:val="10"/>
    <w:qFormat/>
    <w:uiPriority w:val="0"/>
    <w:rPr>
      <w:kern w:val="2"/>
      <w:sz w:val="21"/>
      <w:szCs w:val="24"/>
    </w:rPr>
  </w:style>
  <w:style w:type="character" w:customStyle="1" w:styleId="84">
    <w:name w:val="日期 Char Char"/>
    <w:link w:val="21"/>
    <w:qFormat/>
    <w:uiPriority w:val="0"/>
    <w:rPr>
      <w:kern w:val="2"/>
      <w:sz w:val="21"/>
      <w:szCs w:val="24"/>
    </w:rPr>
  </w:style>
  <w:style w:type="character" w:customStyle="1" w:styleId="85">
    <w:name w:val="页脚 Char Char"/>
    <w:link w:val="23"/>
    <w:qFormat/>
    <w:uiPriority w:val="99"/>
    <w:rPr>
      <w:kern w:val="2"/>
      <w:sz w:val="18"/>
      <w:szCs w:val="18"/>
    </w:rPr>
  </w:style>
  <w:style w:type="character" w:customStyle="1" w:styleId="86">
    <w:name w:val="HTML 预设格式 Char Char"/>
    <w:link w:val="33"/>
    <w:qFormat/>
    <w:uiPriority w:val="99"/>
    <w:rPr>
      <w:rFonts w:ascii="宋体" w:hAnsi="宋体" w:cs="宋体"/>
      <w:sz w:val="24"/>
      <w:szCs w:val="24"/>
    </w:rPr>
  </w:style>
  <w:style w:type="character" w:customStyle="1" w:styleId="87">
    <w:name w:val="标题 2 Char1"/>
    <w:qFormat/>
    <w:uiPriority w:val="0"/>
    <w:rPr>
      <w:rFonts w:ascii="Arial" w:hAnsi="Arial" w:eastAsia="黑体" w:cs="Times New Roman"/>
      <w:b/>
      <w:bCs/>
      <w:sz w:val="32"/>
      <w:szCs w:val="32"/>
    </w:rPr>
  </w:style>
  <w:style w:type="character" w:customStyle="1" w:styleId="88">
    <w:name w:val="无间距字符"/>
    <w:link w:val="55"/>
    <w:qFormat/>
    <w:uiPriority w:val="0"/>
    <w:rPr>
      <w:kern w:val="2"/>
      <w:sz w:val="21"/>
      <w:szCs w:val="32"/>
    </w:rPr>
  </w:style>
  <w:style w:type="character" w:customStyle="1" w:styleId="89">
    <w:name w:val="纯文本 Char1"/>
    <w:qFormat/>
    <w:uiPriority w:val="0"/>
    <w:rPr>
      <w:rFonts w:ascii="宋体" w:hAnsi="Courier New" w:eastAsia="宋体"/>
      <w:kern w:val="2"/>
      <w:sz w:val="21"/>
      <w:lang w:val="en-US" w:eastAsia="zh-CN" w:bidi="ar-SA"/>
    </w:rPr>
  </w:style>
  <w:style w:type="character" w:customStyle="1" w:styleId="90">
    <w:name w:val="at_4"/>
    <w:basedOn w:val="35"/>
    <w:qFormat/>
    <w:uiPriority w:val="0"/>
  </w:style>
  <w:style w:type="character" w:customStyle="1" w:styleId="91">
    <w:name w:val="正文缩进 Char1"/>
    <w:qFormat/>
    <w:uiPriority w:val="0"/>
    <w:rPr>
      <w:rFonts w:eastAsia="宋体"/>
      <w:kern w:val="2"/>
      <w:sz w:val="21"/>
      <w:lang w:val="en-US" w:eastAsia="zh-CN" w:bidi="ar-SA"/>
    </w:rPr>
  </w:style>
  <w:style w:type="character" w:customStyle="1" w:styleId="92">
    <w:name w:val="HTML 预设格式 Char1"/>
    <w:qFormat/>
    <w:uiPriority w:val="0"/>
    <w:rPr>
      <w:rFonts w:ascii="Courier New" w:hAnsi="Courier New" w:cs="Courier New"/>
      <w:kern w:val="2"/>
    </w:rPr>
  </w:style>
  <w:style w:type="character" w:customStyle="1" w:styleId="93">
    <w:name w:val=" Char Char10"/>
    <w:qFormat/>
    <w:uiPriority w:val="0"/>
    <w:rPr>
      <w:rFonts w:eastAsia="宋体"/>
      <w:kern w:val="2"/>
      <w:sz w:val="21"/>
      <w:szCs w:val="24"/>
      <w:lang w:val="en-US" w:eastAsia="zh-CN" w:bidi="ar-SA"/>
    </w:rPr>
  </w:style>
  <w:style w:type="character" w:customStyle="1" w:styleId="94">
    <w:name w:val="font21"/>
    <w:qFormat/>
    <w:uiPriority w:val="0"/>
    <w:rPr>
      <w:rFonts w:hint="eastAsia" w:ascii="宋体" w:hAnsi="宋体" w:eastAsia="宋体" w:cs="宋体"/>
      <w:color w:val="000000"/>
      <w:sz w:val="20"/>
      <w:szCs w:val="20"/>
      <w:u w:val="none"/>
    </w:rPr>
  </w:style>
  <w:style w:type="character" w:customStyle="1" w:styleId="95">
    <w:name w:val=" Char Char1"/>
    <w:qFormat/>
    <w:uiPriority w:val="0"/>
    <w:rPr>
      <w:rFonts w:ascii="宋体" w:hAnsi="Courier New" w:eastAsia="宋体"/>
      <w:kern w:val="2"/>
      <w:sz w:val="21"/>
      <w:lang w:val="en-US" w:eastAsia="zh-CN" w:bidi="ar-SA"/>
    </w:rPr>
  </w:style>
  <w:style w:type="character" w:customStyle="1" w:styleId="96">
    <w:name w:val="NormalCharacter"/>
    <w:semiHidden/>
    <w:qFormat/>
    <w:uiPriority w:val="0"/>
  </w:style>
  <w:style w:type="character" w:customStyle="1" w:styleId="97">
    <w:name w:val="批注引用1"/>
    <w:qFormat/>
    <w:uiPriority w:val="0"/>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59</Pages>
  <Words>98</Words>
  <Characters>113</Characters>
  <Lines>219</Lines>
  <Paragraphs>61</Paragraphs>
  <TotalTime>3</TotalTime>
  <ScaleCrop>false</ScaleCrop>
  <LinksUpToDate>false</LinksUpToDate>
  <CharactersWithSpaces>138</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2021-01-22T08:53:00Z</dcterms:created>
  <dc:creator>微软用户</dc:creator>
  <cp:lastModifiedBy>Administrator</cp:lastModifiedBy>
  <cp:lastPrinted>2023-12-13T00:41:00Z</cp:lastPrinted>
  <dcterms:modified xsi:type="dcterms:W3CDTF">2025-04-11T02:28:17Z</dcterms:modified>
  <dc:title>医疗设备采购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y fmtid="{D5CDD505-2E9C-101B-9397-08002B2CF9AE}" pid="3" name="ICV">
    <vt:lpwstr>100E397F26E94BDF8A362D6E824B561F_13</vt:lpwstr>
  </property>
  <property fmtid="{D5CDD505-2E9C-101B-9397-08002B2CF9AE}" pid="4" name="KSOTemplateDocerSaveRecord">
    <vt:lpwstr>eyJoZGlkIjoiYjkyZmNhZmMwYTRkMzdjNDc0ZDBiODA4ZTNmNjg2YzYiLCJ1c2VySWQiOiIxMjc4NTIzMTEyIn0=</vt:lpwstr>
  </property>
</Properties>
</file>