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BA0A52B">
      <w:pPr>
        <w:spacing w:line="220" w:lineRule="atLeast"/>
        <w:jc w:val="center"/>
        <w:rPr>
          <w:rFonts w:eastAsia="Malgun Gothic" w:asciiTheme="minorEastAsia" w:hAnsiTheme="minorEastAsia"/>
          <w:b/>
          <w:color w:val="auto"/>
          <w:sz w:val="36"/>
          <w:szCs w:val="36"/>
          <w:highlight w:val="none"/>
          <w:lang w:eastAsia="ko-KR"/>
        </w:rPr>
      </w:pPr>
    </w:p>
    <w:p w14:paraId="7A89F2DA">
      <w:pPr>
        <w:pStyle w:val="19"/>
        <w:rPr>
          <w:rFonts w:eastAsia="Malgun Gothic"/>
          <w:color w:val="auto"/>
          <w:highlight w:val="none"/>
          <w:lang w:eastAsia="ko-KR"/>
        </w:rPr>
      </w:pPr>
    </w:p>
    <w:p w14:paraId="452DB462">
      <w:pPr>
        <w:spacing w:line="220" w:lineRule="atLeast"/>
        <w:jc w:val="center"/>
        <w:rPr>
          <w:rFonts w:hint="eastAsia" w:asciiTheme="minorEastAsia" w:hAnsiTheme="minorEastAsia" w:eastAsiaTheme="minorEastAsia"/>
          <w:b/>
          <w:color w:val="auto"/>
          <w:sz w:val="44"/>
          <w:szCs w:val="44"/>
          <w:highlight w:val="none"/>
          <w:lang w:eastAsia="zh-CN"/>
        </w:rPr>
      </w:pPr>
      <w:r>
        <w:rPr>
          <w:rFonts w:hint="eastAsia" w:asciiTheme="minorEastAsia" w:hAnsiTheme="minorEastAsia" w:eastAsiaTheme="minorEastAsia"/>
          <w:b/>
          <w:color w:val="auto"/>
          <w:sz w:val="44"/>
          <w:szCs w:val="44"/>
          <w:highlight w:val="none"/>
          <w:lang w:eastAsia="zh-CN"/>
        </w:rPr>
        <w:t>龙井市自然资源和林业局关于采购龙井市三峰洞</w:t>
      </w:r>
    </w:p>
    <w:p w14:paraId="0E152D37">
      <w:pPr>
        <w:spacing w:line="220" w:lineRule="atLeast"/>
        <w:jc w:val="center"/>
        <w:rPr>
          <w:rFonts w:hint="eastAsia" w:asciiTheme="minorEastAsia" w:hAnsiTheme="minorEastAsia" w:eastAsiaTheme="minorEastAsia"/>
          <w:b/>
          <w:color w:val="auto"/>
          <w:sz w:val="52"/>
          <w:szCs w:val="52"/>
          <w:highlight w:val="none"/>
          <w:lang w:eastAsia="zh-CN"/>
        </w:rPr>
      </w:pPr>
      <w:r>
        <w:rPr>
          <w:rFonts w:hint="eastAsia" w:asciiTheme="minorEastAsia" w:hAnsiTheme="minorEastAsia" w:eastAsiaTheme="minorEastAsia"/>
          <w:b/>
          <w:color w:val="auto"/>
          <w:sz w:val="44"/>
          <w:szCs w:val="44"/>
          <w:highlight w:val="none"/>
          <w:lang w:eastAsia="zh-CN"/>
        </w:rPr>
        <w:t>森林防火远程视频监控设备的采购项目</w:t>
      </w:r>
    </w:p>
    <w:p w14:paraId="2AD86706">
      <w:pPr>
        <w:spacing w:line="220" w:lineRule="atLeast"/>
        <w:jc w:val="center"/>
        <w:rPr>
          <w:rFonts w:hint="eastAsia" w:asciiTheme="minorEastAsia" w:hAnsiTheme="minorEastAsia" w:eastAsiaTheme="minorEastAsia"/>
          <w:b/>
          <w:color w:val="auto"/>
          <w:sz w:val="52"/>
          <w:szCs w:val="52"/>
          <w:highlight w:val="none"/>
        </w:rPr>
      </w:pPr>
    </w:p>
    <w:p w14:paraId="35D232DD">
      <w:pPr>
        <w:spacing w:line="220" w:lineRule="atLeast"/>
        <w:jc w:val="center"/>
        <w:rPr>
          <w:rFonts w:asciiTheme="minorEastAsia" w:hAnsiTheme="minorEastAsia" w:eastAsiaTheme="minorEastAsia"/>
          <w:b/>
          <w:color w:val="auto"/>
          <w:sz w:val="52"/>
          <w:szCs w:val="52"/>
          <w:highlight w:val="none"/>
        </w:rPr>
      </w:pPr>
      <w:r>
        <w:rPr>
          <w:rFonts w:hint="eastAsia" w:asciiTheme="minorEastAsia" w:hAnsiTheme="minorEastAsia" w:eastAsiaTheme="minorEastAsia"/>
          <w:b/>
          <w:color w:val="auto"/>
          <w:sz w:val="52"/>
          <w:szCs w:val="52"/>
          <w:highlight w:val="none"/>
        </w:rPr>
        <w:t>竞争性磋商文件</w:t>
      </w:r>
    </w:p>
    <w:p w14:paraId="3545600D">
      <w:pPr>
        <w:spacing w:line="220" w:lineRule="atLeast"/>
        <w:jc w:val="center"/>
        <w:rPr>
          <w:rFonts w:asciiTheme="minorEastAsia" w:hAnsiTheme="minorEastAsia" w:eastAsiaTheme="minorEastAsia"/>
          <w:color w:val="auto"/>
          <w:highlight w:val="none"/>
        </w:rPr>
      </w:pPr>
    </w:p>
    <w:p w14:paraId="752306F1">
      <w:pPr>
        <w:spacing w:line="220" w:lineRule="atLeast"/>
        <w:jc w:val="center"/>
        <w:rPr>
          <w:rFonts w:hint="default" w:asciiTheme="minorEastAsia" w:hAnsiTheme="minorEastAsia" w:eastAsiaTheme="minorEastAsia"/>
          <w:b/>
          <w:color w:val="auto"/>
          <w:sz w:val="24"/>
          <w:szCs w:val="24"/>
          <w:highlight w:val="none"/>
          <w:lang w:val="en-US" w:eastAsia="zh-CN"/>
        </w:rPr>
      </w:pPr>
      <w:r>
        <w:rPr>
          <w:rFonts w:hint="eastAsia" w:asciiTheme="minorEastAsia" w:hAnsiTheme="minorEastAsia" w:eastAsiaTheme="minorEastAsia"/>
          <w:b/>
          <w:color w:val="auto"/>
          <w:sz w:val="24"/>
          <w:szCs w:val="24"/>
          <w:highlight w:val="none"/>
        </w:rPr>
        <w:t>磋商项目编号:</w:t>
      </w:r>
      <w:r>
        <w:rPr>
          <w:rFonts w:hint="eastAsia" w:asciiTheme="minorEastAsia" w:hAnsiTheme="minorEastAsia" w:eastAsiaTheme="minorEastAsia"/>
          <w:b/>
          <w:color w:val="auto"/>
          <w:sz w:val="24"/>
          <w:szCs w:val="24"/>
          <w:highlight w:val="none"/>
          <w:lang w:val="en-US" w:eastAsia="zh-CN"/>
        </w:rPr>
        <w:t xml:space="preserve"> DY</w:t>
      </w:r>
      <w:r>
        <w:rPr>
          <w:rFonts w:hint="eastAsia" w:asciiTheme="minorEastAsia" w:hAnsiTheme="minorEastAsia" w:eastAsiaTheme="minorEastAsia"/>
          <w:b/>
          <w:color w:val="auto"/>
          <w:sz w:val="24"/>
          <w:szCs w:val="24"/>
          <w:highlight w:val="none"/>
          <w:lang w:eastAsia="zh-CN"/>
        </w:rPr>
        <w:t>ZB-2025-C00</w:t>
      </w:r>
      <w:r>
        <w:rPr>
          <w:rFonts w:hint="eastAsia" w:asciiTheme="minorEastAsia" w:hAnsiTheme="minorEastAsia" w:eastAsiaTheme="minorEastAsia"/>
          <w:b/>
          <w:color w:val="auto"/>
          <w:sz w:val="24"/>
          <w:szCs w:val="24"/>
          <w:highlight w:val="none"/>
          <w:lang w:val="en-US" w:eastAsia="zh-CN"/>
        </w:rPr>
        <w:t>7</w:t>
      </w:r>
    </w:p>
    <w:p w14:paraId="35901AA8">
      <w:pPr>
        <w:spacing w:line="220" w:lineRule="atLeast"/>
        <w:jc w:val="center"/>
        <w:rPr>
          <w:rFonts w:asciiTheme="minorEastAsia" w:hAnsiTheme="minorEastAsia" w:eastAsiaTheme="minorEastAsia"/>
          <w:b/>
          <w:color w:val="auto"/>
          <w:sz w:val="36"/>
          <w:szCs w:val="36"/>
          <w:highlight w:val="none"/>
        </w:rPr>
      </w:pPr>
    </w:p>
    <w:p w14:paraId="4D459796">
      <w:pPr>
        <w:spacing w:line="220" w:lineRule="atLeast"/>
        <w:jc w:val="center"/>
        <w:rPr>
          <w:rFonts w:asciiTheme="minorEastAsia" w:hAnsiTheme="minorEastAsia" w:eastAsiaTheme="minorEastAsia"/>
          <w:b/>
          <w:color w:val="auto"/>
          <w:sz w:val="36"/>
          <w:szCs w:val="36"/>
          <w:highlight w:val="none"/>
        </w:rPr>
      </w:pPr>
    </w:p>
    <w:p w14:paraId="2D2EE5AA">
      <w:pPr>
        <w:spacing w:line="220" w:lineRule="atLeast"/>
        <w:jc w:val="both"/>
        <w:rPr>
          <w:rFonts w:asciiTheme="minorEastAsia" w:hAnsiTheme="minorEastAsia" w:eastAsiaTheme="minorEastAsia"/>
          <w:b/>
          <w:color w:val="auto"/>
          <w:sz w:val="36"/>
          <w:szCs w:val="36"/>
          <w:highlight w:val="none"/>
        </w:rPr>
      </w:pPr>
      <w:bookmarkStart w:id="118" w:name="_GoBack"/>
      <w:bookmarkEnd w:id="118"/>
      <w:r>
        <w:rPr>
          <w:rFonts w:hint="eastAsia"/>
          <w:color w:val="auto"/>
          <w:highlight w:val="none"/>
        </w:rPr>
        <w:drawing>
          <wp:anchor distT="0" distB="0" distL="114300" distR="114300" simplePos="0" relativeHeight="251659264" behindDoc="1" locked="0" layoutInCell="1" allowOverlap="1">
            <wp:simplePos x="0" y="0"/>
            <wp:positionH relativeFrom="column">
              <wp:posOffset>2573655</wp:posOffset>
            </wp:positionH>
            <wp:positionV relativeFrom="paragraph">
              <wp:posOffset>274320</wp:posOffset>
            </wp:positionV>
            <wp:extent cx="1229360" cy="661035"/>
            <wp:effectExtent l="0" t="0" r="0" b="5080"/>
            <wp:wrapTight wrapText="bothSides">
              <wp:wrapPolygon>
                <wp:start x="1674" y="3112"/>
                <wp:lineTo x="1339" y="4980"/>
                <wp:lineTo x="2008" y="21164"/>
                <wp:lineTo x="18409" y="21164"/>
                <wp:lineTo x="18744" y="19919"/>
                <wp:lineTo x="17070" y="13072"/>
                <wp:lineTo x="20417" y="3112"/>
                <wp:lineTo x="1674" y="3112"/>
              </wp:wrapPolygon>
            </wp:wrapTight>
            <wp:docPr id="3" name="图片 2" descr="75cbbbb0b10fb36efa43b0c82bf650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descr="75cbbbb0b10fb36efa43b0c82bf650d"/>
                    <pic:cNvPicPr>
                      <a:picLocks noChangeAspect="1"/>
                    </pic:cNvPicPr>
                  </pic:nvPicPr>
                  <pic:blipFill>
                    <a:blip r:embed="rId10"/>
                    <a:stretch>
                      <a:fillRect/>
                    </a:stretch>
                  </pic:blipFill>
                  <pic:spPr>
                    <a:xfrm>
                      <a:off x="0" y="0"/>
                      <a:ext cx="1229360" cy="661035"/>
                    </a:xfrm>
                    <a:prstGeom prst="rect">
                      <a:avLst/>
                    </a:prstGeom>
                    <a:noFill/>
                    <a:ln>
                      <a:noFill/>
                    </a:ln>
                  </pic:spPr>
                </pic:pic>
              </a:graphicData>
            </a:graphic>
          </wp:anchor>
        </w:drawing>
      </w:r>
    </w:p>
    <w:p w14:paraId="05F9C98E">
      <w:pPr>
        <w:spacing w:line="220" w:lineRule="atLeast"/>
        <w:jc w:val="both"/>
        <w:rPr>
          <w:rFonts w:asciiTheme="minorEastAsia" w:hAnsiTheme="minorEastAsia" w:eastAsiaTheme="minorEastAsia"/>
          <w:b/>
          <w:color w:val="auto"/>
          <w:sz w:val="36"/>
          <w:szCs w:val="36"/>
          <w:highlight w:val="none"/>
        </w:rPr>
      </w:pPr>
    </w:p>
    <w:p w14:paraId="567FC96C">
      <w:pPr>
        <w:spacing w:line="220" w:lineRule="atLeast"/>
        <w:jc w:val="center"/>
        <w:rPr>
          <w:rFonts w:asciiTheme="minorEastAsia" w:hAnsiTheme="minorEastAsia" w:eastAsiaTheme="minorEastAsia"/>
          <w:b/>
          <w:color w:val="auto"/>
          <w:sz w:val="36"/>
          <w:szCs w:val="36"/>
          <w:highlight w:val="none"/>
        </w:rPr>
      </w:pPr>
    </w:p>
    <w:p w14:paraId="0CAA1DB8">
      <w:pPr>
        <w:spacing w:line="220" w:lineRule="atLeast"/>
        <w:jc w:val="center"/>
        <w:rPr>
          <w:rFonts w:asciiTheme="minorEastAsia" w:hAnsiTheme="minorEastAsia" w:eastAsiaTheme="minorEastAsia"/>
          <w:b/>
          <w:color w:val="auto"/>
          <w:sz w:val="36"/>
          <w:szCs w:val="36"/>
          <w:highlight w:val="none"/>
        </w:rPr>
      </w:pPr>
    </w:p>
    <w:p w14:paraId="0420B3BE">
      <w:pPr>
        <w:pStyle w:val="19"/>
        <w:rPr>
          <w:color w:val="auto"/>
          <w:highlight w:val="none"/>
        </w:rPr>
      </w:pPr>
    </w:p>
    <w:p w14:paraId="3871403D">
      <w:pPr>
        <w:pStyle w:val="12"/>
        <w:rPr>
          <w:color w:val="auto"/>
          <w:highlight w:val="none"/>
        </w:rPr>
      </w:pPr>
    </w:p>
    <w:p w14:paraId="07FA0747">
      <w:pPr>
        <w:pStyle w:val="12"/>
        <w:rPr>
          <w:color w:val="auto"/>
          <w:highlight w:val="none"/>
        </w:rPr>
      </w:pPr>
    </w:p>
    <w:p w14:paraId="0F5FB6BC">
      <w:pPr>
        <w:pStyle w:val="12"/>
        <w:rPr>
          <w:color w:val="auto"/>
          <w:highlight w:val="none"/>
        </w:rPr>
      </w:pPr>
    </w:p>
    <w:p w14:paraId="71754A66">
      <w:pPr>
        <w:pStyle w:val="12"/>
        <w:rPr>
          <w:color w:val="auto"/>
          <w:highlight w:val="none"/>
        </w:rPr>
      </w:pPr>
    </w:p>
    <w:p w14:paraId="57E5F85F">
      <w:pPr>
        <w:pStyle w:val="12"/>
        <w:rPr>
          <w:color w:val="auto"/>
          <w:highlight w:val="none"/>
        </w:rPr>
      </w:pPr>
    </w:p>
    <w:p w14:paraId="7137C603">
      <w:pPr>
        <w:pStyle w:val="12"/>
        <w:rPr>
          <w:color w:val="auto"/>
          <w:highlight w:val="none"/>
        </w:rPr>
      </w:pPr>
    </w:p>
    <w:p w14:paraId="2B848D28">
      <w:pPr>
        <w:spacing w:line="220" w:lineRule="atLeast"/>
        <w:ind w:firstLine="1807" w:firstLineChars="600"/>
        <w:rPr>
          <w:rFonts w:hint="eastAsia" w:asciiTheme="minorEastAsia" w:hAnsiTheme="minorEastAsia" w:eastAsiaTheme="minorEastAsia"/>
          <w:b/>
          <w:color w:val="auto"/>
          <w:sz w:val="30"/>
          <w:szCs w:val="30"/>
          <w:highlight w:val="none"/>
          <w:lang w:eastAsia="zh-CN"/>
        </w:rPr>
      </w:pPr>
      <w:r>
        <w:rPr>
          <w:rFonts w:hint="eastAsia" w:asciiTheme="minorEastAsia" w:hAnsiTheme="minorEastAsia" w:eastAsiaTheme="minorEastAsia"/>
          <w:b/>
          <w:color w:val="auto"/>
          <w:sz w:val="30"/>
          <w:szCs w:val="30"/>
          <w:highlight w:val="none"/>
        </w:rPr>
        <w:t xml:space="preserve">采 </w:t>
      </w:r>
      <w:r>
        <w:rPr>
          <w:rFonts w:asciiTheme="minorEastAsia" w:hAnsiTheme="minorEastAsia" w:eastAsiaTheme="minorEastAsia"/>
          <w:b/>
          <w:color w:val="auto"/>
          <w:sz w:val="30"/>
          <w:szCs w:val="30"/>
          <w:highlight w:val="none"/>
        </w:rPr>
        <w:t xml:space="preserve">   </w:t>
      </w:r>
      <w:r>
        <w:rPr>
          <w:rFonts w:hint="eastAsia" w:asciiTheme="minorEastAsia" w:hAnsiTheme="minorEastAsia" w:eastAsiaTheme="minorEastAsia"/>
          <w:b/>
          <w:color w:val="auto"/>
          <w:sz w:val="30"/>
          <w:szCs w:val="30"/>
          <w:highlight w:val="none"/>
        </w:rPr>
        <w:t xml:space="preserve">购 </w:t>
      </w:r>
      <w:r>
        <w:rPr>
          <w:rFonts w:asciiTheme="minorEastAsia" w:hAnsiTheme="minorEastAsia" w:eastAsiaTheme="minorEastAsia"/>
          <w:b/>
          <w:color w:val="auto"/>
          <w:sz w:val="30"/>
          <w:szCs w:val="30"/>
          <w:highlight w:val="none"/>
        </w:rPr>
        <w:t xml:space="preserve"> </w:t>
      </w:r>
      <w:r>
        <w:rPr>
          <w:rFonts w:hint="eastAsia" w:asciiTheme="minorEastAsia" w:hAnsiTheme="minorEastAsia" w:eastAsiaTheme="minorEastAsia"/>
          <w:b/>
          <w:color w:val="auto"/>
          <w:sz w:val="30"/>
          <w:szCs w:val="30"/>
          <w:highlight w:val="none"/>
        </w:rPr>
        <w:t>人：</w:t>
      </w:r>
      <w:r>
        <w:rPr>
          <w:rFonts w:hint="eastAsia" w:asciiTheme="minorEastAsia" w:hAnsiTheme="minorEastAsia" w:eastAsiaTheme="minorEastAsia"/>
          <w:b/>
          <w:color w:val="auto"/>
          <w:sz w:val="30"/>
          <w:szCs w:val="30"/>
          <w:highlight w:val="none"/>
          <w:lang w:eastAsia="zh-CN"/>
        </w:rPr>
        <w:t>龙井市自然资源和林业局</w:t>
      </w:r>
    </w:p>
    <w:p w14:paraId="779BF2FC">
      <w:pPr>
        <w:spacing w:line="220" w:lineRule="atLeast"/>
        <w:rPr>
          <w:rFonts w:asciiTheme="minorEastAsia" w:hAnsiTheme="minorEastAsia" w:eastAsiaTheme="minorEastAsia"/>
          <w:b/>
          <w:color w:val="auto"/>
          <w:sz w:val="30"/>
          <w:szCs w:val="30"/>
          <w:highlight w:val="none"/>
        </w:rPr>
      </w:pPr>
    </w:p>
    <w:p w14:paraId="59DE252B">
      <w:pPr>
        <w:spacing w:line="220" w:lineRule="atLeast"/>
        <w:ind w:firstLine="1807" w:firstLineChars="600"/>
        <w:rPr>
          <w:rFonts w:hint="eastAsia" w:asciiTheme="minorEastAsia" w:hAnsiTheme="minorEastAsia" w:eastAsiaTheme="minorEastAsia"/>
          <w:b/>
          <w:color w:val="auto"/>
          <w:sz w:val="30"/>
          <w:szCs w:val="30"/>
          <w:highlight w:val="none"/>
          <w:lang w:eastAsia="zh-CN"/>
        </w:rPr>
      </w:pPr>
      <w:r>
        <w:rPr>
          <w:rFonts w:hint="eastAsia" w:asciiTheme="minorEastAsia" w:hAnsiTheme="minorEastAsia" w:eastAsiaTheme="minorEastAsia"/>
          <w:b/>
          <w:color w:val="auto"/>
          <w:sz w:val="30"/>
          <w:szCs w:val="30"/>
          <w:highlight w:val="none"/>
        </w:rPr>
        <w:t>采购代理机构：</w:t>
      </w:r>
      <w:r>
        <w:rPr>
          <w:rFonts w:hint="eastAsia" w:asciiTheme="minorEastAsia" w:hAnsiTheme="minorEastAsia" w:eastAsiaTheme="minorEastAsia"/>
          <w:b/>
          <w:color w:val="auto"/>
          <w:sz w:val="30"/>
          <w:szCs w:val="30"/>
          <w:highlight w:val="none"/>
          <w:lang w:eastAsia="zh-CN"/>
        </w:rPr>
        <w:t>吉林大岳项目咨询管理有限公司</w:t>
      </w:r>
    </w:p>
    <w:p w14:paraId="4FED5FB5">
      <w:pPr>
        <w:spacing w:line="220" w:lineRule="atLeast"/>
        <w:jc w:val="both"/>
        <w:rPr>
          <w:rFonts w:asciiTheme="minorEastAsia" w:hAnsiTheme="minorEastAsia" w:eastAsiaTheme="minorEastAsia"/>
          <w:b/>
          <w:color w:val="auto"/>
          <w:sz w:val="36"/>
          <w:szCs w:val="36"/>
          <w:highlight w:val="none"/>
        </w:rPr>
      </w:pPr>
    </w:p>
    <w:p w14:paraId="68D3FA65">
      <w:pPr>
        <w:spacing w:line="220" w:lineRule="atLeast"/>
        <w:jc w:val="center"/>
        <w:rPr>
          <w:rFonts w:asciiTheme="minorEastAsia" w:hAnsiTheme="minorEastAsia" w:eastAsiaTheme="minorEastAsia"/>
          <w:b/>
          <w:color w:val="auto"/>
          <w:sz w:val="36"/>
          <w:szCs w:val="36"/>
          <w:highlight w:val="none"/>
        </w:rPr>
      </w:pPr>
    </w:p>
    <w:p w14:paraId="7CD3C65A">
      <w:pPr>
        <w:spacing w:line="220" w:lineRule="atLeast"/>
        <w:ind w:firstLine="3012" w:firstLineChars="1000"/>
        <w:rPr>
          <w:rFonts w:asciiTheme="minorEastAsia" w:hAnsiTheme="minorEastAsia" w:eastAsiaTheme="minorEastAsia"/>
          <w:b/>
          <w:color w:val="auto"/>
          <w:sz w:val="30"/>
          <w:szCs w:val="30"/>
          <w:highlight w:val="none"/>
        </w:rPr>
      </w:pPr>
      <w:r>
        <w:rPr>
          <w:rFonts w:hint="eastAsia" w:asciiTheme="minorEastAsia" w:hAnsiTheme="minorEastAsia" w:eastAsiaTheme="minorEastAsia"/>
          <w:b/>
          <w:color w:val="auto"/>
          <w:sz w:val="30"/>
          <w:szCs w:val="30"/>
          <w:highlight w:val="none"/>
        </w:rPr>
        <w:t>编制时间： 2</w:t>
      </w:r>
      <w:r>
        <w:rPr>
          <w:rFonts w:hint="eastAsia" w:asciiTheme="minorEastAsia" w:hAnsiTheme="minorEastAsia" w:eastAsiaTheme="minorEastAsia"/>
          <w:b/>
          <w:color w:val="auto"/>
          <w:sz w:val="30"/>
          <w:szCs w:val="30"/>
          <w:highlight w:val="none"/>
        </w:rPr>
        <w:t>02</w:t>
      </w:r>
      <w:r>
        <w:rPr>
          <w:rFonts w:hint="eastAsia" w:asciiTheme="minorEastAsia" w:hAnsiTheme="minorEastAsia" w:eastAsiaTheme="minorEastAsia"/>
          <w:b/>
          <w:color w:val="auto"/>
          <w:sz w:val="30"/>
          <w:szCs w:val="30"/>
          <w:highlight w:val="none"/>
          <w:lang w:val="en-US" w:eastAsia="zh-CN"/>
        </w:rPr>
        <w:t>5</w:t>
      </w:r>
      <w:r>
        <w:rPr>
          <w:rFonts w:hint="eastAsia" w:asciiTheme="minorEastAsia" w:hAnsiTheme="minorEastAsia" w:eastAsiaTheme="minorEastAsia"/>
          <w:b/>
          <w:color w:val="auto"/>
          <w:sz w:val="30"/>
          <w:szCs w:val="30"/>
          <w:highlight w:val="none"/>
        </w:rPr>
        <w:t>年</w:t>
      </w:r>
      <w:r>
        <w:rPr>
          <w:rFonts w:hint="eastAsia" w:asciiTheme="minorEastAsia" w:hAnsiTheme="minorEastAsia" w:eastAsiaTheme="minorEastAsia"/>
          <w:b/>
          <w:color w:val="auto"/>
          <w:sz w:val="30"/>
          <w:szCs w:val="30"/>
          <w:highlight w:val="none"/>
          <w:lang w:val="en-US" w:eastAsia="zh-CN"/>
        </w:rPr>
        <w:t>4</w:t>
      </w:r>
      <w:r>
        <w:rPr>
          <w:rFonts w:hint="eastAsia" w:asciiTheme="minorEastAsia" w:hAnsiTheme="minorEastAsia" w:eastAsiaTheme="minorEastAsia"/>
          <w:b/>
          <w:color w:val="auto"/>
          <w:sz w:val="30"/>
          <w:szCs w:val="30"/>
          <w:highlight w:val="none"/>
        </w:rPr>
        <w:t>月</w:t>
      </w:r>
    </w:p>
    <w:p w14:paraId="3FFC4310">
      <w:pPr>
        <w:pStyle w:val="19"/>
        <w:rPr>
          <w:color w:val="auto"/>
          <w:highlight w:val="none"/>
        </w:rPr>
      </w:pPr>
    </w:p>
    <w:p w14:paraId="334D7EED">
      <w:pPr>
        <w:spacing w:line="220" w:lineRule="atLeast"/>
        <w:ind w:firstLine="1807" w:firstLineChars="600"/>
        <w:rPr>
          <w:rFonts w:asciiTheme="minorEastAsia" w:hAnsiTheme="minorEastAsia" w:eastAsiaTheme="minorEastAsia"/>
          <w:b/>
          <w:color w:val="auto"/>
          <w:sz w:val="30"/>
          <w:szCs w:val="30"/>
          <w:highlight w:val="none"/>
        </w:rPr>
      </w:pPr>
    </w:p>
    <w:p w14:paraId="079BB6AC">
      <w:pPr>
        <w:pStyle w:val="19"/>
        <w:rPr>
          <w:color w:val="auto"/>
          <w:highlight w:val="none"/>
        </w:rPr>
      </w:pPr>
    </w:p>
    <w:p w14:paraId="61DF5A7C">
      <w:pPr>
        <w:pStyle w:val="12"/>
        <w:rPr>
          <w:color w:val="auto"/>
          <w:highlight w:val="none"/>
        </w:rPr>
      </w:pPr>
    </w:p>
    <w:p w14:paraId="3A1D1363">
      <w:pPr>
        <w:pStyle w:val="12"/>
        <w:rPr>
          <w:color w:val="auto"/>
          <w:highlight w:val="none"/>
        </w:rPr>
      </w:pPr>
    </w:p>
    <w:p w14:paraId="639CC0DC">
      <w:pPr>
        <w:pStyle w:val="12"/>
        <w:rPr>
          <w:color w:val="auto"/>
          <w:highlight w:val="none"/>
        </w:rPr>
      </w:pPr>
    </w:p>
    <w:p w14:paraId="5751D3C9">
      <w:pPr>
        <w:pStyle w:val="12"/>
        <w:rPr>
          <w:color w:val="auto"/>
          <w:highlight w:val="none"/>
        </w:rPr>
      </w:pPr>
    </w:p>
    <w:p w14:paraId="6EB9FB3B">
      <w:pPr>
        <w:pStyle w:val="12"/>
        <w:rPr>
          <w:color w:val="auto"/>
          <w:highlight w:val="none"/>
        </w:rPr>
      </w:pPr>
    </w:p>
    <w:p w14:paraId="605F7D42">
      <w:pPr>
        <w:pStyle w:val="12"/>
        <w:rPr>
          <w:color w:val="auto"/>
          <w:highlight w:val="none"/>
        </w:rPr>
      </w:pPr>
    </w:p>
    <w:p w14:paraId="62A4E974">
      <w:pPr>
        <w:pStyle w:val="12"/>
        <w:rPr>
          <w:color w:val="auto"/>
          <w:highlight w:val="none"/>
        </w:rPr>
      </w:pPr>
    </w:p>
    <w:p w14:paraId="55CEE402">
      <w:pPr>
        <w:pStyle w:val="12"/>
        <w:rPr>
          <w:color w:val="auto"/>
          <w:highlight w:val="none"/>
        </w:rPr>
      </w:pPr>
    </w:p>
    <w:p w14:paraId="5D3F2E3F">
      <w:pPr>
        <w:spacing w:line="220" w:lineRule="atLeast"/>
        <w:ind w:firstLine="3765" w:firstLineChars="1250"/>
        <w:rPr>
          <w:rFonts w:asciiTheme="minorEastAsia" w:hAnsiTheme="minorEastAsia" w:eastAsiaTheme="minorEastAsia"/>
          <w:b/>
          <w:color w:val="auto"/>
          <w:sz w:val="30"/>
          <w:szCs w:val="30"/>
          <w:highlight w:val="none"/>
        </w:rPr>
      </w:pPr>
      <w:r>
        <w:rPr>
          <w:rFonts w:hint="eastAsia" w:asciiTheme="minorEastAsia" w:hAnsiTheme="minorEastAsia" w:eastAsiaTheme="minorEastAsia"/>
          <w:b/>
          <w:color w:val="auto"/>
          <w:sz w:val="30"/>
          <w:szCs w:val="30"/>
          <w:highlight w:val="none"/>
        </w:rPr>
        <w:t>目 录</w:t>
      </w:r>
    </w:p>
    <w:p w14:paraId="2C93BF08">
      <w:pPr>
        <w:spacing w:line="58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第一章  采购公告</w:t>
      </w:r>
      <w:r>
        <w:rPr>
          <w:rFonts w:hint="eastAsia" w:ascii="宋体" w:hAnsi="宋体"/>
          <w:color w:val="auto"/>
          <w:sz w:val="28"/>
          <w:szCs w:val="28"/>
          <w:highlight w:val="none"/>
          <w:lang w:val="en-US" w:eastAsia="zh-CN"/>
        </w:rPr>
        <w:t xml:space="preserve"> </w:t>
      </w:r>
      <w:r>
        <w:rPr>
          <w:rFonts w:hint="eastAsia" w:ascii="宋体" w:hAnsi="宋体" w:cs="宋体"/>
          <w:color w:val="auto"/>
          <w:sz w:val="28"/>
          <w:szCs w:val="28"/>
          <w:highlight w:val="none"/>
        </w:rPr>
        <w:t>••••••••••••••••••••••••••••••••••••••</w:t>
      </w:r>
      <w:r>
        <w:rPr>
          <w:rFonts w:hint="eastAsia" w:ascii="宋体" w:hAnsi="宋体"/>
          <w:color w:val="auto"/>
          <w:sz w:val="28"/>
          <w:szCs w:val="28"/>
          <w:highlight w:val="none"/>
        </w:rPr>
        <w:t>1</w:t>
      </w:r>
    </w:p>
    <w:p w14:paraId="6FD00787">
      <w:pPr>
        <w:spacing w:line="58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第二章  供应商须知</w:t>
      </w:r>
      <w:r>
        <w:rPr>
          <w:rFonts w:hint="eastAsia" w:ascii="宋体" w:hAnsi="宋体"/>
          <w:color w:val="auto"/>
          <w:sz w:val="28"/>
          <w:szCs w:val="28"/>
          <w:highlight w:val="none"/>
          <w:lang w:val="en-US" w:eastAsia="zh-CN"/>
        </w:rPr>
        <w:t xml:space="preserve"> </w:t>
      </w:r>
      <w:r>
        <w:rPr>
          <w:rFonts w:hint="eastAsia" w:ascii="宋体" w:hAnsi="宋体" w:cs="宋体"/>
          <w:color w:val="auto"/>
          <w:sz w:val="28"/>
          <w:szCs w:val="28"/>
          <w:highlight w:val="none"/>
        </w:rPr>
        <w:t>••••••••••••••••••••••••••••••••••••</w:t>
      </w:r>
      <w:r>
        <w:rPr>
          <w:rFonts w:hint="eastAsia" w:ascii="宋体" w:hAnsi="宋体"/>
          <w:color w:val="auto"/>
          <w:sz w:val="28"/>
          <w:szCs w:val="28"/>
          <w:highlight w:val="none"/>
        </w:rPr>
        <w:t>3</w:t>
      </w:r>
    </w:p>
    <w:p w14:paraId="112B05EB">
      <w:pPr>
        <w:spacing w:line="58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第三章  评审办法</w:t>
      </w:r>
      <w:r>
        <w:rPr>
          <w:rFonts w:hint="eastAsia" w:ascii="宋体" w:hAnsi="宋体"/>
          <w:color w:val="auto"/>
          <w:sz w:val="28"/>
          <w:szCs w:val="28"/>
          <w:highlight w:val="none"/>
          <w:lang w:val="en-US" w:eastAsia="zh-CN"/>
        </w:rPr>
        <w:t xml:space="preserve"> </w:t>
      </w:r>
      <w:r>
        <w:rPr>
          <w:rFonts w:hint="eastAsia" w:ascii="宋体" w:hAnsi="宋体" w:cs="宋体"/>
          <w:color w:val="auto"/>
          <w:sz w:val="28"/>
          <w:szCs w:val="28"/>
          <w:highlight w:val="none"/>
        </w:rPr>
        <w:t>•••••••••••••••••••••••••••••••••••••</w:t>
      </w:r>
      <w:r>
        <w:rPr>
          <w:rFonts w:hint="eastAsia" w:ascii="宋体" w:hAnsi="宋体"/>
          <w:color w:val="auto"/>
          <w:sz w:val="28"/>
          <w:szCs w:val="28"/>
          <w:highlight w:val="none"/>
        </w:rPr>
        <w:t>20</w:t>
      </w:r>
    </w:p>
    <w:p w14:paraId="602B7155">
      <w:pPr>
        <w:spacing w:line="58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第四章  合同条款及格式</w:t>
      </w:r>
      <w:r>
        <w:rPr>
          <w:rFonts w:hint="eastAsia" w:ascii="宋体" w:hAnsi="宋体"/>
          <w:color w:val="auto"/>
          <w:sz w:val="28"/>
          <w:szCs w:val="28"/>
          <w:highlight w:val="none"/>
          <w:lang w:val="en-US" w:eastAsia="zh-CN"/>
        </w:rPr>
        <w:t xml:space="preserve"> </w:t>
      </w:r>
      <w:r>
        <w:rPr>
          <w:rFonts w:hint="eastAsia" w:ascii="宋体" w:hAnsi="宋体" w:cs="宋体"/>
          <w:color w:val="auto"/>
          <w:sz w:val="28"/>
          <w:szCs w:val="28"/>
          <w:highlight w:val="none"/>
        </w:rPr>
        <w:t>••••••••••••••••••••••••••••••</w:t>
      </w:r>
      <w:r>
        <w:rPr>
          <w:rFonts w:hint="eastAsia" w:ascii="宋体" w:hAnsi="宋体"/>
          <w:color w:val="auto"/>
          <w:sz w:val="28"/>
          <w:szCs w:val="28"/>
          <w:highlight w:val="none"/>
        </w:rPr>
        <w:t>25</w:t>
      </w:r>
    </w:p>
    <w:p w14:paraId="75DC9437">
      <w:pPr>
        <w:spacing w:line="58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 xml:space="preserve">第五章 </w:t>
      </w:r>
      <w:r>
        <w:rPr>
          <w:rFonts w:hint="eastAsia" w:cs="宋体" w:asciiTheme="majorEastAsia" w:hAnsiTheme="majorEastAsia" w:eastAsiaTheme="majorEastAsia"/>
          <w:b/>
          <w:color w:val="auto"/>
          <w:sz w:val="32"/>
          <w:szCs w:val="32"/>
          <w:highlight w:val="none"/>
        </w:rPr>
        <w:t xml:space="preserve"> </w:t>
      </w:r>
      <w:r>
        <w:rPr>
          <w:rFonts w:hint="eastAsia" w:ascii="宋体" w:hAnsi="宋体"/>
          <w:color w:val="auto"/>
          <w:sz w:val="28"/>
          <w:szCs w:val="28"/>
          <w:highlight w:val="none"/>
          <w:lang w:val="en-US" w:eastAsia="zh-CN"/>
        </w:rPr>
        <w:t>采购需求</w:t>
      </w:r>
      <w:r>
        <w:rPr>
          <w:rFonts w:hint="eastAsia" w:ascii="宋体" w:hAnsi="宋体"/>
          <w:color w:val="auto"/>
          <w:sz w:val="28"/>
          <w:szCs w:val="28"/>
          <w:highlight w:val="none"/>
        </w:rPr>
        <w:t>及采购清单</w:t>
      </w:r>
      <w:r>
        <w:rPr>
          <w:rFonts w:hint="eastAsia" w:ascii="宋体" w:hAnsi="宋体"/>
          <w:color w:val="auto"/>
          <w:sz w:val="28"/>
          <w:szCs w:val="28"/>
          <w:highlight w:val="none"/>
          <w:lang w:val="en-US" w:eastAsia="zh-CN"/>
        </w:rPr>
        <w:t xml:space="preserve"> </w:t>
      </w:r>
      <w:r>
        <w:rPr>
          <w:rFonts w:hint="eastAsia" w:ascii="宋体" w:hAnsi="宋体" w:cs="宋体"/>
          <w:color w:val="auto"/>
          <w:sz w:val="28"/>
          <w:szCs w:val="28"/>
          <w:highlight w:val="none"/>
        </w:rPr>
        <w:t>••••••••••••••••••••••••••</w:t>
      </w:r>
      <w:r>
        <w:rPr>
          <w:rFonts w:hint="eastAsia" w:ascii="宋体" w:hAnsi="宋体"/>
          <w:color w:val="auto"/>
          <w:sz w:val="28"/>
          <w:szCs w:val="28"/>
          <w:highlight w:val="none"/>
        </w:rPr>
        <w:t>26</w:t>
      </w:r>
    </w:p>
    <w:p w14:paraId="2CE81F1E">
      <w:pPr>
        <w:spacing w:line="580" w:lineRule="exact"/>
        <w:ind w:firstLine="560" w:firstLineChars="200"/>
        <w:rPr>
          <w:rFonts w:ascii="宋体" w:hAnsi="宋体"/>
          <w:color w:val="auto"/>
          <w:sz w:val="28"/>
          <w:szCs w:val="28"/>
          <w:highlight w:val="none"/>
        </w:rPr>
      </w:pPr>
      <w:r>
        <w:rPr>
          <w:rFonts w:hint="eastAsia" w:ascii="宋体" w:hAnsi="宋体"/>
          <w:color w:val="auto"/>
          <w:sz w:val="28"/>
          <w:szCs w:val="28"/>
          <w:highlight w:val="none"/>
        </w:rPr>
        <w:t>第六章  响应文件格式</w:t>
      </w:r>
      <w:r>
        <w:rPr>
          <w:rFonts w:hint="eastAsia" w:ascii="宋体" w:hAnsi="宋体"/>
          <w:color w:val="auto"/>
          <w:sz w:val="28"/>
          <w:szCs w:val="28"/>
          <w:highlight w:val="none"/>
          <w:lang w:val="en-US" w:eastAsia="zh-CN"/>
        </w:rPr>
        <w:t xml:space="preserve"> </w:t>
      </w:r>
      <w:r>
        <w:rPr>
          <w:rFonts w:hint="eastAsia" w:ascii="宋体" w:hAnsi="宋体" w:cs="宋体"/>
          <w:color w:val="auto"/>
          <w:sz w:val="28"/>
          <w:szCs w:val="28"/>
          <w:highlight w:val="none"/>
        </w:rPr>
        <w:t>•••••••••••••••••••••••••••••••••</w:t>
      </w:r>
      <w:r>
        <w:rPr>
          <w:rFonts w:hint="eastAsia" w:ascii="宋体" w:hAnsi="宋体"/>
          <w:color w:val="auto"/>
          <w:sz w:val="28"/>
          <w:szCs w:val="28"/>
          <w:highlight w:val="none"/>
        </w:rPr>
        <w:t>2</w:t>
      </w:r>
      <w:r>
        <w:rPr>
          <w:rFonts w:ascii="宋体" w:hAnsi="宋体"/>
          <w:color w:val="auto"/>
          <w:sz w:val="28"/>
          <w:szCs w:val="28"/>
          <w:highlight w:val="none"/>
        </w:rPr>
        <w:t>7</w:t>
      </w:r>
    </w:p>
    <w:p w14:paraId="04C0D050">
      <w:pPr>
        <w:pStyle w:val="2"/>
        <w:jc w:val="both"/>
        <w:rPr>
          <w:color w:val="auto"/>
          <w:highlight w:val="none"/>
        </w:rPr>
      </w:pPr>
    </w:p>
    <w:p w14:paraId="6787B925">
      <w:pPr>
        <w:tabs>
          <w:tab w:val="left" w:pos="720"/>
          <w:tab w:val="left" w:pos="1440"/>
          <w:tab w:val="left" w:pos="2160"/>
          <w:tab w:val="left" w:pos="2880"/>
          <w:tab w:val="left" w:pos="3600"/>
          <w:tab w:val="left" w:pos="4320"/>
          <w:tab w:val="center" w:pos="4870"/>
          <w:tab w:val="left" w:pos="5040"/>
          <w:tab w:val="right" w:pos="9740"/>
        </w:tabs>
        <w:spacing w:line="220" w:lineRule="atLeast"/>
        <w:rPr>
          <w:rFonts w:asciiTheme="minorEastAsia" w:hAnsiTheme="minorEastAsia" w:eastAsiaTheme="minorEastAsia"/>
          <w:b/>
          <w:color w:val="auto"/>
          <w:sz w:val="32"/>
          <w:szCs w:val="32"/>
          <w:highlight w:val="none"/>
        </w:rPr>
      </w:pPr>
      <w:r>
        <w:rPr>
          <w:rFonts w:asciiTheme="minorEastAsia" w:hAnsiTheme="minorEastAsia" w:eastAsiaTheme="minorEastAsia"/>
          <w:b/>
          <w:color w:val="auto"/>
          <w:sz w:val="32"/>
          <w:szCs w:val="32"/>
          <w:highlight w:val="none"/>
        </w:rPr>
        <w:tab/>
      </w:r>
      <w:r>
        <w:rPr>
          <w:rFonts w:asciiTheme="minorEastAsia" w:hAnsiTheme="minorEastAsia" w:eastAsiaTheme="minorEastAsia"/>
          <w:b/>
          <w:color w:val="auto"/>
          <w:sz w:val="32"/>
          <w:szCs w:val="32"/>
          <w:highlight w:val="none"/>
        </w:rPr>
        <w:tab/>
      </w:r>
      <w:r>
        <w:rPr>
          <w:rFonts w:asciiTheme="minorEastAsia" w:hAnsiTheme="minorEastAsia" w:eastAsiaTheme="minorEastAsia"/>
          <w:b/>
          <w:color w:val="auto"/>
          <w:sz w:val="32"/>
          <w:szCs w:val="32"/>
          <w:highlight w:val="none"/>
        </w:rPr>
        <w:tab/>
      </w:r>
      <w:r>
        <w:rPr>
          <w:rFonts w:asciiTheme="minorEastAsia" w:hAnsiTheme="minorEastAsia" w:eastAsiaTheme="minorEastAsia"/>
          <w:b/>
          <w:color w:val="auto"/>
          <w:sz w:val="32"/>
          <w:szCs w:val="32"/>
          <w:highlight w:val="none"/>
        </w:rPr>
        <w:tab/>
      </w:r>
      <w:r>
        <w:rPr>
          <w:rFonts w:asciiTheme="minorEastAsia" w:hAnsiTheme="minorEastAsia" w:eastAsiaTheme="minorEastAsia"/>
          <w:b/>
          <w:color w:val="auto"/>
          <w:sz w:val="32"/>
          <w:szCs w:val="32"/>
          <w:highlight w:val="none"/>
        </w:rPr>
        <w:tab/>
      </w:r>
      <w:r>
        <w:rPr>
          <w:rFonts w:asciiTheme="minorEastAsia" w:hAnsiTheme="minorEastAsia" w:eastAsiaTheme="minorEastAsia"/>
          <w:b/>
          <w:color w:val="auto"/>
          <w:sz w:val="32"/>
          <w:szCs w:val="32"/>
          <w:highlight w:val="none"/>
        </w:rPr>
        <w:tab/>
      </w:r>
      <w:r>
        <w:rPr>
          <w:rFonts w:asciiTheme="minorEastAsia" w:hAnsiTheme="minorEastAsia" w:eastAsiaTheme="minorEastAsia"/>
          <w:b/>
          <w:color w:val="auto"/>
          <w:sz w:val="32"/>
          <w:szCs w:val="32"/>
          <w:highlight w:val="none"/>
        </w:rPr>
        <w:tab/>
      </w:r>
      <w:r>
        <w:rPr>
          <w:rFonts w:asciiTheme="minorEastAsia" w:hAnsiTheme="minorEastAsia" w:eastAsiaTheme="minorEastAsia"/>
          <w:b/>
          <w:color w:val="auto"/>
          <w:sz w:val="32"/>
          <w:szCs w:val="32"/>
          <w:highlight w:val="none"/>
        </w:rPr>
        <w:tab/>
      </w:r>
      <w:r>
        <w:rPr>
          <w:rFonts w:asciiTheme="minorEastAsia" w:hAnsiTheme="minorEastAsia" w:eastAsiaTheme="minorEastAsia"/>
          <w:b/>
          <w:color w:val="auto"/>
          <w:sz w:val="32"/>
          <w:szCs w:val="32"/>
          <w:highlight w:val="none"/>
        </w:rPr>
        <w:tab/>
      </w:r>
    </w:p>
    <w:p w14:paraId="671131E4">
      <w:pPr>
        <w:tabs>
          <w:tab w:val="center" w:pos="4870"/>
          <w:tab w:val="right" w:pos="9740"/>
        </w:tabs>
        <w:rPr>
          <w:rFonts w:asciiTheme="minorEastAsia" w:hAnsiTheme="minorEastAsia" w:eastAsiaTheme="minorEastAsia"/>
          <w:color w:val="auto"/>
          <w:sz w:val="32"/>
          <w:szCs w:val="32"/>
          <w:highlight w:val="none"/>
        </w:rPr>
        <w:sectPr>
          <w:headerReference r:id="rId4" w:type="first"/>
          <w:headerReference r:id="rId3" w:type="default"/>
          <w:pgSz w:w="12240" w:h="15840"/>
          <w:pgMar w:top="1400" w:right="1100" w:bottom="1120" w:left="1400" w:header="0" w:footer="841" w:gutter="0"/>
          <w:cols w:space="720" w:num="1"/>
          <w:titlePg/>
        </w:sectPr>
      </w:pPr>
      <w:r>
        <w:rPr>
          <w:rFonts w:asciiTheme="minorEastAsia" w:hAnsiTheme="minorEastAsia" w:eastAsiaTheme="minorEastAsia"/>
          <w:color w:val="auto"/>
          <w:sz w:val="32"/>
          <w:szCs w:val="32"/>
          <w:highlight w:val="none"/>
        </w:rPr>
        <w:tab/>
      </w:r>
    </w:p>
    <w:p w14:paraId="3D194876">
      <w:pPr>
        <w:pStyle w:val="19"/>
        <w:numPr>
          <w:ilvl w:val="0"/>
          <w:numId w:val="1"/>
        </w:numPr>
        <w:jc w:val="center"/>
        <w:rPr>
          <w:rFonts w:hint="eastAsia" w:asciiTheme="minorEastAsia" w:hAnsiTheme="minorEastAsia" w:eastAsiaTheme="minorEastAsia"/>
          <w:b/>
          <w:color w:val="auto"/>
          <w:sz w:val="32"/>
          <w:szCs w:val="32"/>
          <w:highlight w:val="none"/>
        </w:rPr>
      </w:pPr>
      <w:r>
        <w:rPr>
          <w:rFonts w:hint="eastAsia" w:asciiTheme="minorEastAsia" w:hAnsiTheme="minorEastAsia" w:eastAsiaTheme="minorEastAsia"/>
          <w:b/>
          <w:color w:val="auto"/>
          <w:sz w:val="32"/>
          <w:szCs w:val="32"/>
          <w:highlight w:val="none"/>
          <w:lang w:val="en-US" w:eastAsia="zh-CN"/>
        </w:rPr>
        <w:t xml:space="preserve">   竞争性</w:t>
      </w:r>
      <w:r>
        <w:rPr>
          <w:rFonts w:hint="eastAsia" w:asciiTheme="minorEastAsia" w:hAnsiTheme="minorEastAsia" w:eastAsiaTheme="minorEastAsia"/>
          <w:b/>
          <w:color w:val="auto"/>
          <w:sz w:val="32"/>
          <w:szCs w:val="32"/>
          <w:highlight w:val="none"/>
        </w:rPr>
        <w:t>磋商公告</w:t>
      </w:r>
    </w:p>
    <w:p w14:paraId="50FD24EE">
      <w:pPr>
        <w:pStyle w:val="12"/>
        <w:numPr>
          <w:ilvl w:val="0"/>
          <w:numId w:val="0"/>
        </w:numPr>
        <w:rPr>
          <w:rFonts w:hint="eastAsia"/>
          <w:color w:val="auto"/>
          <w:highlight w:val="none"/>
        </w:rPr>
      </w:pPr>
    </w:p>
    <w:p w14:paraId="3D175E4E">
      <w:pPr>
        <w:pBdr>
          <w:top w:val="single" w:color="auto" w:sz="4" w:space="1"/>
          <w:left w:val="single" w:color="auto" w:sz="4" w:space="4"/>
          <w:bottom w:val="single" w:color="auto" w:sz="4" w:space="1"/>
          <w:right w:val="single" w:color="auto" w:sz="4" w:space="4"/>
        </w:pBdr>
        <w:spacing w:line="360" w:lineRule="auto"/>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项目概况</w:t>
      </w:r>
    </w:p>
    <w:p w14:paraId="78FBD321">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lang w:val="zh-CN"/>
        </w:rPr>
        <w:t>龙井市自然资源和林业局关于采购龙井市三峰洞森林防火远程视频监控设备的采购项目</w:t>
      </w:r>
      <w:r>
        <w:rPr>
          <w:rFonts w:hint="eastAsia" w:ascii="宋体" w:hAnsi="宋体" w:eastAsia="宋体" w:cs="宋体"/>
          <w:color w:val="auto"/>
          <w:sz w:val="24"/>
          <w:szCs w:val="24"/>
          <w:highlight w:val="none"/>
        </w:rPr>
        <w:t>的潜在</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w:t>
      </w:r>
      <w:r>
        <w:rPr>
          <w:rFonts w:hint="eastAsia" w:ascii="宋体" w:hAnsi="宋体" w:eastAsia="宋体" w:cs="宋体"/>
          <w:color w:val="auto"/>
          <w:sz w:val="24"/>
          <w:szCs w:val="24"/>
          <w:highlight w:val="none"/>
          <w:u w:val="single"/>
          <w:lang w:val="zh-CN"/>
        </w:rPr>
        <w:t>登录政采云平台</w:t>
      </w:r>
      <w:r>
        <w:rPr>
          <w:rFonts w:hint="eastAsia" w:ascii="宋体" w:hAnsi="宋体" w:eastAsia="宋体" w:cs="宋体"/>
          <w:color w:val="auto"/>
          <w:sz w:val="24"/>
          <w:szCs w:val="24"/>
          <w:highlight w:val="none"/>
          <w:u w:val="single"/>
          <w:lang w:val="zh-CN"/>
        </w:rPr>
        <w:fldChar w:fldCharType="begin"/>
      </w:r>
      <w:r>
        <w:rPr>
          <w:rFonts w:hint="eastAsia" w:ascii="宋体" w:hAnsi="宋体" w:eastAsia="宋体" w:cs="宋体"/>
          <w:color w:val="auto"/>
          <w:sz w:val="24"/>
          <w:szCs w:val="24"/>
          <w:highlight w:val="none"/>
          <w:u w:val="single"/>
          <w:lang w:val="zh-CN"/>
        </w:rPr>
        <w:instrText xml:space="preserve"> HYPERLINK "https://zcygov.cn/" </w:instrText>
      </w:r>
      <w:r>
        <w:rPr>
          <w:rFonts w:hint="eastAsia" w:ascii="宋体" w:hAnsi="宋体" w:eastAsia="宋体" w:cs="宋体"/>
          <w:color w:val="auto"/>
          <w:sz w:val="24"/>
          <w:szCs w:val="24"/>
          <w:highlight w:val="none"/>
          <w:u w:val="single"/>
          <w:lang w:val="zh-CN"/>
        </w:rPr>
        <w:fldChar w:fldCharType="separate"/>
      </w:r>
      <w:r>
        <w:rPr>
          <w:rFonts w:hint="eastAsia" w:ascii="宋体" w:hAnsi="宋体" w:eastAsia="宋体" w:cs="宋体"/>
          <w:color w:val="auto"/>
          <w:sz w:val="24"/>
          <w:szCs w:val="24"/>
          <w:highlight w:val="none"/>
          <w:u w:val="single"/>
          <w:lang w:val="zh-CN"/>
        </w:rPr>
        <w:t>https://zcygov.cn/</w:t>
      </w:r>
      <w:r>
        <w:rPr>
          <w:rFonts w:hint="eastAsia" w:ascii="宋体" w:hAnsi="宋体" w:eastAsia="宋体" w:cs="宋体"/>
          <w:color w:val="auto"/>
          <w:sz w:val="24"/>
          <w:szCs w:val="24"/>
          <w:highlight w:val="none"/>
          <w:u w:val="single"/>
          <w:lang w:val="zh-CN"/>
        </w:rPr>
        <w:fldChar w:fldCharType="end"/>
      </w:r>
      <w:r>
        <w:rPr>
          <w:rFonts w:hint="eastAsia" w:ascii="宋体" w:hAnsi="宋体" w:eastAsia="宋体" w:cs="宋体"/>
          <w:color w:val="auto"/>
          <w:sz w:val="24"/>
          <w:szCs w:val="24"/>
          <w:highlight w:val="none"/>
          <w:u w:val="single"/>
          <w:lang w:val="zh-CN"/>
        </w:rPr>
        <w:t>在线申请</w:t>
      </w:r>
      <w:r>
        <w:rPr>
          <w:rFonts w:hint="eastAsia"/>
          <w:b w:val="0"/>
          <w:color w:val="auto"/>
          <w:highlight w:val="none"/>
        </w:rPr>
        <w:t>获取磋商文件</w:t>
      </w:r>
      <w:r>
        <w:rPr>
          <w:rFonts w:hint="eastAsia" w:ascii="宋体" w:hAnsi="宋体" w:eastAsia="宋体" w:cs="宋体"/>
          <w:color w:val="auto"/>
          <w:sz w:val="24"/>
          <w:szCs w:val="24"/>
          <w:highlight w:val="none"/>
        </w:rPr>
        <w:t>，并于</w:t>
      </w:r>
      <w:r>
        <w:rPr>
          <w:rFonts w:hint="eastAsia" w:ascii="宋体" w:hAnsi="宋体" w:eastAsia="宋体" w:cs="宋体"/>
          <w:color w:val="auto"/>
          <w:sz w:val="24"/>
          <w:szCs w:val="24"/>
          <w:highlight w:val="none"/>
          <w:u w:val="single"/>
        </w:rPr>
        <w:t>202</w:t>
      </w:r>
      <w:r>
        <w:rPr>
          <w:rFonts w:hint="eastAsia" w:ascii="宋体" w:hAnsi="宋体" w:eastAsia="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rPr>
        <w:t>年</w:t>
      </w:r>
      <w:r>
        <w:rPr>
          <w:rFonts w:hint="eastAsia" w:ascii="宋体" w:hAnsi="宋体" w:eastAsia="宋体"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rPr>
        <w:t>月</w:t>
      </w:r>
      <w:r>
        <w:rPr>
          <w:rFonts w:hint="eastAsia" w:ascii="宋体" w:hAnsi="宋体" w:eastAsia="宋体" w:cs="宋体"/>
          <w:color w:val="auto"/>
          <w:sz w:val="24"/>
          <w:szCs w:val="24"/>
          <w:highlight w:val="none"/>
          <w:u w:val="single"/>
          <w:lang w:val="en-US" w:eastAsia="zh-CN"/>
        </w:rPr>
        <w:t>23</w:t>
      </w:r>
      <w:r>
        <w:rPr>
          <w:rFonts w:hint="eastAsia" w:ascii="宋体" w:hAnsi="宋体" w:eastAsia="宋体" w:cs="宋体"/>
          <w:color w:val="auto"/>
          <w:sz w:val="24"/>
          <w:szCs w:val="24"/>
          <w:highlight w:val="none"/>
          <w:u w:val="single"/>
        </w:rPr>
        <w:t>日</w:t>
      </w:r>
      <w:r>
        <w:rPr>
          <w:rFonts w:hint="eastAsia" w:ascii="宋体" w:hAnsi="宋体" w:eastAsia="宋体" w:cs="宋体"/>
          <w:color w:val="auto"/>
          <w:sz w:val="24"/>
          <w:szCs w:val="24"/>
          <w:highlight w:val="none"/>
          <w:u w:val="single"/>
          <w:lang w:val="en-US" w:eastAsia="zh-CN"/>
        </w:rPr>
        <w:t>9</w:t>
      </w:r>
      <w:r>
        <w:rPr>
          <w:rFonts w:hint="eastAsia" w:ascii="宋体" w:hAnsi="宋体" w:eastAsia="宋体" w:cs="宋体"/>
          <w:color w:val="auto"/>
          <w:sz w:val="24"/>
          <w:szCs w:val="24"/>
          <w:highlight w:val="none"/>
          <w:u w:val="single"/>
        </w:rPr>
        <w:t>时00分</w:t>
      </w:r>
      <w:r>
        <w:rPr>
          <w:rFonts w:hint="eastAsia" w:ascii="宋体" w:hAnsi="宋体" w:eastAsia="宋体" w:cs="宋体"/>
          <w:bCs/>
          <w:color w:val="auto"/>
          <w:sz w:val="24"/>
          <w:szCs w:val="24"/>
          <w:highlight w:val="none"/>
        </w:rPr>
        <w:t>（北京时间）前提交</w:t>
      </w:r>
      <w:r>
        <w:rPr>
          <w:rFonts w:hint="eastAsia" w:ascii="宋体" w:hAnsi="宋体" w:eastAsia="宋体" w:cs="宋体"/>
          <w:bCs/>
          <w:color w:val="auto"/>
          <w:sz w:val="24"/>
          <w:szCs w:val="24"/>
          <w:highlight w:val="none"/>
          <w:lang w:val="en-US" w:eastAsia="zh-CN"/>
        </w:rPr>
        <w:t>响应文件</w:t>
      </w:r>
      <w:r>
        <w:rPr>
          <w:rFonts w:hint="eastAsia" w:ascii="宋体" w:hAnsi="宋体" w:eastAsia="宋体" w:cs="宋体"/>
          <w:color w:val="auto"/>
          <w:sz w:val="24"/>
          <w:szCs w:val="24"/>
          <w:highlight w:val="none"/>
        </w:rPr>
        <w:t>。</w:t>
      </w:r>
    </w:p>
    <w:p w14:paraId="7D4826A1">
      <w:pPr>
        <w:ind w:firstLine="482"/>
        <w:rPr>
          <w:rFonts w:hint="eastAsia" w:ascii="宋体" w:hAnsi="宋体" w:eastAsia="宋体" w:cs="宋体"/>
          <w:b/>
          <w:bCs/>
          <w:color w:val="auto"/>
          <w:sz w:val="24"/>
          <w:szCs w:val="24"/>
          <w:highlight w:val="none"/>
        </w:rPr>
      </w:pPr>
      <w:bookmarkStart w:id="0" w:name="_Toc28359012"/>
      <w:bookmarkStart w:id="1" w:name="_Toc28359089"/>
      <w:bookmarkStart w:id="2" w:name="_Toc35393629"/>
      <w:bookmarkStart w:id="3" w:name="_Toc35393798"/>
    </w:p>
    <w:bookmarkEnd w:id="0"/>
    <w:bookmarkEnd w:id="1"/>
    <w:bookmarkEnd w:id="2"/>
    <w:bookmarkEnd w:id="3"/>
    <w:p w14:paraId="5C3BEC12">
      <w:pPr>
        <w:ind w:firstLine="482"/>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一、项目基本情况</w:t>
      </w:r>
    </w:p>
    <w:p w14:paraId="1F5BC6C1">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1.项目编号：</w:t>
      </w:r>
      <w:r>
        <w:rPr>
          <w:rFonts w:hint="eastAsia" w:ascii="宋体" w:hAnsi="宋体" w:eastAsia="宋体" w:cs="宋体"/>
          <w:color w:val="auto"/>
          <w:sz w:val="24"/>
          <w:szCs w:val="24"/>
          <w:highlight w:val="none"/>
          <w:lang w:val="en-US" w:eastAsia="zh-CN"/>
        </w:rPr>
        <w:t>DY</w:t>
      </w:r>
      <w:r>
        <w:rPr>
          <w:rFonts w:hint="eastAsia" w:ascii="宋体" w:hAnsi="宋体" w:eastAsia="宋体" w:cs="宋体"/>
          <w:color w:val="auto"/>
          <w:sz w:val="24"/>
          <w:szCs w:val="24"/>
          <w:highlight w:val="none"/>
        </w:rPr>
        <w:t>ZB-202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C0</w:t>
      </w:r>
      <w:r>
        <w:rPr>
          <w:rFonts w:hint="eastAsia" w:ascii="宋体" w:hAnsi="宋体" w:eastAsia="宋体" w:cs="宋体"/>
          <w:color w:val="auto"/>
          <w:sz w:val="24"/>
          <w:szCs w:val="24"/>
          <w:highlight w:val="none"/>
        </w:rPr>
        <w:t>0</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w:t>
      </w:r>
    </w:p>
    <w:p w14:paraId="7558A285">
      <w:pPr>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采购编号：采购计划-[2025]-00036号</w:t>
      </w:r>
    </w:p>
    <w:p w14:paraId="16177F1A">
      <w:pPr>
        <w:spacing w:line="360" w:lineRule="auto"/>
        <w:ind w:left="1920" w:leftChars="218" w:hanging="1440" w:hangingChars="6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2.项目名称：</w:t>
      </w:r>
      <w:r>
        <w:rPr>
          <w:rFonts w:hint="eastAsia" w:ascii="宋体" w:hAnsi="宋体" w:eastAsia="宋体" w:cs="宋体"/>
          <w:color w:val="auto"/>
          <w:sz w:val="24"/>
          <w:szCs w:val="24"/>
          <w:highlight w:val="none"/>
          <w:u w:val="none"/>
          <w:lang w:val="zh-CN"/>
        </w:rPr>
        <w:t>龙井市自然资源和林业局关于采购龙井市三峰洞森林防火远程视频监控设备的采购项目</w:t>
      </w:r>
      <w:r>
        <w:rPr>
          <w:rFonts w:hint="eastAsia" w:ascii="宋体" w:hAnsi="宋体" w:eastAsia="宋体" w:cs="宋体"/>
          <w:color w:val="auto"/>
          <w:sz w:val="24"/>
          <w:szCs w:val="24"/>
          <w:highlight w:val="none"/>
          <w:lang w:val="zh-CN"/>
        </w:rPr>
        <w:t>；</w:t>
      </w:r>
    </w:p>
    <w:p w14:paraId="2EC33260">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招标</w:t>
      </w:r>
      <w:r>
        <w:rPr>
          <w:rFonts w:hint="eastAsia" w:ascii="宋体" w:hAnsi="宋体" w:eastAsia="宋体" w:cs="宋体"/>
          <w:color w:val="auto"/>
          <w:sz w:val="24"/>
          <w:szCs w:val="24"/>
          <w:highlight w:val="none"/>
        </w:rPr>
        <w:t>方式：</w:t>
      </w:r>
      <w:r>
        <w:rPr>
          <w:rFonts w:hint="eastAsia" w:ascii="宋体" w:hAnsi="宋体" w:eastAsia="宋体" w:cs="宋体"/>
          <w:color w:val="auto"/>
          <w:sz w:val="24"/>
          <w:szCs w:val="24"/>
          <w:highlight w:val="none"/>
          <w:lang w:val="en-US" w:eastAsia="zh-CN"/>
        </w:rPr>
        <w:t>竞争性磋商</w:t>
      </w:r>
      <w:r>
        <w:rPr>
          <w:rFonts w:hint="eastAsia" w:ascii="宋体" w:hAnsi="宋体" w:eastAsia="宋体" w:cs="宋体"/>
          <w:color w:val="auto"/>
          <w:sz w:val="24"/>
          <w:szCs w:val="24"/>
          <w:highlight w:val="none"/>
        </w:rPr>
        <w:t>；</w:t>
      </w:r>
    </w:p>
    <w:p w14:paraId="41437799">
      <w:pPr>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预算金额：</w:t>
      </w:r>
      <w:r>
        <w:rPr>
          <w:rFonts w:hint="eastAsia" w:ascii="宋体" w:hAnsi="宋体" w:eastAsia="宋体" w:cs="宋体"/>
          <w:color w:val="auto"/>
          <w:sz w:val="24"/>
          <w:szCs w:val="24"/>
          <w:highlight w:val="none"/>
          <w:lang w:val="en-US" w:eastAsia="zh-CN"/>
        </w:rPr>
        <w:t>39万元；</w:t>
      </w:r>
    </w:p>
    <w:p w14:paraId="0D100EAD">
      <w:pPr>
        <w:widowControl/>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5.采购</w:t>
      </w:r>
      <w:r>
        <w:rPr>
          <w:rFonts w:hint="eastAsia" w:ascii="宋体" w:hAnsi="宋体" w:eastAsia="宋体" w:cs="宋体"/>
          <w:color w:val="auto"/>
          <w:sz w:val="24"/>
          <w:szCs w:val="24"/>
          <w:highlight w:val="none"/>
          <w:lang w:val="en-US" w:eastAsia="zh-CN"/>
        </w:rPr>
        <w:t>范围</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视频监控设备</w:t>
      </w:r>
      <w:r>
        <w:rPr>
          <w:rFonts w:hint="eastAsia" w:ascii="宋体" w:hAnsi="宋体" w:eastAsia="宋体" w:cs="宋体"/>
          <w:color w:val="auto"/>
          <w:sz w:val="24"/>
          <w:szCs w:val="24"/>
          <w:highlight w:val="none"/>
        </w:rPr>
        <w:t>；</w:t>
      </w:r>
    </w:p>
    <w:p w14:paraId="187002E3">
      <w:pPr>
        <w:widowControl/>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6.供货地点：满足采购人指定交货地点</w:t>
      </w:r>
      <w:r>
        <w:rPr>
          <w:rFonts w:hint="eastAsia" w:ascii="宋体" w:hAnsi="宋体" w:eastAsia="宋体" w:cs="宋体"/>
          <w:color w:val="auto"/>
          <w:sz w:val="24"/>
          <w:szCs w:val="24"/>
          <w:highlight w:val="none"/>
          <w:lang w:val="zh-CN"/>
        </w:rPr>
        <w:t>；</w:t>
      </w:r>
    </w:p>
    <w:p w14:paraId="66E7C099">
      <w:pPr>
        <w:spacing w:line="360"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rPr>
        <w:t>6.计划交货期限：</w:t>
      </w:r>
      <w:r>
        <w:rPr>
          <w:rFonts w:hint="eastAsia" w:ascii="宋体" w:hAnsi="宋体" w:eastAsia="宋体" w:cs="宋体"/>
          <w:color w:val="auto"/>
          <w:sz w:val="24"/>
          <w:szCs w:val="24"/>
          <w:highlight w:val="none"/>
          <w:lang w:val="en-US" w:eastAsia="zh-CN"/>
        </w:rPr>
        <w:t>自</w:t>
      </w:r>
      <w:r>
        <w:rPr>
          <w:rFonts w:hint="eastAsia" w:ascii="宋体" w:hAnsi="宋体" w:eastAsia="宋体" w:cs="宋体"/>
          <w:color w:val="auto"/>
          <w:sz w:val="24"/>
          <w:szCs w:val="24"/>
          <w:highlight w:val="none"/>
          <w:lang w:val="en-US"/>
        </w:rPr>
        <w:t>合同签</w:t>
      </w:r>
      <w:r>
        <w:rPr>
          <w:rFonts w:hint="eastAsia" w:ascii="宋体" w:hAnsi="宋体" w:eastAsia="宋体" w:cs="宋体"/>
          <w:color w:val="auto"/>
          <w:sz w:val="24"/>
          <w:szCs w:val="24"/>
          <w:highlight w:val="none"/>
          <w:lang w:val="en-US" w:eastAsia="zh-CN"/>
        </w:rPr>
        <w:t>订</w:t>
      </w:r>
      <w:r>
        <w:rPr>
          <w:rFonts w:hint="eastAsia" w:ascii="宋体" w:hAnsi="宋体" w:eastAsia="宋体" w:cs="宋体"/>
          <w:color w:val="auto"/>
          <w:sz w:val="24"/>
          <w:szCs w:val="24"/>
          <w:highlight w:val="none"/>
          <w:lang w:val="en-US"/>
        </w:rPr>
        <w:t>后</w:t>
      </w: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lang w:val="en-US"/>
        </w:rPr>
        <w:t>日</w:t>
      </w:r>
      <w:r>
        <w:rPr>
          <w:rFonts w:hint="eastAsia" w:ascii="宋体" w:hAnsi="宋体" w:eastAsia="宋体" w:cs="宋体"/>
          <w:color w:val="auto"/>
          <w:sz w:val="24"/>
          <w:szCs w:val="24"/>
          <w:highlight w:val="none"/>
          <w:lang w:val="en-US" w:eastAsia="zh-CN"/>
        </w:rPr>
        <w:t>内；</w:t>
      </w:r>
    </w:p>
    <w:p w14:paraId="58602874">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eastAsia="zh-CN"/>
        </w:rPr>
        <w:t>服务质量要求：符合</w:t>
      </w:r>
      <w:r>
        <w:rPr>
          <w:rFonts w:hint="eastAsia" w:ascii="宋体" w:hAnsi="宋体" w:eastAsia="宋体" w:cs="宋体"/>
          <w:color w:val="auto"/>
          <w:sz w:val="24"/>
          <w:szCs w:val="24"/>
          <w:highlight w:val="none"/>
          <w:lang w:val="en-US" w:eastAsia="zh-CN"/>
        </w:rPr>
        <w:t>合格</w:t>
      </w:r>
      <w:r>
        <w:rPr>
          <w:rFonts w:hint="eastAsia" w:ascii="宋体" w:hAnsi="宋体" w:eastAsia="宋体" w:cs="宋体"/>
          <w:color w:val="auto"/>
          <w:sz w:val="24"/>
          <w:szCs w:val="24"/>
          <w:highlight w:val="none"/>
          <w:lang w:val="zh-CN" w:eastAsia="zh-CN"/>
        </w:rPr>
        <w:t>标准。</w:t>
      </w:r>
    </w:p>
    <w:p w14:paraId="73508299">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本项目不接受联合体</w:t>
      </w:r>
      <w:r>
        <w:rPr>
          <w:rFonts w:hint="eastAsia" w:ascii="宋体" w:hAnsi="宋体" w:eastAsia="宋体" w:cs="宋体"/>
          <w:color w:val="auto"/>
          <w:sz w:val="24"/>
          <w:szCs w:val="24"/>
          <w:highlight w:val="none"/>
          <w:lang w:eastAsia="zh-CN"/>
        </w:rPr>
        <w:t>。</w:t>
      </w:r>
    </w:p>
    <w:p w14:paraId="5A1BA5E3">
      <w:pPr>
        <w:spacing w:line="360" w:lineRule="auto"/>
        <w:ind w:firstLine="482" w:firstLineChars="200"/>
        <w:rPr>
          <w:rFonts w:hint="eastAsia" w:ascii="宋体" w:hAnsi="宋体" w:eastAsia="宋体" w:cs="宋体"/>
          <w:b/>
          <w:bCs/>
          <w:color w:val="auto"/>
          <w:sz w:val="24"/>
          <w:szCs w:val="24"/>
          <w:highlight w:val="none"/>
          <w:lang w:val="en-US" w:eastAsia="zh-CN" w:bidi="ar-SA"/>
        </w:rPr>
      </w:pPr>
      <w:r>
        <w:rPr>
          <w:rFonts w:hint="eastAsia" w:ascii="宋体" w:hAnsi="宋体" w:eastAsia="宋体" w:cs="宋体"/>
          <w:b/>
          <w:bCs/>
          <w:color w:val="auto"/>
          <w:sz w:val="24"/>
          <w:szCs w:val="24"/>
          <w:highlight w:val="none"/>
          <w:lang w:val="en-US" w:eastAsia="zh-CN" w:bidi="ar-SA"/>
        </w:rPr>
        <w:t>二、供应商资格要求</w:t>
      </w:r>
    </w:p>
    <w:p w14:paraId="27688E97">
      <w:pPr>
        <w:spacing w:line="360" w:lineRule="auto"/>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t>满足《中华人民共和国政府采购法》第二十二条规定；</w:t>
      </w:r>
    </w:p>
    <w:p w14:paraId="67E2D1EE">
      <w:pPr>
        <w:adjustRightInd/>
        <w:snapToGrid/>
        <w:spacing w:before="24" w:beforeLines="10" w:after="24" w:afterLines="10" w:line="360" w:lineRule="auto"/>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2.落实政府采购政策需满足的资格要求：本项目专门面向中小企业采购，</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应为中小微企业、监狱企业、残疾人福利性单位。依据《政府采购促进中小企业发展暂行办法》（财库[2020]46号）、关于印发《吉林省强化政府采购政策支持中小企业发展落实举措》的规定</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关于政府采购支持监狱企业发展有关问题的通知》(财库[2014]68号）、《三部门联合发布关于促进残疾人就业政府采购政策的通知》(财库[2017]141号）、《关于调整优化节能产品、环境标志产品政府采购执行机制的通知》(财库[2019]9号）等。</w:t>
      </w:r>
    </w:p>
    <w:p w14:paraId="6F9819B3">
      <w:pPr>
        <w:adjustRightInd/>
        <w:snapToGrid/>
        <w:spacing w:before="24" w:beforeLines="10" w:after="24" w:afterLines="10" w:line="360" w:lineRule="auto"/>
        <w:ind w:firstLine="482" w:firstLineChars="200"/>
        <w:rPr>
          <w:rFonts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3.本项目的特定资格要求：</w:t>
      </w:r>
    </w:p>
    <w:p w14:paraId="37D1CCE7">
      <w:pPr>
        <w:adjustRightInd/>
        <w:snapToGrid/>
        <w:spacing w:before="24" w:beforeLines="10" w:after="24" w:afterLines="1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w:t>
      </w:r>
      <w:r>
        <w:rPr>
          <w:rFonts w:hint="eastAsia" w:ascii="宋体" w:hAnsi="宋体" w:eastAsia="宋体" w:cs="宋体"/>
          <w:color w:val="auto"/>
          <w:sz w:val="24"/>
          <w:szCs w:val="24"/>
          <w:highlight w:val="none"/>
          <w:lang w:val="zh-CN"/>
        </w:rPr>
        <w:t>供应商应为中华人民共和国境内注册的独立法人或组织，</w:t>
      </w:r>
      <w:r>
        <w:rPr>
          <w:rFonts w:hint="eastAsia" w:ascii="宋体" w:hAnsi="宋体" w:eastAsia="宋体" w:cs="宋体"/>
          <w:color w:val="auto"/>
          <w:sz w:val="24"/>
          <w:szCs w:val="24"/>
          <w:highlight w:val="none"/>
          <w:lang w:val="en-US" w:eastAsia="zh-CN"/>
        </w:rPr>
        <w:t>供应商具有有效的营业执照，其</w:t>
      </w:r>
      <w:r>
        <w:rPr>
          <w:rFonts w:hint="eastAsia" w:ascii="宋体" w:hAnsi="宋体" w:eastAsia="宋体" w:cs="宋体"/>
          <w:color w:val="auto"/>
          <w:sz w:val="24"/>
          <w:szCs w:val="24"/>
          <w:highlight w:val="none"/>
          <w:lang w:val="zh-CN"/>
        </w:rPr>
        <w:t>经营范围（包含</w:t>
      </w:r>
      <w:r>
        <w:rPr>
          <w:rFonts w:hint="eastAsia" w:ascii="宋体" w:hAnsi="宋体" w:eastAsia="宋体" w:cs="宋体"/>
          <w:color w:val="auto"/>
          <w:sz w:val="24"/>
          <w:szCs w:val="24"/>
          <w:highlight w:val="none"/>
          <w:lang w:val="en-US" w:eastAsia="zh-CN"/>
        </w:rPr>
        <w:t>电子产品销售业务</w:t>
      </w:r>
      <w:r>
        <w:rPr>
          <w:rFonts w:hint="eastAsia" w:ascii="宋体" w:hAnsi="宋体" w:eastAsia="宋体" w:cs="宋体"/>
          <w:color w:val="auto"/>
          <w:sz w:val="24"/>
          <w:szCs w:val="24"/>
          <w:highlight w:val="none"/>
          <w:lang w:val="zh-CN"/>
        </w:rPr>
        <w:t>）符合采购人采购货物种类要求</w:t>
      </w:r>
      <w:r>
        <w:rPr>
          <w:rFonts w:hint="eastAsia" w:ascii="宋体" w:hAnsi="宋体" w:eastAsia="宋体" w:cs="宋体"/>
          <w:color w:val="auto"/>
          <w:sz w:val="24"/>
          <w:szCs w:val="24"/>
          <w:highlight w:val="none"/>
          <w:lang w:val="zh-CN"/>
        </w:rPr>
        <w:t>。</w:t>
      </w:r>
    </w:p>
    <w:p w14:paraId="4C7ACFD6">
      <w:pPr>
        <w:adjustRightInd/>
        <w:snapToGrid/>
        <w:spacing w:before="24" w:beforeLines="10" w:after="24" w:afterLines="1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w:t>
      </w:r>
      <w:r>
        <w:rPr>
          <w:rFonts w:hint="eastAsia" w:ascii="宋体" w:hAnsi="宋体" w:eastAsia="宋体" w:cs="宋体"/>
          <w:color w:val="auto"/>
          <w:sz w:val="24"/>
          <w:szCs w:val="24"/>
          <w:highlight w:val="none"/>
        </w:rPr>
        <w:t>具备完成和保障如期交付承担项目的能力。</w:t>
      </w:r>
    </w:p>
    <w:p w14:paraId="3476C91F">
      <w:pPr>
        <w:adjustRightInd/>
        <w:snapToGrid/>
        <w:spacing w:before="24" w:beforeLines="10" w:after="24" w:afterLines="1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 拒绝列入政府不良行为记录期间的企业或个人投标。</w:t>
      </w:r>
    </w:p>
    <w:p w14:paraId="4C7EDF34">
      <w:pPr>
        <w:adjustRightInd/>
        <w:snapToGrid/>
        <w:spacing w:before="24" w:beforeLines="10" w:after="24" w:afterLines="1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能列入失信被执行人、重大税收违法案件当事人、政府采购严重违法失信行为记录名单（详见财库【2016】125号，通过“信用中国”（www.creditchina.gov.cn）或中国政府采购网（www.ccgp.gov.cn）等渠道查询相关信用记录的网站截图）；</w:t>
      </w:r>
    </w:p>
    <w:p w14:paraId="5649869C">
      <w:pPr>
        <w:adjustRightInd/>
        <w:snapToGrid/>
        <w:spacing w:before="24" w:beforeLines="10" w:after="24" w:afterLines="1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与</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rPr>
        <w:t>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20AE99FB">
      <w:pPr>
        <w:adjustRightInd/>
        <w:snapToGrid/>
        <w:spacing w:before="24" w:beforeLines="10" w:after="24" w:afterLines="1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本次采购不接受联合体投标。</w:t>
      </w:r>
    </w:p>
    <w:p w14:paraId="37C83FAD">
      <w:pPr>
        <w:adjustRightInd/>
        <w:snapToGrid/>
        <w:spacing w:before="24" w:beforeLines="10" w:after="24" w:afterLines="10"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三、</w:t>
      </w:r>
      <w:r>
        <w:rPr>
          <w:rFonts w:hint="eastAsia" w:ascii="宋体" w:hAnsi="宋体" w:eastAsia="宋体" w:cs="宋体"/>
          <w:b/>
          <w:bCs/>
          <w:color w:val="auto"/>
          <w:sz w:val="24"/>
          <w:szCs w:val="24"/>
          <w:highlight w:val="none"/>
        </w:rPr>
        <w:t>磋商文件的获取</w:t>
      </w:r>
    </w:p>
    <w:p w14:paraId="33646A0D">
      <w:pPr>
        <w:adjustRightInd/>
        <w:snapToGrid/>
        <w:spacing w:before="24" w:beforeLines="10" w:after="24" w:afterLines="1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3.1时间：</w:t>
      </w:r>
      <w:r>
        <w:rPr>
          <w:rFonts w:hint="eastAsia" w:ascii="宋体" w:hAnsi="宋体" w:eastAsia="宋体" w:cs="宋体"/>
          <w:color w:val="auto"/>
          <w:sz w:val="24"/>
          <w:szCs w:val="24"/>
          <w:highlight w:val="none"/>
        </w:rPr>
        <w:t>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日至202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lang w:val="en-US" w:eastAsia="zh-CN"/>
        </w:rPr>
        <w:t>17</w:t>
      </w:r>
      <w:r>
        <w:rPr>
          <w:rFonts w:hint="eastAsia" w:ascii="宋体" w:hAnsi="宋体" w:eastAsia="宋体" w:cs="宋体"/>
          <w:color w:val="auto"/>
          <w:sz w:val="24"/>
          <w:szCs w:val="24"/>
          <w:highlight w:val="none"/>
        </w:rPr>
        <w:t>日</w:t>
      </w:r>
      <w:r>
        <w:rPr>
          <w:rFonts w:hint="eastAsia" w:ascii="宋体" w:hAnsi="宋体" w:eastAsia="宋体" w:cs="宋体"/>
          <w:color w:val="auto"/>
          <w:sz w:val="24"/>
          <w:szCs w:val="24"/>
          <w:highlight w:val="none"/>
        </w:rPr>
        <w:t>，每天上午8：30时至11:00时，下午13:30时至16:00时（北京时间，法定节假日除外）；</w:t>
      </w:r>
    </w:p>
    <w:p w14:paraId="648976ED">
      <w:pPr>
        <w:adjustRightInd/>
        <w:snapToGrid/>
        <w:spacing w:before="24" w:beforeLines="10" w:after="24" w:afterLines="1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3.2地点：</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登录政采云平台http://www.zcgov.cn/在线申请获取磋商文件（进入“项目采购”应用，在线获取</w:t>
      </w:r>
      <w:r>
        <w:rPr>
          <w:rFonts w:hint="eastAsia" w:ascii="宋体" w:hAnsi="宋体" w:eastAsia="宋体" w:cs="宋体"/>
          <w:color w:val="auto"/>
          <w:sz w:val="24"/>
          <w:szCs w:val="24"/>
          <w:highlight w:val="none"/>
          <w:lang w:val="en-US" w:eastAsia="zh-CN"/>
        </w:rPr>
        <w:t>采购</w:t>
      </w:r>
      <w:r>
        <w:rPr>
          <w:rFonts w:hint="eastAsia" w:ascii="宋体" w:hAnsi="宋体" w:eastAsia="宋体" w:cs="宋体"/>
          <w:color w:val="auto"/>
          <w:sz w:val="24"/>
          <w:szCs w:val="24"/>
          <w:highlight w:val="none"/>
        </w:rPr>
        <w:t>文件菜单中选择项目，申请获取采购文件）；</w:t>
      </w:r>
    </w:p>
    <w:p w14:paraId="343E21EB">
      <w:pPr>
        <w:adjustRightInd/>
        <w:snapToGrid/>
        <w:spacing w:before="24" w:beforeLines="10" w:after="24" w:afterLines="10" w:line="360" w:lineRule="auto"/>
        <w:ind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方式：网上免费获取（潜在供应商自行登录政府采购云平台（网址：http://www.zcgov.cn）注册(网址:https://middle.zcygov.cn/v-settle-front/registry)并下载竞争性磋商文件，其他途径获取的竞争性磋商文件开标时一律按无效响应处理)）。</w:t>
      </w:r>
    </w:p>
    <w:p w14:paraId="54B1F1CF">
      <w:pPr>
        <w:adjustRightInd/>
        <w:snapToGrid/>
        <w:spacing w:before="24" w:beforeLines="10" w:after="24" w:afterLines="10" w:line="360" w:lineRule="auto"/>
        <w:ind w:firstLine="480" w:firstLineChars="200"/>
        <w:rPr>
          <w:b w:val="0"/>
          <w:color w:val="auto"/>
          <w:highlight w:val="none"/>
        </w:rPr>
      </w:pPr>
      <w:r>
        <w:rPr>
          <w:rFonts w:hint="eastAsia" w:ascii="宋体" w:hAnsi="宋体" w:eastAsia="宋体" w:cs="宋体"/>
          <w:color w:val="auto"/>
          <w:sz w:val="24"/>
          <w:szCs w:val="24"/>
          <w:highlight w:val="none"/>
        </w:rPr>
        <w:t>3.4售价：0.00元/套。</w:t>
      </w:r>
    </w:p>
    <w:p w14:paraId="0378AB43">
      <w:pPr>
        <w:adjustRightInd/>
        <w:snapToGrid/>
        <w:spacing w:before="24" w:beforeLines="10" w:after="24" w:afterLines="10" w:line="360" w:lineRule="auto"/>
        <w:ind w:firstLine="482" w:firstLineChars="20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四、响应文件的递交</w:t>
      </w:r>
    </w:p>
    <w:p w14:paraId="15E75A56">
      <w:pPr>
        <w:adjustRightInd/>
        <w:snapToGrid/>
        <w:spacing w:before="24" w:beforeLines="10" w:after="24" w:afterLines="10" w:line="360"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rPr>
        <w:t>.1响应文件递交的截止时间（磋商截止时间,下同）为</w:t>
      </w:r>
      <w:r>
        <w:rPr>
          <w:rFonts w:hint="eastAsia" w:ascii="宋体" w:hAnsi="宋体" w:eastAsia="宋体" w:cs="宋体"/>
          <w:color w:val="auto"/>
          <w:sz w:val="24"/>
          <w:szCs w:val="24"/>
          <w:highlight w:val="none"/>
          <w:lang w:val="zh-CN"/>
        </w:rPr>
        <w:t>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val="zh-CN"/>
        </w:rPr>
        <w:t>年</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rPr>
        <w:t>月</w:t>
      </w:r>
      <w:r>
        <w:rPr>
          <w:rFonts w:hint="eastAsia" w:ascii="宋体" w:hAnsi="宋体" w:eastAsia="宋体" w:cs="宋体"/>
          <w:color w:val="auto"/>
          <w:sz w:val="24"/>
          <w:szCs w:val="24"/>
          <w:highlight w:val="none"/>
          <w:lang w:val="en-US" w:eastAsia="zh-CN"/>
        </w:rPr>
        <w:t>23</w:t>
      </w:r>
      <w:r>
        <w:rPr>
          <w:rFonts w:hint="eastAsia" w:ascii="宋体" w:hAnsi="宋体" w:eastAsia="宋体" w:cs="宋体"/>
          <w:color w:val="auto"/>
          <w:sz w:val="24"/>
          <w:szCs w:val="24"/>
          <w:highlight w:val="none"/>
          <w:lang w:val="zh-CN"/>
        </w:rPr>
        <w:t>日</w:t>
      </w:r>
      <w:r>
        <w:rPr>
          <w:rFonts w:hint="eastAsia" w:ascii="宋体" w:hAnsi="宋体" w:eastAsia="宋体" w:cs="宋体"/>
          <w:color w:val="auto"/>
          <w:sz w:val="24"/>
          <w:szCs w:val="24"/>
          <w:highlight w:val="none"/>
          <w:lang w:val="zh-CN" w:eastAsia="zh-CN"/>
        </w:rPr>
        <w:t>上午9时00分。</w:t>
      </w:r>
    </w:p>
    <w:p w14:paraId="6D8962C9">
      <w:pPr>
        <w:adjustRightInd/>
        <w:snapToGrid/>
        <w:spacing w:before="24" w:beforeLines="10" w:after="24" w:afterLines="10" w:line="360" w:lineRule="auto"/>
        <w:ind w:firstLine="480" w:firstLineChars="200"/>
        <w:rPr>
          <w:rFonts w:hint="eastAsia" w:ascii="宋体" w:hAnsi="宋体" w:eastAsia="宋体" w:cs="宋体"/>
          <w:color w:val="auto"/>
          <w:sz w:val="24"/>
          <w:szCs w:val="24"/>
          <w:highlight w:val="none"/>
          <w:u w:val="single"/>
          <w:lang w:val="zh-CN"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rPr>
        <w:t>.2响应文件递交的地点：</w:t>
      </w:r>
      <w:r>
        <w:rPr>
          <w:rFonts w:hint="eastAsia" w:ascii="宋体" w:hAnsi="宋体" w:eastAsia="宋体" w:cs="宋体"/>
          <w:color w:val="auto"/>
          <w:sz w:val="24"/>
          <w:szCs w:val="24"/>
          <w:highlight w:val="none"/>
          <w:u w:val="single"/>
          <w:lang w:val="zh-CN"/>
        </w:rPr>
        <w:t>龙井市政务服务中心(政务大厅）6楼开标室。</w:t>
      </w:r>
    </w:p>
    <w:p w14:paraId="15EFA403">
      <w:pPr>
        <w:adjustRightInd/>
        <w:snapToGrid/>
        <w:spacing w:before="24" w:beforeLines="10" w:after="24" w:afterLines="10"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zh-CN"/>
        </w:rPr>
        <w:t>有效供应商不足法定人数时,采购人另行组织磋商。</w:t>
      </w:r>
    </w:p>
    <w:p w14:paraId="622DCA15">
      <w:pPr>
        <w:pStyle w:val="3"/>
        <w:spacing w:before="120" w:line="360" w:lineRule="auto"/>
        <w:ind w:firstLine="482" w:firstLineChars="200"/>
        <w:jc w:val="left"/>
        <w:rPr>
          <w:rFonts w:hint="eastAsia" w:ascii="宋体" w:hAnsi="宋体" w:eastAsia="宋体" w:cs="宋体"/>
          <w:b/>
          <w:bCs/>
          <w:color w:val="auto"/>
          <w:kern w:val="0"/>
          <w:sz w:val="24"/>
          <w:szCs w:val="24"/>
          <w:highlight w:val="none"/>
          <w:lang w:val="en-US" w:eastAsia="zh-CN" w:bidi="ar-SA"/>
        </w:rPr>
      </w:pPr>
      <w:bookmarkStart w:id="4" w:name="_Toc35393625"/>
      <w:bookmarkStart w:id="5" w:name="_Toc111146075"/>
      <w:bookmarkStart w:id="6" w:name="_Toc35393794"/>
      <w:bookmarkStart w:id="7" w:name="_Toc28359007"/>
      <w:bookmarkStart w:id="8" w:name="_Toc111146151"/>
      <w:bookmarkStart w:id="9" w:name="_Toc28359084"/>
      <w:r>
        <w:rPr>
          <w:rFonts w:hint="eastAsia" w:ascii="宋体" w:hAnsi="宋体" w:eastAsia="宋体" w:cs="宋体"/>
          <w:b/>
          <w:bCs/>
          <w:color w:val="auto"/>
          <w:kern w:val="0"/>
          <w:sz w:val="24"/>
          <w:szCs w:val="24"/>
          <w:highlight w:val="none"/>
          <w:lang w:val="en-US" w:eastAsia="zh-CN" w:bidi="ar-SA"/>
        </w:rPr>
        <w:t>五、公告期限</w:t>
      </w:r>
      <w:bookmarkEnd w:id="4"/>
      <w:bookmarkEnd w:id="5"/>
      <w:bookmarkEnd w:id="6"/>
      <w:bookmarkEnd w:id="7"/>
      <w:bookmarkEnd w:id="8"/>
      <w:bookmarkEnd w:id="9"/>
    </w:p>
    <w:p w14:paraId="331C20BA">
      <w:pPr>
        <w:adjustRightInd/>
        <w:snapToGrid/>
        <w:spacing w:before="24" w:beforeLines="10" w:after="24" w:afterLines="10"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1.自本公告发布之日起5个工作日。</w:t>
      </w:r>
    </w:p>
    <w:p w14:paraId="6684DF27">
      <w:pPr>
        <w:pStyle w:val="3"/>
        <w:spacing w:before="120" w:line="360" w:lineRule="auto"/>
        <w:ind w:firstLine="482" w:firstLineChars="200"/>
        <w:jc w:val="left"/>
        <w:rPr>
          <w:rFonts w:hint="eastAsia" w:ascii="宋体" w:hAnsi="宋体" w:eastAsia="宋体" w:cs="宋体"/>
          <w:b/>
          <w:bCs/>
          <w:color w:val="auto"/>
          <w:kern w:val="0"/>
          <w:sz w:val="24"/>
          <w:szCs w:val="24"/>
          <w:highlight w:val="none"/>
          <w:lang w:val="en-US" w:eastAsia="zh-CN" w:bidi="ar-SA"/>
        </w:rPr>
      </w:pPr>
      <w:bookmarkStart w:id="10" w:name="_Toc35393795"/>
      <w:bookmarkStart w:id="11" w:name="_Toc35393626"/>
      <w:bookmarkStart w:id="12" w:name="_Toc111146152"/>
      <w:bookmarkStart w:id="13" w:name="_Toc111146076"/>
      <w:r>
        <w:rPr>
          <w:rFonts w:hint="eastAsia" w:ascii="宋体" w:hAnsi="宋体" w:eastAsia="宋体" w:cs="宋体"/>
          <w:b/>
          <w:bCs/>
          <w:color w:val="auto"/>
          <w:kern w:val="0"/>
          <w:sz w:val="24"/>
          <w:szCs w:val="24"/>
          <w:highlight w:val="none"/>
          <w:lang w:val="en-US" w:eastAsia="zh-CN" w:bidi="ar-SA"/>
        </w:rPr>
        <w:t>六、其他补充事宜</w:t>
      </w:r>
      <w:bookmarkEnd w:id="10"/>
      <w:bookmarkEnd w:id="11"/>
      <w:bookmarkEnd w:id="12"/>
      <w:bookmarkEnd w:id="13"/>
    </w:p>
    <w:p w14:paraId="437FE9E1">
      <w:pPr>
        <w:adjustRightInd/>
        <w:snapToGrid/>
        <w:spacing w:before="24" w:beforeLines="10" w:after="24" w:afterLines="10"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1.逾期送达的或者未送达指定地点的响应文件，采购人不予受理。</w:t>
      </w:r>
    </w:p>
    <w:p w14:paraId="62487CE5">
      <w:pPr>
        <w:adjustRightInd/>
        <w:snapToGrid/>
        <w:spacing w:before="24" w:beforeLines="10" w:after="24" w:afterLines="10"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2.本次磋商公告在</w:t>
      </w:r>
      <w:r>
        <w:rPr>
          <w:rFonts w:hint="eastAsia" w:ascii="宋体" w:hAnsi="宋体" w:eastAsia="宋体" w:cs="宋体"/>
          <w:color w:val="auto"/>
          <w:sz w:val="24"/>
          <w:szCs w:val="24"/>
          <w:highlight w:val="none"/>
          <w:lang w:val="zh-CN"/>
        </w:rPr>
        <w:t>吉林省政府采购云平台上发布（同步推送到吉林省政府采购网、中国政府采购网）。</w:t>
      </w:r>
    </w:p>
    <w:p w14:paraId="201D12E0">
      <w:pPr>
        <w:adjustRightInd/>
        <w:snapToGrid/>
        <w:spacing w:before="24" w:beforeLines="10" w:after="24" w:afterLines="10" w:line="360" w:lineRule="auto"/>
        <w:ind w:firstLine="482" w:firstLineChars="200"/>
        <w:rPr>
          <w:rFonts w:hint="eastAsia" w:ascii="宋体" w:hAnsi="宋体" w:eastAsia="宋体" w:cs="宋体"/>
          <w:b/>
          <w:bCs/>
          <w:color w:val="auto"/>
          <w:kern w:val="0"/>
          <w:sz w:val="24"/>
          <w:szCs w:val="24"/>
          <w:highlight w:val="none"/>
          <w:lang w:val="en-US" w:eastAsia="zh-CN" w:bidi="ar-SA"/>
        </w:rPr>
      </w:pPr>
      <w:bookmarkStart w:id="14" w:name="_Toc35393796"/>
      <w:bookmarkStart w:id="15" w:name="_Toc28359008"/>
      <w:bookmarkStart w:id="16" w:name="_Toc111146153"/>
      <w:bookmarkStart w:id="17" w:name="_Toc28359085"/>
      <w:bookmarkStart w:id="18" w:name="_Toc35393627"/>
      <w:bookmarkStart w:id="19" w:name="_Toc111146077"/>
      <w:r>
        <w:rPr>
          <w:rFonts w:hint="eastAsia" w:ascii="宋体" w:hAnsi="宋体" w:eastAsia="宋体" w:cs="宋体"/>
          <w:b/>
          <w:bCs/>
          <w:color w:val="auto"/>
          <w:kern w:val="0"/>
          <w:sz w:val="24"/>
          <w:szCs w:val="24"/>
          <w:highlight w:val="none"/>
          <w:lang w:val="en-US" w:eastAsia="zh-CN" w:bidi="ar-SA"/>
        </w:rPr>
        <w:t>七、对本次磋商提出询问，请按以下方式联系。</w:t>
      </w:r>
      <w:bookmarkEnd w:id="14"/>
      <w:bookmarkEnd w:id="15"/>
      <w:bookmarkEnd w:id="16"/>
      <w:bookmarkEnd w:id="17"/>
      <w:bookmarkEnd w:id="18"/>
      <w:bookmarkEnd w:id="19"/>
    </w:p>
    <w:p w14:paraId="1B429BB6">
      <w:pPr>
        <w:adjustRightInd/>
        <w:snapToGrid/>
        <w:spacing w:before="24" w:beforeLines="10" w:after="24" w:afterLines="10" w:line="360"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zh-CN" w:eastAsia="zh-CN"/>
        </w:rPr>
        <w:t>采购人：龙井市自然资源和林业局</w:t>
      </w:r>
    </w:p>
    <w:p w14:paraId="16EF5588">
      <w:pPr>
        <w:adjustRightInd/>
        <w:snapToGrid/>
        <w:spacing w:before="24" w:beforeLines="10" w:after="24" w:afterLines="10"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联系人：姜发田 </w:t>
      </w:r>
    </w:p>
    <w:p w14:paraId="1F2C98E7">
      <w:pPr>
        <w:adjustRightInd/>
        <w:snapToGrid/>
        <w:spacing w:before="24" w:beforeLines="10" w:after="24" w:afterLines="10"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eastAsia="zh-CN"/>
        </w:rPr>
        <w:t>电  话：</w:t>
      </w:r>
      <w:r>
        <w:rPr>
          <w:rFonts w:hint="eastAsia" w:ascii="宋体" w:hAnsi="宋体" w:eastAsia="宋体" w:cs="宋体"/>
          <w:color w:val="auto"/>
          <w:sz w:val="24"/>
          <w:szCs w:val="24"/>
          <w:highlight w:val="none"/>
          <w:lang w:val="en-US" w:eastAsia="zh-CN"/>
        </w:rPr>
        <w:t>13844309700</w:t>
      </w:r>
    </w:p>
    <w:p w14:paraId="26E971CF">
      <w:pPr>
        <w:adjustRightInd/>
        <w:snapToGrid/>
        <w:spacing w:before="24" w:beforeLines="10" w:after="24" w:afterLines="10" w:line="360" w:lineRule="auto"/>
        <w:ind w:firstLine="480" w:firstLineChars="200"/>
        <w:rPr>
          <w:rFonts w:hint="eastAsia" w:ascii="宋体" w:hAnsi="宋体" w:eastAsia="宋体" w:cs="宋体"/>
          <w:color w:val="auto"/>
          <w:sz w:val="24"/>
          <w:szCs w:val="24"/>
          <w:highlight w:val="none"/>
          <w:lang w:val="en-US" w:eastAsia="zh-CN"/>
        </w:rPr>
      </w:pPr>
    </w:p>
    <w:p w14:paraId="6AC8CD2D">
      <w:pPr>
        <w:adjustRightInd/>
        <w:snapToGrid/>
        <w:spacing w:before="24" w:beforeLines="10" w:after="24" w:afterLines="10"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rPr>
        <w:t>采购代理机构：</w:t>
      </w:r>
      <w:r>
        <w:rPr>
          <w:rFonts w:hint="eastAsia" w:ascii="宋体" w:hAnsi="宋体" w:eastAsia="宋体" w:cs="宋体"/>
          <w:color w:val="auto"/>
          <w:sz w:val="24"/>
          <w:szCs w:val="24"/>
          <w:highlight w:val="none"/>
          <w:lang w:val="zh-CN" w:eastAsia="zh-CN"/>
        </w:rPr>
        <w:t>吉林大岳项目咨询管理有限公司</w:t>
      </w:r>
      <w:r>
        <w:rPr>
          <w:rFonts w:hint="eastAsia" w:ascii="宋体" w:hAnsi="宋体" w:eastAsia="宋体" w:cs="宋体"/>
          <w:color w:val="auto"/>
          <w:sz w:val="24"/>
          <w:szCs w:val="24"/>
          <w:highlight w:val="none"/>
          <w:lang w:val="zh-CN"/>
        </w:rPr>
        <w:t xml:space="preserve"> </w:t>
      </w:r>
    </w:p>
    <w:p w14:paraId="47AECC4B">
      <w:pPr>
        <w:adjustRightInd/>
        <w:snapToGrid/>
        <w:spacing w:before="24" w:beforeLines="10" w:after="24" w:afterLines="10"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地  址</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lang w:val="en-US" w:eastAsia="zh-CN"/>
        </w:rPr>
        <w:t>延吉市人民路金色家园1号楼1单元门市001号</w:t>
      </w:r>
    </w:p>
    <w:p w14:paraId="3FF8454C">
      <w:pPr>
        <w:adjustRightInd/>
        <w:snapToGrid/>
        <w:spacing w:before="24" w:beforeLines="10" w:after="24" w:afterLines="10"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联系人</w:t>
      </w:r>
      <w:r>
        <w:rPr>
          <w:rFonts w:hint="eastAsia" w:ascii="宋体" w:hAnsi="宋体" w:eastAsia="宋体" w:cs="宋体"/>
          <w:color w:val="auto"/>
          <w:sz w:val="24"/>
          <w:szCs w:val="24"/>
          <w:highlight w:val="none"/>
          <w:lang w:val="en-US"/>
        </w:rPr>
        <w:t>：</w:t>
      </w:r>
      <w:r>
        <w:rPr>
          <w:rFonts w:hint="eastAsia" w:ascii="宋体" w:hAnsi="宋体" w:eastAsia="宋体" w:cs="宋体"/>
          <w:color w:val="auto"/>
          <w:sz w:val="24"/>
          <w:szCs w:val="24"/>
          <w:highlight w:val="none"/>
          <w:lang w:val="en-US" w:eastAsia="zh-CN"/>
        </w:rPr>
        <w:t>王丹</w:t>
      </w:r>
    </w:p>
    <w:p w14:paraId="1CC4DE78">
      <w:pPr>
        <w:adjustRightInd/>
        <w:snapToGrid/>
        <w:spacing w:before="24" w:beforeLines="10" w:after="24" w:afterLines="10"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电</w:t>
      </w:r>
      <w:r>
        <w:rPr>
          <w:rFonts w:hint="eastAsia" w:ascii="宋体" w:hAnsi="宋体" w:eastAsia="宋体" w:cs="宋体"/>
          <w:color w:val="auto"/>
          <w:sz w:val="24"/>
          <w:szCs w:val="24"/>
          <w:highlight w:val="none"/>
          <w:lang w:val="en-US"/>
        </w:rPr>
        <w:t> </w:t>
      </w:r>
      <w:r>
        <w:rPr>
          <w:rFonts w:hint="eastAsia" w:ascii="宋体" w:hAnsi="宋体" w:eastAsia="宋体" w:cs="宋体"/>
          <w:color w:val="auto"/>
          <w:sz w:val="24"/>
          <w:szCs w:val="24"/>
          <w:highlight w:val="none"/>
          <w:lang w:val="zh-CN"/>
        </w:rPr>
        <w:t>话</w:t>
      </w:r>
      <w:r>
        <w:rPr>
          <w:rFonts w:hint="eastAsia" w:ascii="宋体" w:hAnsi="宋体" w:eastAsia="宋体" w:cs="宋体"/>
          <w:color w:val="auto"/>
          <w:sz w:val="24"/>
          <w:szCs w:val="24"/>
          <w:highlight w:val="none"/>
          <w:lang w:val="en-US"/>
        </w:rPr>
        <w:t>：</w:t>
      </w:r>
      <w:r>
        <w:rPr>
          <w:rFonts w:hint="eastAsia" w:ascii="宋体" w:hAnsi="宋体" w:eastAsia="宋体" w:cs="宋体"/>
          <w:color w:val="auto"/>
          <w:sz w:val="24"/>
          <w:szCs w:val="24"/>
          <w:highlight w:val="none"/>
          <w:lang w:val="en-US" w:eastAsia="zh-CN"/>
        </w:rPr>
        <w:t>0433-5085727</w:t>
      </w:r>
    </w:p>
    <w:p w14:paraId="7BBAB5F1">
      <w:pPr>
        <w:numPr>
          <w:ilvl w:val="0"/>
          <w:numId w:val="2"/>
        </w:numPr>
        <w:adjustRightInd/>
        <w:snapToGrid/>
        <w:spacing w:before="24" w:beforeLines="10" w:after="24" w:afterLines="10" w:line="360"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rPr>
        <w:t xml:space="preserve">mal: </w:t>
      </w:r>
      <w:r>
        <w:rPr>
          <w:rFonts w:hint="eastAsia" w:ascii="宋体" w:hAnsi="宋体" w:eastAsia="宋体" w:cs="宋体"/>
          <w:color w:val="auto"/>
          <w:sz w:val="24"/>
          <w:szCs w:val="24"/>
          <w:highlight w:val="none"/>
          <w:lang w:val="zh-CN" w:eastAsia="zh-CN"/>
        </w:rPr>
        <w:fldChar w:fldCharType="begin"/>
      </w:r>
      <w:r>
        <w:rPr>
          <w:rFonts w:hint="eastAsia" w:ascii="宋体" w:hAnsi="宋体" w:eastAsia="宋体" w:cs="宋体"/>
          <w:color w:val="auto"/>
          <w:sz w:val="24"/>
          <w:szCs w:val="24"/>
          <w:highlight w:val="none"/>
          <w:lang w:val="zh-CN" w:eastAsia="zh-CN"/>
        </w:rPr>
        <w:instrText xml:space="preserve"> HYPERLINK "mailto:455715501@qq.com" </w:instrText>
      </w:r>
      <w:r>
        <w:rPr>
          <w:rFonts w:hint="eastAsia" w:ascii="宋体" w:hAnsi="宋体" w:eastAsia="宋体" w:cs="宋体"/>
          <w:color w:val="auto"/>
          <w:sz w:val="24"/>
          <w:szCs w:val="24"/>
          <w:highlight w:val="none"/>
          <w:lang w:val="zh-CN" w:eastAsia="zh-CN"/>
        </w:rPr>
        <w:fldChar w:fldCharType="separate"/>
      </w:r>
      <w:r>
        <w:rPr>
          <w:rStyle w:val="25"/>
          <w:rFonts w:hint="eastAsia" w:ascii="宋体" w:hAnsi="宋体" w:eastAsia="宋体" w:cs="宋体"/>
          <w:color w:val="auto"/>
          <w:sz w:val="24"/>
          <w:szCs w:val="24"/>
          <w:highlight w:val="none"/>
          <w:lang w:val="zh-CN" w:eastAsia="zh-CN"/>
        </w:rPr>
        <w:t>455715501@qq.com</w:t>
      </w:r>
      <w:r>
        <w:rPr>
          <w:rFonts w:hint="eastAsia" w:ascii="宋体" w:hAnsi="宋体" w:eastAsia="宋体" w:cs="宋体"/>
          <w:color w:val="auto"/>
          <w:sz w:val="24"/>
          <w:szCs w:val="24"/>
          <w:highlight w:val="none"/>
          <w:lang w:val="zh-CN" w:eastAsia="zh-CN"/>
        </w:rPr>
        <w:fldChar w:fldCharType="end"/>
      </w:r>
    </w:p>
    <w:p w14:paraId="4A2641C3">
      <w:pPr>
        <w:adjustRightInd/>
        <w:snapToGrid/>
        <w:spacing w:before="24" w:beforeLines="10" w:after="24" w:afterLines="10" w:line="360" w:lineRule="auto"/>
        <w:ind w:firstLine="480" w:firstLineChars="200"/>
        <w:rPr>
          <w:rFonts w:hint="eastAsia" w:ascii="宋体" w:hAnsi="宋体" w:eastAsia="宋体" w:cs="宋体"/>
          <w:color w:val="auto"/>
          <w:sz w:val="24"/>
          <w:szCs w:val="24"/>
          <w:highlight w:val="none"/>
          <w:lang w:val="en-US" w:eastAsia="zh-CN"/>
        </w:rPr>
      </w:pPr>
    </w:p>
    <w:p w14:paraId="76B8CADE">
      <w:pPr>
        <w:adjustRightInd/>
        <w:snapToGrid/>
        <w:spacing w:before="24" w:beforeLines="10" w:after="24" w:afterLines="10"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3、项目联系方式</w:t>
      </w:r>
    </w:p>
    <w:p w14:paraId="2D6D8678">
      <w:pPr>
        <w:adjustRightInd/>
        <w:snapToGrid/>
        <w:spacing w:before="24" w:beforeLines="10" w:after="24" w:afterLines="10"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联系人：姜发田</w:t>
      </w:r>
      <w:r>
        <w:rPr>
          <w:rFonts w:hint="eastAsia" w:ascii="宋体" w:hAnsi="宋体" w:eastAsia="宋体" w:cs="宋体"/>
          <w:color w:val="auto"/>
          <w:sz w:val="24"/>
          <w:szCs w:val="24"/>
          <w:highlight w:val="none"/>
          <w:lang w:val="en-US" w:eastAsia="zh-CN"/>
        </w:rPr>
        <w:t xml:space="preserve"> </w:t>
      </w:r>
    </w:p>
    <w:p w14:paraId="35A7E3E8">
      <w:pPr>
        <w:pStyle w:val="20"/>
        <w:ind w:left="0" w:leftChars="0" w:firstLine="480" w:firstLineChars="200"/>
        <w:rPr>
          <w:rFonts w:hint="eastAsia"/>
          <w:color w:val="auto"/>
          <w:highlight w:val="none"/>
          <w:lang w:val="zh-CN" w:eastAsia="zh-CN"/>
        </w:rPr>
      </w:pPr>
      <w:r>
        <w:rPr>
          <w:rFonts w:hint="eastAsia" w:ascii="宋体" w:hAnsi="宋体" w:eastAsia="宋体" w:cs="宋体"/>
          <w:color w:val="auto"/>
          <w:sz w:val="24"/>
          <w:szCs w:val="24"/>
          <w:highlight w:val="none"/>
          <w:lang w:val="zh-CN" w:eastAsia="zh-CN"/>
        </w:rPr>
        <w:t>电  话：</w:t>
      </w:r>
      <w:r>
        <w:rPr>
          <w:rFonts w:hint="eastAsia" w:ascii="宋体" w:hAnsi="宋体" w:eastAsia="宋体" w:cs="宋体"/>
          <w:color w:val="auto"/>
          <w:sz w:val="24"/>
          <w:szCs w:val="24"/>
          <w:highlight w:val="none"/>
          <w:lang w:val="en-US" w:eastAsia="zh-CN"/>
        </w:rPr>
        <w:t>13844309700</w:t>
      </w:r>
    </w:p>
    <w:p w14:paraId="13FF0BD1">
      <w:pPr>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监督单位：</w:t>
      </w:r>
      <w:r>
        <w:rPr>
          <w:rFonts w:hint="eastAsia" w:ascii="宋体" w:hAnsi="宋体" w:eastAsia="宋体" w:cs="宋体"/>
          <w:color w:val="auto"/>
          <w:sz w:val="24"/>
          <w:szCs w:val="24"/>
          <w:highlight w:val="none"/>
          <w:lang w:val="en-US" w:eastAsia="zh-CN"/>
        </w:rPr>
        <w:t>龙井市财政局政府采购管理办公室</w:t>
      </w:r>
    </w:p>
    <w:p w14:paraId="7B1E344F">
      <w:pPr>
        <w:pStyle w:val="12"/>
        <w:rPr>
          <w:rFonts w:hint="eastAsia" w:ascii="宋体" w:hAnsi="宋体" w:eastAsia="宋体" w:cs="宋体"/>
          <w:color w:val="auto"/>
          <w:kern w:val="0"/>
          <w:sz w:val="24"/>
          <w:szCs w:val="24"/>
          <w:highlight w:val="none"/>
          <w:lang w:val="zh-CN" w:eastAsia="zh-CN" w:bidi="ar-SA"/>
        </w:rPr>
      </w:pPr>
    </w:p>
    <w:p w14:paraId="752899C9">
      <w:pPr>
        <w:spacing w:line="360" w:lineRule="auto"/>
        <w:ind w:firstLine="5760" w:firstLineChars="24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zh-CN" w:eastAsia="zh-CN" w:bidi="ar-SA"/>
        </w:rPr>
        <w:t>吉林大岳项目咨询管理有限公司</w:t>
      </w:r>
      <w:r>
        <w:rPr>
          <w:rFonts w:hint="eastAsia" w:ascii="宋体" w:hAnsi="宋体" w:eastAsia="宋体" w:cs="宋体"/>
          <w:color w:val="auto"/>
          <w:kern w:val="0"/>
          <w:sz w:val="24"/>
          <w:szCs w:val="24"/>
          <w:highlight w:val="none"/>
          <w:lang w:val="en-US" w:eastAsia="zh-CN" w:bidi="ar-SA"/>
        </w:rPr>
        <w:t xml:space="preserve">    </w:t>
      </w:r>
    </w:p>
    <w:p w14:paraId="551F7DA5">
      <w:pPr>
        <w:spacing w:line="360" w:lineRule="auto"/>
        <w:ind w:firstLine="6720" w:firstLineChars="2800"/>
        <w:jc w:val="both"/>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en-US" w:eastAsia="zh-CN" w:bidi="ar-SA"/>
        </w:rPr>
        <w:t xml:space="preserve">  </w:t>
      </w:r>
      <w:r>
        <w:rPr>
          <w:rFonts w:hint="eastAsia" w:ascii="宋体" w:hAnsi="宋体" w:eastAsia="宋体" w:cs="宋体"/>
          <w:color w:val="auto"/>
          <w:kern w:val="0"/>
          <w:sz w:val="24"/>
          <w:szCs w:val="24"/>
          <w:highlight w:val="none"/>
          <w:lang w:val="zh-CN" w:eastAsia="zh-CN" w:bidi="ar-SA"/>
        </w:rPr>
        <w:t>202</w:t>
      </w:r>
      <w:r>
        <w:rPr>
          <w:rFonts w:hint="eastAsia" w:ascii="宋体" w:hAnsi="宋体" w:eastAsia="宋体" w:cs="宋体"/>
          <w:color w:val="auto"/>
          <w:kern w:val="0"/>
          <w:sz w:val="24"/>
          <w:szCs w:val="24"/>
          <w:highlight w:val="none"/>
          <w:lang w:val="en-US" w:eastAsia="zh-CN" w:bidi="ar-SA"/>
        </w:rPr>
        <w:t>5</w:t>
      </w:r>
      <w:r>
        <w:rPr>
          <w:rFonts w:hint="eastAsia" w:ascii="宋体" w:hAnsi="宋体" w:eastAsia="宋体" w:cs="宋体"/>
          <w:color w:val="auto"/>
          <w:kern w:val="0"/>
          <w:sz w:val="24"/>
          <w:szCs w:val="24"/>
          <w:highlight w:val="none"/>
          <w:lang w:val="zh-CN" w:eastAsia="zh-CN" w:bidi="ar-SA"/>
        </w:rPr>
        <w:t>年</w:t>
      </w:r>
      <w:r>
        <w:rPr>
          <w:rFonts w:hint="eastAsia" w:ascii="宋体" w:hAnsi="宋体" w:eastAsia="宋体" w:cs="宋体"/>
          <w:color w:val="auto"/>
          <w:kern w:val="0"/>
          <w:sz w:val="24"/>
          <w:szCs w:val="24"/>
          <w:highlight w:val="none"/>
          <w:lang w:val="en-US" w:eastAsia="zh-CN" w:bidi="ar-SA"/>
        </w:rPr>
        <w:t>4</w:t>
      </w:r>
      <w:r>
        <w:rPr>
          <w:rFonts w:hint="eastAsia" w:ascii="宋体" w:hAnsi="宋体" w:eastAsia="宋体" w:cs="宋体"/>
          <w:color w:val="auto"/>
          <w:kern w:val="0"/>
          <w:sz w:val="24"/>
          <w:szCs w:val="24"/>
          <w:highlight w:val="none"/>
          <w:lang w:val="zh-CN" w:eastAsia="zh-CN" w:bidi="ar-SA"/>
        </w:rPr>
        <w:t>月</w:t>
      </w:r>
      <w:r>
        <w:rPr>
          <w:rFonts w:hint="eastAsia" w:ascii="宋体" w:hAnsi="宋体" w:eastAsia="宋体" w:cs="宋体"/>
          <w:color w:val="auto"/>
          <w:kern w:val="0"/>
          <w:sz w:val="24"/>
          <w:szCs w:val="24"/>
          <w:highlight w:val="none"/>
          <w:lang w:val="en-US" w:eastAsia="zh-CN" w:bidi="ar-SA"/>
        </w:rPr>
        <w:t>11</w:t>
      </w:r>
      <w:r>
        <w:rPr>
          <w:rFonts w:hint="eastAsia" w:ascii="宋体" w:hAnsi="宋体" w:eastAsia="宋体" w:cs="宋体"/>
          <w:color w:val="auto"/>
          <w:kern w:val="0"/>
          <w:sz w:val="24"/>
          <w:szCs w:val="24"/>
          <w:highlight w:val="none"/>
          <w:lang w:val="zh-CN" w:eastAsia="zh-CN" w:bidi="ar-SA"/>
        </w:rPr>
        <w:t>日</w:t>
      </w:r>
    </w:p>
    <w:p w14:paraId="31DBEF35">
      <w:pPr>
        <w:wordWrap w:val="0"/>
        <w:spacing w:line="400" w:lineRule="exact"/>
        <w:jc w:val="right"/>
        <w:rPr>
          <w:rFonts w:hint="eastAsia" w:ascii="宋体" w:hAnsi="宋体" w:eastAsia="宋体" w:cs="宋体"/>
          <w:color w:val="auto"/>
          <w:kern w:val="0"/>
          <w:sz w:val="24"/>
          <w:szCs w:val="24"/>
          <w:highlight w:val="none"/>
          <w:lang w:val="zh-CN" w:eastAsia="zh-CN" w:bidi="ar-SA"/>
        </w:rPr>
      </w:pPr>
    </w:p>
    <w:p w14:paraId="64750096">
      <w:pPr>
        <w:spacing w:line="360" w:lineRule="auto"/>
        <w:rPr>
          <w:rFonts w:hint="eastAsia" w:ascii="宋体" w:hAnsi="宋体" w:eastAsia="宋体" w:cs="宋体"/>
          <w:color w:val="auto"/>
          <w:kern w:val="0"/>
          <w:sz w:val="24"/>
          <w:szCs w:val="24"/>
          <w:highlight w:val="none"/>
          <w:lang w:val="zh-CN" w:eastAsia="zh-CN" w:bidi="ar-SA"/>
        </w:rPr>
      </w:pPr>
    </w:p>
    <w:p w14:paraId="39EAD672">
      <w:pPr>
        <w:spacing w:line="220" w:lineRule="atLeast"/>
        <w:ind w:firstLine="1988" w:firstLineChars="550"/>
        <w:rPr>
          <w:rFonts w:asciiTheme="minorEastAsia" w:hAnsiTheme="minorEastAsia" w:eastAsiaTheme="minorEastAsia"/>
          <w:b/>
          <w:color w:val="auto"/>
          <w:sz w:val="36"/>
          <w:szCs w:val="36"/>
          <w:highlight w:val="none"/>
        </w:rPr>
      </w:pPr>
      <w:r>
        <w:rPr>
          <w:rFonts w:asciiTheme="minorEastAsia" w:hAnsiTheme="minorEastAsia" w:eastAsiaTheme="minorEastAsia"/>
          <w:b/>
          <w:color w:val="auto"/>
          <w:sz w:val="36"/>
          <w:szCs w:val="36"/>
          <w:highlight w:val="none"/>
        </w:rPr>
        <w:br w:type="page"/>
      </w:r>
      <w:r>
        <w:rPr>
          <w:rFonts w:hint="eastAsia" w:asciiTheme="minorEastAsia" w:hAnsiTheme="minorEastAsia" w:eastAsiaTheme="minorEastAsia"/>
          <w:b/>
          <w:color w:val="auto"/>
          <w:sz w:val="32"/>
          <w:szCs w:val="32"/>
          <w:highlight w:val="none"/>
        </w:rPr>
        <w:t>第二章 供应商须知及其前附表</w:t>
      </w:r>
    </w:p>
    <w:p w14:paraId="480EA24F">
      <w:pPr>
        <w:spacing w:line="220" w:lineRule="atLeast"/>
        <w:ind w:firstLine="2530" w:firstLineChars="900"/>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第一节 供应商须知前附表</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4"/>
        <w:gridCol w:w="1193"/>
        <w:gridCol w:w="7999"/>
      </w:tblGrid>
      <w:tr w14:paraId="478EA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0" w:type="auto"/>
            <w:vAlign w:val="center"/>
          </w:tcPr>
          <w:p w14:paraId="5DEAF5E6">
            <w:pPr>
              <w:spacing w:line="0" w:lineRule="atLeast"/>
              <w:ind w:left="-77" w:leftChars="-35" w:firstLine="63" w:firstLineChars="30"/>
              <w:jc w:val="center"/>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条款号</w:t>
            </w:r>
          </w:p>
        </w:tc>
        <w:tc>
          <w:tcPr>
            <w:tcW w:w="0" w:type="auto"/>
            <w:vAlign w:val="center"/>
          </w:tcPr>
          <w:p w14:paraId="62A57194">
            <w:pPr>
              <w:spacing w:line="0" w:lineRule="atLeast"/>
              <w:jc w:val="center"/>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条款名称</w:t>
            </w:r>
          </w:p>
        </w:tc>
        <w:tc>
          <w:tcPr>
            <w:tcW w:w="0" w:type="auto"/>
            <w:vAlign w:val="center"/>
          </w:tcPr>
          <w:p w14:paraId="56077895">
            <w:pPr>
              <w:spacing w:line="0" w:lineRule="atLeast"/>
              <w:jc w:val="center"/>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编列内容</w:t>
            </w:r>
          </w:p>
        </w:tc>
      </w:tr>
      <w:tr w14:paraId="00CD4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3" w:hRule="atLeast"/>
        </w:trPr>
        <w:tc>
          <w:tcPr>
            <w:tcW w:w="0" w:type="auto"/>
            <w:vAlign w:val="center"/>
          </w:tcPr>
          <w:p w14:paraId="654431AD">
            <w:pPr>
              <w:spacing w:line="0" w:lineRule="atLeast"/>
              <w:jc w:val="both"/>
              <w:textAlignment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1.1.</w:t>
            </w:r>
            <w:r>
              <w:rPr>
                <w:rFonts w:asciiTheme="minorEastAsia" w:hAnsiTheme="minorEastAsia" w:eastAsiaTheme="minorEastAsia"/>
                <w:color w:val="auto"/>
                <w:sz w:val="21"/>
                <w:szCs w:val="21"/>
                <w:highlight w:val="none"/>
              </w:rPr>
              <w:t>1</w:t>
            </w:r>
          </w:p>
        </w:tc>
        <w:tc>
          <w:tcPr>
            <w:tcW w:w="0" w:type="auto"/>
            <w:vAlign w:val="center"/>
          </w:tcPr>
          <w:p w14:paraId="07D2E506">
            <w:pPr>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采购人</w:t>
            </w:r>
          </w:p>
        </w:tc>
        <w:tc>
          <w:tcPr>
            <w:tcW w:w="0" w:type="auto"/>
          </w:tcPr>
          <w:p w14:paraId="55A44422">
            <w:pPr>
              <w:pStyle w:val="37"/>
              <w:spacing w:line="276" w:lineRule="auto"/>
              <w:rPr>
                <w:rFonts w:hint="eastAsia" w:eastAsia="宋体"/>
                <w:color w:val="auto"/>
                <w:highlight w:val="none"/>
                <w:lang w:eastAsia="zh-CN"/>
              </w:rPr>
            </w:pPr>
            <w:r>
              <w:rPr>
                <w:rFonts w:hint="eastAsia"/>
                <w:color w:val="auto"/>
                <w:highlight w:val="none"/>
              </w:rPr>
              <w:t>名  称：</w:t>
            </w:r>
            <w:r>
              <w:rPr>
                <w:rFonts w:hint="eastAsia"/>
                <w:color w:val="auto"/>
                <w:szCs w:val="21"/>
                <w:highlight w:val="none"/>
                <w:lang w:eastAsia="zh-CN"/>
              </w:rPr>
              <w:t>龙井市自然资源和林业局</w:t>
            </w:r>
          </w:p>
          <w:p w14:paraId="72195BD8">
            <w:pPr>
              <w:pStyle w:val="37"/>
              <w:spacing w:line="276" w:lineRule="auto"/>
              <w:rPr>
                <w:color w:val="auto"/>
                <w:highlight w:val="none"/>
              </w:rPr>
            </w:pPr>
            <w:r>
              <w:rPr>
                <w:rFonts w:hint="eastAsia"/>
                <w:color w:val="auto"/>
                <w:highlight w:val="none"/>
              </w:rPr>
              <w:t xml:space="preserve">地 </w:t>
            </w:r>
            <w:r>
              <w:rPr>
                <w:color w:val="auto"/>
                <w:highlight w:val="none"/>
              </w:rPr>
              <w:t xml:space="preserve"> </w:t>
            </w:r>
            <w:r>
              <w:rPr>
                <w:rFonts w:hint="eastAsia"/>
                <w:color w:val="auto"/>
                <w:highlight w:val="none"/>
              </w:rPr>
              <w:t>址：</w:t>
            </w:r>
            <w:r>
              <w:rPr>
                <w:rFonts w:hint="eastAsia"/>
                <w:color w:val="auto"/>
                <w:highlight w:val="none"/>
                <w:lang w:val="en-US" w:eastAsia="zh-CN"/>
              </w:rPr>
              <w:t>龙井市</w:t>
            </w:r>
            <w:r>
              <w:rPr>
                <w:rFonts w:hint="eastAsia"/>
                <w:color w:val="auto"/>
                <w:highlight w:val="none"/>
              </w:rPr>
              <w:t xml:space="preserve">                                            </w:t>
            </w:r>
          </w:p>
          <w:p w14:paraId="0BC74D2B">
            <w:pPr>
              <w:adjustRightInd/>
              <w:snapToGrid/>
              <w:spacing w:before="24" w:beforeLines="10" w:after="24" w:afterLines="10" w:line="360" w:lineRule="auto"/>
              <w:rPr>
                <w:color w:val="auto"/>
                <w:highlight w:val="none"/>
              </w:rPr>
            </w:pPr>
            <w:r>
              <w:rPr>
                <w:rFonts w:hint="eastAsia" w:ascii="Calibri" w:hAnsi="Calibri" w:eastAsia="宋体" w:cs="Times New Roman"/>
                <w:color w:val="auto"/>
                <w:kern w:val="2"/>
                <w:sz w:val="21"/>
                <w:szCs w:val="22"/>
                <w:highlight w:val="none"/>
                <w:lang w:val="en-US" w:eastAsia="zh-CN" w:bidi="ar-SA"/>
              </w:rPr>
              <w:t xml:space="preserve">联系人：姜发田       </w:t>
            </w:r>
            <w:r>
              <w:rPr>
                <w:rFonts w:hint="eastAsia" w:ascii="Calibri" w:hAnsi="Calibri" w:eastAsia="宋体" w:cs="Times New Roman"/>
                <w:color w:val="auto"/>
                <w:kern w:val="2"/>
                <w:sz w:val="21"/>
                <w:szCs w:val="22"/>
                <w:highlight w:val="none"/>
                <w:lang w:val="zh-CN" w:eastAsia="zh-CN" w:bidi="ar-SA"/>
              </w:rPr>
              <w:t>电  话：</w:t>
            </w:r>
            <w:r>
              <w:rPr>
                <w:rFonts w:hint="eastAsia" w:ascii="Calibri" w:hAnsi="Calibri" w:eastAsia="宋体" w:cs="Times New Roman"/>
                <w:color w:val="auto"/>
                <w:kern w:val="2"/>
                <w:sz w:val="21"/>
                <w:szCs w:val="22"/>
                <w:highlight w:val="none"/>
                <w:lang w:val="en-US" w:eastAsia="zh-CN" w:bidi="ar-SA"/>
              </w:rPr>
              <w:t xml:space="preserve">13844309700           </w:t>
            </w:r>
          </w:p>
        </w:tc>
      </w:tr>
      <w:tr w14:paraId="1C26B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1" w:hRule="atLeast"/>
        </w:trPr>
        <w:tc>
          <w:tcPr>
            <w:tcW w:w="0" w:type="auto"/>
            <w:vAlign w:val="center"/>
          </w:tcPr>
          <w:p w14:paraId="26BEDAA5">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1.1.</w:t>
            </w:r>
            <w:r>
              <w:rPr>
                <w:rFonts w:asciiTheme="minorEastAsia" w:hAnsiTheme="minorEastAsia" w:eastAsiaTheme="minorEastAsia"/>
                <w:color w:val="auto"/>
                <w:sz w:val="21"/>
                <w:szCs w:val="21"/>
                <w:highlight w:val="none"/>
              </w:rPr>
              <w:t>2</w:t>
            </w:r>
          </w:p>
        </w:tc>
        <w:tc>
          <w:tcPr>
            <w:tcW w:w="0" w:type="auto"/>
            <w:vAlign w:val="center"/>
          </w:tcPr>
          <w:p w14:paraId="4FB3CE06">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采购代理机构</w:t>
            </w:r>
          </w:p>
        </w:tc>
        <w:tc>
          <w:tcPr>
            <w:tcW w:w="0" w:type="auto"/>
            <w:vAlign w:val="center"/>
          </w:tcPr>
          <w:p w14:paraId="6C8E2A97">
            <w:pPr>
              <w:spacing w:line="276" w:lineRule="auto"/>
              <w:jc w:val="both"/>
              <w:rPr>
                <w:rFonts w:hint="eastAsia" w:ascii="宋体" w:hAnsi="宋体" w:eastAsiaTheme="minorEastAsia"/>
                <w:color w:val="auto"/>
                <w:sz w:val="21"/>
                <w:szCs w:val="21"/>
                <w:highlight w:val="none"/>
                <w:lang w:eastAsia="zh-CN"/>
              </w:rPr>
            </w:pPr>
            <w:r>
              <w:rPr>
                <w:rFonts w:hint="eastAsia" w:asciiTheme="minorEastAsia" w:hAnsiTheme="minorEastAsia" w:eastAsiaTheme="minorEastAsia"/>
                <w:color w:val="auto"/>
                <w:sz w:val="21"/>
                <w:szCs w:val="21"/>
                <w:highlight w:val="none"/>
              </w:rPr>
              <w:t xml:space="preserve">名 </w:t>
            </w:r>
            <w:r>
              <w:rPr>
                <w:rFonts w:asciiTheme="minorEastAsia" w:hAnsiTheme="minorEastAsia" w:eastAsiaTheme="minorEastAsia"/>
                <w:color w:val="auto"/>
                <w:sz w:val="21"/>
                <w:szCs w:val="21"/>
                <w:highlight w:val="none"/>
              </w:rPr>
              <w:t xml:space="preserve"> </w:t>
            </w:r>
            <w:r>
              <w:rPr>
                <w:rFonts w:hint="eastAsia" w:asciiTheme="minorEastAsia" w:hAnsiTheme="minorEastAsia" w:eastAsiaTheme="minorEastAsia"/>
                <w:color w:val="auto"/>
                <w:sz w:val="21"/>
                <w:szCs w:val="21"/>
                <w:highlight w:val="none"/>
              </w:rPr>
              <w:t>称：</w:t>
            </w:r>
            <w:r>
              <w:rPr>
                <w:rFonts w:hint="eastAsia" w:ascii="宋体" w:hAnsi="宋体" w:eastAsia="宋体"/>
                <w:bCs/>
                <w:color w:val="auto"/>
                <w:sz w:val="21"/>
                <w:szCs w:val="21"/>
                <w:highlight w:val="none"/>
                <w:lang w:eastAsia="zh-CN"/>
              </w:rPr>
              <w:t>吉林大岳项目咨询管理有限公司</w:t>
            </w:r>
          </w:p>
          <w:p w14:paraId="23E72AFA">
            <w:pPr>
              <w:spacing w:line="276" w:lineRule="auto"/>
              <w:jc w:val="both"/>
              <w:rPr>
                <w:rFonts w:hint="eastAsia"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 xml:space="preserve">地 </w:t>
            </w:r>
            <w:r>
              <w:rPr>
                <w:rFonts w:asciiTheme="minorEastAsia" w:hAnsiTheme="minorEastAsia" w:eastAsiaTheme="minorEastAsia"/>
                <w:color w:val="auto"/>
                <w:sz w:val="21"/>
                <w:szCs w:val="21"/>
                <w:highlight w:val="none"/>
              </w:rPr>
              <w:t xml:space="preserve"> </w:t>
            </w:r>
            <w:r>
              <w:rPr>
                <w:rFonts w:hint="eastAsia" w:asciiTheme="minorEastAsia" w:hAnsiTheme="minorEastAsia" w:eastAsiaTheme="minorEastAsia"/>
                <w:color w:val="auto"/>
                <w:sz w:val="21"/>
                <w:szCs w:val="21"/>
                <w:highlight w:val="none"/>
              </w:rPr>
              <w:t>址：</w:t>
            </w:r>
            <w:r>
              <w:rPr>
                <w:rFonts w:hint="eastAsia" w:ascii="宋体" w:hAnsi="宋体" w:eastAsia="宋体" w:cs="宋体"/>
                <w:color w:val="auto"/>
                <w:kern w:val="0"/>
                <w:szCs w:val="21"/>
                <w:highlight w:val="none"/>
                <w:lang w:val="en-US" w:eastAsia="zh-CN"/>
              </w:rPr>
              <w:t>延吉市人民路金色家园1号楼1单元门市001号</w:t>
            </w:r>
          </w:p>
          <w:p w14:paraId="1CD0B575">
            <w:pPr>
              <w:spacing w:line="276" w:lineRule="auto"/>
              <w:jc w:val="both"/>
              <w:rPr>
                <w:rFonts w:hint="default" w:ascii="宋体" w:hAnsi="宋体" w:eastAsiaTheme="minorEastAsia"/>
                <w:color w:val="auto"/>
                <w:sz w:val="21"/>
                <w:szCs w:val="21"/>
                <w:highlight w:val="none"/>
                <w:lang w:val="en-US" w:eastAsia="zh-CN"/>
              </w:rPr>
            </w:pPr>
            <w:r>
              <w:rPr>
                <w:rFonts w:hint="eastAsia" w:asciiTheme="minorEastAsia" w:hAnsiTheme="minorEastAsia" w:eastAsiaTheme="minorEastAsia"/>
                <w:color w:val="auto"/>
                <w:sz w:val="21"/>
                <w:szCs w:val="21"/>
                <w:highlight w:val="none"/>
              </w:rPr>
              <w:t>联系人：</w:t>
            </w:r>
            <w:r>
              <w:rPr>
                <w:rFonts w:hint="eastAsia" w:asciiTheme="minorEastAsia" w:hAnsiTheme="minorEastAsia" w:eastAsiaTheme="minorEastAsia"/>
                <w:color w:val="auto"/>
                <w:sz w:val="21"/>
                <w:szCs w:val="21"/>
                <w:highlight w:val="none"/>
                <w:lang w:val="en-US" w:eastAsia="zh-CN"/>
              </w:rPr>
              <w:t>王丹</w:t>
            </w:r>
          </w:p>
          <w:p w14:paraId="01F88C21">
            <w:pPr>
              <w:spacing w:line="276" w:lineRule="auto"/>
              <w:jc w:val="both"/>
              <w:rPr>
                <w:rFonts w:hint="default" w:asciiTheme="minorEastAsia" w:hAnsiTheme="minorEastAsia" w:eastAsiaTheme="minorEastAsia"/>
                <w:color w:val="auto"/>
                <w:sz w:val="21"/>
                <w:szCs w:val="21"/>
                <w:highlight w:val="none"/>
                <w:lang w:val="en-US" w:eastAsia="zh-CN"/>
              </w:rPr>
            </w:pPr>
            <w:r>
              <w:rPr>
                <w:rFonts w:hint="eastAsia" w:asciiTheme="minorEastAsia" w:hAnsiTheme="minorEastAsia" w:eastAsiaTheme="minorEastAsia"/>
                <w:color w:val="auto"/>
                <w:sz w:val="21"/>
                <w:szCs w:val="21"/>
                <w:highlight w:val="none"/>
              </w:rPr>
              <w:t xml:space="preserve">电 </w:t>
            </w:r>
            <w:r>
              <w:rPr>
                <w:rFonts w:asciiTheme="minorEastAsia" w:hAnsiTheme="minorEastAsia" w:eastAsiaTheme="minorEastAsia"/>
                <w:color w:val="auto"/>
                <w:sz w:val="21"/>
                <w:szCs w:val="21"/>
                <w:highlight w:val="none"/>
              </w:rPr>
              <w:t xml:space="preserve"> </w:t>
            </w:r>
            <w:r>
              <w:rPr>
                <w:rFonts w:hint="eastAsia" w:asciiTheme="minorEastAsia" w:hAnsiTheme="minorEastAsia" w:eastAsiaTheme="minorEastAsia"/>
                <w:color w:val="auto"/>
                <w:sz w:val="21"/>
                <w:szCs w:val="21"/>
                <w:highlight w:val="none"/>
              </w:rPr>
              <w:t>话：</w:t>
            </w:r>
            <w:r>
              <w:rPr>
                <w:rFonts w:hint="eastAsia" w:asciiTheme="minorEastAsia" w:hAnsiTheme="minorEastAsia" w:eastAsiaTheme="minorEastAsia"/>
                <w:color w:val="auto"/>
                <w:sz w:val="21"/>
                <w:szCs w:val="21"/>
                <w:highlight w:val="none"/>
                <w:lang w:val="en-US" w:eastAsia="zh-CN"/>
              </w:rPr>
              <w:t>0433-5085727</w:t>
            </w:r>
          </w:p>
        </w:tc>
      </w:tr>
      <w:tr w14:paraId="25D4B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0" w:type="auto"/>
            <w:vMerge w:val="restart"/>
            <w:vAlign w:val="center"/>
          </w:tcPr>
          <w:p w14:paraId="498443DF">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1.1.</w:t>
            </w:r>
            <w:r>
              <w:rPr>
                <w:rFonts w:asciiTheme="minorEastAsia" w:hAnsiTheme="minorEastAsia" w:eastAsiaTheme="minorEastAsia"/>
                <w:color w:val="auto"/>
                <w:sz w:val="21"/>
                <w:szCs w:val="21"/>
                <w:highlight w:val="none"/>
              </w:rPr>
              <w:t>3</w:t>
            </w:r>
          </w:p>
        </w:tc>
        <w:tc>
          <w:tcPr>
            <w:tcW w:w="0" w:type="auto"/>
            <w:vAlign w:val="center"/>
          </w:tcPr>
          <w:p w14:paraId="473DBB8F">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项目名称</w:t>
            </w:r>
          </w:p>
        </w:tc>
        <w:tc>
          <w:tcPr>
            <w:tcW w:w="0" w:type="auto"/>
            <w:vAlign w:val="center"/>
          </w:tcPr>
          <w:p w14:paraId="05A0D182">
            <w:pPr>
              <w:spacing w:line="0" w:lineRule="atLeast"/>
              <w:rPr>
                <w:rFonts w:hint="eastAsia" w:asciiTheme="minorEastAsia" w:hAnsiTheme="minorEastAsia" w:eastAsiaTheme="minorEastAsia"/>
                <w:color w:val="auto"/>
                <w:sz w:val="21"/>
                <w:szCs w:val="21"/>
                <w:highlight w:val="none"/>
                <w:lang w:eastAsia="zh-CN"/>
              </w:rPr>
            </w:pPr>
            <w:r>
              <w:rPr>
                <w:rFonts w:hint="eastAsia" w:asciiTheme="minorEastAsia" w:hAnsiTheme="minorEastAsia" w:eastAsiaTheme="minorEastAsia"/>
                <w:color w:val="auto"/>
                <w:sz w:val="21"/>
                <w:szCs w:val="21"/>
                <w:highlight w:val="none"/>
                <w:lang w:eastAsia="zh-CN"/>
              </w:rPr>
              <w:t>龙井市自然资源和林业局关于采购龙井市三峰洞森林防火远程视频监控设备的采购项目</w:t>
            </w:r>
          </w:p>
        </w:tc>
      </w:tr>
      <w:tr w14:paraId="3BC29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0" w:type="auto"/>
            <w:vMerge w:val="continue"/>
            <w:vAlign w:val="center"/>
          </w:tcPr>
          <w:p w14:paraId="5A65E075">
            <w:pPr>
              <w:spacing w:line="0" w:lineRule="atLeast"/>
              <w:jc w:val="both"/>
              <w:rPr>
                <w:rFonts w:asciiTheme="minorEastAsia" w:hAnsiTheme="minorEastAsia" w:eastAsiaTheme="minorEastAsia"/>
                <w:color w:val="auto"/>
                <w:sz w:val="21"/>
                <w:szCs w:val="21"/>
                <w:highlight w:val="none"/>
              </w:rPr>
            </w:pPr>
          </w:p>
        </w:tc>
        <w:tc>
          <w:tcPr>
            <w:tcW w:w="0" w:type="auto"/>
            <w:vAlign w:val="center"/>
          </w:tcPr>
          <w:p w14:paraId="248FF970">
            <w:pPr>
              <w:spacing w:line="0" w:lineRule="atLeast"/>
              <w:jc w:val="center"/>
              <w:textAlignment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项目编号</w:t>
            </w:r>
          </w:p>
        </w:tc>
        <w:tc>
          <w:tcPr>
            <w:tcW w:w="0" w:type="auto"/>
            <w:vAlign w:val="center"/>
          </w:tcPr>
          <w:p w14:paraId="6FFD7588">
            <w:pPr>
              <w:spacing w:line="220" w:lineRule="atLeast"/>
              <w:textAlignment w:val="center"/>
              <w:rPr>
                <w:rFonts w:hint="default"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DY</w:t>
            </w:r>
            <w:r>
              <w:rPr>
                <w:rFonts w:hint="eastAsia" w:ascii="宋体" w:hAnsi="宋体" w:eastAsia="宋体" w:cs="宋体"/>
                <w:color w:val="auto"/>
                <w:sz w:val="21"/>
                <w:szCs w:val="21"/>
                <w:highlight w:val="none"/>
                <w:lang w:eastAsia="zh-CN"/>
              </w:rPr>
              <w:t>ZB-2025-C00</w:t>
            </w:r>
            <w:r>
              <w:rPr>
                <w:rFonts w:hint="eastAsia" w:ascii="宋体" w:hAnsi="宋体" w:eastAsia="宋体" w:cs="宋体"/>
                <w:color w:val="auto"/>
                <w:sz w:val="21"/>
                <w:szCs w:val="21"/>
                <w:highlight w:val="none"/>
                <w:lang w:val="en-US" w:eastAsia="zh-CN"/>
              </w:rPr>
              <w:t>7</w:t>
            </w:r>
          </w:p>
        </w:tc>
      </w:tr>
      <w:tr w14:paraId="5E57BA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0" w:type="auto"/>
            <w:vAlign w:val="center"/>
          </w:tcPr>
          <w:p w14:paraId="3253859E">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1.1.</w:t>
            </w:r>
            <w:r>
              <w:rPr>
                <w:rFonts w:asciiTheme="minorEastAsia" w:hAnsiTheme="minorEastAsia" w:eastAsiaTheme="minorEastAsia"/>
                <w:color w:val="auto"/>
                <w:sz w:val="21"/>
                <w:szCs w:val="21"/>
                <w:highlight w:val="none"/>
              </w:rPr>
              <w:t>4</w:t>
            </w:r>
          </w:p>
        </w:tc>
        <w:tc>
          <w:tcPr>
            <w:tcW w:w="0" w:type="auto"/>
            <w:vAlign w:val="center"/>
          </w:tcPr>
          <w:p w14:paraId="40CA09D6">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lang w:val="en-US" w:eastAsia="zh-CN"/>
              </w:rPr>
              <w:t>供货</w:t>
            </w:r>
            <w:r>
              <w:rPr>
                <w:rFonts w:hint="eastAsia" w:asciiTheme="minorEastAsia" w:hAnsiTheme="minorEastAsia" w:eastAsiaTheme="minorEastAsia"/>
                <w:color w:val="auto"/>
                <w:sz w:val="21"/>
                <w:szCs w:val="21"/>
                <w:highlight w:val="none"/>
              </w:rPr>
              <w:t>地点</w:t>
            </w:r>
          </w:p>
        </w:tc>
        <w:tc>
          <w:tcPr>
            <w:tcW w:w="0" w:type="auto"/>
            <w:vAlign w:val="center"/>
          </w:tcPr>
          <w:p w14:paraId="0B4A84C7">
            <w:pPr>
              <w:autoSpaceDE w:val="0"/>
              <w:autoSpaceDN w:val="0"/>
              <w:jc w:val="both"/>
              <w:rPr>
                <w:rFonts w:hint="eastAsia" w:ascii="宋体" w:hAnsi="宋体" w:eastAsia="宋体"/>
                <w:bCs/>
                <w:color w:val="auto"/>
                <w:sz w:val="21"/>
                <w:szCs w:val="21"/>
                <w:highlight w:val="none"/>
                <w:shd w:val="clear" w:color="auto" w:fill="FFFFFF"/>
                <w:lang w:eastAsia="zh-CN"/>
              </w:rPr>
            </w:pPr>
            <w:r>
              <w:rPr>
                <w:rFonts w:hint="eastAsia" w:ascii="宋体" w:hAnsi="宋体" w:eastAsia="宋体" w:cs="宋体"/>
                <w:color w:val="auto"/>
                <w:sz w:val="21"/>
                <w:szCs w:val="21"/>
                <w:highlight w:val="none"/>
                <w:lang w:val="en-US" w:eastAsia="zh-CN"/>
              </w:rPr>
              <w:t>满足采购人指定交货地点</w:t>
            </w:r>
          </w:p>
        </w:tc>
      </w:tr>
      <w:tr w14:paraId="29924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rPr>
        <w:tc>
          <w:tcPr>
            <w:tcW w:w="0" w:type="auto"/>
            <w:vAlign w:val="center"/>
          </w:tcPr>
          <w:p w14:paraId="0E3A06D6">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1.2.1</w:t>
            </w:r>
          </w:p>
        </w:tc>
        <w:tc>
          <w:tcPr>
            <w:tcW w:w="0" w:type="auto"/>
            <w:vAlign w:val="center"/>
          </w:tcPr>
          <w:p w14:paraId="41EE5225">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资金来源</w:t>
            </w:r>
          </w:p>
        </w:tc>
        <w:tc>
          <w:tcPr>
            <w:tcW w:w="0" w:type="auto"/>
            <w:vAlign w:val="center"/>
          </w:tcPr>
          <w:p w14:paraId="3023E491">
            <w:pPr>
              <w:spacing w:line="0" w:lineRule="atLeast"/>
              <w:rPr>
                <w:rFonts w:hint="default" w:ascii="宋体" w:hAnsi="宋体" w:eastAsia="宋体"/>
                <w:bCs/>
                <w:color w:val="auto"/>
                <w:sz w:val="21"/>
                <w:szCs w:val="21"/>
                <w:highlight w:val="none"/>
                <w:lang w:val="en-US" w:eastAsia="zh-CN"/>
              </w:rPr>
            </w:pPr>
            <w:r>
              <w:rPr>
                <w:rFonts w:hint="eastAsia" w:ascii="宋体" w:hAnsi="宋体" w:eastAsia="宋体"/>
                <w:color w:val="auto"/>
                <w:sz w:val="21"/>
                <w:szCs w:val="21"/>
                <w:highlight w:val="none"/>
                <w:lang w:val="en-US" w:eastAsia="zh-CN"/>
              </w:rPr>
              <w:t>政府资金</w:t>
            </w:r>
          </w:p>
        </w:tc>
      </w:tr>
      <w:tr w14:paraId="65C2A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0" w:type="auto"/>
            <w:vAlign w:val="center"/>
          </w:tcPr>
          <w:p w14:paraId="166B801C">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1.2.2</w:t>
            </w:r>
          </w:p>
        </w:tc>
        <w:tc>
          <w:tcPr>
            <w:tcW w:w="0" w:type="auto"/>
            <w:vAlign w:val="center"/>
          </w:tcPr>
          <w:p w14:paraId="1261FFC7">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出资比例</w:t>
            </w:r>
          </w:p>
        </w:tc>
        <w:tc>
          <w:tcPr>
            <w:tcW w:w="0" w:type="auto"/>
            <w:vAlign w:val="center"/>
          </w:tcPr>
          <w:p w14:paraId="79D8C535">
            <w:pPr>
              <w:spacing w:line="0" w:lineRule="atLeast"/>
              <w:jc w:val="both"/>
              <w:rPr>
                <w:rFonts w:asciiTheme="minorEastAsia" w:hAnsiTheme="minorEastAsia" w:eastAsiaTheme="minorEastAsia"/>
                <w:bCs/>
                <w:color w:val="auto"/>
                <w:sz w:val="21"/>
                <w:szCs w:val="21"/>
                <w:highlight w:val="none"/>
              </w:rPr>
            </w:pPr>
            <w:r>
              <w:rPr>
                <w:rFonts w:hint="eastAsia" w:asciiTheme="minorEastAsia" w:hAnsiTheme="minorEastAsia" w:eastAsiaTheme="minorEastAsia"/>
                <w:bCs/>
                <w:color w:val="auto"/>
                <w:sz w:val="21"/>
                <w:szCs w:val="21"/>
                <w:highlight w:val="none"/>
              </w:rPr>
              <w:t>100%</w:t>
            </w:r>
          </w:p>
        </w:tc>
      </w:tr>
      <w:tr w14:paraId="3D7309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rPr>
        <w:tc>
          <w:tcPr>
            <w:tcW w:w="0" w:type="auto"/>
            <w:vAlign w:val="center"/>
          </w:tcPr>
          <w:p w14:paraId="3A7C82A3">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1.2.3</w:t>
            </w:r>
          </w:p>
        </w:tc>
        <w:tc>
          <w:tcPr>
            <w:tcW w:w="0" w:type="auto"/>
            <w:vAlign w:val="center"/>
          </w:tcPr>
          <w:p w14:paraId="174AA48C">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资金落实情况</w:t>
            </w:r>
          </w:p>
        </w:tc>
        <w:tc>
          <w:tcPr>
            <w:tcW w:w="0" w:type="auto"/>
            <w:vAlign w:val="center"/>
          </w:tcPr>
          <w:p w14:paraId="2955B2E0">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已落实</w:t>
            </w:r>
          </w:p>
        </w:tc>
      </w:tr>
      <w:tr w14:paraId="7D8D9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exact"/>
        </w:trPr>
        <w:tc>
          <w:tcPr>
            <w:tcW w:w="0" w:type="auto"/>
            <w:vMerge w:val="restart"/>
            <w:vAlign w:val="center"/>
          </w:tcPr>
          <w:p w14:paraId="2478F5A2">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1.3.1</w:t>
            </w:r>
          </w:p>
        </w:tc>
        <w:tc>
          <w:tcPr>
            <w:tcW w:w="0" w:type="auto"/>
            <w:vAlign w:val="center"/>
          </w:tcPr>
          <w:p w14:paraId="770BF0E3">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采购预算</w:t>
            </w:r>
          </w:p>
        </w:tc>
        <w:tc>
          <w:tcPr>
            <w:tcW w:w="0" w:type="auto"/>
            <w:vAlign w:val="center"/>
          </w:tcPr>
          <w:p w14:paraId="5960A8EC">
            <w:pPr>
              <w:spacing w:line="0" w:lineRule="atLeast"/>
              <w:rPr>
                <w:rFonts w:asciiTheme="minorEastAsia" w:hAnsiTheme="minorEastAsia" w:eastAsiaTheme="minorEastAsia"/>
                <w:color w:val="auto"/>
                <w:sz w:val="21"/>
                <w:szCs w:val="21"/>
                <w:highlight w:val="none"/>
              </w:rPr>
            </w:pPr>
            <w:r>
              <w:rPr>
                <w:rFonts w:hint="eastAsia" w:ascii="宋体" w:hAnsi="宋体" w:eastAsia="宋体"/>
                <w:color w:val="auto"/>
                <w:sz w:val="21"/>
                <w:szCs w:val="21"/>
                <w:highlight w:val="none"/>
              </w:rPr>
              <w:t>约</w:t>
            </w:r>
            <w:r>
              <w:rPr>
                <w:rFonts w:hint="eastAsia" w:ascii="宋体" w:hAnsi="宋体" w:eastAsia="宋体"/>
                <w:color w:val="auto"/>
                <w:sz w:val="21"/>
                <w:szCs w:val="21"/>
                <w:highlight w:val="none"/>
                <w:lang w:val="en-US" w:eastAsia="zh-CN"/>
              </w:rPr>
              <w:t>39</w:t>
            </w:r>
            <w:r>
              <w:rPr>
                <w:rFonts w:hint="eastAsia" w:ascii="宋体" w:hAnsi="宋体" w:eastAsia="宋体"/>
                <w:color w:val="auto"/>
                <w:sz w:val="21"/>
                <w:szCs w:val="21"/>
                <w:highlight w:val="none"/>
              </w:rPr>
              <w:t xml:space="preserve">万元 </w:t>
            </w:r>
          </w:p>
        </w:tc>
      </w:tr>
      <w:tr w14:paraId="7FDCA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exact"/>
        </w:trPr>
        <w:tc>
          <w:tcPr>
            <w:tcW w:w="0" w:type="auto"/>
            <w:vMerge w:val="continue"/>
            <w:vAlign w:val="center"/>
          </w:tcPr>
          <w:p w14:paraId="6209D45A">
            <w:pPr>
              <w:spacing w:line="0" w:lineRule="atLeast"/>
              <w:jc w:val="both"/>
              <w:rPr>
                <w:rFonts w:asciiTheme="minorEastAsia" w:hAnsiTheme="minorEastAsia" w:eastAsiaTheme="minorEastAsia"/>
                <w:color w:val="auto"/>
                <w:sz w:val="21"/>
                <w:szCs w:val="21"/>
                <w:highlight w:val="none"/>
              </w:rPr>
            </w:pPr>
          </w:p>
        </w:tc>
        <w:tc>
          <w:tcPr>
            <w:tcW w:w="0" w:type="auto"/>
            <w:vAlign w:val="center"/>
          </w:tcPr>
          <w:p w14:paraId="2D464382">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lang w:val="en-US" w:eastAsia="zh-CN"/>
              </w:rPr>
              <w:t>采购</w:t>
            </w:r>
            <w:r>
              <w:rPr>
                <w:rFonts w:hint="eastAsia" w:asciiTheme="minorEastAsia" w:hAnsiTheme="minorEastAsia" w:eastAsiaTheme="minorEastAsia"/>
                <w:color w:val="auto"/>
                <w:sz w:val="21"/>
                <w:szCs w:val="21"/>
                <w:highlight w:val="none"/>
              </w:rPr>
              <w:t>范围</w:t>
            </w:r>
          </w:p>
        </w:tc>
        <w:tc>
          <w:tcPr>
            <w:tcW w:w="0" w:type="auto"/>
            <w:vAlign w:val="center"/>
          </w:tcPr>
          <w:p w14:paraId="6E6C84C5">
            <w:pPr>
              <w:spacing w:line="0" w:lineRule="atLeast"/>
              <w:rPr>
                <w:rFonts w:hint="eastAsia" w:ascii="宋体" w:hAnsi="宋体" w:eastAsia="宋体"/>
                <w:color w:val="auto"/>
                <w:sz w:val="21"/>
                <w:szCs w:val="21"/>
                <w:highlight w:val="none"/>
                <w:lang w:eastAsia="zh-CN"/>
              </w:rPr>
            </w:pPr>
            <w:r>
              <w:rPr>
                <w:rFonts w:hint="eastAsia" w:ascii="宋体" w:hAnsi="宋体" w:eastAsia="宋体" w:cs="宋体"/>
                <w:color w:val="auto"/>
                <w:sz w:val="24"/>
                <w:szCs w:val="24"/>
                <w:highlight w:val="none"/>
                <w:lang w:val="en-US" w:eastAsia="zh-CN"/>
              </w:rPr>
              <w:t>视频监控设备</w:t>
            </w:r>
            <w:r>
              <w:rPr>
                <w:rFonts w:hint="eastAsia" w:ascii="宋体" w:hAnsi="宋体" w:eastAsia="宋体" w:cs="宋体"/>
                <w:color w:val="auto"/>
                <w:sz w:val="24"/>
                <w:szCs w:val="24"/>
                <w:highlight w:val="none"/>
              </w:rPr>
              <w:t>；</w:t>
            </w:r>
          </w:p>
        </w:tc>
      </w:tr>
      <w:tr w14:paraId="622C5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exact"/>
        </w:trPr>
        <w:tc>
          <w:tcPr>
            <w:tcW w:w="0" w:type="auto"/>
            <w:vAlign w:val="center"/>
          </w:tcPr>
          <w:p w14:paraId="5F455639">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1.3.2</w:t>
            </w:r>
          </w:p>
        </w:tc>
        <w:tc>
          <w:tcPr>
            <w:tcW w:w="0" w:type="auto"/>
            <w:vAlign w:val="center"/>
          </w:tcPr>
          <w:p w14:paraId="7A0B9AC4">
            <w:pPr>
              <w:spacing w:line="0" w:lineRule="atLeast"/>
              <w:jc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计划交货期限</w:t>
            </w:r>
          </w:p>
          <w:p w14:paraId="3FA217C5">
            <w:pPr>
              <w:spacing w:line="0" w:lineRule="atLeast"/>
              <w:jc w:val="center"/>
              <w:rPr>
                <w:rFonts w:ascii="宋体" w:hAnsi="宋体" w:eastAsia="宋体" w:cs="宋体"/>
                <w:color w:val="auto"/>
                <w:sz w:val="21"/>
                <w:szCs w:val="21"/>
                <w:highlight w:val="none"/>
              </w:rPr>
            </w:pPr>
          </w:p>
        </w:tc>
        <w:tc>
          <w:tcPr>
            <w:tcW w:w="0" w:type="auto"/>
            <w:vAlign w:val="center"/>
          </w:tcPr>
          <w:p w14:paraId="18A24F9E">
            <w:pPr>
              <w:spacing w:line="0" w:lineRule="atLeast"/>
              <w:rPr>
                <w:rFonts w:hint="eastAsia" w:ascii="宋体" w:hAnsi="宋体" w:eastAsia="宋体"/>
                <w:color w:val="auto"/>
                <w:sz w:val="21"/>
                <w:szCs w:val="21"/>
                <w:highlight w:val="none"/>
                <w:lang w:eastAsia="zh-CN"/>
              </w:rPr>
            </w:pPr>
            <w:r>
              <w:rPr>
                <w:rFonts w:hint="eastAsia" w:ascii="宋体" w:hAnsi="宋体" w:eastAsia="宋体" w:cs="宋体"/>
                <w:color w:val="auto"/>
                <w:sz w:val="24"/>
                <w:szCs w:val="24"/>
                <w:highlight w:val="none"/>
                <w:lang w:val="en-US" w:eastAsia="zh-CN"/>
              </w:rPr>
              <w:t>自</w:t>
            </w:r>
            <w:r>
              <w:rPr>
                <w:rFonts w:hint="eastAsia" w:ascii="宋体" w:hAnsi="宋体" w:eastAsia="宋体" w:cs="宋体"/>
                <w:color w:val="auto"/>
                <w:sz w:val="24"/>
                <w:szCs w:val="24"/>
                <w:highlight w:val="none"/>
                <w:lang w:val="en-US"/>
              </w:rPr>
              <w:t>合同签</w:t>
            </w:r>
            <w:r>
              <w:rPr>
                <w:rFonts w:hint="eastAsia" w:ascii="宋体" w:hAnsi="宋体" w:eastAsia="宋体" w:cs="宋体"/>
                <w:color w:val="auto"/>
                <w:sz w:val="24"/>
                <w:szCs w:val="24"/>
                <w:highlight w:val="none"/>
                <w:lang w:val="en-US" w:eastAsia="zh-CN"/>
              </w:rPr>
              <w:t>订</w:t>
            </w:r>
            <w:r>
              <w:rPr>
                <w:rFonts w:hint="eastAsia" w:ascii="宋体" w:hAnsi="宋体" w:eastAsia="宋体" w:cs="宋体"/>
                <w:color w:val="auto"/>
                <w:sz w:val="24"/>
                <w:szCs w:val="24"/>
                <w:highlight w:val="none"/>
                <w:lang w:val="en-US"/>
              </w:rPr>
              <w:t>后</w:t>
            </w: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lang w:val="en-US"/>
              </w:rPr>
              <w:t>日</w:t>
            </w:r>
            <w:r>
              <w:rPr>
                <w:rFonts w:hint="eastAsia" w:ascii="宋体" w:hAnsi="宋体" w:eastAsia="宋体" w:cs="宋体"/>
                <w:color w:val="auto"/>
                <w:sz w:val="24"/>
                <w:szCs w:val="24"/>
                <w:highlight w:val="none"/>
                <w:lang w:val="en-US" w:eastAsia="zh-CN"/>
              </w:rPr>
              <w:t>内</w:t>
            </w:r>
          </w:p>
        </w:tc>
      </w:tr>
      <w:tr w14:paraId="7D3C0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0" w:type="auto"/>
            <w:vAlign w:val="center"/>
          </w:tcPr>
          <w:p w14:paraId="09D60F94">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1.3.3</w:t>
            </w:r>
          </w:p>
        </w:tc>
        <w:tc>
          <w:tcPr>
            <w:tcW w:w="0" w:type="auto"/>
            <w:vAlign w:val="center"/>
          </w:tcPr>
          <w:p w14:paraId="0B13187C">
            <w:pPr>
              <w:spacing w:line="0" w:lineRule="atLeast"/>
              <w:jc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质量要求</w:t>
            </w:r>
          </w:p>
        </w:tc>
        <w:tc>
          <w:tcPr>
            <w:tcW w:w="0" w:type="auto"/>
            <w:vAlign w:val="center"/>
          </w:tcPr>
          <w:p w14:paraId="5D0D63AC">
            <w:pPr>
              <w:spacing w:line="0" w:lineRule="atLeast"/>
              <w:rPr>
                <w:rFonts w:hint="eastAsia" w:ascii="宋体" w:hAnsi="宋体" w:eastAsia="宋体"/>
                <w:color w:val="auto"/>
                <w:sz w:val="21"/>
                <w:szCs w:val="21"/>
                <w:highlight w:val="none"/>
                <w:lang w:eastAsia="zh-CN"/>
              </w:rPr>
            </w:pPr>
            <w:r>
              <w:rPr>
                <w:rFonts w:hint="eastAsia" w:ascii="宋体" w:hAnsi="宋体" w:eastAsia="宋体"/>
                <w:color w:val="auto"/>
                <w:sz w:val="21"/>
                <w:szCs w:val="21"/>
                <w:highlight w:val="none"/>
                <w:lang w:eastAsia="zh-CN"/>
              </w:rPr>
              <w:t>合格</w:t>
            </w:r>
          </w:p>
        </w:tc>
      </w:tr>
      <w:tr w14:paraId="692FD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0" w:type="auto"/>
            <w:vAlign w:val="center"/>
          </w:tcPr>
          <w:p w14:paraId="53F9A0EB">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1.4.1</w:t>
            </w:r>
          </w:p>
        </w:tc>
        <w:tc>
          <w:tcPr>
            <w:tcW w:w="0" w:type="auto"/>
            <w:vAlign w:val="center"/>
          </w:tcPr>
          <w:p w14:paraId="5070E951">
            <w:pPr>
              <w:spacing w:line="0" w:lineRule="atLeast"/>
              <w:jc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供应商资质条件、能力和信誉</w:t>
            </w:r>
          </w:p>
        </w:tc>
        <w:tc>
          <w:tcPr>
            <w:tcW w:w="0" w:type="auto"/>
            <w:vAlign w:val="center"/>
          </w:tcPr>
          <w:p w14:paraId="50A638B8">
            <w:pPr>
              <w:keepNext w:val="0"/>
              <w:keepLines w:val="0"/>
              <w:pageBreakBefore w:val="0"/>
              <w:widowControl/>
              <w:kinsoku/>
              <w:wordWrap/>
              <w:overflowPunct/>
              <w:topLinePunct w:val="0"/>
              <w:autoSpaceDE/>
              <w:autoSpaceDN/>
              <w:bidi w:val="0"/>
              <w:adjustRightInd/>
              <w:snapToGrid/>
              <w:spacing w:line="312" w:lineRule="auto"/>
              <w:textAlignment w:val="auto"/>
              <w:rPr>
                <w:rFonts w:hint="eastAsia" w:ascii="宋体" w:hAnsi="宋体" w:eastAsia="宋体"/>
                <w:color w:val="auto"/>
                <w:sz w:val="21"/>
                <w:szCs w:val="21"/>
                <w:highlight w:val="none"/>
                <w:lang w:eastAsia="zh-CN"/>
              </w:rPr>
            </w:pPr>
            <w:r>
              <w:rPr>
                <w:rFonts w:hint="eastAsia" w:ascii="宋体" w:hAnsi="宋体" w:eastAsia="宋体"/>
                <w:color w:val="auto"/>
                <w:sz w:val="21"/>
                <w:szCs w:val="21"/>
                <w:highlight w:val="none"/>
                <w:lang w:eastAsia="zh-CN"/>
              </w:rPr>
              <w:t>1、</w:t>
            </w:r>
            <w:r>
              <w:rPr>
                <w:rFonts w:hint="eastAsia" w:ascii="宋体" w:hAnsi="宋体" w:eastAsia="宋体"/>
                <w:color w:val="auto"/>
                <w:sz w:val="21"/>
                <w:szCs w:val="21"/>
                <w:highlight w:val="none"/>
                <w:lang w:val="zh-CN" w:eastAsia="zh-CN"/>
              </w:rPr>
              <w:t>供应商应为中华人民共和国境内注册的独立法人或组织，</w:t>
            </w:r>
            <w:r>
              <w:rPr>
                <w:rFonts w:hint="eastAsia" w:ascii="宋体" w:hAnsi="宋体" w:eastAsia="宋体"/>
                <w:color w:val="auto"/>
                <w:sz w:val="21"/>
                <w:szCs w:val="21"/>
                <w:highlight w:val="none"/>
                <w:lang w:val="en-US" w:eastAsia="zh-CN"/>
              </w:rPr>
              <w:t>供应商具有有效的营业执照，其</w:t>
            </w:r>
            <w:r>
              <w:rPr>
                <w:rFonts w:hint="eastAsia" w:ascii="宋体" w:hAnsi="宋体" w:eastAsia="宋体"/>
                <w:color w:val="auto"/>
                <w:sz w:val="21"/>
                <w:szCs w:val="21"/>
                <w:highlight w:val="none"/>
                <w:lang w:val="zh-CN" w:eastAsia="zh-CN"/>
              </w:rPr>
              <w:t>经营范围（包含</w:t>
            </w:r>
            <w:r>
              <w:rPr>
                <w:rFonts w:hint="eastAsia" w:ascii="宋体" w:hAnsi="宋体" w:eastAsia="宋体"/>
                <w:color w:val="auto"/>
                <w:sz w:val="21"/>
                <w:szCs w:val="21"/>
                <w:highlight w:val="none"/>
                <w:lang w:val="en-US" w:eastAsia="zh-CN"/>
              </w:rPr>
              <w:t>电子产品销售业务</w:t>
            </w:r>
            <w:r>
              <w:rPr>
                <w:rFonts w:hint="eastAsia" w:ascii="宋体" w:hAnsi="宋体" w:eastAsia="宋体"/>
                <w:color w:val="auto"/>
                <w:sz w:val="21"/>
                <w:szCs w:val="21"/>
                <w:highlight w:val="none"/>
                <w:lang w:val="zh-CN" w:eastAsia="zh-CN"/>
              </w:rPr>
              <w:t>）符合采购人采购货物种类要求。</w:t>
            </w:r>
          </w:p>
          <w:p w14:paraId="41FB7377">
            <w:pPr>
              <w:keepNext w:val="0"/>
              <w:keepLines w:val="0"/>
              <w:pageBreakBefore w:val="0"/>
              <w:widowControl/>
              <w:kinsoku/>
              <w:wordWrap/>
              <w:overflowPunct/>
              <w:topLinePunct w:val="0"/>
              <w:autoSpaceDE/>
              <w:autoSpaceDN/>
              <w:bidi w:val="0"/>
              <w:adjustRightInd/>
              <w:snapToGrid/>
              <w:spacing w:line="312" w:lineRule="auto"/>
              <w:textAlignment w:val="auto"/>
              <w:rPr>
                <w:rFonts w:hint="eastAsia" w:ascii="宋体" w:hAnsi="宋体" w:eastAsia="宋体"/>
                <w:color w:val="auto"/>
                <w:sz w:val="21"/>
                <w:szCs w:val="21"/>
                <w:highlight w:val="none"/>
                <w:lang w:eastAsia="zh-CN"/>
              </w:rPr>
            </w:pPr>
            <w:r>
              <w:rPr>
                <w:rFonts w:hint="eastAsia" w:ascii="宋体" w:hAnsi="宋体" w:eastAsia="宋体"/>
                <w:color w:val="auto"/>
                <w:sz w:val="21"/>
                <w:szCs w:val="21"/>
                <w:highlight w:val="none"/>
                <w:lang w:eastAsia="zh-CN"/>
              </w:rPr>
              <w:t>2、具备完成和保障如期交付承担项目的能力。</w:t>
            </w:r>
          </w:p>
          <w:p w14:paraId="19DC351F">
            <w:pPr>
              <w:keepNext w:val="0"/>
              <w:keepLines w:val="0"/>
              <w:pageBreakBefore w:val="0"/>
              <w:widowControl/>
              <w:kinsoku/>
              <w:wordWrap/>
              <w:overflowPunct/>
              <w:topLinePunct w:val="0"/>
              <w:autoSpaceDE/>
              <w:autoSpaceDN/>
              <w:bidi w:val="0"/>
              <w:adjustRightInd/>
              <w:snapToGrid/>
              <w:spacing w:line="312" w:lineRule="auto"/>
              <w:textAlignment w:val="auto"/>
              <w:rPr>
                <w:rFonts w:hint="eastAsia" w:ascii="宋体" w:hAnsi="宋体" w:eastAsia="宋体"/>
                <w:color w:val="auto"/>
                <w:sz w:val="21"/>
                <w:szCs w:val="21"/>
                <w:highlight w:val="none"/>
                <w:lang w:eastAsia="zh-CN"/>
              </w:rPr>
            </w:pPr>
            <w:r>
              <w:rPr>
                <w:rFonts w:hint="eastAsia" w:ascii="宋体" w:hAnsi="宋体" w:eastAsia="宋体"/>
                <w:color w:val="auto"/>
                <w:sz w:val="21"/>
                <w:szCs w:val="21"/>
                <w:highlight w:val="none"/>
                <w:lang w:eastAsia="zh-CN"/>
              </w:rPr>
              <w:t>3、拒绝列入政府不良行为记录期间的企业或个人投标。</w:t>
            </w:r>
          </w:p>
          <w:p w14:paraId="7D230531">
            <w:pPr>
              <w:keepNext w:val="0"/>
              <w:keepLines w:val="0"/>
              <w:pageBreakBefore w:val="0"/>
              <w:widowControl/>
              <w:kinsoku/>
              <w:wordWrap/>
              <w:overflowPunct/>
              <w:topLinePunct w:val="0"/>
              <w:autoSpaceDE/>
              <w:autoSpaceDN/>
              <w:bidi w:val="0"/>
              <w:adjustRightInd/>
              <w:snapToGrid/>
              <w:spacing w:line="312" w:lineRule="auto"/>
              <w:textAlignment w:val="auto"/>
              <w:rPr>
                <w:rFonts w:ascii="宋体" w:hAnsi="宋体" w:cs="宋体"/>
                <w:color w:val="auto"/>
                <w:highlight w:val="none"/>
              </w:rPr>
            </w:pPr>
            <w:r>
              <w:rPr>
                <w:rFonts w:hint="eastAsia" w:ascii="宋体" w:hAnsi="宋体" w:eastAsia="宋体"/>
                <w:color w:val="auto"/>
                <w:sz w:val="21"/>
                <w:szCs w:val="21"/>
                <w:highlight w:val="none"/>
                <w:lang w:val="en-US" w:eastAsia="zh-CN"/>
              </w:rPr>
              <w:t>4、</w:t>
            </w:r>
            <w:r>
              <w:rPr>
                <w:rFonts w:hint="eastAsia" w:ascii="宋体" w:hAnsi="宋体" w:eastAsia="宋体"/>
                <w:color w:val="auto"/>
                <w:sz w:val="21"/>
                <w:szCs w:val="21"/>
                <w:highlight w:val="none"/>
                <w:lang w:eastAsia="zh-CN"/>
              </w:rPr>
              <w:t>供应商不能列入失信被执行人、重大税收违法案件当事人、政府采购严重违法失信行为记录名单（详见财库【2016】125号，通过“信用中国”（www.creditchina.gov.cn）或中国政府采购网（www.ccgp.gov.cn）等渠道查询相关信用记录的网站截图）；</w:t>
            </w:r>
          </w:p>
        </w:tc>
      </w:tr>
      <w:tr w14:paraId="0BA90C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trPr>
        <w:tc>
          <w:tcPr>
            <w:tcW w:w="0" w:type="auto"/>
            <w:vAlign w:val="center"/>
          </w:tcPr>
          <w:p w14:paraId="6E1C9CEA">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1.4.2</w:t>
            </w:r>
          </w:p>
        </w:tc>
        <w:tc>
          <w:tcPr>
            <w:tcW w:w="0" w:type="auto"/>
            <w:vAlign w:val="center"/>
          </w:tcPr>
          <w:p w14:paraId="43DB17A8">
            <w:pPr>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是否接受联合体</w:t>
            </w:r>
          </w:p>
        </w:tc>
        <w:tc>
          <w:tcPr>
            <w:tcW w:w="0" w:type="auto"/>
            <w:vAlign w:val="center"/>
          </w:tcPr>
          <w:p w14:paraId="0CDA284E">
            <w:pPr>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sym w:font="Wingdings 2" w:char="F0A3"/>
            </w:r>
            <w:r>
              <w:rPr>
                <w:rFonts w:hint="eastAsia" w:asciiTheme="minorEastAsia" w:hAnsiTheme="minorEastAsia" w:eastAsiaTheme="minorEastAsia"/>
                <w:color w:val="auto"/>
                <w:sz w:val="21"/>
                <w:szCs w:val="21"/>
                <w:highlight w:val="none"/>
              </w:rPr>
              <w:t>接受</w:t>
            </w:r>
          </w:p>
          <w:p w14:paraId="48BC4282">
            <w:pPr>
              <w:pStyle w:val="19"/>
              <w:rPr>
                <w:rFonts w:ascii="宋体" w:hAnsi="宋体" w:eastAsia="宋体"/>
                <w:color w:val="auto"/>
                <w:highlight w:val="none"/>
              </w:rPr>
            </w:pPr>
            <w:r>
              <w:rPr>
                <w:rFonts w:hint="eastAsia" w:ascii="宋体" w:hAnsi="宋体" w:eastAsia="宋体"/>
                <w:color w:val="auto"/>
                <w:sz w:val="21"/>
                <w:szCs w:val="21"/>
                <w:highlight w:val="none"/>
              </w:rPr>
              <w:sym w:font="Wingdings 2" w:char="F052"/>
            </w:r>
            <w:r>
              <w:rPr>
                <w:rFonts w:hint="eastAsia" w:ascii="宋体" w:hAnsi="宋体" w:eastAsia="宋体"/>
                <w:color w:val="auto"/>
                <w:sz w:val="21"/>
                <w:szCs w:val="21"/>
                <w:highlight w:val="none"/>
              </w:rPr>
              <w:t>不接受</w:t>
            </w:r>
          </w:p>
        </w:tc>
      </w:tr>
      <w:tr w14:paraId="63049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0" w:type="auto"/>
            <w:vAlign w:val="center"/>
          </w:tcPr>
          <w:p w14:paraId="7BDF39CC">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w:t>
            </w:r>
            <w:r>
              <w:rPr>
                <w:rFonts w:asciiTheme="minorEastAsia" w:hAnsiTheme="minorEastAsia" w:eastAsiaTheme="minorEastAsia"/>
                <w:color w:val="auto"/>
                <w:sz w:val="21"/>
                <w:szCs w:val="21"/>
                <w:highlight w:val="none"/>
              </w:rPr>
              <w:t>4.3</w:t>
            </w:r>
          </w:p>
        </w:tc>
        <w:tc>
          <w:tcPr>
            <w:tcW w:w="0" w:type="auto"/>
            <w:vAlign w:val="center"/>
          </w:tcPr>
          <w:p w14:paraId="2D071DE3">
            <w:pPr>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踏勘现场</w:t>
            </w:r>
          </w:p>
        </w:tc>
        <w:tc>
          <w:tcPr>
            <w:tcW w:w="0" w:type="auto"/>
            <w:vAlign w:val="center"/>
          </w:tcPr>
          <w:p w14:paraId="2C835FA7">
            <w:pPr>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sym w:font="Wingdings 2" w:char="F0A3"/>
            </w:r>
            <w:r>
              <w:rPr>
                <w:rFonts w:hint="eastAsia" w:asciiTheme="minorEastAsia" w:hAnsiTheme="minorEastAsia" w:eastAsiaTheme="minorEastAsia"/>
                <w:color w:val="auto"/>
                <w:sz w:val="21"/>
                <w:szCs w:val="21"/>
                <w:highlight w:val="none"/>
              </w:rPr>
              <w:t>组织</w:t>
            </w:r>
          </w:p>
          <w:p w14:paraId="52629D75">
            <w:pPr>
              <w:pStyle w:val="19"/>
              <w:rPr>
                <w:rFonts w:ascii="宋体" w:hAnsi="宋体" w:eastAsia="宋体"/>
                <w:color w:val="auto"/>
                <w:sz w:val="21"/>
                <w:szCs w:val="21"/>
                <w:highlight w:val="none"/>
              </w:rPr>
            </w:pPr>
            <w:r>
              <w:rPr>
                <w:rFonts w:hint="eastAsia" w:ascii="宋体" w:hAnsi="宋体" w:eastAsia="宋体"/>
                <w:color w:val="auto"/>
                <w:sz w:val="21"/>
                <w:szCs w:val="21"/>
                <w:highlight w:val="none"/>
              </w:rPr>
              <w:sym w:font="Wingdings 2" w:char="F052"/>
            </w:r>
            <w:r>
              <w:rPr>
                <w:rFonts w:hint="eastAsia" w:ascii="宋体" w:hAnsi="宋体" w:eastAsia="宋体"/>
                <w:color w:val="auto"/>
                <w:sz w:val="21"/>
                <w:szCs w:val="21"/>
                <w:highlight w:val="none"/>
              </w:rPr>
              <w:t>不组织</w:t>
            </w:r>
          </w:p>
        </w:tc>
      </w:tr>
    </w:tbl>
    <w:tbl>
      <w:tblPr>
        <w:tblStyle w:val="21"/>
        <w:tblpPr w:leftFromText="180" w:rightFromText="180" w:vertAnchor="text" w:horzAnchor="margin" w:tblpY="150"/>
        <w:tblOverlap w:val="never"/>
        <w:tblW w:w="99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2297"/>
        <w:gridCol w:w="6714"/>
      </w:tblGrid>
      <w:tr w14:paraId="4D59C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45" w:type="dxa"/>
            <w:vAlign w:val="center"/>
          </w:tcPr>
          <w:p w14:paraId="3D54F74F">
            <w:pPr>
              <w:spacing w:line="0" w:lineRule="atLeast"/>
              <w:ind w:left="-77" w:leftChars="-35" w:firstLine="63" w:firstLineChars="30"/>
              <w:jc w:val="center"/>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条款号</w:t>
            </w:r>
          </w:p>
        </w:tc>
        <w:tc>
          <w:tcPr>
            <w:tcW w:w="2297" w:type="dxa"/>
            <w:vAlign w:val="center"/>
          </w:tcPr>
          <w:p w14:paraId="246C4351">
            <w:pPr>
              <w:spacing w:line="0" w:lineRule="atLeast"/>
              <w:jc w:val="center"/>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条款名称</w:t>
            </w:r>
          </w:p>
        </w:tc>
        <w:tc>
          <w:tcPr>
            <w:tcW w:w="6714" w:type="dxa"/>
            <w:vAlign w:val="center"/>
          </w:tcPr>
          <w:p w14:paraId="758D8956">
            <w:pPr>
              <w:spacing w:line="0" w:lineRule="atLeast"/>
              <w:jc w:val="center"/>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编列内容</w:t>
            </w:r>
          </w:p>
        </w:tc>
      </w:tr>
      <w:tr w14:paraId="6ADC1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exact"/>
        </w:trPr>
        <w:tc>
          <w:tcPr>
            <w:tcW w:w="945" w:type="dxa"/>
            <w:vAlign w:val="center"/>
          </w:tcPr>
          <w:p w14:paraId="712013C2">
            <w:pPr>
              <w:spacing w:line="0" w:lineRule="atLeast"/>
              <w:jc w:val="both"/>
              <w:rPr>
                <w:rFonts w:asciiTheme="minorEastAsia" w:hAnsiTheme="minorEastAsia" w:eastAsiaTheme="minorEastAsia"/>
                <w:b/>
                <w:color w:val="auto"/>
                <w:sz w:val="21"/>
                <w:szCs w:val="21"/>
                <w:highlight w:val="none"/>
              </w:rPr>
            </w:pPr>
            <w:r>
              <w:rPr>
                <w:rFonts w:hint="eastAsia" w:asciiTheme="minorEastAsia" w:hAnsiTheme="minorEastAsia" w:eastAsiaTheme="minorEastAsia"/>
                <w:color w:val="auto"/>
                <w:sz w:val="21"/>
                <w:szCs w:val="21"/>
                <w:highlight w:val="none"/>
              </w:rPr>
              <w:t>1.</w:t>
            </w:r>
            <w:r>
              <w:rPr>
                <w:rFonts w:asciiTheme="minorEastAsia" w:hAnsiTheme="minorEastAsia" w:eastAsiaTheme="minorEastAsia"/>
                <w:color w:val="auto"/>
                <w:sz w:val="21"/>
                <w:szCs w:val="21"/>
                <w:highlight w:val="none"/>
              </w:rPr>
              <w:t>4.4</w:t>
            </w:r>
          </w:p>
        </w:tc>
        <w:tc>
          <w:tcPr>
            <w:tcW w:w="2297" w:type="dxa"/>
            <w:vAlign w:val="center"/>
          </w:tcPr>
          <w:p w14:paraId="37DC20CD">
            <w:pPr>
              <w:jc w:val="center"/>
              <w:rPr>
                <w:rFonts w:asciiTheme="minorEastAsia" w:hAnsiTheme="minorEastAsia" w:eastAsiaTheme="minorEastAsia"/>
                <w:b/>
                <w:color w:val="auto"/>
                <w:sz w:val="21"/>
                <w:szCs w:val="21"/>
                <w:highlight w:val="none"/>
              </w:rPr>
            </w:pPr>
            <w:r>
              <w:rPr>
                <w:rFonts w:hint="eastAsia" w:asciiTheme="minorEastAsia" w:hAnsiTheme="minorEastAsia" w:eastAsiaTheme="minorEastAsia"/>
                <w:color w:val="auto"/>
                <w:sz w:val="21"/>
                <w:szCs w:val="21"/>
                <w:highlight w:val="none"/>
              </w:rPr>
              <w:t>磋商预备会</w:t>
            </w:r>
          </w:p>
        </w:tc>
        <w:tc>
          <w:tcPr>
            <w:tcW w:w="6714" w:type="dxa"/>
            <w:vAlign w:val="center"/>
          </w:tcPr>
          <w:p w14:paraId="41004C81">
            <w:pPr>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不召开</w:t>
            </w:r>
          </w:p>
        </w:tc>
      </w:tr>
      <w:tr w14:paraId="7871B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trPr>
        <w:tc>
          <w:tcPr>
            <w:tcW w:w="945" w:type="dxa"/>
            <w:vAlign w:val="center"/>
          </w:tcPr>
          <w:p w14:paraId="54A30031">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w:t>
            </w:r>
            <w:r>
              <w:rPr>
                <w:rFonts w:asciiTheme="minorEastAsia" w:hAnsiTheme="minorEastAsia" w:eastAsiaTheme="minorEastAsia"/>
                <w:color w:val="auto"/>
                <w:sz w:val="21"/>
                <w:szCs w:val="21"/>
                <w:highlight w:val="none"/>
              </w:rPr>
              <w:t>4.5</w:t>
            </w:r>
          </w:p>
        </w:tc>
        <w:tc>
          <w:tcPr>
            <w:tcW w:w="2297" w:type="dxa"/>
            <w:vAlign w:val="center"/>
          </w:tcPr>
          <w:p w14:paraId="512CFAFD">
            <w:pPr>
              <w:spacing w:line="300" w:lineRule="exact"/>
              <w:ind w:right="-358" w:firstLine="840" w:firstLineChars="400"/>
              <w:rPr>
                <w:rFonts w:asciiTheme="minorEastAsia" w:hAnsiTheme="minorEastAsia" w:eastAsiaTheme="minorEastAsia"/>
                <w:bCs/>
                <w:color w:val="auto"/>
                <w:sz w:val="21"/>
                <w:szCs w:val="21"/>
                <w:highlight w:val="none"/>
              </w:rPr>
            </w:pPr>
            <w:r>
              <w:rPr>
                <w:rFonts w:hint="eastAsia" w:asciiTheme="minorEastAsia" w:hAnsiTheme="minorEastAsia" w:eastAsiaTheme="minorEastAsia"/>
                <w:bCs/>
                <w:color w:val="auto"/>
                <w:sz w:val="21"/>
                <w:szCs w:val="21"/>
                <w:highlight w:val="none"/>
              </w:rPr>
              <w:t>分包</w:t>
            </w:r>
          </w:p>
        </w:tc>
        <w:tc>
          <w:tcPr>
            <w:tcW w:w="6714" w:type="dxa"/>
            <w:vAlign w:val="center"/>
          </w:tcPr>
          <w:p w14:paraId="0CC6D86B">
            <w:pPr>
              <w:rPr>
                <w:rFonts w:asciiTheme="minorEastAsia" w:hAnsiTheme="minorEastAsia" w:eastAsiaTheme="minorEastAsia"/>
                <w:bCs/>
                <w:color w:val="auto"/>
                <w:sz w:val="21"/>
                <w:szCs w:val="21"/>
                <w:highlight w:val="none"/>
              </w:rPr>
            </w:pPr>
            <w:r>
              <w:rPr>
                <w:rFonts w:hint="eastAsia" w:ascii="宋体" w:hAnsi="宋体" w:eastAsia="宋体" w:cs="宋体"/>
                <w:color w:val="auto"/>
                <w:sz w:val="21"/>
                <w:szCs w:val="21"/>
                <w:highlight w:val="none"/>
              </w:rPr>
              <w:t>不允许。</w:t>
            </w:r>
          </w:p>
        </w:tc>
      </w:tr>
      <w:tr w14:paraId="37C5E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5" w:type="dxa"/>
            <w:vAlign w:val="center"/>
          </w:tcPr>
          <w:p w14:paraId="1742524A">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w:t>
            </w:r>
            <w:r>
              <w:rPr>
                <w:rFonts w:asciiTheme="minorEastAsia" w:hAnsiTheme="minorEastAsia" w:eastAsiaTheme="minorEastAsia"/>
                <w:color w:val="auto"/>
                <w:sz w:val="21"/>
                <w:szCs w:val="21"/>
                <w:highlight w:val="none"/>
              </w:rPr>
              <w:t>4.6</w:t>
            </w:r>
          </w:p>
        </w:tc>
        <w:tc>
          <w:tcPr>
            <w:tcW w:w="2297" w:type="dxa"/>
            <w:vAlign w:val="center"/>
          </w:tcPr>
          <w:p w14:paraId="1964224E">
            <w:pPr>
              <w:spacing w:line="300" w:lineRule="exact"/>
              <w:ind w:right="-358" w:firstLine="840" w:firstLineChars="400"/>
              <w:rPr>
                <w:rFonts w:asciiTheme="minorEastAsia" w:hAnsiTheme="minorEastAsia" w:eastAsiaTheme="minorEastAsia"/>
                <w:bCs/>
                <w:color w:val="auto"/>
                <w:sz w:val="21"/>
                <w:szCs w:val="21"/>
                <w:highlight w:val="none"/>
              </w:rPr>
            </w:pPr>
            <w:r>
              <w:rPr>
                <w:rFonts w:hint="eastAsia" w:asciiTheme="minorEastAsia" w:hAnsiTheme="minorEastAsia" w:eastAsiaTheme="minorEastAsia"/>
                <w:bCs/>
                <w:color w:val="auto"/>
                <w:sz w:val="21"/>
                <w:szCs w:val="21"/>
                <w:highlight w:val="none"/>
              </w:rPr>
              <w:t>偏离</w:t>
            </w:r>
          </w:p>
        </w:tc>
        <w:tc>
          <w:tcPr>
            <w:tcW w:w="6714" w:type="dxa"/>
            <w:vAlign w:val="center"/>
          </w:tcPr>
          <w:p w14:paraId="6EF3B9FB">
            <w:pPr>
              <w:spacing w:line="300" w:lineRule="exact"/>
              <w:rPr>
                <w:rFonts w:asciiTheme="minorEastAsia" w:hAnsiTheme="minorEastAsia" w:eastAsiaTheme="minorEastAsia"/>
                <w:bCs/>
                <w:color w:val="auto"/>
                <w:sz w:val="21"/>
                <w:szCs w:val="21"/>
                <w:highlight w:val="none"/>
              </w:rPr>
            </w:pPr>
            <w:r>
              <w:rPr>
                <w:rFonts w:hint="eastAsia" w:asciiTheme="minorEastAsia" w:hAnsiTheme="minorEastAsia" w:eastAsiaTheme="minorEastAsia"/>
                <w:bCs/>
                <w:color w:val="auto"/>
                <w:sz w:val="21"/>
                <w:szCs w:val="21"/>
                <w:highlight w:val="none"/>
              </w:rPr>
              <w:t>磋商文件的商务条款、技术标准和要求、合同条款及磋商办法中的初步评审表里所有条款不允许有负偏离。</w:t>
            </w:r>
          </w:p>
        </w:tc>
      </w:tr>
      <w:tr w14:paraId="5764F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5" w:type="dxa"/>
            <w:vAlign w:val="center"/>
          </w:tcPr>
          <w:p w14:paraId="540C6F40">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w:t>
            </w:r>
            <w:r>
              <w:rPr>
                <w:rFonts w:asciiTheme="minorEastAsia" w:hAnsiTheme="minorEastAsia" w:eastAsiaTheme="minorEastAsia"/>
                <w:color w:val="auto"/>
                <w:sz w:val="21"/>
                <w:szCs w:val="21"/>
                <w:highlight w:val="none"/>
              </w:rPr>
              <w:t>1</w:t>
            </w:r>
            <w:r>
              <w:rPr>
                <w:rFonts w:hint="eastAsia" w:asciiTheme="minorEastAsia" w:hAnsiTheme="minorEastAsia" w:eastAsiaTheme="minorEastAsia"/>
                <w:color w:val="auto"/>
                <w:sz w:val="21"/>
                <w:szCs w:val="21"/>
                <w:highlight w:val="none"/>
              </w:rPr>
              <w:t>.1</w:t>
            </w:r>
          </w:p>
        </w:tc>
        <w:tc>
          <w:tcPr>
            <w:tcW w:w="2297" w:type="dxa"/>
            <w:vAlign w:val="center"/>
          </w:tcPr>
          <w:p w14:paraId="77B84DAD">
            <w:pPr>
              <w:spacing w:line="0" w:lineRule="atLeast"/>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供应商要求澄清磋商文件的截止时间和形式</w:t>
            </w:r>
          </w:p>
        </w:tc>
        <w:tc>
          <w:tcPr>
            <w:tcW w:w="6714" w:type="dxa"/>
          </w:tcPr>
          <w:p w14:paraId="67EF8120">
            <w:pPr>
              <w:spacing w:line="0" w:lineRule="atLeast"/>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递交响应文件截止日期至少5天前，潜在供应商以书面形式提出，规定时间后提出的疑问，采购人有权不予解答。（书面形式限定为发电子邮件或直接送达，下同）</w:t>
            </w:r>
          </w:p>
        </w:tc>
      </w:tr>
      <w:tr w14:paraId="67BDB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5" w:type="dxa"/>
            <w:vMerge w:val="restart"/>
            <w:vAlign w:val="center"/>
          </w:tcPr>
          <w:p w14:paraId="06797B73">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w:t>
            </w:r>
            <w:r>
              <w:rPr>
                <w:rFonts w:asciiTheme="minorEastAsia" w:hAnsiTheme="minorEastAsia" w:eastAsiaTheme="minorEastAsia"/>
                <w:color w:val="auto"/>
                <w:sz w:val="21"/>
                <w:szCs w:val="21"/>
                <w:highlight w:val="none"/>
              </w:rPr>
              <w:t>1</w:t>
            </w:r>
            <w:r>
              <w:rPr>
                <w:rFonts w:hint="eastAsia" w:asciiTheme="minorEastAsia" w:hAnsiTheme="minorEastAsia" w:eastAsiaTheme="minorEastAsia"/>
                <w:color w:val="auto"/>
                <w:sz w:val="21"/>
                <w:szCs w:val="21"/>
                <w:highlight w:val="none"/>
              </w:rPr>
              <w:t>.2</w:t>
            </w:r>
          </w:p>
        </w:tc>
        <w:tc>
          <w:tcPr>
            <w:tcW w:w="2297" w:type="dxa"/>
            <w:vMerge w:val="restart"/>
            <w:vAlign w:val="center"/>
          </w:tcPr>
          <w:p w14:paraId="1257CD5F">
            <w:pPr>
              <w:spacing w:line="0" w:lineRule="atLeast"/>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采购人澄清磋商文件的时间和形式</w:t>
            </w:r>
          </w:p>
        </w:tc>
        <w:tc>
          <w:tcPr>
            <w:tcW w:w="6714" w:type="dxa"/>
          </w:tcPr>
          <w:p w14:paraId="14A971E1">
            <w:pP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提交响应文件截止时间5天以前以书面形式发给所有购买磋商文件的供应商，但不指明澄清问题的来源。</w:t>
            </w:r>
          </w:p>
        </w:tc>
      </w:tr>
      <w:tr w14:paraId="03897E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trPr>
        <w:tc>
          <w:tcPr>
            <w:tcW w:w="945" w:type="dxa"/>
            <w:vMerge w:val="continue"/>
            <w:vAlign w:val="center"/>
          </w:tcPr>
          <w:p w14:paraId="0EE748DC">
            <w:pPr>
              <w:spacing w:line="0" w:lineRule="atLeast"/>
              <w:jc w:val="both"/>
              <w:rPr>
                <w:rFonts w:asciiTheme="minorEastAsia" w:hAnsiTheme="minorEastAsia" w:eastAsiaTheme="minorEastAsia"/>
                <w:color w:val="auto"/>
                <w:sz w:val="21"/>
                <w:szCs w:val="21"/>
                <w:highlight w:val="none"/>
              </w:rPr>
            </w:pPr>
          </w:p>
        </w:tc>
        <w:tc>
          <w:tcPr>
            <w:tcW w:w="2297" w:type="dxa"/>
            <w:vMerge w:val="continue"/>
            <w:vAlign w:val="center"/>
          </w:tcPr>
          <w:p w14:paraId="0589BDE5">
            <w:pPr>
              <w:spacing w:line="0" w:lineRule="atLeast"/>
              <w:rPr>
                <w:rFonts w:asciiTheme="minorEastAsia" w:hAnsiTheme="minorEastAsia" w:eastAsiaTheme="minorEastAsia"/>
                <w:color w:val="auto"/>
                <w:sz w:val="21"/>
                <w:szCs w:val="21"/>
                <w:highlight w:val="none"/>
              </w:rPr>
            </w:pPr>
          </w:p>
        </w:tc>
        <w:tc>
          <w:tcPr>
            <w:tcW w:w="6714" w:type="dxa"/>
            <w:vAlign w:val="center"/>
          </w:tcPr>
          <w:p w14:paraId="12C6EF69">
            <w:pPr>
              <w:spacing w:line="0" w:lineRule="atLeast"/>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如果澄清发出的时间距提交响应文件截止时间不足5天，如果澄清的内容可能影响编制响应文件且有潜在供应商要求，相应延长提交响应文件截止时间。</w:t>
            </w:r>
          </w:p>
        </w:tc>
      </w:tr>
      <w:tr w14:paraId="7CF14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45" w:type="dxa"/>
            <w:vAlign w:val="center"/>
          </w:tcPr>
          <w:p w14:paraId="357A7EF4">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w:t>
            </w:r>
            <w:r>
              <w:rPr>
                <w:rFonts w:asciiTheme="minorEastAsia" w:hAnsiTheme="minorEastAsia" w:eastAsiaTheme="minorEastAsia"/>
                <w:color w:val="auto"/>
                <w:sz w:val="21"/>
                <w:szCs w:val="21"/>
                <w:highlight w:val="none"/>
              </w:rPr>
              <w:t>1</w:t>
            </w:r>
            <w:r>
              <w:rPr>
                <w:rFonts w:hint="eastAsia" w:asciiTheme="minorEastAsia" w:hAnsiTheme="minorEastAsia" w:eastAsiaTheme="minorEastAsia"/>
                <w:color w:val="auto"/>
                <w:sz w:val="21"/>
                <w:szCs w:val="21"/>
                <w:highlight w:val="none"/>
              </w:rPr>
              <w:t>.3</w:t>
            </w:r>
          </w:p>
        </w:tc>
        <w:tc>
          <w:tcPr>
            <w:tcW w:w="2297" w:type="dxa"/>
            <w:vAlign w:val="center"/>
          </w:tcPr>
          <w:p w14:paraId="4691B975">
            <w:pPr>
              <w:spacing w:line="0" w:lineRule="atLeast"/>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供应商确认收到磋商文件澄清的要求</w:t>
            </w:r>
          </w:p>
        </w:tc>
        <w:tc>
          <w:tcPr>
            <w:tcW w:w="6714" w:type="dxa"/>
          </w:tcPr>
          <w:p w14:paraId="41F7CBE7">
            <w:pPr>
              <w:spacing w:line="0" w:lineRule="atLeast"/>
              <w:rPr>
                <w:rFonts w:asciiTheme="minorEastAsia" w:hAnsiTheme="minorEastAsia" w:eastAsiaTheme="minorEastAsia"/>
                <w:bCs/>
                <w:color w:val="auto"/>
                <w:sz w:val="21"/>
                <w:szCs w:val="21"/>
                <w:highlight w:val="none"/>
              </w:rPr>
            </w:pPr>
            <w:r>
              <w:rPr>
                <w:rFonts w:hint="eastAsia" w:asciiTheme="minorEastAsia" w:hAnsiTheme="minorEastAsia" w:eastAsiaTheme="minorEastAsia"/>
                <w:bCs/>
                <w:color w:val="auto"/>
                <w:sz w:val="21"/>
                <w:szCs w:val="21"/>
                <w:highlight w:val="none"/>
              </w:rPr>
              <w:t>时间：收到相关文件后24小时以内。</w:t>
            </w:r>
          </w:p>
          <w:p w14:paraId="6F73F751">
            <w:pPr>
              <w:spacing w:line="0" w:lineRule="atLeast"/>
              <w:rPr>
                <w:rFonts w:asciiTheme="minorEastAsia" w:hAnsiTheme="minorEastAsia" w:eastAsiaTheme="minorEastAsia"/>
                <w:bCs/>
                <w:color w:val="auto"/>
                <w:sz w:val="21"/>
                <w:szCs w:val="21"/>
                <w:highlight w:val="none"/>
              </w:rPr>
            </w:pPr>
            <w:r>
              <w:rPr>
                <w:rFonts w:hint="eastAsia" w:asciiTheme="minorEastAsia" w:hAnsiTheme="minorEastAsia" w:eastAsiaTheme="minorEastAsia"/>
                <w:bCs/>
                <w:color w:val="auto"/>
                <w:sz w:val="21"/>
                <w:szCs w:val="21"/>
                <w:highlight w:val="none"/>
              </w:rPr>
              <w:t>若供应商在磋商文件规定的时间内未回复确认收到，则视为已收到，由此产生的后果由供应商承担。</w:t>
            </w:r>
          </w:p>
        </w:tc>
      </w:tr>
      <w:tr w14:paraId="4026C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5" w:type="dxa"/>
            <w:vMerge w:val="restart"/>
            <w:vAlign w:val="center"/>
          </w:tcPr>
          <w:p w14:paraId="4C1C748A">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w:t>
            </w:r>
            <w:r>
              <w:rPr>
                <w:rFonts w:asciiTheme="minorEastAsia" w:hAnsiTheme="minorEastAsia" w:eastAsiaTheme="minorEastAsia"/>
                <w:color w:val="auto"/>
                <w:sz w:val="21"/>
                <w:szCs w:val="21"/>
                <w:highlight w:val="none"/>
              </w:rPr>
              <w:t>2</w:t>
            </w:r>
            <w:r>
              <w:rPr>
                <w:rFonts w:hint="eastAsia" w:asciiTheme="minorEastAsia" w:hAnsiTheme="minorEastAsia" w:eastAsiaTheme="minorEastAsia"/>
                <w:color w:val="auto"/>
                <w:sz w:val="21"/>
                <w:szCs w:val="21"/>
                <w:highlight w:val="none"/>
              </w:rPr>
              <w:t>.1</w:t>
            </w:r>
          </w:p>
        </w:tc>
        <w:tc>
          <w:tcPr>
            <w:tcW w:w="2297" w:type="dxa"/>
            <w:vMerge w:val="restart"/>
            <w:vAlign w:val="center"/>
          </w:tcPr>
          <w:p w14:paraId="54F4876B">
            <w:pPr>
              <w:spacing w:line="0" w:lineRule="atLeast"/>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采购人修改磋商文件的时间和形式</w:t>
            </w:r>
          </w:p>
        </w:tc>
        <w:tc>
          <w:tcPr>
            <w:tcW w:w="6714" w:type="dxa"/>
            <w:vAlign w:val="center"/>
          </w:tcPr>
          <w:p w14:paraId="1F4157D2">
            <w:pPr>
              <w:spacing w:line="0" w:lineRule="atLeast"/>
              <w:rPr>
                <w:rFonts w:asciiTheme="minorEastAsia" w:hAnsiTheme="minorEastAsia" w:eastAsiaTheme="minorEastAsia"/>
                <w:bCs/>
                <w:color w:val="auto"/>
                <w:sz w:val="21"/>
                <w:szCs w:val="21"/>
                <w:highlight w:val="none"/>
              </w:rPr>
            </w:pPr>
            <w:r>
              <w:rPr>
                <w:rFonts w:hint="eastAsia" w:asciiTheme="minorEastAsia" w:hAnsiTheme="minorEastAsia" w:eastAsiaTheme="minorEastAsia"/>
                <w:bCs/>
                <w:color w:val="auto"/>
                <w:sz w:val="21"/>
                <w:szCs w:val="21"/>
                <w:highlight w:val="none"/>
              </w:rPr>
              <w:t>在提交响应文件截止时间5天前，采购人可以书面形式修改磋商文件，并通知所有已购买磋商文件的供应商。</w:t>
            </w:r>
          </w:p>
        </w:tc>
      </w:tr>
      <w:tr w14:paraId="56937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945" w:type="dxa"/>
            <w:vMerge w:val="continue"/>
            <w:vAlign w:val="center"/>
          </w:tcPr>
          <w:p w14:paraId="002C25C5">
            <w:pPr>
              <w:spacing w:line="0" w:lineRule="atLeast"/>
              <w:jc w:val="both"/>
              <w:rPr>
                <w:rFonts w:asciiTheme="minorEastAsia" w:hAnsiTheme="minorEastAsia" w:eastAsiaTheme="minorEastAsia"/>
                <w:color w:val="auto"/>
                <w:sz w:val="21"/>
                <w:szCs w:val="21"/>
                <w:highlight w:val="none"/>
              </w:rPr>
            </w:pPr>
          </w:p>
        </w:tc>
        <w:tc>
          <w:tcPr>
            <w:tcW w:w="2297" w:type="dxa"/>
            <w:vMerge w:val="continue"/>
            <w:vAlign w:val="center"/>
          </w:tcPr>
          <w:p w14:paraId="004922FB">
            <w:pPr>
              <w:spacing w:line="0" w:lineRule="atLeast"/>
              <w:rPr>
                <w:rFonts w:asciiTheme="minorEastAsia" w:hAnsiTheme="minorEastAsia" w:eastAsiaTheme="minorEastAsia"/>
                <w:color w:val="auto"/>
                <w:sz w:val="21"/>
                <w:szCs w:val="21"/>
                <w:highlight w:val="none"/>
              </w:rPr>
            </w:pPr>
          </w:p>
        </w:tc>
        <w:tc>
          <w:tcPr>
            <w:tcW w:w="6714" w:type="dxa"/>
            <w:vAlign w:val="center"/>
          </w:tcPr>
          <w:p w14:paraId="12F83ECB">
            <w:pPr>
              <w:spacing w:line="0" w:lineRule="atLeast"/>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磋商文件的修改发出时间距提交响应文件截止时间不足5天时，如果修改的内容可能影响编制响应文件且有潜在供应商要求，应相应延长提交响应文件截止时间。</w:t>
            </w:r>
          </w:p>
        </w:tc>
      </w:tr>
      <w:tr w14:paraId="3F90A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exact"/>
        </w:trPr>
        <w:tc>
          <w:tcPr>
            <w:tcW w:w="945" w:type="dxa"/>
            <w:vAlign w:val="center"/>
          </w:tcPr>
          <w:p w14:paraId="44DCB4CB">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w:t>
            </w:r>
            <w:r>
              <w:rPr>
                <w:rFonts w:asciiTheme="minorEastAsia" w:hAnsiTheme="minorEastAsia" w:eastAsiaTheme="minorEastAsia"/>
                <w:color w:val="auto"/>
                <w:sz w:val="21"/>
                <w:szCs w:val="21"/>
                <w:highlight w:val="none"/>
              </w:rPr>
              <w:t>2</w:t>
            </w:r>
            <w:r>
              <w:rPr>
                <w:rFonts w:hint="eastAsia" w:asciiTheme="minorEastAsia" w:hAnsiTheme="minorEastAsia" w:eastAsiaTheme="minorEastAsia"/>
                <w:color w:val="auto"/>
                <w:sz w:val="21"/>
                <w:szCs w:val="21"/>
                <w:highlight w:val="none"/>
              </w:rPr>
              <w:t>.2</w:t>
            </w:r>
          </w:p>
        </w:tc>
        <w:tc>
          <w:tcPr>
            <w:tcW w:w="2297" w:type="dxa"/>
            <w:vAlign w:val="center"/>
          </w:tcPr>
          <w:p w14:paraId="7BB2DE69">
            <w:pPr>
              <w:spacing w:line="0" w:lineRule="atLeast"/>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供应商确认收到磋商文件修改的要求</w:t>
            </w:r>
          </w:p>
        </w:tc>
        <w:tc>
          <w:tcPr>
            <w:tcW w:w="6714" w:type="dxa"/>
            <w:vAlign w:val="center"/>
          </w:tcPr>
          <w:p w14:paraId="5B8F3CB0">
            <w:pPr>
              <w:spacing w:line="0" w:lineRule="atLeast"/>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时间：收到相关文件后24小时以内；形式：书面形式</w:t>
            </w:r>
          </w:p>
        </w:tc>
      </w:tr>
      <w:tr w14:paraId="701B68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945" w:type="dxa"/>
            <w:vAlign w:val="center"/>
          </w:tcPr>
          <w:p w14:paraId="2B9CB3EE">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3.1</w:t>
            </w:r>
            <w:r>
              <w:rPr>
                <w:rFonts w:asciiTheme="minorEastAsia" w:hAnsiTheme="minorEastAsia" w:eastAsiaTheme="minorEastAsia"/>
                <w:color w:val="auto"/>
                <w:sz w:val="21"/>
                <w:szCs w:val="21"/>
                <w:highlight w:val="none"/>
              </w:rPr>
              <w:t>.1</w:t>
            </w:r>
          </w:p>
        </w:tc>
        <w:tc>
          <w:tcPr>
            <w:tcW w:w="2297" w:type="dxa"/>
            <w:vAlign w:val="center"/>
          </w:tcPr>
          <w:p w14:paraId="56C6FD7D">
            <w:pPr>
              <w:spacing w:line="0" w:lineRule="atLeast"/>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18"/>
                <w:szCs w:val="18"/>
                <w:highlight w:val="none"/>
              </w:rPr>
              <w:t>构成磋商文件的其他材料</w:t>
            </w:r>
          </w:p>
        </w:tc>
        <w:tc>
          <w:tcPr>
            <w:tcW w:w="6714" w:type="dxa"/>
            <w:vAlign w:val="center"/>
          </w:tcPr>
          <w:p w14:paraId="2C4CF95D">
            <w:pPr>
              <w:spacing w:line="0" w:lineRule="atLeast"/>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见响应文件格式要求。</w:t>
            </w:r>
          </w:p>
        </w:tc>
      </w:tr>
      <w:tr w14:paraId="6B2B3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45" w:type="dxa"/>
            <w:vAlign w:val="center"/>
          </w:tcPr>
          <w:p w14:paraId="295C9FCE">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w:t>
            </w:r>
            <w:r>
              <w:rPr>
                <w:rFonts w:asciiTheme="minorEastAsia" w:hAnsiTheme="minorEastAsia" w:eastAsiaTheme="minorEastAsia"/>
                <w:color w:val="auto"/>
                <w:sz w:val="21"/>
                <w:szCs w:val="21"/>
                <w:highlight w:val="none"/>
              </w:rPr>
              <w:t>2</w:t>
            </w:r>
            <w:r>
              <w:rPr>
                <w:rFonts w:hint="eastAsia" w:asciiTheme="minorEastAsia" w:hAnsiTheme="minorEastAsia" w:eastAsiaTheme="minorEastAsia"/>
                <w:color w:val="auto"/>
                <w:sz w:val="21"/>
                <w:szCs w:val="21"/>
                <w:highlight w:val="none"/>
              </w:rPr>
              <w:t>.1</w:t>
            </w:r>
          </w:p>
        </w:tc>
        <w:tc>
          <w:tcPr>
            <w:tcW w:w="2297" w:type="dxa"/>
            <w:vAlign w:val="center"/>
          </w:tcPr>
          <w:p w14:paraId="1618648D">
            <w:pPr>
              <w:spacing w:line="0" w:lineRule="atLeast"/>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投标有效期</w:t>
            </w:r>
          </w:p>
        </w:tc>
        <w:tc>
          <w:tcPr>
            <w:tcW w:w="6714" w:type="dxa"/>
            <w:vAlign w:val="center"/>
          </w:tcPr>
          <w:p w14:paraId="55557F5E">
            <w:pPr>
              <w:spacing w:line="0" w:lineRule="atLeast"/>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90日历天</w:t>
            </w:r>
          </w:p>
        </w:tc>
      </w:tr>
      <w:tr w14:paraId="686DEE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3" w:hRule="atLeast"/>
        </w:trPr>
        <w:tc>
          <w:tcPr>
            <w:tcW w:w="945" w:type="dxa"/>
            <w:vAlign w:val="center"/>
          </w:tcPr>
          <w:p w14:paraId="388C519A">
            <w:pPr>
              <w:spacing w:line="0" w:lineRule="atLeast"/>
              <w:jc w:val="both"/>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ascii="宋体" w:hAnsi="宋体" w:eastAsia="宋体" w:cs="宋体"/>
                <w:color w:val="auto"/>
                <w:sz w:val="21"/>
                <w:szCs w:val="21"/>
                <w:highlight w:val="none"/>
              </w:rPr>
              <w:t>3</w:t>
            </w:r>
            <w:r>
              <w:rPr>
                <w:rFonts w:hint="eastAsia" w:ascii="宋体" w:hAnsi="宋体" w:eastAsia="宋体" w:cs="宋体"/>
                <w:color w:val="auto"/>
                <w:sz w:val="21"/>
                <w:szCs w:val="21"/>
                <w:highlight w:val="none"/>
              </w:rPr>
              <w:t>.1</w:t>
            </w:r>
          </w:p>
        </w:tc>
        <w:tc>
          <w:tcPr>
            <w:tcW w:w="2297" w:type="dxa"/>
            <w:vAlign w:val="center"/>
          </w:tcPr>
          <w:p w14:paraId="48DC8360">
            <w:pPr>
              <w:spacing w:line="0" w:lineRule="atLeast"/>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磋商保证金的缴纳</w:t>
            </w:r>
          </w:p>
        </w:tc>
        <w:tc>
          <w:tcPr>
            <w:tcW w:w="6714" w:type="dxa"/>
          </w:tcPr>
          <w:p w14:paraId="54B7571F">
            <w:pPr>
              <w:spacing w:after="72" w:afterLines="30"/>
              <w:ind w:left="422" w:hanging="422" w:hangingChars="200"/>
              <w:rPr>
                <w:rFonts w:ascii="宋体" w:hAnsi="宋体" w:eastAsia="宋体" w:cs="宋体"/>
                <w:bCs/>
                <w:color w:val="auto"/>
                <w:sz w:val="21"/>
                <w:szCs w:val="21"/>
                <w:highlight w:val="none"/>
              </w:rPr>
            </w:pPr>
            <w:r>
              <w:rPr>
                <w:rFonts w:hint="eastAsia" w:ascii="宋体" w:hAnsi="宋体" w:eastAsia="宋体" w:cs="宋体"/>
                <w:b/>
                <w:bCs/>
                <w:color w:val="auto"/>
                <w:sz w:val="21"/>
                <w:szCs w:val="21"/>
                <w:highlight w:val="none"/>
              </w:rPr>
              <w:t>磋商保证金金额</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en-US" w:eastAsia="zh-CN"/>
              </w:rPr>
              <w:t>0.78</w:t>
            </w:r>
            <w:r>
              <w:rPr>
                <w:rFonts w:hint="eastAsia" w:ascii="宋体" w:hAnsi="宋体" w:eastAsia="宋体" w:cs="宋体"/>
                <w:b/>
                <w:bCs/>
                <w:color w:val="auto"/>
                <w:sz w:val="21"/>
                <w:szCs w:val="21"/>
                <w:highlight w:val="none"/>
              </w:rPr>
              <w:t>万元人民币</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rPr>
              <w:t xml:space="preserve"> </w:t>
            </w:r>
          </w:p>
          <w:p w14:paraId="22763068">
            <w:pPr>
              <w:pStyle w:val="9"/>
              <w:spacing w:line="240"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缴纳时间</w:t>
            </w:r>
            <w:r>
              <w:rPr>
                <w:rFonts w:hint="eastAsia" w:ascii="宋体" w:hAnsi="宋体" w:eastAsia="宋体" w:cs="宋体"/>
                <w:bCs/>
                <w:color w:val="auto"/>
                <w:sz w:val="21"/>
                <w:szCs w:val="21"/>
                <w:highlight w:val="none"/>
              </w:rPr>
              <w:t xml:space="preserve">：在递交响应文件截止时间前完成缴纳（缴纳时间以保证金到账时间为准），同时满足响应文件编制要求。                                                          </w:t>
            </w:r>
            <w:r>
              <w:rPr>
                <w:rFonts w:hint="eastAsia" w:ascii="宋体" w:hAnsi="宋体" w:eastAsia="宋体" w:cs="宋体"/>
                <w:b/>
                <w:bCs/>
                <w:color w:val="auto"/>
                <w:sz w:val="21"/>
                <w:szCs w:val="21"/>
                <w:highlight w:val="none"/>
              </w:rPr>
              <w:t>缴纳形式</w:t>
            </w:r>
            <w:r>
              <w:rPr>
                <w:rFonts w:hint="eastAsia" w:ascii="宋体" w:hAnsi="宋体" w:eastAsia="宋体" w:cs="宋体"/>
                <w:bCs/>
                <w:color w:val="auto"/>
                <w:sz w:val="21"/>
                <w:szCs w:val="21"/>
                <w:highlight w:val="none"/>
              </w:rPr>
              <w:t>：</w:t>
            </w:r>
            <w:r>
              <w:rPr>
                <w:rFonts w:hint="eastAsia" w:ascii="宋体" w:hAnsi="宋体" w:eastAsia="宋体" w:cs="宋体"/>
                <w:color w:val="auto"/>
                <w:sz w:val="21"/>
                <w:szCs w:val="21"/>
                <w:highlight w:val="none"/>
              </w:rPr>
              <w:t xml:space="preserve">银行基本账户转账，银行出具的保兑支票、银行汇票，银行、工程担保机构出具的保函（以支票形式提交的磋商保证金应当从供应商的基本账户转出）。                                                                    </w:t>
            </w:r>
            <w:r>
              <w:rPr>
                <w:rFonts w:hint="eastAsia" w:ascii="宋体" w:hAnsi="宋体" w:eastAsia="宋体" w:cs="宋体"/>
                <w:b/>
                <w:bCs/>
                <w:color w:val="auto"/>
                <w:sz w:val="21"/>
                <w:szCs w:val="21"/>
                <w:highlight w:val="none"/>
              </w:rPr>
              <w:t xml:space="preserve">银行保函推荐采用如下银行：                                                   </w:t>
            </w:r>
            <w:r>
              <w:rPr>
                <w:rFonts w:hint="eastAsia" w:ascii="宋体" w:hAnsi="宋体" w:eastAsia="宋体" w:cs="宋体"/>
                <w:bCs/>
                <w:color w:val="auto"/>
                <w:sz w:val="21"/>
                <w:szCs w:val="21"/>
                <w:highlight w:val="none"/>
              </w:rPr>
              <w:t xml:space="preserve">（1）工商银行、农业银行、中国银行、建设银行、交通银行                        （2）全国性股份制商业银行                                                       </w:t>
            </w:r>
            <w:r>
              <w:rPr>
                <w:rFonts w:hint="eastAsia" w:ascii="宋体" w:hAnsi="宋体" w:eastAsia="宋体" w:cs="宋体"/>
                <w:color w:val="auto"/>
                <w:sz w:val="21"/>
                <w:szCs w:val="21"/>
                <w:highlight w:val="none"/>
              </w:rPr>
              <w:t xml:space="preserve">                                                </w:t>
            </w:r>
          </w:p>
          <w:p w14:paraId="3D755D65">
            <w:pPr>
              <w:pStyle w:val="9"/>
              <w:spacing w:line="240" w:lineRule="auto"/>
              <w:rPr>
                <w:rFonts w:hint="eastAsia" w:ascii="宋体" w:hAnsi="宋体" w:eastAsia="宋体" w:cs="宋体"/>
                <w:color w:val="auto"/>
                <w:sz w:val="21"/>
                <w:szCs w:val="21"/>
                <w:highlight w:val="none"/>
              </w:rPr>
            </w:pPr>
          </w:p>
          <w:p w14:paraId="3EF048E6">
            <w:pPr>
              <w:autoSpaceDE w:val="0"/>
              <w:autoSpaceDN w:val="0"/>
              <w:adjustRightInd w:val="0"/>
              <w:snapToGrid w:val="0"/>
              <w:spacing w:line="300" w:lineRule="exact"/>
              <w:rPr>
                <w:rFonts w:hint="eastAsia" w:ascii="宋体" w:hAnsi="宋体" w:eastAsia="宋体" w:cs="宋体"/>
                <w:bCs/>
                <w:color w:val="auto"/>
                <w:kern w:val="15"/>
                <w:sz w:val="18"/>
                <w:szCs w:val="18"/>
                <w:highlight w:val="none"/>
                <w:lang w:val="zh-CN" w:eastAsia="zh-CN"/>
              </w:rPr>
            </w:pPr>
            <w:r>
              <w:rPr>
                <w:rFonts w:hint="eastAsia" w:ascii="宋体" w:hAnsi="宋体" w:cs="宋体"/>
                <w:b/>
                <w:color w:val="auto"/>
                <w:kern w:val="15"/>
                <w:sz w:val="20"/>
                <w:szCs w:val="20"/>
                <w:highlight w:val="none"/>
                <w:lang w:eastAsia="zh-CN"/>
              </w:rPr>
              <w:t>吉林大岳项目咨询管理有限公司</w:t>
            </w:r>
            <w:r>
              <w:rPr>
                <w:rFonts w:hint="eastAsia" w:ascii="宋体" w:hAnsi="宋体" w:cs="宋体"/>
                <w:b/>
                <w:color w:val="auto"/>
                <w:kern w:val="15"/>
                <w:sz w:val="20"/>
                <w:szCs w:val="20"/>
                <w:highlight w:val="none"/>
              </w:rPr>
              <w:t xml:space="preserve">相关信息：  </w:t>
            </w:r>
            <w:r>
              <w:rPr>
                <w:rFonts w:hint="eastAsia" w:ascii="宋体" w:hAnsi="宋体" w:cs="宋体"/>
                <w:b/>
                <w:color w:val="auto"/>
                <w:kern w:val="15"/>
                <w:sz w:val="20"/>
                <w:szCs w:val="20"/>
                <w:highlight w:val="none"/>
              </w:rPr>
              <w:t xml:space="preserve">                                                </w:t>
            </w:r>
            <w:r>
              <w:rPr>
                <w:rFonts w:hint="eastAsia" w:ascii="宋体" w:hAnsi="宋体" w:eastAsia="宋体" w:cs="宋体"/>
                <w:bCs/>
                <w:color w:val="auto"/>
                <w:kern w:val="15"/>
                <w:sz w:val="18"/>
                <w:szCs w:val="18"/>
                <w:highlight w:val="none"/>
              </w:rPr>
              <w:t>开户名称：</w:t>
            </w:r>
            <w:r>
              <w:rPr>
                <w:rFonts w:hint="eastAsia" w:ascii="宋体" w:hAnsi="宋体" w:eastAsia="宋体" w:cs="宋体"/>
                <w:bCs/>
                <w:color w:val="auto"/>
                <w:kern w:val="15"/>
                <w:sz w:val="18"/>
                <w:szCs w:val="18"/>
                <w:highlight w:val="none"/>
                <w:lang w:eastAsia="zh-CN"/>
              </w:rPr>
              <w:t>吉林大岳项目咨询管理有限公司</w:t>
            </w:r>
            <w:r>
              <w:rPr>
                <w:rFonts w:hint="eastAsia" w:ascii="宋体" w:hAnsi="宋体" w:eastAsia="宋体" w:cs="宋体"/>
                <w:bCs/>
                <w:color w:val="auto"/>
                <w:kern w:val="15"/>
                <w:sz w:val="18"/>
                <w:szCs w:val="18"/>
                <w:highlight w:val="none"/>
              </w:rPr>
              <w:t xml:space="preserve">                                        开户银行：</w:t>
            </w:r>
            <w:r>
              <w:rPr>
                <w:rFonts w:hint="eastAsia" w:ascii="宋体" w:hAnsi="宋体" w:eastAsia="宋体" w:cs="宋体"/>
                <w:bCs/>
                <w:color w:val="auto"/>
                <w:kern w:val="15"/>
                <w:sz w:val="18"/>
                <w:szCs w:val="18"/>
                <w:highlight w:val="none"/>
                <w:lang w:val="zh-CN" w:eastAsia="zh-CN"/>
              </w:rPr>
              <w:t>延边农村商业银行股份有限公司营业部</w:t>
            </w:r>
          </w:p>
          <w:p w14:paraId="03424360">
            <w:pPr>
              <w:autoSpaceDE w:val="0"/>
              <w:autoSpaceDN w:val="0"/>
              <w:adjustRightInd w:val="0"/>
              <w:snapToGrid w:val="0"/>
              <w:spacing w:line="300" w:lineRule="exact"/>
              <w:rPr>
                <w:rFonts w:hint="eastAsia" w:ascii="宋体" w:hAnsi="宋体" w:eastAsia="宋体" w:cs="宋体"/>
                <w:bCs/>
                <w:color w:val="auto"/>
                <w:kern w:val="15"/>
                <w:sz w:val="18"/>
                <w:szCs w:val="18"/>
                <w:highlight w:val="none"/>
                <w:lang w:val="zh-CN" w:eastAsia="zh-CN"/>
              </w:rPr>
            </w:pPr>
            <w:r>
              <w:rPr>
                <w:rFonts w:hint="eastAsia" w:ascii="宋体" w:hAnsi="宋体" w:eastAsia="宋体" w:cs="宋体"/>
                <w:bCs/>
                <w:color w:val="auto"/>
                <w:kern w:val="15"/>
                <w:sz w:val="18"/>
                <w:szCs w:val="18"/>
                <w:highlight w:val="none"/>
              </w:rPr>
              <w:t xml:space="preserve">账号： </w:t>
            </w:r>
            <w:r>
              <w:rPr>
                <w:rFonts w:hint="eastAsia" w:ascii="宋体" w:hAnsi="宋体" w:eastAsia="宋体" w:cs="宋体"/>
                <w:bCs/>
                <w:color w:val="auto"/>
                <w:kern w:val="15"/>
                <w:sz w:val="18"/>
                <w:szCs w:val="18"/>
                <w:highlight w:val="none"/>
                <w:lang w:val="zh-CN" w:eastAsia="zh-CN"/>
              </w:rPr>
              <w:t xml:space="preserve">0790102011015200062353   </w:t>
            </w:r>
          </w:p>
          <w:p w14:paraId="3CED873A">
            <w:pPr>
              <w:autoSpaceDE w:val="0"/>
              <w:autoSpaceDN w:val="0"/>
              <w:adjustRightInd w:val="0"/>
              <w:snapToGrid w:val="0"/>
              <w:spacing w:line="300" w:lineRule="exact"/>
              <w:rPr>
                <w:rFonts w:hint="eastAsia" w:ascii="宋体" w:hAnsi="宋体" w:eastAsia="宋体" w:cs="宋体"/>
                <w:bCs/>
                <w:color w:val="auto"/>
                <w:kern w:val="15"/>
                <w:sz w:val="18"/>
                <w:szCs w:val="18"/>
                <w:highlight w:val="none"/>
              </w:rPr>
            </w:pPr>
            <w:r>
              <w:rPr>
                <w:rFonts w:hint="eastAsia" w:ascii="宋体" w:hAnsi="宋体" w:eastAsia="宋体" w:cs="宋体"/>
                <w:bCs/>
                <w:color w:val="auto"/>
                <w:kern w:val="15"/>
                <w:sz w:val="18"/>
                <w:szCs w:val="18"/>
                <w:highlight w:val="none"/>
                <w:lang w:val="en-US" w:eastAsia="zh-CN"/>
              </w:rPr>
              <w:t>行号：</w:t>
            </w:r>
            <w:r>
              <w:rPr>
                <w:rFonts w:hint="eastAsia" w:ascii="宋体" w:hAnsi="宋体" w:eastAsia="宋体" w:cs="宋体"/>
                <w:bCs/>
                <w:color w:val="auto"/>
                <w:kern w:val="15"/>
                <w:sz w:val="18"/>
                <w:szCs w:val="18"/>
                <w:highlight w:val="none"/>
                <w:lang w:val="zh-CN" w:eastAsia="zh-CN"/>
              </w:rPr>
              <w:t xml:space="preserve"> </w:t>
            </w:r>
            <w:r>
              <w:rPr>
                <w:rFonts w:hint="eastAsia" w:ascii="宋体" w:hAnsi="宋体" w:eastAsia="宋体" w:cs="宋体"/>
                <w:bCs/>
                <w:color w:val="auto"/>
                <w:kern w:val="15"/>
                <w:sz w:val="18"/>
                <w:szCs w:val="18"/>
                <w:highlight w:val="none"/>
                <w:lang w:val="en-US" w:eastAsia="zh-CN"/>
              </w:rPr>
              <w:t>314249000011</w:t>
            </w:r>
            <w:r>
              <w:rPr>
                <w:rFonts w:hint="eastAsia" w:ascii="宋体" w:hAnsi="宋体" w:eastAsia="宋体" w:cs="宋体"/>
                <w:bCs/>
                <w:color w:val="auto"/>
                <w:kern w:val="15"/>
                <w:sz w:val="18"/>
                <w:szCs w:val="18"/>
                <w:highlight w:val="none"/>
                <w:lang w:val="zh-CN" w:eastAsia="zh-CN"/>
              </w:rPr>
              <w:t xml:space="preserve"> </w:t>
            </w:r>
            <w:r>
              <w:rPr>
                <w:rFonts w:hint="eastAsia" w:ascii="宋体" w:hAnsi="宋体" w:eastAsia="宋体" w:cs="宋体"/>
                <w:bCs/>
                <w:color w:val="auto"/>
                <w:kern w:val="15"/>
                <w:sz w:val="18"/>
                <w:szCs w:val="18"/>
                <w:highlight w:val="none"/>
              </w:rPr>
              <w:t xml:space="preserve">                                </w:t>
            </w:r>
          </w:p>
          <w:p w14:paraId="0DE18C9F">
            <w:pPr>
              <w:spacing w:after="72" w:afterLines="30"/>
              <w:rPr>
                <w:rFonts w:ascii="宋体" w:hAnsi="宋体" w:eastAsia="宋体" w:cs="宋体"/>
                <w:color w:val="auto"/>
                <w:sz w:val="18"/>
                <w:szCs w:val="18"/>
                <w:highlight w:val="none"/>
              </w:rPr>
            </w:pPr>
            <w:r>
              <w:rPr>
                <w:rFonts w:hint="eastAsia" w:ascii="宋体" w:hAnsi="宋体" w:eastAsia="宋体" w:cs="宋体"/>
                <w:bCs/>
                <w:color w:val="auto"/>
                <w:kern w:val="15"/>
                <w:sz w:val="18"/>
                <w:szCs w:val="18"/>
                <w:highlight w:val="none"/>
              </w:rPr>
              <w:t>联系电话：</w:t>
            </w:r>
            <w:r>
              <w:rPr>
                <w:rFonts w:hint="eastAsia" w:ascii="宋体" w:hAnsi="宋体" w:eastAsia="宋体" w:cs="宋体"/>
                <w:bCs/>
                <w:color w:val="auto"/>
                <w:kern w:val="15"/>
                <w:sz w:val="18"/>
                <w:szCs w:val="18"/>
                <w:highlight w:val="none"/>
                <w:lang w:val="en-US" w:eastAsia="zh-CN"/>
              </w:rPr>
              <w:t>0433--5085727</w:t>
            </w:r>
            <w:r>
              <w:rPr>
                <w:rFonts w:hint="eastAsia" w:ascii="宋体" w:hAnsi="宋体" w:eastAsia="宋体" w:cs="宋体"/>
                <w:bCs/>
                <w:color w:val="auto"/>
                <w:kern w:val="15"/>
                <w:sz w:val="18"/>
                <w:szCs w:val="18"/>
                <w:highlight w:val="none"/>
              </w:rPr>
              <w:t xml:space="preserve">                                                   </w:t>
            </w:r>
            <w:r>
              <w:rPr>
                <w:rFonts w:hint="eastAsia" w:ascii="宋体" w:hAnsi="宋体" w:eastAsia="宋体" w:cs="宋体"/>
                <w:color w:val="auto"/>
                <w:sz w:val="18"/>
                <w:szCs w:val="18"/>
                <w:highlight w:val="none"/>
              </w:rPr>
              <w:t>退磋商保证金时退回到供应商基本账户中。</w:t>
            </w:r>
          </w:p>
          <w:p w14:paraId="30255A4B">
            <w:pPr>
              <w:spacing w:after="72" w:afterLines="30"/>
              <w:rPr>
                <w:rFonts w:ascii="宋体" w:hAnsi="宋体" w:eastAsia="宋体" w:cs="宋体"/>
                <w:color w:val="auto"/>
                <w:sz w:val="22"/>
                <w:szCs w:val="22"/>
                <w:highlight w:val="none"/>
              </w:rPr>
            </w:pPr>
            <w:r>
              <w:rPr>
                <w:rFonts w:hint="eastAsia" w:ascii="宋体" w:hAnsi="宋体" w:eastAsia="宋体" w:cs="宋体"/>
                <w:b/>
                <w:bCs/>
                <w:color w:val="auto"/>
                <w:sz w:val="18"/>
                <w:szCs w:val="18"/>
                <w:highlight w:val="none"/>
              </w:rPr>
              <w:t>注：填写转账凭证时，必须注明投标项目名称及供应商名称</w:t>
            </w:r>
          </w:p>
          <w:p w14:paraId="29FCC420">
            <w:pPr>
              <w:pStyle w:val="19"/>
              <w:rPr>
                <w:color w:val="auto"/>
                <w:highlight w:val="none"/>
              </w:rPr>
            </w:pPr>
          </w:p>
        </w:tc>
      </w:tr>
    </w:tbl>
    <w:tbl>
      <w:tblPr>
        <w:tblStyle w:val="22"/>
        <w:tblpPr w:leftFromText="180" w:rightFromText="180" w:vertAnchor="text" w:horzAnchor="margin" w:tblpY="-303"/>
        <w:tblOverlap w:val="never"/>
        <w:tblW w:w="9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4"/>
        <w:gridCol w:w="2115"/>
        <w:gridCol w:w="6463"/>
      </w:tblGrid>
      <w:tr w14:paraId="7C02F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trPr>
        <w:tc>
          <w:tcPr>
            <w:tcW w:w="944" w:type="dxa"/>
            <w:vAlign w:val="center"/>
          </w:tcPr>
          <w:p w14:paraId="6492C0E9">
            <w:pPr>
              <w:spacing w:line="0" w:lineRule="atLeast"/>
              <w:ind w:left="-77" w:leftChars="-35" w:firstLine="63" w:firstLineChars="30"/>
              <w:jc w:val="center"/>
              <w:rPr>
                <w:rFonts w:ascii="宋体" w:hAnsi="宋体" w:eastAsia="宋体" w:cs="宋体"/>
                <w:b/>
                <w:color w:val="auto"/>
                <w:sz w:val="21"/>
                <w:szCs w:val="21"/>
                <w:highlight w:val="none"/>
              </w:rPr>
            </w:pPr>
            <w:r>
              <w:rPr>
                <w:rFonts w:hint="eastAsia" w:ascii="宋体" w:hAnsi="宋体" w:eastAsia="宋体" w:cs="宋体"/>
                <w:b/>
                <w:color w:val="auto"/>
                <w:sz w:val="21"/>
                <w:szCs w:val="21"/>
                <w:highlight w:val="none"/>
              </w:rPr>
              <w:t>条款号</w:t>
            </w:r>
          </w:p>
        </w:tc>
        <w:tc>
          <w:tcPr>
            <w:tcW w:w="2115" w:type="dxa"/>
            <w:vAlign w:val="center"/>
          </w:tcPr>
          <w:p w14:paraId="3FDD0E68">
            <w:pPr>
              <w:spacing w:line="0" w:lineRule="atLeast"/>
              <w:ind w:left="-77" w:leftChars="-35" w:firstLine="63" w:firstLineChars="30"/>
              <w:jc w:val="center"/>
              <w:rPr>
                <w:rFonts w:ascii="宋体" w:hAnsi="宋体" w:eastAsia="宋体" w:cs="宋体"/>
                <w:b/>
                <w:color w:val="auto"/>
                <w:sz w:val="21"/>
                <w:szCs w:val="21"/>
                <w:highlight w:val="none"/>
              </w:rPr>
            </w:pPr>
            <w:r>
              <w:rPr>
                <w:rFonts w:hint="eastAsia" w:ascii="宋体" w:hAnsi="宋体" w:eastAsia="宋体" w:cs="宋体"/>
                <w:b/>
                <w:color w:val="auto"/>
                <w:sz w:val="21"/>
                <w:szCs w:val="21"/>
                <w:highlight w:val="none"/>
              </w:rPr>
              <w:t>条款内容</w:t>
            </w:r>
          </w:p>
        </w:tc>
        <w:tc>
          <w:tcPr>
            <w:tcW w:w="6463" w:type="dxa"/>
            <w:vAlign w:val="center"/>
          </w:tcPr>
          <w:p w14:paraId="37BCA190">
            <w:pPr>
              <w:spacing w:line="0" w:lineRule="atLeast"/>
              <w:ind w:left="-77" w:leftChars="-35" w:firstLine="66" w:firstLineChars="30"/>
              <w:jc w:val="center"/>
              <w:rPr>
                <w:color w:val="auto"/>
                <w:highlight w:val="none"/>
              </w:rPr>
            </w:pPr>
          </w:p>
          <w:p w14:paraId="55D28293">
            <w:pPr>
              <w:spacing w:line="0" w:lineRule="atLeast"/>
              <w:ind w:left="-77" w:leftChars="-35" w:firstLine="63" w:firstLineChars="30"/>
              <w:jc w:val="center"/>
              <w:rPr>
                <w:rFonts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编列内容</w:t>
            </w:r>
          </w:p>
          <w:p w14:paraId="5315096C">
            <w:pPr>
              <w:pStyle w:val="19"/>
              <w:rPr>
                <w:color w:val="auto"/>
                <w:highlight w:val="none"/>
              </w:rPr>
            </w:pPr>
          </w:p>
        </w:tc>
      </w:tr>
      <w:tr w14:paraId="7CEB0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2" w:hRule="atLeast"/>
        </w:trPr>
        <w:tc>
          <w:tcPr>
            <w:tcW w:w="944" w:type="dxa"/>
            <w:vMerge w:val="restart"/>
            <w:vAlign w:val="center"/>
          </w:tcPr>
          <w:p w14:paraId="582284C9">
            <w:pPr>
              <w:spacing w:line="0" w:lineRule="atLeast"/>
              <w:ind w:left="-77" w:leftChars="-35" w:firstLine="63" w:firstLineChars="30"/>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w:t>
            </w:r>
            <w:r>
              <w:rPr>
                <w:rFonts w:asciiTheme="minorEastAsia" w:hAnsiTheme="minorEastAsia" w:eastAsiaTheme="minorEastAsia"/>
                <w:color w:val="auto"/>
                <w:sz w:val="21"/>
                <w:szCs w:val="21"/>
                <w:highlight w:val="none"/>
              </w:rPr>
              <w:t>3.2</w:t>
            </w:r>
          </w:p>
        </w:tc>
        <w:tc>
          <w:tcPr>
            <w:tcW w:w="2115" w:type="dxa"/>
            <w:vMerge w:val="restart"/>
            <w:vAlign w:val="center"/>
          </w:tcPr>
          <w:p w14:paraId="4326B0F2">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磋商保证金的退还</w:t>
            </w:r>
          </w:p>
        </w:tc>
        <w:tc>
          <w:tcPr>
            <w:tcW w:w="6463" w:type="dxa"/>
          </w:tcPr>
          <w:p w14:paraId="7ACFE7F1">
            <w:pPr>
              <w:spacing w:line="0" w:lineRule="atLeast"/>
              <w:jc w:val="both"/>
              <w:rPr>
                <w:rFonts w:asciiTheme="minorEastAsia" w:hAnsiTheme="minorEastAsia" w:eastAsiaTheme="minorEastAsia"/>
                <w:color w:val="auto"/>
                <w:sz w:val="21"/>
                <w:szCs w:val="21"/>
                <w:highlight w:val="none"/>
              </w:rPr>
            </w:pPr>
          </w:p>
          <w:p w14:paraId="3F485A81">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形式：磋商保证金以现金或者支票形式递交的，退还磋商保证金时退还到供应商基本账户中。</w:t>
            </w:r>
          </w:p>
        </w:tc>
      </w:tr>
      <w:tr w14:paraId="6327D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4" w:hRule="atLeast"/>
        </w:trPr>
        <w:tc>
          <w:tcPr>
            <w:tcW w:w="944" w:type="dxa"/>
            <w:vMerge w:val="continue"/>
          </w:tcPr>
          <w:p w14:paraId="258409A9">
            <w:pPr>
              <w:spacing w:line="360" w:lineRule="auto"/>
              <w:rPr>
                <w:rFonts w:asciiTheme="minorEastAsia" w:hAnsiTheme="minorEastAsia" w:eastAsiaTheme="minorEastAsia"/>
                <w:color w:val="auto"/>
                <w:sz w:val="21"/>
                <w:szCs w:val="21"/>
                <w:highlight w:val="none"/>
              </w:rPr>
            </w:pPr>
          </w:p>
        </w:tc>
        <w:tc>
          <w:tcPr>
            <w:tcW w:w="2115" w:type="dxa"/>
            <w:vMerge w:val="continue"/>
          </w:tcPr>
          <w:p w14:paraId="7A401F9F">
            <w:pPr>
              <w:spacing w:line="360" w:lineRule="auto"/>
              <w:rPr>
                <w:rFonts w:asciiTheme="minorEastAsia" w:hAnsiTheme="minorEastAsia" w:eastAsiaTheme="minorEastAsia"/>
                <w:color w:val="auto"/>
                <w:sz w:val="21"/>
                <w:szCs w:val="21"/>
                <w:highlight w:val="none"/>
              </w:rPr>
            </w:pPr>
          </w:p>
        </w:tc>
        <w:tc>
          <w:tcPr>
            <w:tcW w:w="6463" w:type="dxa"/>
          </w:tcPr>
          <w:p w14:paraId="0AEAAB5A">
            <w:pPr>
              <w:spacing w:line="0" w:lineRule="atLeast"/>
              <w:jc w:val="both"/>
              <w:rPr>
                <w:rFonts w:asciiTheme="minorEastAsia" w:hAnsiTheme="minorEastAsia" w:eastAsiaTheme="minorEastAsia"/>
                <w:color w:val="auto"/>
                <w:sz w:val="21"/>
                <w:szCs w:val="21"/>
                <w:highlight w:val="none"/>
              </w:rPr>
            </w:pPr>
          </w:p>
          <w:p w14:paraId="744C3F90">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时间：未成交供应商的磋商保证金，除因处理异议、投诉等原因外，采购代理机构应当在成交候选人公示期结束后10日内返还；成交人的磋商保证金应在签订合同后5日内返还。</w:t>
            </w:r>
          </w:p>
        </w:tc>
      </w:tr>
      <w:tr w14:paraId="3BF0F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trPr>
        <w:tc>
          <w:tcPr>
            <w:tcW w:w="944" w:type="dxa"/>
            <w:vMerge w:val="continue"/>
            <w:vAlign w:val="center"/>
          </w:tcPr>
          <w:p w14:paraId="1DE3E542">
            <w:pPr>
              <w:spacing w:line="0" w:lineRule="atLeast"/>
              <w:jc w:val="both"/>
              <w:rPr>
                <w:rFonts w:asciiTheme="minorEastAsia" w:hAnsiTheme="minorEastAsia" w:eastAsiaTheme="minorEastAsia"/>
                <w:color w:val="auto"/>
                <w:sz w:val="21"/>
                <w:szCs w:val="21"/>
                <w:highlight w:val="none"/>
              </w:rPr>
            </w:pPr>
          </w:p>
        </w:tc>
        <w:tc>
          <w:tcPr>
            <w:tcW w:w="2115" w:type="dxa"/>
            <w:vMerge w:val="continue"/>
            <w:vAlign w:val="center"/>
          </w:tcPr>
          <w:p w14:paraId="677B4E1D">
            <w:pPr>
              <w:spacing w:line="0" w:lineRule="atLeast"/>
              <w:jc w:val="both"/>
              <w:rPr>
                <w:rFonts w:asciiTheme="minorEastAsia" w:hAnsiTheme="minorEastAsia" w:eastAsiaTheme="minorEastAsia"/>
                <w:color w:val="auto"/>
                <w:sz w:val="21"/>
                <w:szCs w:val="21"/>
                <w:highlight w:val="none"/>
              </w:rPr>
            </w:pPr>
          </w:p>
        </w:tc>
        <w:tc>
          <w:tcPr>
            <w:tcW w:w="6463" w:type="dxa"/>
            <w:vAlign w:val="center"/>
          </w:tcPr>
          <w:p w14:paraId="561D22E5">
            <w:pPr>
              <w:spacing w:line="0" w:lineRule="atLeast"/>
              <w:jc w:val="both"/>
              <w:rPr>
                <w:rFonts w:ascii="宋体" w:hAnsi="宋体" w:eastAsia="宋体"/>
                <w:color w:val="auto"/>
                <w:sz w:val="21"/>
                <w:szCs w:val="21"/>
                <w:highlight w:val="none"/>
              </w:rPr>
            </w:pPr>
            <w:r>
              <w:rPr>
                <w:rFonts w:hint="eastAsia" w:ascii="宋体" w:hAnsi="宋体" w:eastAsia="宋体"/>
                <w:color w:val="auto"/>
                <w:sz w:val="21"/>
                <w:szCs w:val="21"/>
                <w:highlight w:val="none"/>
              </w:rPr>
              <w:sym w:font="Wingdings 2" w:char="F0A3"/>
            </w:r>
            <w:r>
              <w:rPr>
                <w:rFonts w:hint="eastAsia" w:ascii="宋体" w:hAnsi="宋体" w:eastAsia="宋体"/>
                <w:color w:val="auto"/>
                <w:sz w:val="21"/>
                <w:szCs w:val="21"/>
                <w:highlight w:val="none"/>
              </w:rPr>
              <w:t>支付同期磋商保证金利息</w:t>
            </w:r>
          </w:p>
          <w:p w14:paraId="51A3D731">
            <w:pPr>
              <w:pStyle w:val="19"/>
              <w:rPr>
                <w:color w:val="auto"/>
                <w:highlight w:val="none"/>
              </w:rPr>
            </w:pPr>
            <w:r>
              <w:rPr>
                <w:rFonts w:hint="eastAsia" w:ascii="宋体" w:hAnsi="宋体" w:eastAsia="宋体"/>
                <w:color w:val="auto"/>
                <w:sz w:val="21"/>
                <w:szCs w:val="21"/>
                <w:highlight w:val="none"/>
              </w:rPr>
              <w:sym w:font="Wingdings 2" w:char="F052"/>
            </w:r>
            <w:r>
              <w:rPr>
                <w:rFonts w:hint="eastAsia" w:ascii="宋体" w:hAnsi="宋体" w:eastAsia="宋体"/>
                <w:color w:val="auto"/>
                <w:sz w:val="21"/>
                <w:szCs w:val="21"/>
                <w:highlight w:val="none"/>
              </w:rPr>
              <w:t>不支付同期磋商保证金利息</w:t>
            </w:r>
          </w:p>
        </w:tc>
      </w:tr>
      <w:tr w14:paraId="09D42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944" w:type="dxa"/>
            <w:vAlign w:val="center"/>
          </w:tcPr>
          <w:p w14:paraId="446FB023">
            <w:pPr>
              <w:spacing w:line="0" w:lineRule="atLeast"/>
              <w:ind w:left="-77" w:leftChars="-35" w:firstLine="63" w:firstLineChars="30"/>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w:t>
            </w:r>
            <w:r>
              <w:rPr>
                <w:rFonts w:asciiTheme="minorEastAsia" w:hAnsiTheme="minorEastAsia" w:eastAsiaTheme="minorEastAsia"/>
                <w:color w:val="auto"/>
                <w:sz w:val="21"/>
                <w:szCs w:val="21"/>
                <w:highlight w:val="none"/>
              </w:rPr>
              <w:t>4.1</w:t>
            </w:r>
          </w:p>
        </w:tc>
        <w:tc>
          <w:tcPr>
            <w:tcW w:w="2115" w:type="dxa"/>
            <w:vAlign w:val="center"/>
          </w:tcPr>
          <w:p w14:paraId="30AC48D7">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近年发生的诉讼及仲裁情况的年份要求</w:t>
            </w:r>
          </w:p>
        </w:tc>
        <w:tc>
          <w:tcPr>
            <w:tcW w:w="6463" w:type="dxa"/>
            <w:vAlign w:val="center"/>
          </w:tcPr>
          <w:p w14:paraId="161B4681">
            <w:pPr>
              <w:spacing w:line="360" w:lineRule="auto"/>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20</w:t>
            </w:r>
            <w:r>
              <w:rPr>
                <w:rFonts w:asciiTheme="minorEastAsia" w:hAnsiTheme="minorEastAsia" w:eastAsiaTheme="minorEastAsia"/>
                <w:color w:val="auto"/>
                <w:sz w:val="21"/>
                <w:szCs w:val="21"/>
                <w:highlight w:val="none"/>
              </w:rPr>
              <w:t>2</w:t>
            </w:r>
            <w:r>
              <w:rPr>
                <w:rFonts w:hint="eastAsia" w:asciiTheme="minorEastAsia" w:hAnsiTheme="minorEastAsia" w:eastAsiaTheme="minorEastAsia"/>
                <w:color w:val="auto"/>
                <w:sz w:val="21"/>
                <w:szCs w:val="21"/>
                <w:highlight w:val="none"/>
                <w:lang w:val="en-US" w:eastAsia="zh-CN"/>
              </w:rPr>
              <w:t>2</w:t>
            </w:r>
            <w:r>
              <w:rPr>
                <w:rFonts w:hint="eastAsia" w:asciiTheme="minorEastAsia" w:hAnsiTheme="minorEastAsia" w:eastAsiaTheme="minorEastAsia"/>
                <w:color w:val="auto"/>
                <w:sz w:val="21"/>
                <w:szCs w:val="21"/>
                <w:highlight w:val="none"/>
              </w:rPr>
              <w:t>年</w:t>
            </w:r>
            <w:r>
              <w:rPr>
                <w:rFonts w:hint="eastAsia" w:asciiTheme="minorEastAsia" w:hAnsiTheme="minorEastAsia" w:eastAsiaTheme="minorEastAsia"/>
                <w:color w:val="auto"/>
                <w:sz w:val="21"/>
                <w:szCs w:val="21"/>
                <w:highlight w:val="none"/>
                <w:lang w:val="en-US" w:eastAsia="zh-CN"/>
              </w:rPr>
              <w:t>4</w:t>
            </w:r>
            <w:r>
              <w:rPr>
                <w:rFonts w:hint="eastAsia" w:asciiTheme="minorEastAsia" w:hAnsiTheme="minorEastAsia" w:eastAsiaTheme="minorEastAsia"/>
                <w:color w:val="auto"/>
                <w:sz w:val="21"/>
                <w:szCs w:val="21"/>
                <w:highlight w:val="none"/>
              </w:rPr>
              <w:t>月1日至今。</w:t>
            </w:r>
          </w:p>
        </w:tc>
      </w:tr>
      <w:tr w14:paraId="1A822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9" w:hRule="atLeast"/>
        </w:trPr>
        <w:tc>
          <w:tcPr>
            <w:tcW w:w="944" w:type="dxa"/>
            <w:vAlign w:val="center"/>
          </w:tcPr>
          <w:p w14:paraId="36C5381A">
            <w:pPr>
              <w:spacing w:line="0" w:lineRule="atLeast"/>
              <w:ind w:left="-77" w:leftChars="-35" w:firstLine="63" w:firstLineChars="30"/>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w:t>
            </w:r>
            <w:r>
              <w:rPr>
                <w:rFonts w:asciiTheme="minorEastAsia" w:hAnsiTheme="minorEastAsia" w:eastAsiaTheme="minorEastAsia"/>
                <w:color w:val="auto"/>
                <w:sz w:val="21"/>
                <w:szCs w:val="21"/>
                <w:highlight w:val="none"/>
              </w:rPr>
              <w:t>5.1</w:t>
            </w:r>
          </w:p>
        </w:tc>
        <w:tc>
          <w:tcPr>
            <w:tcW w:w="2115" w:type="dxa"/>
            <w:vAlign w:val="center"/>
          </w:tcPr>
          <w:p w14:paraId="3C538FA3">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签字或盖章要求</w:t>
            </w:r>
          </w:p>
        </w:tc>
        <w:tc>
          <w:tcPr>
            <w:tcW w:w="6463" w:type="dxa"/>
          </w:tcPr>
          <w:p w14:paraId="3CAE9110">
            <w:pPr>
              <w:spacing w:line="0" w:lineRule="atLeast"/>
              <w:jc w:val="both"/>
              <w:rPr>
                <w:rFonts w:hint="eastAsia" w:asciiTheme="minorEastAsia" w:hAnsiTheme="minorEastAsia" w:eastAsiaTheme="minorEastAsia"/>
                <w:color w:val="auto"/>
                <w:sz w:val="21"/>
                <w:szCs w:val="21"/>
                <w:highlight w:val="none"/>
              </w:rPr>
            </w:pPr>
          </w:p>
          <w:p w14:paraId="51B34CE1">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(1)响应文件需要签字或盖章的地方均应符合磋商文件要求（响应文件由授权委托代理人签字的，授权委托书格式、签章及内容均应符合磋商文件要求，否则其响应文件无效）。</w:t>
            </w:r>
          </w:p>
          <w:p w14:paraId="7DC7E36D">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(2)本文件中所有“单位章”均指单位公章。</w:t>
            </w:r>
          </w:p>
        </w:tc>
      </w:tr>
      <w:tr w14:paraId="5509B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2" w:hRule="atLeast"/>
        </w:trPr>
        <w:tc>
          <w:tcPr>
            <w:tcW w:w="944" w:type="dxa"/>
            <w:vAlign w:val="center"/>
          </w:tcPr>
          <w:p w14:paraId="78F9E6B4">
            <w:pPr>
              <w:spacing w:line="0" w:lineRule="atLeast"/>
              <w:ind w:left="-77" w:leftChars="-35" w:firstLine="63" w:firstLineChars="30"/>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w:t>
            </w:r>
            <w:r>
              <w:rPr>
                <w:rFonts w:asciiTheme="minorEastAsia" w:hAnsiTheme="minorEastAsia" w:eastAsiaTheme="minorEastAsia"/>
                <w:color w:val="auto"/>
                <w:sz w:val="21"/>
                <w:szCs w:val="21"/>
                <w:highlight w:val="none"/>
              </w:rPr>
              <w:t>6.1</w:t>
            </w:r>
          </w:p>
        </w:tc>
        <w:tc>
          <w:tcPr>
            <w:tcW w:w="2115" w:type="dxa"/>
            <w:vAlign w:val="center"/>
          </w:tcPr>
          <w:p w14:paraId="1979AB87">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响应文件的份数</w:t>
            </w:r>
          </w:p>
        </w:tc>
        <w:tc>
          <w:tcPr>
            <w:tcW w:w="6463" w:type="dxa"/>
            <w:vAlign w:val="center"/>
          </w:tcPr>
          <w:p w14:paraId="1F3A93E3">
            <w:pPr>
              <w:spacing w:line="0" w:lineRule="atLeast"/>
              <w:jc w:val="left"/>
              <w:rPr>
                <w:rFonts w:hint="eastAsia"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本项目为电子开评标方式进行，请各投标人于开标当日下午16时30分前将书面纸质版</w:t>
            </w:r>
            <w:r>
              <w:rPr>
                <w:rFonts w:hint="eastAsia" w:asciiTheme="minorEastAsia" w:hAnsiTheme="minorEastAsia" w:eastAsiaTheme="minorEastAsia"/>
                <w:color w:val="auto"/>
                <w:sz w:val="21"/>
                <w:szCs w:val="21"/>
                <w:highlight w:val="none"/>
                <w:lang w:val="en-US" w:eastAsia="zh-CN"/>
              </w:rPr>
              <w:t>响应</w:t>
            </w:r>
            <w:r>
              <w:rPr>
                <w:rFonts w:hint="eastAsia" w:asciiTheme="minorEastAsia" w:hAnsiTheme="minorEastAsia" w:eastAsiaTheme="minorEastAsia"/>
                <w:color w:val="auto"/>
                <w:sz w:val="21"/>
                <w:szCs w:val="21"/>
                <w:highlight w:val="none"/>
              </w:rPr>
              <w:t>文件通过送达或快递方式送至代理机构，供相关方存档备案，具体要求如下：</w:t>
            </w:r>
          </w:p>
          <w:p w14:paraId="3F12F6D7">
            <w:pPr>
              <w:spacing w:line="0" w:lineRule="atLeast"/>
              <w:jc w:val="left"/>
              <w:rPr>
                <w:rFonts w:hint="eastAsia"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(1）响应文件纸质版：正本1份，副本</w:t>
            </w:r>
            <w:r>
              <w:rPr>
                <w:rFonts w:hint="eastAsia" w:asciiTheme="minorEastAsia" w:hAnsiTheme="minorEastAsia" w:eastAsiaTheme="minorEastAsia"/>
                <w:color w:val="auto"/>
                <w:sz w:val="21"/>
                <w:szCs w:val="21"/>
                <w:highlight w:val="none"/>
                <w:lang w:val="en-US" w:eastAsia="zh-CN"/>
              </w:rPr>
              <w:t>2</w:t>
            </w:r>
            <w:r>
              <w:rPr>
                <w:rFonts w:hint="eastAsia" w:asciiTheme="minorEastAsia" w:hAnsiTheme="minorEastAsia" w:eastAsiaTheme="minorEastAsia"/>
                <w:color w:val="auto"/>
                <w:sz w:val="21"/>
                <w:szCs w:val="21"/>
                <w:highlight w:val="none"/>
              </w:rPr>
              <w:t>份。</w:t>
            </w:r>
          </w:p>
          <w:p w14:paraId="16CD4FB3">
            <w:pPr>
              <w:spacing w:line="0" w:lineRule="atLeast"/>
              <w:jc w:val="left"/>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(2）响应文件电子文档（可编辑word版及电子签章响应文件生成版）1份（U盘）。</w:t>
            </w:r>
          </w:p>
        </w:tc>
      </w:tr>
      <w:tr w14:paraId="49A40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944" w:type="dxa"/>
            <w:vAlign w:val="center"/>
          </w:tcPr>
          <w:p w14:paraId="2A53A3CD">
            <w:pPr>
              <w:spacing w:line="0" w:lineRule="atLeast"/>
              <w:ind w:left="-77" w:leftChars="-35" w:firstLine="63" w:firstLineChars="30"/>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w:t>
            </w:r>
            <w:r>
              <w:rPr>
                <w:rFonts w:asciiTheme="minorEastAsia" w:hAnsiTheme="minorEastAsia" w:eastAsiaTheme="minorEastAsia"/>
                <w:color w:val="auto"/>
                <w:sz w:val="21"/>
                <w:szCs w:val="21"/>
                <w:highlight w:val="none"/>
              </w:rPr>
              <w:t>7.1</w:t>
            </w:r>
          </w:p>
        </w:tc>
        <w:tc>
          <w:tcPr>
            <w:tcW w:w="2115" w:type="dxa"/>
            <w:vAlign w:val="center"/>
          </w:tcPr>
          <w:p w14:paraId="11DF3E67">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装订要求</w:t>
            </w:r>
          </w:p>
        </w:tc>
        <w:tc>
          <w:tcPr>
            <w:tcW w:w="6463" w:type="dxa"/>
          </w:tcPr>
          <w:p w14:paraId="5AB17158">
            <w:pPr>
              <w:spacing w:line="0" w:lineRule="atLeast"/>
              <w:jc w:val="both"/>
              <w:rPr>
                <w:rFonts w:hint="eastAsia" w:asciiTheme="minorEastAsia" w:hAnsiTheme="minorEastAsia" w:eastAsiaTheme="minorEastAsia"/>
                <w:color w:val="auto"/>
                <w:sz w:val="21"/>
                <w:szCs w:val="21"/>
                <w:highlight w:val="none"/>
              </w:rPr>
            </w:pPr>
          </w:p>
          <w:p w14:paraId="5553B86A">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按A4规格装订成册，应采用粘贴方式装订，不得采用活页夹等可随时拆换的方式装订。</w:t>
            </w:r>
          </w:p>
        </w:tc>
      </w:tr>
      <w:tr w14:paraId="5D976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9" w:hRule="atLeast"/>
        </w:trPr>
        <w:tc>
          <w:tcPr>
            <w:tcW w:w="944" w:type="dxa"/>
            <w:vAlign w:val="center"/>
          </w:tcPr>
          <w:p w14:paraId="454C5B0A">
            <w:pPr>
              <w:spacing w:line="0" w:lineRule="atLeast"/>
              <w:ind w:left="-77" w:leftChars="-35" w:firstLine="63" w:firstLineChars="30"/>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4.1.</w:t>
            </w:r>
            <w:r>
              <w:rPr>
                <w:rFonts w:asciiTheme="minorEastAsia" w:hAnsiTheme="minorEastAsia" w:eastAsiaTheme="minorEastAsia"/>
                <w:color w:val="auto"/>
                <w:sz w:val="21"/>
                <w:szCs w:val="21"/>
                <w:highlight w:val="none"/>
              </w:rPr>
              <w:t>1</w:t>
            </w:r>
          </w:p>
        </w:tc>
        <w:tc>
          <w:tcPr>
            <w:tcW w:w="2115" w:type="dxa"/>
            <w:vAlign w:val="center"/>
          </w:tcPr>
          <w:p w14:paraId="6941D561">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封套上写明</w:t>
            </w:r>
          </w:p>
        </w:tc>
        <w:tc>
          <w:tcPr>
            <w:tcW w:w="6463" w:type="dxa"/>
          </w:tcPr>
          <w:p w14:paraId="080165FA">
            <w:pPr>
              <w:spacing w:line="0" w:lineRule="atLeast"/>
              <w:jc w:val="both"/>
              <w:rPr>
                <w:rFonts w:hint="eastAsia" w:asciiTheme="minorEastAsia" w:hAnsiTheme="minorEastAsia" w:eastAsiaTheme="minorEastAsia"/>
                <w:color w:val="auto"/>
                <w:sz w:val="21"/>
                <w:szCs w:val="21"/>
                <w:highlight w:val="none"/>
              </w:rPr>
            </w:pPr>
          </w:p>
          <w:p w14:paraId="47478BBF">
            <w:pPr>
              <w:spacing w:line="0" w:lineRule="atLeast"/>
              <w:jc w:val="both"/>
              <w:rPr>
                <w:rFonts w:hint="eastAsia" w:asciiTheme="minorEastAsia" w:hAnsiTheme="minorEastAsia" w:eastAsiaTheme="minorEastAsia"/>
                <w:color w:val="auto"/>
                <w:sz w:val="21"/>
                <w:szCs w:val="21"/>
                <w:highlight w:val="none"/>
                <w:lang w:eastAsia="zh-CN"/>
              </w:rPr>
            </w:pPr>
            <w:r>
              <w:rPr>
                <w:rFonts w:hint="eastAsia" w:asciiTheme="minorEastAsia" w:hAnsiTheme="minorEastAsia" w:eastAsiaTheme="minorEastAsia"/>
                <w:color w:val="auto"/>
                <w:sz w:val="21"/>
                <w:szCs w:val="21"/>
                <w:highlight w:val="none"/>
              </w:rPr>
              <w:t>项目名称：</w:t>
            </w:r>
            <w:r>
              <w:rPr>
                <w:rFonts w:hint="eastAsia" w:asciiTheme="minorEastAsia" w:hAnsiTheme="minorEastAsia" w:eastAsiaTheme="minorEastAsia"/>
                <w:color w:val="auto"/>
                <w:sz w:val="21"/>
                <w:szCs w:val="21"/>
                <w:highlight w:val="none"/>
                <w:lang w:eastAsia="zh-CN"/>
              </w:rPr>
              <w:t>龙井市自然资源和林业局关于采购龙井市三峰洞森林防火远程视频监控设备的采购项目</w:t>
            </w:r>
          </w:p>
          <w:p w14:paraId="0686C63F">
            <w:pPr>
              <w:spacing w:line="0" w:lineRule="atLeast"/>
              <w:jc w:val="both"/>
              <w:rPr>
                <w:rFonts w:hint="default" w:asciiTheme="minorEastAsia" w:hAnsiTheme="minorEastAsia" w:eastAsiaTheme="minorEastAsia"/>
                <w:bCs/>
                <w:color w:val="auto"/>
                <w:sz w:val="21"/>
                <w:szCs w:val="21"/>
                <w:highlight w:val="none"/>
                <w:lang w:val="en-US" w:eastAsia="zh-CN"/>
              </w:rPr>
            </w:pPr>
            <w:r>
              <w:rPr>
                <w:rFonts w:hint="eastAsia" w:asciiTheme="minorEastAsia" w:hAnsiTheme="minorEastAsia" w:eastAsiaTheme="minorEastAsia"/>
                <w:color w:val="auto"/>
                <w:sz w:val="21"/>
                <w:szCs w:val="21"/>
                <w:highlight w:val="none"/>
              </w:rPr>
              <w:t>项目编号：</w:t>
            </w:r>
            <w:r>
              <w:rPr>
                <w:rFonts w:hint="eastAsia" w:asciiTheme="minorEastAsia" w:hAnsiTheme="minorEastAsia" w:eastAsiaTheme="minorEastAsia"/>
                <w:color w:val="auto"/>
                <w:sz w:val="21"/>
                <w:szCs w:val="21"/>
                <w:highlight w:val="none"/>
                <w:lang w:val="en-US" w:eastAsia="zh-CN"/>
              </w:rPr>
              <w:t>DY</w:t>
            </w:r>
            <w:r>
              <w:rPr>
                <w:rFonts w:hint="eastAsia" w:asciiTheme="minorEastAsia" w:hAnsiTheme="minorEastAsia" w:eastAsiaTheme="minorEastAsia"/>
                <w:bCs/>
                <w:color w:val="auto"/>
                <w:sz w:val="21"/>
                <w:szCs w:val="21"/>
                <w:highlight w:val="none"/>
                <w:lang w:eastAsia="zh-CN"/>
              </w:rPr>
              <w:t>ZB-2025-C00</w:t>
            </w:r>
            <w:r>
              <w:rPr>
                <w:rFonts w:hint="eastAsia" w:asciiTheme="minorEastAsia" w:hAnsiTheme="minorEastAsia" w:eastAsiaTheme="minorEastAsia"/>
                <w:bCs/>
                <w:color w:val="auto"/>
                <w:sz w:val="21"/>
                <w:szCs w:val="21"/>
                <w:highlight w:val="none"/>
                <w:lang w:val="en-US" w:eastAsia="zh-CN"/>
              </w:rPr>
              <w:t>7</w:t>
            </w:r>
          </w:p>
          <w:p w14:paraId="0290B913">
            <w:pPr>
              <w:spacing w:line="0" w:lineRule="atLeast"/>
              <w:jc w:val="both"/>
              <w:rPr>
                <w:rFonts w:hint="eastAsia" w:ascii="宋体" w:hAnsi="宋体" w:eastAsiaTheme="minorEastAsia"/>
                <w:color w:val="auto"/>
                <w:sz w:val="21"/>
                <w:szCs w:val="21"/>
                <w:highlight w:val="none"/>
                <w:lang w:eastAsia="zh-CN"/>
              </w:rPr>
            </w:pPr>
            <w:r>
              <w:rPr>
                <w:rFonts w:hint="eastAsia" w:asciiTheme="minorEastAsia" w:hAnsiTheme="minorEastAsia" w:eastAsiaTheme="minorEastAsia"/>
                <w:color w:val="auto"/>
                <w:sz w:val="21"/>
                <w:szCs w:val="21"/>
                <w:highlight w:val="none"/>
              </w:rPr>
              <w:t>采购人名称：</w:t>
            </w:r>
            <w:r>
              <w:rPr>
                <w:rFonts w:hint="eastAsia" w:ascii="宋体" w:hAnsi="宋体" w:eastAsia="宋体"/>
                <w:color w:val="auto"/>
                <w:sz w:val="21"/>
                <w:szCs w:val="21"/>
                <w:highlight w:val="none"/>
                <w:lang w:eastAsia="zh-CN"/>
              </w:rPr>
              <w:t>龙井市自然资源和林业局</w:t>
            </w:r>
          </w:p>
          <w:p w14:paraId="52123373">
            <w:pPr>
              <w:spacing w:line="0" w:lineRule="atLeast"/>
              <w:jc w:val="both"/>
              <w:rPr>
                <w:rFonts w:ascii="宋体" w:hAnsi="宋体" w:eastAsia="宋体"/>
                <w:color w:val="auto"/>
                <w:sz w:val="21"/>
                <w:szCs w:val="21"/>
                <w:highlight w:val="none"/>
              </w:rPr>
            </w:pPr>
            <w:r>
              <w:rPr>
                <w:rFonts w:hint="eastAsia" w:asciiTheme="minorEastAsia" w:hAnsiTheme="minorEastAsia" w:eastAsiaTheme="minorEastAsia"/>
                <w:color w:val="auto"/>
                <w:sz w:val="21"/>
                <w:szCs w:val="21"/>
                <w:highlight w:val="none"/>
              </w:rPr>
              <w:t>采购人地址：</w:t>
            </w:r>
            <w:r>
              <w:rPr>
                <w:rFonts w:hint="eastAsia" w:ascii="宋体" w:hAnsi="宋体" w:eastAsia="宋体"/>
                <w:color w:val="auto"/>
                <w:sz w:val="21"/>
                <w:szCs w:val="21"/>
                <w:highlight w:val="none"/>
              </w:rPr>
              <w:t xml:space="preserve"> </w:t>
            </w:r>
            <w:r>
              <w:rPr>
                <w:rFonts w:hint="eastAsia" w:ascii="宋体" w:hAnsi="宋体" w:eastAsia="宋体"/>
                <w:color w:val="auto"/>
                <w:sz w:val="21"/>
                <w:szCs w:val="21"/>
                <w:highlight w:val="none"/>
                <w:lang w:val="en-US" w:eastAsia="zh-CN"/>
              </w:rPr>
              <w:t>龙井市</w:t>
            </w:r>
            <w:r>
              <w:rPr>
                <w:rFonts w:hint="eastAsia" w:ascii="宋体" w:hAnsi="宋体" w:eastAsia="宋体"/>
                <w:color w:val="auto"/>
                <w:sz w:val="21"/>
                <w:szCs w:val="21"/>
                <w:highlight w:val="none"/>
              </w:rPr>
              <w:t xml:space="preserve">                       </w:t>
            </w:r>
          </w:p>
          <w:p w14:paraId="29518599">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w:t>
            </w:r>
            <w:r>
              <w:rPr>
                <w:rFonts w:hint="eastAsia" w:asciiTheme="minorEastAsia" w:hAnsiTheme="minorEastAsia" w:eastAsiaTheme="minorEastAsia"/>
                <w:color w:val="auto"/>
                <w:sz w:val="21"/>
                <w:szCs w:val="21"/>
                <w:highlight w:val="none"/>
              </w:rPr>
              <w:t>02</w:t>
            </w:r>
            <w:r>
              <w:rPr>
                <w:rFonts w:hint="eastAsia" w:asciiTheme="minorEastAsia" w:hAnsiTheme="minorEastAsia" w:eastAsiaTheme="minorEastAsia"/>
                <w:color w:val="auto"/>
                <w:sz w:val="21"/>
                <w:szCs w:val="21"/>
                <w:highlight w:val="none"/>
                <w:lang w:val="en-US" w:eastAsia="zh-CN"/>
              </w:rPr>
              <w:t>5</w:t>
            </w:r>
            <w:r>
              <w:rPr>
                <w:rFonts w:hint="eastAsia" w:asciiTheme="minorEastAsia" w:hAnsiTheme="minorEastAsia" w:eastAsiaTheme="minorEastAsia"/>
                <w:color w:val="auto"/>
                <w:sz w:val="21"/>
                <w:szCs w:val="21"/>
                <w:highlight w:val="none"/>
              </w:rPr>
              <w:t>年</w:t>
            </w:r>
            <w:r>
              <w:rPr>
                <w:rFonts w:hint="eastAsia" w:asciiTheme="minorEastAsia" w:hAnsiTheme="minorEastAsia" w:eastAsiaTheme="minorEastAsia"/>
                <w:color w:val="auto"/>
                <w:sz w:val="21"/>
                <w:szCs w:val="21"/>
                <w:highlight w:val="none"/>
                <w:lang w:val="en-US" w:eastAsia="zh-CN"/>
              </w:rPr>
              <w:t>4</w:t>
            </w:r>
            <w:r>
              <w:rPr>
                <w:rFonts w:hint="eastAsia" w:asciiTheme="minorEastAsia" w:hAnsiTheme="minorEastAsia" w:eastAsiaTheme="minorEastAsia"/>
                <w:color w:val="auto"/>
                <w:sz w:val="21"/>
                <w:szCs w:val="21"/>
                <w:highlight w:val="none"/>
              </w:rPr>
              <w:t>月</w:t>
            </w:r>
            <w:r>
              <w:rPr>
                <w:rFonts w:hint="eastAsia" w:asciiTheme="minorEastAsia" w:hAnsiTheme="minorEastAsia" w:eastAsiaTheme="minorEastAsia"/>
                <w:color w:val="auto"/>
                <w:sz w:val="21"/>
                <w:szCs w:val="21"/>
                <w:highlight w:val="none"/>
                <w:lang w:val="en-US" w:eastAsia="zh-CN"/>
              </w:rPr>
              <w:t>23</w:t>
            </w:r>
            <w:r>
              <w:rPr>
                <w:rFonts w:hint="eastAsia" w:asciiTheme="minorEastAsia" w:hAnsiTheme="minorEastAsia" w:eastAsiaTheme="minorEastAsia"/>
                <w:color w:val="auto"/>
                <w:sz w:val="21"/>
                <w:szCs w:val="21"/>
                <w:highlight w:val="none"/>
              </w:rPr>
              <w:t>日</w:t>
            </w:r>
            <w:r>
              <w:rPr>
                <w:rFonts w:hint="eastAsia" w:asciiTheme="minorEastAsia" w:hAnsiTheme="minorEastAsia" w:eastAsiaTheme="minorEastAsia"/>
                <w:color w:val="auto"/>
                <w:sz w:val="21"/>
                <w:szCs w:val="21"/>
                <w:highlight w:val="none"/>
                <w:lang w:eastAsia="zh-CN"/>
              </w:rPr>
              <w:t>上午9时00分</w:t>
            </w:r>
            <w:r>
              <w:rPr>
                <w:rFonts w:hint="eastAsia" w:asciiTheme="minorEastAsia" w:hAnsiTheme="minorEastAsia" w:eastAsiaTheme="minorEastAsia"/>
                <w:color w:val="auto"/>
                <w:sz w:val="21"/>
                <w:szCs w:val="21"/>
                <w:highlight w:val="none"/>
              </w:rPr>
              <w:t>前不得开启</w:t>
            </w:r>
          </w:p>
        </w:tc>
      </w:tr>
      <w:tr w14:paraId="417EA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trPr>
        <w:tc>
          <w:tcPr>
            <w:tcW w:w="944" w:type="dxa"/>
            <w:vAlign w:val="center"/>
          </w:tcPr>
          <w:p w14:paraId="5665A673">
            <w:pPr>
              <w:spacing w:line="0" w:lineRule="atLeast"/>
              <w:ind w:left="-77" w:leftChars="-35" w:firstLine="63" w:firstLineChars="30"/>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4.2.1</w:t>
            </w:r>
          </w:p>
        </w:tc>
        <w:tc>
          <w:tcPr>
            <w:tcW w:w="2115" w:type="dxa"/>
            <w:vAlign w:val="center"/>
          </w:tcPr>
          <w:p w14:paraId="2887121C">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递交响应文件截止时</w:t>
            </w:r>
          </w:p>
          <w:p w14:paraId="1557926D">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间（磋商时间）</w:t>
            </w:r>
          </w:p>
        </w:tc>
        <w:tc>
          <w:tcPr>
            <w:tcW w:w="6463" w:type="dxa"/>
            <w:vAlign w:val="bottom"/>
          </w:tcPr>
          <w:p w14:paraId="2FD3A40C">
            <w:pPr>
              <w:spacing w:line="360" w:lineRule="auto"/>
              <w:jc w:val="both"/>
              <w:rPr>
                <w:rFonts w:hint="eastAsia" w:asciiTheme="minorEastAsia" w:hAnsiTheme="minorEastAsia" w:eastAsiaTheme="minorEastAsia"/>
                <w:color w:val="auto"/>
                <w:sz w:val="21"/>
                <w:szCs w:val="21"/>
                <w:highlight w:val="none"/>
                <w:lang w:eastAsia="zh-CN"/>
              </w:rPr>
            </w:pPr>
            <w:r>
              <w:rPr>
                <w:rFonts w:hint="eastAsia" w:asciiTheme="minorEastAsia" w:hAnsiTheme="minorEastAsia" w:eastAsiaTheme="minorEastAsia"/>
                <w:color w:val="auto"/>
                <w:sz w:val="21"/>
                <w:szCs w:val="21"/>
                <w:highlight w:val="none"/>
              </w:rPr>
              <w:t>202</w:t>
            </w:r>
            <w:r>
              <w:rPr>
                <w:rFonts w:hint="eastAsia" w:asciiTheme="minorEastAsia" w:hAnsiTheme="minorEastAsia" w:eastAsiaTheme="minorEastAsia"/>
                <w:color w:val="auto"/>
                <w:sz w:val="21"/>
                <w:szCs w:val="21"/>
                <w:highlight w:val="none"/>
                <w:lang w:val="en-US" w:eastAsia="zh-CN"/>
              </w:rPr>
              <w:t>5</w:t>
            </w:r>
            <w:r>
              <w:rPr>
                <w:rFonts w:hint="eastAsia" w:asciiTheme="minorEastAsia" w:hAnsiTheme="minorEastAsia" w:eastAsiaTheme="minorEastAsia"/>
                <w:color w:val="auto"/>
                <w:sz w:val="21"/>
                <w:szCs w:val="21"/>
                <w:highlight w:val="none"/>
              </w:rPr>
              <w:t>年</w:t>
            </w:r>
            <w:r>
              <w:rPr>
                <w:rFonts w:hint="eastAsia" w:asciiTheme="minorEastAsia" w:hAnsiTheme="minorEastAsia" w:eastAsiaTheme="minorEastAsia"/>
                <w:color w:val="auto"/>
                <w:sz w:val="21"/>
                <w:szCs w:val="21"/>
                <w:highlight w:val="none"/>
                <w:lang w:val="en-US" w:eastAsia="zh-CN"/>
              </w:rPr>
              <w:t>4</w:t>
            </w:r>
            <w:r>
              <w:rPr>
                <w:rFonts w:hint="eastAsia" w:asciiTheme="minorEastAsia" w:hAnsiTheme="minorEastAsia" w:eastAsiaTheme="minorEastAsia"/>
                <w:color w:val="auto"/>
                <w:sz w:val="21"/>
                <w:szCs w:val="21"/>
                <w:highlight w:val="none"/>
              </w:rPr>
              <w:t>月</w:t>
            </w:r>
            <w:r>
              <w:rPr>
                <w:rFonts w:hint="eastAsia" w:asciiTheme="minorEastAsia" w:hAnsiTheme="minorEastAsia" w:eastAsiaTheme="minorEastAsia"/>
                <w:color w:val="auto"/>
                <w:sz w:val="21"/>
                <w:szCs w:val="21"/>
                <w:highlight w:val="none"/>
                <w:lang w:val="en-US" w:eastAsia="zh-CN"/>
              </w:rPr>
              <w:t>23</w:t>
            </w:r>
            <w:r>
              <w:rPr>
                <w:rFonts w:hint="eastAsia" w:asciiTheme="minorEastAsia" w:hAnsiTheme="minorEastAsia" w:eastAsiaTheme="minorEastAsia"/>
                <w:color w:val="auto"/>
                <w:sz w:val="21"/>
                <w:szCs w:val="21"/>
                <w:highlight w:val="none"/>
              </w:rPr>
              <w:t>日</w:t>
            </w:r>
            <w:r>
              <w:rPr>
                <w:rFonts w:hint="eastAsia" w:asciiTheme="minorEastAsia" w:hAnsiTheme="minorEastAsia" w:eastAsiaTheme="minorEastAsia"/>
                <w:color w:val="auto"/>
                <w:sz w:val="21"/>
                <w:szCs w:val="21"/>
                <w:highlight w:val="none"/>
                <w:lang w:eastAsia="zh-CN"/>
              </w:rPr>
              <w:t>上午9时00</w:t>
            </w:r>
          </w:p>
        </w:tc>
      </w:tr>
      <w:tr w14:paraId="4D7D6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trPr>
        <w:tc>
          <w:tcPr>
            <w:tcW w:w="944" w:type="dxa"/>
            <w:vAlign w:val="center"/>
          </w:tcPr>
          <w:p w14:paraId="1FBCEEB8">
            <w:pPr>
              <w:spacing w:line="0" w:lineRule="atLeast"/>
              <w:ind w:left="-77" w:leftChars="-35" w:firstLine="63" w:firstLineChars="30"/>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4.2.2</w:t>
            </w:r>
          </w:p>
        </w:tc>
        <w:tc>
          <w:tcPr>
            <w:tcW w:w="2115" w:type="dxa"/>
            <w:vAlign w:val="center"/>
          </w:tcPr>
          <w:p w14:paraId="79857451">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递交响应文件地点</w:t>
            </w:r>
          </w:p>
        </w:tc>
        <w:tc>
          <w:tcPr>
            <w:tcW w:w="6463" w:type="dxa"/>
            <w:vAlign w:val="center"/>
          </w:tcPr>
          <w:p w14:paraId="4D0F8299">
            <w:pPr>
              <w:spacing w:line="360" w:lineRule="auto"/>
              <w:rPr>
                <w:rFonts w:ascii="宋体" w:hAnsi="宋体" w:eastAsia="宋体"/>
                <w:color w:val="auto"/>
                <w:sz w:val="21"/>
                <w:szCs w:val="21"/>
                <w:highlight w:val="none"/>
              </w:rPr>
            </w:pPr>
            <w:r>
              <w:rPr>
                <w:rFonts w:hint="eastAsia" w:ascii="宋体" w:hAnsi="宋体" w:eastAsia="宋体" w:cs="宋体"/>
                <w:color w:val="auto"/>
                <w:sz w:val="24"/>
                <w:szCs w:val="24"/>
                <w:highlight w:val="none"/>
                <w:u w:val="none"/>
                <w:lang w:val="zh-CN"/>
              </w:rPr>
              <w:t>龙井市政务服务中心(政务大厅）6楼开标室。</w:t>
            </w:r>
          </w:p>
        </w:tc>
      </w:tr>
      <w:tr w14:paraId="73093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1" w:hRule="atLeast"/>
        </w:trPr>
        <w:tc>
          <w:tcPr>
            <w:tcW w:w="944" w:type="dxa"/>
            <w:vAlign w:val="center"/>
          </w:tcPr>
          <w:p w14:paraId="18596D12">
            <w:pPr>
              <w:spacing w:line="0" w:lineRule="atLeast"/>
              <w:ind w:left="-77" w:leftChars="-35" w:firstLine="63" w:firstLineChars="30"/>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5.1</w:t>
            </w:r>
            <w:r>
              <w:rPr>
                <w:rFonts w:asciiTheme="minorEastAsia" w:hAnsiTheme="minorEastAsia" w:eastAsiaTheme="minorEastAsia"/>
                <w:color w:val="auto"/>
                <w:sz w:val="21"/>
                <w:szCs w:val="21"/>
                <w:highlight w:val="none"/>
              </w:rPr>
              <w:t>.1</w:t>
            </w:r>
          </w:p>
        </w:tc>
        <w:tc>
          <w:tcPr>
            <w:tcW w:w="2115" w:type="dxa"/>
            <w:vAlign w:val="center"/>
          </w:tcPr>
          <w:p w14:paraId="47624A53">
            <w:pPr>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磋商地点</w:t>
            </w:r>
          </w:p>
        </w:tc>
        <w:tc>
          <w:tcPr>
            <w:tcW w:w="6463" w:type="dxa"/>
            <w:vAlign w:val="center"/>
          </w:tcPr>
          <w:p w14:paraId="14071ED2">
            <w:pPr>
              <w:spacing w:line="360" w:lineRule="auto"/>
              <w:rPr>
                <w:rFonts w:ascii="宋体" w:hAnsi="宋体" w:eastAsia="宋体"/>
                <w:b/>
                <w:bCs/>
                <w:color w:val="auto"/>
                <w:sz w:val="21"/>
                <w:szCs w:val="21"/>
                <w:highlight w:val="none"/>
              </w:rPr>
            </w:pPr>
            <w:r>
              <w:rPr>
                <w:rFonts w:hint="eastAsia" w:ascii="宋体" w:hAnsi="宋体" w:eastAsia="宋体" w:cs="宋体"/>
                <w:color w:val="auto"/>
                <w:sz w:val="24"/>
                <w:szCs w:val="24"/>
                <w:highlight w:val="none"/>
                <w:u w:val="none"/>
                <w:lang w:val="zh-CN"/>
              </w:rPr>
              <w:t>龙井市政务服务中心(政务大厅）6楼开标室。</w:t>
            </w:r>
          </w:p>
        </w:tc>
      </w:tr>
      <w:tr w14:paraId="6CE40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trPr>
        <w:tc>
          <w:tcPr>
            <w:tcW w:w="944" w:type="dxa"/>
            <w:vAlign w:val="center"/>
          </w:tcPr>
          <w:p w14:paraId="1B152C18">
            <w:pPr>
              <w:spacing w:line="0" w:lineRule="atLeast"/>
              <w:ind w:left="-77" w:leftChars="-35" w:firstLine="63" w:firstLineChars="30"/>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b/>
                <w:color w:val="auto"/>
                <w:sz w:val="21"/>
                <w:szCs w:val="21"/>
                <w:highlight w:val="none"/>
              </w:rPr>
              <w:t>条款号</w:t>
            </w:r>
          </w:p>
        </w:tc>
        <w:tc>
          <w:tcPr>
            <w:tcW w:w="2115" w:type="dxa"/>
            <w:vAlign w:val="center"/>
          </w:tcPr>
          <w:p w14:paraId="5554C384">
            <w:pPr>
              <w:spacing w:line="0" w:lineRule="atLeast"/>
              <w:ind w:left="-77" w:leftChars="-35" w:firstLine="63" w:firstLineChars="30"/>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b/>
                <w:color w:val="auto"/>
                <w:sz w:val="21"/>
                <w:szCs w:val="21"/>
                <w:highlight w:val="none"/>
              </w:rPr>
              <w:t>条款内容</w:t>
            </w:r>
          </w:p>
        </w:tc>
        <w:tc>
          <w:tcPr>
            <w:tcW w:w="6463" w:type="dxa"/>
            <w:vAlign w:val="center"/>
          </w:tcPr>
          <w:p w14:paraId="17EDB648">
            <w:pPr>
              <w:spacing w:line="0" w:lineRule="atLeast"/>
              <w:ind w:left="-77" w:leftChars="-35" w:firstLine="63" w:firstLineChars="30"/>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b/>
                <w:color w:val="auto"/>
                <w:sz w:val="21"/>
                <w:szCs w:val="21"/>
                <w:highlight w:val="none"/>
              </w:rPr>
              <w:t>编列内容</w:t>
            </w:r>
          </w:p>
        </w:tc>
      </w:tr>
      <w:tr w14:paraId="78E1D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4" w:type="dxa"/>
            <w:vAlign w:val="center"/>
          </w:tcPr>
          <w:p w14:paraId="33A50143">
            <w:pPr>
              <w:spacing w:line="0" w:lineRule="atLeast"/>
              <w:ind w:left="-77" w:leftChars="-35" w:firstLine="63" w:firstLineChars="30"/>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5.2</w:t>
            </w:r>
            <w:r>
              <w:rPr>
                <w:rFonts w:asciiTheme="minorEastAsia" w:hAnsiTheme="minorEastAsia" w:eastAsiaTheme="minorEastAsia"/>
                <w:color w:val="auto"/>
                <w:sz w:val="21"/>
                <w:szCs w:val="21"/>
                <w:highlight w:val="none"/>
              </w:rPr>
              <w:t>.1</w:t>
            </w:r>
          </w:p>
        </w:tc>
        <w:tc>
          <w:tcPr>
            <w:tcW w:w="2115" w:type="dxa"/>
            <w:vAlign w:val="center"/>
          </w:tcPr>
          <w:p w14:paraId="489BD1B6">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磋商程序</w:t>
            </w:r>
          </w:p>
        </w:tc>
        <w:tc>
          <w:tcPr>
            <w:tcW w:w="6463" w:type="dxa"/>
          </w:tcPr>
          <w:p w14:paraId="7905136F">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密封情况检查：在行政监督部门的监督下供应商检查各自的响应文件密封情况是否完好。</w:t>
            </w:r>
          </w:p>
          <w:p w14:paraId="4B312D34">
            <w:pPr>
              <w:spacing w:line="0" w:lineRule="atLeast"/>
              <w:jc w:val="both"/>
              <w:rPr>
                <w:rFonts w:asciiTheme="minorEastAsia" w:hAnsiTheme="minorEastAsia" w:eastAsiaTheme="minorEastAsia"/>
                <w:color w:val="auto"/>
                <w:sz w:val="21"/>
                <w:szCs w:val="21"/>
                <w:highlight w:val="none"/>
              </w:rPr>
            </w:pPr>
            <w:r>
              <w:rPr>
                <w:rFonts w:hint="eastAsia" w:ascii="宋体" w:hAnsi="宋体" w:eastAsia="宋体" w:cs="宋体"/>
                <w:b/>
                <w:color w:val="auto"/>
                <w:sz w:val="21"/>
                <w:szCs w:val="21"/>
                <w:highlight w:val="none"/>
              </w:rPr>
              <w:t>本次磋商报价为</w:t>
            </w:r>
            <w:r>
              <w:rPr>
                <w:rFonts w:hint="eastAsia" w:ascii="宋体" w:hAnsi="宋体" w:eastAsia="宋体" w:cs="宋体"/>
                <w:b/>
                <w:color w:val="auto"/>
                <w:sz w:val="21"/>
                <w:szCs w:val="21"/>
                <w:highlight w:val="none"/>
                <w:lang w:val="en-US" w:eastAsia="zh-CN"/>
              </w:rPr>
              <w:t>二</w:t>
            </w:r>
            <w:r>
              <w:rPr>
                <w:rFonts w:hint="eastAsia" w:ascii="宋体" w:hAnsi="宋体" w:eastAsia="宋体" w:cs="宋体"/>
                <w:b/>
                <w:color w:val="auto"/>
                <w:sz w:val="21"/>
                <w:szCs w:val="21"/>
                <w:highlight w:val="none"/>
              </w:rPr>
              <w:t>轮报价，含唱标（首轮）报价，第</w:t>
            </w:r>
            <w:r>
              <w:rPr>
                <w:rFonts w:hint="eastAsia" w:ascii="宋体" w:hAnsi="宋体" w:eastAsia="宋体" w:cs="宋体"/>
                <w:b/>
                <w:color w:val="auto"/>
                <w:sz w:val="21"/>
                <w:szCs w:val="21"/>
                <w:highlight w:val="none"/>
                <w:lang w:val="en-US" w:eastAsia="zh-CN"/>
              </w:rPr>
              <w:t>二</w:t>
            </w:r>
            <w:r>
              <w:rPr>
                <w:rFonts w:hint="eastAsia" w:ascii="宋体" w:hAnsi="宋体" w:eastAsia="宋体" w:cs="宋体"/>
                <w:b/>
                <w:color w:val="auto"/>
                <w:sz w:val="21"/>
                <w:szCs w:val="21"/>
                <w:highlight w:val="none"/>
              </w:rPr>
              <w:t>轮报价为最终报价，后一轮次报价不得高于前一轮次报价，否则，视为无效报价</w:t>
            </w:r>
            <w:r>
              <w:rPr>
                <w:rFonts w:hint="eastAsia" w:asciiTheme="minorEastAsia" w:hAnsiTheme="minorEastAsia" w:eastAsiaTheme="minorEastAsia"/>
                <w:color w:val="auto"/>
                <w:sz w:val="21"/>
                <w:szCs w:val="21"/>
                <w:highlight w:val="none"/>
              </w:rPr>
              <w:t>。</w:t>
            </w:r>
          </w:p>
        </w:tc>
      </w:tr>
      <w:tr w14:paraId="49897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4" w:type="dxa"/>
            <w:vAlign w:val="center"/>
          </w:tcPr>
          <w:p w14:paraId="28A31AAE">
            <w:pPr>
              <w:spacing w:line="0" w:lineRule="atLeast"/>
              <w:ind w:left="-77" w:leftChars="-35" w:firstLine="63" w:firstLineChars="30"/>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6.1.1</w:t>
            </w:r>
          </w:p>
        </w:tc>
        <w:tc>
          <w:tcPr>
            <w:tcW w:w="2115" w:type="dxa"/>
            <w:vAlign w:val="center"/>
          </w:tcPr>
          <w:p w14:paraId="73B1EC50">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磋商小组的组成</w:t>
            </w:r>
          </w:p>
        </w:tc>
        <w:tc>
          <w:tcPr>
            <w:tcW w:w="6463" w:type="dxa"/>
          </w:tcPr>
          <w:p w14:paraId="7826C89D">
            <w:pPr>
              <w:spacing w:line="0" w:lineRule="atLeast"/>
              <w:jc w:val="both"/>
              <w:rPr>
                <w:rFonts w:asciiTheme="minorEastAsia" w:hAnsiTheme="minorEastAsia" w:eastAsiaTheme="minorEastAsia"/>
                <w:color w:val="auto"/>
                <w:sz w:val="21"/>
                <w:szCs w:val="21"/>
                <w:highlight w:val="none"/>
              </w:rPr>
            </w:pPr>
            <w:r>
              <w:rPr>
                <w:rFonts w:hint="eastAsia" w:ascii="宋体" w:hAnsi="宋体" w:cs="宋体"/>
                <w:bCs/>
                <w:color w:val="auto"/>
                <w:sz w:val="21"/>
                <w:szCs w:val="21"/>
                <w:highlight w:val="none"/>
              </w:rPr>
              <w:t>磋商小组：3人，采购人代表1人，外聘专家2人；</w:t>
            </w:r>
          </w:p>
        </w:tc>
      </w:tr>
      <w:tr w14:paraId="01158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4" w:type="dxa"/>
            <w:vAlign w:val="center"/>
          </w:tcPr>
          <w:p w14:paraId="2B3DEB89">
            <w:pPr>
              <w:spacing w:line="0" w:lineRule="atLeast"/>
              <w:ind w:left="-77" w:leftChars="-35" w:firstLine="63" w:firstLineChars="30"/>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7.1</w:t>
            </w:r>
            <w:r>
              <w:rPr>
                <w:rFonts w:asciiTheme="minorEastAsia" w:hAnsiTheme="minorEastAsia" w:eastAsiaTheme="minorEastAsia"/>
                <w:color w:val="auto"/>
                <w:sz w:val="21"/>
                <w:szCs w:val="21"/>
                <w:highlight w:val="none"/>
              </w:rPr>
              <w:t>.1</w:t>
            </w:r>
          </w:p>
        </w:tc>
        <w:tc>
          <w:tcPr>
            <w:tcW w:w="2115" w:type="dxa"/>
            <w:vAlign w:val="center"/>
          </w:tcPr>
          <w:p w14:paraId="64863E6B">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定标方式</w:t>
            </w:r>
          </w:p>
        </w:tc>
        <w:tc>
          <w:tcPr>
            <w:tcW w:w="6463" w:type="dxa"/>
            <w:vAlign w:val="center"/>
          </w:tcPr>
          <w:p w14:paraId="51828C93">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采购人委托磋商小组直接确定成交人。</w:t>
            </w:r>
          </w:p>
        </w:tc>
      </w:tr>
      <w:tr w14:paraId="69D61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944" w:type="dxa"/>
            <w:vMerge w:val="restart"/>
            <w:vAlign w:val="center"/>
          </w:tcPr>
          <w:p w14:paraId="3BFE88F2">
            <w:pPr>
              <w:spacing w:line="0" w:lineRule="atLeast"/>
              <w:ind w:left="-77" w:leftChars="-35" w:firstLine="63" w:firstLineChars="30"/>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7.2</w:t>
            </w:r>
            <w:r>
              <w:rPr>
                <w:rFonts w:asciiTheme="minorEastAsia" w:hAnsiTheme="minorEastAsia" w:eastAsiaTheme="minorEastAsia"/>
                <w:color w:val="auto"/>
                <w:sz w:val="21"/>
                <w:szCs w:val="21"/>
                <w:highlight w:val="none"/>
              </w:rPr>
              <w:t>.1</w:t>
            </w:r>
          </w:p>
        </w:tc>
        <w:tc>
          <w:tcPr>
            <w:tcW w:w="2115" w:type="dxa"/>
            <w:vMerge w:val="restart"/>
            <w:vAlign w:val="center"/>
          </w:tcPr>
          <w:p w14:paraId="50A15F2C">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发布成交候选人公示</w:t>
            </w:r>
          </w:p>
        </w:tc>
        <w:tc>
          <w:tcPr>
            <w:tcW w:w="6463" w:type="dxa"/>
            <w:vAlign w:val="center"/>
          </w:tcPr>
          <w:p w14:paraId="25ACB1E0">
            <w:pPr>
              <w:spacing w:line="0" w:lineRule="atLeast"/>
              <w:jc w:val="both"/>
              <w:rPr>
                <w:rFonts w:eastAsia="宋体" w:asciiTheme="minorEastAsia" w:hAnsiTheme="minorEastAsia"/>
                <w:b/>
                <w:color w:val="auto"/>
                <w:sz w:val="21"/>
                <w:szCs w:val="21"/>
                <w:highlight w:val="none"/>
              </w:rPr>
            </w:pPr>
            <w:r>
              <w:rPr>
                <w:rFonts w:hint="eastAsia" w:asciiTheme="minorEastAsia" w:hAnsiTheme="minorEastAsia" w:eastAsiaTheme="minorEastAsia"/>
                <w:bCs/>
                <w:color w:val="auto"/>
                <w:sz w:val="21"/>
                <w:szCs w:val="21"/>
                <w:highlight w:val="none"/>
              </w:rPr>
              <w:t>公示媒介：吉林省政府采购云平台上发布（同步推送到吉林省政府采购网、中国政府采购网）</w:t>
            </w:r>
          </w:p>
        </w:tc>
      </w:tr>
      <w:tr w14:paraId="2CC4D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944" w:type="dxa"/>
            <w:vMerge w:val="continue"/>
            <w:vAlign w:val="center"/>
          </w:tcPr>
          <w:p w14:paraId="2D460DAF">
            <w:pPr>
              <w:spacing w:line="0" w:lineRule="atLeast"/>
              <w:ind w:left="-77" w:leftChars="-35" w:firstLine="63" w:firstLineChars="30"/>
              <w:jc w:val="center"/>
              <w:rPr>
                <w:rFonts w:asciiTheme="minorEastAsia" w:hAnsiTheme="minorEastAsia" w:eastAsiaTheme="minorEastAsia"/>
                <w:color w:val="auto"/>
                <w:sz w:val="21"/>
                <w:szCs w:val="21"/>
                <w:highlight w:val="none"/>
              </w:rPr>
            </w:pPr>
          </w:p>
        </w:tc>
        <w:tc>
          <w:tcPr>
            <w:tcW w:w="2115" w:type="dxa"/>
            <w:vMerge w:val="continue"/>
            <w:vAlign w:val="center"/>
          </w:tcPr>
          <w:p w14:paraId="24BC9087">
            <w:pPr>
              <w:spacing w:line="0" w:lineRule="atLeast"/>
              <w:jc w:val="center"/>
              <w:rPr>
                <w:rFonts w:asciiTheme="minorEastAsia" w:hAnsiTheme="minorEastAsia" w:eastAsiaTheme="minorEastAsia"/>
                <w:color w:val="auto"/>
                <w:sz w:val="21"/>
                <w:szCs w:val="21"/>
                <w:highlight w:val="none"/>
              </w:rPr>
            </w:pPr>
          </w:p>
        </w:tc>
        <w:tc>
          <w:tcPr>
            <w:tcW w:w="6463" w:type="dxa"/>
            <w:vAlign w:val="center"/>
          </w:tcPr>
          <w:p w14:paraId="340DBDA7">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公示期限：1日（若媒体发布公示的时间不一致，公示期以先发布公示之日起算）。</w:t>
            </w:r>
          </w:p>
        </w:tc>
      </w:tr>
      <w:tr w14:paraId="068DA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944" w:type="dxa"/>
            <w:vAlign w:val="center"/>
          </w:tcPr>
          <w:p w14:paraId="1EEDAC08">
            <w:pPr>
              <w:spacing w:line="0" w:lineRule="atLeast"/>
              <w:ind w:left="-77" w:leftChars="-35" w:firstLine="63" w:firstLineChars="30"/>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7.</w:t>
            </w:r>
            <w:r>
              <w:rPr>
                <w:rFonts w:asciiTheme="minorEastAsia" w:hAnsiTheme="minorEastAsia" w:eastAsiaTheme="minorEastAsia"/>
                <w:color w:val="auto"/>
                <w:sz w:val="21"/>
                <w:szCs w:val="21"/>
                <w:highlight w:val="none"/>
              </w:rPr>
              <w:t>3.1</w:t>
            </w:r>
          </w:p>
        </w:tc>
        <w:tc>
          <w:tcPr>
            <w:tcW w:w="2115" w:type="dxa"/>
            <w:vAlign w:val="center"/>
          </w:tcPr>
          <w:p w14:paraId="5042E4EC">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履约担保</w:t>
            </w:r>
          </w:p>
        </w:tc>
        <w:tc>
          <w:tcPr>
            <w:tcW w:w="6463" w:type="dxa"/>
            <w:vAlign w:val="center"/>
          </w:tcPr>
          <w:p w14:paraId="31AAF690">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□采用</w:t>
            </w:r>
          </w:p>
          <w:p w14:paraId="27A5FBF7">
            <w:pPr>
              <w:pStyle w:val="19"/>
              <w:rPr>
                <w:rFonts w:ascii="宋体" w:hAnsi="宋体" w:eastAsia="宋体"/>
                <w:color w:val="auto"/>
                <w:sz w:val="21"/>
                <w:szCs w:val="21"/>
                <w:highlight w:val="none"/>
              </w:rPr>
            </w:pPr>
            <w:r>
              <w:rPr>
                <w:rFonts w:hint="eastAsia" w:ascii="宋体" w:hAnsi="宋体" w:eastAsia="宋体"/>
                <w:color w:val="auto"/>
                <w:sz w:val="21"/>
                <w:szCs w:val="21"/>
                <w:highlight w:val="none"/>
              </w:rPr>
              <w:sym w:font="Wingdings 2" w:char="F052"/>
            </w:r>
            <w:r>
              <w:rPr>
                <w:rFonts w:hint="eastAsia" w:ascii="宋体" w:hAnsi="宋体" w:eastAsia="宋体"/>
                <w:color w:val="auto"/>
                <w:sz w:val="21"/>
                <w:szCs w:val="21"/>
                <w:highlight w:val="none"/>
              </w:rPr>
              <w:t>不采用</w:t>
            </w:r>
          </w:p>
          <w:p w14:paraId="5FAD02E9">
            <w:pPr>
              <w:pStyle w:val="12"/>
              <w:rPr>
                <w:color w:val="auto"/>
                <w:highlight w:val="none"/>
              </w:rPr>
            </w:pPr>
            <w:r>
              <w:rPr>
                <w:rFonts w:hint="eastAsia"/>
                <w:color w:val="auto"/>
                <w:highlight w:val="none"/>
              </w:rPr>
              <w:t>履约单位为合同价的1</w:t>
            </w:r>
            <w:r>
              <w:rPr>
                <w:color w:val="auto"/>
                <w:highlight w:val="none"/>
              </w:rPr>
              <w:t>0</w:t>
            </w:r>
            <w:r>
              <w:rPr>
                <w:rFonts w:hint="eastAsia"/>
                <w:color w:val="auto"/>
                <w:highlight w:val="none"/>
              </w:rPr>
              <w:t>%，可采用现金或履约保函等形式提交</w:t>
            </w:r>
          </w:p>
        </w:tc>
      </w:tr>
      <w:tr w14:paraId="72B47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trPr>
        <w:tc>
          <w:tcPr>
            <w:tcW w:w="944" w:type="dxa"/>
            <w:vAlign w:val="center"/>
          </w:tcPr>
          <w:p w14:paraId="1C3C638D">
            <w:pPr>
              <w:spacing w:line="0" w:lineRule="atLeast"/>
              <w:ind w:left="-77" w:leftChars="-35" w:firstLine="63" w:firstLineChars="30"/>
              <w:jc w:val="center"/>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8.1.1</w:t>
            </w:r>
          </w:p>
        </w:tc>
        <w:tc>
          <w:tcPr>
            <w:tcW w:w="2115" w:type="dxa"/>
            <w:vAlign w:val="center"/>
          </w:tcPr>
          <w:p w14:paraId="485AD148">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参加报价会议要求</w:t>
            </w:r>
          </w:p>
          <w:p w14:paraId="53AD0D29">
            <w:pPr>
              <w:spacing w:line="0" w:lineRule="atLeast"/>
              <w:jc w:val="both"/>
              <w:rPr>
                <w:rFonts w:asciiTheme="minorEastAsia" w:hAnsiTheme="minorEastAsia" w:eastAsiaTheme="minorEastAsia"/>
                <w:color w:val="auto"/>
                <w:sz w:val="21"/>
                <w:szCs w:val="21"/>
                <w:highlight w:val="none"/>
              </w:rPr>
            </w:pPr>
          </w:p>
        </w:tc>
        <w:tc>
          <w:tcPr>
            <w:tcW w:w="6463" w:type="dxa"/>
          </w:tcPr>
          <w:p w14:paraId="423224DE">
            <w:pPr>
              <w:spacing w:line="0" w:lineRule="atLeast"/>
              <w:jc w:val="both"/>
              <w:rPr>
                <w:rFonts w:hint="eastAsia" w:asciiTheme="minorEastAsia" w:hAnsiTheme="minorEastAsia" w:eastAsiaTheme="minorEastAsia"/>
                <w:color w:val="auto"/>
                <w:sz w:val="21"/>
                <w:szCs w:val="21"/>
                <w:highlight w:val="none"/>
                <w:lang w:eastAsia="zh-CN"/>
              </w:rPr>
            </w:pPr>
            <w:r>
              <w:rPr>
                <w:rFonts w:hint="eastAsia" w:asciiTheme="minorEastAsia" w:hAnsiTheme="minorEastAsia" w:eastAsiaTheme="minorEastAsia"/>
                <w:color w:val="auto"/>
                <w:sz w:val="21"/>
                <w:szCs w:val="21"/>
                <w:highlight w:val="none"/>
              </w:rPr>
              <w:t>投标人的法定代表人或授权委托人须持本人身份证参加视频开标会</w:t>
            </w:r>
            <w:r>
              <w:rPr>
                <w:rFonts w:hint="eastAsia" w:asciiTheme="minorEastAsia" w:hAnsiTheme="minorEastAsia" w:eastAsiaTheme="minorEastAsia"/>
                <w:color w:val="auto"/>
                <w:sz w:val="21"/>
                <w:szCs w:val="21"/>
                <w:highlight w:val="none"/>
                <w:lang w:eastAsia="zh-CN"/>
              </w:rPr>
              <w:t>。</w:t>
            </w:r>
          </w:p>
        </w:tc>
      </w:tr>
      <w:tr w14:paraId="27FC9F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trPr>
        <w:tc>
          <w:tcPr>
            <w:tcW w:w="944" w:type="dxa"/>
            <w:vAlign w:val="center"/>
          </w:tcPr>
          <w:p w14:paraId="6538FE93">
            <w:pPr>
              <w:spacing w:line="0" w:lineRule="atLeast"/>
              <w:jc w:val="center"/>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8.2.1</w:t>
            </w:r>
          </w:p>
        </w:tc>
        <w:tc>
          <w:tcPr>
            <w:tcW w:w="2115" w:type="dxa"/>
            <w:vAlign w:val="center"/>
          </w:tcPr>
          <w:p w14:paraId="7FCCB561">
            <w:pPr>
              <w:spacing w:line="0" w:lineRule="atLeast"/>
              <w:jc w:val="center"/>
              <w:rPr>
                <w:rFonts w:asciiTheme="minorEastAsia" w:hAnsiTheme="minorEastAsia" w:eastAsiaTheme="minorEastAsia"/>
                <w:b/>
                <w:bCs/>
                <w:color w:val="auto"/>
                <w:sz w:val="21"/>
                <w:szCs w:val="21"/>
                <w:highlight w:val="none"/>
              </w:rPr>
            </w:pPr>
            <w:r>
              <w:rPr>
                <w:rFonts w:hint="eastAsia" w:asciiTheme="minorEastAsia" w:hAnsiTheme="minorEastAsia" w:eastAsiaTheme="minorEastAsia"/>
                <w:b/>
                <w:bCs/>
                <w:color w:val="auto"/>
                <w:sz w:val="21"/>
                <w:szCs w:val="21"/>
                <w:highlight w:val="none"/>
              </w:rPr>
              <w:t>最高投标限价</w:t>
            </w:r>
          </w:p>
        </w:tc>
        <w:tc>
          <w:tcPr>
            <w:tcW w:w="6463" w:type="dxa"/>
            <w:vAlign w:val="center"/>
          </w:tcPr>
          <w:p w14:paraId="2A532063">
            <w:pPr>
              <w:spacing w:line="0" w:lineRule="atLeast"/>
              <w:jc w:val="both"/>
              <w:rPr>
                <w:rFonts w:asciiTheme="minorEastAsia" w:hAnsiTheme="minorEastAsia" w:eastAsiaTheme="minorEastAsia"/>
                <w:b/>
                <w:bCs/>
                <w:color w:val="auto"/>
                <w:sz w:val="21"/>
                <w:szCs w:val="21"/>
                <w:highlight w:val="none"/>
              </w:rPr>
            </w:pPr>
            <w:r>
              <w:rPr>
                <w:rFonts w:hint="eastAsia" w:ascii="宋体" w:hAnsi="宋体" w:eastAsia="宋体" w:cs="宋体"/>
                <w:b/>
                <w:bCs/>
                <w:color w:val="auto"/>
                <w:sz w:val="21"/>
                <w:szCs w:val="21"/>
                <w:highlight w:val="none"/>
                <w:lang w:val="en-US" w:eastAsia="zh-CN"/>
              </w:rPr>
              <w:t>390000.00</w:t>
            </w:r>
            <w:r>
              <w:rPr>
                <w:rFonts w:hint="eastAsia" w:ascii="宋体" w:hAnsi="宋体" w:eastAsia="宋体" w:cs="宋体"/>
                <w:b/>
                <w:bCs/>
                <w:color w:val="auto"/>
                <w:sz w:val="21"/>
                <w:szCs w:val="21"/>
                <w:highlight w:val="none"/>
              </w:rPr>
              <w:t>元。</w:t>
            </w:r>
            <w:r>
              <w:rPr>
                <w:rFonts w:hint="eastAsia" w:ascii="宋体" w:hAnsi="宋体" w:cs="宋体"/>
                <w:b/>
                <w:bCs/>
                <w:color w:val="auto"/>
                <w:szCs w:val="21"/>
                <w:highlight w:val="none"/>
              </w:rPr>
              <w:t xml:space="preserve"> </w:t>
            </w:r>
          </w:p>
        </w:tc>
      </w:tr>
      <w:tr w14:paraId="7DEB9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0" w:hRule="atLeast"/>
        </w:trPr>
        <w:tc>
          <w:tcPr>
            <w:tcW w:w="944" w:type="dxa"/>
            <w:vAlign w:val="center"/>
          </w:tcPr>
          <w:p w14:paraId="7BE51152">
            <w:pPr>
              <w:spacing w:line="0" w:lineRule="atLeast"/>
              <w:ind w:left="-77" w:leftChars="-35" w:firstLine="63" w:firstLineChars="30"/>
              <w:jc w:val="center"/>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8.3.1</w:t>
            </w:r>
          </w:p>
        </w:tc>
        <w:tc>
          <w:tcPr>
            <w:tcW w:w="2115" w:type="dxa"/>
            <w:vAlign w:val="center"/>
          </w:tcPr>
          <w:p w14:paraId="6ADB3860">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磋商代理费</w:t>
            </w:r>
          </w:p>
        </w:tc>
        <w:tc>
          <w:tcPr>
            <w:tcW w:w="6463" w:type="dxa"/>
            <w:vAlign w:val="center"/>
          </w:tcPr>
          <w:p w14:paraId="27F06F21">
            <w:pPr>
              <w:spacing w:line="0" w:lineRule="atLeast"/>
              <w:jc w:val="both"/>
              <w:rPr>
                <w:rFonts w:ascii="宋体" w:hAnsi="宋体" w:eastAsia="宋体" w:cs="宋体"/>
                <w:color w:val="auto"/>
                <w:sz w:val="21"/>
                <w:szCs w:val="21"/>
                <w:highlight w:val="none"/>
              </w:rPr>
            </w:pPr>
            <w:r>
              <w:rPr>
                <w:rFonts w:hint="eastAsia" w:ascii="宋体" w:hAnsi="宋体" w:eastAsia="宋体"/>
                <w:color w:val="auto"/>
                <w:sz w:val="21"/>
                <w:szCs w:val="21"/>
                <w:highlight w:val="none"/>
                <w:lang w:val="zh-CN"/>
              </w:rPr>
              <w:t>1</w:t>
            </w:r>
            <w:r>
              <w:rPr>
                <w:rFonts w:ascii="宋体" w:hAnsi="宋体" w:eastAsia="宋体"/>
                <w:color w:val="auto"/>
                <w:sz w:val="21"/>
                <w:szCs w:val="21"/>
                <w:highlight w:val="none"/>
                <w:lang w:val="zh-CN"/>
              </w:rPr>
              <w:t>.</w:t>
            </w:r>
            <w:r>
              <w:rPr>
                <w:rFonts w:hint="eastAsia" w:ascii="宋体" w:hAnsi="宋体" w:eastAsia="宋体"/>
                <w:color w:val="auto"/>
                <w:sz w:val="21"/>
                <w:szCs w:val="21"/>
                <w:highlight w:val="none"/>
                <w:lang w:val="zh-CN"/>
              </w:rPr>
              <w:t>参</w:t>
            </w:r>
            <w:r>
              <w:rPr>
                <w:rFonts w:hint="eastAsia" w:ascii="宋体" w:hAnsi="宋体" w:eastAsia="宋体" w:cs="宋体"/>
                <w:color w:val="auto"/>
                <w:sz w:val="21"/>
                <w:szCs w:val="21"/>
                <w:highlight w:val="none"/>
                <w:lang w:val="zh-CN"/>
              </w:rPr>
              <w:t>照国家计委文件计价格[2002]1980号采购代理收费标准、</w:t>
            </w:r>
            <w:r>
              <w:rPr>
                <w:rFonts w:hint="eastAsia" w:ascii="宋体" w:hAnsi="宋体" w:eastAsia="宋体" w:cs="宋体"/>
                <w:bCs/>
                <w:color w:val="auto"/>
                <w:sz w:val="21"/>
                <w:szCs w:val="21"/>
                <w:highlight w:val="none"/>
              </w:rPr>
              <w:t>国家发改委关于采购代理服务收费有关问题的通知</w:t>
            </w:r>
            <w:r>
              <w:rPr>
                <w:rFonts w:hint="eastAsia" w:ascii="宋体" w:hAnsi="宋体" w:eastAsia="宋体" w:cs="宋体"/>
                <w:color w:val="auto"/>
                <w:sz w:val="21"/>
                <w:szCs w:val="21"/>
                <w:highlight w:val="none"/>
              </w:rPr>
              <w:t>发改办价格[2003]857号文件及</w:t>
            </w:r>
            <w:r>
              <w:rPr>
                <w:rFonts w:hint="eastAsia" w:ascii="宋体" w:hAnsi="宋体" w:eastAsia="宋体" w:cs="宋体"/>
                <w:bCs/>
                <w:color w:val="auto"/>
                <w:sz w:val="21"/>
                <w:szCs w:val="21"/>
                <w:highlight w:val="none"/>
              </w:rPr>
              <w:t>国家发改委关于</w:t>
            </w:r>
            <w:r>
              <w:rPr>
                <w:rFonts w:hint="eastAsia" w:ascii="宋体" w:hAnsi="宋体" w:eastAsia="宋体" w:cs="宋体"/>
                <w:color w:val="auto"/>
                <w:sz w:val="21"/>
                <w:szCs w:val="21"/>
                <w:highlight w:val="none"/>
              </w:rPr>
              <w:t>发改价格[2015]299号文件的规定。</w:t>
            </w:r>
          </w:p>
          <w:p w14:paraId="71B1B324">
            <w:pPr>
              <w:spacing w:line="0" w:lineRule="atLeast"/>
              <w:jc w:val="both"/>
              <w:rPr>
                <w:rFonts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2</w:t>
            </w:r>
            <w:r>
              <w:rPr>
                <w:rFonts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zh-CN"/>
              </w:rPr>
              <w:t>工程量清单</w:t>
            </w:r>
            <w:r>
              <w:rPr>
                <w:rFonts w:hint="eastAsia" w:ascii="宋体" w:hAnsi="宋体" w:eastAsia="宋体" w:cs="宋体"/>
                <w:color w:val="auto"/>
                <w:sz w:val="21"/>
                <w:szCs w:val="21"/>
                <w:highlight w:val="none"/>
              </w:rPr>
              <w:t>和最高投标限价</w:t>
            </w:r>
            <w:r>
              <w:rPr>
                <w:rFonts w:hint="eastAsia" w:ascii="宋体" w:hAnsi="宋体" w:eastAsia="宋体" w:cs="宋体"/>
                <w:color w:val="auto"/>
                <w:sz w:val="21"/>
                <w:szCs w:val="21"/>
                <w:highlight w:val="none"/>
                <w:lang w:val="zh-CN"/>
              </w:rPr>
              <w:t>编制费（如有）参照《吉林省建设工程造价咨询服务收费标准》文件号吉建协[</w:t>
            </w:r>
            <w:r>
              <w:rPr>
                <w:rFonts w:ascii="宋体" w:hAnsi="宋体" w:eastAsia="宋体" w:cs="宋体"/>
                <w:color w:val="auto"/>
                <w:sz w:val="21"/>
                <w:szCs w:val="21"/>
                <w:highlight w:val="none"/>
                <w:lang w:val="zh-CN"/>
              </w:rPr>
              <w:t>2020]38</w:t>
            </w:r>
            <w:r>
              <w:rPr>
                <w:rFonts w:hint="eastAsia" w:ascii="宋体" w:hAnsi="宋体" w:eastAsia="宋体" w:cs="宋体"/>
                <w:color w:val="auto"/>
                <w:sz w:val="21"/>
                <w:szCs w:val="21"/>
                <w:highlight w:val="none"/>
                <w:lang w:val="zh-CN"/>
              </w:rPr>
              <w:t>号</w:t>
            </w:r>
          </w:p>
          <w:p w14:paraId="1F645F61">
            <w:pPr>
              <w:pStyle w:val="19"/>
              <w:rPr>
                <w:rFonts w:hint="eastAsia" w:ascii="宋体" w:hAnsi="宋体" w:eastAsia="宋体" w:cs="宋体"/>
                <w:b/>
                <w:bCs/>
                <w:color w:val="auto"/>
                <w:sz w:val="21"/>
                <w:szCs w:val="21"/>
                <w:highlight w:val="none"/>
              </w:rPr>
            </w:pPr>
            <w:r>
              <w:rPr>
                <w:rFonts w:hint="eastAsia" w:ascii="宋体" w:hAnsi="宋体" w:eastAsia="宋体"/>
                <w:b/>
                <w:bCs/>
                <w:color w:val="auto"/>
                <w:sz w:val="21"/>
                <w:szCs w:val="21"/>
                <w:highlight w:val="none"/>
                <w:lang w:val="zh-CN"/>
              </w:rPr>
              <w:t>3</w:t>
            </w:r>
            <w:r>
              <w:rPr>
                <w:rFonts w:ascii="宋体" w:hAnsi="宋体" w:eastAsia="宋体"/>
                <w:b/>
                <w:bCs/>
                <w:color w:val="auto"/>
                <w:sz w:val="21"/>
                <w:szCs w:val="21"/>
                <w:highlight w:val="none"/>
                <w:lang w:val="zh-CN"/>
              </w:rPr>
              <w:t>.</w:t>
            </w:r>
            <w:r>
              <w:rPr>
                <w:rFonts w:hint="eastAsia" w:ascii="宋体" w:hAnsi="宋体" w:eastAsia="宋体" w:cs="宋体"/>
                <w:b/>
                <w:bCs/>
                <w:color w:val="auto"/>
                <w:sz w:val="21"/>
                <w:szCs w:val="21"/>
                <w:highlight w:val="none"/>
              </w:rPr>
              <w:t>采购代理服务费由</w:t>
            </w:r>
            <w:r>
              <w:rPr>
                <w:rFonts w:hint="eastAsia" w:ascii="宋体" w:hAnsi="宋体" w:eastAsia="宋体" w:cs="宋体"/>
                <w:b/>
                <w:bCs/>
                <w:color w:val="auto"/>
                <w:sz w:val="21"/>
                <w:szCs w:val="21"/>
                <w:highlight w:val="none"/>
                <w:lang w:eastAsia="zh-CN"/>
              </w:rPr>
              <w:t>成交</w:t>
            </w:r>
            <w:r>
              <w:rPr>
                <w:rFonts w:hint="eastAsia" w:ascii="宋体" w:hAnsi="宋体" w:eastAsia="宋体" w:cs="宋体"/>
                <w:b/>
                <w:bCs/>
                <w:color w:val="auto"/>
                <w:sz w:val="21"/>
                <w:szCs w:val="21"/>
                <w:highlight w:val="none"/>
              </w:rPr>
              <w:t>单位支付</w:t>
            </w:r>
          </w:p>
          <w:p w14:paraId="04A3CE10">
            <w:pPr>
              <w:autoSpaceDE w:val="0"/>
              <w:autoSpaceDN w:val="0"/>
              <w:adjustRightInd w:val="0"/>
              <w:snapToGrid w:val="0"/>
              <w:spacing w:line="300" w:lineRule="exact"/>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吉林大岳项目咨询管理有限公司相关信息：</w:t>
            </w:r>
          </w:p>
          <w:p w14:paraId="68EB3FA4">
            <w:pPr>
              <w:autoSpaceDE w:val="0"/>
              <w:autoSpaceDN w:val="0"/>
              <w:adjustRightInd w:val="0"/>
              <w:snapToGrid w:val="0"/>
              <w:spacing w:line="300" w:lineRule="exact"/>
              <w:rPr>
                <w:rFonts w:hint="eastAsia" w:ascii="宋体" w:hAnsi="宋体" w:eastAsia="宋体" w:cs="宋体"/>
                <w:bCs/>
                <w:color w:val="auto"/>
                <w:kern w:val="15"/>
                <w:sz w:val="18"/>
                <w:szCs w:val="18"/>
                <w:highlight w:val="none"/>
                <w:lang w:val="zh-CN" w:eastAsia="zh-CN"/>
              </w:rPr>
            </w:pPr>
            <w:r>
              <w:rPr>
                <w:rFonts w:hint="eastAsia" w:ascii="宋体" w:hAnsi="宋体" w:eastAsia="宋体" w:cs="宋体"/>
                <w:bCs/>
                <w:color w:val="auto"/>
                <w:kern w:val="15"/>
                <w:sz w:val="18"/>
                <w:szCs w:val="18"/>
                <w:highlight w:val="none"/>
              </w:rPr>
              <w:t>开户名称：</w:t>
            </w:r>
            <w:r>
              <w:rPr>
                <w:rFonts w:hint="eastAsia" w:ascii="宋体" w:hAnsi="宋体" w:eastAsia="宋体" w:cs="宋体"/>
                <w:bCs/>
                <w:color w:val="auto"/>
                <w:kern w:val="15"/>
                <w:sz w:val="18"/>
                <w:szCs w:val="18"/>
                <w:highlight w:val="none"/>
                <w:lang w:eastAsia="zh-CN"/>
              </w:rPr>
              <w:t>吉林大岳项目咨询管理有限公司</w:t>
            </w:r>
            <w:r>
              <w:rPr>
                <w:rFonts w:hint="eastAsia" w:ascii="宋体" w:hAnsi="宋体" w:eastAsia="宋体" w:cs="宋体"/>
                <w:bCs/>
                <w:color w:val="auto"/>
                <w:kern w:val="15"/>
                <w:sz w:val="18"/>
                <w:szCs w:val="18"/>
                <w:highlight w:val="none"/>
              </w:rPr>
              <w:t xml:space="preserve">                                        开户银行：</w:t>
            </w:r>
            <w:r>
              <w:rPr>
                <w:rFonts w:hint="eastAsia" w:ascii="宋体" w:hAnsi="宋体" w:eastAsia="宋体" w:cs="宋体"/>
                <w:bCs/>
                <w:color w:val="auto"/>
                <w:kern w:val="15"/>
                <w:sz w:val="18"/>
                <w:szCs w:val="18"/>
                <w:highlight w:val="none"/>
                <w:lang w:val="zh-CN" w:eastAsia="zh-CN"/>
              </w:rPr>
              <w:t>延边农村商业银行股份有限公司营业部</w:t>
            </w:r>
          </w:p>
          <w:p w14:paraId="58DC7F22">
            <w:pPr>
              <w:autoSpaceDE w:val="0"/>
              <w:autoSpaceDN w:val="0"/>
              <w:adjustRightInd w:val="0"/>
              <w:snapToGrid w:val="0"/>
              <w:spacing w:line="300" w:lineRule="exact"/>
              <w:rPr>
                <w:rFonts w:hint="eastAsia" w:ascii="宋体" w:hAnsi="宋体" w:eastAsia="宋体" w:cs="宋体"/>
                <w:bCs/>
                <w:color w:val="auto"/>
                <w:kern w:val="15"/>
                <w:sz w:val="18"/>
                <w:szCs w:val="18"/>
                <w:highlight w:val="none"/>
                <w:lang w:val="zh-CN" w:eastAsia="zh-CN"/>
              </w:rPr>
            </w:pPr>
            <w:r>
              <w:rPr>
                <w:rFonts w:hint="eastAsia" w:ascii="宋体" w:hAnsi="宋体" w:eastAsia="宋体" w:cs="宋体"/>
                <w:bCs/>
                <w:color w:val="auto"/>
                <w:kern w:val="15"/>
                <w:sz w:val="18"/>
                <w:szCs w:val="18"/>
                <w:highlight w:val="none"/>
              </w:rPr>
              <w:t xml:space="preserve">账号： </w:t>
            </w:r>
            <w:r>
              <w:rPr>
                <w:rFonts w:hint="eastAsia" w:ascii="宋体" w:hAnsi="宋体" w:eastAsia="宋体" w:cs="宋体"/>
                <w:bCs/>
                <w:color w:val="auto"/>
                <w:kern w:val="15"/>
                <w:sz w:val="18"/>
                <w:szCs w:val="18"/>
                <w:highlight w:val="none"/>
                <w:lang w:val="zh-CN" w:eastAsia="zh-CN"/>
              </w:rPr>
              <w:t xml:space="preserve">0790102011015200062353   </w:t>
            </w:r>
          </w:p>
          <w:p w14:paraId="40DB8A2C">
            <w:pPr>
              <w:autoSpaceDE w:val="0"/>
              <w:autoSpaceDN w:val="0"/>
              <w:adjustRightInd w:val="0"/>
              <w:snapToGrid w:val="0"/>
              <w:spacing w:line="300" w:lineRule="exact"/>
              <w:rPr>
                <w:rFonts w:hint="eastAsia" w:ascii="宋体" w:hAnsi="宋体" w:eastAsia="宋体" w:cs="宋体"/>
                <w:bCs/>
                <w:color w:val="auto"/>
                <w:kern w:val="15"/>
                <w:sz w:val="18"/>
                <w:szCs w:val="18"/>
                <w:highlight w:val="none"/>
              </w:rPr>
            </w:pPr>
            <w:r>
              <w:rPr>
                <w:rFonts w:hint="eastAsia" w:ascii="宋体" w:hAnsi="宋体" w:eastAsia="宋体" w:cs="宋体"/>
                <w:bCs/>
                <w:color w:val="auto"/>
                <w:kern w:val="15"/>
                <w:sz w:val="18"/>
                <w:szCs w:val="18"/>
                <w:highlight w:val="none"/>
                <w:lang w:val="en-US" w:eastAsia="zh-CN"/>
              </w:rPr>
              <w:t>行号：</w:t>
            </w:r>
            <w:r>
              <w:rPr>
                <w:rFonts w:hint="eastAsia" w:ascii="宋体" w:hAnsi="宋体" w:eastAsia="宋体" w:cs="宋体"/>
                <w:bCs/>
                <w:color w:val="auto"/>
                <w:kern w:val="15"/>
                <w:sz w:val="18"/>
                <w:szCs w:val="18"/>
                <w:highlight w:val="none"/>
                <w:lang w:val="zh-CN" w:eastAsia="zh-CN"/>
              </w:rPr>
              <w:t xml:space="preserve"> </w:t>
            </w:r>
            <w:r>
              <w:rPr>
                <w:rFonts w:hint="eastAsia" w:ascii="宋体" w:hAnsi="宋体" w:eastAsia="宋体" w:cs="宋体"/>
                <w:bCs/>
                <w:color w:val="auto"/>
                <w:kern w:val="15"/>
                <w:sz w:val="18"/>
                <w:szCs w:val="18"/>
                <w:highlight w:val="none"/>
                <w:lang w:val="en-US" w:eastAsia="zh-CN"/>
              </w:rPr>
              <w:t>314249000011</w:t>
            </w:r>
            <w:r>
              <w:rPr>
                <w:rFonts w:hint="eastAsia" w:ascii="宋体" w:hAnsi="宋体" w:eastAsia="宋体" w:cs="宋体"/>
                <w:bCs/>
                <w:color w:val="auto"/>
                <w:kern w:val="15"/>
                <w:sz w:val="18"/>
                <w:szCs w:val="18"/>
                <w:highlight w:val="none"/>
                <w:lang w:val="zh-CN" w:eastAsia="zh-CN"/>
              </w:rPr>
              <w:t xml:space="preserve"> </w:t>
            </w:r>
            <w:r>
              <w:rPr>
                <w:rFonts w:hint="eastAsia" w:ascii="宋体" w:hAnsi="宋体" w:eastAsia="宋体" w:cs="宋体"/>
                <w:bCs/>
                <w:color w:val="auto"/>
                <w:kern w:val="15"/>
                <w:sz w:val="18"/>
                <w:szCs w:val="18"/>
                <w:highlight w:val="none"/>
              </w:rPr>
              <w:t xml:space="preserve">                                </w:t>
            </w:r>
          </w:p>
          <w:p w14:paraId="45CD41F9">
            <w:pPr>
              <w:pStyle w:val="12"/>
              <w:rPr>
                <w:color w:val="auto"/>
                <w:highlight w:val="none"/>
                <w:lang w:val="zh-CN"/>
              </w:rPr>
            </w:pPr>
            <w:r>
              <w:rPr>
                <w:rFonts w:hint="eastAsia" w:ascii="宋体" w:hAnsi="宋体" w:eastAsia="宋体" w:cs="宋体"/>
                <w:bCs/>
                <w:color w:val="auto"/>
                <w:kern w:val="15"/>
                <w:sz w:val="18"/>
                <w:szCs w:val="18"/>
                <w:highlight w:val="none"/>
              </w:rPr>
              <w:t>联系电话：</w:t>
            </w:r>
            <w:r>
              <w:rPr>
                <w:rFonts w:hint="eastAsia" w:ascii="宋体" w:hAnsi="宋体" w:eastAsia="宋体" w:cs="宋体"/>
                <w:bCs/>
                <w:color w:val="auto"/>
                <w:kern w:val="15"/>
                <w:sz w:val="18"/>
                <w:szCs w:val="18"/>
                <w:highlight w:val="none"/>
                <w:lang w:val="en-US" w:eastAsia="zh-CN"/>
              </w:rPr>
              <w:t>0433--5085727</w:t>
            </w:r>
            <w:r>
              <w:rPr>
                <w:rFonts w:hint="eastAsia" w:ascii="宋体" w:hAnsi="宋体" w:eastAsia="宋体" w:cs="宋体"/>
                <w:bCs/>
                <w:color w:val="auto"/>
                <w:kern w:val="15"/>
                <w:sz w:val="18"/>
                <w:szCs w:val="18"/>
                <w:highlight w:val="none"/>
              </w:rPr>
              <w:t xml:space="preserve">   </w:t>
            </w:r>
            <w:r>
              <w:rPr>
                <w:rFonts w:hint="eastAsia" w:ascii="宋体" w:hAnsi="宋体" w:eastAsia="宋体" w:cs="宋体"/>
                <w:bCs/>
                <w:color w:val="auto"/>
                <w:kern w:val="15"/>
                <w:sz w:val="18"/>
                <w:szCs w:val="18"/>
                <w:highlight w:val="none"/>
              </w:rPr>
              <w:t xml:space="preserve">                                                </w:t>
            </w:r>
          </w:p>
        </w:tc>
      </w:tr>
      <w:tr w14:paraId="3019F1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trPr>
        <w:tc>
          <w:tcPr>
            <w:tcW w:w="944" w:type="dxa"/>
            <w:vAlign w:val="center"/>
          </w:tcPr>
          <w:p w14:paraId="06ADEBDD">
            <w:pPr>
              <w:spacing w:line="0" w:lineRule="atLeast"/>
              <w:ind w:left="-77" w:leftChars="-35" w:firstLine="63" w:firstLineChars="30"/>
              <w:jc w:val="center"/>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8.4.1</w:t>
            </w:r>
          </w:p>
        </w:tc>
        <w:tc>
          <w:tcPr>
            <w:tcW w:w="2115" w:type="dxa"/>
            <w:vAlign w:val="center"/>
          </w:tcPr>
          <w:p w14:paraId="174BBFF9">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供应商提供虚假或伪造资料的处理办法</w:t>
            </w:r>
          </w:p>
        </w:tc>
        <w:tc>
          <w:tcPr>
            <w:tcW w:w="6463" w:type="dxa"/>
          </w:tcPr>
          <w:p w14:paraId="68F5805B">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供应商提供的响应文件、相关证件及相关数据有虚假或伪造的，移交监督部门处理。若为成交候选人时，一并取消其成交候选人资格。</w:t>
            </w:r>
          </w:p>
        </w:tc>
      </w:tr>
      <w:tr w14:paraId="701FF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944" w:type="dxa"/>
            <w:vAlign w:val="center"/>
          </w:tcPr>
          <w:p w14:paraId="65FB96C7">
            <w:pPr>
              <w:spacing w:line="0" w:lineRule="atLeast"/>
              <w:ind w:left="-77" w:leftChars="-35" w:firstLine="63" w:firstLineChars="30"/>
              <w:jc w:val="center"/>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8.5.1</w:t>
            </w:r>
          </w:p>
        </w:tc>
        <w:tc>
          <w:tcPr>
            <w:tcW w:w="2115" w:type="dxa"/>
            <w:vAlign w:val="center"/>
          </w:tcPr>
          <w:p w14:paraId="3C9CB4C1">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对磋商文件（或成交结果）提出异议</w:t>
            </w:r>
          </w:p>
        </w:tc>
        <w:tc>
          <w:tcPr>
            <w:tcW w:w="6463" w:type="dxa"/>
          </w:tcPr>
          <w:p w14:paraId="0D2E3FE9">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潜在供应商对磋商文件（或成交结果）提出异议时，务必在法定期限内以书面形式提出，异议函格式见本章第二节供应商须知。</w:t>
            </w:r>
          </w:p>
        </w:tc>
      </w:tr>
      <w:tr w14:paraId="1BACA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9" w:hRule="atLeast"/>
        </w:trPr>
        <w:tc>
          <w:tcPr>
            <w:tcW w:w="944" w:type="dxa"/>
            <w:vAlign w:val="center"/>
          </w:tcPr>
          <w:p w14:paraId="2EF02CD9">
            <w:pPr>
              <w:spacing w:line="0" w:lineRule="atLeast"/>
              <w:ind w:left="-77" w:leftChars="-35" w:firstLine="63" w:firstLineChars="30"/>
              <w:jc w:val="center"/>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8.6.1</w:t>
            </w:r>
          </w:p>
        </w:tc>
        <w:tc>
          <w:tcPr>
            <w:tcW w:w="2115" w:type="dxa"/>
            <w:vAlign w:val="center"/>
          </w:tcPr>
          <w:p w14:paraId="4A19E4D4">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关于延长提交响应文件截止时间的规定</w:t>
            </w:r>
          </w:p>
        </w:tc>
        <w:tc>
          <w:tcPr>
            <w:tcW w:w="6463" w:type="dxa"/>
          </w:tcPr>
          <w:p w14:paraId="6F78D371">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采购人在发出磋商文件的澄清或修改距提交响应文件截止时间不足5天时，潜在供应商认为有必要延长提交响应文件截止时间的，应在收到澄清或修改文件后24小时</w:t>
            </w:r>
            <w:r>
              <w:rPr>
                <w:rFonts w:hint="eastAsia" w:asciiTheme="minorEastAsia" w:hAnsiTheme="minorEastAsia" w:eastAsiaTheme="minorEastAsia"/>
                <w:color w:val="auto"/>
                <w:sz w:val="21"/>
                <w:szCs w:val="21"/>
                <w:highlight w:val="none"/>
                <w:lang w:eastAsia="zh-CN"/>
              </w:rPr>
              <w:t>内以</w:t>
            </w:r>
            <w:r>
              <w:rPr>
                <w:rFonts w:hint="eastAsia" w:asciiTheme="minorEastAsia" w:hAnsiTheme="minorEastAsia" w:eastAsiaTheme="minorEastAsia"/>
                <w:color w:val="auto"/>
                <w:sz w:val="21"/>
                <w:szCs w:val="21"/>
                <w:highlight w:val="none"/>
              </w:rPr>
              <w:t>书面形式提出，否则视为同意不延长提交响应文件截止时间，由此产生的后果由供应商承担。</w:t>
            </w:r>
          </w:p>
        </w:tc>
      </w:tr>
      <w:tr w14:paraId="0D1EB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6" w:hRule="atLeast"/>
        </w:trPr>
        <w:tc>
          <w:tcPr>
            <w:tcW w:w="944" w:type="dxa"/>
            <w:vAlign w:val="center"/>
          </w:tcPr>
          <w:p w14:paraId="022B8E7A">
            <w:pPr>
              <w:spacing w:line="0" w:lineRule="atLeast"/>
              <w:ind w:left="-77" w:leftChars="-35" w:firstLine="63" w:firstLineChars="30"/>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9</w:t>
            </w:r>
            <w:r>
              <w:rPr>
                <w:rFonts w:asciiTheme="minorEastAsia" w:hAnsiTheme="minorEastAsia" w:eastAsiaTheme="minorEastAsia"/>
                <w:color w:val="auto"/>
                <w:sz w:val="21"/>
                <w:szCs w:val="21"/>
                <w:highlight w:val="none"/>
              </w:rPr>
              <w:t>.1.1</w:t>
            </w:r>
          </w:p>
        </w:tc>
        <w:tc>
          <w:tcPr>
            <w:tcW w:w="2115" w:type="dxa"/>
            <w:vAlign w:val="center"/>
          </w:tcPr>
          <w:p w14:paraId="4BEED1BE">
            <w:pPr>
              <w:spacing w:line="0" w:lineRule="atLeast"/>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其他</w:t>
            </w:r>
          </w:p>
        </w:tc>
        <w:tc>
          <w:tcPr>
            <w:tcW w:w="6463" w:type="dxa"/>
          </w:tcPr>
          <w:p w14:paraId="1374A1A4">
            <w:pPr>
              <w:spacing w:line="0" w:lineRule="atLeast"/>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w:t>
            </w:r>
            <w:r>
              <w:rPr>
                <w:rFonts w:asciiTheme="minorEastAsia" w:hAnsiTheme="minorEastAsia" w:eastAsiaTheme="minorEastAsia"/>
                <w:color w:val="auto"/>
                <w:sz w:val="21"/>
                <w:szCs w:val="21"/>
                <w:highlight w:val="none"/>
              </w:rPr>
              <w:t>.</w:t>
            </w:r>
            <w:r>
              <w:rPr>
                <w:rFonts w:hint="eastAsia" w:asciiTheme="minorEastAsia" w:hAnsiTheme="minorEastAsia" w:eastAsiaTheme="minorEastAsia"/>
                <w:color w:val="auto"/>
                <w:sz w:val="21"/>
                <w:szCs w:val="21"/>
                <w:highlight w:val="none"/>
              </w:rPr>
              <w:t>为进一步发挥政府采购政策功能，促进中小企业健康发展，省财政厅依托吉林省政府采购网，开通了政府采购合同融资专区，融资专区是为中小企业打造的“政府采购合同融资”服务平台，是贯彻落实《吉林省政府采购促进中小企业发展实施方案》、激发中小企业活力和发展动力的重要举措。该专区具有金融机构覆盖面广、融资产品种类多、业务办理实效性强等特点。“政府采购合同融资”以吉林省政府采购网政府采购项目交易信息为融资条件，以缓解中小企业参与政府采购活动资金不足为服务目标，为有融资需求的中小企业按照相关要求，在融资专区中自行选择金融机构进行融资，其他类型企业有融资需求的，凭政府采购合同等相关材料，也可通过融资专区进行融资。</w:t>
            </w:r>
          </w:p>
          <w:p w14:paraId="6DE87A9A">
            <w:pPr>
              <w:pStyle w:val="19"/>
              <w:rPr>
                <w:rFonts w:ascii="宋体" w:hAnsi="宋体" w:eastAsia="宋体"/>
                <w:color w:val="auto"/>
                <w:sz w:val="21"/>
                <w:szCs w:val="21"/>
                <w:highlight w:val="none"/>
              </w:rPr>
            </w:pPr>
            <w:r>
              <w:rPr>
                <w:rFonts w:hint="eastAsia" w:ascii="宋体" w:hAnsi="宋体" w:eastAsia="宋体"/>
                <w:color w:val="auto"/>
                <w:sz w:val="21"/>
                <w:szCs w:val="21"/>
                <w:highlight w:val="none"/>
              </w:rPr>
              <w:t>2</w:t>
            </w:r>
            <w:r>
              <w:rPr>
                <w:rFonts w:ascii="宋体" w:hAnsi="宋体" w:eastAsia="宋体"/>
                <w:color w:val="auto"/>
                <w:sz w:val="21"/>
                <w:szCs w:val="21"/>
                <w:highlight w:val="none"/>
              </w:rPr>
              <w:t>.</w:t>
            </w:r>
            <w:r>
              <w:rPr>
                <w:rFonts w:hint="eastAsia" w:ascii="宋体" w:hAnsi="宋体" w:eastAsia="宋体"/>
                <w:color w:val="auto"/>
                <w:sz w:val="21"/>
                <w:szCs w:val="21"/>
                <w:highlight w:val="none"/>
              </w:rPr>
              <w:t>网址-</w:t>
            </w:r>
            <w:r>
              <w:rPr>
                <w:rFonts w:ascii="宋体" w:hAnsi="宋体" w:eastAsia="宋体"/>
                <w:color w:val="auto"/>
                <w:sz w:val="21"/>
                <w:szCs w:val="21"/>
                <w:highlight w:val="none"/>
              </w:rPr>
              <w:t>www.ccgp-jilin.gov.cn</w:t>
            </w:r>
          </w:p>
        </w:tc>
      </w:tr>
      <w:tr w14:paraId="40563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1" w:hRule="atLeast"/>
        </w:trPr>
        <w:tc>
          <w:tcPr>
            <w:tcW w:w="944" w:type="dxa"/>
            <w:vAlign w:val="center"/>
          </w:tcPr>
          <w:p w14:paraId="35D85E91">
            <w:pPr>
              <w:spacing w:line="0" w:lineRule="atLeast"/>
              <w:ind w:left="-77" w:leftChars="-35" w:firstLine="63" w:firstLineChars="30"/>
              <w:jc w:val="center"/>
              <w:rPr>
                <w:rFonts w:hint="default" w:asciiTheme="minorEastAsia" w:hAnsiTheme="minorEastAsia" w:eastAsiaTheme="minorEastAsia"/>
                <w:color w:val="auto"/>
                <w:sz w:val="21"/>
                <w:szCs w:val="21"/>
                <w:highlight w:val="none"/>
                <w:lang w:val="en-US" w:eastAsia="zh-CN"/>
              </w:rPr>
            </w:pPr>
            <w:r>
              <w:rPr>
                <w:rFonts w:hint="eastAsia" w:asciiTheme="minorEastAsia" w:hAnsiTheme="minorEastAsia" w:eastAsiaTheme="minorEastAsia"/>
                <w:color w:val="auto"/>
                <w:sz w:val="21"/>
                <w:szCs w:val="21"/>
                <w:highlight w:val="none"/>
                <w:lang w:val="en-US" w:eastAsia="zh-CN"/>
              </w:rPr>
              <w:t>10.1.1</w:t>
            </w:r>
          </w:p>
        </w:tc>
        <w:tc>
          <w:tcPr>
            <w:tcW w:w="2115" w:type="dxa"/>
            <w:vAlign w:val="center"/>
          </w:tcPr>
          <w:p w14:paraId="6AB16F5A">
            <w:pPr>
              <w:spacing w:line="0" w:lineRule="atLeast"/>
              <w:jc w:val="center"/>
              <w:rPr>
                <w:rFonts w:hint="eastAsia"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lang w:val="zh-CN"/>
              </w:rPr>
              <w:t>腾讯会议号</w:t>
            </w:r>
          </w:p>
        </w:tc>
        <w:tc>
          <w:tcPr>
            <w:tcW w:w="6463" w:type="dxa"/>
          </w:tcPr>
          <w:p w14:paraId="0D409296">
            <w:pPr>
              <w:spacing w:line="0" w:lineRule="atLeast"/>
              <w:jc w:val="left"/>
              <w:rPr>
                <w:rFonts w:hint="eastAsia" w:asciiTheme="minorEastAsia" w:hAnsiTheme="minorEastAsia" w:eastAsiaTheme="minorEastAsia"/>
                <w:color w:val="auto"/>
                <w:sz w:val="21"/>
                <w:szCs w:val="21"/>
                <w:highlight w:val="none"/>
                <w:lang w:val="zh-CN"/>
              </w:rPr>
            </w:pPr>
          </w:p>
          <w:p w14:paraId="749CAF4D">
            <w:pPr>
              <w:spacing w:line="0" w:lineRule="atLeast"/>
              <w:jc w:val="left"/>
              <w:rPr>
                <w:rFonts w:hint="default" w:asciiTheme="minorEastAsia" w:hAnsiTheme="minorEastAsia" w:eastAsiaTheme="minorEastAsia"/>
                <w:b/>
                <w:bCs/>
                <w:color w:val="auto"/>
                <w:sz w:val="21"/>
                <w:szCs w:val="21"/>
                <w:highlight w:val="none"/>
                <w:lang w:val="en-US" w:eastAsia="zh-CN"/>
              </w:rPr>
            </w:pPr>
            <w:r>
              <w:rPr>
                <w:rFonts w:hint="eastAsia" w:asciiTheme="minorEastAsia" w:hAnsiTheme="minorEastAsia" w:eastAsiaTheme="minorEastAsia"/>
                <w:b/>
                <w:bCs/>
                <w:color w:val="auto"/>
                <w:sz w:val="21"/>
                <w:szCs w:val="21"/>
                <w:highlight w:val="none"/>
                <w:lang w:val="zh-CN"/>
              </w:rPr>
              <w:t>腾讯会议：</w:t>
            </w:r>
            <w:r>
              <w:rPr>
                <w:rFonts w:hint="eastAsia" w:asciiTheme="minorEastAsia" w:hAnsiTheme="minorEastAsia" w:eastAsiaTheme="minorEastAsia"/>
                <w:b/>
                <w:bCs/>
                <w:color w:val="auto"/>
                <w:sz w:val="21"/>
                <w:szCs w:val="21"/>
                <w:highlight w:val="none"/>
                <w:lang w:val="en-US" w:eastAsia="zh-CN"/>
              </w:rPr>
              <w:t>928-389-536</w:t>
            </w:r>
          </w:p>
          <w:p w14:paraId="2F4A70AE">
            <w:pPr>
              <w:spacing w:line="0" w:lineRule="atLeast"/>
              <w:jc w:val="left"/>
              <w:rPr>
                <w:rFonts w:hint="eastAsia" w:ascii="宋体" w:hAnsi="宋体" w:eastAsia="宋体"/>
                <w:color w:val="auto"/>
                <w:sz w:val="21"/>
                <w:szCs w:val="21"/>
                <w:highlight w:val="none"/>
              </w:rPr>
            </w:pPr>
            <w:r>
              <w:rPr>
                <w:rFonts w:hint="eastAsia" w:asciiTheme="minorEastAsia" w:hAnsiTheme="minorEastAsia" w:eastAsiaTheme="minorEastAsia"/>
                <w:color w:val="auto"/>
                <w:sz w:val="21"/>
                <w:szCs w:val="21"/>
                <w:highlight w:val="none"/>
                <w:lang w:val="zh-CN"/>
              </w:rPr>
              <w:t>注</w:t>
            </w:r>
            <w:r>
              <w:rPr>
                <w:rFonts w:hint="eastAsia" w:asciiTheme="minorEastAsia" w:hAnsiTheme="minorEastAsia" w:eastAsiaTheme="minorEastAsia"/>
                <w:color w:val="auto"/>
                <w:sz w:val="21"/>
                <w:szCs w:val="21"/>
                <w:highlight w:val="none"/>
                <w:lang w:val="zh-CN"/>
              </w:rPr>
              <w:t>：本项目采用电子开评标方式进行，各投标人无需到达开标现场，请各投标人提前10分钟进入视频会议室，并准备好响应文件解密锁，按现场指示进行文件解密。</w:t>
            </w:r>
          </w:p>
        </w:tc>
      </w:tr>
    </w:tbl>
    <w:p w14:paraId="78AD2640">
      <w:pPr>
        <w:spacing w:line="360" w:lineRule="auto"/>
        <w:rPr>
          <w:rFonts w:asciiTheme="minorEastAsia" w:hAnsiTheme="minorEastAsia" w:eastAsiaTheme="minorEastAsia"/>
          <w:color w:val="auto"/>
          <w:sz w:val="21"/>
          <w:szCs w:val="21"/>
          <w:highlight w:val="none"/>
        </w:rPr>
      </w:pPr>
    </w:p>
    <w:p w14:paraId="0477BD9D">
      <w:pPr>
        <w:pStyle w:val="19"/>
        <w:rPr>
          <w:rFonts w:asciiTheme="minorEastAsia" w:hAnsiTheme="minorEastAsia" w:eastAsiaTheme="minorEastAsia"/>
          <w:b/>
          <w:color w:val="auto"/>
          <w:szCs w:val="28"/>
          <w:highlight w:val="none"/>
        </w:rPr>
      </w:pPr>
    </w:p>
    <w:p w14:paraId="1A76105E">
      <w:pPr>
        <w:pStyle w:val="12"/>
        <w:rPr>
          <w:color w:val="auto"/>
          <w:highlight w:val="none"/>
        </w:rPr>
      </w:pPr>
    </w:p>
    <w:p w14:paraId="7169F30E">
      <w:pPr>
        <w:spacing w:line="220" w:lineRule="atLeast"/>
        <w:jc w:val="cente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第二节  供应商须知</w:t>
      </w:r>
    </w:p>
    <w:p w14:paraId="2D71C428">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1.总则</w:t>
      </w:r>
    </w:p>
    <w:p w14:paraId="33FF4EF5">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1.1项目概况</w:t>
      </w:r>
    </w:p>
    <w:p w14:paraId="6E486C67">
      <w:pPr>
        <w:spacing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1.1.1根据《政府采购竞争性磋商采购方式管理暂行办法》等有关</w:t>
      </w:r>
      <w:r>
        <w:rPr>
          <w:rFonts w:hint="eastAsia" w:asciiTheme="minorEastAsia" w:hAnsiTheme="minorEastAsia" w:eastAsiaTheme="minorEastAsia"/>
          <w:color w:val="auto"/>
          <w:sz w:val="21"/>
          <w:szCs w:val="21"/>
          <w:highlight w:val="none"/>
          <w:lang w:eastAsia="zh-CN"/>
        </w:rPr>
        <w:t>法律法规</w:t>
      </w:r>
      <w:r>
        <w:rPr>
          <w:rFonts w:hint="eastAsia" w:asciiTheme="minorEastAsia" w:hAnsiTheme="minorEastAsia" w:eastAsiaTheme="minorEastAsia"/>
          <w:color w:val="auto"/>
          <w:sz w:val="21"/>
          <w:szCs w:val="21"/>
          <w:highlight w:val="none"/>
        </w:rPr>
        <w:t>和规章的规定,本磋商项目已具备磋商条件,现对本磋商项目进行磋商。</w:t>
      </w:r>
    </w:p>
    <w:p w14:paraId="65AD63EB">
      <w:pPr>
        <w:spacing w:line="360" w:lineRule="auto"/>
        <w:ind w:firstLine="375" w:firstLineChars="179"/>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1.1.2本磋商项目采购人:见供应商须知前附表。</w:t>
      </w:r>
    </w:p>
    <w:p w14:paraId="6C2DFEF1">
      <w:pPr>
        <w:spacing w:line="360" w:lineRule="auto"/>
        <w:ind w:firstLine="375" w:firstLineChars="179"/>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1.1.3本磋商项目采购代理机构:见供应商须知前附表。</w:t>
      </w:r>
    </w:p>
    <w:p w14:paraId="21502887">
      <w:pPr>
        <w:spacing w:line="360" w:lineRule="auto"/>
        <w:ind w:firstLine="375" w:firstLineChars="179"/>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1.1.4本磋商项目名称、编号:见供应商须知前附表。</w:t>
      </w:r>
    </w:p>
    <w:p w14:paraId="77FDCBB3">
      <w:pPr>
        <w:spacing w:line="360" w:lineRule="auto"/>
        <w:ind w:firstLine="375" w:firstLineChars="179"/>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1.1.5本磋商项目建设地点:见供应商须知前附表。</w:t>
      </w:r>
    </w:p>
    <w:p w14:paraId="05ADAD43">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1.2资金来源和落实情况</w:t>
      </w:r>
    </w:p>
    <w:p w14:paraId="7D0FEA10">
      <w:pPr>
        <w:spacing w:line="360" w:lineRule="auto"/>
        <w:ind w:firstLine="375" w:firstLineChars="179"/>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1.2.1本磋商项目的资金来源:见供应商须知前附表。</w:t>
      </w:r>
    </w:p>
    <w:p w14:paraId="766085E7">
      <w:pPr>
        <w:spacing w:line="360" w:lineRule="auto"/>
        <w:ind w:firstLine="375" w:firstLineChars="179"/>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1.2.2本磋商项目的出资比例:见供应商须知前附表。</w:t>
      </w:r>
    </w:p>
    <w:p w14:paraId="7C103560">
      <w:pPr>
        <w:spacing w:line="360" w:lineRule="auto"/>
        <w:ind w:firstLine="375" w:firstLineChars="179"/>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1.2.3本磋商项目的资金落实情况:见供应商须知前附表。</w:t>
      </w:r>
    </w:p>
    <w:p w14:paraId="4CBC2354">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1.3建设规模、磋商范围、计划工期和质量要求</w:t>
      </w:r>
    </w:p>
    <w:p w14:paraId="3A3508A3">
      <w:pPr>
        <w:spacing w:line="360" w:lineRule="auto"/>
        <w:ind w:firstLine="375" w:firstLineChars="179"/>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1.3.1本磋商项目的建设规模、磋商范围:见供应商须知前附表。</w:t>
      </w:r>
    </w:p>
    <w:p w14:paraId="525F7705">
      <w:pPr>
        <w:spacing w:line="360" w:lineRule="auto"/>
        <w:ind w:firstLine="375" w:firstLineChars="179"/>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1.3.2本磋商项目的计划工期:见供应商须知前附表。</w:t>
      </w:r>
    </w:p>
    <w:p w14:paraId="43CB9A08">
      <w:pPr>
        <w:spacing w:line="360" w:lineRule="auto"/>
        <w:ind w:firstLine="375" w:firstLineChars="179"/>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1.3.3本磋商项目的质量要求:见供应商须知前附表。</w:t>
      </w:r>
    </w:p>
    <w:p w14:paraId="74AF2C2A">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1.4供应商资格要求</w:t>
      </w:r>
    </w:p>
    <w:p w14:paraId="4EBB2B2E">
      <w:pPr>
        <w:spacing w:line="360" w:lineRule="auto"/>
        <w:ind w:firstLine="375" w:firstLineChars="179"/>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1.4.1供应商应具备承担本项目的资质条件、能力和信誉。</w:t>
      </w:r>
    </w:p>
    <w:p w14:paraId="4CC62793">
      <w:pPr>
        <w:spacing w:line="360" w:lineRule="auto"/>
        <w:ind w:firstLine="375" w:firstLineChars="179"/>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(1)资质条件:见供应商须知前附表；</w:t>
      </w:r>
    </w:p>
    <w:p w14:paraId="09656074">
      <w:pPr>
        <w:spacing w:line="360" w:lineRule="auto"/>
        <w:ind w:firstLine="375" w:firstLineChars="179"/>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(2)财务要求:见供应商须知前附表；</w:t>
      </w:r>
    </w:p>
    <w:p w14:paraId="4951FBCA">
      <w:pPr>
        <w:spacing w:line="360" w:lineRule="auto"/>
        <w:ind w:firstLine="375" w:firstLineChars="179"/>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(3)项目经理要求:见供应商须知前附表；</w:t>
      </w:r>
    </w:p>
    <w:p w14:paraId="48EB46F9">
      <w:pPr>
        <w:spacing w:line="360" w:lineRule="auto"/>
        <w:ind w:firstLine="375" w:firstLineChars="179"/>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(4)信誉要求:见供应商须知前附表；</w:t>
      </w:r>
    </w:p>
    <w:p w14:paraId="624AE006">
      <w:pPr>
        <w:spacing w:line="360" w:lineRule="auto"/>
        <w:ind w:firstLine="375" w:firstLineChars="179"/>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(5)其他要求:见供应商须知前附表。</w:t>
      </w:r>
    </w:p>
    <w:p w14:paraId="4A67A29E">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1.4.2 联合体：不接受</w:t>
      </w:r>
    </w:p>
    <w:p w14:paraId="209B75B5">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1.4.3供应商不得存在下列情形之一：</w:t>
      </w:r>
    </w:p>
    <w:p w14:paraId="6DDA200C">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(1)为采购人不具有独立法人资格的附属机构(单位)；</w:t>
      </w:r>
    </w:p>
    <w:p w14:paraId="6E191D1C">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w:t>
      </w:r>
      <w:r>
        <w:rPr>
          <w:rFonts w:asciiTheme="minorEastAsia" w:hAnsiTheme="minorEastAsia" w:eastAsiaTheme="minorEastAsia"/>
          <w:color w:val="auto"/>
          <w:sz w:val="21"/>
          <w:szCs w:val="21"/>
          <w:highlight w:val="none"/>
        </w:rPr>
        <w:t>2</w:t>
      </w:r>
      <w:r>
        <w:rPr>
          <w:rFonts w:hint="eastAsia" w:asciiTheme="minorEastAsia" w:hAnsiTheme="minorEastAsia" w:eastAsiaTheme="minorEastAsia"/>
          <w:color w:val="auto"/>
          <w:sz w:val="21"/>
          <w:szCs w:val="21"/>
          <w:highlight w:val="none"/>
        </w:rPr>
        <w:t>)为本标段的监理人；</w:t>
      </w:r>
    </w:p>
    <w:p w14:paraId="246DD7A7">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w:t>
      </w:r>
      <w:r>
        <w:rPr>
          <w:rFonts w:asciiTheme="minorEastAsia" w:hAnsiTheme="minorEastAsia" w:eastAsiaTheme="minorEastAsia"/>
          <w:color w:val="auto"/>
          <w:sz w:val="21"/>
          <w:szCs w:val="21"/>
          <w:highlight w:val="none"/>
        </w:rPr>
        <w:t>3</w:t>
      </w:r>
      <w:r>
        <w:rPr>
          <w:rFonts w:hint="eastAsia" w:asciiTheme="minorEastAsia" w:hAnsiTheme="minorEastAsia" w:eastAsiaTheme="minorEastAsia"/>
          <w:color w:val="auto"/>
          <w:sz w:val="21"/>
          <w:szCs w:val="21"/>
          <w:highlight w:val="none"/>
        </w:rPr>
        <w:t>)为本标段提供磋商代理服务的；</w:t>
      </w:r>
    </w:p>
    <w:p w14:paraId="5C1ED295">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w:t>
      </w:r>
      <w:r>
        <w:rPr>
          <w:rFonts w:asciiTheme="minorEastAsia" w:hAnsiTheme="minorEastAsia" w:eastAsiaTheme="minorEastAsia"/>
          <w:color w:val="auto"/>
          <w:sz w:val="21"/>
          <w:szCs w:val="21"/>
          <w:highlight w:val="none"/>
        </w:rPr>
        <w:t>4</w:t>
      </w:r>
      <w:r>
        <w:rPr>
          <w:rFonts w:hint="eastAsia" w:asciiTheme="minorEastAsia" w:hAnsiTheme="minorEastAsia" w:eastAsiaTheme="minorEastAsia"/>
          <w:color w:val="auto"/>
          <w:sz w:val="21"/>
          <w:szCs w:val="21"/>
          <w:highlight w:val="none"/>
        </w:rPr>
        <w:t>)与本标段的监理人或代建人或采购代理机构相同为一个法定代表人的；</w:t>
      </w:r>
    </w:p>
    <w:p w14:paraId="4C49F1B1">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w:t>
      </w:r>
      <w:r>
        <w:rPr>
          <w:rFonts w:asciiTheme="minorEastAsia" w:hAnsiTheme="minorEastAsia" w:eastAsiaTheme="minorEastAsia"/>
          <w:color w:val="auto"/>
          <w:sz w:val="21"/>
          <w:szCs w:val="21"/>
          <w:highlight w:val="none"/>
        </w:rPr>
        <w:t>5</w:t>
      </w:r>
      <w:r>
        <w:rPr>
          <w:rFonts w:hint="eastAsia" w:asciiTheme="minorEastAsia" w:hAnsiTheme="minorEastAsia" w:eastAsiaTheme="minorEastAsia"/>
          <w:color w:val="auto"/>
          <w:sz w:val="21"/>
          <w:szCs w:val="21"/>
          <w:highlight w:val="none"/>
        </w:rPr>
        <w:t>)与本标段的监理人或代建人或采购代理机构相互控股或参股的；</w:t>
      </w:r>
    </w:p>
    <w:p w14:paraId="76D0133E">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w:t>
      </w:r>
      <w:r>
        <w:rPr>
          <w:rFonts w:asciiTheme="minorEastAsia" w:hAnsiTheme="minorEastAsia" w:eastAsiaTheme="minorEastAsia"/>
          <w:color w:val="auto"/>
          <w:sz w:val="21"/>
          <w:szCs w:val="21"/>
          <w:highlight w:val="none"/>
        </w:rPr>
        <w:t>6</w:t>
      </w:r>
      <w:r>
        <w:rPr>
          <w:rFonts w:hint="eastAsia" w:asciiTheme="minorEastAsia" w:hAnsiTheme="minorEastAsia" w:eastAsiaTheme="minorEastAsia"/>
          <w:color w:val="auto"/>
          <w:sz w:val="21"/>
          <w:szCs w:val="21"/>
          <w:highlight w:val="none"/>
        </w:rPr>
        <w:t>)与本标段的监理人或代建人或采购代理机构相互任职或工作的；</w:t>
      </w:r>
    </w:p>
    <w:p w14:paraId="21B8D1FC">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w:t>
      </w:r>
      <w:r>
        <w:rPr>
          <w:rFonts w:asciiTheme="minorEastAsia" w:hAnsiTheme="minorEastAsia" w:eastAsiaTheme="minorEastAsia"/>
          <w:color w:val="auto"/>
          <w:sz w:val="21"/>
          <w:szCs w:val="21"/>
          <w:highlight w:val="none"/>
        </w:rPr>
        <w:t>7</w:t>
      </w:r>
      <w:r>
        <w:rPr>
          <w:rFonts w:hint="eastAsia" w:asciiTheme="minorEastAsia" w:hAnsiTheme="minorEastAsia" w:eastAsiaTheme="minorEastAsia"/>
          <w:color w:val="auto"/>
          <w:sz w:val="21"/>
          <w:szCs w:val="21"/>
          <w:highlight w:val="none"/>
        </w:rPr>
        <w:t>)被责令停业的；</w:t>
      </w:r>
    </w:p>
    <w:p w14:paraId="6FD68002">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w:t>
      </w:r>
      <w:r>
        <w:rPr>
          <w:rFonts w:asciiTheme="minorEastAsia" w:hAnsiTheme="minorEastAsia" w:eastAsiaTheme="minorEastAsia"/>
          <w:color w:val="auto"/>
          <w:sz w:val="21"/>
          <w:szCs w:val="21"/>
          <w:highlight w:val="none"/>
        </w:rPr>
        <w:t>8</w:t>
      </w:r>
      <w:r>
        <w:rPr>
          <w:rFonts w:hint="eastAsia" w:asciiTheme="minorEastAsia" w:hAnsiTheme="minorEastAsia" w:eastAsiaTheme="minorEastAsia"/>
          <w:color w:val="auto"/>
          <w:sz w:val="21"/>
          <w:szCs w:val="21"/>
          <w:highlight w:val="none"/>
        </w:rPr>
        <w:t>)被暂停或取消投标资格的；</w:t>
      </w:r>
    </w:p>
    <w:p w14:paraId="32809664">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w:t>
      </w:r>
      <w:r>
        <w:rPr>
          <w:rFonts w:asciiTheme="minorEastAsia" w:hAnsiTheme="minorEastAsia" w:eastAsiaTheme="minorEastAsia"/>
          <w:color w:val="auto"/>
          <w:sz w:val="21"/>
          <w:szCs w:val="21"/>
          <w:highlight w:val="none"/>
        </w:rPr>
        <w:t>9</w:t>
      </w:r>
      <w:r>
        <w:rPr>
          <w:rFonts w:hint="eastAsia" w:asciiTheme="minorEastAsia" w:hAnsiTheme="minorEastAsia" w:eastAsiaTheme="minorEastAsia"/>
          <w:color w:val="auto"/>
          <w:sz w:val="21"/>
          <w:szCs w:val="21"/>
          <w:highlight w:val="none"/>
        </w:rPr>
        <w:t>)财产被接管或冻结的；</w:t>
      </w:r>
    </w:p>
    <w:p w14:paraId="18FDC81A">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w:t>
      </w:r>
      <w:r>
        <w:rPr>
          <w:rFonts w:asciiTheme="minorEastAsia" w:hAnsiTheme="minorEastAsia" w:eastAsiaTheme="minorEastAsia"/>
          <w:color w:val="auto"/>
          <w:sz w:val="21"/>
          <w:szCs w:val="21"/>
          <w:highlight w:val="none"/>
        </w:rPr>
        <w:t>0</w:t>
      </w:r>
      <w:r>
        <w:rPr>
          <w:rFonts w:hint="eastAsia" w:asciiTheme="minorEastAsia" w:hAnsiTheme="minorEastAsia" w:eastAsiaTheme="minorEastAsia"/>
          <w:color w:val="auto"/>
          <w:sz w:val="21"/>
          <w:szCs w:val="21"/>
          <w:highlight w:val="none"/>
        </w:rPr>
        <w:t>)在最近三年内有骗取成交或严重违约或重大质量问题的。</w:t>
      </w:r>
    </w:p>
    <w:p w14:paraId="58672DD8">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1.5费用承担</w:t>
      </w:r>
    </w:p>
    <w:p w14:paraId="58E7DE17">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供应商准备和参加投标活动发生的费用自理。</w:t>
      </w:r>
    </w:p>
    <w:p w14:paraId="24626C14">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1.6保密</w:t>
      </w:r>
    </w:p>
    <w:p w14:paraId="4D62B47F">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参与磋商投标活动的各方应对磋商文件和响应文件中的商业和技术等秘密保密,违者应对由此</w:t>
      </w:r>
    </w:p>
    <w:p w14:paraId="7C78BB4A">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造成的后果承担法律责任。</w:t>
      </w:r>
    </w:p>
    <w:p w14:paraId="5E6B2D50">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1.7语言文字</w:t>
      </w:r>
    </w:p>
    <w:p w14:paraId="07B4F137">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除专用术语外,与磋商投标有关的语言均使用中文。必要时专用术语应附有中文注释。</w:t>
      </w:r>
    </w:p>
    <w:p w14:paraId="65E3AB7F">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1.8计量单位</w:t>
      </w:r>
    </w:p>
    <w:p w14:paraId="5C757D4B">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所有计量均采用中华人民共和国法定计量单位。</w:t>
      </w:r>
    </w:p>
    <w:p w14:paraId="7AC2BBB4">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1.9踏勘现场</w:t>
      </w:r>
    </w:p>
    <w:p w14:paraId="76DE167C">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1.9.1供应商自行组织踏勘现场。</w:t>
      </w:r>
    </w:p>
    <w:p w14:paraId="3DD53403">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1.9.2供应商踏勘现场发生的费用自理。</w:t>
      </w:r>
    </w:p>
    <w:p w14:paraId="63EA90D0">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1.9.3供应商自行负责在踏勘现场中所发生的人员伤亡和财产损失。</w:t>
      </w:r>
    </w:p>
    <w:p w14:paraId="3378EB9E">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1.10磋商预备会</w:t>
      </w:r>
    </w:p>
    <w:p w14:paraId="17301934">
      <w:pPr>
        <w:spacing w:line="360" w:lineRule="auto"/>
        <w:ind w:firstLine="315" w:firstLineChars="15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见供应商须知前附表。</w:t>
      </w:r>
    </w:p>
    <w:p w14:paraId="5200B3EF">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1.11分包</w:t>
      </w:r>
    </w:p>
    <w:p w14:paraId="3061DA53">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见供应商须知前附表。</w:t>
      </w:r>
    </w:p>
    <w:p w14:paraId="635ECC72">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1.12偏离</w:t>
      </w:r>
    </w:p>
    <w:p w14:paraId="460EB20C">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见供应商须知前附表。</w:t>
      </w:r>
    </w:p>
    <w:p w14:paraId="26CA666B">
      <w:pPr>
        <w:spacing w:line="360" w:lineRule="auto"/>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2.磋商文件</w:t>
      </w:r>
    </w:p>
    <w:p w14:paraId="737612DE">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2.1磋商文件的组成</w:t>
      </w:r>
    </w:p>
    <w:p w14:paraId="56442325">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本磋商文件包括:</w:t>
      </w:r>
    </w:p>
    <w:p w14:paraId="55F4765B">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(1)磋商公告；</w:t>
      </w:r>
    </w:p>
    <w:p w14:paraId="4B5A7360">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(2)供应商须知及其前附表；</w:t>
      </w:r>
    </w:p>
    <w:p w14:paraId="700A190F">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(3)磋商办法；</w:t>
      </w:r>
    </w:p>
    <w:p w14:paraId="504C94DF">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(4)合同条款及格式；</w:t>
      </w:r>
    </w:p>
    <w:p w14:paraId="079FE7E2">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(5)采购</w:t>
      </w:r>
      <w:r>
        <w:rPr>
          <w:rFonts w:hint="eastAsia" w:asciiTheme="minorEastAsia" w:hAnsiTheme="minorEastAsia" w:eastAsiaTheme="minorEastAsia"/>
          <w:color w:val="auto"/>
          <w:sz w:val="21"/>
          <w:szCs w:val="21"/>
          <w:highlight w:val="none"/>
          <w:lang w:val="en-US" w:eastAsia="zh-CN"/>
        </w:rPr>
        <w:t>需求及采购清单</w:t>
      </w:r>
      <w:r>
        <w:rPr>
          <w:rFonts w:hint="eastAsia" w:asciiTheme="minorEastAsia" w:hAnsiTheme="minorEastAsia" w:eastAsiaTheme="minorEastAsia"/>
          <w:color w:val="auto"/>
          <w:sz w:val="21"/>
          <w:szCs w:val="21"/>
          <w:highlight w:val="none"/>
        </w:rPr>
        <w:t>；</w:t>
      </w:r>
    </w:p>
    <w:p w14:paraId="60B7977F">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(6)响应文件格式；</w:t>
      </w:r>
    </w:p>
    <w:p w14:paraId="7C7677D6">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根据本章第1.10款、第2.2款和第2.3款对磋商文件所作的澄清、修改,构成磋商文件的组成部分。</w:t>
      </w:r>
    </w:p>
    <w:p w14:paraId="4DBE915B">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2.2磋商文件的澄清</w:t>
      </w:r>
    </w:p>
    <w:p w14:paraId="2B823DEE">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2.2.1供应商应仔细阅读和检查磋商文件的全部内容。如发现缺页或附件不全,应及时向采购人提出,以便补齐。如有疑问,应按供应商须知前附表规定的时间和形式,要求采购人对磋商文件予以澄清。</w:t>
      </w:r>
    </w:p>
    <w:p w14:paraId="5A065AF6">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2.2.2采购人澄清磋商文件的时间和形式:见供应商须知前附表。</w:t>
      </w:r>
    </w:p>
    <w:p w14:paraId="5053EC59">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2.2.3供应商在收到澄清后,应按供应商须知前附表的规定通知采购人,确认已收到该澄清。</w:t>
      </w:r>
    </w:p>
    <w:p w14:paraId="10174F96">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2.3磋商文件的修改</w:t>
      </w:r>
    </w:p>
    <w:p w14:paraId="4DCC8BB0">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2.3.1采购人修改磋商文件的时间和形式:见供应商须知前附表。</w:t>
      </w:r>
    </w:p>
    <w:p w14:paraId="43A20F54">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2.3.2供应商收到修改内容后,应按供应商须知前附表的规定通知采购人,确认已收到该修改。</w:t>
      </w:r>
    </w:p>
    <w:p w14:paraId="442C16DE">
      <w:pPr>
        <w:spacing w:line="360" w:lineRule="auto"/>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3.响应文件</w:t>
      </w:r>
    </w:p>
    <w:p w14:paraId="62FECDFC">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3.1响应文件的组成</w:t>
      </w:r>
    </w:p>
    <w:p w14:paraId="48E99A30">
      <w:pPr>
        <w:spacing w:line="360" w:lineRule="auto"/>
        <w:ind w:firstLine="405" w:firstLineChars="193"/>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(1)报价函；</w:t>
      </w:r>
    </w:p>
    <w:p w14:paraId="3AF32BAB">
      <w:pPr>
        <w:spacing w:line="360" w:lineRule="auto"/>
        <w:ind w:firstLine="405" w:firstLineChars="193"/>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(2)授权委托书；</w:t>
      </w:r>
    </w:p>
    <w:p w14:paraId="52C68767">
      <w:pPr>
        <w:spacing w:line="360" w:lineRule="auto"/>
        <w:ind w:firstLine="405" w:firstLineChars="193"/>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(3)磋商保证金；</w:t>
      </w:r>
    </w:p>
    <w:p w14:paraId="5073BC67">
      <w:pPr>
        <w:spacing w:line="360" w:lineRule="auto"/>
        <w:ind w:firstLine="405" w:firstLineChars="193"/>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(4)报价一览表（初始报价）；</w:t>
      </w:r>
    </w:p>
    <w:p w14:paraId="20CA2D00">
      <w:pPr>
        <w:spacing w:line="360" w:lineRule="auto"/>
        <w:ind w:firstLine="405" w:firstLineChars="193"/>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)资格审查资料；</w:t>
      </w:r>
    </w:p>
    <w:p w14:paraId="4C3C4C47">
      <w:pPr>
        <w:spacing w:line="360" w:lineRule="auto"/>
        <w:ind w:firstLine="405" w:firstLineChars="193"/>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资格审查资料</w:t>
      </w:r>
      <w:r>
        <w:rPr>
          <w:rFonts w:hint="eastAsia" w:ascii="宋体" w:hAnsi="宋体" w:eastAsia="宋体" w:cs="宋体"/>
          <w:color w:val="auto"/>
          <w:sz w:val="21"/>
          <w:szCs w:val="21"/>
          <w:highlight w:val="none"/>
        </w:rPr>
        <w:t>；</w:t>
      </w:r>
    </w:p>
    <w:p w14:paraId="00A687DF">
      <w:pPr>
        <w:spacing w:line="360" w:lineRule="auto"/>
        <w:ind w:firstLine="405" w:firstLineChars="193"/>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技术方案；</w:t>
      </w:r>
    </w:p>
    <w:p w14:paraId="7A2C4951">
      <w:pPr>
        <w:spacing w:line="360" w:lineRule="auto"/>
        <w:ind w:firstLine="405" w:firstLineChars="193"/>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)其他资料；</w:t>
      </w:r>
    </w:p>
    <w:p w14:paraId="51A6F543">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3.2报价</w:t>
      </w:r>
    </w:p>
    <w:p w14:paraId="01617D42">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3.2.1供应商应按磋商文件项目清单的要求填写相应表格。</w:t>
      </w:r>
    </w:p>
    <w:p w14:paraId="40483FC0">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3.2.2供应商在提交响应文件截止时间前修改响应函中的投标总报价,应同时修改“报价表”中的相应报价。此修改须符合本章第4.3款的有关要求。</w:t>
      </w:r>
    </w:p>
    <w:p w14:paraId="0592FA47">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3.2.3响应文件中的大写小写不一致的,以大写金额为准。</w:t>
      </w:r>
    </w:p>
    <w:p w14:paraId="25BAA522">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3.2.4总价金额与依据单价计算出的结果不一致的,以单价金额为准修正总价,但单价金额小</w:t>
      </w:r>
    </w:p>
    <w:p w14:paraId="328AEBBE">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数点有明显错误的除外。</w:t>
      </w:r>
    </w:p>
    <w:p w14:paraId="0D40EEC1">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3.3投标有效期</w:t>
      </w:r>
    </w:p>
    <w:p w14:paraId="7BE4F110">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3.3.1在供应商须知前附表规定的投标有效期内,供应商不得要求撤销或修改其响应文件。</w:t>
      </w:r>
    </w:p>
    <w:p w14:paraId="79580BCA">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3.3.2出现特殊情况需要延长投标有效期的,采购人以书面形式通知所有供应商延长投标有效期。供应商同意延长的,应相应延长其磋商保证金的有效期,但不得要求或被允许修改或撤销其响应文件:供应商拒绝延长的,其投标失效,但供应商有权收回其磋商保证金。</w:t>
      </w:r>
    </w:p>
    <w:p w14:paraId="1C9C7298">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3.4 磋商保证金</w:t>
      </w:r>
    </w:p>
    <w:p w14:paraId="5E6E9BF1">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3.4.1供应商在递交响应文件的同时,应按供应商须知前附表规定的时间、金额、形式缴纳磋商保证金,并作为其响应文件的组成部分。</w:t>
      </w:r>
    </w:p>
    <w:p w14:paraId="385643DB">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3.4.2供应商不按本章第3.4.1项要求提交磋商保证金的,其响应文件作废标处理。</w:t>
      </w:r>
    </w:p>
    <w:p w14:paraId="61602385">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3.4.3磋商保证金退还时间和形式见供应商须知前附表。</w:t>
      </w:r>
    </w:p>
    <w:p w14:paraId="7336ACCC">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3.4.4有下列情形之一的,磋商保证金将不予退还:</w:t>
      </w:r>
    </w:p>
    <w:p w14:paraId="4CD8B9EE">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(1)供应商在规定的投标有效期内撤销或修改其响应文件；</w:t>
      </w:r>
    </w:p>
    <w:p w14:paraId="7307FE90">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(2)成交人在收到成交通知书后,无正当理由拒签合同或未按磋商文件规定提交履约担保。</w:t>
      </w:r>
    </w:p>
    <w:p w14:paraId="0C58B7B8">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3.5资格审查资料</w:t>
      </w:r>
    </w:p>
    <w:p w14:paraId="70BAA34F">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3.5.1“供应商基本情况表”应附供应商营业执照副本、资质证书副本、安全生产许可证副本及开户许可证复印件。</w:t>
      </w:r>
    </w:p>
    <w:p w14:paraId="42827156">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3.5.2“近年发生的诉讼及仲裁情况”应说明相关情况,并附法院或仲裁作出的判决、裁决等有关法律文书复印件,具体年份要求见供应商须知前附表。</w:t>
      </w:r>
    </w:p>
    <w:p w14:paraId="688FB97B">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3.6备选供应</w:t>
      </w:r>
      <w:r>
        <w:rPr>
          <w:rFonts w:hint="eastAsia" w:asciiTheme="minorEastAsia" w:hAnsiTheme="minorEastAsia" w:eastAsiaTheme="minorEastAsia"/>
          <w:color w:val="auto"/>
          <w:sz w:val="21"/>
          <w:szCs w:val="21"/>
          <w:highlight w:val="none"/>
          <w:lang w:eastAsia="zh-CN"/>
        </w:rPr>
        <w:t>商方</w:t>
      </w:r>
      <w:r>
        <w:rPr>
          <w:rFonts w:hint="eastAsia" w:asciiTheme="minorEastAsia" w:hAnsiTheme="minorEastAsia" w:eastAsiaTheme="minorEastAsia"/>
          <w:color w:val="auto"/>
          <w:sz w:val="21"/>
          <w:szCs w:val="21"/>
          <w:highlight w:val="none"/>
        </w:rPr>
        <w:t>案</w:t>
      </w:r>
    </w:p>
    <w:p w14:paraId="1646C10D">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不允许</w:t>
      </w:r>
    </w:p>
    <w:p w14:paraId="51C431B2">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3.7响应文件的编制</w:t>
      </w:r>
    </w:p>
    <w:p w14:paraId="0592EA25">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3.7.1响应文件应按第八章“响应文件格式”进行编写,如有必要,可以增加附页,作为响应文件的组成部分,其中,响应函附录在满足磋商文件实质性要求的基础上,可以提出比磋商文件要求更有利于采购人的承诺。</w:t>
      </w:r>
    </w:p>
    <w:p w14:paraId="6C316821">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3.7.2响应文件应当对磋商文件有关工期、投标有效期、质量要求、技术标准和要求、磋商范围等实质性内容作出响应。</w:t>
      </w:r>
    </w:p>
    <w:p w14:paraId="468207CF">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3.7.3响应文件应用不褪色的材料书写或打印,并由供应商的法定代表人或其委托代理人签字或盖单位章。委托代理人签字的,响应文件应附法定代表人签署的授权委托书。响应文件应尽量避免涂改、行间插字或删除。如果出现上述情况,改动之处应加盖单位章或由供应商的法定代表人或其授权的代理人签字确认。</w:t>
      </w:r>
    </w:p>
    <w:p w14:paraId="426039C9">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签字或盖章的具体要求见供应商须知前附表。</w:t>
      </w:r>
    </w:p>
    <w:p w14:paraId="26DE8F5E">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3.7.4响应文件份数见供应商须知前附表。正本和副本的封面上应清楚地标记“正本”或“副本”的字样。当副本和正本不一致时,以正本为准。</w:t>
      </w:r>
    </w:p>
    <w:p w14:paraId="1CAD3BB3">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3.7.5响应文件的正本与副本应分别装订成册,并编制目录,具体装订要求见供应商须知前附表规定。</w:t>
      </w:r>
    </w:p>
    <w:p w14:paraId="1EE09DAA">
      <w:pPr>
        <w:spacing w:line="360" w:lineRule="auto"/>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4.投标</w:t>
      </w:r>
    </w:p>
    <w:p w14:paraId="3F9424FC">
      <w:pPr>
        <w:spacing w:line="360" w:lineRule="auto"/>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4.1响应文件的密封和标识</w:t>
      </w:r>
    </w:p>
    <w:p w14:paraId="663A5884">
      <w:pPr>
        <w:spacing w:line="360" w:lineRule="auto"/>
        <w:ind w:firstLine="407" w:firstLineChars="193"/>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4.1.1响应文件的正本和副本应分开包装,封套上应清楚的标记“正本”或“副本”字样，并在封套的封口处加盖供应商单位公章。</w:t>
      </w:r>
    </w:p>
    <w:p w14:paraId="68BF921B">
      <w:pPr>
        <w:spacing w:line="360" w:lineRule="auto"/>
        <w:ind w:firstLine="407" w:firstLineChars="193"/>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4.1.2再将已包封好的正本和副本包封在一个封套内，并在外封套的封口处加盖供应商单位公章。外封套上应写明的内容见供应商须知前附表。</w:t>
      </w:r>
    </w:p>
    <w:p w14:paraId="56592959">
      <w:pPr>
        <w:spacing w:line="360" w:lineRule="auto"/>
        <w:ind w:firstLine="407" w:firstLineChars="193"/>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4.1.3报价一览表(一式两份)单独密封,密封要求同响应文件的外包封。</w:t>
      </w:r>
    </w:p>
    <w:p w14:paraId="407EF195">
      <w:pPr>
        <w:spacing w:line="360" w:lineRule="auto"/>
        <w:ind w:firstLine="407" w:firstLineChars="193"/>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4.1.4包封不完整的响应文件,采购人不予受理。</w:t>
      </w:r>
    </w:p>
    <w:p w14:paraId="234DA57E">
      <w:pPr>
        <w:spacing w:line="360" w:lineRule="auto"/>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4.2响应文件的递交</w:t>
      </w:r>
    </w:p>
    <w:p w14:paraId="6E66ED47">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4.2.1供应商应在本章供应商须知前附表第4.2.1规定的提交响应文件截止时间前递交响应文件。</w:t>
      </w:r>
    </w:p>
    <w:p w14:paraId="76D74B58">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4.2.2供应商递交响应文件的地点:见供应商须知前附表。</w:t>
      </w:r>
    </w:p>
    <w:p w14:paraId="31DC39D0">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4.2.3除供应商须知前附表另有规定外,供应商所递交的响应文件不予退还。</w:t>
      </w:r>
    </w:p>
    <w:p w14:paraId="63C12865">
      <w:pPr>
        <w:spacing w:line="360" w:lineRule="auto"/>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4.3响应文件的修改与撤回</w:t>
      </w:r>
    </w:p>
    <w:p w14:paraId="49481750">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4.3.1在本章供应商须知前附表第4.2.1项规定的提交响应文件截止时间前,供应商可以修改或撤回</w:t>
      </w:r>
      <w:r>
        <w:rPr>
          <w:rFonts w:hint="eastAsia" w:asciiTheme="minorEastAsia" w:hAnsiTheme="minorEastAsia" w:eastAsiaTheme="minorEastAsia"/>
          <w:color w:val="auto"/>
          <w:sz w:val="21"/>
          <w:szCs w:val="21"/>
          <w:highlight w:val="none"/>
          <w:lang w:eastAsia="zh-CN"/>
        </w:rPr>
        <w:t>已</w:t>
      </w:r>
      <w:r>
        <w:rPr>
          <w:rFonts w:hint="eastAsia" w:asciiTheme="minorEastAsia" w:hAnsiTheme="minorEastAsia" w:eastAsiaTheme="minorEastAsia"/>
          <w:color w:val="auto"/>
          <w:sz w:val="21"/>
          <w:szCs w:val="21"/>
          <w:highlight w:val="none"/>
        </w:rPr>
        <w:t>递交的响应文件,但应以书面形式通知采购人。</w:t>
      </w:r>
    </w:p>
    <w:p w14:paraId="15C157EE">
      <w:pPr>
        <w:spacing w:line="360" w:lineRule="auto"/>
        <w:ind w:firstLine="315" w:firstLineChars="15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4.3.2供应商修改或撤回已递交响应文件的书面通知应按照本章第3.7.3项的要求签字或盖章,采购人收到书面通知后,向供应商出具签收凭证。</w:t>
      </w:r>
    </w:p>
    <w:p w14:paraId="5E5D56F9">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4.3.3修改的内容为响应文件的组成部分,修改的响应文件应按照本章第3条、第4条规定进行编制、密封、标记和递交,并标明“修改”字样。</w:t>
      </w:r>
    </w:p>
    <w:p w14:paraId="5CB5A798">
      <w:pPr>
        <w:spacing w:line="360" w:lineRule="auto"/>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5.报价</w:t>
      </w:r>
    </w:p>
    <w:p w14:paraId="60C9A94A">
      <w:pPr>
        <w:spacing w:line="360" w:lineRule="auto"/>
        <w:ind w:firstLine="422" w:firstLineChars="200"/>
        <w:outlineLvl w:val="1"/>
        <w:rPr>
          <w:rFonts w:ascii="宋体" w:hAnsi="宋体" w:eastAsia="宋体" w:cs="宋体"/>
          <w:color w:val="auto"/>
          <w:sz w:val="21"/>
          <w:szCs w:val="21"/>
          <w:highlight w:val="none"/>
        </w:rPr>
      </w:pPr>
      <w:r>
        <w:rPr>
          <w:rFonts w:hint="eastAsia" w:ascii="宋体" w:hAnsi="宋体" w:eastAsia="宋体" w:cs="宋体"/>
          <w:b/>
          <w:color w:val="auto"/>
          <w:sz w:val="21"/>
          <w:szCs w:val="21"/>
          <w:highlight w:val="none"/>
        </w:rPr>
        <w:t>本次磋商报价为</w:t>
      </w:r>
      <w:r>
        <w:rPr>
          <w:rFonts w:hint="eastAsia" w:ascii="宋体" w:hAnsi="宋体" w:eastAsia="宋体" w:cs="宋体"/>
          <w:b/>
          <w:color w:val="auto"/>
          <w:sz w:val="21"/>
          <w:szCs w:val="21"/>
          <w:highlight w:val="none"/>
          <w:lang w:val="en-US" w:eastAsia="zh-CN"/>
        </w:rPr>
        <w:t>二</w:t>
      </w:r>
      <w:r>
        <w:rPr>
          <w:rFonts w:hint="eastAsia" w:ascii="宋体" w:hAnsi="宋体" w:eastAsia="宋体" w:cs="宋体"/>
          <w:b/>
          <w:color w:val="auto"/>
          <w:sz w:val="21"/>
          <w:szCs w:val="21"/>
          <w:highlight w:val="none"/>
        </w:rPr>
        <w:t>轮报价，含唱标（首轮）报价，第</w:t>
      </w:r>
      <w:r>
        <w:rPr>
          <w:rFonts w:hint="eastAsia" w:ascii="宋体" w:hAnsi="宋体" w:eastAsia="宋体" w:cs="宋体"/>
          <w:b/>
          <w:color w:val="auto"/>
          <w:sz w:val="21"/>
          <w:szCs w:val="21"/>
          <w:highlight w:val="none"/>
          <w:lang w:val="en-US" w:eastAsia="zh-CN"/>
        </w:rPr>
        <w:t>二</w:t>
      </w:r>
      <w:r>
        <w:rPr>
          <w:rFonts w:hint="eastAsia" w:ascii="宋体" w:hAnsi="宋体" w:eastAsia="宋体" w:cs="宋体"/>
          <w:b/>
          <w:color w:val="auto"/>
          <w:sz w:val="21"/>
          <w:szCs w:val="21"/>
          <w:highlight w:val="none"/>
        </w:rPr>
        <w:t>轮报价为最终报价，后一轮次报价不得高于前一轮次报价，否则，视为无效报价。</w:t>
      </w:r>
    </w:p>
    <w:p w14:paraId="0BAB92CE">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5.1报价时间和地点</w:t>
      </w:r>
    </w:p>
    <w:p w14:paraId="2A414C2A">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采购人在本章供应商须知前附表第4.2.1项规定的提交响应文件截止时间(报价时间)和供应商须知前附表规定的地点公开报价,并要求所有供应商的法定代表人或其委托代理人准时参加。</w:t>
      </w:r>
    </w:p>
    <w:p w14:paraId="01BA0DBB">
      <w:pPr>
        <w:spacing w:line="360" w:lineRule="auto"/>
        <w:ind w:firstLine="405" w:firstLine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5．2报价程序</w:t>
      </w:r>
    </w:p>
    <w:p w14:paraId="4066F875">
      <w:pPr>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主持人按下列程序进行磋商：</w:t>
      </w:r>
    </w:p>
    <w:p w14:paraId="7B6D85DE">
      <w:pPr>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（1）宣布会议开始，介绍采购人、监督人、记录人等有关单位人员；</w:t>
      </w:r>
    </w:p>
    <w:p w14:paraId="33002135">
      <w:pPr>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（2）宣布会议纪律；</w:t>
      </w:r>
    </w:p>
    <w:p w14:paraId="64E09B1B">
      <w:pPr>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（3）公布在截止时间前递交响应文件的供应商名称； </w:t>
      </w:r>
    </w:p>
    <w:p w14:paraId="698D4306">
      <w:pPr>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（4）由供应商代表检查响应文件的密封情况；</w:t>
      </w:r>
    </w:p>
    <w:p w14:paraId="432FB4E9">
      <w:pPr>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（5）按提交响应文件的逆顺序宣读报价；</w:t>
      </w:r>
    </w:p>
    <w:p w14:paraId="27CDFD7A">
      <w:pPr>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（6）供应商代表、采购人代表、记录人等有关人员在竞争性磋商公开报价记录表上签字确认；</w:t>
      </w:r>
    </w:p>
    <w:p w14:paraId="0923455F">
      <w:pPr>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（7）首轮报价结束，进入磋商阶段。</w:t>
      </w:r>
    </w:p>
    <w:p w14:paraId="413BA5F8">
      <w:pPr>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（8）符合磋商文件要求的供应商进行第二轮</w:t>
      </w:r>
      <w:r>
        <w:rPr>
          <w:rFonts w:hint="eastAsia" w:ascii="宋体" w:hAnsi="宋体" w:eastAsia="宋体" w:cs="宋体"/>
          <w:color w:val="auto"/>
          <w:sz w:val="21"/>
          <w:szCs w:val="21"/>
          <w:highlight w:val="none"/>
          <w:lang w:val="en-US" w:eastAsia="zh-CN"/>
        </w:rPr>
        <w:t>和第三轮</w:t>
      </w:r>
      <w:r>
        <w:rPr>
          <w:rFonts w:hint="eastAsia" w:ascii="宋体" w:hAnsi="宋体" w:eastAsia="宋体" w:cs="宋体"/>
          <w:color w:val="auto"/>
          <w:sz w:val="21"/>
          <w:szCs w:val="21"/>
          <w:highlight w:val="none"/>
        </w:rPr>
        <w:t>报价。</w:t>
      </w:r>
    </w:p>
    <w:p w14:paraId="11F90712">
      <w:pPr>
        <w:spacing w:line="360" w:lineRule="auto"/>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6.磋商</w:t>
      </w:r>
    </w:p>
    <w:p w14:paraId="765BA44A">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6.1磋商小组</w:t>
      </w:r>
    </w:p>
    <w:p w14:paraId="6C3D1336">
      <w:pPr>
        <w:spacing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6.1.1磋商由采购人依法组建的磋商小组负责,磋商小组由采购人或其委托代理机构熟悉相关业务的代表,以及有关技术、经济等方面的专家组成。磋商小组成员人数以及技术、经济等方面专家的确定方式见供应商须知前附表。</w:t>
      </w:r>
    </w:p>
    <w:p w14:paraId="205598A9">
      <w:pPr>
        <w:spacing w:line="360" w:lineRule="auto"/>
        <w:ind w:left="425" w:left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6.1.2磋商小组成员有下列情形之一的,应当回避：</w:t>
      </w:r>
    </w:p>
    <w:p w14:paraId="0FE61FEA">
      <w:pPr>
        <w:spacing w:line="360" w:lineRule="auto"/>
        <w:ind w:left="425" w:left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(1)供应商或供应商的主要负责人的近亲属；</w:t>
      </w:r>
    </w:p>
    <w:p w14:paraId="29583777">
      <w:pPr>
        <w:spacing w:line="360" w:lineRule="auto"/>
        <w:ind w:left="425" w:left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(2)项目主管部门或者行政监督部门的人员；</w:t>
      </w:r>
    </w:p>
    <w:p w14:paraId="227142DA">
      <w:pPr>
        <w:spacing w:line="360" w:lineRule="auto"/>
        <w:ind w:left="425" w:left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(3)与供应商有商务利益关系,可能影响对投标公正评审的；</w:t>
      </w:r>
    </w:p>
    <w:p w14:paraId="7B9EB00B">
      <w:pPr>
        <w:spacing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(4)曾因在磋商以及其他与磋商有关活动中从事违法行为而受过行政处罚或刑事处罚的。</w:t>
      </w:r>
    </w:p>
    <w:p w14:paraId="050E1DDB">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6.2磋商原则</w:t>
      </w:r>
    </w:p>
    <w:p w14:paraId="4106464E">
      <w:pPr>
        <w:spacing w:line="360" w:lineRule="auto"/>
        <w:ind w:left="425" w:leftChars="193"/>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磋商活动遵循公平、公正、科学和择优的原则。</w:t>
      </w:r>
    </w:p>
    <w:p w14:paraId="566869BC">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6.3磋商</w:t>
      </w:r>
    </w:p>
    <w:p w14:paraId="03270D9F">
      <w:pPr>
        <w:spacing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磋商小组按照第三章“磋商办法”规定的方法、评审因素、标准和程序对响应文件进行评审。第三章“磋商办法”没有规定的方法、评审因素和标准,不作为磋商依据。</w:t>
      </w:r>
    </w:p>
    <w:p w14:paraId="1749030C">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7.合同授予</w:t>
      </w:r>
    </w:p>
    <w:p w14:paraId="770634D8">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7.1定标方式:见供应商须知前附表。</w:t>
      </w:r>
    </w:p>
    <w:p w14:paraId="74255A43">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7.2发布成交候选人公示：见供应商须知前附表。</w:t>
      </w:r>
    </w:p>
    <w:p w14:paraId="14AAB4A4">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7.3成交通知</w:t>
      </w:r>
    </w:p>
    <w:p w14:paraId="326539F8">
      <w:pPr>
        <w:spacing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在本章第3.3款规定的投标有效期内,采购人以书面形式向成交人发出成交通知书,同时将成交结果通知未成交的供应商。</w:t>
      </w:r>
    </w:p>
    <w:p w14:paraId="0CC95952">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7.3履约担保:见供应商须知前附表。</w:t>
      </w:r>
    </w:p>
    <w:p w14:paraId="1239CEB1">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7.5签订合同</w:t>
      </w:r>
    </w:p>
    <w:p w14:paraId="02CEE2FE">
      <w:pPr>
        <w:spacing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7.5.1采购人和成交人应当自成交通知书发出之日起30天内,根据磋商文件和成交人的响应文件订立书面合同,成交人无正当理由拒签合同的,采购人取消其成交资格,其磋商保证金不予退还，给采购人造成的损失超过磋商保证金数额的,成交人还应当对超过部分予以赔偿。</w:t>
      </w:r>
    </w:p>
    <w:p w14:paraId="2EB1A1E4">
      <w:pPr>
        <w:spacing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7.5.2发出成交通知书后,采购人无正当理由拒签合同的,采购人向成交人退还</w:t>
      </w:r>
      <w:r>
        <w:rPr>
          <w:rFonts w:hint="eastAsia" w:asciiTheme="minorEastAsia" w:hAnsiTheme="minorEastAsia" w:eastAsiaTheme="minorEastAsia"/>
          <w:color w:val="auto"/>
          <w:sz w:val="21"/>
          <w:szCs w:val="21"/>
          <w:highlight w:val="none"/>
          <w:lang w:eastAsia="zh-CN"/>
        </w:rPr>
        <w:t>磋商保证金</w:t>
      </w:r>
      <w:r>
        <w:rPr>
          <w:rFonts w:hint="eastAsia" w:asciiTheme="minorEastAsia" w:hAnsiTheme="minorEastAsia" w:eastAsiaTheme="minorEastAsia"/>
          <w:color w:val="auto"/>
          <w:sz w:val="21"/>
          <w:szCs w:val="21"/>
          <w:highlight w:val="none"/>
        </w:rPr>
        <w:t>，给成交人造成损失的,还应当赔偿损失。</w:t>
      </w:r>
    </w:p>
    <w:p w14:paraId="1C6D8183">
      <w:pPr>
        <w:spacing w:line="360" w:lineRule="auto"/>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8.重新磋商</w:t>
      </w:r>
    </w:p>
    <w:p w14:paraId="592058B2">
      <w:pPr>
        <w:spacing w:line="360" w:lineRule="auto"/>
        <w:ind w:firstLine="315" w:firstLineChars="15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有下列情形之一的,建设行政主管部门责令修改磋商文件有关内容并降低相应标准,采购人将重新磋商：</w:t>
      </w:r>
    </w:p>
    <w:p w14:paraId="6A05E644">
      <w:pPr>
        <w:spacing w:line="360" w:lineRule="auto"/>
        <w:ind w:firstLine="210" w:firstLineChars="1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(1)提交响应文件截止时间止,供应商少于法定人数的；(2)经磋商小组评审后否决所有投标的。</w:t>
      </w:r>
    </w:p>
    <w:p w14:paraId="1A3AD8A0">
      <w:pPr>
        <w:spacing w:line="360" w:lineRule="auto"/>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9.纪律和监督</w:t>
      </w:r>
    </w:p>
    <w:p w14:paraId="7DC4C663">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9.1对采购人的纪律要求</w:t>
      </w:r>
    </w:p>
    <w:p w14:paraId="49C7BC04">
      <w:pPr>
        <w:spacing w:line="360" w:lineRule="auto"/>
        <w:ind w:firstLine="315" w:firstLineChars="15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采购人不得</w:t>
      </w:r>
      <w:r>
        <w:rPr>
          <w:rFonts w:hint="eastAsia" w:asciiTheme="minorEastAsia" w:hAnsiTheme="minorEastAsia" w:eastAsiaTheme="minorEastAsia"/>
          <w:color w:val="auto"/>
          <w:sz w:val="21"/>
          <w:szCs w:val="21"/>
          <w:highlight w:val="none"/>
          <w:lang w:eastAsia="zh-CN"/>
        </w:rPr>
        <w:t>泄露</w:t>
      </w:r>
      <w:r>
        <w:rPr>
          <w:rFonts w:hint="eastAsia" w:asciiTheme="minorEastAsia" w:hAnsiTheme="minorEastAsia" w:eastAsiaTheme="minorEastAsia"/>
          <w:color w:val="auto"/>
          <w:sz w:val="21"/>
          <w:szCs w:val="21"/>
          <w:highlight w:val="none"/>
        </w:rPr>
        <w:t>磋商投标活动中应当保密的情况和资料,不得与供应商串通损害国家利益、社会公共利益或者他人合法权益。</w:t>
      </w:r>
    </w:p>
    <w:p w14:paraId="3F6AAEEA">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9.2对供应商的纪律要求</w:t>
      </w:r>
    </w:p>
    <w:p w14:paraId="401A2085">
      <w:pPr>
        <w:spacing w:line="360" w:lineRule="auto"/>
        <w:ind w:firstLine="315" w:firstLineChars="15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供应商不得相互串通投标或者与采购人串通投标,不得向采购人或者磋商小组成员行贿谋取成交,不得以他人名义投标或者以其他方式弄虚作假骗取成交,供应商不得以任何方式干扰、影响磋商工作。</w:t>
      </w:r>
    </w:p>
    <w:p w14:paraId="5AB6EACA">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9.3对磋商小组成员的纪律要求</w:t>
      </w:r>
    </w:p>
    <w:p w14:paraId="3BE7116B">
      <w:pPr>
        <w:spacing w:line="360" w:lineRule="auto"/>
        <w:ind w:firstLine="315" w:firstLineChars="15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磋商小组成员不得收受他人的财物或者其他好处,不得向他人</w:t>
      </w:r>
      <w:r>
        <w:rPr>
          <w:rFonts w:hint="eastAsia" w:asciiTheme="minorEastAsia" w:hAnsiTheme="minorEastAsia" w:eastAsiaTheme="minorEastAsia"/>
          <w:color w:val="auto"/>
          <w:sz w:val="21"/>
          <w:szCs w:val="21"/>
          <w:highlight w:val="none"/>
          <w:lang w:eastAsia="zh-CN"/>
        </w:rPr>
        <w:t>透露</w:t>
      </w:r>
      <w:r>
        <w:rPr>
          <w:rFonts w:hint="eastAsia" w:asciiTheme="minorEastAsia" w:hAnsiTheme="minorEastAsia" w:eastAsiaTheme="minorEastAsia"/>
          <w:color w:val="auto"/>
          <w:sz w:val="21"/>
          <w:szCs w:val="21"/>
          <w:highlight w:val="none"/>
        </w:rPr>
        <w:t>对响应文件的评审和比较、成交候选人的推荐情况以及磋商有关的其他情况。在磋商活动中,磋商小组成员不得擅离职守，影响磋商程序正常进行,不得使用第三章“磋商办法”没有规定的评审因素和标准进行磋商。</w:t>
      </w:r>
    </w:p>
    <w:p w14:paraId="2EECEB97">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9.4对与磋商活动有关的工作人员的纪律要求</w:t>
      </w:r>
    </w:p>
    <w:p w14:paraId="69C30AAC">
      <w:pPr>
        <w:spacing w:line="360" w:lineRule="auto"/>
        <w:ind w:firstLine="315" w:firstLineChars="15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与磋商活动有关的工作人员不得收受他人的财物或者其他好处,不得向他人</w:t>
      </w:r>
      <w:r>
        <w:rPr>
          <w:rFonts w:hint="eastAsia" w:asciiTheme="minorEastAsia" w:hAnsiTheme="minorEastAsia" w:eastAsiaTheme="minorEastAsia"/>
          <w:color w:val="auto"/>
          <w:sz w:val="21"/>
          <w:szCs w:val="21"/>
          <w:highlight w:val="none"/>
          <w:lang w:eastAsia="zh-CN"/>
        </w:rPr>
        <w:t>透露</w:t>
      </w:r>
      <w:r>
        <w:rPr>
          <w:rFonts w:hint="eastAsia" w:asciiTheme="minorEastAsia" w:hAnsiTheme="minorEastAsia" w:eastAsiaTheme="minorEastAsia"/>
          <w:color w:val="auto"/>
          <w:sz w:val="21"/>
          <w:szCs w:val="21"/>
          <w:highlight w:val="none"/>
        </w:rPr>
        <w:t>对响应文件的评审和比较、成交候选人的推荐情况以及磋商有关的其他情况。在磋商活动中,与磋商活动有关的工作人员不得擅离职守,影响磋商程序正常进行。</w:t>
      </w:r>
    </w:p>
    <w:p w14:paraId="2D463EDF">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9.5投诉</w:t>
      </w:r>
    </w:p>
    <w:p w14:paraId="0670448F">
      <w:pPr>
        <w:spacing w:line="360" w:lineRule="auto"/>
        <w:ind w:firstLine="315" w:firstLineChars="15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供应商和其他利害关系人认为本次磋商活动违反</w:t>
      </w:r>
      <w:r>
        <w:rPr>
          <w:rFonts w:hint="eastAsia" w:asciiTheme="minorEastAsia" w:hAnsiTheme="minorEastAsia" w:eastAsiaTheme="minorEastAsia"/>
          <w:color w:val="auto"/>
          <w:sz w:val="21"/>
          <w:szCs w:val="21"/>
          <w:highlight w:val="none"/>
          <w:lang w:eastAsia="zh-CN"/>
        </w:rPr>
        <w:t>法律法规</w:t>
      </w:r>
      <w:r>
        <w:rPr>
          <w:rFonts w:hint="eastAsia" w:asciiTheme="minorEastAsia" w:hAnsiTheme="minorEastAsia" w:eastAsiaTheme="minorEastAsia"/>
          <w:color w:val="auto"/>
          <w:sz w:val="21"/>
          <w:szCs w:val="21"/>
          <w:highlight w:val="none"/>
        </w:rPr>
        <w:t>和规章规定的,有权向有关行政监督部门投诉。</w:t>
      </w:r>
    </w:p>
    <w:p w14:paraId="5DAF6621">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10.需要补充的其他内容</w:t>
      </w:r>
    </w:p>
    <w:p w14:paraId="3BC25EBE">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10.1参加报价会要求(不满足不予受理):见供应商须知前附表。</w:t>
      </w:r>
    </w:p>
    <w:p w14:paraId="67D463E6">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10.2采购预算:见供应商须知前附表。</w:t>
      </w:r>
    </w:p>
    <w:p w14:paraId="7A3499B2">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10.3磋商代理费:见供应商须知前附表。</w:t>
      </w:r>
    </w:p>
    <w:p w14:paraId="7F3790F9">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10.4供应商提供虚假或伪造资料的处理办法:见供应商须知前附表。</w:t>
      </w:r>
    </w:p>
    <w:p w14:paraId="61F1666F">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10.5对磋商文件(或成交结果)提出异议:见供应商须知前附表。</w:t>
      </w:r>
    </w:p>
    <w:p w14:paraId="3F0481FA">
      <w:pPr>
        <w:spacing w:line="360" w:lineRule="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10.6关于延长提交响应文件截止时间的规定:见供应商须知前附表。</w:t>
      </w:r>
    </w:p>
    <w:p w14:paraId="78E87F27">
      <w:pPr>
        <w:rPr>
          <w:color w:val="auto"/>
          <w:sz w:val="28"/>
          <w:highlight w:val="none"/>
        </w:rPr>
      </w:pPr>
      <w:r>
        <w:rPr>
          <w:color w:val="auto"/>
          <w:sz w:val="28"/>
          <w:highlight w:val="none"/>
        </w:rPr>
        <w:br w:type="page"/>
      </w:r>
    </w:p>
    <w:p w14:paraId="40062489">
      <w:pPr>
        <w:spacing w:before="43"/>
        <w:ind w:left="537"/>
        <w:rPr>
          <w:color w:val="auto"/>
          <w:sz w:val="20"/>
          <w:highlight w:val="none"/>
        </w:rPr>
      </w:pPr>
      <w:bookmarkStart w:id="20" w:name="_bookmark76"/>
      <w:bookmarkEnd w:id="20"/>
      <w:r>
        <w:rPr>
          <w:color w:val="auto"/>
          <w:sz w:val="28"/>
          <w:highlight w:val="none"/>
        </w:rPr>
        <w:t>附件</w:t>
      </w:r>
      <w:r>
        <w:rPr>
          <w:rFonts w:hint="eastAsia"/>
          <w:color w:val="auto"/>
          <w:sz w:val="28"/>
          <w:highlight w:val="none"/>
        </w:rPr>
        <w:t>一</w:t>
      </w:r>
      <w:r>
        <w:rPr>
          <w:color w:val="auto"/>
          <w:sz w:val="28"/>
          <w:highlight w:val="none"/>
        </w:rPr>
        <w:t>：问题澄清通知</w:t>
      </w:r>
    </w:p>
    <w:p w14:paraId="1594587E">
      <w:pPr>
        <w:pStyle w:val="10"/>
        <w:spacing w:before="11"/>
        <w:rPr>
          <w:color w:val="auto"/>
          <w:sz w:val="15"/>
          <w:highlight w:val="none"/>
        </w:rPr>
      </w:pPr>
    </w:p>
    <w:p w14:paraId="48847369">
      <w:pPr>
        <w:spacing w:before="62"/>
        <w:ind w:right="293"/>
        <w:jc w:val="center"/>
        <w:rPr>
          <w:color w:val="auto"/>
          <w:sz w:val="28"/>
          <w:highlight w:val="none"/>
        </w:rPr>
      </w:pPr>
      <w:r>
        <w:rPr>
          <w:color w:val="auto"/>
          <w:sz w:val="28"/>
          <w:highlight w:val="none"/>
        </w:rPr>
        <w:t>问题澄清通知</w:t>
      </w:r>
    </w:p>
    <w:p w14:paraId="191FAF5E">
      <w:pPr>
        <w:pStyle w:val="10"/>
        <w:tabs>
          <w:tab w:val="left" w:pos="2937"/>
        </w:tabs>
        <w:spacing w:before="152"/>
        <w:ind w:right="300"/>
        <w:jc w:val="center"/>
        <w:rPr>
          <w:color w:val="auto"/>
          <w:highlight w:val="none"/>
        </w:rPr>
      </w:pPr>
      <w:r>
        <w:rPr>
          <w:color w:val="auto"/>
          <w:highlight w:val="none"/>
        </w:rPr>
        <w:t>（编</w:t>
      </w:r>
      <w:r>
        <w:rPr>
          <w:color w:val="auto"/>
          <w:spacing w:val="-3"/>
          <w:highlight w:val="none"/>
        </w:rPr>
        <w:t>号</w:t>
      </w:r>
      <w:r>
        <w:rPr>
          <w:color w:val="auto"/>
          <w:highlight w:val="none"/>
        </w:rPr>
        <w:t>：</w:t>
      </w:r>
      <w:r>
        <w:rPr>
          <w:color w:val="auto"/>
          <w:highlight w:val="none"/>
          <w:u w:val="single"/>
        </w:rPr>
        <w:tab/>
      </w:r>
      <w:r>
        <w:rPr>
          <w:color w:val="auto"/>
          <w:highlight w:val="none"/>
        </w:rPr>
        <w:t>）</w:t>
      </w:r>
    </w:p>
    <w:p w14:paraId="53F7C9D4">
      <w:pPr>
        <w:pStyle w:val="10"/>
        <w:spacing w:before="6"/>
        <w:rPr>
          <w:color w:val="auto"/>
          <w:highlight w:val="none"/>
        </w:rPr>
      </w:pPr>
    </w:p>
    <w:p w14:paraId="22F395D3">
      <w:pPr>
        <w:pStyle w:val="10"/>
        <w:tabs>
          <w:tab w:val="left" w:pos="2605"/>
        </w:tabs>
        <w:spacing w:before="78"/>
        <w:ind w:left="400"/>
        <w:rPr>
          <w:color w:val="auto"/>
          <w:highlight w:val="none"/>
        </w:rPr>
      </w:pPr>
      <w:r>
        <w:rPr>
          <w:rFonts w:ascii="Times New Roman" w:eastAsia="Times New Roman"/>
          <w:color w:val="auto"/>
          <w:highlight w:val="none"/>
          <w:u w:val="single"/>
        </w:rPr>
        <w:tab/>
      </w:r>
      <w:r>
        <w:rPr>
          <w:color w:val="auto"/>
          <w:spacing w:val="-3"/>
          <w:highlight w:val="none"/>
        </w:rPr>
        <w:t>（</w:t>
      </w:r>
      <w:r>
        <w:rPr>
          <w:rFonts w:hint="eastAsia"/>
          <w:color w:val="auto"/>
          <w:spacing w:val="-2"/>
          <w:highlight w:val="none"/>
        </w:rPr>
        <w:t>供应商</w:t>
      </w:r>
      <w:r>
        <w:rPr>
          <w:color w:val="auto"/>
          <w:spacing w:val="-2"/>
          <w:highlight w:val="none"/>
        </w:rPr>
        <w:t>名称</w:t>
      </w:r>
      <w:r>
        <w:rPr>
          <w:color w:val="auto"/>
          <w:spacing w:val="-106"/>
          <w:highlight w:val="none"/>
        </w:rPr>
        <w:t>）</w:t>
      </w:r>
      <w:r>
        <w:rPr>
          <w:color w:val="auto"/>
          <w:highlight w:val="none"/>
        </w:rPr>
        <w:t>：</w:t>
      </w:r>
    </w:p>
    <w:p w14:paraId="2F2011A8">
      <w:pPr>
        <w:pStyle w:val="10"/>
        <w:spacing w:before="3"/>
        <w:rPr>
          <w:color w:val="auto"/>
          <w:sz w:val="22"/>
          <w:highlight w:val="none"/>
        </w:rPr>
      </w:pPr>
    </w:p>
    <w:p w14:paraId="74F2BF0A">
      <w:pPr>
        <w:pStyle w:val="10"/>
        <w:spacing w:before="72" w:line="391" w:lineRule="auto"/>
        <w:ind w:left="400" w:right="694" w:firstLine="422"/>
        <w:rPr>
          <w:color w:val="auto"/>
          <w:sz w:val="20"/>
          <w:highlight w:val="none"/>
        </w:rPr>
      </w:pPr>
      <w:r>
        <w:rPr>
          <w:rFonts w:hint="eastAsia"/>
          <w:color w:val="auto"/>
          <w:highlight w:val="none"/>
        </w:rPr>
        <w:t>磋商小组</w:t>
      </w:r>
      <w:r>
        <w:rPr>
          <w:color w:val="auto"/>
          <w:highlight w:val="none"/>
        </w:rPr>
        <w:t>对你方的</w:t>
      </w:r>
      <w:r>
        <w:rPr>
          <w:rFonts w:hint="eastAsia"/>
          <w:color w:val="auto"/>
          <w:highlight w:val="none"/>
        </w:rPr>
        <w:t>响应文件</w:t>
      </w:r>
      <w:r>
        <w:rPr>
          <w:color w:val="auto"/>
          <w:highlight w:val="none"/>
        </w:rPr>
        <w:t>进行了仔细的审查，现需你方对下列问题以书面形式予以澄清、说明或补正：</w:t>
      </w:r>
    </w:p>
    <w:p w14:paraId="2A08C139">
      <w:pPr>
        <w:pStyle w:val="10"/>
        <w:spacing w:before="8"/>
        <w:rPr>
          <w:color w:val="auto"/>
          <w:sz w:val="15"/>
          <w:highlight w:val="none"/>
        </w:rPr>
      </w:pPr>
    </w:p>
    <w:p w14:paraId="53FD5A07">
      <w:pPr>
        <w:pStyle w:val="10"/>
        <w:ind w:left="822"/>
        <w:rPr>
          <w:rFonts w:ascii="Times New Roman"/>
          <w:color w:val="auto"/>
          <w:highlight w:val="none"/>
        </w:rPr>
      </w:pPr>
      <w:r>
        <w:rPr>
          <w:rFonts w:ascii="Times New Roman"/>
          <w:color w:val="auto"/>
          <w:highlight w:val="none"/>
        </w:rPr>
        <w:t>1.</w:t>
      </w:r>
    </w:p>
    <w:p w14:paraId="0243E230">
      <w:pPr>
        <w:pStyle w:val="10"/>
        <w:spacing w:before="2"/>
        <w:rPr>
          <w:rFonts w:ascii="Times New Roman"/>
          <w:color w:val="auto"/>
          <w:sz w:val="17"/>
          <w:highlight w:val="none"/>
        </w:rPr>
      </w:pPr>
    </w:p>
    <w:p w14:paraId="7DBBA94D">
      <w:pPr>
        <w:pStyle w:val="10"/>
        <w:ind w:left="822"/>
        <w:rPr>
          <w:rFonts w:ascii="Times New Roman"/>
          <w:color w:val="auto"/>
          <w:highlight w:val="none"/>
        </w:rPr>
      </w:pPr>
      <w:r>
        <w:rPr>
          <w:rFonts w:ascii="Times New Roman"/>
          <w:color w:val="auto"/>
          <w:highlight w:val="none"/>
        </w:rPr>
        <w:t>2.</w:t>
      </w:r>
    </w:p>
    <w:p w14:paraId="4B143C61">
      <w:pPr>
        <w:pStyle w:val="10"/>
        <w:spacing w:before="5"/>
        <w:rPr>
          <w:rFonts w:ascii="Times New Roman"/>
          <w:color w:val="auto"/>
          <w:sz w:val="17"/>
          <w:highlight w:val="none"/>
        </w:rPr>
      </w:pPr>
    </w:p>
    <w:p w14:paraId="25DCACC3">
      <w:pPr>
        <w:pStyle w:val="10"/>
        <w:ind w:left="928"/>
        <w:rPr>
          <w:rFonts w:ascii="Times New Roman"/>
          <w:color w:val="auto"/>
          <w:highlight w:val="none"/>
        </w:rPr>
      </w:pPr>
      <w:r>
        <w:rPr>
          <w:rFonts w:ascii="Times New Roman"/>
          <w:color w:val="auto"/>
          <w:highlight w:val="none"/>
        </w:rPr>
        <w:t>......</w:t>
      </w:r>
    </w:p>
    <w:p w14:paraId="0F2B1BA6">
      <w:pPr>
        <w:pStyle w:val="10"/>
        <w:spacing w:before="2"/>
        <w:rPr>
          <w:rFonts w:ascii="Times New Roman"/>
          <w:color w:val="auto"/>
          <w:sz w:val="32"/>
          <w:highlight w:val="none"/>
        </w:rPr>
      </w:pPr>
    </w:p>
    <w:p w14:paraId="385FC28A">
      <w:pPr>
        <w:pStyle w:val="10"/>
        <w:tabs>
          <w:tab w:val="left" w:pos="4903"/>
          <w:tab w:val="left" w:pos="5849"/>
          <w:tab w:val="left" w:pos="6794"/>
          <w:tab w:val="left" w:pos="7738"/>
        </w:tabs>
        <w:ind w:left="806"/>
        <w:rPr>
          <w:color w:val="auto"/>
          <w:highlight w:val="none"/>
        </w:rPr>
      </w:pPr>
      <w:r>
        <w:rPr>
          <w:color w:val="auto"/>
          <w:highlight w:val="none"/>
        </w:rPr>
        <w:t>请将</w:t>
      </w:r>
      <w:r>
        <w:rPr>
          <w:color w:val="auto"/>
          <w:spacing w:val="-3"/>
          <w:highlight w:val="none"/>
        </w:rPr>
        <w:t>上</w:t>
      </w:r>
      <w:r>
        <w:rPr>
          <w:color w:val="auto"/>
          <w:highlight w:val="none"/>
        </w:rPr>
        <w:t>述</w:t>
      </w:r>
      <w:r>
        <w:rPr>
          <w:color w:val="auto"/>
          <w:spacing w:val="-3"/>
          <w:highlight w:val="none"/>
        </w:rPr>
        <w:t>问</w:t>
      </w:r>
      <w:r>
        <w:rPr>
          <w:color w:val="auto"/>
          <w:highlight w:val="none"/>
        </w:rPr>
        <w:t>题</w:t>
      </w:r>
      <w:r>
        <w:rPr>
          <w:color w:val="auto"/>
          <w:spacing w:val="-3"/>
          <w:highlight w:val="none"/>
        </w:rPr>
        <w:t>的</w:t>
      </w:r>
      <w:r>
        <w:rPr>
          <w:color w:val="auto"/>
          <w:highlight w:val="none"/>
        </w:rPr>
        <w:t>澄</w:t>
      </w:r>
      <w:r>
        <w:rPr>
          <w:color w:val="auto"/>
          <w:spacing w:val="-3"/>
          <w:highlight w:val="none"/>
        </w:rPr>
        <w:t>清</w:t>
      </w:r>
      <w:r>
        <w:rPr>
          <w:color w:val="auto"/>
          <w:highlight w:val="none"/>
        </w:rPr>
        <w:t>、</w:t>
      </w:r>
      <w:r>
        <w:rPr>
          <w:color w:val="auto"/>
          <w:spacing w:val="-3"/>
          <w:highlight w:val="none"/>
        </w:rPr>
        <w:t>说</w:t>
      </w:r>
      <w:r>
        <w:rPr>
          <w:color w:val="auto"/>
          <w:highlight w:val="none"/>
        </w:rPr>
        <w:t>明或</w:t>
      </w:r>
      <w:r>
        <w:rPr>
          <w:color w:val="auto"/>
          <w:spacing w:val="-3"/>
          <w:highlight w:val="none"/>
        </w:rPr>
        <w:t>补</w:t>
      </w:r>
      <w:r>
        <w:rPr>
          <w:color w:val="auto"/>
          <w:highlight w:val="none"/>
        </w:rPr>
        <w:t>正</w:t>
      </w:r>
      <w:r>
        <w:rPr>
          <w:color w:val="auto"/>
          <w:spacing w:val="-3"/>
          <w:highlight w:val="none"/>
        </w:rPr>
        <w:t>于</w:t>
      </w:r>
      <w:r>
        <w:rPr>
          <w:color w:val="auto"/>
          <w:spacing w:val="-3"/>
          <w:highlight w:val="none"/>
          <w:u w:val="single"/>
        </w:rPr>
        <w:tab/>
      </w:r>
      <w:r>
        <w:rPr>
          <w:color w:val="auto"/>
          <w:highlight w:val="none"/>
        </w:rPr>
        <w:t>年</w:t>
      </w:r>
      <w:r>
        <w:rPr>
          <w:color w:val="auto"/>
          <w:highlight w:val="none"/>
          <w:u w:val="single"/>
        </w:rPr>
        <w:tab/>
      </w:r>
      <w:r>
        <w:rPr>
          <w:color w:val="auto"/>
          <w:highlight w:val="none"/>
        </w:rPr>
        <w:t>月</w:t>
      </w:r>
      <w:r>
        <w:rPr>
          <w:color w:val="auto"/>
          <w:highlight w:val="none"/>
          <w:u w:val="single"/>
        </w:rPr>
        <w:tab/>
      </w:r>
      <w:r>
        <w:rPr>
          <w:color w:val="auto"/>
          <w:spacing w:val="-3"/>
          <w:highlight w:val="none"/>
        </w:rPr>
        <w:t>日</w:t>
      </w:r>
      <w:r>
        <w:rPr>
          <w:color w:val="auto"/>
          <w:spacing w:val="-3"/>
          <w:highlight w:val="none"/>
          <w:u w:val="single"/>
        </w:rPr>
        <w:tab/>
      </w:r>
      <w:r>
        <w:rPr>
          <w:color w:val="auto"/>
          <w:spacing w:val="-3"/>
          <w:highlight w:val="none"/>
        </w:rPr>
        <w:t>时</w:t>
      </w:r>
      <w:r>
        <w:rPr>
          <w:color w:val="auto"/>
          <w:highlight w:val="none"/>
        </w:rPr>
        <w:t>前递</w:t>
      </w:r>
      <w:r>
        <w:rPr>
          <w:color w:val="auto"/>
          <w:spacing w:val="-3"/>
          <w:highlight w:val="none"/>
        </w:rPr>
        <w:t>交</w:t>
      </w:r>
      <w:r>
        <w:rPr>
          <w:color w:val="auto"/>
          <w:highlight w:val="none"/>
        </w:rPr>
        <w:t>至</w:t>
      </w:r>
    </w:p>
    <w:p w14:paraId="21436FD7">
      <w:pPr>
        <w:pStyle w:val="10"/>
        <w:tabs>
          <w:tab w:val="left" w:pos="3340"/>
          <w:tab w:val="left" w:pos="7596"/>
        </w:tabs>
        <w:spacing w:before="173"/>
        <w:ind w:left="400"/>
        <w:rPr>
          <w:color w:val="auto"/>
          <w:highlight w:val="none"/>
        </w:rPr>
      </w:pPr>
      <w:r>
        <w:rPr>
          <w:rFonts w:ascii="Times New Roman" w:eastAsia="Times New Roman"/>
          <w:color w:val="auto"/>
          <w:highlight w:val="none"/>
          <w:u w:val="single"/>
        </w:rPr>
        <w:tab/>
      </w:r>
      <w:r>
        <w:rPr>
          <w:color w:val="auto"/>
          <w:highlight w:val="none"/>
        </w:rPr>
        <w:t>（</w:t>
      </w:r>
      <w:r>
        <w:rPr>
          <w:color w:val="auto"/>
          <w:spacing w:val="-3"/>
          <w:highlight w:val="none"/>
        </w:rPr>
        <w:t>详</w:t>
      </w:r>
      <w:r>
        <w:rPr>
          <w:color w:val="auto"/>
          <w:highlight w:val="none"/>
        </w:rPr>
        <w:t>细</w:t>
      </w:r>
      <w:r>
        <w:rPr>
          <w:color w:val="auto"/>
          <w:spacing w:val="-3"/>
          <w:highlight w:val="none"/>
        </w:rPr>
        <w:t>地址</w:t>
      </w:r>
      <w:r>
        <w:rPr>
          <w:color w:val="auto"/>
          <w:spacing w:val="-25"/>
          <w:highlight w:val="none"/>
        </w:rPr>
        <w:t>）</w:t>
      </w:r>
      <w:r>
        <w:rPr>
          <w:color w:val="auto"/>
          <w:spacing w:val="-3"/>
          <w:highlight w:val="none"/>
        </w:rPr>
        <w:t>或</w:t>
      </w:r>
      <w:r>
        <w:rPr>
          <w:color w:val="auto"/>
          <w:highlight w:val="none"/>
        </w:rPr>
        <w:t>传</w:t>
      </w:r>
      <w:r>
        <w:rPr>
          <w:color w:val="auto"/>
          <w:spacing w:val="-3"/>
          <w:highlight w:val="none"/>
        </w:rPr>
        <w:t>真</w:t>
      </w:r>
      <w:r>
        <w:rPr>
          <w:color w:val="auto"/>
          <w:highlight w:val="none"/>
        </w:rPr>
        <w:t>至</w:t>
      </w:r>
      <w:r>
        <w:rPr>
          <w:color w:val="auto"/>
          <w:highlight w:val="none"/>
          <w:u w:val="single"/>
        </w:rPr>
        <w:tab/>
      </w:r>
      <w:r>
        <w:rPr>
          <w:color w:val="auto"/>
          <w:highlight w:val="none"/>
        </w:rPr>
        <w:t>（</w:t>
      </w:r>
      <w:r>
        <w:rPr>
          <w:color w:val="auto"/>
          <w:spacing w:val="-3"/>
          <w:highlight w:val="none"/>
        </w:rPr>
        <w:t>传</w:t>
      </w:r>
      <w:r>
        <w:rPr>
          <w:color w:val="auto"/>
          <w:highlight w:val="none"/>
        </w:rPr>
        <w:t>真</w:t>
      </w:r>
      <w:r>
        <w:rPr>
          <w:color w:val="auto"/>
          <w:spacing w:val="-3"/>
          <w:highlight w:val="none"/>
        </w:rPr>
        <w:t>号码</w:t>
      </w:r>
      <w:r>
        <w:rPr>
          <w:color w:val="auto"/>
          <w:spacing w:val="-24"/>
          <w:highlight w:val="none"/>
        </w:rPr>
        <w:t>）</w:t>
      </w:r>
      <w:r>
        <w:rPr>
          <w:color w:val="auto"/>
          <w:highlight w:val="none"/>
        </w:rPr>
        <w:t>或</w:t>
      </w:r>
    </w:p>
    <w:p w14:paraId="26551D34">
      <w:pPr>
        <w:pStyle w:val="10"/>
        <w:tabs>
          <w:tab w:val="left" w:pos="7438"/>
          <w:tab w:val="left" w:pos="8384"/>
        </w:tabs>
        <w:spacing w:before="170"/>
        <w:ind w:left="400"/>
        <w:rPr>
          <w:color w:val="auto"/>
          <w:highlight w:val="none"/>
        </w:rPr>
      </w:pPr>
      <w:r>
        <w:rPr>
          <w:color w:val="auto"/>
          <w:highlight w:val="none"/>
        </w:rPr>
        <w:t>通过</w:t>
      </w:r>
      <w:r>
        <w:rPr>
          <w:color w:val="auto"/>
          <w:spacing w:val="-3"/>
          <w:highlight w:val="none"/>
        </w:rPr>
        <w:t>下</w:t>
      </w:r>
      <w:r>
        <w:rPr>
          <w:color w:val="auto"/>
          <w:highlight w:val="none"/>
        </w:rPr>
        <w:t>载</w:t>
      </w:r>
      <w:r>
        <w:rPr>
          <w:rFonts w:hint="eastAsia"/>
          <w:color w:val="auto"/>
          <w:spacing w:val="-3"/>
          <w:highlight w:val="none"/>
        </w:rPr>
        <w:t>磋商文件</w:t>
      </w:r>
      <w:r>
        <w:rPr>
          <w:color w:val="auto"/>
          <w:spacing w:val="-3"/>
          <w:highlight w:val="none"/>
        </w:rPr>
        <w:t>的</w:t>
      </w:r>
      <w:r>
        <w:rPr>
          <w:color w:val="auto"/>
          <w:highlight w:val="none"/>
        </w:rPr>
        <w:t>电</w:t>
      </w:r>
      <w:r>
        <w:rPr>
          <w:color w:val="auto"/>
          <w:spacing w:val="-3"/>
          <w:highlight w:val="none"/>
        </w:rPr>
        <w:t>子</w:t>
      </w:r>
      <w:r>
        <w:rPr>
          <w:rFonts w:hint="eastAsia"/>
          <w:color w:val="auto"/>
          <w:highlight w:val="none"/>
        </w:rPr>
        <w:t>磋商</w:t>
      </w:r>
      <w:r>
        <w:rPr>
          <w:color w:val="auto"/>
          <w:spacing w:val="-3"/>
          <w:highlight w:val="none"/>
        </w:rPr>
        <w:t>交</w:t>
      </w:r>
      <w:r>
        <w:rPr>
          <w:color w:val="auto"/>
          <w:highlight w:val="none"/>
        </w:rPr>
        <w:t>易</w:t>
      </w:r>
      <w:r>
        <w:rPr>
          <w:color w:val="auto"/>
          <w:spacing w:val="-3"/>
          <w:highlight w:val="none"/>
        </w:rPr>
        <w:t>平</w:t>
      </w:r>
      <w:r>
        <w:rPr>
          <w:color w:val="auto"/>
          <w:highlight w:val="none"/>
        </w:rPr>
        <w:t>台</w:t>
      </w:r>
      <w:r>
        <w:rPr>
          <w:color w:val="auto"/>
          <w:spacing w:val="-3"/>
          <w:highlight w:val="none"/>
        </w:rPr>
        <w:t>上</w:t>
      </w:r>
      <w:r>
        <w:rPr>
          <w:color w:val="auto"/>
          <w:highlight w:val="none"/>
        </w:rPr>
        <w:t>传</w:t>
      </w:r>
      <w:r>
        <w:rPr>
          <w:color w:val="auto"/>
          <w:spacing w:val="-3"/>
          <w:highlight w:val="none"/>
        </w:rPr>
        <w:t>。</w:t>
      </w:r>
      <w:r>
        <w:rPr>
          <w:color w:val="auto"/>
          <w:highlight w:val="none"/>
        </w:rPr>
        <w:t>采</w:t>
      </w:r>
      <w:r>
        <w:rPr>
          <w:color w:val="auto"/>
          <w:spacing w:val="-3"/>
          <w:highlight w:val="none"/>
        </w:rPr>
        <w:t>用</w:t>
      </w:r>
      <w:r>
        <w:rPr>
          <w:color w:val="auto"/>
          <w:highlight w:val="none"/>
        </w:rPr>
        <w:t>传真</w:t>
      </w:r>
      <w:r>
        <w:rPr>
          <w:color w:val="auto"/>
          <w:spacing w:val="-3"/>
          <w:highlight w:val="none"/>
        </w:rPr>
        <w:t>方</w:t>
      </w:r>
      <w:r>
        <w:rPr>
          <w:color w:val="auto"/>
          <w:highlight w:val="none"/>
        </w:rPr>
        <w:t>式</w:t>
      </w:r>
      <w:r>
        <w:rPr>
          <w:color w:val="auto"/>
          <w:spacing w:val="-3"/>
          <w:highlight w:val="none"/>
        </w:rPr>
        <w:t>的</w:t>
      </w:r>
      <w:r>
        <w:rPr>
          <w:color w:val="auto"/>
          <w:highlight w:val="none"/>
        </w:rPr>
        <w:t>，</w:t>
      </w:r>
      <w:r>
        <w:rPr>
          <w:color w:val="auto"/>
          <w:spacing w:val="-3"/>
          <w:highlight w:val="none"/>
        </w:rPr>
        <w:t>应</w:t>
      </w:r>
      <w:r>
        <w:rPr>
          <w:color w:val="auto"/>
          <w:highlight w:val="none"/>
        </w:rPr>
        <w:t>在</w:t>
      </w:r>
      <w:r>
        <w:rPr>
          <w:color w:val="auto"/>
          <w:highlight w:val="none"/>
          <w:u w:val="single"/>
        </w:rPr>
        <w:tab/>
      </w:r>
      <w:r>
        <w:rPr>
          <w:color w:val="auto"/>
          <w:highlight w:val="none"/>
        </w:rPr>
        <w:t>年</w:t>
      </w:r>
      <w:r>
        <w:rPr>
          <w:color w:val="auto"/>
          <w:highlight w:val="none"/>
          <w:u w:val="single"/>
        </w:rPr>
        <w:tab/>
      </w:r>
      <w:r>
        <w:rPr>
          <w:color w:val="auto"/>
          <w:highlight w:val="none"/>
        </w:rPr>
        <w:t>月</w:t>
      </w:r>
    </w:p>
    <w:p w14:paraId="03184C3A">
      <w:pPr>
        <w:pStyle w:val="10"/>
        <w:tabs>
          <w:tab w:val="left" w:pos="1137"/>
          <w:tab w:val="left" w:pos="2082"/>
          <w:tab w:val="left" w:pos="5969"/>
        </w:tabs>
        <w:spacing w:before="170"/>
        <w:ind w:left="400"/>
        <w:rPr>
          <w:color w:val="auto"/>
          <w:highlight w:val="none"/>
        </w:rPr>
      </w:pPr>
      <w:r>
        <w:rPr>
          <w:rFonts w:ascii="Times New Roman" w:eastAsia="Times New Roman"/>
          <w:color w:val="auto"/>
          <w:highlight w:val="none"/>
          <w:u w:val="single"/>
        </w:rPr>
        <w:tab/>
      </w:r>
      <w:r>
        <w:rPr>
          <w:color w:val="auto"/>
          <w:highlight w:val="none"/>
        </w:rPr>
        <w:t>日</w:t>
      </w:r>
      <w:r>
        <w:rPr>
          <w:color w:val="auto"/>
          <w:highlight w:val="none"/>
          <w:u w:val="single"/>
        </w:rPr>
        <w:tab/>
      </w:r>
      <w:r>
        <w:rPr>
          <w:color w:val="auto"/>
          <w:spacing w:val="-3"/>
          <w:highlight w:val="none"/>
        </w:rPr>
        <w:t>时</w:t>
      </w:r>
      <w:r>
        <w:rPr>
          <w:color w:val="auto"/>
          <w:highlight w:val="none"/>
        </w:rPr>
        <w:t>前</w:t>
      </w:r>
      <w:r>
        <w:rPr>
          <w:color w:val="auto"/>
          <w:spacing w:val="-3"/>
          <w:highlight w:val="none"/>
        </w:rPr>
        <w:t>将</w:t>
      </w:r>
      <w:r>
        <w:rPr>
          <w:color w:val="auto"/>
          <w:highlight w:val="none"/>
        </w:rPr>
        <w:t>原件</w:t>
      </w:r>
      <w:r>
        <w:rPr>
          <w:color w:val="auto"/>
          <w:spacing w:val="-3"/>
          <w:highlight w:val="none"/>
        </w:rPr>
        <w:t>递</w:t>
      </w:r>
      <w:r>
        <w:rPr>
          <w:color w:val="auto"/>
          <w:highlight w:val="none"/>
        </w:rPr>
        <w:t>交</w:t>
      </w:r>
      <w:r>
        <w:rPr>
          <w:color w:val="auto"/>
          <w:spacing w:val="-3"/>
          <w:highlight w:val="none"/>
        </w:rPr>
        <w:t>至</w:t>
      </w:r>
      <w:r>
        <w:rPr>
          <w:color w:val="auto"/>
          <w:spacing w:val="-3"/>
          <w:highlight w:val="none"/>
          <w:u w:val="single"/>
        </w:rPr>
        <w:tab/>
      </w:r>
      <w:r>
        <w:rPr>
          <w:color w:val="auto"/>
          <w:spacing w:val="-3"/>
          <w:highlight w:val="none"/>
        </w:rPr>
        <w:t>（</w:t>
      </w:r>
      <w:r>
        <w:rPr>
          <w:color w:val="auto"/>
          <w:highlight w:val="none"/>
        </w:rPr>
        <w:t>详</w:t>
      </w:r>
      <w:r>
        <w:rPr>
          <w:color w:val="auto"/>
          <w:spacing w:val="-3"/>
          <w:highlight w:val="none"/>
        </w:rPr>
        <w:t>细</w:t>
      </w:r>
      <w:r>
        <w:rPr>
          <w:color w:val="auto"/>
          <w:highlight w:val="none"/>
        </w:rPr>
        <w:t>地</w:t>
      </w:r>
      <w:r>
        <w:rPr>
          <w:color w:val="auto"/>
          <w:spacing w:val="-3"/>
          <w:highlight w:val="none"/>
        </w:rPr>
        <w:t>址</w:t>
      </w:r>
      <w:r>
        <w:rPr>
          <w:color w:val="auto"/>
          <w:spacing w:val="-106"/>
          <w:highlight w:val="none"/>
        </w:rPr>
        <w:t>）</w:t>
      </w:r>
      <w:r>
        <w:rPr>
          <w:color w:val="auto"/>
          <w:highlight w:val="none"/>
        </w:rPr>
        <w:t>。</w:t>
      </w:r>
    </w:p>
    <w:p w14:paraId="50FDFE42">
      <w:pPr>
        <w:pStyle w:val="10"/>
        <w:rPr>
          <w:color w:val="auto"/>
          <w:sz w:val="20"/>
          <w:highlight w:val="none"/>
        </w:rPr>
      </w:pPr>
    </w:p>
    <w:p w14:paraId="36AED821">
      <w:pPr>
        <w:pStyle w:val="10"/>
        <w:rPr>
          <w:color w:val="auto"/>
          <w:sz w:val="16"/>
          <w:highlight w:val="none"/>
        </w:rPr>
      </w:pPr>
    </w:p>
    <w:p w14:paraId="749A9AEB">
      <w:pPr>
        <w:pStyle w:val="10"/>
        <w:tabs>
          <w:tab w:val="left" w:pos="7332"/>
        </w:tabs>
        <w:spacing w:before="78"/>
        <w:ind w:left="2500"/>
        <w:rPr>
          <w:color w:val="auto"/>
          <w:highlight w:val="none"/>
        </w:rPr>
      </w:pPr>
      <w:r>
        <w:rPr>
          <w:rFonts w:hint="eastAsia"/>
          <w:color w:val="auto"/>
          <w:highlight w:val="none"/>
        </w:rPr>
        <w:t>磋商小组</w:t>
      </w:r>
      <w:r>
        <w:rPr>
          <w:rFonts w:hint="eastAsia"/>
          <w:color w:val="auto"/>
          <w:highlight w:val="none"/>
          <w:lang w:val="en-US"/>
        </w:rPr>
        <w:t>负责人</w:t>
      </w:r>
      <w:r>
        <w:rPr>
          <w:color w:val="auto"/>
          <w:highlight w:val="none"/>
        </w:rPr>
        <w:t>：</w:t>
      </w:r>
      <w:r>
        <w:rPr>
          <w:color w:val="auto"/>
          <w:highlight w:val="none"/>
          <w:u w:val="single"/>
        </w:rPr>
        <w:tab/>
      </w:r>
      <w:r>
        <w:rPr>
          <w:color w:val="auto"/>
          <w:highlight w:val="none"/>
        </w:rPr>
        <w:t>（签</w:t>
      </w:r>
      <w:r>
        <w:rPr>
          <w:color w:val="auto"/>
          <w:spacing w:val="-3"/>
          <w:highlight w:val="none"/>
        </w:rPr>
        <w:t>字</w:t>
      </w:r>
      <w:r>
        <w:rPr>
          <w:color w:val="auto"/>
          <w:highlight w:val="none"/>
        </w:rPr>
        <w:t>或</w:t>
      </w:r>
      <w:r>
        <w:rPr>
          <w:color w:val="auto"/>
          <w:spacing w:val="-3"/>
          <w:highlight w:val="none"/>
        </w:rPr>
        <w:t>盖</w:t>
      </w:r>
      <w:r>
        <w:rPr>
          <w:color w:val="auto"/>
          <w:highlight w:val="none"/>
        </w:rPr>
        <w:t>章）</w:t>
      </w:r>
    </w:p>
    <w:p w14:paraId="145DA345">
      <w:pPr>
        <w:pStyle w:val="10"/>
        <w:rPr>
          <w:color w:val="auto"/>
          <w:sz w:val="20"/>
          <w:highlight w:val="none"/>
        </w:rPr>
      </w:pPr>
    </w:p>
    <w:p w14:paraId="0C9C8F94">
      <w:pPr>
        <w:pStyle w:val="10"/>
        <w:spacing w:before="2"/>
        <w:rPr>
          <w:color w:val="auto"/>
          <w:sz w:val="22"/>
          <w:highlight w:val="none"/>
        </w:rPr>
      </w:pPr>
    </w:p>
    <w:p w14:paraId="2213A4ED">
      <w:pPr>
        <w:pStyle w:val="10"/>
        <w:tabs>
          <w:tab w:val="left" w:pos="6103"/>
          <w:tab w:val="left" w:pos="7046"/>
          <w:tab w:val="left" w:pos="7992"/>
        </w:tabs>
        <w:spacing w:before="72"/>
        <w:ind w:left="5261"/>
        <w:rPr>
          <w:color w:val="auto"/>
          <w:highlight w:val="none"/>
        </w:rPr>
      </w:pPr>
      <w:r>
        <w:rPr>
          <w:rFonts w:ascii="Times New Roman" w:eastAsia="Times New Roman"/>
          <w:color w:val="auto"/>
          <w:highlight w:val="none"/>
          <w:u w:val="single"/>
        </w:rPr>
        <w:tab/>
      </w:r>
      <w:r>
        <w:rPr>
          <w:color w:val="auto"/>
          <w:spacing w:val="-3"/>
          <w:highlight w:val="none"/>
        </w:rPr>
        <w:t>年</w:t>
      </w:r>
      <w:r>
        <w:rPr>
          <w:color w:val="auto"/>
          <w:spacing w:val="-3"/>
          <w:highlight w:val="none"/>
          <w:u w:val="single"/>
        </w:rPr>
        <w:tab/>
      </w:r>
      <w:r>
        <w:rPr>
          <w:color w:val="auto"/>
          <w:highlight w:val="none"/>
        </w:rPr>
        <w:t>月</w:t>
      </w:r>
      <w:r>
        <w:rPr>
          <w:color w:val="auto"/>
          <w:highlight w:val="none"/>
          <w:u w:val="single"/>
        </w:rPr>
        <w:tab/>
      </w:r>
      <w:r>
        <w:rPr>
          <w:color w:val="auto"/>
          <w:highlight w:val="none"/>
        </w:rPr>
        <w:t>日</w:t>
      </w:r>
    </w:p>
    <w:p w14:paraId="6D83CACF">
      <w:pPr>
        <w:rPr>
          <w:color w:val="auto"/>
          <w:highlight w:val="none"/>
        </w:rPr>
        <w:sectPr>
          <w:footerReference r:id="rId5" w:type="default"/>
          <w:pgSz w:w="12240" w:h="15840"/>
          <w:pgMar w:top="1400" w:right="1100" w:bottom="1120" w:left="1400" w:header="0" w:footer="841" w:gutter="0"/>
          <w:pgNumType w:start="1"/>
          <w:cols w:space="720" w:num="1"/>
        </w:sectPr>
      </w:pPr>
    </w:p>
    <w:p w14:paraId="5CFA64A1">
      <w:pPr>
        <w:spacing w:before="43"/>
        <w:ind w:left="537"/>
        <w:rPr>
          <w:color w:val="auto"/>
          <w:sz w:val="20"/>
          <w:highlight w:val="none"/>
        </w:rPr>
      </w:pPr>
      <w:bookmarkStart w:id="21" w:name="_bookmark77"/>
      <w:bookmarkEnd w:id="21"/>
      <w:r>
        <w:rPr>
          <w:color w:val="auto"/>
          <w:sz w:val="28"/>
          <w:highlight w:val="none"/>
        </w:rPr>
        <w:t>附件</w:t>
      </w:r>
      <w:r>
        <w:rPr>
          <w:rFonts w:hint="eastAsia"/>
          <w:color w:val="auto"/>
          <w:sz w:val="28"/>
          <w:highlight w:val="none"/>
        </w:rPr>
        <w:t>二</w:t>
      </w:r>
      <w:r>
        <w:rPr>
          <w:color w:val="auto"/>
          <w:sz w:val="28"/>
          <w:highlight w:val="none"/>
        </w:rPr>
        <w:t>：问题的澄清</w:t>
      </w:r>
    </w:p>
    <w:p w14:paraId="0AD82ED2">
      <w:pPr>
        <w:pStyle w:val="10"/>
        <w:rPr>
          <w:color w:val="auto"/>
          <w:sz w:val="20"/>
          <w:highlight w:val="none"/>
        </w:rPr>
      </w:pPr>
    </w:p>
    <w:p w14:paraId="11F1DD6D">
      <w:pPr>
        <w:spacing w:before="193"/>
        <w:ind w:right="296"/>
        <w:jc w:val="center"/>
        <w:rPr>
          <w:color w:val="auto"/>
          <w:sz w:val="28"/>
          <w:highlight w:val="none"/>
        </w:rPr>
      </w:pPr>
      <w:r>
        <w:rPr>
          <w:color w:val="auto"/>
          <w:sz w:val="28"/>
          <w:highlight w:val="none"/>
        </w:rPr>
        <w:t>问题的澄清</w:t>
      </w:r>
    </w:p>
    <w:p w14:paraId="4447FC37">
      <w:pPr>
        <w:pStyle w:val="10"/>
        <w:tabs>
          <w:tab w:val="left" w:pos="2966"/>
        </w:tabs>
        <w:spacing w:before="109"/>
        <w:ind w:left="585"/>
        <w:jc w:val="center"/>
        <w:rPr>
          <w:color w:val="auto"/>
          <w:highlight w:val="none"/>
        </w:rPr>
      </w:pPr>
      <w:r>
        <w:rPr>
          <w:color w:val="auto"/>
          <w:highlight w:val="none"/>
        </w:rPr>
        <w:t>（编</w:t>
      </w:r>
      <w:r>
        <w:rPr>
          <w:color w:val="auto"/>
          <w:spacing w:val="-3"/>
          <w:highlight w:val="none"/>
        </w:rPr>
        <w:t>号</w:t>
      </w:r>
      <w:r>
        <w:rPr>
          <w:color w:val="auto"/>
          <w:highlight w:val="none"/>
        </w:rPr>
        <w:t>：</w:t>
      </w:r>
      <w:r>
        <w:rPr>
          <w:color w:val="auto"/>
          <w:highlight w:val="none"/>
          <w:u w:val="single"/>
        </w:rPr>
        <w:tab/>
      </w:r>
      <w:r>
        <w:rPr>
          <w:color w:val="auto"/>
          <w:highlight w:val="none"/>
        </w:rPr>
        <w:t>）</w:t>
      </w:r>
    </w:p>
    <w:p w14:paraId="6B9ABB42">
      <w:pPr>
        <w:pStyle w:val="10"/>
        <w:rPr>
          <w:color w:val="auto"/>
          <w:sz w:val="20"/>
          <w:highlight w:val="none"/>
        </w:rPr>
      </w:pPr>
    </w:p>
    <w:p w14:paraId="73CA6D30">
      <w:pPr>
        <w:pStyle w:val="10"/>
        <w:spacing w:before="8"/>
        <w:rPr>
          <w:color w:val="auto"/>
          <w:sz w:val="18"/>
          <w:highlight w:val="none"/>
        </w:rPr>
      </w:pPr>
    </w:p>
    <w:p w14:paraId="03211A78">
      <w:pPr>
        <w:pStyle w:val="10"/>
        <w:spacing w:before="72"/>
        <w:ind w:left="400"/>
        <w:rPr>
          <w:color w:val="auto"/>
          <w:highlight w:val="none"/>
        </w:rPr>
      </w:pPr>
      <w:r>
        <w:rPr>
          <w:rFonts w:hint="eastAsia"/>
          <w:color w:val="auto"/>
          <w:highlight w:val="none"/>
        </w:rPr>
        <w:t>磋商小组</w:t>
      </w:r>
      <w:r>
        <w:rPr>
          <w:color w:val="auto"/>
          <w:highlight w:val="none"/>
        </w:rPr>
        <w:t>：</w:t>
      </w:r>
    </w:p>
    <w:p w14:paraId="66E0F7A2">
      <w:pPr>
        <w:pStyle w:val="10"/>
        <w:rPr>
          <w:color w:val="auto"/>
          <w:sz w:val="20"/>
          <w:highlight w:val="none"/>
        </w:rPr>
      </w:pPr>
    </w:p>
    <w:p w14:paraId="5964D941">
      <w:pPr>
        <w:pStyle w:val="10"/>
        <w:spacing w:before="7"/>
        <w:rPr>
          <w:color w:val="auto"/>
          <w:sz w:val="27"/>
          <w:highlight w:val="none"/>
        </w:rPr>
      </w:pPr>
    </w:p>
    <w:p w14:paraId="705504E6">
      <w:pPr>
        <w:pStyle w:val="10"/>
        <w:tabs>
          <w:tab w:val="left" w:pos="3760"/>
        </w:tabs>
        <w:ind w:left="822"/>
        <w:rPr>
          <w:color w:val="auto"/>
          <w:highlight w:val="none"/>
        </w:rPr>
      </w:pPr>
      <w:r>
        <w:rPr>
          <w:color w:val="auto"/>
          <w:spacing w:val="-3"/>
          <w:highlight w:val="none"/>
        </w:rPr>
        <w:t>问</w:t>
      </w:r>
      <w:r>
        <w:rPr>
          <w:color w:val="auto"/>
          <w:highlight w:val="none"/>
        </w:rPr>
        <w:t>题</w:t>
      </w:r>
      <w:r>
        <w:rPr>
          <w:color w:val="auto"/>
          <w:spacing w:val="-3"/>
          <w:highlight w:val="none"/>
        </w:rPr>
        <w:t>澄</w:t>
      </w:r>
      <w:r>
        <w:rPr>
          <w:color w:val="auto"/>
          <w:highlight w:val="none"/>
        </w:rPr>
        <w:t>清</w:t>
      </w:r>
      <w:r>
        <w:rPr>
          <w:color w:val="auto"/>
          <w:spacing w:val="-3"/>
          <w:highlight w:val="none"/>
        </w:rPr>
        <w:t>通</w:t>
      </w:r>
      <w:r>
        <w:rPr>
          <w:color w:val="auto"/>
          <w:highlight w:val="none"/>
        </w:rPr>
        <w:t>知</w:t>
      </w:r>
      <w:r>
        <w:rPr>
          <w:color w:val="auto"/>
          <w:spacing w:val="-3"/>
          <w:highlight w:val="none"/>
        </w:rPr>
        <w:t>（</w:t>
      </w:r>
      <w:r>
        <w:rPr>
          <w:color w:val="auto"/>
          <w:highlight w:val="none"/>
        </w:rPr>
        <w:t>编</w:t>
      </w:r>
      <w:r>
        <w:rPr>
          <w:color w:val="auto"/>
          <w:spacing w:val="-3"/>
          <w:highlight w:val="none"/>
        </w:rPr>
        <w:t>号</w:t>
      </w:r>
      <w:r>
        <w:rPr>
          <w:color w:val="auto"/>
          <w:highlight w:val="none"/>
        </w:rPr>
        <w:t>：</w:t>
      </w:r>
      <w:r>
        <w:rPr>
          <w:color w:val="auto"/>
          <w:highlight w:val="none"/>
          <w:u w:val="single"/>
        </w:rPr>
        <w:tab/>
      </w:r>
      <w:r>
        <w:rPr>
          <w:color w:val="auto"/>
          <w:highlight w:val="none"/>
        </w:rPr>
        <w:t>）已收</w:t>
      </w:r>
      <w:r>
        <w:rPr>
          <w:color w:val="auto"/>
          <w:spacing w:val="-3"/>
          <w:highlight w:val="none"/>
        </w:rPr>
        <w:t>悉</w:t>
      </w:r>
      <w:r>
        <w:rPr>
          <w:color w:val="auto"/>
          <w:highlight w:val="none"/>
        </w:rPr>
        <w:t>，</w:t>
      </w:r>
      <w:r>
        <w:rPr>
          <w:color w:val="auto"/>
          <w:spacing w:val="-3"/>
          <w:highlight w:val="none"/>
        </w:rPr>
        <w:t>现</w:t>
      </w:r>
      <w:r>
        <w:rPr>
          <w:color w:val="auto"/>
          <w:highlight w:val="none"/>
        </w:rPr>
        <w:t>澄清</w:t>
      </w:r>
      <w:r>
        <w:rPr>
          <w:color w:val="auto"/>
          <w:spacing w:val="-3"/>
          <w:highlight w:val="none"/>
        </w:rPr>
        <w:t>、</w:t>
      </w:r>
      <w:r>
        <w:rPr>
          <w:color w:val="auto"/>
          <w:highlight w:val="none"/>
        </w:rPr>
        <w:t>说</w:t>
      </w:r>
      <w:r>
        <w:rPr>
          <w:color w:val="auto"/>
          <w:spacing w:val="-3"/>
          <w:highlight w:val="none"/>
        </w:rPr>
        <w:t>明</w:t>
      </w:r>
      <w:r>
        <w:rPr>
          <w:color w:val="auto"/>
          <w:highlight w:val="none"/>
        </w:rPr>
        <w:t>或</w:t>
      </w:r>
      <w:r>
        <w:rPr>
          <w:color w:val="auto"/>
          <w:spacing w:val="-3"/>
          <w:highlight w:val="none"/>
        </w:rPr>
        <w:t>补</w:t>
      </w:r>
      <w:r>
        <w:rPr>
          <w:color w:val="auto"/>
          <w:highlight w:val="none"/>
        </w:rPr>
        <w:t>正</w:t>
      </w:r>
      <w:r>
        <w:rPr>
          <w:color w:val="auto"/>
          <w:spacing w:val="-3"/>
          <w:highlight w:val="none"/>
        </w:rPr>
        <w:t>如</w:t>
      </w:r>
      <w:r>
        <w:rPr>
          <w:color w:val="auto"/>
          <w:highlight w:val="none"/>
        </w:rPr>
        <w:t>下：</w:t>
      </w:r>
    </w:p>
    <w:p w14:paraId="0995770B">
      <w:pPr>
        <w:pStyle w:val="10"/>
        <w:spacing w:before="187"/>
        <w:ind w:left="1137"/>
        <w:rPr>
          <w:rFonts w:ascii="Times New Roman"/>
          <w:color w:val="auto"/>
          <w:highlight w:val="none"/>
        </w:rPr>
      </w:pPr>
      <w:r>
        <w:rPr>
          <w:rFonts w:ascii="Times New Roman"/>
          <w:color w:val="auto"/>
          <w:highlight w:val="none"/>
        </w:rPr>
        <w:t>1.</w:t>
      </w:r>
    </w:p>
    <w:p w14:paraId="7DBBC493">
      <w:pPr>
        <w:pStyle w:val="10"/>
        <w:spacing w:before="198"/>
        <w:ind w:left="1137"/>
        <w:rPr>
          <w:rFonts w:ascii="Times New Roman"/>
          <w:color w:val="auto"/>
          <w:highlight w:val="none"/>
        </w:rPr>
      </w:pPr>
      <w:r>
        <w:rPr>
          <w:rFonts w:ascii="Times New Roman"/>
          <w:color w:val="auto"/>
          <w:highlight w:val="none"/>
        </w:rPr>
        <w:t>2.</w:t>
      </w:r>
    </w:p>
    <w:p w14:paraId="4911F3A9">
      <w:pPr>
        <w:pStyle w:val="10"/>
        <w:spacing w:before="197"/>
        <w:ind w:left="1031"/>
        <w:rPr>
          <w:rFonts w:ascii="Times New Roman"/>
          <w:color w:val="auto"/>
          <w:sz w:val="22"/>
          <w:highlight w:val="none"/>
        </w:rPr>
      </w:pPr>
      <w:r>
        <w:rPr>
          <w:rFonts w:ascii="Times New Roman"/>
          <w:color w:val="auto"/>
          <w:highlight w:val="none"/>
        </w:rPr>
        <w:t>...</w:t>
      </w:r>
    </w:p>
    <w:p w14:paraId="0FDCA23B">
      <w:pPr>
        <w:pStyle w:val="10"/>
        <w:rPr>
          <w:rFonts w:ascii="Times New Roman"/>
          <w:color w:val="auto"/>
          <w:sz w:val="22"/>
          <w:highlight w:val="none"/>
        </w:rPr>
      </w:pPr>
    </w:p>
    <w:p w14:paraId="37DBB2FB">
      <w:pPr>
        <w:pStyle w:val="10"/>
        <w:rPr>
          <w:rFonts w:ascii="Times New Roman"/>
          <w:color w:val="auto"/>
          <w:highlight w:val="none"/>
        </w:rPr>
      </w:pPr>
    </w:p>
    <w:p w14:paraId="3DBFFF41">
      <w:pPr>
        <w:pStyle w:val="10"/>
        <w:spacing w:before="1" w:line="391" w:lineRule="auto"/>
        <w:ind w:left="400" w:right="694" w:firstLine="419"/>
        <w:rPr>
          <w:color w:val="auto"/>
          <w:highlight w:val="none"/>
        </w:rPr>
      </w:pPr>
      <w:r>
        <w:rPr>
          <w:color w:val="auto"/>
          <w:spacing w:val="-4"/>
          <w:highlight w:val="none"/>
        </w:rPr>
        <w:t>上述问题澄清、说明或补正，不改变我方</w:t>
      </w:r>
      <w:r>
        <w:rPr>
          <w:rFonts w:hint="eastAsia"/>
          <w:color w:val="auto"/>
          <w:spacing w:val="-4"/>
          <w:highlight w:val="none"/>
        </w:rPr>
        <w:t>响应文件</w:t>
      </w:r>
      <w:r>
        <w:rPr>
          <w:color w:val="auto"/>
          <w:spacing w:val="-4"/>
          <w:highlight w:val="none"/>
        </w:rPr>
        <w:t>的实质性内容，构成我方</w:t>
      </w:r>
      <w:r>
        <w:rPr>
          <w:rFonts w:hint="eastAsia"/>
          <w:color w:val="auto"/>
          <w:spacing w:val="-4"/>
          <w:highlight w:val="none"/>
        </w:rPr>
        <w:t>响应文件</w:t>
      </w:r>
      <w:r>
        <w:rPr>
          <w:color w:val="auto"/>
          <w:spacing w:val="-4"/>
          <w:highlight w:val="none"/>
        </w:rPr>
        <w:t>的组</w:t>
      </w:r>
      <w:r>
        <w:rPr>
          <w:color w:val="auto"/>
          <w:spacing w:val="-1"/>
          <w:highlight w:val="none"/>
        </w:rPr>
        <w:t>成部分。</w:t>
      </w:r>
    </w:p>
    <w:p w14:paraId="0725C348">
      <w:pPr>
        <w:pStyle w:val="10"/>
        <w:rPr>
          <w:color w:val="auto"/>
          <w:sz w:val="20"/>
          <w:highlight w:val="none"/>
        </w:rPr>
      </w:pPr>
    </w:p>
    <w:p w14:paraId="39002449">
      <w:pPr>
        <w:pStyle w:val="10"/>
        <w:spacing w:before="10"/>
        <w:rPr>
          <w:color w:val="auto"/>
          <w:sz w:val="17"/>
          <w:highlight w:val="none"/>
        </w:rPr>
      </w:pPr>
    </w:p>
    <w:p w14:paraId="4B5028CD">
      <w:pPr>
        <w:pStyle w:val="10"/>
        <w:tabs>
          <w:tab w:val="left" w:pos="7682"/>
        </w:tabs>
        <w:ind w:left="3343"/>
        <w:rPr>
          <w:color w:val="auto"/>
          <w:highlight w:val="none"/>
        </w:rPr>
      </w:pPr>
      <w:r>
        <w:rPr>
          <w:rFonts w:hint="eastAsia"/>
          <w:color w:val="auto"/>
          <w:highlight w:val="none"/>
        </w:rPr>
        <w:t>供应商</w:t>
      </w:r>
      <w:r>
        <w:rPr>
          <w:color w:val="auto"/>
          <w:highlight w:val="none"/>
        </w:rPr>
        <w:t>：</w:t>
      </w:r>
      <w:r>
        <w:rPr>
          <w:color w:val="auto"/>
          <w:highlight w:val="none"/>
          <w:u w:val="single"/>
        </w:rPr>
        <w:tab/>
      </w:r>
      <w:r>
        <w:rPr>
          <w:color w:val="auto"/>
          <w:highlight w:val="none"/>
        </w:rPr>
        <w:t>（盖</w:t>
      </w:r>
      <w:r>
        <w:rPr>
          <w:color w:val="auto"/>
          <w:spacing w:val="-3"/>
          <w:highlight w:val="none"/>
        </w:rPr>
        <w:t>单</w:t>
      </w:r>
      <w:r>
        <w:rPr>
          <w:color w:val="auto"/>
          <w:highlight w:val="none"/>
        </w:rPr>
        <w:t>位</w:t>
      </w:r>
      <w:r>
        <w:rPr>
          <w:color w:val="auto"/>
          <w:spacing w:val="-3"/>
          <w:highlight w:val="none"/>
        </w:rPr>
        <w:t>章</w:t>
      </w:r>
      <w:r>
        <w:rPr>
          <w:color w:val="auto"/>
          <w:highlight w:val="none"/>
        </w:rPr>
        <w:t>）</w:t>
      </w:r>
    </w:p>
    <w:p w14:paraId="46495E71">
      <w:pPr>
        <w:pStyle w:val="10"/>
        <w:spacing w:before="12"/>
        <w:rPr>
          <w:color w:val="auto"/>
          <w:sz w:val="15"/>
          <w:highlight w:val="none"/>
        </w:rPr>
      </w:pPr>
    </w:p>
    <w:p w14:paraId="6E7FA257">
      <w:pPr>
        <w:pStyle w:val="10"/>
        <w:tabs>
          <w:tab w:val="left" w:pos="8204"/>
        </w:tabs>
        <w:spacing w:before="71"/>
        <w:ind w:left="3341"/>
        <w:rPr>
          <w:color w:val="auto"/>
          <w:sz w:val="20"/>
          <w:highlight w:val="none"/>
        </w:rPr>
      </w:pPr>
      <w:r>
        <w:rPr>
          <w:color w:val="auto"/>
          <w:highlight w:val="none"/>
        </w:rPr>
        <w:t>法</w:t>
      </w:r>
      <w:r>
        <w:rPr>
          <w:color w:val="auto"/>
          <w:spacing w:val="-3"/>
          <w:highlight w:val="none"/>
        </w:rPr>
        <w:t>定</w:t>
      </w:r>
      <w:r>
        <w:rPr>
          <w:color w:val="auto"/>
          <w:highlight w:val="none"/>
        </w:rPr>
        <w:t>代</w:t>
      </w:r>
      <w:r>
        <w:rPr>
          <w:color w:val="auto"/>
          <w:spacing w:val="-3"/>
          <w:highlight w:val="none"/>
        </w:rPr>
        <w:t>表</w:t>
      </w:r>
      <w:r>
        <w:rPr>
          <w:color w:val="auto"/>
          <w:spacing w:val="-46"/>
          <w:highlight w:val="none"/>
        </w:rPr>
        <w:t>人</w:t>
      </w:r>
      <w:r>
        <w:rPr>
          <w:color w:val="auto"/>
          <w:highlight w:val="none"/>
        </w:rPr>
        <w:t>（</w:t>
      </w:r>
      <w:r>
        <w:rPr>
          <w:color w:val="auto"/>
          <w:spacing w:val="-3"/>
          <w:highlight w:val="none"/>
        </w:rPr>
        <w:t>单</w:t>
      </w:r>
      <w:r>
        <w:rPr>
          <w:color w:val="auto"/>
          <w:highlight w:val="none"/>
        </w:rPr>
        <w:t>位</w:t>
      </w:r>
      <w:r>
        <w:rPr>
          <w:color w:val="auto"/>
          <w:spacing w:val="-3"/>
          <w:highlight w:val="none"/>
        </w:rPr>
        <w:t>负</w:t>
      </w:r>
      <w:r>
        <w:rPr>
          <w:color w:val="auto"/>
          <w:highlight w:val="none"/>
        </w:rPr>
        <w:t>责</w:t>
      </w:r>
      <w:r>
        <w:rPr>
          <w:color w:val="auto"/>
          <w:spacing w:val="-3"/>
          <w:highlight w:val="none"/>
        </w:rPr>
        <w:t>人</w:t>
      </w:r>
      <w:r>
        <w:rPr>
          <w:color w:val="auto"/>
          <w:spacing w:val="-46"/>
          <w:highlight w:val="none"/>
        </w:rPr>
        <w:t>）</w:t>
      </w:r>
      <w:r>
        <w:rPr>
          <w:color w:val="auto"/>
          <w:highlight w:val="none"/>
        </w:rPr>
        <w:t>或</w:t>
      </w:r>
      <w:r>
        <w:rPr>
          <w:color w:val="auto"/>
          <w:spacing w:val="-3"/>
          <w:highlight w:val="none"/>
        </w:rPr>
        <w:t>其</w:t>
      </w:r>
      <w:r>
        <w:rPr>
          <w:color w:val="auto"/>
          <w:highlight w:val="none"/>
        </w:rPr>
        <w:t>委</w:t>
      </w:r>
      <w:r>
        <w:rPr>
          <w:color w:val="auto"/>
          <w:spacing w:val="-3"/>
          <w:highlight w:val="none"/>
        </w:rPr>
        <w:t>托</w:t>
      </w:r>
      <w:r>
        <w:rPr>
          <w:color w:val="auto"/>
          <w:highlight w:val="none"/>
        </w:rPr>
        <w:t>代</w:t>
      </w:r>
      <w:r>
        <w:rPr>
          <w:color w:val="auto"/>
          <w:spacing w:val="-3"/>
          <w:highlight w:val="none"/>
        </w:rPr>
        <w:t>理</w:t>
      </w:r>
      <w:r>
        <w:rPr>
          <w:color w:val="auto"/>
          <w:highlight w:val="none"/>
        </w:rPr>
        <w:t>人</w:t>
      </w:r>
      <w:r>
        <w:rPr>
          <w:color w:val="auto"/>
          <w:highlight w:val="none"/>
          <w:u w:val="single"/>
        </w:rPr>
        <w:t>：</w:t>
      </w:r>
      <w:r>
        <w:rPr>
          <w:color w:val="auto"/>
          <w:highlight w:val="none"/>
          <w:u w:val="single"/>
        </w:rPr>
        <w:tab/>
      </w:r>
      <w:r>
        <w:rPr>
          <w:color w:val="auto"/>
          <w:highlight w:val="none"/>
          <w:u w:val="single"/>
        </w:rPr>
        <w:t>（</w:t>
      </w:r>
      <w:r>
        <w:rPr>
          <w:color w:val="auto"/>
          <w:spacing w:val="-3"/>
          <w:highlight w:val="none"/>
        </w:rPr>
        <w:t>签字</w:t>
      </w:r>
      <w:r>
        <w:rPr>
          <w:color w:val="auto"/>
          <w:highlight w:val="none"/>
        </w:rPr>
        <w:t>）</w:t>
      </w:r>
    </w:p>
    <w:p w14:paraId="215B53BC">
      <w:pPr>
        <w:pStyle w:val="10"/>
        <w:spacing w:before="4"/>
        <w:rPr>
          <w:color w:val="auto"/>
          <w:highlight w:val="none"/>
        </w:rPr>
      </w:pPr>
    </w:p>
    <w:p w14:paraId="7FC1A284">
      <w:pPr>
        <w:pStyle w:val="10"/>
        <w:tabs>
          <w:tab w:val="left" w:pos="6734"/>
          <w:tab w:val="left" w:pos="7783"/>
          <w:tab w:val="left" w:pos="8833"/>
        </w:tabs>
        <w:spacing w:before="72"/>
        <w:ind w:left="5895"/>
        <w:rPr>
          <w:color w:val="auto"/>
          <w:highlight w:val="none"/>
        </w:rPr>
      </w:pPr>
      <w:r>
        <w:rPr>
          <w:rFonts w:ascii="Times New Roman" w:eastAsia="Times New Roman"/>
          <w:color w:val="auto"/>
          <w:highlight w:val="none"/>
          <w:u w:val="single"/>
        </w:rPr>
        <w:tab/>
      </w:r>
      <w:r>
        <w:rPr>
          <w:color w:val="auto"/>
          <w:spacing w:val="-3"/>
          <w:highlight w:val="none"/>
        </w:rPr>
        <w:t>年</w:t>
      </w:r>
      <w:r>
        <w:rPr>
          <w:color w:val="auto"/>
          <w:spacing w:val="-3"/>
          <w:highlight w:val="none"/>
          <w:u w:val="single"/>
        </w:rPr>
        <w:tab/>
      </w:r>
      <w:r>
        <w:rPr>
          <w:color w:val="auto"/>
          <w:highlight w:val="none"/>
        </w:rPr>
        <w:t>月</w:t>
      </w:r>
      <w:r>
        <w:rPr>
          <w:color w:val="auto"/>
          <w:highlight w:val="none"/>
          <w:u w:val="single"/>
        </w:rPr>
        <w:tab/>
      </w:r>
      <w:r>
        <w:rPr>
          <w:color w:val="auto"/>
          <w:highlight w:val="none"/>
        </w:rPr>
        <w:t>日</w:t>
      </w:r>
    </w:p>
    <w:p w14:paraId="31B2C821">
      <w:pPr>
        <w:rPr>
          <w:color w:val="auto"/>
          <w:highlight w:val="none"/>
        </w:rPr>
        <w:sectPr>
          <w:pgSz w:w="12240" w:h="15840"/>
          <w:pgMar w:top="1400" w:right="1100" w:bottom="1120" w:left="1400" w:header="0" w:footer="841" w:gutter="0"/>
          <w:cols w:space="720" w:num="1"/>
        </w:sectPr>
      </w:pPr>
    </w:p>
    <w:p w14:paraId="0FE87CF1">
      <w:pPr>
        <w:spacing w:before="43"/>
        <w:ind w:left="537"/>
        <w:rPr>
          <w:color w:val="auto"/>
          <w:sz w:val="28"/>
          <w:highlight w:val="none"/>
        </w:rPr>
      </w:pPr>
      <w:bookmarkStart w:id="22" w:name="_bookmark78"/>
      <w:bookmarkEnd w:id="22"/>
      <w:r>
        <w:rPr>
          <w:color w:val="auto"/>
          <w:sz w:val="28"/>
          <w:highlight w:val="none"/>
        </w:rPr>
        <w:t>附件</w:t>
      </w:r>
      <w:r>
        <w:rPr>
          <w:rFonts w:hint="eastAsia"/>
          <w:color w:val="auto"/>
          <w:sz w:val="28"/>
          <w:highlight w:val="none"/>
        </w:rPr>
        <w:t>三</w:t>
      </w:r>
      <w:r>
        <w:rPr>
          <w:color w:val="auto"/>
          <w:sz w:val="28"/>
          <w:highlight w:val="none"/>
        </w:rPr>
        <w:t>：</w:t>
      </w:r>
      <w:r>
        <w:rPr>
          <w:rFonts w:hint="eastAsia"/>
          <w:color w:val="auto"/>
          <w:sz w:val="28"/>
          <w:highlight w:val="none"/>
        </w:rPr>
        <w:t>成交通知书</w:t>
      </w:r>
    </w:p>
    <w:p w14:paraId="742B4231">
      <w:pPr>
        <w:spacing w:before="193"/>
        <w:ind w:right="296"/>
        <w:jc w:val="center"/>
        <w:rPr>
          <w:color w:val="auto"/>
          <w:sz w:val="28"/>
          <w:highlight w:val="none"/>
        </w:rPr>
      </w:pPr>
      <w:r>
        <w:rPr>
          <w:rFonts w:hint="eastAsia"/>
          <w:color w:val="auto"/>
          <w:sz w:val="28"/>
          <w:highlight w:val="none"/>
        </w:rPr>
        <w:t>成交通知书</w:t>
      </w:r>
    </w:p>
    <w:tbl>
      <w:tblPr>
        <w:tblStyle w:val="21"/>
        <w:tblW w:w="9214" w:type="dxa"/>
        <w:tblInd w:w="108"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2173"/>
        <w:gridCol w:w="2130"/>
        <w:gridCol w:w="377"/>
        <w:gridCol w:w="1794"/>
        <w:gridCol w:w="2740"/>
      </w:tblGrid>
      <w:tr w14:paraId="14D48CC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21" w:hRule="atLeast"/>
        </w:trPr>
        <w:tc>
          <w:tcPr>
            <w:tcW w:w="2173" w:type="dxa"/>
            <w:vAlign w:val="center"/>
          </w:tcPr>
          <w:p w14:paraId="67FC744C">
            <w:pPr>
              <w:autoSpaceDE w:val="0"/>
              <w:autoSpaceDN w:val="0"/>
              <w:adjustRightIn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采购项目编号</w:t>
            </w:r>
          </w:p>
        </w:tc>
        <w:tc>
          <w:tcPr>
            <w:tcW w:w="7041" w:type="dxa"/>
            <w:gridSpan w:val="4"/>
            <w:vAlign w:val="center"/>
          </w:tcPr>
          <w:p w14:paraId="78E41819">
            <w:pPr>
              <w:autoSpaceDE w:val="0"/>
              <w:autoSpaceDN w:val="0"/>
              <w:adjustRightInd w:val="0"/>
              <w:spacing w:line="360" w:lineRule="auto"/>
              <w:jc w:val="center"/>
              <w:rPr>
                <w:rFonts w:ascii="宋体" w:hAnsi="宋体" w:cs="宋体"/>
                <w:color w:val="auto"/>
                <w:szCs w:val="21"/>
                <w:highlight w:val="none"/>
              </w:rPr>
            </w:pPr>
          </w:p>
        </w:tc>
      </w:tr>
      <w:tr w14:paraId="6DBEF0C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01" w:hRule="atLeast"/>
        </w:trPr>
        <w:tc>
          <w:tcPr>
            <w:tcW w:w="2173" w:type="dxa"/>
            <w:vAlign w:val="center"/>
          </w:tcPr>
          <w:p w14:paraId="4AE3550A">
            <w:pPr>
              <w:autoSpaceDE w:val="0"/>
              <w:autoSpaceDN w:val="0"/>
              <w:adjustRightInd w:val="0"/>
              <w:spacing w:line="360" w:lineRule="auto"/>
              <w:jc w:val="center"/>
              <w:rPr>
                <w:rFonts w:ascii="宋体" w:hAnsi="宋体" w:cs="宋体"/>
                <w:color w:val="auto"/>
                <w:szCs w:val="21"/>
                <w:highlight w:val="none"/>
              </w:rPr>
            </w:pPr>
            <w:r>
              <w:rPr>
                <w:rFonts w:hint="eastAsia" w:ascii="宋体" w:hAnsi="宋体" w:cs="宋体"/>
                <w:color w:val="auto"/>
                <w:szCs w:val="21"/>
                <w:highlight w:val="none"/>
                <w:lang w:eastAsia="zh-CN"/>
              </w:rPr>
              <w:t>成交</w:t>
            </w:r>
            <w:r>
              <w:rPr>
                <w:rFonts w:hint="eastAsia" w:ascii="宋体" w:hAnsi="宋体" w:cs="宋体"/>
                <w:color w:val="auto"/>
                <w:szCs w:val="21"/>
                <w:highlight w:val="none"/>
              </w:rPr>
              <w:t>单位名称</w:t>
            </w:r>
          </w:p>
        </w:tc>
        <w:tc>
          <w:tcPr>
            <w:tcW w:w="7041" w:type="dxa"/>
            <w:gridSpan w:val="4"/>
            <w:vAlign w:val="center"/>
          </w:tcPr>
          <w:p w14:paraId="5FECBC67">
            <w:pPr>
              <w:autoSpaceDE w:val="0"/>
              <w:autoSpaceDN w:val="0"/>
              <w:adjustRightInd w:val="0"/>
              <w:spacing w:line="360" w:lineRule="auto"/>
              <w:jc w:val="center"/>
              <w:rPr>
                <w:rFonts w:ascii="宋体" w:hAnsi="宋体" w:cs="宋体"/>
                <w:b/>
                <w:color w:val="auto"/>
                <w:szCs w:val="21"/>
                <w:highlight w:val="none"/>
              </w:rPr>
            </w:pPr>
          </w:p>
        </w:tc>
      </w:tr>
      <w:tr w14:paraId="64DCCD3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21" w:hRule="atLeast"/>
        </w:trPr>
        <w:tc>
          <w:tcPr>
            <w:tcW w:w="2173" w:type="dxa"/>
            <w:vAlign w:val="center"/>
          </w:tcPr>
          <w:p w14:paraId="6F035A61">
            <w:pPr>
              <w:autoSpaceDE w:val="0"/>
              <w:autoSpaceDN w:val="0"/>
              <w:adjustRightInd w:val="0"/>
              <w:spacing w:line="360" w:lineRule="auto"/>
              <w:jc w:val="center"/>
              <w:rPr>
                <w:rFonts w:ascii="宋体" w:hAnsi="宋体" w:cs="宋体"/>
                <w:color w:val="auto"/>
                <w:szCs w:val="21"/>
                <w:highlight w:val="none"/>
              </w:rPr>
            </w:pPr>
            <w:r>
              <w:rPr>
                <w:rFonts w:hint="eastAsia" w:ascii="宋体" w:hAnsi="宋体" w:cs="宋体"/>
                <w:color w:val="auto"/>
                <w:szCs w:val="21"/>
                <w:highlight w:val="none"/>
                <w:lang w:eastAsia="zh-CN"/>
              </w:rPr>
              <w:t>成交</w:t>
            </w:r>
            <w:r>
              <w:rPr>
                <w:rFonts w:hint="eastAsia" w:ascii="宋体" w:hAnsi="宋体" w:cs="宋体"/>
                <w:color w:val="auto"/>
                <w:szCs w:val="21"/>
                <w:highlight w:val="none"/>
              </w:rPr>
              <w:t>项目名称</w:t>
            </w:r>
          </w:p>
        </w:tc>
        <w:tc>
          <w:tcPr>
            <w:tcW w:w="7041" w:type="dxa"/>
            <w:gridSpan w:val="4"/>
            <w:vAlign w:val="center"/>
          </w:tcPr>
          <w:p w14:paraId="6716C4A7">
            <w:pPr>
              <w:autoSpaceDE w:val="0"/>
              <w:autoSpaceDN w:val="0"/>
              <w:adjustRightInd w:val="0"/>
              <w:spacing w:line="360" w:lineRule="auto"/>
              <w:jc w:val="center"/>
              <w:rPr>
                <w:rFonts w:ascii="宋体" w:hAnsi="宋体" w:cs="宋体"/>
                <w:b/>
                <w:color w:val="auto"/>
                <w:szCs w:val="21"/>
                <w:highlight w:val="none"/>
              </w:rPr>
            </w:pPr>
          </w:p>
        </w:tc>
      </w:tr>
      <w:tr w14:paraId="136BA51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21" w:hRule="atLeast"/>
        </w:trPr>
        <w:tc>
          <w:tcPr>
            <w:tcW w:w="2173" w:type="dxa"/>
            <w:vAlign w:val="center"/>
          </w:tcPr>
          <w:p w14:paraId="790E128F">
            <w:pPr>
              <w:autoSpaceDE w:val="0"/>
              <w:autoSpaceDN w:val="0"/>
              <w:adjustRightInd w:val="0"/>
              <w:spacing w:line="360" w:lineRule="auto"/>
              <w:jc w:val="center"/>
              <w:rPr>
                <w:rFonts w:ascii="宋体" w:hAnsi="宋体" w:cs="宋体"/>
                <w:color w:val="auto"/>
                <w:szCs w:val="21"/>
                <w:highlight w:val="none"/>
              </w:rPr>
            </w:pPr>
            <w:r>
              <w:rPr>
                <w:rFonts w:hint="eastAsia" w:ascii="宋体" w:hAnsi="宋体" w:cs="宋体"/>
                <w:color w:val="auto"/>
                <w:szCs w:val="21"/>
                <w:highlight w:val="none"/>
                <w:lang w:eastAsia="zh-CN"/>
              </w:rPr>
              <w:t>成交</w:t>
            </w:r>
            <w:r>
              <w:rPr>
                <w:rFonts w:hint="eastAsia" w:ascii="宋体" w:hAnsi="宋体" w:cs="宋体"/>
                <w:color w:val="auto"/>
                <w:szCs w:val="21"/>
                <w:highlight w:val="none"/>
              </w:rPr>
              <w:t>项目地点</w:t>
            </w:r>
          </w:p>
        </w:tc>
        <w:tc>
          <w:tcPr>
            <w:tcW w:w="2130" w:type="dxa"/>
            <w:vAlign w:val="center"/>
          </w:tcPr>
          <w:p w14:paraId="4165F7ED">
            <w:pPr>
              <w:autoSpaceDE w:val="0"/>
              <w:autoSpaceDN w:val="0"/>
              <w:adjustRightInd w:val="0"/>
              <w:spacing w:line="360" w:lineRule="auto"/>
              <w:jc w:val="center"/>
              <w:rPr>
                <w:rFonts w:ascii="宋体" w:hAnsi="宋体" w:cs="宋体"/>
                <w:b/>
                <w:color w:val="auto"/>
                <w:szCs w:val="21"/>
                <w:highlight w:val="none"/>
              </w:rPr>
            </w:pPr>
          </w:p>
        </w:tc>
        <w:tc>
          <w:tcPr>
            <w:tcW w:w="2171" w:type="dxa"/>
            <w:gridSpan w:val="2"/>
            <w:vAlign w:val="center"/>
          </w:tcPr>
          <w:p w14:paraId="4BD9798F">
            <w:pPr>
              <w:autoSpaceDE w:val="0"/>
              <w:autoSpaceDN w:val="0"/>
              <w:adjustRightIn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采购单位</w:t>
            </w:r>
          </w:p>
        </w:tc>
        <w:tc>
          <w:tcPr>
            <w:tcW w:w="2740" w:type="dxa"/>
            <w:vAlign w:val="center"/>
          </w:tcPr>
          <w:p w14:paraId="364545A0">
            <w:pPr>
              <w:autoSpaceDE w:val="0"/>
              <w:autoSpaceDN w:val="0"/>
              <w:adjustRightInd w:val="0"/>
              <w:spacing w:line="360" w:lineRule="auto"/>
              <w:jc w:val="center"/>
              <w:rPr>
                <w:rFonts w:ascii="宋体" w:hAnsi="宋体" w:cs="宋体"/>
                <w:b/>
                <w:color w:val="auto"/>
                <w:szCs w:val="21"/>
                <w:highlight w:val="none"/>
              </w:rPr>
            </w:pPr>
          </w:p>
        </w:tc>
      </w:tr>
      <w:tr w14:paraId="2E2788F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21" w:hRule="atLeast"/>
        </w:trPr>
        <w:tc>
          <w:tcPr>
            <w:tcW w:w="2173" w:type="dxa"/>
            <w:vAlign w:val="center"/>
          </w:tcPr>
          <w:p w14:paraId="57B7376C">
            <w:pPr>
              <w:autoSpaceDE w:val="0"/>
              <w:autoSpaceDN w:val="0"/>
              <w:adjustRightIn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开标日期</w:t>
            </w:r>
          </w:p>
        </w:tc>
        <w:tc>
          <w:tcPr>
            <w:tcW w:w="2130" w:type="dxa"/>
            <w:vAlign w:val="center"/>
          </w:tcPr>
          <w:p w14:paraId="4B9FB9B9">
            <w:pPr>
              <w:autoSpaceDE w:val="0"/>
              <w:autoSpaceDN w:val="0"/>
              <w:adjustRightInd w:val="0"/>
              <w:spacing w:line="360" w:lineRule="auto"/>
              <w:jc w:val="center"/>
              <w:rPr>
                <w:rFonts w:ascii="宋体" w:hAnsi="宋体" w:cs="宋体"/>
                <w:b/>
                <w:color w:val="auto"/>
                <w:szCs w:val="21"/>
                <w:highlight w:val="none"/>
              </w:rPr>
            </w:pPr>
          </w:p>
        </w:tc>
        <w:tc>
          <w:tcPr>
            <w:tcW w:w="2171" w:type="dxa"/>
            <w:gridSpan w:val="2"/>
            <w:vAlign w:val="center"/>
          </w:tcPr>
          <w:p w14:paraId="71038181">
            <w:pPr>
              <w:autoSpaceDE w:val="0"/>
              <w:autoSpaceDN w:val="0"/>
              <w:adjustRightIn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采购方式</w:t>
            </w:r>
          </w:p>
        </w:tc>
        <w:tc>
          <w:tcPr>
            <w:tcW w:w="2740" w:type="dxa"/>
            <w:vAlign w:val="center"/>
          </w:tcPr>
          <w:p w14:paraId="6A915E53">
            <w:pPr>
              <w:autoSpaceDE w:val="0"/>
              <w:autoSpaceDN w:val="0"/>
              <w:adjustRightInd w:val="0"/>
              <w:spacing w:line="360" w:lineRule="auto"/>
              <w:jc w:val="center"/>
              <w:rPr>
                <w:rFonts w:ascii="宋体" w:hAnsi="宋体" w:cs="宋体"/>
                <w:color w:val="auto"/>
                <w:szCs w:val="21"/>
                <w:highlight w:val="none"/>
              </w:rPr>
            </w:pPr>
          </w:p>
        </w:tc>
      </w:tr>
      <w:tr w14:paraId="6EBB00E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21" w:hRule="atLeast"/>
        </w:trPr>
        <w:tc>
          <w:tcPr>
            <w:tcW w:w="2173" w:type="dxa"/>
            <w:vAlign w:val="center"/>
          </w:tcPr>
          <w:p w14:paraId="1A50B21F">
            <w:pPr>
              <w:autoSpaceDE w:val="0"/>
              <w:autoSpaceDN w:val="0"/>
              <w:adjustRightIn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采购类型</w:t>
            </w:r>
          </w:p>
        </w:tc>
        <w:tc>
          <w:tcPr>
            <w:tcW w:w="2130" w:type="dxa"/>
            <w:vAlign w:val="center"/>
          </w:tcPr>
          <w:p w14:paraId="6AA0D9F7">
            <w:pPr>
              <w:autoSpaceDE w:val="0"/>
              <w:autoSpaceDN w:val="0"/>
              <w:adjustRightInd w:val="0"/>
              <w:spacing w:line="360" w:lineRule="auto"/>
              <w:jc w:val="center"/>
              <w:rPr>
                <w:rFonts w:ascii="宋体" w:hAnsi="宋体" w:cs="宋体"/>
                <w:b/>
                <w:color w:val="auto"/>
                <w:szCs w:val="21"/>
                <w:highlight w:val="none"/>
              </w:rPr>
            </w:pPr>
          </w:p>
        </w:tc>
        <w:tc>
          <w:tcPr>
            <w:tcW w:w="2171" w:type="dxa"/>
            <w:gridSpan w:val="2"/>
            <w:vAlign w:val="center"/>
          </w:tcPr>
          <w:p w14:paraId="5EC1BEE9">
            <w:pPr>
              <w:autoSpaceDE w:val="0"/>
              <w:autoSpaceDN w:val="0"/>
              <w:adjustRightIn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采购设备</w:t>
            </w:r>
          </w:p>
        </w:tc>
        <w:tc>
          <w:tcPr>
            <w:tcW w:w="2740" w:type="dxa"/>
            <w:vAlign w:val="center"/>
          </w:tcPr>
          <w:p w14:paraId="39D37BA2">
            <w:pPr>
              <w:autoSpaceDE w:val="0"/>
              <w:autoSpaceDN w:val="0"/>
              <w:adjustRightInd w:val="0"/>
              <w:spacing w:line="360" w:lineRule="auto"/>
              <w:jc w:val="center"/>
              <w:rPr>
                <w:rFonts w:ascii="宋体" w:hAnsi="宋体" w:cs="宋体"/>
                <w:b/>
                <w:color w:val="auto"/>
                <w:szCs w:val="21"/>
                <w:highlight w:val="none"/>
              </w:rPr>
            </w:pPr>
          </w:p>
        </w:tc>
      </w:tr>
      <w:tr w14:paraId="27E10C0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21" w:hRule="atLeast"/>
        </w:trPr>
        <w:tc>
          <w:tcPr>
            <w:tcW w:w="2173" w:type="dxa"/>
            <w:vAlign w:val="center"/>
          </w:tcPr>
          <w:p w14:paraId="79E0A676">
            <w:pPr>
              <w:autoSpaceDE w:val="0"/>
              <w:autoSpaceDN w:val="0"/>
              <w:adjustRightInd w:val="0"/>
              <w:spacing w:line="360" w:lineRule="auto"/>
              <w:jc w:val="center"/>
              <w:rPr>
                <w:rFonts w:ascii="宋体" w:hAnsi="宋体" w:cs="宋体"/>
                <w:color w:val="auto"/>
                <w:szCs w:val="21"/>
                <w:highlight w:val="none"/>
              </w:rPr>
            </w:pPr>
            <w:r>
              <w:rPr>
                <w:rFonts w:hint="eastAsia" w:ascii="宋体" w:hAnsi="宋体" w:cs="宋体"/>
                <w:color w:val="auto"/>
                <w:szCs w:val="21"/>
                <w:highlight w:val="none"/>
                <w:lang w:eastAsia="zh-CN"/>
              </w:rPr>
              <w:t>成交</w:t>
            </w:r>
            <w:r>
              <w:rPr>
                <w:rFonts w:hint="eastAsia" w:ascii="宋体" w:hAnsi="宋体" w:cs="宋体"/>
                <w:color w:val="auto"/>
                <w:szCs w:val="21"/>
                <w:highlight w:val="none"/>
              </w:rPr>
              <w:t>价格</w:t>
            </w:r>
          </w:p>
        </w:tc>
        <w:tc>
          <w:tcPr>
            <w:tcW w:w="7041" w:type="dxa"/>
            <w:gridSpan w:val="4"/>
            <w:vAlign w:val="center"/>
          </w:tcPr>
          <w:p w14:paraId="1347A5B3">
            <w:pPr>
              <w:autoSpaceDE w:val="0"/>
              <w:autoSpaceDN w:val="0"/>
              <w:adjustRightInd w:val="0"/>
              <w:spacing w:line="360" w:lineRule="auto"/>
              <w:jc w:val="center"/>
              <w:rPr>
                <w:rFonts w:ascii="宋体" w:hAnsi="宋体" w:cs="宋体"/>
                <w:b/>
                <w:color w:val="auto"/>
                <w:szCs w:val="21"/>
                <w:highlight w:val="none"/>
              </w:rPr>
            </w:pPr>
          </w:p>
        </w:tc>
      </w:tr>
      <w:tr w14:paraId="2619011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21" w:hRule="atLeast"/>
        </w:trPr>
        <w:tc>
          <w:tcPr>
            <w:tcW w:w="2173" w:type="dxa"/>
            <w:vAlign w:val="center"/>
          </w:tcPr>
          <w:p w14:paraId="04767DC5">
            <w:pPr>
              <w:autoSpaceDE w:val="0"/>
              <w:autoSpaceDN w:val="0"/>
              <w:adjustRightInd w:val="0"/>
              <w:spacing w:line="360" w:lineRule="auto"/>
              <w:jc w:val="center"/>
              <w:rPr>
                <w:rFonts w:hint="default" w:ascii="宋体" w:hAnsi="宋体" w:eastAsia="微软雅黑" w:cs="宋体"/>
                <w:color w:val="auto"/>
                <w:szCs w:val="21"/>
                <w:highlight w:val="none"/>
                <w:lang w:val="en-US" w:eastAsia="zh-CN"/>
              </w:rPr>
            </w:pPr>
            <w:r>
              <w:rPr>
                <w:rFonts w:hint="eastAsia" w:ascii="宋体" w:hAnsi="宋体" w:cs="宋体"/>
                <w:color w:val="auto"/>
                <w:szCs w:val="21"/>
                <w:highlight w:val="none"/>
              </w:rPr>
              <w:t>计划交货</w:t>
            </w:r>
            <w:r>
              <w:rPr>
                <w:rFonts w:hint="eastAsia" w:ascii="宋体" w:hAnsi="宋体" w:cs="宋体"/>
                <w:color w:val="auto"/>
                <w:szCs w:val="21"/>
                <w:highlight w:val="none"/>
                <w:lang w:val="en-US" w:eastAsia="zh-CN"/>
              </w:rPr>
              <w:t>时间</w:t>
            </w:r>
          </w:p>
        </w:tc>
        <w:tc>
          <w:tcPr>
            <w:tcW w:w="7041" w:type="dxa"/>
            <w:gridSpan w:val="4"/>
            <w:vAlign w:val="center"/>
          </w:tcPr>
          <w:p w14:paraId="2E082709">
            <w:pPr>
              <w:autoSpaceDE w:val="0"/>
              <w:autoSpaceDN w:val="0"/>
              <w:adjustRightInd w:val="0"/>
              <w:spacing w:line="360" w:lineRule="auto"/>
              <w:jc w:val="center"/>
              <w:rPr>
                <w:rFonts w:ascii="宋体" w:hAnsi="宋体" w:cs="宋体"/>
                <w:b/>
                <w:color w:val="auto"/>
                <w:szCs w:val="21"/>
                <w:highlight w:val="none"/>
              </w:rPr>
            </w:pPr>
          </w:p>
        </w:tc>
      </w:tr>
      <w:tr w14:paraId="73BB4D4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01" w:hRule="atLeast"/>
        </w:trPr>
        <w:tc>
          <w:tcPr>
            <w:tcW w:w="2173" w:type="dxa"/>
            <w:vAlign w:val="center"/>
          </w:tcPr>
          <w:p w14:paraId="3DF1C179">
            <w:pPr>
              <w:autoSpaceDE w:val="0"/>
              <w:autoSpaceDN w:val="0"/>
              <w:adjustRightIn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质量等级</w:t>
            </w:r>
          </w:p>
        </w:tc>
        <w:tc>
          <w:tcPr>
            <w:tcW w:w="7041" w:type="dxa"/>
            <w:gridSpan w:val="4"/>
            <w:vAlign w:val="center"/>
          </w:tcPr>
          <w:p w14:paraId="1590DF5F">
            <w:pPr>
              <w:autoSpaceDE w:val="0"/>
              <w:autoSpaceDN w:val="0"/>
              <w:adjustRightInd w:val="0"/>
              <w:spacing w:line="360" w:lineRule="auto"/>
              <w:jc w:val="center"/>
              <w:rPr>
                <w:rFonts w:ascii="宋体" w:hAnsi="宋体" w:cs="宋体"/>
                <w:b/>
                <w:color w:val="auto"/>
                <w:szCs w:val="21"/>
                <w:highlight w:val="none"/>
              </w:rPr>
            </w:pPr>
          </w:p>
        </w:tc>
      </w:tr>
      <w:tr w14:paraId="196C434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21" w:hRule="atLeast"/>
        </w:trPr>
        <w:tc>
          <w:tcPr>
            <w:tcW w:w="2173" w:type="dxa"/>
            <w:vAlign w:val="center"/>
          </w:tcPr>
          <w:p w14:paraId="47403199">
            <w:pPr>
              <w:autoSpaceDE w:val="0"/>
              <w:autoSpaceDN w:val="0"/>
              <w:adjustRightInd w:val="0"/>
              <w:spacing w:line="360" w:lineRule="auto"/>
              <w:jc w:val="center"/>
              <w:rPr>
                <w:rFonts w:ascii="宋体" w:hAnsi="宋体" w:cs="宋体"/>
                <w:color w:val="auto"/>
                <w:szCs w:val="21"/>
                <w:highlight w:val="none"/>
              </w:rPr>
            </w:pPr>
            <w:r>
              <w:rPr>
                <w:rFonts w:hint="eastAsia" w:ascii="宋体" w:hAnsi="宋体" w:cs="宋体"/>
                <w:color w:val="auto"/>
                <w:szCs w:val="21"/>
                <w:highlight w:val="none"/>
                <w:lang w:eastAsia="zh-CN"/>
              </w:rPr>
              <w:t>成交</w:t>
            </w:r>
            <w:r>
              <w:rPr>
                <w:rFonts w:hint="eastAsia" w:ascii="宋体" w:hAnsi="宋体" w:cs="宋体"/>
                <w:color w:val="auto"/>
                <w:szCs w:val="21"/>
                <w:highlight w:val="none"/>
              </w:rPr>
              <w:t>项目范围</w:t>
            </w:r>
          </w:p>
        </w:tc>
        <w:tc>
          <w:tcPr>
            <w:tcW w:w="7041" w:type="dxa"/>
            <w:gridSpan w:val="4"/>
            <w:vAlign w:val="center"/>
          </w:tcPr>
          <w:p w14:paraId="16F670C4">
            <w:pPr>
              <w:autoSpaceDE w:val="0"/>
              <w:autoSpaceDN w:val="0"/>
              <w:adjustRightInd w:val="0"/>
              <w:spacing w:line="360" w:lineRule="auto"/>
              <w:jc w:val="center"/>
              <w:rPr>
                <w:rFonts w:ascii="宋体" w:hAnsi="宋体" w:cs="宋体"/>
                <w:b/>
                <w:color w:val="auto"/>
                <w:szCs w:val="21"/>
                <w:highlight w:val="none"/>
              </w:rPr>
            </w:pPr>
          </w:p>
        </w:tc>
      </w:tr>
      <w:tr w14:paraId="0A9F455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21" w:hRule="atLeast"/>
        </w:trPr>
        <w:tc>
          <w:tcPr>
            <w:tcW w:w="9214" w:type="dxa"/>
            <w:gridSpan w:val="5"/>
            <w:vAlign w:val="center"/>
          </w:tcPr>
          <w:p w14:paraId="6C02C583">
            <w:pPr>
              <w:autoSpaceDE w:val="0"/>
              <w:autoSpaceDN w:val="0"/>
              <w:adjustRightIn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依据相关法律法规</w:t>
            </w:r>
            <w:r>
              <w:rPr>
                <w:rFonts w:hint="eastAsia" w:ascii="宋体" w:hAnsi="宋体" w:cs="宋体"/>
                <w:color w:val="auto"/>
                <w:szCs w:val="21"/>
                <w:highlight w:val="none"/>
                <w:lang w:eastAsia="zh-CN"/>
              </w:rPr>
              <w:t>采购人</w:t>
            </w:r>
            <w:r>
              <w:rPr>
                <w:rFonts w:hint="eastAsia" w:ascii="宋体" w:hAnsi="宋体" w:cs="宋体"/>
                <w:color w:val="auto"/>
                <w:szCs w:val="21"/>
                <w:highlight w:val="none"/>
              </w:rPr>
              <w:t>和</w:t>
            </w:r>
            <w:r>
              <w:rPr>
                <w:rFonts w:hint="eastAsia" w:ascii="宋体" w:hAnsi="宋体" w:cs="宋体"/>
                <w:color w:val="auto"/>
                <w:szCs w:val="21"/>
                <w:highlight w:val="none"/>
                <w:lang w:eastAsia="zh-CN"/>
              </w:rPr>
              <w:t>成交</w:t>
            </w:r>
            <w:r>
              <w:rPr>
                <w:rFonts w:hint="eastAsia" w:ascii="宋体" w:hAnsi="宋体" w:cs="宋体"/>
                <w:color w:val="auto"/>
                <w:szCs w:val="21"/>
                <w:highlight w:val="none"/>
              </w:rPr>
              <w:t>单位在</w:t>
            </w:r>
            <w:r>
              <w:rPr>
                <w:rFonts w:hint="eastAsia" w:ascii="宋体" w:hAnsi="宋体" w:cs="宋体"/>
                <w:color w:val="auto"/>
                <w:szCs w:val="21"/>
                <w:highlight w:val="none"/>
                <w:lang w:eastAsia="zh-CN"/>
              </w:rPr>
              <w:t>成交</w:t>
            </w:r>
            <w:r>
              <w:rPr>
                <w:rFonts w:hint="eastAsia" w:ascii="宋体" w:hAnsi="宋体" w:cs="宋体"/>
                <w:color w:val="auto"/>
                <w:szCs w:val="21"/>
                <w:highlight w:val="none"/>
              </w:rPr>
              <w:t>通知书发出之日起三十日内，依法签订供货合同</w:t>
            </w:r>
          </w:p>
        </w:tc>
      </w:tr>
      <w:tr w14:paraId="2F454C5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3452" w:hRule="atLeast"/>
        </w:trPr>
        <w:tc>
          <w:tcPr>
            <w:tcW w:w="4680" w:type="dxa"/>
            <w:gridSpan w:val="3"/>
          </w:tcPr>
          <w:p w14:paraId="3BA260FF">
            <w:pPr>
              <w:autoSpaceDE w:val="0"/>
              <w:autoSpaceDN w:val="0"/>
              <w:adjustRightInd w:val="0"/>
              <w:spacing w:line="360" w:lineRule="auto"/>
              <w:rPr>
                <w:rFonts w:ascii="宋体" w:hAnsi="宋体" w:cs="宋体"/>
                <w:color w:val="auto"/>
                <w:szCs w:val="21"/>
                <w:highlight w:val="none"/>
              </w:rPr>
            </w:pPr>
            <w:r>
              <w:rPr>
                <w:rFonts w:hint="eastAsia" w:ascii="宋体" w:hAnsi="宋体" w:cs="宋体"/>
                <w:color w:val="auto"/>
                <w:szCs w:val="21"/>
                <w:highlight w:val="none"/>
                <w:lang w:eastAsia="zh-CN"/>
              </w:rPr>
              <w:t>采购人</w:t>
            </w:r>
            <w:r>
              <w:rPr>
                <w:rFonts w:hint="eastAsia" w:ascii="宋体" w:hAnsi="宋体" w:cs="宋体"/>
                <w:color w:val="auto"/>
                <w:szCs w:val="21"/>
                <w:highlight w:val="none"/>
              </w:rPr>
              <w:t>（章）</w:t>
            </w:r>
          </w:p>
          <w:p w14:paraId="22CABAB1">
            <w:pPr>
              <w:autoSpaceDE w:val="0"/>
              <w:autoSpaceDN w:val="0"/>
              <w:adjustRightInd w:val="0"/>
              <w:spacing w:line="360" w:lineRule="auto"/>
              <w:jc w:val="center"/>
              <w:rPr>
                <w:rFonts w:ascii="宋体" w:hAnsi="宋体" w:cs="宋体"/>
                <w:color w:val="auto"/>
                <w:szCs w:val="21"/>
                <w:highlight w:val="none"/>
              </w:rPr>
            </w:pPr>
          </w:p>
          <w:p w14:paraId="55C1EB7A">
            <w:pPr>
              <w:autoSpaceDE w:val="0"/>
              <w:autoSpaceDN w:val="0"/>
              <w:adjustRightInd w:val="0"/>
              <w:spacing w:line="360" w:lineRule="auto"/>
              <w:jc w:val="center"/>
              <w:rPr>
                <w:rFonts w:ascii="宋体" w:hAnsi="宋体" w:cs="宋体"/>
                <w:color w:val="auto"/>
                <w:szCs w:val="21"/>
                <w:highlight w:val="none"/>
              </w:rPr>
            </w:pPr>
          </w:p>
          <w:p w14:paraId="0A2A855C">
            <w:pPr>
              <w:autoSpaceDE w:val="0"/>
              <w:autoSpaceDN w:val="0"/>
              <w:adjustRightInd w:val="0"/>
              <w:spacing w:line="360" w:lineRule="auto"/>
              <w:rPr>
                <w:rFonts w:ascii="宋体" w:hAnsi="宋体" w:cs="宋体"/>
                <w:color w:val="auto"/>
                <w:szCs w:val="21"/>
                <w:highlight w:val="none"/>
              </w:rPr>
            </w:pPr>
            <w:r>
              <w:rPr>
                <w:rFonts w:hint="eastAsia" w:ascii="宋体" w:hAnsi="宋体" w:cs="宋体"/>
                <w:color w:val="auto"/>
                <w:szCs w:val="21"/>
                <w:highlight w:val="none"/>
              </w:rPr>
              <w:t>法定代表人（章）</w:t>
            </w:r>
          </w:p>
          <w:p w14:paraId="3853425D">
            <w:pPr>
              <w:autoSpaceDE w:val="0"/>
              <w:autoSpaceDN w:val="0"/>
              <w:adjustRightInd w:val="0"/>
              <w:spacing w:line="360" w:lineRule="auto"/>
              <w:jc w:val="center"/>
              <w:rPr>
                <w:rFonts w:ascii="宋体" w:hAnsi="宋体" w:cs="宋体"/>
                <w:color w:val="auto"/>
                <w:szCs w:val="21"/>
                <w:highlight w:val="none"/>
              </w:rPr>
            </w:pPr>
          </w:p>
          <w:p w14:paraId="2A2F4E6E">
            <w:pPr>
              <w:autoSpaceDE w:val="0"/>
              <w:autoSpaceDN w:val="0"/>
              <w:adjustRightInd w:val="0"/>
              <w:spacing w:line="360" w:lineRule="auto"/>
              <w:jc w:val="center"/>
              <w:rPr>
                <w:rFonts w:ascii="宋体" w:hAnsi="宋体" w:cs="宋体"/>
                <w:color w:val="auto"/>
                <w:szCs w:val="21"/>
                <w:highlight w:val="none"/>
              </w:rPr>
            </w:pPr>
          </w:p>
          <w:p w14:paraId="1587A213">
            <w:pPr>
              <w:autoSpaceDE w:val="0"/>
              <w:autoSpaceDN w:val="0"/>
              <w:adjustRightIn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 xml:space="preserve">           年   月   日</w:t>
            </w:r>
          </w:p>
        </w:tc>
        <w:tc>
          <w:tcPr>
            <w:tcW w:w="4534" w:type="dxa"/>
            <w:gridSpan w:val="2"/>
          </w:tcPr>
          <w:p w14:paraId="689955B4">
            <w:pPr>
              <w:autoSpaceDE w:val="0"/>
              <w:autoSpaceDN w:val="0"/>
              <w:adjustRightInd w:val="0"/>
              <w:spacing w:line="360" w:lineRule="auto"/>
              <w:rPr>
                <w:rFonts w:ascii="宋体" w:hAnsi="宋体" w:cs="宋体"/>
                <w:color w:val="auto"/>
                <w:szCs w:val="21"/>
                <w:highlight w:val="none"/>
              </w:rPr>
            </w:pPr>
            <w:r>
              <w:rPr>
                <w:rFonts w:hint="eastAsia" w:ascii="宋体" w:hAnsi="宋体" w:cs="宋体"/>
                <w:color w:val="auto"/>
                <w:szCs w:val="21"/>
                <w:highlight w:val="none"/>
              </w:rPr>
              <w:t>招标代理机构（章）</w:t>
            </w:r>
          </w:p>
          <w:p w14:paraId="73DBE0E4">
            <w:pPr>
              <w:autoSpaceDE w:val="0"/>
              <w:autoSpaceDN w:val="0"/>
              <w:adjustRightInd w:val="0"/>
              <w:spacing w:line="360" w:lineRule="auto"/>
              <w:jc w:val="center"/>
              <w:rPr>
                <w:rFonts w:ascii="宋体" w:hAnsi="宋体" w:cs="宋体"/>
                <w:color w:val="auto"/>
                <w:szCs w:val="21"/>
                <w:highlight w:val="none"/>
              </w:rPr>
            </w:pPr>
          </w:p>
          <w:p w14:paraId="4CB65E96">
            <w:pPr>
              <w:autoSpaceDE w:val="0"/>
              <w:autoSpaceDN w:val="0"/>
              <w:adjustRightInd w:val="0"/>
              <w:spacing w:line="360" w:lineRule="auto"/>
              <w:jc w:val="center"/>
              <w:rPr>
                <w:rFonts w:ascii="宋体" w:hAnsi="宋体" w:cs="宋体"/>
                <w:color w:val="auto"/>
                <w:szCs w:val="21"/>
                <w:highlight w:val="none"/>
              </w:rPr>
            </w:pPr>
          </w:p>
          <w:p w14:paraId="0D66D5FC">
            <w:pPr>
              <w:autoSpaceDE w:val="0"/>
              <w:autoSpaceDN w:val="0"/>
              <w:adjustRightInd w:val="0"/>
              <w:spacing w:line="360" w:lineRule="auto"/>
              <w:rPr>
                <w:rFonts w:ascii="宋体" w:hAnsi="宋体" w:cs="宋体"/>
                <w:color w:val="auto"/>
                <w:szCs w:val="21"/>
                <w:highlight w:val="none"/>
              </w:rPr>
            </w:pPr>
            <w:r>
              <w:rPr>
                <w:rFonts w:hint="eastAsia" w:ascii="宋体" w:hAnsi="宋体" w:cs="宋体"/>
                <w:color w:val="auto"/>
                <w:szCs w:val="21"/>
                <w:highlight w:val="none"/>
              </w:rPr>
              <w:t>法定代表人（章）</w:t>
            </w:r>
          </w:p>
          <w:p w14:paraId="585E30DF">
            <w:pPr>
              <w:autoSpaceDE w:val="0"/>
              <w:autoSpaceDN w:val="0"/>
              <w:adjustRightInd w:val="0"/>
              <w:spacing w:line="360" w:lineRule="auto"/>
              <w:jc w:val="center"/>
              <w:rPr>
                <w:rFonts w:ascii="宋体" w:hAnsi="宋体" w:cs="宋体"/>
                <w:color w:val="auto"/>
                <w:szCs w:val="21"/>
                <w:highlight w:val="none"/>
              </w:rPr>
            </w:pPr>
          </w:p>
          <w:p w14:paraId="3AC746B9">
            <w:pPr>
              <w:autoSpaceDE w:val="0"/>
              <w:autoSpaceDN w:val="0"/>
              <w:adjustRightInd w:val="0"/>
              <w:spacing w:line="360" w:lineRule="auto"/>
              <w:jc w:val="center"/>
              <w:rPr>
                <w:rFonts w:ascii="宋体" w:hAnsi="宋体" w:cs="宋体"/>
                <w:color w:val="auto"/>
                <w:szCs w:val="21"/>
                <w:highlight w:val="none"/>
              </w:rPr>
            </w:pPr>
          </w:p>
          <w:p w14:paraId="40A5A3B7">
            <w:pPr>
              <w:autoSpaceDE w:val="0"/>
              <w:autoSpaceDN w:val="0"/>
              <w:adjustRightIn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 xml:space="preserve">           年   月   日</w:t>
            </w:r>
          </w:p>
          <w:p w14:paraId="6DA8774E">
            <w:pPr>
              <w:autoSpaceDE w:val="0"/>
              <w:autoSpaceDN w:val="0"/>
              <w:adjustRightInd w:val="0"/>
              <w:spacing w:line="360" w:lineRule="auto"/>
              <w:jc w:val="center"/>
              <w:rPr>
                <w:rFonts w:ascii="宋体" w:hAnsi="宋体" w:cs="宋体"/>
                <w:b/>
                <w:color w:val="auto"/>
                <w:szCs w:val="21"/>
                <w:highlight w:val="none"/>
              </w:rPr>
            </w:pPr>
            <w:r>
              <w:rPr>
                <w:rFonts w:hint="eastAsia" w:ascii="宋体" w:hAnsi="宋体" w:cs="宋体"/>
                <w:color w:val="auto"/>
                <w:szCs w:val="21"/>
                <w:highlight w:val="none"/>
              </w:rPr>
              <w:t xml:space="preserve">      </w:t>
            </w:r>
          </w:p>
        </w:tc>
      </w:tr>
    </w:tbl>
    <w:p w14:paraId="77E4D44B">
      <w:pPr>
        <w:autoSpaceDE w:val="0"/>
        <w:autoSpaceDN w:val="0"/>
        <w:adjustRightInd w:val="0"/>
        <w:spacing w:line="360" w:lineRule="auto"/>
        <w:rPr>
          <w:rFonts w:ascii="宋体" w:hAnsi="宋体" w:cs="宋体"/>
          <w:b/>
          <w:color w:val="auto"/>
          <w:szCs w:val="21"/>
          <w:highlight w:val="none"/>
        </w:rPr>
      </w:pPr>
    </w:p>
    <w:p w14:paraId="45409B00">
      <w:pPr>
        <w:autoSpaceDE w:val="0"/>
        <w:autoSpaceDN w:val="0"/>
        <w:adjustRightInd w:val="0"/>
        <w:spacing w:line="360" w:lineRule="auto"/>
        <w:rPr>
          <w:rFonts w:ascii="宋体" w:hAnsi="宋体" w:eastAsia="宋体" w:cs="宋体"/>
          <w:color w:val="auto"/>
          <w:sz w:val="18"/>
          <w:szCs w:val="18"/>
          <w:highlight w:val="none"/>
        </w:rPr>
      </w:pPr>
      <w:r>
        <w:rPr>
          <w:rFonts w:hint="eastAsia" w:ascii="宋体" w:hAnsi="宋体" w:eastAsia="宋体" w:cs="宋体"/>
          <w:b/>
          <w:color w:val="auto"/>
          <w:sz w:val="18"/>
          <w:szCs w:val="18"/>
          <w:highlight w:val="none"/>
        </w:rPr>
        <w:t>〔</w:t>
      </w:r>
      <w:r>
        <w:rPr>
          <w:rFonts w:hint="eastAsia" w:ascii="宋体" w:hAnsi="宋体" w:eastAsia="宋体" w:cs="宋体"/>
          <w:color w:val="auto"/>
          <w:sz w:val="18"/>
          <w:szCs w:val="18"/>
          <w:highlight w:val="none"/>
        </w:rPr>
        <w:t>注〕此《</w:t>
      </w:r>
      <w:r>
        <w:rPr>
          <w:rFonts w:hint="eastAsia" w:ascii="宋体" w:hAnsi="宋体" w:eastAsia="宋体" w:cs="宋体"/>
          <w:color w:val="auto"/>
          <w:sz w:val="18"/>
          <w:szCs w:val="18"/>
          <w:highlight w:val="none"/>
          <w:lang w:eastAsia="zh-CN"/>
        </w:rPr>
        <w:t>成交</w:t>
      </w:r>
      <w:r>
        <w:rPr>
          <w:rFonts w:hint="eastAsia" w:ascii="宋体" w:hAnsi="宋体" w:eastAsia="宋体" w:cs="宋体"/>
          <w:color w:val="auto"/>
          <w:sz w:val="18"/>
          <w:szCs w:val="18"/>
          <w:highlight w:val="none"/>
        </w:rPr>
        <w:t>通知书》一式四份，</w:t>
      </w:r>
      <w:r>
        <w:rPr>
          <w:rFonts w:hint="eastAsia" w:ascii="宋体" w:hAnsi="宋体" w:eastAsia="宋体" w:cs="宋体"/>
          <w:color w:val="auto"/>
          <w:sz w:val="18"/>
          <w:szCs w:val="18"/>
          <w:highlight w:val="none"/>
          <w:lang w:eastAsia="zh-CN"/>
        </w:rPr>
        <w:t>采购人</w:t>
      </w:r>
      <w:r>
        <w:rPr>
          <w:rFonts w:hint="eastAsia" w:ascii="宋体" w:hAnsi="宋体" w:eastAsia="宋体" w:cs="宋体"/>
          <w:color w:val="auto"/>
          <w:sz w:val="18"/>
          <w:szCs w:val="18"/>
          <w:highlight w:val="none"/>
        </w:rPr>
        <w:t>、招标代理机构、</w:t>
      </w:r>
      <w:r>
        <w:rPr>
          <w:rFonts w:hint="eastAsia" w:ascii="宋体" w:hAnsi="宋体" w:eastAsia="宋体" w:cs="宋体"/>
          <w:color w:val="auto"/>
          <w:sz w:val="18"/>
          <w:szCs w:val="18"/>
          <w:highlight w:val="none"/>
          <w:lang w:eastAsia="zh-CN"/>
        </w:rPr>
        <w:t>成交</w:t>
      </w:r>
      <w:r>
        <w:rPr>
          <w:rFonts w:hint="eastAsia" w:ascii="宋体" w:hAnsi="宋体" w:eastAsia="宋体" w:cs="宋体"/>
          <w:color w:val="auto"/>
          <w:sz w:val="18"/>
          <w:szCs w:val="18"/>
          <w:highlight w:val="none"/>
        </w:rPr>
        <w:t>单位、招投标管理部门各执一份备案。</w:t>
      </w:r>
    </w:p>
    <w:p w14:paraId="1EEB1CB3">
      <w:pPr>
        <w:pStyle w:val="10"/>
        <w:tabs>
          <w:tab w:val="left" w:pos="2920"/>
        </w:tabs>
        <w:spacing w:before="185"/>
        <w:ind w:left="400"/>
        <w:rPr>
          <w:color w:val="auto"/>
          <w:highlight w:val="none"/>
          <w:lang w:val="en-US"/>
        </w:rPr>
        <w:sectPr>
          <w:pgSz w:w="12240" w:h="15840"/>
          <w:pgMar w:top="1400" w:right="1100" w:bottom="1120" w:left="1400" w:header="0" w:footer="841" w:gutter="0"/>
          <w:cols w:space="720" w:num="1"/>
        </w:sectPr>
      </w:pPr>
    </w:p>
    <w:p w14:paraId="7E4A49EB">
      <w:pPr>
        <w:spacing w:before="43"/>
        <w:ind w:left="537"/>
        <w:rPr>
          <w:color w:val="auto"/>
          <w:sz w:val="20"/>
          <w:highlight w:val="none"/>
        </w:rPr>
      </w:pPr>
      <w:bookmarkStart w:id="23" w:name="_bookmark79"/>
      <w:bookmarkEnd w:id="23"/>
      <w:r>
        <w:rPr>
          <w:color w:val="auto"/>
          <w:sz w:val="28"/>
          <w:highlight w:val="none"/>
        </w:rPr>
        <w:t>附件</w:t>
      </w:r>
      <w:r>
        <w:rPr>
          <w:rFonts w:hint="eastAsia"/>
          <w:color w:val="auto"/>
          <w:sz w:val="28"/>
          <w:highlight w:val="none"/>
        </w:rPr>
        <w:t>四</w:t>
      </w:r>
      <w:r>
        <w:rPr>
          <w:color w:val="auto"/>
          <w:sz w:val="28"/>
          <w:highlight w:val="none"/>
        </w:rPr>
        <w:t>：</w:t>
      </w:r>
      <w:r>
        <w:rPr>
          <w:rFonts w:hint="eastAsia"/>
          <w:color w:val="auto"/>
          <w:sz w:val="28"/>
          <w:highlight w:val="none"/>
        </w:rPr>
        <w:t>成交结果</w:t>
      </w:r>
      <w:r>
        <w:rPr>
          <w:color w:val="auto"/>
          <w:sz w:val="28"/>
          <w:highlight w:val="none"/>
        </w:rPr>
        <w:t>通知书</w:t>
      </w:r>
    </w:p>
    <w:p w14:paraId="0B181560">
      <w:pPr>
        <w:pStyle w:val="10"/>
        <w:rPr>
          <w:color w:val="auto"/>
          <w:sz w:val="20"/>
          <w:highlight w:val="none"/>
        </w:rPr>
      </w:pPr>
    </w:p>
    <w:p w14:paraId="43DB4718">
      <w:pPr>
        <w:spacing w:before="193"/>
        <w:ind w:right="296"/>
        <w:jc w:val="center"/>
        <w:rPr>
          <w:color w:val="auto"/>
          <w:sz w:val="28"/>
          <w:highlight w:val="none"/>
        </w:rPr>
      </w:pPr>
      <w:r>
        <w:rPr>
          <w:rFonts w:hint="eastAsia"/>
          <w:color w:val="auto"/>
          <w:sz w:val="28"/>
          <w:highlight w:val="none"/>
        </w:rPr>
        <w:t>成交结果</w:t>
      </w:r>
      <w:r>
        <w:rPr>
          <w:color w:val="auto"/>
          <w:sz w:val="28"/>
          <w:highlight w:val="none"/>
        </w:rPr>
        <w:t>通知书</w:t>
      </w:r>
    </w:p>
    <w:p w14:paraId="5FF55B2D">
      <w:pPr>
        <w:pStyle w:val="10"/>
        <w:rPr>
          <w:color w:val="auto"/>
          <w:sz w:val="28"/>
          <w:highlight w:val="none"/>
        </w:rPr>
      </w:pPr>
    </w:p>
    <w:p w14:paraId="3577BE9A">
      <w:pPr>
        <w:pStyle w:val="10"/>
        <w:tabs>
          <w:tab w:val="left" w:pos="2605"/>
        </w:tabs>
        <w:spacing w:before="185"/>
        <w:ind w:left="400"/>
        <w:rPr>
          <w:color w:val="auto"/>
          <w:highlight w:val="none"/>
        </w:rPr>
      </w:pPr>
      <w:r>
        <w:rPr>
          <w:rFonts w:ascii="Times New Roman" w:eastAsia="Times New Roman"/>
          <w:color w:val="auto"/>
          <w:highlight w:val="none"/>
          <w:u w:val="single"/>
        </w:rPr>
        <w:tab/>
      </w:r>
      <w:r>
        <w:rPr>
          <w:color w:val="auto"/>
          <w:spacing w:val="-3"/>
          <w:highlight w:val="none"/>
        </w:rPr>
        <w:t>（</w:t>
      </w:r>
      <w:r>
        <w:rPr>
          <w:color w:val="auto"/>
          <w:spacing w:val="-2"/>
          <w:highlight w:val="none"/>
        </w:rPr>
        <w:t>未</w:t>
      </w:r>
      <w:r>
        <w:rPr>
          <w:rFonts w:hint="eastAsia"/>
          <w:color w:val="auto"/>
          <w:spacing w:val="-2"/>
          <w:highlight w:val="none"/>
        </w:rPr>
        <w:t>成交人</w:t>
      </w:r>
      <w:r>
        <w:rPr>
          <w:color w:val="auto"/>
          <w:spacing w:val="-2"/>
          <w:highlight w:val="none"/>
        </w:rPr>
        <w:t>名称</w:t>
      </w:r>
      <w:r>
        <w:rPr>
          <w:color w:val="auto"/>
          <w:spacing w:val="-108"/>
          <w:highlight w:val="none"/>
        </w:rPr>
        <w:t>）</w:t>
      </w:r>
      <w:r>
        <w:rPr>
          <w:color w:val="auto"/>
          <w:highlight w:val="none"/>
        </w:rPr>
        <w:t>：</w:t>
      </w:r>
    </w:p>
    <w:p w14:paraId="0BFCC769">
      <w:pPr>
        <w:pStyle w:val="10"/>
        <w:rPr>
          <w:color w:val="auto"/>
          <w:sz w:val="20"/>
          <w:highlight w:val="none"/>
        </w:rPr>
      </w:pPr>
    </w:p>
    <w:p w14:paraId="4DC6EA14">
      <w:pPr>
        <w:pStyle w:val="10"/>
        <w:spacing w:before="9"/>
        <w:rPr>
          <w:color w:val="auto"/>
          <w:highlight w:val="none"/>
        </w:rPr>
      </w:pPr>
    </w:p>
    <w:p w14:paraId="0E8C589D">
      <w:pPr>
        <w:pStyle w:val="10"/>
        <w:tabs>
          <w:tab w:val="left" w:pos="2820"/>
          <w:tab w:val="left" w:pos="5145"/>
          <w:tab w:val="left" w:pos="8626"/>
        </w:tabs>
        <w:spacing w:before="78" w:line="360" w:lineRule="auto"/>
        <w:ind w:left="822"/>
        <w:rPr>
          <w:color w:val="auto"/>
          <w:highlight w:val="none"/>
        </w:rPr>
      </w:pPr>
      <w:r>
        <w:rPr>
          <w:color w:val="auto"/>
          <w:highlight w:val="none"/>
        </w:rPr>
        <w:t>我方</w:t>
      </w:r>
      <w:r>
        <w:rPr>
          <w:color w:val="auto"/>
          <w:spacing w:val="-3"/>
          <w:highlight w:val="none"/>
        </w:rPr>
        <w:t>已</w:t>
      </w:r>
      <w:r>
        <w:rPr>
          <w:color w:val="auto"/>
          <w:highlight w:val="none"/>
        </w:rPr>
        <w:t>接</w:t>
      </w:r>
      <w:r>
        <w:rPr>
          <w:color w:val="auto"/>
          <w:spacing w:val="-3"/>
          <w:highlight w:val="none"/>
        </w:rPr>
        <w:t>受</w:t>
      </w:r>
      <w:r>
        <w:rPr>
          <w:color w:val="auto"/>
          <w:spacing w:val="-3"/>
          <w:highlight w:val="none"/>
          <w:u w:val="single"/>
        </w:rPr>
        <w:tab/>
      </w:r>
      <w:r>
        <w:rPr>
          <w:color w:val="auto"/>
          <w:highlight w:val="none"/>
          <w:u w:val="single"/>
        </w:rPr>
        <w:t>（</w:t>
      </w:r>
      <w:r>
        <w:rPr>
          <w:rFonts w:hint="eastAsia"/>
          <w:color w:val="auto"/>
          <w:spacing w:val="-3"/>
          <w:highlight w:val="none"/>
        </w:rPr>
        <w:t>成交人</w:t>
      </w:r>
      <w:r>
        <w:rPr>
          <w:color w:val="auto"/>
          <w:spacing w:val="-3"/>
          <w:highlight w:val="none"/>
        </w:rPr>
        <w:t>名称</w:t>
      </w:r>
      <w:r>
        <w:rPr>
          <w:color w:val="auto"/>
          <w:spacing w:val="-99"/>
          <w:highlight w:val="none"/>
        </w:rPr>
        <w:t>）</w:t>
      </w:r>
      <w:r>
        <w:rPr>
          <w:rFonts w:hint="eastAsia"/>
          <w:color w:val="auto"/>
          <w:spacing w:val="-99"/>
          <w:highlight w:val="none"/>
        </w:rPr>
        <w:t xml:space="preserve"> </w:t>
      </w:r>
      <w:r>
        <w:rPr>
          <w:color w:val="auto"/>
          <w:spacing w:val="-99"/>
          <w:highlight w:val="none"/>
        </w:rPr>
        <w:t xml:space="preserve">     </w:t>
      </w:r>
      <w:r>
        <w:rPr>
          <w:color w:val="auto"/>
          <w:highlight w:val="none"/>
        </w:rPr>
        <w:t>所</w:t>
      </w:r>
      <w:r>
        <w:rPr>
          <w:color w:val="auto"/>
          <w:spacing w:val="-3"/>
          <w:highlight w:val="none"/>
        </w:rPr>
        <w:t>递</w:t>
      </w:r>
      <w:r>
        <w:rPr>
          <w:color w:val="auto"/>
          <w:highlight w:val="none"/>
        </w:rPr>
        <w:t>交的</w:t>
      </w:r>
      <w:r>
        <w:rPr>
          <w:color w:val="auto"/>
          <w:spacing w:val="-3"/>
          <w:highlight w:val="none"/>
          <w:u w:val="single"/>
        </w:rPr>
        <w:t>（</w:t>
      </w:r>
      <w:r>
        <w:rPr>
          <w:color w:val="auto"/>
          <w:spacing w:val="-3"/>
          <w:highlight w:val="none"/>
        </w:rPr>
        <w:t>项</w:t>
      </w:r>
      <w:r>
        <w:rPr>
          <w:color w:val="auto"/>
          <w:highlight w:val="none"/>
        </w:rPr>
        <w:t>目名</w:t>
      </w:r>
      <w:r>
        <w:rPr>
          <w:color w:val="auto"/>
          <w:spacing w:val="-3"/>
          <w:highlight w:val="none"/>
        </w:rPr>
        <w:t>称</w:t>
      </w:r>
      <w:r>
        <w:rPr>
          <w:color w:val="auto"/>
          <w:highlight w:val="none"/>
        </w:rPr>
        <w:t>）</w:t>
      </w:r>
      <w:r>
        <w:rPr>
          <w:rFonts w:hint="eastAsia"/>
          <w:color w:val="auto"/>
          <w:spacing w:val="-3"/>
          <w:highlight w:val="none"/>
        </w:rPr>
        <w:t>磋商</w:t>
      </w:r>
      <w:r>
        <w:rPr>
          <w:color w:val="auto"/>
          <w:spacing w:val="-3"/>
          <w:highlight w:val="none"/>
        </w:rPr>
        <w:t>的</w:t>
      </w:r>
      <w:r>
        <w:rPr>
          <w:rFonts w:hint="eastAsia"/>
          <w:color w:val="auto"/>
          <w:highlight w:val="none"/>
        </w:rPr>
        <w:t>响应文件</w:t>
      </w:r>
      <w:r>
        <w:rPr>
          <w:color w:val="auto"/>
          <w:spacing w:val="-3"/>
          <w:highlight w:val="none"/>
        </w:rPr>
        <w:t>，</w:t>
      </w:r>
      <w:r>
        <w:rPr>
          <w:color w:val="auto"/>
          <w:highlight w:val="none"/>
        </w:rPr>
        <w:t>确</w:t>
      </w:r>
      <w:r>
        <w:rPr>
          <w:color w:val="auto"/>
          <w:spacing w:val="-3"/>
          <w:highlight w:val="none"/>
        </w:rPr>
        <w:t>定</w:t>
      </w:r>
      <w:r>
        <w:rPr>
          <w:color w:val="auto"/>
          <w:spacing w:val="-3"/>
          <w:highlight w:val="none"/>
          <w:u w:val="single"/>
        </w:rPr>
        <w:tab/>
      </w:r>
      <w:r>
        <w:rPr>
          <w:color w:val="auto"/>
          <w:spacing w:val="-3"/>
          <w:highlight w:val="none"/>
        </w:rPr>
        <w:t>（</w:t>
      </w:r>
      <w:r>
        <w:rPr>
          <w:rFonts w:hint="eastAsia"/>
          <w:color w:val="auto"/>
          <w:highlight w:val="none"/>
        </w:rPr>
        <w:t>成交人</w:t>
      </w:r>
      <w:r>
        <w:rPr>
          <w:color w:val="auto"/>
          <w:spacing w:val="-3"/>
          <w:highlight w:val="none"/>
        </w:rPr>
        <w:t>名</w:t>
      </w:r>
      <w:r>
        <w:rPr>
          <w:color w:val="auto"/>
          <w:highlight w:val="none"/>
        </w:rPr>
        <w:t>称）</w:t>
      </w:r>
      <w:r>
        <w:rPr>
          <w:color w:val="auto"/>
          <w:spacing w:val="-3"/>
          <w:highlight w:val="none"/>
        </w:rPr>
        <w:t>为</w:t>
      </w:r>
      <w:r>
        <w:rPr>
          <w:rFonts w:hint="eastAsia"/>
          <w:color w:val="auto"/>
          <w:highlight w:val="none"/>
        </w:rPr>
        <w:t>成交人</w:t>
      </w:r>
      <w:r>
        <w:rPr>
          <w:color w:val="auto"/>
          <w:highlight w:val="none"/>
        </w:rPr>
        <w:t>。</w:t>
      </w:r>
    </w:p>
    <w:p w14:paraId="420431BF">
      <w:pPr>
        <w:pStyle w:val="10"/>
        <w:spacing w:before="170"/>
        <w:ind w:left="822"/>
        <w:rPr>
          <w:color w:val="auto"/>
          <w:highlight w:val="none"/>
        </w:rPr>
      </w:pPr>
      <w:r>
        <w:rPr>
          <w:color w:val="auto"/>
          <w:highlight w:val="none"/>
        </w:rPr>
        <w:t>感谢你单位对</w:t>
      </w:r>
      <w:r>
        <w:rPr>
          <w:rFonts w:hint="eastAsia"/>
          <w:color w:val="auto"/>
          <w:highlight w:val="none"/>
        </w:rPr>
        <w:t>磋商</w:t>
      </w:r>
      <w:r>
        <w:rPr>
          <w:color w:val="auto"/>
          <w:highlight w:val="none"/>
        </w:rPr>
        <w:t>项目的参与！</w:t>
      </w:r>
    </w:p>
    <w:p w14:paraId="4C26F5AD">
      <w:pPr>
        <w:pStyle w:val="10"/>
        <w:rPr>
          <w:color w:val="auto"/>
          <w:sz w:val="20"/>
          <w:highlight w:val="none"/>
        </w:rPr>
      </w:pPr>
    </w:p>
    <w:p w14:paraId="214B2C56">
      <w:pPr>
        <w:pStyle w:val="10"/>
        <w:rPr>
          <w:color w:val="auto"/>
          <w:sz w:val="20"/>
          <w:highlight w:val="none"/>
        </w:rPr>
      </w:pPr>
    </w:p>
    <w:p w14:paraId="794E9835">
      <w:pPr>
        <w:pStyle w:val="10"/>
        <w:rPr>
          <w:color w:val="auto"/>
          <w:sz w:val="20"/>
          <w:highlight w:val="none"/>
        </w:rPr>
      </w:pPr>
    </w:p>
    <w:p w14:paraId="72B5D348">
      <w:pPr>
        <w:pStyle w:val="10"/>
        <w:rPr>
          <w:color w:val="auto"/>
          <w:sz w:val="20"/>
          <w:highlight w:val="none"/>
        </w:rPr>
      </w:pPr>
    </w:p>
    <w:p w14:paraId="7DFE3056">
      <w:pPr>
        <w:pStyle w:val="10"/>
        <w:spacing w:before="6"/>
        <w:rPr>
          <w:color w:val="auto"/>
          <w:sz w:val="16"/>
          <w:highlight w:val="none"/>
        </w:rPr>
      </w:pPr>
    </w:p>
    <w:p w14:paraId="6F29D05E">
      <w:pPr>
        <w:pStyle w:val="10"/>
        <w:tabs>
          <w:tab w:val="left" w:pos="6384"/>
        </w:tabs>
        <w:spacing w:before="1"/>
        <w:ind w:left="3446"/>
        <w:rPr>
          <w:color w:val="auto"/>
          <w:highlight w:val="none"/>
        </w:rPr>
      </w:pPr>
      <w:r>
        <w:rPr>
          <w:rFonts w:hint="eastAsia"/>
          <w:color w:val="auto"/>
          <w:highlight w:val="none"/>
        </w:rPr>
        <w:t>采购人</w:t>
      </w:r>
      <w:r>
        <w:rPr>
          <w:color w:val="auto"/>
          <w:highlight w:val="none"/>
        </w:rPr>
        <w:t>：</w:t>
      </w:r>
      <w:r>
        <w:rPr>
          <w:color w:val="auto"/>
          <w:highlight w:val="none"/>
          <w:u w:val="single"/>
        </w:rPr>
        <w:tab/>
      </w:r>
      <w:r>
        <w:rPr>
          <w:color w:val="auto"/>
          <w:highlight w:val="none"/>
        </w:rPr>
        <w:t>（盖单位</w:t>
      </w:r>
      <w:r>
        <w:rPr>
          <w:color w:val="auto"/>
          <w:spacing w:val="-3"/>
          <w:highlight w:val="none"/>
        </w:rPr>
        <w:t>章</w:t>
      </w:r>
      <w:r>
        <w:rPr>
          <w:color w:val="auto"/>
          <w:highlight w:val="none"/>
        </w:rPr>
        <w:t>）</w:t>
      </w:r>
    </w:p>
    <w:p w14:paraId="547AA498">
      <w:pPr>
        <w:pStyle w:val="10"/>
        <w:rPr>
          <w:color w:val="auto"/>
          <w:sz w:val="20"/>
          <w:highlight w:val="none"/>
        </w:rPr>
      </w:pPr>
    </w:p>
    <w:p w14:paraId="113E6629">
      <w:pPr>
        <w:pStyle w:val="10"/>
        <w:rPr>
          <w:color w:val="auto"/>
          <w:sz w:val="22"/>
          <w:highlight w:val="none"/>
        </w:rPr>
      </w:pPr>
    </w:p>
    <w:p w14:paraId="1994A316">
      <w:pPr>
        <w:pStyle w:val="10"/>
        <w:tabs>
          <w:tab w:val="left" w:pos="631"/>
          <w:tab w:val="left" w:pos="1471"/>
          <w:tab w:val="left" w:pos="2311"/>
        </w:tabs>
        <w:spacing w:before="71"/>
        <w:ind w:right="697"/>
        <w:jc w:val="right"/>
        <w:rPr>
          <w:color w:val="auto"/>
          <w:highlight w:val="none"/>
        </w:rPr>
      </w:pPr>
      <w:r>
        <w:rPr>
          <w:rFonts w:ascii="Times New Roman" w:eastAsia="Times New Roman"/>
          <w:color w:val="auto"/>
          <w:highlight w:val="none"/>
          <w:u w:val="single"/>
        </w:rPr>
        <w:tab/>
      </w:r>
      <w:r>
        <w:rPr>
          <w:color w:val="auto"/>
          <w:highlight w:val="none"/>
        </w:rPr>
        <w:t>年</w:t>
      </w:r>
      <w:r>
        <w:rPr>
          <w:color w:val="auto"/>
          <w:highlight w:val="none"/>
          <w:u w:val="single"/>
        </w:rPr>
        <w:tab/>
      </w:r>
      <w:r>
        <w:rPr>
          <w:color w:val="auto"/>
          <w:highlight w:val="none"/>
        </w:rPr>
        <w:t>月</w:t>
      </w:r>
      <w:r>
        <w:rPr>
          <w:color w:val="auto"/>
          <w:highlight w:val="none"/>
          <w:u w:val="single"/>
        </w:rPr>
        <w:tab/>
      </w:r>
      <w:r>
        <w:rPr>
          <w:color w:val="auto"/>
          <w:highlight w:val="none"/>
        </w:rPr>
        <w:t>日</w:t>
      </w:r>
    </w:p>
    <w:p w14:paraId="703CBF4C">
      <w:pPr>
        <w:jc w:val="right"/>
        <w:rPr>
          <w:color w:val="auto"/>
          <w:highlight w:val="none"/>
        </w:rPr>
        <w:sectPr>
          <w:pgSz w:w="12240" w:h="15840"/>
          <w:pgMar w:top="1400" w:right="1100" w:bottom="1120" w:left="1400" w:header="0" w:footer="841" w:gutter="0"/>
          <w:cols w:space="720" w:num="1"/>
        </w:sectPr>
      </w:pPr>
    </w:p>
    <w:p w14:paraId="142EC0DE">
      <w:pPr>
        <w:spacing w:before="43"/>
        <w:ind w:left="537"/>
        <w:rPr>
          <w:color w:val="auto"/>
          <w:sz w:val="28"/>
          <w:highlight w:val="none"/>
        </w:rPr>
      </w:pPr>
      <w:bookmarkStart w:id="24" w:name="_bookmark80"/>
      <w:bookmarkEnd w:id="24"/>
      <w:r>
        <w:rPr>
          <w:color w:val="auto"/>
          <w:sz w:val="28"/>
          <w:highlight w:val="none"/>
        </w:rPr>
        <w:t>附件</w:t>
      </w:r>
      <w:r>
        <w:rPr>
          <w:rFonts w:hint="eastAsia"/>
          <w:color w:val="auto"/>
          <w:sz w:val="28"/>
          <w:highlight w:val="none"/>
        </w:rPr>
        <w:t>五</w:t>
      </w:r>
      <w:r>
        <w:rPr>
          <w:color w:val="auto"/>
          <w:sz w:val="28"/>
          <w:highlight w:val="none"/>
        </w:rPr>
        <w:t>：确认通知</w:t>
      </w:r>
    </w:p>
    <w:p w14:paraId="2F9926B5">
      <w:pPr>
        <w:pStyle w:val="10"/>
        <w:rPr>
          <w:color w:val="auto"/>
          <w:sz w:val="20"/>
          <w:highlight w:val="none"/>
        </w:rPr>
      </w:pPr>
    </w:p>
    <w:p w14:paraId="479E1106">
      <w:pPr>
        <w:pStyle w:val="10"/>
        <w:rPr>
          <w:color w:val="auto"/>
          <w:sz w:val="20"/>
          <w:highlight w:val="none"/>
        </w:rPr>
      </w:pPr>
    </w:p>
    <w:p w14:paraId="0B97AFA6">
      <w:pPr>
        <w:pStyle w:val="10"/>
        <w:rPr>
          <w:color w:val="auto"/>
          <w:sz w:val="20"/>
          <w:highlight w:val="none"/>
        </w:rPr>
      </w:pPr>
    </w:p>
    <w:p w14:paraId="5A5178E5">
      <w:pPr>
        <w:spacing w:before="193"/>
        <w:ind w:right="297"/>
        <w:jc w:val="center"/>
        <w:rPr>
          <w:color w:val="auto"/>
          <w:sz w:val="28"/>
          <w:highlight w:val="none"/>
        </w:rPr>
      </w:pPr>
      <w:r>
        <w:rPr>
          <w:color w:val="auto"/>
          <w:sz w:val="28"/>
          <w:highlight w:val="none"/>
        </w:rPr>
        <w:t>确认通知</w:t>
      </w:r>
    </w:p>
    <w:p w14:paraId="09C933E1">
      <w:pPr>
        <w:pStyle w:val="10"/>
        <w:rPr>
          <w:color w:val="auto"/>
          <w:sz w:val="28"/>
          <w:highlight w:val="none"/>
        </w:rPr>
      </w:pPr>
    </w:p>
    <w:p w14:paraId="2D69BBAA">
      <w:pPr>
        <w:pStyle w:val="10"/>
        <w:tabs>
          <w:tab w:val="left" w:pos="2605"/>
        </w:tabs>
        <w:spacing w:before="185"/>
        <w:ind w:left="400"/>
        <w:rPr>
          <w:color w:val="auto"/>
          <w:highlight w:val="none"/>
        </w:rPr>
      </w:pPr>
      <w:r>
        <w:rPr>
          <w:rFonts w:ascii="Times New Roman" w:eastAsia="Times New Roman"/>
          <w:color w:val="auto"/>
          <w:highlight w:val="none"/>
          <w:u w:val="single"/>
        </w:rPr>
        <w:tab/>
      </w:r>
      <w:r>
        <w:rPr>
          <w:color w:val="auto"/>
          <w:spacing w:val="-3"/>
          <w:highlight w:val="none"/>
        </w:rPr>
        <w:t>（</w:t>
      </w:r>
      <w:r>
        <w:rPr>
          <w:rFonts w:hint="eastAsia"/>
          <w:color w:val="auto"/>
          <w:spacing w:val="-2"/>
          <w:highlight w:val="none"/>
        </w:rPr>
        <w:t>采购人</w:t>
      </w:r>
      <w:r>
        <w:rPr>
          <w:color w:val="auto"/>
          <w:spacing w:val="-2"/>
          <w:highlight w:val="none"/>
        </w:rPr>
        <w:t>名称</w:t>
      </w:r>
      <w:r>
        <w:rPr>
          <w:color w:val="auto"/>
          <w:spacing w:val="-106"/>
          <w:highlight w:val="none"/>
        </w:rPr>
        <w:t>）</w:t>
      </w:r>
      <w:r>
        <w:rPr>
          <w:color w:val="auto"/>
          <w:highlight w:val="none"/>
        </w:rPr>
        <w:t>：</w:t>
      </w:r>
    </w:p>
    <w:p w14:paraId="7D59BE4E">
      <w:pPr>
        <w:pStyle w:val="10"/>
        <w:rPr>
          <w:color w:val="auto"/>
          <w:sz w:val="20"/>
          <w:highlight w:val="none"/>
        </w:rPr>
      </w:pPr>
    </w:p>
    <w:p w14:paraId="245BB394">
      <w:pPr>
        <w:pStyle w:val="10"/>
        <w:spacing w:before="9"/>
        <w:rPr>
          <w:color w:val="auto"/>
          <w:highlight w:val="none"/>
        </w:rPr>
      </w:pPr>
    </w:p>
    <w:p w14:paraId="3F835D46">
      <w:pPr>
        <w:pStyle w:val="10"/>
        <w:tabs>
          <w:tab w:val="left" w:pos="2193"/>
          <w:tab w:val="left" w:pos="3141"/>
          <w:tab w:val="left" w:pos="4092"/>
          <w:tab w:val="left" w:pos="4555"/>
          <w:tab w:val="left" w:pos="5501"/>
          <w:tab w:val="left" w:pos="5885"/>
          <w:tab w:val="left" w:pos="6446"/>
        </w:tabs>
        <w:spacing w:before="78" w:line="391" w:lineRule="auto"/>
        <w:ind w:right="693" w:firstLine="420" w:firstLineChars="200"/>
        <w:rPr>
          <w:color w:val="auto"/>
          <w:highlight w:val="none"/>
        </w:rPr>
      </w:pPr>
      <w:r>
        <w:rPr>
          <w:color w:val="auto"/>
          <w:highlight w:val="none"/>
        </w:rPr>
        <w:t>你方于年</w:t>
      </w:r>
      <w:r>
        <w:rPr>
          <w:rFonts w:hint="eastAsia"/>
          <w:color w:val="auto"/>
          <w:highlight w:val="none"/>
          <w:u w:val="single"/>
        </w:rPr>
        <w:t xml:space="preserve"> </w:t>
      </w:r>
      <w:r>
        <w:rPr>
          <w:color w:val="auto"/>
          <w:highlight w:val="none"/>
          <w:u w:val="single"/>
        </w:rPr>
        <w:t xml:space="preserve">  </w:t>
      </w:r>
      <w:r>
        <w:rPr>
          <w:color w:val="auto"/>
          <w:highlight w:val="none"/>
        </w:rPr>
        <w:t>月</w:t>
      </w:r>
      <w:r>
        <w:rPr>
          <w:color w:val="auto"/>
          <w:highlight w:val="none"/>
          <w:u w:val="single"/>
        </w:rPr>
        <w:tab/>
      </w:r>
      <w:r>
        <w:rPr>
          <w:color w:val="auto"/>
          <w:highlight w:val="none"/>
        </w:rPr>
        <w:t>日发出的</w:t>
      </w:r>
      <w:r>
        <w:rPr>
          <w:color w:val="auto"/>
          <w:highlight w:val="none"/>
          <w:u w:val="single"/>
        </w:rPr>
        <w:tab/>
      </w:r>
      <w:r>
        <w:rPr>
          <w:color w:val="auto"/>
          <w:highlight w:val="none"/>
        </w:rPr>
        <w:t>（项目名</w:t>
      </w:r>
      <w:r>
        <w:rPr>
          <w:color w:val="auto"/>
          <w:spacing w:val="-3"/>
          <w:highlight w:val="none"/>
        </w:rPr>
        <w:t>称</w:t>
      </w:r>
      <w:r>
        <w:rPr>
          <w:color w:val="auto"/>
          <w:highlight w:val="none"/>
        </w:rPr>
        <w:t>）关于</w:t>
      </w:r>
      <w:r>
        <w:rPr>
          <w:rFonts w:hint="eastAsia"/>
          <w:color w:val="auto"/>
          <w:spacing w:val="-14"/>
          <w:highlight w:val="none"/>
          <w:u w:val="single"/>
          <w:lang w:val="en-US"/>
        </w:rPr>
        <w:t>磋商文件</w:t>
      </w:r>
      <w:r>
        <w:rPr>
          <w:color w:val="auto"/>
          <w:highlight w:val="none"/>
          <w:u w:val="single"/>
        </w:rPr>
        <w:t>的</w:t>
      </w:r>
      <w:r>
        <w:rPr>
          <w:color w:val="auto"/>
          <w:spacing w:val="-3"/>
          <w:highlight w:val="none"/>
          <w:u w:val="single"/>
        </w:rPr>
        <w:t>澄</w:t>
      </w:r>
      <w:r>
        <w:rPr>
          <w:color w:val="auto"/>
          <w:highlight w:val="none"/>
          <w:u w:val="single"/>
        </w:rPr>
        <w:t>清</w:t>
      </w:r>
      <w:r>
        <w:rPr>
          <w:rFonts w:ascii="Times New Roman" w:eastAsia="Times New Roman"/>
          <w:color w:val="auto"/>
          <w:highlight w:val="none"/>
          <w:u w:val="single"/>
        </w:rPr>
        <w:t>/</w:t>
      </w:r>
      <w:r>
        <w:rPr>
          <w:color w:val="auto"/>
          <w:spacing w:val="-3"/>
          <w:highlight w:val="none"/>
          <w:u w:val="single"/>
        </w:rPr>
        <w:t>修</w:t>
      </w:r>
      <w:r>
        <w:rPr>
          <w:color w:val="auto"/>
          <w:highlight w:val="none"/>
          <w:u w:val="single"/>
        </w:rPr>
        <w:t>改</w:t>
      </w:r>
      <w:r>
        <w:rPr>
          <w:color w:val="auto"/>
          <w:spacing w:val="-3"/>
          <w:highlight w:val="none"/>
        </w:rPr>
        <w:t>的</w:t>
      </w:r>
      <w:r>
        <w:rPr>
          <w:color w:val="auto"/>
          <w:highlight w:val="none"/>
        </w:rPr>
        <w:t>通</w:t>
      </w:r>
      <w:r>
        <w:rPr>
          <w:color w:val="auto"/>
          <w:spacing w:val="-3"/>
          <w:highlight w:val="none"/>
        </w:rPr>
        <w:t>知</w:t>
      </w:r>
      <w:r>
        <w:rPr>
          <w:color w:val="auto"/>
          <w:highlight w:val="none"/>
        </w:rPr>
        <w:t>，我</w:t>
      </w:r>
      <w:r>
        <w:rPr>
          <w:color w:val="auto"/>
          <w:spacing w:val="-3"/>
          <w:highlight w:val="none"/>
        </w:rPr>
        <w:t>方</w:t>
      </w:r>
      <w:r>
        <w:rPr>
          <w:color w:val="auto"/>
          <w:highlight w:val="none"/>
        </w:rPr>
        <w:t>已</w:t>
      </w:r>
      <w:r>
        <w:rPr>
          <w:color w:val="auto"/>
          <w:spacing w:val="-3"/>
          <w:highlight w:val="none"/>
        </w:rPr>
        <w:t>于</w:t>
      </w:r>
      <w:r>
        <w:rPr>
          <w:color w:val="auto"/>
          <w:spacing w:val="-3"/>
          <w:highlight w:val="none"/>
          <w:u w:val="single"/>
        </w:rPr>
        <w:tab/>
      </w:r>
      <w:r>
        <w:rPr>
          <w:color w:val="auto"/>
          <w:highlight w:val="none"/>
        </w:rPr>
        <w:t>年</w:t>
      </w:r>
      <w:r>
        <w:rPr>
          <w:color w:val="auto"/>
          <w:highlight w:val="none"/>
          <w:u w:val="single"/>
        </w:rPr>
        <w:tab/>
      </w:r>
      <w:r>
        <w:rPr>
          <w:color w:val="auto"/>
          <w:highlight w:val="none"/>
        </w:rPr>
        <w:t>月</w:t>
      </w:r>
      <w:r>
        <w:rPr>
          <w:color w:val="auto"/>
          <w:highlight w:val="none"/>
          <w:u w:val="single"/>
        </w:rPr>
        <w:tab/>
      </w:r>
      <w:r>
        <w:rPr>
          <w:color w:val="auto"/>
          <w:spacing w:val="-3"/>
          <w:highlight w:val="none"/>
        </w:rPr>
        <w:t>日</w:t>
      </w:r>
      <w:r>
        <w:rPr>
          <w:color w:val="auto"/>
          <w:highlight w:val="none"/>
        </w:rPr>
        <w:t>收</w:t>
      </w:r>
      <w:r>
        <w:rPr>
          <w:color w:val="auto"/>
          <w:spacing w:val="-3"/>
          <w:highlight w:val="none"/>
        </w:rPr>
        <w:t>到</w:t>
      </w:r>
      <w:r>
        <w:rPr>
          <w:color w:val="auto"/>
          <w:highlight w:val="none"/>
        </w:rPr>
        <w:t>。</w:t>
      </w:r>
    </w:p>
    <w:p w14:paraId="3AC54BED">
      <w:pPr>
        <w:pStyle w:val="10"/>
        <w:spacing w:before="1"/>
        <w:ind w:left="822"/>
        <w:rPr>
          <w:color w:val="auto"/>
          <w:highlight w:val="none"/>
        </w:rPr>
      </w:pPr>
      <w:r>
        <w:rPr>
          <w:color w:val="auto"/>
          <w:highlight w:val="none"/>
        </w:rPr>
        <w:t>特此确认。</w:t>
      </w:r>
    </w:p>
    <w:p w14:paraId="237D2EC6">
      <w:pPr>
        <w:pStyle w:val="10"/>
        <w:rPr>
          <w:color w:val="auto"/>
          <w:sz w:val="20"/>
          <w:highlight w:val="none"/>
        </w:rPr>
      </w:pPr>
    </w:p>
    <w:p w14:paraId="184EE806">
      <w:pPr>
        <w:pStyle w:val="10"/>
        <w:rPr>
          <w:color w:val="auto"/>
          <w:sz w:val="20"/>
          <w:highlight w:val="none"/>
        </w:rPr>
      </w:pPr>
    </w:p>
    <w:p w14:paraId="3DFCAAC6">
      <w:pPr>
        <w:pStyle w:val="10"/>
        <w:spacing w:before="11"/>
        <w:rPr>
          <w:color w:val="auto"/>
          <w:sz w:val="24"/>
          <w:highlight w:val="none"/>
        </w:rPr>
      </w:pPr>
    </w:p>
    <w:p w14:paraId="6C439AE4">
      <w:pPr>
        <w:pStyle w:val="10"/>
        <w:tabs>
          <w:tab w:val="left" w:pos="7433"/>
        </w:tabs>
        <w:spacing w:before="79"/>
        <w:ind w:left="2815"/>
        <w:rPr>
          <w:color w:val="auto"/>
          <w:highlight w:val="none"/>
        </w:rPr>
      </w:pPr>
      <w:r>
        <w:rPr>
          <w:rFonts w:hint="eastAsia"/>
          <w:color w:val="auto"/>
          <w:highlight w:val="none"/>
        </w:rPr>
        <w:t>供应商</w:t>
      </w:r>
      <w:r>
        <w:rPr>
          <w:color w:val="auto"/>
          <w:highlight w:val="none"/>
        </w:rPr>
        <w:t>：</w:t>
      </w:r>
      <w:r>
        <w:rPr>
          <w:color w:val="auto"/>
          <w:highlight w:val="none"/>
          <w:u w:val="single"/>
        </w:rPr>
        <w:tab/>
      </w:r>
      <w:r>
        <w:rPr>
          <w:color w:val="auto"/>
          <w:highlight w:val="none"/>
        </w:rPr>
        <w:t>（盖单</w:t>
      </w:r>
      <w:r>
        <w:rPr>
          <w:color w:val="auto"/>
          <w:spacing w:val="-3"/>
          <w:highlight w:val="none"/>
        </w:rPr>
        <w:t>位</w:t>
      </w:r>
      <w:r>
        <w:rPr>
          <w:color w:val="auto"/>
          <w:highlight w:val="none"/>
        </w:rPr>
        <w:t>章）</w:t>
      </w:r>
    </w:p>
    <w:p w14:paraId="6F212AD2">
      <w:pPr>
        <w:pStyle w:val="10"/>
        <w:spacing w:before="5"/>
        <w:rPr>
          <w:color w:val="auto"/>
          <w:sz w:val="15"/>
          <w:highlight w:val="none"/>
        </w:rPr>
      </w:pPr>
    </w:p>
    <w:p w14:paraId="2E2EDC55">
      <w:pPr>
        <w:pStyle w:val="10"/>
        <w:tabs>
          <w:tab w:val="left" w:pos="7646"/>
        </w:tabs>
        <w:spacing w:before="78"/>
        <w:ind w:left="2815"/>
        <w:rPr>
          <w:color w:val="auto"/>
          <w:highlight w:val="none"/>
        </w:rPr>
      </w:pPr>
      <w:r>
        <w:rPr>
          <w:color w:val="auto"/>
          <w:highlight w:val="none"/>
        </w:rPr>
        <w:t>法定</w:t>
      </w:r>
      <w:r>
        <w:rPr>
          <w:color w:val="auto"/>
          <w:spacing w:val="-3"/>
          <w:highlight w:val="none"/>
        </w:rPr>
        <w:t>代</w:t>
      </w:r>
      <w:r>
        <w:rPr>
          <w:color w:val="auto"/>
          <w:highlight w:val="none"/>
        </w:rPr>
        <w:t>表</w:t>
      </w:r>
      <w:r>
        <w:rPr>
          <w:color w:val="auto"/>
          <w:spacing w:val="-3"/>
          <w:highlight w:val="none"/>
        </w:rPr>
        <w:t>人</w:t>
      </w:r>
      <w:r>
        <w:rPr>
          <w:color w:val="auto"/>
          <w:highlight w:val="none"/>
        </w:rPr>
        <w:t>（</w:t>
      </w:r>
      <w:r>
        <w:rPr>
          <w:color w:val="auto"/>
          <w:spacing w:val="-3"/>
          <w:highlight w:val="none"/>
        </w:rPr>
        <w:t>单</w:t>
      </w:r>
      <w:r>
        <w:rPr>
          <w:color w:val="auto"/>
          <w:highlight w:val="none"/>
        </w:rPr>
        <w:t>位</w:t>
      </w:r>
      <w:r>
        <w:rPr>
          <w:color w:val="auto"/>
          <w:spacing w:val="-3"/>
          <w:highlight w:val="none"/>
        </w:rPr>
        <w:t>负</w:t>
      </w:r>
      <w:r>
        <w:rPr>
          <w:color w:val="auto"/>
          <w:highlight w:val="none"/>
        </w:rPr>
        <w:t>责</w:t>
      </w:r>
      <w:r>
        <w:rPr>
          <w:color w:val="auto"/>
          <w:spacing w:val="-3"/>
          <w:highlight w:val="none"/>
        </w:rPr>
        <w:t>人</w:t>
      </w:r>
      <w:r>
        <w:rPr>
          <w:color w:val="auto"/>
          <w:highlight w:val="none"/>
        </w:rPr>
        <w:t>）或</w:t>
      </w:r>
      <w:r>
        <w:rPr>
          <w:color w:val="auto"/>
          <w:spacing w:val="-3"/>
          <w:highlight w:val="none"/>
        </w:rPr>
        <w:t>委</w:t>
      </w:r>
      <w:r>
        <w:rPr>
          <w:color w:val="auto"/>
          <w:highlight w:val="none"/>
        </w:rPr>
        <w:t>托</w:t>
      </w:r>
      <w:r>
        <w:rPr>
          <w:color w:val="auto"/>
          <w:spacing w:val="-3"/>
          <w:highlight w:val="none"/>
        </w:rPr>
        <w:t>代</w:t>
      </w:r>
      <w:r>
        <w:rPr>
          <w:color w:val="auto"/>
          <w:highlight w:val="none"/>
        </w:rPr>
        <w:t>理</w:t>
      </w:r>
      <w:r>
        <w:rPr>
          <w:color w:val="auto"/>
          <w:spacing w:val="-3"/>
          <w:highlight w:val="none"/>
        </w:rPr>
        <w:t>人</w:t>
      </w:r>
      <w:r>
        <w:rPr>
          <w:color w:val="auto"/>
          <w:highlight w:val="none"/>
        </w:rPr>
        <w:t>：</w:t>
      </w:r>
      <w:r>
        <w:rPr>
          <w:color w:val="auto"/>
          <w:highlight w:val="none"/>
          <w:u w:val="single"/>
        </w:rPr>
        <w:tab/>
      </w:r>
      <w:r>
        <w:rPr>
          <w:color w:val="auto"/>
          <w:highlight w:val="none"/>
        </w:rPr>
        <w:t>（签</w:t>
      </w:r>
      <w:r>
        <w:rPr>
          <w:color w:val="auto"/>
          <w:spacing w:val="-3"/>
          <w:highlight w:val="none"/>
        </w:rPr>
        <w:t>字</w:t>
      </w:r>
      <w:r>
        <w:rPr>
          <w:color w:val="auto"/>
          <w:highlight w:val="none"/>
        </w:rPr>
        <w:t>）</w:t>
      </w:r>
    </w:p>
    <w:p w14:paraId="2892207A">
      <w:pPr>
        <w:pStyle w:val="10"/>
        <w:rPr>
          <w:color w:val="auto"/>
          <w:sz w:val="20"/>
          <w:highlight w:val="none"/>
        </w:rPr>
      </w:pPr>
    </w:p>
    <w:p w14:paraId="06DCF7D4">
      <w:pPr>
        <w:pStyle w:val="10"/>
        <w:rPr>
          <w:color w:val="auto"/>
          <w:sz w:val="20"/>
          <w:highlight w:val="none"/>
        </w:rPr>
      </w:pPr>
    </w:p>
    <w:p w14:paraId="1D7D6075">
      <w:pPr>
        <w:pStyle w:val="10"/>
        <w:spacing w:before="6"/>
        <w:rPr>
          <w:color w:val="auto"/>
          <w:highlight w:val="none"/>
        </w:rPr>
      </w:pPr>
    </w:p>
    <w:p w14:paraId="59F78BD1">
      <w:pPr>
        <w:pStyle w:val="10"/>
        <w:tabs>
          <w:tab w:val="left" w:pos="6943"/>
          <w:tab w:val="left" w:pos="7889"/>
          <w:tab w:val="left" w:pos="8833"/>
        </w:tabs>
        <w:spacing w:before="72"/>
        <w:ind w:left="6207"/>
        <w:rPr>
          <w:color w:val="auto"/>
          <w:highlight w:val="none"/>
        </w:rPr>
        <w:sectPr>
          <w:pgSz w:w="12240" w:h="15840"/>
          <w:pgMar w:top="1400" w:right="1100" w:bottom="1120" w:left="1400" w:header="0" w:footer="841" w:gutter="0"/>
          <w:cols w:space="720" w:num="1"/>
        </w:sectPr>
      </w:pPr>
      <w:r>
        <w:rPr>
          <w:rFonts w:ascii="Times New Roman" w:eastAsia="Times New Roman"/>
          <w:color w:val="auto"/>
          <w:highlight w:val="none"/>
          <w:u w:val="single"/>
        </w:rPr>
        <w:tab/>
      </w:r>
      <w:r>
        <w:rPr>
          <w:color w:val="auto"/>
          <w:highlight w:val="none"/>
        </w:rPr>
        <w:t>年</w:t>
      </w:r>
      <w:r>
        <w:rPr>
          <w:color w:val="auto"/>
          <w:highlight w:val="none"/>
          <w:u w:val="single"/>
        </w:rPr>
        <w:tab/>
      </w:r>
      <w:r>
        <w:rPr>
          <w:color w:val="auto"/>
          <w:spacing w:val="-3"/>
          <w:highlight w:val="none"/>
        </w:rPr>
        <w:t>月</w:t>
      </w:r>
      <w:r>
        <w:rPr>
          <w:color w:val="auto"/>
          <w:spacing w:val="-3"/>
          <w:highlight w:val="none"/>
          <w:u w:val="single"/>
        </w:rPr>
        <w:tab/>
      </w:r>
      <w:r>
        <w:rPr>
          <w:color w:val="auto"/>
          <w:highlight w:val="none"/>
        </w:rPr>
        <w:t>日</w:t>
      </w:r>
    </w:p>
    <w:p w14:paraId="1DF7ADBE">
      <w:pPr>
        <w:spacing w:line="360" w:lineRule="auto"/>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 xml:space="preserve">附件六 </w:t>
      </w:r>
    </w:p>
    <w:p w14:paraId="1722259A">
      <w:pPr>
        <w:spacing w:line="360" w:lineRule="auto"/>
        <w:jc w:val="cente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磋商文件（或成交结果）异议函</w:t>
      </w:r>
    </w:p>
    <w:p w14:paraId="114E82F6">
      <w:pPr>
        <w:spacing w:line="36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致（采购代理机构）</w:t>
      </w:r>
    </w:p>
    <w:p w14:paraId="2CE48410">
      <w:pPr>
        <w:spacing w:line="360" w:lineRule="auto"/>
        <w:rPr>
          <w:rFonts w:asciiTheme="minorEastAsia" w:hAnsiTheme="minorEastAsia" w:eastAsiaTheme="minorEastAsia"/>
          <w:color w:val="auto"/>
          <w:highlight w:val="none"/>
        </w:rPr>
      </w:pPr>
    </w:p>
    <w:p w14:paraId="291C61C7">
      <w:pPr>
        <w:pStyle w:val="27"/>
        <w:numPr>
          <w:ilvl w:val="0"/>
          <w:numId w:val="3"/>
        </w:numPr>
        <w:spacing w:line="360" w:lineRule="auto"/>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具体明确的异议事项和与异议事项相关的请求：</w:t>
      </w:r>
    </w:p>
    <w:p w14:paraId="6213BF5C">
      <w:pPr>
        <w:spacing w:line="36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w:t>
      </w:r>
    </w:p>
    <w:p w14:paraId="37022EAB">
      <w:pPr>
        <w:spacing w:line="36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w:t>
      </w:r>
    </w:p>
    <w:p w14:paraId="437984B8">
      <w:pPr>
        <w:spacing w:line="36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二、事实依据</w:t>
      </w:r>
    </w:p>
    <w:p w14:paraId="7D4CCF26">
      <w:pPr>
        <w:spacing w:line="36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w:t>
      </w:r>
    </w:p>
    <w:p w14:paraId="1031D78B">
      <w:pPr>
        <w:spacing w:line="36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w:t>
      </w:r>
    </w:p>
    <w:p w14:paraId="1CEFAF80">
      <w:pPr>
        <w:spacing w:line="36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三、必要的法律依据</w:t>
      </w:r>
    </w:p>
    <w:p w14:paraId="492A873C">
      <w:pPr>
        <w:spacing w:line="36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w:t>
      </w:r>
    </w:p>
    <w:p w14:paraId="2A46C9BF">
      <w:pPr>
        <w:spacing w:line="36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w:t>
      </w:r>
    </w:p>
    <w:p w14:paraId="2C2B0C72">
      <w:pPr>
        <w:spacing w:line="360" w:lineRule="auto"/>
        <w:rPr>
          <w:rFonts w:asciiTheme="minorEastAsia" w:hAnsiTheme="minorEastAsia" w:eastAsiaTheme="minorEastAsia"/>
          <w:color w:val="auto"/>
          <w:highlight w:val="none"/>
        </w:rPr>
      </w:pPr>
    </w:p>
    <w:p w14:paraId="11FBB94F">
      <w:pPr>
        <w:spacing w:line="360" w:lineRule="auto"/>
        <w:ind w:firstLine="4109" w:firstLineChars="1868"/>
        <w:rPr>
          <w:rFonts w:asciiTheme="minorEastAsia" w:hAnsiTheme="minorEastAsia" w:eastAsiaTheme="minorEastAsia"/>
          <w:color w:val="auto"/>
          <w:highlight w:val="none"/>
        </w:rPr>
      </w:pPr>
    </w:p>
    <w:p w14:paraId="6E954FEB">
      <w:pPr>
        <w:spacing w:line="360" w:lineRule="auto"/>
        <w:ind w:firstLine="3401" w:firstLineChars="1546"/>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异议人名称：（盖单位章）</w:t>
      </w:r>
    </w:p>
    <w:p w14:paraId="576417CF">
      <w:pPr>
        <w:spacing w:line="360" w:lineRule="auto"/>
        <w:ind w:firstLine="3401" w:firstLineChars="1546"/>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rPr>
        <w:t>异议人地址：</w:t>
      </w:r>
    </w:p>
    <w:p w14:paraId="6C320929">
      <w:pPr>
        <w:spacing w:line="360" w:lineRule="auto"/>
        <w:ind w:firstLine="3401" w:firstLineChars="1546"/>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法定代表人或其委托代理人：（签字）</w:t>
      </w:r>
    </w:p>
    <w:p w14:paraId="2788DAED">
      <w:pPr>
        <w:spacing w:line="360" w:lineRule="auto"/>
        <w:ind w:firstLine="3401" w:firstLineChars="1546"/>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rPr>
        <w:t>法定代表人或其委托代理人联系人电话：</w:t>
      </w:r>
    </w:p>
    <w:p w14:paraId="4BFD6E05">
      <w:pPr>
        <w:spacing w:line="360" w:lineRule="auto"/>
        <w:ind w:firstLine="4109" w:firstLineChars="1868"/>
        <w:rPr>
          <w:rFonts w:asciiTheme="minorEastAsia" w:hAnsiTheme="minorEastAsia" w:eastAsiaTheme="minorEastAsia"/>
          <w:color w:val="auto"/>
          <w:highlight w:val="none"/>
          <w:u w:val="single"/>
        </w:rPr>
      </w:pPr>
    </w:p>
    <w:p w14:paraId="58F94BD8">
      <w:pPr>
        <w:spacing w:line="360" w:lineRule="auto"/>
        <w:ind w:firstLine="6969" w:firstLineChars="3168"/>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年月日</w:t>
      </w:r>
    </w:p>
    <w:p w14:paraId="11A03394">
      <w:pPr>
        <w:spacing w:line="360" w:lineRule="auto"/>
        <w:rPr>
          <w:rFonts w:asciiTheme="minorEastAsia" w:hAnsiTheme="minorEastAsia" w:eastAsiaTheme="minorEastAsia"/>
          <w:color w:val="auto"/>
          <w:highlight w:val="none"/>
        </w:rPr>
      </w:pPr>
    </w:p>
    <w:p w14:paraId="265FB2D9">
      <w:pPr>
        <w:spacing w:line="360" w:lineRule="auto"/>
        <w:rPr>
          <w:rFonts w:asciiTheme="minorEastAsia" w:hAnsiTheme="minorEastAsia" w:eastAsiaTheme="minorEastAsia"/>
          <w:color w:val="auto"/>
          <w:highlight w:val="none"/>
        </w:rPr>
      </w:pPr>
    </w:p>
    <w:p w14:paraId="7187971B">
      <w:pPr>
        <w:spacing w:line="360" w:lineRule="auto"/>
        <w:rPr>
          <w:rFonts w:asciiTheme="minorEastAsia" w:hAnsiTheme="minorEastAsia" w:eastAsiaTheme="minorEastAsia"/>
          <w:color w:val="auto"/>
          <w:highlight w:val="none"/>
        </w:rPr>
      </w:pPr>
    </w:p>
    <w:p w14:paraId="1EC01C6F">
      <w:pPr>
        <w:spacing w:line="360" w:lineRule="auto"/>
        <w:rPr>
          <w:rFonts w:asciiTheme="minorEastAsia" w:hAnsiTheme="minorEastAsia" w:eastAsiaTheme="minorEastAsia"/>
          <w:color w:val="auto"/>
          <w:highlight w:val="none"/>
        </w:rPr>
      </w:pPr>
    </w:p>
    <w:p w14:paraId="439C1C09">
      <w:pPr>
        <w:spacing w:line="360" w:lineRule="auto"/>
        <w:rPr>
          <w:rFonts w:asciiTheme="minorEastAsia" w:hAnsiTheme="minorEastAsia" w:eastAsiaTheme="minorEastAsia"/>
          <w:color w:val="auto"/>
          <w:highlight w:val="none"/>
        </w:rPr>
      </w:pPr>
    </w:p>
    <w:p w14:paraId="4FC4A2C7">
      <w:pPr>
        <w:spacing w:line="360" w:lineRule="auto"/>
        <w:ind w:firstLine="320" w:firstLineChars="177"/>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注:供应商拟对成交结果提出异议时,应满足下列要求,否则不予受理。</w:t>
      </w:r>
    </w:p>
    <w:p w14:paraId="1E144E39">
      <w:pPr>
        <w:spacing w:line="360" w:lineRule="auto"/>
        <w:ind w:firstLine="320" w:firstLineChars="177"/>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1、在法定期限内提出。</w:t>
      </w:r>
    </w:p>
    <w:p w14:paraId="5D147ABD">
      <w:pPr>
        <w:spacing w:line="360" w:lineRule="auto"/>
        <w:ind w:firstLine="320" w:firstLineChars="177"/>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2、异议人限定为潜在供应商(或供应商)或其他利害关系人。</w:t>
      </w:r>
    </w:p>
    <w:p w14:paraId="5DBDE278">
      <w:pPr>
        <w:spacing w:line="360" w:lineRule="auto"/>
        <w:ind w:firstLine="320" w:firstLineChars="177"/>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3、按此附件的格式要求填写。</w:t>
      </w:r>
    </w:p>
    <w:p w14:paraId="26B61515">
      <w:pPr>
        <w:spacing w:line="360" w:lineRule="auto"/>
        <w:ind w:firstLine="320" w:firstLineChars="177"/>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4、以直接送达或发电子邮件(只认定购买磋商文件时填写的邮箱)的形式提出。</w:t>
      </w:r>
    </w:p>
    <w:p w14:paraId="25EB52BB">
      <w:pPr>
        <w:spacing w:line="360" w:lineRule="auto"/>
        <w:ind w:firstLine="320" w:firstLineChars="177"/>
        <w:rPr>
          <w:rFonts w:asciiTheme="minorEastAsia" w:hAnsiTheme="minorEastAsia" w:eastAsiaTheme="minorEastAsia"/>
          <w:b/>
          <w:color w:val="auto"/>
          <w:sz w:val="18"/>
          <w:szCs w:val="18"/>
          <w:highlight w:val="none"/>
        </w:rPr>
      </w:pPr>
      <w:r>
        <w:rPr>
          <w:rFonts w:hint="eastAsia" w:asciiTheme="minorEastAsia" w:hAnsiTheme="minorEastAsia" w:eastAsiaTheme="minorEastAsia"/>
          <w:b/>
          <w:color w:val="auto"/>
          <w:sz w:val="18"/>
          <w:szCs w:val="18"/>
          <w:highlight w:val="none"/>
        </w:rPr>
        <w:t>5、直接送达的异议函必须是原件；发电子邮件的异议函必须是原件的彩色扫描件。</w:t>
      </w:r>
      <w:r>
        <w:rPr>
          <w:rFonts w:asciiTheme="minorEastAsia" w:hAnsiTheme="minorEastAsia" w:eastAsiaTheme="minorEastAsia"/>
          <w:b/>
          <w:color w:val="auto"/>
          <w:sz w:val="28"/>
          <w:szCs w:val="28"/>
          <w:highlight w:val="none"/>
        </w:rPr>
        <w:br w:type="page"/>
      </w:r>
    </w:p>
    <w:p w14:paraId="27061494">
      <w:pPr>
        <w:spacing w:line="220" w:lineRule="atLeast"/>
        <w:jc w:val="center"/>
        <w:rPr>
          <w:rFonts w:ascii="宋体" w:hAnsi="宋体" w:eastAsia="宋体" w:cs="宋体"/>
          <w:b/>
          <w:color w:val="auto"/>
          <w:sz w:val="32"/>
          <w:szCs w:val="32"/>
          <w:highlight w:val="none"/>
        </w:rPr>
      </w:pPr>
      <w:r>
        <w:rPr>
          <w:rFonts w:hint="eastAsia" w:ascii="宋体" w:hAnsi="宋体" w:eastAsia="宋体" w:cs="宋体"/>
          <w:b/>
          <w:color w:val="auto"/>
          <w:sz w:val="32"/>
          <w:szCs w:val="32"/>
          <w:highlight w:val="none"/>
        </w:rPr>
        <w:t>第三章  磋商办法(综合评估法)</w:t>
      </w:r>
    </w:p>
    <w:p w14:paraId="60CE0604">
      <w:pPr>
        <w:spacing w:line="360" w:lineRule="auto"/>
        <w:ind w:firstLine="426" w:firstLineChars="177"/>
        <w:jc w:val="center"/>
        <w:rPr>
          <w:rFonts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一、磋商程序内容</w:t>
      </w:r>
    </w:p>
    <w:p w14:paraId="3E095740">
      <w:pPr>
        <w:spacing w:line="360" w:lineRule="auto"/>
        <w:ind w:firstLine="373" w:firstLineChars="177"/>
        <w:rPr>
          <w:rFonts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(一)评审准备</w:t>
      </w:r>
    </w:p>
    <w:p w14:paraId="0EFC3D69">
      <w:pPr>
        <w:spacing w:line="360" w:lineRule="auto"/>
        <w:ind w:firstLine="371" w:firstLineChars="177"/>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磋商小组成员认真研究磋商文件。</w:t>
      </w:r>
    </w:p>
    <w:p w14:paraId="41777F42">
      <w:pPr>
        <w:spacing w:line="360" w:lineRule="auto"/>
        <w:ind w:firstLine="373" w:firstLineChars="177"/>
        <w:rPr>
          <w:rFonts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(二)初步评审</w:t>
      </w:r>
    </w:p>
    <w:p w14:paraId="3B909167">
      <w:pPr>
        <w:spacing w:line="360" w:lineRule="auto"/>
        <w:ind w:firstLine="371" w:firstLineChars="177"/>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1、磋商小组首先对供应商的形式、资格及响应性进行评审,确定初步评审审查合格的供应商。初步评审内容见附表1。</w:t>
      </w:r>
    </w:p>
    <w:p w14:paraId="10F84646">
      <w:pPr>
        <w:spacing w:line="360" w:lineRule="auto"/>
        <w:ind w:firstLine="373" w:firstLineChars="177"/>
        <w:rPr>
          <w:rFonts w:ascii="宋体" w:hAnsi="宋体" w:eastAsia="宋体" w:cs="宋体"/>
          <w:b/>
          <w:color w:val="auto"/>
          <w:sz w:val="21"/>
          <w:szCs w:val="21"/>
          <w:highlight w:val="none"/>
        </w:rPr>
      </w:pPr>
      <w:r>
        <w:rPr>
          <w:rFonts w:hint="eastAsia" w:ascii="宋体" w:hAnsi="宋体" w:eastAsia="宋体" w:cs="宋体"/>
          <w:b/>
          <w:bCs/>
          <w:color w:val="auto"/>
          <w:sz w:val="21"/>
          <w:szCs w:val="21"/>
          <w:highlight w:val="none"/>
        </w:rPr>
        <w:t>审查合格的供应商才有资格进行磋商并最终报价</w:t>
      </w:r>
      <w:r>
        <w:rPr>
          <w:rFonts w:hint="eastAsia" w:ascii="宋体" w:hAnsi="宋体" w:eastAsia="宋体" w:cs="宋体"/>
          <w:b/>
          <w:color w:val="auto"/>
          <w:sz w:val="21"/>
          <w:szCs w:val="21"/>
          <w:highlight w:val="none"/>
        </w:rPr>
        <w:t>。</w:t>
      </w:r>
    </w:p>
    <w:p w14:paraId="02D91D1B">
      <w:pPr>
        <w:spacing w:line="450" w:lineRule="exact"/>
        <w:ind w:firstLine="420" w:firstLineChars="200"/>
        <w:rPr>
          <w:rFonts w:ascii="宋体" w:hAnsi="宋体" w:eastAsia="宋体" w:cs="宋体"/>
          <w:b/>
          <w:color w:val="auto"/>
          <w:sz w:val="21"/>
          <w:szCs w:val="21"/>
          <w:highlight w:val="none"/>
        </w:rPr>
      </w:pPr>
      <w:r>
        <w:rPr>
          <w:rFonts w:hint="eastAsia" w:ascii="宋体" w:hAnsi="宋体" w:eastAsia="宋体" w:cs="宋体"/>
          <w:color w:val="auto"/>
          <w:sz w:val="21"/>
          <w:szCs w:val="21"/>
          <w:highlight w:val="none"/>
        </w:rPr>
        <w:t>2、磋商小组对</w:t>
      </w:r>
      <w:r>
        <w:rPr>
          <w:rFonts w:hint="eastAsia" w:ascii="宋体" w:hAnsi="宋体" w:eastAsia="宋体" w:cs="宋体"/>
          <w:bCs/>
          <w:color w:val="auto"/>
          <w:sz w:val="21"/>
          <w:szCs w:val="21"/>
          <w:highlight w:val="none"/>
        </w:rPr>
        <w:t>通过初步评审的</w:t>
      </w:r>
      <w:r>
        <w:rPr>
          <w:rFonts w:hint="eastAsia" w:ascii="宋体" w:hAnsi="宋体" w:eastAsia="宋体" w:cs="宋体"/>
          <w:color w:val="auto"/>
          <w:sz w:val="21"/>
          <w:szCs w:val="21"/>
          <w:highlight w:val="none"/>
        </w:rPr>
        <w:t>响应文件进行评审，确定与各供应商磋商的具体内容。</w:t>
      </w:r>
    </w:p>
    <w:p w14:paraId="2DA7A3E1">
      <w:pPr>
        <w:spacing w:line="450" w:lineRule="exact"/>
        <w:ind w:firstLine="420" w:firstLineChars="200"/>
        <w:rPr>
          <w:rFonts w:ascii="宋体" w:hAnsi="宋体" w:eastAsia="宋体" w:cs="宋体"/>
          <w:b/>
          <w:color w:val="auto"/>
          <w:sz w:val="21"/>
          <w:szCs w:val="21"/>
          <w:highlight w:val="none"/>
        </w:rPr>
      </w:pPr>
      <w:r>
        <w:rPr>
          <w:rFonts w:hint="eastAsia" w:ascii="宋体" w:hAnsi="宋体" w:eastAsia="宋体" w:cs="宋体"/>
          <w:color w:val="auto"/>
          <w:sz w:val="21"/>
          <w:szCs w:val="21"/>
          <w:highlight w:val="none"/>
        </w:rPr>
        <w:t xml:space="preserve">3、围绕磋商要点，磋商小组全体成员集中与单一供应商分别进行磋商。 </w:t>
      </w:r>
      <w:r>
        <w:rPr>
          <w:rFonts w:hint="eastAsia" w:ascii="宋体" w:hAnsi="宋体" w:eastAsia="宋体" w:cs="宋体"/>
          <w:b/>
          <w:color w:val="auto"/>
          <w:sz w:val="21"/>
          <w:szCs w:val="21"/>
          <w:highlight w:val="none"/>
        </w:rPr>
        <w:t>各供应商磋商顺序按递交响应文件的逆顺序进行磋商。采购范围和技术标准不调整的情况下，供应商再次报价不得高于其本身上一次报价。</w:t>
      </w:r>
    </w:p>
    <w:p w14:paraId="1C404E3A">
      <w:pPr>
        <w:spacing w:line="450" w:lineRule="exact"/>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4、磋商过程中，磋商小组可以根据磋商情况实质性变动采购需求中的技术、服务要求以及合同草案条款，但不得变动磋商文件中的其他内容。实质性变动的内容需经采购人代表确认。并以书面形式通知所有参加磋商的供应商，该变动是磋商文件的有效组成部分。供应商应当按照磋商文件的变动情况和磋商小组的要求重新提交响应文件并由其法定代表人或其委托代理人签字或者加盖公章。供应商应根据磋商小组的要求，以书面形式在规定时间内做出响应，未做出响应的响应文件将被拒绝。</w:t>
      </w:r>
    </w:p>
    <w:p w14:paraId="46E9911F">
      <w:pPr>
        <w:spacing w:line="450" w:lineRule="exact"/>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5、磋商结束后，磋商小组将要求实质性响应磋商文件的供应商在规定时间内提交最后报价，磋商小组将现场公开唱价。在规定时间内没有提交最后报价的磋商供应商，视同退出磋商。未通过实质性响应的供应商将不再进行最后报价。经磋商确定最终采购需求和提交最后报价的供应商后，由磋商小组采用综合评分法对提交最后报价的供应商的响应文件和最后报价进行综合评分。</w:t>
      </w:r>
    </w:p>
    <w:p w14:paraId="6A51FF3D">
      <w:pPr>
        <w:spacing w:line="360" w:lineRule="auto"/>
        <w:ind w:firstLine="373" w:firstLineChars="177"/>
        <w:rPr>
          <w:rFonts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(三)详细评审</w:t>
      </w:r>
    </w:p>
    <w:p w14:paraId="56069919">
      <w:pPr>
        <w:spacing w:line="360" w:lineRule="auto"/>
        <w:ind w:firstLine="371" w:firstLineChars="177"/>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磋商小组对初步评审合格的响应文件进行详细评审。</w:t>
      </w:r>
    </w:p>
    <w:p w14:paraId="2C35424C">
      <w:pPr>
        <w:spacing w:line="360" w:lineRule="auto"/>
        <w:ind w:firstLine="371" w:firstLineChars="177"/>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详细评审包括资信业绩评审、服务方案评审及报价评审。其中</w:t>
      </w:r>
      <w:r>
        <w:rPr>
          <w:rFonts w:hint="eastAsia" w:ascii="宋体" w:hAnsi="宋体" w:eastAsia="宋体" w:cs="宋体"/>
          <w:color w:val="auto"/>
          <w:sz w:val="21"/>
          <w:szCs w:val="21"/>
          <w:highlight w:val="none"/>
          <w:lang w:val="en-US" w:eastAsia="zh-CN"/>
        </w:rPr>
        <w:t>商务评审</w:t>
      </w:r>
      <w:r>
        <w:rPr>
          <w:rFonts w:hint="eastAsia" w:ascii="宋体" w:hAnsi="宋体" w:eastAsia="宋体" w:cs="宋体"/>
          <w:color w:val="auto"/>
          <w:sz w:val="21"/>
          <w:szCs w:val="21"/>
          <w:highlight w:val="none"/>
        </w:rPr>
        <w:t>满分20分、</w:t>
      </w:r>
      <w:r>
        <w:rPr>
          <w:rFonts w:hint="eastAsia" w:ascii="宋体" w:hAnsi="宋体" w:eastAsia="宋体" w:cs="宋体"/>
          <w:color w:val="auto"/>
          <w:sz w:val="21"/>
          <w:szCs w:val="21"/>
          <w:highlight w:val="none"/>
          <w:lang w:val="en-US" w:eastAsia="zh-CN"/>
        </w:rPr>
        <w:t>技术评</w:t>
      </w:r>
      <w:r>
        <w:rPr>
          <w:rFonts w:hint="eastAsia" w:ascii="宋体" w:hAnsi="宋体" w:eastAsia="宋体" w:cs="宋体"/>
          <w:color w:val="auto"/>
          <w:sz w:val="21"/>
          <w:szCs w:val="21"/>
          <w:highlight w:val="none"/>
        </w:rPr>
        <w:t>审满分</w:t>
      </w:r>
      <w:r>
        <w:rPr>
          <w:rFonts w:hint="eastAsia" w:ascii="宋体" w:hAnsi="宋体" w:eastAsia="宋体" w:cs="宋体"/>
          <w:color w:val="auto"/>
          <w:sz w:val="21"/>
          <w:szCs w:val="21"/>
          <w:highlight w:val="none"/>
          <w:lang w:val="en-US" w:eastAsia="zh-CN"/>
        </w:rPr>
        <w:t>4</w:t>
      </w:r>
      <w:r>
        <w:rPr>
          <w:rFonts w:ascii="宋体" w:hAnsi="宋体" w:eastAsia="宋体" w:cs="宋体"/>
          <w:color w:val="auto"/>
          <w:sz w:val="21"/>
          <w:szCs w:val="21"/>
          <w:highlight w:val="none"/>
        </w:rPr>
        <w:t>0</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其他因素评审10分、</w:t>
      </w:r>
      <w:r>
        <w:rPr>
          <w:rFonts w:hint="eastAsia" w:ascii="宋体" w:hAnsi="宋体" w:eastAsia="宋体" w:cs="宋体"/>
          <w:color w:val="auto"/>
          <w:sz w:val="21"/>
          <w:szCs w:val="21"/>
          <w:highlight w:val="none"/>
        </w:rPr>
        <w:t>报价评审满分</w:t>
      </w:r>
      <w:r>
        <w:rPr>
          <w:rFonts w:ascii="宋体" w:hAnsi="宋体" w:eastAsia="宋体" w:cs="宋体"/>
          <w:color w:val="auto"/>
          <w:sz w:val="21"/>
          <w:szCs w:val="21"/>
          <w:highlight w:val="none"/>
        </w:rPr>
        <w:t>30</w:t>
      </w:r>
      <w:r>
        <w:rPr>
          <w:rFonts w:hint="eastAsia" w:ascii="宋体" w:hAnsi="宋体" w:eastAsia="宋体" w:cs="宋体"/>
          <w:color w:val="auto"/>
          <w:sz w:val="21"/>
          <w:szCs w:val="21"/>
          <w:highlight w:val="none"/>
        </w:rPr>
        <w:t>分。</w:t>
      </w:r>
    </w:p>
    <w:p w14:paraId="63E6D7AE">
      <w:pPr>
        <w:spacing w:line="360" w:lineRule="auto"/>
        <w:ind w:firstLine="371" w:firstLineChars="177"/>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综合得分=服务承诺及业绩评审得分+服务方案评审得分+报价得分</w:t>
      </w:r>
    </w:p>
    <w:p w14:paraId="593B1373">
      <w:pPr>
        <w:spacing w:line="360" w:lineRule="auto"/>
        <w:ind w:firstLine="373" w:firstLineChars="177"/>
        <w:rPr>
          <w:rFonts w:ascii="宋体" w:hAnsi="宋体" w:eastAsia="宋体" w:cs="宋体"/>
          <w:b/>
          <w:color w:val="auto"/>
          <w:sz w:val="21"/>
          <w:szCs w:val="21"/>
          <w:highlight w:val="none"/>
        </w:rPr>
      </w:pPr>
      <w:r>
        <w:rPr>
          <w:rFonts w:hint="eastAsia" w:ascii="宋体" w:hAnsi="宋体" w:eastAsia="宋体" w:cs="宋体"/>
          <w:b/>
          <w:color w:val="auto"/>
          <w:sz w:val="21"/>
          <w:szCs w:val="21"/>
          <w:highlight w:val="none"/>
        </w:rPr>
        <w:t>(四)询标</w:t>
      </w:r>
    </w:p>
    <w:p w14:paraId="162D4159">
      <w:pPr>
        <w:spacing w:line="360" w:lineRule="auto"/>
        <w:ind w:firstLine="371" w:firstLineChars="177"/>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磋商小组在评审中对存在有疑义的问题通过集体询标确认,就有关问题对供应商进行提问。供应商对评委的提问应予以澄清、说明或补正,并提供书面证明材料和相关资料。在供应商澄清说明、补正的基础上,询标小组对其报价是否实质性响应磋商文件,是否合理进行分析评价，同时,填写报价比较表,载明供应商的报价,对报价偏差的价格调整及经评审的最终报价,并提交书面询标报告。</w:t>
      </w:r>
    </w:p>
    <w:p w14:paraId="091718BB">
      <w:pPr>
        <w:spacing w:line="360" w:lineRule="auto"/>
        <w:ind w:firstLine="373" w:firstLineChars="177"/>
        <w:jc w:val="center"/>
        <w:rPr>
          <w:rFonts w:ascii="宋体" w:hAnsi="宋体" w:eastAsia="宋体" w:cs="宋体"/>
          <w:b/>
          <w:color w:val="auto"/>
          <w:sz w:val="21"/>
          <w:szCs w:val="21"/>
          <w:highlight w:val="none"/>
        </w:rPr>
      </w:pPr>
    </w:p>
    <w:p w14:paraId="0D63C9BB">
      <w:pPr>
        <w:spacing w:line="360" w:lineRule="auto"/>
        <w:ind w:firstLine="373" w:firstLineChars="177"/>
        <w:jc w:val="center"/>
        <w:rPr>
          <w:rFonts w:ascii="宋体" w:hAnsi="宋体" w:eastAsia="宋体" w:cs="宋体"/>
          <w:b/>
          <w:color w:val="auto"/>
          <w:sz w:val="21"/>
          <w:szCs w:val="21"/>
          <w:highlight w:val="none"/>
        </w:rPr>
      </w:pPr>
    </w:p>
    <w:p w14:paraId="609B0376">
      <w:pPr>
        <w:spacing w:line="360" w:lineRule="auto"/>
        <w:ind w:firstLine="373" w:firstLineChars="177"/>
        <w:jc w:val="center"/>
        <w:rPr>
          <w:rFonts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二、确定成交人</w:t>
      </w:r>
    </w:p>
    <w:p w14:paraId="4F9B5136">
      <w:pPr>
        <w:spacing w:line="360" w:lineRule="auto"/>
        <w:ind w:firstLine="422" w:firstLineChars="200"/>
        <w:rPr>
          <w:rFonts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(一)确定成交候选人排名顺序</w:t>
      </w:r>
    </w:p>
    <w:p w14:paraId="5BF31DF4">
      <w:pPr>
        <w:spacing w:line="360" w:lineRule="auto"/>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磋商小组按综合得分排名顺序确定1-3名成交候选人,</w:t>
      </w:r>
      <w:r>
        <w:rPr>
          <w:rFonts w:hint="eastAsia" w:ascii="宋体" w:hAnsi="宋体" w:eastAsia="宋体" w:cs="宋体"/>
          <w:color w:val="auto"/>
          <w:sz w:val="21"/>
          <w:szCs w:val="21"/>
          <w:highlight w:val="none"/>
        </w:rPr>
        <w:t>综合得分第一的供应商为第一成交选人,综合得分第二的供应商为第二成交候选人,以此类推,综合得分相等时,以报价低的优先:报价也相等的,由采购人抽签确定成交候选人排名顺序。</w:t>
      </w:r>
    </w:p>
    <w:p w14:paraId="77838BDD">
      <w:pPr>
        <w:spacing w:line="360" w:lineRule="auto"/>
        <w:ind w:firstLine="422" w:firstLineChars="200"/>
        <w:rPr>
          <w:rFonts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(二)确定成交人</w:t>
      </w:r>
    </w:p>
    <w:p w14:paraId="0B002062">
      <w:pPr>
        <w:spacing w:line="360" w:lineRule="auto"/>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磋商小组确定综合得分排名第一的成交候选人为成交人,</w:t>
      </w:r>
      <w:r>
        <w:rPr>
          <w:rFonts w:hint="eastAsia" w:ascii="宋体" w:hAnsi="宋体" w:eastAsia="宋体" w:cs="宋体"/>
          <w:color w:val="auto"/>
          <w:sz w:val="21"/>
          <w:szCs w:val="21"/>
          <w:highlight w:val="none"/>
        </w:rPr>
        <w:t>排名第一的成交候选人放弃成交、因不可抗力不能履行合同或者被查实存在影响成交结果的违法行为等情形,不符合成交条件的,采购人可以按照磋商小组提出的成交候选人名单排序依次确定其他成交候选人为成交人,也可以重新磋商。</w:t>
      </w:r>
    </w:p>
    <w:p w14:paraId="235DB5BA">
      <w:pPr>
        <w:spacing w:line="360" w:lineRule="auto"/>
        <w:ind w:firstLine="420" w:firstLineChars="200"/>
        <w:rPr>
          <w:rFonts w:ascii="宋体" w:hAnsi="宋体" w:eastAsia="宋体" w:cs="宋体"/>
          <w:color w:val="auto"/>
          <w:sz w:val="21"/>
          <w:szCs w:val="21"/>
          <w:highlight w:val="none"/>
        </w:rPr>
      </w:pPr>
    </w:p>
    <w:p w14:paraId="22E1DB2A">
      <w:pPr>
        <w:spacing w:line="360" w:lineRule="auto"/>
        <w:ind w:firstLine="420" w:firstLineChars="200"/>
        <w:rPr>
          <w:rFonts w:ascii="宋体" w:hAnsi="宋体" w:eastAsia="宋体" w:cs="宋体"/>
          <w:color w:val="auto"/>
          <w:sz w:val="21"/>
          <w:szCs w:val="21"/>
          <w:highlight w:val="none"/>
        </w:rPr>
      </w:pPr>
    </w:p>
    <w:p w14:paraId="330D8541">
      <w:pPr>
        <w:spacing w:line="360" w:lineRule="auto"/>
        <w:ind w:firstLine="360" w:firstLineChars="200"/>
        <w:rPr>
          <w:rFonts w:ascii="宋体" w:hAnsi="宋体" w:eastAsia="宋体" w:cs="宋体"/>
          <w:color w:val="auto"/>
          <w:sz w:val="18"/>
          <w:szCs w:val="18"/>
          <w:highlight w:val="none"/>
        </w:rPr>
      </w:pPr>
    </w:p>
    <w:p w14:paraId="7496F4AA">
      <w:pPr>
        <w:spacing w:line="360" w:lineRule="auto"/>
        <w:ind w:firstLine="360" w:firstLineChars="200"/>
        <w:rPr>
          <w:rFonts w:ascii="宋体" w:hAnsi="宋体" w:eastAsia="宋体" w:cs="宋体"/>
          <w:color w:val="auto"/>
          <w:sz w:val="18"/>
          <w:szCs w:val="18"/>
          <w:highlight w:val="none"/>
        </w:rPr>
      </w:pPr>
    </w:p>
    <w:p w14:paraId="714C2920">
      <w:pPr>
        <w:spacing w:line="360" w:lineRule="auto"/>
        <w:ind w:firstLine="360" w:firstLineChars="200"/>
        <w:rPr>
          <w:rFonts w:ascii="宋体" w:hAnsi="宋体" w:eastAsia="宋体" w:cs="宋体"/>
          <w:color w:val="auto"/>
          <w:sz w:val="18"/>
          <w:szCs w:val="18"/>
          <w:highlight w:val="none"/>
        </w:rPr>
      </w:pPr>
    </w:p>
    <w:p w14:paraId="4BAB7B81">
      <w:pPr>
        <w:spacing w:line="360" w:lineRule="auto"/>
        <w:ind w:firstLine="360" w:firstLineChars="200"/>
        <w:rPr>
          <w:rFonts w:ascii="宋体" w:hAnsi="宋体" w:eastAsia="宋体" w:cs="宋体"/>
          <w:color w:val="auto"/>
          <w:sz w:val="18"/>
          <w:szCs w:val="18"/>
          <w:highlight w:val="none"/>
        </w:rPr>
      </w:pPr>
    </w:p>
    <w:p w14:paraId="63441462">
      <w:pPr>
        <w:spacing w:line="360" w:lineRule="auto"/>
        <w:ind w:firstLine="360" w:firstLineChars="200"/>
        <w:rPr>
          <w:rFonts w:ascii="宋体" w:hAnsi="宋体" w:eastAsia="宋体" w:cs="宋体"/>
          <w:color w:val="auto"/>
          <w:sz w:val="18"/>
          <w:szCs w:val="18"/>
          <w:highlight w:val="none"/>
        </w:rPr>
      </w:pPr>
    </w:p>
    <w:p w14:paraId="5AA2E83B">
      <w:pPr>
        <w:spacing w:line="360" w:lineRule="auto"/>
        <w:ind w:firstLine="440" w:firstLineChars="200"/>
        <w:rPr>
          <w:rFonts w:ascii="宋体" w:hAnsi="宋体" w:eastAsia="宋体" w:cs="宋体"/>
          <w:color w:val="auto"/>
          <w:highlight w:val="none"/>
        </w:rPr>
      </w:pPr>
    </w:p>
    <w:p w14:paraId="18EBEB2F">
      <w:pPr>
        <w:spacing w:line="360" w:lineRule="auto"/>
        <w:ind w:firstLine="440" w:firstLineChars="200"/>
        <w:rPr>
          <w:rFonts w:ascii="宋体" w:hAnsi="宋体" w:eastAsia="宋体" w:cs="宋体"/>
          <w:color w:val="auto"/>
          <w:highlight w:val="none"/>
        </w:rPr>
      </w:pPr>
    </w:p>
    <w:p w14:paraId="7AB41D42">
      <w:pPr>
        <w:spacing w:line="360" w:lineRule="auto"/>
        <w:ind w:firstLine="440" w:firstLineChars="200"/>
        <w:rPr>
          <w:rFonts w:ascii="宋体" w:hAnsi="宋体" w:eastAsia="宋体" w:cs="宋体"/>
          <w:color w:val="auto"/>
          <w:highlight w:val="none"/>
        </w:rPr>
      </w:pPr>
    </w:p>
    <w:p w14:paraId="4123DAE7">
      <w:pPr>
        <w:spacing w:line="360" w:lineRule="auto"/>
        <w:ind w:firstLine="440" w:firstLineChars="200"/>
        <w:rPr>
          <w:rFonts w:ascii="宋体" w:hAnsi="宋体" w:eastAsia="宋体" w:cs="宋体"/>
          <w:color w:val="auto"/>
          <w:highlight w:val="none"/>
        </w:rPr>
      </w:pPr>
    </w:p>
    <w:p w14:paraId="48E7D38F">
      <w:pPr>
        <w:spacing w:line="360" w:lineRule="auto"/>
        <w:ind w:firstLine="440" w:firstLineChars="200"/>
        <w:rPr>
          <w:rFonts w:ascii="宋体" w:hAnsi="宋体" w:eastAsia="宋体" w:cs="宋体"/>
          <w:color w:val="auto"/>
          <w:highlight w:val="none"/>
        </w:rPr>
      </w:pPr>
    </w:p>
    <w:p w14:paraId="0A190091">
      <w:pPr>
        <w:spacing w:line="360" w:lineRule="auto"/>
        <w:ind w:firstLine="440" w:firstLineChars="200"/>
        <w:rPr>
          <w:rFonts w:ascii="宋体" w:hAnsi="宋体" w:eastAsia="宋体" w:cs="宋体"/>
          <w:color w:val="auto"/>
          <w:highlight w:val="none"/>
        </w:rPr>
      </w:pPr>
    </w:p>
    <w:p w14:paraId="429A8677">
      <w:pPr>
        <w:pStyle w:val="12"/>
        <w:rPr>
          <w:rFonts w:asciiTheme="minorEastAsia" w:hAnsiTheme="minorEastAsia" w:eastAsiaTheme="minorEastAsia"/>
          <w:b/>
          <w:bCs/>
          <w:color w:val="auto"/>
          <w:sz w:val="30"/>
          <w:szCs w:val="30"/>
          <w:highlight w:val="none"/>
        </w:rPr>
      </w:pPr>
      <w:r>
        <w:rPr>
          <w:rFonts w:hint="eastAsia" w:asciiTheme="minorEastAsia" w:hAnsiTheme="minorEastAsia" w:eastAsiaTheme="minorEastAsia"/>
          <w:b/>
          <w:bCs/>
          <w:color w:val="auto"/>
          <w:sz w:val="30"/>
          <w:szCs w:val="30"/>
          <w:highlight w:val="none"/>
        </w:rPr>
        <w:t>评审打分表</w:t>
      </w:r>
    </w:p>
    <w:tbl>
      <w:tblPr>
        <w:tblStyle w:val="21"/>
        <w:tblpPr w:leftFromText="180" w:rightFromText="180" w:vertAnchor="text" w:horzAnchor="page" w:tblpX="1392" w:tblpY="541"/>
        <w:tblOverlap w:val="never"/>
        <w:tblW w:w="5000"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87"/>
        <w:gridCol w:w="1106"/>
        <w:gridCol w:w="1188"/>
        <w:gridCol w:w="5441"/>
      </w:tblGrid>
      <w:tr w14:paraId="2687D2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1111" w:type="pct"/>
            <w:gridSpan w:val="2"/>
            <w:tcBorders>
              <w:top w:val="single" w:color="auto" w:sz="4" w:space="0"/>
              <w:bottom w:val="single" w:color="auto" w:sz="4" w:space="0"/>
              <w:right w:val="single" w:color="auto" w:sz="4" w:space="0"/>
            </w:tcBorders>
            <w:vAlign w:val="center"/>
          </w:tcPr>
          <w:p w14:paraId="79B44037">
            <w:pPr>
              <w:jc w:val="center"/>
              <w:rPr>
                <w:rFonts w:ascii="宋体" w:hAnsi="宋体" w:eastAsia="宋体" w:cs="宋体"/>
                <w:b/>
                <w:color w:val="auto"/>
                <w:highlight w:val="none"/>
              </w:rPr>
            </w:pPr>
            <w:r>
              <w:rPr>
                <w:rFonts w:hint="eastAsia" w:ascii="宋体" w:hAnsi="宋体" w:eastAsia="宋体" w:cs="宋体"/>
                <w:b/>
                <w:color w:val="auto"/>
                <w:highlight w:val="none"/>
              </w:rPr>
              <w:t>条款号</w:t>
            </w:r>
          </w:p>
        </w:tc>
        <w:tc>
          <w:tcPr>
            <w:tcW w:w="697" w:type="pct"/>
            <w:tcBorders>
              <w:top w:val="single" w:color="auto" w:sz="4" w:space="0"/>
              <w:left w:val="single" w:color="auto" w:sz="4" w:space="0"/>
              <w:bottom w:val="single" w:color="auto" w:sz="4" w:space="0"/>
              <w:right w:val="single" w:color="auto" w:sz="4" w:space="0"/>
            </w:tcBorders>
            <w:vAlign w:val="center"/>
          </w:tcPr>
          <w:p w14:paraId="06F39E31">
            <w:pPr>
              <w:jc w:val="center"/>
              <w:rPr>
                <w:rFonts w:ascii="宋体" w:hAnsi="宋体" w:eastAsia="宋体" w:cs="宋体"/>
                <w:b/>
                <w:color w:val="auto"/>
                <w:highlight w:val="none"/>
              </w:rPr>
            </w:pPr>
            <w:r>
              <w:rPr>
                <w:rFonts w:hint="eastAsia" w:ascii="宋体" w:hAnsi="宋体" w:eastAsia="宋体" w:cs="宋体"/>
                <w:b/>
                <w:color w:val="auto"/>
                <w:highlight w:val="none"/>
              </w:rPr>
              <w:t>评审因素</w:t>
            </w:r>
          </w:p>
        </w:tc>
        <w:tc>
          <w:tcPr>
            <w:tcW w:w="3190" w:type="pct"/>
            <w:tcBorders>
              <w:top w:val="single" w:color="auto" w:sz="4" w:space="0"/>
              <w:left w:val="single" w:color="auto" w:sz="4" w:space="0"/>
              <w:bottom w:val="single" w:color="auto" w:sz="4" w:space="0"/>
              <w:right w:val="single" w:color="auto" w:sz="4" w:space="0"/>
            </w:tcBorders>
            <w:vAlign w:val="center"/>
          </w:tcPr>
          <w:p w14:paraId="18C1EF58">
            <w:pPr>
              <w:jc w:val="center"/>
              <w:rPr>
                <w:rFonts w:ascii="宋体" w:hAnsi="宋体" w:eastAsia="宋体" w:cs="宋体"/>
                <w:b/>
                <w:color w:val="auto"/>
                <w:highlight w:val="none"/>
              </w:rPr>
            </w:pPr>
            <w:r>
              <w:rPr>
                <w:rFonts w:hint="eastAsia" w:ascii="宋体" w:hAnsi="宋体" w:eastAsia="宋体" w:cs="宋体"/>
                <w:b/>
                <w:color w:val="auto"/>
                <w:highlight w:val="none"/>
              </w:rPr>
              <w:t>评审标准</w:t>
            </w:r>
          </w:p>
        </w:tc>
      </w:tr>
      <w:tr w14:paraId="7184A7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4" w:hRule="atLeast"/>
        </w:trPr>
        <w:tc>
          <w:tcPr>
            <w:tcW w:w="462" w:type="pct"/>
            <w:vMerge w:val="restart"/>
            <w:tcBorders>
              <w:top w:val="single" w:color="auto" w:sz="4" w:space="0"/>
              <w:bottom w:val="single" w:color="auto" w:sz="4" w:space="0"/>
              <w:right w:val="single" w:color="auto" w:sz="4" w:space="0"/>
            </w:tcBorders>
            <w:vAlign w:val="center"/>
          </w:tcPr>
          <w:p w14:paraId="61C46F3F">
            <w:pPr>
              <w:jc w:val="center"/>
              <w:rPr>
                <w:rFonts w:ascii="宋体" w:hAnsi="宋体" w:eastAsia="宋体" w:cs="宋体"/>
                <w:color w:val="auto"/>
                <w:highlight w:val="none"/>
              </w:rPr>
            </w:pPr>
            <w:r>
              <w:rPr>
                <w:rFonts w:ascii="宋体" w:hAnsi="宋体" w:eastAsia="宋体" w:cs="宋体"/>
                <w:color w:val="auto"/>
                <w:highlight w:val="none"/>
              </w:rPr>
              <w:t>1</w:t>
            </w:r>
            <w:r>
              <w:rPr>
                <w:rFonts w:hint="eastAsia" w:ascii="宋体" w:hAnsi="宋体" w:eastAsia="宋体" w:cs="宋体"/>
                <w:color w:val="auto"/>
                <w:highlight w:val="none"/>
              </w:rPr>
              <w:t>.1.1</w:t>
            </w:r>
          </w:p>
        </w:tc>
        <w:tc>
          <w:tcPr>
            <w:tcW w:w="648" w:type="pct"/>
            <w:vMerge w:val="restart"/>
            <w:tcBorders>
              <w:top w:val="single" w:color="auto" w:sz="4" w:space="0"/>
              <w:right w:val="single" w:color="auto" w:sz="4" w:space="0"/>
            </w:tcBorders>
            <w:vAlign w:val="center"/>
          </w:tcPr>
          <w:p w14:paraId="02D6375F">
            <w:pPr>
              <w:pStyle w:val="37"/>
              <w:rPr>
                <w:color w:val="auto"/>
                <w:highlight w:val="none"/>
              </w:rPr>
            </w:pPr>
            <w:r>
              <w:rPr>
                <w:rFonts w:hint="eastAsia"/>
                <w:color w:val="auto"/>
                <w:highlight w:val="none"/>
              </w:rPr>
              <w:t>形式评审标准</w:t>
            </w:r>
          </w:p>
        </w:tc>
        <w:tc>
          <w:tcPr>
            <w:tcW w:w="697" w:type="pct"/>
            <w:tcBorders>
              <w:top w:val="single" w:color="auto" w:sz="4" w:space="0"/>
              <w:left w:val="single" w:color="auto" w:sz="4" w:space="0"/>
              <w:bottom w:val="single" w:color="auto" w:sz="4" w:space="0"/>
              <w:right w:val="single" w:color="auto" w:sz="4" w:space="0"/>
            </w:tcBorders>
            <w:vAlign w:val="center"/>
          </w:tcPr>
          <w:p w14:paraId="2E05C816">
            <w:pPr>
              <w:pStyle w:val="37"/>
              <w:rPr>
                <w:color w:val="auto"/>
                <w:highlight w:val="none"/>
              </w:rPr>
            </w:pPr>
            <w:r>
              <w:rPr>
                <w:rFonts w:hint="eastAsia"/>
                <w:color w:val="auto"/>
                <w:highlight w:val="none"/>
              </w:rPr>
              <w:t>供应商名称</w:t>
            </w:r>
          </w:p>
        </w:tc>
        <w:tc>
          <w:tcPr>
            <w:tcW w:w="3190" w:type="pct"/>
            <w:tcBorders>
              <w:top w:val="single" w:color="auto" w:sz="4" w:space="0"/>
              <w:left w:val="single" w:color="auto" w:sz="4" w:space="0"/>
              <w:bottom w:val="single" w:color="auto" w:sz="4" w:space="0"/>
              <w:right w:val="single" w:color="auto" w:sz="4" w:space="0"/>
            </w:tcBorders>
            <w:vAlign w:val="center"/>
          </w:tcPr>
          <w:p w14:paraId="3D77D32C">
            <w:pPr>
              <w:pStyle w:val="37"/>
              <w:rPr>
                <w:color w:val="auto"/>
                <w:szCs w:val="21"/>
                <w:highlight w:val="none"/>
              </w:rPr>
            </w:pPr>
            <w:r>
              <w:rPr>
                <w:rFonts w:hint="eastAsia"/>
                <w:color w:val="auto"/>
                <w:szCs w:val="21"/>
                <w:highlight w:val="none"/>
                <w:lang w:eastAsia="zh-CN"/>
              </w:rPr>
              <w:t>供应商</w:t>
            </w:r>
            <w:r>
              <w:rPr>
                <w:rFonts w:hint="eastAsia"/>
                <w:color w:val="auto"/>
                <w:szCs w:val="21"/>
                <w:highlight w:val="none"/>
              </w:rPr>
              <w:t>名称与营业执照的单位名称一致（若不一致应提供相关部门的合法批件）</w:t>
            </w:r>
          </w:p>
        </w:tc>
      </w:tr>
      <w:tr w14:paraId="75F9FE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32" w:hRule="atLeast"/>
        </w:trPr>
        <w:tc>
          <w:tcPr>
            <w:tcW w:w="462" w:type="pct"/>
            <w:vMerge w:val="continue"/>
            <w:tcBorders>
              <w:top w:val="nil"/>
              <w:bottom w:val="single" w:color="auto" w:sz="4" w:space="0"/>
              <w:right w:val="single" w:color="auto" w:sz="4" w:space="0"/>
            </w:tcBorders>
            <w:vAlign w:val="center"/>
          </w:tcPr>
          <w:p w14:paraId="1E0518CA">
            <w:pPr>
              <w:rPr>
                <w:rFonts w:ascii="宋体" w:hAnsi="宋体" w:eastAsia="宋体" w:cs="宋体"/>
                <w:color w:val="auto"/>
                <w:highlight w:val="none"/>
              </w:rPr>
            </w:pPr>
          </w:p>
        </w:tc>
        <w:tc>
          <w:tcPr>
            <w:tcW w:w="648" w:type="pct"/>
            <w:vMerge w:val="continue"/>
            <w:tcBorders>
              <w:right w:val="single" w:color="auto" w:sz="4" w:space="0"/>
            </w:tcBorders>
            <w:vAlign w:val="center"/>
          </w:tcPr>
          <w:p w14:paraId="2FD2B541">
            <w:pPr>
              <w:pStyle w:val="37"/>
              <w:rPr>
                <w:color w:val="auto"/>
                <w:highlight w:val="none"/>
              </w:rPr>
            </w:pPr>
          </w:p>
        </w:tc>
        <w:tc>
          <w:tcPr>
            <w:tcW w:w="697" w:type="pct"/>
            <w:tcBorders>
              <w:top w:val="single" w:color="auto" w:sz="4" w:space="0"/>
              <w:left w:val="single" w:color="auto" w:sz="4" w:space="0"/>
              <w:bottom w:val="single" w:color="auto" w:sz="4" w:space="0"/>
              <w:right w:val="single" w:color="auto" w:sz="4" w:space="0"/>
            </w:tcBorders>
            <w:vAlign w:val="center"/>
          </w:tcPr>
          <w:p w14:paraId="75D4BEB4">
            <w:pPr>
              <w:pStyle w:val="37"/>
              <w:rPr>
                <w:color w:val="auto"/>
                <w:highlight w:val="none"/>
              </w:rPr>
            </w:pPr>
            <w:r>
              <w:rPr>
                <w:rFonts w:hint="eastAsia"/>
                <w:color w:val="auto"/>
                <w:highlight w:val="none"/>
              </w:rPr>
              <w:t>报价函签字盖章</w:t>
            </w:r>
          </w:p>
        </w:tc>
        <w:tc>
          <w:tcPr>
            <w:tcW w:w="3190" w:type="pct"/>
            <w:tcBorders>
              <w:top w:val="single" w:color="auto" w:sz="4" w:space="0"/>
              <w:left w:val="single" w:color="auto" w:sz="4" w:space="0"/>
              <w:bottom w:val="single" w:color="auto" w:sz="4" w:space="0"/>
              <w:right w:val="single" w:color="auto" w:sz="4" w:space="0"/>
            </w:tcBorders>
            <w:vAlign w:val="center"/>
          </w:tcPr>
          <w:p w14:paraId="4DFDD79A">
            <w:pPr>
              <w:pStyle w:val="37"/>
              <w:rPr>
                <w:color w:val="auto"/>
                <w:highlight w:val="none"/>
              </w:rPr>
            </w:pPr>
            <w:r>
              <w:rPr>
                <w:rFonts w:hint="eastAsia"/>
                <w:color w:val="auto"/>
                <w:highlight w:val="none"/>
              </w:rPr>
              <w:t>有法定代表人</w:t>
            </w:r>
            <w:bookmarkStart w:id="25" w:name="_Toc144974551"/>
            <w:bookmarkStart w:id="26" w:name="_Toc361508643"/>
            <w:bookmarkStart w:id="27" w:name="_Toc152045584"/>
            <w:bookmarkStart w:id="28" w:name="_Toc352691530"/>
            <w:bookmarkStart w:id="29" w:name="_Toc247527609"/>
            <w:bookmarkStart w:id="30" w:name="_Toc247514008"/>
            <w:bookmarkStart w:id="31" w:name="_Toc300835005"/>
            <w:bookmarkStart w:id="32" w:name="_Toc384308269"/>
            <w:bookmarkStart w:id="33" w:name="_Toc152042361"/>
            <w:bookmarkStart w:id="34" w:name="_Toc369531574"/>
            <w:bookmarkStart w:id="35" w:name="_Toc6546"/>
            <w:r>
              <w:rPr>
                <w:rFonts w:hint="eastAsia"/>
                <w:color w:val="auto"/>
                <w:highlight w:val="none"/>
              </w:rPr>
              <w:t>或其委托</w:t>
            </w:r>
            <w:bookmarkEnd w:id="25"/>
            <w:bookmarkEnd w:id="26"/>
            <w:bookmarkEnd w:id="27"/>
            <w:bookmarkEnd w:id="28"/>
            <w:bookmarkEnd w:id="29"/>
            <w:bookmarkEnd w:id="30"/>
            <w:bookmarkEnd w:id="31"/>
            <w:bookmarkEnd w:id="32"/>
            <w:bookmarkEnd w:id="33"/>
            <w:bookmarkEnd w:id="34"/>
            <w:bookmarkEnd w:id="35"/>
            <w:r>
              <w:rPr>
                <w:rFonts w:hint="eastAsia"/>
                <w:color w:val="auto"/>
                <w:highlight w:val="none"/>
              </w:rPr>
              <w:t>代理人签字或加盖单位公章。由法定代表人签字的，应附法定代表人身份证明，由代理人签字的，应附授权委托书，身份证明或授权委托书应符合第六章“响应文件格式”的规定</w:t>
            </w:r>
          </w:p>
        </w:tc>
      </w:tr>
      <w:tr w14:paraId="77DB12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6" w:hRule="atLeast"/>
        </w:trPr>
        <w:tc>
          <w:tcPr>
            <w:tcW w:w="462" w:type="pct"/>
            <w:vMerge w:val="continue"/>
            <w:tcBorders>
              <w:top w:val="nil"/>
              <w:bottom w:val="single" w:color="auto" w:sz="4" w:space="0"/>
              <w:right w:val="single" w:color="auto" w:sz="4" w:space="0"/>
            </w:tcBorders>
            <w:vAlign w:val="center"/>
          </w:tcPr>
          <w:p w14:paraId="2D504AE2">
            <w:pPr>
              <w:rPr>
                <w:rFonts w:ascii="宋体" w:hAnsi="宋体" w:eastAsia="宋体" w:cs="宋体"/>
                <w:color w:val="auto"/>
                <w:highlight w:val="none"/>
              </w:rPr>
            </w:pPr>
          </w:p>
        </w:tc>
        <w:tc>
          <w:tcPr>
            <w:tcW w:w="648" w:type="pct"/>
            <w:vMerge w:val="continue"/>
            <w:tcBorders>
              <w:right w:val="single" w:color="auto" w:sz="4" w:space="0"/>
            </w:tcBorders>
            <w:vAlign w:val="center"/>
          </w:tcPr>
          <w:p w14:paraId="5F6D52B7">
            <w:pPr>
              <w:pStyle w:val="37"/>
              <w:rPr>
                <w:color w:val="auto"/>
                <w:highlight w:val="none"/>
              </w:rPr>
            </w:pPr>
          </w:p>
        </w:tc>
        <w:tc>
          <w:tcPr>
            <w:tcW w:w="697" w:type="pct"/>
            <w:tcBorders>
              <w:top w:val="single" w:color="auto" w:sz="4" w:space="0"/>
              <w:left w:val="single" w:color="auto" w:sz="4" w:space="0"/>
              <w:bottom w:val="single" w:color="auto" w:sz="4" w:space="0"/>
              <w:right w:val="single" w:color="auto" w:sz="4" w:space="0"/>
            </w:tcBorders>
            <w:vAlign w:val="center"/>
          </w:tcPr>
          <w:p w14:paraId="23821AE3">
            <w:pPr>
              <w:pStyle w:val="37"/>
              <w:rPr>
                <w:color w:val="auto"/>
                <w:highlight w:val="none"/>
              </w:rPr>
            </w:pPr>
            <w:r>
              <w:rPr>
                <w:rFonts w:hint="eastAsia" w:ascii="宋体" w:hAnsi="宋体" w:cs="宋体"/>
                <w:color w:val="auto"/>
                <w:sz w:val="18"/>
                <w:szCs w:val="18"/>
                <w:highlight w:val="none"/>
                <w:lang w:eastAsia="zh-CN"/>
              </w:rPr>
              <w:t>响应文件</w:t>
            </w:r>
            <w:r>
              <w:rPr>
                <w:rFonts w:hint="eastAsia" w:ascii="宋体" w:hAnsi="宋体" w:cs="宋体"/>
                <w:color w:val="auto"/>
                <w:sz w:val="18"/>
                <w:szCs w:val="18"/>
                <w:highlight w:val="none"/>
              </w:rPr>
              <w:t>份数、格式内容</w:t>
            </w:r>
          </w:p>
        </w:tc>
        <w:tc>
          <w:tcPr>
            <w:tcW w:w="3190" w:type="pct"/>
            <w:tcBorders>
              <w:top w:val="single" w:color="auto" w:sz="4" w:space="0"/>
              <w:left w:val="single" w:color="auto" w:sz="4" w:space="0"/>
              <w:bottom w:val="single" w:color="auto" w:sz="4" w:space="0"/>
              <w:right w:val="single" w:color="auto" w:sz="4" w:space="0"/>
            </w:tcBorders>
            <w:vAlign w:val="center"/>
          </w:tcPr>
          <w:p w14:paraId="5C785BAF">
            <w:pPr>
              <w:pStyle w:val="37"/>
              <w:rPr>
                <w:color w:val="auto"/>
                <w:szCs w:val="21"/>
                <w:highlight w:val="none"/>
              </w:rPr>
            </w:pPr>
            <w:r>
              <w:rPr>
                <w:rFonts w:hint="eastAsia" w:ascii="宋体" w:hAnsi="宋体" w:cs="宋体"/>
                <w:color w:val="auto"/>
                <w:szCs w:val="21"/>
                <w:highlight w:val="none"/>
                <w:lang w:eastAsia="zh-CN"/>
              </w:rPr>
              <w:t>响应文件</w:t>
            </w:r>
            <w:r>
              <w:rPr>
                <w:rFonts w:hint="eastAsia" w:ascii="宋体" w:hAnsi="宋体" w:cs="宋体"/>
                <w:color w:val="auto"/>
                <w:szCs w:val="21"/>
                <w:highlight w:val="none"/>
              </w:rPr>
              <w:t>份数满足</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要求，格式按</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规定的格式填写，内容全，字迹清楚。</w:t>
            </w:r>
          </w:p>
        </w:tc>
      </w:tr>
      <w:tr w14:paraId="5741E4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3" w:hRule="atLeast"/>
        </w:trPr>
        <w:tc>
          <w:tcPr>
            <w:tcW w:w="462" w:type="pct"/>
            <w:vMerge w:val="continue"/>
            <w:tcBorders>
              <w:top w:val="nil"/>
              <w:bottom w:val="single" w:color="auto" w:sz="4" w:space="0"/>
              <w:right w:val="single" w:color="auto" w:sz="4" w:space="0"/>
            </w:tcBorders>
            <w:vAlign w:val="center"/>
          </w:tcPr>
          <w:p w14:paraId="6FDE25F7">
            <w:pPr>
              <w:rPr>
                <w:rFonts w:ascii="宋体" w:hAnsi="宋体" w:eastAsia="宋体" w:cs="宋体"/>
                <w:color w:val="auto"/>
                <w:highlight w:val="none"/>
              </w:rPr>
            </w:pPr>
          </w:p>
        </w:tc>
        <w:tc>
          <w:tcPr>
            <w:tcW w:w="648" w:type="pct"/>
            <w:vMerge w:val="continue"/>
            <w:tcBorders>
              <w:right w:val="single" w:color="auto" w:sz="4" w:space="0"/>
            </w:tcBorders>
            <w:vAlign w:val="center"/>
          </w:tcPr>
          <w:p w14:paraId="264C2333">
            <w:pPr>
              <w:pStyle w:val="37"/>
              <w:rPr>
                <w:color w:val="auto"/>
                <w:highlight w:val="none"/>
              </w:rPr>
            </w:pPr>
          </w:p>
        </w:tc>
        <w:tc>
          <w:tcPr>
            <w:tcW w:w="697" w:type="pct"/>
            <w:tcBorders>
              <w:top w:val="single" w:color="auto" w:sz="4" w:space="0"/>
              <w:left w:val="single" w:color="auto" w:sz="4" w:space="0"/>
              <w:bottom w:val="single" w:color="auto" w:sz="4" w:space="0"/>
              <w:right w:val="single" w:color="auto" w:sz="4" w:space="0"/>
            </w:tcBorders>
            <w:vAlign w:val="center"/>
          </w:tcPr>
          <w:p w14:paraId="230115F3">
            <w:pPr>
              <w:pStyle w:val="37"/>
              <w:rPr>
                <w:color w:val="auto"/>
                <w:highlight w:val="none"/>
              </w:rPr>
            </w:pPr>
            <w:r>
              <w:rPr>
                <w:rFonts w:hint="eastAsia"/>
                <w:color w:val="auto"/>
                <w:highlight w:val="none"/>
              </w:rPr>
              <w:t>报价唯一</w:t>
            </w:r>
          </w:p>
        </w:tc>
        <w:tc>
          <w:tcPr>
            <w:tcW w:w="3190" w:type="pct"/>
            <w:tcBorders>
              <w:top w:val="single" w:color="auto" w:sz="4" w:space="0"/>
              <w:left w:val="single" w:color="auto" w:sz="4" w:space="0"/>
              <w:bottom w:val="single" w:color="auto" w:sz="4" w:space="0"/>
              <w:right w:val="single" w:color="auto" w:sz="4" w:space="0"/>
            </w:tcBorders>
            <w:vAlign w:val="center"/>
          </w:tcPr>
          <w:p w14:paraId="6AB4177A">
            <w:pPr>
              <w:pStyle w:val="37"/>
              <w:rPr>
                <w:color w:val="auto"/>
                <w:highlight w:val="none"/>
              </w:rPr>
            </w:pPr>
            <w:r>
              <w:rPr>
                <w:rFonts w:hint="eastAsia" w:ascii="宋体" w:hAnsi="宋体" w:cs="宋体"/>
                <w:color w:val="auto"/>
                <w:sz w:val="18"/>
                <w:szCs w:val="18"/>
                <w:highlight w:val="none"/>
              </w:rPr>
              <w:t>只能有一个有效报价</w:t>
            </w:r>
          </w:p>
        </w:tc>
      </w:tr>
      <w:tr w14:paraId="0B2215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7" w:hRule="atLeast"/>
        </w:trPr>
        <w:tc>
          <w:tcPr>
            <w:tcW w:w="462" w:type="pct"/>
            <w:vMerge w:val="continue"/>
            <w:tcBorders>
              <w:top w:val="nil"/>
              <w:bottom w:val="single" w:color="auto" w:sz="4" w:space="0"/>
              <w:right w:val="single" w:color="auto" w:sz="4" w:space="0"/>
            </w:tcBorders>
          </w:tcPr>
          <w:p w14:paraId="55BDD974">
            <w:pPr>
              <w:rPr>
                <w:rFonts w:ascii="宋体" w:hAnsi="宋体" w:eastAsia="宋体" w:cs="宋体"/>
                <w:color w:val="auto"/>
                <w:highlight w:val="none"/>
              </w:rPr>
            </w:pPr>
          </w:p>
        </w:tc>
        <w:tc>
          <w:tcPr>
            <w:tcW w:w="648" w:type="pct"/>
            <w:vMerge w:val="continue"/>
            <w:tcBorders>
              <w:left w:val="single" w:color="auto" w:sz="4" w:space="0"/>
              <w:right w:val="single" w:color="auto" w:sz="4" w:space="0"/>
            </w:tcBorders>
          </w:tcPr>
          <w:p w14:paraId="38319519">
            <w:pPr>
              <w:pStyle w:val="37"/>
              <w:rPr>
                <w:color w:val="auto"/>
                <w:highlight w:val="none"/>
              </w:rPr>
            </w:pPr>
          </w:p>
        </w:tc>
        <w:tc>
          <w:tcPr>
            <w:tcW w:w="697" w:type="pct"/>
            <w:tcBorders>
              <w:top w:val="single" w:color="auto" w:sz="4" w:space="0"/>
              <w:left w:val="single" w:color="auto" w:sz="4" w:space="0"/>
              <w:right w:val="single" w:color="auto" w:sz="4" w:space="0"/>
            </w:tcBorders>
            <w:vAlign w:val="center"/>
          </w:tcPr>
          <w:p w14:paraId="4CCE9110">
            <w:pPr>
              <w:pStyle w:val="37"/>
              <w:rPr>
                <w:color w:val="auto"/>
                <w:highlight w:val="none"/>
              </w:rPr>
            </w:pPr>
            <w:r>
              <w:rPr>
                <w:rFonts w:hint="eastAsia"/>
                <w:color w:val="auto"/>
                <w:highlight w:val="none"/>
              </w:rPr>
              <w:t>其他</w:t>
            </w:r>
          </w:p>
        </w:tc>
        <w:tc>
          <w:tcPr>
            <w:tcW w:w="3190" w:type="pct"/>
            <w:tcBorders>
              <w:left w:val="single" w:color="auto" w:sz="4" w:space="0"/>
            </w:tcBorders>
            <w:vAlign w:val="center"/>
          </w:tcPr>
          <w:p w14:paraId="588CF3C4">
            <w:pPr>
              <w:pStyle w:val="37"/>
              <w:rPr>
                <w:color w:val="auto"/>
                <w:highlight w:val="none"/>
              </w:rPr>
            </w:pPr>
            <w:r>
              <w:rPr>
                <w:rFonts w:hint="eastAsia"/>
                <w:color w:val="auto"/>
                <w:highlight w:val="none"/>
              </w:rPr>
              <w:t>响应文件未附有</w:t>
            </w:r>
            <w:r>
              <w:rPr>
                <w:rFonts w:hint="eastAsia"/>
                <w:color w:val="auto"/>
                <w:highlight w:val="none"/>
                <w:lang w:eastAsia="zh-CN"/>
              </w:rPr>
              <w:t>采购人</w:t>
            </w:r>
            <w:r>
              <w:rPr>
                <w:rFonts w:hint="eastAsia"/>
                <w:color w:val="auto"/>
                <w:highlight w:val="none"/>
              </w:rPr>
              <w:t>不能接受的条件</w:t>
            </w:r>
          </w:p>
        </w:tc>
      </w:tr>
      <w:tr w14:paraId="317B35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28" w:hRule="atLeast"/>
        </w:trPr>
        <w:tc>
          <w:tcPr>
            <w:tcW w:w="462" w:type="pct"/>
            <w:vMerge w:val="restart"/>
            <w:tcBorders>
              <w:top w:val="single" w:color="auto" w:sz="4" w:space="0"/>
              <w:right w:val="single" w:color="auto" w:sz="4" w:space="0"/>
            </w:tcBorders>
            <w:vAlign w:val="center"/>
          </w:tcPr>
          <w:p w14:paraId="37BD92CC">
            <w:pPr>
              <w:jc w:val="center"/>
              <w:rPr>
                <w:rFonts w:ascii="宋体" w:hAnsi="宋体" w:eastAsia="宋体" w:cs="宋体"/>
                <w:color w:val="auto"/>
                <w:highlight w:val="none"/>
              </w:rPr>
            </w:pPr>
            <w:r>
              <w:rPr>
                <w:rFonts w:ascii="宋体" w:hAnsi="宋体" w:eastAsia="宋体" w:cs="宋体"/>
                <w:color w:val="auto"/>
                <w:highlight w:val="none"/>
              </w:rPr>
              <w:t>1</w:t>
            </w:r>
            <w:r>
              <w:rPr>
                <w:rFonts w:hint="eastAsia" w:ascii="宋体" w:hAnsi="宋体" w:eastAsia="宋体" w:cs="宋体"/>
                <w:color w:val="auto"/>
                <w:highlight w:val="none"/>
              </w:rPr>
              <w:t>.1.2</w:t>
            </w:r>
          </w:p>
        </w:tc>
        <w:tc>
          <w:tcPr>
            <w:tcW w:w="648" w:type="pct"/>
            <w:vMerge w:val="restart"/>
            <w:tcBorders>
              <w:top w:val="single" w:color="auto" w:sz="4" w:space="0"/>
              <w:left w:val="single" w:color="auto" w:sz="4" w:space="0"/>
              <w:right w:val="single" w:color="auto" w:sz="4" w:space="0"/>
            </w:tcBorders>
            <w:vAlign w:val="center"/>
          </w:tcPr>
          <w:p w14:paraId="2A1D22AE">
            <w:pPr>
              <w:pStyle w:val="37"/>
              <w:rPr>
                <w:color w:val="auto"/>
                <w:highlight w:val="none"/>
              </w:rPr>
            </w:pPr>
            <w:r>
              <w:rPr>
                <w:rFonts w:hint="eastAsia"/>
                <w:color w:val="auto"/>
                <w:highlight w:val="none"/>
              </w:rPr>
              <w:t>资格评审标准</w:t>
            </w:r>
          </w:p>
        </w:tc>
        <w:tc>
          <w:tcPr>
            <w:tcW w:w="697" w:type="pct"/>
            <w:tcBorders>
              <w:top w:val="single" w:color="auto" w:sz="4" w:space="0"/>
              <w:left w:val="single" w:color="auto" w:sz="4" w:space="0"/>
              <w:bottom w:val="single" w:color="auto" w:sz="4" w:space="0"/>
              <w:right w:val="single" w:color="auto" w:sz="4" w:space="0"/>
            </w:tcBorders>
            <w:vAlign w:val="center"/>
          </w:tcPr>
          <w:p w14:paraId="733BB0EA">
            <w:pPr>
              <w:pStyle w:val="37"/>
              <w:rPr>
                <w:color w:val="auto"/>
                <w:highlight w:val="none"/>
              </w:rPr>
            </w:pPr>
            <w:r>
              <w:rPr>
                <w:rFonts w:hint="eastAsia"/>
                <w:color w:val="auto"/>
                <w:highlight w:val="none"/>
              </w:rPr>
              <w:t>营业执照</w:t>
            </w:r>
          </w:p>
        </w:tc>
        <w:tc>
          <w:tcPr>
            <w:tcW w:w="3190" w:type="pct"/>
            <w:tcBorders>
              <w:top w:val="single" w:color="auto" w:sz="4" w:space="0"/>
              <w:left w:val="single" w:color="auto" w:sz="4" w:space="0"/>
              <w:bottom w:val="single" w:color="auto" w:sz="4" w:space="0"/>
              <w:right w:val="single" w:color="auto" w:sz="4" w:space="0"/>
            </w:tcBorders>
            <w:vAlign w:val="center"/>
          </w:tcPr>
          <w:p w14:paraId="4C38EEBA">
            <w:pPr>
              <w:pStyle w:val="37"/>
              <w:rPr>
                <w:color w:val="auto"/>
                <w:szCs w:val="21"/>
                <w:highlight w:val="none"/>
              </w:rPr>
            </w:pPr>
            <w:r>
              <w:rPr>
                <w:rFonts w:hint="eastAsia" w:ascii="宋体" w:hAnsi="宋体" w:cs="宋体"/>
                <w:color w:val="auto"/>
                <w:szCs w:val="21"/>
                <w:highlight w:val="none"/>
              </w:rPr>
              <w:t>提供</w:t>
            </w:r>
            <w:r>
              <w:rPr>
                <w:rFonts w:hint="eastAsia" w:ascii="宋体" w:hAnsi="宋体" w:cs="宋体"/>
                <w:color w:val="auto"/>
                <w:szCs w:val="21"/>
                <w:highlight w:val="none"/>
                <w:lang w:val="en-US" w:eastAsia="zh-CN"/>
              </w:rPr>
              <w:t>有效</w:t>
            </w:r>
            <w:r>
              <w:rPr>
                <w:rFonts w:hint="eastAsia" w:ascii="宋体" w:hAnsi="宋体" w:cs="宋体"/>
                <w:color w:val="auto"/>
                <w:szCs w:val="21"/>
                <w:highlight w:val="none"/>
              </w:rPr>
              <w:t>的企业法人营业执照（副本</w:t>
            </w:r>
            <w:r>
              <w:rPr>
                <w:rFonts w:hint="eastAsia" w:ascii="宋体" w:hAnsi="宋体" w:cs="宋体"/>
                <w:color w:val="auto"/>
                <w:szCs w:val="21"/>
                <w:highlight w:val="none"/>
                <w:lang w:eastAsia="zh-CN"/>
              </w:rPr>
              <w:t>）</w:t>
            </w:r>
            <w:r>
              <w:rPr>
                <w:rFonts w:hint="eastAsia" w:ascii="宋体" w:hAnsi="宋体" w:cs="宋体"/>
                <w:color w:val="auto"/>
                <w:szCs w:val="21"/>
                <w:highlight w:val="none"/>
              </w:rPr>
              <w:t>清晰彩色扫描件加盖公章。</w:t>
            </w:r>
          </w:p>
        </w:tc>
      </w:tr>
      <w:tr w14:paraId="216D61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32" w:hRule="atLeast"/>
        </w:trPr>
        <w:tc>
          <w:tcPr>
            <w:tcW w:w="462" w:type="pct"/>
            <w:vMerge w:val="continue"/>
            <w:tcBorders>
              <w:right w:val="single" w:color="auto" w:sz="4" w:space="0"/>
            </w:tcBorders>
            <w:vAlign w:val="center"/>
          </w:tcPr>
          <w:p w14:paraId="3590B610">
            <w:pPr>
              <w:jc w:val="center"/>
              <w:rPr>
                <w:rFonts w:ascii="宋体" w:hAnsi="宋体" w:eastAsia="宋体" w:cs="宋体"/>
                <w:color w:val="auto"/>
                <w:highlight w:val="none"/>
              </w:rPr>
            </w:pPr>
          </w:p>
        </w:tc>
        <w:tc>
          <w:tcPr>
            <w:tcW w:w="648" w:type="pct"/>
            <w:vMerge w:val="continue"/>
            <w:tcBorders>
              <w:left w:val="single" w:color="auto" w:sz="4" w:space="0"/>
              <w:right w:val="single" w:color="auto" w:sz="4" w:space="0"/>
            </w:tcBorders>
            <w:vAlign w:val="center"/>
          </w:tcPr>
          <w:p w14:paraId="53683C9B">
            <w:pPr>
              <w:pStyle w:val="37"/>
              <w:rPr>
                <w:color w:val="auto"/>
                <w:highlight w:val="none"/>
              </w:rPr>
            </w:pPr>
          </w:p>
        </w:tc>
        <w:tc>
          <w:tcPr>
            <w:tcW w:w="697" w:type="pct"/>
            <w:tcBorders>
              <w:top w:val="single" w:color="auto" w:sz="4" w:space="0"/>
              <w:left w:val="single" w:color="auto" w:sz="4" w:space="0"/>
              <w:bottom w:val="single" w:color="auto" w:sz="4" w:space="0"/>
              <w:right w:val="single" w:color="auto" w:sz="4" w:space="0"/>
            </w:tcBorders>
            <w:vAlign w:val="center"/>
          </w:tcPr>
          <w:p w14:paraId="06614571">
            <w:pPr>
              <w:pStyle w:val="37"/>
              <w:rPr>
                <w:color w:val="auto"/>
                <w:highlight w:val="none"/>
              </w:rPr>
            </w:pPr>
            <w:r>
              <w:rPr>
                <w:rFonts w:hint="eastAsia"/>
                <w:color w:val="auto"/>
                <w:highlight w:val="none"/>
              </w:rPr>
              <w:t>资格要求</w:t>
            </w:r>
          </w:p>
        </w:tc>
        <w:tc>
          <w:tcPr>
            <w:tcW w:w="3190" w:type="pct"/>
            <w:tcBorders>
              <w:top w:val="single" w:color="auto" w:sz="4" w:space="0"/>
              <w:left w:val="single" w:color="auto" w:sz="4" w:space="0"/>
              <w:bottom w:val="single" w:color="auto" w:sz="4" w:space="0"/>
              <w:right w:val="single" w:color="auto" w:sz="4" w:space="0"/>
            </w:tcBorders>
            <w:vAlign w:val="center"/>
          </w:tcPr>
          <w:p w14:paraId="1CF9B2BA">
            <w:pPr>
              <w:rPr>
                <w:rFonts w:ascii="宋体" w:hAnsi="宋体" w:eastAsia="宋体" w:cstheme="minorEastAsia"/>
                <w:color w:val="auto"/>
                <w:sz w:val="21"/>
                <w:szCs w:val="21"/>
                <w:highlight w:val="none"/>
                <w:lang w:val="zh-CN"/>
              </w:rPr>
            </w:pPr>
            <w:r>
              <w:rPr>
                <w:rFonts w:ascii="宋体" w:hAnsi="宋体" w:eastAsia="宋体" w:cs="宋体"/>
                <w:color w:val="auto"/>
                <w:kern w:val="2"/>
                <w:sz w:val="21"/>
                <w:highlight w:val="none"/>
              </w:rPr>
              <w:t>1.</w:t>
            </w:r>
            <w:r>
              <w:rPr>
                <w:rFonts w:hint="eastAsia" w:ascii="宋体" w:hAnsi="宋体" w:eastAsia="宋体" w:cs="宋体"/>
                <w:bCs/>
                <w:color w:val="auto"/>
                <w:sz w:val="21"/>
                <w:szCs w:val="21"/>
                <w:highlight w:val="none"/>
                <w:lang w:val="zh-CN"/>
              </w:rPr>
              <w:t>供应商应为中华人民共和国境内注册独立法人或组织</w:t>
            </w:r>
          </w:p>
          <w:p w14:paraId="7DCCA044">
            <w:pPr>
              <w:rPr>
                <w:rFonts w:ascii="宋体" w:hAnsi="宋体" w:eastAsia="宋体" w:cs="宋体"/>
                <w:color w:val="auto"/>
                <w:kern w:val="2"/>
                <w:sz w:val="21"/>
                <w:highlight w:val="none"/>
              </w:rPr>
            </w:pPr>
            <w:r>
              <w:rPr>
                <w:rFonts w:hint="eastAsia" w:ascii="宋体" w:hAnsi="宋体" w:eastAsia="宋体" w:cstheme="minorEastAsia"/>
                <w:color w:val="auto"/>
                <w:sz w:val="21"/>
                <w:szCs w:val="21"/>
                <w:highlight w:val="none"/>
                <w:lang w:val="zh-CN"/>
              </w:rPr>
              <w:t>2</w:t>
            </w:r>
            <w:r>
              <w:rPr>
                <w:rFonts w:ascii="宋体" w:hAnsi="宋体" w:eastAsia="宋体" w:cstheme="minorEastAsia"/>
                <w:color w:val="auto"/>
                <w:sz w:val="21"/>
                <w:szCs w:val="21"/>
                <w:highlight w:val="none"/>
                <w:lang w:val="zh-CN"/>
              </w:rPr>
              <w:t>.</w:t>
            </w:r>
            <w:r>
              <w:rPr>
                <w:rFonts w:hint="eastAsia" w:ascii="宋体" w:hAnsi="宋体" w:eastAsia="宋体" w:cstheme="minorEastAsia"/>
                <w:color w:val="auto"/>
                <w:sz w:val="21"/>
                <w:szCs w:val="21"/>
                <w:highlight w:val="none"/>
                <w:lang w:val="zh-CN"/>
              </w:rPr>
              <w:t>经营范围（包含</w:t>
            </w:r>
            <w:r>
              <w:rPr>
                <w:rFonts w:hint="eastAsia" w:ascii="宋体" w:hAnsi="宋体" w:eastAsia="宋体" w:cstheme="minorEastAsia"/>
                <w:color w:val="auto"/>
                <w:sz w:val="21"/>
                <w:szCs w:val="21"/>
                <w:highlight w:val="none"/>
                <w:lang w:val="en-US" w:eastAsia="zh-CN"/>
              </w:rPr>
              <w:t>电子产品销售业务</w:t>
            </w:r>
            <w:r>
              <w:rPr>
                <w:rFonts w:hint="eastAsia" w:ascii="宋体" w:hAnsi="宋体" w:eastAsia="宋体" w:cstheme="minorEastAsia"/>
                <w:color w:val="auto"/>
                <w:sz w:val="21"/>
                <w:szCs w:val="21"/>
                <w:highlight w:val="none"/>
                <w:lang w:val="zh-CN"/>
              </w:rPr>
              <w:t>）符合采购人采购货物种类要求；</w:t>
            </w:r>
          </w:p>
          <w:p w14:paraId="53003590">
            <w:pPr>
              <w:rPr>
                <w:rFonts w:ascii="宋体" w:hAnsi="宋体" w:eastAsia="宋体" w:cs="宋体"/>
                <w:color w:val="auto"/>
                <w:kern w:val="2"/>
                <w:sz w:val="21"/>
                <w:highlight w:val="none"/>
              </w:rPr>
            </w:pPr>
            <w:r>
              <w:rPr>
                <w:rFonts w:ascii="宋体" w:hAnsi="宋体" w:eastAsia="宋体" w:cs="宋体"/>
                <w:color w:val="auto"/>
                <w:kern w:val="2"/>
                <w:sz w:val="21"/>
                <w:highlight w:val="none"/>
              </w:rPr>
              <w:t>3.</w:t>
            </w:r>
            <w:r>
              <w:rPr>
                <w:rFonts w:hint="eastAsia" w:ascii="宋体" w:hAnsi="宋体" w:eastAsia="宋体" w:cs="宋体"/>
                <w:color w:val="auto"/>
                <w:kern w:val="2"/>
                <w:sz w:val="21"/>
                <w:highlight w:val="none"/>
              </w:rPr>
              <w:t>具备完成和保障如期交付承担项目的能力；</w:t>
            </w:r>
          </w:p>
        </w:tc>
      </w:tr>
      <w:tr w14:paraId="18D403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2" w:hRule="atLeast"/>
        </w:trPr>
        <w:tc>
          <w:tcPr>
            <w:tcW w:w="462" w:type="pct"/>
            <w:vMerge w:val="continue"/>
            <w:tcBorders>
              <w:right w:val="single" w:color="auto" w:sz="4" w:space="0"/>
            </w:tcBorders>
            <w:vAlign w:val="center"/>
          </w:tcPr>
          <w:p w14:paraId="36336C01">
            <w:pPr>
              <w:rPr>
                <w:rFonts w:ascii="宋体" w:hAnsi="宋体" w:eastAsia="宋体" w:cs="宋体"/>
                <w:color w:val="auto"/>
                <w:highlight w:val="none"/>
              </w:rPr>
            </w:pPr>
          </w:p>
        </w:tc>
        <w:tc>
          <w:tcPr>
            <w:tcW w:w="648" w:type="pct"/>
            <w:vMerge w:val="continue"/>
            <w:tcBorders>
              <w:left w:val="single" w:color="auto" w:sz="4" w:space="0"/>
              <w:right w:val="single" w:color="auto" w:sz="4" w:space="0"/>
            </w:tcBorders>
            <w:vAlign w:val="center"/>
          </w:tcPr>
          <w:p w14:paraId="23657023">
            <w:pPr>
              <w:pStyle w:val="37"/>
              <w:rPr>
                <w:color w:val="auto"/>
                <w:highlight w:val="none"/>
              </w:rPr>
            </w:pPr>
          </w:p>
        </w:tc>
        <w:tc>
          <w:tcPr>
            <w:tcW w:w="697" w:type="pct"/>
            <w:tcBorders>
              <w:top w:val="single" w:color="auto" w:sz="4" w:space="0"/>
              <w:left w:val="single" w:color="auto" w:sz="4" w:space="0"/>
              <w:bottom w:val="single" w:color="auto" w:sz="4" w:space="0"/>
              <w:right w:val="single" w:color="auto" w:sz="4" w:space="0"/>
            </w:tcBorders>
            <w:vAlign w:val="center"/>
          </w:tcPr>
          <w:p w14:paraId="38D4947D">
            <w:pPr>
              <w:pStyle w:val="37"/>
              <w:rPr>
                <w:color w:val="auto"/>
                <w:highlight w:val="none"/>
              </w:rPr>
            </w:pPr>
            <w:r>
              <w:rPr>
                <w:rFonts w:hint="eastAsia"/>
                <w:color w:val="auto"/>
                <w:highlight w:val="none"/>
              </w:rPr>
              <w:t>信誉要求</w:t>
            </w:r>
          </w:p>
        </w:tc>
        <w:tc>
          <w:tcPr>
            <w:tcW w:w="3190" w:type="pct"/>
            <w:tcBorders>
              <w:top w:val="single" w:color="auto" w:sz="4" w:space="0"/>
              <w:left w:val="single" w:color="auto" w:sz="4" w:space="0"/>
              <w:bottom w:val="single" w:color="auto" w:sz="4" w:space="0"/>
              <w:right w:val="single" w:color="auto" w:sz="4" w:space="0"/>
            </w:tcBorders>
            <w:vAlign w:val="center"/>
          </w:tcPr>
          <w:p w14:paraId="208A62B1">
            <w:pPr>
              <w:spacing w:after="0"/>
              <w:rPr>
                <w:rFonts w:hint="eastAsia" w:asciiTheme="minorEastAsia" w:hAnsiTheme="minorEastAsia" w:eastAsiaTheme="minorEastAsia"/>
                <w:color w:val="auto"/>
                <w:sz w:val="18"/>
                <w:szCs w:val="18"/>
                <w:highlight w:val="none"/>
                <w:lang w:eastAsia="zh-CN"/>
              </w:rPr>
            </w:pPr>
            <w:r>
              <w:rPr>
                <w:rFonts w:hint="eastAsia" w:asciiTheme="minorEastAsia" w:hAnsiTheme="minorEastAsia" w:eastAsiaTheme="minorEastAsia"/>
                <w:color w:val="auto"/>
                <w:sz w:val="18"/>
                <w:szCs w:val="18"/>
                <w:highlight w:val="none"/>
              </w:rPr>
              <w:t>（1）拒绝列入政府取消投标资格记录期间的企业或个人投标</w:t>
            </w:r>
            <w:r>
              <w:rPr>
                <w:rFonts w:hint="eastAsia" w:asciiTheme="minorEastAsia" w:hAnsiTheme="minorEastAsia" w:eastAsiaTheme="minorEastAsia"/>
                <w:color w:val="auto"/>
                <w:sz w:val="18"/>
                <w:szCs w:val="18"/>
                <w:highlight w:val="none"/>
                <w:lang w:eastAsia="zh-CN"/>
              </w:rPr>
              <w:t>；</w:t>
            </w:r>
          </w:p>
          <w:p w14:paraId="54899DEE">
            <w:pPr>
              <w:spacing w:after="0"/>
              <w:jc w:val="both"/>
              <w:rPr>
                <w:rFonts w:hint="eastAsia" w:asciiTheme="minorEastAsia" w:hAnsiTheme="minorEastAsia" w:eastAsiaTheme="minorEastAsia"/>
                <w:color w:val="auto"/>
                <w:sz w:val="18"/>
                <w:szCs w:val="18"/>
                <w:highlight w:val="none"/>
                <w:lang w:eastAsia="zh-CN"/>
              </w:rPr>
            </w:pPr>
            <w:r>
              <w:rPr>
                <w:rFonts w:hint="eastAsia" w:asciiTheme="minorEastAsia" w:hAnsiTheme="minorEastAsia" w:eastAsiaTheme="minorEastAsia"/>
                <w:color w:val="auto"/>
                <w:sz w:val="18"/>
                <w:szCs w:val="18"/>
                <w:highlight w:val="none"/>
              </w:rPr>
              <w:t>（2）未被工商行政管理机关</w:t>
            </w:r>
            <w:r>
              <w:rPr>
                <w:rFonts w:hint="eastAsia" w:asciiTheme="minorEastAsia" w:hAnsiTheme="minorEastAsia" w:eastAsiaTheme="minorEastAsia"/>
                <w:color w:val="auto"/>
                <w:sz w:val="18"/>
                <w:szCs w:val="18"/>
                <w:highlight w:val="none"/>
                <w:lang w:eastAsia="zh-CN"/>
              </w:rPr>
              <w:t>在国家企业信用信息公示系统</w:t>
            </w:r>
            <w:r>
              <w:rPr>
                <w:rFonts w:hint="eastAsia" w:asciiTheme="minorEastAsia" w:hAnsiTheme="minorEastAsia" w:eastAsiaTheme="minorEastAsia"/>
                <w:color w:val="auto"/>
                <w:sz w:val="18"/>
                <w:szCs w:val="18"/>
                <w:highlight w:val="none"/>
              </w:rPr>
              <w:t>（www.gsxt.gov.cn）中列入严重违法失信企业名单</w:t>
            </w:r>
            <w:r>
              <w:rPr>
                <w:rFonts w:hint="eastAsia" w:asciiTheme="minorEastAsia" w:hAnsiTheme="minorEastAsia" w:eastAsiaTheme="minorEastAsia"/>
                <w:color w:val="auto"/>
                <w:sz w:val="18"/>
                <w:szCs w:val="18"/>
                <w:highlight w:val="none"/>
                <w:lang w:eastAsia="zh-CN"/>
              </w:rPr>
              <w:t>；</w:t>
            </w:r>
          </w:p>
          <w:p w14:paraId="4DB7FD33">
            <w:pPr>
              <w:spacing w:after="0" w:line="240" w:lineRule="exact"/>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18"/>
                <w:szCs w:val="18"/>
                <w:highlight w:val="none"/>
              </w:rPr>
              <w:t>（3）未被最高人民法院在“信用中国”网站（www.creditchina.gov.cn）或各级信用信息共享平台中列入失信被执行人名单</w:t>
            </w:r>
            <w:r>
              <w:rPr>
                <w:rFonts w:hint="eastAsia" w:asciiTheme="minorEastAsia" w:hAnsiTheme="minorEastAsia" w:eastAsiaTheme="minorEastAsia"/>
                <w:color w:val="auto"/>
                <w:sz w:val="18"/>
                <w:szCs w:val="18"/>
                <w:highlight w:val="none"/>
                <w:lang w:eastAsia="zh-CN"/>
              </w:rPr>
              <w:t>；</w:t>
            </w:r>
          </w:p>
          <w:p w14:paraId="6DDA3B46">
            <w:pPr>
              <w:spacing w:after="0" w:line="240" w:lineRule="exact"/>
              <w:rPr>
                <w:rFonts w:hint="eastAsia" w:asciiTheme="minorEastAsia" w:hAnsiTheme="minorEastAsia" w:eastAsiaTheme="minorEastAsia"/>
                <w:color w:val="auto"/>
                <w:sz w:val="18"/>
                <w:szCs w:val="18"/>
                <w:highlight w:val="none"/>
                <w:lang w:eastAsia="zh-CN"/>
              </w:rPr>
            </w:pPr>
            <w:r>
              <w:rPr>
                <w:rFonts w:hint="eastAsia" w:asciiTheme="minorEastAsia" w:hAnsiTheme="minorEastAsia" w:eastAsiaTheme="minorEastAsia"/>
                <w:color w:val="auto"/>
                <w:sz w:val="18"/>
                <w:szCs w:val="18"/>
                <w:highlight w:val="none"/>
                <w:lang w:eastAsia="zh-CN"/>
              </w:rPr>
              <w:t>（</w:t>
            </w:r>
            <w:r>
              <w:rPr>
                <w:rFonts w:hint="eastAsia" w:asciiTheme="minorEastAsia" w:hAnsiTheme="minorEastAsia" w:eastAsiaTheme="minorEastAsia"/>
                <w:color w:val="auto"/>
                <w:sz w:val="18"/>
                <w:szCs w:val="18"/>
                <w:highlight w:val="none"/>
                <w:lang w:val="en-US" w:eastAsia="zh-CN"/>
              </w:rPr>
              <w:t>4</w:t>
            </w:r>
            <w:r>
              <w:rPr>
                <w:rFonts w:hint="eastAsia" w:asciiTheme="minorEastAsia" w:hAnsiTheme="minorEastAsia" w:eastAsiaTheme="minorEastAsia"/>
                <w:color w:val="auto"/>
                <w:sz w:val="18"/>
                <w:szCs w:val="18"/>
                <w:highlight w:val="none"/>
                <w:lang w:eastAsia="zh-CN"/>
              </w:rPr>
              <w:t>）</w:t>
            </w:r>
            <w:r>
              <w:rPr>
                <w:rFonts w:hint="eastAsia" w:asciiTheme="minorEastAsia" w:hAnsiTheme="minorEastAsia" w:eastAsiaTheme="minorEastAsia"/>
                <w:color w:val="auto"/>
                <w:sz w:val="18"/>
                <w:szCs w:val="18"/>
                <w:highlight w:val="none"/>
              </w:rPr>
              <w:t>供应商须在“信用中国”网站（www.creditchina.gov.cn）</w:t>
            </w:r>
            <w:r>
              <w:rPr>
                <w:rFonts w:hint="eastAsia" w:asciiTheme="minorEastAsia" w:hAnsiTheme="minorEastAsia" w:eastAsiaTheme="minorEastAsia"/>
                <w:color w:val="auto"/>
                <w:sz w:val="18"/>
                <w:szCs w:val="18"/>
                <w:highlight w:val="none"/>
                <w:lang w:val="en-US" w:eastAsia="zh-CN"/>
              </w:rPr>
              <w:t>和</w:t>
            </w:r>
            <w:r>
              <w:rPr>
                <w:rFonts w:hint="eastAsia" w:asciiTheme="minorEastAsia" w:hAnsiTheme="minorEastAsia" w:eastAsiaTheme="minorEastAsia"/>
                <w:color w:val="auto"/>
                <w:sz w:val="18"/>
                <w:szCs w:val="18"/>
                <w:highlight w:val="none"/>
              </w:rPr>
              <w:t xml:space="preserve"> “中国政府采购网”网站（www.ccgp.gov.cn）自行查询本公司信用记录，且提供查询页面截图并加盖公章。</w:t>
            </w:r>
          </w:p>
          <w:p w14:paraId="4AA512C4">
            <w:pPr>
              <w:spacing w:after="0"/>
              <w:jc w:val="left"/>
              <w:rPr>
                <w:rFonts w:hint="eastAsia" w:asciiTheme="minorEastAsia" w:hAnsiTheme="minorEastAsia" w:eastAsiaTheme="minorEastAsia"/>
                <w:color w:val="auto"/>
                <w:sz w:val="18"/>
                <w:szCs w:val="18"/>
                <w:highlight w:val="none"/>
                <w:lang w:eastAsia="zh-CN"/>
              </w:rPr>
            </w:pPr>
            <w:r>
              <w:rPr>
                <w:rFonts w:hint="eastAsia" w:asciiTheme="minorEastAsia" w:hAnsiTheme="minorEastAsia" w:eastAsiaTheme="minorEastAsia"/>
                <w:color w:val="auto"/>
                <w:sz w:val="18"/>
                <w:szCs w:val="18"/>
                <w:highlight w:val="none"/>
              </w:rPr>
              <w:t>（</w:t>
            </w:r>
            <w:r>
              <w:rPr>
                <w:rFonts w:hint="eastAsia" w:asciiTheme="minorEastAsia" w:hAnsiTheme="minorEastAsia" w:eastAsiaTheme="minorEastAsia"/>
                <w:color w:val="auto"/>
                <w:sz w:val="18"/>
                <w:szCs w:val="18"/>
                <w:highlight w:val="none"/>
                <w:lang w:val="en-US" w:eastAsia="zh-CN"/>
              </w:rPr>
              <w:t>5</w:t>
            </w:r>
            <w:r>
              <w:rPr>
                <w:rFonts w:hint="eastAsia" w:asciiTheme="minorEastAsia" w:hAnsiTheme="minorEastAsia" w:eastAsiaTheme="minorEastAsia"/>
                <w:color w:val="auto"/>
                <w:sz w:val="18"/>
                <w:szCs w:val="18"/>
                <w:highlight w:val="none"/>
              </w:rPr>
              <w:t>）2022年</w:t>
            </w:r>
            <w:r>
              <w:rPr>
                <w:rFonts w:hint="eastAsia" w:asciiTheme="minorEastAsia" w:hAnsiTheme="minorEastAsia" w:eastAsiaTheme="minorEastAsia"/>
                <w:color w:val="auto"/>
                <w:sz w:val="18"/>
                <w:szCs w:val="18"/>
                <w:highlight w:val="none"/>
                <w:lang w:val="en-US" w:eastAsia="zh-CN"/>
              </w:rPr>
              <w:t>4</w:t>
            </w:r>
            <w:r>
              <w:rPr>
                <w:rFonts w:hint="eastAsia" w:asciiTheme="minorEastAsia" w:hAnsiTheme="minorEastAsia" w:eastAsiaTheme="minorEastAsia"/>
                <w:color w:val="auto"/>
                <w:sz w:val="18"/>
                <w:szCs w:val="18"/>
                <w:highlight w:val="none"/>
              </w:rPr>
              <w:t>月1日至今供应商或其法定代表人未在“中国裁判文书网”（wenshu.court.gov.cn）上有行贿犯罪行为</w:t>
            </w:r>
            <w:r>
              <w:rPr>
                <w:rFonts w:hint="eastAsia" w:asciiTheme="minorEastAsia" w:hAnsiTheme="minorEastAsia" w:eastAsiaTheme="minorEastAsia"/>
                <w:color w:val="auto"/>
                <w:sz w:val="18"/>
                <w:szCs w:val="18"/>
                <w:highlight w:val="none"/>
                <w:lang w:eastAsia="zh-CN"/>
              </w:rPr>
              <w:t>；</w:t>
            </w:r>
          </w:p>
          <w:p w14:paraId="7E80B0D0">
            <w:pPr>
              <w:spacing w:after="0"/>
              <w:rPr>
                <w:rFonts w:hint="eastAsia" w:asciiTheme="minorEastAsia" w:hAnsiTheme="minorEastAsia" w:eastAsiaTheme="minorEastAsia"/>
                <w:color w:val="auto"/>
                <w:sz w:val="18"/>
                <w:szCs w:val="18"/>
                <w:highlight w:val="none"/>
              </w:rPr>
            </w:pPr>
            <w:r>
              <w:rPr>
                <w:rFonts w:hint="eastAsia" w:asciiTheme="minorEastAsia" w:hAnsiTheme="minorEastAsia" w:eastAsiaTheme="minorEastAsia"/>
                <w:color w:val="auto"/>
                <w:sz w:val="18"/>
                <w:szCs w:val="18"/>
                <w:highlight w:val="none"/>
              </w:rPr>
              <w:t>响应文件内（1）项附由法定代表人或其委托代理人签字并加盖公章承诺书</w:t>
            </w:r>
          </w:p>
          <w:p w14:paraId="74C15790">
            <w:pPr>
              <w:pStyle w:val="37"/>
              <w:rPr>
                <w:color w:val="auto"/>
                <w:highlight w:val="none"/>
              </w:rPr>
            </w:pPr>
            <w:r>
              <w:rPr>
                <w:rFonts w:hint="eastAsia" w:asciiTheme="minorEastAsia" w:hAnsiTheme="minorEastAsia" w:eastAsiaTheme="minorEastAsia"/>
                <w:color w:val="auto"/>
                <w:sz w:val="18"/>
                <w:szCs w:val="18"/>
                <w:highlight w:val="none"/>
              </w:rPr>
              <w:t>响应文件内（2）至（</w:t>
            </w:r>
            <w:r>
              <w:rPr>
                <w:rFonts w:hint="eastAsia" w:asciiTheme="minorEastAsia" w:hAnsiTheme="minorEastAsia" w:eastAsiaTheme="minorEastAsia"/>
                <w:color w:val="auto"/>
                <w:sz w:val="18"/>
                <w:szCs w:val="18"/>
                <w:highlight w:val="none"/>
                <w:lang w:val="en-US" w:eastAsia="zh-CN"/>
              </w:rPr>
              <w:t>5</w:t>
            </w:r>
            <w:r>
              <w:rPr>
                <w:rFonts w:hint="eastAsia" w:asciiTheme="minorEastAsia" w:hAnsiTheme="minorEastAsia" w:eastAsiaTheme="minorEastAsia"/>
                <w:color w:val="auto"/>
                <w:sz w:val="18"/>
                <w:szCs w:val="18"/>
                <w:highlight w:val="none"/>
              </w:rPr>
              <w:t>）项附网站查询截图并加盖公章。</w:t>
            </w:r>
          </w:p>
        </w:tc>
      </w:tr>
      <w:tr w14:paraId="04C97A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2" w:hRule="atLeast"/>
        </w:trPr>
        <w:tc>
          <w:tcPr>
            <w:tcW w:w="462" w:type="pct"/>
            <w:vMerge w:val="continue"/>
            <w:tcBorders>
              <w:right w:val="single" w:color="auto" w:sz="4" w:space="0"/>
            </w:tcBorders>
            <w:vAlign w:val="center"/>
          </w:tcPr>
          <w:p w14:paraId="1E8A8498">
            <w:pPr>
              <w:rPr>
                <w:rFonts w:ascii="宋体" w:hAnsi="宋体" w:eastAsia="宋体" w:cs="宋体"/>
                <w:color w:val="auto"/>
                <w:highlight w:val="none"/>
              </w:rPr>
            </w:pPr>
          </w:p>
        </w:tc>
        <w:tc>
          <w:tcPr>
            <w:tcW w:w="648" w:type="pct"/>
            <w:vMerge w:val="continue"/>
            <w:tcBorders>
              <w:left w:val="single" w:color="auto" w:sz="4" w:space="0"/>
              <w:right w:val="single" w:color="auto" w:sz="4" w:space="0"/>
            </w:tcBorders>
            <w:vAlign w:val="center"/>
          </w:tcPr>
          <w:p w14:paraId="26D9D08F">
            <w:pPr>
              <w:pStyle w:val="37"/>
              <w:rPr>
                <w:color w:val="auto"/>
                <w:highlight w:val="none"/>
              </w:rPr>
            </w:pPr>
          </w:p>
        </w:tc>
        <w:tc>
          <w:tcPr>
            <w:tcW w:w="697" w:type="pct"/>
            <w:tcBorders>
              <w:top w:val="single" w:color="auto" w:sz="4" w:space="0"/>
              <w:left w:val="single" w:color="auto" w:sz="4" w:space="0"/>
              <w:bottom w:val="single" w:color="auto" w:sz="4" w:space="0"/>
              <w:right w:val="single" w:color="auto" w:sz="4" w:space="0"/>
            </w:tcBorders>
            <w:vAlign w:val="center"/>
          </w:tcPr>
          <w:p w14:paraId="4955163D">
            <w:pPr>
              <w:pStyle w:val="37"/>
              <w:rPr>
                <w:color w:val="auto"/>
                <w:highlight w:val="none"/>
              </w:rPr>
            </w:pPr>
            <w:r>
              <w:rPr>
                <w:rFonts w:hint="eastAsia"/>
                <w:color w:val="auto"/>
                <w:highlight w:val="none"/>
              </w:rPr>
              <w:t>业绩要求</w:t>
            </w:r>
          </w:p>
        </w:tc>
        <w:tc>
          <w:tcPr>
            <w:tcW w:w="3190" w:type="pct"/>
            <w:tcBorders>
              <w:top w:val="single" w:color="auto" w:sz="4" w:space="0"/>
              <w:left w:val="single" w:color="auto" w:sz="4" w:space="0"/>
              <w:bottom w:val="single" w:color="auto" w:sz="4" w:space="0"/>
              <w:right w:val="single" w:color="auto" w:sz="4" w:space="0"/>
            </w:tcBorders>
            <w:vAlign w:val="center"/>
          </w:tcPr>
          <w:p w14:paraId="1BA4ADBB">
            <w:pP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近三年（2</w:t>
            </w:r>
            <w:r>
              <w:rPr>
                <w:rFonts w:ascii="宋体" w:hAnsi="宋体" w:eastAsia="宋体" w:cs="宋体"/>
                <w:color w:val="auto"/>
                <w:sz w:val="21"/>
                <w:szCs w:val="21"/>
                <w:highlight w:val="none"/>
              </w:rPr>
              <w:t>02</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月1日至今）至少承担过一项与本项目类似的（</w:t>
            </w:r>
            <w:r>
              <w:rPr>
                <w:rFonts w:hint="eastAsia" w:ascii="宋体" w:hAnsi="宋体" w:eastAsia="宋体" w:cs="宋体"/>
                <w:color w:val="auto"/>
                <w:sz w:val="21"/>
                <w:szCs w:val="21"/>
                <w:highlight w:val="none"/>
                <w:lang w:val="en-US" w:eastAsia="zh-CN"/>
              </w:rPr>
              <w:t>相关电子</w:t>
            </w:r>
            <w:r>
              <w:rPr>
                <w:rFonts w:hint="eastAsia" w:ascii="宋体" w:hAnsi="宋体" w:eastAsia="宋体" w:cs="宋体"/>
                <w:color w:val="auto"/>
                <w:sz w:val="21"/>
                <w:szCs w:val="21"/>
                <w:highlight w:val="none"/>
              </w:rPr>
              <w:t>产品）供货业绩</w:t>
            </w:r>
            <w:r>
              <w:rPr>
                <w:rFonts w:hint="eastAsia" w:ascii="宋体" w:hAnsi="宋体" w:eastAsia="宋体" w:cs="宋体"/>
                <w:color w:val="auto"/>
                <w:sz w:val="21"/>
                <w:szCs w:val="21"/>
                <w:highlight w:val="none"/>
                <w:lang w:eastAsia="zh-CN"/>
              </w:rPr>
              <w:t>。</w:t>
            </w:r>
          </w:p>
          <w:p w14:paraId="2F6CCC89">
            <w:pP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中标通知书或合同协议书原件或清晰彩色扫描件加盖公章</w:t>
            </w:r>
            <w:r>
              <w:rPr>
                <w:rFonts w:hint="eastAsia" w:ascii="宋体" w:hAnsi="宋体" w:eastAsia="宋体" w:cs="宋体"/>
                <w:color w:val="auto"/>
                <w:sz w:val="21"/>
                <w:szCs w:val="21"/>
                <w:highlight w:val="none"/>
                <w:lang w:eastAsia="zh-CN"/>
              </w:rPr>
              <w:t>。</w:t>
            </w:r>
          </w:p>
        </w:tc>
      </w:tr>
      <w:tr w14:paraId="539664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2" w:hRule="atLeast"/>
        </w:trPr>
        <w:tc>
          <w:tcPr>
            <w:tcW w:w="462" w:type="pct"/>
            <w:vMerge w:val="continue"/>
            <w:tcBorders>
              <w:bottom w:val="single" w:color="auto" w:sz="4" w:space="0"/>
              <w:right w:val="single" w:color="auto" w:sz="4" w:space="0"/>
            </w:tcBorders>
            <w:vAlign w:val="center"/>
          </w:tcPr>
          <w:p w14:paraId="10889BD3">
            <w:pPr>
              <w:rPr>
                <w:rFonts w:ascii="宋体" w:hAnsi="宋体" w:eastAsia="宋体" w:cs="宋体"/>
                <w:color w:val="auto"/>
                <w:highlight w:val="none"/>
              </w:rPr>
            </w:pPr>
          </w:p>
        </w:tc>
        <w:tc>
          <w:tcPr>
            <w:tcW w:w="648" w:type="pct"/>
            <w:vMerge w:val="continue"/>
            <w:tcBorders>
              <w:left w:val="single" w:color="auto" w:sz="4" w:space="0"/>
              <w:bottom w:val="single" w:color="auto" w:sz="4" w:space="0"/>
              <w:right w:val="single" w:color="auto" w:sz="4" w:space="0"/>
            </w:tcBorders>
            <w:vAlign w:val="center"/>
          </w:tcPr>
          <w:p w14:paraId="4CD9A921">
            <w:pPr>
              <w:pStyle w:val="37"/>
              <w:rPr>
                <w:color w:val="auto"/>
                <w:highlight w:val="none"/>
              </w:rPr>
            </w:pPr>
          </w:p>
        </w:tc>
        <w:tc>
          <w:tcPr>
            <w:tcW w:w="697" w:type="pct"/>
            <w:tcBorders>
              <w:top w:val="single" w:color="auto" w:sz="4" w:space="0"/>
              <w:left w:val="single" w:color="auto" w:sz="4" w:space="0"/>
              <w:bottom w:val="single" w:color="auto" w:sz="4" w:space="0"/>
              <w:right w:val="single" w:color="auto" w:sz="4" w:space="0"/>
            </w:tcBorders>
            <w:vAlign w:val="center"/>
          </w:tcPr>
          <w:p w14:paraId="26B56EFE">
            <w:pPr>
              <w:pStyle w:val="37"/>
              <w:rPr>
                <w:color w:val="auto"/>
                <w:highlight w:val="none"/>
              </w:rPr>
            </w:pPr>
            <w:r>
              <w:rPr>
                <w:rFonts w:hint="eastAsia"/>
                <w:color w:val="auto"/>
                <w:highlight w:val="none"/>
              </w:rPr>
              <w:t>财务状况</w:t>
            </w:r>
          </w:p>
        </w:tc>
        <w:tc>
          <w:tcPr>
            <w:tcW w:w="3190" w:type="pct"/>
            <w:tcBorders>
              <w:top w:val="single" w:color="auto" w:sz="4" w:space="0"/>
              <w:left w:val="single" w:color="auto" w:sz="4" w:space="0"/>
              <w:bottom w:val="single" w:color="auto" w:sz="4" w:space="0"/>
              <w:right w:val="single" w:color="auto" w:sz="4" w:space="0"/>
            </w:tcBorders>
            <w:vAlign w:val="center"/>
          </w:tcPr>
          <w:p w14:paraId="1AFDA172">
            <w:pPr>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财务状况良好。</w:t>
            </w:r>
          </w:p>
          <w:p w14:paraId="04FD7AFE">
            <w:pPr>
              <w:rPr>
                <w:rFonts w:ascii="宋体" w:hAnsi="宋体" w:eastAsia="宋体" w:cs="宋体"/>
                <w:color w:val="auto"/>
                <w:sz w:val="21"/>
                <w:szCs w:val="21"/>
                <w:highlight w:val="none"/>
              </w:rPr>
            </w:pPr>
            <w:r>
              <w:rPr>
                <w:rFonts w:hint="eastAsia" w:cs="宋体" w:asciiTheme="majorEastAsia" w:hAnsiTheme="majorEastAsia" w:eastAsiaTheme="majorEastAsia"/>
                <w:color w:val="auto"/>
                <w:sz w:val="21"/>
                <w:szCs w:val="21"/>
                <w:highlight w:val="none"/>
              </w:rPr>
              <w:t>提供</w:t>
            </w:r>
            <w:r>
              <w:rPr>
                <w:rFonts w:hint="eastAsia" w:cs="宋体" w:asciiTheme="majorEastAsia" w:hAnsiTheme="majorEastAsia" w:eastAsiaTheme="majorEastAsia"/>
                <w:color w:val="auto"/>
                <w:sz w:val="21"/>
                <w:szCs w:val="21"/>
                <w:highlight w:val="none"/>
                <w:lang w:val="en-US" w:eastAsia="zh-CN"/>
              </w:rPr>
              <w:t>2023</w:t>
            </w:r>
            <w:r>
              <w:rPr>
                <w:rFonts w:hint="eastAsia" w:cs="宋体" w:asciiTheme="majorEastAsia" w:hAnsiTheme="majorEastAsia" w:eastAsiaTheme="majorEastAsia"/>
                <w:color w:val="auto"/>
                <w:sz w:val="21"/>
                <w:szCs w:val="21"/>
                <w:highlight w:val="none"/>
              </w:rPr>
              <w:t>年度经</w:t>
            </w:r>
            <w:r>
              <w:rPr>
                <w:rFonts w:hint="eastAsia" w:cs="宋体" w:asciiTheme="majorEastAsia" w:hAnsiTheme="majorEastAsia" w:eastAsiaTheme="majorEastAsia"/>
                <w:color w:val="auto"/>
                <w:sz w:val="21"/>
                <w:szCs w:val="21"/>
                <w:highlight w:val="none"/>
                <w:lang w:eastAsia="zh-CN"/>
              </w:rPr>
              <w:t>会计师事务所</w:t>
            </w:r>
            <w:r>
              <w:rPr>
                <w:rFonts w:hint="eastAsia" w:cs="宋体" w:asciiTheme="majorEastAsia" w:hAnsiTheme="majorEastAsia" w:eastAsiaTheme="majorEastAsia"/>
                <w:color w:val="auto"/>
                <w:sz w:val="21"/>
                <w:szCs w:val="21"/>
                <w:highlight w:val="none"/>
              </w:rPr>
              <w:t>或审计机构审计的财务审计报告或财务报表清晰彩色扫描件加盖公章（</w:t>
            </w:r>
            <w:r>
              <w:rPr>
                <w:rFonts w:hint="eastAsia" w:cs="宋体" w:asciiTheme="majorEastAsia" w:hAnsiTheme="majorEastAsia" w:eastAsiaTheme="majorEastAsia"/>
                <w:color w:val="auto"/>
                <w:sz w:val="21"/>
                <w:szCs w:val="21"/>
                <w:highlight w:val="none"/>
                <w:lang w:val="en-US" w:eastAsia="zh-CN"/>
              </w:rPr>
              <w:t>无审计报告或财务报表的</w:t>
            </w:r>
            <w:r>
              <w:rPr>
                <w:rFonts w:hint="eastAsia" w:cs="宋体" w:asciiTheme="majorEastAsia" w:hAnsiTheme="majorEastAsia" w:eastAsiaTheme="majorEastAsia"/>
                <w:color w:val="auto"/>
                <w:sz w:val="21"/>
                <w:szCs w:val="21"/>
                <w:highlight w:val="none"/>
              </w:rPr>
              <w:t>应提供财务状况良好承诺书并加盖公章）。</w:t>
            </w:r>
          </w:p>
        </w:tc>
      </w:tr>
      <w:tr w14:paraId="294987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50" w:hRule="atLeast"/>
        </w:trPr>
        <w:tc>
          <w:tcPr>
            <w:tcW w:w="462" w:type="pct"/>
            <w:vMerge w:val="restart"/>
            <w:tcBorders>
              <w:top w:val="single" w:color="auto" w:sz="4" w:space="0"/>
              <w:right w:val="single" w:color="auto" w:sz="4" w:space="0"/>
            </w:tcBorders>
            <w:vAlign w:val="center"/>
          </w:tcPr>
          <w:p w14:paraId="5BA5F67B">
            <w:pPr>
              <w:jc w:val="center"/>
              <w:rPr>
                <w:rFonts w:ascii="宋体" w:hAnsi="宋体" w:eastAsia="宋体" w:cs="宋体"/>
                <w:color w:val="auto"/>
                <w:highlight w:val="none"/>
              </w:rPr>
            </w:pPr>
            <w:r>
              <w:rPr>
                <w:rFonts w:ascii="宋体" w:hAnsi="宋体" w:eastAsia="宋体" w:cs="宋体"/>
                <w:color w:val="auto"/>
                <w:highlight w:val="none"/>
              </w:rPr>
              <w:t>1</w:t>
            </w:r>
            <w:r>
              <w:rPr>
                <w:rFonts w:hint="eastAsia" w:ascii="宋体" w:hAnsi="宋体" w:eastAsia="宋体" w:cs="宋体"/>
                <w:color w:val="auto"/>
                <w:highlight w:val="none"/>
              </w:rPr>
              <w:t>.1.3</w:t>
            </w:r>
          </w:p>
        </w:tc>
        <w:tc>
          <w:tcPr>
            <w:tcW w:w="648" w:type="pct"/>
            <w:vMerge w:val="restart"/>
            <w:tcBorders>
              <w:top w:val="single" w:color="auto" w:sz="4" w:space="0"/>
              <w:left w:val="single" w:color="auto" w:sz="4" w:space="0"/>
              <w:right w:val="single" w:color="auto" w:sz="4" w:space="0"/>
            </w:tcBorders>
            <w:vAlign w:val="center"/>
          </w:tcPr>
          <w:p w14:paraId="41E86064">
            <w:pPr>
              <w:pStyle w:val="37"/>
              <w:rPr>
                <w:color w:val="auto"/>
                <w:highlight w:val="none"/>
              </w:rPr>
            </w:pPr>
            <w:r>
              <w:rPr>
                <w:rFonts w:hint="eastAsia"/>
                <w:color w:val="auto"/>
                <w:highlight w:val="none"/>
              </w:rPr>
              <w:t>响应性评审标准</w:t>
            </w:r>
          </w:p>
        </w:tc>
        <w:tc>
          <w:tcPr>
            <w:tcW w:w="697" w:type="pct"/>
            <w:tcBorders>
              <w:top w:val="single" w:color="auto" w:sz="4" w:space="0"/>
              <w:left w:val="single" w:color="auto" w:sz="4" w:space="0"/>
              <w:bottom w:val="single" w:color="auto" w:sz="4" w:space="0"/>
              <w:right w:val="single" w:color="auto" w:sz="4" w:space="0"/>
            </w:tcBorders>
            <w:vAlign w:val="center"/>
          </w:tcPr>
          <w:p w14:paraId="4B2A25FC">
            <w:pPr>
              <w:pStyle w:val="37"/>
              <w:rPr>
                <w:color w:val="auto"/>
                <w:highlight w:val="none"/>
              </w:rPr>
            </w:pPr>
            <w:r>
              <w:rPr>
                <w:rFonts w:hint="eastAsia"/>
                <w:color w:val="auto"/>
                <w:highlight w:val="none"/>
              </w:rPr>
              <w:t>投标报价</w:t>
            </w:r>
          </w:p>
        </w:tc>
        <w:tc>
          <w:tcPr>
            <w:tcW w:w="3190" w:type="pct"/>
            <w:tcBorders>
              <w:top w:val="single" w:color="auto" w:sz="4" w:space="0"/>
              <w:left w:val="single" w:color="auto" w:sz="4" w:space="0"/>
              <w:bottom w:val="single" w:color="auto" w:sz="4" w:space="0"/>
            </w:tcBorders>
            <w:vAlign w:val="center"/>
          </w:tcPr>
          <w:p w14:paraId="117DCEDB">
            <w:pPr>
              <w:pStyle w:val="37"/>
              <w:rPr>
                <w:color w:val="auto"/>
                <w:szCs w:val="21"/>
                <w:highlight w:val="none"/>
              </w:rPr>
            </w:pPr>
            <w:r>
              <w:rPr>
                <w:rFonts w:hint="eastAsia" w:ascii="宋体" w:hAnsi="宋体" w:cs="宋体"/>
                <w:color w:val="auto"/>
                <w:szCs w:val="21"/>
                <w:highlight w:val="none"/>
              </w:rPr>
              <w:t>一个</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只能有一个有效报价，且不得超过最高投标限价，不得低于安全成本。</w:t>
            </w:r>
          </w:p>
        </w:tc>
      </w:tr>
      <w:tr w14:paraId="2CBFE6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09" w:hRule="atLeast"/>
        </w:trPr>
        <w:tc>
          <w:tcPr>
            <w:tcW w:w="462" w:type="pct"/>
            <w:vMerge w:val="continue"/>
            <w:tcBorders>
              <w:right w:val="single" w:color="auto" w:sz="4" w:space="0"/>
            </w:tcBorders>
            <w:vAlign w:val="center"/>
          </w:tcPr>
          <w:p w14:paraId="2376583D">
            <w:pPr>
              <w:jc w:val="center"/>
              <w:rPr>
                <w:rFonts w:ascii="宋体" w:hAnsi="宋体" w:eastAsia="宋体" w:cs="宋体"/>
                <w:color w:val="auto"/>
                <w:highlight w:val="none"/>
              </w:rPr>
            </w:pPr>
          </w:p>
        </w:tc>
        <w:tc>
          <w:tcPr>
            <w:tcW w:w="648" w:type="pct"/>
            <w:vMerge w:val="continue"/>
            <w:tcBorders>
              <w:left w:val="single" w:color="auto" w:sz="4" w:space="0"/>
              <w:right w:val="single" w:color="auto" w:sz="4" w:space="0"/>
            </w:tcBorders>
            <w:vAlign w:val="center"/>
          </w:tcPr>
          <w:p w14:paraId="27DBE503">
            <w:pPr>
              <w:pStyle w:val="37"/>
              <w:rPr>
                <w:color w:val="auto"/>
                <w:highlight w:val="none"/>
              </w:rPr>
            </w:pPr>
          </w:p>
        </w:tc>
        <w:tc>
          <w:tcPr>
            <w:tcW w:w="697" w:type="pct"/>
            <w:tcBorders>
              <w:top w:val="single" w:color="auto" w:sz="4" w:space="0"/>
              <w:left w:val="single" w:color="auto" w:sz="4" w:space="0"/>
              <w:bottom w:val="single" w:color="auto" w:sz="4" w:space="0"/>
              <w:right w:val="single" w:color="auto" w:sz="4" w:space="0"/>
            </w:tcBorders>
            <w:vAlign w:val="center"/>
          </w:tcPr>
          <w:p w14:paraId="0D3C6643">
            <w:pPr>
              <w:pStyle w:val="37"/>
              <w:rPr>
                <w:color w:val="auto"/>
                <w:highlight w:val="none"/>
              </w:rPr>
            </w:pPr>
            <w:r>
              <w:rPr>
                <w:rFonts w:hint="eastAsia"/>
                <w:color w:val="auto"/>
                <w:highlight w:val="none"/>
              </w:rPr>
              <w:t>投标内容</w:t>
            </w:r>
          </w:p>
        </w:tc>
        <w:tc>
          <w:tcPr>
            <w:tcW w:w="3190" w:type="pct"/>
            <w:tcBorders>
              <w:top w:val="single" w:color="auto" w:sz="4" w:space="0"/>
              <w:left w:val="single" w:color="auto" w:sz="4" w:space="0"/>
              <w:bottom w:val="single" w:color="auto" w:sz="4" w:space="0"/>
            </w:tcBorders>
            <w:vAlign w:val="center"/>
          </w:tcPr>
          <w:p w14:paraId="74C60632">
            <w:pPr>
              <w:pStyle w:val="37"/>
              <w:rPr>
                <w:color w:val="auto"/>
                <w:highlight w:val="none"/>
              </w:rPr>
            </w:pPr>
            <w:r>
              <w:rPr>
                <w:rFonts w:hint="eastAsia"/>
                <w:color w:val="auto"/>
                <w:highlight w:val="none"/>
              </w:rPr>
              <w:t>符合</w:t>
            </w:r>
            <w:r>
              <w:rPr>
                <w:rFonts w:hint="eastAsia"/>
                <w:color w:val="auto"/>
                <w:highlight w:val="none"/>
                <w:lang w:eastAsia="zh-CN"/>
              </w:rPr>
              <w:t>磋商文件</w:t>
            </w:r>
            <w:r>
              <w:rPr>
                <w:rFonts w:hint="eastAsia"/>
                <w:color w:val="auto"/>
                <w:highlight w:val="none"/>
              </w:rPr>
              <w:t>要求</w:t>
            </w:r>
          </w:p>
        </w:tc>
      </w:tr>
      <w:tr w14:paraId="1C671B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15" w:hRule="atLeast"/>
        </w:trPr>
        <w:tc>
          <w:tcPr>
            <w:tcW w:w="462" w:type="pct"/>
            <w:vMerge w:val="continue"/>
            <w:tcBorders>
              <w:right w:val="single" w:color="auto" w:sz="4" w:space="0"/>
            </w:tcBorders>
            <w:vAlign w:val="center"/>
          </w:tcPr>
          <w:p w14:paraId="314F4F8C">
            <w:pPr>
              <w:jc w:val="center"/>
              <w:rPr>
                <w:rFonts w:ascii="宋体" w:hAnsi="宋体" w:eastAsia="宋体" w:cs="宋体"/>
                <w:color w:val="auto"/>
                <w:highlight w:val="none"/>
              </w:rPr>
            </w:pPr>
          </w:p>
        </w:tc>
        <w:tc>
          <w:tcPr>
            <w:tcW w:w="648" w:type="pct"/>
            <w:vMerge w:val="continue"/>
            <w:tcBorders>
              <w:left w:val="single" w:color="auto" w:sz="4" w:space="0"/>
              <w:right w:val="single" w:color="auto" w:sz="4" w:space="0"/>
            </w:tcBorders>
            <w:vAlign w:val="center"/>
          </w:tcPr>
          <w:p w14:paraId="5AA02651">
            <w:pPr>
              <w:pStyle w:val="37"/>
              <w:rPr>
                <w:color w:val="auto"/>
                <w:highlight w:val="none"/>
              </w:rPr>
            </w:pPr>
          </w:p>
        </w:tc>
        <w:tc>
          <w:tcPr>
            <w:tcW w:w="697" w:type="pct"/>
            <w:tcBorders>
              <w:top w:val="single" w:color="auto" w:sz="4" w:space="0"/>
              <w:left w:val="single" w:color="auto" w:sz="4" w:space="0"/>
              <w:bottom w:val="single" w:color="auto" w:sz="4" w:space="0"/>
              <w:right w:val="single" w:color="auto" w:sz="4" w:space="0"/>
            </w:tcBorders>
            <w:vAlign w:val="center"/>
          </w:tcPr>
          <w:p w14:paraId="2B58664C">
            <w:pPr>
              <w:pStyle w:val="37"/>
              <w:rPr>
                <w:color w:val="auto"/>
                <w:highlight w:val="none"/>
              </w:rPr>
            </w:pPr>
            <w:r>
              <w:rPr>
                <w:rFonts w:hint="eastAsia"/>
                <w:color w:val="auto"/>
                <w:highlight w:val="none"/>
              </w:rPr>
              <w:t>供货期限</w:t>
            </w:r>
          </w:p>
        </w:tc>
        <w:tc>
          <w:tcPr>
            <w:tcW w:w="3190" w:type="pct"/>
            <w:tcBorders>
              <w:top w:val="single" w:color="auto" w:sz="4" w:space="0"/>
              <w:left w:val="single" w:color="auto" w:sz="4" w:space="0"/>
              <w:bottom w:val="single" w:color="auto" w:sz="4" w:space="0"/>
            </w:tcBorders>
            <w:vAlign w:val="center"/>
          </w:tcPr>
          <w:p w14:paraId="2142C04E">
            <w:pPr>
              <w:pStyle w:val="37"/>
              <w:rPr>
                <w:rFonts w:hint="eastAsia" w:eastAsia="宋体"/>
                <w:color w:val="auto"/>
                <w:highlight w:val="none"/>
                <w:lang w:eastAsia="zh-CN"/>
              </w:rPr>
            </w:pPr>
            <w:r>
              <w:rPr>
                <w:rFonts w:hint="eastAsia"/>
                <w:color w:val="auto"/>
                <w:szCs w:val="21"/>
                <w:highlight w:val="none"/>
                <w:lang w:eastAsia="zh-CN"/>
              </w:rPr>
              <w:t>合同签订后</w:t>
            </w:r>
            <w:r>
              <w:rPr>
                <w:color w:val="auto"/>
                <w:szCs w:val="21"/>
                <w:highlight w:val="none"/>
              </w:rPr>
              <w:t>15</w:t>
            </w:r>
            <w:r>
              <w:rPr>
                <w:rFonts w:hint="eastAsia"/>
                <w:color w:val="auto"/>
                <w:szCs w:val="21"/>
                <w:highlight w:val="none"/>
              </w:rPr>
              <w:t>日内</w:t>
            </w:r>
            <w:r>
              <w:rPr>
                <w:rFonts w:hint="eastAsia"/>
                <w:color w:val="auto"/>
                <w:szCs w:val="21"/>
                <w:highlight w:val="none"/>
                <w:lang w:eastAsia="zh-CN"/>
              </w:rPr>
              <w:t>。</w:t>
            </w:r>
          </w:p>
        </w:tc>
      </w:tr>
      <w:tr w14:paraId="34E8FC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15" w:hRule="atLeast"/>
        </w:trPr>
        <w:tc>
          <w:tcPr>
            <w:tcW w:w="462" w:type="pct"/>
            <w:vMerge w:val="continue"/>
            <w:tcBorders>
              <w:right w:val="single" w:color="auto" w:sz="4" w:space="0"/>
            </w:tcBorders>
            <w:vAlign w:val="center"/>
          </w:tcPr>
          <w:p w14:paraId="71D7C65E">
            <w:pPr>
              <w:jc w:val="center"/>
              <w:rPr>
                <w:rFonts w:ascii="宋体" w:hAnsi="宋体" w:eastAsia="宋体" w:cs="宋体"/>
                <w:color w:val="auto"/>
                <w:highlight w:val="none"/>
              </w:rPr>
            </w:pPr>
          </w:p>
        </w:tc>
        <w:tc>
          <w:tcPr>
            <w:tcW w:w="648" w:type="pct"/>
            <w:vMerge w:val="continue"/>
            <w:tcBorders>
              <w:left w:val="single" w:color="auto" w:sz="4" w:space="0"/>
              <w:right w:val="single" w:color="auto" w:sz="4" w:space="0"/>
            </w:tcBorders>
            <w:vAlign w:val="center"/>
          </w:tcPr>
          <w:p w14:paraId="6D890074">
            <w:pPr>
              <w:pStyle w:val="37"/>
              <w:rPr>
                <w:color w:val="auto"/>
                <w:highlight w:val="none"/>
              </w:rPr>
            </w:pPr>
          </w:p>
        </w:tc>
        <w:tc>
          <w:tcPr>
            <w:tcW w:w="697" w:type="pct"/>
            <w:tcBorders>
              <w:top w:val="single" w:color="auto" w:sz="4" w:space="0"/>
              <w:left w:val="single" w:color="auto" w:sz="4" w:space="0"/>
              <w:bottom w:val="single" w:color="auto" w:sz="4" w:space="0"/>
              <w:right w:val="single" w:color="auto" w:sz="4" w:space="0"/>
            </w:tcBorders>
            <w:vAlign w:val="center"/>
          </w:tcPr>
          <w:p w14:paraId="02031ECB">
            <w:pPr>
              <w:pStyle w:val="37"/>
              <w:rPr>
                <w:color w:val="auto"/>
                <w:highlight w:val="none"/>
              </w:rPr>
            </w:pPr>
            <w:r>
              <w:rPr>
                <w:rFonts w:hint="eastAsia"/>
                <w:color w:val="auto"/>
                <w:highlight w:val="none"/>
              </w:rPr>
              <w:t>交货地点</w:t>
            </w:r>
          </w:p>
        </w:tc>
        <w:tc>
          <w:tcPr>
            <w:tcW w:w="3190" w:type="pct"/>
            <w:tcBorders>
              <w:top w:val="single" w:color="auto" w:sz="4" w:space="0"/>
              <w:left w:val="single" w:color="auto" w:sz="4" w:space="0"/>
              <w:bottom w:val="single" w:color="auto" w:sz="4" w:space="0"/>
            </w:tcBorders>
            <w:vAlign w:val="center"/>
          </w:tcPr>
          <w:p w14:paraId="3352F74B">
            <w:pPr>
              <w:pStyle w:val="37"/>
              <w:rPr>
                <w:color w:val="auto"/>
                <w:szCs w:val="21"/>
                <w:highlight w:val="none"/>
              </w:rPr>
            </w:pPr>
            <w:r>
              <w:rPr>
                <w:rFonts w:hint="eastAsia"/>
                <w:color w:val="auto"/>
                <w:szCs w:val="21"/>
                <w:highlight w:val="none"/>
              </w:rPr>
              <w:t>满足</w:t>
            </w:r>
            <w:r>
              <w:rPr>
                <w:rFonts w:hint="eastAsia"/>
                <w:color w:val="auto"/>
                <w:szCs w:val="21"/>
                <w:highlight w:val="none"/>
                <w:lang w:eastAsia="zh-CN"/>
              </w:rPr>
              <w:t>采购人</w:t>
            </w:r>
            <w:r>
              <w:rPr>
                <w:rFonts w:hint="eastAsia"/>
                <w:color w:val="auto"/>
                <w:szCs w:val="21"/>
                <w:highlight w:val="none"/>
              </w:rPr>
              <w:t>指定交货地点</w:t>
            </w:r>
          </w:p>
        </w:tc>
      </w:tr>
      <w:tr w14:paraId="224469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6" w:hRule="atLeast"/>
        </w:trPr>
        <w:tc>
          <w:tcPr>
            <w:tcW w:w="462" w:type="pct"/>
            <w:vMerge w:val="continue"/>
            <w:tcBorders>
              <w:right w:val="single" w:color="auto" w:sz="4" w:space="0"/>
            </w:tcBorders>
            <w:vAlign w:val="center"/>
          </w:tcPr>
          <w:p w14:paraId="28A3DDEB">
            <w:pPr>
              <w:jc w:val="center"/>
              <w:rPr>
                <w:rFonts w:ascii="宋体" w:hAnsi="宋体" w:eastAsia="宋体" w:cs="宋体"/>
                <w:color w:val="auto"/>
                <w:highlight w:val="none"/>
              </w:rPr>
            </w:pPr>
          </w:p>
        </w:tc>
        <w:tc>
          <w:tcPr>
            <w:tcW w:w="648" w:type="pct"/>
            <w:vMerge w:val="continue"/>
            <w:tcBorders>
              <w:left w:val="single" w:color="auto" w:sz="4" w:space="0"/>
              <w:right w:val="single" w:color="auto" w:sz="4" w:space="0"/>
            </w:tcBorders>
            <w:vAlign w:val="center"/>
          </w:tcPr>
          <w:p w14:paraId="5C5042D1">
            <w:pPr>
              <w:pStyle w:val="37"/>
              <w:rPr>
                <w:color w:val="auto"/>
                <w:highlight w:val="none"/>
              </w:rPr>
            </w:pPr>
          </w:p>
        </w:tc>
        <w:tc>
          <w:tcPr>
            <w:tcW w:w="697" w:type="pct"/>
            <w:tcBorders>
              <w:top w:val="single" w:color="auto" w:sz="4" w:space="0"/>
              <w:left w:val="single" w:color="auto" w:sz="4" w:space="0"/>
              <w:bottom w:val="single" w:color="auto" w:sz="4" w:space="0"/>
              <w:right w:val="single" w:color="auto" w:sz="4" w:space="0"/>
            </w:tcBorders>
            <w:vAlign w:val="center"/>
          </w:tcPr>
          <w:p w14:paraId="46AE9F58">
            <w:pPr>
              <w:pStyle w:val="37"/>
              <w:rPr>
                <w:color w:val="auto"/>
                <w:highlight w:val="none"/>
              </w:rPr>
            </w:pPr>
            <w:r>
              <w:rPr>
                <w:rFonts w:hint="eastAsia"/>
                <w:color w:val="auto"/>
                <w:highlight w:val="none"/>
              </w:rPr>
              <w:t>质量标准</w:t>
            </w:r>
          </w:p>
        </w:tc>
        <w:tc>
          <w:tcPr>
            <w:tcW w:w="3190" w:type="pct"/>
            <w:tcBorders>
              <w:top w:val="single" w:color="auto" w:sz="4" w:space="0"/>
              <w:left w:val="single" w:color="auto" w:sz="4" w:space="0"/>
              <w:bottom w:val="single" w:color="auto" w:sz="4" w:space="0"/>
            </w:tcBorders>
            <w:vAlign w:val="center"/>
          </w:tcPr>
          <w:p w14:paraId="7C98BD2A">
            <w:pPr>
              <w:pStyle w:val="37"/>
              <w:rPr>
                <w:color w:val="auto"/>
                <w:highlight w:val="none"/>
              </w:rPr>
            </w:pPr>
            <w:r>
              <w:rPr>
                <w:rFonts w:hint="eastAsia" w:ascii="宋体" w:hAnsi="宋体" w:cs="宋体"/>
                <w:color w:val="auto"/>
                <w:szCs w:val="21"/>
                <w:highlight w:val="none"/>
              </w:rPr>
              <w:t>合格</w:t>
            </w:r>
          </w:p>
        </w:tc>
      </w:tr>
      <w:tr w14:paraId="0FBAFD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6" w:hRule="atLeast"/>
        </w:trPr>
        <w:tc>
          <w:tcPr>
            <w:tcW w:w="462" w:type="pct"/>
            <w:vMerge w:val="continue"/>
            <w:tcBorders>
              <w:right w:val="single" w:color="auto" w:sz="4" w:space="0"/>
            </w:tcBorders>
            <w:vAlign w:val="center"/>
          </w:tcPr>
          <w:p w14:paraId="688621F8">
            <w:pPr>
              <w:rPr>
                <w:rFonts w:ascii="宋体" w:hAnsi="宋体" w:eastAsia="宋体" w:cs="宋体"/>
                <w:color w:val="auto"/>
                <w:highlight w:val="none"/>
              </w:rPr>
            </w:pPr>
          </w:p>
        </w:tc>
        <w:tc>
          <w:tcPr>
            <w:tcW w:w="648" w:type="pct"/>
            <w:vMerge w:val="continue"/>
            <w:tcBorders>
              <w:left w:val="single" w:color="auto" w:sz="4" w:space="0"/>
              <w:right w:val="single" w:color="auto" w:sz="4" w:space="0"/>
            </w:tcBorders>
            <w:vAlign w:val="center"/>
          </w:tcPr>
          <w:p w14:paraId="4D5FBFAF">
            <w:pPr>
              <w:pStyle w:val="37"/>
              <w:rPr>
                <w:color w:val="auto"/>
                <w:highlight w:val="none"/>
              </w:rPr>
            </w:pPr>
          </w:p>
        </w:tc>
        <w:tc>
          <w:tcPr>
            <w:tcW w:w="697" w:type="pct"/>
            <w:tcBorders>
              <w:top w:val="single" w:color="auto" w:sz="4" w:space="0"/>
              <w:left w:val="single" w:color="auto" w:sz="4" w:space="0"/>
              <w:bottom w:val="single" w:color="auto" w:sz="4" w:space="0"/>
              <w:right w:val="single" w:color="auto" w:sz="4" w:space="0"/>
            </w:tcBorders>
          </w:tcPr>
          <w:p w14:paraId="5C68DEAC">
            <w:pPr>
              <w:pStyle w:val="37"/>
              <w:rPr>
                <w:color w:val="auto"/>
                <w:highlight w:val="none"/>
              </w:rPr>
            </w:pPr>
            <w:r>
              <w:rPr>
                <w:rFonts w:hint="eastAsia"/>
                <w:color w:val="auto"/>
                <w:highlight w:val="none"/>
              </w:rPr>
              <w:t>投标有效期</w:t>
            </w:r>
          </w:p>
        </w:tc>
        <w:tc>
          <w:tcPr>
            <w:tcW w:w="3190" w:type="pct"/>
            <w:tcBorders>
              <w:top w:val="single" w:color="auto" w:sz="4" w:space="0"/>
              <w:left w:val="single" w:color="auto" w:sz="4" w:space="0"/>
              <w:bottom w:val="single" w:color="auto" w:sz="4" w:space="0"/>
            </w:tcBorders>
          </w:tcPr>
          <w:p w14:paraId="143A9BA5">
            <w:pPr>
              <w:pStyle w:val="37"/>
              <w:rPr>
                <w:color w:val="auto"/>
                <w:highlight w:val="none"/>
              </w:rPr>
            </w:pPr>
            <w:r>
              <w:rPr>
                <w:rFonts w:hint="eastAsia" w:asciiTheme="minorEastAsia" w:hAnsiTheme="minorEastAsia" w:eastAsiaTheme="minorEastAsia"/>
                <w:color w:val="auto"/>
                <w:szCs w:val="21"/>
                <w:highlight w:val="none"/>
              </w:rPr>
              <w:t>90日历天</w:t>
            </w:r>
          </w:p>
        </w:tc>
      </w:tr>
      <w:tr w14:paraId="119F19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9" w:hRule="atLeast"/>
        </w:trPr>
        <w:tc>
          <w:tcPr>
            <w:tcW w:w="462" w:type="pct"/>
            <w:vMerge w:val="continue"/>
            <w:tcBorders>
              <w:right w:val="single" w:color="auto" w:sz="4" w:space="0"/>
            </w:tcBorders>
            <w:vAlign w:val="center"/>
          </w:tcPr>
          <w:p w14:paraId="3C971A37">
            <w:pPr>
              <w:rPr>
                <w:rFonts w:ascii="宋体" w:hAnsi="宋体" w:eastAsia="宋体" w:cs="宋体"/>
                <w:color w:val="auto"/>
                <w:highlight w:val="none"/>
              </w:rPr>
            </w:pPr>
          </w:p>
        </w:tc>
        <w:tc>
          <w:tcPr>
            <w:tcW w:w="648" w:type="pct"/>
            <w:vMerge w:val="continue"/>
            <w:tcBorders>
              <w:left w:val="single" w:color="auto" w:sz="4" w:space="0"/>
              <w:right w:val="single" w:color="auto" w:sz="4" w:space="0"/>
            </w:tcBorders>
            <w:vAlign w:val="center"/>
          </w:tcPr>
          <w:p w14:paraId="41551926">
            <w:pPr>
              <w:pStyle w:val="37"/>
              <w:rPr>
                <w:color w:val="auto"/>
                <w:highlight w:val="none"/>
              </w:rPr>
            </w:pPr>
          </w:p>
        </w:tc>
        <w:tc>
          <w:tcPr>
            <w:tcW w:w="697" w:type="pct"/>
            <w:tcBorders>
              <w:top w:val="single" w:color="auto" w:sz="4" w:space="0"/>
              <w:left w:val="single" w:color="auto" w:sz="4" w:space="0"/>
              <w:bottom w:val="single" w:color="auto" w:sz="4" w:space="0"/>
              <w:right w:val="single" w:color="auto" w:sz="4" w:space="0"/>
            </w:tcBorders>
          </w:tcPr>
          <w:p w14:paraId="73521C95">
            <w:pPr>
              <w:pStyle w:val="37"/>
              <w:rPr>
                <w:color w:val="auto"/>
                <w:highlight w:val="none"/>
              </w:rPr>
            </w:pPr>
            <w:r>
              <w:rPr>
                <w:rFonts w:hint="eastAsia"/>
                <w:color w:val="auto"/>
                <w:highlight w:val="none"/>
              </w:rPr>
              <w:t>磋商保证金</w:t>
            </w:r>
          </w:p>
        </w:tc>
        <w:tc>
          <w:tcPr>
            <w:tcW w:w="3190" w:type="pct"/>
            <w:tcBorders>
              <w:top w:val="single" w:color="auto" w:sz="4" w:space="0"/>
              <w:left w:val="single" w:color="auto" w:sz="4" w:space="0"/>
              <w:bottom w:val="single" w:color="auto" w:sz="4" w:space="0"/>
            </w:tcBorders>
          </w:tcPr>
          <w:p w14:paraId="33C1396B">
            <w:pPr>
              <w:spacing w:after="72" w:afterLines="30"/>
              <w:ind w:left="420" w:hanging="420" w:hangingChars="200"/>
              <w:rPr>
                <w:rFonts w:cs="Times New Roman" w:asciiTheme="minorEastAsia" w:hAnsiTheme="minorEastAsia" w:eastAsiaTheme="minorEastAsia"/>
                <w:color w:val="auto"/>
                <w:kern w:val="2"/>
                <w:sz w:val="21"/>
                <w:szCs w:val="21"/>
                <w:highlight w:val="none"/>
              </w:rPr>
            </w:pPr>
            <w:r>
              <w:rPr>
                <w:rFonts w:hint="eastAsia" w:cs="Times New Roman" w:asciiTheme="minorEastAsia" w:hAnsiTheme="minorEastAsia" w:eastAsiaTheme="minorEastAsia"/>
                <w:color w:val="auto"/>
                <w:kern w:val="2"/>
                <w:sz w:val="21"/>
                <w:szCs w:val="21"/>
                <w:highlight w:val="none"/>
              </w:rPr>
              <w:t>保证金金额：</w:t>
            </w:r>
            <w:r>
              <w:rPr>
                <w:rFonts w:hint="eastAsia" w:cs="Times New Roman" w:asciiTheme="minorEastAsia" w:hAnsiTheme="minorEastAsia" w:eastAsiaTheme="minorEastAsia"/>
                <w:color w:val="auto"/>
                <w:kern w:val="2"/>
                <w:sz w:val="21"/>
                <w:szCs w:val="21"/>
                <w:highlight w:val="none"/>
                <w:lang w:val="en-US" w:eastAsia="zh-CN"/>
              </w:rPr>
              <w:t>0.78</w:t>
            </w:r>
            <w:r>
              <w:rPr>
                <w:rFonts w:hint="eastAsia" w:cs="Times New Roman" w:asciiTheme="minorEastAsia" w:hAnsiTheme="minorEastAsia" w:eastAsiaTheme="minorEastAsia"/>
                <w:color w:val="auto"/>
                <w:kern w:val="2"/>
                <w:sz w:val="21"/>
                <w:szCs w:val="21"/>
                <w:highlight w:val="none"/>
              </w:rPr>
              <w:t xml:space="preserve">万元人民币。 </w:t>
            </w:r>
          </w:p>
          <w:p w14:paraId="5515EF9A">
            <w:pPr>
              <w:pStyle w:val="37"/>
              <w:rPr>
                <w:color w:val="auto"/>
                <w:highlight w:val="none"/>
              </w:rPr>
            </w:pPr>
          </w:p>
        </w:tc>
      </w:tr>
      <w:tr w14:paraId="20440C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0" w:hRule="atLeast"/>
        </w:trPr>
        <w:tc>
          <w:tcPr>
            <w:tcW w:w="462" w:type="pct"/>
            <w:vMerge w:val="continue"/>
            <w:tcBorders>
              <w:right w:val="single" w:color="auto" w:sz="4" w:space="0"/>
            </w:tcBorders>
            <w:vAlign w:val="center"/>
          </w:tcPr>
          <w:p w14:paraId="7C60B7DA">
            <w:pPr>
              <w:rPr>
                <w:rFonts w:ascii="宋体" w:hAnsi="宋体" w:eastAsia="宋体" w:cs="宋体"/>
                <w:color w:val="auto"/>
                <w:highlight w:val="none"/>
              </w:rPr>
            </w:pPr>
          </w:p>
        </w:tc>
        <w:tc>
          <w:tcPr>
            <w:tcW w:w="648" w:type="pct"/>
            <w:vMerge w:val="continue"/>
            <w:tcBorders>
              <w:left w:val="single" w:color="auto" w:sz="4" w:space="0"/>
              <w:right w:val="single" w:color="auto" w:sz="4" w:space="0"/>
            </w:tcBorders>
            <w:vAlign w:val="center"/>
          </w:tcPr>
          <w:p w14:paraId="774C41BC">
            <w:pPr>
              <w:pStyle w:val="37"/>
              <w:rPr>
                <w:color w:val="auto"/>
                <w:highlight w:val="none"/>
              </w:rPr>
            </w:pPr>
          </w:p>
        </w:tc>
        <w:tc>
          <w:tcPr>
            <w:tcW w:w="697" w:type="pct"/>
            <w:tcBorders>
              <w:top w:val="single" w:color="auto" w:sz="4" w:space="0"/>
              <w:left w:val="single" w:color="auto" w:sz="4" w:space="0"/>
              <w:bottom w:val="single" w:color="auto" w:sz="4" w:space="0"/>
              <w:right w:val="single" w:color="auto" w:sz="4" w:space="0"/>
            </w:tcBorders>
          </w:tcPr>
          <w:p w14:paraId="03734DD7">
            <w:pPr>
              <w:pStyle w:val="37"/>
              <w:rPr>
                <w:color w:val="auto"/>
                <w:highlight w:val="none"/>
              </w:rPr>
            </w:pPr>
            <w:r>
              <w:rPr>
                <w:rFonts w:hint="eastAsia"/>
                <w:color w:val="auto"/>
                <w:highlight w:val="none"/>
              </w:rPr>
              <w:t>服务方案</w:t>
            </w:r>
          </w:p>
        </w:tc>
        <w:tc>
          <w:tcPr>
            <w:tcW w:w="3190" w:type="pct"/>
            <w:tcBorders>
              <w:top w:val="single" w:color="auto" w:sz="4" w:space="0"/>
              <w:left w:val="single" w:color="auto" w:sz="4" w:space="0"/>
              <w:bottom w:val="single" w:color="auto" w:sz="4" w:space="0"/>
            </w:tcBorders>
          </w:tcPr>
          <w:p w14:paraId="1D56B85F">
            <w:pPr>
              <w:pStyle w:val="37"/>
              <w:rPr>
                <w:color w:val="auto"/>
                <w:highlight w:val="none"/>
              </w:rPr>
            </w:pPr>
            <w:r>
              <w:rPr>
                <w:rFonts w:hint="eastAsia"/>
                <w:color w:val="auto"/>
                <w:highlight w:val="none"/>
              </w:rPr>
              <w:t>符合</w:t>
            </w:r>
            <w:r>
              <w:rPr>
                <w:rFonts w:hint="eastAsia"/>
                <w:color w:val="auto"/>
                <w:highlight w:val="none"/>
                <w:lang w:eastAsia="zh-CN"/>
              </w:rPr>
              <w:t>磋商文件</w:t>
            </w:r>
            <w:r>
              <w:rPr>
                <w:rFonts w:hint="eastAsia"/>
                <w:color w:val="auto"/>
                <w:highlight w:val="none"/>
              </w:rPr>
              <w:t>的实质性要求和条件</w:t>
            </w:r>
          </w:p>
        </w:tc>
      </w:tr>
      <w:tr w14:paraId="1C04F0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59" w:hRule="atLeast"/>
        </w:trPr>
        <w:tc>
          <w:tcPr>
            <w:tcW w:w="462" w:type="pct"/>
            <w:vMerge w:val="continue"/>
            <w:tcBorders>
              <w:bottom w:val="single" w:color="auto" w:sz="4" w:space="0"/>
              <w:right w:val="single" w:color="auto" w:sz="4" w:space="0"/>
            </w:tcBorders>
            <w:vAlign w:val="center"/>
          </w:tcPr>
          <w:p w14:paraId="59CE4229">
            <w:pPr>
              <w:rPr>
                <w:rFonts w:ascii="宋体" w:hAnsi="宋体" w:eastAsia="宋体" w:cs="宋体"/>
                <w:color w:val="auto"/>
                <w:highlight w:val="none"/>
              </w:rPr>
            </w:pPr>
          </w:p>
        </w:tc>
        <w:tc>
          <w:tcPr>
            <w:tcW w:w="648" w:type="pct"/>
            <w:vMerge w:val="continue"/>
            <w:tcBorders>
              <w:left w:val="single" w:color="auto" w:sz="4" w:space="0"/>
              <w:bottom w:val="single" w:color="auto" w:sz="4" w:space="0"/>
              <w:right w:val="single" w:color="auto" w:sz="4" w:space="0"/>
            </w:tcBorders>
            <w:vAlign w:val="center"/>
          </w:tcPr>
          <w:p w14:paraId="2B99C8E7">
            <w:pPr>
              <w:pStyle w:val="37"/>
              <w:rPr>
                <w:color w:val="auto"/>
                <w:highlight w:val="none"/>
              </w:rPr>
            </w:pPr>
          </w:p>
        </w:tc>
        <w:tc>
          <w:tcPr>
            <w:tcW w:w="697" w:type="pct"/>
            <w:tcBorders>
              <w:top w:val="single" w:color="auto" w:sz="4" w:space="0"/>
              <w:left w:val="single" w:color="auto" w:sz="4" w:space="0"/>
              <w:bottom w:val="single" w:color="auto" w:sz="4" w:space="0"/>
              <w:right w:val="single" w:color="auto" w:sz="4" w:space="0"/>
            </w:tcBorders>
          </w:tcPr>
          <w:p w14:paraId="664FB966">
            <w:pPr>
              <w:pStyle w:val="37"/>
              <w:rPr>
                <w:color w:val="auto"/>
                <w:highlight w:val="none"/>
              </w:rPr>
            </w:pPr>
            <w:r>
              <w:rPr>
                <w:rFonts w:hint="eastAsia"/>
                <w:color w:val="auto"/>
                <w:highlight w:val="none"/>
              </w:rPr>
              <w:t>承诺书</w:t>
            </w:r>
          </w:p>
        </w:tc>
        <w:tc>
          <w:tcPr>
            <w:tcW w:w="3190" w:type="pct"/>
            <w:tcBorders>
              <w:top w:val="single" w:color="auto" w:sz="4" w:space="0"/>
              <w:left w:val="single" w:color="auto" w:sz="4" w:space="0"/>
              <w:bottom w:val="single" w:color="auto" w:sz="4" w:space="0"/>
            </w:tcBorders>
          </w:tcPr>
          <w:p w14:paraId="3AF9C89D">
            <w:pPr>
              <w:pStyle w:val="37"/>
              <w:rPr>
                <w:color w:val="auto"/>
                <w:highlight w:val="none"/>
              </w:rPr>
            </w:pPr>
            <w:r>
              <w:rPr>
                <w:rFonts w:hint="eastAsia"/>
                <w:color w:val="auto"/>
                <w:highlight w:val="none"/>
              </w:rPr>
              <w:t>符合</w:t>
            </w:r>
            <w:r>
              <w:rPr>
                <w:rFonts w:hint="eastAsia"/>
                <w:color w:val="auto"/>
                <w:highlight w:val="none"/>
                <w:lang w:eastAsia="zh-CN"/>
              </w:rPr>
              <w:t>磋商文件</w:t>
            </w:r>
            <w:r>
              <w:rPr>
                <w:rFonts w:hint="eastAsia"/>
                <w:color w:val="auto"/>
                <w:highlight w:val="none"/>
              </w:rPr>
              <w:t>的实质性要求和条件</w:t>
            </w:r>
          </w:p>
        </w:tc>
      </w:tr>
      <w:tr w14:paraId="1C165C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59" w:hRule="atLeast"/>
        </w:trPr>
        <w:tc>
          <w:tcPr>
            <w:tcW w:w="5000" w:type="pct"/>
            <w:gridSpan w:val="4"/>
            <w:tcBorders>
              <w:bottom w:val="single" w:color="auto" w:sz="4" w:space="0"/>
            </w:tcBorders>
            <w:vAlign w:val="center"/>
          </w:tcPr>
          <w:p w14:paraId="3570DF0E">
            <w:pPr>
              <w:pStyle w:val="37"/>
              <w:jc w:val="center"/>
              <w:rPr>
                <w:b/>
                <w:color w:val="auto"/>
                <w:sz w:val="28"/>
                <w:szCs w:val="28"/>
                <w:highlight w:val="none"/>
              </w:rPr>
            </w:pPr>
            <w:r>
              <w:rPr>
                <w:rFonts w:hint="eastAsia"/>
                <w:b/>
                <w:color w:val="auto"/>
                <w:sz w:val="28"/>
                <w:szCs w:val="28"/>
                <w:highlight w:val="none"/>
              </w:rPr>
              <w:t>详细评审</w:t>
            </w:r>
          </w:p>
        </w:tc>
      </w:tr>
      <w:tr w14:paraId="0AD21E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6" w:hRule="atLeast"/>
        </w:trPr>
        <w:tc>
          <w:tcPr>
            <w:tcW w:w="1111" w:type="pct"/>
            <w:gridSpan w:val="2"/>
            <w:tcBorders>
              <w:top w:val="single" w:color="auto" w:sz="4" w:space="0"/>
              <w:bottom w:val="single" w:color="auto" w:sz="4" w:space="0"/>
              <w:right w:val="single" w:color="auto" w:sz="4" w:space="0"/>
            </w:tcBorders>
            <w:vAlign w:val="center"/>
          </w:tcPr>
          <w:p w14:paraId="507059E1">
            <w:pPr>
              <w:pStyle w:val="37"/>
              <w:jc w:val="center"/>
              <w:rPr>
                <w:b/>
                <w:bCs/>
                <w:color w:val="auto"/>
                <w:highlight w:val="none"/>
              </w:rPr>
            </w:pPr>
            <w:r>
              <w:rPr>
                <w:rFonts w:hint="eastAsia"/>
                <w:b/>
                <w:bCs/>
                <w:color w:val="auto"/>
                <w:highlight w:val="none"/>
              </w:rPr>
              <w:t>条款号</w:t>
            </w:r>
          </w:p>
        </w:tc>
        <w:tc>
          <w:tcPr>
            <w:tcW w:w="697" w:type="pct"/>
            <w:tcBorders>
              <w:top w:val="single" w:color="auto" w:sz="4" w:space="0"/>
              <w:left w:val="single" w:color="auto" w:sz="4" w:space="0"/>
              <w:bottom w:val="single" w:color="auto" w:sz="4" w:space="0"/>
              <w:right w:val="single" w:color="auto" w:sz="4" w:space="0"/>
            </w:tcBorders>
            <w:vAlign w:val="center"/>
          </w:tcPr>
          <w:p w14:paraId="0299DC65">
            <w:pPr>
              <w:pStyle w:val="37"/>
              <w:jc w:val="center"/>
              <w:rPr>
                <w:b/>
                <w:bCs/>
                <w:color w:val="auto"/>
                <w:highlight w:val="none"/>
              </w:rPr>
            </w:pPr>
            <w:r>
              <w:rPr>
                <w:rFonts w:hint="eastAsia"/>
                <w:b/>
                <w:bCs/>
                <w:color w:val="auto"/>
                <w:highlight w:val="none"/>
              </w:rPr>
              <w:t>条款内容</w:t>
            </w:r>
          </w:p>
        </w:tc>
        <w:tc>
          <w:tcPr>
            <w:tcW w:w="3190" w:type="pct"/>
            <w:tcBorders>
              <w:top w:val="single" w:color="auto" w:sz="4" w:space="0"/>
              <w:left w:val="single" w:color="auto" w:sz="4" w:space="0"/>
              <w:bottom w:val="single" w:color="auto" w:sz="4" w:space="0"/>
              <w:right w:val="single" w:color="auto" w:sz="4" w:space="0"/>
            </w:tcBorders>
            <w:vAlign w:val="center"/>
          </w:tcPr>
          <w:p w14:paraId="377904F0">
            <w:pPr>
              <w:pStyle w:val="37"/>
              <w:jc w:val="center"/>
              <w:rPr>
                <w:b/>
                <w:bCs/>
                <w:color w:val="auto"/>
                <w:highlight w:val="none"/>
              </w:rPr>
            </w:pPr>
            <w:r>
              <w:rPr>
                <w:rFonts w:hint="eastAsia"/>
                <w:b/>
                <w:bCs/>
                <w:color w:val="auto"/>
                <w:highlight w:val="none"/>
              </w:rPr>
              <w:t>编列内容</w:t>
            </w:r>
          </w:p>
        </w:tc>
      </w:tr>
      <w:tr w14:paraId="6D322E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111" w:type="pct"/>
            <w:gridSpan w:val="2"/>
            <w:tcBorders>
              <w:bottom w:val="single" w:color="auto" w:sz="4" w:space="0"/>
              <w:right w:val="single" w:color="auto" w:sz="4" w:space="0"/>
            </w:tcBorders>
            <w:vAlign w:val="center"/>
          </w:tcPr>
          <w:p w14:paraId="263A8DA0">
            <w:pPr>
              <w:pStyle w:val="37"/>
              <w:rPr>
                <w:color w:val="auto"/>
                <w:highlight w:val="none"/>
              </w:rPr>
            </w:pPr>
            <w:r>
              <w:rPr>
                <w:rFonts w:hint="eastAsia"/>
                <w:color w:val="auto"/>
                <w:highlight w:val="none"/>
              </w:rPr>
              <w:t>2.</w:t>
            </w:r>
            <w:r>
              <w:rPr>
                <w:color w:val="auto"/>
                <w:highlight w:val="none"/>
              </w:rPr>
              <w:t>1.1</w:t>
            </w:r>
          </w:p>
        </w:tc>
        <w:tc>
          <w:tcPr>
            <w:tcW w:w="697" w:type="pct"/>
            <w:tcBorders>
              <w:top w:val="single" w:color="auto" w:sz="4" w:space="0"/>
              <w:left w:val="single" w:color="auto" w:sz="4" w:space="0"/>
              <w:bottom w:val="single" w:color="auto" w:sz="4" w:space="0"/>
              <w:right w:val="single" w:color="auto" w:sz="4" w:space="0"/>
            </w:tcBorders>
            <w:vAlign w:val="center"/>
          </w:tcPr>
          <w:p w14:paraId="5F066DA0">
            <w:pPr>
              <w:pStyle w:val="37"/>
              <w:rPr>
                <w:color w:val="auto"/>
                <w:highlight w:val="none"/>
              </w:rPr>
            </w:pPr>
            <w:r>
              <w:rPr>
                <w:rFonts w:hint="eastAsia"/>
                <w:color w:val="auto"/>
                <w:highlight w:val="none"/>
              </w:rPr>
              <w:t>分值构成</w:t>
            </w:r>
          </w:p>
          <w:p w14:paraId="43C935CF">
            <w:pPr>
              <w:pStyle w:val="37"/>
              <w:rPr>
                <w:color w:val="auto"/>
                <w:highlight w:val="none"/>
              </w:rPr>
            </w:pPr>
            <w:r>
              <w:rPr>
                <w:rFonts w:hint="eastAsia"/>
                <w:color w:val="auto"/>
                <w:highlight w:val="none"/>
              </w:rPr>
              <w:t>(总分100分)</w:t>
            </w:r>
          </w:p>
        </w:tc>
        <w:tc>
          <w:tcPr>
            <w:tcW w:w="3190" w:type="pct"/>
            <w:tcBorders>
              <w:top w:val="single" w:color="auto" w:sz="4" w:space="0"/>
              <w:left w:val="single" w:color="auto" w:sz="4" w:space="0"/>
              <w:bottom w:val="single" w:color="auto" w:sz="4" w:space="0"/>
              <w:right w:val="single" w:color="auto" w:sz="4" w:space="0"/>
            </w:tcBorders>
            <w:vAlign w:val="center"/>
          </w:tcPr>
          <w:p w14:paraId="63EB8B2B">
            <w:pPr>
              <w:pStyle w:val="37"/>
              <w:rPr>
                <w:color w:val="auto"/>
                <w:highlight w:val="none"/>
              </w:rPr>
            </w:pPr>
            <w:r>
              <w:rPr>
                <w:rFonts w:hint="eastAsia"/>
                <w:color w:val="auto"/>
                <w:highlight w:val="none"/>
              </w:rPr>
              <w:t>商务部分：</w:t>
            </w:r>
            <w:r>
              <w:rPr>
                <w:color w:val="auto"/>
                <w:highlight w:val="none"/>
              </w:rPr>
              <w:t>20</w:t>
            </w:r>
            <w:r>
              <w:rPr>
                <w:rFonts w:hint="eastAsia"/>
                <w:color w:val="auto"/>
                <w:highlight w:val="none"/>
              </w:rPr>
              <w:t>分</w:t>
            </w:r>
          </w:p>
          <w:p w14:paraId="64DCBED3">
            <w:pPr>
              <w:pStyle w:val="37"/>
              <w:rPr>
                <w:color w:val="auto"/>
                <w:highlight w:val="none"/>
              </w:rPr>
            </w:pPr>
            <w:r>
              <w:rPr>
                <w:rFonts w:hint="eastAsia"/>
                <w:color w:val="auto"/>
                <w:highlight w:val="none"/>
              </w:rPr>
              <w:t>技术部分：</w:t>
            </w:r>
            <w:r>
              <w:rPr>
                <w:color w:val="auto"/>
                <w:highlight w:val="none"/>
              </w:rPr>
              <w:t>40</w:t>
            </w:r>
            <w:r>
              <w:rPr>
                <w:rFonts w:hint="eastAsia"/>
                <w:color w:val="auto"/>
                <w:highlight w:val="none"/>
              </w:rPr>
              <w:t>分</w:t>
            </w:r>
          </w:p>
          <w:p w14:paraId="1F5760DF">
            <w:pPr>
              <w:pStyle w:val="37"/>
              <w:rPr>
                <w:color w:val="auto"/>
                <w:highlight w:val="none"/>
              </w:rPr>
            </w:pPr>
            <w:r>
              <w:rPr>
                <w:rFonts w:hint="eastAsia"/>
                <w:color w:val="auto"/>
                <w:highlight w:val="none"/>
              </w:rPr>
              <w:t>投标报价：</w:t>
            </w:r>
            <w:r>
              <w:rPr>
                <w:color w:val="auto"/>
                <w:highlight w:val="none"/>
              </w:rPr>
              <w:t>30</w:t>
            </w:r>
            <w:r>
              <w:rPr>
                <w:rFonts w:hint="eastAsia"/>
                <w:color w:val="auto"/>
                <w:highlight w:val="none"/>
              </w:rPr>
              <w:t>分</w:t>
            </w:r>
          </w:p>
          <w:p w14:paraId="11EB804D">
            <w:pPr>
              <w:pStyle w:val="37"/>
              <w:rPr>
                <w:color w:val="auto"/>
                <w:highlight w:val="none"/>
              </w:rPr>
            </w:pPr>
            <w:r>
              <w:rPr>
                <w:rFonts w:hint="eastAsia"/>
                <w:color w:val="auto"/>
                <w:highlight w:val="none"/>
              </w:rPr>
              <w:t>其他评分因素1</w:t>
            </w:r>
            <w:r>
              <w:rPr>
                <w:color w:val="auto"/>
                <w:highlight w:val="none"/>
              </w:rPr>
              <w:t>0</w:t>
            </w:r>
            <w:r>
              <w:rPr>
                <w:rFonts w:hint="eastAsia"/>
                <w:color w:val="auto"/>
                <w:highlight w:val="none"/>
              </w:rPr>
              <w:t>分</w:t>
            </w:r>
          </w:p>
          <w:p w14:paraId="6357FE20">
            <w:pPr>
              <w:pStyle w:val="37"/>
              <w:rPr>
                <w:color w:val="auto"/>
                <w:highlight w:val="none"/>
              </w:rPr>
            </w:pPr>
            <w:r>
              <w:rPr>
                <w:rFonts w:hint="eastAsia"/>
                <w:color w:val="auto"/>
                <w:highlight w:val="none"/>
              </w:rPr>
              <w:t>注：除报价得分外，其他评分分值均按整数计取。</w:t>
            </w:r>
          </w:p>
        </w:tc>
      </w:tr>
      <w:tr w14:paraId="4178E4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111" w:type="pct"/>
            <w:gridSpan w:val="2"/>
            <w:tcBorders>
              <w:top w:val="single" w:color="auto" w:sz="4" w:space="0"/>
              <w:bottom w:val="single" w:color="auto" w:sz="4" w:space="0"/>
              <w:right w:val="single" w:color="auto" w:sz="4" w:space="0"/>
            </w:tcBorders>
            <w:vAlign w:val="center"/>
          </w:tcPr>
          <w:p w14:paraId="309AF74B">
            <w:pPr>
              <w:pStyle w:val="37"/>
              <w:rPr>
                <w:color w:val="auto"/>
                <w:highlight w:val="none"/>
              </w:rPr>
            </w:pPr>
            <w:r>
              <w:rPr>
                <w:rFonts w:hint="eastAsia"/>
                <w:color w:val="auto"/>
                <w:highlight w:val="none"/>
              </w:rPr>
              <w:t>2.2.</w:t>
            </w:r>
            <w:r>
              <w:rPr>
                <w:color w:val="auto"/>
                <w:highlight w:val="none"/>
              </w:rPr>
              <w:t>1</w:t>
            </w:r>
          </w:p>
        </w:tc>
        <w:tc>
          <w:tcPr>
            <w:tcW w:w="697" w:type="pct"/>
            <w:tcBorders>
              <w:top w:val="single" w:color="auto" w:sz="4" w:space="0"/>
              <w:left w:val="single" w:color="auto" w:sz="4" w:space="0"/>
              <w:bottom w:val="single" w:color="auto" w:sz="4" w:space="0"/>
              <w:right w:val="single" w:color="auto" w:sz="4" w:space="0"/>
            </w:tcBorders>
            <w:vAlign w:val="center"/>
          </w:tcPr>
          <w:p w14:paraId="1F7516AB">
            <w:pPr>
              <w:pStyle w:val="37"/>
              <w:rPr>
                <w:color w:val="auto"/>
                <w:highlight w:val="none"/>
              </w:rPr>
            </w:pPr>
            <w:r>
              <w:rPr>
                <w:rFonts w:hint="eastAsia"/>
                <w:color w:val="auto"/>
                <w:highlight w:val="none"/>
              </w:rPr>
              <w:t>磋商基准价计算方法（</w:t>
            </w:r>
            <w:r>
              <w:rPr>
                <w:color w:val="auto"/>
                <w:highlight w:val="none"/>
              </w:rPr>
              <w:t>30</w:t>
            </w:r>
            <w:r>
              <w:rPr>
                <w:rFonts w:hint="eastAsia"/>
                <w:color w:val="auto"/>
                <w:highlight w:val="none"/>
              </w:rPr>
              <w:t>分）</w:t>
            </w:r>
          </w:p>
        </w:tc>
        <w:tc>
          <w:tcPr>
            <w:tcW w:w="3190" w:type="pct"/>
            <w:tcBorders>
              <w:top w:val="single" w:color="auto" w:sz="4" w:space="0"/>
              <w:left w:val="single" w:color="auto" w:sz="4" w:space="0"/>
              <w:bottom w:val="single" w:color="auto" w:sz="4" w:space="0"/>
              <w:right w:val="single" w:color="auto" w:sz="4" w:space="0"/>
            </w:tcBorders>
            <w:vAlign w:val="center"/>
          </w:tcPr>
          <w:p w14:paraId="7A058F76">
            <w:pPr>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采用低价优先法计算，最后报价最低的供应商的价格为磋商基准价，其价格分为满分，其他供应商的价格分按照报价公式计算。</w:t>
            </w:r>
          </w:p>
        </w:tc>
      </w:tr>
      <w:tr w14:paraId="3C026B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1111" w:type="pct"/>
            <w:gridSpan w:val="2"/>
            <w:tcBorders>
              <w:top w:val="single" w:color="auto" w:sz="4" w:space="0"/>
              <w:bottom w:val="single" w:color="auto" w:sz="4" w:space="0"/>
              <w:right w:val="single" w:color="auto" w:sz="4" w:space="0"/>
            </w:tcBorders>
            <w:vAlign w:val="center"/>
          </w:tcPr>
          <w:p w14:paraId="0245E52E">
            <w:pPr>
              <w:pStyle w:val="37"/>
              <w:rPr>
                <w:color w:val="auto"/>
                <w:highlight w:val="none"/>
              </w:rPr>
            </w:pPr>
            <w:r>
              <w:rPr>
                <w:rFonts w:hint="eastAsia"/>
                <w:color w:val="auto"/>
                <w:highlight w:val="none"/>
              </w:rPr>
              <w:t>2.2.</w:t>
            </w:r>
            <w:r>
              <w:rPr>
                <w:color w:val="auto"/>
                <w:highlight w:val="none"/>
              </w:rPr>
              <w:t>2</w:t>
            </w:r>
          </w:p>
        </w:tc>
        <w:tc>
          <w:tcPr>
            <w:tcW w:w="697" w:type="pct"/>
            <w:tcBorders>
              <w:top w:val="single" w:color="auto" w:sz="4" w:space="0"/>
              <w:left w:val="single" w:color="auto" w:sz="4" w:space="0"/>
              <w:bottom w:val="single" w:color="auto" w:sz="4" w:space="0"/>
              <w:right w:val="single" w:color="auto" w:sz="4" w:space="0"/>
            </w:tcBorders>
            <w:vAlign w:val="center"/>
          </w:tcPr>
          <w:p w14:paraId="6F0B1221">
            <w:pPr>
              <w:pStyle w:val="37"/>
              <w:rPr>
                <w:color w:val="auto"/>
                <w:highlight w:val="none"/>
              </w:rPr>
            </w:pPr>
            <w:r>
              <w:rPr>
                <w:rFonts w:hint="eastAsia"/>
                <w:color w:val="auto"/>
                <w:highlight w:val="none"/>
              </w:rPr>
              <w:t>报价得分</w:t>
            </w:r>
          </w:p>
          <w:p w14:paraId="4D63D5A0">
            <w:pPr>
              <w:pStyle w:val="37"/>
              <w:rPr>
                <w:color w:val="auto"/>
                <w:highlight w:val="none"/>
              </w:rPr>
            </w:pPr>
            <w:r>
              <w:rPr>
                <w:rFonts w:hint="eastAsia"/>
                <w:color w:val="auto"/>
                <w:highlight w:val="none"/>
              </w:rPr>
              <w:t>计算公式</w:t>
            </w:r>
          </w:p>
        </w:tc>
        <w:tc>
          <w:tcPr>
            <w:tcW w:w="3190" w:type="pct"/>
            <w:tcBorders>
              <w:top w:val="single" w:color="auto" w:sz="4" w:space="0"/>
              <w:left w:val="single" w:color="auto" w:sz="4" w:space="0"/>
              <w:right w:val="single" w:color="auto" w:sz="4" w:space="0"/>
            </w:tcBorders>
            <w:vAlign w:val="center"/>
          </w:tcPr>
          <w:p w14:paraId="70F2181B">
            <w:pPr>
              <w:spacing w:line="360" w:lineRule="auto"/>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磋商报价得分=（磋商基准价/最后磋商报价）*价格分值</w:t>
            </w:r>
          </w:p>
        </w:tc>
      </w:tr>
      <w:tr w14:paraId="70CB77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6" w:hRule="atLeast"/>
        </w:trPr>
        <w:tc>
          <w:tcPr>
            <w:tcW w:w="462" w:type="pct"/>
            <w:vMerge w:val="restart"/>
            <w:tcBorders>
              <w:top w:val="single" w:color="auto" w:sz="4" w:space="0"/>
              <w:right w:val="single" w:color="auto" w:sz="4" w:space="0"/>
            </w:tcBorders>
            <w:vAlign w:val="center"/>
          </w:tcPr>
          <w:p w14:paraId="4EFC0E39">
            <w:pPr>
              <w:pStyle w:val="37"/>
              <w:rPr>
                <w:color w:val="auto"/>
                <w:highlight w:val="none"/>
              </w:rPr>
            </w:pPr>
            <w:r>
              <w:rPr>
                <w:rFonts w:hint="eastAsia"/>
                <w:color w:val="auto"/>
                <w:highlight w:val="none"/>
              </w:rPr>
              <w:t>2.2.</w:t>
            </w:r>
            <w:r>
              <w:rPr>
                <w:color w:val="auto"/>
                <w:highlight w:val="none"/>
              </w:rPr>
              <w:t>3</w:t>
            </w:r>
          </w:p>
        </w:tc>
        <w:tc>
          <w:tcPr>
            <w:tcW w:w="648" w:type="pct"/>
            <w:vMerge w:val="restart"/>
            <w:tcBorders>
              <w:top w:val="single" w:color="auto" w:sz="4" w:space="0"/>
              <w:right w:val="single" w:color="auto" w:sz="4" w:space="0"/>
            </w:tcBorders>
            <w:vAlign w:val="center"/>
          </w:tcPr>
          <w:p w14:paraId="437A657A">
            <w:pPr>
              <w:pStyle w:val="37"/>
              <w:ind w:firstLine="210" w:firstLineChars="100"/>
              <w:rPr>
                <w:color w:val="auto"/>
                <w:highlight w:val="none"/>
              </w:rPr>
            </w:pPr>
            <w:r>
              <w:rPr>
                <w:rFonts w:hint="eastAsia"/>
                <w:color w:val="auto"/>
                <w:highlight w:val="none"/>
              </w:rPr>
              <w:t>商务</w:t>
            </w:r>
          </w:p>
          <w:p w14:paraId="7BD0E0D9">
            <w:pPr>
              <w:pStyle w:val="37"/>
              <w:ind w:firstLine="210" w:firstLineChars="100"/>
              <w:rPr>
                <w:color w:val="auto"/>
                <w:highlight w:val="none"/>
              </w:rPr>
            </w:pPr>
            <w:r>
              <w:rPr>
                <w:rFonts w:hint="eastAsia"/>
                <w:color w:val="auto"/>
                <w:highlight w:val="none"/>
              </w:rPr>
              <w:t>评分</w:t>
            </w:r>
          </w:p>
          <w:p w14:paraId="79A625F5">
            <w:pPr>
              <w:pStyle w:val="37"/>
              <w:ind w:firstLine="210" w:firstLineChars="100"/>
              <w:rPr>
                <w:color w:val="auto"/>
                <w:highlight w:val="none"/>
              </w:rPr>
            </w:pPr>
            <w:r>
              <w:rPr>
                <w:rFonts w:hint="eastAsia"/>
                <w:color w:val="auto"/>
                <w:highlight w:val="none"/>
              </w:rPr>
              <w:t>标准</w:t>
            </w:r>
          </w:p>
          <w:p w14:paraId="37DD6122">
            <w:pPr>
              <w:pStyle w:val="37"/>
              <w:jc w:val="left"/>
              <w:rPr>
                <w:color w:val="auto"/>
                <w:highlight w:val="none"/>
              </w:rPr>
            </w:pPr>
            <w:r>
              <w:rPr>
                <w:rFonts w:hint="eastAsia"/>
                <w:color w:val="auto"/>
                <w:highlight w:val="none"/>
              </w:rPr>
              <w:t>（20分）</w:t>
            </w:r>
          </w:p>
        </w:tc>
        <w:tc>
          <w:tcPr>
            <w:tcW w:w="697" w:type="pct"/>
            <w:tcBorders>
              <w:top w:val="single" w:color="auto" w:sz="4" w:space="0"/>
              <w:left w:val="single" w:color="auto" w:sz="4" w:space="0"/>
              <w:bottom w:val="single" w:color="auto" w:sz="4" w:space="0"/>
              <w:right w:val="single" w:color="auto" w:sz="4" w:space="0"/>
            </w:tcBorders>
            <w:vAlign w:val="center"/>
          </w:tcPr>
          <w:p w14:paraId="5A1F1A50">
            <w:pPr>
              <w:pStyle w:val="37"/>
              <w:rPr>
                <w:color w:val="auto"/>
                <w:highlight w:val="none"/>
              </w:rPr>
            </w:pPr>
            <w:r>
              <w:rPr>
                <w:rFonts w:hint="eastAsia"/>
                <w:color w:val="auto"/>
                <w:highlight w:val="none"/>
              </w:rPr>
              <w:t>对</w:t>
            </w:r>
            <w:r>
              <w:rPr>
                <w:rFonts w:hint="eastAsia"/>
                <w:color w:val="auto"/>
                <w:highlight w:val="none"/>
                <w:lang w:eastAsia="zh-CN"/>
              </w:rPr>
              <w:t>供应商</w:t>
            </w:r>
            <w:r>
              <w:rPr>
                <w:rFonts w:hint="eastAsia"/>
                <w:color w:val="auto"/>
                <w:highlight w:val="none"/>
              </w:rPr>
              <w:t>履约能力评价</w:t>
            </w:r>
          </w:p>
          <w:p w14:paraId="459E6B3D">
            <w:pPr>
              <w:pStyle w:val="37"/>
              <w:rPr>
                <w:color w:val="auto"/>
                <w:highlight w:val="none"/>
              </w:rPr>
            </w:pPr>
            <w:r>
              <w:rPr>
                <w:rFonts w:hint="eastAsia"/>
                <w:color w:val="auto"/>
                <w:highlight w:val="none"/>
              </w:rPr>
              <w:t>（</w:t>
            </w:r>
            <w:r>
              <w:rPr>
                <w:color w:val="auto"/>
                <w:highlight w:val="none"/>
              </w:rPr>
              <w:t>5</w:t>
            </w:r>
            <w:r>
              <w:rPr>
                <w:rFonts w:hint="eastAsia"/>
                <w:color w:val="auto"/>
                <w:highlight w:val="none"/>
              </w:rPr>
              <w:t>分）</w:t>
            </w:r>
          </w:p>
        </w:tc>
        <w:tc>
          <w:tcPr>
            <w:tcW w:w="3190" w:type="pct"/>
            <w:tcBorders>
              <w:top w:val="single" w:color="auto" w:sz="4" w:space="0"/>
              <w:left w:val="single" w:color="auto" w:sz="4" w:space="0"/>
              <w:bottom w:val="single" w:color="auto" w:sz="4" w:space="0"/>
              <w:right w:val="single" w:color="auto" w:sz="4" w:space="0"/>
            </w:tcBorders>
            <w:vAlign w:val="center"/>
          </w:tcPr>
          <w:p w14:paraId="4C6AF0C0">
            <w:pPr>
              <w:pStyle w:val="37"/>
              <w:rPr>
                <w:color w:val="auto"/>
                <w:highlight w:val="none"/>
              </w:rPr>
            </w:pPr>
            <w:r>
              <w:rPr>
                <w:rFonts w:hint="eastAsia"/>
                <w:color w:val="auto"/>
                <w:highlight w:val="none"/>
              </w:rPr>
              <w:t>结合招标项目实际情况综合比较：</w:t>
            </w:r>
          </w:p>
          <w:p w14:paraId="34BC0644">
            <w:pPr>
              <w:pStyle w:val="37"/>
              <w:rPr>
                <w:color w:val="auto"/>
                <w:highlight w:val="none"/>
              </w:rPr>
            </w:pPr>
            <w:r>
              <w:rPr>
                <w:rFonts w:hint="eastAsia"/>
                <w:color w:val="auto"/>
                <w:highlight w:val="none"/>
              </w:rPr>
              <w:t>1</w:t>
            </w:r>
            <w:r>
              <w:rPr>
                <w:color w:val="auto"/>
                <w:highlight w:val="none"/>
              </w:rPr>
              <w:t>.</w:t>
            </w:r>
            <w:r>
              <w:rPr>
                <w:rFonts w:hint="eastAsia"/>
                <w:color w:val="auto"/>
                <w:highlight w:val="none"/>
              </w:rPr>
              <w:t>支付能力和生产能力；</w:t>
            </w:r>
          </w:p>
          <w:p w14:paraId="05032F34">
            <w:pPr>
              <w:pStyle w:val="37"/>
              <w:rPr>
                <w:color w:val="auto"/>
                <w:highlight w:val="none"/>
              </w:rPr>
            </w:pPr>
            <w:r>
              <w:rPr>
                <w:rFonts w:hint="eastAsia"/>
                <w:color w:val="auto"/>
                <w:highlight w:val="none"/>
              </w:rPr>
              <w:t>2</w:t>
            </w:r>
            <w:r>
              <w:rPr>
                <w:color w:val="auto"/>
                <w:highlight w:val="none"/>
              </w:rPr>
              <w:t>.</w:t>
            </w:r>
            <w:r>
              <w:rPr>
                <w:rFonts w:hint="eastAsia"/>
                <w:color w:val="auto"/>
                <w:highlight w:val="none"/>
              </w:rPr>
              <w:t>资金信用评价情况；</w:t>
            </w:r>
          </w:p>
          <w:p w14:paraId="0C31E7D0">
            <w:pPr>
              <w:pStyle w:val="37"/>
              <w:rPr>
                <w:color w:val="auto"/>
                <w:highlight w:val="none"/>
              </w:rPr>
            </w:pPr>
            <w:r>
              <w:rPr>
                <w:rFonts w:hint="eastAsia"/>
                <w:color w:val="auto"/>
                <w:highlight w:val="none"/>
              </w:rPr>
              <w:t>3</w:t>
            </w:r>
            <w:r>
              <w:rPr>
                <w:color w:val="auto"/>
                <w:highlight w:val="none"/>
              </w:rPr>
              <w:t>.</w:t>
            </w:r>
            <w:r>
              <w:rPr>
                <w:rFonts w:hint="eastAsia"/>
                <w:color w:val="auto"/>
                <w:highlight w:val="none"/>
              </w:rPr>
              <w:t>生产经营管理水平；</w:t>
            </w:r>
          </w:p>
          <w:p w14:paraId="5796B2FC">
            <w:pPr>
              <w:pStyle w:val="37"/>
              <w:rPr>
                <w:color w:val="auto"/>
                <w:highlight w:val="none"/>
              </w:rPr>
            </w:pPr>
            <w:r>
              <w:rPr>
                <w:rFonts w:hint="eastAsia" w:ascii="宋体" w:hAnsi="宋体" w:cs="宋体"/>
                <w:color w:val="auto"/>
                <w:spacing w:val="-6"/>
                <w:szCs w:val="21"/>
                <w:highlight w:val="none"/>
              </w:rPr>
              <w:t>优得</w:t>
            </w:r>
            <w:r>
              <w:rPr>
                <w:rFonts w:ascii="宋体" w:hAnsi="宋体" w:cs="宋体"/>
                <w:color w:val="auto"/>
                <w:spacing w:val="-6"/>
                <w:szCs w:val="21"/>
                <w:highlight w:val="none"/>
              </w:rPr>
              <w:t>5-4</w:t>
            </w:r>
            <w:r>
              <w:rPr>
                <w:rFonts w:hint="eastAsia" w:ascii="宋体" w:hAnsi="宋体" w:cs="宋体"/>
                <w:color w:val="auto"/>
                <w:spacing w:val="-6"/>
                <w:szCs w:val="21"/>
                <w:highlight w:val="none"/>
              </w:rPr>
              <w:t>分，良得</w:t>
            </w:r>
            <w:r>
              <w:rPr>
                <w:rFonts w:ascii="宋体" w:hAnsi="宋体" w:cs="宋体"/>
                <w:color w:val="auto"/>
                <w:spacing w:val="-6"/>
                <w:szCs w:val="21"/>
                <w:highlight w:val="none"/>
              </w:rPr>
              <w:t>3-2</w:t>
            </w:r>
            <w:r>
              <w:rPr>
                <w:rFonts w:hint="eastAsia" w:ascii="宋体" w:hAnsi="宋体" w:cs="宋体"/>
                <w:color w:val="auto"/>
                <w:spacing w:val="-6"/>
                <w:szCs w:val="21"/>
                <w:highlight w:val="none"/>
              </w:rPr>
              <w:t>分，一般得</w:t>
            </w:r>
            <w:r>
              <w:rPr>
                <w:rFonts w:ascii="宋体" w:hAnsi="宋体" w:cs="宋体"/>
                <w:color w:val="auto"/>
                <w:spacing w:val="-6"/>
                <w:szCs w:val="21"/>
                <w:highlight w:val="none"/>
              </w:rPr>
              <w:t>1-0</w:t>
            </w:r>
            <w:r>
              <w:rPr>
                <w:rFonts w:hint="eastAsia" w:ascii="宋体" w:hAnsi="宋体" w:cs="宋体"/>
                <w:color w:val="auto"/>
                <w:spacing w:val="-6"/>
                <w:szCs w:val="21"/>
                <w:highlight w:val="none"/>
              </w:rPr>
              <w:t>分</w:t>
            </w:r>
            <w:r>
              <w:rPr>
                <w:rFonts w:hint="eastAsia"/>
                <w:color w:val="auto"/>
                <w:highlight w:val="none"/>
              </w:rPr>
              <w:t>。</w:t>
            </w:r>
          </w:p>
          <w:p w14:paraId="3BCFED8E">
            <w:pPr>
              <w:pStyle w:val="37"/>
              <w:rPr>
                <w:color w:val="auto"/>
                <w:highlight w:val="none"/>
              </w:rPr>
            </w:pPr>
            <w:r>
              <w:rPr>
                <w:rFonts w:hint="eastAsia"/>
                <w:color w:val="auto"/>
                <w:highlight w:val="none"/>
                <w:lang w:eastAsia="zh-CN"/>
              </w:rPr>
              <w:t>响应文件</w:t>
            </w:r>
            <w:r>
              <w:rPr>
                <w:rFonts w:hint="eastAsia"/>
                <w:color w:val="auto"/>
                <w:highlight w:val="none"/>
              </w:rPr>
              <w:t>内附相关证明材料复印件加盖公章。</w:t>
            </w:r>
          </w:p>
        </w:tc>
      </w:tr>
      <w:tr w14:paraId="111B2F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6" w:hRule="atLeast"/>
        </w:trPr>
        <w:tc>
          <w:tcPr>
            <w:tcW w:w="462" w:type="pct"/>
            <w:vMerge w:val="continue"/>
            <w:tcBorders>
              <w:right w:val="single" w:color="auto" w:sz="4" w:space="0"/>
            </w:tcBorders>
            <w:vAlign w:val="center"/>
          </w:tcPr>
          <w:p w14:paraId="1AF24870">
            <w:pPr>
              <w:pStyle w:val="37"/>
              <w:rPr>
                <w:color w:val="auto"/>
                <w:highlight w:val="none"/>
              </w:rPr>
            </w:pPr>
          </w:p>
        </w:tc>
        <w:tc>
          <w:tcPr>
            <w:tcW w:w="648" w:type="pct"/>
            <w:vMerge w:val="continue"/>
            <w:tcBorders>
              <w:right w:val="single" w:color="auto" w:sz="4" w:space="0"/>
            </w:tcBorders>
            <w:vAlign w:val="center"/>
          </w:tcPr>
          <w:p w14:paraId="397D03FF">
            <w:pPr>
              <w:pStyle w:val="37"/>
              <w:rPr>
                <w:color w:val="auto"/>
                <w:highlight w:val="none"/>
              </w:rPr>
            </w:pPr>
          </w:p>
        </w:tc>
        <w:tc>
          <w:tcPr>
            <w:tcW w:w="697" w:type="pct"/>
            <w:tcBorders>
              <w:top w:val="single" w:color="auto" w:sz="4" w:space="0"/>
              <w:left w:val="single" w:color="auto" w:sz="4" w:space="0"/>
              <w:bottom w:val="single" w:color="auto" w:sz="4" w:space="0"/>
              <w:right w:val="single" w:color="auto" w:sz="4" w:space="0"/>
            </w:tcBorders>
            <w:vAlign w:val="center"/>
          </w:tcPr>
          <w:p w14:paraId="65340232">
            <w:pPr>
              <w:pStyle w:val="37"/>
              <w:rPr>
                <w:color w:val="auto"/>
                <w:highlight w:val="none"/>
              </w:rPr>
            </w:pPr>
            <w:r>
              <w:rPr>
                <w:rFonts w:hint="eastAsia"/>
                <w:color w:val="auto"/>
                <w:highlight w:val="none"/>
              </w:rPr>
              <w:t>对商务条款响应程度</w:t>
            </w:r>
          </w:p>
          <w:p w14:paraId="53FEEDDA">
            <w:pPr>
              <w:pStyle w:val="37"/>
              <w:rPr>
                <w:color w:val="auto"/>
                <w:highlight w:val="none"/>
              </w:rPr>
            </w:pPr>
            <w:r>
              <w:rPr>
                <w:rFonts w:hint="eastAsia"/>
                <w:color w:val="auto"/>
                <w:highlight w:val="none"/>
              </w:rPr>
              <w:t>（</w:t>
            </w:r>
            <w:r>
              <w:rPr>
                <w:color w:val="auto"/>
                <w:highlight w:val="none"/>
              </w:rPr>
              <w:t>4</w:t>
            </w:r>
            <w:r>
              <w:rPr>
                <w:rFonts w:hint="eastAsia"/>
                <w:color w:val="auto"/>
                <w:highlight w:val="none"/>
              </w:rPr>
              <w:t>分）</w:t>
            </w:r>
          </w:p>
        </w:tc>
        <w:tc>
          <w:tcPr>
            <w:tcW w:w="3190" w:type="pct"/>
            <w:tcBorders>
              <w:top w:val="single" w:color="auto" w:sz="4" w:space="0"/>
              <w:left w:val="single" w:color="auto" w:sz="4" w:space="0"/>
              <w:bottom w:val="single" w:color="auto" w:sz="4" w:space="0"/>
              <w:right w:val="single" w:color="auto" w:sz="4" w:space="0"/>
            </w:tcBorders>
            <w:vAlign w:val="center"/>
          </w:tcPr>
          <w:p w14:paraId="0344D576">
            <w:pPr>
              <w:pStyle w:val="37"/>
              <w:rPr>
                <w:rFonts w:ascii="宋体" w:hAnsi="宋体" w:cs="宋体"/>
                <w:color w:val="auto"/>
                <w:spacing w:val="-6"/>
                <w:szCs w:val="21"/>
                <w:highlight w:val="none"/>
              </w:rPr>
            </w:pPr>
            <w:r>
              <w:rPr>
                <w:rFonts w:hint="eastAsia" w:ascii="宋体" w:hAnsi="宋体" w:cs="宋体"/>
                <w:color w:val="auto"/>
                <w:spacing w:val="-6"/>
                <w:szCs w:val="21"/>
                <w:highlight w:val="none"/>
              </w:rPr>
              <w:t>综合比较</w:t>
            </w:r>
            <w:r>
              <w:rPr>
                <w:rFonts w:hint="eastAsia" w:ascii="宋体" w:hAnsi="宋体" w:cs="宋体"/>
                <w:color w:val="auto"/>
                <w:spacing w:val="-6"/>
                <w:szCs w:val="21"/>
                <w:highlight w:val="none"/>
                <w:lang w:eastAsia="zh-CN"/>
              </w:rPr>
              <w:t>响应文件</w:t>
            </w:r>
            <w:r>
              <w:rPr>
                <w:rFonts w:hint="eastAsia" w:ascii="宋体" w:hAnsi="宋体" w:cs="宋体"/>
                <w:color w:val="auto"/>
                <w:spacing w:val="-6"/>
                <w:szCs w:val="21"/>
                <w:highlight w:val="none"/>
              </w:rPr>
              <w:t>对</w:t>
            </w:r>
            <w:r>
              <w:rPr>
                <w:rFonts w:hint="eastAsia" w:ascii="宋体" w:hAnsi="宋体" w:cs="宋体"/>
                <w:color w:val="auto"/>
                <w:spacing w:val="-6"/>
                <w:szCs w:val="21"/>
                <w:highlight w:val="none"/>
                <w:lang w:eastAsia="zh-CN"/>
              </w:rPr>
              <w:t>磋商文件</w:t>
            </w:r>
            <w:r>
              <w:rPr>
                <w:rFonts w:hint="eastAsia" w:ascii="宋体" w:hAnsi="宋体" w:cs="宋体"/>
                <w:color w:val="auto"/>
                <w:spacing w:val="-6"/>
                <w:szCs w:val="21"/>
                <w:highlight w:val="none"/>
              </w:rPr>
              <w:t>商务条款响应程度</w:t>
            </w:r>
          </w:p>
          <w:p w14:paraId="51D64FC4">
            <w:pPr>
              <w:pStyle w:val="37"/>
              <w:rPr>
                <w:rFonts w:ascii="宋体" w:hAnsi="宋体" w:cs="宋体"/>
                <w:color w:val="auto"/>
                <w:spacing w:val="-6"/>
                <w:szCs w:val="21"/>
                <w:highlight w:val="none"/>
              </w:rPr>
            </w:pPr>
            <w:r>
              <w:rPr>
                <w:rFonts w:hint="eastAsia" w:ascii="宋体" w:hAnsi="宋体" w:cs="宋体"/>
                <w:color w:val="auto"/>
                <w:spacing w:val="-6"/>
                <w:szCs w:val="21"/>
                <w:highlight w:val="none"/>
              </w:rPr>
              <w:t>优得</w:t>
            </w:r>
            <w:r>
              <w:rPr>
                <w:rFonts w:ascii="宋体" w:hAnsi="宋体" w:cs="宋体"/>
                <w:color w:val="auto"/>
                <w:spacing w:val="-6"/>
                <w:szCs w:val="21"/>
                <w:highlight w:val="none"/>
              </w:rPr>
              <w:t>4</w:t>
            </w:r>
            <w:r>
              <w:rPr>
                <w:rFonts w:hint="eastAsia" w:ascii="宋体" w:hAnsi="宋体" w:cs="宋体"/>
                <w:color w:val="auto"/>
                <w:spacing w:val="-6"/>
                <w:szCs w:val="21"/>
                <w:highlight w:val="none"/>
              </w:rPr>
              <w:t>分，良得</w:t>
            </w:r>
            <w:r>
              <w:rPr>
                <w:rFonts w:ascii="宋体" w:hAnsi="宋体" w:cs="宋体"/>
                <w:color w:val="auto"/>
                <w:spacing w:val="-6"/>
                <w:szCs w:val="21"/>
                <w:highlight w:val="none"/>
              </w:rPr>
              <w:t>3-2</w:t>
            </w:r>
            <w:r>
              <w:rPr>
                <w:rFonts w:hint="eastAsia" w:ascii="宋体" w:hAnsi="宋体" w:cs="宋体"/>
                <w:color w:val="auto"/>
                <w:spacing w:val="-6"/>
                <w:szCs w:val="21"/>
                <w:highlight w:val="none"/>
              </w:rPr>
              <w:t>分，一般得</w:t>
            </w:r>
            <w:r>
              <w:rPr>
                <w:rFonts w:ascii="宋体" w:hAnsi="宋体" w:cs="宋体"/>
                <w:color w:val="auto"/>
                <w:spacing w:val="-6"/>
                <w:szCs w:val="21"/>
                <w:highlight w:val="none"/>
              </w:rPr>
              <w:t>1-0</w:t>
            </w:r>
            <w:r>
              <w:rPr>
                <w:rFonts w:hint="eastAsia" w:ascii="宋体" w:hAnsi="宋体" w:cs="宋体"/>
                <w:color w:val="auto"/>
                <w:spacing w:val="-6"/>
                <w:szCs w:val="21"/>
                <w:highlight w:val="none"/>
              </w:rPr>
              <w:t>分。</w:t>
            </w:r>
          </w:p>
        </w:tc>
      </w:tr>
      <w:tr w14:paraId="1B1FE0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63" w:hRule="atLeast"/>
        </w:trPr>
        <w:tc>
          <w:tcPr>
            <w:tcW w:w="462" w:type="pct"/>
            <w:tcBorders>
              <w:right w:val="single" w:color="auto" w:sz="4" w:space="0"/>
            </w:tcBorders>
            <w:vAlign w:val="center"/>
          </w:tcPr>
          <w:p w14:paraId="2EBDFDC1">
            <w:pPr>
              <w:pStyle w:val="37"/>
              <w:rPr>
                <w:color w:val="auto"/>
                <w:highlight w:val="none"/>
              </w:rPr>
            </w:pPr>
          </w:p>
        </w:tc>
        <w:tc>
          <w:tcPr>
            <w:tcW w:w="648" w:type="pct"/>
            <w:tcBorders>
              <w:right w:val="single" w:color="auto" w:sz="4" w:space="0"/>
            </w:tcBorders>
            <w:vAlign w:val="center"/>
          </w:tcPr>
          <w:p w14:paraId="5E0CFBF9">
            <w:pPr>
              <w:pStyle w:val="37"/>
              <w:rPr>
                <w:color w:val="auto"/>
                <w:highlight w:val="none"/>
              </w:rPr>
            </w:pPr>
          </w:p>
        </w:tc>
        <w:tc>
          <w:tcPr>
            <w:tcW w:w="697" w:type="pct"/>
            <w:tcBorders>
              <w:top w:val="single" w:color="auto" w:sz="4" w:space="0"/>
              <w:left w:val="single" w:color="auto" w:sz="4" w:space="0"/>
              <w:bottom w:val="single" w:color="auto" w:sz="4" w:space="0"/>
              <w:right w:val="single" w:color="auto" w:sz="4" w:space="0"/>
            </w:tcBorders>
            <w:vAlign w:val="center"/>
          </w:tcPr>
          <w:p w14:paraId="0B425738">
            <w:pPr>
              <w:pStyle w:val="37"/>
              <w:rPr>
                <w:color w:val="auto"/>
                <w:highlight w:val="none"/>
              </w:rPr>
            </w:pPr>
            <w:r>
              <w:rPr>
                <w:rFonts w:hint="eastAsia"/>
                <w:color w:val="auto"/>
                <w:highlight w:val="none"/>
              </w:rPr>
              <w:t>服务方案（</w:t>
            </w:r>
            <w:r>
              <w:rPr>
                <w:color w:val="auto"/>
                <w:highlight w:val="none"/>
              </w:rPr>
              <w:t>5</w:t>
            </w:r>
            <w:r>
              <w:rPr>
                <w:rFonts w:hint="eastAsia"/>
                <w:color w:val="auto"/>
                <w:highlight w:val="none"/>
              </w:rPr>
              <w:t>）</w:t>
            </w:r>
          </w:p>
        </w:tc>
        <w:tc>
          <w:tcPr>
            <w:tcW w:w="3190" w:type="pct"/>
            <w:tcBorders>
              <w:top w:val="single" w:color="auto" w:sz="4" w:space="0"/>
              <w:left w:val="single" w:color="auto" w:sz="4" w:space="0"/>
              <w:bottom w:val="single" w:color="auto" w:sz="4" w:space="0"/>
              <w:right w:val="single" w:color="auto" w:sz="4" w:space="0"/>
            </w:tcBorders>
            <w:vAlign w:val="center"/>
          </w:tcPr>
          <w:p w14:paraId="6EFDE1B7">
            <w:pPr>
              <w:pStyle w:val="37"/>
              <w:rPr>
                <w:rFonts w:hint="eastAsia" w:ascii="宋体" w:hAnsi="宋体" w:cs="宋体"/>
                <w:color w:val="auto"/>
                <w:spacing w:val="-6"/>
                <w:szCs w:val="21"/>
                <w:highlight w:val="none"/>
                <w:lang w:eastAsia="zh-CN"/>
              </w:rPr>
            </w:pPr>
            <w:r>
              <w:rPr>
                <w:rFonts w:hint="eastAsia" w:ascii="宋体" w:hAnsi="宋体" w:cs="宋体"/>
                <w:color w:val="auto"/>
                <w:spacing w:val="-6"/>
                <w:szCs w:val="21"/>
                <w:highlight w:val="none"/>
              </w:rPr>
              <w:t>综合比较服务方案的完善性，可行性，合理性</w:t>
            </w:r>
            <w:r>
              <w:rPr>
                <w:rFonts w:hint="eastAsia" w:ascii="宋体" w:hAnsi="宋体" w:cs="宋体"/>
                <w:color w:val="auto"/>
                <w:spacing w:val="-6"/>
                <w:szCs w:val="21"/>
                <w:highlight w:val="none"/>
                <w:lang w:eastAsia="zh-CN"/>
              </w:rPr>
              <w:t>；</w:t>
            </w:r>
          </w:p>
          <w:p w14:paraId="007DE4CD">
            <w:pPr>
              <w:pStyle w:val="37"/>
              <w:rPr>
                <w:rFonts w:ascii="宋体" w:hAnsi="宋体" w:cs="宋体"/>
                <w:color w:val="auto"/>
                <w:spacing w:val="-6"/>
                <w:szCs w:val="21"/>
                <w:highlight w:val="none"/>
              </w:rPr>
            </w:pPr>
            <w:r>
              <w:rPr>
                <w:rFonts w:hint="eastAsia" w:ascii="宋体" w:hAnsi="宋体" w:cs="宋体"/>
                <w:color w:val="auto"/>
                <w:spacing w:val="-6"/>
                <w:szCs w:val="21"/>
                <w:highlight w:val="none"/>
              </w:rPr>
              <w:t>优得</w:t>
            </w:r>
            <w:r>
              <w:rPr>
                <w:rFonts w:ascii="宋体" w:hAnsi="宋体" w:cs="宋体"/>
                <w:color w:val="auto"/>
                <w:spacing w:val="-6"/>
                <w:szCs w:val="21"/>
                <w:highlight w:val="none"/>
              </w:rPr>
              <w:t>5-4</w:t>
            </w:r>
            <w:r>
              <w:rPr>
                <w:rFonts w:hint="eastAsia" w:ascii="宋体" w:hAnsi="宋体" w:cs="宋体"/>
                <w:color w:val="auto"/>
                <w:spacing w:val="-6"/>
                <w:szCs w:val="21"/>
                <w:highlight w:val="none"/>
              </w:rPr>
              <w:t>分，良得</w:t>
            </w:r>
            <w:r>
              <w:rPr>
                <w:rFonts w:ascii="宋体" w:hAnsi="宋体" w:cs="宋体"/>
                <w:color w:val="auto"/>
                <w:spacing w:val="-6"/>
                <w:szCs w:val="21"/>
                <w:highlight w:val="none"/>
              </w:rPr>
              <w:t>3-2</w:t>
            </w:r>
            <w:r>
              <w:rPr>
                <w:rFonts w:hint="eastAsia" w:ascii="宋体" w:hAnsi="宋体" w:cs="宋体"/>
                <w:color w:val="auto"/>
                <w:spacing w:val="-6"/>
                <w:szCs w:val="21"/>
                <w:highlight w:val="none"/>
              </w:rPr>
              <w:t>分，一般得</w:t>
            </w:r>
            <w:r>
              <w:rPr>
                <w:rFonts w:ascii="宋体" w:hAnsi="宋体" w:cs="宋体"/>
                <w:color w:val="auto"/>
                <w:spacing w:val="-6"/>
                <w:szCs w:val="21"/>
                <w:highlight w:val="none"/>
              </w:rPr>
              <w:t>1-0</w:t>
            </w:r>
            <w:r>
              <w:rPr>
                <w:rFonts w:hint="eastAsia" w:ascii="宋体" w:hAnsi="宋体" w:cs="宋体"/>
                <w:color w:val="auto"/>
                <w:spacing w:val="-6"/>
                <w:szCs w:val="21"/>
                <w:highlight w:val="none"/>
              </w:rPr>
              <w:t>分。</w:t>
            </w:r>
          </w:p>
        </w:tc>
      </w:tr>
      <w:tr w14:paraId="6018A9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6" w:hRule="atLeast"/>
        </w:trPr>
        <w:tc>
          <w:tcPr>
            <w:tcW w:w="462" w:type="pct"/>
            <w:tcBorders>
              <w:right w:val="single" w:color="auto" w:sz="4" w:space="0"/>
            </w:tcBorders>
            <w:vAlign w:val="center"/>
          </w:tcPr>
          <w:p w14:paraId="41D293B7">
            <w:pPr>
              <w:pStyle w:val="37"/>
              <w:rPr>
                <w:color w:val="auto"/>
                <w:highlight w:val="none"/>
              </w:rPr>
            </w:pPr>
          </w:p>
        </w:tc>
        <w:tc>
          <w:tcPr>
            <w:tcW w:w="648" w:type="pct"/>
            <w:tcBorders>
              <w:right w:val="single" w:color="auto" w:sz="4" w:space="0"/>
            </w:tcBorders>
            <w:vAlign w:val="center"/>
          </w:tcPr>
          <w:p w14:paraId="6140AA46">
            <w:pPr>
              <w:pStyle w:val="37"/>
              <w:rPr>
                <w:color w:val="auto"/>
                <w:highlight w:val="none"/>
              </w:rPr>
            </w:pPr>
          </w:p>
        </w:tc>
        <w:tc>
          <w:tcPr>
            <w:tcW w:w="697" w:type="pct"/>
            <w:tcBorders>
              <w:top w:val="single" w:color="auto" w:sz="4" w:space="0"/>
              <w:left w:val="single" w:color="auto" w:sz="4" w:space="0"/>
              <w:bottom w:val="single" w:color="auto" w:sz="4" w:space="0"/>
              <w:right w:val="single" w:color="auto" w:sz="4" w:space="0"/>
            </w:tcBorders>
            <w:vAlign w:val="center"/>
          </w:tcPr>
          <w:p w14:paraId="43A71068">
            <w:pPr>
              <w:pStyle w:val="37"/>
              <w:rPr>
                <w:color w:val="auto"/>
                <w:highlight w:val="none"/>
              </w:rPr>
            </w:pPr>
            <w:r>
              <w:rPr>
                <w:rFonts w:hint="eastAsia"/>
                <w:color w:val="auto"/>
                <w:highlight w:val="none"/>
              </w:rPr>
              <w:t>类似业绩</w:t>
            </w:r>
          </w:p>
          <w:p w14:paraId="68774456">
            <w:pPr>
              <w:pStyle w:val="37"/>
              <w:rPr>
                <w:color w:val="auto"/>
                <w:highlight w:val="none"/>
              </w:rPr>
            </w:pPr>
            <w:r>
              <w:rPr>
                <w:rFonts w:hint="eastAsia"/>
                <w:color w:val="auto"/>
                <w:highlight w:val="none"/>
              </w:rPr>
              <w:t>（</w:t>
            </w:r>
            <w:r>
              <w:rPr>
                <w:color w:val="auto"/>
                <w:highlight w:val="none"/>
              </w:rPr>
              <w:t>6</w:t>
            </w:r>
            <w:r>
              <w:rPr>
                <w:rFonts w:hint="eastAsia"/>
                <w:color w:val="auto"/>
                <w:highlight w:val="none"/>
              </w:rPr>
              <w:t>分）</w:t>
            </w:r>
          </w:p>
        </w:tc>
        <w:tc>
          <w:tcPr>
            <w:tcW w:w="3190" w:type="pct"/>
            <w:tcBorders>
              <w:top w:val="single" w:color="auto" w:sz="4" w:space="0"/>
              <w:left w:val="single" w:color="auto" w:sz="4" w:space="0"/>
              <w:bottom w:val="single" w:color="auto" w:sz="4" w:space="0"/>
              <w:right w:val="single" w:color="auto" w:sz="4" w:space="0"/>
            </w:tcBorders>
            <w:vAlign w:val="center"/>
          </w:tcPr>
          <w:p w14:paraId="52987523">
            <w:pPr>
              <w:pStyle w:val="37"/>
              <w:rPr>
                <w:color w:val="auto"/>
                <w:highlight w:val="none"/>
              </w:rPr>
            </w:pPr>
            <w:r>
              <w:rPr>
                <w:rFonts w:hint="eastAsia" w:ascii="宋体" w:hAnsi="宋体" w:cs="宋体"/>
                <w:bCs/>
                <w:color w:val="auto"/>
                <w:szCs w:val="21"/>
                <w:highlight w:val="none"/>
                <w:lang w:val="zh-CN"/>
              </w:rPr>
              <w:t>1</w:t>
            </w:r>
            <w:r>
              <w:rPr>
                <w:rFonts w:ascii="宋体" w:hAnsi="宋体" w:cs="宋体"/>
                <w:bCs/>
                <w:color w:val="auto"/>
                <w:szCs w:val="21"/>
                <w:highlight w:val="none"/>
                <w:lang w:val="zh-CN"/>
              </w:rPr>
              <w:t>.</w:t>
            </w:r>
            <w:r>
              <w:rPr>
                <w:rFonts w:hint="eastAsia" w:ascii="宋体" w:hAnsi="宋体" w:cs="宋体"/>
                <w:bCs/>
                <w:color w:val="auto"/>
                <w:szCs w:val="21"/>
                <w:highlight w:val="none"/>
                <w:lang w:val="zh-CN"/>
              </w:rPr>
              <w:t>提供近三年（2</w:t>
            </w:r>
            <w:r>
              <w:rPr>
                <w:rFonts w:ascii="宋体" w:hAnsi="宋体" w:cs="宋体"/>
                <w:bCs/>
                <w:color w:val="auto"/>
                <w:szCs w:val="21"/>
                <w:highlight w:val="none"/>
                <w:lang w:val="zh-CN"/>
              </w:rPr>
              <w:t>02</w:t>
            </w:r>
            <w:r>
              <w:rPr>
                <w:rFonts w:hint="eastAsia" w:ascii="宋体" w:hAnsi="宋体" w:cs="宋体"/>
                <w:bCs/>
                <w:color w:val="auto"/>
                <w:szCs w:val="21"/>
                <w:highlight w:val="none"/>
                <w:lang w:val="en-US" w:eastAsia="zh-CN"/>
              </w:rPr>
              <w:t>2</w:t>
            </w:r>
            <w:r>
              <w:rPr>
                <w:rFonts w:hint="eastAsia" w:ascii="宋体" w:hAnsi="宋体" w:cs="宋体"/>
                <w:bCs/>
                <w:color w:val="auto"/>
                <w:szCs w:val="21"/>
                <w:highlight w:val="none"/>
                <w:lang w:val="zh-CN"/>
              </w:rPr>
              <w:t>年</w:t>
            </w:r>
            <w:r>
              <w:rPr>
                <w:rFonts w:hint="eastAsia" w:ascii="宋体" w:hAnsi="宋体" w:cs="宋体"/>
                <w:bCs/>
                <w:color w:val="auto"/>
                <w:szCs w:val="21"/>
                <w:highlight w:val="none"/>
                <w:lang w:val="en-US" w:eastAsia="zh-CN"/>
              </w:rPr>
              <w:t>4</w:t>
            </w:r>
            <w:r>
              <w:rPr>
                <w:rFonts w:hint="eastAsia" w:ascii="宋体" w:hAnsi="宋体" w:cs="宋体"/>
                <w:bCs/>
                <w:color w:val="auto"/>
                <w:szCs w:val="21"/>
                <w:highlight w:val="none"/>
                <w:lang w:val="zh-CN"/>
              </w:rPr>
              <w:t>月1日至今）与本项目类似业绩，每有一项得</w:t>
            </w:r>
            <w:r>
              <w:rPr>
                <w:rFonts w:hint="eastAsia" w:ascii="宋体" w:hAnsi="宋体" w:cs="宋体"/>
                <w:bCs/>
                <w:color w:val="auto"/>
                <w:szCs w:val="21"/>
                <w:highlight w:val="none"/>
                <w:lang w:val="en-US" w:eastAsia="zh-CN"/>
              </w:rPr>
              <w:t>2</w:t>
            </w:r>
            <w:r>
              <w:rPr>
                <w:rFonts w:hint="eastAsia" w:ascii="宋体" w:hAnsi="宋体" w:cs="宋体"/>
                <w:bCs/>
                <w:color w:val="auto"/>
                <w:szCs w:val="21"/>
                <w:highlight w:val="none"/>
                <w:lang w:val="zh-CN"/>
              </w:rPr>
              <w:t>分，满分得</w:t>
            </w:r>
            <w:r>
              <w:rPr>
                <w:rFonts w:ascii="宋体" w:hAnsi="宋体" w:cs="宋体"/>
                <w:bCs/>
                <w:color w:val="auto"/>
                <w:szCs w:val="21"/>
                <w:highlight w:val="none"/>
                <w:lang w:val="zh-CN"/>
              </w:rPr>
              <w:t>6</w:t>
            </w:r>
            <w:r>
              <w:rPr>
                <w:rFonts w:hint="eastAsia" w:ascii="宋体" w:hAnsi="宋体" w:cs="宋体"/>
                <w:bCs/>
                <w:color w:val="auto"/>
                <w:szCs w:val="21"/>
                <w:highlight w:val="none"/>
                <w:lang w:val="zh-CN"/>
              </w:rPr>
              <w:t>分</w:t>
            </w:r>
          </w:p>
          <w:p w14:paraId="6F3796A2">
            <w:pPr>
              <w:pStyle w:val="37"/>
              <w:rPr>
                <w:color w:val="auto"/>
                <w:highlight w:val="none"/>
              </w:rPr>
            </w:pPr>
            <w:r>
              <w:rPr>
                <w:rFonts w:hint="eastAsia"/>
                <w:color w:val="auto"/>
                <w:highlight w:val="none"/>
                <w:lang w:eastAsia="zh-CN"/>
              </w:rPr>
              <w:t>响应文件</w:t>
            </w:r>
            <w:r>
              <w:rPr>
                <w:rFonts w:hint="eastAsia"/>
                <w:color w:val="auto"/>
                <w:highlight w:val="none"/>
              </w:rPr>
              <w:t>内附中标通知书或合同协议书复印件加盖单位公章</w:t>
            </w:r>
          </w:p>
        </w:tc>
      </w:tr>
      <w:tr w14:paraId="39B040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6" w:hRule="atLeast"/>
        </w:trPr>
        <w:tc>
          <w:tcPr>
            <w:tcW w:w="462" w:type="pct"/>
            <w:vMerge w:val="restart"/>
            <w:tcBorders>
              <w:top w:val="single" w:color="auto" w:sz="4" w:space="0"/>
              <w:right w:val="single" w:color="auto" w:sz="4" w:space="0"/>
            </w:tcBorders>
            <w:vAlign w:val="center"/>
          </w:tcPr>
          <w:p w14:paraId="4CB76ECB">
            <w:pPr>
              <w:pStyle w:val="37"/>
              <w:rPr>
                <w:color w:val="auto"/>
                <w:highlight w:val="none"/>
              </w:rPr>
            </w:pPr>
            <w:bookmarkStart w:id="36" w:name="_Hlk525390712"/>
            <w:r>
              <w:rPr>
                <w:rFonts w:hint="eastAsia"/>
                <w:color w:val="auto"/>
                <w:highlight w:val="none"/>
              </w:rPr>
              <w:t>2.2.4</w:t>
            </w:r>
          </w:p>
        </w:tc>
        <w:tc>
          <w:tcPr>
            <w:tcW w:w="648" w:type="pct"/>
            <w:vMerge w:val="restart"/>
            <w:tcBorders>
              <w:top w:val="single" w:color="auto" w:sz="4" w:space="0"/>
              <w:right w:val="single" w:color="auto" w:sz="4" w:space="0"/>
            </w:tcBorders>
            <w:vAlign w:val="center"/>
          </w:tcPr>
          <w:p w14:paraId="69A66BE8">
            <w:pPr>
              <w:pStyle w:val="37"/>
              <w:ind w:firstLine="210" w:firstLineChars="100"/>
              <w:rPr>
                <w:color w:val="auto"/>
                <w:highlight w:val="none"/>
              </w:rPr>
            </w:pPr>
            <w:r>
              <w:rPr>
                <w:rFonts w:hint="eastAsia"/>
                <w:color w:val="auto"/>
                <w:highlight w:val="none"/>
              </w:rPr>
              <w:t>技术</w:t>
            </w:r>
          </w:p>
          <w:p w14:paraId="0A01D23E">
            <w:pPr>
              <w:pStyle w:val="37"/>
              <w:ind w:firstLine="210" w:firstLineChars="100"/>
              <w:rPr>
                <w:color w:val="auto"/>
                <w:highlight w:val="none"/>
              </w:rPr>
            </w:pPr>
            <w:r>
              <w:rPr>
                <w:rFonts w:hint="eastAsia"/>
                <w:color w:val="auto"/>
                <w:highlight w:val="none"/>
              </w:rPr>
              <w:t>评分</w:t>
            </w:r>
          </w:p>
          <w:p w14:paraId="11CFB7BC">
            <w:pPr>
              <w:pStyle w:val="37"/>
              <w:ind w:firstLine="210" w:firstLineChars="100"/>
              <w:rPr>
                <w:color w:val="auto"/>
                <w:highlight w:val="none"/>
              </w:rPr>
            </w:pPr>
            <w:r>
              <w:rPr>
                <w:rFonts w:hint="eastAsia"/>
                <w:color w:val="auto"/>
                <w:highlight w:val="none"/>
              </w:rPr>
              <w:t>标准</w:t>
            </w:r>
          </w:p>
          <w:p w14:paraId="216FC93F">
            <w:pPr>
              <w:pStyle w:val="37"/>
              <w:rPr>
                <w:color w:val="auto"/>
                <w:highlight w:val="none"/>
              </w:rPr>
            </w:pPr>
            <w:r>
              <w:rPr>
                <w:rFonts w:hint="eastAsia"/>
                <w:color w:val="auto"/>
                <w:highlight w:val="none"/>
              </w:rPr>
              <w:t>（</w:t>
            </w:r>
            <w:r>
              <w:rPr>
                <w:color w:val="auto"/>
                <w:highlight w:val="none"/>
              </w:rPr>
              <w:t>40</w:t>
            </w:r>
            <w:r>
              <w:rPr>
                <w:rFonts w:hint="eastAsia"/>
                <w:color w:val="auto"/>
                <w:highlight w:val="none"/>
              </w:rPr>
              <w:t>分）</w:t>
            </w:r>
          </w:p>
        </w:tc>
        <w:tc>
          <w:tcPr>
            <w:tcW w:w="697"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14:paraId="2FE9FAB8">
            <w:pPr>
              <w:pStyle w:val="37"/>
              <w:rPr>
                <w:color w:val="auto"/>
                <w:highlight w:val="none"/>
              </w:rPr>
            </w:pPr>
            <w:r>
              <w:rPr>
                <w:rFonts w:hint="eastAsia"/>
                <w:color w:val="auto"/>
                <w:highlight w:val="none"/>
                <w:lang w:val="en-US" w:eastAsia="zh-CN"/>
              </w:rPr>
              <w:t>产品</w:t>
            </w:r>
            <w:r>
              <w:rPr>
                <w:rFonts w:hint="eastAsia"/>
                <w:color w:val="auto"/>
                <w:highlight w:val="none"/>
              </w:rPr>
              <w:t>整体评价</w:t>
            </w:r>
          </w:p>
          <w:p w14:paraId="2CD8F91C">
            <w:pPr>
              <w:pStyle w:val="37"/>
              <w:rPr>
                <w:color w:val="auto"/>
                <w:highlight w:val="none"/>
              </w:rPr>
            </w:pPr>
            <w:r>
              <w:rPr>
                <w:rFonts w:hint="eastAsia"/>
                <w:color w:val="auto"/>
                <w:highlight w:val="none"/>
              </w:rPr>
              <w:t>（</w:t>
            </w:r>
            <w:r>
              <w:rPr>
                <w:color w:val="auto"/>
                <w:highlight w:val="none"/>
              </w:rPr>
              <w:t>5</w:t>
            </w:r>
            <w:r>
              <w:rPr>
                <w:rFonts w:hint="eastAsia"/>
                <w:color w:val="auto"/>
                <w:highlight w:val="none"/>
              </w:rPr>
              <w:t>分）</w:t>
            </w:r>
          </w:p>
        </w:tc>
        <w:tc>
          <w:tcPr>
            <w:tcW w:w="3190"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14:paraId="74E43096">
            <w:pPr>
              <w:pStyle w:val="37"/>
              <w:rPr>
                <w:color w:val="auto"/>
                <w:highlight w:val="none"/>
              </w:rPr>
            </w:pPr>
            <w:r>
              <w:rPr>
                <w:rFonts w:hint="eastAsia"/>
                <w:color w:val="auto"/>
                <w:highlight w:val="none"/>
              </w:rPr>
              <w:t>1</w:t>
            </w:r>
            <w:r>
              <w:rPr>
                <w:color w:val="auto"/>
                <w:highlight w:val="none"/>
              </w:rPr>
              <w:t>.</w:t>
            </w:r>
            <w:r>
              <w:rPr>
                <w:rFonts w:hint="eastAsia"/>
                <w:color w:val="auto"/>
                <w:highlight w:val="none"/>
              </w:rPr>
              <w:t>综合评价</w:t>
            </w:r>
            <w:r>
              <w:rPr>
                <w:rFonts w:hint="eastAsia"/>
                <w:color w:val="auto"/>
                <w:highlight w:val="none"/>
                <w:lang w:val="en-US" w:eastAsia="zh-CN"/>
              </w:rPr>
              <w:t>产品</w:t>
            </w:r>
            <w:r>
              <w:rPr>
                <w:rFonts w:hint="eastAsia"/>
                <w:color w:val="auto"/>
                <w:highlight w:val="none"/>
              </w:rPr>
              <w:t>各项技术指标，性能参数，充分满足要求，科学合理、安全可靠、技术先进、性能优越；</w:t>
            </w:r>
          </w:p>
          <w:p w14:paraId="54B3C53D">
            <w:pPr>
              <w:pStyle w:val="37"/>
              <w:rPr>
                <w:color w:val="auto"/>
                <w:highlight w:val="none"/>
              </w:rPr>
            </w:pPr>
            <w:r>
              <w:rPr>
                <w:rFonts w:hint="eastAsia" w:ascii="宋体" w:hAnsi="宋体" w:cs="宋体"/>
                <w:color w:val="auto"/>
                <w:spacing w:val="-6"/>
                <w:szCs w:val="21"/>
                <w:highlight w:val="none"/>
              </w:rPr>
              <w:t>优得</w:t>
            </w:r>
            <w:r>
              <w:rPr>
                <w:rFonts w:ascii="宋体" w:hAnsi="宋体" w:cs="宋体"/>
                <w:color w:val="auto"/>
                <w:spacing w:val="-6"/>
                <w:szCs w:val="21"/>
                <w:highlight w:val="none"/>
              </w:rPr>
              <w:t>5-4</w:t>
            </w:r>
            <w:r>
              <w:rPr>
                <w:rFonts w:hint="eastAsia" w:ascii="宋体" w:hAnsi="宋体" w:cs="宋体"/>
                <w:color w:val="auto"/>
                <w:spacing w:val="-6"/>
                <w:szCs w:val="21"/>
                <w:highlight w:val="none"/>
              </w:rPr>
              <w:t>分，良得</w:t>
            </w:r>
            <w:r>
              <w:rPr>
                <w:rFonts w:ascii="宋体" w:hAnsi="宋体" w:cs="宋体"/>
                <w:color w:val="auto"/>
                <w:spacing w:val="-6"/>
                <w:szCs w:val="21"/>
                <w:highlight w:val="none"/>
              </w:rPr>
              <w:t>3-2</w:t>
            </w:r>
            <w:r>
              <w:rPr>
                <w:rFonts w:hint="eastAsia" w:ascii="宋体" w:hAnsi="宋体" w:cs="宋体"/>
                <w:color w:val="auto"/>
                <w:spacing w:val="-6"/>
                <w:szCs w:val="21"/>
                <w:highlight w:val="none"/>
              </w:rPr>
              <w:t>分，一般得</w:t>
            </w:r>
            <w:r>
              <w:rPr>
                <w:rFonts w:ascii="宋体" w:hAnsi="宋体" w:cs="宋体"/>
                <w:color w:val="auto"/>
                <w:spacing w:val="-6"/>
                <w:szCs w:val="21"/>
                <w:highlight w:val="none"/>
              </w:rPr>
              <w:t>1-0</w:t>
            </w:r>
            <w:r>
              <w:rPr>
                <w:rFonts w:hint="eastAsia" w:ascii="宋体" w:hAnsi="宋体" w:cs="宋体"/>
                <w:color w:val="auto"/>
                <w:spacing w:val="-6"/>
                <w:szCs w:val="21"/>
                <w:highlight w:val="none"/>
              </w:rPr>
              <w:t>分</w:t>
            </w:r>
            <w:r>
              <w:rPr>
                <w:rFonts w:hint="eastAsia"/>
                <w:color w:val="auto"/>
                <w:highlight w:val="none"/>
              </w:rPr>
              <w:t>。</w:t>
            </w:r>
          </w:p>
        </w:tc>
      </w:tr>
      <w:bookmarkEnd w:id="36"/>
      <w:tr w14:paraId="19A4BD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6" w:hRule="atLeast"/>
        </w:trPr>
        <w:tc>
          <w:tcPr>
            <w:tcW w:w="462" w:type="pct"/>
            <w:vMerge w:val="continue"/>
            <w:tcBorders>
              <w:right w:val="single" w:color="auto" w:sz="4" w:space="0"/>
            </w:tcBorders>
            <w:vAlign w:val="center"/>
          </w:tcPr>
          <w:p w14:paraId="33C96102">
            <w:pPr>
              <w:pStyle w:val="37"/>
              <w:rPr>
                <w:color w:val="auto"/>
                <w:highlight w:val="none"/>
              </w:rPr>
            </w:pPr>
          </w:p>
        </w:tc>
        <w:tc>
          <w:tcPr>
            <w:tcW w:w="648" w:type="pct"/>
            <w:vMerge w:val="continue"/>
            <w:tcBorders>
              <w:right w:val="single" w:color="auto" w:sz="4" w:space="0"/>
            </w:tcBorders>
            <w:vAlign w:val="center"/>
          </w:tcPr>
          <w:p w14:paraId="577325FD">
            <w:pPr>
              <w:pStyle w:val="37"/>
              <w:rPr>
                <w:color w:val="auto"/>
                <w:highlight w:val="none"/>
              </w:rPr>
            </w:pPr>
          </w:p>
        </w:tc>
        <w:tc>
          <w:tcPr>
            <w:tcW w:w="697"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14:paraId="7AE2DC23">
            <w:pPr>
              <w:pStyle w:val="37"/>
              <w:rPr>
                <w:color w:val="auto"/>
                <w:highlight w:val="none"/>
              </w:rPr>
            </w:pPr>
            <w:r>
              <w:rPr>
                <w:rFonts w:hint="eastAsia"/>
                <w:color w:val="auto"/>
                <w:highlight w:val="none"/>
              </w:rPr>
              <w:t>技术性能指标响应程度</w:t>
            </w:r>
          </w:p>
          <w:p w14:paraId="7E359355">
            <w:pPr>
              <w:pStyle w:val="37"/>
              <w:rPr>
                <w:color w:val="auto"/>
                <w:highlight w:val="none"/>
              </w:rPr>
            </w:pPr>
            <w:r>
              <w:rPr>
                <w:rFonts w:hint="eastAsia"/>
                <w:color w:val="auto"/>
                <w:highlight w:val="none"/>
              </w:rPr>
              <w:t>（</w:t>
            </w:r>
            <w:r>
              <w:rPr>
                <w:color w:val="auto"/>
                <w:highlight w:val="none"/>
              </w:rPr>
              <w:t>5</w:t>
            </w:r>
            <w:r>
              <w:rPr>
                <w:rFonts w:hint="eastAsia"/>
                <w:color w:val="auto"/>
                <w:highlight w:val="none"/>
              </w:rPr>
              <w:t>分）</w:t>
            </w:r>
          </w:p>
        </w:tc>
        <w:tc>
          <w:tcPr>
            <w:tcW w:w="3190"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14:paraId="441D2647">
            <w:pPr>
              <w:pStyle w:val="37"/>
              <w:rPr>
                <w:color w:val="auto"/>
                <w:highlight w:val="none"/>
              </w:rPr>
            </w:pPr>
            <w:r>
              <w:rPr>
                <w:rFonts w:hint="eastAsia"/>
                <w:color w:val="auto"/>
                <w:highlight w:val="none"/>
              </w:rPr>
              <w:t>1</w:t>
            </w:r>
            <w:r>
              <w:rPr>
                <w:color w:val="auto"/>
                <w:highlight w:val="none"/>
              </w:rPr>
              <w:t>.</w:t>
            </w:r>
            <w:r>
              <w:rPr>
                <w:rFonts w:hint="eastAsia"/>
                <w:color w:val="auto"/>
                <w:highlight w:val="none"/>
              </w:rPr>
              <w:t>综合评价</w:t>
            </w:r>
            <w:r>
              <w:rPr>
                <w:rFonts w:hint="eastAsia"/>
                <w:color w:val="auto"/>
                <w:highlight w:val="none"/>
                <w:lang w:val="en-US" w:eastAsia="zh-CN"/>
              </w:rPr>
              <w:t>产品</w:t>
            </w:r>
            <w:r>
              <w:rPr>
                <w:rFonts w:hint="eastAsia"/>
                <w:color w:val="auto"/>
                <w:highlight w:val="none"/>
              </w:rPr>
              <w:t>技术性能指标；</w:t>
            </w:r>
          </w:p>
          <w:p w14:paraId="33C2D62D">
            <w:pPr>
              <w:pStyle w:val="37"/>
              <w:rPr>
                <w:color w:val="auto"/>
                <w:highlight w:val="none"/>
              </w:rPr>
            </w:pPr>
            <w:r>
              <w:rPr>
                <w:rFonts w:hint="eastAsia" w:ascii="宋体" w:hAnsi="宋体" w:cs="宋体"/>
                <w:color w:val="auto"/>
                <w:spacing w:val="-6"/>
                <w:szCs w:val="21"/>
                <w:highlight w:val="none"/>
              </w:rPr>
              <w:t>优得</w:t>
            </w:r>
            <w:r>
              <w:rPr>
                <w:rFonts w:ascii="宋体" w:hAnsi="宋体" w:cs="宋体"/>
                <w:color w:val="auto"/>
                <w:spacing w:val="-6"/>
                <w:szCs w:val="21"/>
                <w:highlight w:val="none"/>
              </w:rPr>
              <w:t>5-4</w:t>
            </w:r>
            <w:r>
              <w:rPr>
                <w:rFonts w:hint="eastAsia" w:ascii="宋体" w:hAnsi="宋体" w:cs="宋体"/>
                <w:color w:val="auto"/>
                <w:spacing w:val="-6"/>
                <w:szCs w:val="21"/>
                <w:highlight w:val="none"/>
              </w:rPr>
              <w:t>分，良得</w:t>
            </w:r>
            <w:r>
              <w:rPr>
                <w:rFonts w:ascii="宋体" w:hAnsi="宋体" w:cs="宋体"/>
                <w:color w:val="auto"/>
                <w:spacing w:val="-6"/>
                <w:szCs w:val="21"/>
                <w:highlight w:val="none"/>
              </w:rPr>
              <w:t>3-2</w:t>
            </w:r>
            <w:r>
              <w:rPr>
                <w:rFonts w:hint="eastAsia" w:ascii="宋体" w:hAnsi="宋体" w:cs="宋体"/>
                <w:color w:val="auto"/>
                <w:spacing w:val="-6"/>
                <w:szCs w:val="21"/>
                <w:highlight w:val="none"/>
              </w:rPr>
              <w:t>分，一般得</w:t>
            </w:r>
            <w:r>
              <w:rPr>
                <w:rFonts w:ascii="宋体" w:hAnsi="宋体" w:cs="宋体"/>
                <w:color w:val="auto"/>
                <w:spacing w:val="-6"/>
                <w:szCs w:val="21"/>
                <w:highlight w:val="none"/>
              </w:rPr>
              <w:t>1-0</w:t>
            </w:r>
            <w:r>
              <w:rPr>
                <w:rFonts w:hint="eastAsia" w:ascii="宋体" w:hAnsi="宋体" w:cs="宋体"/>
                <w:color w:val="auto"/>
                <w:spacing w:val="-6"/>
                <w:szCs w:val="21"/>
                <w:highlight w:val="none"/>
              </w:rPr>
              <w:t>分。</w:t>
            </w:r>
          </w:p>
        </w:tc>
      </w:tr>
      <w:tr w14:paraId="5DB26F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6" w:hRule="atLeast"/>
        </w:trPr>
        <w:tc>
          <w:tcPr>
            <w:tcW w:w="462" w:type="pct"/>
            <w:vMerge w:val="continue"/>
            <w:tcBorders>
              <w:right w:val="single" w:color="auto" w:sz="4" w:space="0"/>
            </w:tcBorders>
            <w:vAlign w:val="center"/>
          </w:tcPr>
          <w:p w14:paraId="162426FF">
            <w:pPr>
              <w:pStyle w:val="37"/>
              <w:rPr>
                <w:color w:val="auto"/>
                <w:highlight w:val="none"/>
              </w:rPr>
            </w:pPr>
          </w:p>
        </w:tc>
        <w:tc>
          <w:tcPr>
            <w:tcW w:w="648" w:type="pct"/>
            <w:vMerge w:val="continue"/>
            <w:tcBorders>
              <w:right w:val="single" w:color="auto" w:sz="4" w:space="0"/>
            </w:tcBorders>
            <w:vAlign w:val="center"/>
          </w:tcPr>
          <w:p w14:paraId="2722D7A8">
            <w:pPr>
              <w:pStyle w:val="37"/>
              <w:rPr>
                <w:color w:val="auto"/>
                <w:highlight w:val="none"/>
              </w:rPr>
            </w:pPr>
          </w:p>
        </w:tc>
        <w:tc>
          <w:tcPr>
            <w:tcW w:w="697" w:type="pct"/>
            <w:vMerge w:val="restart"/>
            <w:tcBorders>
              <w:top w:val="single" w:color="auto" w:sz="4" w:space="0"/>
              <w:left w:val="single" w:color="auto" w:sz="4" w:space="0"/>
              <w:right w:val="single" w:color="auto" w:sz="4" w:space="0"/>
            </w:tcBorders>
            <w:tcMar>
              <w:left w:w="57" w:type="dxa"/>
              <w:right w:w="57" w:type="dxa"/>
            </w:tcMar>
            <w:vAlign w:val="center"/>
          </w:tcPr>
          <w:p w14:paraId="266C8FEF">
            <w:pPr>
              <w:pStyle w:val="37"/>
              <w:rPr>
                <w:color w:val="auto"/>
                <w:highlight w:val="none"/>
              </w:rPr>
            </w:pPr>
            <w:r>
              <w:rPr>
                <w:rFonts w:hint="eastAsia"/>
                <w:color w:val="auto"/>
                <w:highlight w:val="none"/>
              </w:rPr>
              <w:t>技术服务和质保期服务能力评价</w:t>
            </w:r>
          </w:p>
          <w:p w14:paraId="56B96A52">
            <w:pPr>
              <w:pStyle w:val="37"/>
              <w:rPr>
                <w:color w:val="auto"/>
                <w:highlight w:val="none"/>
              </w:rPr>
            </w:pPr>
            <w:r>
              <w:rPr>
                <w:rFonts w:hint="eastAsia"/>
                <w:color w:val="auto"/>
                <w:highlight w:val="none"/>
              </w:rPr>
              <w:t>（3</w:t>
            </w:r>
            <w:r>
              <w:rPr>
                <w:color w:val="auto"/>
                <w:highlight w:val="none"/>
              </w:rPr>
              <w:t>0</w:t>
            </w:r>
            <w:r>
              <w:rPr>
                <w:rFonts w:hint="eastAsia"/>
                <w:color w:val="auto"/>
                <w:highlight w:val="none"/>
              </w:rPr>
              <w:t>）</w:t>
            </w:r>
          </w:p>
        </w:tc>
        <w:tc>
          <w:tcPr>
            <w:tcW w:w="3190"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14:paraId="1EFF8E56">
            <w:pPr>
              <w:pStyle w:val="37"/>
              <w:rPr>
                <w:color w:val="auto"/>
                <w:highlight w:val="none"/>
              </w:rPr>
            </w:pPr>
            <w:r>
              <w:rPr>
                <w:rFonts w:hint="eastAsia"/>
                <w:color w:val="auto"/>
                <w:highlight w:val="none"/>
              </w:rPr>
              <w:t>1</w:t>
            </w:r>
            <w:r>
              <w:rPr>
                <w:color w:val="auto"/>
                <w:highlight w:val="none"/>
              </w:rPr>
              <w:t>.</w:t>
            </w:r>
            <w:r>
              <w:rPr>
                <w:rFonts w:hint="eastAsia"/>
                <w:color w:val="auto"/>
                <w:highlight w:val="none"/>
              </w:rPr>
              <w:t>综合评价</w:t>
            </w:r>
            <w:r>
              <w:rPr>
                <w:rFonts w:hint="eastAsia"/>
                <w:color w:val="auto"/>
                <w:highlight w:val="none"/>
                <w:lang w:val="en-US" w:eastAsia="zh-CN"/>
              </w:rPr>
              <w:t>产品</w:t>
            </w:r>
            <w:r>
              <w:rPr>
                <w:rFonts w:hint="eastAsia"/>
                <w:color w:val="auto"/>
                <w:highlight w:val="none"/>
              </w:rPr>
              <w:t>质量保证方案科学性、完善性、合理性；</w:t>
            </w:r>
          </w:p>
          <w:p w14:paraId="47819A4A">
            <w:pPr>
              <w:pStyle w:val="37"/>
              <w:rPr>
                <w:color w:val="auto"/>
                <w:highlight w:val="none"/>
              </w:rPr>
            </w:pPr>
            <w:r>
              <w:rPr>
                <w:rFonts w:hint="eastAsia" w:ascii="宋体" w:hAnsi="宋体" w:cs="宋体"/>
                <w:color w:val="auto"/>
                <w:spacing w:val="-6"/>
                <w:szCs w:val="21"/>
                <w:highlight w:val="none"/>
              </w:rPr>
              <w:t>优得</w:t>
            </w:r>
            <w:r>
              <w:rPr>
                <w:rFonts w:ascii="宋体" w:hAnsi="宋体" w:cs="宋体"/>
                <w:color w:val="auto"/>
                <w:spacing w:val="-6"/>
                <w:szCs w:val="21"/>
                <w:highlight w:val="none"/>
              </w:rPr>
              <w:t>5-4</w:t>
            </w:r>
            <w:r>
              <w:rPr>
                <w:rFonts w:hint="eastAsia" w:ascii="宋体" w:hAnsi="宋体" w:cs="宋体"/>
                <w:color w:val="auto"/>
                <w:spacing w:val="-6"/>
                <w:szCs w:val="21"/>
                <w:highlight w:val="none"/>
              </w:rPr>
              <w:t>分，良得</w:t>
            </w:r>
            <w:r>
              <w:rPr>
                <w:rFonts w:ascii="宋体" w:hAnsi="宋体" w:cs="宋体"/>
                <w:color w:val="auto"/>
                <w:spacing w:val="-6"/>
                <w:szCs w:val="21"/>
                <w:highlight w:val="none"/>
              </w:rPr>
              <w:t>3-2</w:t>
            </w:r>
            <w:r>
              <w:rPr>
                <w:rFonts w:hint="eastAsia" w:ascii="宋体" w:hAnsi="宋体" w:cs="宋体"/>
                <w:color w:val="auto"/>
                <w:spacing w:val="-6"/>
                <w:szCs w:val="21"/>
                <w:highlight w:val="none"/>
              </w:rPr>
              <w:t>分，一般得</w:t>
            </w:r>
            <w:r>
              <w:rPr>
                <w:rFonts w:ascii="宋体" w:hAnsi="宋体" w:cs="宋体"/>
                <w:color w:val="auto"/>
                <w:spacing w:val="-6"/>
                <w:szCs w:val="21"/>
                <w:highlight w:val="none"/>
              </w:rPr>
              <w:t>1-0</w:t>
            </w:r>
            <w:r>
              <w:rPr>
                <w:rFonts w:hint="eastAsia" w:ascii="宋体" w:hAnsi="宋体" w:cs="宋体"/>
                <w:color w:val="auto"/>
                <w:spacing w:val="-6"/>
                <w:szCs w:val="21"/>
                <w:highlight w:val="none"/>
              </w:rPr>
              <w:t>分</w:t>
            </w:r>
          </w:p>
        </w:tc>
      </w:tr>
      <w:tr w14:paraId="11E0D0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6" w:hRule="atLeast"/>
        </w:trPr>
        <w:tc>
          <w:tcPr>
            <w:tcW w:w="462" w:type="pct"/>
            <w:vMerge w:val="continue"/>
            <w:tcBorders>
              <w:right w:val="single" w:color="auto" w:sz="4" w:space="0"/>
            </w:tcBorders>
            <w:vAlign w:val="center"/>
          </w:tcPr>
          <w:p w14:paraId="636F356E">
            <w:pPr>
              <w:pStyle w:val="37"/>
              <w:rPr>
                <w:color w:val="auto"/>
                <w:highlight w:val="none"/>
              </w:rPr>
            </w:pPr>
          </w:p>
        </w:tc>
        <w:tc>
          <w:tcPr>
            <w:tcW w:w="648" w:type="pct"/>
            <w:vMerge w:val="continue"/>
            <w:tcBorders>
              <w:right w:val="single" w:color="auto" w:sz="4" w:space="0"/>
            </w:tcBorders>
            <w:vAlign w:val="center"/>
          </w:tcPr>
          <w:p w14:paraId="2926B281">
            <w:pPr>
              <w:pStyle w:val="37"/>
              <w:rPr>
                <w:color w:val="auto"/>
                <w:highlight w:val="none"/>
              </w:rPr>
            </w:pPr>
          </w:p>
        </w:tc>
        <w:tc>
          <w:tcPr>
            <w:tcW w:w="697" w:type="pct"/>
            <w:vMerge w:val="continue"/>
            <w:tcBorders>
              <w:left w:val="single" w:color="auto" w:sz="4" w:space="0"/>
              <w:right w:val="single" w:color="auto" w:sz="4" w:space="0"/>
            </w:tcBorders>
            <w:tcMar>
              <w:left w:w="57" w:type="dxa"/>
              <w:right w:w="57" w:type="dxa"/>
            </w:tcMar>
            <w:vAlign w:val="center"/>
          </w:tcPr>
          <w:p w14:paraId="230B521B">
            <w:pPr>
              <w:pStyle w:val="37"/>
              <w:rPr>
                <w:color w:val="auto"/>
                <w:highlight w:val="none"/>
              </w:rPr>
            </w:pPr>
          </w:p>
        </w:tc>
        <w:tc>
          <w:tcPr>
            <w:tcW w:w="3190"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14:paraId="75C0A024">
            <w:pPr>
              <w:pStyle w:val="37"/>
              <w:rPr>
                <w:color w:val="auto"/>
                <w:highlight w:val="none"/>
              </w:rPr>
            </w:pPr>
            <w:r>
              <w:rPr>
                <w:rFonts w:hint="eastAsia"/>
                <w:color w:val="auto"/>
                <w:highlight w:val="none"/>
              </w:rPr>
              <w:t>1</w:t>
            </w:r>
            <w:r>
              <w:rPr>
                <w:color w:val="auto"/>
                <w:highlight w:val="none"/>
              </w:rPr>
              <w:t>.</w:t>
            </w:r>
            <w:r>
              <w:rPr>
                <w:rFonts w:hint="eastAsia"/>
                <w:color w:val="auto"/>
                <w:highlight w:val="none"/>
              </w:rPr>
              <w:t>综合评价运输及供货保证方案的齐全、合理性、可行性、优越性；</w:t>
            </w:r>
          </w:p>
          <w:p w14:paraId="256244AE">
            <w:pPr>
              <w:pStyle w:val="37"/>
              <w:rPr>
                <w:color w:val="auto"/>
                <w:highlight w:val="none"/>
              </w:rPr>
            </w:pPr>
            <w:r>
              <w:rPr>
                <w:rFonts w:hint="eastAsia" w:ascii="宋体" w:hAnsi="宋体" w:cs="宋体"/>
                <w:color w:val="auto"/>
                <w:spacing w:val="-6"/>
                <w:szCs w:val="21"/>
                <w:highlight w:val="none"/>
              </w:rPr>
              <w:t>优得</w:t>
            </w:r>
            <w:r>
              <w:rPr>
                <w:rFonts w:ascii="宋体" w:hAnsi="宋体" w:cs="宋体"/>
                <w:color w:val="auto"/>
                <w:spacing w:val="-6"/>
                <w:szCs w:val="21"/>
                <w:highlight w:val="none"/>
              </w:rPr>
              <w:t>5-4</w:t>
            </w:r>
            <w:r>
              <w:rPr>
                <w:rFonts w:hint="eastAsia" w:ascii="宋体" w:hAnsi="宋体" w:cs="宋体"/>
                <w:color w:val="auto"/>
                <w:spacing w:val="-6"/>
                <w:szCs w:val="21"/>
                <w:highlight w:val="none"/>
              </w:rPr>
              <w:t>分，良得</w:t>
            </w:r>
            <w:r>
              <w:rPr>
                <w:rFonts w:ascii="宋体" w:hAnsi="宋体" w:cs="宋体"/>
                <w:color w:val="auto"/>
                <w:spacing w:val="-6"/>
                <w:szCs w:val="21"/>
                <w:highlight w:val="none"/>
              </w:rPr>
              <w:t>3-2</w:t>
            </w:r>
            <w:r>
              <w:rPr>
                <w:rFonts w:hint="eastAsia" w:ascii="宋体" w:hAnsi="宋体" w:cs="宋体"/>
                <w:color w:val="auto"/>
                <w:spacing w:val="-6"/>
                <w:szCs w:val="21"/>
                <w:highlight w:val="none"/>
              </w:rPr>
              <w:t>分，一般得</w:t>
            </w:r>
            <w:r>
              <w:rPr>
                <w:rFonts w:ascii="宋体" w:hAnsi="宋体" w:cs="宋体"/>
                <w:color w:val="auto"/>
                <w:spacing w:val="-6"/>
                <w:szCs w:val="21"/>
                <w:highlight w:val="none"/>
              </w:rPr>
              <w:t>1-0</w:t>
            </w:r>
            <w:r>
              <w:rPr>
                <w:rFonts w:hint="eastAsia" w:ascii="宋体" w:hAnsi="宋体" w:cs="宋体"/>
                <w:color w:val="auto"/>
                <w:spacing w:val="-6"/>
                <w:szCs w:val="21"/>
                <w:highlight w:val="none"/>
              </w:rPr>
              <w:t>分</w:t>
            </w:r>
          </w:p>
        </w:tc>
      </w:tr>
      <w:tr w14:paraId="038438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6" w:hRule="atLeast"/>
        </w:trPr>
        <w:tc>
          <w:tcPr>
            <w:tcW w:w="462" w:type="pct"/>
            <w:vMerge w:val="continue"/>
            <w:tcBorders>
              <w:right w:val="single" w:color="auto" w:sz="4" w:space="0"/>
            </w:tcBorders>
            <w:vAlign w:val="center"/>
          </w:tcPr>
          <w:p w14:paraId="0EAECD31">
            <w:pPr>
              <w:pStyle w:val="37"/>
              <w:rPr>
                <w:color w:val="auto"/>
                <w:highlight w:val="none"/>
              </w:rPr>
            </w:pPr>
          </w:p>
        </w:tc>
        <w:tc>
          <w:tcPr>
            <w:tcW w:w="648" w:type="pct"/>
            <w:vMerge w:val="continue"/>
            <w:tcBorders>
              <w:right w:val="single" w:color="auto" w:sz="4" w:space="0"/>
            </w:tcBorders>
            <w:vAlign w:val="center"/>
          </w:tcPr>
          <w:p w14:paraId="5C28483F">
            <w:pPr>
              <w:pStyle w:val="37"/>
              <w:rPr>
                <w:color w:val="auto"/>
                <w:highlight w:val="none"/>
              </w:rPr>
            </w:pPr>
          </w:p>
        </w:tc>
        <w:tc>
          <w:tcPr>
            <w:tcW w:w="697" w:type="pct"/>
            <w:vMerge w:val="continue"/>
            <w:tcBorders>
              <w:left w:val="single" w:color="auto" w:sz="4" w:space="0"/>
              <w:right w:val="single" w:color="auto" w:sz="4" w:space="0"/>
            </w:tcBorders>
            <w:tcMar>
              <w:left w:w="57" w:type="dxa"/>
              <w:right w:w="57" w:type="dxa"/>
            </w:tcMar>
            <w:vAlign w:val="center"/>
          </w:tcPr>
          <w:p w14:paraId="4267FEEE">
            <w:pPr>
              <w:pStyle w:val="37"/>
              <w:rPr>
                <w:color w:val="auto"/>
                <w:highlight w:val="none"/>
              </w:rPr>
            </w:pPr>
          </w:p>
        </w:tc>
        <w:tc>
          <w:tcPr>
            <w:tcW w:w="3190"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14:paraId="7E7255D8">
            <w:pPr>
              <w:pStyle w:val="37"/>
              <w:rPr>
                <w:color w:val="auto"/>
                <w:highlight w:val="none"/>
              </w:rPr>
            </w:pPr>
            <w:r>
              <w:rPr>
                <w:rFonts w:hint="eastAsia"/>
                <w:color w:val="auto"/>
                <w:highlight w:val="none"/>
              </w:rPr>
              <w:t>1</w:t>
            </w:r>
            <w:r>
              <w:rPr>
                <w:color w:val="auto"/>
                <w:highlight w:val="none"/>
              </w:rPr>
              <w:t>.</w:t>
            </w:r>
            <w:r>
              <w:rPr>
                <w:rFonts w:hint="eastAsia"/>
                <w:color w:val="auto"/>
                <w:highlight w:val="none"/>
              </w:rPr>
              <w:t>综合评价安装调试、运行、验收方案，充分满足要求，提供优质高效服务；</w:t>
            </w:r>
          </w:p>
          <w:p w14:paraId="718CAAFE">
            <w:pPr>
              <w:pStyle w:val="37"/>
              <w:rPr>
                <w:color w:val="auto"/>
                <w:highlight w:val="none"/>
              </w:rPr>
            </w:pPr>
            <w:r>
              <w:rPr>
                <w:rFonts w:hint="eastAsia" w:ascii="宋体" w:hAnsi="宋体" w:cs="宋体"/>
                <w:color w:val="auto"/>
                <w:spacing w:val="-6"/>
                <w:szCs w:val="21"/>
                <w:highlight w:val="none"/>
              </w:rPr>
              <w:t>优得</w:t>
            </w:r>
            <w:r>
              <w:rPr>
                <w:rFonts w:ascii="宋体" w:hAnsi="宋体" w:cs="宋体"/>
                <w:color w:val="auto"/>
                <w:spacing w:val="-6"/>
                <w:szCs w:val="21"/>
                <w:highlight w:val="none"/>
              </w:rPr>
              <w:t>5-4</w:t>
            </w:r>
            <w:r>
              <w:rPr>
                <w:rFonts w:hint="eastAsia" w:ascii="宋体" w:hAnsi="宋体" w:cs="宋体"/>
                <w:color w:val="auto"/>
                <w:spacing w:val="-6"/>
                <w:szCs w:val="21"/>
                <w:highlight w:val="none"/>
              </w:rPr>
              <w:t>分，良得</w:t>
            </w:r>
            <w:r>
              <w:rPr>
                <w:rFonts w:ascii="宋体" w:hAnsi="宋体" w:cs="宋体"/>
                <w:color w:val="auto"/>
                <w:spacing w:val="-6"/>
                <w:szCs w:val="21"/>
                <w:highlight w:val="none"/>
              </w:rPr>
              <w:t>3-2</w:t>
            </w:r>
            <w:r>
              <w:rPr>
                <w:rFonts w:hint="eastAsia" w:ascii="宋体" w:hAnsi="宋体" w:cs="宋体"/>
                <w:color w:val="auto"/>
                <w:spacing w:val="-6"/>
                <w:szCs w:val="21"/>
                <w:highlight w:val="none"/>
              </w:rPr>
              <w:t>分，一般得</w:t>
            </w:r>
            <w:r>
              <w:rPr>
                <w:rFonts w:ascii="宋体" w:hAnsi="宋体" w:cs="宋体"/>
                <w:color w:val="auto"/>
                <w:spacing w:val="-6"/>
                <w:szCs w:val="21"/>
                <w:highlight w:val="none"/>
              </w:rPr>
              <w:t>1-0</w:t>
            </w:r>
            <w:r>
              <w:rPr>
                <w:rFonts w:hint="eastAsia" w:ascii="宋体" w:hAnsi="宋体" w:cs="宋体"/>
                <w:color w:val="auto"/>
                <w:spacing w:val="-6"/>
                <w:szCs w:val="21"/>
                <w:highlight w:val="none"/>
              </w:rPr>
              <w:t>分</w:t>
            </w:r>
          </w:p>
        </w:tc>
      </w:tr>
      <w:tr w14:paraId="14FC78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6" w:hRule="atLeast"/>
        </w:trPr>
        <w:tc>
          <w:tcPr>
            <w:tcW w:w="462" w:type="pct"/>
            <w:vMerge w:val="continue"/>
            <w:tcBorders>
              <w:right w:val="single" w:color="auto" w:sz="4" w:space="0"/>
            </w:tcBorders>
            <w:vAlign w:val="center"/>
          </w:tcPr>
          <w:p w14:paraId="2FD7E0A5">
            <w:pPr>
              <w:pStyle w:val="37"/>
              <w:rPr>
                <w:color w:val="auto"/>
                <w:highlight w:val="none"/>
              </w:rPr>
            </w:pPr>
          </w:p>
        </w:tc>
        <w:tc>
          <w:tcPr>
            <w:tcW w:w="648" w:type="pct"/>
            <w:vMerge w:val="continue"/>
            <w:tcBorders>
              <w:right w:val="single" w:color="auto" w:sz="4" w:space="0"/>
            </w:tcBorders>
            <w:vAlign w:val="center"/>
          </w:tcPr>
          <w:p w14:paraId="4F109842">
            <w:pPr>
              <w:pStyle w:val="37"/>
              <w:rPr>
                <w:color w:val="auto"/>
                <w:highlight w:val="none"/>
              </w:rPr>
            </w:pPr>
          </w:p>
        </w:tc>
        <w:tc>
          <w:tcPr>
            <w:tcW w:w="697" w:type="pct"/>
            <w:vMerge w:val="continue"/>
            <w:tcBorders>
              <w:left w:val="single" w:color="auto" w:sz="4" w:space="0"/>
              <w:right w:val="single" w:color="auto" w:sz="4" w:space="0"/>
            </w:tcBorders>
            <w:tcMar>
              <w:left w:w="57" w:type="dxa"/>
              <w:right w:w="57" w:type="dxa"/>
            </w:tcMar>
            <w:vAlign w:val="center"/>
          </w:tcPr>
          <w:p w14:paraId="4BA3C3F4">
            <w:pPr>
              <w:pStyle w:val="37"/>
              <w:rPr>
                <w:color w:val="auto"/>
                <w:highlight w:val="none"/>
              </w:rPr>
            </w:pPr>
          </w:p>
        </w:tc>
        <w:tc>
          <w:tcPr>
            <w:tcW w:w="3190"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14:paraId="78F9D892">
            <w:pPr>
              <w:pStyle w:val="37"/>
              <w:rPr>
                <w:color w:val="auto"/>
                <w:highlight w:val="none"/>
              </w:rPr>
            </w:pPr>
            <w:r>
              <w:rPr>
                <w:rFonts w:hint="eastAsia"/>
                <w:color w:val="auto"/>
                <w:highlight w:val="none"/>
              </w:rPr>
              <w:t>1</w:t>
            </w:r>
            <w:r>
              <w:rPr>
                <w:color w:val="auto"/>
                <w:highlight w:val="none"/>
              </w:rPr>
              <w:t>.</w:t>
            </w:r>
            <w:r>
              <w:rPr>
                <w:rFonts w:hint="eastAsia"/>
                <w:color w:val="auto"/>
                <w:highlight w:val="none"/>
              </w:rPr>
              <w:t>综合评价售后服务体系完善性、科学性合理性、灵活性；</w:t>
            </w:r>
          </w:p>
          <w:p w14:paraId="409413E9">
            <w:pPr>
              <w:pStyle w:val="37"/>
              <w:rPr>
                <w:color w:val="auto"/>
                <w:highlight w:val="none"/>
              </w:rPr>
            </w:pPr>
            <w:r>
              <w:rPr>
                <w:rFonts w:hint="eastAsia" w:ascii="宋体" w:hAnsi="宋体" w:cs="宋体"/>
                <w:color w:val="auto"/>
                <w:spacing w:val="-6"/>
                <w:szCs w:val="21"/>
                <w:highlight w:val="none"/>
              </w:rPr>
              <w:t>优得</w:t>
            </w:r>
            <w:r>
              <w:rPr>
                <w:rFonts w:ascii="宋体" w:hAnsi="宋体" w:cs="宋体"/>
                <w:color w:val="auto"/>
                <w:spacing w:val="-6"/>
                <w:szCs w:val="21"/>
                <w:highlight w:val="none"/>
              </w:rPr>
              <w:t>5-4</w:t>
            </w:r>
            <w:r>
              <w:rPr>
                <w:rFonts w:hint="eastAsia" w:ascii="宋体" w:hAnsi="宋体" w:cs="宋体"/>
                <w:color w:val="auto"/>
                <w:spacing w:val="-6"/>
                <w:szCs w:val="21"/>
                <w:highlight w:val="none"/>
              </w:rPr>
              <w:t>分，良得</w:t>
            </w:r>
            <w:r>
              <w:rPr>
                <w:rFonts w:ascii="宋体" w:hAnsi="宋体" w:cs="宋体"/>
                <w:color w:val="auto"/>
                <w:spacing w:val="-6"/>
                <w:szCs w:val="21"/>
                <w:highlight w:val="none"/>
              </w:rPr>
              <w:t>3-2</w:t>
            </w:r>
            <w:r>
              <w:rPr>
                <w:rFonts w:hint="eastAsia" w:ascii="宋体" w:hAnsi="宋体" w:cs="宋体"/>
                <w:color w:val="auto"/>
                <w:spacing w:val="-6"/>
                <w:szCs w:val="21"/>
                <w:highlight w:val="none"/>
              </w:rPr>
              <w:t>分，一般得</w:t>
            </w:r>
            <w:r>
              <w:rPr>
                <w:rFonts w:ascii="宋体" w:hAnsi="宋体" w:cs="宋体"/>
                <w:color w:val="auto"/>
                <w:spacing w:val="-6"/>
                <w:szCs w:val="21"/>
                <w:highlight w:val="none"/>
              </w:rPr>
              <w:t>1-0</w:t>
            </w:r>
            <w:r>
              <w:rPr>
                <w:rFonts w:hint="eastAsia" w:ascii="宋体" w:hAnsi="宋体" w:cs="宋体"/>
                <w:color w:val="auto"/>
                <w:spacing w:val="-6"/>
                <w:szCs w:val="21"/>
                <w:highlight w:val="none"/>
              </w:rPr>
              <w:t>分</w:t>
            </w:r>
          </w:p>
        </w:tc>
      </w:tr>
      <w:tr w14:paraId="3776A8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6" w:hRule="atLeast"/>
        </w:trPr>
        <w:tc>
          <w:tcPr>
            <w:tcW w:w="462" w:type="pct"/>
            <w:vMerge w:val="continue"/>
            <w:tcBorders>
              <w:right w:val="single" w:color="auto" w:sz="4" w:space="0"/>
            </w:tcBorders>
            <w:vAlign w:val="center"/>
          </w:tcPr>
          <w:p w14:paraId="332A03BF">
            <w:pPr>
              <w:pStyle w:val="37"/>
              <w:rPr>
                <w:color w:val="auto"/>
                <w:highlight w:val="none"/>
              </w:rPr>
            </w:pPr>
          </w:p>
        </w:tc>
        <w:tc>
          <w:tcPr>
            <w:tcW w:w="648" w:type="pct"/>
            <w:vMerge w:val="continue"/>
            <w:tcBorders>
              <w:right w:val="single" w:color="auto" w:sz="4" w:space="0"/>
            </w:tcBorders>
            <w:vAlign w:val="center"/>
          </w:tcPr>
          <w:p w14:paraId="273F1152">
            <w:pPr>
              <w:pStyle w:val="37"/>
              <w:rPr>
                <w:color w:val="auto"/>
                <w:highlight w:val="none"/>
              </w:rPr>
            </w:pPr>
          </w:p>
        </w:tc>
        <w:tc>
          <w:tcPr>
            <w:tcW w:w="697" w:type="pct"/>
            <w:vMerge w:val="continue"/>
            <w:tcBorders>
              <w:left w:val="single" w:color="auto" w:sz="4" w:space="0"/>
              <w:right w:val="single" w:color="auto" w:sz="4" w:space="0"/>
            </w:tcBorders>
            <w:tcMar>
              <w:left w:w="57" w:type="dxa"/>
              <w:right w:w="57" w:type="dxa"/>
            </w:tcMar>
            <w:vAlign w:val="center"/>
          </w:tcPr>
          <w:p w14:paraId="157DDC01">
            <w:pPr>
              <w:pStyle w:val="37"/>
              <w:rPr>
                <w:color w:val="auto"/>
                <w:highlight w:val="none"/>
              </w:rPr>
            </w:pPr>
          </w:p>
        </w:tc>
        <w:tc>
          <w:tcPr>
            <w:tcW w:w="3190"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14:paraId="1BE50D07">
            <w:pPr>
              <w:pStyle w:val="37"/>
              <w:rPr>
                <w:color w:val="auto"/>
                <w:highlight w:val="none"/>
              </w:rPr>
            </w:pPr>
            <w:r>
              <w:rPr>
                <w:rFonts w:hint="eastAsia"/>
                <w:color w:val="auto"/>
                <w:highlight w:val="none"/>
              </w:rPr>
              <w:t>1</w:t>
            </w:r>
            <w:r>
              <w:rPr>
                <w:color w:val="auto"/>
                <w:highlight w:val="none"/>
              </w:rPr>
              <w:t>.</w:t>
            </w:r>
            <w:r>
              <w:rPr>
                <w:rFonts w:hint="eastAsia"/>
                <w:color w:val="auto"/>
                <w:highlight w:val="none"/>
              </w:rPr>
              <w:t>综合评价技术支持维修响应到达现场时间、故障解决方案等内容；</w:t>
            </w:r>
          </w:p>
          <w:p w14:paraId="127FC8B4">
            <w:pPr>
              <w:pStyle w:val="37"/>
              <w:rPr>
                <w:color w:val="auto"/>
                <w:highlight w:val="none"/>
              </w:rPr>
            </w:pPr>
            <w:r>
              <w:rPr>
                <w:rFonts w:hint="eastAsia" w:ascii="宋体" w:hAnsi="宋体" w:cs="宋体"/>
                <w:color w:val="auto"/>
                <w:spacing w:val="-6"/>
                <w:szCs w:val="21"/>
                <w:highlight w:val="none"/>
              </w:rPr>
              <w:t>优得</w:t>
            </w:r>
            <w:r>
              <w:rPr>
                <w:rFonts w:ascii="宋体" w:hAnsi="宋体" w:cs="宋体"/>
                <w:color w:val="auto"/>
                <w:spacing w:val="-6"/>
                <w:szCs w:val="21"/>
                <w:highlight w:val="none"/>
              </w:rPr>
              <w:t>5-4</w:t>
            </w:r>
            <w:r>
              <w:rPr>
                <w:rFonts w:hint="eastAsia" w:ascii="宋体" w:hAnsi="宋体" w:cs="宋体"/>
                <w:color w:val="auto"/>
                <w:spacing w:val="-6"/>
                <w:szCs w:val="21"/>
                <w:highlight w:val="none"/>
              </w:rPr>
              <w:t>分，良得</w:t>
            </w:r>
            <w:r>
              <w:rPr>
                <w:rFonts w:ascii="宋体" w:hAnsi="宋体" w:cs="宋体"/>
                <w:color w:val="auto"/>
                <w:spacing w:val="-6"/>
                <w:szCs w:val="21"/>
                <w:highlight w:val="none"/>
              </w:rPr>
              <w:t>3-2</w:t>
            </w:r>
            <w:r>
              <w:rPr>
                <w:rFonts w:hint="eastAsia" w:ascii="宋体" w:hAnsi="宋体" w:cs="宋体"/>
                <w:color w:val="auto"/>
                <w:spacing w:val="-6"/>
                <w:szCs w:val="21"/>
                <w:highlight w:val="none"/>
              </w:rPr>
              <w:t>分，一般得</w:t>
            </w:r>
            <w:r>
              <w:rPr>
                <w:rFonts w:ascii="宋体" w:hAnsi="宋体" w:cs="宋体"/>
                <w:color w:val="auto"/>
                <w:spacing w:val="-6"/>
                <w:szCs w:val="21"/>
                <w:highlight w:val="none"/>
              </w:rPr>
              <w:t>1-0</w:t>
            </w:r>
            <w:r>
              <w:rPr>
                <w:rFonts w:hint="eastAsia" w:ascii="宋体" w:hAnsi="宋体" w:cs="宋体"/>
                <w:color w:val="auto"/>
                <w:spacing w:val="-6"/>
                <w:szCs w:val="21"/>
                <w:highlight w:val="none"/>
              </w:rPr>
              <w:t>分</w:t>
            </w:r>
          </w:p>
        </w:tc>
      </w:tr>
      <w:tr w14:paraId="050F27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6" w:hRule="atLeast"/>
        </w:trPr>
        <w:tc>
          <w:tcPr>
            <w:tcW w:w="462" w:type="pct"/>
            <w:vMerge w:val="continue"/>
            <w:tcBorders>
              <w:right w:val="single" w:color="auto" w:sz="4" w:space="0"/>
            </w:tcBorders>
            <w:vAlign w:val="center"/>
          </w:tcPr>
          <w:p w14:paraId="3623B953">
            <w:pPr>
              <w:pStyle w:val="37"/>
              <w:rPr>
                <w:color w:val="auto"/>
                <w:highlight w:val="none"/>
              </w:rPr>
            </w:pPr>
          </w:p>
        </w:tc>
        <w:tc>
          <w:tcPr>
            <w:tcW w:w="648" w:type="pct"/>
            <w:vMerge w:val="continue"/>
            <w:tcBorders>
              <w:right w:val="single" w:color="auto" w:sz="4" w:space="0"/>
            </w:tcBorders>
            <w:vAlign w:val="center"/>
          </w:tcPr>
          <w:p w14:paraId="394006E0">
            <w:pPr>
              <w:pStyle w:val="37"/>
              <w:rPr>
                <w:color w:val="auto"/>
                <w:highlight w:val="none"/>
              </w:rPr>
            </w:pPr>
          </w:p>
        </w:tc>
        <w:tc>
          <w:tcPr>
            <w:tcW w:w="697" w:type="pct"/>
            <w:vMerge w:val="continue"/>
            <w:tcBorders>
              <w:left w:val="single" w:color="auto" w:sz="4" w:space="0"/>
              <w:bottom w:val="single" w:color="auto" w:sz="4" w:space="0"/>
              <w:right w:val="single" w:color="auto" w:sz="4" w:space="0"/>
            </w:tcBorders>
            <w:tcMar>
              <w:left w:w="57" w:type="dxa"/>
              <w:right w:w="57" w:type="dxa"/>
            </w:tcMar>
            <w:vAlign w:val="center"/>
          </w:tcPr>
          <w:p w14:paraId="4A6BAC43">
            <w:pPr>
              <w:pStyle w:val="37"/>
              <w:rPr>
                <w:color w:val="auto"/>
                <w:highlight w:val="none"/>
              </w:rPr>
            </w:pPr>
          </w:p>
        </w:tc>
        <w:tc>
          <w:tcPr>
            <w:tcW w:w="3190"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14:paraId="14BEA5EF">
            <w:pPr>
              <w:pStyle w:val="37"/>
              <w:rPr>
                <w:color w:val="auto"/>
                <w:highlight w:val="none"/>
              </w:rPr>
            </w:pPr>
            <w:r>
              <w:rPr>
                <w:rFonts w:hint="eastAsia"/>
                <w:color w:val="auto"/>
                <w:highlight w:val="none"/>
              </w:rPr>
              <w:t>1</w:t>
            </w:r>
            <w:r>
              <w:rPr>
                <w:color w:val="auto"/>
                <w:highlight w:val="none"/>
              </w:rPr>
              <w:t>.</w:t>
            </w:r>
            <w:r>
              <w:rPr>
                <w:rFonts w:hint="eastAsia"/>
                <w:color w:val="auto"/>
                <w:highlight w:val="none"/>
              </w:rPr>
              <w:t>综合评价紧急情况处理措施方案合理性、可行性；</w:t>
            </w:r>
          </w:p>
          <w:p w14:paraId="791C474A">
            <w:pPr>
              <w:pStyle w:val="37"/>
              <w:rPr>
                <w:color w:val="auto"/>
                <w:highlight w:val="none"/>
              </w:rPr>
            </w:pPr>
            <w:r>
              <w:rPr>
                <w:rFonts w:hint="eastAsia" w:ascii="宋体" w:hAnsi="宋体" w:cs="宋体"/>
                <w:color w:val="auto"/>
                <w:spacing w:val="-6"/>
                <w:szCs w:val="21"/>
                <w:highlight w:val="none"/>
              </w:rPr>
              <w:t>优得</w:t>
            </w:r>
            <w:r>
              <w:rPr>
                <w:rFonts w:ascii="宋体" w:hAnsi="宋体" w:cs="宋体"/>
                <w:color w:val="auto"/>
                <w:spacing w:val="-6"/>
                <w:szCs w:val="21"/>
                <w:highlight w:val="none"/>
              </w:rPr>
              <w:t>5-4</w:t>
            </w:r>
            <w:r>
              <w:rPr>
                <w:rFonts w:hint="eastAsia" w:ascii="宋体" w:hAnsi="宋体" w:cs="宋体"/>
                <w:color w:val="auto"/>
                <w:spacing w:val="-6"/>
                <w:szCs w:val="21"/>
                <w:highlight w:val="none"/>
              </w:rPr>
              <w:t>分，良得</w:t>
            </w:r>
            <w:r>
              <w:rPr>
                <w:rFonts w:ascii="宋体" w:hAnsi="宋体" w:cs="宋体"/>
                <w:color w:val="auto"/>
                <w:spacing w:val="-6"/>
                <w:szCs w:val="21"/>
                <w:highlight w:val="none"/>
              </w:rPr>
              <w:t>3-2</w:t>
            </w:r>
            <w:r>
              <w:rPr>
                <w:rFonts w:hint="eastAsia" w:ascii="宋体" w:hAnsi="宋体" w:cs="宋体"/>
                <w:color w:val="auto"/>
                <w:spacing w:val="-6"/>
                <w:szCs w:val="21"/>
                <w:highlight w:val="none"/>
              </w:rPr>
              <w:t>分，一般得</w:t>
            </w:r>
            <w:r>
              <w:rPr>
                <w:rFonts w:ascii="宋体" w:hAnsi="宋体" w:cs="宋体"/>
                <w:color w:val="auto"/>
                <w:spacing w:val="-6"/>
                <w:szCs w:val="21"/>
                <w:highlight w:val="none"/>
              </w:rPr>
              <w:t>1-0</w:t>
            </w:r>
            <w:r>
              <w:rPr>
                <w:rFonts w:hint="eastAsia" w:ascii="宋体" w:hAnsi="宋体" w:cs="宋体"/>
                <w:color w:val="auto"/>
                <w:spacing w:val="-6"/>
                <w:szCs w:val="21"/>
                <w:highlight w:val="none"/>
              </w:rPr>
              <w:t>分</w:t>
            </w:r>
          </w:p>
        </w:tc>
      </w:tr>
      <w:tr w14:paraId="4A2860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59" w:hRule="atLeast"/>
        </w:trPr>
        <w:tc>
          <w:tcPr>
            <w:tcW w:w="462" w:type="pct"/>
            <w:tcBorders>
              <w:top w:val="single" w:color="auto" w:sz="4" w:space="0"/>
              <w:left w:val="single" w:color="auto" w:sz="4" w:space="0"/>
              <w:bottom w:val="single" w:color="auto" w:sz="4" w:space="0"/>
              <w:right w:val="single" w:color="auto" w:sz="4" w:space="0"/>
            </w:tcBorders>
            <w:vAlign w:val="center"/>
          </w:tcPr>
          <w:p w14:paraId="0DCD223B">
            <w:pPr>
              <w:pStyle w:val="37"/>
              <w:rPr>
                <w:color w:val="auto"/>
                <w:highlight w:val="none"/>
              </w:rPr>
            </w:pPr>
            <w:r>
              <w:rPr>
                <w:rFonts w:hint="eastAsia"/>
                <w:color w:val="auto"/>
                <w:highlight w:val="none"/>
              </w:rPr>
              <w:t>2.2.</w:t>
            </w:r>
            <w:r>
              <w:rPr>
                <w:color w:val="auto"/>
                <w:highlight w:val="none"/>
              </w:rPr>
              <w:t>5</w:t>
            </w:r>
          </w:p>
        </w:tc>
        <w:tc>
          <w:tcPr>
            <w:tcW w:w="648" w:type="pct"/>
            <w:tcBorders>
              <w:top w:val="single" w:color="auto" w:sz="4" w:space="0"/>
              <w:left w:val="single" w:color="auto" w:sz="4" w:space="0"/>
              <w:bottom w:val="single" w:color="auto" w:sz="4" w:space="0"/>
              <w:right w:val="single" w:color="auto" w:sz="4" w:space="0"/>
            </w:tcBorders>
            <w:vAlign w:val="center"/>
          </w:tcPr>
          <w:p w14:paraId="74D02D27">
            <w:pPr>
              <w:pStyle w:val="37"/>
              <w:rPr>
                <w:color w:val="auto"/>
                <w:highlight w:val="none"/>
              </w:rPr>
            </w:pPr>
            <w:r>
              <w:rPr>
                <w:rFonts w:hint="eastAsia"/>
                <w:color w:val="auto"/>
                <w:highlight w:val="none"/>
              </w:rPr>
              <w:t>投标报价评分标准</w:t>
            </w:r>
            <w:r>
              <w:rPr>
                <w:rFonts w:hint="eastAsia"/>
                <w:color w:val="auto"/>
                <w:highlight w:val="none"/>
                <w:lang w:eastAsia="zh-CN"/>
              </w:rPr>
              <w:t>（</w:t>
            </w:r>
            <w:r>
              <w:rPr>
                <w:color w:val="auto"/>
                <w:highlight w:val="none"/>
              </w:rPr>
              <w:t>30</w:t>
            </w:r>
            <w:r>
              <w:rPr>
                <w:rFonts w:hint="eastAsia"/>
                <w:color w:val="auto"/>
                <w:highlight w:val="none"/>
              </w:rPr>
              <w:t>分）</w:t>
            </w:r>
          </w:p>
        </w:tc>
        <w:tc>
          <w:tcPr>
            <w:tcW w:w="697" w:type="pct"/>
            <w:tcBorders>
              <w:top w:val="single" w:color="auto" w:sz="4" w:space="0"/>
              <w:left w:val="single" w:color="auto" w:sz="4" w:space="0"/>
              <w:right w:val="single" w:color="auto" w:sz="4" w:space="0"/>
            </w:tcBorders>
            <w:vAlign w:val="center"/>
          </w:tcPr>
          <w:p w14:paraId="1E035D9A">
            <w:pPr>
              <w:pStyle w:val="37"/>
              <w:ind w:firstLine="210" w:firstLineChars="100"/>
              <w:rPr>
                <w:color w:val="auto"/>
                <w:highlight w:val="none"/>
              </w:rPr>
            </w:pPr>
            <w:r>
              <w:rPr>
                <w:rFonts w:hint="eastAsia"/>
                <w:color w:val="auto"/>
                <w:highlight w:val="none"/>
              </w:rPr>
              <w:t>投标</w:t>
            </w:r>
          </w:p>
          <w:p w14:paraId="694B4119">
            <w:pPr>
              <w:pStyle w:val="37"/>
              <w:ind w:firstLine="210" w:firstLineChars="100"/>
              <w:rPr>
                <w:color w:val="auto"/>
                <w:highlight w:val="none"/>
              </w:rPr>
            </w:pPr>
            <w:r>
              <w:rPr>
                <w:rFonts w:hint="eastAsia"/>
                <w:color w:val="auto"/>
                <w:highlight w:val="none"/>
              </w:rPr>
              <w:t>报价</w:t>
            </w:r>
          </w:p>
          <w:p w14:paraId="63298459">
            <w:pPr>
              <w:pStyle w:val="37"/>
              <w:rPr>
                <w:color w:val="auto"/>
                <w:highlight w:val="none"/>
              </w:rPr>
            </w:pPr>
            <w:r>
              <w:rPr>
                <w:rFonts w:hint="eastAsia"/>
                <w:color w:val="auto"/>
                <w:highlight w:val="none"/>
              </w:rPr>
              <w:t>（</w:t>
            </w:r>
            <w:r>
              <w:rPr>
                <w:color w:val="auto"/>
                <w:highlight w:val="none"/>
              </w:rPr>
              <w:t>30</w:t>
            </w:r>
            <w:r>
              <w:rPr>
                <w:rFonts w:hint="eastAsia"/>
                <w:color w:val="auto"/>
                <w:highlight w:val="none"/>
              </w:rPr>
              <w:t>分）</w:t>
            </w:r>
          </w:p>
        </w:tc>
        <w:tc>
          <w:tcPr>
            <w:tcW w:w="3190" w:type="pct"/>
            <w:tcBorders>
              <w:top w:val="single" w:color="auto" w:sz="4" w:space="0"/>
              <w:left w:val="single" w:color="auto" w:sz="4" w:space="0"/>
              <w:right w:val="single" w:color="auto" w:sz="4" w:space="0"/>
            </w:tcBorders>
          </w:tcPr>
          <w:p w14:paraId="6ECEB012">
            <w:pPr>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供应商报价等于磋商基准价时，得分为满分</w:t>
            </w:r>
            <w:r>
              <w:rPr>
                <w:rFonts w:hint="eastAsia" w:ascii="宋体" w:hAnsi="宋体" w:eastAsia="宋体" w:cs="宋体"/>
                <w:bCs/>
                <w:color w:val="auto"/>
                <w:sz w:val="21"/>
                <w:szCs w:val="21"/>
                <w:highlight w:val="none"/>
                <w:lang w:val="en-US" w:eastAsia="zh-CN"/>
              </w:rPr>
              <w:t>3</w:t>
            </w:r>
            <w:r>
              <w:rPr>
                <w:rFonts w:ascii="宋体" w:hAnsi="宋体" w:eastAsia="宋体" w:cs="宋体"/>
                <w:bCs/>
                <w:color w:val="auto"/>
                <w:sz w:val="21"/>
                <w:szCs w:val="21"/>
                <w:highlight w:val="none"/>
              </w:rPr>
              <w:t>0</w:t>
            </w:r>
            <w:r>
              <w:rPr>
                <w:rFonts w:hint="eastAsia" w:ascii="宋体" w:hAnsi="宋体" w:eastAsia="宋体" w:cs="宋体"/>
                <w:bCs/>
                <w:color w:val="auto"/>
                <w:sz w:val="21"/>
                <w:szCs w:val="21"/>
                <w:highlight w:val="none"/>
              </w:rPr>
              <w:t>分。其他供应商价格分按下列公式计算：</w:t>
            </w:r>
          </w:p>
          <w:p w14:paraId="2E96E19C">
            <w:pPr>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磋商报价得分=（磋商基准价/最后磋商报价）*价格分值</w:t>
            </w:r>
          </w:p>
          <w:p w14:paraId="4FF3E7FC">
            <w:pPr>
              <w:rPr>
                <w:color w:val="auto"/>
                <w:highlight w:val="none"/>
              </w:rPr>
            </w:pPr>
            <w:r>
              <w:rPr>
                <w:rFonts w:hint="eastAsia" w:ascii="宋体" w:hAnsi="宋体" w:eastAsia="宋体" w:cs="宋体"/>
                <w:bCs/>
                <w:color w:val="auto"/>
                <w:sz w:val="21"/>
                <w:szCs w:val="21"/>
                <w:highlight w:val="none"/>
              </w:rPr>
              <w:t>评分分值计算保留小数点后两位，第三位四舍五入。</w:t>
            </w:r>
          </w:p>
        </w:tc>
      </w:tr>
      <w:tr w14:paraId="784811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72" w:hRule="atLeast"/>
        </w:trPr>
        <w:tc>
          <w:tcPr>
            <w:tcW w:w="462" w:type="pct"/>
            <w:vMerge w:val="restart"/>
            <w:tcBorders>
              <w:top w:val="single" w:color="auto" w:sz="4" w:space="0"/>
              <w:left w:val="single" w:color="auto" w:sz="4" w:space="0"/>
              <w:right w:val="single" w:color="auto" w:sz="4" w:space="0"/>
            </w:tcBorders>
            <w:vAlign w:val="center"/>
          </w:tcPr>
          <w:p w14:paraId="1A95849B">
            <w:pPr>
              <w:pStyle w:val="37"/>
              <w:rPr>
                <w:color w:val="auto"/>
                <w:highlight w:val="none"/>
              </w:rPr>
            </w:pPr>
            <w:r>
              <w:rPr>
                <w:rFonts w:hint="eastAsia"/>
                <w:color w:val="auto"/>
                <w:highlight w:val="none"/>
              </w:rPr>
              <w:t>2</w:t>
            </w:r>
            <w:r>
              <w:rPr>
                <w:color w:val="auto"/>
                <w:highlight w:val="none"/>
              </w:rPr>
              <w:t>.2.6</w:t>
            </w:r>
          </w:p>
        </w:tc>
        <w:tc>
          <w:tcPr>
            <w:tcW w:w="648" w:type="pct"/>
            <w:vMerge w:val="restart"/>
            <w:tcBorders>
              <w:top w:val="single" w:color="auto" w:sz="4" w:space="0"/>
              <w:left w:val="single" w:color="auto" w:sz="4" w:space="0"/>
              <w:right w:val="single" w:color="auto" w:sz="4" w:space="0"/>
            </w:tcBorders>
            <w:vAlign w:val="center"/>
          </w:tcPr>
          <w:p w14:paraId="14B47599">
            <w:pPr>
              <w:pStyle w:val="37"/>
              <w:rPr>
                <w:color w:val="auto"/>
                <w:highlight w:val="none"/>
              </w:rPr>
            </w:pPr>
            <w:r>
              <w:rPr>
                <w:rFonts w:hint="eastAsia"/>
                <w:color w:val="auto"/>
                <w:highlight w:val="none"/>
              </w:rPr>
              <w:t>其他因素评分标准（1</w:t>
            </w:r>
            <w:r>
              <w:rPr>
                <w:color w:val="auto"/>
                <w:highlight w:val="none"/>
              </w:rPr>
              <w:t>0</w:t>
            </w:r>
            <w:r>
              <w:rPr>
                <w:rFonts w:hint="eastAsia"/>
                <w:color w:val="auto"/>
                <w:highlight w:val="none"/>
              </w:rPr>
              <w:t>分）</w:t>
            </w:r>
          </w:p>
        </w:tc>
        <w:tc>
          <w:tcPr>
            <w:tcW w:w="697" w:type="pct"/>
            <w:tcBorders>
              <w:top w:val="single" w:color="auto" w:sz="4" w:space="0"/>
              <w:left w:val="single" w:color="auto" w:sz="4" w:space="0"/>
              <w:right w:val="single" w:color="auto" w:sz="4" w:space="0"/>
            </w:tcBorders>
            <w:vAlign w:val="center"/>
          </w:tcPr>
          <w:p w14:paraId="0C0DFB2B">
            <w:pPr>
              <w:pStyle w:val="37"/>
              <w:ind w:firstLine="210" w:firstLineChars="100"/>
              <w:rPr>
                <w:color w:val="auto"/>
                <w:highlight w:val="none"/>
              </w:rPr>
            </w:pPr>
            <w:r>
              <w:rPr>
                <w:rFonts w:hint="eastAsia"/>
                <w:color w:val="auto"/>
                <w:highlight w:val="none"/>
              </w:rPr>
              <w:t>服务</w:t>
            </w:r>
          </w:p>
          <w:p w14:paraId="20ED0AF2">
            <w:pPr>
              <w:pStyle w:val="37"/>
              <w:ind w:firstLine="210" w:firstLineChars="100"/>
              <w:rPr>
                <w:color w:val="auto"/>
                <w:highlight w:val="none"/>
              </w:rPr>
            </w:pPr>
            <w:r>
              <w:rPr>
                <w:rFonts w:hint="eastAsia"/>
                <w:color w:val="auto"/>
                <w:highlight w:val="none"/>
              </w:rPr>
              <w:t xml:space="preserve">承诺 </w:t>
            </w:r>
          </w:p>
          <w:p w14:paraId="736C51E7">
            <w:pPr>
              <w:pStyle w:val="37"/>
              <w:rPr>
                <w:color w:val="auto"/>
                <w:highlight w:val="none"/>
              </w:rPr>
            </w:pPr>
            <w:r>
              <w:rPr>
                <w:rFonts w:hint="eastAsia"/>
                <w:color w:val="auto"/>
                <w:highlight w:val="none"/>
              </w:rPr>
              <w:t>（</w:t>
            </w:r>
            <w:r>
              <w:rPr>
                <w:color w:val="auto"/>
                <w:highlight w:val="none"/>
              </w:rPr>
              <w:t>5</w:t>
            </w:r>
            <w:r>
              <w:rPr>
                <w:rFonts w:hint="eastAsia"/>
                <w:color w:val="auto"/>
                <w:highlight w:val="none"/>
              </w:rPr>
              <w:t>分）</w:t>
            </w:r>
          </w:p>
        </w:tc>
        <w:tc>
          <w:tcPr>
            <w:tcW w:w="3190" w:type="pct"/>
            <w:tcBorders>
              <w:top w:val="single" w:color="auto" w:sz="4" w:space="0"/>
              <w:left w:val="single" w:color="auto" w:sz="4" w:space="0"/>
              <w:right w:val="single" w:color="auto" w:sz="4" w:space="0"/>
            </w:tcBorders>
          </w:tcPr>
          <w:p w14:paraId="4218BB7B">
            <w:pPr>
              <w:pStyle w:val="37"/>
              <w:rPr>
                <w:rFonts w:ascii="宋体" w:hAnsi="宋体" w:cs="宋体"/>
                <w:color w:val="auto"/>
                <w:spacing w:val="-6"/>
                <w:szCs w:val="21"/>
                <w:highlight w:val="none"/>
              </w:rPr>
            </w:pPr>
            <w:r>
              <w:rPr>
                <w:rFonts w:hint="eastAsia" w:ascii="宋体" w:hAnsi="宋体" w:cs="宋体"/>
                <w:color w:val="auto"/>
                <w:spacing w:val="-6"/>
                <w:szCs w:val="21"/>
                <w:highlight w:val="none"/>
              </w:rPr>
              <w:t>1</w:t>
            </w:r>
            <w:r>
              <w:rPr>
                <w:rFonts w:ascii="宋体" w:hAnsi="宋体" w:cs="宋体"/>
                <w:color w:val="auto"/>
                <w:spacing w:val="-6"/>
                <w:szCs w:val="21"/>
                <w:highlight w:val="none"/>
              </w:rPr>
              <w:t>.</w:t>
            </w:r>
            <w:r>
              <w:rPr>
                <w:rFonts w:hint="eastAsia" w:ascii="宋体" w:hAnsi="宋体" w:cs="宋体"/>
                <w:color w:val="auto"/>
                <w:spacing w:val="-6"/>
                <w:szCs w:val="21"/>
                <w:highlight w:val="none"/>
              </w:rPr>
              <w:t>提出采购人可以接受的合理服务承诺进行综合评价</w:t>
            </w:r>
          </w:p>
          <w:p w14:paraId="3D0B2D27">
            <w:pPr>
              <w:spacing w:line="360" w:lineRule="auto"/>
              <w:rPr>
                <w:rFonts w:ascii="宋体" w:hAnsi="宋体" w:eastAsia="宋体" w:cs="宋体"/>
                <w:bCs/>
                <w:color w:val="auto"/>
                <w:sz w:val="21"/>
                <w:szCs w:val="21"/>
                <w:highlight w:val="none"/>
              </w:rPr>
            </w:pPr>
            <w:r>
              <w:rPr>
                <w:rFonts w:hint="eastAsia" w:ascii="宋体" w:hAnsi="宋体" w:eastAsia="宋体" w:cs="宋体"/>
                <w:color w:val="auto"/>
                <w:spacing w:val="-6"/>
                <w:sz w:val="21"/>
                <w:szCs w:val="21"/>
                <w:highlight w:val="none"/>
              </w:rPr>
              <w:t>优得</w:t>
            </w:r>
            <w:r>
              <w:rPr>
                <w:rFonts w:ascii="宋体" w:hAnsi="宋体" w:eastAsia="宋体" w:cs="宋体"/>
                <w:color w:val="auto"/>
                <w:spacing w:val="-6"/>
                <w:sz w:val="21"/>
                <w:szCs w:val="21"/>
                <w:highlight w:val="none"/>
              </w:rPr>
              <w:t>5-4</w:t>
            </w:r>
            <w:r>
              <w:rPr>
                <w:rFonts w:hint="eastAsia" w:ascii="宋体" w:hAnsi="宋体" w:eastAsia="宋体" w:cs="宋体"/>
                <w:color w:val="auto"/>
                <w:spacing w:val="-6"/>
                <w:sz w:val="21"/>
                <w:szCs w:val="21"/>
                <w:highlight w:val="none"/>
              </w:rPr>
              <w:t>分，良得</w:t>
            </w:r>
            <w:r>
              <w:rPr>
                <w:rFonts w:ascii="宋体" w:hAnsi="宋体" w:eastAsia="宋体" w:cs="宋体"/>
                <w:color w:val="auto"/>
                <w:spacing w:val="-6"/>
                <w:sz w:val="21"/>
                <w:szCs w:val="21"/>
                <w:highlight w:val="none"/>
              </w:rPr>
              <w:t>3-2</w:t>
            </w:r>
            <w:r>
              <w:rPr>
                <w:rFonts w:hint="eastAsia" w:ascii="宋体" w:hAnsi="宋体" w:eastAsia="宋体" w:cs="宋体"/>
                <w:color w:val="auto"/>
                <w:spacing w:val="-6"/>
                <w:sz w:val="21"/>
                <w:szCs w:val="21"/>
                <w:highlight w:val="none"/>
              </w:rPr>
              <w:t>分，一般得</w:t>
            </w:r>
            <w:r>
              <w:rPr>
                <w:rFonts w:ascii="宋体" w:hAnsi="宋体" w:eastAsia="宋体" w:cs="宋体"/>
                <w:color w:val="auto"/>
                <w:spacing w:val="-6"/>
                <w:sz w:val="21"/>
                <w:szCs w:val="21"/>
                <w:highlight w:val="none"/>
              </w:rPr>
              <w:t>1-0</w:t>
            </w:r>
            <w:r>
              <w:rPr>
                <w:rFonts w:hint="eastAsia" w:ascii="宋体" w:hAnsi="宋体" w:eastAsia="宋体" w:cs="宋体"/>
                <w:color w:val="auto"/>
                <w:spacing w:val="-6"/>
                <w:sz w:val="21"/>
                <w:szCs w:val="21"/>
                <w:highlight w:val="none"/>
              </w:rPr>
              <w:t>分</w:t>
            </w:r>
          </w:p>
        </w:tc>
      </w:tr>
      <w:tr w14:paraId="2AF8CA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56" w:hRule="atLeast"/>
        </w:trPr>
        <w:tc>
          <w:tcPr>
            <w:tcW w:w="462" w:type="pct"/>
            <w:vMerge w:val="continue"/>
            <w:tcBorders>
              <w:left w:val="single" w:color="auto" w:sz="4" w:space="0"/>
              <w:bottom w:val="single" w:color="auto" w:sz="4" w:space="0"/>
              <w:right w:val="single" w:color="auto" w:sz="4" w:space="0"/>
            </w:tcBorders>
            <w:vAlign w:val="center"/>
          </w:tcPr>
          <w:p w14:paraId="75103818">
            <w:pPr>
              <w:pStyle w:val="37"/>
              <w:rPr>
                <w:color w:val="auto"/>
                <w:highlight w:val="none"/>
              </w:rPr>
            </w:pPr>
          </w:p>
        </w:tc>
        <w:tc>
          <w:tcPr>
            <w:tcW w:w="648" w:type="pct"/>
            <w:vMerge w:val="continue"/>
            <w:tcBorders>
              <w:left w:val="single" w:color="auto" w:sz="4" w:space="0"/>
              <w:bottom w:val="single" w:color="auto" w:sz="4" w:space="0"/>
              <w:right w:val="single" w:color="auto" w:sz="4" w:space="0"/>
            </w:tcBorders>
            <w:vAlign w:val="center"/>
          </w:tcPr>
          <w:p w14:paraId="07FEB215">
            <w:pPr>
              <w:pStyle w:val="37"/>
              <w:rPr>
                <w:color w:val="auto"/>
                <w:highlight w:val="none"/>
              </w:rPr>
            </w:pPr>
          </w:p>
        </w:tc>
        <w:tc>
          <w:tcPr>
            <w:tcW w:w="697" w:type="pct"/>
            <w:tcBorders>
              <w:top w:val="single" w:color="auto" w:sz="4" w:space="0"/>
              <w:left w:val="single" w:color="auto" w:sz="4" w:space="0"/>
              <w:right w:val="single" w:color="auto" w:sz="4" w:space="0"/>
            </w:tcBorders>
            <w:vAlign w:val="center"/>
          </w:tcPr>
          <w:p w14:paraId="2ED01A1D">
            <w:pPr>
              <w:pStyle w:val="37"/>
              <w:ind w:firstLine="210" w:firstLineChars="100"/>
              <w:rPr>
                <w:color w:val="auto"/>
                <w:highlight w:val="none"/>
              </w:rPr>
            </w:pPr>
            <w:r>
              <w:rPr>
                <w:rFonts w:hint="eastAsia"/>
                <w:color w:val="auto"/>
                <w:highlight w:val="none"/>
              </w:rPr>
              <w:t>优惠</w:t>
            </w:r>
          </w:p>
          <w:p w14:paraId="30C7F0CA">
            <w:pPr>
              <w:pStyle w:val="37"/>
              <w:ind w:firstLine="210" w:firstLineChars="100"/>
              <w:rPr>
                <w:color w:val="auto"/>
                <w:highlight w:val="none"/>
              </w:rPr>
            </w:pPr>
            <w:r>
              <w:rPr>
                <w:rFonts w:hint="eastAsia"/>
                <w:color w:val="auto"/>
                <w:highlight w:val="none"/>
              </w:rPr>
              <w:t>条件</w:t>
            </w:r>
          </w:p>
          <w:p w14:paraId="6FF8F0B6">
            <w:pPr>
              <w:pStyle w:val="37"/>
              <w:rPr>
                <w:color w:val="auto"/>
                <w:highlight w:val="none"/>
              </w:rPr>
            </w:pPr>
            <w:r>
              <w:rPr>
                <w:rFonts w:hint="eastAsia"/>
                <w:color w:val="auto"/>
                <w:highlight w:val="none"/>
              </w:rPr>
              <w:t>（</w:t>
            </w:r>
            <w:r>
              <w:rPr>
                <w:color w:val="auto"/>
                <w:highlight w:val="none"/>
              </w:rPr>
              <w:t>5</w:t>
            </w:r>
            <w:r>
              <w:rPr>
                <w:rFonts w:hint="eastAsia"/>
                <w:color w:val="auto"/>
                <w:highlight w:val="none"/>
              </w:rPr>
              <w:t>分）</w:t>
            </w:r>
          </w:p>
        </w:tc>
        <w:tc>
          <w:tcPr>
            <w:tcW w:w="3190" w:type="pct"/>
            <w:tcBorders>
              <w:top w:val="single" w:color="auto" w:sz="4" w:space="0"/>
              <w:left w:val="single" w:color="auto" w:sz="4" w:space="0"/>
              <w:right w:val="single" w:color="auto" w:sz="4" w:space="0"/>
            </w:tcBorders>
          </w:tcPr>
          <w:p w14:paraId="1815B07C">
            <w:pPr>
              <w:pStyle w:val="37"/>
              <w:rPr>
                <w:rFonts w:ascii="宋体" w:hAnsi="宋体" w:cs="宋体"/>
                <w:color w:val="auto"/>
                <w:spacing w:val="-6"/>
                <w:szCs w:val="21"/>
                <w:highlight w:val="none"/>
              </w:rPr>
            </w:pPr>
            <w:r>
              <w:rPr>
                <w:rFonts w:hint="eastAsia" w:ascii="宋体" w:hAnsi="宋体" w:cs="宋体"/>
                <w:color w:val="auto"/>
                <w:spacing w:val="-6"/>
                <w:szCs w:val="21"/>
                <w:highlight w:val="none"/>
              </w:rPr>
              <w:t>1</w:t>
            </w:r>
            <w:r>
              <w:rPr>
                <w:rFonts w:ascii="宋体" w:hAnsi="宋体" w:cs="宋体"/>
                <w:color w:val="auto"/>
                <w:spacing w:val="-6"/>
                <w:szCs w:val="21"/>
                <w:highlight w:val="none"/>
              </w:rPr>
              <w:t>.</w:t>
            </w:r>
            <w:r>
              <w:rPr>
                <w:rFonts w:hint="eastAsia" w:ascii="宋体" w:hAnsi="宋体" w:cs="宋体"/>
                <w:color w:val="auto"/>
                <w:spacing w:val="-6"/>
                <w:szCs w:val="21"/>
                <w:highlight w:val="none"/>
              </w:rPr>
              <w:t>提出采购人可以接受的合理优惠条件进行综合评价，</w:t>
            </w:r>
          </w:p>
          <w:p w14:paraId="7AD61D90">
            <w:pPr>
              <w:spacing w:line="360" w:lineRule="auto"/>
              <w:rPr>
                <w:rFonts w:ascii="宋体" w:hAnsi="宋体" w:eastAsia="宋体" w:cs="宋体"/>
                <w:bCs/>
                <w:color w:val="auto"/>
                <w:sz w:val="21"/>
                <w:szCs w:val="21"/>
                <w:highlight w:val="none"/>
              </w:rPr>
            </w:pPr>
            <w:r>
              <w:rPr>
                <w:rFonts w:hint="eastAsia" w:ascii="宋体" w:hAnsi="宋体" w:eastAsia="宋体" w:cs="宋体"/>
                <w:color w:val="auto"/>
                <w:spacing w:val="-6"/>
                <w:sz w:val="21"/>
                <w:szCs w:val="21"/>
                <w:highlight w:val="none"/>
              </w:rPr>
              <w:t>优得</w:t>
            </w:r>
            <w:r>
              <w:rPr>
                <w:rFonts w:ascii="宋体" w:hAnsi="宋体" w:eastAsia="宋体" w:cs="宋体"/>
                <w:color w:val="auto"/>
                <w:spacing w:val="-6"/>
                <w:sz w:val="21"/>
                <w:szCs w:val="21"/>
                <w:highlight w:val="none"/>
              </w:rPr>
              <w:t>5-4</w:t>
            </w:r>
            <w:r>
              <w:rPr>
                <w:rFonts w:hint="eastAsia" w:ascii="宋体" w:hAnsi="宋体" w:eastAsia="宋体" w:cs="宋体"/>
                <w:color w:val="auto"/>
                <w:spacing w:val="-6"/>
                <w:sz w:val="21"/>
                <w:szCs w:val="21"/>
                <w:highlight w:val="none"/>
              </w:rPr>
              <w:t>分，良得</w:t>
            </w:r>
            <w:r>
              <w:rPr>
                <w:rFonts w:ascii="宋体" w:hAnsi="宋体" w:eastAsia="宋体" w:cs="宋体"/>
                <w:color w:val="auto"/>
                <w:spacing w:val="-6"/>
                <w:sz w:val="21"/>
                <w:szCs w:val="21"/>
                <w:highlight w:val="none"/>
              </w:rPr>
              <w:t>3-2</w:t>
            </w:r>
            <w:r>
              <w:rPr>
                <w:rFonts w:hint="eastAsia" w:ascii="宋体" w:hAnsi="宋体" w:eastAsia="宋体" w:cs="宋体"/>
                <w:color w:val="auto"/>
                <w:spacing w:val="-6"/>
                <w:sz w:val="21"/>
                <w:szCs w:val="21"/>
                <w:highlight w:val="none"/>
              </w:rPr>
              <w:t>分，一般得</w:t>
            </w:r>
            <w:r>
              <w:rPr>
                <w:rFonts w:ascii="宋体" w:hAnsi="宋体" w:eastAsia="宋体" w:cs="宋体"/>
                <w:color w:val="auto"/>
                <w:spacing w:val="-6"/>
                <w:sz w:val="21"/>
                <w:szCs w:val="21"/>
                <w:highlight w:val="none"/>
              </w:rPr>
              <w:t>1-0</w:t>
            </w:r>
            <w:r>
              <w:rPr>
                <w:rFonts w:hint="eastAsia" w:ascii="宋体" w:hAnsi="宋体" w:eastAsia="宋体" w:cs="宋体"/>
                <w:color w:val="auto"/>
                <w:spacing w:val="-6"/>
                <w:sz w:val="21"/>
                <w:szCs w:val="21"/>
                <w:highlight w:val="none"/>
              </w:rPr>
              <w:t>分</w:t>
            </w:r>
          </w:p>
        </w:tc>
      </w:tr>
      <w:tr w14:paraId="2A9E52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05" w:hRule="atLeast"/>
        </w:trPr>
        <w:tc>
          <w:tcPr>
            <w:tcW w:w="5000" w:type="pct"/>
            <w:gridSpan w:val="4"/>
            <w:tcBorders>
              <w:top w:val="single" w:color="auto" w:sz="4" w:space="0"/>
              <w:left w:val="single" w:color="auto" w:sz="4" w:space="0"/>
              <w:bottom w:val="single" w:color="auto" w:sz="4" w:space="0"/>
              <w:right w:val="single" w:color="auto" w:sz="4" w:space="0"/>
            </w:tcBorders>
            <w:vAlign w:val="center"/>
          </w:tcPr>
          <w:p w14:paraId="39B9A9D7">
            <w:pPr>
              <w:pStyle w:val="37"/>
              <w:rPr>
                <w:color w:val="auto"/>
                <w:highlight w:val="none"/>
              </w:rPr>
            </w:pPr>
            <w:r>
              <w:rPr>
                <w:rFonts w:hint="eastAsia"/>
                <w:color w:val="auto"/>
                <w:highlight w:val="none"/>
              </w:rPr>
              <w:t>补充的其他内容：除报价得分可为四舍五入保留两位小数，其余</w:t>
            </w:r>
            <w:r>
              <w:rPr>
                <w:rFonts w:hint="eastAsia"/>
                <w:color w:val="auto"/>
                <w:highlight w:val="none"/>
                <w:lang w:eastAsia="zh-CN"/>
              </w:rPr>
              <w:t>得</w:t>
            </w:r>
            <w:r>
              <w:rPr>
                <w:rFonts w:hint="eastAsia"/>
                <w:color w:val="auto"/>
                <w:highlight w:val="none"/>
              </w:rPr>
              <w:t>分均按整分计算。</w:t>
            </w:r>
          </w:p>
        </w:tc>
      </w:tr>
      <w:tr w14:paraId="3F2E6A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6" w:hRule="atLeast"/>
        </w:trPr>
        <w:tc>
          <w:tcPr>
            <w:tcW w:w="5000" w:type="pct"/>
            <w:gridSpan w:val="4"/>
            <w:tcBorders>
              <w:top w:val="single" w:color="auto" w:sz="4" w:space="0"/>
              <w:left w:val="single" w:color="auto" w:sz="4" w:space="0"/>
              <w:bottom w:val="single" w:color="auto" w:sz="4" w:space="0"/>
              <w:right w:val="single" w:color="auto" w:sz="4" w:space="0"/>
            </w:tcBorders>
            <w:vAlign w:val="center"/>
          </w:tcPr>
          <w:p w14:paraId="3C46E4CC">
            <w:pPr>
              <w:pStyle w:val="37"/>
              <w:rPr>
                <w:color w:val="auto"/>
                <w:highlight w:val="none"/>
              </w:rPr>
            </w:pPr>
            <w:r>
              <w:rPr>
                <w:rFonts w:hint="eastAsia"/>
                <w:color w:val="auto"/>
                <w:highlight w:val="none"/>
              </w:rPr>
              <w:t>1．评标委员会成员评审计分工作实行实名制。每位评委的评分应当予以记录。应当将所有评委评分的算术平均值作为评委算术平均分。</w:t>
            </w:r>
          </w:p>
        </w:tc>
      </w:tr>
      <w:tr w14:paraId="3B71EE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536" w:hRule="atLeast"/>
        </w:trPr>
        <w:tc>
          <w:tcPr>
            <w:tcW w:w="5000" w:type="pct"/>
            <w:gridSpan w:val="4"/>
            <w:tcBorders>
              <w:top w:val="single" w:color="auto" w:sz="4" w:space="0"/>
              <w:left w:val="single" w:color="auto" w:sz="4" w:space="0"/>
              <w:bottom w:val="single" w:color="auto" w:sz="4" w:space="0"/>
              <w:right w:val="single" w:color="auto" w:sz="4" w:space="0"/>
            </w:tcBorders>
            <w:vAlign w:val="center"/>
          </w:tcPr>
          <w:p w14:paraId="1F336CFD">
            <w:pPr>
              <w:pStyle w:val="37"/>
              <w:rPr>
                <w:color w:val="auto"/>
                <w:highlight w:val="none"/>
              </w:rPr>
            </w:pPr>
            <w:r>
              <w:rPr>
                <w:rFonts w:hint="eastAsia"/>
                <w:color w:val="auto"/>
                <w:highlight w:val="none"/>
              </w:rPr>
              <w:t>2．评标程序：</w:t>
            </w:r>
          </w:p>
          <w:p w14:paraId="28C8A2D3">
            <w:pPr>
              <w:pStyle w:val="37"/>
              <w:rPr>
                <w:color w:val="auto"/>
                <w:highlight w:val="none"/>
              </w:rPr>
            </w:pPr>
            <w:r>
              <w:rPr>
                <w:rFonts w:hint="eastAsia"/>
                <w:color w:val="auto"/>
                <w:highlight w:val="none"/>
              </w:rPr>
              <w:t>（1）初步评审（含形式评审、资格评审和响应性评审）；</w:t>
            </w:r>
          </w:p>
          <w:p w14:paraId="2AA77F9A">
            <w:pPr>
              <w:pStyle w:val="37"/>
              <w:rPr>
                <w:color w:val="auto"/>
                <w:highlight w:val="none"/>
              </w:rPr>
            </w:pPr>
            <w:r>
              <w:rPr>
                <w:rFonts w:hint="eastAsia"/>
                <w:color w:val="auto"/>
                <w:highlight w:val="none"/>
              </w:rPr>
              <w:t>（2）详细评审。</w:t>
            </w:r>
          </w:p>
        </w:tc>
      </w:tr>
    </w:tbl>
    <w:p w14:paraId="1FAD508D">
      <w:pPr>
        <w:pStyle w:val="12"/>
        <w:rPr>
          <w:rFonts w:asciiTheme="minorEastAsia" w:hAnsiTheme="minorEastAsia" w:eastAsiaTheme="minorEastAsia"/>
          <w:color w:val="auto"/>
          <w:highlight w:val="none"/>
        </w:rPr>
      </w:pPr>
    </w:p>
    <w:p w14:paraId="772BD3EF">
      <w:pPr>
        <w:pStyle w:val="12"/>
        <w:rPr>
          <w:rFonts w:asciiTheme="minorEastAsia" w:hAnsiTheme="minorEastAsia" w:eastAsiaTheme="minorEastAsia"/>
          <w:color w:val="auto"/>
          <w:highlight w:val="none"/>
        </w:rPr>
      </w:pPr>
    </w:p>
    <w:p w14:paraId="04C4495D">
      <w:pPr>
        <w:spacing w:line="360" w:lineRule="auto"/>
        <w:ind w:firstLine="440" w:firstLineChars="200"/>
        <w:rPr>
          <w:rFonts w:asciiTheme="minorEastAsia" w:hAnsiTheme="minorEastAsia" w:eastAsiaTheme="minorEastAsia"/>
          <w:color w:val="auto"/>
          <w:highlight w:val="none"/>
        </w:rPr>
      </w:pPr>
    </w:p>
    <w:p w14:paraId="548EFBFB">
      <w:pPr>
        <w:spacing w:line="360" w:lineRule="auto"/>
        <w:ind w:firstLine="440" w:firstLineChars="200"/>
        <w:rPr>
          <w:rFonts w:asciiTheme="minorEastAsia" w:hAnsiTheme="minorEastAsia" w:eastAsiaTheme="minorEastAsia"/>
          <w:color w:val="auto"/>
          <w:highlight w:val="none"/>
        </w:rPr>
      </w:pPr>
    </w:p>
    <w:p w14:paraId="591AA8FC">
      <w:pPr>
        <w:pStyle w:val="12"/>
        <w:rPr>
          <w:rFonts w:asciiTheme="minorEastAsia" w:hAnsiTheme="minorEastAsia" w:eastAsiaTheme="minorEastAsia"/>
          <w:b/>
          <w:bCs/>
          <w:color w:val="auto"/>
          <w:highlight w:val="none"/>
        </w:rPr>
      </w:pPr>
    </w:p>
    <w:p w14:paraId="602CE8AB">
      <w:pPr>
        <w:spacing w:line="480" w:lineRule="auto"/>
        <w:jc w:val="center"/>
        <w:outlineLvl w:val="0"/>
        <w:rPr>
          <w:rStyle w:val="39"/>
          <w:rFonts w:hint="eastAsia" w:ascii="宋体" w:hAnsi="宋体" w:eastAsia="宋体" w:cs="宋体"/>
          <w:color w:val="auto"/>
          <w:sz w:val="32"/>
          <w:szCs w:val="32"/>
          <w:highlight w:val="none"/>
        </w:rPr>
      </w:pPr>
      <w:bookmarkStart w:id="37" w:name="_Toc17450"/>
      <w:bookmarkStart w:id="38" w:name="_Toc13203"/>
      <w:bookmarkStart w:id="39" w:name="_Toc14729"/>
    </w:p>
    <w:p w14:paraId="61A06628">
      <w:pPr>
        <w:spacing w:line="480" w:lineRule="auto"/>
        <w:jc w:val="center"/>
        <w:outlineLvl w:val="0"/>
        <w:rPr>
          <w:rStyle w:val="39"/>
          <w:rFonts w:ascii="宋体" w:hAnsi="宋体" w:eastAsia="宋体" w:cs="宋体"/>
          <w:color w:val="auto"/>
          <w:sz w:val="44"/>
          <w:szCs w:val="44"/>
          <w:highlight w:val="none"/>
        </w:rPr>
      </w:pPr>
      <w:r>
        <w:rPr>
          <w:rStyle w:val="39"/>
          <w:rFonts w:hint="eastAsia" w:ascii="宋体" w:hAnsi="宋体" w:eastAsia="宋体" w:cs="宋体"/>
          <w:color w:val="auto"/>
          <w:sz w:val="44"/>
          <w:szCs w:val="44"/>
          <w:highlight w:val="none"/>
        </w:rPr>
        <w:t>第四章  合同条款及格式</w:t>
      </w:r>
      <w:bookmarkEnd w:id="37"/>
      <w:bookmarkEnd w:id="38"/>
      <w:bookmarkEnd w:id="39"/>
    </w:p>
    <w:p w14:paraId="3B160B7F">
      <w:pPr>
        <w:pStyle w:val="10"/>
        <w:rPr>
          <w:rFonts w:hint="eastAsia"/>
          <w:color w:val="auto"/>
          <w:sz w:val="36"/>
          <w:szCs w:val="36"/>
          <w:highlight w:val="none"/>
        </w:rPr>
      </w:pPr>
    </w:p>
    <w:p w14:paraId="3477A1B4">
      <w:pPr>
        <w:pStyle w:val="10"/>
        <w:jc w:val="center"/>
        <w:rPr>
          <w:rFonts w:hint="eastAsia"/>
          <w:color w:val="auto"/>
          <w:sz w:val="36"/>
          <w:szCs w:val="36"/>
          <w:highlight w:val="none"/>
        </w:rPr>
      </w:pPr>
      <w:r>
        <w:rPr>
          <w:rFonts w:hint="eastAsia"/>
          <w:color w:val="auto"/>
          <w:sz w:val="36"/>
          <w:szCs w:val="36"/>
          <w:highlight w:val="none"/>
        </w:rPr>
        <w:t>政府采购货物买卖合同</w:t>
      </w:r>
    </w:p>
    <w:p w14:paraId="5E12D3EA">
      <w:pPr>
        <w:pStyle w:val="10"/>
        <w:jc w:val="center"/>
        <w:rPr>
          <w:rFonts w:hint="eastAsia"/>
          <w:color w:val="auto"/>
          <w:sz w:val="36"/>
          <w:szCs w:val="36"/>
          <w:highlight w:val="none"/>
        </w:rPr>
      </w:pPr>
      <w:r>
        <w:rPr>
          <w:rFonts w:hint="eastAsia"/>
          <w:color w:val="auto"/>
          <w:sz w:val="36"/>
          <w:szCs w:val="36"/>
          <w:highlight w:val="none"/>
        </w:rPr>
        <w:t>（试行）</w:t>
      </w:r>
    </w:p>
    <w:p w14:paraId="1D630C88">
      <w:pPr>
        <w:rPr>
          <w:color w:val="auto"/>
          <w:sz w:val="36"/>
          <w:szCs w:val="36"/>
          <w:highlight w:val="none"/>
        </w:rPr>
      </w:pPr>
    </w:p>
    <w:p w14:paraId="5537C2CC">
      <w:pPr>
        <w:rPr>
          <w:color w:val="auto"/>
          <w:sz w:val="36"/>
          <w:szCs w:val="36"/>
          <w:highlight w:val="none"/>
        </w:rPr>
      </w:pPr>
    </w:p>
    <w:p w14:paraId="7F88658E">
      <w:pPr>
        <w:spacing w:line="360" w:lineRule="auto"/>
        <w:jc w:val="left"/>
        <w:rPr>
          <w:rFonts w:hint="eastAsia"/>
          <w:color w:val="auto"/>
          <w:sz w:val="36"/>
          <w:szCs w:val="36"/>
          <w:highlight w:val="none"/>
        </w:rPr>
      </w:pPr>
    </w:p>
    <w:p w14:paraId="5E3C616B">
      <w:pPr>
        <w:spacing w:line="360" w:lineRule="auto"/>
        <w:ind w:firstLine="1080" w:firstLineChars="300"/>
        <w:jc w:val="left"/>
        <w:rPr>
          <w:color w:val="auto"/>
          <w:sz w:val="36"/>
          <w:szCs w:val="36"/>
          <w:highlight w:val="none"/>
        </w:rPr>
      </w:pPr>
      <w:r>
        <w:rPr>
          <w:rFonts w:hint="eastAsia"/>
          <w:color w:val="auto"/>
          <w:sz w:val="36"/>
          <w:szCs w:val="36"/>
          <w:highlight w:val="none"/>
        </w:rPr>
        <w:t xml:space="preserve">项目名称：                             </w:t>
      </w:r>
    </w:p>
    <w:p w14:paraId="7A1C4203">
      <w:pPr>
        <w:spacing w:line="360" w:lineRule="auto"/>
        <w:ind w:firstLine="1080" w:firstLineChars="300"/>
        <w:jc w:val="left"/>
        <w:rPr>
          <w:color w:val="auto"/>
          <w:sz w:val="36"/>
          <w:szCs w:val="36"/>
          <w:highlight w:val="none"/>
        </w:rPr>
      </w:pPr>
      <w:r>
        <w:rPr>
          <w:rFonts w:hint="eastAsia"/>
          <w:color w:val="auto"/>
          <w:sz w:val="36"/>
          <w:szCs w:val="36"/>
          <w:highlight w:val="none"/>
        </w:rPr>
        <w:t xml:space="preserve">合同编号：                             </w:t>
      </w:r>
    </w:p>
    <w:p w14:paraId="06E441D4">
      <w:pPr>
        <w:spacing w:line="360" w:lineRule="auto"/>
        <w:ind w:firstLine="1080" w:firstLineChars="300"/>
        <w:jc w:val="left"/>
        <w:rPr>
          <w:color w:val="auto"/>
          <w:sz w:val="36"/>
          <w:szCs w:val="36"/>
          <w:highlight w:val="none"/>
        </w:rPr>
      </w:pPr>
      <w:r>
        <w:rPr>
          <w:rFonts w:hint="eastAsia"/>
          <w:color w:val="auto"/>
          <w:sz w:val="36"/>
          <w:szCs w:val="36"/>
          <w:highlight w:val="none"/>
        </w:rPr>
        <w:t xml:space="preserve">甲    方：                             </w:t>
      </w:r>
    </w:p>
    <w:p w14:paraId="1371E2C7">
      <w:pPr>
        <w:spacing w:line="360" w:lineRule="auto"/>
        <w:ind w:firstLine="1080" w:firstLineChars="300"/>
        <w:jc w:val="left"/>
        <w:rPr>
          <w:color w:val="auto"/>
          <w:sz w:val="36"/>
          <w:szCs w:val="36"/>
          <w:highlight w:val="none"/>
        </w:rPr>
      </w:pPr>
      <w:r>
        <w:rPr>
          <w:rFonts w:hint="eastAsia"/>
          <w:color w:val="auto"/>
          <w:sz w:val="36"/>
          <w:szCs w:val="36"/>
          <w:highlight w:val="none"/>
        </w:rPr>
        <w:t xml:space="preserve">乙    方：                             </w:t>
      </w:r>
    </w:p>
    <w:p w14:paraId="3754B45B">
      <w:pPr>
        <w:spacing w:line="360" w:lineRule="auto"/>
        <w:ind w:firstLine="1080" w:firstLineChars="300"/>
        <w:jc w:val="left"/>
        <w:rPr>
          <w:color w:val="auto"/>
          <w:highlight w:val="none"/>
        </w:rPr>
      </w:pPr>
      <w:r>
        <w:rPr>
          <w:rFonts w:hint="eastAsia"/>
          <w:color w:val="auto"/>
          <w:sz w:val="36"/>
          <w:szCs w:val="36"/>
          <w:highlight w:val="none"/>
        </w:rPr>
        <w:t xml:space="preserve">签订时间：     </w:t>
      </w:r>
      <w:r>
        <w:rPr>
          <w:rFonts w:hint="eastAsia"/>
          <w:color w:val="auto"/>
          <w:highlight w:val="none"/>
        </w:rPr>
        <w:t xml:space="preserve"> </w:t>
      </w:r>
      <w:r>
        <w:rPr>
          <w:color w:val="auto"/>
          <w:highlight w:val="none"/>
        </w:rPr>
        <w:t xml:space="preserve">           </w:t>
      </w:r>
      <w:r>
        <w:rPr>
          <w:rFonts w:hint="eastAsia"/>
          <w:color w:val="auto"/>
          <w:highlight w:val="none"/>
        </w:rPr>
        <w:t xml:space="preserve">            </w:t>
      </w:r>
    </w:p>
    <w:p w14:paraId="7765D632">
      <w:pPr>
        <w:pStyle w:val="19"/>
        <w:rPr>
          <w:color w:val="auto"/>
          <w:highlight w:val="none"/>
        </w:rPr>
      </w:pPr>
    </w:p>
    <w:p w14:paraId="455BCE64">
      <w:pPr>
        <w:pStyle w:val="12"/>
        <w:rPr>
          <w:color w:val="auto"/>
          <w:highlight w:val="none"/>
        </w:rPr>
      </w:pPr>
    </w:p>
    <w:p w14:paraId="6C020523">
      <w:pPr>
        <w:pStyle w:val="12"/>
        <w:rPr>
          <w:color w:val="auto"/>
          <w:highlight w:val="none"/>
        </w:rPr>
      </w:pPr>
    </w:p>
    <w:p w14:paraId="69EADD70">
      <w:pPr>
        <w:rPr>
          <w:rFonts w:ascii="宋体" w:hAnsi="宋体" w:eastAsia="宋体" w:cs="宋体"/>
          <w:color w:val="auto"/>
          <w:highlight w:val="none"/>
        </w:rPr>
      </w:pPr>
    </w:p>
    <w:p w14:paraId="148C00B7">
      <w:pPr>
        <w:pStyle w:val="2"/>
        <w:rPr>
          <w:rFonts w:hint="eastAsia" w:ascii="宋体" w:hAnsi="宋体" w:eastAsia="宋体" w:cs="宋体"/>
          <w:color w:val="auto"/>
          <w:highlight w:val="none"/>
        </w:rPr>
      </w:pPr>
    </w:p>
    <w:p w14:paraId="24B878D5">
      <w:pPr>
        <w:pStyle w:val="2"/>
        <w:rPr>
          <w:rFonts w:hint="eastAsia" w:ascii="宋体" w:hAnsi="宋体" w:eastAsia="宋体" w:cs="宋体"/>
          <w:color w:val="auto"/>
          <w:highlight w:val="none"/>
        </w:rPr>
      </w:pPr>
    </w:p>
    <w:p w14:paraId="7A54D4D0">
      <w:pPr>
        <w:pStyle w:val="2"/>
        <w:rPr>
          <w:rFonts w:hint="eastAsia" w:ascii="宋体" w:hAnsi="宋体" w:eastAsia="宋体" w:cs="宋体"/>
          <w:color w:val="auto"/>
          <w:highlight w:val="none"/>
        </w:rPr>
      </w:pPr>
    </w:p>
    <w:p w14:paraId="5E8C2987">
      <w:pPr>
        <w:pStyle w:val="2"/>
        <w:rPr>
          <w:rFonts w:hint="eastAsia" w:ascii="宋体" w:hAnsi="宋体" w:eastAsia="宋体" w:cs="宋体"/>
          <w:color w:val="auto"/>
          <w:highlight w:val="none"/>
        </w:rPr>
      </w:pPr>
    </w:p>
    <w:p w14:paraId="2DB08965">
      <w:pPr>
        <w:pStyle w:val="2"/>
        <w:rPr>
          <w:rFonts w:hint="eastAsia" w:ascii="宋体" w:hAnsi="宋体" w:eastAsia="宋体" w:cs="宋体"/>
          <w:color w:val="auto"/>
          <w:highlight w:val="none"/>
        </w:rPr>
      </w:pPr>
    </w:p>
    <w:p w14:paraId="558662B4">
      <w:pPr>
        <w:rPr>
          <w:rFonts w:hint="eastAsia" w:ascii="宋体" w:hAnsi="宋体" w:eastAsia="宋体" w:cs="宋体"/>
          <w:color w:val="auto"/>
          <w:highlight w:val="none"/>
        </w:rPr>
      </w:pPr>
    </w:p>
    <w:p w14:paraId="6769F39B">
      <w:pPr>
        <w:pStyle w:val="20"/>
        <w:rPr>
          <w:rFonts w:hint="eastAsia" w:ascii="宋体" w:hAnsi="宋体" w:eastAsia="宋体" w:cs="宋体"/>
          <w:color w:val="auto"/>
          <w:highlight w:val="none"/>
        </w:rPr>
      </w:pPr>
    </w:p>
    <w:p w14:paraId="0E7EC6D1">
      <w:pPr>
        <w:pStyle w:val="20"/>
        <w:rPr>
          <w:rFonts w:hint="eastAsia" w:ascii="宋体" w:hAnsi="宋体" w:eastAsia="宋体" w:cs="宋体"/>
          <w:color w:val="auto"/>
          <w:highlight w:val="none"/>
        </w:rPr>
      </w:pPr>
    </w:p>
    <w:p w14:paraId="4657BCF3">
      <w:pPr>
        <w:pStyle w:val="20"/>
        <w:rPr>
          <w:rFonts w:hint="eastAsia" w:ascii="宋体" w:hAnsi="宋体" w:eastAsia="宋体" w:cs="宋体"/>
          <w:color w:val="auto"/>
          <w:highlight w:val="none"/>
        </w:rPr>
      </w:pPr>
    </w:p>
    <w:p w14:paraId="6556092C">
      <w:pPr>
        <w:jc w:val="center"/>
        <w:rPr>
          <w:rFonts w:hint="eastAsia"/>
          <w:color w:val="auto"/>
          <w:highlight w:val="none"/>
        </w:rPr>
      </w:pPr>
    </w:p>
    <w:p w14:paraId="0B12EFCF">
      <w:pPr>
        <w:jc w:val="center"/>
        <w:rPr>
          <w:rFonts w:hint="eastAsia"/>
          <w:color w:val="auto"/>
          <w:sz w:val="40"/>
          <w:szCs w:val="40"/>
          <w:highlight w:val="none"/>
        </w:rPr>
      </w:pPr>
      <w:r>
        <w:rPr>
          <w:rFonts w:hint="eastAsia"/>
          <w:color w:val="auto"/>
          <w:sz w:val="40"/>
          <w:szCs w:val="40"/>
          <w:highlight w:val="none"/>
        </w:rPr>
        <w:t>使 用 说 明</w:t>
      </w:r>
    </w:p>
    <w:p w14:paraId="1BBCD2BE">
      <w:pPr>
        <w:spacing w:line="360" w:lineRule="auto"/>
        <w:jc w:val="left"/>
        <w:rPr>
          <w:rFonts w:hint="eastAsia"/>
          <w:b w:val="0"/>
          <w:bCs/>
          <w:color w:val="auto"/>
          <w:highlight w:val="none"/>
        </w:rPr>
      </w:pPr>
    </w:p>
    <w:p w14:paraId="23E6C063">
      <w:pPr>
        <w:spacing w:line="360" w:lineRule="auto"/>
        <w:ind w:firstLine="440" w:firstLineChars="200"/>
        <w:jc w:val="left"/>
        <w:rPr>
          <w:rFonts w:hint="eastAsia"/>
          <w:b w:val="0"/>
          <w:bCs/>
          <w:color w:val="auto"/>
          <w:highlight w:val="none"/>
        </w:rPr>
      </w:pPr>
      <w:r>
        <w:rPr>
          <w:rFonts w:hint="eastAsia"/>
          <w:b w:val="0"/>
          <w:bCs/>
          <w:color w:val="auto"/>
          <w:highlight w:val="none"/>
        </w:rPr>
        <w:t>1.本合同标准文本适用于购买现成货物的采购项目，不包括需要供应商定制开发、创新研发的货物采购项目。</w:t>
      </w:r>
    </w:p>
    <w:p w14:paraId="1E20C119">
      <w:pPr>
        <w:spacing w:line="360" w:lineRule="auto"/>
        <w:jc w:val="left"/>
        <w:rPr>
          <w:rFonts w:eastAsia="黑体"/>
          <w:b w:val="0"/>
          <w:bCs/>
          <w:color w:val="auto"/>
          <w:sz w:val="44"/>
          <w:szCs w:val="44"/>
          <w:highlight w:val="none"/>
        </w:rPr>
      </w:pPr>
      <w:r>
        <w:rPr>
          <w:rFonts w:hint="eastAsia" w:eastAsia="黑体"/>
          <w:b w:val="0"/>
          <w:bCs/>
          <w:color w:val="auto"/>
          <w:sz w:val="44"/>
          <w:szCs w:val="44"/>
          <w:highlight w:val="none"/>
        </w:rPr>
        <w:t xml:space="preserve">  </w:t>
      </w:r>
      <w:r>
        <w:rPr>
          <w:rFonts w:hint="eastAsia"/>
          <w:b w:val="0"/>
          <w:bCs/>
          <w:color w:val="auto"/>
          <w:highlight w:val="none"/>
        </w:rPr>
        <w:t>2.本合同标准文本为政府采购货物买卖合同编制提供参考，可以结合采购项目具体情况，对文本作必要的调整修订后使用。</w:t>
      </w:r>
    </w:p>
    <w:p w14:paraId="636C861E">
      <w:pPr>
        <w:spacing w:line="360" w:lineRule="auto"/>
        <w:ind w:firstLine="440" w:firstLineChars="200"/>
        <w:jc w:val="left"/>
        <w:rPr>
          <w:rFonts w:hint="eastAsia"/>
          <w:b w:val="0"/>
          <w:bCs/>
          <w:color w:val="auto"/>
          <w:highlight w:val="none"/>
        </w:rPr>
      </w:pPr>
      <w:r>
        <w:rPr>
          <w:rFonts w:hint="eastAsia"/>
          <w:b w:val="0"/>
          <w:bCs/>
          <w:color w:val="auto"/>
          <w:highlight w:val="none"/>
        </w:rPr>
        <w:t>3.本合同标准文本各条款中，如涉及填写多家供应商、制造商，多种采购标的、分包主要内容等信息的，可根据采购项目具体情况添加信息项。</w:t>
      </w:r>
    </w:p>
    <w:p w14:paraId="661C8E8B">
      <w:pPr>
        <w:spacing w:line="360" w:lineRule="auto"/>
        <w:rPr>
          <w:b w:val="0"/>
          <w:bCs/>
          <w:color w:val="auto"/>
          <w:highlight w:val="none"/>
        </w:rPr>
        <w:sectPr>
          <w:headerReference r:id="rId6" w:type="default"/>
          <w:footerReference r:id="rId7" w:type="default"/>
          <w:pgSz w:w="11906" w:h="16838"/>
          <w:pgMar w:top="1440" w:right="1800" w:bottom="1440" w:left="1800" w:header="851" w:footer="992" w:gutter="0"/>
          <w:pgNumType w:start="21"/>
          <w:cols w:space="720" w:num="1"/>
          <w:docGrid w:type="lines" w:linePitch="312" w:charSpace="0"/>
        </w:sectPr>
      </w:pPr>
    </w:p>
    <w:p w14:paraId="57695C3A">
      <w:pPr>
        <w:pStyle w:val="3"/>
        <w:jc w:val="center"/>
        <w:rPr>
          <w:rFonts w:hint="eastAsia"/>
          <w:b/>
          <w:bCs w:val="0"/>
          <w:color w:val="auto"/>
          <w:sz w:val="36"/>
          <w:szCs w:val="36"/>
          <w:highlight w:val="none"/>
        </w:rPr>
      </w:pPr>
      <w:bookmarkStart w:id="40" w:name="_Toc22209"/>
      <w:r>
        <w:rPr>
          <w:rFonts w:hint="eastAsia" w:hAnsi="黑体"/>
          <w:b/>
          <w:bCs w:val="0"/>
          <w:color w:val="auto"/>
          <w:sz w:val="36"/>
          <w:szCs w:val="36"/>
          <w:highlight w:val="none"/>
        </w:rPr>
        <w:t xml:space="preserve">第一节 </w:t>
      </w:r>
      <w:r>
        <w:rPr>
          <w:rFonts w:hint="eastAsia"/>
          <w:b/>
          <w:bCs w:val="0"/>
          <w:color w:val="auto"/>
          <w:sz w:val="36"/>
          <w:szCs w:val="36"/>
          <w:highlight w:val="none"/>
        </w:rPr>
        <w:t>政府采购合同协议书</w:t>
      </w:r>
      <w:bookmarkEnd w:id="40"/>
    </w:p>
    <w:p w14:paraId="7DA02BA0">
      <w:pPr>
        <w:spacing w:line="360" w:lineRule="auto"/>
        <w:jc w:val="left"/>
        <w:rPr>
          <w:rFonts w:hint="eastAsia"/>
          <w:b w:val="0"/>
          <w:bCs/>
          <w:color w:val="auto"/>
          <w:highlight w:val="none"/>
          <w:u w:val="single"/>
        </w:rPr>
      </w:pPr>
      <w:r>
        <w:rPr>
          <w:rFonts w:hint="eastAsia"/>
          <w:b w:val="0"/>
          <w:bCs/>
          <w:color w:val="auto"/>
          <w:highlight w:val="none"/>
        </w:rPr>
        <w:t>甲方（全称）：</w:t>
      </w:r>
      <w:r>
        <w:rPr>
          <w:rFonts w:hint="eastAsia"/>
          <w:b w:val="0"/>
          <w:bCs/>
          <w:color w:val="auto"/>
          <w:highlight w:val="none"/>
          <w:u w:val="single"/>
        </w:rPr>
        <w:t xml:space="preserve">                        </w:t>
      </w:r>
    </w:p>
    <w:p w14:paraId="5EA7AFAB">
      <w:pPr>
        <w:spacing w:line="360" w:lineRule="auto"/>
        <w:jc w:val="left"/>
        <w:rPr>
          <w:b w:val="0"/>
          <w:bCs/>
          <w:color w:val="auto"/>
          <w:highlight w:val="none"/>
        </w:rPr>
      </w:pPr>
      <w:r>
        <w:rPr>
          <w:rFonts w:hint="eastAsia"/>
          <w:b w:val="0"/>
          <w:bCs/>
          <w:color w:val="auto"/>
          <w:highlight w:val="none"/>
        </w:rPr>
        <w:t>（采购人、受采购人委托签订合同的单位或采购文件约定的合同甲方）</w:t>
      </w:r>
    </w:p>
    <w:p w14:paraId="56AD5C5F">
      <w:pPr>
        <w:spacing w:line="360" w:lineRule="auto"/>
        <w:jc w:val="left"/>
        <w:rPr>
          <w:b w:val="0"/>
          <w:bCs/>
          <w:color w:val="auto"/>
          <w:highlight w:val="none"/>
        </w:rPr>
      </w:pPr>
      <w:r>
        <w:rPr>
          <w:rFonts w:hint="eastAsia"/>
          <w:b w:val="0"/>
          <w:bCs/>
          <w:color w:val="auto"/>
          <w:highlight w:val="none"/>
        </w:rPr>
        <w:t>乙方1（全称）：                       （供应商）</w:t>
      </w:r>
    </w:p>
    <w:p w14:paraId="4C53B83E">
      <w:pPr>
        <w:spacing w:line="360" w:lineRule="auto"/>
        <w:jc w:val="left"/>
        <w:rPr>
          <w:rFonts w:hint="eastAsia"/>
          <w:b w:val="0"/>
          <w:bCs/>
          <w:color w:val="auto"/>
          <w:highlight w:val="none"/>
        </w:rPr>
      </w:pPr>
      <w:r>
        <w:rPr>
          <w:rFonts w:hint="eastAsia"/>
          <w:b w:val="0"/>
          <w:bCs/>
          <w:color w:val="auto"/>
          <w:highlight w:val="none"/>
        </w:rPr>
        <w:t>乙方2（全称）：</w:t>
      </w:r>
      <w:r>
        <w:rPr>
          <w:rFonts w:hint="eastAsia"/>
          <w:b w:val="0"/>
          <w:bCs/>
          <w:color w:val="auto"/>
          <w:highlight w:val="none"/>
          <w:u w:val="single"/>
        </w:rPr>
        <w:t xml:space="preserve">                        </w:t>
      </w:r>
      <w:r>
        <w:rPr>
          <w:rFonts w:hint="eastAsia"/>
          <w:b w:val="0"/>
          <w:bCs/>
          <w:color w:val="auto"/>
          <w:highlight w:val="none"/>
        </w:rPr>
        <w:t>（联合体成员供应商或其他合同主体）（如有）</w:t>
      </w:r>
    </w:p>
    <w:p w14:paraId="3C2F2FB8">
      <w:pPr>
        <w:spacing w:line="360" w:lineRule="auto"/>
        <w:jc w:val="left"/>
        <w:rPr>
          <w:rFonts w:hint="eastAsia"/>
          <w:b w:val="0"/>
          <w:bCs/>
          <w:color w:val="auto"/>
          <w:highlight w:val="none"/>
        </w:rPr>
      </w:pPr>
      <w:r>
        <w:rPr>
          <w:rFonts w:hint="eastAsia"/>
          <w:b w:val="0"/>
          <w:bCs/>
          <w:color w:val="auto"/>
          <w:highlight w:val="none"/>
        </w:rPr>
        <w:t>乙方3（全称）</w:t>
      </w:r>
      <w:r>
        <w:rPr>
          <w:rFonts w:hint="eastAsia"/>
          <w:b w:val="0"/>
          <w:bCs/>
          <w:color w:val="auto"/>
          <w:highlight w:val="none"/>
          <w:u w:val="single"/>
        </w:rPr>
        <w:t xml:space="preserve">                          </w:t>
      </w:r>
      <w:r>
        <w:rPr>
          <w:rFonts w:hint="eastAsia"/>
          <w:b w:val="0"/>
          <w:bCs/>
          <w:color w:val="auto"/>
          <w:highlight w:val="none"/>
        </w:rPr>
        <w:t>（联合体成员供应商或其他合同主体）（如有）</w:t>
      </w:r>
    </w:p>
    <w:p w14:paraId="06DD6301">
      <w:pPr>
        <w:spacing w:line="240" w:lineRule="auto"/>
        <w:jc w:val="left"/>
        <w:rPr>
          <w:color w:val="auto"/>
          <w:highlight w:val="none"/>
        </w:rPr>
      </w:pPr>
    </w:p>
    <w:p w14:paraId="13D507E3">
      <w:pPr>
        <w:pStyle w:val="11"/>
        <w:spacing w:line="240" w:lineRule="auto"/>
        <w:ind w:left="422"/>
        <w:jc w:val="left"/>
        <w:rPr>
          <w:rFonts w:hint="eastAsia"/>
          <w:b w:val="0"/>
          <w:bCs/>
          <w:color w:val="auto"/>
          <w:highlight w:val="none"/>
        </w:rPr>
      </w:pPr>
      <w:r>
        <w:rPr>
          <w:rFonts w:hint="eastAsia"/>
          <w:b w:val="0"/>
          <w:bCs/>
          <w:color w:val="auto"/>
          <w:highlight w:val="none"/>
        </w:rPr>
        <w:t>依据《中华人民共和国民法典》、《中华人民共和国政府采购法》等有关的法律法规，</w:t>
      </w:r>
    </w:p>
    <w:p w14:paraId="2582DF64">
      <w:pPr>
        <w:pStyle w:val="11"/>
        <w:spacing w:line="240" w:lineRule="auto"/>
        <w:ind w:left="0" w:leftChars="0" w:firstLine="0" w:firstLineChars="0"/>
        <w:jc w:val="left"/>
        <w:rPr>
          <w:color w:val="auto"/>
          <w:highlight w:val="none"/>
        </w:rPr>
      </w:pPr>
      <w:r>
        <w:rPr>
          <w:rFonts w:hint="eastAsia"/>
          <w:b w:val="0"/>
          <w:bCs/>
          <w:color w:val="auto"/>
          <w:highlight w:val="none"/>
        </w:rPr>
        <w:t xml:space="preserve">以及本采购项目的招标/谈判文件等采购文件、乙方的《投标（响应）文件》及《中标（成交）通知书》，甲乙双方同意签订本合同。具体情况及要求如下：    </w:t>
      </w:r>
      <w:r>
        <w:rPr>
          <w:rFonts w:hint="eastAsia"/>
          <w:color w:val="auto"/>
          <w:highlight w:val="none"/>
        </w:rPr>
        <w:t xml:space="preserve"> </w:t>
      </w:r>
    </w:p>
    <w:p w14:paraId="5D6054E7">
      <w:pPr>
        <w:pStyle w:val="27"/>
        <w:numPr>
          <w:ilvl w:val="0"/>
          <w:numId w:val="4"/>
        </w:numPr>
        <w:spacing w:line="240" w:lineRule="auto"/>
        <w:ind w:firstLineChars="0"/>
        <w:jc w:val="both"/>
        <w:rPr>
          <w:b w:val="0"/>
          <w:bCs/>
          <w:color w:val="auto"/>
          <w:highlight w:val="none"/>
        </w:rPr>
      </w:pPr>
      <w:r>
        <w:rPr>
          <w:rFonts w:hint="eastAsia"/>
          <w:b w:val="0"/>
          <w:bCs/>
          <w:color w:val="auto"/>
          <w:highlight w:val="none"/>
        </w:rPr>
        <w:t>项目信息</w:t>
      </w:r>
    </w:p>
    <w:p w14:paraId="0A1C1596">
      <w:pPr>
        <w:pStyle w:val="11"/>
        <w:numPr>
          <w:ilvl w:val="0"/>
          <w:numId w:val="5"/>
        </w:numPr>
        <w:spacing w:line="240" w:lineRule="auto"/>
        <w:ind w:leftChars="0"/>
        <w:jc w:val="both"/>
        <w:rPr>
          <w:b w:val="0"/>
          <w:bCs/>
          <w:color w:val="auto"/>
          <w:highlight w:val="none"/>
        </w:rPr>
      </w:pPr>
      <w:r>
        <w:rPr>
          <w:rFonts w:hint="eastAsia"/>
          <w:b w:val="0"/>
          <w:bCs/>
          <w:color w:val="auto"/>
          <w:highlight w:val="none"/>
        </w:rPr>
        <w:t>采购项目名称：</w:t>
      </w:r>
      <w:r>
        <w:rPr>
          <w:b w:val="0"/>
          <w:bCs/>
          <w:color w:val="auto"/>
          <w:highlight w:val="none"/>
        </w:rPr>
        <w:t xml:space="preserve">                                          </w:t>
      </w:r>
    </w:p>
    <w:p w14:paraId="1769ACC8">
      <w:pPr>
        <w:pStyle w:val="11"/>
        <w:spacing w:line="240" w:lineRule="auto"/>
        <w:ind w:left="422"/>
        <w:jc w:val="both"/>
        <w:rPr>
          <w:b w:val="0"/>
          <w:bCs/>
          <w:color w:val="auto"/>
          <w:highlight w:val="none"/>
        </w:rPr>
      </w:pPr>
      <w:r>
        <w:rPr>
          <w:rFonts w:hint="eastAsia"/>
          <w:b w:val="0"/>
          <w:bCs/>
          <w:color w:val="auto"/>
          <w:highlight w:val="none"/>
        </w:rPr>
        <w:t xml:space="preserve">     采购项目编号：</w:t>
      </w:r>
      <w:r>
        <w:rPr>
          <w:b w:val="0"/>
          <w:bCs/>
          <w:color w:val="auto"/>
          <w:highlight w:val="none"/>
        </w:rPr>
        <w:t xml:space="preserve">                                          </w:t>
      </w:r>
    </w:p>
    <w:p w14:paraId="276F04E8">
      <w:pPr>
        <w:pStyle w:val="11"/>
        <w:spacing w:line="240" w:lineRule="auto"/>
        <w:ind w:left="422"/>
        <w:jc w:val="both"/>
        <w:rPr>
          <w:b w:val="0"/>
          <w:bCs/>
          <w:color w:val="auto"/>
          <w:highlight w:val="none"/>
        </w:rPr>
      </w:pPr>
      <w:r>
        <w:rPr>
          <w:rFonts w:hint="eastAsia"/>
          <w:b w:val="0"/>
          <w:bCs/>
          <w:color w:val="auto"/>
          <w:highlight w:val="none"/>
        </w:rPr>
        <w:t>（2）采购计划编号：</w:t>
      </w:r>
      <w:r>
        <w:rPr>
          <w:b w:val="0"/>
          <w:bCs/>
          <w:color w:val="auto"/>
          <w:highlight w:val="none"/>
        </w:rPr>
        <w:t xml:space="preserve">                     </w:t>
      </w:r>
      <w:r>
        <w:rPr>
          <w:rFonts w:hint="eastAsia"/>
          <w:b w:val="0"/>
          <w:bCs/>
          <w:color w:val="auto"/>
          <w:highlight w:val="none"/>
        </w:rPr>
        <w:t xml:space="preserve">                </w:t>
      </w:r>
      <w:r>
        <w:rPr>
          <w:b w:val="0"/>
          <w:bCs/>
          <w:color w:val="auto"/>
          <w:highlight w:val="none"/>
        </w:rPr>
        <w:t xml:space="preserve">      </w:t>
      </w:r>
    </w:p>
    <w:p w14:paraId="5C0FCE42">
      <w:pPr>
        <w:spacing w:line="240" w:lineRule="auto"/>
        <w:ind w:firstLine="440" w:firstLineChars="200"/>
        <w:jc w:val="both"/>
        <w:rPr>
          <w:rFonts w:hint="eastAsia"/>
          <w:b w:val="0"/>
          <w:bCs/>
          <w:color w:val="auto"/>
          <w:highlight w:val="none"/>
        </w:rPr>
      </w:pPr>
      <w:r>
        <w:rPr>
          <w:rFonts w:hint="eastAsia"/>
          <w:b w:val="0"/>
          <w:bCs/>
          <w:color w:val="auto"/>
          <w:highlight w:val="none"/>
        </w:rPr>
        <w:t>（3）项目内容：</w:t>
      </w:r>
    </w:p>
    <w:p w14:paraId="5201E5AB">
      <w:pPr>
        <w:spacing w:line="240" w:lineRule="auto"/>
        <w:jc w:val="both"/>
        <w:rPr>
          <w:rFonts w:hint="eastAsia"/>
          <w:b w:val="0"/>
          <w:bCs/>
          <w:color w:val="auto"/>
          <w:highlight w:val="none"/>
        </w:rPr>
      </w:pPr>
      <w:r>
        <w:rPr>
          <w:rFonts w:hint="eastAsia"/>
          <w:b w:val="0"/>
          <w:bCs/>
          <w:color w:val="auto"/>
          <w:highlight w:val="none"/>
        </w:rPr>
        <w:t xml:space="preserve">     采购标的及数量（台/套</w:t>
      </w:r>
      <w:r>
        <w:rPr>
          <w:b w:val="0"/>
          <w:bCs/>
          <w:color w:val="auto"/>
          <w:highlight w:val="none"/>
          <w:lang w:val="en"/>
        </w:rPr>
        <w:t>/</w:t>
      </w:r>
      <w:r>
        <w:rPr>
          <w:rFonts w:hint="eastAsia"/>
          <w:b w:val="0"/>
          <w:bCs/>
          <w:color w:val="auto"/>
          <w:highlight w:val="none"/>
          <w:lang w:val="en"/>
        </w:rPr>
        <w:t>个</w:t>
      </w:r>
      <w:r>
        <w:rPr>
          <w:b w:val="0"/>
          <w:bCs/>
          <w:color w:val="auto"/>
          <w:highlight w:val="none"/>
          <w:lang w:val="en"/>
        </w:rPr>
        <w:t>/</w:t>
      </w:r>
      <w:r>
        <w:rPr>
          <w:rFonts w:hint="eastAsia"/>
          <w:b w:val="0"/>
          <w:bCs/>
          <w:color w:val="auto"/>
          <w:highlight w:val="none"/>
          <w:lang w:val="en"/>
        </w:rPr>
        <w:t>架</w:t>
      </w:r>
      <w:r>
        <w:rPr>
          <w:b w:val="0"/>
          <w:bCs/>
          <w:color w:val="auto"/>
          <w:highlight w:val="none"/>
          <w:lang w:val="en"/>
        </w:rPr>
        <w:t>/</w:t>
      </w:r>
      <w:r>
        <w:rPr>
          <w:rFonts w:hint="eastAsia"/>
          <w:b w:val="0"/>
          <w:bCs/>
          <w:color w:val="auto"/>
          <w:highlight w:val="none"/>
          <w:lang w:val="en"/>
        </w:rPr>
        <w:t>组等</w:t>
      </w:r>
      <w:r>
        <w:rPr>
          <w:rFonts w:hint="eastAsia"/>
          <w:b w:val="0"/>
          <w:bCs/>
          <w:color w:val="auto"/>
          <w:highlight w:val="none"/>
        </w:rPr>
        <w:t xml:space="preserve">）： </w:t>
      </w:r>
      <w:r>
        <w:rPr>
          <w:rFonts w:hint="eastAsia"/>
          <w:b w:val="0"/>
          <w:bCs/>
          <w:color w:val="auto"/>
          <w:highlight w:val="none"/>
          <w:u w:val="single"/>
        </w:rPr>
        <w:t xml:space="preserve">                </w:t>
      </w:r>
      <w:r>
        <w:rPr>
          <w:rFonts w:hint="eastAsia"/>
          <w:b w:val="0"/>
          <w:bCs/>
          <w:color w:val="auto"/>
          <w:highlight w:val="none"/>
        </w:rPr>
        <w:t xml:space="preserve"> </w:t>
      </w:r>
    </w:p>
    <w:p w14:paraId="2A17EE17">
      <w:pPr>
        <w:spacing w:line="240" w:lineRule="auto"/>
        <w:jc w:val="both"/>
        <w:rPr>
          <w:b w:val="0"/>
          <w:bCs/>
          <w:color w:val="auto"/>
          <w:highlight w:val="none"/>
          <w:lang w:val="en"/>
        </w:rPr>
      </w:pPr>
      <w:r>
        <w:rPr>
          <w:rFonts w:hint="eastAsia"/>
          <w:b w:val="0"/>
          <w:bCs/>
          <w:color w:val="auto"/>
          <w:highlight w:val="none"/>
        </w:rPr>
        <w:t xml:space="preserve">     品牌：      </w:t>
      </w:r>
      <w:r>
        <w:rPr>
          <w:b w:val="0"/>
          <w:bCs/>
          <w:color w:val="auto"/>
          <w:highlight w:val="none"/>
          <w:lang w:val="en"/>
        </w:rPr>
        <w:t xml:space="preserve">   </w:t>
      </w:r>
      <w:r>
        <w:rPr>
          <w:rFonts w:hint="eastAsia"/>
          <w:b w:val="0"/>
          <w:bCs/>
          <w:color w:val="auto"/>
          <w:highlight w:val="none"/>
        </w:rPr>
        <w:t xml:space="preserve">    </w:t>
      </w:r>
      <w:r>
        <w:rPr>
          <w:b w:val="0"/>
          <w:bCs/>
          <w:color w:val="auto"/>
          <w:highlight w:val="none"/>
          <w:lang w:val="en"/>
        </w:rPr>
        <w:t xml:space="preserve"> </w:t>
      </w:r>
      <w:r>
        <w:rPr>
          <w:rFonts w:hint="eastAsia"/>
          <w:b w:val="0"/>
          <w:bCs/>
          <w:color w:val="auto"/>
          <w:highlight w:val="none"/>
        </w:rPr>
        <w:t xml:space="preserve"> </w:t>
      </w:r>
      <w:r>
        <w:rPr>
          <w:b w:val="0"/>
          <w:bCs/>
          <w:color w:val="auto"/>
          <w:highlight w:val="none"/>
          <w:lang w:val="en"/>
        </w:rPr>
        <w:t xml:space="preserve">     </w:t>
      </w:r>
      <w:r>
        <w:rPr>
          <w:rFonts w:hint="eastAsia"/>
          <w:b w:val="0"/>
          <w:bCs/>
          <w:color w:val="auto"/>
          <w:highlight w:val="none"/>
        </w:rPr>
        <w:t xml:space="preserve">规格型号：   </w:t>
      </w:r>
      <w:r>
        <w:rPr>
          <w:b w:val="0"/>
          <w:bCs/>
          <w:color w:val="auto"/>
          <w:highlight w:val="none"/>
          <w:lang w:val="en"/>
        </w:rPr>
        <w:t xml:space="preserve">  </w:t>
      </w:r>
      <w:r>
        <w:rPr>
          <w:rFonts w:hint="eastAsia"/>
          <w:b w:val="0"/>
          <w:bCs/>
          <w:color w:val="auto"/>
          <w:highlight w:val="none"/>
        </w:rPr>
        <w:t xml:space="preserve">       </w:t>
      </w:r>
      <w:r>
        <w:rPr>
          <w:b w:val="0"/>
          <w:bCs/>
          <w:color w:val="auto"/>
          <w:highlight w:val="none"/>
          <w:lang w:val="en"/>
        </w:rPr>
        <w:t xml:space="preserve">   </w:t>
      </w:r>
    </w:p>
    <w:p w14:paraId="0057A8E2">
      <w:pPr>
        <w:spacing w:line="240" w:lineRule="auto"/>
        <w:ind w:firstLine="660" w:firstLineChars="300"/>
        <w:jc w:val="both"/>
        <w:rPr>
          <w:b w:val="0"/>
          <w:bCs/>
          <w:color w:val="auto"/>
          <w:highlight w:val="none"/>
          <w:u w:val="single"/>
        </w:rPr>
      </w:pPr>
      <w:r>
        <w:rPr>
          <w:rFonts w:hint="eastAsia"/>
          <w:b w:val="0"/>
          <w:bCs/>
          <w:color w:val="auto"/>
          <w:highlight w:val="none"/>
        </w:rPr>
        <w:t>采购标的的技术要求、商务要求具体见附件。</w:t>
      </w:r>
    </w:p>
    <w:p w14:paraId="67CB20E5">
      <w:pPr>
        <w:spacing w:line="240" w:lineRule="auto"/>
        <w:ind w:firstLine="440" w:firstLineChars="200"/>
        <w:jc w:val="both"/>
        <w:rPr>
          <w:rFonts w:hint="eastAsia"/>
          <w:b w:val="0"/>
          <w:bCs/>
          <w:color w:val="auto"/>
          <w:highlight w:val="none"/>
        </w:rPr>
      </w:pPr>
      <w:r>
        <w:rPr>
          <w:rFonts w:hint="eastAsia" w:ascii="汉仪书宋二S" w:hAnsi="汉仪书宋二S" w:eastAsia="汉仪书宋二S" w:cs="汉仪书宋二S"/>
          <w:b w:val="0"/>
          <w:bCs/>
          <w:color w:val="auto"/>
          <w:highlight w:val="none"/>
        </w:rPr>
        <w:t>①</w:t>
      </w:r>
      <w:r>
        <w:rPr>
          <w:rFonts w:hint="eastAsia"/>
          <w:b w:val="0"/>
          <w:bCs/>
          <w:color w:val="auto"/>
          <w:highlight w:val="none"/>
        </w:rPr>
        <w:t>涉及信息类产品，请填写该产品关键部件的品牌、型号：</w:t>
      </w:r>
    </w:p>
    <w:p w14:paraId="05E0AFA3">
      <w:pPr>
        <w:spacing w:line="240" w:lineRule="auto"/>
        <w:jc w:val="both"/>
        <w:rPr>
          <w:rFonts w:hint="eastAsia"/>
          <w:b w:val="0"/>
          <w:bCs/>
          <w:color w:val="auto"/>
          <w:highlight w:val="none"/>
        </w:rPr>
      </w:pPr>
      <w:r>
        <w:rPr>
          <w:rFonts w:hint="eastAsia"/>
          <w:b w:val="0"/>
          <w:bCs/>
          <w:color w:val="auto"/>
          <w:highlight w:val="none"/>
        </w:rPr>
        <w:t xml:space="preserve">     标的名称：      </w:t>
      </w:r>
      <w:r>
        <w:rPr>
          <w:b w:val="0"/>
          <w:bCs/>
          <w:color w:val="auto"/>
          <w:highlight w:val="none"/>
          <w:lang w:val="en"/>
        </w:rPr>
        <w:t xml:space="preserve">               </w:t>
      </w:r>
      <w:r>
        <w:rPr>
          <w:rFonts w:hint="eastAsia"/>
          <w:b w:val="0"/>
          <w:bCs/>
          <w:color w:val="auto"/>
          <w:highlight w:val="none"/>
        </w:rPr>
        <w:t xml:space="preserve">    </w:t>
      </w:r>
    </w:p>
    <w:p w14:paraId="717452B7">
      <w:pPr>
        <w:spacing w:line="240" w:lineRule="auto"/>
        <w:jc w:val="both"/>
        <w:rPr>
          <w:rFonts w:hint="eastAsia"/>
          <w:color w:val="auto"/>
          <w:highlight w:val="none"/>
        </w:rPr>
      </w:pPr>
      <w:r>
        <w:rPr>
          <w:rFonts w:hint="eastAsia"/>
          <w:b w:val="0"/>
          <w:bCs/>
          <w:color w:val="auto"/>
          <w:highlight w:val="none"/>
        </w:rPr>
        <w:t xml:space="preserve">     关键部件：           品牌：         型号： </w:t>
      </w:r>
      <w:r>
        <w:rPr>
          <w:rFonts w:hint="eastAsia"/>
          <w:color w:val="auto"/>
          <w:highlight w:val="none"/>
        </w:rPr>
        <w:t xml:space="preserve">       </w:t>
      </w:r>
    </w:p>
    <w:p w14:paraId="6576EA67">
      <w:pPr>
        <w:pStyle w:val="57"/>
        <w:spacing w:line="240" w:lineRule="auto"/>
        <w:ind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 xml:space="preserve"> </w:t>
      </w:r>
      <w:r>
        <w:rPr>
          <w:rFonts w:hint="eastAsia" w:ascii="宋体" w:hAnsi="宋体" w:eastAsia="宋体" w:cs="宋体"/>
          <w:color w:val="auto"/>
          <w:kern w:val="2"/>
          <w:sz w:val="21"/>
          <w:highlight w:val="none"/>
        </w:rPr>
        <w:t>关键部件</w:t>
      </w:r>
      <w:r>
        <w:rPr>
          <w:rFonts w:hint="eastAsia" w:ascii="宋体" w:hAnsi="宋体" w:eastAsia="宋体" w:cs="宋体"/>
          <w:color w:val="auto"/>
          <w:sz w:val="21"/>
          <w:highlight w:val="none"/>
        </w:rPr>
        <w:t>：</w:t>
      </w:r>
      <w:r>
        <w:rPr>
          <w:rFonts w:hint="eastAsia" w:ascii="宋体" w:hAnsi="宋体" w:eastAsia="宋体" w:cs="宋体"/>
          <w:color w:val="auto"/>
          <w:sz w:val="21"/>
          <w:highlight w:val="none"/>
          <w:u w:val="single"/>
        </w:rPr>
        <w:t xml:space="preserve">          </w:t>
      </w:r>
      <w:r>
        <w:rPr>
          <w:rFonts w:hint="eastAsia" w:ascii="宋体" w:hAnsi="宋体" w:eastAsia="宋体" w:cs="宋体"/>
          <w:color w:val="auto"/>
          <w:sz w:val="21"/>
          <w:highlight w:val="none"/>
        </w:rPr>
        <w:t xml:space="preserve"> 品牌：</w:t>
      </w:r>
      <w:r>
        <w:rPr>
          <w:rFonts w:hint="eastAsia" w:ascii="宋体" w:hAnsi="宋体" w:eastAsia="宋体" w:cs="宋体"/>
          <w:color w:val="auto"/>
          <w:sz w:val="21"/>
          <w:highlight w:val="none"/>
          <w:u w:val="single"/>
        </w:rPr>
        <w:t xml:space="preserve">        </w:t>
      </w:r>
      <w:r>
        <w:rPr>
          <w:rFonts w:hint="eastAsia" w:ascii="宋体" w:hAnsi="宋体" w:eastAsia="宋体" w:cs="宋体"/>
          <w:color w:val="auto"/>
          <w:sz w:val="21"/>
          <w:highlight w:val="none"/>
        </w:rPr>
        <w:t xml:space="preserve"> 型号：</w:t>
      </w:r>
      <w:r>
        <w:rPr>
          <w:rFonts w:hint="eastAsia" w:ascii="宋体" w:hAnsi="宋体" w:eastAsia="宋体" w:cs="宋体"/>
          <w:color w:val="auto"/>
          <w:sz w:val="21"/>
          <w:highlight w:val="none"/>
          <w:u w:val="single"/>
        </w:rPr>
        <w:t xml:space="preserve">       </w:t>
      </w:r>
      <w:r>
        <w:rPr>
          <w:rFonts w:hint="eastAsia" w:ascii="宋体" w:hAnsi="宋体" w:eastAsia="宋体" w:cs="宋体"/>
          <w:color w:val="auto"/>
          <w:sz w:val="21"/>
          <w:highlight w:val="none"/>
        </w:rPr>
        <w:t xml:space="preserve"> </w:t>
      </w:r>
    </w:p>
    <w:p w14:paraId="662F8B46">
      <w:pPr>
        <w:pStyle w:val="57"/>
        <w:ind w:firstLine="420"/>
        <w:rPr>
          <w:rFonts w:hint="eastAsia" w:ascii="宋体" w:hAnsi="宋体" w:eastAsia="宋体" w:cs="宋体"/>
          <w:color w:val="auto"/>
          <w:sz w:val="21"/>
          <w:highlight w:val="none"/>
        </w:rPr>
      </w:pPr>
      <w:r>
        <w:rPr>
          <w:rFonts w:hint="eastAsia" w:ascii="宋体" w:hAnsi="宋体" w:eastAsia="宋体" w:cs="宋体"/>
          <w:color w:val="auto"/>
          <w:sz w:val="21"/>
          <w:highlight w:val="none"/>
        </w:rPr>
        <w:t xml:space="preserve"> 关键部件：</w:t>
      </w:r>
      <w:r>
        <w:rPr>
          <w:rFonts w:hint="eastAsia" w:ascii="宋体" w:hAnsi="宋体" w:eastAsia="宋体" w:cs="宋体"/>
          <w:color w:val="auto"/>
          <w:sz w:val="21"/>
          <w:highlight w:val="none"/>
          <w:u w:val="single"/>
        </w:rPr>
        <w:t xml:space="preserve">          </w:t>
      </w:r>
      <w:r>
        <w:rPr>
          <w:rFonts w:hint="eastAsia" w:ascii="宋体" w:hAnsi="宋体" w:eastAsia="宋体" w:cs="宋体"/>
          <w:color w:val="auto"/>
          <w:sz w:val="21"/>
          <w:highlight w:val="none"/>
        </w:rPr>
        <w:t xml:space="preserve"> 品牌：</w:t>
      </w:r>
      <w:r>
        <w:rPr>
          <w:rFonts w:hint="eastAsia" w:ascii="宋体" w:hAnsi="宋体" w:eastAsia="宋体" w:cs="宋体"/>
          <w:color w:val="auto"/>
          <w:sz w:val="21"/>
          <w:highlight w:val="none"/>
          <w:u w:val="single"/>
        </w:rPr>
        <w:t xml:space="preserve">        </w:t>
      </w:r>
      <w:r>
        <w:rPr>
          <w:rFonts w:hint="eastAsia" w:ascii="宋体" w:hAnsi="宋体" w:eastAsia="宋体" w:cs="宋体"/>
          <w:color w:val="auto"/>
          <w:sz w:val="21"/>
          <w:highlight w:val="none"/>
        </w:rPr>
        <w:t xml:space="preserve"> 型号：</w:t>
      </w:r>
      <w:r>
        <w:rPr>
          <w:rFonts w:hint="eastAsia" w:ascii="宋体" w:hAnsi="宋体" w:eastAsia="宋体" w:cs="宋体"/>
          <w:color w:val="auto"/>
          <w:sz w:val="21"/>
          <w:highlight w:val="none"/>
          <w:u w:val="single"/>
        </w:rPr>
        <w:t xml:space="preserve">       </w:t>
      </w:r>
    </w:p>
    <w:p w14:paraId="6FE0618A">
      <w:pPr>
        <w:pStyle w:val="57"/>
        <w:snapToGrid w:val="0"/>
        <w:ind w:firstLine="0" w:firstLineChars="0"/>
        <w:rPr>
          <w:rFonts w:hint="eastAsia" w:ascii="宋体" w:hAnsi="宋体" w:eastAsia="宋体" w:cs="宋体"/>
          <w:color w:val="auto"/>
          <w:sz w:val="21"/>
          <w:highlight w:val="none"/>
        </w:rPr>
      </w:pPr>
      <w:r>
        <w:rPr>
          <w:rFonts w:hint="eastAsia" w:ascii="宋体" w:hAnsi="宋体" w:eastAsia="宋体" w:cs="宋体"/>
          <w:color w:val="auto"/>
          <w:sz w:val="21"/>
          <w:highlight w:val="none"/>
        </w:rPr>
        <w:t xml:space="preserve">   （注：关键部件是指财政部会同有关部门发布的政府采购需求标准规定的需要通过国家有关部门指定的测评机构开展的安全可靠测评的软硬件，如CPU芯片、操作系统、数据库等。）</w:t>
      </w:r>
    </w:p>
    <w:p w14:paraId="634987B8">
      <w:pPr>
        <w:pStyle w:val="57"/>
        <w:snapToGrid w:val="0"/>
        <w:ind w:firstLine="0" w:firstLineChars="0"/>
        <w:rPr>
          <w:rFonts w:hint="eastAsia" w:ascii="宋体" w:hAnsi="宋体" w:eastAsia="宋体" w:cs="宋体"/>
          <w:color w:val="auto"/>
          <w:sz w:val="21"/>
          <w:highlight w:val="none"/>
        </w:rPr>
      </w:pPr>
      <w:r>
        <w:rPr>
          <w:rFonts w:hint="eastAsia" w:ascii="宋体" w:hAnsi="宋体" w:eastAsia="宋体" w:cs="宋体"/>
          <w:color w:val="auto"/>
          <w:sz w:val="21"/>
          <w:highlight w:val="none"/>
        </w:rPr>
        <w:t xml:space="preserve">    </w:t>
      </w:r>
      <w:r>
        <w:rPr>
          <w:rFonts w:hint="eastAsia" w:ascii="汉仪书宋二S" w:hAnsi="汉仪书宋二S" w:eastAsia="汉仪书宋二S" w:cs="汉仪书宋二S"/>
          <w:color w:val="auto"/>
          <w:sz w:val="21"/>
          <w:highlight w:val="none"/>
        </w:rPr>
        <w:t>②</w:t>
      </w:r>
      <w:r>
        <w:rPr>
          <w:rFonts w:hint="eastAsia" w:ascii="宋体" w:hAnsi="宋体" w:eastAsia="宋体" w:cs="宋体"/>
          <w:color w:val="auto"/>
          <w:sz w:val="21"/>
          <w:highlight w:val="none"/>
        </w:rPr>
        <w:t>涉及车辆采购，请填写是否属于新能源汽车：</w:t>
      </w:r>
    </w:p>
    <w:p w14:paraId="2D18D7A2">
      <w:pPr>
        <w:pStyle w:val="57"/>
        <w:snapToGrid w:val="0"/>
        <w:ind w:firstLine="0" w:firstLineChars="0"/>
        <w:rPr>
          <w:rFonts w:hint="eastAsia" w:ascii="宋体" w:hAnsi="宋体" w:eastAsia="宋体" w:cs="宋体"/>
          <w:color w:val="auto"/>
          <w:sz w:val="21"/>
          <w:highlight w:val="none"/>
        </w:rPr>
      </w:pPr>
      <w:r>
        <w:rPr>
          <w:rFonts w:hint="eastAsia" w:ascii="宋体" w:hAnsi="宋体" w:eastAsia="宋体" w:cs="宋体"/>
          <w:color w:val="auto"/>
          <w:sz w:val="21"/>
          <w:highlight w:val="none"/>
        </w:rPr>
        <w:t xml:space="preserve">         </w:t>
      </w:r>
      <w:r>
        <w:rPr>
          <w:rFonts w:hint="eastAsia" w:ascii="宋体" w:hAnsi="宋体" w:eastAsia="宋体" w:cs="宋体"/>
          <w:color w:val="auto"/>
          <w:sz w:val="21"/>
          <w:highlight w:val="none"/>
        </w:rPr>
        <w:sym w:font="Wingdings" w:char="00A8"/>
      </w:r>
      <w:r>
        <w:rPr>
          <w:rFonts w:hint="eastAsia" w:ascii="宋体" w:hAnsi="宋体" w:eastAsia="宋体" w:cs="宋体"/>
          <w:color w:val="auto"/>
          <w:sz w:val="21"/>
          <w:highlight w:val="none"/>
        </w:rPr>
        <w:t>是，《政府采购品目分类目录》底级品目名称：</w:t>
      </w:r>
      <w:r>
        <w:rPr>
          <w:rFonts w:hint="eastAsia" w:ascii="宋体" w:hAnsi="宋体" w:eastAsia="宋体" w:cs="宋体"/>
          <w:color w:val="auto"/>
          <w:sz w:val="21"/>
          <w:highlight w:val="none"/>
          <w:u w:val="single"/>
        </w:rPr>
        <w:t xml:space="preserve">     </w:t>
      </w:r>
      <w:r>
        <w:rPr>
          <w:rFonts w:hint="eastAsia" w:ascii="宋体" w:hAnsi="宋体" w:eastAsia="宋体" w:cs="宋体"/>
          <w:color w:val="auto"/>
          <w:sz w:val="21"/>
          <w:highlight w:val="none"/>
        </w:rPr>
        <w:t xml:space="preserve"> 数量：</w:t>
      </w:r>
      <w:r>
        <w:rPr>
          <w:rFonts w:hint="eastAsia" w:ascii="宋体" w:hAnsi="宋体" w:eastAsia="宋体" w:cs="宋体"/>
          <w:color w:val="auto"/>
          <w:sz w:val="21"/>
          <w:highlight w:val="none"/>
          <w:u w:val="single"/>
        </w:rPr>
        <w:t xml:space="preserve">    </w:t>
      </w:r>
      <w:r>
        <w:rPr>
          <w:rFonts w:hint="eastAsia" w:ascii="宋体" w:hAnsi="宋体" w:eastAsia="宋体" w:cs="宋体"/>
          <w:color w:val="auto"/>
          <w:sz w:val="21"/>
          <w:highlight w:val="none"/>
        </w:rPr>
        <w:t xml:space="preserve"> 金额：</w:t>
      </w:r>
      <w:r>
        <w:rPr>
          <w:rFonts w:hint="eastAsia" w:ascii="宋体" w:hAnsi="宋体" w:eastAsia="宋体" w:cs="宋体"/>
          <w:color w:val="auto"/>
          <w:sz w:val="21"/>
          <w:highlight w:val="none"/>
          <w:u w:val="single"/>
        </w:rPr>
        <w:t xml:space="preserve">     </w:t>
      </w:r>
      <w:r>
        <w:rPr>
          <w:rFonts w:hint="eastAsia" w:ascii="宋体" w:hAnsi="宋体" w:eastAsia="宋体" w:cs="宋体"/>
          <w:color w:val="auto"/>
          <w:sz w:val="21"/>
          <w:highlight w:val="none"/>
        </w:rPr>
        <w:t xml:space="preserve"> </w:t>
      </w:r>
    </w:p>
    <w:p w14:paraId="1E3E4637">
      <w:pPr>
        <w:pStyle w:val="57"/>
        <w:snapToGrid w:val="0"/>
        <w:ind w:firstLine="0" w:firstLineChars="0"/>
        <w:rPr>
          <w:rFonts w:hint="eastAsia" w:ascii="宋体" w:hAnsi="宋体" w:eastAsia="宋体" w:cs="宋体"/>
          <w:color w:val="auto"/>
          <w:sz w:val="21"/>
          <w:highlight w:val="none"/>
        </w:rPr>
      </w:pPr>
      <w:r>
        <w:rPr>
          <w:rFonts w:hint="eastAsia" w:ascii="宋体" w:hAnsi="宋体" w:eastAsia="宋体" w:cs="宋体"/>
          <w:color w:val="auto"/>
          <w:sz w:val="21"/>
          <w:highlight w:val="none"/>
        </w:rPr>
        <w:t xml:space="preserve">         </w:t>
      </w:r>
      <w:r>
        <w:rPr>
          <w:rFonts w:hint="eastAsia" w:ascii="宋体" w:hAnsi="宋体" w:eastAsia="宋体" w:cs="宋体"/>
          <w:color w:val="auto"/>
          <w:sz w:val="21"/>
          <w:highlight w:val="none"/>
        </w:rPr>
        <w:sym w:font="Wingdings" w:char="00A8"/>
      </w:r>
      <w:r>
        <w:rPr>
          <w:rFonts w:hint="eastAsia" w:ascii="宋体" w:hAnsi="宋体" w:eastAsia="宋体" w:cs="宋体"/>
          <w:color w:val="auto"/>
          <w:sz w:val="21"/>
          <w:highlight w:val="none"/>
        </w:rPr>
        <w:t>否</w:t>
      </w:r>
    </w:p>
    <w:p w14:paraId="261E8F7C">
      <w:pPr>
        <w:pStyle w:val="57"/>
        <w:snapToGrid w:val="0"/>
        <w:ind w:firstLine="0" w:firstLineChars="0"/>
        <w:rPr>
          <w:rFonts w:hint="eastAsia" w:ascii="宋体" w:hAnsi="宋体" w:eastAsia="宋体" w:cs="宋体"/>
          <w:color w:val="auto"/>
          <w:sz w:val="21"/>
          <w:highlight w:val="none"/>
        </w:rPr>
      </w:pPr>
      <w:r>
        <w:rPr>
          <w:rFonts w:hint="eastAsia" w:ascii="宋体" w:hAnsi="宋体" w:eastAsia="宋体" w:cs="宋体"/>
          <w:color w:val="auto"/>
          <w:sz w:val="21"/>
          <w:highlight w:val="none"/>
        </w:rPr>
        <w:t xml:space="preserve">    （</w:t>
      </w:r>
      <w:r>
        <w:rPr>
          <w:rFonts w:ascii="宋体" w:hAnsi="宋体" w:eastAsia="宋体" w:cs="宋体"/>
          <w:color w:val="auto"/>
          <w:sz w:val="21"/>
          <w:highlight w:val="none"/>
          <w:lang w:val="en"/>
        </w:rPr>
        <w:t>4</w:t>
      </w:r>
      <w:r>
        <w:rPr>
          <w:rFonts w:hint="eastAsia" w:ascii="宋体" w:hAnsi="宋体" w:eastAsia="宋体" w:cs="宋体"/>
          <w:color w:val="auto"/>
          <w:sz w:val="21"/>
          <w:highlight w:val="none"/>
        </w:rPr>
        <w:t>）政府采购组织形式：</w:t>
      </w:r>
      <w:r>
        <w:rPr>
          <w:rFonts w:hint="eastAsia" w:ascii="宋体" w:hAnsi="宋体" w:eastAsia="宋体" w:cs="宋体"/>
          <w:color w:val="auto"/>
          <w:sz w:val="21"/>
          <w:highlight w:val="none"/>
        </w:rPr>
        <w:sym w:font="Wingdings" w:char="00A8"/>
      </w:r>
      <w:r>
        <w:rPr>
          <w:rFonts w:hint="eastAsia" w:ascii="宋体" w:hAnsi="宋体" w:eastAsia="宋体" w:cs="宋体"/>
          <w:color w:val="auto"/>
          <w:sz w:val="21"/>
          <w:highlight w:val="none"/>
        </w:rPr>
        <w:t xml:space="preserve">政府集中采购  </w:t>
      </w:r>
      <w:r>
        <w:rPr>
          <w:rFonts w:hint="eastAsia" w:ascii="宋体" w:hAnsi="宋体" w:eastAsia="宋体" w:cs="宋体"/>
          <w:color w:val="auto"/>
          <w:sz w:val="21"/>
          <w:highlight w:val="none"/>
        </w:rPr>
        <w:sym w:font="Wingdings" w:char="00A8"/>
      </w:r>
      <w:r>
        <w:rPr>
          <w:rFonts w:hint="eastAsia" w:ascii="宋体" w:hAnsi="宋体" w:eastAsia="宋体" w:cs="宋体"/>
          <w:color w:val="auto"/>
          <w:sz w:val="21"/>
          <w:highlight w:val="none"/>
        </w:rPr>
        <w:t xml:space="preserve">部门集中采购  </w:t>
      </w:r>
      <w:r>
        <w:rPr>
          <w:rFonts w:hint="eastAsia" w:ascii="宋体" w:hAnsi="宋体" w:eastAsia="宋体" w:cs="宋体"/>
          <w:color w:val="auto"/>
          <w:sz w:val="21"/>
          <w:highlight w:val="none"/>
        </w:rPr>
        <w:sym w:font="Wingdings" w:char="00A8"/>
      </w:r>
      <w:r>
        <w:rPr>
          <w:rFonts w:hint="eastAsia" w:ascii="宋体" w:hAnsi="宋体" w:eastAsia="宋体" w:cs="宋体"/>
          <w:color w:val="auto"/>
          <w:sz w:val="21"/>
          <w:highlight w:val="none"/>
        </w:rPr>
        <w:t>分散采购</w:t>
      </w:r>
    </w:p>
    <w:p w14:paraId="14B1157B">
      <w:pPr>
        <w:pStyle w:val="57"/>
        <w:snapToGrid w:val="0"/>
        <w:ind w:firstLine="420" w:firstLineChars="0"/>
        <w:rPr>
          <w:rFonts w:hint="eastAsia" w:ascii="宋体" w:hAnsi="宋体" w:eastAsia="宋体" w:cs="宋体"/>
          <w:color w:val="auto"/>
          <w:sz w:val="21"/>
          <w:highlight w:val="none"/>
        </w:rPr>
      </w:pPr>
      <w:r>
        <w:rPr>
          <w:rFonts w:hint="eastAsia" w:ascii="宋体" w:hAnsi="宋体" w:eastAsia="宋体" w:cs="宋体"/>
          <w:color w:val="auto"/>
          <w:sz w:val="21"/>
          <w:highlight w:val="none"/>
        </w:rPr>
        <w:t>（</w:t>
      </w:r>
      <w:r>
        <w:rPr>
          <w:rFonts w:ascii="宋体" w:hAnsi="宋体" w:eastAsia="宋体" w:cs="宋体"/>
          <w:color w:val="auto"/>
          <w:sz w:val="21"/>
          <w:highlight w:val="none"/>
          <w:lang w:val="en"/>
        </w:rPr>
        <w:t>5</w:t>
      </w:r>
      <w:r>
        <w:rPr>
          <w:rFonts w:hint="eastAsia" w:ascii="宋体" w:hAnsi="宋体" w:eastAsia="宋体" w:cs="宋体"/>
          <w:color w:val="auto"/>
          <w:sz w:val="21"/>
          <w:highlight w:val="none"/>
        </w:rPr>
        <w:t>）政府采购方式：</w:t>
      </w:r>
      <w:r>
        <w:rPr>
          <w:rFonts w:hint="eastAsia" w:ascii="宋体" w:hAnsi="宋体" w:eastAsia="宋体" w:cs="宋体"/>
          <w:color w:val="auto"/>
          <w:sz w:val="21"/>
          <w:highlight w:val="none"/>
        </w:rPr>
        <w:sym w:font="Wingdings" w:char="00A8"/>
      </w:r>
      <w:r>
        <w:rPr>
          <w:rFonts w:hint="eastAsia" w:ascii="宋体" w:hAnsi="宋体" w:eastAsia="宋体" w:cs="宋体"/>
          <w:color w:val="auto"/>
          <w:sz w:val="21"/>
          <w:highlight w:val="none"/>
        </w:rPr>
        <w:t xml:space="preserve">公开招标 </w:t>
      </w:r>
      <w:r>
        <w:rPr>
          <w:rFonts w:hint="eastAsia" w:ascii="宋体" w:hAnsi="宋体" w:eastAsia="宋体" w:cs="宋体"/>
          <w:color w:val="auto"/>
          <w:sz w:val="21"/>
          <w:highlight w:val="none"/>
        </w:rPr>
        <w:sym w:font="Wingdings" w:char="00A8"/>
      </w:r>
      <w:r>
        <w:rPr>
          <w:rFonts w:hint="eastAsia" w:ascii="宋体" w:hAnsi="宋体" w:eastAsia="宋体" w:cs="宋体"/>
          <w:color w:val="auto"/>
          <w:sz w:val="21"/>
          <w:highlight w:val="none"/>
        </w:rPr>
        <w:t xml:space="preserve">邀请招标 </w:t>
      </w:r>
      <w:r>
        <w:rPr>
          <w:rFonts w:hint="eastAsia" w:ascii="宋体" w:hAnsi="宋体" w:eastAsia="宋体" w:cs="宋体"/>
          <w:color w:val="auto"/>
          <w:sz w:val="21"/>
          <w:highlight w:val="none"/>
        </w:rPr>
        <w:sym w:font="Wingdings" w:char="00A8"/>
      </w:r>
      <w:r>
        <w:rPr>
          <w:rFonts w:hint="eastAsia" w:ascii="宋体" w:hAnsi="宋体" w:eastAsia="宋体" w:cs="宋体"/>
          <w:color w:val="auto"/>
          <w:sz w:val="21"/>
          <w:highlight w:val="none"/>
        </w:rPr>
        <w:t xml:space="preserve">竞争性谈判 </w:t>
      </w:r>
      <w:r>
        <w:rPr>
          <w:rFonts w:hint="eastAsia" w:ascii="宋体" w:hAnsi="宋体" w:eastAsia="宋体" w:cs="宋体"/>
          <w:color w:val="auto"/>
          <w:sz w:val="21"/>
          <w:highlight w:val="none"/>
        </w:rPr>
        <w:sym w:font="Wingdings" w:char="00A8"/>
      </w:r>
      <w:r>
        <w:rPr>
          <w:rFonts w:hint="eastAsia" w:ascii="宋体" w:hAnsi="宋体" w:eastAsia="宋体" w:cs="宋体"/>
          <w:color w:val="auto"/>
          <w:sz w:val="21"/>
          <w:highlight w:val="none"/>
        </w:rPr>
        <w:t>竞争性磋商</w:t>
      </w:r>
    </w:p>
    <w:p w14:paraId="2A1658A2">
      <w:pPr>
        <w:pStyle w:val="57"/>
        <w:snapToGrid w:val="0"/>
        <w:ind w:firstLine="420" w:firstLineChars="0"/>
        <w:rPr>
          <w:rFonts w:hint="eastAsia" w:ascii="宋体" w:hAnsi="宋体" w:eastAsia="宋体" w:cs="宋体"/>
          <w:color w:val="auto"/>
          <w:sz w:val="21"/>
          <w:highlight w:val="none"/>
          <w:u w:val="single"/>
        </w:rPr>
      </w:pPr>
      <w:r>
        <w:rPr>
          <w:rFonts w:hint="eastAsia" w:ascii="宋体" w:hAnsi="宋体" w:cs="宋体"/>
          <w:color w:val="auto"/>
          <w:highlight w:val="none"/>
        </w:rPr>
        <w:t xml:space="preserve">                  </w:t>
      </w:r>
      <w:r>
        <w:rPr>
          <w:rFonts w:hint="eastAsia" w:ascii="宋体" w:hAnsi="宋体" w:eastAsia="宋体" w:cs="宋体"/>
          <w:color w:val="auto"/>
          <w:sz w:val="21"/>
          <w:highlight w:val="none"/>
        </w:rPr>
        <w:sym w:font="Wingdings" w:char="00A8"/>
      </w:r>
      <w:r>
        <w:rPr>
          <w:rFonts w:hint="eastAsia" w:ascii="宋体" w:hAnsi="宋体" w:eastAsia="宋体" w:cs="宋体"/>
          <w:color w:val="auto"/>
          <w:sz w:val="21"/>
          <w:highlight w:val="none"/>
        </w:rPr>
        <w:t xml:space="preserve">询价 </w:t>
      </w:r>
      <w:r>
        <w:rPr>
          <w:rFonts w:hint="eastAsia" w:ascii="宋体" w:hAnsi="宋体" w:eastAsia="宋体" w:cs="宋体"/>
          <w:color w:val="auto"/>
          <w:sz w:val="21"/>
          <w:highlight w:val="none"/>
        </w:rPr>
        <w:sym w:font="Wingdings" w:char="00A8"/>
      </w:r>
      <w:r>
        <w:rPr>
          <w:rFonts w:hint="eastAsia" w:ascii="宋体" w:hAnsi="宋体" w:eastAsia="宋体" w:cs="宋体"/>
          <w:color w:val="auto"/>
          <w:sz w:val="21"/>
          <w:highlight w:val="none"/>
        </w:rPr>
        <w:t xml:space="preserve">单一来源 </w:t>
      </w:r>
      <w:r>
        <w:rPr>
          <w:rFonts w:hint="eastAsia" w:ascii="宋体" w:hAnsi="宋体" w:eastAsia="宋体" w:cs="宋体"/>
          <w:color w:val="auto"/>
          <w:sz w:val="21"/>
          <w:highlight w:val="none"/>
        </w:rPr>
        <w:sym w:font="Wingdings" w:char="00A8"/>
      </w:r>
      <w:r>
        <w:rPr>
          <w:rFonts w:hint="eastAsia" w:ascii="宋体" w:hAnsi="宋体" w:eastAsia="宋体" w:cs="宋体"/>
          <w:color w:val="auto"/>
          <w:sz w:val="21"/>
          <w:highlight w:val="none"/>
        </w:rPr>
        <w:t xml:space="preserve">框架协议 </w:t>
      </w:r>
      <w:r>
        <w:rPr>
          <w:rFonts w:hint="eastAsia" w:ascii="宋体" w:hAnsi="宋体" w:eastAsia="宋体" w:cs="宋体"/>
          <w:color w:val="auto"/>
          <w:sz w:val="21"/>
          <w:highlight w:val="none"/>
        </w:rPr>
        <w:sym w:font="Wingdings" w:char="00A8"/>
      </w:r>
      <w:r>
        <w:rPr>
          <w:rFonts w:hint="eastAsia" w:ascii="宋体" w:hAnsi="宋体" w:eastAsia="宋体" w:cs="宋体"/>
          <w:color w:val="auto"/>
          <w:sz w:val="21"/>
          <w:highlight w:val="none"/>
        </w:rPr>
        <w:t>其他：</w:t>
      </w:r>
      <w:r>
        <w:rPr>
          <w:rFonts w:hint="eastAsia" w:ascii="宋体" w:hAnsi="宋体" w:eastAsia="宋体" w:cs="宋体"/>
          <w:color w:val="auto"/>
          <w:sz w:val="21"/>
          <w:highlight w:val="none"/>
          <w:u w:val="single"/>
        </w:rPr>
        <w:t xml:space="preserve">          </w:t>
      </w:r>
    </w:p>
    <w:p w14:paraId="3574F7C4">
      <w:pPr>
        <w:pStyle w:val="57"/>
        <w:snapToGrid w:val="0"/>
        <w:ind w:firstLine="420" w:firstLineChars="0"/>
        <w:rPr>
          <w:rFonts w:ascii="宋体" w:hAnsi="宋体" w:eastAsia="宋体" w:cs="宋体"/>
          <w:color w:val="auto"/>
          <w:sz w:val="21"/>
          <w:highlight w:val="none"/>
        </w:rPr>
      </w:pPr>
      <w:r>
        <w:rPr>
          <w:rFonts w:hint="eastAsia" w:ascii="宋体" w:hAnsi="宋体" w:eastAsia="宋体" w:cs="宋体"/>
          <w:color w:val="auto"/>
          <w:sz w:val="21"/>
          <w:highlight w:val="none"/>
        </w:rPr>
        <w:t>（注：在框架协议采购的第二阶段，可选择使用该合同文本）</w:t>
      </w:r>
    </w:p>
    <w:p w14:paraId="67CAAE2F">
      <w:pPr>
        <w:pStyle w:val="57"/>
        <w:snapToGrid w:val="0"/>
        <w:ind w:firstLine="220" w:firstLineChars="100"/>
        <w:rPr>
          <w:rFonts w:hint="eastAsia" w:ascii="宋体" w:hAnsi="宋体" w:eastAsia="宋体" w:cs="宋体"/>
          <w:color w:val="auto"/>
          <w:sz w:val="21"/>
          <w:highlight w:val="none"/>
        </w:rPr>
      </w:pPr>
      <w:r>
        <w:rPr>
          <w:rFonts w:hint="eastAsia" w:ascii="宋体" w:hAnsi="宋体"/>
          <w:color w:val="auto"/>
          <w:highlight w:val="none"/>
        </w:rPr>
        <w:t xml:space="preserve"> </w:t>
      </w:r>
      <w:r>
        <w:rPr>
          <w:rFonts w:hint="eastAsia" w:ascii="宋体" w:hAnsi="宋体" w:eastAsia="宋体" w:cs="宋体"/>
          <w:color w:val="auto"/>
          <w:sz w:val="21"/>
          <w:highlight w:val="none"/>
        </w:rPr>
        <w:t>（</w:t>
      </w:r>
      <w:r>
        <w:rPr>
          <w:rFonts w:hint="eastAsia" w:ascii="宋体" w:hAnsi="宋体" w:eastAsia="宋体" w:cs="宋体"/>
          <w:color w:val="auto"/>
          <w:sz w:val="21"/>
          <w:highlight w:val="none"/>
          <w:lang w:val="en"/>
        </w:rPr>
        <w:t>6</w:t>
      </w:r>
      <w:r>
        <w:rPr>
          <w:rFonts w:hint="eastAsia" w:ascii="宋体" w:hAnsi="宋体" w:eastAsia="宋体" w:cs="宋体"/>
          <w:color w:val="auto"/>
          <w:sz w:val="21"/>
          <w:highlight w:val="none"/>
        </w:rPr>
        <w:t>）中标（成交）采购标的制造商是否为中小企业：</w:t>
      </w:r>
      <w:r>
        <w:rPr>
          <w:rFonts w:hint="eastAsia" w:ascii="宋体" w:hAnsi="宋体" w:eastAsia="宋体" w:cs="宋体"/>
          <w:color w:val="auto"/>
          <w:sz w:val="21"/>
          <w:highlight w:val="none"/>
        </w:rPr>
        <w:sym w:font="Wingdings" w:char="00A8"/>
      </w:r>
      <w:r>
        <w:rPr>
          <w:rFonts w:hint="eastAsia" w:ascii="宋体" w:hAnsi="宋体" w:eastAsia="宋体" w:cs="宋体"/>
          <w:color w:val="auto"/>
          <w:sz w:val="21"/>
          <w:highlight w:val="none"/>
        </w:rPr>
        <w:t xml:space="preserve">是      </w:t>
      </w:r>
      <w:r>
        <w:rPr>
          <w:rFonts w:hint="eastAsia" w:ascii="宋体" w:hAnsi="宋体" w:eastAsia="宋体" w:cs="宋体"/>
          <w:color w:val="auto"/>
          <w:sz w:val="21"/>
          <w:highlight w:val="none"/>
        </w:rPr>
        <w:sym w:font="Wingdings" w:char="00A8"/>
      </w:r>
      <w:r>
        <w:rPr>
          <w:rFonts w:hint="eastAsia" w:ascii="宋体" w:hAnsi="宋体" w:eastAsia="宋体" w:cs="宋体"/>
          <w:color w:val="auto"/>
          <w:sz w:val="21"/>
          <w:highlight w:val="none"/>
        </w:rPr>
        <w:t>否</w:t>
      </w:r>
    </w:p>
    <w:p w14:paraId="1AFB614B">
      <w:pPr>
        <w:jc w:val="left"/>
        <w:rPr>
          <w:rFonts w:hint="eastAsia"/>
          <w:b w:val="0"/>
          <w:bCs/>
          <w:iCs/>
          <w:color w:val="auto"/>
          <w:highlight w:val="none"/>
        </w:rPr>
      </w:pPr>
      <w:r>
        <w:rPr>
          <w:rFonts w:hint="eastAsia"/>
          <w:color w:val="auto"/>
          <w:highlight w:val="none"/>
        </w:rPr>
        <w:t xml:space="preserve">     </w:t>
      </w:r>
      <w:r>
        <w:rPr>
          <w:rFonts w:hint="eastAsia"/>
          <w:b w:val="0"/>
          <w:bCs/>
          <w:color w:val="auto"/>
          <w:highlight w:val="none"/>
        </w:rPr>
        <w:t xml:space="preserve"> 本合同是否为专门面向中小企业的采购合同（中小企业预留合同）：</w:t>
      </w:r>
      <w:r>
        <w:rPr>
          <w:rFonts w:hint="eastAsia"/>
          <w:b w:val="0"/>
          <w:bCs/>
          <w:iCs/>
          <w:color w:val="auto"/>
          <w:highlight w:val="none"/>
        </w:rPr>
        <w:sym w:font="Wingdings" w:char="00A8"/>
      </w:r>
      <w:r>
        <w:rPr>
          <w:rFonts w:hint="eastAsia"/>
          <w:b w:val="0"/>
          <w:bCs/>
          <w:iCs/>
          <w:color w:val="auto"/>
          <w:highlight w:val="none"/>
        </w:rPr>
        <w:t xml:space="preserve">是    </w:t>
      </w:r>
      <w:r>
        <w:rPr>
          <w:rFonts w:hint="eastAsia"/>
          <w:b w:val="0"/>
          <w:bCs/>
          <w:iCs/>
          <w:color w:val="auto"/>
          <w:highlight w:val="none"/>
        </w:rPr>
        <w:sym w:font="Wingdings" w:char="00A8"/>
      </w:r>
      <w:r>
        <w:rPr>
          <w:rFonts w:hint="eastAsia"/>
          <w:b w:val="0"/>
          <w:bCs/>
          <w:iCs/>
          <w:color w:val="auto"/>
          <w:highlight w:val="none"/>
        </w:rPr>
        <w:t>否</w:t>
      </w:r>
    </w:p>
    <w:p w14:paraId="255B5982">
      <w:pPr>
        <w:jc w:val="left"/>
        <w:rPr>
          <w:rFonts w:hint="eastAsia"/>
          <w:b w:val="0"/>
          <w:bCs/>
          <w:iCs/>
          <w:color w:val="auto"/>
          <w:highlight w:val="none"/>
        </w:rPr>
      </w:pPr>
      <w:r>
        <w:rPr>
          <w:rFonts w:hint="eastAsia"/>
          <w:b w:val="0"/>
          <w:bCs/>
          <w:color w:val="auto"/>
          <w:highlight w:val="none"/>
        </w:rPr>
        <w:t xml:space="preserve">      若本项目不专门面向中小企业采购，是否给予小微企业评审优惠：</w:t>
      </w:r>
      <w:r>
        <w:rPr>
          <w:rFonts w:hint="eastAsia"/>
          <w:b w:val="0"/>
          <w:bCs/>
          <w:iCs/>
          <w:color w:val="auto"/>
          <w:highlight w:val="none"/>
        </w:rPr>
        <w:sym w:font="Wingdings" w:char="00A8"/>
      </w:r>
      <w:r>
        <w:rPr>
          <w:rFonts w:hint="eastAsia"/>
          <w:b w:val="0"/>
          <w:bCs/>
          <w:iCs/>
          <w:color w:val="auto"/>
          <w:highlight w:val="none"/>
        </w:rPr>
        <w:t xml:space="preserve">是   </w:t>
      </w:r>
      <w:r>
        <w:rPr>
          <w:rFonts w:hint="eastAsia"/>
          <w:b w:val="0"/>
          <w:bCs/>
          <w:iCs/>
          <w:color w:val="auto"/>
          <w:highlight w:val="none"/>
        </w:rPr>
        <w:sym w:font="Wingdings" w:char="00A8"/>
      </w:r>
      <w:r>
        <w:rPr>
          <w:rFonts w:hint="eastAsia"/>
          <w:b w:val="0"/>
          <w:bCs/>
          <w:iCs/>
          <w:color w:val="auto"/>
          <w:highlight w:val="none"/>
        </w:rPr>
        <w:t>否</w:t>
      </w:r>
    </w:p>
    <w:p w14:paraId="5700AAF7">
      <w:pPr>
        <w:jc w:val="left"/>
        <w:rPr>
          <w:rFonts w:hint="eastAsia"/>
          <w:b w:val="0"/>
          <w:bCs/>
          <w:iCs/>
          <w:color w:val="auto"/>
          <w:highlight w:val="none"/>
        </w:rPr>
      </w:pPr>
      <w:r>
        <w:rPr>
          <w:rFonts w:hint="eastAsia"/>
          <w:b w:val="0"/>
          <w:bCs/>
          <w:color w:val="auto"/>
          <w:highlight w:val="none"/>
        </w:rPr>
        <w:t xml:space="preserve">      中标（成交）采购标的制造商是否为残疾人福利性单位：</w:t>
      </w:r>
      <w:r>
        <w:rPr>
          <w:rFonts w:hint="eastAsia"/>
          <w:b w:val="0"/>
          <w:bCs/>
          <w:iCs/>
          <w:color w:val="auto"/>
          <w:highlight w:val="none"/>
        </w:rPr>
        <w:sym w:font="Wingdings" w:char="00A8"/>
      </w:r>
      <w:r>
        <w:rPr>
          <w:rFonts w:hint="eastAsia"/>
          <w:b w:val="0"/>
          <w:bCs/>
          <w:iCs/>
          <w:color w:val="auto"/>
          <w:highlight w:val="none"/>
        </w:rPr>
        <w:t xml:space="preserve">是   </w:t>
      </w:r>
      <w:r>
        <w:rPr>
          <w:rFonts w:hint="eastAsia"/>
          <w:b w:val="0"/>
          <w:bCs/>
          <w:iCs/>
          <w:color w:val="auto"/>
          <w:highlight w:val="none"/>
        </w:rPr>
        <w:sym w:font="Wingdings" w:char="00A8"/>
      </w:r>
      <w:r>
        <w:rPr>
          <w:rFonts w:hint="eastAsia"/>
          <w:b w:val="0"/>
          <w:bCs/>
          <w:iCs/>
          <w:color w:val="auto"/>
          <w:highlight w:val="none"/>
        </w:rPr>
        <w:t>否</w:t>
      </w:r>
    </w:p>
    <w:p w14:paraId="2491DAC4">
      <w:pPr>
        <w:jc w:val="left"/>
        <w:rPr>
          <w:b w:val="0"/>
          <w:bCs/>
          <w:color w:val="auto"/>
          <w:highlight w:val="none"/>
        </w:rPr>
      </w:pPr>
      <w:r>
        <w:rPr>
          <w:rFonts w:hint="eastAsia"/>
          <w:b w:val="0"/>
          <w:bCs/>
          <w:color w:val="auto"/>
          <w:highlight w:val="none"/>
        </w:rPr>
        <w:t xml:space="preserve">      中标（成交）采购标的制造商是否为监狱企业：</w:t>
      </w:r>
      <w:r>
        <w:rPr>
          <w:rFonts w:hint="eastAsia"/>
          <w:b w:val="0"/>
          <w:bCs/>
          <w:iCs/>
          <w:color w:val="auto"/>
          <w:highlight w:val="none"/>
        </w:rPr>
        <w:sym w:font="Wingdings" w:char="00A8"/>
      </w:r>
      <w:r>
        <w:rPr>
          <w:rFonts w:hint="eastAsia"/>
          <w:b w:val="0"/>
          <w:bCs/>
          <w:iCs/>
          <w:color w:val="auto"/>
          <w:highlight w:val="none"/>
        </w:rPr>
        <w:t xml:space="preserve">是       </w:t>
      </w:r>
      <w:r>
        <w:rPr>
          <w:rFonts w:hint="eastAsia"/>
          <w:b w:val="0"/>
          <w:bCs/>
          <w:iCs/>
          <w:color w:val="auto"/>
          <w:highlight w:val="none"/>
        </w:rPr>
        <w:sym w:font="Wingdings" w:char="00A8"/>
      </w:r>
      <w:r>
        <w:rPr>
          <w:rFonts w:hint="eastAsia"/>
          <w:b w:val="0"/>
          <w:bCs/>
          <w:iCs/>
          <w:color w:val="auto"/>
          <w:highlight w:val="none"/>
        </w:rPr>
        <w:t>否</w:t>
      </w:r>
    </w:p>
    <w:p w14:paraId="39F6AECE">
      <w:pPr>
        <w:ind w:firstLine="440" w:firstLineChars="200"/>
        <w:jc w:val="left"/>
        <w:rPr>
          <w:rFonts w:hint="eastAsia" w:ascii="宋体" w:hAnsi="宋体" w:eastAsia="华文楷体" w:cs="华文楷体"/>
          <w:color w:val="auto"/>
          <w:kern w:val="0"/>
          <w:sz w:val="22"/>
          <w:szCs w:val="21"/>
          <w:highlight w:val="none"/>
          <w:lang w:val="en-US" w:eastAsia="zh-CN" w:bidi="ar-SA"/>
        </w:rPr>
      </w:pPr>
      <w:r>
        <w:rPr>
          <w:rFonts w:hint="eastAsia" w:ascii="宋体" w:hAnsi="宋体" w:eastAsia="华文楷体" w:cs="华文楷体"/>
          <w:color w:val="auto"/>
          <w:kern w:val="0"/>
          <w:sz w:val="22"/>
          <w:szCs w:val="21"/>
          <w:highlight w:val="none"/>
          <w:lang w:val="en-US" w:eastAsia="zh-CN" w:bidi="ar-SA"/>
        </w:rPr>
        <w:t>（</w:t>
      </w:r>
      <w:r>
        <w:rPr>
          <w:rFonts w:hint="eastAsia" w:ascii="宋体" w:hAnsi="宋体" w:eastAsia="华文楷体" w:cs="华文楷体"/>
          <w:color w:val="auto"/>
          <w:kern w:val="0"/>
          <w:sz w:val="22"/>
          <w:szCs w:val="21"/>
          <w:highlight w:val="none"/>
          <w:lang w:val="en" w:eastAsia="zh-CN" w:bidi="ar-SA"/>
        </w:rPr>
        <w:t>7</w:t>
      </w:r>
      <w:r>
        <w:rPr>
          <w:rFonts w:hint="eastAsia" w:ascii="宋体" w:hAnsi="宋体" w:eastAsia="华文楷体" w:cs="华文楷体"/>
          <w:color w:val="auto"/>
          <w:kern w:val="0"/>
          <w:sz w:val="22"/>
          <w:szCs w:val="21"/>
          <w:highlight w:val="none"/>
          <w:lang w:val="en-US" w:eastAsia="zh-CN" w:bidi="ar-SA"/>
        </w:rPr>
        <w:t>）合同是否分包：</w:t>
      </w:r>
      <w:r>
        <w:rPr>
          <w:rFonts w:hint="eastAsia" w:ascii="宋体" w:hAnsi="宋体" w:eastAsia="华文楷体" w:cs="华文楷体"/>
          <w:color w:val="auto"/>
          <w:kern w:val="0"/>
          <w:sz w:val="22"/>
          <w:szCs w:val="21"/>
          <w:highlight w:val="none"/>
          <w:lang w:val="en-US" w:eastAsia="zh-CN" w:bidi="ar-SA"/>
        </w:rPr>
        <w:sym w:font="Wingdings" w:char="00A8"/>
      </w:r>
      <w:r>
        <w:rPr>
          <w:rFonts w:hint="eastAsia" w:ascii="宋体" w:hAnsi="宋体" w:eastAsia="华文楷体" w:cs="华文楷体"/>
          <w:color w:val="auto"/>
          <w:kern w:val="0"/>
          <w:sz w:val="22"/>
          <w:szCs w:val="21"/>
          <w:highlight w:val="none"/>
          <w:lang w:val="en-US" w:eastAsia="zh-CN" w:bidi="ar-SA"/>
        </w:rPr>
        <w:t xml:space="preserve">是       </w:t>
      </w:r>
      <w:r>
        <w:rPr>
          <w:rFonts w:hint="eastAsia" w:ascii="宋体" w:hAnsi="宋体" w:eastAsia="华文楷体" w:cs="华文楷体"/>
          <w:color w:val="auto"/>
          <w:kern w:val="0"/>
          <w:sz w:val="22"/>
          <w:szCs w:val="21"/>
          <w:highlight w:val="none"/>
          <w:lang w:val="en-US" w:eastAsia="zh-CN" w:bidi="ar-SA"/>
        </w:rPr>
        <w:sym w:font="Wingdings" w:char="00A8"/>
      </w:r>
      <w:r>
        <w:rPr>
          <w:rFonts w:hint="eastAsia" w:ascii="宋体" w:hAnsi="宋体" w:eastAsia="华文楷体" w:cs="华文楷体"/>
          <w:color w:val="auto"/>
          <w:kern w:val="0"/>
          <w:sz w:val="22"/>
          <w:szCs w:val="21"/>
          <w:highlight w:val="none"/>
          <w:lang w:val="en-US" w:eastAsia="zh-CN" w:bidi="ar-SA"/>
        </w:rPr>
        <w:t>否</w:t>
      </w:r>
    </w:p>
    <w:p w14:paraId="5F0D5706">
      <w:pPr>
        <w:ind w:firstLine="660" w:firstLineChars="300"/>
        <w:jc w:val="left"/>
        <w:rPr>
          <w:rFonts w:hint="eastAsia"/>
          <w:b w:val="0"/>
          <w:bCs/>
          <w:color w:val="auto"/>
          <w:highlight w:val="none"/>
        </w:rPr>
      </w:pPr>
      <w:r>
        <w:rPr>
          <w:rFonts w:hint="eastAsia"/>
          <w:b w:val="0"/>
          <w:bCs/>
          <w:color w:val="auto"/>
          <w:highlight w:val="none"/>
        </w:rPr>
        <w:t xml:space="preserve"> 分包主要内容：                                            </w:t>
      </w:r>
    </w:p>
    <w:p w14:paraId="0A7C1C8A">
      <w:pPr>
        <w:jc w:val="left"/>
        <w:rPr>
          <w:rFonts w:hint="eastAsia"/>
          <w:b w:val="0"/>
          <w:bCs/>
          <w:color w:val="auto"/>
          <w:highlight w:val="none"/>
        </w:rPr>
      </w:pPr>
      <w:r>
        <w:rPr>
          <w:rFonts w:hint="eastAsia"/>
          <w:b w:val="0"/>
          <w:bCs/>
          <w:color w:val="auto"/>
          <w:highlight w:val="none"/>
        </w:rPr>
        <w:t xml:space="preserve"> </w:t>
      </w:r>
      <w:r>
        <w:rPr>
          <w:rFonts w:hint="eastAsia"/>
          <w:b w:val="0"/>
          <w:bCs/>
          <w:color w:val="auto"/>
          <w:highlight w:val="none"/>
          <w:lang w:val="en-US" w:eastAsia="zh-CN"/>
        </w:rPr>
        <w:t xml:space="preserve">     </w:t>
      </w:r>
      <w:r>
        <w:rPr>
          <w:rFonts w:hint="eastAsia"/>
          <w:b w:val="0"/>
          <w:bCs/>
          <w:color w:val="auto"/>
          <w:highlight w:val="none"/>
        </w:rPr>
        <w:t>分包供应商/制造商名称（如供应商和制造商不同，请分别填写）：</w:t>
      </w:r>
    </w:p>
    <w:p w14:paraId="238B8C4F">
      <w:pPr>
        <w:jc w:val="left"/>
        <w:rPr>
          <w:b w:val="0"/>
          <w:bCs/>
          <w:color w:val="auto"/>
          <w:highlight w:val="none"/>
        </w:rPr>
      </w:pPr>
      <w:r>
        <w:rPr>
          <w:rFonts w:hint="eastAsia"/>
          <w:b w:val="0"/>
          <w:bCs/>
          <w:color w:val="auto"/>
          <w:highlight w:val="none"/>
        </w:rPr>
        <w:t xml:space="preserve">                                                     </w:t>
      </w:r>
    </w:p>
    <w:p w14:paraId="78DAB6CC">
      <w:pPr>
        <w:jc w:val="left"/>
        <w:rPr>
          <w:rFonts w:hint="eastAsia"/>
          <w:b w:val="0"/>
          <w:bCs/>
          <w:color w:val="auto"/>
          <w:highlight w:val="none"/>
        </w:rPr>
      </w:pPr>
      <w:r>
        <w:rPr>
          <w:rFonts w:hint="eastAsia"/>
          <w:b w:val="0"/>
          <w:bCs/>
          <w:color w:val="auto"/>
          <w:highlight w:val="none"/>
        </w:rPr>
        <w:t xml:space="preserve"> </w:t>
      </w:r>
      <w:r>
        <w:rPr>
          <w:rFonts w:hint="eastAsia"/>
          <w:b w:val="0"/>
          <w:bCs/>
          <w:color w:val="auto"/>
          <w:highlight w:val="none"/>
          <w:lang w:val="en-US" w:eastAsia="zh-CN"/>
        </w:rPr>
        <w:t xml:space="preserve">    </w:t>
      </w:r>
      <w:r>
        <w:rPr>
          <w:rFonts w:hint="eastAsia"/>
          <w:b w:val="0"/>
          <w:bCs/>
          <w:color w:val="auto"/>
          <w:highlight w:val="none"/>
        </w:rPr>
        <w:t>分包供应商/制造商类型（如果供应商和制造商不同，只填写制造商类型）：</w:t>
      </w:r>
    </w:p>
    <w:p w14:paraId="1A01B17D">
      <w:pPr>
        <w:jc w:val="left"/>
        <w:rPr>
          <w:rFonts w:hint="eastAsia"/>
          <w:b w:val="0"/>
          <w:bCs/>
          <w:color w:val="auto"/>
          <w:highlight w:val="none"/>
        </w:rPr>
      </w:pPr>
      <w:r>
        <w:rPr>
          <w:rFonts w:hint="eastAsia"/>
          <w:b w:val="0"/>
          <w:bCs/>
          <w:color w:val="auto"/>
          <w:highlight w:val="none"/>
        </w:rPr>
        <w:t xml:space="preserve"> </w:t>
      </w:r>
      <w:r>
        <w:rPr>
          <w:rFonts w:hint="eastAsia"/>
          <w:b w:val="0"/>
          <w:bCs/>
          <w:color w:val="auto"/>
          <w:highlight w:val="none"/>
          <w:lang w:val="en-US" w:eastAsia="zh-CN"/>
        </w:rPr>
        <w:t xml:space="preserve">    </w:t>
      </w:r>
      <w:r>
        <w:rPr>
          <w:rFonts w:hint="eastAsia"/>
          <w:b w:val="0"/>
          <w:bCs/>
          <w:color w:val="auto"/>
          <w:highlight w:val="none"/>
        </w:rPr>
        <w:sym w:font="Wingdings" w:char="00A8"/>
      </w:r>
      <w:r>
        <w:rPr>
          <w:rFonts w:hint="eastAsia"/>
          <w:b w:val="0"/>
          <w:bCs/>
          <w:color w:val="auto"/>
          <w:highlight w:val="none"/>
        </w:rPr>
        <w:t xml:space="preserve">大型企业  </w:t>
      </w:r>
      <w:r>
        <w:rPr>
          <w:rFonts w:hint="eastAsia"/>
          <w:b w:val="0"/>
          <w:bCs/>
          <w:color w:val="auto"/>
          <w:highlight w:val="none"/>
        </w:rPr>
        <w:sym w:font="Wingdings" w:char="00A8"/>
      </w:r>
      <w:r>
        <w:rPr>
          <w:rFonts w:hint="eastAsia"/>
          <w:b w:val="0"/>
          <w:bCs/>
          <w:color w:val="auto"/>
          <w:highlight w:val="none"/>
        </w:rPr>
        <w:t xml:space="preserve">中型企业  </w:t>
      </w:r>
      <w:r>
        <w:rPr>
          <w:rFonts w:hint="eastAsia"/>
          <w:b w:val="0"/>
          <w:bCs/>
          <w:color w:val="auto"/>
          <w:highlight w:val="none"/>
        </w:rPr>
        <w:sym w:font="Wingdings" w:char="00A8"/>
      </w:r>
      <w:r>
        <w:rPr>
          <w:rFonts w:hint="eastAsia"/>
          <w:b w:val="0"/>
          <w:bCs/>
          <w:color w:val="auto"/>
          <w:highlight w:val="none"/>
        </w:rPr>
        <w:t xml:space="preserve">小微型企业  </w:t>
      </w:r>
    </w:p>
    <w:p w14:paraId="0C8688D8">
      <w:pPr>
        <w:ind w:firstLine="440" w:firstLineChars="200"/>
        <w:jc w:val="left"/>
        <w:rPr>
          <w:rFonts w:eastAsia="华文楷体"/>
          <w:b w:val="0"/>
          <w:bCs/>
          <w:color w:val="auto"/>
          <w:highlight w:val="none"/>
        </w:rPr>
      </w:pPr>
      <w:r>
        <w:rPr>
          <w:rFonts w:hint="eastAsia"/>
          <w:b w:val="0"/>
          <w:bCs/>
          <w:color w:val="auto"/>
          <w:highlight w:val="none"/>
        </w:rPr>
        <w:t xml:space="preserve"> </w:t>
      </w:r>
      <w:r>
        <w:rPr>
          <w:rFonts w:hint="eastAsia"/>
          <w:b w:val="0"/>
          <w:bCs/>
          <w:color w:val="auto"/>
          <w:highlight w:val="none"/>
        </w:rPr>
        <w:sym w:font="Wingdings" w:char="00A8"/>
      </w:r>
      <w:r>
        <w:rPr>
          <w:rFonts w:hint="eastAsia"/>
          <w:b w:val="0"/>
          <w:bCs/>
          <w:color w:val="auto"/>
          <w:highlight w:val="none"/>
        </w:rPr>
        <w:t xml:space="preserve">残疾人福利性单位 </w:t>
      </w:r>
      <w:r>
        <w:rPr>
          <w:rFonts w:hint="eastAsia"/>
          <w:b w:val="0"/>
          <w:bCs/>
          <w:color w:val="auto"/>
          <w:highlight w:val="none"/>
        </w:rPr>
        <w:sym w:font="Wingdings" w:char="00A8"/>
      </w:r>
      <w:r>
        <w:rPr>
          <w:rFonts w:hint="eastAsia"/>
          <w:b w:val="0"/>
          <w:bCs/>
          <w:color w:val="auto"/>
          <w:highlight w:val="none"/>
        </w:rPr>
        <w:t xml:space="preserve">监狱企业 </w:t>
      </w:r>
      <w:r>
        <w:rPr>
          <w:rFonts w:hint="eastAsia"/>
          <w:b w:val="0"/>
          <w:bCs/>
          <w:color w:val="auto"/>
          <w:highlight w:val="none"/>
        </w:rPr>
        <w:sym w:font="Wingdings" w:char="00A8"/>
      </w:r>
      <w:r>
        <w:rPr>
          <w:rFonts w:hint="eastAsia"/>
          <w:b w:val="0"/>
          <w:bCs/>
          <w:color w:val="auto"/>
          <w:highlight w:val="none"/>
        </w:rPr>
        <w:t>其他</w:t>
      </w:r>
    </w:p>
    <w:p w14:paraId="2767BAFE">
      <w:pPr>
        <w:jc w:val="left"/>
        <w:rPr>
          <w:rFonts w:hint="eastAsia"/>
          <w:b w:val="0"/>
          <w:bCs/>
          <w:color w:val="auto"/>
          <w:highlight w:val="none"/>
        </w:rPr>
      </w:pPr>
      <w:r>
        <w:rPr>
          <w:rFonts w:hint="eastAsia"/>
          <w:b w:val="0"/>
          <w:bCs/>
          <w:color w:val="auto"/>
          <w:highlight w:val="none"/>
        </w:rPr>
        <w:t xml:space="preserve">   </w:t>
      </w:r>
    </w:p>
    <w:p w14:paraId="59A02B18">
      <w:pPr>
        <w:ind w:firstLine="220" w:firstLineChars="100"/>
        <w:jc w:val="left"/>
        <w:rPr>
          <w:rFonts w:hint="eastAsia" w:ascii="宋体" w:hAnsi="宋体" w:eastAsia="宋体" w:cs="宋体"/>
          <w:color w:val="auto"/>
          <w:kern w:val="0"/>
          <w:sz w:val="21"/>
          <w:szCs w:val="21"/>
          <w:highlight w:val="none"/>
          <w:lang w:val="en-US" w:eastAsia="zh-CN" w:bidi="ar-SA"/>
        </w:rPr>
      </w:pPr>
      <w:r>
        <w:rPr>
          <w:rFonts w:hint="eastAsia"/>
          <w:b w:val="0"/>
          <w:bCs/>
          <w:color w:val="auto"/>
          <w:highlight w:val="none"/>
          <w:lang w:val="en-US" w:eastAsia="zh-CN"/>
        </w:rPr>
        <w:t xml:space="preserve"> </w:t>
      </w:r>
      <w:r>
        <w:rPr>
          <w:rFonts w:hint="eastAsia" w:ascii="宋体" w:hAnsi="宋体" w:eastAsia="宋体" w:cs="宋体"/>
          <w:color w:val="auto"/>
          <w:kern w:val="0"/>
          <w:sz w:val="21"/>
          <w:szCs w:val="21"/>
          <w:highlight w:val="none"/>
          <w:lang w:val="en-US" w:eastAsia="zh-CN" w:bidi="ar-SA"/>
        </w:rPr>
        <w:t xml:space="preserve"> （</w:t>
      </w:r>
      <w:r>
        <w:rPr>
          <w:rFonts w:hint="eastAsia" w:ascii="宋体" w:hAnsi="宋体" w:eastAsia="宋体" w:cs="宋体"/>
          <w:color w:val="auto"/>
          <w:kern w:val="0"/>
          <w:sz w:val="21"/>
          <w:szCs w:val="21"/>
          <w:highlight w:val="none"/>
          <w:lang w:val="en" w:eastAsia="zh-CN" w:bidi="ar-SA"/>
        </w:rPr>
        <w:t>8</w:t>
      </w:r>
      <w:r>
        <w:rPr>
          <w:rFonts w:hint="eastAsia" w:ascii="宋体" w:hAnsi="宋体" w:eastAsia="宋体" w:cs="宋体"/>
          <w:color w:val="auto"/>
          <w:kern w:val="0"/>
          <w:sz w:val="21"/>
          <w:szCs w:val="21"/>
          <w:highlight w:val="none"/>
          <w:lang w:val="en-US" w:eastAsia="zh-CN" w:bidi="ar-SA"/>
        </w:rPr>
        <w:t>）中标（成交）供应商是否为外商投资企业：</w:t>
      </w:r>
      <w:r>
        <w:rPr>
          <w:rFonts w:hint="eastAsia" w:ascii="宋体" w:hAnsi="宋体" w:eastAsia="宋体" w:cs="宋体"/>
          <w:color w:val="auto"/>
          <w:kern w:val="0"/>
          <w:sz w:val="21"/>
          <w:szCs w:val="21"/>
          <w:highlight w:val="none"/>
          <w:lang w:val="en-US" w:eastAsia="zh-CN" w:bidi="ar-SA"/>
        </w:rPr>
        <w:sym w:font="Wingdings" w:char="00A8"/>
      </w:r>
      <w:r>
        <w:rPr>
          <w:rFonts w:hint="eastAsia" w:ascii="宋体" w:hAnsi="宋体" w:eastAsia="宋体" w:cs="宋体"/>
          <w:color w:val="auto"/>
          <w:kern w:val="0"/>
          <w:sz w:val="21"/>
          <w:szCs w:val="21"/>
          <w:highlight w:val="none"/>
          <w:lang w:val="en-US" w:eastAsia="zh-CN" w:bidi="ar-SA"/>
        </w:rPr>
        <w:t xml:space="preserve">是       </w:t>
      </w:r>
      <w:r>
        <w:rPr>
          <w:rFonts w:hint="eastAsia" w:ascii="宋体" w:hAnsi="宋体" w:eastAsia="宋体" w:cs="宋体"/>
          <w:color w:val="auto"/>
          <w:kern w:val="0"/>
          <w:sz w:val="21"/>
          <w:szCs w:val="21"/>
          <w:highlight w:val="none"/>
          <w:lang w:val="en-US" w:eastAsia="zh-CN" w:bidi="ar-SA"/>
        </w:rPr>
        <w:sym w:font="Wingdings" w:char="00A8"/>
      </w:r>
      <w:r>
        <w:rPr>
          <w:rFonts w:hint="eastAsia" w:ascii="宋体" w:hAnsi="宋体" w:eastAsia="宋体" w:cs="宋体"/>
          <w:color w:val="auto"/>
          <w:kern w:val="0"/>
          <w:sz w:val="21"/>
          <w:szCs w:val="21"/>
          <w:highlight w:val="none"/>
          <w:lang w:val="en-US" w:eastAsia="zh-CN" w:bidi="ar-SA"/>
        </w:rPr>
        <w:t>否</w:t>
      </w:r>
    </w:p>
    <w:p w14:paraId="7C5B48B5">
      <w:pPr>
        <w:pStyle w:val="57"/>
        <w:tabs>
          <w:tab w:val="left" w:pos="1340"/>
        </w:tabs>
        <w:ind w:firstLine="420"/>
        <w:jc w:val="left"/>
        <w:rPr>
          <w:rFonts w:hint="eastAsia" w:ascii="宋体" w:hAnsi="宋体" w:eastAsia="宋体" w:cs="宋体"/>
          <w:b w:val="0"/>
          <w:bCs/>
          <w:color w:val="auto"/>
          <w:sz w:val="21"/>
          <w:highlight w:val="none"/>
          <w:u w:val="single"/>
        </w:rPr>
      </w:pPr>
      <w:r>
        <w:rPr>
          <w:rFonts w:hint="eastAsia" w:ascii="宋体" w:hAnsi="宋体" w:eastAsia="宋体" w:cs="宋体"/>
          <w:b w:val="0"/>
          <w:bCs/>
          <w:color w:val="auto"/>
          <w:sz w:val="21"/>
          <w:highlight w:val="none"/>
        </w:rPr>
        <w:t xml:space="preserve">     外商投资企业类型：</w:t>
      </w:r>
      <w:r>
        <w:rPr>
          <w:rFonts w:hint="eastAsia" w:ascii="宋体" w:hAnsi="宋体" w:eastAsia="宋体" w:cs="宋体"/>
          <w:b w:val="0"/>
          <w:bCs/>
          <w:iCs/>
          <w:color w:val="auto"/>
          <w:sz w:val="21"/>
          <w:highlight w:val="none"/>
        </w:rPr>
        <w:sym w:font="Wingdings" w:char="00A8"/>
      </w:r>
      <w:r>
        <w:rPr>
          <w:rFonts w:hint="eastAsia" w:ascii="宋体" w:hAnsi="宋体" w:eastAsia="宋体" w:cs="宋体"/>
          <w:b w:val="0"/>
          <w:bCs/>
          <w:color w:val="auto"/>
          <w:sz w:val="21"/>
          <w:highlight w:val="none"/>
        </w:rPr>
        <w:t xml:space="preserve">全部由外国投资者投资  </w:t>
      </w:r>
      <w:r>
        <w:rPr>
          <w:rFonts w:hint="eastAsia" w:ascii="宋体" w:hAnsi="宋体" w:eastAsia="宋体" w:cs="宋体"/>
          <w:b w:val="0"/>
          <w:bCs/>
          <w:iCs/>
          <w:color w:val="auto"/>
          <w:sz w:val="21"/>
          <w:highlight w:val="none"/>
        </w:rPr>
        <w:sym w:font="Wingdings" w:char="00A8"/>
      </w:r>
      <w:r>
        <w:rPr>
          <w:rFonts w:hint="eastAsia" w:ascii="宋体" w:hAnsi="宋体" w:eastAsia="宋体" w:cs="宋体"/>
          <w:b w:val="0"/>
          <w:bCs/>
          <w:iCs/>
          <w:color w:val="auto"/>
          <w:sz w:val="21"/>
          <w:highlight w:val="none"/>
        </w:rPr>
        <w:t>部分由外国投资者投资</w:t>
      </w:r>
    </w:p>
    <w:p w14:paraId="3DA8A6C1">
      <w:pPr>
        <w:ind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en" w:eastAsia="zh-CN" w:bidi="ar-SA"/>
        </w:rPr>
        <w:t>9</w:t>
      </w:r>
      <w:r>
        <w:rPr>
          <w:rFonts w:hint="eastAsia" w:ascii="宋体" w:hAnsi="宋体" w:eastAsia="宋体" w:cs="宋体"/>
          <w:color w:val="auto"/>
          <w:kern w:val="0"/>
          <w:sz w:val="21"/>
          <w:szCs w:val="21"/>
          <w:highlight w:val="none"/>
          <w:lang w:val="en-US" w:eastAsia="zh-CN" w:bidi="ar-SA"/>
        </w:rPr>
        <w:t>）是否涉及进口产品：</w:t>
      </w:r>
    </w:p>
    <w:p w14:paraId="7AF9B978">
      <w:pPr>
        <w:ind w:firstLine="660" w:firstLineChars="300"/>
        <w:jc w:val="left"/>
        <w:rPr>
          <w:rFonts w:hint="eastAsia"/>
          <w:b w:val="0"/>
          <w:bCs/>
          <w:color w:val="auto"/>
          <w:highlight w:val="none"/>
          <w:u w:val="single"/>
        </w:rPr>
      </w:pPr>
      <w:r>
        <w:rPr>
          <w:rFonts w:hint="eastAsia"/>
          <w:b w:val="0"/>
          <w:bCs/>
          <w:color w:val="auto"/>
          <w:highlight w:val="none"/>
        </w:rPr>
        <w:t xml:space="preserve"> </w:t>
      </w:r>
      <w:r>
        <w:rPr>
          <w:rFonts w:hint="eastAsia"/>
          <w:b w:val="0"/>
          <w:bCs/>
          <w:color w:val="auto"/>
          <w:highlight w:val="none"/>
        </w:rPr>
        <w:sym w:font="Wingdings" w:char="00A8"/>
      </w:r>
      <w:r>
        <w:rPr>
          <w:rFonts w:hint="eastAsia"/>
          <w:b w:val="0"/>
          <w:bCs/>
          <w:color w:val="auto"/>
          <w:highlight w:val="none"/>
        </w:rPr>
        <w:t>是，《政府采购品目分类目录》底级品目名称：</w:t>
      </w:r>
      <w:r>
        <w:rPr>
          <w:rFonts w:hint="eastAsia"/>
          <w:b w:val="0"/>
          <w:bCs/>
          <w:color w:val="auto"/>
          <w:highlight w:val="none"/>
          <w:u w:val="single"/>
        </w:rPr>
        <w:t xml:space="preserve">         </w:t>
      </w:r>
      <w:r>
        <w:rPr>
          <w:rFonts w:hint="eastAsia"/>
          <w:b w:val="0"/>
          <w:bCs/>
          <w:color w:val="auto"/>
          <w:highlight w:val="none"/>
        </w:rPr>
        <w:t xml:space="preserve"> 金额：</w:t>
      </w:r>
      <w:r>
        <w:rPr>
          <w:rFonts w:hint="eastAsia"/>
          <w:b w:val="0"/>
          <w:bCs/>
          <w:color w:val="auto"/>
          <w:highlight w:val="none"/>
          <w:u w:val="single"/>
        </w:rPr>
        <w:t xml:space="preserve">        </w:t>
      </w:r>
    </w:p>
    <w:p w14:paraId="4D310FBF">
      <w:pPr>
        <w:jc w:val="left"/>
        <w:rPr>
          <w:rFonts w:hint="eastAsia"/>
          <w:b w:val="0"/>
          <w:bCs/>
          <w:color w:val="auto"/>
          <w:highlight w:val="none"/>
        </w:rPr>
      </w:pPr>
      <w:r>
        <w:rPr>
          <w:rFonts w:hint="eastAsia"/>
          <w:b w:val="0"/>
          <w:bCs/>
          <w:color w:val="auto"/>
          <w:highlight w:val="none"/>
        </w:rPr>
        <w:t xml:space="preserve">        国别：</w:t>
      </w:r>
      <w:r>
        <w:rPr>
          <w:rFonts w:hint="eastAsia"/>
          <w:b w:val="0"/>
          <w:bCs/>
          <w:color w:val="auto"/>
          <w:highlight w:val="none"/>
          <w:u w:val="single"/>
        </w:rPr>
        <w:t xml:space="preserve">        </w:t>
      </w:r>
      <w:r>
        <w:rPr>
          <w:rFonts w:hint="eastAsia"/>
          <w:b w:val="0"/>
          <w:bCs/>
          <w:color w:val="auto"/>
          <w:highlight w:val="none"/>
        </w:rPr>
        <w:t xml:space="preserve"> 品牌：</w:t>
      </w:r>
      <w:r>
        <w:rPr>
          <w:rFonts w:hint="eastAsia"/>
          <w:b w:val="0"/>
          <w:bCs/>
          <w:color w:val="auto"/>
          <w:highlight w:val="none"/>
          <w:u w:val="single"/>
        </w:rPr>
        <w:t xml:space="preserve">        </w:t>
      </w:r>
      <w:r>
        <w:rPr>
          <w:rFonts w:hint="eastAsia"/>
          <w:b w:val="0"/>
          <w:bCs/>
          <w:color w:val="auto"/>
          <w:highlight w:val="none"/>
        </w:rPr>
        <w:t xml:space="preserve"> 规格型号：</w:t>
      </w:r>
      <w:r>
        <w:rPr>
          <w:rFonts w:hint="eastAsia"/>
          <w:b w:val="0"/>
          <w:bCs/>
          <w:color w:val="auto"/>
          <w:highlight w:val="none"/>
          <w:u w:val="single"/>
        </w:rPr>
        <w:t xml:space="preserve">        </w:t>
      </w:r>
      <w:r>
        <w:rPr>
          <w:rFonts w:hint="eastAsia"/>
          <w:b w:val="0"/>
          <w:bCs/>
          <w:color w:val="auto"/>
          <w:highlight w:val="none"/>
        </w:rPr>
        <w:t xml:space="preserve">      </w:t>
      </w:r>
    </w:p>
    <w:p w14:paraId="394F0766">
      <w:pPr>
        <w:ind w:firstLine="660" w:firstLineChars="300"/>
        <w:jc w:val="left"/>
        <w:rPr>
          <w:rFonts w:hint="eastAsia"/>
          <w:b w:val="0"/>
          <w:bCs/>
          <w:color w:val="auto"/>
          <w:highlight w:val="none"/>
        </w:rPr>
      </w:pPr>
      <w:r>
        <w:rPr>
          <w:rFonts w:hint="eastAsia"/>
          <w:b w:val="0"/>
          <w:bCs/>
          <w:color w:val="auto"/>
          <w:highlight w:val="none"/>
        </w:rPr>
        <w:t xml:space="preserve"> </w:t>
      </w:r>
      <w:r>
        <w:rPr>
          <w:rFonts w:hint="eastAsia"/>
          <w:b w:val="0"/>
          <w:bCs/>
          <w:color w:val="auto"/>
          <w:highlight w:val="none"/>
        </w:rPr>
        <w:sym w:font="Wingdings" w:char="00A8"/>
      </w:r>
      <w:r>
        <w:rPr>
          <w:rFonts w:hint="eastAsia"/>
          <w:b w:val="0"/>
          <w:bCs/>
          <w:color w:val="auto"/>
          <w:highlight w:val="none"/>
        </w:rPr>
        <w:t>否</w:t>
      </w:r>
    </w:p>
    <w:p w14:paraId="7ED1F66B">
      <w:pPr>
        <w:jc w:val="left"/>
        <w:rPr>
          <w:rFonts w:hint="eastAsia" w:ascii="宋体" w:hAnsi="宋体" w:eastAsia="宋体" w:cs="宋体"/>
          <w:color w:val="auto"/>
          <w:kern w:val="0"/>
          <w:sz w:val="21"/>
          <w:szCs w:val="21"/>
          <w:highlight w:val="none"/>
          <w:lang w:val="en-US" w:eastAsia="zh-CN" w:bidi="ar-SA"/>
        </w:rPr>
      </w:pPr>
      <w:r>
        <w:rPr>
          <w:rFonts w:hint="eastAsia"/>
          <w:b w:val="0"/>
          <w:bCs/>
          <w:color w:val="auto"/>
          <w:highlight w:val="none"/>
        </w:rPr>
        <w:t xml:space="preserve"> </w:t>
      </w:r>
      <w:r>
        <w:rPr>
          <w:rFonts w:hint="eastAsia" w:ascii="宋体" w:hAnsi="宋体" w:eastAsia="宋体" w:cs="宋体"/>
          <w:color w:val="auto"/>
          <w:kern w:val="0"/>
          <w:sz w:val="21"/>
          <w:szCs w:val="21"/>
          <w:highlight w:val="none"/>
          <w:lang w:val="en-US" w:eastAsia="zh-CN" w:bidi="ar-SA"/>
        </w:rPr>
        <w:t xml:space="preserve">   （1</w:t>
      </w:r>
      <w:r>
        <w:rPr>
          <w:rFonts w:hint="eastAsia" w:ascii="宋体" w:hAnsi="宋体" w:eastAsia="宋体" w:cs="宋体"/>
          <w:color w:val="auto"/>
          <w:kern w:val="0"/>
          <w:sz w:val="21"/>
          <w:szCs w:val="21"/>
          <w:highlight w:val="none"/>
          <w:lang w:val="en" w:eastAsia="zh-CN" w:bidi="ar-SA"/>
        </w:rPr>
        <w:t>0</w:t>
      </w:r>
      <w:r>
        <w:rPr>
          <w:rFonts w:hint="eastAsia" w:ascii="宋体" w:hAnsi="宋体" w:eastAsia="宋体" w:cs="宋体"/>
          <w:color w:val="auto"/>
          <w:kern w:val="0"/>
          <w:sz w:val="21"/>
          <w:szCs w:val="21"/>
          <w:highlight w:val="none"/>
          <w:lang w:val="en-US" w:eastAsia="zh-CN" w:bidi="ar-SA"/>
        </w:rPr>
        <w:t>）是否涉及节能产品：</w:t>
      </w:r>
    </w:p>
    <w:p w14:paraId="74B5CDF3">
      <w:pPr>
        <w:jc w:val="left"/>
        <w:rPr>
          <w:rFonts w:hint="eastAsia"/>
          <w:b w:val="0"/>
          <w:bCs/>
          <w:iCs/>
          <w:color w:val="auto"/>
          <w:highlight w:val="none"/>
        </w:rPr>
      </w:pPr>
      <w:r>
        <w:rPr>
          <w:rFonts w:hint="eastAsia"/>
          <w:b w:val="0"/>
          <w:bCs/>
          <w:color w:val="auto"/>
          <w:highlight w:val="none"/>
        </w:rPr>
        <w:t xml:space="preserve">         </w:t>
      </w:r>
      <w:r>
        <w:rPr>
          <w:rFonts w:hint="eastAsia"/>
          <w:b w:val="0"/>
          <w:bCs/>
          <w:color w:val="auto"/>
          <w:highlight w:val="none"/>
        </w:rPr>
        <w:sym w:font="Wingdings" w:char="00A8"/>
      </w:r>
      <w:r>
        <w:rPr>
          <w:rFonts w:hint="eastAsia"/>
          <w:b w:val="0"/>
          <w:bCs/>
          <w:color w:val="auto"/>
          <w:highlight w:val="none"/>
        </w:rPr>
        <w:t>是，《节能产品政府采购品目清单》的底级品目名称：</w:t>
      </w:r>
      <w:r>
        <w:rPr>
          <w:rFonts w:hint="eastAsia"/>
          <w:b w:val="0"/>
          <w:bCs/>
          <w:color w:val="auto"/>
          <w:highlight w:val="none"/>
          <w:u w:val="single"/>
        </w:rPr>
        <w:t xml:space="preserve">         </w:t>
      </w:r>
      <w:r>
        <w:rPr>
          <w:rFonts w:hint="eastAsia"/>
          <w:b w:val="0"/>
          <w:bCs/>
          <w:iCs/>
          <w:color w:val="auto"/>
          <w:highlight w:val="none"/>
        </w:rPr>
        <w:t xml:space="preserve">     </w:t>
      </w:r>
    </w:p>
    <w:p w14:paraId="31060F36">
      <w:pPr>
        <w:jc w:val="left"/>
        <w:rPr>
          <w:rFonts w:hint="eastAsia"/>
          <w:b w:val="0"/>
          <w:bCs/>
          <w:color w:val="auto"/>
          <w:highlight w:val="none"/>
        </w:rPr>
      </w:pPr>
      <w:r>
        <w:rPr>
          <w:rFonts w:hint="eastAsia"/>
          <w:b w:val="0"/>
          <w:bCs/>
          <w:color w:val="auto"/>
          <w:highlight w:val="none"/>
        </w:rPr>
        <w:t xml:space="preserve">                </w:t>
      </w:r>
      <w:r>
        <w:rPr>
          <w:rFonts w:hint="eastAsia"/>
          <w:b w:val="0"/>
          <w:bCs/>
          <w:color w:val="auto"/>
          <w:highlight w:val="none"/>
        </w:rPr>
        <w:sym w:font="Wingdings" w:char="00A8"/>
      </w:r>
      <w:r>
        <w:rPr>
          <w:rFonts w:hint="eastAsia"/>
          <w:b w:val="0"/>
          <w:bCs/>
          <w:color w:val="auto"/>
          <w:highlight w:val="none"/>
        </w:rPr>
        <w:t xml:space="preserve">强制采购       </w:t>
      </w:r>
      <w:r>
        <w:rPr>
          <w:rFonts w:hint="eastAsia"/>
          <w:b w:val="0"/>
          <w:bCs/>
          <w:color w:val="auto"/>
          <w:highlight w:val="none"/>
        </w:rPr>
        <w:sym w:font="Wingdings" w:char="00A8"/>
      </w:r>
      <w:r>
        <w:rPr>
          <w:rFonts w:hint="eastAsia"/>
          <w:b w:val="0"/>
          <w:bCs/>
          <w:color w:val="auto"/>
          <w:highlight w:val="none"/>
        </w:rPr>
        <w:t xml:space="preserve">优先采购    </w:t>
      </w:r>
    </w:p>
    <w:p w14:paraId="2AEFACD2">
      <w:pPr>
        <w:jc w:val="left"/>
        <w:rPr>
          <w:rFonts w:hint="eastAsia"/>
          <w:b w:val="0"/>
          <w:bCs/>
          <w:color w:val="auto"/>
          <w:highlight w:val="none"/>
        </w:rPr>
      </w:pPr>
      <w:r>
        <w:rPr>
          <w:rFonts w:hint="eastAsia"/>
          <w:b w:val="0"/>
          <w:bCs/>
          <w:color w:val="auto"/>
          <w:highlight w:val="none"/>
        </w:rPr>
        <w:t xml:space="preserve">         </w:t>
      </w:r>
      <w:r>
        <w:rPr>
          <w:rFonts w:hint="eastAsia"/>
          <w:b w:val="0"/>
          <w:bCs/>
          <w:color w:val="auto"/>
          <w:highlight w:val="none"/>
        </w:rPr>
        <w:sym w:font="Wingdings" w:char="00A8"/>
      </w:r>
      <w:r>
        <w:rPr>
          <w:rFonts w:hint="eastAsia"/>
          <w:b w:val="0"/>
          <w:bCs/>
          <w:color w:val="auto"/>
          <w:highlight w:val="none"/>
        </w:rPr>
        <w:t>否</w:t>
      </w:r>
    </w:p>
    <w:p w14:paraId="5E2A33B6">
      <w:pPr>
        <w:jc w:val="left"/>
        <w:rPr>
          <w:rFonts w:hint="eastAsia"/>
          <w:b w:val="0"/>
          <w:bCs/>
          <w:color w:val="auto"/>
          <w:highlight w:val="none"/>
        </w:rPr>
      </w:pPr>
      <w:r>
        <w:rPr>
          <w:rFonts w:hint="eastAsia"/>
          <w:b w:val="0"/>
          <w:bCs/>
          <w:color w:val="auto"/>
          <w:highlight w:val="none"/>
        </w:rPr>
        <w:t xml:space="preserve">          是否涉及环境标志产品：</w:t>
      </w:r>
    </w:p>
    <w:p w14:paraId="1D4DA1C9">
      <w:pPr>
        <w:jc w:val="left"/>
        <w:rPr>
          <w:rFonts w:hint="eastAsia"/>
          <w:b w:val="0"/>
          <w:bCs/>
          <w:color w:val="auto"/>
          <w:highlight w:val="none"/>
        </w:rPr>
      </w:pPr>
      <w:r>
        <w:rPr>
          <w:rFonts w:hint="eastAsia"/>
          <w:b w:val="0"/>
          <w:bCs/>
          <w:color w:val="auto"/>
          <w:highlight w:val="none"/>
        </w:rPr>
        <w:t xml:space="preserve">         </w:t>
      </w:r>
      <w:r>
        <w:rPr>
          <w:rFonts w:hint="eastAsia"/>
          <w:b w:val="0"/>
          <w:bCs/>
          <w:color w:val="auto"/>
          <w:highlight w:val="none"/>
        </w:rPr>
        <w:sym w:font="Wingdings" w:char="00A8"/>
      </w:r>
      <w:r>
        <w:rPr>
          <w:rFonts w:hint="eastAsia"/>
          <w:b w:val="0"/>
          <w:bCs/>
          <w:color w:val="auto"/>
          <w:highlight w:val="none"/>
        </w:rPr>
        <w:t>是，《环境标志产品政府采购品目清单》的底级品目名称：</w:t>
      </w:r>
      <w:r>
        <w:rPr>
          <w:rFonts w:hint="eastAsia"/>
          <w:b w:val="0"/>
          <w:bCs/>
          <w:color w:val="auto"/>
          <w:highlight w:val="none"/>
          <w:u w:val="single"/>
        </w:rPr>
        <w:t xml:space="preserve">         </w:t>
      </w:r>
      <w:r>
        <w:rPr>
          <w:rFonts w:hint="eastAsia"/>
          <w:b w:val="0"/>
          <w:bCs/>
          <w:iCs/>
          <w:color w:val="auto"/>
          <w:highlight w:val="none"/>
        </w:rPr>
        <w:t xml:space="preserve"> </w:t>
      </w:r>
    </w:p>
    <w:p w14:paraId="26ED6354">
      <w:pPr>
        <w:jc w:val="left"/>
        <w:rPr>
          <w:rFonts w:hint="eastAsia"/>
          <w:b w:val="0"/>
          <w:bCs/>
          <w:color w:val="auto"/>
          <w:highlight w:val="none"/>
        </w:rPr>
      </w:pPr>
      <w:r>
        <w:rPr>
          <w:rFonts w:hint="eastAsia"/>
          <w:b w:val="0"/>
          <w:bCs/>
          <w:color w:val="auto"/>
          <w:highlight w:val="none"/>
        </w:rPr>
        <w:t xml:space="preserve">                </w:t>
      </w:r>
      <w:r>
        <w:rPr>
          <w:rFonts w:hint="eastAsia"/>
          <w:b w:val="0"/>
          <w:bCs/>
          <w:color w:val="auto"/>
          <w:highlight w:val="none"/>
        </w:rPr>
        <w:sym w:font="Wingdings" w:char="00A8"/>
      </w:r>
      <w:r>
        <w:rPr>
          <w:rFonts w:hint="eastAsia"/>
          <w:b w:val="0"/>
          <w:bCs/>
          <w:color w:val="auto"/>
          <w:highlight w:val="none"/>
        </w:rPr>
        <w:t xml:space="preserve">强制采购       </w:t>
      </w:r>
      <w:r>
        <w:rPr>
          <w:rFonts w:hint="eastAsia"/>
          <w:b w:val="0"/>
          <w:bCs/>
          <w:color w:val="auto"/>
          <w:highlight w:val="none"/>
        </w:rPr>
        <w:sym w:font="Wingdings" w:char="00A8"/>
      </w:r>
      <w:r>
        <w:rPr>
          <w:rFonts w:hint="eastAsia"/>
          <w:b w:val="0"/>
          <w:bCs/>
          <w:color w:val="auto"/>
          <w:highlight w:val="none"/>
        </w:rPr>
        <w:t xml:space="preserve">优先采购    </w:t>
      </w:r>
    </w:p>
    <w:p w14:paraId="538C549D">
      <w:pPr>
        <w:jc w:val="left"/>
        <w:rPr>
          <w:rFonts w:hint="eastAsia"/>
          <w:b w:val="0"/>
          <w:bCs/>
          <w:color w:val="auto"/>
          <w:highlight w:val="none"/>
        </w:rPr>
      </w:pPr>
      <w:r>
        <w:rPr>
          <w:rFonts w:hint="eastAsia"/>
          <w:b w:val="0"/>
          <w:bCs/>
          <w:color w:val="auto"/>
          <w:highlight w:val="none"/>
        </w:rPr>
        <w:t xml:space="preserve">         </w:t>
      </w:r>
      <w:r>
        <w:rPr>
          <w:rFonts w:hint="eastAsia"/>
          <w:b w:val="0"/>
          <w:bCs/>
          <w:color w:val="auto"/>
          <w:highlight w:val="none"/>
        </w:rPr>
        <w:sym w:font="Wingdings" w:char="00A8"/>
      </w:r>
      <w:r>
        <w:rPr>
          <w:rFonts w:hint="eastAsia"/>
          <w:b w:val="0"/>
          <w:bCs/>
          <w:color w:val="auto"/>
          <w:highlight w:val="none"/>
        </w:rPr>
        <w:t>否</w:t>
      </w:r>
    </w:p>
    <w:p w14:paraId="52F27287">
      <w:pPr>
        <w:pStyle w:val="57"/>
        <w:snapToGrid w:val="0"/>
        <w:ind w:firstLine="0" w:firstLineChars="0"/>
        <w:jc w:val="left"/>
        <w:rPr>
          <w:rFonts w:hint="eastAsia" w:ascii="宋体" w:hAnsi="宋体" w:eastAsia="宋体" w:cs="Times New Roman"/>
          <w:b w:val="0"/>
          <w:bCs/>
          <w:color w:val="auto"/>
          <w:kern w:val="2"/>
          <w:sz w:val="21"/>
          <w:highlight w:val="none"/>
        </w:rPr>
      </w:pPr>
      <w:r>
        <w:rPr>
          <w:rFonts w:hint="eastAsia" w:ascii="宋体" w:hAnsi="宋体"/>
          <w:b w:val="0"/>
          <w:bCs/>
          <w:color w:val="auto"/>
          <w:sz w:val="21"/>
          <w:highlight w:val="none"/>
        </w:rPr>
        <w:t xml:space="preserve">          </w:t>
      </w:r>
      <w:r>
        <w:rPr>
          <w:rFonts w:hint="eastAsia" w:ascii="宋体" w:hAnsi="宋体" w:eastAsia="宋体" w:cs="Times New Roman"/>
          <w:b w:val="0"/>
          <w:bCs/>
          <w:color w:val="auto"/>
          <w:kern w:val="2"/>
          <w:sz w:val="21"/>
          <w:highlight w:val="none"/>
        </w:rPr>
        <w:t xml:space="preserve">是否涉及绿色产品： </w:t>
      </w:r>
    </w:p>
    <w:p w14:paraId="574A9DBF">
      <w:pPr>
        <w:pStyle w:val="57"/>
        <w:ind w:firstLine="420" w:firstLineChars="0"/>
        <w:rPr>
          <w:rFonts w:hint="eastAsia" w:ascii="宋体" w:hAnsi="宋体" w:eastAsia="宋体"/>
          <w:b w:val="0"/>
          <w:bCs/>
          <w:color w:val="auto"/>
          <w:highlight w:val="none"/>
          <w:u w:val="single"/>
        </w:rPr>
      </w:pPr>
      <w:r>
        <w:rPr>
          <w:rFonts w:hint="eastAsia" w:ascii="宋体" w:hAnsi="宋体" w:eastAsia="宋体" w:cs="Times New Roman"/>
          <w:b w:val="0"/>
          <w:bCs/>
          <w:color w:val="auto"/>
          <w:kern w:val="2"/>
          <w:sz w:val="21"/>
          <w:highlight w:val="none"/>
        </w:rPr>
        <w:t xml:space="preserve">     </w:t>
      </w:r>
      <w:r>
        <w:rPr>
          <w:rFonts w:hint="eastAsia" w:ascii="宋体" w:hAnsi="宋体" w:eastAsia="宋体" w:cs="Times New Roman"/>
          <w:b w:val="0"/>
          <w:bCs/>
          <w:color w:val="auto"/>
          <w:kern w:val="2"/>
          <w:sz w:val="21"/>
          <w:highlight w:val="none"/>
        </w:rPr>
        <w:sym w:font="Wingdings" w:char="00A8"/>
      </w:r>
      <w:r>
        <w:rPr>
          <w:rFonts w:hint="eastAsia" w:ascii="宋体" w:hAnsi="宋体" w:eastAsia="宋体" w:cs="Times New Roman"/>
          <w:b w:val="0"/>
          <w:bCs/>
          <w:color w:val="auto"/>
          <w:kern w:val="2"/>
          <w:sz w:val="21"/>
          <w:highlight w:val="none"/>
        </w:rPr>
        <w:t>是，绿色产品政府采购相关政策确定的底级品目名称：</w:t>
      </w:r>
      <w:r>
        <w:rPr>
          <w:rFonts w:hint="eastAsia" w:ascii="宋体" w:hAnsi="宋体" w:eastAsia="宋体"/>
          <w:b w:val="0"/>
          <w:bCs/>
          <w:color w:val="auto"/>
          <w:highlight w:val="none"/>
          <w:u w:val="single"/>
        </w:rPr>
        <w:t xml:space="preserve">         </w:t>
      </w:r>
    </w:p>
    <w:p w14:paraId="1C849C3A">
      <w:pPr>
        <w:rPr>
          <w:rFonts w:hint="eastAsia"/>
          <w:b w:val="0"/>
          <w:bCs/>
          <w:color w:val="auto"/>
          <w:highlight w:val="none"/>
        </w:rPr>
      </w:pPr>
      <w:r>
        <w:rPr>
          <w:rFonts w:hint="eastAsia"/>
          <w:b w:val="0"/>
          <w:bCs/>
          <w:color w:val="auto"/>
          <w:highlight w:val="none"/>
        </w:rPr>
        <w:t xml:space="preserve">                </w:t>
      </w:r>
      <w:r>
        <w:rPr>
          <w:rFonts w:hint="eastAsia"/>
          <w:b w:val="0"/>
          <w:bCs/>
          <w:color w:val="auto"/>
          <w:highlight w:val="none"/>
        </w:rPr>
        <w:sym w:font="Wingdings" w:char="00A8"/>
      </w:r>
      <w:r>
        <w:rPr>
          <w:rFonts w:hint="eastAsia"/>
          <w:b w:val="0"/>
          <w:bCs/>
          <w:color w:val="auto"/>
          <w:highlight w:val="none"/>
        </w:rPr>
        <w:t xml:space="preserve">强制采购       </w:t>
      </w:r>
      <w:r>
        <w:rPr>
          <w:rFonts w:hint="eastAsia"/>
          <w:b w:val="0"/>
          <w:bCs/>
          <w:color w:val="auto"/>
          <w:highlight w:val="none"/>
        </w:rPr>
        <w:sym w:font="Wingdings" w:char="00A8"/>
      </w:r>
      <w:r>
        <w:rPr>
          <w:rFonts w:hint="eastAsia"/>
          <w:b w:val="0"/>
          <w:bCs/>
          <w:color w:val="auto"/>
          <w:highlight w:val="none"/>
        </w:rPr>
        <w:t xml:space="preserve">优先采购    </w:t>
      </w:r>
    </w:p>
    <w:p w14:paraId="540C0788">
      <w:pPr>
        <w:pStyle w:val="57"/>
        <w:ind w:firstLine="420" w:firstLineChars="0"/>
        <w:rPr>
          <w:rFonts w:hint="eastAsia" w:ascii="宋体" w:hAnsi="宋体"/>
          <w:b w:val="0"/>
          <w:bCs/>
          <w:color w:val="auto"/>
          <w:sz w:val="21"/>
          <w:highlight w:val="none"/>
        </w:rPr>
      </w:pPr>
      <w:r>
        <w:rPr>
          <w:rFonts w:hint="eastAsia" w:ascii="宋体" w:hAnsi="宋体" w:eastAsia="宋体" w:cs="Times New Roman"/>
          <w:b w:val="0"/>
          <w:bCs/>
          <w:color w:val="auto"/>
          <w:kern w:val="2"/>
          <w:sz w:val="21"/>
          <w:highlight w:val="none"/>
        </w:rPr>
        <w:t xml:space="preserve">     </w:t>
      </w:r>
      <w:r>
        <w:rPr>
          <w:rFonts w:hint="eastAsia" w:ascii="宋体" w:hAnsi="宋体" w:eastAsia="宋体" w:cs="Times New Roman"/>
          <w:b w:val="0"/>
          <w:bCs/>
          <w:color w:val="auto"/>
          <w:kern w:val="2"/>
          <w:sz w:val="21"/>
          <w:highlight w:val="none"/>
        </w:rPr>
        <w:sym w:font="Wingdings" w:char="00A8"/>
      </w:r>
      <w:r>
        <w:rPr>
          <w:rFonts w:hint="eastAsia" w:ascii="宋体" w:hAnsi="宋体" w:eastAsia="宋体" w:cs="Times New Roman"/>
          <w:b w:val="0"/>
          <w:bCs/>
          <w:color w:val="auto"/>
          <w:kern w:val="2"/>
          <w:sz w:val="21"/>
          <w:highlight w:val="none"/>
        </w:rPr>
        <w:t>否</w:t>
      </w:r>
    </w:p>
    <w:p w14:paraId="6EAE6AC7">
      <w:pPr>
        <w:jc w:val="left"/>
        <w:rPr>
          <w:rFonts w:hint="eastAsia" w:ascii="宋体" w:hAnsi="宋体" w:eastAsia="宋体" w:cs="宋体"/>
          <w:color w:val="auto"/>
          <w:kern w:val="0"/>
          <w:sz w:val="21"/>
          <w:szCs w:val="21"/>
          <w:highlight w:val="none"/>
          <w:lang w:val="en-US" w:eastAsia="zh-CN" w:bidi="ar-SA"/>
        </w:rPr>
      </w:pPr>
      <w:r>
        <w:rPr>
          <w:rFonts w:hint="eastAsia"/>
          <w:color w:val="auto"/>
          <w:highlight w:val="none"/>
        </w:rPr>
        <w:t xml:space="preserve">   </w:t>
      </w:r>
      <w:r>
        <w:rPr>
          <w:rFonts w:hint="eastAsia" w:ascii="宋体" w:hAnsi="宋体" w:eastAsia="宋体" w:cs="宋体"/>
          <w:color w:val="auto"/>
          <w:kern w:val="0"/>
          <w:sz w:val="21"/>
          <w:szCs w:val="21"/>
          <w:highlight w:val="none"/>
          <w:lang w:val="en-US" w:eastAsia="zh-CN" w:bidi="ar-SA"/>
        </w:rPr>
        <w:t xml:space="preserve"> （1</w:t>
      </w:r>
      <w:r>
        <w:rPr>
          <w:rFonts w:hint="eastAsia" w:ascii="宋体" w:hAnsi="宋体" w:eastAsia="宋体" w:cs="宋体"/>
          <w:color w:val="auto"/>
          <w:kern w:val="0"/>
          <w:sz w:val="21"/>
          <w:szCs w:val="21"/>
          <w:highlight w:val="none"/>
          <w:lang w:val="en" w:eastAsia="zh-CN" w:bidi="ar-SA"/>
        </w:rPr>
        <w:t>1</w:t>
      </w:r>
      <w:r>
        <w:rPr>
          <w:rFonts w:hint="eastAsia" w:ascii="宋体" w:hAnsi="宋体" w:eastAsia="宋体" w:cs="宋体"/>
          <w:color w:val="auto"/>
          <w:kern w:val="0"/>
          <w:sz w:val="21"/>
          <w:szCs w:val="21"/>
          <w:highlight w:val="none"/>
          <w:lang w:val="en-US" w:eastAsia="zh-CN" w:bidi="ar-SA"/>
        </w:rPr>
        <w:t>）涉及商品包装和快递包装的，是否参考《商品包装政府采购需求标准（试行）》、《快递包装政府采购需求标准（试行）》明确产品及相关快递服务的具体包装要求：</w:t>
      </w:r>
    </w:p>
    <w:p w14:paraId="37D5C6C8">
      <w:pPr>
        <w:ind w:firstLine="660" w:firstLineChars="300"/>
        <w:jc w:val="left"/>
        <w:rPr>
          <w:rFonts w:hint="eastAsia"/>
          <w:b w:val="0"/>
          <w:bCs/>
          <w:color w:val="auto"/>
          <w:highlight w:val="none"/>
        </w:rPr>
      </w:pPr>
      <w:r>
        <w:rPr>
          <w:rFonts w:hint="eastAsia"/>
          <w:b w:val="0"/>
          <w:bCs/>
          <w:color w:val="auto"/>
          <w:highlight w:val="none"/>
        </w:rPr>
        <w:sym w:font="Wingdings" w:char="00A8"/>
      </w:r>
      <w:r>
        <w:rPr>
          <w:rFonts w:hint="eastAsia"/>
          <w:b w:val="0"/>
          <w:bCs/>
          <w:color w:val="auto"/>
          <w:highlight w:val="none"/>
        </w:rPr>
        <w:t xml:space="preserve">是       </w:t>
      </w:r>
      <w:r>
        <w:rPr>
          <w:rFonts w:hint="eastAsia"/>
          <w:b w:val="0"/>
          <w:bCs/>
          <w:color w:val="auto"/>
          <w:highlight w:val="none"/>
        </w:rPr>
        <w:sym w:font="Wingdings" w:char="00A8"/>
      </w:r>
      <w:r>
        <w:rPr>
          <w:rFonts w:hint="eastAsia"/>
          <w:b w:val="0"/>
          <w:bCs/>
          <w:color w:val="auto"/>
          <w:highlight w:val="none"/>
        </w:rPr>
        <w:t xml:space="preserve">否      </w:t>
      </w:r>
      <w:r>
        <w:rPr>
          <w:rFonts w:hint="eastAsia"/>
          <w:b w:val="0"/>
          <w:bCs/>
          <w:color w:val="auto"/>
          <w:highlight w:val="none"/>
        </w:rPr>
        <w:sym w:font="Wingdings" w:char="00A8"/>
      </w:r>
      <w:r>
        <w:rPr>
          <w:rFonts w:hint="eastAsia"/>
          <w:b w:val="0"/>
          <w:bCs/>
          <w:color w:val="auto"/>
          <w:highlight w:val="none"/>
        </w:rPr>
        <w:t>不涉及</w:t>
      </w:r>
    </w:p>
    <w:p w14:paraId="0FEF8432">
      <w:pPr>
        <w:pStyle w:val="27"/>
        <w:numPr>
          <w:ilvl w:val="0"/>
          <w:numId w:val="4"/>
        </w:numPr>
        <w:ind w:firstLineChars="0"/>
        <w:jc w:val="left"/>
        <w:rPr>
          <w:b w:val="0"/>
          <w:bCs/>
          <w:color w:val="auto"/>
          <w:highlight w:val="none"/>
        </w:rPr>
      </w:pPr>
      <w:r>
        <w:rPr>
          <w:rFonts w:hint="eastAsia"/>
          <w:b w:val="0"/>
          <w:bCs/>
          <w:color w:val="auto"/>
          <w:highlight w:val="none"/>
        </w:rPr>
        <w:t>合同金额</w:t>
      </w:r>
    </w:p>
    <w:p w14:paraId="16898497">
      <w:pPr>
        <w:ind w:firstLine="440" w:firstLineChars="200"/>
        <w:jc w:val="left"/>
        <w:rPr>
          <w:b w:val="0"/>
          <w:bCs/>
          <w:color w:val="auto"/>
          <w:highlight w:val="none"/>
        </w:rPr>
      </w:pPr>
      <w:r>
        <w:rPr>
          <w:rFonts w:hint="eastAsia"/>
          <w:b w:val="0"/>
          <w:bCs/>
          <w:color w:val="auto"/>
          <w:highlight w:val="none"/>
        </w:rPr>
        <w:t xml:space="preserve">（1）合同金额小写：                           </w:t>
      </w:r>
    </w:p>
    <w:p w14:paraId="5BA2A1A7">
      <w:pPr>
        <w:jc w:val="left"/>
        <w:rPr>
          <w:b w:val="0"/>
          <w:bCs/>
          <w:color w:val="auto"/>
          <w:highlight w:val="none"/>
        </w:rPr>
      </w:pPr>
      <w:r>
        <w:rPr>
          <w:rFonts w:hint="eastAsia"/>
          <w:b w:val="0"/>
          <w:bCs/>
          <w:color w:val="auto"/>
          <w:highlight w:val="none"/>
        </w:rPr>
        <w:t xml:space="preserve">                 大写：                           </w:t>
      </w:r>
    </w:p>
    <w:p w14:paraId="5FC9BF77">
      <w:pPr>
        <w:jc w:val="left"/>
        <w:rPr>
          <w:b w:val="0"/>
          <w:bCs/>
          <w:color w:val="auto"/>
          <w:highlight w:val="none"/>
        </w:rPr>
      </w:pPr>
      <w:r>
        <w:rPr>
          <w:rFonts w:hint="eastAsia"/>
          <w:b w:val="0"/>
          <w:bCs/>
          <w:color w:val="auto"/>
          <w:highlight w:val="none"/>
        </w:rPr>
        <w:t xml:space="preserve">         分包金额（如有）小写：</w:t>
      </w:r>
      <w:r>
        <w:rPr>
          <w:rFonts w:hint="eastAsia"/>
          <w:b w:val="0"/>
          <w:bCs/>
          <w:color w:val="auto"/>
          <w:highlight w:val="none"/>
          <w:u w:val="single"/>
        </w:rPr>
        <w:t xml:space="preserve">                   </w:t>
      </w:r>
    </w:p>
    <w:p w14:paraId="77FCC65D">
      <w:pPr>
        <w:jc w:val="left"/>
        <w:rPr>
          <w:rFonts w:hint="eastAsia"/>
          <w:b w:val="0"/>
          <w:bCs/>
          <w:color w:val="auto"/>
          <w:highlight w:val="none"/>
          <w:u w:val="single"/>
        </w:rPr>
      </w:pPr>
      <w:r>
        <w:rPr>
          <w:rFonts w:hint="eastAsia"/>
          <w:b w:val="0"/>
          <w:bCs/>
          <w:color w:val="auto"/>
          <w:highlight w:val="none"/>
        </w:rPr>
        <w:t xml:space="preserve">                     大写：</w:t>
      </w:r>
      <w:r>
        <w:rPr>
          <w:rFonts w:hint="eastAsia"/>
          <w:b w:val="0"/>
          <w:bCs/>
          <w:color w:val="auto"/>
          <w:highlight w:val="none"/>
          <w:u w:val="single"/>
        </w:rPr>
        <w:t xml:space="preserve">                       </w:t>
      </w:r>
    </w:p>
    <w:p w14:paraId="4F9D185C">
      <w:pPr>
        <w:jc w:val="left"/>
        <w:rPr>
          <w:rFonts w:hint="eastAsia"/>
          <w:b w:val="0"/>
          <w:bCs/>
          <w:color w:val="auto"/>
          <w:highlight w:val="none"/>
        </w:rPr>
      </w:pPr>
      <w:r>
        <w:rPr>
          <w:rFonts w:hint="eastAsia"/>
          <w:b w:val="0"/>
          <w:bCs/>
          <w:color w:val="auto"/>
          <w:highlight w:val="none"/>
        </w:rPr>
        <w:t xml:space="preserve">    （注：固定单价合同应填写单价和最高限价）</w:t>
      </w:r>
    </w:p>
    <w:p w14:paraId="1215117C">
      <w:pPr>
        <w:jc w:val="left"/>
        <w:rPr>
          <w:rFonts w:hint="eastAsia"/>
          <w:b w:val="0"/>
          <w:bCs/>
          <w:color w:val="auto"/>
          <w:highlight w:val="none"/>
        </w:rPr>
      </w:pPr>
      <w:r>
        <w:rPr>
          <w:rFonts w:hint="eastAsia"/>
          <w:b w:val="0"/>
          <w:bCs/>
          <w:color w:val="auto"/>
          <w:highlight w:val="none"/>
        </w:rPr>
        <w:t xml:space="preserve">    （2）合同定价方式（采用组合定价方式的，可以勾选多项）：</w:t>
      </w:r>
    </w:p>
    <w:p w14:paraId="3EA5BC90">
      <w:pPr>
        <w:jc w:val="left"/>
        <w:rPr>
          <w:rFonts w:hint="eastAsia"/>
          <w:b w:val="0"/>
          <w:bCs/>
          <w:color w:val="auto"/>
          <w:highlight w:val="none"/>
        </w:rPr>
      </w:pPr>
      <w:r>
        <w:rPr>
          <w:rFonts w:hint="eastAsia"/>
          <w:b w:val="0"/>
          <w:bCs/>
          <w:color w:val="auto"/>
          <w:highlight w:val="none"/>
        </w:rPr>
        <w:t xml:space="preserve"> </w:t>
      </w:r>
      <w:r>
        <w:rPr>
          <w:rFonts w:hint="eastAsia"/>
          <w:b w:val="0"/>
          <w:bCs/>
          <w:color w:val="auto"/>
          <w:highlight w:val="none"/>
          <w:lang w:val="en-US" w:eastAsia="zh-CN"/>
        </w:rPr>
        <w:t xml:space="preserve">  </w:t>
      </w:r>
      <w:r>
        <w:rPr>
          <w:rFonts w:hint="eastAsia"/>
          <w:b w:val="0"/>
          <w:bCs/>
          <w:color w:val="auto"/>
          <w:highlight w:val="none"/>
        </w:rPr>
        <w:t xml:space="preserve"> </w:t>
      </w:r>
      <w:r>
        <w:rPr>
          <w:rFonts w:hint="eastAsia"/>
          <w:b w:val="0"/>
          <w:bCs/>
          <w:color w:val="auto"/>
          <w:highlight w:val="none"/>
        </w:rPr>
        <w:sym w:font="Wingdings" w:char="00A8"/>
      </w:r>
      <w:r>
        <w:rPr>
          <w:rFonts w:hint="eastAsia"/>
          <w:b w:val="0"/>
          <w:bCs/>
          <w:color w:val="auto"/>
          <w:highlight w:val="none"/>
        </w:rPr>
        <w:t xml:space="preserve">固定总价 </w:t>
      </w:r>
      <w:r>
        <w:rPr>
          <w:rFonts w:hint="eastAsia"/>
          <w:b w:val="0"/>
          <w:bCs/>
          <w:color w:val="auto"/>
          <w:highlight w:val="none"/>
        </w:rPr>
        <w:sym w:font="Wingdings" w:char="00A8"/>
      </w:r>
      <w:r>
        <w:rPr>
          <w:rFonts w:hint="eastAsia"/>
          <w:b w:val="0"/>
          <w:bCs/>
          <w:color w:val="auto"/>
          <w:highlight w:val="none"/>
        </w:rPr>
        <w:t xml:space="preserve">固定单价 </w:t>
      </w:r>
      <w:r>
        <w:rPr>
          <w:rFonts w:hint="eastAsia"/>
          <w:b w:val="0"/>
          <w:bCs/>
          <w:color w:val="auto"/>
          <w:highlight w:val="none"/>
        </w:rPr>
        <w:sym w:font="Wingdings" w:char="00A8"/>
      </w:r>
      <w:r>
        <w:rPr>
          <w:rFonts w:hint="eastAsia"/>
          <w:b w:val="0"/>
          <w:bCs/>
          <w:color w:val="auto"/>
          <w:highlight w:val="none"/>
        </w:rPr>
        <w:t xml:space="preserve">固定费率 </w:t>
      </w:r>
      <w:r>
        <w:rPr>
          <w:rFonts w:hint="eastAsia"/>
          <w:b w:val="0"/>
          <w:bCs/>
          <w:color w:val="auto"/>
          <w:highlight w:val="none"/>
        </w:rPr>
        <w:sym w:font="Wingdings" w:char="00A8"/>
      </w:r>
      <w:r>
        <w:rPr>
          <w:rFonts w:hint="eastAsia"/>
          <w:b w:val="0"/>
          <w:bCs/>
          <w:color w:val="auto"/>
          <w:highlight w:val="none"/>
        </w:rPr>
        <w:t xml:space="preserve">成本补偿 </w:t>
      </w:r>
      <w:r>
        <w:rPr>
          <w:rFonts w:hint="eastAsia"/>
          <w:b w:val="0"/>
          <w:bCs/>
          <w:color w:val="auto"/>
          <w:highlight w:val="none"/>
        </w:rPr>
        <w:sym w:font="Wingdings" w:char="00A8"/>
      </w:r>
      <w:r>
        <w:rPr>
          <w:rFonts w:hint="eastAsia"/>
          <w:b w:val="0"/>
          <w:bCs/>
          <w:color w:val="auto"/>
          <w:highlight w:val="none"/>
        </w:rPr>
        <w:t xml:space="preserve">绩效激励 </w:t>
      </w:r>
      <w:r>
        <w:rPr>
          <w:rFonts w:hint="eastAsia"/>
          <w:b w:val="0"/>
          <w:bCs/>
          <w:color w:val="auto"/>
          <w:highlight w:val="none"/>
        </w:rPr>
        <w:sym w:font="Wingdings" w:char="00A8"/>
      </w:r>
      <w:r>
        <w:rPr>
          <w:rFonts w:hint="eastAsia"/>
          <w:b w:val="0"/>
          <w:bCs/>
          <w:color w:val="auto"/>
          <w:highlight w:val="none"/>
        </w:rPr>
        <w:t>其他</w:t>
      </w:r>
      <w:r>
        <w:rPr>
          <w:rFonts w:hint="eastAsia"/>
          <w:b w:val="0"/>
          <w:bCs/>
          <w:color w:val="auto"/>
          <w:highlight w:val="none"/>
          <w:u w:val="single"/>
        </w:rPr>
        <w:t xml:space="preserve">       </w:t>
      </w:r>
    </w:p>
    <w:p w14:paraId="663FDC2B">
      <w:pPr>
        <w:pStyle w:val="58"/>
        <w:ind w:firstLine="880"/>
        <w:jc w:val="both"/>
        <w:rPr>
          <w:rFonts w:hint="eastAsia" w:ascii="Tahoma" w:hAnsi="Tahoma" w:eastAsia="微软雅黑" w:cstheme="minorBidi"/>
          <w:b w:val="0"/>
          <w:bCs/>
          <w:color w:val="auto"/>
          <w:kern w:val="0"/>
          <w:sz w:val="22"/>
          <w:szCs w:val="22"/>
          <w:highlight w:val="none"/>
          <w:lang w:val="en-US" w:eastAsia="zh-CN" w:bidi="ar-SA"/>
        </w:rPr>
      </w:pPr>
      <w:r>
        <w:rPr>
          <w:rFonts w:hint="eastAsia" w:ascii="Tahoma" w:hAnsi="Tahoma" w:eastAsia="微软雅黑" w:cstheme="minorBidi"/>
          <w:b w:val="0"/>
          <w:bCs/>
          <w:color w:val="auto"/>
          <w:kern w:val="0"/>
          <w:sz w:val="22"/>
          <w:szCs w:val="22"/>
          <w:highlight w:val="none"/>
          <w:lang w:val="en-US" w:eastAsia="zh-CN" w:bidi="ar-SA"/>
        </w:rPr>
        <w:t>（3）付款方式（按项目实际勾选填写）：</w:t>
      </w:r>
    </w:p>
    <w:p w14:paraId="5FE502B0">
      <w:pPr>
        <w:ind w:firstLine="440" w:firstLineChars="200"/>
        <w:jc w:val="left"/>
        <w:rPr>
          <w:b w:val="0"/>
          <w:bCs/>
          <w:color w:val="auto"/>
          <w:highlight w:val="none"/>
        </w:rPr>
      </w:pPr>
      <w:r>
        <w:rPr>
          <w:rFonts w:hint="eastAsia"/>
          <w:b w:val="0"/>
          <w:bCs/>
          <w:color w:val="auto"/>
          <w:highlight w:val="none"/>
        </w:rPr>
        <w:sym w:font="Wingdings" w:char="00A8"/>
      </w:r>
      <w:r>
        <w:rPr>
          <w:rFonts w:hint="eastAsia"/>
          <w:b w:val="0"/>
          <w:bCs/>
          <w:color w:val="auto"/>
          <w:highlight w:val="none"/>
        </w:rPr>
        <w:t xml:space="preserve">全额付款：     （应明确一次性支付合同款项的条件）                    </w:t>
      </w:r>
    </w:p>
    <w:p w14:paraId="00FFFEC8">
      <w:pPr>
        <w:ind w:firstLine="440" w:firstLineChars="200"/>
        <w:jc w:val="left"/>
        <w:rPr>
          <w:b w:val="0"/>
          <w:bCs/>
          <w:color w:val="auto"/>
          <w:highlight w:val="none"/>
        </w:rPr>
      </w:pPr>
      <w:r>
        <w:rPr>
          <w:rFonts w:hint="eastAsia"/>
          <w:b w:val="0"/>
          <w:bCs/>
          <w:color w:val="auto"/>
          <w:highlight w:val="none"/>
        </w:rPr>
        <w:sym w:font="Wingdings" w:char="00A8"/>
      </w:r>
      <w:r>
        <w:rPr>
          <w:rFonts w:hint="eastAsia"/>
          <w:b w:val="0"/>
          <w:bCs/>
          <w:color w:val="auto"/>
          <w:highlight w:val="none"/>
        </w:rPr>
        <w:t xml:space="preserve">分期付款：  （应明确分期支付合同款项的各期比例和支付条件，各期支付条件应与分期履约验收情况挂钩） ，其中涉及预付款的： （应明确预付款的支付比例和支付条件） </w:t>
      </w:r>
    </w:p>
    <w:p w14:paraId="798607CB">
      <w:pPr>
        <w:ind w:firstLine="440" w:firstLineChars="200"/>
        <w:jc w:val="left"/>
        <w:rPr>
          <w:b w:val="0"/>
          <w:bCs/>
          <w:color w:val="auto"/>
          <w:highlight w:val="none"/>
        </w:rPr>
      </w:pPr>
      <w:r>
        <w:rPr>
          <w:rFonts w:hint="eastAsia"/>
          <w:b w:val="0"/>
          <w:bCs/>
          <w:color w:val="auto"/>
          <w:highlight w:val="none"/>
        </w:rPr>
        <w:sym w:font="Wingdings" w:char="00A8"/>
      </w:r>
      <w:r>
        <w:rPr>
          <w:rFonts w:hint="eastAsia"/>
          <w:b w:val="0"/>
          <w:bCs/>
          <w:color w:val="auto"/>
          <w:highlight w:val="none"/>
        </w:rPr>
        <w:t xml:space="preserve">成本补偿：      （应明确按照成本补偿方式的支付方式和支付条件）   </w:t>
      </w:r>
    </w:p>
    <w:p w14:paraId="1F729CB3">
      <w:pPr>
        <w:ind w:firstLine="440" w:firstLineChars="200"/>
        <w:jc w:val="left"/>
        <w:rPr>
          <w:b w:val="0"/>
          <w:bCs/>
          <w:color w:val="auto"/>
          <w:highlight w:val="none"/>
        </w:rPr>
      </w:pPr>
      <w:r>
        <w:rPr>
          <w:rFonts w:hint="eastAsia"/>
          <w:b w:val="0"/>
          <w:bCs/>
          <w:color w:val="auto"/>
          <w:highlight w:val="none"/>
        </w:rPr>
        <w:sym w:font="Wingdings" w:char="00A8"/>
      </w:r>
      <w:r>
        <w:rPr>
          <w:rFonts w:hint="eastAsia"/>
          <w:b w:val="0"/>
          <w:bCs/>
          <w:color w:val="auto"/>
          <w:highlight w:val="none"/>
        </w:rPr>
        <w:t xml:space="preserve">绩效激励：      （应明确按照绩效激励方式的支付方式和支付条件）   </w:t>
      </w:r>
    </w:p>
    <w:p w14:paraId="46F52AA4">
      <w:pPr>
        <w:pStyle w:val="27"/>
        <w:numPr>
          <w:ilvl w:val="0"/>
          <w:numId w:val="4"/>
        </w:numPr>
        <w:ind w:firstLineChars="0"/>
        <w:jc w:val="left"/>
        <w:rPr>
          <w:b w:val="0"/>
          <w:bCs/>
          <w:color w:val="auto"/>
          <w:highlight w:val="none"/>
          <w:u w:val="single"/>
        </w:rPr>
      </w:pPr>
      <w:r>
        <w:rPr>
          <w:rFonts w:hint="eastAsia"/>
          <w:b w:val="0"/>
          <w:bCs/>
          <w:color w:val="auto"/>
          <w:highlight w:val="none"/>
        </w:rPr>
        <w:t>合同履行</w:t>
      </w:r>
    </w:p>
    <w:p w14:paraId="25E979C1">
      <w:pPr>
        <w:ind w:firstLine="440" w:firstLineChars="200"/>
        <w:jc w:val="left"/>
        <w:rPr>
          <w:rFonts w:hint="eastAsia"/>
          <w:b w:val="0"/>
          <w:bCs/>
          <w:color w:val="auto"/>
          <w:highlight w:val="none"/>
        </w:rPr>
      </w:pPr>
      <w:r>
        <w:rPr>
          <w:rFonts w:hint="eastAsia"/>
          <w:b w:val="0"/>
          <w:bCs/>
          <w:color w:val="auto"/>
          <w:highlight w:val="none"/>
        </w:rPr>
        <w:t>（1）起始日期：</w:t>
      </w:r>
      <w:r>
        <w:rPr>
          <w:rFonts w:hint="eastAsia"/>
          <w:b w:val="0"/>
          <w:bCs/>
          <w:color w:val="auto"/>
          <w:highlight w:val="none"/>
          <w:u w:val="single"/>
        </w:rPr>
        <w:t xml:space="preserve">    </w:t>
      </w:r>
      <w:r>
        <w:rPr>
          <w:rFonts w:hint="eastAsia"/>
          <w:b w:val="0"/>
          <w:bCs/>
          <w:color w:val="auto"/>
          <w:highlight w:val="none"/>
        </w:rPr>
        <w:t>年</w:t>
      </w:r>
      <w:r>
        <w:rPr>
          <w:rFonts w:hint="eastAsia"/>
          <w:b w:val="0"/>
          <w:bCs/>
          <w:color w:val="auto"/>
          <w:highlight w:val="none"/>
          <w:u w:val="single"/>
        </w:rPr>
        <w:t xml:space="preserve">   </w:t>
      </w:r>
      <w:r>
        <w:rPr>
          <w:rFonts w:hint="eastAsia"/>
          <w:b w:val="0"/>
          <w:bCs/>
          <w:color w:val="auto"/>
          <w:highlight w:val="none"/>
        </w:rPr>
        <w:t>月</w:t>
      </w:r>
      <w:r>
        <w:rPr>
          <w:rFonts w:hint="eastAsia"/>
          <w:b w:val="0"/>
          <w:bCs/>
          <w:color w:val="auto"/>
          <w:highlight w:val="none"/>
          <w:u w:val="single"/>
        </w:rPr>
        <w:t xml:space="preserve">   </w:t>
      </w:r>
      <w:r>
        <w:rPr>
          <w:rFonts w:hint="eastAsia"/>
          <w:b w:val="0"/>
          <w:bCs/>
          <w:color w:val="auto"/>
          <w:highlight w:val="none"/>
        </w:rPr>
        <w:t>日，完成日期：</w:t>
      </w:r>
      <w:r>
        <w:rPr>
          <w:rFonts w:hint="eastAsia"/>
          <w:b w:val="0"/>
          <w:bCs/>
          <w:color w:val="auto"/>
          <w:highlight w:val="none"/>
          <w:u w:val="single"/>
        </w:rPr>
        <w:t xml:space="preserve">    </w:t>
      </w:r>
      <w:r>
        <w:rPr>
          <w:rFonts w:hint="eastAsia"/>
          <w:b w:val="0"/>
          <w:bCs/>
          <w:color w:val="auto"/>
          <w:highlight w:val="none"/>
        </w:rPr>
        <w:t>年</w:t>
      </w:r>
      <w:r>
        <w:rPr>
          <w:rFonts w:hint="eastAsia"/>
          <w:b w:val="0"/>
          <w:bCs/>
          <w:color w:val="auto"/>
          <w:highlight w:val="none"/>
          <w:u w:val="single"/>
        </w:rPr>
        <w:t xml:space="preserve">   </w:t>
      </w:r>
      <w:r>
        <w:rPr>
          <w:rFonts w:hint="eastAsia"/>
          <w:b w:val="0"/>
          <w:bCs/>
          <w:color w:val="auto"/>
          <w:highlight w:val="none"/>
        </w:rPr>
        <w:t>月</w:t>
      </w:r>
      <w:r>
        <w:rPr>
          <w:rFonts w:hint="eastAsia"/>
          <w:b w:val="0"/>
          <w:bCs/>
          <w:color w:val="auto"/>
          <w:highlight w:val="none"/>
          <w:u w:val="single"/>
        </w:rPr>
        <w:t xml:space="preserve">   </w:t>
      </w:r>
      <w:r>
        <w:rPr>
          <w:rFonts w:hint="eastAsia"/>
          <w:b w:val="0"/>
          <w:bCs/>
          <w:color w:val="auto"/>
          <w:highlight w:val="none"/>
        </w:rPr>
        <w:t>日。</w:t>
      </w:r>
    </w:p>
    <w:p w14:paraId="576E2DEE">
      <w:pPr>
        <w:ind w:firstLine="440" w:firstLineChars="200"/>
        <w:jc w:val="left"/>
        <w:rPr>
          <w:rFonts w:hint="eastAsia"/>
          <w:color w:val="auto"/>
          <w:highlight w:val="none"/>
        </w:rPr>
      </w:pPr>
      <w:r>
        <w:rPr>
          <w:rFonts w:hint="eastAsia"/>
          <w:b w:val="0"/>
          <w:bCs/>
          <w:color w:val="auto"/>
          <w:highlight w:val="none"/>
        </w:rPr>
        <w:t xml:space="preserve">（2）履约地点：   </w:t>
      </w:r>
      <w:r>
        <w:rPr>
          <w:rFonts w:hint="eastAsia"/>
          <w:color w:val="auto"/>
          <w:highlight w:val="none"/>
        </w:rPr>
        <w:t xml:space="preserve">                          </w:t>
      </w:r>
    </w:p>
    <w:p w14:paraId="2AEDA4D7">
      <w:pPr>
        <w:ind w:firstLine="440" w:firstLineChars="200"/>
        <w:jc w:val="left"/>
        <w:rPr>
          <w:rFonts w:hint="eastAsia"/>
          <w:b w:val="0"/>
          <w:bCs w:val="0"/>
          <w:color w:val="auto"/>
          <w:highlight w:val="none"/>
        </w:rPr>
      </w:pPr>
      <w:r>
        <w:rPr>
          <w:rFonts w:hint="eastAsia"/>
          <w:b w:val="0"/>
          <w:bCs w:val="0"/>
          <w:color w:val="auto"/>
          <w:highlight w:val="none"/>
        </w:rPr>
        <w:t>（3）履约担保：是否收取履约保证金：</w:t>
      </w:r>
      <w:r>
        <w:rPr>
          <w:rFonts w:hint="eastAsia"/>
          <w:b w:val="0"/>
          <w:bCs w:val="0"/>
          <w:color w:val="auto"/>
          <w:highlight w:val="none"/>
        </w:rPr>
        <w:sym w:font="Wingdings" w:char="00A8"/>
      </w:r>
      <w:r>
        <w:rPr>
          <w:rFonts w:hint="eastAsia"/>
          <w:b w:val="0"/>
          <w:bCs w:val="0"/>
          <w:color w:val="auto"/>
          <w:highlight w:val="none"/>
        </w:rPr>
        <w:t xml:space="preserve">是    </w:t>
      </w:r>
      <w:r>
        <w:rPr>
          <w:rFonts w:hint="eastAsia"/>
          <w:b w:val="0"/>
          <w:bCs w:val="0"/>
          <w:color w:val="auto"/>
          <w:highlight w:val="none"/>
        </w:rPr>
        <w:sym w:font="Wingdings" w:char="00A8"/>
      </w:r>
      <w:r>
        <w:rPr>
          <w:rFonts w:hint="eastAsia"/>
          <w:b w:val="0"/>
          <w:bCs w:val="0"/>
          <w:color w:val="auto"/>
          <w:highlight w:val="none"/>
        </w:rPr>
        <w:t>否</w:t>
      </w:r>
    </w:p>
    <w:p w14:paraId="5473BDC3">
      <w:pPr>
        <w:pStyle w:val="57"/>
        <w:jc w:val="left"/>
        <w:rPr>
          <w:rFonts w:hint="eastAsia" w:ascii="宋体" w:hAnsi="宋体" w:eastAsia="宋体" w:cs="宋体"/>
          <w:b w:val="0"/>
          <w:bCs w:val="0"/>
          <w:color w:val="auto"/>
          <w:sz w:val="21"/>
          <w:highlight w:val="none"/>
        </w:rPr>
      </w:pPr>
      <w:r>
        <w:rPr>
          <w:rFonts w:hint="eastAsia" w:ascii="宋体" w:hAnsi="宋体" w:cs="宋体"/>
          <w:b w:val="0"/>
          <w:bCs w:val="0"/>
          <w:color w:val="auto"/>
          <w:highlight w:val="none"/>
        </w:rPr>
        <w:t xml:space="preserve">  </w:t>
      </w:r>
      <w:r>
        <w:rPr>
          <w:rFonts w:hint="eastAsia" w:ascii="宋体" w:hAnsi="宋体" w:eastAsia="宋体" w:cs="宋体"/>
          <w:b w:val="0"/>
          <w:bCs w:val="0"/>
          <w:color w:val="auto"/>
          <w:sz w:val="21"/>
          <w:highlight w:val="none"/>
        </w:rPr>
        <w:t xml:space="preserve">  收取履约保证金形式：</w:t>
      </w:r>
      <w:r>
        <w:rPr>
          <w:rFonts w:hint="eastAsia" w:ascii="宋体" w:hAnsi="宋体" w:eastAsia="宋体" w:cs="宋体"/>
          <w:b w:val="0"/>
          <w:bCs w:val="0"/>
          <w:color w:val="auto"/>
          <w:sz w:val="21"/>
          <w:highlight w:val="none"/>
          <w:u w:val="single"/>
        </w:rPr>
        <w:t xml:space="preserve">                            </w:t>
      </w:r>
    </w:p>
    <w:p w14:paraId="1245006C">
      <w:pPr>
        <w:pStyle w:val="57"/>
        <w:ind w:firstLine="420"/>
        <w:jc w:val="left"/>
        <w:rPr>
          <w:rFonts w:hint="eastAsia" w:ascii="宋体" w:hAnsi="宋体" w:eastAsia="宋体" w:cs="宋体"/>
          <w:b w:val="0"/>
          <w:bCs w:val="0"/>
          <w:color w:val="auto"/>
          <w:sz w:val="21"/>
          <w:highlight w:val="none"/>
        </w:rPr>
      </w:pPr>
      <w:r>
        <w:rPr>
          <w:rFonts w:hint="eastAsia" w:ascii="宋体" w:hAnsi="宋体" w:eastAsia="宋体" w:cs="宋体"/>
          <w:b w:val="0"/>
          <w:bCs w:val="0"/>
          <w:color w:val="auto"/>
          <w:sz w:val="21"/>
          <w:highlight w:val="none"/>
        </w:rPr>
        <w:t xml:space="preserve">    收取履约保证金金额：</w:t>
      </w:r>
      <w:r>
        <w:rPr>
          <w:rFonts w:hint="eastAsia" w:ascii="宋体" w:hAnsi="宋体" w:eastAsia="宋体" w:cs="宋体"/>
          <w:b w:val="0"/>
          <w:bCs w:val="0"/>
          <w:color w:val="auto"/>
          <w:sz w:val="21"/>
          <w:highlight w:val="none"/>
          <w:u w:val="single"/>
        </w:rPr>
        <w:t xml:space="preserve">                            </w:t>
      </w:r>
    </w:p>
    <w:p w14:paraId="17FA5B6C">
      <w:pPr>
        <w:jc w:val="left"/>
        <w:rPr>
          <w:rFonts w:hint="eastAsia"/>
          <w:b w:val="0"/>
          <w:bCs w:val="0"/>
          <w:color w:val="auto"/>
          <w:highlight w:val="none"/>
        </w:rPr>
      </w:pPr>
      <w:r>
        <w:rPr>
          <w:rFonts w:hint="eastAsia"/>
          <w:b w:val="0"/>
          <w:bCs w:val="0"/>
          <w:color w:val="auto"/>
          <w:highlight w:val="none"/>
        </w:rPr>
        <w:t xml:space="preserve">    履约担保期限：                                  </w:t>
      </w:r>
    </w:p>
    <w:p w14:paraId="05A74DF6">
      <w:pPr>
        <w:ind w:firstLine="440" w:firstLineChars="200"/>
        <w:jc w:val="left"/>
        <w:rPr>
          <w:rFonts w:hint="eastAsia"/>
          <w:b w:val="0"/>
          <w:bCs w:val="0"/>
          <w:color w:val="auto"/>
          <w:highlight w:val="none"/>
        </w:rPr>
      </w:pPr>
      <w:r>
        <w:rPr>
          <w:rFonts w:hint="eastAsia"/>
          <w:b w:val="0"/>
          <w:bCs w:val="0"/>
          <w:color w:val="auto"/>
          <w:highlight w:val="none"/>
        </w:rPr>
        <w:t xml:space="preserve">（4）分期履行要求：                                                        </w:t>
      </w:r>
    </w:p>
    <w:p w14:paraId="5024D440">
      <w:pPr>
        <w:ind w:firstLine="440" w:firstLineChars="200"/>
        <w:jc w:val="left"/>
        <w:rPr>
          <w:rFonts w:hint="eastAsia"/>
          <w:b w:val="0"/>
          <w:bCs w:val="0"/>
          <w:color w:val="auto"/>
          <w:highlight w:val="none"/>
        </w:rPr>
      </w:pPr>
      <w:r>
        <w:rPr>
          <w:rFonts w:hint="eastAsia"/>
          <w:b w:val="0"/>
          <w:bCs w:val="0"/>
          <w:color w:val="auto"/>
          <w:highlight w:val="none"/>
        </w:rPr>
        <w:t xml:space="preserve">（5）风险处置措施和替代方案：                                                               </w:t>
      </w:r>
    </w:p>
    <w:p w14:paraId="6D687247">
      <w:pPr>
        <w:pStyle w:val="27"/>
        <w:numPr>
          <w:ilvl w:val="0"/>
          <w:numId w:val="4"/>
        </w:numPr>
        <w:ind w:firstLineChars="0"/>
        <w:jc w:val="left"/>
        <w:rPr>
          <w:b w:val="0"/>
          <w:bCs w:val="0"/>
          <w:color w:val="auto"/>
          <w:highlight w:val="none"/>
        </w:rPr>
      </w:pPr>
      <w:r>
        <w:rPr>
          <w:rFonts w:hint="eastAsia"/>
          <w:b w:val="0"/>
          <w:bCs w:val="0"/>
          <w:color w:val="auto"/>
          <w:highlight w:val="none"/>
        </w:rPr>
        <w:t>合同验收</w:t>
      </w:r>
    </w:p>
    <w:p w14:paraId="64B689FB">
      <w:pPr>
        <w:pStyle w:val="27"/>
        <w:numPr>
          <w:ilvl w:val="0"/>
          <w:numId w:val="6"/>
        </w:numPr>
        <w:ind w:firstLineChars="0"/>
        <w:jc w:val="left"/>
        <w:rPr>
          <w:rFonts w:hint="eastAsia"/>
          <w:b w:val="0"/>
          <w:bCs w:val="0"/>
          <w:color w:val="auto"/>
          <w:highlight w:val="none"/>
        </w:rPr>
      </w:pPr>
      <w:r>
        <w:rPr>
          <w:rFonts w:hint="eastAsia"/>
          <w:b w:val="0"/>
          <w:bCs w:val="0"/>
          <w:color w:val="auto"/>
          <w:highlight w:val="none"/>
        </w:rPr>
        <w:t>验收组织方式：</w:t>
      </w:r>
      <w:r>
        <w:rPr>
          <w:rFonts w:hint="eastAsia"/>
          <w:b w:val="0"/>
          <w:bCs w:val="0"/>
          <w:color w:val="auto"/>
          <w:highlight w:val="none"/>
        </w:rPr>
        <w:sym w:font="Wingdings" w:char="00A8"/>
      </w:r>
      <w:r>
        <w:rPr>
          <w:rFonts w:hint="eastAsia"/>
          <w:b w:val="0"/>
          <w:bCs w:val="0"/>
          <w:color w:val="auto"/>
          <w:highlight w:val="none"/>
        </w:rPr>
        <w:t xml:space="preserve">自行组织 </w:t>
      </w:r>
      <w:r>
        <w:rPr>
          <w:rFonts w:hint="eastAsia"/>
          <w:b w:val="0"/>
          <w:bCs w:val="0"/>
          <w:color w:val="auto"/>
          <w:highlight w:val="none"/>
        </w:rPr>
        <w:sym w:font="Wingdings" w:char="00A8"/>
      </w:r>
      <w:r>
        <w:rPr>
          <w:rFonts w:hint="eastAsia"/>
          <w:b w:val="0"/>
          <w:bCs w:val="0"/>
          <w:color w:val="auto"/>
          <w:highlight w:val="none"/>
        </w:rPr>
        <w:t>委托第三方组织</w:t>
      </w:r>
    </w:p>
    <w:p w14:paraId="6B580BA2">
      <w:pPr>
        <w:jc w:val="left"/>
        <w:rPr>
          <w:b w:val="0"/>
          <w:bCs w:val="0"/>
          <w:color w:val="auto"/>
          <w:highlight w:val="none"/>
        </w:rPr>
      </w:pPr>
      <w:r>
        <w:rPr>
          <w:rFonts w:hint="eastAsia"/>
          <w:b w:val="0"/>
          <w:bCs w:val="0"/>
          <w:color w:val="auto"/>
          <w:highlight w:val="none"/>
        </w:rPr>
        <w:t xml:space="preserve">         验收主体：                  </w:t>
      </w:r>
    </w:p>
    <w:p w14:paraId="52544CAD">
      <w:pPr>
        <w:jc w:val="left"/>
        <w:rPr>
          <w:b w:val="0"/>
          <w:bCs w:val="0"/>
          <w:color w:val="auto"/>
          <w:highlight w:val="none"/>
        </w:rPr>
      </w:pPr>
      <w:r>
        <w:rPr>
          <w:rFonts w:hint="eastAsia"/>
          <w:b w:val="0"/>
          <w:bCs w:val="0"/>
          <w:color w:val="auto"/>
          <w:highlight w:val="none"/>
        </w:rPr>
        <w:t xml:space="preserve">        是否邀请本项目的其他供应商参加验收：</w:t>
      </w:r>
      <w:r>
        <w:rPr>
          <w:rFonts w:hint="eastAsia"/>
          <w:b w:val="0"/>
          <w:bCs w:val="0"/>
          <w:color w:val="auto"/>
          <w:highlight w:val="none"/>
        </w:rPr>
        <w:sym w:font="Wingdings" w:char="00A8"/>
      </w:r>
      <w:r>
        <w:rPr>
          <w:rFonts w:hint="eastAsia"/>
          <w:b w:val="0"/>
          <w:bCs w:val="0"/>
          <w:color w:val="auto"/>
          <w:highlight w:val="none"/>
        </w:rPr>
        <w:t xml:space="preserve">是  </w:t>
      </w:r>
      <w:r>
        <w:rPr>
          <w:rFonts w:hint="eastAsia"/>
          <w:b w:val="0"/>
          <w:bCs w:val="0"/>
          <w:color w:val="auto"/>
          <w:highlight w:val="none"/>
        </w:rPr>
        <w:sym w:font="Wingdings" w:char="00A8"/>
      </w:r>
      <w:r>
        <w:rPr>
          <w:rFonts w:hint="eastAsia"/>
          <w:b w:val="0"/>
          <w:bCs w:val="0"/>
          <w:color w:val="auto"/>
          <w:highlight w:val="none"/>
        </w:rPr>
        <w:t>否</w:t>
      </w:r>
    </w:p>
    <w:p w14:paraId="4EC9FD72">
      <w:pPr>
        <w:ind w:firstLine="440" w:firstLineChars="200"/>
        <w:jc w:val="left"/>
        <w:rPr>
          <w:b w:val="0"/>
          <w:bCs w:val="0"/>
          <w:color w:val="auto"/>
          <w:highlight w:val="none"/>
        </w:rPr>
      </w:pPr>
      <w:r>
        <w:rPr>
          <w:rFonts w:hint="eastAsia"/>
          <w:b w:val="0"/>
          <w:bCs w:val="0"/>
          <w:color w:val="auto"/>
          <w:highlight w:val="none"/>
        </w:rPr>
        <w:t>是否邀请专家参加验收：</w:t>
      </w:r>
      <w:r>
        <w:rPr>
          <w:rFonts w:hint="eastAsia"/>
          <w:b w:val="0"/>
          <w:bCs w:val="0"/>
          <w:color w:val="auto"/>
          <w:highlight w:val="none"/>
        </w:rPr>
        <w:sym w:font="Wingdings" w:char="00A8"/>
      </w:r>
      <w:r>
        <w:rPr>
          <w:rFonts w:hint="eastAsia"/>
          <w:b w:val="0"/>
          <w:bCs w:val="0"/>
          <w:color w:val="auto"/>
          <w:highlight w:val="none"/>
        </w:rPr>
        <w:t xml:space="preserve">是  </w:t>
      </w:r>
      <w:r>
        <w:rPr>
          <w:rFonts w:hint="eastAsia"/>
          <w:b w:val="0"/>
          <w:bCs w:val="0"/>
          <w:color w:val="auto"/>
          <w:highlight w:val="none"/>
        </w:rPr>
        <w:sym w:font="Wingdings" w:char="00A8"/>
      </w:r>
      <w:r>
        <w:rPr>
          <w:rFonts w:hint="eastAsia"/>
          <w:b w:val="0"/>
          <w:bCs w:val="0"/>
          <w:color w:val="auto"/>
          <w:highlight w:val="none"/>
        </w:rPr>
        <w:t>否</w:t>
      </w:r>
    </w:p>
    <w:p w14:paraId="53DFB691">
      <w:pPr>
        <w:ind w:firstLine="440" w:firstLineChars="200"/>
        <w:jc w:val="left"/>
        <w:rPr>
          <w:b w:val="0"/>
          <w:bCs w:val="0"/>
          <w:color w:val="auto"/>
          <w:highlight w:val="none"/>
        </w:rPr>
      </w:pPr>
      <w:r>
        <w:rPr>
          <w:rFonts w:hint="eastAsia"/>
          <w:b w:val="0"/>
          <w:bCs w:val="0"/>
          <w:color w:val="auto"/>
          <w:highlight w:val="none"/>
        </w:rPr>
        <w:t>是否邀请服务对象参加验收：</w:t>
      </w:r>
      <w:r>
        <w:rPr>
          <w:rFonts w:hint="eastAsia"/>
          <w:b w:val="0"/>
          <w:bCs w:val="0"/>
          <w:color w:val="auto"/>
          <w:highlight w:val="none"/>
        </w:rPr>
        <w:sym w:font="Wingdings" w:char="00A8"/>
      </w:r>
      <w:r>
        <w:rPr>
          <w:rFonts w:hint="eastAsia"/>
          <w:b w:val="0"/>
          <w:bCs w:val="0"/>
          <w:color w:val="auto"/>
          <w:highlight w:val="none"/>
        </w:rPr>
        <w:t xml:space="preserve">是  </w:t>
      </w:r>
      <w:r>
        <w:rPr>
          <w:rFonts w:hint="eastAsia"/>
          <w:b w:val="0"/>
          <w:bCs w:val="0"/>
          <w:color w:val="auto"/>
          <w:highlight w:val="none"/>
        </w:rPr>
        <w:sym w:font="Wingdings" w:char="00A8"/>
      </w:r>
      <w:r>
        <w:rPr>
          <w:rFonts w:hint="eastAsia"/>
          <w:b w:val="0"/>
          <w:bCs w:val="0"/>
          <w:color w:val="auto"/>
          <w:highlight w:val="none"/>
        </w:rPr>
        <w:t>否</w:t>
      </w:r>
    </w:p>
    <w:p w14:paraId="29666BE8">
      <w:pPr>
        <w:ind w:firstLine="440" w:firstLineChars="200"/>
        <w:jc w:val="left"/>
        <w:rPr>
          <w:b w:val="0"/>
          <w:bCs w:val="0"/>
          <w:color w:val="auto"/>
          <w:highlight w:val="none"/>
        </w:rPr>
      </w:pPr>
      <w:r>
        <w:rPr>
          <w:rFonts w:hint="eastAsia"/>
          <w:b w:val="0"/>
          <w:bCs w:val="0"/>
          <w:color w:val="auto"/>
          <w:highlight w:val="none"/>
        </w:rPr>
        <w:t>是否邀请第三方检测机构参加验收：</w:t>
      </w:r>
      <w:r>
        <w:rPr>
          <w:rFonts w:hint="eastAsia"/>
          <w:b w:val="0"/>
          <w:bCs w:val="0"/>
          <w:color w:val="auto"/>
          <w:highlight w:val="none"/>
        </w:rPr>
        <w:sym w:font="Wingdings" w:char="00A8"/>
      </w:r>
      <w:r>
        <w:rPr>
          <w:rFonts w:hint="eastAsia"/>
          <w:b w:val="0"/>
          <w:bCs w:val="0"/>
          <w:color w:val="auto"/>
          <w:highlight w:val="none"/>
        </w:rPr>
        <w:t xml:space="preserve">是  </w:t>
      </w:r>
      <w:r>
        <w:rPr>
          <w:rFonts w:hint="eastAsia"/>
          <w:b w:val="0"/>
          <w:bCs w:val="0"/>
          <w:color w:val="auto"/>
          <w:highlight w:val="none"/>
        </w:rPr>
        <w:sym w:font="Wingdings" w:char="00A8"/>
      </w:r>
      <w:r>
        <w:rPr>
          <w:rFonts w:hint="eastAsia"/>
          <w:b w:val="0"/>
          <w:bCs w:val="0"/>
          <w:color w:val="auto"/>
          <w:highlight w:val="none"/>
        </w:rPr>
        <w:t>否</w:t>
      </w:r>
    </w:p>
    <w:p w14:paraId="2479ECE3">
      <w:pPr>
        <w:ind w:firstLine="440" w:firstLineChars="200"/>
        <w:jc w:val="left"/>
        <w:rPr>
          <w:rFonts w:hint="eastAsia"/>
          <w:b w:val="0"/>
          <w:bCs w:val="0"/>
          <w:color w:val="auto"/>
          <w:highlight w:val="none"/>
        </w:rPr>
      </w:pPr>
      <w:r>
        <w:rPr>
          <w:rFonts w:hint="eastAsia"/>
          <w:b w:val="0"/>
          <w:bCs w:val="0"/>
          <w:color w:val="auto"/>
          <w:highlight w:val="none"/>
        </w:rPr>
        <w:t>是否进行抽查检测：</w:t>
      </w:r>
      <w:r>
        <w:rPr>
          <w:rFonts w:hint="eastAsia"/>
          <w:b w:val="0"/>
          <w:bCs w:val="0"/>
          <w:color w:val="auto"/>
          <w:highlight w:val="none"/>
        </w:rPr>
        <w:sym w:font="Wingdings" w:char="00A8"/>
      </w:r>
      <w:r>
        <w:rPr>
          <w:rFonts w:hint="eastAsia"/>
          <w:b w:val="0"/>
          <w:bCs w:val="0"/>
          <w:color w:val="auto"/>
          <w:highlight w:val="none"/>
        </w:rPr>
        <w:t>是，抽查比例：</w:t>
      </w:r>
      <w:r>
        <w:rPr>
          <w:rFonts w:hint="eastAsia"/>
          <w:b w:val="0"/>
          <w:bCs w:val="0"/>
          <w:color w:val="auto"/>
          <w:highlight w:val="none"/>
          <w:u w:val="single"/>
        </w:rPr>
        <w:t xml:space="preserve">        </w:t>
      </w:r>
      <w:r>
        <w:rPr>
          <w:rFonts w:hint="eastAsia"/>
          <w:b w:val="0"/>
          <w:bCs w:val="0"/>
          <w:color w:val="auto"/>
          <w:highlight w:val="none"/>
        </w:rPr>
        <w:t xml:space="preserve"> </w:t>
      </w:r>
      <w:r>
        <w:rPr>
          <w:rFonts w:hint="eastAsia"/>
          <w:b w:val="0"/>
          <w:bCs w:val="0"/>
          <w:color w:val="auto"/>
          <w:highlight w:val="none"/>
        </w:rPr>
        <w:sym w:font="Wingdings" w:char="00A8"/>
      </w:r>
      <w:r>
        <w:rPr>
          <w:rFonts w:hint="eastAsia"/>
          <w:b w:val="0"/>
          <w:bCs w:val="0"/>
          <w:color w:val="auto"/>
          <w:highlight w:val="none"/>
        </w:rPr>
        <w:t>否</w:t>
      </w:r>
    </w:p>
    <w:p w14:paraId="0FA19C68">
      <w:pPr>
        <w:ind w:firstLine="440" w:firstLineChars="200"/>
        <w:jc w:val="left"/>
        <w:rPr>
          <w:rFonts w:hint="eastAsia"/>
          <w:b w:val="0"/>
          <w:bCs w:val="0"/>
          <w:color w:val="auto"/>
          <w:highlight w:val="none"/>
        </w:rPr>
      </w:pPr>
      <w:r>
        <w:rPr>
          <w:rFonts w:hint="eastAsia"/>
          <w:b w:val="0"/>
          <w:bCs w:val="0"/>
          <w:color w:val="auto"/>
          <w:highlight w:val="none"/>
        </w:rPr>
        <w:t>是否存在破坏性检测：</w:t>
      </w:r>
      <w:r>
        <w:rPr>
          <w:rFonts w:hint="eastAsia"/>
          <w:b w:val="0"/>
          <w:bCs w:val="0"/>
          <w:color w:val="auto"/>
          <w:highlight w:val="none"/>
        </w:rPr>
        <w:sym w:font="Wingdings" w:char="00A8"/>
      </w:r>
      <w:r>
        <w:rPr>
          <w:rFonts w:hint="eastAsia"/>
          <w:b w:val="0"/>
          <w:bCs w:val="0"/>
          <w:color w:val="auto"/>
          <w:highlight w:val="none"/>
        </w:rPr>
        <w:t>是，（应明确对被破坏的检测产品的处理方式）</w:t>
      </w:r>
    </w:p>
    <w:p w14:paraId="45F18CE3">
      <w:pPr>
        <w:ind w:firstLine="440" w:firstLineChars="200"/>
        <w:jc w:val="left"/>
        <w:rPr>
          <w:rFonts w:hint="eastAsia"/>
          <w:b w:val="0"/>
          <w:bCs w:val="0"/>
          <w:color w:val="auto"/>
          <w:highlight w:val="none"/>
        </w:rPr>
      </w:pPr>
      <w:r>
        <w:rPr>
          <w:rFonts w:hint="eastAsia"/>
          <w:b w:val="0"/>
          <w:bCs w:val="0"/>
          <w:color w:val="auto"/>
          <w:highlight w:val="none"/>
        </w:rPr>
        <w:t xml:space="preserve">                    </w:t>
      </w:r>
      <w:r>
        <w:rPr>
          <w:rFonts w:hint="eastAsia"/>
          <w:b w:val="0"/>
          <w:bCs w:val="0"/>
          <w:color w:val="auto"/>
          <w:highlight w:val="none"/>
        </w:rPr>
        <w:sym w:font="Wingdings" w:char="00A8"/>
      </w:r>
      <w:r>
        <w:rPr>
          <w:rFonts w:hint="eastAsia"/>
          <w:b w:val="0"/>
          <w:bCs w:val="0"/>
          <w:color w:val="auto"/>
          <w:highlight w:val="none"/>
        </w:rPr>
        <w:t>否</w:t>
      </w:r>
    </w:p>
    <w:p w14:paraId="36B154CA">
      <w:pPr>
        <w:ind w:firstLine="440" w:firstLineChars="200"/>
        <w:jc w:val="left"/>
        <w:rPr>
          <w:rFonts w:hint="eastAsia"/>
          <w:b w:val="0"/>
          <w:bCs w:val="0"/>
          <w:color w:val="auto"/>
          <w:highlight w:val="none"/>
        </w:rPr>
      </w:pPr>
      <w:r>
        <w:rPr>
          <w:rFonts w:hint="eastAsia"/>
          <w:b w:val="0"/>
          <w:bCs w:val="0"/>
          <w:color w:val="auto"/>
          <w:highlight w:val="none"/>
        </w:rPr>
        <w:t xml:space="preserve">验收组织的其他事项：                </w:t>
      </w:r>
    </w:p>
    <w:p w14:paraId="5F127FEE">
      <w:pPr>
        <w:ind w:firstLine="440" w:firstLineChars="200"/>
        <w:jc w:val="left"/>
        <w:rPr>
          <w:rFonts w:hint="eastAsia"/>
          <w:b w:val="0"/>
          <w:bCs w:val="0"/>
          <w:color w:val="auto"/>
          <w:highlight w:val="none"/>
        </w:rPr>
      </w:pPr>
      <w:r>
        <w:rPr>
          <w:rFonts w:hint="eastAsia"/>
          <w:b w:val="0"/>
          <w:bCs w:val="0"/>
          <w:color w:val="auto"/>
          <w:highlight w:val="none"/>
        </w:rPr>
        <w:t xml:space="preserve">（2）履约验收时间：（计划于何时验收/供应商提出验收申请之日起   日内组织验收） </w:t>
      </w:r>
    </w:p>
    <w:p w14:paraId="5A0EDD96">
      <w:pPr>
        <w:ind w:firstLine="440" w:firstLineChars="200"/>
        <w:jc w:val="left"/>
        <w:rPr>
          <w:rFonts w:hint="eastAsia"/>
          <w:b w:val="0"/>
          <w:bCs w:val="0"/>
          <w:color w:val="auto"/>
          <w:highlight w:val="none"/>
        </w:rPr>
      </w:pPr>
      <w:r>
        <w:rPr>
          <w:rFonts w:hint="eastAsia"/>
          <w:b w:val="0"/>
          <w:bCs w:val="0"/>
          <w:color w:val="auto"/>
          <w:highlight w:val="none"/>
        </w:rPr>
        <w:t>（3）履约验收方式：</w:t>
      </w:r>
      <w:r>
        <w:rPr>
          <w:rFonts w:hint="eastAsia"/>
          <w:b w:val="0"/>
          <w:bCs w:val="0"/>
          <w:color w:val="auto"/>
          <w:highlight w:val="none"/>
        </w:rPr>
        <w:sym w:font="Wingdings" w:char="00A8"/>
      </w:r>
      <w:r>
        <w:rPr>
          <w:rFonts w:hint="eastAsia"/>
          <w:b w:val="0"/>
          <w:bCs w:val="0"/>
          <w:color w:val="auto"/>
          <w:highlight w:val="none"/>
        </w:rPr>
        <w:t xml:space="preserve">一次性验收         </w:t>
      </w:r>
    </w:p>
    <w:p w14:paraId="7A3A6E17">
      <w:pPr>
        <w:jc w:val="left"/>
        <w:rPr>
          <w:rFonts w:hint="eastAsia"/>
          <w:b w:val="0"/>
          <w:bCs w:val="0"/>
          <w:color w:val="auto"/>
          <w:highlight w:val="none"/>
        </w:rPr>
      </w:pPr>
      <w:r>
        <w:rPr>
          <w:rFonts w:hint="eastAsia"/>
          <w:b w:val="0"/>
          <w:bCs w:val="0"/>
          <w:color w:val="auto"/>
          <w:highlight w:val="none"/>
        </w:rPr>
        <w:t xml:space="preserve">                       </w:t>
      </w:r>
      <w:r>
        <w:rPr>
          <w:rFonts w:hint="eastAsia"/>
          <w:b w:val="0"/>
          <w:bCs w:val="0"/>
          <w:color w:val="auto"/>
          <w:highlight w:val="none"/>
        </w:rPr>
        <w:sym w:font="Wingdings" w:char="00A8"/>
      </w:r>
      <w:r>
        <w:rPr>
          <w:rFonts w:hint="eastAsia"/>
          <w:b w:val="0"/>
          <w:bCs w:val="0"/>
          <w:color w:val="auto"/>
          <w:highlight w:val="none"/>
        </w:rPr>
        <w:t>分期/分项验收：</w:t>
      </w:r>
      <w:r>
        <w:rPr>
          <w:rFonts w:hint="eastAsia"/>
          <w:b w:val="0"/>
          <w:bCs w:val="0"/>
          <w:color w:val="auto"/>
          <w:highlight w:val="none"/>
          <w:u w:val="single"/>
        </w:rPr>
        <w:t xml:space="preserve"> （应明确分期</w:t>
      </w:r>
      <w:r>
        <w:rPr>
          <w:b w:val="0"/>
          <w:bCs w:val="0"/>
          <w:color w:val="auto"/>
          <w:highlight w:val="none"/>
          <w:u w:val="single"/>
          <w:lang w:val="en"/>
        </w:rPr>
        <w:t>/</w:t>
      </w:r>
      <w:r>
        <w:rPr>
          <w:rFonts w:hint="eastAsia"/>
          <w:b w:val="0"/>
          <w:bCs w:val="0"/>
          <w:color w:val="auto"/>
          <w:highlight w:val="none"/>
          <w:u w:val="single"/>
          <w:lang w:val="en"/>
        </w:rPr>
        <w:t>分项验收的工作安排</w:t>
      </w:r>
      <w:r>
        <w:rPr>
          <w:rFonts w:hint="eastAsia"/>
          <w:b w:val="0"/>
          <w:bCs w:val="0"/>
          <w:color w:val="auto"/>
          <w:highlight w:val="none"/>
          <w:u w:val="single"/>
        </w:rPr>
        <w:t xml:space="preserve">）  </w:t>
      </w:r>
    </w:p>
    <w:p w14:paraId="3E68FD0E">
      <w:pPr>
        <w:ind w:firstLine="440" w:firstLineChars="200"/>
        <w:jc w:val="left"/>
        <w:rPr>
          <w:b w:val="0"/>
          <w:bCs w:val="0"/>
          <w:color w:val="auto"/>
          <w:highlight w:val="none"/>
        </w:rPr>
      </w:pPr>
      <w:r>
        <w:rPr>
          <w:rFonts w:hint="eastAsia"/>
          <w:b w:val="0"/>
          <w:bCs w:val="0"/>
          <w:color w:val="auto"/>
          <w:highlight w:val="none"/>
        </w:rPr>
        <w:t xml:space="preserve">（4）履约验收程序：                                         </w:t>
      </w:r>
    </w:p>
    <w:p w14:paraId="440400B7">
      <w:pPr>
        <w:ind w:firstLine="440" w:firstLineChars="200"/>
        <w:jc w:val="left"/>
        <w:rPr>
          <w:b w:val="0"/>
          <w:bCs w:val="0"/>
          <w:color w:val="auto"/>
          <w:highlight w:val="none"/>
        </w:rPr>
      </w:pPr>
      <w:r>
        <w:rPr>
          <w:rFonts w:hint="eastAsia"/>
          <w:b w:val="0"/>
          <w:bCs w:val="0"/>
          <w:color w:val="auto"/>
          <w:highlight w:val="none"/>
        </w:rPr>
        <w:t xml:space="preserve">（5）履约验收的内容： （应当包括每一项技术和商务要求的履约情况，特别是落实政府采购扶持中小企业，支持绿色发展和乡村振兴等政策情况）                                      </w:t>
      </w:r>
    </w:p>
    <w:p w14:paraId="5CC3BF50">
      <w:pPr>
        <w:ind w:firstLine="440" w:firstLineChars="200"/>
        <w:jc w:val="left"/>
        <w:rPr>
          <w:rFonts w:hint="eastAsia"/>
          <w:b w:val="0"/>
          <w:bCs w:val="0"/>
          <w:color w:val="auto"/>
          <w:highlight w:val="none"/>
        </w:rPr>
      </w:pPr>
      <w:r>
        <w:rPr>
          <w:rFonts w:hint="eastAsia"/>
          <w:b w:val="0"/>
          <w:bCs w:val="0"/>
          <w:color w:val="auto"/>
          <w:highlight w:val="none"/>
        </w:rPr>
        <w:t xml:space="preserve">（6）履约验收标准：                                         </w:t>
      </w:r>
    </w:p>
    <w:p w14:paraId="12444AAB">
      <w:pPr>
        <w:pStyle w:val="57"/>
        <w:ind w:firstLine="420"/>
        <w:jc w:val="left"/>
        <w:rPr>
          <w:rFonts w:hint="eastAsia" w:ascii="Tahoma" w:hAnsi="Tahoma" w:eastAsia="微软雅黑" w:cstheme="minorBidi"/>
          <w:b w:val="0"/>
          <w:bCs w:val="0"/>
          <w:color w:val="auto"/>
          <w:kern w:val="0"/>
          <w:sz w:val="22"/>
          <w:szCs w:val="22"/>
          <w:highlight w:val="none"/>
          <w:lang w:val="en-US" w:eastAsia="zh-CN" w:bidi="ar-SA"/>
        </w:rPr>
      </w:pPr>
      <w:r>
        <w:rPr>
          <w:rFonts w:hint="eastAsia" w:ascii="Tahoma" w:hAnsi="Tahoma" w:eastAsia="微软雅黑" w:cstheme="minorBidi"/>
          <w:b w:val="0"/>
          <w:bCs w:val="0"/>
          <w:color w:val="auto"/>
          <w:kern w:val="0"/>
          <w:sz w:val="22"/>
          <w:szCs w:val="22"/>
          <w:highlight w:val="none"/>
          <w:lang w:val="en-US" w:eastAsia="zh-CN" w:bidi="ar-SA"/>
        </w:rPr>
        <w:t>（7）是否以采购活动中供应商提供的样品作为参考：</w:t>
      </w:r>
      <w:r>
        <w:rPr>
          <w:rFonts w:hint="eastAsia" w:ascii="Tahoma" w:hAnsi="Tahoma" w:eastAsia="微软雅黑" w:cstheme="minorBidi"/>
          <w:b w:val="0"/>
          <w:bCs w:val="0"/>
          <w:color w:val="auto"/>
          <w:kern w:val="0"/>
          <w:sz w:val="22"/>
          <w:szCs w:val="22"/>
          <w:highlight w:val="none"/>
          <w:lang w:val="en-US" w:eastAsia="zh-CN" w:bidi="ar-SA"/>
        </w:rPr>
        <w:sym w:font="Wingdings" w:char="00A8"/>
      </w:r>
      <w:r>
        <w:rPr>
          <w:rFonts w:hint="eastAsia" w:ascii="Tahoma" w:hAnsi="Tahoma" w:eastAsia="微软雅黑" w:cstheme="minorBidi"/>
          <w:b w:val="0"/>
          <w:bCs w:val="0"/>
          <w:color w:val="auto"/>
          <w:kern w:val="0"/>
          <w:sz w:val="22"/>
          <w:szCs w:val="22"/>
          <w:highlight w:val="none"/>
          <w:lang w:val="en-US" w:eastAsia="zh-CN" w:bidi="ar-SA"/>
        </w:rPr>
        <w:t xml:space="preserve">是  </w:t>
      </w:r>
      <w:r>
        <w:rPr>
          <w:rFonts w:hint="eastAsia" w:ascii="Tahoma" w:hAnsi="Tahoma" w:eastAsia="微软雅黑" w:cstheme="minorBidi"/>
          <w:b w:val="0"/>
          <w:bCs w:val="0"/>
          <w:color w:val="auto"/>
          <w:kern w:val="0"/>
          <w:sz w:val="22"/>
          <w:szCs w:val="22"/>
          <w:highlight w:val="none"/>
          <w:lang w:val="en-US" w:eastAsia="zh-CN" w:bidi="ar-SA"/>
        </w:rPr>
        <w:sym w:font="Wingdings" w:char="00A8"/>
      </w:r>
      <w:r>
        <w:rPr>
          <w:rFonts w:hint="eastAsia" w:ascii="Tahoma" w:hAnsi="Tahoma" w:eastAsia="微软雅黑" w:cstheme="minorBidi"/>
          <w:b w:val="0"/>
          <w:bCs w:val="0"/>
          <w:color w:val="auto"/>
          <w:kern w:val="0"/>
          <w:sz w:val="22"/>
          <w:szCs w:val="22"/>
          <w:highlight w:val="none"/>
          <w:lang w:val="en-US" w:eastAsia="zh-CN" w:bidi="ar-SA"/>
        </w:rPr>
        <w:t>否</w:t>
      </w:r>
    </w:p>
    <w:p w14:paraId="44EE4FE4">
      <w:pPr>
        <w:ind w:firstLine="440" w:firstLineChars="200"/>
        <w:jc w:val="left"/>
        <w:rPr>
          <w:rFonts w:hint="eastAsia"/>
          <w:b w:val="0"/>
          <w:bCs w:val="0"/>
          <w:color w:val="auto"/>
          <w:highlight w:val="none"/>
        </w:rPr>
      </w:pPr>
      <w:r>
        <w:rPr>
          <w:rFonts w:hint="eastAsia"/>
          <w:b w:val="0"/>
          <w:bCs w:val="0"/>
          <w:color w:val="auto"/>
          <w:highlight w:val="none"/>
        </w:rPr>
        <w:t xml:space="preserve">（8）履约验收其他事项：      （产权过户登记等）          </w:t>
      </w:r>
    </w:p>
    <w:p w14:paraId="2A449590">
      <w:pPr>
        <w:pStyle w:val="27"/>
        <w:numPr>
          <w:ilvl w:val="0"/>
          <w:numId w:val="4"/>
        </w:numPr>
        <w:ind w:firstLineChars="0"/>
        <w:jc w:val="left"/>
        <w:rPr>
          <w:rFonts w:hint="eastAsia"/>
          <w:b w:val="0"/>
          <w:bCs w:val="0"/>
          <w:color w:val="auto"/>
          <w:highlight w:val="none"/>
        </w:rPr>
      </w:pPr>
      <w:r>
        <w:rPr>
          <w:rFonts w:hint="eastAsia"/>
          <w:b w:val="0"/>
          <w:bCs w:val="0"/>
          <w:color w:val="auto"/>
          <w:highlight w:val="none"/>
        </w:rPr>
        <w:t>组成合同的文件</w:t>
      </w:r>
    </w:p>
    <w:p w14:paraId="4C85B83D">
      <w:pPr>
        <w:ind w:firstLine="440" w:firstLineChars="200"/>
        <w:jc w:val="left"/>
        <w:rPr>
          <w:b w:val="0"/>
          <w:bCs w:val="0"/>
          <w:color w:val="auto"/>
          <w:highlight w:val="none"/>
        </w:rPr>
      </w:pPr>
      <w:r>
        <w:rPr>
          <w:rFonts w:hint="eastAsia"/>
          <w:b w:val="0"/>
          <w:bCs w:val="0"/>
          <w:color w:val="auto"/>
          <w:highlight w:val="none"/>
        </w:rPr>
        <w:t>本协议书与下列文件一起构成合同文件，如下述文件之间有任何抵触、矛盾或歧义，应按以下顺序解释：</w:t>
      </w:r>
    </w:p>
    <w:p w14:paraId="49607B8B">
      <w:pPr>
        <w:ind w:firstLine="440" w:firstLineChars="200"/>
        <w:jc w:val="left"/>
        <w:rPr>
          <w:rFonts w:hint="eastAsia"/>
          <w:b w:val="0"/>
          <w:bCs w:val="0"/>
          <w:color w:val="auto"/>
          <w:highlight w:val="none"/>
        </w:rPr>
      </w:pPr>
      <w:r>
        <w:rPr>
          <w:rFonts w:hint="eastAsia"/>
          <w:b w:val="0"/>
          <w:bCs w:val="0"/>
          <w:color w:val="auto"/>
          <w:highlight w:val="none"/>
        </w:rPr>
        <w:t>（1）政府采购合同协议书及其变更、补充协议</w:t>
      </w:r>
    </w:p>
    <w:p w14:paraId="20ED856D">
      <w:pPr>
        <w:ind w:firstLine="440" w:firstLineChars="200"/>
        <w:jc w:val="left"/>
        <w:rPr>
          <w:b w:val="0"/>
          <w:bCs w:val="0"/>
          <w:color w:val="auto"/>
          <w:highlight w:val="none"/>
        </w:rPr>
      </w:pPr>
      <w:r>
        <w:rPr>
          <w:rFonts w:hint="eastAsia"/>
          <w:b w:val="0"/>
          <w:bCs w:val="0"/>
          <w:color w:val="auto"/>
          <w:highlight w:val="none"/>
        </w:rPr>
        <w:t>（2）政府采购合同专用条款</w:t>
      </w:r>
    </w:p>
    <w:p w14:paraId="1855920B">
      <w:pPr>
        <w:ind w:firstLine="440" w:firstLineChars="200"/>
        <w:jc w:val="left"/>
        <w:rPr>
          <w:b w:val="0"/>
          <w:bCs w:val="0"/>
          <w:color w:val="auto"/>
          <w:highlight w:val="none"/>
        </w:rPr>
      </w:pPr>
      <w:r>
        <w:rPr>
          <w:rFonts w:hint="eastAsia"/>
          <w:b w:val="0"/>
          <w:bCs w:val="0"/>
          <w:color w:val="auto"/>
          <w:highlight w:val="none"/>
        </w:rPr>
        <w:t>（3）政府采购合同通用条款</w:t>
      </w:r>
    </w:p>
    <w:p w14:paraId="5869187F">
      <w:pPr>
        <w:ind w:firstLine="440" w:firstLineChars="200"/>
        <w:jc w:val="left"/>
        <w:rPr>
          <w:b w:val="0"/>
          <w:bCs w:val="0"/>
          <w:color w:val="auto"/>
          <w:highlight w:val="none"/>
        </w:rPr>
      </w:pPr>
      <w:r>
        <w:rPr>
          <w:rFonts w:hint="eastAsia"/>
          <w:b w:val="0"/>
          <w:bCs w:val="0"/>
          <w:color w:val="auto"/>
          <w:highlight w:val="none"/>
        </w:rPr>
        <w:t>（4）中标（成交）通知书</w:t>
      </w:r>
    </w:p>
    <w:p w14:paraId="37D4D516">
      <w:pPr>
        <w:ind w:firstLine="440" w:firstLineChars="200"/>
        <w:jc w:val="left"/>
        <w:rPr>
          <w:b w:val="0"/>
          <w:bCs w:val="0"/>
          <w:color w:val="auto"/>
          <w:highlight w:val="none"/>
        </w:rPr>
      </w:pPr>
      <w:r>
        <w:rPr>
          <w:rFonts w:hint="eastAsia"/>
          <w:b w:val="0"/>
          <w:bCs w:val="0"/>
          <w:color w:val="auto"/>
          <w:highlight w:val="none"/>
        </w:rPr>
        <w:t>（5）投标（响应）文件</w:t>
      </w:r>
    </w:p>
    <w:p w14:paraId="72282B1F">
      <w:pPr>
        <w:ind w:firstLine="440" w:firstLineChars="200"/>
        <w:jc w:val="left"/>
        <w:rPr>
          <w:b w:val="0"/>
          <w:bCs w:val="0"/>
          <w:color w:val="auto"/>
          <w:highlight w:val="none"/>
        </w:rPr>
      </w:pPr>
      <w:r>
        <w:rPr>
          <w:rFonts w:hint="eastAsia"/>
          <w:b w:val="0"/>
          <w:bCs w:val="0"/>
          <w:color w:val="auto"/>
          <w:highlight w:val="none"/>
        </w:rPr>
        <w:t>（6）采购文件</w:t>
      </w:r>
    </w:p>
    <w:p w14:paraId="4B1CEA4A">
      <w:pPr>
        <w:ind w:firstLine="440" w:firstLineChars="200"/>
        <w:jc w:val="left"/>
        <w:rPr>
          <w:b w:val="0"/>
          <w:bCs w:val="0"/>
          <w:color w:val="auto"/>
          <w:highlight w:val="none"/>
        </w:rPr>
      </w:pPr>
      <w:r>
        <w:rPr>
          <w:rFonts w:hint="eastAsia"/>
          <w:b w:val="0"/>
          <w:bCs w:val="0"/>
          <w:color w:val="auto"/>
          <w:highlight w:val="none"/>
        </w:rPr>
        <w:t>（7）有关技术文件，图纸</w:t>
      </w:r>
    </w:p>
    <w:p w14:paraId="3BD23B1C">
      <w:pPr>
        <w:pStyle w:val="57"/>
        <w:ind w:firstLine="420"/>
        <w:jc w:val="left"/>
        <w:rPr>
          <w:rFonts w:hint="eastAsia" w:ascii="Tahoma" w:hAnsi="Tahoma" w:eastAsia="微软雅黑" w:cstheme="minorBidi"/>
          <w:b w:val="0"/>
          <w:bCs w:val="0"/>
          <w:color w:val="auto"/>
          <w:kern w:val="0"/>
          <w:sz w:val="22"/>
          <w:szCs w:val="22"/>
          <w:highlight w:val="none"/>
          <w:lang w:val="en-US" w:eastAsia="zh-CN" w:bidi="ar-SA"/>
        </w:rPr>
      </w:pPr>
      <w:r>
        <w:rPr>
          <w:rFonts w:hint="eastAsia" w:ascii="Tahoma" w:hAnsi="Tahoma" w:eastAsia="微软雅黑" w:cstheme="minorBidi"/>
          <w:b w:val="0"/>
          <w:bCs w:val="0"/>
          <w:color w:val="auto"/>
          <w:kern w:val="0"/>
          <w:sz w:val="22"/>
          <w:szCs w:val="22"/>
          <w:highlight w:val="none"/>
          <w:lang w:val="en-US" w:eastAsia="zh-CN" w:bidi="ar-SA"/>
        </w:rPr>
        <w:t>（8）国家法律、行政法规和规章制度规定或合同约定的作为合同组成部分的其他文件</w:t>
      </w:r>
    </w:p>
    <w:p w14:paraId="6CF2C6F6">
      <w:pPr>
        <w:pStyle w:val="27"/>
        <w:numPr>
          <w:ilvl w:val="0"/>
          <w:numId w:val="4"/>
        </w:numPr>
        <w:ind w:firstLineChars="0"/>
        <w:jc w:val="left"/>
        <w:rPr>
          <w:rFonts w:hint="eastAsia"/>
          <w:b w:val="0"/>
          <w:bCs w:val="0"/>
          <w:color w:val="auto"/>
          <w:highlight w:val="none"/>
        </w:rPr>
      </w:pPr>
      <w:r>
        <w:rPr>
          <w:rFonts w:hint="eastAsia"/>
          <w:b w:val="0"/>
          <w:bCs w:val="0"/>
          <w:color w:val="auto"/>
          <w:highlight w:val="none"/>
        </w:rPr>
        <w:t>合同生效</w:t>
      </w:r>
    </w:p>
    <w:p w14:paraId="698FFEAA">
      <w:pPr>
        <w:jc w:val="left"/>
        <w:rPr>
          <w:b w:val="0"/>
          <w:bCs w:val="0"/>
          <w:color w:val="auto"/>
          <w:highlight w:val="none"/>
        </w:rPr>
      </w:pPr>
      <w:r>
        <w:rPr>
          <w:rFonts w:hint="eastAsia"/>
          <w:b w:val="0"/>
          <w:bCs w:val="0"/>
          <w:color w:val="auto"/>
          <w:highlight w:val="none"/>
        </w:rPr>
        <w:t>本合同自                             生效。</w:t>
      </w:r>
    </w:p>
    <w:p w14:paraId="4A77B489">
      <w:pPr>
        <w:pStyle w:val="27"/>
        <w:numPr>
          <w:ilvl w:val="0"/>
          <w:numId w:val="4"/>
        </w:numPr>
        <w:ind w:firstLineChars="0"/>
        <w:jc w:val="left"/>
        <w:rPr>
          <w:rFonts w:hint="eastAsia"/>
          <w:b w:val="0"/>
          <w:bCs w:val="0"/>
          <w:color w:val="auto"/>
          <w:highlight w:val="none"/>
        </w:rPr>
      </w:pPr>
      <w:r>
        <w:rPr>
          <w:rFonts w:hint="eastAsia"/>
          <w:b w:val="0"/>
          <w:bCs w:val="0"/>
          <w:color w:val="auto"/>
          <w:highlight w:val="none"/>
        </w:rPr>
        <w:t>合同份数</w:t>
      </w:r>
    </w:p>
    <w:p w14:paraId="012C86A4">
      <w:pPr>
        <w:ind w:firstLine="440" w:firstLineChars="200"/>
        <w:jc w:val="left"/>
        <w:rPr>
          <w:b w:val="0"/>
          <w:bCs w:val="0"/>
          <w:color w:val="auto"/>
          <w:highlight w:val="none"/>
        </w:rPr>
      </w:pPr>
      <w:r>
        <w:rPr>
          <w:rFonts w:hint="eastAsia"/>
          <w:b w:val="0"/>
          <w:bCs w:val="0"/>
          <w:color w:val="auto"/>
          <w:highlight w:val="none"/>
        </w:rPr>
        <w:t>本合同一式</w:t>
      </w:r>
      <w:r>
        <w:rPr>
          <w:rFonts w:hint="eastAsia"/>
          <w:b w:val="0"/>
          <w:bCs w:val="0"/>
          <w:color w:val="auto"/>
          <w:highlight w:val="none"/>
          <w:u w:val="single"/>
        </w:rPr>
        <w:t xml:space="preserve">    </w:t>
      </w:r>
      <w:r>
        <w:rPr>
          <w:rFonts w:hint="eastAsia"/>
          <w:b w:val="0"/>
          <w:bCs w:val="0"/>
          <w:color w:val="auto"/>
          <w:highlight w:val="none"/>
        </w:rPr>
        <w:t>份，甲方执</w:t>
      </w:r>
      <w:r>
        <w:rPr>
          <w:rFonts w:hint="eastAsia"/>
          <w:b w:val="0"/>
          <w:bCs w:val="0"/>
          <w:color w:val="auto"/>
          <w:highlight w:val="none"/>
          <w:u w:val="single"/>
        </w:rPr>
        <w:t xml:space="preserve">    </w:t>
      </w:r>
      <w:r>
        <w:rPr>
          <w:rFonts w:hint="eastAsia"/>
          <w:b w:val="0"/>
          <w:bCs w:val="0"/>
          <w:color w:val="auto"/>
          <w:highlight w:val="none"/>
        </w:rPr>
        <w:t>份，乙方执</w:t>
      </w:r>
      <w:r>
        <w:rPr>
          <w:rFonts w:hint="eastAsia"/>
          <w:b w:val="0"/>
          <w:bCs w:val="0"/>
          <w:color w:val="auto"/>
          <w:highlight w:val="none"/>
          <w:u w:val="single"/>
        </w:rPr>
        <w:t xml:space="preserve">    </w:t>
      </w:r>
      <w:r>
        <w:rPr>
          <w:rFonts w:hint="eastAsia"/>
          <w:b w:val="0"/>
          <w:bCs w:val="0"/>
          <w:color w:val="auto"/>
          <w:highlight w:val="none"/>
        </w:rPr>
        <w:t>份，均具有同等法律效力。</w:t>
      </w:r>
    </w:p>
    <w:p w14:paraId="3C9E3B4C">
      <w:pPr>
        <w:ind w:firstLine="440" w:firstLineChars="200"/>
        <w:jc w:val="left"/>
        <w:rPr>
          <w:b w:val="0"/>
          <w:bCs w:val="0"/>
          <w:color w:val="auto"/>
          <w:highlight w:val="none"/>
        </w:rPr>
      </w:pPr>
      <w:r>
        <w:rPr>
          <w:rFonts w:hint="eastAsia"/>
          <w:b w:val="0"/>
          <w:bCs w:val="0"/>
          <w:color w:val="auto"/>
          <w:highlight w:val="none"/>
        </w:rPr>
        <w:t>合同订立时间：         年      月      日</w:t>
      </w:r>
    </w:p>
    <w:p w14:paraId="61923B13">
      <w:pPr>
        <w:ind w:firstLine="440" w:firstLineChars="200"/>
        <w:jc w:val="left"/>
        <w:rPr>
          <w:b w:val="0"/>
          <w:bCs w:val="0"/>
          <w:color w:val="auto"/>
          <w:highlight w:val="none"/>
        </w:rPr>
      </w:pPr>
      <w:r>
        <w:rPr>
          <w:rFonts w:hint="eastAsia"/>
          <w:b w:val="0"/>
          <w:bCs w:val="0"/>
          <w:color w:val="auto"/>
          <w:highlight w:val="none"/>
        </w:rPr>
        <w:t xml:space="preserve">合同订立地点：                           </w:t>
      </w:r>
    </w:p>
    <w:p w14:paraId="56101594">
      <w:pPr>
        <w:ind w:firstLine="440" w:firstLineChars="200"/>
        <w:jc w:val="left"/>
        <w:rPr>
          <w:b w:val="0"/>
          <w:bCs w:val="0"/>
          <w:color w:val="auto"/>
          <w:highlight w:val="none"/>
        </w:rPr>
      </w:pPr>
      <w:r>
        <w:rPr>
          <w:rFonts w:hint="eastAsia"/>
          <w:b w:val="0"/>
          <w:bCs w:val="0"/>
          <w:color w:val="auto"/>
          <w:highlight w:val="none"/>
        </w:rPr>
        <w:t>附件：具体标的及其技术要求和商务要求、联合协议、分包意向协议等。</w:t>
      </w:r>
    </w:p>
    <w:p w14:paraId="259896CD">
      <w:pPr>
        <w:pStyle w:val="3"/>
        <w:rPr>
          <w:rFonts w:hint="eastAsia" w:cs="Times New Roman"/>
          <w:color w:val="auto"/>
          <w:highlight w:val="none"/>
        </w:rPr>
      </w:pPr>
      <w:r>
        <w:rPr>
          <w:color w:val="auto"/>
          <w:highlight w:val="none"/>
          <w:lang w:val="en"/>
        </w:rPr>
        <w:t xml:space="preserve"> </w:t>
      </w:r>
    </w:p>
    <w:tbl>
      <w:tblPr>
        <w:tblStyle w:val="21"/>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124"/>
        <w:gridCol w:w="2709"/>
        <w:gridCol w:w="2222"/>
        <w:gridCol w:w="2377"/>
      </w:tblGrid>
      <w:tr w14:paraId="07D4157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7F89DAAB">
            <w:pPr>
              <w:rPr>
                <w:color w:val="auto"/>
                <w:highlight w:val="none"/>
              </w:rPr>
            </w:pPr>
            <w:r>
              <w:rPr>
                <w:color w:val="auto"/>
                <w:highlight w:val="none"/>
              </w:rPr>
              <w:t>甲方</w:t>
            </w:r>
            <w:r>
              <w:rPr>
                <w:rFonts w:hint="eastAsia"/>
                <w:color w:val="auto"/>
                <w:highlight w:val="none"/>
              </w:rPr>
              <w:t>（采购人、受采购人委托签订合同的单位或采购文件约定的合同甲方）</w:t>
            </w:r>
          </w:p>
        </w:tc>
        <w:tc>
          <w:tcPr>
            <w:tcW w:w="2437" w:type="pct"/>
            <w:gridSpan w:val="2"/>
            <w:tcBorders>
              <w:left w:val="single" w:color="auto" w:sz="2" w:space="0"/>
              <w:bottom w:val="single" w:color="auto" w:sz="2" w:space="0"/>
            </w:tcBorders>
            <w:vAlign w:val="center"/>
          </w:tcPr>
          <w:p w14:paraId="2F84F3A6">
            <w:pPr>
              <w:rPr>
                <w:color w:val="auto"/>
                <w:highlight w:val="none"/>
              </w:rPr>
            </w:pPr>
            <w:r>
              <w:rPr>
                <w:color w:val="auto"/>
                <w:highlight w:val="none"/>
              </w:rPr>
              <w:t>乙方</w:t>
            </w:r>
            <w:r>
              <w:rPr>
                <w:rFonts w:hint="eastAsia"/>
                <w:color w:val="auto"/>
                <w:highlight w:val="none"/>
              </w:rPr>
              <w:t>（供应商）</w:t>
            </w:r>
          </w:p>
        </w:tc>
      </w:tr>
      <w:tr w14:paraId="3C93595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1E621854">
            <w:pPr>
              <w:rPr>
                <w:color w:val="auto"/>
                <w:highlight w:val="none"/>
              </w:rPr>
            </w:pPr>
            <w:r>
              <w:rPr>
                <w:color w:val="auto"/>
                <w:highlight w:val="none"/>
              </w:rPr>
              <w:t>单位名称</w:t>
            </w:r>
            <w:r>
              <w:rPr>
                <w:rFonts w:hint="eastAsia"/>
                <w:color w:val="auto"/>
                <w:highlight w:val="none"/>
              </w:rPr>
              <w:t>（公章或合同章）</w:t>
            </w:r>
          </w:p>
        </w:tc>
        <w:tc>
          <w:tcPr>
            <w:tcW w:w="1436" w:type="pct"/>
            <w:tcBorders>
              <w:top w:val="single" w:color="auto" w:sz="2" w:space="0"/>
              <w:left w:val="single" w:color="auto" w:sz="2" w:space="0"/>
              <w:bottom w:val="single" w:color="auto" w:sz="2" w:space="0"/>
              <w:right w:val="single" w:color="auto" w:sz="2" w:space="0"/>
            </w:tcBorders>
            <w:vAlign w:val="center"/>
          </w:tcPr>
          <w:p w14:paraId="6F23041A">
            <w:pPr>
              <w:rPr>
                <w:color w:val="auto"/>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3A419314">
            <w:pPr>
              <w:rPr>
                <w:color w:val="auto"/>
                <w:highlight w:val="none"/>
              </w:rPr>
            </w:pPr>
            <w:r>
              <w:rPr>
                <w:color w:val="auto"/>
                <w:highlight w:val="none"/>
              </w:rPr>
              <w:t>单位名称</w:t>
            </w:r>
            <w:r>
              <w:rPr>
                <w:rFonts w:hint="eastAsia"/>
                <w:color w:val="auto"/>
                <w:highlight w:val="none"/>
              </w:rPr>
              <w:t>（公章或合同章）</w:t>
            </w:r>
          </w:p>
        </w:tc>
        <w:tc>
          <w:tcPr>
            <w:tcW w:w="1259" w:type="pct"/>
            <w:tcBorders>
              <w:top w:val="single" w:color="auto" w:sz="2" w:space="0"/>
              <w:left w:val="single" w:color="auto" w:sz="2" w:space="0"/>
              <w:bottom w:val="single" w:color="auto" w:sz="2" w:space="0"/>
            </w:tcBorders>
            <w:vAlign w:val="center"/>
          </w:tcPr>
          <w:p w14:paraId="1C722396">
            <w:pPr>
              <w:rPr>
                <w:color w:val="auto"/>
                <w:highlight w:val="none"/>
              </w:rPr>
            </w:pPr>
          </w:p>
        </w:tc>
      </w:tr>
      <w:tr w14:paraId="1D31AE7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5F1CA5DA">
            <w:pPr>
              <w:rPr>
                <w:color w:val="auto"/>
                <w:highlight w:val="none"/>
              </w:rPr>
            </w:pPr>
            <w:r>
              <w:rPr>
                <w:color w:val="auto"/>
                <w:highlight w:val="none"/>
              </w:rPr>
              <w:t>法定代表人</w:t>
            </w:r>
          </w:p>
          <w:p w14:paraId="6BDA77DC">
            <w:pPr>
              <w:rPr>
                <w:color w:val="auto"/>
                <w:highlight w:val="none"/>
              </w:rPr>
            </w:pPr>
            <w:r>
              <w:rPr>
                <w:rFonts w:hint="eastAsia"/>
                <w:color w:val="auto"/>
                <w:highlight w:val="none"/>
              </w:rPr>
              <w:t>或其</w:t>
            </w:r>
            <w:r>
              <w:rPr>
                <w:color w:val="auto"/>
                <w:highlight w:val="none"/>
              </w:rPr>
              <w:t>委托代理人</w:t>
            </w:r>
            <w:r>
              <w:rPr>
                <w:rFonts w:hint="eastAsia"/>
                <w:color w:val="auto"/>
                <w:highlight w:val="none"/>
              </w:rPr>
              <w:t>（签章）</w:t>
            </w:r>
          </w:p>
        </w:tc>
        <w:tc>
          <w:tcPr>
            <w:tcW w:w="1436" w:type="pct"/>
            <w:vMerge w:val="restart"/>
            <w:tcBorders>
              <w:top w:val="single" w:color="auto" w:sz="2" w:space="0"/>
              <w:left w:val="single" w:color="auto" w:sz="2" w:space="0"/>
              <w:right w:val="single" w:color="auto" w:sz="2" w:space="0"/>
            </w:tcBorders>
            <w:vAlign w:val="center"/>
          </w:tcPr>
          <w:p w14:paraId="414909C5">
            <w:pPr>
              <w:rPr>
                <w:color w:val="auto"/>
                <w:highlight w:val="none"/>
              </w:rPr>
            </w:pPr>
          </w:p>
        </w:tc>
        <w:tc>
          <w:tcPr>
            <w:tcW w:w="1178" w:type="pct"/>
            <w:tcBorders>
              <w:top w:val="single" w:color="auto" w:sz="2" w:space="0"/>
              <w:left w:val="single" w:color="auto" w:sz="2" w:space="0"/>
              <w:right w:val="single" w:color="auto" w:sz="2" w:space="0"/>
            </w:tcBorders>
            <w:vAlign w:val="center"/>
          </w:tcPr>
          <w:p w14:paraId="5161C0BE">
            <w:pPr>
              <w:rPr>
                <w:color w:val="auto"/>
                <w:highlight w:val="none"/>
              </w:rPr>
            </w:pPr>
            <w:r>
              <w:rPr>
                <w:color w:val="auto"/>
                <w:highlight w:val="none"/>
              </w:rPr>
              <w:t>法定代表人</w:t>
            </w:r>
          </w:p>
          <w:p w14:paraId="4823BC9D">
            <w:pPr>
              <w:rPr>
                <w:color w:val="auto"/>
                <w:highlight w:val="none"/>
              </w:rPr>
            </w:pPr>
            <w:r>
              <w:rPr>
                <w:rFonts w:hint="eastAsia"/>
                <w:color w:val="auto"/>
                <w:highlight w:val="none"/>
              </w:rPr>
              <w:t>或其</w:t>
            </w:r>
            <w:r>
              <w:rPr>
                <w:color w:val="auto"/>
                <w:highlight w:val="none"/>
              </w:rPr>
              <w:t>委托代理人</w:t>
            </w:r>
            <w:r>
              <w:rPr>
                <w:rFonts w:hint="eastAsia"/>
                <w:color w:val="auto"/>
                <w:highlight w:val="none"/>
              </w:rPr>
              <w:t>（签章）</w:t>
            </w:r>
          </w:p>
        </w:tc>
        <w:tc>
          <w:tcPr>
            <w:tcW w:w="1259" w:type="pct"/>
            <w:tcBorders>
              <w:top w:val="single" w:color="auto" w:sz="2" w:space="0"/>
              <w:left w:val="single" w:color="auto" w:sz="2" w:space="0"/>
              <w:bottom w:val="single" w:color="auto" w:sz="2" w:space="0"/>
            </w:tcBorders>
            <w:vAlign w:val="center"/>
          </w:tcPr>
          <w:p w14:paraId="249232D7">
            <w:pPr>
              <w:rPr>
                <w:color w:val="auto"/>
                <w:highlight w:val="none"/>
              </w:rPr>
            </w:pPr>
          </w:p>
        </w:tc>
      </w:tr>
      <w:tr w14:paraId="0C1D87A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08C90FA9">
            <w:pPr>
              <w:rPr>
                <w:color w:val="auto"/>
                <w:highlight w:val="none"/>
              </w:rPr>
            </w:pPr>
          </w:p>
        </w:tc>
        <w:tc>
          <w:tcPr>
            <w:tcW w:w="1436" w:type="pct"/>
            <w:vMerge w:val="continue"/>
            <w:tcBorders>
              <w:left w:val="single" w:color="auto" w:sz="2" w:space="0"/>
              <w:bottom w:val="single" w:color="auto" w:sz="2" w:space="0"/>
              <w:right w:val="single" w:color="auto" w:sz="2" w:space="0"/>
            </w:tcBorders>
            <w:vAlign w:val="center"/>
          </w:tcPr>
          <w:p w14:paraId="789677BC">
            <w:pPr>
              <w:rPr>
                <w:color w:val="auto"/>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73B12159">
            <w:pPr>
              <w:rPr>
                <w:rFonts w:hint="eastAsia"/>
                <w:color w:val="auto"/>
                <w:highlight w:val="none"/>
              </w:rPr>
            </w:pPr>
            <w:r>
              <w:rPr>
                <w:rFonts w:hint="eastAsia"/>
                <w:color w:val="auto"/>
                <w:highlight w:val="none"/>
              </w:rPr>
              <w:t>拥有者性别</w:t>
            </w:r>
          </w:p>
        </w:tc>
        <w:tc>
          <w:tcPr>
            <w:tcW w:w="1259" w:type="pct"/>
            <w:tcBorders>
              <w:top w:val="single" w:color="auto" w:sz="2" w:space="0"/>
              <w:left w:val="single" w:color="auto" w:sz="2" w:space="0"/>
              <w:bottom w:val="single" w:color="auto" w:sz="2" w:space="0"/>
            </w:tcBorders>
            <w:vAlign w:val="center"/>
          </w:tcPr>
          <w:p w14:paraId="3C3EF528">
            <w:pPr>
              <w:rPr>
                <w:color w:val="auto"/>
                <w:highlight w:val="none"/>
              </w:rPr>
            </w:pPr>
          </w:p>
        </w:tc>
      </w:tr>
      <w:tr w14:paraId="5650342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C1F92DB">
            <w:pPr>
              <w:rPr>
                <w:rFonts w:hint="eastAsia"/>
                <w:color w:val="auto"/>
                <w:highlight w:val="none"/>
              </w:rPr>
            </w:pPr>
            <w:r>
              <w:rPr>
                <w:rFonts w:hint="eastAsia"/>
                <w:color w:val="auto"/>
                <w:highlight w:val="none"/>
              </w:rPr>
              <w:t>住  所</w:t>
            </w:r>
          </w:p>
        </w:tc>
        <w:tc>
          <w:tcPr>
            <w:tcW w:w="1436" w:type="pct"/>
            <w:tcBorders>
              <w:top w:val="single" w:color="auto" w:sz="2" w:space="0"/>
              <w:left w:val="single" w:color="auto" w:sz="2" w:space="0"/>
              <w:bottom w:val="single" w:color="auto" w:sz="2" w:space="0"/>
              <w:right w:val="single" w:color="auto" w:sz="2" w:space="0"/>
            </w:tcBorders>
            <w:vAlign w:val="center"/>
          </w:tcPr>
          <w:p w14:paraId="6BFF1726">
            <w:pPr>
              <w:rPr>
                <w:color w:val="auto"/>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3FEE8D48">
            <w:pPr>
              <w:rPr>
                <w:rFonts w:hint="eastAsia"/>
                <w:color w:val="auto"/>
                <w:highlight w:val="none"/>
              </w:rPr>
            </w:pPr>
            <w:r>
              <w:rPr>
                <w:rFonts w:hint="eastAsia"/>
                <w:color w:val="auto"/>
                <w:highlight w:val="none"/>
              </w:rPr>
              <w:t>住  所</w:t>
            </w:r>
          </w:p>
        </w:tc>
        <w:tc>
          <w:tcPr>
            <w:tcW w:w="1259" w:type="pct"/>
            <w:tcBorders>
              <w:top w:val="single" w:color="auto" w:sz="2" w:space="0"/>
              <w:left w:val="single" w:color="auto" w:sz="2" w:space="0"/>
              <w:bottom w:val="single" w:color="auto" w:sz="2" w:space="0"/>
            </w:tcBorders>
            <w:vAlign w:val="center"/>
          </w:tcPr>
          <w:p w14:paraId="03D4E0B9">
            <w:pPr>
              <w:rPr>
                <w:color w:val="auto"/>
                <w:highlight w:val="none"/>
              </w:rPr>
            </w:pPr>
          </w:p>
        </w:tc>
      </w:tr>
      <w:tr w14:paraId="7E921D7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843138A">
            <w:pPr>
              <w:rPr>
                <w:color w:val="auto"/>
                <w:highlight w:val="none"/>
              </w:rPr>
            </w:pPr>
            <w:r>
              <w:rPr>
                <w:color w:val="auto"/>
                <w:highlight w:val="none"/>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1A234635">
            <w:pPr>
              <w:rPr>
                <w:color w:val="auto"/>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24EE4B4E">
            <w:pPr>
              <w:rPr>
                <w:color w:val="auto"/>
                <w:highlight w:val="none"/>
              </w:rPr>
            </w:pPr>
            <w:r>
              <w:rPr>
                <w:color w:val="auto"/>
                <w:highlight w:val="none"/>
              </w:rPr>
              <w:t>联 系 人</w:t>
            </w:r>
          </w:p>
        </w:tc>
        <w:tc>
          <w:tcPr>
            <w:tcW w:w="1259" w:type="pct"/>
            <w:tcBorders>
              <w:top w:val="single" w:color="auto" w:sz="2" w:space="0"/>
              <w:left w:val="single" w:color="auto" w:sz="2" w:space="0"/>
              <w:bottom w:val="single" w:color="auto" w:sz="2" w:space="0"/>
            </w:tcBorders>
            <w:vAlign w:val="center"/>
          </w:tcPr>
          <w:p w14:paraId="5BE7D200">
            <w:pPr>
              <w:rPr>
                <w:color w:val="auto"/>
                <w:highlight w:val="none"/>
              </w:rPr>
            </w:pPr>
          </w:p>
        </w:tc>
      </w:tr>
      <w:tr w14:paraId="445804A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0E8CA55">
            <w:pPr>
              <w:rPr>
                <w:color w:val="auto"/>
                <w:highlight w:val="none"/>
              </w:rPr>
            </w:pPr>
            <w:r>
              <w:rPr>
                <w:color w:val="auto"/>
                <w:highlight w:val="none"/>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7C8BAE68">
            <w:pPr>
              <w:rPr>
                <w:color w:val="auto"/>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622826AB">
            <w:pPr>
              <w:rPr>
                <w:color w:val="auto"/>
                <w:highlight w:val="none"/>
              </w:rPr>
            </w:pPr>
            <w:r>
              <w:rPr>
                <w:color w:val="auto"/>
                <w:highlight w:val="none"/>
              </w:rPr>
              <w:t>联系电话</w:t>
            </w:r>
          </w:p>
        </w:tc>
        <w:tc>
          <w:tcPr>
            <w:tcW w:w="1259" w:type="pct"/>
            <w:tcBorders>
              <w:top w:val="single" w:color="auto" w:sz="2" w:space="0"/>
              <w:left w:val="single" w:color="auto" w:sz="2" w:space="0"/>
              <w:bottom w:val="single" w:color="auto" w:sz="2" w:space="0"/>
            </w:tcBorders>
            <w:vAlign w:val="center"/>
          </w:tcPr>
          <w:p w14:paraId="388BE171">
            <w:pPr>
              <w:rPr>
                <w:color w:val="auto"/>
                <w:highlight w:val="none"/>
              </w:rPr>
            </w:pPr>
          </w:p>
        </w:tc>
      </w:tr>
      <w:tr w14:paraId="2029ABF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7B3DF6D">
            <w:pPr>
              <w:rPr>
                <w:rFonts w:hint="eastAsia"/>
                <w:color w:val="auto"/>
                <w:highlight w:val="none"/>
              </w:rPr>
            </w:pPr>
            <w:r>
              <w:rPr>
                <w:rFonts w:hint="eastAsia"/>
                <w:color w:val="auto"/>
                <w:highlight w:val="none"/>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11A5A68A">
            <w:pPr>
              <w:rPr>
                <w:color w:val="auto"/>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546FB065">
            <w:pPr>
              <w:rPr>
                <w:color w:val="auto"/>
                <w:highlight w:val="none"/>
              </w:rPr>
            </w:pPr>
            <w:r>
              <w:rPr>
                <w:rFonts w:hint="eastAsia"/>
                <w:color w:val="auto"/>
                <w:highlight w:val="none"/>
              </w:rPr>
              <w:t>通信地址</w:t>
            </w:r>
          </w:p>
        </w:tc>
        <w:tc>
          <w:tcPr>
            <w:tcW w:w="1259" w:type="pct"/>
            <w:tcBorders>
              <w:top w:val="single" w:color="auto" w:sz="2" w:space="0"/>
              <w:left w:val="single" w:color="auto" w:sz="2" w:space="0"/>
              <w:bottom w:val="single" w:color="auto" w:sz="2" w:space="0"/>
            </w:tcBorders>
            <w:vAlign w:val="center"/>
          </w:tcPr>
          <w:p w14:paraId="616A44AE">
            <w:pPr>
              <w:rPr>
                <w:color w:val="auto"/>
                <w:highlight w:val="none"/>
              </w:rPr>
            </w:pPr>
          </w:p>
        </w:tc>
      </w:tr>
      <w:tr w14:paraId="145C572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0FA5B40">
            <w:pPr>
              <w:rPr>
                <w:color w:val="auto"/>
                <w:highlight w:val="none"/>
              </w:rPr>
            </w:pPr>
            <w:r>
              <w:rPr>
                <w:color w:val="auto"/>
                <w:highlight w:val="none"/>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5553776A">
            <w:pPr>
              <w:rPr>
                <w:color w:val="auto"/>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7E20907E">
            <w:pPr>
              <w:rPr>
                <w:color w:val="auto"/>
                <w:highlight w:val="none"/>
              </w:rPr>
            </w:pPr>
            <w:r>
              <w:rPr>
                <w:color w:val="auto"/>
                <w:highlight w:val="none"/>
              </w:rPr>
              <w:t>邮政编码</w:t>
            </w:r>
          </w:p>
        </w:tc>
        <w:tc>
          <w:tcPr>
            <w:tcW w:w="1259" w:type="pct"/>
            <w:tcBorders>
              <w:top w:val="single" w:color="auto" w:sz="2" w:space="0"/>
              <w:left w:val="single" w:color="auto" w:sz="2" w:space="0"/>
              <w:bottom w:val="single" w:color="auto" w:sz="2" w:space="0"/>
            </w:tcBorders>
            <w:vAlign w:val="center"/>
          </w:tcPr>
          <w:p w14:paraId="5395079C">
            <w:pPr>
              <w:rPr>
                <w:color w:val="auto"/>
                <w:highlight w:val="none"/>
              </w:rPr>
            </w:pPr>
          </w:p>
        </w:tc>
      </w:tr>
      <w:tr w14:paraId="4C06F2D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852DE2B">
            <w:pPr>
              <w:rPr>
                <w:color w:val="auto"/>
                <w:highlight w:val="none"/>
              </w:rPr>
            </w:pPr>
            <w:r>
              <w:rPr>
                <w:rFonts w:hint="eastAsia"/>
                <w:color w:val="auto"/>
                <w:highlight w:val="none"/>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7133A0ED">
            <w:pPr>
              <w:rPr>
                <w:color w:val="auto"/>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5620EBAF">
            <w:pPr>
              <w:rPr>
                <w:color w:val="auto"/>
                <w:highlight w:val="none"/>
              </w:rPr>
            </w:pPr>
            <w:r>
              <w:rPr>
                <w:rFonts w:hint="eastAsia"/>
                <w:color w:val="auto"/>
                <w:highlight w:val="none"/>
              </w:rPr>
              <w:t>电子邮箱</w:t>
            </w:r>
          </w:p>
        </w:tc>
        <w:tc>
          <w:tcPr>
            <w:tcW w:w="1259" w:type="pct"/>
            <w:tcBorders>
              <w:top w:val="single" w:color="auto" w:sz="2" w:space="0"/>
              <w:left w:val="single" w:color="auto" w:sz="2" w:space="0"/>
              <w:bottom w:val="single" w:color="auto" w:sz="2" w:space="0"/>
            </w:tcBorders>
            <w:vAlign w:val="center"/>
          </w:tcPr>
          <w:p w14:paraId="7B5FD336">
            <w:pPr>
              <w:rPr>
                <w:color w:val="auto"/>
                <w:highlight w:val="none"/>
              </w:rPr>
            </w:pPr>
          </w:p>
        </w:tc>
      </w:tr>
      <w:tr w14:paraId="3CA5FD1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A9A729A">
            <w:pPr>
              <w:rPr>
                <w:color w:val="auto"/>
                <w:highlight w:val="none"/>
              </w:rPr>
            </w:pPr>
            <w:r>
              <w:rPr>
                <w:rFonts w:hint="eastAsia"/>
                <w:color w:val="auto"/>
                <w:highlight w:val="none"/>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546C3034">
            <w:pPr>
              <w:rPr>
                <w:color w:val="auto"/>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7E25EF4">
            <w:pPr>
              <w:rPr>
                <w:color w:val="auto"/>
                <w:highlight w:val="none"/>
              </w:rPr>
            </w:pPr>
            <w:r>
              <w:rPr>
                <w:rFonts w:hint="eastAsia"/>
                <w:color w:val="auto"/>
                <w:highlight w:val="none"/>
              </w:rPr>
              <w:t>统一社会信用代码</w:t>
            </w:r>
          </w:p>
        </w:tc>
        <w:tc>
          <w:tcPr>
            <w:tcW w:w="1259" w:type="pct"/>
            <w:tcBorders>
              <w:top w:val="single" w:color="auto" w:sz="2" w:space="0"/>
              <w:left w:val="single" w:color="auto" w:sz="2" w:space="0"/>
              <w:bottom w:val="single" w:color="auto" w:sz="2" w:space="0"/>
            </w:tcBorders>
            <w:vAlign w:val="center"/>
          </w:tcPr>
          <w:p w14:paraId="5BED54FC">
            <w:pPr>
              <w:rPr>
                <w:color w:val="auto"/>
                <w:highlight w:val="none"/>
              </w:rPr>
            </w:pPr>
          </w:p>
        </w:tc>
      </w:tr>
      <w:tr w14:paraId="35835E8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EB6F69E">
            <w:pPr>
              <w:rPr>
                <w:color w:val="auto"/>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3CE16A90">
            <w:pPr>
              <w:rPr>
                <w:color w:val="auto"/>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21B97462">
            <w:pPr>
              <w:rPr>
                <w:color w:val="auto"/>
                <w:highlight w:val="none"/>
              </w:rPr>
            </w:pPr>
            <w:r>
              <w:rPr>
                <w:color w:val="auto"/>
                <w:highlight w:val="none"/>
              </w:rPr>
              <w:t>开户名称</w:t>
            </w:r>
          </w:p>
        </w:tc>
        <w:tc>
          <w:tcPr>
            <w:tcW w:w="1259" w:type="pct"/>
            <w:tcBorders>
              <w:top w:val="single" w:color="auto" w:sz="2" w:space="0"/>
              <w:left w:val="single" w:color="auto" w:sz="2" w:space="0"/>
              <w:bottom w:val="single" w:color="auto" w:sz="2" w:space="0"/>
            </w:tcBorders>
            <w:vAlign w:val="center"/>
          </w:tcPr>
          <w:p w14:paraId="3F2F0C3B">
            <w:pPr>
              <w:rPr>
                <w:color w:val="auto"/>
                <w:highlight w:val="none"/>
              </w:rPr>
            </w:pPr>
          </w:p>
        </w:tc>
      </w:tr>
      <w:tr w14:paraId="4840991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618C7CA">
            <w:pPr>
              <w:rPr>
                <w:color w:val="auto"/>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29F54875">
            <w:pPr>
              <w:rPr>
                <w:color w:val="auto"/>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5688AB21">
            <w:pPr>
              <w:rPr>
                <w:color w:val="auto"/>
                <w:highlight w:val="none"/>
              </w:rPr>
            </w:pPr>
            <w:r>
              <w:rPr>
                <w:color w:val="auto"/>
                <w:highlight w:val="none"/>
              </w:rPr>
              <w:t>开户银行</w:t>
            </w:r>
          </w:p>
        </w:tc>
        <w:tc>
          <w:tcPr>
            <w:tcW w:w="1259" w:type="pct"/>
            <w:tcBorders>
              <w:top w:val="single" w:color="auto" w:sz="2" w:space="0"/>
              <w:left w:val="single" w:color="auto" w:sz="2" w:space="0"/>
              <w:bottom w:val="single" w:color="auto" w:sz="2" w:space="0"/>
            </w:tcBorders>
            <w:vAlign w:val="center"/>
          </w:tcPr>
          <w:p w14:paraId="70208869">
            <w:pPr>
              <w:rPr>
                <w:color w:val="auto"/>
                <w:highlight w:val="none"/>
              </w:rPr>
            </w:pPr>
          </w:p>
        </w:tc>
      </w:tr>
      <w:tr w14:paraId="16B7107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94D0B79">
            <w:pPr>
              <w:rPr>
                <w:color w:val="auto"/>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12DC421A">
            <w:pPr>
              <w:rPr>
                <w:color w:val="auto"/>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9C7C0E7">
            <w:pPr>
              <w:rPr>
                <w:color w:val="auto"/>
                <w:highlight w:val="none"/>
              </w:rPr>
            </w:pPr>
            <w:r>
              <w:rPr>
                <w:color w:val="auto"/>
                <w:highlight w:val="none"/>
              </w:rPr>
              <w:t>银行账号</w:t>
            </w:r>
          </w:p>
        </w:tc>
        <w:tc>
          <w:tcPr>
            <w:tcW w:w="1259" w:type="pct"/>
            <w:tcBorders>
              <w:top w:val="single" w:color="auto" w:sz="2" w:space="0"/>
              <w:left w:val="single" w:color="auto" w:sz="2" w:space="0"/>
              <w:bottom w:val="single" w:color="auto" w:sz="2" w:space="0"/>
            </w:tcBorders>
            <w:vAlign w:val="center"/>
          </w:tcPr>
          <w:p w14:paraId="4FDDDB6F">
            <w:pPr>
              <w:rPr>
                <w:color w:val="auto"/>
                <w:highlight w:val="none"/>
              </w:rPr>
            </w:pPr>
          </w:p>
        </w:tc>
      </w:tr>
      <w:tr w14:paraId="12ECA99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415B49BE">
            <w:pPr>
              <w:pStyle w:val="11"/>
              <w:ind w:left="422"/>
              <w:rPr>
                <w:color w:val="auto"/>
                <w:spacing w:val="20"/>
                <w:highlight w:val="none"/>
              </w:rPr>
            </w:pPr>
            <w:r>
              <w:rPr>
                <w:rFonts w:hint="eastAsia"/>
                <w:color w:val="auto"/>
                <w:highlight w:val="none"/>
              </w:rPr>
              <w:t>注：涉及联合体或其他合同主体的信息应按上表格式加列。</w:t>
            </w:r>
          </w:p>
        </w:tc>
      </w:tr>
    </w:tbl>
    <w:p w14:paraId="7975FD5B">
      <w:pPr>
        <w:pStyle w:val="3"/>
        <w:jc w:val="center"/>
        <w:rPr>
          <w:b/>
          <w:bCs w:val="0"/>
          <w:color w:val="auto"/>
          <w:sz w:val="32"/>
          <w:szCs w:val="32"/>
          <w:highlight w:val="none"/>
        </w:rPr>
      </w:pPr>
      <w:r>
        <w:rPr>
          <w:color w:val="auto"/>
          <w:highlight w:val="none"/>
          <w:u w:val="single"/>
        </w:rPr>
        <w:br w:type="page"/>
      </w:r>
      <w:bookmarkStart w:id="41" w:name="_Toc27624"/>
      <w:r>
        <w:rPr>
          <w:rFonts w:hint="eastAsia"/>
          <w:b/>
          <w:bCs w:val="0"/>
          <w:color w:val="auto"/>
          <w:sz w:val="32"/>
          <w:szCs w:val="32"/>
          <w:highlight w:val="none"/>
        </w:rPr>
        <w:t>第二节 政府采购合同通用条款</w:t>
      </w:r>
      <w:bookmarkEnd w:id="41"/>
    </w:p>
    <w:p w14:paraId="26469418">
      <w:pPr>
        <w:jc w:val="left"/>
        <w:rPr>
          <w:b w:val="0"/>
          <w:bCs/>
          <w:color w:val="auto"/>
          <w:highlight w:val="none"/>
        </w:rPr>
      </w:pPr>
      <w:r>
        <w:rPr>
          <w:rFonts w:hint="eastAsia"/>
          <w:b w:val="0"/>
          <w:bCs/>
          <w:color w:val="auto"/>
          <w:highlight w:val="none"/>
        </w:rPr>
        <w:t>1. 定义</w:t>
      </w:r>
    </w:p>
    <w:p w14:paraId="1AD2C561">
      <w:pPr>
        <w:jc w:val="left"/>
        <w:rPr>
          <w:b w:val="0"/>
          <w:bCs/>
          <w:color w:val="auto"/>
          <w:highlight w:val="none"/>
        </w:rPr>
      </w:pPr>
      <w:r>
        <w:rPr>
          <w:rFonts w:hint="eastAsia"/>
          <w:b w:val="0"/>
          <w:bCs/>
          <w:color w:val="auto"/>
          <w:highlight w:val="none"/>
        </w:rPr>
        <w:t>1.1合同当事人</w:t>
      </w:r>
    </w:p>
    <w:p w14:paraId="4704C65E">
      <w:pPr>
        <w:ind w:firstLine="440" w:firstLineChars="200"/>
        <w:jc w:val="left"/>
        <w:rPr>
          <w:b w:val="0"/>
          <w:bCs/>
          <w:color w:val="auto"/>
          <w:highlight w:val="none"/>
        </w:rPr>
      </w:pPr>
      <w:r>
        <w:rPr>
          <w:rFonts w:hint="eastAsia"/>
          <w:b w:val="0"/>
          <w:bCs/>
          <w:color w:val="auto"/>
          <w:highlight w:val="none"/>
        </w:rPr>
        <w:t>（1）采购人（以下称甲方）是指使用财政性资金，通过政府采购方式向供应商购买货物及其相关服务的国家机关、事业单位、团体组织。</w:t>
      </w:r>
    </w:p>
    <w:p w14:paraId="6E83414D">
      <w:pPr>
        <w:ind w:firstLine="440" w:firstLineChars="200"/>
        <w:jc w:val="left"/>
        <w:rPr>
          <w:b w:val="0"/>
          <w:bCs/>
          <w:color w:val="auto"/>
          <w:highlight w:val="none"/>
        </w:rPr>
      </w:pPr>
      <w:r>
        <w:rPr>
          <w:rFonts w:hint="eastAsia"/>
          <w:b w:val="0"/>
          <w:bCs/>
          <w:color w:val="auto"/>
          <w:highlight w:val="none"/>
        </w:rPr>
        <w:t>（2）供应商（以下称乙方）是指参加政府采购活动并且中标（成交），向采购人提供合同约定的货物及其相关服务的法人、非法人组织或者自然人。</w:t>
      </w:r>
    </w:p>
    <w:p w14:paraId="7251034A">
      <w:pPr>
        <w:ind w:firstLine="440" w:firstLineChars="200"/>
        <w:jc w:val="left"/>
        <w:rPr>
          <w:b w:val="0"/>
          <w:bCs/>
          <w:color w:val="auto"/>
          <w:highlight w:val="none"/>
        </w:rPr>
      </w:pPr>
      <w:r>
        <w:rPr>
          <w:rFonts w:hint="eastAsia"/>
          <w:b w:val="0"/>
          <w:bCs/>
          <w:color w:val="auto"/>
          <w:highlight w:val="none"/>
        </w:rPr>
        <w:t>（3）其他合同主体是指除采购人和供应商以外，依法参与合同缔结或履行，享有权利、承担义务的合同当事人。</w:t>
      </w:r>
    </w:p>
    <w:p w14:paraId="2D93376E">
      <w:pPr>
        <w:jc w:val="left"/>
        <w:rPr>
          <w:b w:val="0"/>
          <w:bCs/>
          <w:color w:val="auto"/>
          <w:highlight w:val="none"/>
        </w:rPr>
      </w:pPr>
      <w:r>
        <w:rPr>
          <w:rFonts w:hint="eastAsia"/>
          <w:b w:val="0"/>
          <w:bCs/>
          <w:color w:val="auto"/>
          <w:highlight w:val="none"/>
        </w:rPr>
        <w:t>1.2本合同下列术语应解释为：</w:t>
      </w:r>
    </w:p>
    <w:p w14:paraId="6B07621E">
      <w:pPr>
        <w:ind w:firstLine="440" w:firstLineChars="200"/>
        <w:jc w:val="left"/>
        <w:rPr>
          <w:b w:val="0"/>
          <w:bCs/>
          <w:color w:val="auto"/>
          <w:highlight w:val="none"/>
        </w:rPr>
      </w:pPr>
      <w:r>
        <w:rPr>
          <w:rFonts w:hint="eastAsia"/>
          <w:b w:val="0"/>
          <w:bCs/>
          <w:color w:val="auto"/>
          <w:highlight w:val="none"/>
        </w:rPr>
        <w:t>（1）“合同”系指合同当事人意思表示达成一致的任何协议，包括签署的政府采购合同协议书及其变更、补充协议，政府采购合同专用条款，政府采购合同通用条款，中标（成交）通知书，投标（响应）文件，采购文件，有关技术文件和图纸，以及</w:t>
      </w:r>
      <w:r>
        <w:rPr>
          <w:rFonts w:hint="eastAsia"/>
          <w:b w:val="0"/>
          <w:bCs/>
          <w:color w:val="auto"/>
          <w:kern w:val="2"/>
          <w:highlight w:val="none"/>
        </w:rPr>
        <w:t>国家法律、行政法规和规章制度规定或合同约定的作为合同组成部分的其他文件</w:t>
      </w:r>
      <w:r>
        <w:rPr>
          <w:rFonts w:hint="eastAsia"/>
          <w:b w:val="0"/>
          <w:bCs/>
          <w:color w:val="auto"/>
          <w:highlight w:val="none"/>
        </w:rPr>
        <w:t>。</w:t>
      </w:r>
    </w:p>
    <w:p w14:paraId="16BD8A22">
      <w:pPr>
        <w:ind w:firstLine="440" w:firstLineChars="200"/>
        <w:jc w:val="left"/>
        <w:rPr>
          <w:b w:val="0"/>
          <w:bCs/>
          <w:color w:val="auto"/>
          <w:highlight w:val="none"/>
        </w:rPr>
      </w:pPr>
      <w:r>
        <w:rPr>
          <w:rFonts w:hint="eastAsia"/>
          <w:b w:val="0"/>
          <w:bCs/>
          <w:color w:val="auto"/>
          <w:highlight w:val="none"/>
        </w:rPr>
        <w:t>（2）“合同价款”系指根据本合同规定乙方在全面履行合同义务后甲方应支付给乙方的价款。</w:t>
      </w:r>
    </w:p>
    <w:p w14:paraId="44CBCDFF">
      <w:pPr>
        <w:ind w:firstLine="440" w:firstLineChars="200"/>
        <w:jc w:val="left"/>
        <w:rPr>
          <w:rFonts w:hint="eastAsia"/>
          <w:b w:val="0"/>
          <w:bCs/>
          <w:color w:val="auto"/>
          <w:highlight w:val="none"/>
        </w:rPr>
      </w:pPr>
      <w:r>
        <w:rPr>
          <w:rFonts w:hint="eastAsia"/>
          <w:b w:val="0"/>
          <w:bCs/>
          <w:color w:val="auto"/>
          <w:highlight w:val="none"/>
        </w:rPr>
        <w:t>（3）“货物”系指乙方根据本合同规定须向甲方提供的各种形态和种类的物品，包括原材料、设备、产品（包括软件）及相关的其备品备件、工具、手册及</w:t>
      </w:r>
      <w:r>
        <w:rPr>
          <w:b w:val="0"/>
          <w:bCs/>
          <w:color w:val="auto"/>
          <w:highlight w:val="none"/>
          <w:lang w:val="en"/>
        </w:rPr>
        <w:t>其他</w:t>
      </w:r>
      <w:r>
        <w:rPr>
          <w:rFonts w:hint="eastAsia"/>
          <w:b w:val="0"/>
          <w:bCs/>
          <w:color w:val="auto"/>
          <w:highlight w:val="none"/>
        </w:rPr>
        <w:t>技术资料和材料等。</w:t>
      </w:r>
    </w:p>
    <w:p w14:paraId="42CCAAD9">
      <w:pPr>
        <w:ind w:firstLine="440" w:firstLineChars="200"/>
        <w:jc w:val="left"/>
        <w:rPr>
          <w:rFonts w:hint="eastAsia"/>
          <w:b w:val="0"/>
          <w:bCs/>
          <w:color w:val="auto"/>
          <w:highlight w:val="none"/>
        </w:rPr>
      </w:pPr>
      <w:r>
        <w:rPr>
          <w:rFonts w:hint="eastAsia"/>
          <w:b w:val="0"/>
          <w:bCs/>
          <w:color w:val="auto"/>
          <w:highlight w:val="none"/>
        </w:rPr>
        <w:t>（4）“相关服务”系指根据合同规定，乙方应提供的与货物有关的技术、管理和</w:t>
      </w:r>
      <w:r>
        <w:rPr>
          <w:b w:val="0"/>
          <w:bCs/>
          <w:color w:val="auto"/>
          <w:highlight w:val="none"/>
          <w:lang w:val="en"/>
        </w:rPr>
        <w:t>其他</w:t>
      </w:r>
      <w:r>
        <w:rPr>
          <w:rFonts w:hint="eastAsia"/>
          <w:b w:val="0"/>
          <w:bCs/>
          <w:color w:val="auto"/>
          <w:highlight w:val="none"/>
        </w:rPr>
        <w:t>服务，包括但不限于：管理和质量保证、运输、保险、检验、现场准备、安装、集成、调试、培训、维修、废弃处置、技术支持等以及合同中规定乙方应承担的</w:t>
      </w:r>
      <w:r>
        <w:rPr>
          <w:b w:val="0"/>
          <w:bCs/>
          <w:color w:val="auto"/>
          <w:highlight w:val="none"/>
          <w:lang w:val="en"/>
        </w:rPr>
        <w:t>其他</w:t>
      </w:r>
      <w:r>
        <w:rPr>
          <w:rFonts w:hint="eastAsia"/>
          <w:b w:val="0"/>
          <w:bCs/>
          <w:color w:val="auto"/>
          <w:highlight w:val="none"/>
        </w:rPr>
        <w:t>义务。</w:t>
      </w:r>
    </w:p>
    <w:p w14:paraId="12B912C9">
      <w:pPr>
        <w:ind w:firstLine="440" w:firstLineChars="200"/>
        <w:jc w:val="left"/>
        <w:rPr>
          <w:rFonts w:hint="eastAsia"/>
          <w:b w:val="0"/>
          <w:bCs/>
          <w:color w:val="auto"/>
          <w:highlight w:val="none"/>
        </w:rPr>
      </w:pPr>
      <w:r>
        <w:rPr>
          <w:rFonts w:hint="eastAsia"/>
          <w:b w:val="0"/>
          <w:bCs/>
          <w:color w:val="auto"/>
          <w:highlight w:val="none"/>
        </w:rPr>
        <w:t>（5）“分包”系指中标（成交）供应商按采购文件、投标（响应）文件的规定，根据分包意向协议，将中标（成交）项目中的部分履约内容，分给具有相应资质条件的供应商履行合同的行为。</w:t>
      </w:r>
    </w:p>
    <w:p w14:paraId="22934CBA">
      <w:pPr>
        <w:ind w:firstLine="440" w:firstLineChars="200"/>
        <w:jc w:val="left"/>
        <w:rPr>
          <w:b w:val="0"/>
          <w:bCs/>
          <w:color w:val="auto"/>
          <w:highlight w:val="none"/>
        </w:rPr>
      </w:pPr>
      <w:r>
        <w:rPr>
          <w:rFonts w:hint="eastAsia"/>
          <w:b w:val="0"/>
          <w:bCs/>
          <w:color w:val="auto"/>
          <w:highlight w:val="none"/>
        </w:rPr>
        <w:t>（6）“联合体”系指由两个以上的自然人、法人或者非法人组织组成，以一个供应商的身份共同参加政府采购的主体。联合体各方应在签订合同协议书前向甲方提交联合协议，且明确牵头人及各成员单位的工作分工、权利、义务、责任，联合体各方应共同与甲方签订合同，就合同约定的事项对甲方承担连带责任。联合体具体要求见【政府采购合同专用条款】。</w:t>
      </w:r>
    </w:p>
    <w:p w14:paraId="4520B7B1">
      <w:pPr>
        <w:ind w:firstLine="440" w:firstLineChars="200"/>
        <w:jc w:val="left"/>
        <w:rPr>
          <w:b w:val="0"/>
          <w:bCs/>
          <w:color w:val="auto"/>
          <w:highlight w:val="none"/>
        </w:rPr>
      </w:pPr>
      <w:r>
        <w:rPr>
          <w:rFonts w:hint="eastAsia"/>
          <w:b w:val="0"/>
          <w:bCs/>
          <w:color w:val="auto"/>
          <w:highlight w:val="none"/>
        </w:rPr>
        <w:t>（7）其他术语解释，见【政府采购合同专用条款】。</w:t>
      </w:r>
    </w:p>
    <w:p w14:paraId="64D57067">
      <w:pPr>
        <w:pStyle w:val="27"/>
        <w:numPr>
          <w:ilvl w:val="0"/>
          <w:numId w:val="7"/>
        </w:numPr>
        <w:ind w:firstLineChars="0"/>
        <w:jc w:val="both"/>
        <w:rPr>
          <w:b w:val="0"/>
          <w:bCs/>
          <w:color w:val="auto"/>
          <w:highlight w:val="none"/>
        </w:rPr>
      </w:pPr>
      <w:r>
        <w:rPr>
          <w:rFonts w:hint="eastAsia"/>
          <w:b w:val="0"/>
          <w:bCs/>
          <w:color w:val="auto"/>
          <w:highlight w:val="none"/>
        </w:rPr>
        <w:t>合同标的及金额</w:t>
      </w:r>
    </w:p>
    <w:p w14:paraId="7631EEFD">
      <w:pPr>
        <w:ind w:firstLine="440" w:firstLineChars="200"/>
        <w:jc w:val="left"/>
        <w:rPr>
          <w:b w:val="0"/>
          <w:bCs/>
          <w:i/>
          <w:iCs/>
          <w:color w:val="auto"/>
          <w:highlight w:val="none"/>
        </w:rPr>
      </w:pPr>
      <w:r>
        <w:rPr>
          <w:rFonts w:hint="eastAsia"/>
          <w:b w:val="0"/>
          <w:bCs/>
          <w:color w:val="auto"/>
          <w:highlight w:val="none"/>
        </w:rPr>
        <w:t>2.1 合同标的及金额应与中标（成交）结果一致。乙方为履行本合同而发生的所有费用均应包含在合同价款中，甲方不再另行支付</w:t>
      </w:r>
      <w:r>
        <w:rPr>
          <w:b w:val="0"/>
          <w:bCs/>
          <w:color w:val="auto"/>
          <w:highlight w:val="none"/>
          <w:lang w:val="en"/>
        </w:rPr>
        <w:t>其他</w:t>
      </w:r>
      <w:r>
        <w:rPr>
          <w:rFonts w:hint="eastAsia"/>
          <w:b w:val="0"/>
          <w:bCs/>
          <w:color w:val="auto"/>
          <w:highlight w:val="none"/>
        </w:rPr>
        <w:t>任何费用。</w:t>
      </w:r>
    </w:p>
    <w:p w14:paraId="399B2D96">
      <w:pPr>
        <w:ind w:firstLine="440" w:firstLineChars="200"/>
        <w:jc w:val="left"/>
        <w:rPr>
          <w:b w:val="0"/>
          <w:bCs/>
          <w:color w:val="auto"/>
          <w:highlight w:val="none"/>
        </w:rPr>
      </w:pPr>
      <w:r>
        <w:rPr>
          <w:rFonts w:hint="eastAsia"/>
          <w:b w:val="0"/>
          <w:bCs/>
          <w:color w:val="auto"/>
          <w:highlight w:val="none"/>
        </w:rPr>
        <w:t>3. 履行合同的时间、地点和方式</w:t>
      </w:r>
    </w:p>
    <w:p w14:paraId="6449DEBC">
      <w:pPr>
        <w:ind w:firstLine="440" w:firstLineChars="200"/>
        <w:jc w:val="left"/>
        <w:rPr>
          <w:b w:val="0"/>
          <w:bCs/>
          <w:color w:val="auto"/>
          <w:highlight w:val="none"/>
        </w:rPr>
      </w:pPr>
      <w:r>
        <w:rPr>
          <w:rFonts w:hint="eastAsia"/>
          <w:b w:val="0"/>
          <w:bCs/>
          <w:color w:val="auto"/>
          <w:highlight w:val="none"/>
        </w:rPr>
        <w:t>3.1 乙方应当在约定的时间、地点，按照约定方式履行合同。</w:t>
      </w:r>
    </w:p>
    <w:p w14:paraId="60FA313D">
      <w:pPr>
        <w:ind w:firstLine="440" w:firstLineChars="200"/>
        <w:jc w:val="left"/>
        <w:rPr>
          <w:b w:val="0"/>
          <w:bCs/>
          <w:color w:val="auto"/>
          <w:highlight w:val="none"/>
        </w:rPr>
      </w:pPr>
      <w:r>
        <w:rPr>
          <w:rFonts w:hint="eastAsia"/>
          <w:b w:val="0"/>
          <w:bCs/>
          <w:color w:val="auto"/>
          <w:highlight w:val="none"/>
        </w:rPr>
        <w:t>4. 甲方的权利和义务</w:t>
      </w:r>
    </w:p>
    <w:p w14:paraId="47801E1C">
      <w:pPr>
        <w:ind w:firstLine="440" w:firstLineChars="200"/>
        <w:jc w:val="left"/>
        <w:rPr>
          <w:b w:val="0"/>
          <w:bCs/>
          <w:color w:val="auto"/>
          <w:highlight w:val="none"/>
        </w:rPr>
      </w:pPr>
      <w:r>
        <w:rPr>
          <w:rFonts w:hint="eastAsia"/>
          <w:b w:val="0"/>
          <w:bCs/>
          <w:color w:val="auto"/>
          <w:highlight w:val="none"/>
        </w:rPr>
        <w:t>4.1</w:t>
      </w:r>
      <w:r>
        <w:rPr>
          <w:b w:val="0"/>
          <w:bCs/>
          <w:color w:val="auto"/>
          <w:highlight w:val="none"/>
        </w:rPr>
        <w:t xml:space="preserve"> 签署合同后，甲方</w:t>
      </w:r>
      <w:r>
        <w:rPr>
          <w:rFonts w:hint="eastAsia"/>
          <w:b w:val="0"/>
          <w:bCs/>
          <w:color w:val="auto"/>
          <w:highlight w:val="none"/>
        </w:rPr>
        <w:t>应</w:t>
      </w:r>
      <w:r>
        <w:rPr>
          <w:b w:val="0"/>
          <w:bCs/>
          <w:color w:val="auto"/>
          <w:highlight w:val="none"/>
        </w:rPr>
        <w:t>确定</w:t>
      </w:r>
      <w:r>
        <w:rPr>
          <w:rFonts w:hint="eastAsia"/>
          <w:b w:val="0"/>
          <w:bCs/>
          <w:color w:val="auto"/>
          <w:highlight w:val="none"/>
        </w:rPr>
        <w:t>项目负责人（或项目联系人）</w:t>
      </w:r>
      <w:r>
        <w:rPr>
          <w:b w:val="0"/>
          <w:bCs/>
          <w:color w:val="auto"/>
          <w:highlight w:val="none"/>
        </w:rPr>
        <w:t>，负责与本合同有关的事务。</w:t>
      </w:r>
      <w:r>
        <w:rPr>
          <w:rFonts w:hint="eastAsia"/>
          <w:b w:val="0"/>
          <w:bCs/>
          <w:color w:val="auto"/>
          <w:highlight w:val="none"/>
        </w:rPr>
        <w:t>甲方有权对乙方的履约行为进行检查，并</w:t>
      </w:r>
      <w:r>
        <w:rPr>
          <w:b w:val="0"/>
          <w:bCs/>
          <w:color w:val="auto"/>
          <w:highlight w:val="none"/>
        </w:rPr>
        <w:t>及时确认乙方提交的事项</w:t>
      </w:r>
      <w:r>
        <w:rPr>
          <w:rFonts w:hint="eastAsia"/>
          <w:b w:val="0"/>
          <w:bCs/>
          <w:color w:val="auto"/>
          <w:highlight w:val="none"/>
        </w:rPr>
        <w:t>。甲方应当</w:t>
      </w:r>
      <w:r>
        <w:rPr>
          <w:b w:val="0"/>
          <w:bCs/>
          <w:color w:val="auto"/>
          <w:highlight w:val="none"/>
        </w:rPr>
        <w:t>配合乙方完成</w:t>
      </w:r>
      <w:r>
        <w:rPr>
          <w:rFonts w:hint="eastAsia"/>
          <w:b w:val="0"/>
          <w:bCs/>
          <w:color w:val="auto"/>
          <w:highlight w:val="none"/>
        </w:rPr>
        <w:t>相关项目</w:t>
      </w:r>
      <w:r>
        <w:rPr>
          <w:b w:val="0"/>
          <w:bCs/>
          <w:color w:val="auto"/>
          <w:highlight w:val="none"/>
        </w:rPr>
        <w:t>实施工作。</w:t>
      </w:r>
    </w:p>
    <w:p w14:paraId="1ADEAF49">
      <w:pPr>
        <w:ind w:firstLine="440" w:firstLineChars="200"/>
        <w:jc w:val="left"/>
        <w:rPr>
          <w:b w:val="0"/>
          <w:bCs/>
          <w:color w:val="auto"/>
          <w:highlight w:val="none"/>
        </w:rPr>
      </w:pPr>
      <w:r>
        <w:rPr>
          <w:rFonts w:hint="eastAsia"/>
          <w:b w:val="0"/>
          <w:bCs/>
          <w:color w:val="auto"/>
          <w:highlight w:val="none"/>
        </w:rPr>
        <w:t xml:space="preserve">4.2 </w:t>
      </w:r>
      <w:r>
        <w:rPr>
          <w:b w:val="0"/>
          <w:bCs/>
          <w:color w:val="auto"/>
          <w:highlight w:val="none"/>
        </w:rPr>
        <w:t>甲方有权要求乙方按时提交各阶段有关</w:t>
      </w:r>
      <w:r>
        <w:rPr>
          <w:rFonts w:hint="eastAsia"/>
          <w:b w:val="0"/>
          <w:bCs/>
          <w:color w:val="auto"/>
          <w:highlight w:val="none"/>
        </w:rPr>
        <w:t>安排计划</w:t>
      </w:r>
      <w:r>
        <w:rPr>
          <w:b w:val="0"/>
          <w:bCs/>
          <w:color w:val="auto"/>
          <w:highlight w:val="none"/>
        </w:rPr>
        <w:t>，并有权</w:t>
      </w:r>
      <w:r>
        <w:rPr>
          <w:rFonts w:hint="eastAsia"/>
          <w:b w:val="0"/>
          <w:bCs/>
          <w:color w:val="auto"/>
          <w:highlight w:val="none"/>
        </w:rPr>
        <w:t>定期核对乙方提供货物数量、规格、质量等内容。甲方</w:t>
      </w:r>
      <w:r>
        <w:rPr>
          <w:b w:val="0"/>
          <w:bCs/>
          <w:color w:val="auto"/>
          <w:highlight w:val="none"/>
        </w:rPr>
        <w:t>有权督促乙方工作并要求乙方</w:t>
      </w:r>
      <w:r>
        <w:rPr>
          <w:rFonts w:hint="eastAsia"/>
          <w:b w:val="0"/>
          <w:bCs/>
          <w:color w:val="auto"/>
          <w:highlight w:val="none"/>
        </w:rPr>
        <w:t>更</w:t>
      </w:r>
      <w:r>
        <w:rPr>
          <w:b w:val="0"/>
          <w:bCs/>
          <w:color w:val="auto"/>
          <w:highlight w:val="none"/>
        </w:rPr>
        <w:t>换不符合要求的</w:t>
      </w:r>
      <w:r>
        <w:rPr>
          <w:rFonts w:hint="eastAsia"/>
          <w:b w:val="0"/>
          <w:bCs/>
          <w:color w:val="auto"/>
          <w:highlight w:val="none"/>
        </w:rPr>
        <w:t>货物</w:t>
      </w:r>
      <w:r>
        <w:rPr>
          <w:b w:val="0"/>
          <w:bCs/>
          <w:color w:val="auto"/>
          <w:highlight w:val="none"/>
        </w:rPr>
        <w:t>。</w:t>
      </w:r>
    </w:p>
    <w:p w14:paraId="02DB05E0">
      <w:pPr>
        <w:ind w:firstLine="440" w:firstLineChars="200"/>
        <w:jc w:val="left"/>
        <w:rPr>
          <w:rFonts w:hint="eastAsia"/>
          <w:b w:val="0"/>
          <w:bCs/>
          <w:color w:val="auto"/>
          <w:highlight w:val="none"/>
        </w:rPr>
      </w:pPr>
      <w:r>
        <w:rPr>
          <w:rFonts w:hint="eastAsia"/>
          <w:b w:val="0"/>
          <w:bCs/>
          <w:color w:val="auto"/>
          <w:highlight w:val="none"/>
        </w:rPr>
        <w:t>4.</w:t>
      </w:r>
      <w:r>
        <w:rPr>
          <w:b w:val="0"/>
          <w:bCs/>
          <w:color w:val="auto"/>
          <w:highlight w:val="none"/>
        </w:rPr>
        <w:t>3</w:t>
      </w:r>
      <w:r>
        <w:rPr>
          <w:rFonts w:hint="eastAsia"/>
          <w:b w:val="0"/>
          <w:bCs/>
          <w:color w:val="auto"/>
          <w:highlight w:val="none"/>
        </w:rPr>
        <w:t xml:space="preserve"> </w:t>
      </w:r>
      <w:r>
        <w:rPr>
          <w:b w:val="0"/>
          <w:bCs/>
          <w:color w:val="auto"/>
          <w:highlight w:val="none"/>
        </w:rPr>
        <w:t>甲方</w:t>
      </w:r>
      <w:r>
        <w:rPr>
          <w:rFonts w:hint="eastAsia"/>
          <w:b w:val="0"/>
          <w:bCs/>
          <w:color w:val="auto"/>
          <w:highlight w:val="none"/>
        </w:rPr>
        <w:t>有权要求乙方对缺陷部分予以修复，并按合同约定享有货物保修及其他合同约定的权利。</w:t>
      </w:r>
    </w:p>
    <w:p w14:paraId="07DF571A">
      <w:pPr>
        <w:ind w:firstLine="440" w:firstLineChars="200"/>
        <w:jc w:val="left"/>
        <w:rPr>
          <w:rFonts w:hint="eastAsia" w:eastAsia="华文楷体"/>
          <w:b w:val="0"/>
          <w:bCs/>
          <w:color w:val="auto"/>
          <w:highlight w:val="none"/>
        </w:rPr>
      </w:pPr>
      <w:r>
        <w:rPr>
          <w:b w:val="0"/>
          <w:bCs/>
          <w:color w:val="auto"/>
          <w:highlight w:val="none"/>
        </w:rPr>
        <w:t>4.4 甲方应当按照合同约定及时对交付的货物进行验收</w:t>
      </w:r>
      <w:r>
        <w:rPr>
          <w:rFonts w:hint="eastAsia"/>
          <w:b w:val="0"/>
          <w:bCs/>
          <w:color w:val="auto"/>
          <w:highlight w:val="none"/>
        </w:rPr>
        <w:t>，未在【政府采购合同专用条款】约定的期限内对乙方履约提出任何异议或者向乙方作出任何说明的，视为验收通过。</w:t>
      </w:r>
    </w:p>
    <w:p w14:paraId="7CDA92E5">
      <w:pPr>
        <w:ind w:firstLine="440" w:firstLineChars="200"/>
        <w:jc w:val="left"/>
        <w:rPr>
          <w:rFonts w:hint="eastAsia"/>
          <w:b w:val="0"/>
          <w:bCs/>
          <w:color w:val="auto"/>
          <w:highlight w:val="none"/>
        </w:rPr>
      </w:pPr>
      <w:r>
        <w:rPr>
          <w:b w:val="0"/>
          <w:bCs/>
          <w:color w:val="auto"/>
          <w:highlight w:val="none"/>
        </w:rPr>
        <w:t>4</w:t>
      </w:r>
      <w:r>
        <w:rPr>
          <w:rFonts w:hint="eastAsia"/>
          <w:b w:val="0"/>
          <w:bCs/>
          <w:color w:val="auto"/>
          <w:highlight w:val="none"/>
        </w:rPr>
        <w:t>.</w:t>
      </w:r>
      <w:r>
        <w:rPr>
          <w:b w:val="0"/>
          <w:bCs/>
          <w:color w:val="auto"/>
          <w:highlight w:val="none"/>
        </w:rPr>
        <w:t xml:space="preserve">5 </w:t>
      </w:r>
      <w:r>
        <w:rPr>
          <w:rFonts w:hint="eastAsia"/>
          <w:b w:val="0"/>
          <w:bCs/>
          <w:color w:val="auto"/>
          <w:highlight w:val="none"/>
        </w:rPr>
        <w:t>甲方应当根据合同约定及时向乙方支付合同价款</w:t>
      </w:r>
      <w:r>
        <w:rPr>
          <w:b w:val="0"/>
          <w:bCs/>
          <w:color w:val="auto"/>
          <w:highlight w:val="none"/>
        </w:rPr>
        <w:t>，不得以内部人员变更、履行内部付款流程等为由，拒绝或迟延支付。</w:t>
      </w:r>
    </w:p>
    <w:p w14:paraId="637437AB">
      <w:pPr>
        <w:ind w:firstLine="440" w:firstLineChars="200"/>
        <w:jc w:val="left"/>
        <w:rPr>
          <w:b w:val="0"/>
          <w:bCs/>
          <w:color w:val="auto"/>
          <w:highlight w:val="none"/>
        </w:rPr>
      </w:pPr>
      <w:r>
        <w:rPr>
          <w:rFonts w:hint="eastAsia"/>
          <w:b w:val="0"/>
          <w:bCs/>
          <w:color w:val="auto"/>
          <w:highlight w:val="none"/>
        </w:rPr>
        <w:t>4.6</w:t>
      </w:r>
      <w:r>
        <w:rPr>
          <w:b w:val="0"/>
          <w:bCs/>
          <w:color w:val="auto"/>
          <w:highlight w:val="none"/>
        </w:rPr>
        <w:t xml:space="preserve"> </w:t>
      </w:r>
      <w:r>
        <w:rPr>
          <w:rFonts w:hint="eastAsia"/>
          <w:b w:val="0"/>
          <w:bCs/>
          <w:color w:val="auto"/>
          <w:highlight w:val="none"/>
        </w:rPr>
        <w:t>国家法律法规规定及【政府采购合同专用条款】约定应由甲方承担的其他义务和责任。</w:t>
      </w:r>
    </w:p>
    <w:p w14:paraId="3F9E4931">
      <w:pPr>
        <w:jc w:val="left"/>
        <w:rPr>
          <w:b w:val="0"/>
          <w:bCs/>
          <w:color w:val="auto"/>
          <w:highlight w:val="none"/>
        </w:rPr>
      </w:pPr>
      <w:r>
        <w:rPr>
          <w:rFonts w:hint="eastAsia"/>
          <w:b w:val="0"/>
          <w:bCs/>
          <w:color w:val="auto"/>
          <w:highlight w:val="none"/>
        </w:rPr>
        <w:t>5. 乙方的权利和义务</w:t>
      </w:r>
    </w:p>
    <w:p w14:paraId="2079D81C">
      <w:pPr>
        <w:ind w:firstLine="440" w:firstLineChars="200"/>
        <w:jc w:val="left"/>
        <w:rPr>
          <w:b w:val="0"/>
          <w:bCs/>
          <w:color w:val="auto"/>
          <w:highlight w:val="none"/>
        </w:rPr>
      </w:pPr>
      <w:r>
        <w:rPr>
          <w:rFonts w:hint="eastAsia"/>
          <w:b w:val="0"/>
          <w:bCs/>
          <w:color w:val="auto"/>
          <w:highlight w:val="none"/>
        </w:rPr>
        <w:t xml:space="preserve">5.1 </w:t>
      </w:r>
      <w:r>
        <w:rPr>
          <w:b w:val="0"/>
          <w:bCs/>
          <w:color w:val="auto"/>
          <w:highlight w:val="none"/>
        </w:rPr>
        <w:t>签署合同后，乙方</w:t>
      </w:r>
      <w:r>
        <w:rPr>
          <w:rFonts w:hint="eastAsia"/>
          <w:b w:val="0"/>
          <w:bCs/>
          <w:color w:val="auto"/>
          <w:highlight w:val="none"/>
        </w:rPr>
        <w:t>应</w:t>
      </w:r>
      <w:r>
        <w:rPr>
          <w:b w:val="0"/>
          <w:bCs/>
          <w:color w:val="auto"/>
          <w:highlight w:val="none"/>
        </w:rPr>
        <w:t>确定</w:t>
      </w:r>
      <w:r>
        <w:rPr>
          <w:rFonts w:hint="eastAsia"/>
          <w:b w:val="0"/>
          <w:bCs/>
          <w:color w:val="auto"/>
          <w:highlight w:val="none"/>
        </w:rPr>
        <w:t>项目负责人（或项目联系人）</w:t>
      </w:r>
      <w:r>
        <w:rPr>
          <w:b w:val="0"/>
          <w:bCs/>
          <w:color w:val="auto"/>
          <w:highlight w:val="none"/>
        </w:rPr>
        <w:t>，负责与本合同有关的事务。</w:t>
      </w:r>
    </w:p>
    <w:p w14:paraId="408B012E">
      <w:pPr>
        <w:ind w:firstLine="440" w:firstLineChars="200"/>
        <w:jc w:val="left"/>
        <w:rPr>
          <w:b w:val="0"/>
          <w:bCs/>
          <w:color w:val="auto"/>
          <w:highlight w:val="none"/>
        </w:rPr>
      </w:pPr>
      <w:r>
        <w:rPr>
          <w:rFonts w:hint="eastAsia"/>
          <w:b w:val="0"/>
          <w:bCs/>
          <w:color w:val="auto"/>
          <w:highlight w:val="none"/>
        </w:rPr>
        <w:t>5.</w:t>
      </w:r>
      <w:r>
        <w:rPr>
          <w:b w:val="0"/>
          <w:bCs/>
          <w:color w:val="auto"/>
          <w:highlight w:val="none"/>
        </w:rPr>
        <w:t>2 乙方应按照合同要求</w:t>
      </w:r>
      <w:r>
        <w:rPr>
          <w:rFonts w:hint="eastAsia"/>
          <w:b w:val="0"/>
          <w:bCs/>
          <w:color w:val="auto"/>
          <w:highlight w:val="none"/>
        </w:rPr>
        <w:t>履约</w:t>
      </w:r>
      <w:r>
        <w:rPr>
          <w:b w:val="0"/>
          <w:bCs/>
          <w:color w:val="auto"/>
          <w:highlight w:val="none"/>
        </w:rPr>
        <w:t>，充分合理安排，确保</w:t>
      </w:r>
      <w:r>
        <w:rPr>
          <w:rFonts w:hint="eastAsia"/>
          <w:b w:val="0"/>
          <w:bCs/>
          <w:color w:val="auto"/>
          <w:highlight w:val="none"/>
        </w:rPr>
        <w:t>提供的货物及相关服务符合合同有关</w:t>
      </w:r>
      <w:r>
        <w:rPr>
          <w:b w:val="0"/>
          <w:bCs/>
          <w:color w:val="auto"/>
          <w:highlight w:val="none"/>
        </w:rPr>
        <w:t>要求</w:t>
      </w:r>
      <w:r>
        <w:rPr>
          <w:rFonts w:hint="eastAsia"/>
          <w:b w:val="0"/>
          <w:bCs/>
          <w:color w:val="auto"/>
          <w:highlight w:val="none"/>
        </w:rPr>
        <w:t>。接受项目行业管理部门及政府有关部门的指导，配合甲方的履约检查及验收，并</w:t>
      </w:r>
      <w:r>
        <w:rPr>
          <w:b w:val="0"/>
          <w:bCs/>
          <w:color w:val="auto"/>
          <w:highlight w:val="none"/>
        </w:rPr>
        <w:t>负责项目实施过程中的所有协调工作。</w:t>
      </w:r>
    </w:p>
    <w:p w14:paraId="6C3B701C">
      <w:pPr>
        <w:pStyle w:val="10"/>
        <w:ind w:firstLine="440" w:firstLineChars="200"/>
        <w:jc w:val="left"/>
        <w:rPr>
          <w:rFonts w:ascii="Tahoma" w:hAnsi="Tahoma" w:eastAsia="微软雅黑" w:cstheme="minorBidi"/>
          <w:b w:val="0"/>
          <w:bCs/>
          <w:color w:val="auto"/>
          <w:sz w:val="22"/>
          <w:szCs w:val="22"/>
          <w:highlight w:val="none"/>
          <w:lang w:val="en-US" w:eastAsia="zh-CN" w:bidi="ar-SA"/>
        </w:rPr>
      </w:pPr>
      <w:r>
        <w:rPr>
          <w:rFonts w:hint="eastAsia" w:ascii="Tahoma" w:hAnsi="Tahoma" w:eastAsia="微软雅黑" w:cstheme="minorBidi"/>
          <w:b w:val="0"/>
          <w:bCs/>
          <w:color w:val="auto"/>
          <w:sz w:val="22"/>
          <w:szCs w:val="22"/>
          <w:highlight w:val="none"/>
          <w:lang w:val="en-US" w:eastAsia="zh-CN" w:bidi="ar-SA"/>
        </w:rPr>
        <w:t>5.</w:t>
      </w:r>
      <w:r>
        <w:rPr>
          <w:rFonts w:ascii="Tahoma" w:hAnsi="Tahoma" w:eastAsia="微软雅黑" w:cstheme="minorBidi"/>
          <w:b w:val="0"/>
          <w:bCs/>
          <w:color w:val="auto"/>
          <w:sz w:val="22"/>
          <w:szCs w:val="22"/>
          <w:highlight w:val="none"/>
          <w:lang w:val="en-US" w:eastAsia="zh-CN" w:bidi="ar-SA"/>
        </w:rPr>
        <w:t>3</w:t>
      </w:r>
      <w:r>
        <w:rPr>
          <w:rFonts w:hint="eastAsia" w:ascii="Tahoma" w:hAnsi="Tahoma" w:eastAsia="微软雅黑" w:cstheme="minorBidi"/>
          <w:b w:val="0"/>
          <w:bCs/>
          <w:color w:val="auto"/>
          <w:sz w:val="22"/>
          <w:szCs w:val="22"/>
          <w:highlight w:val="none"/>
          <w:lang w:val="en-US" w:eastAsia="zh-CN" w:bidi="ar-SA"/>
        </w:rPr>
        <w:t>乙方有权根据合同约定向甲方收取合同价款。</w:t>
      </w:r>
    </w:p>
    <w:p w14:paraId="58B76285">
      <w:pPr>
        <w:pStyle w:val="10"/>
        <w:ind w:firstLine="440" w:firstLineChars="200"/>
        <w:jc w:val="left"/>
        <w:rPr>
          <w:rFonts w:ascii="Tahoma" w:hAnsi="Tahoma" w:eastAsia="微软雅黑" w:cstheme="minorBidi"/>
          <w:b w:val="0"/>
          <w:bCs/>
          <w:color w:val="auto"/>
          <w:sz w:val="22"/>
          <w:szCs w:val="22"/>
          <w:highlight w:val="none"/>
          <w:lang w:val="en-US" w:eastAsia="zh-CN" w:bidi="ar-SA"/>
        </w:rPr>
      </w:pPr>
      <w:r>
        <w:rPr>
          <w:rFonts w:hint="eastAsia" w:ascii="Tahoma" w:hAnsi="Tahoma" w:eastAsia="微软雅黑" w:cstheme="minorBidi"/>
          <w:b w:val="0"/>
          <w:bCs/>
          <w:color w:val="auto"/>
          <w:sz w:val="22"/>
          <w:szCs w:val="22"/>
          <w:highlight w:val="none"/>
          <w:lang w:val="en-US" w:eastAsia="zh-CN" w:bidi="ar-SA"/>
        </w:rPr>
        <w:t>5.</w:t>
      </w:r>
      <w:r>
        <w:rPr>
          <w:rFonts w:ascii="Tahoma" w:hAnsi="Tahoma" w:eastAsia="微软雅黑" w:cstheme="minorBidi"/>
          <w:b w:val="0"/>
          <w:bCs/>
          <w:color w:val="auto"/>
          <w:sz w:val="22"/>
          <w:szCs w:val="22"/>
          <w:highlight w:val="none"/>
          <w:lang w:val="en-US" w:eastAsia="zh-CN" w:bidi="ar-SA"/>
        </w:rPr>
        <w:t>4</w:t>
      </w:r>
      <w:r>
        <w:rPr>
          <w:rFonts w:hint="eastAsia" w:ascii="Tahoma" w:hAnsi="Tahoma" w:eastAsia="微软雅黑" w:cstheme="minorBidi"/>
          <w:b w:val="0"/>
          <w:bCs/>
          <w:color w:val="auto"/>
          <w:sz w:val="22"/>
          <w:szCs w:val="22"/>
          <w:highlight w:val="none"/>
          <w:lang w:val="en-US" w:eastAsia="zh-CN" w:bidi="ar-SA"/>
        </w:rPr>
        <w:t>国家法律法规规定及【政府采购合同专用条款】约定应由乙方承担的其他义务和责任。</w:t>
      </w:r>
    </w:p>
    <w:p w14:paraId="14375A10">
      <w:pPr>
        <w:pStyle w:val="27"/>
        <w:numPr>
          <w:ilvl w:val="0"/>
          <w:numId w:val="8"/>
        </w:numPr>
        <w:ind w:firstLineChars="0"/>
        <w:jc w:val="left"/>
        <w:rPr>
          <w:rFonts w:hint="eastAsia"/>
          <w:b w:val="0"/>
          <w:bCs/>
          <w:color w:val="auto"/>
          <w:highlight w:val="none"/>
        </w:rPr>
      </w:pPr>
      <w:r>
        <w:rPr>
          <w:rFonts w:hint="eastAsia"/>
          <w:b w:val="0"/>
          <w:bCs/>
          <w:color w:val="auto"/>
          <w:highlight w:val="none"/>
        </w:rPr>
        <w:t>合同履行</w:t>
      </w:r>
    </w:p>
    <w:p w14:paraId="52783E33">
      <w:pPr>
        <w:ind w:firstLine="440" w:firstLineChars="200"/>
        <w:jc w:val="left"/>
        <w:rPr>
          <w:b w:val="0"/>
          <w:bCs/>
          <w:color w:val="auto"/>
          <w:highlight w:val="none"/>
        </w:rPr>
      </w:pPr>
      <w:r>
        <w:rPr>
          <w:rFonts w:hint="eastAsia"/>
          <w:b w:val="0"/>
          <w:bCs/>
          <w:color w:val="auto"/>
          <w:highlight w:val="none"/>
        </w:rPr>
        <w:t>6.1 甲乙双方应当按照【政府采购合同专用条款】约定顺序履行合同义务；如果没有先后顺序的，应当同时履行。</w:t>
      </w:r>
    </w:p>
    <w:p w14:paraId="5A0DB7E2">
      <w:pPr>
        <w:ind w:firstLine="440" w:firstLineChars="200"/>
        <w:jc w:val="left"/>
        <w:rPr>
          <w:b w:val="0"/>
          <w:bCs/>
          <w:color w:val="auto"/>
          <w:highlight w:val="none"/>
        </w:rPr>
      </w:pPr>
      <w:r>
        <w:rPr>
          <w:rFonts w:hint="eastAsia"/>
          <w:b w:val="0"/>
          <w:bCs/>
          <w:color w:val="auto"/>
          <w:highlight w:val="none"/>
        </w:rPr>
        <w:t>6.2 甲乙双方按照合同约定顺序履行合同义务时，应当先履行一方未履行的，后履行一方有权拒绝其履行请求。先履行一方履行不符合约定的，后履行一方有权拒绝其相应的履行请求。</w:t>
      </w:r>
    </w:p>
    <w:p w14:paraId="025777CD">
      <w:pPr>
        <w:jc w:val="left"/>
        <w:rPr>
          <w:b w:val="0"/>
          <w:bCs/>
          <w:color w:val="auto"/>
          <w:highlight w:val="none"/>
        </w:rPr>
      </w:pPr>
      <w:r>
        <w:rPr>
          <w:rFonts w:hint="eastAsia"/>
          <w:b w:val="0"/>
          <w:bCs/>
          <w:color w:val="auto"/>
          <w:highlight w:val="none"/>
        </w:rPr>
        <w:t>7. 货物包装、运输、保险和交付要求</w:t>
      </w:r>
    </w:p>
    <w:p w14:paraId="1753DA27">
      <w:pPr>
        <w:ind w:firstLine="440" w:firstLineChars="200"/>
        <w:jc w:val="left"/>
        <w:rPr>
          <w:b w:val="0"/>
          <w:bCs/>
          <w:color w:val="auto"/>
          <w:highlight w:val="none"/>
        </w:rPr>
      </w:pPr>
      <w:r>
        <w:rPr>
          <w:rFonts w:hint="eastAsia"/>
          <w:b w:val="0"/>
          <w:bCs/>
          <w:color w:val="auto"/>
          <w:highlight w:val="none"/>
        </w:rPr>
        <w:t>7.1 本合同涉及商品包装、快递包装的，除【政府采购合同专用条款】另有约定外，包装应适应远距离运输、防潮、防震、防锈和防野蛮装卸等要求，确保货物安全无损地运抵【政府采购合同专用条款】约定的指定现场。</w:t>
      </w:r>
    </w:p>
    <w:p w14:paraId="69BDA3BB">
      <w:pPr>
        <w:ind w:firstLine="440" w:firstLineChars="200"/>
        <w:jc w:val="left"/>
        <w:rPr>
          <w:b w:val="0"/>
          <w:bCs/>
          <w:color w:val="auto"/>
          <w:highlight w:val="none"/>
        </w:rPr>
      </w:pPr>
      <w:r>
        <w:rPr>
          <w:rFonts w:hint="eastAsia"/>
          <w:b w:val="0"/>
          <w:bCs/>
          <w:color w:val="auto"/>
          <w:highlight w:val="none"/>
        </w:rPr>
        <w:t>7.2 除【政府采购合同专用条款】另有约定外，乙方负责办理将货物运抵本合同规定的交货地点，并装卸、交付至甲方的一切运输事项，相关费用应包含在合同价款中。</w:t>
      </w:r>
    </w:p>
    <w:p w14:paraId="66255271">
      <w:pPr>
        <w:ind w:firstLine="440" w:firstLineChars="200"/>
        <w:jc w:val="left"/>
        <w:rPr>
          <w:b w:val="0"/>
          <w:bCs/>
          <w:color w:val="auto"/>
          <w:highlight w:val="none"/>
        </w:rPr>
      </w:pPr>
      <w:r>
        <w:rPr>
          <w:rFonts w:hint="eastAsia"/>
          <w:b w:val="0"/>
          <w:bCs/>
          <w:color w:val="auto"/>
          <w:highlight w:val="none"/>
        </w:rPr>
        <w:t>7.3 货物保险要求按【政府采购合同专用条款】规定执行。</w:t>
      </w:r>
    </w:p>
    <w:p w14:paraId="3E8D1707">
      <w:pPr>
        <w:ind w:firstLine="440" w:firstLineChars="200"/>
        <w:jc w:val="left"/>
        <w:rPr>
          <w:rFonts w:hint="eastAsia"/>
          <w:b w:val="0"/>
          <w:bCs/>
          <w:color w:val="auto"/>
          <w:highlight w:val="none"/>
        </w:rPr>
      </w:pPr>
      <w:r>
        <w:rPr>
          <w:rFonts w:hint="eastAsia"/>
          <w:b w:val="0"/>
          <w:bCs/>
          <w:color w:val="auto"/>
          <w:highlight w:val="none"/>
        </w:rPr>
        <w:t>7.4 除采购活动对商品包装、快递包装达成具体约定外，乙方提供产品及相关快递服务涉及到具体包装要求的，应不低于《商品包装政府采购需求标准（试行）》《快递包装政府采购需求标准（试行）》标准，并作为履约验收的内容，必要时甲方可以要求乙方在履约验收环节出具检测报告。</w:t>
      </w:r>
    </w:p>
    <w:p w14:paraId="19364102">
      <w:pPr>
        <w:ind w:firstLine="440" w:firstLineChars="200"/>
        <w:jc w:val="left"/>
        <w:rPr>
          <w:rFonts w:hint="eastAsia"/>
          <w:b w:val="0"/>
          <w:bCs/>
          <w:color w:val="auto"/>
          <w:highlight w:val="none"/>
        </w:rPr>
      </w:pPr>
      <w:r>
        <w:rPr>
          <w:rFonts w:hint="eastAsia"/>
          <w:b w:val="0"/>
          <w:bCs/>
          <w:color w:val="auto"/>
          <w:highlight w:val="none"/>
        </w:rPr>
        <w:t>7.5 乙方在运输到达之前应提前通知甲方，并提示货物运输装卸的注意事项，甲方配合乙方做好货物的接收工作。</w:t>
      </w:r>
    </w:p>
    <w:p w14:paraId="04589882">
      <w:pPr>
        <w:pStyle w:val="57"/>
        <w:ind w:firstLine="420"/>
        <w:jc w:val="left"/>
        <w:rPr>
          <w:rFonts w:hint="eastAsia" w:ascii="Tahoma" w:hAnsi="Tahoma" w:eastAsia="微软雅黑" w:cstheme="minorBidi"/>
          <w:b w:val="0"/>
          <w:bCs/>
          <w:color w:val="auto"/>
          <w:kern w:val="0"/>
          <w:sz w:val="22"/>
          <w:szCs w:val="22"/>
          <w:highlight w:val="none"/>
          <w:lang w:val="en-US" w:eastAsia="zh-CN" w:bidi="ar-SA"/>
        </w:rPr>
      </w:pPr>
      <w:r>
        <w:rPr>
          <w:rFonts w:hint="eastAsia" w:ascii="Tahoma" w:hAnsi="Tahoma" w:eastAsia="微软雅黑" w:cstheme="minorBidi"/>
          <w:b w:val="0"/>
          <w:bCs/>
          <w:color w:val="auto"/>
          <w:kern w:val="0"/>
          <w:sz w:val="22"/>
          <w:szCs w:val="22"/>
          <w:highlight w:val="none"/>
          <w:lang w:val="en-US" w:eastAsia="zh-CN" w:bidi="ar-SA"/>
        </w:rPr>
        <w:t>7.6 如因包装、运输问题导致货物损毁、丢失或者品质下降，甲方有权要求降价、换货、拒收部分或整批货物，由此产生的费用和损失，均由乙方承担。</w:t>
      </w:r>
    </w:p>
    <w:p w14:paraId="5F7B9461">
      <w:pPr>
        <w:jc w:val="left"/>
        <w:rPr>
          <w:rFonts w:hint="eastAsia"/>
          <w:b w:val="0"/>
          <w:bCs/>
          <w:color w:val="auto"/>
          <w:highlight w:val="none"/>
        </w:rPr>
      </w:pPr>
      <w:r>
        <w:rPr>
          <w:rFonts w:hint="eastAsia"/>
          <w:b w:val="0"/>
          <w:bCs/>
          <w:color w:val="auto"/>
          <w:highlight w:val="none"/>
        </w:rPr>
        <w:t>8. 质量标准和保证</w:t>
      </w:r>
    </w:p>
    <w:p w14:paraId="39C6D7A8">
      <w:pPr>
        <w:jc w:val="left"/>
        <w:rPr>
          <w:rFonts w:hint="eastAsia"/>
          <w:b w:val="0"/>
          <w:bCs/>
          <w:color w:val="auto"/>
          <w:highlight w:val="none"/>
          <w:lang w:val="en-US" w:eastAsia="zh-CN"/>
        </w:rPr>
      </w:pPr>
      <w:r>
        <w:rPr>
          <w:rFonts w:hint="eastAsia"/>
          <w:b w:val="0"/>
          <w:bCs/>
          <w:color w:val="auto"/>
          <w:highlight w:val="none"/>
          <w:lang w:val="en-US" w:eastAsia="zh-CN"/>
        </w:rPr>
        <w:t>8.1 质量标准</w:t>
      </w:r>
    </w:p>
    <w:p w14:paraId="65EB3948">
      <w:pPr>
        <w:ind w:firstLine="440" w:firstLineChars="200"/>
        <w:jc w:val="left"/>
        <w:rPr>
          <w:rFonts w:hint="eastAsia"/>
          <w:b w:val="0"/>
          <w:bCs/>
          <w:color w:val="auto"/>
          <w:highlight w:val="none"/>
        </w:rPr>
      </w:pPr>
      <w:r>
        <w:rPr>
          <w:rFonts w:hint="eastAsia"/>
          <w:b w:val="0"/>
          <w:bCs/>
          <w:color w:val="auto"/>
          <w:highlight w:val="none"/>
        </w:rPr>
        <w:t>（1）本合同下提供的货物应符合合同约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14:paraId="0D680825">
      <w:pPr>
        <w:pStyle w:val="12"/>
        <w:ind w:firstLine="440" w:firstLineChars="200"/>
        <w:jc w:val="left"/>
        <w:rPr>
          <w:rFonts w:hint="eastAsia" w:ascii="Tahoma" w:hAnsi="Tahoma" w:eastAsia="微软雅黑" w:cstheme="minorBidi"/>
          <w:b w:val="0"/>
          <w:bCs/>
          <w:color w:val="auto"/>
          <w:kern w:val="0"/>
          <w:sz w:val="22"/>
          <w:szCs w:val="22"/>
          <w:highlight w:val="none"/>
          <w:lang w:val="en-US" w:eastAsia="zh-CN" w:bidi="ar-SA"/>
        </w:rPr>
      </w:pPr>
      <w:r>
        <w:rPr>
          <w:rFonts w:hint="eastAsia" w:ascii="Tahoma" w:hAnsi="Tahoma" w:eastAsia="微软雅黑" w:cstheme="minorBidi"/>
          <w:b w:val="0"/>
          <w:bCs/>
          <w:color w:val="auto"/>
          <w:kern w:val="0"/>
          <w:sz w:val="22"/>
          <w:szCs w:val="22"/>
          <w:highlight w:val="none"/>
          <w:lang w:val="en-US" w:eastAsia="zh-CN" w:bidi="ar-SA"/>
        </w:rPr>
        <w:t>（2）采用中华人民共和国法定计量单位。</w:t>
      </w:r>
    </w:p>
    <w:p w14:paraId="2B35AB24">
      <w:pPr>
        <w:ind w:firstLine="440" w:firstLineChars="200"/>
        <w:jc w:val="left"/>
        <w:rPr>
          <w:b w:val="0"/>
          <w:bCs/>
          <w:color w:val="auto"/>
          <w:highlight w:val="none"/>
        </w:rPr>
      </w:pPr>
      <w:r>
        <w:rPr>
          <w:rFonts w:hint="eastAsia"/>
          <w:b w:val="0"/>
          <w:bCs/>
          <w:color w:val="auto"/>
          <w:highlight w:val="none"/>
        </w:rPr>
        <w:t>（3）乙方所提供的货物应符合国家有关安全、环保、卫生的规定。</w:t>
      </w:r>
    </w:p>
    <w:p w14:paraId="654311D8">
      <w:pPr>
        <w:ind w:firstLine="440" w:firstLineChars="200"/>
        <w:jc w:val="left"/>
        <w:rPr>
          <w:b w:val="0"/>
          <w:bCs/>
          <w:color w:val="auto"/>
          <w:highlight w:val="none"/>
        </w:rPr>
      </w:pPr>
      <w:r>
        <w:rPr>
          <w:rFonts w:hint="eastAsia"/>
          <w:b w:val="0"/>
          <w:bCs/>
          <w:color w:val="auto"/>
          <w:highlight w:val="none"/>
        </w:rPr>
        <w:t>（4）乙方应向甲方提交所提供货物的技术文件，包括相应的中文技术文件，如：产品目录、图纸、操作手册、使用说明、维护手册或服务指南等。上述文件应包装好随货物一同发运。</w:t>
      </w:r>
    </w:p>
    <w:p w14:paraId="6D4664F7">
      <w:pPr>
        <w:jc w:val="left"/>
        <w:rPr>
          <w:b w:val="0"/>
          <w:bCs/>
          <w:color w:val="auto"/>
          <w:highlight w:val="none"/>
        </w:rPr>
      </w:pPr>
      <w:r>
        <w:rPr>
          <w:rFonts w:hint="eastAsia"/>
          <w:b w:val="0"/>
          <w:bCs/>
          <w:color w:val="auto"/>
          <w:highlight w:val="none"/>
        </w:rPr>
        <w:t>8.2 保证</w:t>
      </w:r>
    </w:p>
    <w:p w14:paraId="01890709">
      <w:pPr>
        <w:ind w:firstLine="440" w:firstLineChars="200"/>
        <w:jc w:val="left"/>
        <w:rPr>
          <w:b w:val="0"/>
          <w:bCs/>
          <w:color w:val="auto"/>
          <w:highlight w:val="none"/>
        </w:rPr>
      </w:pPr>
      <w:r>
        <w:rPr>
          <w:rFonts w:hint="eastAsia"/>
          <w:b w:val="0"/>
          <w:bCs/>
          <w:color w:val="auto"/>
          <w:highlight w:val="none"/>
        </w:rPr>
        <w:t>（1）乙方应保证提供的货物完全符合合同规定的质量、规格和性能要求。乙方应保证货物在正确安装、正常使用和保养条件下，在其使用寿命期内具备合同约定的性能。存在质量保证期的，货物最终交付验收合格后在【政府采购合同专用条款】规定或乙方书面承诺（两者以较长的为准）的质量保证期内，本保证保持有效。</w:t>
      </w:r>
    </w:p>
    <w:p w14:paraId="0E22DD16">
      <w:pPr>
        <w:ind w:firstLine="440" w:firstLineChars="200"/>
        <w:jc w:val="left"/>
        <w:rPr>
          <w:b w:val="0"/>
          <w:bCs/>
          <w:color w:val="auto"/>
          <w:highlight w:val="none"/>
        </w:rPr>
      </w:pPr>
      <w:r>
        <w:rPr>
          <w:rFonts w:hint="eastAsia"/>
          <w:b w:val="0"/>
          <w:bCs/>
          <w:color w:val="auto"/>
          <w:highlight w:val="none"/>
        </w:rPr>
        <w:t>（2）在质量保证期内所发现的缺陷，甲方应尽快以书面形式通知乙方。</w:t>
      </w:r>
    </w:p>
    <w:p w14:paraId="330D2F8D">
      <w:pPr>
        <w:ind w:firstLine="440" w:firstLineChars="200"/>
        <w:jc w:val="left"/>
        <w:rPr>
          <w:b w:val="0"/>
          <w:bCs/>
          <w:color w:val="auto"/>
          <w:highlight w:val="none"/>
        </w:rPr>
      </w:pPr>
      <w:r>
        <w:rPr>
          <w:rFonts w:hint="eastAsia"/>
          <w:b w:val="0"/>
          <w:bCs/>
          <w:color w:val="auto"/>
          <w:highlight w:val="none"/>
        </w:rPr>
        <w:t>（3）乙方收到通知后，应在【政府采购合同专用条款】规定的响应时间内以合理的速度免费维修或更换有缺陷的货物或部件。</w:t>
      </w:r>
    </w:p>
    <w:p w14:paraId="2A960720">
      <w:pPr>
        <w:ind w:firstLine="440" w:firstLineChars="200"/>
        <w:jc w:val="left"/>
        <w:rPr>
          <w:b w:val="0"/>
          <w:bCs/>
          <w:color w:val="auto"/>
          <w:highlight w:val="none"/>
        </w:rPr>
      </w:pPr>
      <w:r>
        <w:rPr>
          <w:rFonts w:hint="eastAsia"/>
          <w:b w:val="0"/>
          <w:bCs/>
          <w:color w:val="auto"/>
          <w:highlight w:val="none"/>
        </w:rPr>
        <w:t>（4）在质量保证期内，如果货物的质量或规格与合同不符，或证实货物是有缺陷的，包括潜在的缺陷或使用不符合要求的材料等，甲方可以根据本合同第15.1条规定以书面形式追究乙方的违约责任。</w:t>
      </w:r>
    </w:p>
    <w:p w14:paraId="70AEA339">
      <w:pPr>
        <w:ind w:firstLine="440" w:firstLineChars="200"/>
        <w:jc w:val="left"/>
        <w:rPr>
          <w:b w:val="0"/>
          <w:bCs/>
          <w:color w:val="auto"/>
          <w:highlight w:val="none"/>
        </w:rPr>
      </w:pPr>
      <w:r>
        <w:rPr>
          <w:rFonts w:hint="eastAsia"/>
          <w:b w:val="0"/>
          <w:bCs/>
          <w:color w:val="auto"/>
          <w:highlight w:val="none"/>
        </w:rPr>
        <w:t>（5）乙方在约定的时间内未能弥补缺陷，甲方可采取必要的补救措施，但其风险和费用将由乙方承担，甲方根据合同约定对乙方行使的其他权利不受影响。</w:t>
      </w:r>
    </w:p>
    <w:p w14:paraId="7B519D0B">
      <w:pPr>
        <w:jc w:val="left"/>
        <w:rPr>
          <w:b w:val="0"/>
          <w:bCs/>
          <w:color w:val="auto"/>
          <w:highlight w:val="none"/>
        </w:rPr>
      </w:pPr>
      <w:r>
        <w:rPr>
          <w:rFonts w:hint="eastAsia"/>
          <w:b w:val="0"/>
          <w:bCs/>
          <w:color w:val="auto"/>
          <w:highlight w:val="none"/>
        </w:rPr>
        <w:t>9. 权利瑕疵担保</w:t>
      </w:r>
    </w:p>
    <w:p w14:paraId="4686E7C7">
      <w:pPr>
        <w:ind w:firstLine="440" w:firstLineChars="200"/>
        <w:jc w:val="left"/>
        <w:rPr>
          <w:b w:val="0"/>
          <w:bCs/>
          <w:color w:val="auto"/>
          <w:highlight w:val="none"/>
        </w:rPr>
      </w:pPr>
      <w:r>
        <w:rPr>
          <w:rFonts w:hint="eastAsia"/>
          <w:b w:val="0"/>
          <w:bCs/>
          <w:color w:val="auto"/>
          <w:highlight w:val="none"/>
        </w:rPr>
        <w:t>9.1 乙方保证对其出售的货物享有合法的权利。</w:t>
      </w:r>
    </w:p>
    <w:p w14:paraId="5E2F3CA2">
      <w:pPr>
        <w:ind w:firstLine="440" w:firstLineChars="200"/>
        <w:jc w:val="left"/>
        <w:rPr>
          <w:b w:val="0"/>
          <w:bCs/>
          <w:color w:val="auto"/>
          <w:highlight w:val="none"/>
        </w:rPr>
      </w:pPr>
      <w:r>
        <w:rPr>
          <w:rFonts w:hint="eastAsia"/>
          <w:b w:val="0"/>
          <w:bCs/>
          <w:color w:val="auto"/>
          <w:highlight w:val="none"/>
        </w:rPr>
        <w:t>9.2 乙方保证在交付的货物上不存在抵押权等担保物权。</w:t>
      </w:r>
    </w:p>
    <w:p w14:paraId="2B8B7221">
      <w:pPr>
        <w:ind w:firstLine="440" w:firstLineChars="200"/>
        <w:jc w:val="left"/>
        <w:rPr>
          <w:b w:val="0"/>
          <w:bCs/>
          <w:color w:val="auto"/>
          <w:highlight w:val="none"/>
        </w:rPr>
      </w:pPr>
      <w:r>
        <w:rPr>
          <w:rFonts w:hint="eastAsia"/>
          <w:b w:val="0"/>
          <w:bCs/>
          <w:color w:val="auto"/>
          <w:highlight w:val="none"/>
        </w:rPr>
        <w:t>9.3 如甲方使用上述货物构成对第三人侵权的，则由乙方承担全部责任。</w:t>
      </w:r>
    </w:p>
    <w:p w14:paraId="1FB70663">
      <w:pPr>
        <w:jc w:val="left"/>
        <w:rPr>
          <w:b w:val="0"/>
          <w:bCs/>
          <w:color w:val="auto"/>
          <w:highlight w:val="none"/>
        </w:rPr>
      </w:pPr>
      <w:r>
        <w:rPr>
          <w:rFonts w:hint="eastAsia"/>
          <w:b w:val="0"/>
          <w:bCs/>
          <w:color w:val="auto"/>
          <w:highlight w:val="none"/>
        </w:rPr>
        <w:t>10. 知识产权保护</w:t>
      </w:r>
    </w:p>
    <w:p w14:paraId="0FBEC677">
      <w:pPr>
        <w:ind w:firstLine="440" w:firstLineChars="200"/>
        <w:jc w:val="left"/>
        <w:rPr>
          <w:b w:val="0"/>
          <w:bCs/>
          <w:color w:val="auto"/>
          <w:highlight w:val="none"/>
        </w:rPr>
      </w:pPr>
      <w:r>
        <w:rPr>
          <w:rFonts w:hint="eastAsia"/>
          <w:b w:val="0"/>
          <w:bCs/>
          <w:color w:val="auto"/>
          <w:highlight w:val="none"/>
        </w:rPr>
        <w:t>10.1 乙方对其所销售的货物应当享有知识产权或经权利人合法授权，保证没有侵犯任何第三人的知识产权等权利。</w:t>
      </w:r>
      <w:bookmarkStart w:id="42" w:name="_Hlk163047038"/>
      <w:r>
        <w:rPr>
          <w:rFonts w:hint="eastAsia"/>
          <w:b w:val="0"/>
          <w:bCs/>
          <w:color w:val="auto"/>
          <w:highlight w:val="none"/>
        </w:rPr>
        <w:t>因违反前述约定对第三人构成侵权的，应当由乙方向第三人承担法律责任；甲方依法向第三人赔偿后，有权向乙方追偿。甲方有其他损失的，乙方应当赔偿</w:t>
      </w:r>
      <w:bookmarkEnd w:id="42"/>
      <w:r>
        <w:rPr>
          <w:rFonts w:hint="eastAsia"/>
          <w:b w:val="0"/>
          <w:bCs/>
          <w:color w:val="auto"/>
          <w:highlight w:val="none"/>
        </w:rPr>
        <w:t>。</w:t>
      </w:r>
    </w:p>
    <w:p w14:paraId="7ABBE74F">
      <w:pPr>
        <w:jc w:val="left"/>
        <w:rPr>
          <w:b w:val="0"/>
          <w:bCs/>
          <w:color w:val="auto"/>
          <w:highlight w:val="none"/>
        </w:rPr>
      </w:pPr>
      <w:r>
        <w:rPr>
          <w:rFonts w:hint="eastAsia"/>
          <w:b w:val="0"/>
          <w:bCs/>
          <w:color w:val="auto"/>
          <w:highlight w:val="none"/>
        </w:rPr>
        <w:t>11. 保密义务</w:t>
      </w:r>
    </w:p>
    <w:p w14:paraId="20C4E88B">
      <w:pPr>
        <w:ind w:firstLine="440" w:firstLineChars="200"/>
        <w:jc w:val="left"/>
        <w:rPr>
          <w:rFonts w:hint="eastAsia"/>
          <w:b w:val="0"/>
          <w:bCs/>
          <w:color w:val="auto"/>
          <w:highlight w:val="none"/>
        </w:rPr>
      </w:pPr>
      <w:r>
        <w:rPr>
          <w:rFonts w:hint="eastAsia"/>
          <w:b w:val="0"/>
          <w:bCs/>
          <w:color w:val="auto"/>
          <w:highlight w:val="none"/>
        </w:rPr>
        <w:t>11.1 甲、乙双方对采购和合同履行过程中所获悉的国家秘密、工作秘密、商业秘密或者其他应当保密的信息，均有保密义务且不受合同有效期所限，直至该信息成为公开信息。泄露、不正当地使用国家秘密、工作秘密、商业秘密或者其他应当保密的信息，应当承担相应责任。其他应当保密的信息由双方在【政府采购合同专用条款】中约定。</w:t>
      </w:r>
    </w:p>
    <w:p w14:paraId="5845ED6C">
      <w:pPr>
        <w:jc w:val="left"/>
        <w:rPr>
          <w:b w:val="0"/>
          <w:bCs/>
          <w:color w:val="auto"/>
          <w:highlight w:val="none"/>
        </w:rPr>
      </w:pPr>
      <w:r>
        <w:rPr>
          <w:rFonts w:hint="eastAsia"/>
          <w:b w:val="0"/>
          <w:bCs/>
          <w:color w:val="auto"/>
          <w:highlight w:val="none"/>
        </w:rPr>
        <w:t>12. 合同价款支付</w:t>
      </w:r>
    </w:p>
    <w:p w14:paraId="6339FC87">
      <w:pPr>
        <w:ind w:firstLine="440" w:firstLineChars="200"/>
        <w:jc w:val="left"/>
        <w:rPr>
          <w:rFonts w:hint="eastAsia"/>
          <w:b w:val="0"/>
          <w:bCs/>
          <w:color w:val="auto"/>
          <w:highlight w:val="none"/>
        </w:rPr>
      </w:pPr>
      <w:r>
        <w:rPr>
          <w:rFonts w:hint="eastAsia"/>
          <w:b w:val="0"/>
          <w:bCs/>
          <w:color w:val="auto"/>
          <w:highlight w:val="none"/>
        </w:rPr>
        <w:t>12.1 合同价款支付按照国库集中支付制度及财政管理相关规定执行。</w:t>
      </w:r>
    </w:p>
    <w:p w14:paraId="5A32292F">
      <w:pPr>
        <w:pStyle w:val="3"/>
        <w:jc w:val="left"/>
        <w:rPr>
          <w:rFonts w:hint="eastAsia" w:ascii="Tahoma" w:hAnsi="Tahoma" w:eastAsia="微软雅黑" w:cstheme="minorBidi"/>
          <w:b w:val="0"/>
          <w:bCs/>
          <w:color w:val="auto"/>
          <w:kern w:val="0"/>
          <w:sz w:val="22"/>
          <w:szCs w:val="22"/>
          <w:highlight w:val="none"/>
          <w:lang w:val="en-US" w:eastAsia="zh-CN" w:bidi="ar-SA"/>
        </w:rPr>
      </w:pPr>
      <w:r>
        <w:rPr>
          <w:rFonts w:hint="eastAsia" w:ascii="Tahoma" w:hAnsi="Tahoma" w:eastAsia="微软雅黑" w:cstheme="minorBidi"/>
          <w:b w:val="0"/>
          <w:bCs/>
          <w:color w:val="auto"/>
          <w:kern w:val="0"/>
          <w:sz w:val="22"/>
          <w:szCs w:val="22"/>
          <w:highlight w:val="none"/>
          <w:lang w:val="en-US" w:eastAsia="zh-CN" w:bidi="ar-SA"/>
        </w:rPr>
        <w:t>12.2 对于满足合同约定支付条件的，甲方原则上应当自收到发票后10个工作日内将资金支付到合同约定的乙方账户，不得以机构变动、人员更替、政策调整等为由迟延付款，不得将采购文件和合同中未规定的义务作为向乙方付款的条件。具体合同价款支付时间在【政府采购合同专用条款】中约定。</w:t>
      </w:r>
    </w:p>
    <w:p w14:paraId="334F0188">
      <w:pPr>
        <w:pStyle w:val="10"/>
        <w:jc w:val="left"/>
        <w:rPr>
          <w:rFonts w:hint="eastAsia" w:ascii="Tahoma" w:hAnsi="Tahoma" w:eastAsia="微软雅黑" w:cstheme="minorBidi"/>
          <w:b w:val="0"/>
          <w:bCs/>
          <w:color w:val="auto"/>
          <w:sz w:val="22"/>
          <w:szCs w:val="22"/>
          <w:highlight w:val="none"/>
          <w:lang w:val="en-US" w:eastAsia="zh-CN" w:bidi="ar-SA"/>
        </w:rPr>
      </w:pPr>
      <w:r>
        <w:rPr>
          <w:rFonts w:hint="eastAsia" w:ascii="Tahoma" w:hAnsi="Tahoma" w:eastAsia="微软雅黑" w:cstheme="minorBidi"/>
          <w:b w:val="0"/>
          <w:bCs/>
          <w:color w:val="auto"/>
          <w:sz w:val="22"/>
          <w:szCs w:val="22"/>
          <w:highlight w:val="none"/>
          <w:lang w:val="en-US" w:eastAsia="zh-CN" w:bidi="ar-SA"/>
        </w:rPr>
        <w:t>13. 履约保证金</w:t>
      </w:r>
    </w:p>
    <w:p w14:paraId="6097C7FE">
      <w:pPr>
        <w:ind w:firstLine="440" w:firstLineChars="200"/>
        <w:jc w:val="left"/>
        <w:rPr>
          <w:rFonts w:hint="eastAsia"/>
          <w:b w:val="0"/>
          <w:bCs/>
          <w:color w:val="auto"/>
          <w:highlight w:val="none"/>
        </w:rPr>
      </w:pPr>
      <w:r>
        <w:rPr>
          <w:rFonts w:hint="eastAsia"/>
          <w:b w:val="0"/>
          <w:bCs/>
          <w:color w:val="auto"/>
          <w:highlight w:val="none"/>
        </w:rPr>
        <w:t>13.1 乙方应当以支票、汇票、本票或者金融机构、担保机构出具的保函等非现金形式提交。</w:t>
      </w:r>
    </w:p>
    <w:p w14:paraId="325EF186">
      <w:pPr>
        <w:ind w:firstLine="440" w:firstLineChars="200"/>
        <w:jc w:val="left"/>
        <w:rPr>
          <w:rFonts w:hint="eastAsia"/>
          <w:b w:val="0"/>
          <w:bCs/>
          <w:color w:val="auto"/>
          <w:highlight w:val="none"/>
        </w:rPr>
      </w:pPr>
      <w:r>
        <w:rPr>
          <w:rFonts w:hint="eastAsia"/>
          <w:b w:val="0"/>
          <w:bCs/>
          <w:color w:val="auto"/>
          <w:highlight w:val="none"/>
        </w:rPr>
        <w:t>13.2 如果乙方出现</w:t>
      </w:r>
      <w:r>
        <w:rPr>
          <w:rFonts w:hint="eastAsia"/>
          <w:b w:val="0"/>
          <w:bCs/>
          <w:color w:val="auto"/>
          <w:szCs w:val="15"/>
          <w:highlight w:val="none"/>
        </w:rPr>
        <w:t>【政府采购合同专用条款】约定情形的</w:t>
      </w:r>
      <w:r>
        <w:rPr>
          <w:rFonts w:hint="eastAsia"/>
          <w:b w:val="0"/>
          <w:bCs/>
          <w:color w:val="auto"/>
          <w:highlight w:val="none"/>
        </w:rPr>
        <w:t>，履约保证金不予退还；如果乙方未能按合同约定全面履行义务，甲方有权从履约保证金中取得补偿或赔偿，且不影响甲方要求乙方承担合同约定的超过履约保证金的违约责任的权利。</w:t>
      </w:r>
    </w:p>
    <w:p w14:paraId="04FAEB11">
      <w:pPr>
        <w:ind w:firstLine="440" w:firstLineChars="200"/>
        <w:jc w:val="left"/>
        <w:rPr>
          <w:b w:val="0"/>
          <w:bCs/>
          <w:color w:val="auto"/>
          <w:highlight w:val="none"/>
        </w:rPr>
      </w:pPr>
      <w:r>
        <w:rPr>
          <w:rFonts w:hint="eastAsia"/>
          <w:b w:val="0"/>
          <w:bCs/>
          <w:color w:val="auto"/>
          <w:highlight w:val="none"/>
        </w:rPr>
        <w:t>13.3 甲方在项目通过验收后按照【政府采购合同专用条款】规定的时间内将履约保证金退还乙方；逾期退还的，乙方可要求甲方支付违约金，违约金按照【政府采购合同专用条款】规定支付。</w:t>
      </w:r>
    </w:p>
    <w:p w14:paraId="0BE709F5">
      <w:pPr>
        <w:jc w:val="left"/>
        <w:rPr>
          <w:b w:val="0"/>
          <w:bCs/>
          <w:color w:val="auto"/>
          <w:highlight w:val="none"/>
        </w:rPr>
      </w:pPr>
      <w:r>
        <w:rPr>
          <w:rFonts w:hint="eastAsia"/>
          <w:b w:val="0"/>
          <w:bCs/>
          <w:color w:val="auto"/>
          <w:highlight w:val="none"/>
        </w:rPr>
        <w:t>14. 售后服务</w:t>
      </w:r>
    </w:p>
    <w:p w14:paraId="71BDE573">
      <w:pPr>
        <w:ind w:firstLine="440" w:firstLineChars="200"/>
        <w:jc w:val="left"/>
        <w:rPr>
          <w:b w:val="0"/>
          <w:bCs/>
          <w:color w:val="auto"/>
          <w:highlight w:val="none"/>
        </w:rPr>
      </w:pPr>
      <w:r>
        <w:rPr>
          <w:rFonts w:hint="eastAsia"/>
          <w:b w:val="0"/>
          <w:bCs/>
          <w:color w:val="auto"/>
          <w:highlight w:val="none"/>
        </w:rPr>
        <w:t>14.1 除项目不涉及或采购活动中明确约定无须承担外，乙方还应提供下列服务：</w:t>
      </w:r>
    </w:p>
    <w:p w14:paraId="7D86CD76">
      <w:pPr>
        <w:ind w:firstLine="440" w:firstLineChars="200"/>
        <w:jc w:val="left"/>
        <w:rPr>
          <w:b w:val="0"/>
          <w:bCs/>
          <w:color w:val="auto"/>
          <w:highlight w:val="none"/>
        </w:rPr>
      </w:pPr>
      <w:r>
        <w:rPr>
          <w:rFonts w:hint="eastAsia"/>
          <w:b w:val="0"/>
          <w:bCs/>
          <w:color w:val="auto"/>
          <w:highlight w:val="none"/>
        </w:rPr>
        <w:t>（1）货物的现场移动、安装、调试、启动监督及技术支持；</w:t>
      </w:r>
    </w:p>
    <w:p w14:paraId="7B0DD05A">
      <w:pPr>
        <w:ind w:firstLine="440" w:firstLineChars="200"/>
        <w:jc w:val="left"/>
        <w:rPr>
          <w:b w:val="0"/>
          <w:bCs/>
          <w:color w:val="auto"/>
          <w:highlight w:val="none"/>
        </w:rPr>
      </w:pPr>
      <w:r>
        <w:rPr>
          <w:rFonts w:hint="eastAsia"/>
          <w:b w:val="0"/>
          <w:bCs/>
          <w:color w:val="auto"/>
          <w:highlight w:val="none"/>
        </w:rPr>
        <w:t>（2）提供货物组装和维修所需的专用工具和辅助材料；</w:t>
      </w:r>
    </w:p>
    <w:p w14:paraId="5525E90F">
      <w:pPr>
        <w:ind w:firstLine="440" w:firstLineChars="200"/>
        <w:jc w:val="left"/>
        <w:rPr>
          <w:b w:val="0"/>
          <w:bCs/>
          <w:color w:val="auto"/>
          <w:highlight w:val="none"/>
        </w:rPr>
      </w:pPr>
      <w:r>
        <w:rPr>
          <w:rFonts w:hint="eastAsia"/>
          <w:b w:val="0"/>
          <w:bCs/>
          <w:color w:val="auto"/>
          <w:highlight w:val="none"/>
        </w:rPr>
        <w:t>（3）在</w:t>
      </w:r>
      <w:r>
        <w:rPr>
          <w:rFonts w:hint="eastAsia"/>
          <w:b w:val="0"/>
          <w:bCs/>
          <w:color w:val="auto"/>
          <w:szCs w:val="15"/>
          <w:highlight w:val="none"/>
        </w:rPr>
        <w:t>【政府采购合同专用条款】</w:t>
      </w:r>
      <w:r>
        <w:rPr>
          <w:rFonts w:hint="eastAsia"/>
          <w:b w:val="0"/>
          <w:bCs/>
          <w:color w:val="auto"/>
          <w:highlight w:val="none"/>
        </w:rPr>
        <w:t>约定的期限内对所有的货物实施运行监督、维修，但前提条件是该服务并不能免除乙方在质量保证期内所承担的义务；</w:t>
      </w:r>
    </w:p>
    <w:p w14:paraId="080F22B0">
      <w:pPr>
        <w:ind w:firstLine="440" w:firstLineChars="200"/>
        <w:jc w:val="left"/>
        <w:rPr>
          <w:rFonts w:hint="eastAsia"/>
          <w:b w:val="0"/>
          <w:bCs/>
          <w:color w:val="auto"/>
          <w:highlight w:val="none"/>
        </w:rPr>
      </w:pPr>
      <w:r>
        <w:rPr>
          <w:rFonts w:hint="eastAsia"/>
          <w:b w:val="0"/>
          <w:bCs/>
          <w:color w:val="auto"/>
          <w:highlight w:val="none"/>
        </w:rPr>
        <w:t>（4）在制造商所在地或指定现场就货物的安装、启动、运营、维护、废弃处置等对甲方操作人员进行培训</w:t>
      </w:r>
      <w:r>
        <w:rPr>
          <w:rFonts w:hint="eastAsia"/>
          <w:b w:val="0"/>
          <w:bCs/>
          <w:color w:val="auto"/>
          <w:szCs w:val="15"/>
          <w:highlight w:val="none"/>
        </w:rPr>
        <w:t>；</w:t>
      </w:r>
    </w:p>
    <w:p w14:paraId="08AD345F">
      <w:pPr>
        <w:pStyle w:val="57"/>
        <w:ind w:firstLine="420"/>
        <w:jc w:val="left"/>
        <w:rPr>
          <w:rFonts w:hint="eastAsia" w:ascii="宋体" w:hAnsi="宋体" w:eastAsia="宋体" w:cs="宋体"/>
          <w:b w:val="0"/>
          <w:bCs/>
          <w:color w:val="auto"/>
          <w:sz w:val="21"/>
          <w:highlight w:val="none"/>
        </w:rPr>
      </w:pPr>
      <w:r>
        <w:rPr>
          <w:rFonts w:hint="eastAsia" w:ascii="宋体" w:hAnsi="宋体" w:eastAsia="宋体" w:cs="宋体"/>
          <w:b w:val="0"/>
          <w:bCs/>
          <w:color w:val="auto"/>
          <w:sz w:val="21"/>
          <w:highlight w:val="none"/>
        </w:rPr>
        <w:t>（5）依照法律、行政法规的规定或者按照【政府采购合同专用条款】约定，货物在有效使用年限届满后应予回收的，乙方负有自行或者委托第三人对货物予以回收的义务；</w:t>
      </w:r>
    </w:p>
    <w:p w14:paraId="5BE05DD7">
      <w:pPr>
        <w:ind w:firstLine="440" w:firstLineChars="200"/>
        <w:jc w:val="left"/>
        <w:rPr>
          <w:b w:val="0"/>
          <w:bCs/>
          <w:color w:val="auto"/>
          <w:highlight w:val="none"/>
        </w:rPr>
      </w:pPr>
      <w:r>
        <w:rPr>
          <w:rFonts w:hint="eastAsia"/>
          <w:b w:val="0"/>
          <w:bCs/>
          <w:color w:val="auto"/>
          <w:highlight w:val="none"/>
        </w:rPr>
        <w:t>（6）【政府采购合同专用条款】规定由乙方提供的其他服务。</w:t>
      </w:r>
    </w:p>
    <w:p w14:paraId="120EDC5F">
      <w:pPr>
        <w:jc w:val="left"/>
        <w:rPr>
          <w:b w:val="0"/>
          <w:bCs/>
          <w:color w:val="auto"/>
          <w:highlight w:val="none"/>
        </w:rPr>
      </w:pPr>
      <w:r>
        <w:rPr>
          <w:rFonts w:hint="eastAsia"/>
          <w:b w:val="0"/>
          <w:bCs/>
          <w:color w:val="auto"/>
          <w:highlight w:val="none"/>
        </w:rPr>
        <w:t>14.2 乙方提供的售后服务的费用已包含在合同价款中，甲方不再另行支付。</w:t>
      </w:r>
    </w:p>
    <w:p w14:paraId="5DA9E7A9">
      <w:pPr>
        <w:jc w:val="left"/>
        <w:rPr>
          <w:b w:val="0"/>
          <w:bCs/>
          <w:color w:val="auto"/>
          <w:highlight w:val="none"/>
        </w:rPr>
      </w:pPr>
      <w:r>
        <w:rPr>
          <w:rFonts w:hint="eastAsia"/>
          <w:b w:val="0"/>
          <w:bCs/>
          <w:color w:val="auto"/>
          <w:highlight w:val="none"/>
        </w:rPr>
        <w:t>15. 违约责任</w:t>
      </w:r>
    </w:p>
    <w:p w14:paraId="0DD3C3E7">
      <w:pPr>
        <w:ind w:firstLine="440" w:firstLineChars="200"/>
        <w:jc w:val="left"/>
        <w:rPr>
          <w:rFonts w:hint="eastAsia"/>
          <w:b w:val="0"/>
          <w:bCs/>
          <w:color w:val="auto"/>
          <w:highlight w:val="none"/>
        </w:rPr>
      </w:pPr>
      <w:r>
        <w:rPr>
          <w:rFonts w:hint="eastAsia"/>
          <w:b w:val="0"/>
          <w:bCs/>
          <w:color w:val="auto"/>
          <w:highlight w:val="none"/>
        </w:rPr>
        <w:t>15.1质量瑕疵的违约责任</w:t>
      </w:r>
    </w:p>
    <w:p w14:paraId="39B0FC83">
      <w:pPr>
        <w:ind w:firstLine="440" w:firstLineChars="200"/>
        <w:jc w:val="left"/>
        <w:rPr>
          <w:rFonts w:hint="eastAsia"/>
          <w:b w:val="0"/>
          <w:bCs/>
          <w:color w:val="auto"/>
          <w:highlight w:val="none"/>
        </w:rPr>
      </w:pPr>
      <w:r>
        <w:rPr>
          <w:rFonts w:hint="eastAsia"/>
          <w:b w:val="0"/>
          <w:bCs/>
          <w:color w:val="auto"/>
          <w:highlight w:val="none"/>
        </w:rPr>
        <w:t>乙方提供的产品不符合合同约定的质量标准或存在产品质量缺陷，甲方有权要求乙方根据【政府采购合同专用条款】要求及时修理、重作、更换，并承担由此给甲方造成的损失。</w:t>
      </w:r>
    </w:p>
    <w:p w14:paraId="48EABF35">
      <w:pPr>
        <w:ind w:firstLine="440" w:firstLineChars="200"/>
        <w:jc w:val="left"/>
        <w:rPr>
          <w:b w:val="0"/>
          <w:bCs/>
          <w:color w:val="auto"/>
          <w:highlight w:val="none"/>
        </w:rPr>
      </w:pPr>
      <w:r>
        <w:rPr>
          <w:rFonts w:hint="eastAsia"/>
          <w:b w:val="0"/>
          <w:bCs/>
          <w:color w:val="auto"/>
          <w:highlight w:val="none"/>
        </w:rPr>
        <w:t>15.2 迟延交货的违约责任</w:t>
      </w:r>
    </w:p>
    <w:p w14:paraId="33A31CC3">
      <w:pPr>
        <w:ind w:firstLine="440" w:firstLineChars="200"/>
        <w:jc w:val="left"/>
        <w:rPr>
          <w:b w:val="0"/>
          <w:bCs/>
          <w:color w:val="auto"/>
          <w:highlight w:val="none"/>
        </w:rPr>
      </w:pPr>
      <w:r>
        <w:rPr>
          <w:rFonts w:hint="eastAsia"/>
          <w:b w:val="0"/>
          <w:bCs/>
          <w:color w:val="auto"/>
          <w:highlight w:val="none"/>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价，并确定是否同意延长交货时间或延期提供服务。</w:t>
      </w:r>
    </w:p>
    <w:p w14:paraId="1CCC2119">
      <w:pPr>
        <w:ind w:firstLine="440" w:firstLineChars="200"/>
        <w:jc w:val="left"/>
        <w:rPr>
          <w:rFonts w:hint="eastAsia"/>
          <w:b w:val="0"/>
          <w:bCs/>
          <w:color w:val="auto"/>
          <w:highlight w:val="none"/>
        </w:rPr>
      </w:pPr>
      <w:r>
        <w:rPr>
          <w:rFonts w:hint="eastAsia"/>
          <w:b w:val="0"/>
          <w:bCs/>
          <w:color w:val="auto"/>
          <w:highlight w:val="none"/>
        </w:rPr>
        <w:t>（2）如果乙方没有按照合同规定的时间交货和提供相关服务，甲方有权从货款中扣除误期赔偿费而不影响合同项下的其他补救方法，赔偿费按【政府采购合同专用条款】规定执行。如果涉及公共利益，且赔偿金额无法弥补公共利益损失，甲方可要求继续履行或者采取其他补救措施。</w:t>
      </w:r>
    </w:p>
    <w:p w14:paraId="24440BAD">
      <w:pPr>
        <w:ind w:firstLine="440" w:firstLineChars="200"/>
        <w:jc w:val="left"/>
        <w:rPr>
          <w:b w:val="0"/>
          <w:bCs/>
          <w:color w:val="auto"/>
          <w:highlight w:val="none"/>
        </w:rPr>
      </w:pPr>
      <w:r>
        <w:rPr>
          <w:rFonts w:hint="eastAsia"/>
          <w:b w:val="0"/>
          <w:bCs/>
          <w:color w:val="auto"/>
          <w:highlight w:val="none"/>
        </w:rPr>
        <w:t>15.3 迟延支付的违约责任</w:t>
      </w:r>
    </w:p>
    <w:p w14:paraId="25AF5B2B">
      <w:pPr>
        <w:jc w:val="left"/>
        <w:rPr>
          <w:b w:val="0"/>
          <w:bCs/>
          <w:color w:val="auto"/>
          <w:highlight w:val="none"/>
        </w:rPr>
      </w:pPr>
      <w:r>
        <w:rPr>
          <w:rFonts w:hint="eastAsia"/>
          <w:b w:val="0"/>
          <w:bCs/>
          <w:color w:val="auto"/>
          <w:highlight w:val="none"/>
        </w:rPr>
        <w:t>甲方存在迟延支付乙方合同款项的，应当承担【政府采购合同专用条款】规定的逾期付款利息。</w:t>
      </w:r>
    </w:p>
    <w:p w14:paraId="7557B21A">
      <w:pPr>
        <w:ind w:firstLine="440" w:firstLineChars="200"/>
        <w:jc w:val="left"/>
        <w:rPr>
          <w:b w:val="0"/>
          <w:bCs/>
          <w:color w:val="auto"/>
          <w:highlight w:val="none"/>
        </w:rPr>
      </w:pPr>
      <w:r>
        <w:rPr>
          <w:rFonts w:hint="eastAsia"/>
          <w:b w:val="0"/>
          <w:bCs/>
          <w:color w:val="auto"/>
          <w:highlight w:val="none"/>
        </w:rPr>
        <w:t>15.4其他违约责任根据项目实际需要按【政府采购合同专用条款】规定执行。</w:t>
      </w:r>
    </w:p>
    <w:p w14:paraId="596298A2">
      <w:pPr>
        <w:pStyle w:val="27"/>
        <w:numPr>
          <w:ilvl w:val="0"/>
          <w:numId w:val="9"/>
        </w:numPr>
        <w:ind w:firstLineChars="0"/>
        <w:jc w:val="left"/>
        <w:rPr>
          <w:b w:val="0"/>
          <w:bCs/>
          <w:color w:val="auto"/>
          <w:highlight w:val="none"/>
        </w:rPr>
      </w:pPr>
      <w:r>
        <w:rPr>
          <w:rFonts w:hint="eastAsia"/>
          <w:b w:val="0"/>
          <w:bCs/>
          <w:color w:val="auto"/>
          <w:highlight w:val="none"/>
        </w:rPr>
        <w:t>合同变更、中止与终止</w:t>
      </w:r>
    </w:p>
    <w:p w14:paraId="122598C8">
      <w:pPr>
        <w:jc w:val="left"/>
        <w:rPr>
          <w:rFonts w:hint="eastAsia"/>
          <w:b w:val="0"/>
          <w:bCs/>
          <w:color w:val="auto"/>
          <w:highlight w:val="none"/>
        </w:rPr>
      </w:pPr>
      <w:r>
        <w:rPr>
          <w:rFonts w:hint="eastAsia"/>
          <w:b w:val="0"/>
          <w:bCs/>
          <w:color w:val="auto"/>
          <w:highlight w:val="none"/>
        </w:rPr>
        <w:t xml:space="preserve">    16.1合同的变更</w:t>
      </w:r>
    </w:p>
    <w:p w14:paraId="61E712BB">
      <w:pPr>
        <w:jc w:val="left"/>
        <w:rPr>
          <w:b w:val="0"/>
          <w:bCs/>
          <w:color w:val="auto"/>
          <w:highlight w:val="none"/>
        </w:rPr>
      </w:pPr>
      <w:r>
        <w:rPr>
          <w:rFonts w:hint="eastAsia"/>
          <w:b w:val="0"/>
          <w:bCs/>
          <w:color w:val="auto"/>
          <w:highlight w:val="none"/>
        </w:rPr>
        <w:t>政府采购合同履行中，在不改变合同其他条款的前提下，甲方可以在合同价款10%的范围内追加与合同标的相同的货物，并就此与乙方协商一致后签订补充协议。</w:t>
      </w:r>
    </w:p>
    <w:p w14:paraId="6459E6F0">
      <w:pPr>
        <w:ind w:firstLine="440" w:firstLineChars="200"/>
        <w:jc w:val="left"/>
        <w:rPr>
          <w:b w:val="0"/>
          <w:bCs/>
          <w:color w:val="auto"/>
          <w:highlight w:val="none"/>
        </w:rPr>
      </w:pPr>
      <w:r>
        <w:rPr>
          <w:rFonts w:hint="eastAsia"/>
          <w:b w:val="0"/>
          <w:bCs/>
          <w:color w:val="auto"/>
          <w:highlight w:val="none"/>
        </w:rPr>
        <w:t>16.2合同的中止</w:t>
      </w:r>
    </w:p>
    <w:p w14:paraId="4F382CD4">
      <w:pPr>
        <w:ind w:firstLine="440" w:firstLineChars="200"/>
        <w:jc w:val="left"/>
        <w:rPr>
          <w:b w:val="0"/>
          <w:bCs/>
          <w:color w:val="auto"/>
          <w:highlight w:val="none"/>
        </w:rPr>
      </w:pPr>
      <w:r>
        <w:rPr>
          <w:rFonts w:hint="eastAsia"/>
          <w:b w:val="0"/>
          <w:bCs/>
          <w:color w:val="auto"/>
          <w:highlight w:val="none"/>
        </w:rPr>
        <w:t>（1）合同履行过程中因供应商就采购文件、采购过程或结果提起投诉的，甲方认为有必要的，可以中止合同的履行。</w:t>
      </w:r>
    </w:p>
    <w:p w14:paraId="2F2F757B">
      <w:pPr>
        <w:ind w:firstLine="440" w:firstLineChars="200"/>
        <w:jc w:val="left"/>
        <w:rPr>
          <w:rFonts w:hint="eastAsia"/>
          <w:b w:val="0"/>
          <w:bCs/>
          <w:color w:val="auto"/>
          <w:highlight w:val="none"/>
        </w:rPr>
      </w:pPr>
      <w:r>
        <w:rPr>
          <w:rFonts w:hint="eastAsia"/>
          <w:b w:val="0"/>
          <w:bCs/>
          <w:color w:val="auto"/>
          <w:highlight w:val="none"/>
        </w:rPr>
        <w:t>（2）合同履行过程中，如果乙方出现以下情形之一的：1．经营状况严重恶化；2．转移财产、抽逃资金，以逃避债务；3．丧失商业信誉；4．有丧失或者可能丧失履约能力的其他情形，乙方有义务及时告知甲方。甲方有权以书面形式通知乙方中止合同并要求乙方在合理期限内消除相关情形或者提供适当担保。乙方提供适当担保的，合同继续履行；乙方在合理期限内未恢复履约能力且未提供适当担保的，视为拒绝继续履约，甲方有权解除合同并要求乙方承担由此给甲方造成的损失。</w:t>
      </w:r>
    </w:p>
    <w:p w14:paraId="73C305EA">
      <w:pPr>
        <w:pStyle w:val="57"/>
        <w:ind w:firstLine="420"/>
        <w:jc w:val="left"/>
        <w:rPr>
          <w:rFonts w:hint="eastAsia" w:ascii="Tahoma" w:hAnsi="Tahoma" w:eastAsia="微软雅黑" w:cstheme="minorBidi"/>
          <w:b w:val="0"/>
          <w:bCs/>
          <w:color w:val="auto"/>
          <w:kern w:val="0"/>
          <w:sz w:val="22"/>
          <w:szCs w:val="22"/>
          <w:highlight w:val="none"/>
          <w:lang w:val="en-US" w:eastAsia="zh-CN" w:bidi="ar-SA"/>
        </w:rPr>
      </w:pPr>
      <w:r>
        <w:rPr>
          <w:rFonts w:hint="eastAsia" w:ascii="Tahoma" w:hAnsi="Tahoma" w:eastAsia="微软雅黑" w:cstheme="minorBidi"/>
          <w:b w:val="0"/>
          <w:bCs/>
          <w:color w:val="auto"/>
          <w:kern w:val="0"/>
          <w:sz w:val="22"/>
          <w:szCs w:val="22"/>
          <w:highlight w:val="none"/>
          <w:lang w:val="en-US" w:eastAsia="zh-CN" w:bidi="ar-SA"/>
        </w:rPr>
        <w:t>（3）乙方分立、合并或者变更住所的，应当及时以书面形式告知甲方。乙方没有及时告知甲方，致使合同履行发生困难的，甲方可以中止合同履行并要求乙方承担由此给甲方造成的损失。</w:t>
      </w:r>
    </w:p>
    <w:p w14:paraId="52BFA88E">
      <w:pPr>
        <w:ind w:firstLine="440" w:firstLineChars="200"/>
        <w:jc w:val="left"/>
        <w:rPr>
          <w:b w:val="0"/>
          <w:bCs/>
          <w:color w:val="auto"/>
          <w:highlight w:val="none"/>
        </w:rPr>
      </w:pPr>
      <w:r>
        <w:rPr>
          <w:rFonts w:hint="eastAsia"/>
          <w:b w:val="0"/>
          <w:bCs/>
          <w:color w:val="auto"/>
          <w:highlight w:val="none"/>
        </w:rPr>
        <w:t>（4）甲方不得以行政区划调整、政府换届、机构或者职能调整以及相关责任人更替为由中止合同。</w:t>
      </w:r>
    </w:p>
    <w:p w14:paraId="48EFCA7C">
      <w:pPr>
        <w:ind w:firstLine="440" w:firstLineChars="200"/>
        <w:jc w:val="left"/>
        <w:rPr>
          <w:b w:val="0"/>
          <w:bCs/>
          <w:color w:val="auto"/>
          <w:highlight w:val="none"/>
        </w:rPr>
      </w:pPr>
      <w:r>
        <w:rPr>
          <w:rFonts w:hint="eastAsia"/>
          <w:b w:val="0"/>
          <w:bCs/>
          <w:color w:val="auto"/>
          <w:highlight w:val="none"/>
        </w:rPr>
        <w:t>16.3合同的终止</w:t>
      </w:r>
    </w:p>
    <w:p w14:paraId="77B72086">
      <w:pPr>
        <w:ind w:firstLine="440" w:firstLineChars="200"/>
        <w:jc w:val="left"/>
        <w:rPr>
          <w:b w:val="0"/>
          <w:bCs/>
          <w:color w:val="auto"/>
          <w:highlight w:val="none"/>
        </w:rPr>
      </w:pPr>
      <w:r>
        <w:rPr>
          <w:rFonts w:hint="eastAsia"/>
          <w:b w:val="0"/>
          <w:bCs/>
          <w:color w:val="auto"/>
          <w:highlight w:val="none"/>
        </w:rPr>
        <w:t>（1）合同因有效期限届满而终止；</w:t>
      </w:r>
    </w:p>
    <w:p w14:paraId="0BBFD0CC">
      <w:pPr>
        <w:ind w:firstLine="440" w:firstLineChars="200"/>
        <w:jc w:val="left"/>
        <w:rPr>
          <w:rFonts w:hint="eastAsia"/>
          <w:b w:val="0"/>
          <w:bCs/>
          <w:color w:val="auto"/>
          <w:highlight w:val="none"/>
        </w:rPr>
      </w:pPr>
      <w:r>
        <w:rPr>
          <w:rFonts w:hint="eastAsia"/>
          <w:b w:val="0"/>
          <w:bCs/>
          <w:color w:val="auto"/>
          <w:highlight w:val="none"/>
        </w:rPr>
        <w:t>（2）乙方未按合同约定履行，构成根本性违约的，甲方有权终止合同，并追究乙方的违约责任。</w:t>
      </w:r>
    </w:p>
    <w:p w14:paraId="3071FBE2">
      <w:pPr>
        <w:pStyle w:val="57"/>
        <w:jc w:val="left"/>
        <w:rPr>
          <w:rFonts w:hint="eastAsia" w:ascii="Tahoma" w:hAnsi="Tahoma" w:eastAsia="微软雅黑" w:cstheme="minorBidi"/>
          <w:b w:val="0"/>
          <w:bCs/>
          <w:color w:val="auto"/>
          <w:kern w:val="0"/>
          <w:sz w:val="22"/>
          <w:szCs w:val="22"/>
          <w:highlight w:val="none"/>
          <w:lang w:val="en-US" w:eastAsia="zh-CN" w:bidi="ar-SA"/>
        </w:rPr>
      </w:pPr>
      <w:r>
        <w:rPr>
          <w:rFonts w:hint="eastAsia" w:ascii="Tahoma" w:hAnsi="Tahoma" w:eastAsia="微软雅黑" w:cstheme="minorBidi"/>
          <w:b w:val="0"/>
          <w:bCs/>
          <w:color w:val="auto"/>
          <w:kern w:val="0"/>
          <w:sz w:val="22"/>
          <w:szCs w:val="22"/>
          <w:highlight w:val="none"/>
          <w:lang w:val="en-US" w:eastAsia="zh-CN" w:bidi="ar-SA"/>
        </w:rPr>
        <w:t>16.4 涉及国家利益、社会公共利益的情形</w:t>
      </w:r>
    </w:p>
    <w:p w14:paraId="63595973">
      <w:pPr>
        <w:ind w:firstLine="440" w:firstLineChars="200"/>
        <w:jc w:val="left"/>
        <w:rPr>
          <w:rFonts w:hint="eastAsia"/>
          <w:b w:val="0"/>
          <w:bCs/>
          <w:color w:val="auto"/>
          <w:highlight w:val="none"/>
        </w:rPr>
      </w:pPr>
      <w:r>
        <w:rPr>
          <w:rFonts w:hint="eastAsia"/>
          <w:b w:val="0"/>
          <w:bCs/>
          <w:color w:val="auto"/>
          <w:highlight w:val="none"/>
        </w:rPr>
        <w:t>政府采购合同继续履行将损害国家利益和社会公共利益的，双方当事人应当变更、中止或者终止合同。有过错的一方应当承担赔偿责任，双方都有过错的，各自承担相应的责任。</w:t>
      </w:r>
    </w:p>
    <w:p w14:paraId="3CDAFBD1">
      <w:pPr>
        <w:ind w:firstLine="440" w:firstLineChars="200"/>
        <w:jc w:val="left"/>
        <w:rPr>
          <w:b w:val="0"/>
          <w:bCs/>
          <w:color w:val="auto"/>
          <w:highlight w:val="none"/>
        </w:rPr>
      </w:pPr>
      <w:r>
        <w:rPr>
          <w:rFonts w:hint="eastAsia"/>
          <w:b w:val="0"/>
          <w:bCs/>
          <w:color w:val="auto"/>
          <w:highlight w:val="none"/>
        </w:rPr>
        <w:t>17. 合同分包</w:t>
      </w:r>
    </w:p>
    <w:p w14:paraId="0103409D">
      <w:pPr>
        <w:ind w:firstLine="440" w:firstLineChars="200"/>
        <w:jc w:val="left"/>
        <w:rPr>
          <w:b w:val="0"/>
          <w:bCs/>
          <w:color w:val="auto"/>
          <w:highlight w:val="none"/>
        </w:rPr>
      </w:pPr>
      <w:r>
        <w:rPr>
          <w:rFonts w:hint="eastAsia"/>
          <w:b w:val="0"/>
          <w:bCs/>
          <w:color w:val="auto"/>
          <w:highlight w:val="none"/>
        </w:rPr>
        <w:t>17.1 乙方不得将合同转包给其他供应商。涉及合同分包的，乙方应根据采购文件和投标（响应）文件规定进行合同分包。</w:t>
      </w:r>
    </w:p>
    <w:p w14:paraId="71F6E57F">
      <w:pPr>
        <w:ind w:firstLine="440" w:firstLineChars="200"/>
        <w:jc w:val="left"/>
        <w:rPr>
          <w:b w:val="0"/>
          <w:bCs/>
          <w:color w:val="auto"/>
          <w:highlight w:val="none"/>
        </w:rPr>
      </w:pPr>
      <w:r>
        <w:rPr>
          <w:rFonts w:hint="eastAsia"/>
          <w:b w:val="0"/>
          <w:bCs/>
          <w:color w:val="auto"/>
          <w:highlight w:val="none"/>
        </w:rPr>
        <w:t>17.2 乙方执行政府采购政策向中小企业依法分包的，乙方应当按采购文件和投标（响应）文件签订分包意向协议，分包意向协议属于本合同组成部分。</w:t>
      </w:r>
    </w:p>
    <w:p w14:paraId="37B919FA">
      <w:pPr>
        <w:ind w:firstLine="440" w:firstLineChars="200"/>
        <w:jc w:val="left"/>
        <w:rPr>
          <w:b w:val="0"/>
          <w:bCs/>
          <w:color w:val="auto"/>
          <w:highlight w:val="none"/>
        </w:rPr>
      </w:pPr>
      <w:r>
        <w:rPr>
          <w:rFonts w:hint="eastAsia"/>
          <w:b w:val="0"/>
          <w:bCs/>
          <w:color w:val="auto"/>
          <w:highlight w:val="none"/>
        </w:rPr>
        <w:t>18. 不可抗力</w:t>
      </w:r>
    </w:p>
    <w:p w14:paraId="075827A2">
      <w:pPr>
        <w:ind w:firstLine="440" w:firstLineChars="200"/>
        <w:jc w:val="left"/>
        <w:rPr>
          <w:b w:val="0"/>
          <w:bCs/>
          <w:color w:val="auto"/>
          <w:highlight w:val="none"/>
        </w:rPr>
      </w:pPr>
      <w:r>
        <w:rPr>
          <w:rFonts w:hint="eastAsia"/>
          <w:b w:val="0"/>
          <w:bCs/>
          <w:color w:val="auto"/>
          <w:highlight w:val="none"/>
        </w:rPr>
        <w:t>18.1 不可抗力是指合同双方不能预见、不能避免且不能克服的客观情况。</w:t>
      </w:r>
    </w:p>
    <w:p w14:paraId="3F8C7A3C">
      <w:pPr>
        <w:ind w:firstLine="440" w:firstLineChars="200"/>
        <w:jc w:val="left"/>
        <w:rPr>
          <w:b w:val="0"/>
          <w:bCs/>
          <w:color w:val="auto"/>
          <w:highlight w:val="none"/>
        </w:rPr>
      </w:pPr>
      <w:r>
        <w:rPr>
          <w:rFonts w:hint="eastAsia"/>
          <w:b w:val="0"/>
          <w:bCs/>
          <w:color w:val="auto"/>
          <w:highlight w:val="none"/>
        </w:rPr>
        <w:t>18.2 任何一方对由于不可抗力造成的部分或全部不能履行合同不承担违约责任。但迟延履行后发生不可抗力的，不能免除责任。</w:t>
      </w:r>
    </w:p>
    <w:p w14:paraId="01E96A0E">
      <w:pPr>
        <w:ind w:firstLine="440" w:firstLineChars="200"/>
        <w:jc w:val="left"/>
        <w:rPr>
          <w:b w:val="0"/>
          <w:bCs/>
          <w:color w:val="auto"/>
          <w:highlight w:val="none"/>
        </w:rPr>
      </w:pPr>
      <w:r>
        <w:rPr>
          <w:rFonts w:hint="eastAsia"/>
          <w:b w:val="0"/>
          <w:bCs/>
          <w:color w:val="auto"/>
          <w:highlight w:val="none"/>
        </w:rPr>
        <w:t>18.3 遇有不可抗力的一方，应及时将事件情况以书面形式告知另一方，并在事件发生后及时向另一方提交合同不能履行或部分不能履行或需要延期履行的详细报告，以及证明不可抗力发生及其持续时间的证据。</w:t>
      </w:r>
    </w:p>
    <w:p w14:paraId="2B725DEB">
      <w:pPr>
        <w:ind w:firstLine="440" w:firstLineChars="200"/>
        <w:jc w:val="left"/>
        <w:rPr>
          <w:rFonts w:hint="eastAsia"/>
          <w:b w:val="0"/>
          <w:bCs/>
          <w:color w:val="auto"/>
          <w:highlight w:val="none"/>
        </w:rPr>
      </w:pPr>
      <w:r>
        <w:rPr>
          <w:rFonts w:hint="eastAsia"/>
          <w:b w:val="0"/>
          <w:bCs/>
          <w:color w:val="auto"/>
          <w:highlight w:val="none"/>
        </w:rPr>
        <w:t>19. 解决争议的方法</w:t>
      </w:r>
    </w:p>
    <w:p w14:paraId="6F059EAA">
      <w:pPr>
        <w:pStyle w:val="57"/>
        <w:ind w:firstLine="420"/>
        <w:jc w:val="left"/>
        <w:rPr>
          <w:rFonts w:hint="eastAsia" w:ascii="Tahoma" w:hAnsi="Tahoma" w:eastAsia="微软雅黑" w:cstheme="minorBidi"/>
          <w:b w:val="0"/>
          <w:bCs/>
          <w:color w:val="auto"/>
          <w:kern w:val="0"/>
          <w:sz w:val="22"/>
          <w:szCs w:val="22"/>
          <w:highlight w:val="none"/>
          <w:lang w:val="en-US" w:eastAsia="zh-CN" w:bidi="ar-SA"/>
        </w:rPr>
      </w:pPr>
      <w:r>
        <w:rPr>
          <w:rFonts w:hint="eastAsia" w:ascii="Tahoma" w:hAnsi="Tahoma" w:eastAsia="微软雅黑" w:cstheme="minorBidi"/>
          <w:b w:val="0"/>
          <w:bCs/>
          <w:color w:val="auto"/>
          <w:kern w:val="0"/>
          <w:sz w:val="22"/>
          <w:szCs w:val="22"/>
          <w:highlight w:val="none"/>
          <w:lang w:val="en-US" w:eastAsia="zh-CN" w:bidi="ar-SA"/>
        </w:rPr>
        <w:t>19.1 因本合同及合同有关事项发生的争议，由甲乙双方友好协商解决。协商不成时，可以向有关组织申请调解。合同一方或双方不愿调解或调解不成的，可以通过仲裁或诉讼的方式解决争议。</w:t>
      </w:r>
    </w:p>
    <w:p w14:paraId="0C2C83EC">
      <w:pPr>
        <w:pStyle w:val="57"/>
        <w:ind w:firstLine="420"/>
        <w:jc w:val="left"/>
        <w:rPr>
          <w:rFonts w:hint="eastAsia" w:ascii="Tahoma" w:hAnsi="Tahoma" w:eastAsia="微软雅黑" w:cstheme="minorBidi"/>
          <w:b w:val="0"/>
          <w:bCs/>
          <w:color w:val="auto"/>
          <w:kern w:val="0"/>
          <w:sz w:val="22"/>
          <w:szCs w:val="22"/>
          <w:highlight w:val="none"/>
          <w:lang w:val="en-US" w:eastAsia="zh-CN" w:bidi="ar-SA"/>
        </w:rPr>
      </w:pPr>
      <w:r>
        <w:rPr>
          <w:rFonts w:hint="eastAsia" w:ascii="Tahoma" w:hAnsi="Tahoma" w:eastAsia="微软雅黑" w:cstheme="minorBidi"/>
          <w:b w:val="0"/>
          <w:bCs/>
          <w:color w:val="auto"/>
          <w:kern w:val="0"/>
          <w:sz w:val="22"/>
          <w:szCs w:val="22"/>
          <w:highlight w:val="none"/>
          <w:lang w:val="en-US" w:eastAsia="zh-CN" w:bidi="ar-SA"/>
        </w:rPr>
        <w:t>19.2 选择仲裁的，应在【政府采购合同专用条款】中明确仲裁机构及仲裁地；通过诉讼方式解决的，可以在【政府采购合同专用条款】中进一步约定选择与争议有实际联系的地点的人民法院管辖，但管辖法院的约定不得违反级别管辖和专属管辖的规定。</w:t>
      </w:r>
    </w:p>
    <w:p w14:paraId="07997743">
      <w:pPr>
        <w:pStyle w:val="57"/>
        <w:ind w:firstLine="420"/>
        <w:jc w:val="left"/>
        <w:rPr>
          <w:rFonts w:hint="eastAsia" w:ascii="Tahoma" w:hAnsi="Tahoma" w:eastAsia="微软雅黑" w:cstheme="minorBidi"/>
          <w:b w:val="0"/>
          <w:bCs/>
          <w:color w:val="auto"/>
          <w:kern w:val="0"/>
          <w:sz w:val="22"/>
          <w:szCs w:val="22"/>
          <w:highlight w:val="none"/>
          <w:lang w:val="en-US" w:eastAsia="zh-CN" w:bidi="ar-SA"/>
        </w:rPr>
      </w:pPr>
      <w:r>
        <w:rPr>
          <w:rFonts w:hint="eastAsia" w:ascii="Tahoma" w:hAnsi="Tahoma" w:eastAsia="微软雅黑" w:cstheme="minorBidi"/>
          <w:b w:val="0"/>
          <w:bCs/>
          <w:color w:val="auto"/>
          <w:kern w:val="0"/>
          <w:sz w:val="22"/>
          <w:szCs w:val="22"/>
          <w:highlight w:val="none"/>
          <w:lang w:val="en-US" w:eastAsia="zh-CN" w:bidi="ar-SA"/>
        </w:rPr>
        <w:t>19.3 如甲乙双方有争议的事项不影响合同其他部分的履行，在争议解决期间，合同其他部分应当继续履行。</w:t>
      </w:r>
    </w:p>
    <w:p w14:paraId="41A318FA">
      <w:pPr>
        <w:ind w:firstLine="440" w:firstLineChars="200"/>
        <w:jc w:val="left"/>
        <w:rPr>
          <w:b w:val="0"/>
          <w:bCs/>
          <w:color w:val="auto"/>
          <w:highlight w:val="none"/>
        </w:rPr>
      </w:pPr>
      <w:r>
        <w:rPr>
          <w:rFonts w:hint="eastAsia"/>
          <w:b w:val="0"/>
          <w:bCs/>
          <w:color w:val="auto"/>
          <w:highlight w:val="none"/>
        </w:rPr>
        <w:t>20. 政府采购政策</w:t>
      </w:r>
    </w:p>
    <w:p w14:paraId="01F45E54">
      <w:pPr>
        <w:ind w:firstLine="440" w:firstLineChars="200"/>
        <w:jc w:val="left"/>
        <w:rPr>
          <w:b w:val="0"/>
          <w:bCs/>
          <w:color w:val="auto"/>
          <w:highlight w:val="none"/>
        </w:rPr>
      </w:pPr>
      <w:r>
        <w:rPr>
          <w:rFonts w:hint="eastAsia"/>
          <w:b w:val="0"/>
          <w:bCs/>
          <w:color w:val="auto"/>
          <w:highlight w:val="none"/>
        </w:rPr>
        <w:t xml:space="preserve">20.1 </w:t>
      </w:r>
      <w:r>
        <w:rPr>
          <w:rFonts w:hint="eastAsia"/>
          <w:b w:val="0"/>
          <w:bCs/>
          <w:color w:val="auto"/>
          <w:highlight w:val="none"/>
          <w:lang w:val="en-GB"/>
        </w:rPr>
        <w:t>本合同应当按照规定执行政府采购政策。</w:t>
      </w:r>
    </w:p>
    <w:p w14:paraId="2CD99B67">
      <w:pPr>
        <w:ind w:firstLine="440" w:firstLineChars="200"/>
        <w:jc w:val="left"/>
        <w:rPr>
          <w:b w:val="0"/>
          <w:bCs/>
          <w:color w:val="auto"/>
          <w:highlight w:val="none"/>
        </w:rPr>
      </w:pPr>
      <w:r>
        <w:rPr>
          <w:b w:val="0"/>
          <w:bCs/>
          <w:color w:val="auto"/>
          <w:highlight w:val="none"/>
        </w:rPr>
        <w:t>2</w:t>
      </w:r>
      <w:r>
        <w:rPr>
          <w:rFonts w:hint="eastAsia"/>
          <w:b w:val="0"/>
          <w:bCs/>
          <w:color w:val="auto"/>
          <w:highlight w:val="none"/>
        </w:rPr>
        <w:t>0.2 本合同依法执行政府采购政策的方式和内容，属于合同履约验收的范围。甲乙双方</w:t>
      </w:r>
      <w:r>
        <w:rPr>
          <w:rFonts w:hint="eastAsia"/>
          <w:b w:val="0"/>
          <w:bCs/>
          <w:color w:val="auto"/>
          <w:highlight w:val="none"/>
          <w:lang w:val="en-GB"/>
        </w:rPr>
        <w:t>未按规定要求执行政府采购政策造成损失的</w:t>
      </w:r>
      <w:r>
        <w:rPr>
          <w:rFonts w:hint="eastAsia"/>
          <w:b w:val="0"/>
          <w:bCs/>
          <w:color w:val="auto"/>
          <w:highlight w:val="none"/>
        </w:rPr>
        <w:t>，有过错的一方应当承担赔偿责任，双方都有过错的，各自承担相应的责任。</w:t>
      </w:r>
    </w:p>
    <w:p w14:paraId="5C8613F0">
      <w:pPr>
        <w:pStyle w:val="10"/>
        <w:ind w:firstLine="440" w:firstLineChars="200"/>
        <w:jc w:val="left"/>
        <w:rPr>
          <w:rFonts w:ascii="Tahoma" w:hAnsi="Tahoma" w:eastAsia="微软雅黑" w:cstheme="minorBidi"/>
          <w:b w:val="0"/>
          <w:bCs/>
          <w:color w:val="auto"/>
          <w:sz w:val="22"/>
          <w:szCs w:val="22"/>
          <w:highlight w:val="none"/>
          <w:lang w:val="en-US" w:eastAsia="zh-CN" w:bidi="ar-SA"/>
        </w:rPr>
      </w:pPr>
      <w:r>
        <w:rPr>
          <w:rFonts w:ascii="Tahoma" w:hAnsi="Tahoma" w:eastAsia="微软雅黑" w:cstheme="minorBidi"/>
          <w:b w:val="0"/>
          <w:bCs/>
          <w:color w:val="auto"/>
          <w:sz w:val="22"/>
          <w:szCs w:val="22"/>
          <w:highlight w:val="none"/>
          <w:lang w:val="en-US" w:eastAsia="zh-CN" w:bidi="ar-SA"/>
        </w:rPr>
        <w:t>2</w:t>
      </w:r>
      <w:r>
        <w:rPr>
          <w:rFonts w:hint="eastAsia" w:ascii="Tahoma" w:hAnsi="Tahoma" w:eastAsia="微软雅黑" w:cstheme="minorBidi"/>
          <w:b w:val="0"/>
          <w:bCs/>
          <w:color w:val="auto"/>
          <w:sz w:val="22"/>
          <w:szCs w:val="22"/>
          <w:highlight w:val="none"/>
          <w:lang w:val="en-US" w:eastAsia="zh-CN" w:bidi="ar-SA"/>
        </w:rPr>
        <w:t>0.3 对于为落实中小企业支持政策，通过采购项目整体预留、设置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320B7F2E">
      <w:pPr>
        <w:ind w:firstLine="440" w:firstLineChars="200"/>
        <w:jc w:val="left"/>
        <w:rPr>
          <w:rFonts w:hint="eastAsia" w:ascii="Tahoma" w:hAnsi="Tahoma" w:eastAsia="微软雅黑" w:cstheme="minorBidi"/>
          <w:b w:val="0"/>
          <w:bCs/>
          <w:color w:val="auto"/>
          <w:sz w:val="22"/>
          <w:szCs w:val="22"/>
          <w:highlight w:val="none"/>
          <w:lang w:val="en-US" w:eastAsia="zh-CN" w:bidi="ar-SA"/>
        </w:rPr>
      </w:pPr>
      <w:r>
        <w:rPr>
          <w:rFonts w:hint="eastAsia" w:ascii="Tahoma" w:hAnsi="Tahoma" w:eastAsia="微软雅黑" w:cstheme="minorBidi"/>
          <w:b w:val="0"/>
          <w:bCs/>
          <w:color w:val="auto"/>
          <w:sz w:val="22"/>
          <w:szCs w:val="22"/>
          <w:highlight w:val="none"/>
          <w:lang w:val="en-US" w:eastAsia="zh-CN" w:bidi="ar-SA"/>
        </w:rPr>
        <w:t>21. 法律适用</w:t>
      </w:r>
    </w:p>
    <w:p w14:paraId="21B44707">
      <w:pPr>
        <w:pStyle w:val="57"/>
        <w:ind w:firstLine="420"/>
        <w:jc w:val="left"/>
        <w:rPr>
          <w:rFonts w:hint="eastAsia" w:ascii="Tahoma" w:hAnsi="Tahoma" w:eastAsia="微软雅黑" w:cstheme="minorBidi"/>
          <w:b w:val="0"/>
          <w:bCs/>
          <w:color w:val="auto"/>
          <w:sz w:val="22"/>
          <w:szCs w:val="22"/>
          <w:highlight w:val="none"/>
          <w:lang w:val="en-US" w:eastAsia="zh-CN" w:bidi="ar-SA"/>
        </w:rPr>
      </w:pPr>
      <w:r>
        <w:rPr>
          <w:rFonts w:hint="eastAsia" w:ascii="Tahoma" w:hAnsi="Tahoma" w:eastAsia="微软雅黑" w:cstheme="minorBidi"/>
          <w:b w:val="0"/>
          <w:bCs/>
          <w:color w:val="auto"/>
          <w:sz w:val="22"/>
          <w:szCs w:val="22"/>
          <w:highlight w:val="none"/>
          <w:lang w:val="en-US" w:eastAsia="zh-CN" w:bidi="ar-SA"/>
        </w:rPr>
        <w:t>21.1 本合同的订立、生效、解释、履行及与本合同有关的争议解决，均适用法律、行政法规。</w:t>
      </w:r>
    </w:p>
    <w:p w14:paraId="5EE8F34C">
      <w:pPr>
        <w:pStyle w:val="57"/>
        <w:ind w:firstLine="420"/>
        <w:jc w:val="left"/>
        <w:rPr>
          <w:rFonts w:hint="eastAsia" w:ascii="Tahoma" w:hAnsi="Tahoma" w:eastAsia="微软雅黑" w:cstheme="minorBidi"/>
          <w:b w:val="0"/>
          <w:bCs/>
          <w:color w:val="auto"/>
          <w:sz w:val="22"/>
          <w:szCs w:val="22"/>
          <w:highlight w:val="none"/>
          <w:lang w:val="en-US" w:eastAsia="zh-CN" w:bidi="ar-SA"/>
        </w:rPr>
      </w:pPr>
      <w:r>
        <w:rPr>
          <w:rFonts w:hint="eastAsia" w:ascii="Tahoma" w:hAnsi="Tahoma" w:eastAsia="微软雅黑" w:cstheme="minorBidi"/>
          <w:b w:val="0"/>
          <w:bCs/>
          <w:color w:val="auto"/>
          <w:sz w:val="22"/>
          <w:szCs w:val="22"/>
          <w:highlight w:val="none"/>
          <w:lang w:val="en-US" w:eastAsia="zh-CN" w:bidi="ar-SA"/>
        </w:rPr>
        <w:t>21.2 本合同条款与法律、行政法规的强制性规定不一致的，双方当事人应按照法律、行政法规的强制性规定修改本合同的相关条款。</w:t>
      </w:r>
    </w:p>
    <w:p w14:paraId="4E001447">
      <w:pPr>
        <w:jc w:val="left"/>
        <w:rPr>
          <w:b w:val="0"/>
          <w:bCs/>
          <w:color w:val="auto"/>
          <w:highlight w:val="none"/>
        </w:rPr>
      </w:pPr>
      <w:r>
        <w:rPr>
          <w:rFonts w:hint="eastAsia"/>
          <w:b w:val="0"/>
          <w:bCs/>
          <w:color w:val="auto"/>
          <w:highlight w:val="none"/>
        </w:rPr>
        <w:t>22. 通知</w:t>
      </w:r>
    </w:p>
    <w:p w14:paraId="6B5D688B">
      <w:pPr>
        <w:pStyle w:val="57"/>
        <w:ind w:firstLine="420"/>
        <w:jc w:val="left"/>
        <w:rPr>
          <w:rFonts w:hint="eastAsia" w:ascii="Tahoma" w:hAnsi="Tahoma" w:eastAsia="微软雅黑" w:cstheme="minorBidi"/>
          <w:b w:val="0"/>
          <w:bCs/>
          <w:color w:val="auto"/>
          <w:kern w:val="0"/>
          <w:sz w:val="22"/>
          <w:szCs w:val="22"/>
          <w:highlight w:val="none"/>
          <w:lang w:val="en-US" w:eastAsia="zh-CN" w:bidi="ar-SA"/>
        </w:rPr>
      </w:pPr>
      <w:r>
        <w:rPr>
          <w:rFonts w:hint="eastAsia" w:ascii="Tahoma" w:hAnsi="Tahoma" w:eastAsia="微软雅黑" w:cstheme="minorBidi"/>
          <w:b w:val="0"/>
          <w:bCs/>
          <w:color w:val="auto"/>
          <w:kern w:val="0"/>
          <w:sz w:val="22"/>
          <w:szCs w:val="22"/>
          <w:highlight w:val="none"/>
          <w:lang w:val="en-US" w:eastAsia="zh-CN" w:bidi="ar-SA"/>
        </w:rPr>
        <w:t>22.1 本合同任何一方向对方发出的通知、信件、数据电文等，应当发送至本合同第一部分《政府采购合同协议书》所约定的通讯地址、联系人、联系电话或电子邮箱。</w:t>
      </w:r>
    </w:p>
    <w:p w14:paraId="67B4E818">
      <w:pPr>
        <w:pStyle w:val="57"/>
        <w:ind w:firstLine="0" w:firstLineChars="0"/>
        <w:jc w:val="left"/>
        <w:rPr>
          <w:rFonts w:hint="eastAsia" w:ascii="Tahoma" w:hAnsi="Tahoma" w:eastAsia="微软雅黑" w:cstheme="minorBidi"/>
          <w:b w:val="0"/>
          <w:bCs/>
          <w:color w:val="auto"/>
          <w:kern w:val="0"/>
          <w:sz w:val="22"/>
          <w:szCs w:val="22"/>
          <w:highlight w:val="none"/>
          <w:lang w:val="en-US" w:eastAsia="zh-CN" w:bidi="ar-SA"/>
        </w:rPr>
      </w:pPr>
      <w:r>
        <w:rPr>
          <w:rFonts w:hint="eastAsia" w:ascii="Tahoma" w:hAnsi="Tahoma" w:eastAsia="微软雅黑" w:cstheme="minorBidi"/>
          <w:b w:val="0"/>
          <w:bCs/>
          <w:color w:val="auto"/>
          <w:kern w:val="0"/>
          <w:sz w:val="22"/>
          <w:szCs w:val="22"/>
          <w:highlight w:val="none"/>
          <w:lang w:val="en-US" w:eastAsia="zh-CN" w:bidi="ar-SA"/>
        </w:rPr>
        <w:t xml:space="preserve">    22.2 一方当事人变更名称、住所、联系人、联系电话或电子邮箱等信息的，应当在变更后3日内及时书面通知对方，对方实际收到变更通知前的送达仍为有效送达。</w:t>
      </w:r>
    </w:p>
    <w:p w14:paraId="1C66CFF9">
      <w:pPr>
        <w:jc w:val="left"/>
        <w:rPr>
          <w:b w:val="0"/>
          <w:bCs/>
          <w:color w:val="auto"/>
          <w:highlight w:val="none"/>
        </w:rPr>
      </w:pPr>
      <w:r>
        <w:rPr>
          <w:rFonts w:hint="eastAsia" w:ascii="Tahoma" w:hAnsi="Tahoma" w:eastAsia="微软雅黑" w:cstheme="minorBidi"/>
          <w:b w:val="0"/>
          <w:bCs/>
          <w:color w:val="auto"/>
          <w:kern w:val="0"/>
          <w:sz w:val="22"/>
          <w:szCs w:val="22"/>
          <w:highlight w:val="none"/>
          <w:lang w:val="en-US" w:eastAsia="zh-CN" w:bidi="ar-SA"/>
        </w:rPr>
        <w:t>22.3本合同一方给另一方的通知均应采用书面形式，传真或快递送到本合同</w:t>
      </w:r>
      <w:r>
        <w:rPr>
          <w:rFonts w:hint="eastAsia"/>
          <w:b w:val="0"/>
          <w:bCs/>
          <w:color w:val="auto"/>
          <w:highlight w:val="none"/>
        </w:rPr>
        <w:t>中规定的对方的地址和办理签收手续。</w:t>
      </w:r>
    </w:p>
    <w:p w14:paraId="540F370D">
      <w:pPr>
        <w:ind w:firstLine="440" w:firstLineChars="200"/>
        <w:jc w:val="left"/>
        <w:rPr>
          <w:b w:val="0"/>
          <w:bCs/>
          <w:color w:val="auto"/>
          <w:highlight w:val="none"/>
        </w:rPr>
      </w:pPr>
      <w:r>
        <w:rPr>
          <w:rFonts w:hint="eastAsia"/>
          <w:b w:val="0"/>
          <w:bCs/>
          <w:color w:val="auto"/>
          <w:highlight w:val="none"/>
        </w:rPr>
        <w:t>22.4通知以送达之日或通知书中规定的生效之日起生效，两者中以较迟之日为准。</w:t>
      </w:r>
    </w:p>
    <w:p w14:paraId="221F2F56">
      <w:pPr>
        <w:pStyle w:val="27"/>
        <w:numPr>
          <w:ilvl w:val="0"/>
          <w:numId w:val="10"/>
        </w:numPr>
        <w:ind w:firstLineChars="0"/>
        <w:jc w:val="left"/>
        <w:rPr>
          <w:b w:val="0"/>
          <w:bCs/>
          <w:color w:val="auto"/>
          <w:highlight w:val="none"/>
        </w:rPr>
      </w:pPr>
      <w:r>
        <w:rPr>
          <w:rFonts w:hint="eastAsia"/>
          <w:b w:val="0"/>
          <w:bCs/>
          <w:color w:val="auto"/>
          <w:highlight w:val="none"/>
        </w:rPr>
        <w:t>合同未尽事项</w:t>
      </w:r>
    </w:p>
    <w:p w14:paraId="11638734">
      <w:pPr>
        <w:ind w:firstLine="440" w:firstLineChars="200"/>
        <w:jc w:val="left"/>
        <w:rPr>
          <w:rFonts w:hint="eastAsia"/>
          <w:b w:val="0"/>
          <w:bCs/>
          <w:color w:val="auto"/>
          <w:highlight w:val="none"/>
        </w:rPr>
      </w:pPr>
      <w:r>
        <w:rPr>
          <w:rFonts w:hint="eastAsia"/>
          <w:b w:val="0"/>
          <w:bCs/>
          <w:color w:val="auto"/>
          <w:highlight w:val="none"/>
        </w:rPr>
        <w:t>23.1合同未尽事项见【政府采购合同专用条款】。</w:t>
      </w:r>
    </w:p>
    <w:p w14:paraId="386D1F93">
      <w:pPr>
        <w:jc w:val="left"/>
        <w:rPr>
          <w:rFonts w:ascii="黑体" w:hAnsi="华文中宋" w:eastAsia="黑体"/>
          <w:b w:val="0"/>
          <w:bCs/>
          <w:color w:val="auto"/>
          <w:sz w:val="28"/>
          <w:szCs w:val="28"/>
          <w:highlight w:val="none"/>
        </w:rPr>
      </w:pPr>
      <w:r>
        <w:rPr>
          <w:rFonts w:hint="eastAsia"/>
          <w:b w:val="0"/>
          <w:bCs/>
          <w:color w:val="auto"/>
          <w:highlight w:val="none"/>
        </w:rPr>
        <w:t xml:space="preserve">    23.2 合同附件与合同正文具有同等的法律效力。</w:t>
      </w:r>
    </w:p>
    <w:p w14:paraId="7E702180">
      <w:pPr>
        <w:pStyle w:val="12"/>
        <w:rPr>
          <w:rFonts w:hint="eastAsia"/>
          <w:color w:val="auto"/>
          <w:highlight w:val="none"/>
        </w:rPr>
      </w:pPr>
    </w:p>
    <w:p w14:paraId="39FF6C61">
      <w:pPr>
        <w:pStyle w:val="12"/>
        <w:rPr>
          <w:rFonts w:hint="eastAsia"/>
          <w:color w:val="auto"/>
          <w:highlight w:val="none"/>
        </w:rPr>
      </w:pPr>
    </w:p>
    <w:p w14:paraId="25B67655">
      <w:pPr>
        <w:pStyle w:val="3"/>
        <w:jc w:val="center"/>
        <w:rPr>
          <w:b/>
          <w:bCs w:val="0"/>
          <w:color w:val="auto"/>
          <w:sz w:val="32"/>
          <w:szCs w:val="32"/>
          <w:highlight w:val="none"/>
        </w:rPr>
      </w:pPr>
      <w:r>
        <w:rPr>
          <w:rFonts w:hint="eastAsia"/>
          <w:b/>
          <w:bCs w:val="0"/>
          <w:color w:val="auto"/>
          <w:sz w:val="32"/>
          <w:szCs w:val="32"/>
          <w:highlight w:val="none"/>
        </w:rPr>
        <w:t>第三节 政府采购合同专用条款</w:t>
      </w:r>
    </w:p>
    <w:tbl>
      <w:tblPr>
        <w:tblStyle w:val="21"/>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6F8E48B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736" w:hRule="atLeast"/>
        </w:trPr>
        <w:tc>
          <w:tcPr>
            <w:tcW w:w="1607" w:type="dxa"/>
            <w:vAlign w:val="center"/>
          </w:tcPr>
          <w:p w14:paraId="1D0BDC92">
            <w:pPr>
              <w:rPr>
                <w:color w:val="auto"/>
                <w:highlight w:val="none"/>
              </w:rPr>
            </w:pPr>
            <w:r>
              <w:rPr>
                <w:rFonts w:hint="eastAsia"/>
                <w:color w:val="auto"/>
                <w:highlight w:val="none"/>
              </w:rPr>
              <w:t>第二节</w:t>
            </w:r>
          </w:p>
          <w:p w14:paraId="33A1FA97">
            <w:pPr>
              <w:rPr>
                <w:color w:val="auto"/>
                <w:highlight w:val="none"/>
              </w:rPr>
            </w:pPr>
            <w:r>
              <w:rPr>
                <w:rFonts w:hint="eastAsia"/>
                <w:color w:val="auto"/>
                <w:highlight w:val="none"/>
              </w:rPr>
              <w:t>第1.2（6）项</w:t>
            </w:r>
          </w:p>
        </w:tc>
        <w:tc>
          <w:tcPr>
            <w:tcW w:w="1742" w:type="dxa"/>
            <w:vAlign w:val="center"/>
          </w:tcPr>
          <w:p w14:paraId="4050E6D2">
            <w:pPr>
              <w:rPr>
                <w:color w:val="auto"/>
                <w:highlight w:val="none"/>
              </w:rPr>
            </w:pPr>
            <w:r>
              <w:rPr>
                <w:rFonts w:hint="eastAsia"/>
                <w:color w:val="auto"/>
                <w:highlight w:val="none"/>
              </w:rPr>
              <w:t>联合体具体要求</w:t>
            </w:r>
          </w:p>
        </w:tc>
        <w:tc>
          <w:tcPr>
            <w:tcW w:w="5170" w:type="dxa"/>
            <w:vAlign w:val="center"/>
          </w:tcPr>
          <w:p w14:paraId="1F11488A">
            <w:pPr>
              <w:rPr>
                <w:color w:val="auto"/>
                <w:highlight w:val="none"/>
              </w:rPr>
            </w:pPr>
          </w:p>
        </w:tc>
      </w:tr>
      <w:tr w14:paraId="025E833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43BD3EEB">
            <w:pPr>
              <w:rPr>
                <w:color w:val="auto"/>
                <w:highlight w:val="none"/>
              </w:rPr>
            </w:pPr>
            <w:r>
              <w:rPr>
                <w:rFonts w:hint="eastAsia"/>
                <w:color w:val="auto"/>
                <w:highlight w:val="none"/>
              </w:rPr>
              <w:t>第二节</w:t>
            </w:r>
          </w:p>
          <w:p w14:paraId="2B31598A">
            <w:pPr>
              <w:rPr>
                <w:rFonts w:hint="eastAsia" w:cs="Times New Roman"/>
                <w:color w:val="auto"/>
                <w:kern w:val="2"/>
                <w:highlight w:val="none"/>
              </w:rPr>
            </w:pPr>
            <w:r>
              <w:rPr>
                <w:rFonts w:hint="eastAsia"/>
                <w:color w:val="auto"/>
                <w:highlight w:val="none"/>
              </w:rPr>
              <w:t>第1.2（7）项</w:t>
            </w:r>
          </w:p>
        </w:tc>
        <w:tc>
          <w:tcPr>
            <w:tcW w:w="1742" w:type="dxa"/>
            <w:vAlign w:val="center"/>
          </w:tcPr>
          <w:p w14:paraId="04934FBF">
            <w:pPr>
              <w:rPr>
                <w:rFonts w:hint="eastAsia" w:cs="Times New Roman"/>
                <w:color w:val="auto"/>
                <w:kern w:val="2"/>
                <w:highlight w:val="none"/>
              </w:rPr>
            </w:pPr>
            <w:r>
              <w:rPr>
                <w:rFonts w:hint="eastAsia"/>
                <w:color w:val="auto"/>
                <w:highlight w:val="none"/>
              </w:rPr>
              <w:t>其他术语解释</w:t>
            </w:r>
          </w:p>
        </w:tc>
        <w:tc>
          <w:tcPr>
            <w:tcW w:w="5170" w:type="dxa"/>
            <w:vAlign w:val="center"/>
          </w:tcPr>
          <w:p w14:paraId="549AFA81">
            <w:pPr>
              <w:rPr>
                <w:color w:val="auto"/>
                <w:highlight w:val="none"/>
              </w:rPr>
            </w:pPr>
          </w:p>
        </w:tc>
      </w:tr>
      <w:tr w14:paraId="7D65186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6A0E243">
            <w:pPr>
              <w:rPr>
                <w:color w:val="auto"/>
                <w:highlight w:val="none"/>
              </w:rPr>
            </w:pPr>
            <w:r>
              <w:rPr>
                <w:rFonts w:hint="eastAsia"/>
                <w:color w:val="auto"/>
                <w:highlight w:val="none"/>
              </w:rPr>
              <w:t>第二节</w:t>
            </w:r>
          </w:p>
          <w:p w14:paraId="1DAC25BC">
            <w:pPr>
              <w:rPr>
                <w:color w:val="auto"/>
                <w:highlight w:val="none"/>
              </w:rPr>
            </w:pPr>
            <w:r>
              <w:rPr>
                <w:rFonts w:hint="eastAsia"/>
                <w:color w:val="auto"/>
                <w:highlight w:val="none"/>
              </w:rPr>
              <w:t>第4.4款</w:t>
            </w:r>
          </w:p>
        </w:tc>
        <w:tc>
          <w:tcPr>
            <w:tcW w:w="1742" w:type="dxa"/>
            <w:vAlign w:val="center"/>
          </w:tcPr>
          <w:p w14:paraId="13E40799">
            <w:pPr>
              <w:rPr>
                <w:rFonts w:hint="eastAsia"/>
                <w:color w:val="auto"/>
                <w:highlight w:val="none"/>
              </w:rPr>
            </w:pPr>
            <w:r>
              <w:rPr>
                <w:rFonts w:hint="eastAsia"/>
                <w:color w:val="auto"/>
                <w:highlight w:val="none"/>
              </w:rPr>
              <w:t>履约验收中甲方提出异议或作出说明的期限</w:t>
            </w:r>
          </w:p>
        </w:tc>
        <w:tc>
          <w:tcPr>
            <w:tcW w:w="5170" w:type="dxa"/>
            <w:vAlign w:val="center"/>
          </w:tcPr>
          <w:p w14:paraId="03253AFB">
            <w:pPr>
              <w:rPr>
                <w:color w:val="auto"/>
                <w:highlight w:val="none"/>
              </w:rPr>
            </w:pPr>
          </w:p>
        </w:tc>
      </w:tr>
      <w:tr w14:paraId="5B8AC41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692B9E5">
            <w:pPr>
              <w:rPr>
                <w:color w:val="auto"/>
                <w:highlight w:val="none"/>
              </w:rPr>
            </w:pPr>
            <w:r>
              <w:rPr>
                <w:rFonts w:hint="eastAsia"/>
                <w:color w:val="auto"/>
                <w:highlight w:val="none"/>
              </w:rPr>
              <w:t>第二节</w:t>
            </w:r>
          </w:p>
          <w:p w14:paraId="374807D0">
            <w:pPr>
              <w:rPr>
                <w:rFonts w:hint="eastAsia"/>
                <w:color w:val="auto"/>
                <w:highlight w:val="none"/>
              </w:rPr>
            </w:pPr>
            <w:r>
              <w:rPr>
                <w:rFonts w:hint="eastAsia"/>
                <w:color w:val="auto"/>
                <w:highlight w:val="none"/>
              </w:rPr>
              <w:t>第4.6款</w:t>
            </w:r>
          </w:p>
        </w:tc>
        <w:tc>
          <w:tcPr>
            <w:tcW w:w="1742" w:type="dxa"/>
            <w:vAlign w:val="center"/>
          </w:tcPr>
          <w:p w14:paraId="66792CA1">
            <w:pPr>
              <w:rPr>
                <w:rFonts w:hint="eastAsia"/>
                <w:color w:val="auto"/>
                <w:highlight w:val="none"/>
              </w:rPr>
            </w:pPr>
            <w:r>
              <w:rPr>
                <w:rFonts w:hint="eastAsia"/>
                <w:color w:val="auto"/>
                <w:highlight w:val="none"/>
              </w:rPr>
              <w:t>约定甲方承担的其他义务和责任</w:t>
            </w:r>
          </w:p>
        </w:tc>
        <w:tc>
          <w:tcPr>
            <w:tcW w:w="5170" w:type="dxa"/>
            <w:vAlign w:val="center"/>
          </w:tcPr>
          <w:p w14:paraId="1D3DC9B6">
            <w:pPr>
              <w:rPr>
                <w:color w:val="auto"/>
                <w:highlight w:val="none"/>
              </w:rPr>
            </w:pPr>
          </w:p>
        </w:tc>
      </w:tr>
      <w:tr w14:paraId="393A45A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1F81DB7">
            <w:pPr>
              <w:rPr>
                <w:rFonts w:hint="eastAsia"/>
                <w:color w:val="auto"/>
                <w:highlight w:val="none"/>
              </w:rPr>
            </w:pPr>
            <w:r>
              <w:rPr>
                <w:rFonts w:hint="eastAsia"/>
                <w:color w:val="auto"/>
                <w:highlight w:val="none"/>
              </w:rPr>
              <w:t>第二节</w:t>
            </w:r>
          </w:p>
          <w:p w14:paraId="1F859779">
            <w:pPr>
              <w:rPr>
                <w:color w:val="auto"/>
                <w:highlight w:val="none"/>
              </w:rPr>
            </w:pPr>
            <w:r>
              <w:rPr>
                <w:rFonts w:hint="eastAsia"/>
                <w:color w:val="auto"/>
                <w:highlight w:val="none"/>
              </w:rPr>
              <w:t>第5.4款</w:t>
            </w:r>
          </w:p>
        </w:tc>
        <w:tc>
          <w:tcPr>
            <w:tcW w:w="1742" w:type="dxa"/>
            <w:vAlign w:val="center"/>
          </w:tcPr>
          <w:p w14:paraId="56632F74">
            <w:pPr>
              <w:rPr>
                <w:rFonts w:hint="eastAsia"/>
                <w:color w:val="auto"/>
                <w:highlight w:val="none"/>
              </w:rPr>
            </w:pPr>
            <w:r>
              <w:rPr>
                <w:rFonts w:hint="eastAsia"/>
                <w:color w:val="auto"/>
                <w:highlight w:val="none"/>
              </w:rPr>
              <w:t>约定乙方承担的其他义务和责任</w:t>
            </w:r>
          </w:p>
        </w:tc>
        <w:tc>
          <w:tcPr>
            <w:tcW w:w="5170" w:type="dxa"/>
            <w:vAlign w:val="center"/>
          </w:tcPr>
          <w:p w14:paraId="1FB600B1">
            <w:pPr>
              <w:rPr>
                <w:color w:val="auto"/>
                <w:highlight w:val="none"/>
              </w:rPr>
            </w:pPr>
          </w:p>
        </w:tc>
      </w:tr>
      <w:tr w14:paraId="23ACAB9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6506770">
            <w:pPr>
              <w:rPr>
                <w:rFonts w:hint="eastAsia"/>
                <w:color w:val="auto"/>
                <w:highlight w:val="none"/>
              </w:rPr>
            </w:pPr>
            <w:r>
              <w:rPr>
                <w:rFonts w:hint="eastAsia"/>
                <w:color w:val="auto"/>
                <w:highlight w:val="none"/>
              </w:rPr>
              <w:t>第二节</w:t>
            </w:r>
          </w:p>
          <w:p w14:paraId="18FB07B8">
            <w:pPr>
              <w:rPr>
                <w:rFonts w:hint="eastAsia"/>
                <w:color w:val="auto"/>
                <w:highlight w:val="none"/>
              </w:rPr>
            </w:pPr>
            <w:r>
              <w:rPr>
                <w:rFonts w:hint="eastAsia"/>
                <w:color w:val="auto"/>
                <w:highlight w:val="none"/>
              </w:rPr>
              <w:t>第6.1款</w:t>
            </w:r>
          </w:p>
        </w:tc>
        <w:tc>
          <w:tcPr>
            <w:tcW w:w="1742" w:type="dxa"/>
            <w:vAlign w:val="center"/>
          </w:tcPr>
          <w:p w14:paraId="51B9852F">
            <w:pPr>
              <w:rPr>
                <w:rFonts w:hint="eastAsia"/>
                <w:color w:val="auto"/>
                <w:highlight w:val="none"/>
              </w:rPr>
            </w:pPr>
            <w:r>
              <w:rPr>
                <w:rFonts w:hint="eastAsia"/>
                <w:color w:val="auto"/>
                <w:highlight w:val="none"/>
              </w:rPr>
              <w:t>履行合同义务的顺序</w:t>
            </w:r>
          </w:p>
        </w:tc>
        <w:tc>
          <w:tcPr>
            <w:tcW w:w="5170" w:type="dxa"/>
            <w:vAlign w:val="center"/>
          </w:tcPr>
          <w:p w14:paraId="252B5D0D">
            <w:pPr>
              <w:rPr>
                <w:color w:val="auto"/>
                <w:highlight w:val="none"/>
              </w:rPr>
            </w:pPr>
          </w:p>
        </w:tc>
      </w:tr>
      <w:tr w14:paraId="1DD54E7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15B0EB81">
            <w:pPr>
              <w:rPr>
                <w:color w:val="auto"/>
                <w:highlight w:val="none"/>
              </w:rPr>
            </w:pPr>
            <w:r>
              <w:rPr>
                <w:rFonts w:hint="eastAsia"/>
                <w:color w:val="auto"/>
                <w:highlight w:val="none"/>
              </w:rPr>
              <w:t>第二节</w:t>
            </w:r>
          </w:p>
          <w:p w14:paraId="4A16A774">
            <w:pPr>
              <w:rPr>
                <w:color w:val="auto"/>
                <w:highlight w:val="none"/>
              </w:rPr>
            </w:pPr>
            <w:r>
              <w:rPr>
                <w:rFonts w:hint="eastAsia"/>
                <w:color w:val="auto"/>
                <w:highlight w:val="none"/>
              </w:rPr>
              <w:t>第7.1款</w:t>
            </w:r>
          </w:p>
        </w:tc>
        <w:tc>
          <w:tcPr>
            <w:tcW w:w="1742" w:type="dxa"/>
            <w:vAlign w:val="center"/>
          </w:tcPr>
          <w:p w14:paraId="4F14E256">
            <w:pPr>
              <w:rPr>
                <w:color w:val="auto"/>
                <w:highlight w:val="none"/>
              </w:rPr>
            </w:pPr>
            <w:r>
              <w:rPr>
                <w:rFonts w:hint="eastAsia"/>
                <w:color w:val="auto"/>
                <w:highlight w:val="none"/>
              </w:rPr>
              <w:t>包装特殊要求</w:t>
            </w:r>
          </w:p>
        </w:tc>
        <w:tc>
          <w:tcPr>
            <w:tcW w:w="5170" w:type="dxa"/>
            <w:vAlign w:val="center"/>
          </w:tcPr>
          <w:p w14:paraId="326E5C47">
            <w:pPr>
              <w:rPr>
                <w:color w:val="auto"/>
                <w:highlight w:val="none"/>
              </w:rPr>
            </w:pPr>
          </w:p>
        </w:tc>
      </w:tr>
      <w:tr w14:paraId="15A1407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3438F478">
            <w:pPr>
              <w:rPr>
                <w:rFonts w:hint="eastAsia"/>
                <w:color w:val="auto"/>
                <w:highlight w:val="none"/>
              </w:rPr>
            </w:pPr>
          </w:p>
        </w:tc>
        <w:tc>
          <w:tcPr>
            <w:tcW w:w="1742" w:type="dxa"/>
            <w:vAlign w:val="center"/>
          </w:tcPr>
          <w:p w14:paraId="15D86041">
            <w:pPr>
              <w:rPr>
                <w:rFonts w:hint="eastAsia"/>
                <w:color w:val="auto"/>
                <w:highlight w:val="none"/>
              </w:rPr>
            </w:pPr>
            <w:r>
              <w:rPr>
                <w:rFonts w:hint="eastAsia"/>
                <w:color w:val="auto"/>
                <w:highlight w:val="none"/>
              </w:rPr>
              <w:t>指定现场</w:t>
            </w:r>
          </w:p>
        </w:tc>
        <w:tc>
          <w:tcPr>
            <w:tcW w:w="5170" w:type="dxa"/>
            <w:vAlign w:val="center"/>
          </w:tcPr>
          <w:p w14:paraId="183BC149">
            <w:pPr>
              <w:rPr>
                <w:rFonts w:hint="eastAsia"/>
                <w:color w:val="auto"/>
                <w:highlight w:val="none"/>
              </w:rPr>
            </w:pPr>
          </w:p>
        </w:tc>
      </w:tr>
      <w:tr w14:paraId="34A1D01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5425EBCF">
            <w:pPr>
              <w:rPr>
                <w:color w:val="auto"/>
                <w:highlight w:val="none"/>
              </w:rPr>
            </w:pPr>
            <w:r>
              <w:rPr>
                <w:rFonts w:hint="eastAsia"/>
                <w:color w:val="auto"/>
                <w:highlight w:val="none"/>
              </w:rPr>
              <w:t>第二节</w:t>
            </w:r>
          </w:p>
          <w:p w14:paraId="70E9308E">
            <w:pPr>
              <w:rPr>
                <w:rFonts w:hint="eastAsia"/>
                <w:color w:val="auto"/>
                <w:highlight w:val="none"/>
              </w:rPr>
            </w:pPr>
            <w:r>
              <w:rPr>
                <w:rFonts w:hint="eastAsia"/>
                <w:color w:val="auto"/>
                <w:highlight w:val="none"/>
              </w:rPr>
              <w:t>第7.2款</w:t>
            </w:r>
          </w:p>
        </w:tc>
        <w:tc>
          <w:tcPr>
            <w:tcW w:w="1742" w:type="dxa"/>
            <w:vAlign w:val="center"/>
          </w:tcPr>
          <w:p w14:paraId="2E20EAC4">
            <w:pPr>
              <w:rPr>
                <w:rFonts w:hint="eastAsia"/>
                <w:color w:val="auto"/>
                <w:highlight w:val="none"/>
              </w:rPr>
            </w:pPr>
            <w:r>
              <w:rPr>
                <w:rFonts w:hint="eastAsia"/>
                <w:color w:val="auto"/>
                <w:highlight w:val="none"/>
              </w:rPr>
              <w:t>运输特殊要求</w:t>
            </w:r>
          </w:p>
        </w:tc>
        <w:tc>
          <w:tcPr>
            <w:tcW w:w="5170" w:type="dxa"/>
            <w:vAlign w:val="center"/>
          </w:tcPr>
          <w:p w14:paraId="4F777A18">
            <w:pPr>
              <w:rPr>
                <w:rFonts w:hint="eastAsia"/>
                <w:color w:val="auto"/>
                <w:highlight w:val="none"/>
              </w:rPr>
            </w:pPr>
          </w:p>
        </w:tc>
      </w:tr>
      <w:tr w14:paraId="0FD21C6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46AF1B82">
            <w:pPr>
              <w:rPr>
                <w:color w:val="auto"/>
                <w:highlight w:val="none"/>
              </w:rPr>
            </w:pPr>
            <w:r>
              <w:rPr>
                <w:rFonts w:hint="eastAsia"/>
                <w:color w:val="auto"/>
                <w:highlight w:val="none"/>
              </w:rPr>
              <w:t>第二节</w:t>
            </w:r>
          </w:p>
          <w:p w14:paraId="3410B44C">
            <w:pPr>
              <w:rPr>
                <w:rFonts w:hint="eastAsia"/>
                <w:color w:val="auto"/>
                <w:highlight w:val="none"/>
              </w:rPr>
            </w:pPr>
            <w:r>
              <w:rPr>
                <w:rFonts w:hint="eastAsia"/>
                <w:color w:val="auto"/>
                <w:highlight w:val="none"/>
              </w:rPr>
              <w:t>第7.3款</w:t>
            </w:r>
          </w:p>
        </w:tc>
        <w:tc>
          <w:tcPr>
            <w:tcW w:w="1742" w:type="dxa"/>
            <w:vAlign w:val="center"/>
          </w:tcPr>
          <w:p w14:paraId="7828EDB8">
            <w:pPr>
              <w:rPr>
                <w:rFonts w:hint="eastAsia"/>
                <w:color w:val="auto"/>
                <w:highlight w:val="none"/>
              </w:rPr>
            </w:pPr>
            <w:r>
              <w:rPr>
                <w:rFonts w:hint="eastAsia"/>
                <w:color w:val="auto"/>
                <w:highlight w:val="none"/>
              </w:rPr>
              <w:t>保险要求</w:t>
            </w:r>
          </w:p>
        </w:tc>
        <w:tc>
          <w:tcPr>
            <w:tcW w:w="5170" w:type="dxa"/>
            <w:vAlign w:val="center"/>
          </w:tcPr>
          <w:p w14:paraId="6908B2E2">
            <w:pPr>
              <w:rPr>
                <w:rFonts w:hint="eastAsia"/>
                <w:color w:val="auto"/>
                <w:highlight w:val="none"/>
              </w:rPr>
            </w:pPr>
          </w:p>
        </w:tc>
      </w:tr>
      <w:tr w14:paraId="014F2ED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17A0A51">
            <w:pPr>
              <w:rPr>
                <w:color w:val="auto"/>
                <w:highlight w:val="none"/>
              </w:rPr>
            </w:pPr>
            <w:r>
              <w:rPr>
                <w:rFonts w:hint="eastAsia"/>
                <w:color w:val="auto"/>
                <w:highlight w:val="none"/>
              </w:rPr>
              <w:t>第二节</w:t>
            </w:r>
          </w:p>
          <w:p w14:paraId="30595191">
            <w:pPr>
              <w:rPr>
                <w:color w:val="auto"/>
                <w:highlight w:val="none"/>
              </w:rPr>
            </w:pPr>
            <w:r>
              <w:rPr>
                <w:rFonts w:hint="eastAsia"/>
                <w:color w:val="auto"/>
                <w:highlight w:val="none"/>
              </w:rPr>
              <w:t>第8.2（1）项</w:t>
            </w:r>
          </w:p>
        </w:tc>
        <w:tc>
          <w:tcPr>
            <w:tcW w:w="1742" w:type="dxa"/>
            <w:vAlign w:val="center"/>
          </w:tcPr>
          <w:p w14:paraId="3317519D">
            <w:pPr>
              <w:rPr>
                <w:color w:val="auto"/>
                <w:highlight w:val="none"/>
              </w:rPr>
            </w:pPr>
            <w:r>
              <w:rPr>
                <w:rFonts w:hint="eastAsia"/>
                <w:color w:val="auto"/>
                <w:highlight w:val="none"/>
              </w:rPr>
              <w:t>质量保证期</w:t>
            </w:r>
          </w:p>
        </w:tc>
        <w:tc>
          <w:tcPr>
            <w:tcW w:w="5170" w:type="dxa"/>
            <w:vAlign w:val="center"/>
          </w:tcPr>
          <w:p w14:paraId="6C7E6D1F">
            <w:pPr>
              <w:rPr>
                <w:color w:val="auto"/>
                <w:highlight w:val="none"/>
              </w:rPr>
            </w:pPr>
          </w:p>
        </w:tc>
      </w:tr>
      <w:tr w14:paraId="5714B1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736" w:hRule="atLeast"/>
        </w:trPr>
        <w:tc>
          <w:tcPr>
            <w:tcW w:w="1607" w:type="dxa"/>
            <w:vAlign w:val="center"/>
          </w:tcPr>
          <w:p w14:paraId="75EAEDD8">
            <w:pPr>
              <w:rPr>
                <w:color w:val="auto"/>
                <w:highlight w:val="none"/>
              </w:rPr>
            </w:pPr>
            <w:r>
              <w:rPr>
                <w:rFonts w:hint="eastAsia"/>
                <w:color w:val="auto"/>
                <w:highlight w:val="none"/>
              </w:rPr>
              <w:t>第二节</w:t>
            </w:r>
          </w:p>
          <w:p w14:paraId="7EC6D842">
            <w:pPr>
              <w:rPr>
                <w:color w:val="auto"/>
                <w:highlight w:val="none"/>
              </w:rPr>
            </w:pPr>
            <w:r>
              <w:rPr>
                <w:rFonts w:hint="eastAsia"/>
                <w:color w:val="auto"/>
                <w:highlight w:val="none"/>
              </w:rPr>
              <w:t>第8.2（3）项</w:t>
            </w:r>
          </w:p>
        </w:tc>
        <w:tc>
          <w:tcPr>
            <w:tcW w:w="1742" w:type="dxa"/>
            <w:vAlign w:val="center"/>
          </w:tcPr>
          <w:p w14:paraId="5C280B74">
            <w:pPr>
              <w:rPr>
                <w:rFonts w:hint="eastAsia"/>
                <w:color w:val="auto"/>
                <w:highlight w:val="none"/>
              </w:rPr>
            </w:pPr>
            <w:r>
              <w:rPr>
                <w:rFonts w:hint="eastAsia"/>
                <w:color w:val="auto"/>
                <w:highlight w:val="none"/>
              </w:rPr>
              <w:t>货物质量缺陷</w:t>
            </w:r>
          </w:p>
          <w:p w14:paraId="5AC811C8">
            <w:pPr>
              <w:rPr>
                <w:color w:val="auto"/>
                <w:highlight w:val="none"/>
              </w:rPr>
            </w:pPr>
            <w:r>
              <w:rPr>
                <w:rFonts w:hint="eastAsia"/>
                <w:color w:val="auto"/>
                <w:highlight w:val="none"/>
              </w:rPr>
              <w:t>响应时间</w:t>
            </w:r>
          </w:p>
        </w:tc>
        <w:tc>
          <w:tcPr>
            <w:tcW w:w="5170" w:type="dxa"/>
            <w:vAlign w:val="center"/>
          </w:tcPr>
          <w:p w14:paraId="2AE8EBBA">
            <w:pPr>
              <w:rPr>
                <w:color w:val="auto"/>
                <w:highlight w:val="none"/>
              </w:rPr>
            </w:pPr>
          </w:p>
        </w:tc>
      </w:tr>
      <w:tr w14:paraId="362BCE5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080677E">
            <w:pPr>
              <w:rPr>
                <w:rFonts w:hint="eastAsia"/>
                <w:color w:val="auto"/>
                <w:highlight w:val="none"/>
              </w:rPr>
            </w:pPr>
            <w:r>
              <w:rPr>
                <w:rFonts w:hint="eastAsia"/>
                <w:color w:val="auto"/>
                <w:highlight w:val="none"/>
              </w:rPr>
              <w:t>第二节</w:t>
            </w:r>
          </w:p>
          <w:p w14:paraId="196EC719">
            <w:pPr>
              <w:pStyle w:val="57"/>
              <w:ind w:firstLine="0" w:firstLineChars="0"/>
              <w:jc w:val="center"/>
              <w:rPr>
                <w:color w:val="auto"/>
                <w:highlight w:val="none"/>
              </w:rPr>
            </w:pPr>
            <w:r>
              <w:rPr>
                <w:rFonts w:hint="eastAsia" w:ascii="宋体" w:hAnsi="宋体" w:eastAsia="宋体" w:cs="宋体"/>
                <w:color w:val="auto"/>
                <w:highlight w:val="none"/>
              </w:rPr>
              <w:t>第11.1款</w:t>
            </w:r>
          </w:p>
        </w:tc>
        <w:tc>
          <w:tcPr>
            <w:tcW w:w="1742" w:type="dxa"/>
            <w:vAlign w:val="center"/>
          </w:tcPr>
          <w:p w14:paraId="69BD533C">
            <w:pPr>
              <w:rPr>
                <w:color w:val="auto"/>
                <w:highlight w:val="none"/>
              </w:rPr>
            </w:pPr>
            <w:r>
              <w:rPr>
                <w:rFonts w:hint="eastAsia"/>
                <w:color w:val="auto"/>
                <w:highlight w:val="none"/>
              </w:rPr>
              <w:t>其他应当保密的信息</w:t>
            </w:r>
          </w:p>
        </w:tc>
        <w:tc>
          <w:tcPr>
            <w:tcW w:w="5170" w:type="dxa"/>
            <w:vAlign w:val="center"/>
          </w:tcPr>
          <w:p w14:paraId="18546460">
            <w:pPr>
              <w:rPr>
                <w:color w:val="auto"/>
                <w:highlight w:val="none"/>
              </w:rPr>
            </w:pPr>
          </w:p>
        </w:tc>
      </w:tr>
      <w:tr w14:paraId="4A3473D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121D1E36">
            <w:pPr>
              <w:rPr>
                <w:color w:val="auto"/>
                <w:highlight w:val="none"/>
              </w:rPr>
            </w:pPr>
            <w:r>
              <w:rPr>
                <w:rFonts w:hint="eastAsia"/>
                <w:color w:val="auto"/>
                <w:highlight w:val="none"/>
              </w:rPr>
              <w:t>第二节</w:t>
            </w:r>
          </w:p>
          <w:p w14:paraId="1FAF2ADD">
            <w:pPr>
              <w:rPr>
                <w:color w:val="auto"/>
                <w:highlight w:val="none"/>
              </w:rPr>
            </w:pPr>
            <w:r>
              <w:rPr>
                <w:rFonts w:hint="eastAsia"/>
                <w:color w:val="auto"/>
                <w:highlight w:val="none"/>
              </w:rPr>
              <w:t>第12.2款</w:t>
            </w:r>
          </w:p>
        </w:tc>
        <w:tc>
          <w:tcPr>
            <w:tcW w:w="1742" w:type="dxa"/>
            <w:vAlign w:val="center"/>
          </w:tcPr>
          <w:p w14:paraId="6E281C28">
            <w:pPr>
              <w:rPr>
                <w:rFonts w:hint="eastAsia"/>
                <w:color w:val="auto"/>
                <w:highlight w:val="none"/>
              </w:rPr>
            </w:pPr>
            <w:r>
              <w:rPr>
                <w:rFonts w:hint="eastAsia"/>
                <w:color w:val="auto"/>
                <w:highlight w:val="none"/>
              </w:rPr>
              <w:t>合同价款支付时间</w:t>
            </w:r>
          </w:p>
        </w:tc>
        <w:tc>
          <w:tcPr>
            <w:tcW w:w="5170" w:type="dxa"/>
            <w:vAlign w:val="center"/>
          </w:tcPr>
          <w:p w14:paraId="7B7AFB78">
            <w:pPr>
              <w:rPr>
                <w:color w:val="auto"/>
                <w:highlight w:val="none"/>
              </w:rPr>
            </w:pPr>
          </w:p>
        </w:tc>
      </w:tr>
      <w:tr w14:paraId="18D43F3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3B117B9B">
            <w:pPr>
              <w:rPr>
                <w:rFonts w:hint="eastAsia"/>
                <w:color w:val="auto"/>
                <w:highlight w:val="none"/>
              </w:rPr>
            </w:pPr>
            <w:r>
              <w:rPr>
                <w:rFonts w:hint="eastAsia"/>
                <w:color w:val="auto"/>
                <w:highlight w:val="none"/>
              </w:rPr>
              <w:t>第二节</w:t>
            </w:r>
          </w:p>
          <w:p w14:paraId="2762C300">
            <w:pPr>
              <w:rPr>
                <w:rFonts w:hint="eastAsia"/>
                <w:color w:val="auto"/>
                <w:highlight w:val="none"/>
              </w:rPr>
            </w:pPr>
            <w:r>
              <w:rPr>
                <w:rFonts w:hint="eastAsia"/>
                <w:color w:val="auto"/>
                <w:highlight w:val="none"/>
              </w:rPr>
              <w:t>第13.2款</w:t>
            </w:r>
          </w:p>
        </w:tc>
        <w:tc>
          <w:tcPr>
            <w:tcW w:w="1742" w:type="dxa"/>
            <w:vAlign w:val="center"/>
          </w:tcPr>
          <w:p w14:paraId="0D761F09">
            <w:pPr>
              <w:rPr>
                <w:color w:val="auto"/>
                <w:highlight w:val="none"/>
              </w:rPr>
            </w:pPr>
            <w:r>
              <w:rPr>
                <w:rFonts w:hint="eastAsia"/>
                <w:color w:val="auto"/>
                <w:highlight w:val="none"/>
              </w:rPr>
              <w:t>履约保证金不予退还的情形</w:t>
            </w:r>
          </w:p>
        </w:tc>
        <w:tc>
          <w:tcPr>
            <w:tcW w:w="5170" w:type="dxa"/>
            <w:vAlign w:val="center"/>
          </w:tcPr>
          <w:p w14:paraId="370BDF95">
            <w:pPr>
              <w:rPr>
                <w:color w:val="auto"/>
                <w:highlight w:val="none"/>
              </w:rPr>
            </w:pPr>
          </w:p>
        </w:tc>
      </w:tr>
      <w:tr w14:paraId="498F57E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43D0CE2">
            <w:pPr>
              <w:rPr>
                <w:rFonts w:hint="eastAsia"/>
                <w:color w:val="auto"/>
                <w:highlight w:val="none"/>
              </w:rPr>
            </w:pPr>
            <w:r>
              <w:rPr>
                <w:rFonts w:hint="eastAsia"/>
                <w:color w:val="auto"/>
                <w:highlight w:val="none"/>
              </w:rPr>
              <w:t>第二节</w:t>
            </w:r>
          </w:p>
          <w:p w14:paraId="2C5526B8">
            <w:pPr>
              <w:rPr>
                <w:rFonts w:hint="eastAsia"/>
                <w:color w:val="auto"/>
                <w:highlight w:val="none"/>
              </w:rPr>
            </w:pPr>
            <w:r>
              <w:rPr>
                <w:rFonts w:hint="eastAsia"/>
                <w:color w:val="auto"/>
                <w:highlight w:val="none"/>
              </w:rPr>
              <w:t>第13.3款</w:t>
            </w:r>
          </w:p>
        </w:tc>
        <w:tc>
          <w:tcPr>
            <w:tcW w:w="1742" w:type="dxa"/>
            <w:vAlign w:val="center"/>
          </w:tcPr>
          <w:p w14:paraId="2A24A182">
            <w:pPr>
              <w:rPr>
                <w:color w:val="auto"/>
                <w:highlight w:val="none"/>
              </w:rPr>
            </w:pPr>
            <w:r>
              <w:rPr>
                <w:rFonts w:hint="eastAsia"/>
                <w:color w:val="auto"/>
                <w:highlight w:val="none"/>
              </w:rPr>
              <w:t>履约保证金退还时间及逾期退还的违约金</w:t>
            </w:r>
          </w:p>
        </w:tc>
        <w:tc>
          <w:tcPr>
            <w:tcW w:w="5170" w:type="dxa"/>
            <w:vAlign w:val="center"/>
          </w:tcPr>
          <w:p w14:paraId="1A1E146F">
            <w:pPr>
              <w:rPr>
                <w:color w:val="auto"/>
                <w:highlight w:val="none"/>
              </w:rPr>
            </w:pPr>
          </w:p>
        </w:tc>
      </w:tr>
      <w:tr w14:paraId="2CE5882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7D3F7873">
            <w:pPr>
              <w:rPr>
                <w:color w:val="auto"/>
                <w:highlight w:val="none"/>
              </w:rPr>
            </w:pPr>
            <w:r>
              <w:rPr>
                <w:rFonts w:hint="eastAsia"/>
                <w:color w:val="auto"/>
                <w:highlight w:val="none"/>
              </w:rPr>
              <w:t>第二节</w:t>
            </w:r>
          </w:p>
          <w:p w14:paraId="0BAE4F32">
            <w:pPr>
              <w:rPr>
                <w:rFonts w:hint="eastAsia"/>
                <w:color w:val="auto"/>
                <w:highlight w:val="none"/>
              </w:rPr>
            </w:pPr>
            <w:r>
              <w:rPr>
                <w:rFonts w:hint="eastAsia"/>
                <w:color w:val="auto"/>
                <w:highlight w:val="none"/>
              </w:rPr>
              <w:t>第14.1（3）项</w:t>
            </w:r>
          </w:p>
        </w:tc>
        <w:tc>
          <w:tcPr>
            <w:tcW w:w="1742" w:type="dxa"/>
            <w:vAlign w:val="center"/>
          </w:tcPr>
          <w:p w14:paraId="717E9862">
            <w:pPr>
              <w:rPr>
                <w:rFonts w:hint="eastAsia"/>
                <w:color w:val="auto"/>
                <w:highlight w:val="none"/>
              </w:rPr>
            </w:pPr>
            <w:r>
              <w:rPr>
                <w:rFonts w:hint="eastAsia"/>
                <w:color w:val="auto"/>
                <w:highlight w:val="none"/>
              </w:rPr>
              <w:t>运行监督、维修期限</w:t>
            </w:r>
          </w:p>
        </w:tc>
        <w:tc>
          <w:tcPr>
            <w:tcW w:w="5170" w:type="dxa"/>
            <w:vAlign w:val="center"/>
          </w:tcPr>
          <w:p w14:paraId="597A71BD">
            <w:pPr>
              <w:rPr>
                <w:color w:val="auto"/>
                <w:highlight w:val="none"/>
              </w:rPr>
            </w:pPr>
          </w:p>
        </w:tc>
      </w:tr>
      <w:tr w14:paraId="5352ED3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5DE63637">
            <w:pPr>
              <w:rPr>
                <w:color w:val="auto"/>
                <w:highlight w:val="none"/>
              </w:rPr>
            </w:pPr>
            <w:r>
              <w:rPr>
                <w:rFonts w:hint="eastAsia"/>
                <w:color w:val="auto"/>
                <w:highlight w:val="none"/>
              </w:rPr>
              <w:t>第二节</w:t>
            </w:r>
          </w:p>
          <w:p w14:paraId="0B89D9E4">
            <w:pPr>
              <w:rPr>
                <w:rFonts w:hint="eastAsia"/>
                <w:color w:val="auto"/>
                <w:highlight w:val="none"/>
              </w:rPr>
            </w:pPr>
            <w:r>
              <w:rPr>
                <w:rFonts w:hint="eastAsia"/>
                <w:color w:val="auto"/>
                <w:highlight w:val="none"/>
              </w:rPr>
              <w:t>第14.1（5）项</w:t>
            </w:r>
          </w:p>
        </w:tc>
        <w:tc>
          <w:tcPr>
            <w:tcW w:w="1742" w:type="dxa"/>
            <w:vAlign w:val="center"/>
          </w:tcPr>
          <w:p w14:paraId="79423DC4">
            <w:pPr>
              <w:rPr>
                <w:color w:val="auto"/>
                <w:highlight w:val="none"/>
              </w:rPr>
            </w:pPr>
            <w:r>
              <w:rPr>
                <w:rFonts w:hint="eastAsia"/>
                <w:color w:val="auto"/>
                <w:highlight w:val="none"/>
              </w:rPr>
              <w:t>货物回收的约定</w:t>
            </w:r>
          </w:p>
        </w:tc>
        <w:tc>
          <w:tcPr>
            <w:tcW w:w="5170" w:type="dxa"/>
            <w:vAlign w:val="center"/>
          </w:tcPr>
          <w:p w14:paraId="7B0C93CC">
            <w:pPr>
              <w:rPr>
                <w:color w:val="auto"/>
                <w:highlight w:val="none"/>
              </w:rPr>
            </w:pPr>
          </w:p>
        </w:tc>
      </w:tr>
      <w:tr w14:paraId="1222186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585C440">
            <w:pPr>
              <w:rPr>
                <w:color w:val="auto"/>
                <w:highlight w:val="none"/>
              </w:rPr>
            </w:pPr>
            <w:r>
              <w:rPr>
                <w:rFonts w:hint="eastAsia"/>
                <w:color w:val="auto"/>
                <w:highlight w:val="none"/>
              </w:rPr>
              <w:t>第二节</w:t>
            </w:r>
          </w:p>
          <w:p w14:paraId="5CD8C962">
            <w:pPr>
              <w:rPr>
                <w:color w:val="auto"/>
                <w:highlight w:val="none"/>
              </w:rPr>
            </w:pPr>
            <w:r>
              <w:rPr>
                <w:rFonts w:hint="eastAsia"/>
                <w:color w:val="auto"/>
                <w:highlight w:val="none"/>
              </w:rPr>
              <w:t>第14.1（6）项</w:t>
            </w:r>
          </w:p>
        </w:tc>
        <w:tc>
          <w:tcPr>
            <w:tcW w:w="1742" w:type="dxa"/>
            <w:vAlign w:val="center"/>
          </w:tcPr>
          <w:p w14:paraId="0D1CCE69">
            <w:pPr>
              <w:rPr>
                <w:color w:val="auto"/>
                <w:highlight w:val="none"/>
              </w:rPr>
            </w:pPr>
            <w:r>
              <w:rPr>
                <w:rFonts w:hint="eastAsia"/>
                <w:color w:val="auto"/>
                <w:highlight w:val="none"/>
              </w:rPr>
              <w:t>乙方提供的其他服务</w:t>
            </w:r>
          </w:p>
        </w:tc>
        <w:tc>
          <w:tcPr>
            <w:tcW w:w="5170" w:type="dxa"/>
            <w:vAlign w:val="center"/>
          </w:tcPr>
          <w:p w14:paraId="03E160AF">
            <w:pPr>
              <w:rPr>
                <w:color w:val="auto"/>
                <w:highlight w:val="none"/>
              </w:rPr>
            </w:pPr>
          </w:p>
        </w:tc>
      </w:tr>
      <w:tr w14:paraId="69A1586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C7CE8F4">
            <w:pPr>
              <w:rPr>
                <w:color w:val="auto"/>
                <w:highlight w:val="none"/>
              </w:rPr>
            </w:pPr>
            <w:r>
              <w:rPr>
                <w:rFonts w:hint="eastAsia"/>
                <w:color w:val="auto"/>
                <w:highlight w:val="none"/>
              </w:rPr>
              <w:t>第二节</w:t>
            </w:r>
          </w:p>
          <w:p w14:paraId="1A1C25DC">
            <w:pPr>
              <w:rPr>
                <w:color w:val="auto"/>
                <w:highlight w:val="none"/>
              </w:rPr>
            </w:pPr>
            <w:r>
              <w:rPr>
                <w:rFonts w:hint="eastAsia"/>
                <w:color w:val="auto"/>
                <w:highlight w:val="none"/>
              </w:rPr>
              <w:t>第15.1款</w:t>
            </w:r>
          </w:p>
        </w:tc>
        <w:tc>
          <w:tcPr>
            <w:tcW w:w="1742" w:type="dxa"/>
            <w:vAlign w:val="center"/>
          </w:tcPr>
          <w:p w14:paraId="339E9B90">
            <w:pPr>
              <w:rPr>
                <w:rFonts w:hint="eastAsia"/>
                <w:color w:val="auto"/>
                <w:highlight w:val="none"/>
              </w:rPr>
            </w:pPr>
            <w:r>
              <w:rPr>
                <w:rFonts w:hint="eastAsia"/>
                <w:color w:val="auto"/>
                <w:highlight w:val="none"/>
              </w:rPr>
              <w:t>修理、重作、更换相关具体规定</w:t>
            </w:r>
          </w:p>
        </w:tc>
        <w:tc>
          <w:tcPr>
            <w:tcW w:w="5170" w:type="dxa"/>
            <w:vAlign w:val="center"/>
          </w:tcPr>
          <w:p w14:paraId="2C805255">
            <w:pPr>
              <w:rPr>
                <w:color w:val="auto"/>
                <w:highlight w:val="none"/>
              </w:rPr>
            </w:pPr>
          </w:p>
        </w:tc>
      </w:tr>
      <w:tr w14:paraId="7BDED2A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FC48E49">
            <w:pPr>
              <w:rPr>
                <w:color w:val="auto"/>
                <w:highlight w:val="none"/>
              </w:rPr>
            </w:pPr>
            <w:r>
              <w:rPr>
                <w:rFonts w:hint="eastAsia"/>
                <w:color w:val="auto"/>
                <w:highlight w:val="none"/>
              </w:rPr>
              <w:t>第二节</w:t>
            </w:r>
          </w:p>
          <w:p w14:paraId="50196D57">
            <w:pPr>
              <w:rPr>
                <w:color w:val="auto"/>
                <w:highlight w:val="none"/>
              </w:rPr>
            </w:pPr>
            <w:r>
              <w:rPr>
                <w:rFonts w:hint="eastAsia"/>
                <w:color w:val="auto"/>
                <w:highlight w:val="none"/>
              </w:rPr>
              <w:t>第15.2（2）项</w:t>
            </w:r>
          </w:p>
        </w:tc>
        <w:tc>
          <w:tcPr>
            <w:tcW w:w="1742" w:type="dxa"/>
            <w:vAlign w:val="center"/>
          </w:tcPr>
          <w:p w14:paraId="76789940">
            <w:pPr>
              <w:rPr>
                <w:color w:val="auto"/>
                <w:highlight w:val="none"/>
              </w:rPr>
            </w:pPr>
            <w:r>
              <w:rPr>
                <w:rFonts w:hint="eastAsia"/>
                <w:color w:val="auto"/>
                <w:highlight w:val="none"/>
              </w:rPr>
              <w:t>迟延交货赔偿费</w:t>
            </w:r>
          </w:p>
        </w:tc>
        <w:tc>
          <w:tcPr>
            <w:tcW w:w="5170" w:type="dxa"/>
            <w:vAlign w:val="center"/>
          </w:tcPr>
          <w:p w14:paraId="2795681D">
            <w:pPr>
              <w:rPr>
                <w:color w:val="auto"/>
                <w:highlight w:val="none"/>
              </w:rPr>
            </w:pPr>
          </w:p>
        </w:tc>
      </w:tr>
      <w:tr w14:paraId="6299EB8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6F91743">
            <w:pPr>
              <w:rPr>
                <w:color w:val="auto"/>
                <w:highlight w:val="none"/>
              </w:rPr>
            </w:pPr>
            <w:r>
              <w:rPr>
                <w:rFonts w:hint="eastAsia"/>
                <w:color w:val="auto"/>
                <w:highlight w:val="none"/>
              </w:rPr>
              <w:t>第二节</w:t>
            </w:r>
          </w:p>
          <w:p w14:paraId="2E88465B">
            <w:pPr>
              <w:rPr>
                <w:rFonts w:hint="eastAsia"/>
                <w:color w:val="auto"/>
                <w:highlight w:val="none"/>
              </w:rPr>
            </w:pPr>
            <w:r>
              <w:rPr>
                <w:rFonts w:hint="eastAsia"/>
                <w:color w:val="auto"/>
                <w:highlight w:val="none"/>
              </w:rPr>
              <w:t>第15.3款</w:t>
            </w:r>
          </w:p>
        </w:tc>
        <w:tc>
          <w:tcPr>
            <w:tcW w:w="1742" w:type="dxa"/>
            <w:vAlign w:val="center"/>
          </w:tcPr>
          <w:p w14:paraId="55751B4C">
            <w:pPr>
              <w:rPr>
                <w:rFonts w:hint="eastAsia"/>
                <w:color w:val="auto"/>
                <w:highlight w:val="none"/>
              </w:rPr>
            </w:pPr>
            <w:r>
              <w:rPr>
                <w:rFonts w:hint="eastAsia"/>
                <w:color w:val="auto"/>
                <w:highlight w:val="none"/>
              </w:rPr>
              <w:t>逾期付款利息</w:t>
            </w:r>
          </w:p>
        </w:tc>
        <w:tc>
          <w:tcPr>
            <w:tcW w:w="5170" w:type="dxa"/>
            <w:vAlign w:val="center"/>
          </w:tcPr>
          <w:p w14:paraId="432C7CA0">
            <w:pPr>
              <w:rPr>
                <w:color w:val="auto"/>
                <w:highlight w:val="none"/>
              </w:rPr>
            </w:pPr>
          </w:p>
        </w:tc>
      </w:tr>
      <w:tr w14:paraId="401D005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40C2A7E8">
            <w:pPr>
              <w:rPr>
                <w:color w:val="auto"/>
                <w:highlight w:val="none"/>
              </w:rPr>
            </w:pPr>
            <w:r>
              <w:rPr>
                <w:rFonts w:hint="eastAsia"/>
                <w:color w:val="auto"/>
                <w:highlight w:val="none"/>
              </w:rPr>
              <w:t>第二节</w:t>
            </w:r>
          </w:p>
          <w:p w14:paraId="62CB592C">
            <w:pPr>
              <w:rPr>
                <w:color w:val="auto"/>
                <w:highlight w:val="none"/>
              </w:rPr>
            </w:pPr>
            <w:r>
              <w:rPr>
                <w:rFonts w:hint="eastAsia"/>
                <w:color w:val="auto"/>
                <w:highlight w:val="none"/>
              </w:rPr>
              <w:t>第15.4款</w:t>
            </w:r>
          </w:p>
        </w:tc>
        <w:tc>
          <w:tcPr>
            <w:tcW w:w="1742" w:type="dxa"/>
            <w:tcBorders>
              <w:left w:val="single" w:color="auto" w:sz="2" w:space="0"/>
              <w:bottom w:val="single" w:color="auto" w:sz="2" w:space="0"/>
              <w:right w:val="single" w:color="auto" w:sz="2" w:space="0"/>
            </w:tcBorders>
            <w:vAlign w:val="center"/>
          </w:tcPr>
          <w:p w14:paraId="1CEBE4AE">
            <w:pPr>
              <w:rPr>
                <w:color w:val="auto"/>
                <w:highlight w:val="none"/>
              </w:rPr>
            </w:pPr>
            <w:r>
              <w:rPr>
                <w:rFonts w:hint="eastAsia"/>
                <w:color w:val="auto"/>
                <w:highlight w:val="none"/>
              </w:rPr>
              <w:t>其他违约责任</w:t>
            </w:r>
          </w:p>
        </w:tc>
        <w:tc>
          <w:tcPr>
            <w:tcW w:w="5170" w:type="dxa"/>
            <w:tcBorders>
              <w:left w:val="single" w:color="auto" w:sz="2" w:space="0"/>
              <w:bottom w:val="single" w:color="auto" w:sz="2" w:space="0"/>
            </w:tcBorders>
            <w:vAlign w:val="center"/>
          </w:tcPr>
          <w:p w14:paraId="03B67046">
            <w:pPr>
              <w:rPr>
                <w:color w:val="auto"/>
                <w:highlight w:val="none"/>
              </w:rPr>
            </w:pPr>
          </w:p>
        </w:tc>
      </w:tr>
      <w:tr w14:paraId="564981A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4675BF68">
            <w:pPr>
              <w:rPr>
                <w:color w:val="auto"/>
                <w:highlight w:val="none"/>
              </w:rPr>
            </w:pPr>
            <w:r>
              <w:rPr>
                <w:rFonts w:hint="eastAsia"/>
                <w:color w:val="auto"/>
                <w:highlight w:val="none"/>
              </w:rPr>
              <w:t>第二节</w:t>
            </w:r>
          </w:p>
          <w:p w14:paraId="36CC0973">
            <w:pPr>
              <w:rPr>
                <w:color w:val="auto"/>
                <w:highlight w:val="none"/>
              </w:rPr>
            </w:pPr>
            <w:r>
              <w:rPr>
                <w:rFonts w:hint="eastAsia"/>
                <w:color w:val="auto"/>
                <w:highlight w:val="none"/>
              </w:rPr>
              <w:t>第19.2款</w:t>
            </w:r>
          </w:p>
        </w:tc>
        <w:tc>
          <w:tcPr>
            <w:tcW w:w="1742" w:type="dxa"/>
            <w:tcBorders>
              <w:top w:val="single" w:color="auto" w:sz="2" w:space="0"/>
              <w:left w:val="single" w:color="auto" w:sz="2" w:space="0"/>
              <w:right w:val="single" w:color="auto" w:sz="2" w:space="0"/>
            </w:tcBorders>
            <w:vAlign w:val="center"/>
          </w:tcPr>
          <w:p w14:paraId="13EB6F62">
            <w:pPr>
              <w:rPr>
                <w:color w:val="auto"/>
                <w:highlight w:val="none"/>
              </w:rPr>
            </w:pPr>
            <w:r>
              <w:rPr>
                <w:rFonts w:hint="eastAsia"/>
                <w:color w:val="auto"/>
                <w:highlight w:val="none"/>
              </w:rPr>
              <w:t>解决争议的方法</w:t>
            </w:r>
          </w:p>
        </w:tc>
        <w:tc>
          <w:tcPr>
            <w:tcW w:w="5170" w:type="dxa"/>
            <w:tcBorders>
              <w:top w:val="single" w:color="auto" w:sz="2" w:space="0"/>
              <w:left w:val="single" w:color="auto" w:sz="2" w:space="0"/>
            </w:tcBorders>
            <w:vAlign w:val="center"/>
          </w:tcPr>
          <w:p w14:paraId="6496D94C">
            <w:pPr>
              <w:jc w:val="left"/>
              <w:rPr>
                <w:rFonts w:hint="eastAsia"/>
                <w:color w:val="auto"/>
                <w:highlight w:val="none"/>
              </w:rPr>
            </w:pPr>
            <w:r>
              <w:rPr>
                <w:rFonts w:hint="eastAsia"/>
                <w:color w:val="auto"/>
                <w:highlight w:val="none"/>
              </w:rPr>
              <w:t>因本合同及合同有关事项发生的争议，按下列第</w:t>
            </w:r>
            <w:r>
              <w:rPr>
                <w:rFonts w:hint="eastAsia"/>
                <w:color w:val="auto"/>
                <w:highlight w:val="none"/>
                <w:u w:val="single"/>
              </w:rPr>
              <w:t xml:space="preserve">   </w:t>
            </w:r>
            <w:r>
              <w:rPr>
                <w:rFonts w:hint="eastAsia"/>
                <w:color w:val="auto"/>
                <w:highlight w:val="none"/>
              </w:rPr>
              <w:t>种方式解决：</w:t>
            </w:r>
          </w:p>
          <w:p w14:paraId="2F141651">
            <w:pPr>
              <w:jc w:val="left"/>
              <w:rPr>
                <w:rFonts w:hint="eastAsia"/>
                <w:color w:val="auto"/>
                <w:highlight w:val="none"/>
              </w:rPr>
            </w:pPr>
            <w:r>
              <w:rPr>
                <w:rFonts w:hint="eastAsia"/>
                <w:color w:val="auto"/>
                <w:highlight w:val="none"/>
              </w:rPr>
              <w:t>（1）向</w:t>
            </w:r>
            <w:r>
              <w:rPr>
                <w:rFonts w:hint="eastAsia"/>
                <w:color w:val="auto"/>
                <w:highlight w:val="none"/>
                <w:u w:val="single"/>
              </w:rPr>
              <w:t xml:space="preserve">                    </w:t>
            </w:r>
            <w:r>
              <w:rPr>
                <w:rFonts w:hint="eastAsia"/>
                <w:color w:val="auto"/>
                <w:highlight w:val="none"/>
              </w:rPr>
              <w:t>仲裁委员会申请仲裁，仲裁地点为           ；</w:t>
            </w:r>
          </w:p>
          <w:p w14:paraId="59E58719">
            <w:pPr>
              <w:jc w:val="left"/>
              <w:rPr>
                <w:color w:val="auto"/>
                <w:highlight w:val="none"/>
              </w:rPr>
            </w:pPr>
            <w:r>
              <w:rPr>
                <w:rFonts w:hint="eastAsia"/>
                <w:color w:val="auto"/>
                <w:highlight w:val="none"/>
              </w:rPr>
              <w:t>（2）向</w:t>
            </w:r>
            <w:r>
              <w:rPr>
                <w:rFonts w:hint="eastAsia"/>
                <w:color w:val="auto"/>
                <w:highlight w:val="none"/>
                <w:u w:val="single"/>
              </w:rPr>
              <w:t xml:space="preserve">                    </w:t>
            </w:r>
            <w:r>
              <w:rPr>
                <w:rFonts w:hint="eastAsia"/>
                <w:color w:val="auto"/>
                <w:highlight w:val="none"/>
              </w:rPr>
              <w:t>人民法院起诉。</w:t>
            </w:r>
          </w:p>
        </w:tc>
      </w:tr>
      <w:tr w14:paraId="08A7CE8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5EF021DB">
            <w:pPr>
              <w:rPr>
                <w:color w:val="auto"/>
                <w:highlight w:val="none"/>
              </w:rPr>
            </w:pPr>
            <w:r>
              <w:rPr>
                <w:rFonts w:hint="eastAsia"/>
                <w:color w:val="auto"/>
                <w:highlight w:val="none"/>
              </w:rPr>
              <w:t>第二节</w:t>
            </w:r>
          </w:p>
          <w:p w14:paraId="12B45C95">
            <w:pPr>
              <w:rPr>
                <w:color w:val="auto"/>
                <w:highlight w:val="none"/>
              </w:rPr>
            </w:pPr>
            <w:r>
              <w:rPr>
                <w:rFonts w:hint="eastAsia"/>
                <w:color w:val="auto"/>
                <w:highlight w:val="none"/>
              </w:rPr>
              <w:t>第23.1款</w:t>
            </w:r>
          </w:p>
        </w:tc>
        <w:tc>
          <w:tcPr>
            <w:tcW w:w="1742" w:type="dxa"/>
            <w:vAlign w:val="center"/>
          </w:tcPr>
          <w:p w14:paraId="6E44BE53">
            <w:pPr>
              <w:rPr>
                <w:color w:val="auto"/>
                <w:highlight w:val="none"/>
              </w:rPr>
            </w:pPr>
            <w:r>
              <w:rPr>
                <w:rFonts w:hint="eastAsia"/>
                <w:color w:val="auto"/>
                <w:highlight w:val="none"/>
              </w:rPr>
              <w:t>其他专用条款</w:t>
            </w:r>
          </w:p>
        </w:tc>
        <w:tc>
          <w:tcPr>
            <w:tcW w:w="5170" w:type="dxa"/>
            <w:vAlign w:val="center"/>
          </w:tcPr>
          <w:p w14:paraId="25D41F18">
            <w:pPr>
              <w:rPr>
                <w:color w:val="auto"/>
                <w:highlight w:val="none"/>
              </w:rPr>
            </w:pPr>
          </w:p>
        </w:tc>
      </w:tr>
    </w:tbl>
    <w:p w14:paraId="00C0E564">
      <w:pPr>
        <w:pStyle w:val="20"/>
        <w:rPr>
          <w:color w:val="auto"/>
          <w:highlight w:val="none"/>
        </w:rPr>
      </w:pPr>
    </w:p>
    <w:p w14:paraId="5448BB18">
      <w:pPr>
        <w:pStyle w:val="2"/>
        <w:rPr>
          <w:rFonts w:hint="eastAsia" w:ascii="宋体" w:hAnsi="宋体" w:eastAsia="宋体" w:cs="宋体"/>
          <w:color w:val="auto"/>
          <w:highlight w:val="none"/>
        </w:rPr>
      </w:pPr>
      <w:r>
        <w:rPr>
          <w:rFonts w:hint="eastAsia" w:ascii="宋体" w:hAnsi="宋体" w:eastAsia="宋体" w:cs="宋体"/>
          <w:color w:val="auto"/>
          <w:highlight w:val="none"/>
        </w:rPr>
        <w:br w:type="page"/>
      </w:r>
      <w:bookmarkStart w:id="43" w:name="_Toc3262"/>
    </w:p>
    <w:p w14:paraId="71D18843">
      <w:pPr>
        <w:pStyle w:val="2"/>
        <w:rPr>
          <w:rFonts w:hint="eastAsia" w:ascii="宋体" w:hAnsi="宋体" w:eastAsia="宋体" w:cs="宋体"/>
          <w:color w:val="auto"/>
          <w:highlight w:val="none"/>
        </w:rPr>
      </w:pPr>
    </w:p>
    <w:p w14:paraId="7E113F5C">
      <w:pPr>
        <w:pStyle w:val="2"/>
        <w:rPr>
          <w:rFonts w:cs="宋体" w:asciiTheme="majorEastAsia" w:hAnsiTheme="majorEastAsia" w:eastAsiaTheme="majorEastAsia"/>
          <w:b/>
          <w:bCs/>
          <w:color w:val="auto"/>
          <w:kern w:val="0"/>
          <w:sz w:val="32"/>
          <w:szCs w:val="32"/>
          <w:highlight w:val="none"/>
        </w:rPr>
      </w:pPr>
      <w:r>
        <w:rPr>
          <w:rFonts w:hint="eastAsia" w:ascii="宋体" w:hAnsi="宋体" w:eastAsia="宋体" w:cs="宋体"/>
          <w:color w:val="auto"/>
          <w:sz w:val="32"/>
          <w:szCs w:val="32"/>
          <w:highlight w:val="none"/>
        </w:rPr>
        <w:t xml:space="preserve">第五章 </w:t>
      </w:r>
      <w:bookmarkEnd w:id="43"/>
      <w:r>
        <w:rPr>
          <w:rFonts w:hint="eastAsia" w:cs="宋体" w:asciiTheme="majorEastAsia" w:hAnsiTheme="majorEastAsia" w:eastAsiaTheme="majorEastAsia"/>
          <w:b/>
          <w:bCs/>
          <w:color w:val="auto"/>
          <w:kern w:val="0"/>
          <w:sz w:val="32"/>
          <w:szCs w:val="32"/>
          <w:highlight w:val="none"/>
          <w:lang w:val="en-US" w:eastAsia="zh-CN"/>
        </w:rPr>
        <w:t>采购需求</w:t>
      </w:r>
      <w:r>
        <w:rPr>
          <w:rFonts w:hint="eastAsia" w:cs="宋体" w:asciiTheme="majorEastAsia" w:hAnsiTheme="majorEastAsia" w:eastAsiaTheme="majorEastAsia"/>
          <w:b/>
          <w:bCs/>
          <w:color w:val="auto"/>
          <w:kern w:val="0"/>
          <w:sz w:val="32"/>
          <w:szCs w:val="32"/>
          <w:highlight w:val="none"/>
        </w:rPr>
        <w:t>及采购清单</w:t>
      </w:r>
    </w:p>
    <w:p w14:paraId="52937E11">
      <w:pPr>
        <w:rPr>
          <w:color w:val="auto"/>
          <w:highlight w:val="none"/>
        </w:rPr>
      </w:pPr>
    </w:p>
    <w:p w14:paraId="2DBB7232">
      <w:pPr>
        <w:pStyle w:val="2"/>
        <w:jc w:val="left"/>
        <w:rPr>
          <w:rFonts w:ascii="宋体" w:hAnsi="宋体" w:eastAsia="宋体" w:cs="宋体"/>
          <w:color w:val="auto"/>
          <w:sz w:val="21"/>
          <w:szCs w:val="21"/>
          <w:highlight w:val="none"/>
        </w:rPr>
      </w:pPr>
    </w:p>
    <w:p w14:paraId="5E105906">
      <w:pPr>
        <w:pStyle w:val="12"/>
        <w:rPr>
          <w:color w:val="auto"/>
          <w:highlight w:val="none"/>
        </w:rPr>
      </w:pPr>
      <w:bookmarkStart w:id="44" w:name="_Toc2277"/>
    </w:p>
    <w:p w14:paraId="50416C8E">
      <w:pPr>
        <w:pStyle w:val="12"/>
        <w:ind w:firstLine="560" w:firstLineChars="200"/>
        <w:rPr>
          <w:rFonts w:hint="eastAsia" w:ascii="方正仿宋简体" w:eastAsia="方正仿宋简体"/>
          <w:color w:val="auto"/>
          <w:sz w:val="28"/>
          <w:szCs w:val="28"/>
          <w:highlight w:val="none"/>
          <w:lang w:val="en-US" w:eastAsia="zh-CN"/>
        </w:rPr>
      </w:pPr>
    </w:p>
    <w:p w14:paraId="677FAED3">
      <w:pPr>
        <w:pStyle w:val="12"/>
        <w:ind w:firstLine="560" w:firstLineChars="200"/>
        <w:rPr>
          <w:rFonts w:hint="default" w:ascii="方正仿宋简体" w:eastAsia="方正仿宋简体"/>
          <w:color w:val="auto"/>
          <w:sz w:val="28"/>
          <w:szCs w:val="28"/>
          <w:highlight w:val="none"/>
          <w:lang w:val="en-US" w:eastAsia="zh-CN"/>
        </w:rPr>
      </w:pPr>
      <w:r>
        <w:rPr>
          <w:rFonts w:hint="eastAsia" w:ascii="方正仿宋简体" w:eastAsia="方正仿宋简体"/>
          <w:color w:val="auto"/>
          <w:sz w:val="28"/>
          <w:szCs w:val="28"/>
          <w:highlight w:val="none"/>
          <w:lang w:val="en-US" w:eastAsia="zh-CN"/>
        </w:rPr>
        <w:t>项目所属分类：货物</w:t>
      </w:r>
    </w:p>
    <w:p w14:paraId="576556F2">
      <w:pPr>
        <w:pStyle w:val="12"/>
        <w:ind w:firstLine="560" w:firstLineChars="200"/>
        <w:rPr>
          <w:rFonts w:hint="eastAsia" w:ascii="方正仿宋简体" w:eastAsia="方正仿宋简体"/>
          <w:color w:val="auto"/>
          <w:sz w:val="28"/>
          <w:szCs w:val="28"/>
          <w:highlight w:val="none"/>
          <w:lang w:val="en-US" w:eastAsia="zh-CN"/>
        </w:rPr>
      </w:pPr>
    </w:p>
    <w:p w14:paraId="69A60215">
      <w:pPr>
        <w:pStyle w:val="12"/>
        <w:ind w:firstLine="560" w:firstLineChars="200"/>
        <w:rPr>
          <w:rFonts w:hint="eastAsia" w:ascii="方正仿宋简体" w:eastAsia="方正仿宋简体"/>
          <w:color w:val="auto"/>
          <w:sz w:val="28"/>
          <w:szCs w:val="28"/>
          <w:highlight w:val="none"/>
          <w:lang w:val="en-US" w:eastAsia="zh-CN"/>
        </w:rPr>
      </w:pPr>
      <w:r>
        <w:rPr>
          <w:rFonts w:hint="eastAsia" w:ascii="方正仿宋简体" w:eastAsia="方正仿宋简体"/>
          <w:color w:val="auto"/>
          <w:sz w:val="28"/>
          <w:szCs w:val="28"/>
          <w:highlight w:val="none"/>
          <w:lang w:val="en-US" w:eastAsia="zh-CN"/>
        </w:rPr>
        <w:t xml:space="preserve">采购品目：A02091107视频监控设备； </w:t>
      </w:r>
    </w:p>
    <w:p w14:paraId="741A2FD4">
      <w:pPr>
        <w:pStyle w:val="12"/>
        <w:ind w:firstLine="560" w:firstLineChars="200"/>
        <w:rPr>
          <w:rFonts w:hint="eastAsia" w:ascii="方正仿宋简体" w:eastAsia="方正仿宋简体"/>
          <w:color w:val="auto"/>
          <w:sz w:val="28"/>
          <w:szCs w:val="28"/>
          <w:highlight w:val="none"/>
          <w:lang w:val="en-US" w:eastAsia="zh-CN"/>
        </w:rPr>
      </w:pPr>
      <w:r>
        <w:rPr>
          <w:rFonts w:hint="eastAsia" w:ascii="方正仿宋简体" w:eastAsia="方正仿宋简体"/>
          <w:color w:val="auto"/>
          <w:sz w:val="28"/>
          <w:szCs w:val="28"/>
          <w:highlight w:val="none"/>
          <w:lang w:val="en-US" w:eastAsia="zh-CN"/>
        </w:rPr>
        <w:t>数量: 1</w:t>
      </w:r>
    </w:p>
    <w:p w14:paraId="7E8A4230">
      <w:pPr>
        <w:pStyle w:val="12"/>
        <w:ind w:firstLine="560" w:firstLineChars="200"/>
        <w:rPr>
          <w:rFonts w:hint="eastAsia" w:ascii="方正仿宋简体" w:eastAsia="方正仿宋简体"/>
          <w:color w:val="auto"/>
          <w:sz w:val="28"/>
          <w:szCs w:val="28"/>
          <w:highlight w:val="none"/>
          <w:lang w:val="en-US" w:eastAsia="zh-CN"/>
        </w:rPr>
      </w:pPr>
      <w:r>
        <w:rPr>
          <w:rFonts w:hint="eastAsia" w:ascii="方正仿宋简体" w:eastAsia="方正仿宋简体"/>
          <w:color w:val="auto"/>
          <w:sz w:val="28"/>
          <w:szCs w:val="28"/>
          <w:highlight w:val="none"/>
          <w:lang w:val="en-US" w:eastAsia="zh-CN"/>
        </w:rPr>
        <w:t>项目所属年度：2025年</w:t>
      </w:r>
    </w:p>
    <w:p w14:paraId="57B276E4">
      <w:pPr>
        <w:pStyle w:val="12"/>
        <w:ind w:firstLine="560" w:firstLineChars="200"/>
        <w:rPr>
          <w:rFonts w:hint="eastAsia" w:ascii="方正仿宋简体" w:eastAsia="方正仿宋简体"/>
          <w:color w:val="auto"/>
          <w:sz w:val="28"/>
          <w:szCs w:val="28"/>
          <w:highlight w:val="none"/>
          <w:lang w:val="en-US" w:eastAsia="zh-CN"/>
        </w:rPr>
      </w:pPr>
      <w:r>
        <w:rPr>
          <w:rFonts w:hint="eastAsia" w:ascii="方正仿宋简体" w:eastAsia="方正仿宋简体"/>
          <w:color w:val="auto"/>
          <w:sz w:val="28"/>
          <w:szCs w:val="28"/>
          <w:highlight w:val="none"/>
          <w:lang w:val="en-US" w:eastAsia="zh-CN"/>
        </w:rPr>
        <w:t>本项目专门面向中小企业采购。</w:t>
      </w:r>
    </w:p>
    <w:p w14:paraId="2F12DE43">
      <w:pPr>
        <w:pStyle w:val="12"/>
        <w:ind w:firstLine="560" w:firstLineChars="200"/>
        <w:rPr>
          <w:rFonts w:hint="default" w:ascii="方正仿宋简体" w:eastAsia="方正仿宋简体"/>
          <w:color w:val="auto"/>
          <w:sz w:val="28"/>
          <w:szCs w:val="28"/>
          <w:highlight w:val="none"/>
          <w:lang w:val="en-US" w:eastAsia="zh-CN"/>
        </w:rPr>
      </w:pPr>
      <w:r>
        <w:rPr>
          <w:rFonts w:hint="eastAsia" w:ascii="方正仿宋简体" w:eastAsia="方正仿宋简体"/>
          <w:color w:val="auto"/>
          <w:sz w:val="28"/>
          <w:szCs w:val="28"/>
          <w:highlight w:val="none"/>
          <w:lang w:val="en-US" w:eastAsia="zh-CN"/>
        </w:rPr>
        <w:t>采购方式：竞争性磋商</w:t>
      </w:r>
    </w:p>
    <w:p w14:paraId="6340D0CD">
      <w:pPr>
        <w:pStyle w:val="12"/>
        <w:ind w:firstLine="560" w:firstLineChars="200"/>
        <w:rPr>
          <w:rFonts w:hint="eastAsia" w:ascii="方正仿宋简体" w:eastAsia="方正仿宋简体"/>
          <w:color w:val="auto"/>
          <w:sz w:val="28"/>
          <w:szCs w:val="28"/>
          <w:highlight w:val="none"/>
          <w:lang w:val="en-US" w:eastAsia="zh-CN"/>
        </w:rPr>
      </w:pPr>
    </w:p>
    <w:p w14:paraId="4C249DD1">
      <w:pPr>
        <w:pStyle w:val="12"/>
        <w:ind w:firstLine="560" w:firstLineChars="200"/>
        <w:rPr>
          <w:rFonts w:hint="default" w:ascii="方正仿宋简体" w:eastAsia="方正仿宋简体"/>
          <w:color w:val="auto"/>
          <w:sz w:val="28"/>
          <w:szCs w:val="28"/>
          <w:highlight w:val="none"/>
          <w:lang w:val="en-US" w:eastAsia="zh-CN"/>
        </w:rPr>
      </w:pPr>
    </w:p>
    <w:p w14:paraId="2CCD1A1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方正仿宋简体" w:eastAsia="方正仿宋简体"/>
          <w:color w:val="auto"/>
          <w:sz w:val="24"/>
          <w:szCs w:val="24"/>
          <w:highlight w:val="none"/>
          <w:lang w:val="en-US" w:eastAsia="zh-CN"/>
        </w:rPr>
      </w:pPr>
    </w:p>
    <w:p w14:paraId="089A1436">
      <w:pPr>
        <w:pStyle w:val="12"/>
        <w:spacing w:line="360" w:lineRule="auto"/>
        <w:rPr>
          <w:rFonts w:hint="eastAsia" w:ascii="方正仿宋简体" w:eastAsia="方正仿宋简体"/>
          <w:color w:val="auto"/>
          <w:sz w:val="28"/>
          <w:szCs w:val="28"/>
          <w:highlight w:val="none"/>
          <w:lang w:val="en-US" w:eastAsia="zh-CN"/>
        </w:rPr>
      </w:pPr>
    </w:p>
    <w:p w14:paraId="3CA251DA">
      <w:pPr>
        <w:pStyle w:val="2"/>
        <w:rPr>
          <w:rFonts w:ascii="宋体" w:hAnsi="宋体" w:eastAsia="宋体" w:cs="宋体"/>
          <w:color w:val="auto"/>
          <w:sz w:val="21"/>
          <w:szCs w:val="21"/>
          <w:highlight w:val="none"/>
        </w:rPr>
      </w:pPr>
    </w:p>
    <w:p w14:paraId="27672E3A">
      <w:pPr>
        <w:pStyle w:val="2"/>
        <w:rPr>
          <w:rFonts w:ascii="宋体" w:hAnsi="宋体" w:eastAsia="宋体" w:cs="宋体"/>
          <w:color w:val="auto"/>
          <w:sz w:val="21"/>
          <w:szCs w:val="21"/>
          <w:highlight w:val="none"/>
        </w:rPr>
      </w:pPr>
    </w:p>
    <w:p w14:paraId="238C4A21">
      <w:pPr>
        <w:rPr>
          <w:color w:val="auto"/>
          <w:highlight w:val="none"/>
        </w:rPr>
      </w:pPr>
    </w:p>
    <w:p w14:paraId="12C8E4D4">
      <w:pPr>
        <w:pStyle w:val="12"/>
        <w:rPr>
          <w:color w:val="auto"/>
          <w:highlight w:val="none"/>
        </w:rPr>
      </w:pPr>
    </w:p>
    <w:p w14:paraId="796C489B">
      <w:pPr>
        <w:pStyle w:val="12"/>
        <w:rPr>
          <w:color w:val="auto"/>
          <w:highlight w:val="none"/>
        </w:rPr>
      </w:pPr>
    </w:p>
    <w:p w14:paraId="02B4FF92">
      <w:pPr>
        <w:pStyle w:val="2"/>
        <w:jc w:val="both"/>
        <w:rPr>
          <w:rFonts w:hint="eastAsia" w:ascii="宋体" w:hAnsi="宋体" w:eastAsia="宋体" w:cs="宋体"/>
          <w:color w:val="auto"/>
          <w:sz w:val="32"/>
          <w:szCs w:val="32"/>
          <w:highlight w:val="none"/>
          <w:lang w:eastAsia="zh-CN"/>
        </w:rPr>
      </w:pPr>
    </w:p>
    <w:p w14:paraId="57134C6D">
      <w:pPr>
        <w:pStyle w:val="20"/>
        <w:rPr>
          <w:rFonts w:hint="eastAsia" w:ascii="宋体" w:hAnsi="宋体" w:eastAsia="宋体" w:cs="宋体"/>
          <w:color w:val="auto"/>
          <w:sz w:val="32"/>
          <w:szCs w:val="32"/>
          <w:highlight w:val="none"/>
          <w:lang w:eastAsia="zh-CN"/>
        </w:rPr>
      </w:pPr>
    </w:p>
    <w:p w14:paraId="2A32D31D">
      <w:pPr>
        <w:pStyle w:val="20"/>
        <w:rPr>
          <w:rFonts w:hint="eastAsia" w:ascii="宋体" w:hAnsi="宋体" w:eastAsia="宋体" w:cs="宋体"/>
          <w:color w:val="auto"/>
          <w:sz w:val="32"/>
          <w:szCs w:val="32"/>
          <w:highlight w:val="none"/>
          <w:lang w:eastAsia="zh-CN"/>
        </w:rPr>
      </w:pPr>
    </w:p>
    <w:p w14:paraId="7E0B8B75">
      <w:pPr>
        <w:pStyle w:val="20"/>
        <w:rPr>
          <w:rFonts w:hint="eastAsia" w:ascii="宋体" w:hAnsi="宋体" w:eastAsia="宋体" w:cs="宋体"/>
          <w:color w:val="auto"/>
          <w:sz w:val="32"/>
          <w:szCs w:val="32"/>
          <w:highlight w:val="none"/>
          <w:lang w:eastAsia="zh-CN"/>
        </w:rPr>
      </w:pPr>
    </w:p>
    <w:p w14:paraId="32B50FB8">
      <w:pPr>
        <w:pStyle w:val="20"/>
        <w:rPr>
          <w:rFonts w:hint="eastAsia" w:ascii="宋体" w:hAnsi="宋体" w:eastAsia="宋体" w:cs="宋体"/>
          <w:color w:val="auto"/>
          <w:sz w:val="32"/>
          <w:szCs w:val="32"/>
          <w:highlight w:val="none"/>
          <w:lang w:eastAsia="zh-CN"/>
        </w:rPr>
      </w:pPr>
    </w:p>
    <w:p w14:paraId="55413E0D">
      <w:pPr>
        <w:pStyle w:val="20"/>
        <w:rPr>
          <w:rFonts w:hint="eastAsia" w:ascii="宋体" w:hAnsi="宋体" w:eastAsia="宋体" w:cs="宋体"/>
          <w:color w:val="auto"/>
          <w:sz w:val="32"/>
          <w:szCs w:val="32"/>
          <w:highlight w:val="none"/>
          <w:lang w:eastAsia="zh-CN"/>
        </w:rPr>
      </w:pPr>
    </w:p>
    <w:p w14:paraId="6CCE863B">
      <w:pPr>
        <w:pStyle w:val="20"/>
        <w:rPr>
          <w:rFonts w:hint="eastAsia" w:ascii="宋体" w:hAnsi="宋体" w:eastAsia="宋体" w:cs="宋体"/>
          <w:color w:val="auto"/>
          <w:sz w:val="32"/>
          <w:szCs w:val="32"/>
          <w:highlight w:val="none"/>
          <w:lang w:eastAsia="zh-CN"/>
        </w:rPr>
      </w:pPr>
    </w:p>
    <w:p w14:paraId="4FD5EAFB">
      <w:pPr>
        <w:pStyle w:val="20"/>
        <w:rPr>
          <w:rFonts w:hint="eastAsia" w:ascii="宋体" w:hAnsi="宋体" w:eastAsia="宋体" w:cs="宋体"/>
          <w:color w:val="auto"/>
          <w:sz w:val="32"/>
          <w:szCs w:val="32"/>
          <w:highlight w:val="none"/>
          <w:lang w:eastAsia="zh-CN"/>
        </w:rPr>
      </w:pPr>
    </w:p>
    <w:p w14:paraId="670457ED">
      <w:pPr>
        <w:pStyle w:val="20"/>
        <w:rPr>
          <w:rFonts w:hint="eastAsia" w:ascii="宋体" w:hAnsi="宋体" w:eastAsia="宋体" w:cs="宋体"/>
          <w:color w:val="auto"/>
          <w:sz w:val="32"/>
          <w:szCs w:val="32"/>
          <w:highlight w:val="none"/>
          <w:lang w:eastAsia="zh-CN"/>
        </w:rPr>
      </w:pPr>
    </w:p>
    <w:p w14:paraId="575AA3F5">
      <w:pPr>
        <w:pStyle w:val="20"/>
        <w:rPr>
          <w:rFonts w:hint="eastAsia" w:ascii="宋体" w:hAnsi="宋体" w:eastAsia="宋体" w:cs="宋体"/>
          <w:color w:val="auto"/>
          <w:sz w:val="32"/>
          <w:szCs w:val="32"/>
          <w:highlight w:val="none"/>
          <w:lang w:eastAsia="zh-CN"/>
        </w:rPr>
      </w:pPr>
    </w:p>
    <w:p w14:paraId="717C63F4">
      <w:pPr>
        <w:pStyle w:val="2"/>
        <w:rPr>
          <w:rFonts w:ascii="宋体" w:hAnsi="宋体" w:eastAsia="宋体" w:cs="宋体"/>
          <w:color w:val="auto"/>
          <w:sz w:val="32"/>
          <w:szCs w:val="32"/>
          <w:highlight w:val="none"/>
        </w:rPr>
      </w:pPr>
    </w:p>
    <w:p w14:paraId="18CC03BA">
      <w:pPr>
        <w:jc w:val="center"/>
        <w:rPr>
          <w:rFonts w:hint="eastAsia"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lang w:val="en-US" w:eastAsia="zh-CN"/>
        </w:rPr>
        <w:t>采购清单</w:t>
      </w:r>
    </w:p>
    <w:p w14:paraId="24F80BBB">
      <w:pPr>
        <w:jc w:val="center"/>
        <w:rPr>
          <w:rFonts w:hint="eastAsia"/>
          <w:color w:val="auto"/>
          <w:kern w:val="0"/>
          <w:sz w:val="20"/>
          <w:szCs w:val="20"/>
          <w:highlight w:val="none"/>
          <w:lang w:val="en-US" w:eastAsia="zh-CN"/>
        </w:rPr>
      </w:pPr>
    </w:p>
    <w:p w14:paraId="7F7A59D4">
      <w:pPr>
        <w:jc w:val="center"/>
        <w:rPr>
          <w:rFonts w:hint="default" w:ascii="宋体" w:hAnsi="宋体" w:eastAsia="宋体" w:cs="宋体"/>
          <w:b/>
          <w:bCs/>
          <w:color w:val="auto"/>
          <w:sz w:val="32"/>
          <w:szCs w:val="32"/>
          <w:highlight w:val="none"/>
          <w:lang w:val="en-US" w:eastAsia="zh-CN"/>
        </w:rPr>
      </w:pPr>
      <w:r>
        <w:rPr>
          <w:rFonts w:hint="eastAsia"/>
          <w:color w:val="auto"/>
          <w:kern w:val="0"/>
          <w:sz w:val="20"/>
          <w:szCs w:val="20"/>
          <w:highlight w:val="none"/>
          <w:lang w:val="en-US" w:eastAsia="zh-CN"/>
        </w:rPr>
        <w:t xml:space="preserve">                                                                                 单位/元</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5"/>
        <w:gridCol w:w="887"/>
        <w:gridCol w:w="4770"/>
        <w:gridCol w:w="724"/>
        <w:gridCol w:w="636"/>
        <w:gridCol w:w="979"/>
        <w:gridCol w:w="1028"/>
      </w:tblGrid>
      <w:tr w14:paraId="61CD9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495" w:type="dxa"/>
            <w:vAlign w:val="top"/>
          </w:tcPr>
          <w:p w14:paraId="5E229E07">
            <w:pPr>
              <w:rPr>
                <w:rFonts w:hint="default" w:eastAsia="微软雅黑"/>
                <w:b/>
                <w:bCs/>
                <w:color w:val="auto"/>
                <w:sz w:val="18"/>
                <w:szCs w:val="18"/>
                <w:highlight w:val="none"/>
                <w:lang w:val="en-US" w:eastAsia="zh-CN"/>
              </w:rPr>
            </w:pPr>
            <w:r>
              <w:rPr>
                <w:color w:val="auto"/>
                <w:kern w:val="0"/>
                <w:sz w:val="20"/>
                <w:szCs w:val="20"/>
                <w:highlight w:val="none"/>
              </w:rPr>
              <w:t>序号</w:t>
            </w:r>
          </w:p>
        </w:tc>
        <w:tc>
          <w:tcPr>
            <w:tcW w:w="887" w:type="dxa"/>
            <w:vAlign w:val="top"/>
          </w:tcPr>
          <w:p w14:paraId="7ECCF1D9">
            <w:pPr>
              <w:jc w:val="center"/>
              <w:rPr>
                <w:rFonts w:ascii="宋体" w:hAnsi="宋体" w:eastAsia="宋体" w:cs="宋体"/>
                <w:b/>
                <w:bCs/>
                <w:color w:val="auto"/>
                <w:sz w:val="22"/>
                <w:szCs w:val="22"/>
                <w:highlight w:val="none"/>
                <w:vertAlign w:val="baseline"/>
              </w:rPr>
            </w:pPr>
            <w:r>
              <w:rPr>
                <w:color w:val="auto"/>
                <w:kern w:val="0"/>
                <w:sz w:val="20"/>
                <w:szCs w:val="20"/>
                <w:highlight w:val="none"/>
              </w:rPr>
              <w:t>名称</w:t>
            </w:r>
          </w:p>
        </w:tc>
        <w:tc>
          <w:tcPr>
            <w:tcW w:w="4770" w:type="dxa"/>
            <w:vAlign w:val="top"/>
          </w:tcPr>
          <w:p w14:paraId="314C4DEB">
            <w:pPr>
              <w:jc w:val="center"/>
              <w:rPr>
                <w:rFonts w:ascii="宋体" w:hAnsi="宋体" w:eastAsia="宋体" w:cs="宋体"/>
                <w:b/>
                <w:bCs/>
                <w:color w:val="auto"/>
                <w:sz w:val="22"/>
                <w:szCs w:val="22"/>
                <w:highlight w:val="none"/>
                <w:vertAlign w:val="baseline"/>
              </w:rPr>
            </w:pPr>
            <w:r>
              <w:rPr>
                <w:color w:val="auto"/>
                <w:kern w:val="0"/>
                <w:sz w:val="20"/>
                <w:szCs w:val="20"/>
                <w:highlight w:val="none"/>
              </w:rPr>
              <w:t>规格</w:t>
            </w:r>
          </w:p>
        </w:tc>
        <w:tc>
          <w:tcPr>
            <w:tcW w:w="724" w:type="dxa"/>
            <w:vAlign w:val="top"/>
          </w:tcPr>
          <w:p w14:paraId="1E12E590">
            <w:pPr>
              <w:jc w:val="center"/>
              <w:rPr>
                <w:rFonts w:ascii="宋体" w:hAnsi="宋体" w:eastAsia="宋体" w:cs="宋体"/>
                <w:b/>
                <w:bCs/>
                <w:color w:val="auto"/>
                <w:sz w:val="22"/>
                <w:szCs w:val="22"/>
                <w:highlight w:val="none"/>
                <w:vertAlign w:val="baseline"/>
              </w:rPr>
            </w:pPr>
            <w:r>
              <w:rPr>
                <w:color w:val="auto"/>
                <w:kern w:val="0"/>
                <w:sz w:val="20"/>
                <w:szCs w:val="20"/>
                <w:highlight w:val="none"/>
              </w:rPr>
              <w:t>单位</w:t>
            </w:r>
          </w:p>
        </w:tc>
        <w:tc>
          <w:tcPr>
            <w:tcW w:w="636" w:type="dxa"/>
            <w:vAlign w:val="top"/>
          </w:tcPr>
          <w:p w14:paraId="0C4B5998">
            <w:pPr>
              <w:jc w:val="center"/>
              <w:rPr>
                <w:rFonts w:hint="default" w:ascii="宋体" w:hAnsi="宋体" w:eastAsia="宋体" w:cs="宋体"/>
                <w:b/>
                <w:bCs/>
                <w:color w:val="auto"/>
                <w:sz w:val="22"/>
                <w:szCs w:val="22"/>
                <w:highlight w:val="none"/>
                <w:vertAlign w:val="baseline"/>
                <w:lang w:val="en-US" w:eastAsia="zh-CN"/>
              </w:rPr>
            </w:pPr>
            <w:r>
              <w:rPr>
                <w:color w:val="auto"/>
                <w:kern w:val="0"/>
                <w:sz w:val="20"/>
                <w:szCs w:val="20"/>
                <w:highlight w:val="none"/>
              </w:rPr>
              <w:t>数量</w:t>
            </w:r>
          </w:p>
        </w:tc>
        <w:tc>
          <w:tcPr>
            <w:tcW w:w="979" w:type="dxa"/>
            <w:vAlign w:val="top"/>
          </w:tcPr>
          <w:p w14:paraId="21F38137">
            <w:pPr>
              <w:jc w:val="center"/>
              <w:rPr>
                <w:rFonts w:hint="default" w:ascii="宋体" w:hAnsi="宋体" w:eastAsia="宋体" w:cs="宋体"/>
                <w:b/>
                <w:bCs/>
                <w:color w:val="auto"/>
                <w:sz w:val="22"/>
                <w:szCs w:val="22"/>
                <w:highlight w:val="none"/>
                <w:vertAlign w:val="baseline"/>
                <w:lang w:val="en-US" w:eastAsia="zh-CN"/>
              </w:rPr>
            </w:pPr>
            <w:r>
              <w:rPr>
                <w:color w:val="auto"/>
                <w:kern w:val="0"/>
                <w:sz w:val="20"/>
                <w:szCs w:val="20"/>
                <w:highlight w:val="none"/>
              </w:rPr>
              <w:t>单价</w:t>
            </w:r>
          </w:p>
        </w:tc>
        <w:tc>
          <w:tcPr>
            <w:tcW w:w="1028" w:type="dxa"/>
            <w:vAlign w:val="top"/>
          </w:tcPr>
          <w:p w14:paraId="6869B259">
            <w:pPr>
              <w:jc w:val="center"/>
              <w:rPr>
                <w:rFonts w:hint="default" w:ascii="宋体" w:hAnsi="宋体" w:eastAsia="宋体" w:cs="宋体"/>
                <w:b/>
                <w:bCs/>
                <w:color w:val="auto"/>
                <w:sz w:val="22"/>
                <w:szCs w:val="22"/>
                <w:highlight w:val="none"/>
                <w:vertAlign w:val="baseline"/>
                <w:lang w:val="en-US" w:eastAsia="zh-CN"/>
              </w:rPr>
            </w:pPr>
            <w:r>
              <w:rPr>
                <w:color w:val="auto"/>
                <w:kern w:val="0"/>
                <w:sz w:val="20"/>
                <w:szCs w:val="20"/>
                <w:highlight w:val="none"/>
              </w:rPr>
              <w:t>总价</w:t>
            </w:r>
          </w:p>
        </w:tc>
      </w:tr>
      <w:tr w14:paraId="7C656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trPr>
        <w:tc>
          <w:tcPr>
            <w:tcW w:w="495" w:type="dxa"/>
            <w:vAlign w:val="top"/>
          </w:tcPr>
          <w:p w14:paraId="71F95566">
            <w:pPr>
              <w:rPr>
                <w:color w:val="auto"/>
                <w:kern w:val="0"/>
                <w:sz w:val="20"/>
                <w:szCs w:val="20"/>
                <w:highlight w:val="none"/>
              </w:rPr>
            </w:pPr>
          </w:p>
          <w:p w14:paraId="37A5A8CD">
            <w:pPr>
              <w:rPr>
                <w:rFonts w:hint="eastAsia" w:ascii="宋体" w:hAnsi="宋体" w:eastAsia="宋体" w:cs="宋体"/>
                <w:color w:val="auto"/>
                <w:sz w:val="18"/>
                <w:szCs w:val="18"/>
                <w:highlight w:val="none"/>
                <w:vertAlign w:val="baseline"/>
                <w:lang w:val="en-US" w:eastAsia="zh-CN"/>
              </w:rPr>
            </w:pPr>
            <w:r>
              <w:rPr>
                <w:color w:val="auto"/>
                <w:kern w:val="0"/>
                <w:sz w:val="20"/>
                <w:szCs w:val="20"/>
                <w:highlight w:val="none"/>
              </w:rPr>
              <w:t>1</w:t>
            </w:r>
          </w:p>
        </w:tc>
        <w:tc>
          <w:tcPr>
            <w:tcW w:w="7017" w:type="dxa"/>
            <w:gridSpan w:val="4"/>
            <w:vAlign w:val="top"/>
          </w:tcPr>
          <w:p w14:paraId="285D14A9">
            <w:pPr>
              <w:jc w:val="center"/>
              <w:rPr>
                <w:b/>
                <w:bCs/>
                <w:color w:val="auto"/>
                <w:kern w:val="0"/>
                <w:sz w:val="20"/>
                <w:szCs w:val="20"/>
                <w:highlight w:val="none"/>
              </w:rPr>
            </w:pPr>
          </w:p>
          <w:p w14:paraId="16D2B2DA">
            <w:pPr>
              <w:jc w:val="center"/>
              <w:rPr>
                <w:rFonts w:ascii="宋体" w:hAnsi="宋体" w:eastAsia="宋体" w:cs="宋体"/>
                <w:color w:val="auto"/>
                <w:sz w:val="18"/>
                <w:szCs w:val="18"/>
                <w:highlight w:val="none"/>
                <w:vertAlign w:val="baseline"/>
              </w:rPr>
            </w:pPr>
            <w:r>
              <w:rPr>
                <w:b/>
                <w:bCs/>
                <w:color w:val="auto"/>
                <w:kern w:val="0"/>
                <w:sz w:val="20"/>
                <w:szCs w:val="20"/>
                <w:highlight w:val="none"/>
              </w:rPr>
              <w:t>主控基站</w:t>
            </w:r>
          </w:p>
        </w:tc>
        <w:tc>
          <w:tcPr>
            <w:tcW w:w="979" w:type="dxa"/>
            <w:vAlign w:val="top"/>
          </w:tcPr>
          <w:p w14:paraId="16096F50">
            <w:pPr>
              <w:rPr>
                <w:rFonts w:ascii="宋体" w:hAnsi="宋体" w:eastAsia="宋体" w:cs="宋体"/>
                <w:color w:val="auto"/>
                <w:sz w:val="18"/>
                <w:szCs w:val="18"/>
                <w:highlight w:val="none"/>
                <w:vertAlign w:val="baseline"/>
              </w:rPr>
            </w:pPr>
            <w:r>
              <w:rPr>
                <w:color w:val="auto"/>
                <w:kern w:val="0"/>
                <w:sz w:val="20"/>
                <w:szCs w:val="20"/>
                <w:highlight w:val="none"/>
              </w:rPr>
              <w:t>　</w:t>
            </w:r>
          </w:p>
        </w:tc>
        <w:tc>
          <w:tcPr>
            <w:tcW w:w="1028" w:type="dxa"/>
            <w:vAlign w:val="top"/>
          </w:tcPr>
          <w:p w14:paraId="4393A74C">
            <w:pPr>
              <w:rPr>
                <w:rFonts w:ascii="宋体" w:hAnsi="宋体" w:eastAsia="宋体" w:cs="宋体"/>
                <w:color w:val="auto"/>
                <w:sz w:val="18"/>
                <w:szCs w:val="18"/>
                <w:highlight w:val="none"/>
                <w:vertAlign w:val="baseline"/>
              </w:rPr>
            </w:pPr>
            <w:r>
              <w:rPr>
                <w:color w:val="auto"/>
                <w:kern w:val="0"/>
                <w:sz w:val="20"/>
                <w:szCs w:val="20"/>
                <w:highlight w:val="none"/>
              </w:rPr>
              <w:t>　</w:t>
            </w:r>
          </w:p>
        </w:tc>
      </w:tr>
      <w:tr w14:paraId="5BB87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0" w:hRule="atLeast"/>
        </w:trPr>
        <w:tc>
          <w:tcPr>
            <w:tcW w:w="495" w:type="dxa"/>
            <w:vAlign w:val="top"/>
          </w:tcPr>
          <w:p w14:paraId="00277729">
            <w:pPr>
              <w:rPr>
                <w:rFonts w:hint="default" w:ascii="宋体" w:hAnsi="宋体" w:eastAsia="宋体" w:cs="宋体"/>
                <w:color w:val="auto"/>
                <w:sz w:val="18"/>
                <w:szCs w:val="18"/>
                <w:highlight w:val="none"/>
                <w:vertAlign w:val="baseline"/>
                <w:lang w:val="en-US" w:eastAsia="zh-CN"/>
              </w:rPr>
            </w:pPr>
            <w:r>
              <w:rPr>
                <w:rFonts w:hint="eastAsia"/>
                <w:color w:val="auto"/>
                <w:kern w:val="0"/>
                <w:sz w:val="20"/>
                <w:szCs w:val="20"/>
                <w:highlight w:val="none"/>
              </w:rPr>
              <w:t>1.1</w:t>
            </w:r>
          </w:p>
        </w:tc>
        <w:tc>
          <w:tcPr>
            <w:tcW w:w="887" w:type="dxa"/>
            <w:vAlign w:val="top"/>
          </w:tcPr>
          <w:p w14:paraId="03FB3BF5">
            <w:pPr>
              <w:rPr>
                <w:rFonts w:ascii="Calibri" w:hAnsi="Calibri" w:eastAsia="宋体" w:cs="宋体"/>
                <w:color w:val="auto"/>
                <w:kern w:val="0"/>
                <w:sz w:val="20"/>
                <w:szCs w:val="16"/>
                <w:highlight w:val="none"/>
              </w:rPr>
            </w:pPr>
            <w:r>
              <w:rPr>
                <w:rFonts w:ascii="Calibri" w:hAnsi="Calibri"/>
                <w:color w:val="auto"/>
                <w:kern w:val="0"/>
                <w:sz w:val="20"/>
                <w:szCs w:val="16"/>
                <w:highlight w:val="none"/>
              </w:rPr>
              <w:t>双光谱转台摄像机</w:t>
            </w:r>
          </w:p>
          <w:p w14:paraId="59D28B93">
            <w:pPr>
              <w:rPr>
                <w:rFonts w:ascii="宋体" w:hAnsi="宋体" w:eastAsia="宋体" w:cs="宋体"/>
                <w:color w:val="auto"/>
                <w:sz w:val="18"/>
                <w:szCs w:val="18"/>
                <w:highlight w:val="none"/>
                <w:vertAlign w:val="baseline"/>
              </w:rPr>
            </w:pPr>
          </w:p>
        </w:tc>
        <w:tc>
          <w:tcPr>
            <w:tcW w:w="4770" w:type="dxa"/>
            <w:shd w:val="clear" w:color="auto" w:fill="auto"/>
            <w:vAlign w:val="top"/>
          </w:tcPr>
          <w:p w14:paraId="358DC706">
            <w:pPr>
              <w:rPr>
                <w:rFonts w:hint="default" w:ascii="Tahoma" w:hAnsi="Tahoma" w:eastAsia="微软雅黑" w:cstheme="minorBidi"/>
                <w:b/>
                <w:bCs/>
                <w:color w:val="auto"/>
                <w:sz w:val="18"/>
                <w:szCs w:val="18"/>
                <w:highlight w:val="none"/>
                <w:lang w:val="en-US" w:eastAsia="zh-CN" w:bidi="ar-SA"/>
              </w:rPr>
            </w:pPr>
            <w:r>
              <w:rPr>
                <w:rFonts w:ascii="Calibri" w:hAnsi="Calibri"/>
                <w:color w:val="auto"/>
                <w:kern w:val="0"/>
                <w:sz w:val="20"/>
                <w:szCs w:val="16"/>
                <w:highlight w:val="none"/>
              </w:rPr>
              <w:t>"热成像双光谱网络转台摄像机；</w:t>
            </w:r>
            <w:r>
              <w:rPr>
                <w:rFonts w:ascii="Calibri" w:hAnsi="Calibri"/>
                <w:color w:val="auto"/>
                <w:kern w:val="0"/>
                <w:sz w:val="20"/>
                <w:szCs w:val="16"/>
                <w:highlight w:val="none"/>
              </w:rPr>
              <w:br w:type="textWrapping"/>
            </w:r>
            <w:r>
              <w:rPr>
                <w:rFonts w:ascii="Calibri" w:hAnsi="Calibri"/>
                <w:color w:val="auto"/>
                <w:kern w:val="0"/>
                <w:sz w:val="20"/>
                <w:szCs w:val="16"/>
                <w:highlight w:val="none"/>
              </w:rPr>
              <w:t>最大图像尺寸：640×512；</w:t>
            </w:r>
            <w:r>
              <w:rPr>
                <w:rFonts w:ascii="Calibri" w:hAnsi="Calibri"/>
                <w:color w:val="auto"/>
                <w:kern w:val="0"/>
                <w:sz w:val="20"/>
                <w:szCs w:val="16"/>
                <w:highlight w:val="none"/>
              </w:rPr>
              <w:br w:type="textWrapping"/>
            </w:r>
            <w:r>
              <w:rPr>
                <w:rFonts w:ascii="Calibri" w:hAnsi="Calibri"/>
                <w:color w:val="auto"/>
                <w:kern w:val="0"/>
                <w:sz w:val="20"/>
                <w:szCs w:val="16"/>
                <w:highlight w:val="none"/>
              </w:rPr>
              <w:t>焦距（镜头）：30-150mm；人员探测距离（以1.8m的人为准）：4412m；车辆探测距离（以1.4m*4m的车辆为准）：13529m；火源探测距离（以2m×2m的火源为准）：9000m；烟雾探测距离（最小7*7像素）：10公里；视场角：20.6°x 16.5°~4.2°x3.1°；</w:t>
            </w:r>
            <w:r>
              <w:rPr>
                <w:rFonts w:ascii="Calibri" w:hAnsi="Calibri"/>
                <w:color w:val="auto"/>
                <w:kern w:val="0"/>
                <w:sz w:val="20"/>
                <w:szCs w:val="16"/>
                <w:highlight w:val="none"/>
              </w:rPr>
              <w:br w:type="textWrapping"/>
            </w:r>
            <w:r>
              <w:rPr>
                <w:rFonts w:ascii="Calibri" w:hAnsi="Calibri"/>
                <w:color w:val="auto"/>
                <w:kern w:val="0"/>
                <w:sz w:val="20"/>
                <w:szCs w:val="16"/>
                <w:highlight w:val="none"/>
              </w:rPr>
              <w:t>可见光镜头：12.5-775mm；支持光学透雾</w:t>
            </w:r>
            <w:r>
              <w:rPr>
                <w:rFonts w:ascii="Calibri" w:hAnsi="Calibri"/>
                <w:color w:val="auto"/>
                <w:kern w:val="0"/>
                <w:sz w:val="20"/>
                <w:szCs w:val="16"/>
                <w:highlight w:val="none"/>
              </w:rPr>
              <w:br w:type="textWrapping"/>
            </w:r>
            <w:r>
              <w:rPr>
                <w:rFonts w:ascii="Calibri" w:hAnsi="Calibri"/>
                <w:color w:val="auto"/>
                <w:kern w:val="0"/>
                <w:sz w:val="20"/>
                <w:szCs w:val="16"/>
                <w:highlight w:val="none"/>
              </w:rPr>
              <w:t>水平方向360°连续旋转，垂直方向-45°～+45°；电源：DC48V；工作温度和湿度：-40</w:t>
            </w:r>
            <w:r>
              <w:rPr>
                <w:rFonts w:hint="eastAsia" w:ascii="宋体" w:hAnsi="宋体" w:eastAsia="宋体" w:cs="宋体"/>
                <w:color w:val="auto"/>
                <w:kern w:val="0"/>
                <w:sz w:val="20"/>
                <w:szCs w:val="16"/>
                <w:highlight w:val="none"/>
              </w:rPr>
              <w:t>℃</w:t>
            </w:r>
            <w:r>
              <w:rPr>
                <w:rFonts w:ascii="Calibri" w:hAnsi="Calibri"/>
                <w:color w:val="auto"/>
                <w:kern w:val="0"/>
                <w:sz w:val="20"/>
                <w:szCs w:val="16"/>
                <w:highlight w:val="none"/>
              </w:rPr>
              <w:t>~+70</w:t>
            </w:r>
            <w:r>
              <w:rPr>
                <w:rFonts w:hint="eastAsia" w:ascii="宋体" w:hAnsi="宋体" w:eastAsia="宋体" w:cs="宋体"/>
                <w:color w:val="auto"/>
                <w:kern w:val="0"/>
                <w:sz w:val="20"/>
                <w:szCs w:val="16"/>
                <w:highlight w:val="none"/>
              </w:rPr>
              <w:t>℃</w:t>
            </w:r>
            <w:r>
              <w:rPr>
                <w:rFonts w:ascii="Calibri" w:hAnsi="Calibri"/>
                <w:color w:val="auto"/>
                <w:kern w:val="0"/>
                <w:sz w:val="20"/>
                <w:szCs w:val="16"/>
                <w:highlight w:val="none"/>
              </w:rPr>
              <w:t>，湿度小于90%；防护等级：IP66"</w:t>
            </w:r>
          </w:p>
        </w:tc>
        <w:tc>
          <w:tcPr>
            <w:tcW w:w="724" w:type="dxa"/>
            <w:vAlign w:val="top"/>
          </w:tcPr>
          <w:p w14:paraId="33DB6681">
            <w:pPr>
              <w:rPr>
                <w:rFonts w:hint="default" w:ascii="宋体" w:hAnsi="宋体" w:eastAsia="宋体" w:cs="宋体"/>
                <w:color w:val="auto"/>
                <w:sz w:val="18"/>
                <w:szCs w:val="18"/>
                <w:highlight w:val="none"/>
                <w:vertAlign w:val="baseline"/>
                <w:lang w:val="en-US" w:eastAsia="zh-CN"/>
              </w:rPr>
            </w:pPr>
            <w:r>
              <w:rPr>
                <w:rFonts w:hint="eastAsia"/>
                <w:color w:val="auto"/>
                <w:kern w:val="0"/>
                <w:sz w:val="20"/>
                <w:szCs w:val="20"/>
                <w:highlight w:val="none"/>
              </w:rPr>
              <w:t>台</w:t>
            </w:r>
          </w:p>
        </w:tc>
        <w:tc>
          <w:tcPr>
            <w:tcW w:w="636" w:type="dxa"/>
            <w:vAlign w:val="top"/>
          </w:tcPr>
          <w:p w14:paraId="2E68019B">
            <w:pPr>
              <w:rPr>
                <w:rFonts w:hint="default" w:ascii="宋体" w:hAnsi="宋体" w:eastAsia="宋体" w:cs="宋体"/>
                <w:color w:val="auto"/>
                <w:sz w:val="18"/>
                <w:szCs w:val="18"/>
                <w:highlight w:val="none"/>
                <w:vertAlign w:val="baseline"/>
                <w:lang w:val="en-US" w:eastAsia="zh-CN"/>
              </w:rPr>
            </w:pPr>
            <w:r>
              <w:rPr>
                <w:rFonts w:hint="eastAsia"/>
                <w:color w:val="auto"/>
                <w:kern w:val="0"/>
                <w:sz w:val="20"/>
                <w:szCs w:val="20"/>
                <w:highlight w:val="none"/>
              </w:rPr>
              <w:t>1</w:t>
            </w:r>
          </w:p>
        </w:tc>
        <w:tc>
          <w:tcPr>
            <w:tcW w:w="979" w:type="dxa"/>
            <w:vAlign w:val="top"/>
          </w:tcPr>
          <w:p w14:paraId="39F92241">
            <w:pPr>
              <w:rPr>
                <w:rFonts w:ascii="宋体" w:hAnsi="宋体" w:eastAsia="宋体" w:cs="宋体"/>
                <w:color w:val="auto"/>
                <w:sz w:val="18"/>
                <w:szCs w:val="18"/>
                <w:highlight w:val="none"/>
                <w:vertAlign w:val="baseline"/>
              </w:rPr>
            </w:pPr>
          </w:p>
        </w:tc>
        <w:tc>
          <w:tcPr>
            <w:tcW w:w="1028" w:type="dxa"/>
            <w:vAlign w:val="top"/>
          </w:tcPr>
          <w:p w14:paraId="0711297A">
            <w:pPr>
              <w:rPr>
                <w:rFonts w:ascii="宋体" w:hAnsi="宋体" w:eastAsia="宋体" w:cs="宋体"/>
                <w:color w:val="auto"/>
                <w:sz w:val="18"/>
                <w:szCs w:val="18"/>
                <w:highlight w:val="none"/>
                <w:vertAlign w:val="baseline"/>
              </w:rPr>
            </w:pPr>
          </w:p>
        </w:tc>
      </w:tr>
      <w:tr w14:paraId="688FC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trPr>
        <w:tc>
          <w:tcPr>
            <w:tcW w:w="495" w:type="dxa"/>
            <w:vAlign w:val="top"/>
          </w:tcPr>
          <w:p w14:paraId="4B984E0D">
            <w:pPr>
              <w:rPr>
                <w:rFonts w:hint="eastAsia" w:ascii="宋体" w:hAnsi="宋体" w:eastAsia="宋体" w:cs="宋体"/>
                <w:color w:val="auto"/>
                <w:sz w:val="18"/>
                <w:szCs w:val="18"/>
                <w:highlight w:val="none"/>
                <w:vertAlign w:val="baseline"/>
                <w:lang w:val="en-US" w:eastAsia="zh-CN"/>
              </w:rPr>
            </w:pPr>
            <w:r>
              <w:rPr>
                <w:rFonts w:hint="eastAsia"/>
                <w:color w:val="auto"/>
                <w:kern w:val="0"/>
                <w:sz w:val="20"/>
                <w:szCs w:val="20"/>
                <w:highlight w:val="none"/>
              </w:rPr>
              <w:t>1.2</w:t>
            </w:r>
          </w:p>
        </w:tc>
        <w:tc>
          <w:tcPr>
            <w:tcW w:w="887" w:type="dxa"/>
            <w:vAlign w:val="top"/>
          </w:tcPr>
          <w:p w14:paraId="3B0AEFC4">
            <w:pPr>
              <w:rPr>
                <w:rFonts w:ascii="宋体" w:hAnsi="宋体" w:eastAsia="宋体" w:cs="宋体"/>
                <w:color w:val="auto"/>
                <w:sz w:val="18"/>
                <w:szCs w:val="18"/>
                <w:highlight w:val="none"/>
                <w:vertAlign w:val="baseline"/>
              </w:rPr>
            </w:pPr>
            <w:r>
              <w:rPr>
                <w:color w:val="auto"/>
                <w:kern w:val="0"/>
                <w:sz w:val="20"/>
                <w:szCs w:val="20"/>
                <w:highlight w:val="none"/>
              </w:rPr>
              <w:t>基站控制器</w:t>
            </w:r>
          </w:p>
        </w:tc>
        <w:tc>
          <w:tcPr>
            <w:tcW w:w="4770" w:type="dxa"/>
            <w:vAlign w:val="top"/>
          </w:tcPr>
          <w:p w14:paraId="7CD604BE">
            <w:pPr>
              <w:rPr>
                <w:rFonts w:ascii="宋体" w:hAnsi="宋体" w:eastAsia="宋体" w:cs="宋体"/>
                <w:color w:val="auto"/>
                <w:sz w:val="18"/>
                <w:szCs w:val="18"/>
                <w:highlight w:val="none"/>
                <w:vertAlign w:val="baseline"/>
              </w:rPr>
            </w:pPr>
            <w:r>
              <w:rPr>
                <w:color w:val="auto"/>
                <w:kern w:val="0"/>
                <w:sz w:val="20"/>
                <w:szCs w:val="20"/>
                <w:highlight w:val="none"/>
              </w:rPr>
              <w:t>1、</w:t>
            </w:r>
            <w:r>
              <w:rPr>
                <w:rFonts w:hint="eastAsia" w:ascii="宋体" w:hAnsi="宋体" w:eastAsia="宋体" w:cs="宋体"/>
                <w:color w:val="auto"/>
                <w:kern w:val="0"/>
                <w:sz w:val="20"/>
                <w:szCs w:val="20"/>
                <w:highlight w:val="none"/>
              </w:rPr>
              <w:t>★</w:t>
            </w:r>
            <w:r>
              <w:rPr>
                <w:color w:val="auto"/>
                <w:kern w:val="0"/>
                <w:sz w:val="20"/>
                <w:szCs w:val="20"/>
                <w:highlight w:val="none"/>
              </w:rPr>
              <w:t xml:space="preserve">防护等级IP67 </w:t>
            </w:r>
            <w:r>
              <w:rPr>
                <w:color w:val="auto"/>
                <w:kern w:val="0"/>
                <w:sz w:val="20"/>
                <w:szCs w:val="20"/>
                <w:highlight w:val="none"/>
              </w:rPr>
              <w:br w:type="textWrapping"/>
            </w:r>
            <w:r>
              <w:rPr>
                <w:color w:val="auto"/>
                <w:kern w:val="0"/>
                <w:sz w:val="20"/>
                <w:szCs w:val="20"/>
                <w:highlight w:val="none"/>
              </w:rPr>
              <w:t xml:space="preserve">2、数据交换模块：4路RJ45输入，路RJ45输出 </w:t>
            </w:r>
            <w:r>
              <w:rPr>
                <w:color w:val="auto"/>
                <w:kern w:val="0"/>
                <w:sz w:val="20"/>
                <w:szCs w:val="20"/>
                <w:highlight w:val="none"/>
              </w:rPr>
              <w:br w:type="textWrapping"/>
            </w:r>
            <w:r>
              <w:rPr>
                <w:color w:val="auto"/>
                <w:kern w:val="0"/>
                <w:sz w:val="20"/>
                <w:szCs w:val="20"/>
                <w:highlight w:val="none"/>
              </w:rPr>
              <w:t>3、智能电源管理设备：输入电压120V-270V;输出电压：220V,额定功率：10000VA；可以远程检测各个供电插口下设备；电流、功率，密码保护，非授权用户无法控制；具有延时顺序开机功能，避免设备同时加电给电源；和设备本身带来冲击；具有定时功能，可以编排定时开关设备电源的计划。</w:t>
            </w:r>
            <w:r>
              <w:rPr>
                <w:color w:val="auto"/>
                <w:kern w:val="0"/>
                <w:sz w:val="20"/>
                <w:szCs w:val="20"/>
                <w:highlight w:val="none"/>
              </w:rPr>
              <w:br w:type="textWrapping"/>
            </w:r>
            <w:r>
              <w:rPr>
                <w:color w:val="auto"/>
                <w:kern w:val="0"/>
                <w:sz w:val="20"/>
                <w:szCs w:val="20"/>
                <w:highlight w:val="none"/>
              </w:rPr>
              <w:t xml:space="preserve">4、远程控制模块：可远程通过软件控制DC24V断电、取电 </w:t>
            </w:r>
            <w:r>
              <w:rPr>
                <w:color w:val="auto"/>
                <w:kern w:val="0"/>
                <w:sz w:val="20"/>
                <w:szCs w:val="20"/>
                <w:highlight w:val="none"/>
              </w:rPr>
              <w:br w:type="textWrapping"/>
            </w:r>
            <w:r>
              <w:rPr>
                <w:color w:val="auto"/>
                <w:kern w:val="0"/>
                <w:sz w:val="20"/>
                <w:szCs w:val="20"/>
                <w:highlight w:val="none"/>
              </w:rPr>
              <w:t>5、远程温湿度采集模块：采集温湿度数据通过网络传回指挥中心并在软件显示</w:t>
            </w:r>
            <w:r>
              <w:rPr>
                <w:color w:val="auto"/>
                <w:kern w:val="0"/>
                <w:sz w:val="20"/>
                <w:szCs w:val="20"/>
                <w:highlight w:val="none"/>
              </w:rPr>
              <w:br w:type="textWrapping"/>
            </w:r>
            <w:r>
              <w:rPr>
                <w:color w:val="auto"/>
                <w:kern w:val="0"/>
                <w:sz w:val="20"/>
                <w:szCs w:val="20"/>
                <w:highlight w:val="none"/>
              </w:rPr>
              <w:t>6、温控模块：高于35度自动启动风扇，低于0度自动启动加热器（高低温度均可设置）</w:t>
            </w:r>
            <w:r>
              <w:rPr>
                <w:color w:val="auto"/>
                <w:kern w:val="0"/>
                <w:sz w:val="20"/>
                <w:szCs w:val="20"/>
                <w:highlight w:val="none"/>
              </w:rPr>
              <w:br w:type="textWrapping"/>
            </w:r>
            <w:r>
              <w:rPr>
                <w:color w:val="auto"/>
                <w:kern w:val="0"/>
                <w:sz w:val="20"/>
                <w:szCs w:val="20"/>
                <w:highlight w:val="none"/>
              </w:rPr>
              <w:t>7、防雷模块 8、接口：RJ45、DC24V、DC12V</w:t>
            </w:r>
            <w:r>
              <w:rPr>
                <w:color w:val="auto"/>
                <w:kern w:val="0"/>
                <w:sz w:val="20"/>
                <w:szCs w:val="20"/>
                <w:highlight w:val="none"/>
              </w:rPr>
              <w:br w:type="textWrapping"/>
            </w:r>
            <w:r>
              <w:rPr>
                <w:color w:val="auto"/>
                <w:kern w:val="0"/>
                <w:sz w:val="20"/>
                <w:szCs w:val="20"/>
                <w:highlight w:val="none"/>
              </w:rPr>
              <w:t>8、</w:t>
            </w:r>
            <w:r>
              <w:rPr>
                <w:rFonts w:hint="eastAsia" w:ascii="宋体" w:hAnsi="宋体" w:eastAsia="宋体" w:cs="宋体"/>
                <w:color w:val="auto"/>
                <w:kern w:val="0"/>
                <w:sz w:val="20"/>
                <w:szCs w:val="20"/>
                <w:highlight w:val="none"/>
              </w:rPr>
              <w:t>★</w:t>
            </w:r>
            <w:r>
              <w:rPr>
                <w:color w:val="auto"/>
                <w:kern w:val="0"/>
                <w:sz w:val="20"/>
                <w:szCs w:val="20"/>
                <w:highlight w:val="none"/>
              </w:rPr>
              <w:t>GPRS远程备份控制接口：支持通过GPRS在远程控制设备</w:t>
            </w:r>
            <w:r>
              <w:rPr>
                <w:color w:val="auto"/>
                <w:kern w:val="0"/>
                <w:sz w:val="20"/>
                <w:szCs w:val="20"/>
                <w:highlight w:val="none"/>
              </w:rPr>
              <w:br w:type="textWrapping"/>
            </w:r>
            <w:r>
              <w:rPr>
                <w:color w:val="auto"/>
                <w:kern w:val="0"/>
                <w:sz w:val="20"/>
                <w:szCs w:val="20"/>
                <w:highlight w:val="none"/>
              </w:rPr>
              <w:t>8、不锈钢结构；防水、防尘。</w:t>
            </w:r>
          </w:p>
        </w:tc>
        <w:tc>
          <w:tcPr>
            <w:tcW w:w="724" w:type="dxa"/>
            <w:vAlign w:val="top"/>
          </w:tcPr>
          <w:p w14:paraId="703F1004">
            <w:pPr>
              <w:rPr>
                <w:rFonts w:hint="eastAsia" w:ascii="宋体" w:hAnsi="宋体" w:eastAsia="宋体" w:cs="宋体"/>
                <w:color w:val="auto"/>
                <w:sz w:val="18"/>
                <w:szCs w:val="18"/>
                <w:highlight w:val="none"/>
                <w:vertAlign w:val="baseline"/>
                <w:lang w:val="en-US" w:eastAsia="zh-CN"/>
              </w:rPr>
            </w:pPr>
            <w:r>
              <w:rPr>
                <w:color w:val="auto"/>
                <w:kern w:val="0"/>
                <w:sz w:val="20"/>
                <w:szCs w:val="20"/>
                <w:highlight w:val="none"/>
              </w:rPr>
              <w:t>台</w:t>
            </w:r>
          </w:p>
        </w:tc>
        <w:tc>
          <w:tcPr>
            <w:tcW w:w="636" w:type="dxa"/>
            <w:vAlign w:val="top"/>
          </w:tcPr>
          <w:p w14:paraId="782D15EF">
            <w:pPr>
              <w:rPr>
                <w:rFonts w:hint="eastAsia" w:ascii="宋体" w:hAnsi="宋体" w:eastAsia="宋体" w:cs="宋体"/>
                <w:color w:val="auto"/>
                <w:sz w:val="18"/>
                <w:szCs w:val="18"/>
                <w:highlight w:val="none"/>
                <w:vertAlign w:val="baseline"/>
                <w:lang w:val="en-US" w:eastAsia="zh-CN"/>
              </w:rPr>
            </w:pPr>
            <w:r>
              <w:rPr>
                <w:rFonts w:hint="eastAsia"/>
                <w:color w:val="auto"/>
                <w:kern w:val="0"/>
                <w:sz w:val="20"/>
                <w:szCs w:val="20"/>
                <w:highlight w:val="none"/>
              </w:rPr>
              <w:t>1</w:t>
            </w:r>
          </w:p>
        </w:tc>
        <w:tc>
          <w:tcPr>
            <w:tcW w:w="979" w:type="dxa"/>
            <w:vAlign w:val="top"/>
          </w:tcPr>
          <w:p w14:paraId="1B5C5F6D">
            <w:pPr>
              <w:rPr>
                <w:rFonts w:ascii="宋体" w:hAnsi="宋体" w:eastAsia="宋体" w:cs="宋体"/>
                <w:color w:val="auto"/>
                <w:sz w:val="18"/>
                <w:szCs w:val="18"/>
                <w:highlight w:val="none"/>
                <w:vertAlign w:val="baseline"/>
              </w:rPr>
            </w:pPr>
          </w:p>
        </w:tc>
        <w:tc>
          <w:tcPr>
            <w:tcW w:w="1028" w:type="dxa"/>
            <w:vAlign w:val="top"/>
          </w:tcPr>
          <w:p w14:paraId="3430F13B">
            <w:pPr>
              <w:rPr>
                <w:rFonts w:ascii="宋体" w:hAnsi="宋体" w:eastAsia="宋体" w:cs="宋体"/>
                <w:color w:val="auto"/>
                <w:sz w:val="18"/>
                <w:szCs w:val="18"/>
                <w:highlight w:val="none"/>
                <w:vertAlign w:val="baseline"/>
              </w:rPr>
            </w:pPr>
          </w:p>
        </w:tc>
      </w:tr>
      <w:tr w14:paraId="1D975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95" w:type="dxa"/>
            <w:vAlign w:val="top"/>
          </w:tcPr>
          <w:p w14:paraId="338C8F60">
            <w:pPr>
              <w:rPr>
                <w:rFonts w:hint="eastAsia"/>
                <w:color w:val="auto"/>
                <w:kern w:val="0"/>
                <w:sz w:val="20"/>
                <w:szCs w:val="20"/>
                <w:highlight w:val="none"/>
              </w:rPr>
            </w:pPr>
          </w:p>
          <w:p w14:paraId="2188AABA">
            <w:pPr>
              <w:rPr>
                <w:rFonts w:hint="eastAsia" w:ascii="宋体" w:hAnsi="宋体" w:eastAsia="宋体" w:cs="宋体"/>
                <w:color w:val="auto"/>
                <w:sz w:val="18"/>
                <w:szCs w:val="18"/>
                <w:highlight w:val="none"/>
                <w:vertAlign w:val="baseline"/>
                <w:lang w:val="en-US" w:eastAsia="zh-CN"/>
              </w:rPr>
            </w:pPr>
            <w:r>
              <w:rPr>
                <w:rFonts w:hint="eastAsia"/>
                <w:b/>
                <w:bCs/>
                <w:color w:val="auto"/>
                <w:kern w:val="0"/>
                <w:sz w:val="20"/>
                <w:szCs w:val="20"/>
                <w:highlight w:val="none"/>
              </w:rPr>
              <w:t>2</w:t>
            </w:r>
          </w:p>
        </w:tc>
        <w:tc>
          <w:tcPr>
            <w:tcW w:w="7017" w:type="dxa"/>
            <w:gridSpan w:val="4"/>
            <w:vAlign w:val="top"/>
          </w:tcPr>
          <w:p w14:paraId="5DF25586">
            <w:pPr>
              <w:jc w:val="center"/>
              <w:rPr>
                <w:b/>
                <w:bCs/>
                <w:color w:val="auto"/>
                <w:kern w:val="0"/>
                <w:sz w:val="21"/>
                <w:szCs w:val="21"/>
                <w:highlight w:val="none"/>
              </w:rPr>
            </w:pPr>
          </w:p>
          <w:p w14:paraId="2B71D0F0">
            <w:pPr>
              <w:jc w:val="center"/>
              <w:rPr>
                <w:rFonts w:hint="eastAsia" w:ascii="宋体" w:hAnsi="宋体" w:eastAsia="宋体" w:cs="宋体"/>
                <w:color w:val="auto"/>
                <w:sz w:val="18"/>
                <w:szCs w:val="18"/>
                <w:highlight w:val="none"/>
                <w:vertAlign w:val="baseline"/>
                <w:lang w:val="en-US" w:eastAsia="zh-CN"/>
              </w:rPr>
            </w:pPr>
            <w:r>
              <w:rPr>
                <w:b/>
                <w:bCs/>
                <w:color w:val="auto"/>
                <w:kern w:val="0"/>
                <w:sz w:val="21"/>
                <w:szCs w:val="21"/>
                <w:highlight w:val="none"/>
              </w:rPr>
              <w:t>铁塔</w:t>
            </w:r>
            <w:r>
              <w:rPr>
                <w:rFonts w:hint="eastAsia"/>
                <w:b/>
                <w:bCs/>
                <w:color w:val="auto"/>
                <w:kern w:val="0"/>
                <w:sz w:val="21"/>
                <w:szCs w:val="21"/>
                <w:highlight w:val="none"/>
              </w:rPr>
              <w:t>底座改造配套</w:t>
            </w:r>
            <w:r>
              <w:rPr>
                <w:b/>
                <w:bCs/>
                <w:color w:val="auto"/>
                <w:kern w:val="0"/>
                <w:sz w:val="21"/>
                <w:szCs w:val="21"/>
                <w:highlight w:val="none"/>
              </w:rPr>
              <w:t>设备安装部分</w:t>
            </w:r>
          </w:p>
        </w:tc>
        <w:tc>
          <w:tcPr>
            <w:tcW w:w="979" w:type="dxa"/>
            <w:vAlign w:val="top"/>
          </w:tcPr>
          <w:p w14:paraId="06B7E39C">
            <w:pPr>
              <w:rPr>
                <w:rFonts w:ascii="宋体" w:hAnsi="宋体" w:eastAsia="宋体" w:cs="宋体"/>
                <w:color w:val="auto"/>
                <w:sz w:val="18"/>
                <w:szCs w:val="18"/>
                <w:highlight w:val="none"/>
                <w:vertAlign w:val="baseline"/>
              </w:rPr>
            </w:pPr>
          </w:p>
        </w:tc>
        <w:tc>
          <w:tcPr>
            <w:tcW w:w="1028" w:type="dxa"/>
            <w:vAlign w:val="top"/>
          </w:tcPr>
          <w:p w14:paraId="275C1192">
            <w:pPr>
              <w:rPr>
                <w:rFonts w:ascii="宋体" w:hAnsi="宋体" w:eastAsia="宋体" w:cs="宋体"/>
                <w:color w:val="auto"/>
                <w:sz w:val="18"/>
                <w:szCs w:val="18"/>
                <w:highlight w:val="none"/>
                <w:vertAlign w:val="baseline"/>
              </w:rPr>
            </w:pPr>
          </w:p>
        </w:tc>
      </w:tr>
      <w:tr w14:paraId="31E75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5" w:hRule="atLeast"/>
        </w:trPr>
        <w:tc>
          <w:tcPr>
            <w:tcW w:w="495" w:type="dxa"/>
            <w:vAlign w:val="top"/>
          </w:tcPr>
          <w:p w14:paraId="5FE018EE">
            <w:pPr>
              <w:rPr>
                <w:rFonts w:hint="eastAsia" w:ascii="宋体" w:hAnsi="宋体" w:eastAsia="宋体" w:cs="宋体"/>
                <w:color w:val="auto"/>
                <w:sz w:val="18"/>
                <w:szCs w:val="18"/>
                <w:highlight w:val="none"/>
                <w:vertAlign w:val="baseline"/>
                <w:lang w:val="en-US" w:eastAsia="zh-CN"/>
              </w:rPr>
            </w:pPr>
            <w:r>
              <w:rPr>
                <w:rFonts w:hint="eastAsia"/>
                <w:color w:val="auto"/>
                <w:kern w:val="0"/>
                <w:sz w:val="20"/>
                <w:szCs w:val="20"/>
                <w:highlight w:val="none"/>
              </w:rPr>
              <w:t>2</w:t>
            </w:r>
            <w:r>
              <w:rPr>
                <w:color w:val="auto"/>
                <w:kern w:val="0"/>
                <w:sz w:val="20"/>
                <w:szCs w:val="20"/>
                <w:highlight w:val="none"/>
              </w:rPr>
              <w:t>.1</w:t>
            </w:r>
          </w:p>
        </w:tc>
        <w:tc>
          <w:tcPr>
            <w:tcW w:w="887" w:type="dxa"/>
            <w:vAlign w:val="top"/>
          </w:tcPr>
          <w:p w14:paraId="0748BE94">
            <w:pPr>
              <w:rPr>
                <w:rFonts w:ascii="宋体" w:hAnsi="宋体" w:eastAsia="宋体" w:cs="宋体"/>
                <w:color w:val="auto"/>
                <w:sz w:val="18"/>
                <w:szCs w:val="18"/>
                <w:highlight w:val="none"/>
                <w:vertAlign w:val="baseline"/>
              </w:rPr>
            </w:pPr>
            <w:r>
              <w:rPr>
                <w:color w:val="auto"/>
                <w:kern w:val="0"/>
                <w:sz w:val="20"/>
                <w:szCs w:val="20"/>
                <w:highlight w:val="none"/>
              </w:rPr>
              <w:t>安装支架</w:t>
            </w:r>
          </w:p>
        </w:tc>
        <w:tc>
          <w:tcPr>
            <w:tcW w:w="4770" w:type="dxa"/>
            <w:vAlign w:val="top"/>
          </w:tcPr>
          <w:p w14:paraId="310C8E2B">
            <w:pPr>
              <w:rPr>
                <w:rFonts w:ascii="宋体" w:hAnsi="宋体" w:eastAsia="宋体" w:cs="宋体"/>
                <w:color w:val="auto"/>
                <w:sz w:val="18"/>
                <w:szCs w:val="18"/>
                <w:highlight w:val="none"/>
                <w:vertAlign w:val="baseline"/>
              </w:rPr>
            </w:pPr>
            <w:r>
              <w:rPr>
                <w:color w:val="auto"/>
                <w:kern w:val="0"/>
                <w:sz w:val="20"/>
                <w:szCs w:val="20"/>
                <w:highlight w:val="none"/>
              </w:rPr>
              <w:t>塔台中央位置突出一个1.2米支架平台，用于安装林火识别监控预警摄像机；铁塔防雷接地系统采用整体接地方式，塔顶建设专用避雷针</w:t>
            </w:r>
          </w:p>
        </w:tc>
        <w:tc>
          <w:tcPr>
            <w:tcW w:w="724" w:type="dxa"/>
            <w:vAlign w:val="top"/>
          </w:tcPr>
          <w:p w14:paraId="479CB136">
            <w:pPr>
              <w:rPr>
                <w:rFonts w:hint="default" w:ascii="宋体" w:hAnsi="宋体" w:eastAsia="宋体" w:cs="宋体"/>
                <w:color w:val="auto"/>
                <w:sz w:val="18"/>
                <w:szCs w:val="18"/>
                <w:highlight w:val="none"/>
                <w:vertAlign w:val="baseline"/>
                <w:lang w:val="en-US" w:eastAsia="zh-CN"/>
              </w:rPr>
            </w:pPr>
            <w:r>
              <w:rPr>
                <w:color w:val="auto"/>
                <w:kern w:val="0"/>
                <w:sz w:val="20"/>
                <w:szCs w:val="20"/>
                <w:highlight w:val="none"/>
              </w:rPr>
              <w:t>套</w:t>
            </w:r>
          </w:p>
        </w:tc>
        <w:tc>
          <w:tcPr>
            <w:tcW w:w="636" w:type="dxa"/>
            <w:vAlign w:val="top"/>
          </w:tcPr>
          <w:p w14:paraId="4BFE3742">
            <w:pPr>
              <w:rPr>
                <w:rFonts w:hint="default" w:ascii="宋体" w:hAnsi="宋体" w:eastAsia="宋体" w:cs="宋体"/>
                <w:color w:val="auto"/>
                <w:sz w:val="18"/>
                <w:szCs w:val="18"/>
                <w:highlight w:val="none"/>
                <w:vertAlign w:val="baseline"/>
                <w:lang w:val="en-US" w:eastAsia="zh-CN"/>
              </w:rPr>
            </w:pPr>
            <w:r>
              <w:rPr>
                <w:rFonts w:hint="eastAsia"/>
                <w:color w:val="auto"/>
                <w:kern w:val="0"/>
                <w:sz w:val="20"/>
                <w:szCs w:val="20"/>
                <w:highlight w:val="none"/>
              </w:rPr>
              <w:t>1</w:t>
            </w:r>
          </w:p>
        </w:tc>
        <w:tc>
          <w:tcPr>
            <w:tcW w:w="979" w:type="dxa"/>
            <w:vAlign w:val="top"/>
          </w:tcPr>
          <w:p w14:paraId="1020BB0D">
            <w:pPr>
              <w:rPr>
                <w:rFonts w:ascii="宋体" w:hAnsi="宋体" w:eastAsia="宋体" w:cs="宋体"/>
                <w:color w:val="auto"/>
                <w:sz w:val="18"/>
                <w:szCs w:val="18"/>
                <w:highlight w:val="none"/>
                <w:vertAlign w:val="baseline"/>
              </w:rPr>
            </w:pPr>
          </w:p>
        </w:tc>
        <w:tc>
          <w:tcPr>
            <w:tcW w:w="1028" w:type="dxa"/>
            <w:vAlign w:val="top"/>
          </w:tcPr>
          <w:p w14:paraId="45421CE8">
            <w:pPr>
              <w:rPr>
                <w:rFonts w:ascii="宋体" w:hAnsi="宋体" w:eastAsia="宋体" w:cs="宋体"/>
                <w:color w:val="auto"/>
                <w:sz w:val="18"/>
                <w:szCs w:val="18"/>
                <w:highlight w:val="none"/>
                <w:vertAlign w:val="baseline"/>
              </w:rPr>
            </w:pPr>
          </w:p>
        </w:tc>
      </w:tr>
      <w:tr w14:paraId="01181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rPr>
        <w:tc>
          <w:tcPr>
            <w:tcW w:w="495" w:type="dxa"/>
            <w:vAlign w:val="top"/>
          </w:tcPr>
          <w:p w14:paraId="7D93F31D">
            <w:pPr>
              <w:rPr>
                <w:rFonts w:hint="eastAsia" w:ascii="宋体" w:hAnsi="宋体" w:eastAsia="宋体" w:cs="宋体"/>
                <w:color w:val="auto"/>
                <w:sz w:val="18"/>
                <w:szCs w:val="18"/>
                <w:highlight w:val="none"/>
                <w:vertAlign w:val="baseline"/>
                <w:lang w:val="en-US" w:eastAsia="zh-CN"/>
              </w:rPr>
            </w:pPr>
            <w:r>
              <w:rPr>
                <w:rFonts w:hint="eastAsia"/>
                <w:color w:val="auto"/>
                <w:kern w:val="0"/>
                <w:sz w:val="20"/>
                <w:szCs w:val="20"/>
                <w:highlight w:val="none"/>
              </w:rPr>
              <w:t>3</w:t>
            </w:r>
          </w:p>
        </w:tc>
        <w:tc>
          <w:tcPr>
            <w:tcW w:w="7017" w:type="dxa"/>
            <w:gridSpan w:val="4"/>
            <w:vAlign w:val="top"/>
          </w:tcPr>
          <w:p w14:paraId="7C1DCC84">
            <w:pPr>
              <w:jc w:val="center"/>
              <w:rPr>
                <w:rFonts w:hint="eastAsia" w:ascii="宋体" w:hAnsi="宋体" w:eastAsia="宋体" w:cs="宋体"/>
                <w:color w:val="auto"/>
                <w:sz w:val="18"/>
                <w:szCs w:val="18"/>
                <w:highlight w:val="none"/>
                <w:vertAlign w:val="baseline"/>
                <w:lang w:val="en-US" w:eastAsia="zh-CN"/>
              </w:rPr>
            </w:pPr>
            <w:r>
              <w:rPr>
                <w:b/>
                <w:bCs/>
                <w:color w:val="auto"/>
                <w:kern w:val="0"/>
                <w:sz w:val="21"/>
                <w:szCs w:val="21"/>
                <w:highlight w:val="none"/>
              </w:rPr>
              <w:t>前端防雷部分</w:t>
            </w:r>
          </w:p>
        </w:tc>
        <w:tc>
          <w:tcPr>
            <w:tcW w:w="979" w:type="dxa"/>
            <w:vAlign w:val="top"/>
          </w:tcPr>
          <w:p w14:paraId="3AC22195">
            <w:pPr>
              <w:rPr>
                <w:rFonts w:ascii="宋体" w:hAnsi="宋体" w:eastAsia="宋体" w:cs="宋体"/>
                <w:color w:val="auto"/>
                <w:sz w:val="18"/>
                <w:szCs w:val="18"/>
                <w:highlight w:val="none"/>
                <w:vertAlign w:val="baseline"/>
              </w:rPr>
            </w:pPr>
          </w:p>
        </w:tc>
        <w:tc>
          <w:tcPr>
            <w:tcW w:w="1028" w:type="dxa"/>
            <w:vAlign w:val="top"/>
          </w:tcPr>
          <w:p w14:paraId="48AF516A">
            <w:pPr>
              <w:rPr>
                <w:rFonts w:ascii="宋体" w:hAnsi="宋体" w:eastAsia="宋体" w:cs="宋体"/>
                <w:color w:val="auto"/>
                <w:sz w:val="18"/>
                <w:szCs w:val="18"/>
                <w:highlight w:val="none"/>
                <w:vertAlign w:val="baseline"/>
              </w:rPr>
            </w:pPr>
          </w:p>
        </w:tc>
      </w:tr>
      <w:tr w14:paraId="7507D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95" w:type="dxa"/>
            <w:vAlign w:val="top"/>
          </w:tcPr>
          <w:p w14:paraId="3661CAF6">
            <w:pPr>
              <w:rPr>
                <w:rFonts w:hint="eastAsia" w:ascii="宋体" w:hAnsi="宋体" w:eastAsia="宋体" w:cs="宋体"/>
                <w:color w:val="auto"/>
                <w:sz w:val="18"/>
                <w:szCs w:val="18"/>
                <w:highlight w:val="none"/>
                <w:vertAlign w:val="baseline"/>
                <w:lang w:val="en-US" w:eastAsia="zh-CN"/>
              </w:rPr>
            </w:pPr>
            <w:r>
              <w:rPr>
                <w:rFonts w:hint="eastAsia"/>
                <w:color w:val="auto"/>
                <w:kern w:val="0"/>
                <w:sz w:val="20"/>
                <w:szCs w:val="20"/>
                <w:highlight w:val="none"/>
              </w:rPr>
              <w:t>3</w:t>
            </w:r>
            <w:r>
              <w:rPr>
                <w:color w:val="auto"/>
                <w:kern w:val="0"/>
                <w:sz w:val="20"/>
                <w:szCs w:val="20"/>
                <w:highlight w:val="none"/>
              </w:rPr>
              <w:t>.1</w:t>
            </w:r>
          </w:p>
        </w:tc>
        <w:tc>
          <w:tcPr>
            <w:tcW w:w="887" w:type="dxa"/>
            <w:vAlign w:val="top"/>
          </w:tcPr>
          <w:p w14:paraId="06B0566D">
            <w:pPr>
              <w:rPr>
                <w:rFonts w:ascii="宋体" w:hAnsi="宋体" w:eastAsia="宋体" w:cs="宋体"/>
                <w:color w:val="auto"/>
                <w:sz w:val="18"/>
                <w:szCs w:val="18"/>
                <w:highlight w:val="none"/>
                <w:vertAlign w:val="baseline"/>
              </w:rPr>
            </w:pPr>
            <w:r>
              <w:rPr>
                <w:color w:val="auto"/>
                <w:kern w:val="0"/>
                <w:sz w:val="20"/>
                <w:szCs w:val="20"/>
                <w:highlight w:val="none"/>
              </w:rPr>
              <w:t>网络防雷</w:t>
            </w:r>
          </w:p>
        </w:tc>
        <w:tc>
          <w:tcPr>
            <w:tcW w:w="4770" w:type="dxa"/>
            <w:vAlign w:val="top"/>
          </w:tcPr>
          <w:p w14:paraId="0C76F23F">
            <w:pPr>
              <w:rPr>
                <w:rFonts w:ascii="宋体" w:hAnsi="宋体" w:eastAsia="宋体" w:cs="宋体"/>
                <w:color w:val="auto"/>
                <w:sz w:val="18"/>
                <w:szCs w:val="18"/>
                <w:highlight w:val="none"/>
                <w:vertAlign w:val="baseline"/>
              </w:rPr>
            </w:pPr>
            <w:r>
              <w:rPr>
                <w:color w:val="auto"/>
                <w:kern w:val="0"/>
                <w:sz w:val="20"/>
                <w:szCs w:val="20"/>
                <w:highlight w:val="none"/>
              </w:rPr>
              <w:t>大容量，高速反应，低损耗； ，适用于动态或静态的摄像机监控设备； 能有效防止因电源、视频/音频、云台控制等设备间电位差瞬时增大而造成的设备损坏； 三级电涌保护，残压低，响应速度快，使用寿命长； 集成化、体积小、接线简易、安装方便；另外附带一个视频防雷器。</w:t>
            </w:r>
          </w:p>
        </w:tc>
        <w:tc>
          <w:tcPr>
            <w:tcW w:w="724" w:type="dxa"/>
            <w:vAlign w:val="top"/>
          </w:tcPr>
          <w:p w14:paraId="27991C38">
            <w:pPr>
              <w:rPr>
                <w:rFonts w:hint="eastAsia" w:ascii="宋体" w:hAnsi="宋体" w:eastAsia="宋体" w:cs="宋体"/>
                <w:color w:val="auto"/>
                <w:sz w:val="18"/>
                <w:szCs w:val="18"/>
                <w:highlight w:val="none"/>
                <w:vertAlign w:val="baseline"/>
                <w:lang w:val="en-US" w:eastAsia="zh-CN"/>
              </w:rPr>
            </w:pPr>
            <w:r>
              <w:rPr>
                <w:color w:val="auto"/>
                <w:kern w:val="0"/>
                <w:sz w:val="20"/>
                <w:szCs w:val="20"/>
                <w:highlight w:val="none"/>
              </w:rPr>
              <w:t>个</w:t>
            </w:r>
          </w:p>
        </w:tc>
        <w:tc>
          <w:tcPr>
            <w:tcW w:w="636" w:type="dxa"/>
            <w:vAlign w:val="top"/>
          </w:tcPr>
          <w:p w14:paraId="3D4D9133">
            <w:pPr>
              <w:rPr>
                <w:rFonts w:hint="eastAsia" w:ascii="宋体" w:hAnsi="宋体" w:eastAsia="宋体" w:cs="宋体"/>
                <w:color w:val="auto"/>
                <w:sz w:val="18"/>
                <w:szCs w:val="18"/>
                <w:highlight w:val="none"/>
                <w:vertAlign w:val="baseline"/>
                <w:lang w:val="en-US" w:eastAsia="zh-CN"/>
              </w:rPr>
            </w:pPr>
            <w:r>
              <w:rPr>
                <w:rFonts w:hint="eastAsia"/>
                <w:color w:val="auto"/>
                <w:kern w:val="0"/>
                <w:sz w:val="20"/>
                <w:szCs w:val="20"/>
                <w:highlight w:val="none"/>
              </w:rPr>
              <w:t>1</w:t>
            </w:r>
          </w:p>
        </w:tc>
        <w:tc>
          <w:tcPr>
            <w:tcW w:w="979" w:type="dxa"/>
            <w:vAlign w:val="top"/>
          </w:tcPr>
          <w:p w14:paraId="6B6D63B8">
            <w:pPr>
              <w:rPr>
                <w:rFonts w:ascii="宋体" w:hAnsi="宋体" w:eastAsia="宋体" w:cs="宋体"/>
                <w:color w:val="auto"/>
                <w:sz w:val="18"/>
                <w:szCs w:val="18"/>
                <w:highlight w:val="none"/>
                <w:vertAlign w:val="baseline"/>
              </w:rPr>
            </w:pPr>
          </w:p>
        </w:tc>
        <w:tc>
          <w:tcPr>
            <w:tcW w:w="1028" w:type="dxa"/>
            <w:vAlign w:val="top"/>
          </w:tcPr>
          <w:p w14:paraId="24504B44">
            <w:pPr>
              <w:rPr>
                <w:rFonts w:ascii="宋体" w:hAnsi="宋体" w:eastAsia="宋体" w:cs="宋体"/>
                <w:color w:val="auto"/>
                <w:sz w:val="18"/>
                <w:szCs w:val="18"/>
                <w:highlight w:val="none"/>
                <w:vertAlign w:val="baseline"/>
              </w:rPr>
            </w:pPr>
          </w:p>
        </w:tc>
      </w:tr>
      <w:tr w14:paraId="4D941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495" w:type="dxa"/>
            <w:vAlign w:val="top"/>
          </w:tcPr>
          <w:p w14:paraId="0BCCE43B">
            <w:pPr>
              <w:rPr>
                <w:rFonts w:hint="eastAsia" w:ascii="宋体" w:hAnsi="宋体" w:eastAsia="宋体" w:cs="宋体"/>
                <w:color w:val="auto"/>
                <w:sz w:val="18"/>
                <w:szCs w:val="18"/>
                <w:highlight w:val="none"/>
                <w:vertAlign w:val="baseline"/>
                <w:lang w:val="en-US" w:eastAsia="zh-CN"/>
              </w:rPr>
            </w:pPr>
            <w:r>
              <w:rPr>
                <w:rFonts w:hint="eastAsia"/>
                <w:color w:val="auto"/>
                <w:kern w:val="0"/>
                <w:sz w:val="20"/>
                <w:szCs w:val="20"/>
                <w:highlight w:val="none"/>
              </w:rPr>
              <w:t>3</w:t>
            </w:r>
            <w:r>
              <w:rPr>
                <w:color w:val="auto"/>
                <w:kern w:val="0"/>
                <w:sz w:val="20"/>
                <w:szCs w:val="20"/>
                <w:highlight w:val="none"/>
              </w:rPr>
              <w:t>.2</w:t>
            </w:r>
          </w:p>
        </w:tc>
        <w:tc>
          <w:tcPr>
            <w:tcW w:w="887" w:type="dxa"/>
            <w:vAlign w:val="top"/>
          </w:tcPr>
          <w:p w14:paraId="142418BB">
            <w:pPr>
              <w:rPr>
                <w:rFonts w:ascii="宋体" w:hAnsi="宋体" w:eastAsia="宋体" w:cs="宋体"/>
                <w:color w:val="auto"/>
                <w:sz w:val="18"/>
                <w:szCs w:val="18"/>
                <w:highlight w:val="none"/>
                <w:vertAlign w:val="baseline"/>
              </w:rPr>
            </w:pPr>
            <w:r>
              <w:rPr>
                <w:color w:val="auto"/>
                <w:kern w:val="0"/>
                <w:sz w:val="20"/>
                <w:szCs w:val="20"/>
                <w:highlight w:val="none"/>
              </w:rPr>
              <w:t>电源防雷器</w:t>
            </w:r>
          </w:p>
        </w:tc>
        <w:tc>
          <w:tcPr>
            <w:tcW w:w="4770" w:type="dxa"/>
            <w:vAlign w:val="top"/>
          </w:tcPr>
          <w:p w14:paraId="2FFA0A24">
            <w:pPr>
              <w:rPr>
                <w:rFonts w:ascii="宋体" w:hAnsi="宋体" w:eastAsia="宋体" w:cs="宋体"/>
                <w:color w:val="auto"/>
                <w:sz w:val="18"/>
                <w:szCs w:val="18"/>
                <w:highlight w:val="none"/>
                <w:vertAlign w:val="baseline"/>
              </w:rPr>
            </w:pPr>
            <w:r>
              <w:rPr>
                <w:color w:val="auto"/>
                <w:kern w:val="0"/>
                <w:sz w:val="20"/>
                <w:szCs w:val="20"/>
                <w:highlight w:val="none"/>
              </w:rPr>
              <w:t xml:space="preserve">电源防雷 </w:t>
            </w:r>
            <w:r>
              <w:rPr>
                <w:rFonts w:hint="eastAsia"/>
                <w:color w:val="auto"/>
                <w:kern w:val="0"/>
                <w:sz w:val="20"/>
                <w:szCs w:val="20"/>
                <w:highlight w:val="none"/>
              </w:rPr>
              <w:t>PDU</w:t>
            </w:r>
            <w:r>
              <w:rPr>
                <w:color w:val="auto"/>
                <w:kern w:val="0"/>
                <w:sz w:val="20"/>
                <w:szCs w:val="20"/>
                <w:highlight w:val="none"/>
              </w:rPr>
              <w:t>（8口）</w:t>
            </w:r>
          </w:p>
        </w:tc>
        <w:tc>
          <w:tcPr>
            <w:tcW w:w="724" w:type="dxa"/>
            <w:vAlign w:val="top"/>
          </w:tcPr>
          <w:p w14:paraId="65B4FA8F">
            <w:pPr>
              <w:rPr>
                <w:rFonts w:hint="eastAsia" w:ascii="宋体" w:hAnsi="宋体" w:eastAsia="宋体" w:cs="宋体"/>
                <w:color w:val="auto"/>
                <w:sz w:val="18"/>
                <w:szCs w:val="18"/>
                <w:highlight w:val="none"/>
                <w:vertAlign w:val="baseline"/>
                <w:lang w:val="en-US" w:eastAsia="zh-CN"/>
              </w:rPr>
            </w:pPr>
            <w:r>
              <w:rPr>
                <w:color w:val="auto"/>
                <w:kern w:val="0"/>
                <w:sz w:val="20"/>
                <w:szCs w:val="20"/>
                <w:highlight w:val="none"/>
              </w:rPr>
              <w:t>个</w:t>
            </w:r>
          </w:p>
        </w:tc>
        <w:tc>
          <w:tcPr>
            <w:tcW w:w="636" w:type="dxa"/>
            <w:vAlign w:val="top"/>
          </w:tcPr>
          <w:p w14:paraId="6FEB3967">
            <w:pPr>
              <w:rPr>
                <w:rFonts w:hint="default" w:ascii="宋体" w:hAnsi="宋体" w:eastAsia="宋体" w:cs="宋体"/>
                <w:color w:val="auto"/>
                <w:sz w:val="18"/>
                <w:szCs w:val="18"/>
                <w:highlight w:val="none"/>
                <w:vertAlign w:val="baseline"/>
                <w:lang w:val="en-US" w:eastAsia="zh-CN"/>
              </w:rPr>
            </w:pPr>
            <w:r>
              <w:rPr>
                <w:rFonts w:hint="eastAsia"/>
                <w:color w:val="auto"/>
                <w:kern w:val="0"/>
                <w:sz w:val="20"/>
                <w:szCs w:val="20"/>
                <w:highlight w:val="none"/>
              </w:rPr>
              <w:t>1</w:t>
            </w:r>
          </w:p>
        </w:tc>
        <w:tc>
          <w:tcPr>
            <w:tcW w:w="979" w:type="dxa"/>
            <w:vAlign w:val="top"/>
          </w:tcPr>
          <w:p w14:paraId="148F0D96">
            <w:pPr>
              <w:rPr>
                <w:rFonts w:ascii="宋体" w:hAnsi="宋体" w:eastAsia="宋体" w:cs="宋体"/>
                <w:color w:val="auto"/>
                <w:sz w:val="18"/>
                <w:szCs w:val="18"/>
                <w:highlight w:val="none"/>
                <w:vertAlign w:val="baseline"/>
              </w:rPr>
            </w:pPr>
          </w:p>
        </w:tc>
        <w:tc>
          <w:tcPr>
            <w:tcW w:w="1028" w:type="dxa"/>
            <w:vAlign w:val="top"/>
          </w:tcPr>
          <w:p w14:paraId="6DEB260E">
            <w:pPr>
              <w:rPr>
                <w:rFonts w:ascii="宋体" w:hAnsi="宋体" w:eastAsia="宋体" w:cs="宋体"/>
                <w:color w:val="auto"/>
                <w:sz w:val="18"/>
                <w:szCs w:val="18"/>
                <w:highlight w:val="none"/>
                <w:vertAlign w:val="baseline"/>
              </w:rPr>
            </w:pPr>
          </w:p>
        </w:tc>
      </w:tr>
      <w:tr w14:paraId="08B62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trPr>
        <w:tc>
          <w:tcPr>
            <w:tcW w:w="495" w:type="dxa"/>
            <w:vAlign w:val="top"/>
          </w:tcPr>
          <w:p w14:paraId="402C2FD4">
            <w:pPr>
              <w:rPr>
                <w:rFonts w:hint="eastAsia"/>
                <w:color w:val="auto"/>
                <w:kern w:val="0"/>
                <w:sz w:val="20"/>
                <w:szCs w:val="20"/>
                <w:highlight w:val="none"/>
              </w:rPr>
            </w:pPr>
          </w:p>
          <w:p w14:paraId="4EF06954">
            <w:pPr>
              <w:rPr>
                <w:rFonts w:hint="default" w:ascii="宋体" w:hAnsi="宋体" w:eastAsia="宋体" w:cs="宋体"/>
                <w:color w:val="auto"/>
                <w:sz w:val="18"/>
                <w:szCs w:val="18"/>
                <w:highlight w:val="none"/>
                <w:vertAlign w:val="baseline"/>
                <w:lang w:val="en-US" w:eastAsia="zh-CN"/>
              </w:rPr>
            </w:pPr>
            <w:r>
              <w:rPr>
                <w:rFonts w:hint="eastAsia"/>
                <w:color w:val="auto"/>
                <w:kern w:val="0"/>
                <w:sz w:val="20"/>
                <w:szCs w:val="20"/>
                <w:highlight w:val="none"/>
              </w:rPr>
              <w:t>4</w:t>
            </w:r>
          </w:p>
        </w:tc>
        <w:tc>
          <w:tcPr>
            <w:tcW w:w="7017" w:type="dxa"/>
            <w:gridSpan w:val="4"/>
            <w:vAlign w:val="top"/>
          </w:tcPr>
          <w:p w14:paraId="618CAF25">
            <w:pPr>
              <w:jc w:val="center"/>
              <w:rPr>
                <w:b/>
                <w:bCs/>
                <w:color w:val="auto"/>
                <w:kern w:val="0"/>
                <w:sz w:val="21"/>
                <w:szCs w:val="21"/>
                <w:highlight w:val="none"/>
              </w:rPr>
            </w:pPr>
          </w:p>
          <w:p w14:paraId="087E08C9">
            <w:pPr>
              <w:jc w:val="center"/>
              <w:rPr>
                <w:rFonts w:hint="default" w:ascii="宋体" w:hAnsi="宋体" w:eastAsia="宋体" w:cs="宋体"/>
                <w:color w:val="auto"/>
                <w:sz w:val="18"/>
                <w:szCs w:val="18"/>
                <w:highlight w:val="none"/>
                <w:vertAlign w:val="baseline"/>
                <w:lang w:val="en-US" w:eastAsia="zh-CN"/>
              </w:rPr>
            </w:pPr>
            <w:r>
              <w:rPr>
                <w:b/>
                <w:bCs/>
                <w:color w:val="auto"/>
                <w:kern w:val="0"/>
                <w:sz w:val="21"/>
                <w:szCs w:val="21"/>
                <w:highlight w:val="none"/>
              </w:rPr>
              <w:t>一级指挥中心</w:t>
            </w:r>
          </w:p>
        </w:tc>
        <w:tc>
          <w:tcPr>
            <w:tcW w:w="979" w:type="dxa"/>
            <w:vAlign w:val="top"/>
          </w:tcPr>
          <w:p w14:paraId="5571AA83">
            <w:pPr>
              <w:rPr>
                <w:rFonts w:hint="eastAsia" w:ascii="宋体" w:hAnsi="宋体" w:eastAsia="宋体" w:cs="宋体"/>
                <w:color w:val="auto"/>
                <w:sz w:val="18"/>
                <w:szCs w:val="18"/>
                <w:highlight w:val="none"/>
                <w:vertAlign w:val="baseline"/>
              </w:rPr>
            </w:pPr>
            <w:r>
              <w:rPr>
                <w:color w:val="auto"/>
                <w:kern w:val="0"/>
                <w:sz w:val="20"/>
                <w:szCs w:val="20"/>
                <w:highlight w:val="none"/>
              </w:rPr>
              <w:t>　</w:t>
            </w:r>
          </w:p>
        </w:tc>
        <w:tc>
          <w:tcPr>
            <w:tcW w:w="1028" w:type="dxa"/>
            <w:vAlign w:val="top"/>
          </w:tcPr>
          <w:p w14:paraId="1E35A727">
            <w:pPr>
              <w:rPr>
                <w:rFonts w:hint="eastAsia" w:ascii="宋体" w:hAnsi="宋体" w:eastAsia="宋体" w:cs="宋体"/>
                <w:color w:val="auto"/>
                <w:sz w:val="18"/>
                <w:szCs w:val="18"/>
                <w:highlight w:val="none"/>
                <w:vertAlign w:val="baseline"/>
              </w:rPr>
            </w:pPr>
            <w:r>
              <w:rPr>
                <w:color w:val="auto"/>
                <w:kern w:val="0"/>
                <w:sz w:val="20"/>
                <w:szCs w:val="20"/>
                <w:highlight w:val="none"/>
              </w:rPr>
              <w:t>　</w:t>
            </w:r>
          </w:p>
        </w:tc>
      </w:tr>
      <w:tr w14:paraId="16EED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495" w:type="dxa"/>
            <w:vAlign w:val="top"/>
          </w:tcPr>
          <w:p w14:paraId="343154BE">
            <w:pPr>
              <w:rPr>
                <w:rFonts w:hint="default" w:ascii="宋体" w:hAnsi="宋体" w:eastAsia="宋体" w:cs="宋体"/>
                <w:color w:val="auto"/>
                <w:sz w:val="18"/>
                <w:szCs w:val="18"/>
                <w:highlight w:val="none"/>
                <w:vertAlign w:val="baseline"/>
                <w:lang w:val="en-US" w:eastAsia="zh-CN"/>
              </w:rPr>
            </w:pPr>
            <w:r>
              <w:rPr>
                <w:rFonts w:hint="eastAsia"/>
                <w:color w:val="auto"/>
                <w:kern w:val="0"/>
                <w:sz w:val="20"/>
                <w:szCs w:val="20"/>
                <w:highlight w:val="none"/>
              </w:rPr>
              <w:t>4</w:t>
            </w:r>
            <w:r>
              <w:rPr>
                <w:color w:val="auto"/>
                <w:kern w:val="0"/>
                <w:sz w:val="20"/>
                <w:szCs w:val="20"/>
                <w:highlight w:val="none"/>
              </w:rPr>
              <w:t>.</w:t>
            </w:r>
            <w:r>
              <w:rPr>
                <w:rFonts w:hint="eastAsia"/>
                <w:color w:val="auto"/>
                <w:kern w:val="0"/>
                <w:sz w:val="20"/>
                <w:szCs w:val="20"/>
                <w:highlight w:val="none"/>
              </w:rPr>
              <w:t>1</w:t>
            </w:r>
          </w:p>
        </w:tc>
        <w:tc>
          <w:tcPr>
            <w:tcW w:w="887" w:type="dxa"/>
            <w:vAlign w:val="top"/>
          </w:tcPr>
          <w:p w14:paraId="55F294D8">
            <w:pPr>
              <w:rPr>
                <w:rFonts w:hint="eastAsia" w:ascii="宋体" w:hAnsi="宋体" w:eastAsia="宋体" w:cs="宋体"/>
                <w:color w:val="auto"/>
                <w:sz w:val="18"/>
                <w:szCs w:val="18"/>
                <w:highlight w:val="none"/>
                <w:vertAlign w:val="baseline"/>
                <w:lang w:eastAsia="zh-CN"/>
              </w:rPr>
            </w:pPr>
            <w:r>
              <w:rPr>
                <w:color w:val="auto"/>
                <w:kern w:val="0"/>
                <w:sz w:val="20"/>
                <w:szCs w:val="20"/>
                <w:highlight w:val="none"/>
              </w:rPr>
              <w:t>视频管理工作站</w:t>
            </w:r>
            <w:r>
              <w:rPr>
                <w:rFonts w:hint="eastAsia"/>
                <w:color w:val="auto"/>
                <w:kern w:val="0"/>
                <w:sz w:val="20"/>
                <w:szCs w:val="20"/>
                <w:highlight w:val="none"/>
              </w:rPr>
              <w:t>及系统融合</w:t>
            </w:r>
          </w:p>
        </w:tc>
        <w:tc>
          <w:tcPr>
            <w:tcW w:w="4770" w:type="dxa"/>
            <w:vAlign w:val="top"/>
          </w:tcPr>
          <w:p w14:paraId="4F2221BC">
            <w:pPr>
              <w:rPr>
                <w:color w:val="auto"/>
                <w:kern w:val="0"/>
                <w:sz w:val="20"/>
                <w:szCs w:val="20"/>
                <w:highlight w:val="none"/>
              </w:rPr>
            </w:pPr>
            <w:r>
              <w:rPr>
                <w:rFonts w:hint="eastAsia"/>
                <w:color w:val="auto"/>
                <w:kern w:val="0"/>
                <w:sz w:val="20"/>
                <w:szCs w:val="20"/>
                <w:highlight w:val="none"/>
              </w:rPr>
              <w:t>4114(10核2.2GHz)×1/32G DDR4/600G SAS×2（RAID 1）/SAS_HBA/1GbE×2/550W(1+1)/2U/16DIMM</w:t>
            </w:r>
          </w:p>
          <w:p w14:paraId="3B34DB84">
            <w:pPr>
              <w:rPr>
                <w:color w:val="auto"/>
                <w:kern w:val="0"/>
                <w:sz w:val="20"/>
                <w:szCs w:val="20"/>
                <w:highlight w:val="none"/>
              </w:rPr>
            </w:pPr>
          </w:p>
          <w:p w14:paraId="6A009F56">
            <w:pPr>
              <w:rPr>
                <w:color w:val="auto"/>
                <w:kern w:val="0"/>
                <w:sz w:val="20"/>
                <w:szCs w:val="20"/>
                <w:highlight w:val="none"/>
              </w:rPr>
            </w:pPr>
            <w:r>
              <w:rPr>
                <w:rFonts w:hint="eastAsia"/>
                <w:color w:val="auto"/>
                <w:kern w:val="0"/>
                <w:sz w:val="20"/>
                <w:szCs w:val="20"/>
                <w:highlight w:val="none"/>
              </w:rPr>
              <w:t>2U双路标准机架式服务器</w:t>
            </w:r>
          </w:p>
          <w:p w14:paraId="05C9F294">
            <w:pPr>
              <w:rPr>
                <w:color w:val="auto"/>
                <w:kern w:val="0"/>
                <w:sz w:val="20"/>
                <w:szCs w:val="20"/>
                <w:highlight w:val="none"/>
              </w:rPr>
            </w:pPr>
            <w:r>
              <w:rPr>
                <w:rFonts w:hint="eastAsia"/>
                <w:color w:val="auto"/>
                <w:kern w:val="0"/>
                <w:sz w:val="20"/>
                <w:szCs w:val="20"/>
                <w:highlight w:val="none"/>
              </w:rPr>
              <w:t>CPU：1颗Xeon Silver 4114（10核，2.2GHz）</w:t>
            </w:r>
          </w:p>
          <w:p w14:paraId="72A2DA79">
            <w:pPr>
              <w:rPr>
                <w:color w:val="auto"/>
                <w:kern w:val="0"/>
                <w:sz w:val="20"/>
                <w:szCs w:val="20"/>
                <w:highlight w:val="none"/>
              </w:rPr>
            </w:pPr>
            <w:r>
              <w:rPr>
                <w:rFonts w:hint="eastAsia"/>
                <w:color w:val="auto"/>
                <w:kern w:val="0"/>
                <w:sz w:val="20"/>
                <w:szCs w:val="20"/>
                <w:highlight w:val="none"/>
              </w:rPr>
              <w:t>内存：16G*2 DDR4，16根内存插槽，最大支持扩展至2TB内存</w:t>
            </w:r>
          </w:p>
          <w:p w14:paraId="13DB421B">
            <w:pPr>
              <w:rPr>
                <w:color w:val="auto"/>
                <w:kern w:val="0"/>
                <w:sz w:val="20"/>
                <w:szCs w:val="20"/>
                <w:highlight w:val="none"/>
              </w:rPr>
            </w:pPr>
            <w:r>
              <w:rPr>
                <w:rFonts w:hint="eastAsia"/>
                <w:color w:val="auto"/>
                <w:kern w:val="0"/>
                <w:sz w:val="20"/>
                <w:szCs w:val="20"/>
                <w:highlight w:val="none"/>
              </w:rPr>
              <w:t>硬盘：2块600G 10K 2.5寸 SAS硬盘，最高可支持12块3.5寸（兼容2.5寸）热插拔SAS/SATA硬盘</w:t>
            </w:r>
          </w:p>
          <w:p w14:paraId="69E4D9A0">
            <w:pPr>
              <w:rPr>
                <w:color w:val="auto"/>
                <w:kern w:val="0"/>
                <w:sz w:val="20"/>
                <w:szCs w:val="20"/>
                <w:highlight w:val="none"/>
              </w:rPr>
            </w:pPr>
            <w:r>
              <w:rPr>
                <w:rFonts w:hint="eastAsia"/>
                <w:color w:val="auto"/>
                <w:kern w:val="0"/>
                <w:sz w:val="20"/>
                <w:szCs w:val="20"/>
                <w:highlight w:val="none"/>
              </w:rPr>
              <w:t>阵列卡：SAS_HBA卡，支持RAID 0/1/10</w:t>
            </w:r>
          </w:p>
          <w:p w14:paraId="574E65F5">
            <w:pPr>
              <w:rPr>
                <w:color w:val="auto"/>
                <w:kern w:val="0"/>
                <w:sz w:val="20"/>
                <w:szCs w:val="20"/>
                <w:highlight w:val="none"/>
              </w:rPr>
            </w:pPr>
            <w:r>
              <w:rPr>
                <w:rFonts w:hint="eastAsia"/>
                <w:color w:val="auto"/>
                <w:kern w:val="0"/>
                <w:sz w:val="20"/>
                <w:szCs w:val="20"/>
                <w:highlight w:val="none"/>
              </w:rPr>
              <w:t>PCIE扩展：最大可支持6个PCIE扩展插槽</w:t>
            </w:r>
          </w:p>
          <w:p w14:paraId="06EA1739">
            <w:pPr>
              <w:rPr>
                <w:color w:val="auto"/>
                <w:kern w:val="0"/>
                <w:sz w:val="20"/>
                <w:szCs w:val="20"/>
                <w:highlight w:val="none"/>
              </w:rPr>
            </w:pPr>
            <w:r>
              <w:rPr>
                <w:rFonts w:hint="eastAsia"/>
                <w:color w:val="auto"/>
                <w:kern w:val="0"/>
                <w:sz w:val="20"/>
                <w:szCs w:val="20"/>
                <w:highlight w:val="none"/>
              </w:rPr>
              <w:t>网口：2个千兆电口</w:t>
            </w:r>
          </w:p>
          <w:p w14:paraId="3B16A29D">
            <w:pPr>
              <w:rPr>
                <w:color w:val="auto"/>
                <w:kern w:val="0"/>
                <w:sz w:val="20"/>
                <w:szCs w:val="20"/>
                <w:highlight w:val="none"/>
              </w:rPr>
            </w:pPr>
            <w:r>
              <w:rPr>
                <w:rFonts w:hint="eastAsia"/>
                <w:color w:val="auto"/>
                <w:kern w:val="0"/>
                <w:sz w:val="20"/>
                <w:szCs w:val="20"/>
                <w:highlight w:val="none"/>
              </w:rPr>
              <w:t>其他接口：1个RJ45管理接口，4个USB 3.0接口，1个VGA接口</w:t>
            </w:r>
          </w:p>
          <w:p w14:paraId="4170F6AB">
            <w:pPr>
              <w:rPr>
                <w:color w:val="auto"/>
                <w:kern w:val="0"/>
                <w:sz w:val="20"/>
                <w:szCs w:val="20"/>
                <w:highlight w:val="none"/>
              </w:rPr>
            </w:pPr>
            <w:r>
              <w:rPr>
                <w:rFonts w:hint="eastAsia"/>
                <w:color w:val="auto"/>
                <w:kern w:val="0"/>
                <w:sz w:val="20"/>
                <w:szCs w:val="20"/>
                <w:highlight w:val="none"/>
              </w:rPr>
              <w:t>电源：标配550W（1+1）高效铂金CRPS冗余电源</w:t>
            </w:r>
          </w:p>
          <w:p w14:paraId="38963296">
            <w:pPr>
              <w:rPr>
                <w:color w:val="auto"/>
                <w:kern w:val="0"/>
                <w:sz w:val="20"/>
                <w:szCs w:val="20"/>
                <w:highlight w:val="none"/>
              </w:rPr>
            </w:pPr>
            <w:r>
              <w:rPr>
                <w:rFonts w:hint="eastAsia"/>
                <w:color w:val="auto"/>
                <w:kern w:val="0"/>
                <w:sz w:val="20"/>
                <w:szCs w:val="20"/>
                <w:highlight w:val="none"/>
              </w:rPr>
              <w:t>机箱规格：87.8mm(高)x 448mm(宽)x729.8mm(深)</w:t>
            </w:r>
          </w:p>
          <w:p w14:paraId="369C4DC7">
            <w:pPr>
              <w:rPr>
                <w:color w:val="auto"/>
                <w:kern w:val="0"/>
                <w:sz w:val="20"/>
                <w:szCs w:val="20"/>
                <w:highlight w:val="none"/>
              </w:rPr>
            </w:pPr>
            <w:r>
              <w:rPr>
                <w:rFonts w:hint="eastAsia"/>
                <w:color w:val="auto"/>
                <w:kern w:val="0"/>
                <w:sz w:val="20"/>
                <w:szCs w:val="20"/>
                <w:highlight w:val="none"/>
              </w:rPr>
              <w:t>设备重量：约26KG（含导轨）</w:t>
            </w:r>
          </w:p>
          <w:p w14:paraId="466BE662">
            <w:pPr>
              <w:rPr>
                <w:rFonts w:hint="eastAsia" w:ascii="宋体" w:hAnsi="宋体" w:eastAsia="宋体" w:cs="宋体"/>
                <w:color w:val="auto"/>
                <w:sz w:val="18"/>
                <w:szCs w:val="18"/>
                <w:highlight w:val="none"/>
                <w:vertAlign w:val="baseline"/>
              </w:rPr>
            </w:pPr>
            <w:r>
              <w:rPr>
                <w:rFonts w:hint="eastAsia"/>
                <w:color w:val="auto"/>
                <w:kern w:val="0"/>
                <w:sz w:val="20"/>
                <w:szCs w:val="20"/>
                <w:highlight w:val="none"/>
              </w:rPr>
              <w:t>操作系统：HIK OS</w:t>
            </w:r>
            <w:r>
              <w:rPr>
                <w:color w:val="auto"/>
                <w:kern w:val="0"/>
                <w:sz w:val="20"/>
                <w:szCs w:val="20"/>
                <w:highlight w:val="none"/>
              </w:rPr>
              <w:t>。</w:t>
            </w:r>
          </w:p>
        </w:tc>
        <w:tc>
          <w:tcPr>
            <w:tcW w:w="724" w:type="dxa"/>
            <w:vAlign w:val="top"/>
          </w:tcPr>
          <w:p w14:paraId="34E8D8DC">
            <w:pPr>
              <w:rPr>
                <w:rFonts w:hint="default" w:ascii="宋体" w:hAnsi="宋体" w:eastAsia="宋体" w:cs="宋体"/>
                <w:color w:val="auto"/>
                <w:sz w:val="18"/>
                <w:szCs w:val="18"/>
                <w:highlight w:val="none"/>
                <w:vertAlign w:val="baseline"/>
                <w:lang w:val="en-US" w:eastAsia="zh-CN"/>
              </w:rPr>
            </w:pPr>
            <w:r>
              <w:rPr>
                <w:color w:val="auto"/>
                <w:kern w:val="0"/>
                <w:sz w:val="20"/>
                <w:szCs w:val="20"/>
                <w:highlight w:val="none"/>
              </w:rPr>
              <w:t>台</w:t>
            </w:r>
          </w:p>
        </w:tc>
        <w:tc>
          <w:tcPr>
            <w:tcW w:w="636" w:type="dxa"/>
            <w:vAlign w:val="top"/>
          </w:tcPr>
          <w:p w14:paraId="78CEACE9">
            <w:pPr>
              <w:rPr>
                <w:rFonts w:hint="default" w:ascii="宋体" w:hAnsi="宋体" w:eastAsia="宋体" w:cs="宋体"/>
                <w:color w:val="auto"/>
                <w:sz w:val="18"/>
                <w:szCs w:val="18"/>
                <w:highlight w:val="none"/>
                <w:vertAlign w:val="baseline"/>
                <w:lang w:val="en-US" w:eastAsia="zh-CN"/>
              </w:rPr>
            </w:pPr>
            <w:r>
              <w:rPr>
                <w:color w:val="auto"/>
                <w:kern w:val="0"/>
                <w:sz w:val="20"/>
                <w:szCs w:val="20"/>
                <w:highlight w:val="none"/>
              </w:rPr>
              <w:t>1</w:t>
            </w:r>
          </w:p>
        </w:tc>
        <w:tc>
          <w:tcPr>
            <w:tcW w:w="979" w:type="dxa"/>
            <w:vAlign w:val="top"/>
          </w:tcPr>
          <w:p w14:paraId="080AE53B">
            <w:pPr>
              <w:rPr>
                <w:rFonts w:hint="eastAsia" w:ascii="宋体" w:hAnsi="宋体" w:eastAsia="宋体" w:cs="宋体"/>
                <w:color w:val="auto"/>
                <w:sz w:val="18"/>
                <w:szCs w:val="18"/>
                <w:highlight w:val="none"/>
                <w:vertAlign w:val="baseline"/>
              </w:rPr>
            </w:pPr>
          </w:p>
        </w:tc>
        <w:tc>
          <w:tcPr>
            <w:tcW w:w="1028" w:type="dxa"/>
            <w:vAlign w:val="top"/>
          </w:tcPr>
          <w:p w14:paraId="257D8652">
            <w:pPr>
              <w:rPr>
                <w:rFonts w:hint="eastAsia" w:ascii="宋体" w:hAnsi="宋体" w:eastAsia="宋体" w:cs="宋体"/>
                <w:color w:val="auto"/>
                <w:sz w:val="18"/>
                <w:szCs w:val="18"/>
                <w:highlight w:val="none"/>
                <w:vertAlign w:val="baseline"/>
              </w:rPr>
            </w:pPr>
          </w:p>
        </w:tc>
      </w:tr>
      <w:tr w14:paraId="2868F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95" w:type="dxa"/>
            <w:vAlign w:val="top"/>
          </w:tcPr>
          <w:p w14:paraId="3A4D9A8B">
            <w:pPr>
              <w:rPr>
                <w:rFonts w:hint="default" w:ascii="宋体" w:hAnsi="宋体" w:eastAsia="宋体" w:cs="宋体"/>
                <w:color w:val="auto"/>
                <w:sz w:val="18"/>
                <w:szCs w:val="18"/>
                <w:highlight w:val="none"/>
                <w:vertAlign w:val="baseline"/>
                <w:lang w:val="en-US" w:eastAsia="zh-CN"/>
              </w:rPr>
            </w:pPr>
            <w:r>
              <w:rPr>
                <w:rFonts w:hint="eastAsia"/>
                <w:color w:val="auto"/>
                <w:kern w:val="0"/>
                <w:sz w:val="20"/>
                <w:szCs w:val="22"/>
                <w:highlight w:val="none"/>
              </w:rPr>
              <w:t>4.2</w:t>
            </w:r>
          </w:p>
        </w:tc>
        <w:tc>
          <w:tcPr>
            <w:tcW w:w="887" w:type="dxa"/>
            <w:vAlign w:val="top"/>
          </w:tcPr>
          <w:p w14:paraId="4CFA9DF0">
            <w:pPr>
              <w:rPr>
                <w:rFonts w:hint="eastAsia" w:ascii="宋体" w:hAnsi="宋体" w:eastAsia="宋体" w:cs="宋体"/>
                <w:color w:val="auto"/>
                <w:sz w:val="18"/>
                <w:szCs w:val="18"/>
                <w:highlight w:val="none"/>
                <w:vertAlign w:val="baseline"/>
              </w:rPr>
            </w:pPr>
            <w:r>
              <w:rPr>
                <w:color w:val="auto"/>
                <w:kern w:val="0"/>
                <w:sz w:val="20"/>
                <w:szCs w:val="22"/>
                <w:highlight w:val="none"/>
              </w:rPr>
              <w:t>林业智能可视化林火监测平台基础模块系统</w:t>
            </w:r>
            <w:r>
              <w:rPr>
                <w:rFonts w:hint="eastAsia"/>
                <w:color w:val="auto"/>
                <w:kern w:val="0"/>
                <w:sz w:val="20"/>
                <w:szCs w:val="22"/>
                <w:highlight w:val="none"/>
              </w:rPr>
              <w:t>第1套</w:t>
            </w:r>
          </w:p>
        </w:tc>
        <w:tc>
          <w:tcPr>
            <w:tcW w:w="4770" w:type="dxa"/>
            <w:vAlign w:val="top"/>
          </w:tcPr>
          <w:p w14:paraId="128E94E4">
            <w:pPr>
              <w:rPr>
                <w:color w:val="auto"/>
                <w:kern w:val="0"/>
                <w:sz w:val="20"/>
                <w:szCs w:val="20"/>
                <w:highlight w:val="none"/>
              </w:rPr>
            </w:pPr>
            <w:r>
              <w:rPr>
                <w:color w:val="auto"/>
                <w:kern w:val="0"/>
                <w:sz w:val="20"/>
                <w:szCs w:val="22"/>
                <w:highlight w:val="none"/>
              </w:rPr>
              <w:t>支持扑火资源管理、防火人员管理、二维地图、火点定位、火情处置、火情上报、救援力量查找、预案管理等功能。</w:t>
            </w:r>
          </w:p>
          <w:p w14:paraId="11D5624B">
            <w:pPr>
              <w:rPr>
                <w:color w:val="auto"/>
                <w:kern w:val="0"/>
                <w:sz w:val="20"/>
                <w:szCs w:val="20"/>
                <w:highlight w:val="none"/>
              </w:rPr>
            </w:pPr>
            <w:r>
              <w:rPr>
                <w:color w:val="auto"/>
                <w:kern w:val="0"/>
                <w:sz w:val="20"/>
                <w:szCs w:val="22"/>
                <w:highlight w:val="none"/>
              </w:rPr>
              <w:t>1、支持最大区域数量：2万；</w:t>
            </w:r>
          </w:p>
          <w:p w14:paraId="5D75FCF5">
            <w:pPr>
              <w:rPr>
                <w:color w:val="auto"/>
                <w:kern w:val="0"/>
                <w:sz w:val="20"/>
                <w:szCs w:val="20"/>
                <w:highlight w:val="none"/>
              </w:rPr>
            </w:pPr>
            <w:r>
              <w:rPr>
                <w:color w:val="auto"/>
                <w:kern w:val="0"/>
                <w:sz w:val="20"/>
                <w:szCs w:val="22"/>
                <w:highlight w:val="none"/>
              </w:rPr>
              <w:t>2、支持最大组织数量：5万；</w:t>
            </w:r>
          </w:p>
          <w:p w14:paraId="08182CB0">
            <w:pPr>
              <w:rPr>
                <w:color w:val="auto"/>
                <w:kern w:val="0"/>
                <w:sz w:val="20"/>
                <w:szCs w:val="20"/>
                <w:highlight w:val="none"/>
              </w:rPr>
            </w:pPr>
            <w:r>
              <w:rPr>
                <w:color w:val="auto"/>
                <w:kern w:val="0"/>
                <w:sz w:val="20"/>
                <w:szCs w:val="22"/>
                <w:highlight w:val="none"/>
              </w:rPr>
              <w:t>3、支持最大用户数量：20万；</w:t>
            </w:r>
          </w:p>
          <w:p w14:paraId="3B57DE11">
            <w:pPr>
              <w:rPr>
                <w:color w:val="auto"/>
                <w:kern w:val="0"/>
                <w:sz w:val="20"/>
                <w:szCs w:val="20"/>
                <w:highlight w:val="none"/>
              </w:rPr>
            </w:pPr>
            <w:r>
              <w:rPr>
                <w:color w:val="auto"/>
                <w:kern w:val="0"/>
                <w:sz w:val="20"/>
                <w:szCs w:val="22"/>
                <w:highlight w:val="none"/>
              </w:rPr>
              <w:t>4、支持最大同时在线用户数量：5000；</w:t>
            </w:r>
          </w:p>
          <w:p w14:paraId="3B5921A4">
            <w:pPr>
              <w:rPr>
                <w:color w:val="auto"/>
                <w:kern w:val="0"/>
                <w:sz w:val="20"/>
                <w:szCs w:val="20"/>
                <w:highlight w:val="none"/>
              </w:rPr>
            </w:pPr>
            <w:r>
              <w:rPr>
                <w:color w:val="auto"/>
                <w:kern w:val="0"/>
                <w:sz w:val="20"/>
                <w:szCs w:val="22"/>
                <w:highlight w:val="none"/>
              </w:rPr>
              <w:t>5、支持最大角色数量：1万；</w:t>
            </w:r>
          </w:p>
          <w:p w14:paraId="0F4A38B9">
            <w:pPr>
              <w:rPr>
                <w:color w:val="auto"/>
                <w:kern w:val="0"/>
                <w:sz w:val="20"/>
                <w:szCs w:val="20"/>
                <w:highlight w:val="none"/>
              </w:rPr>
            </w:pPr>
            <w:r>
              <w:rPr>
                <w:color w:val="auto"/>
                <w:kern w:val="0"/>
                <w:sz w:val="20"/>
                <w:szCs w:val="22"/>
                <w:highlight w:val="none"/>
              </w:rPr>
              <w:t>6、支持最大人员数量：30万；</w:t>
            </w:r>
          </w:p>
          <w:p w14:paraId="6B949909">
            <w:pPr>
              <w:rPr>
                <w:color w:val="auto"/>
                <w:kern w:val="0"/>
                <w:sz w:val="20"/>
                <w:szCs w:val="20"/>
                <w:highlight w:val="none"/>
              </w:rPr>
            </w:pPr>
            <w:r>
              <w:rPr>
                <w:color w:val="auto"/>
                <w:kern w:val="0"/>
                <w:sz w:val="20"/>
                <w:szCs w:val="22"/>
                <w:highlight w:val="none"/>
              </w:rPr>
              <w:t>7、支持最大卡片数量：30万；</w:t>
            </w:r>
          </w:p>
          <w:p w14:paraId="47D1E0A6">
            <w:pPr>
              <w:rPr>
                <w:rFonts w:hint="eastAsia" w:ascii="宋体" w:hAnsi="宋体" w:eastAsia="宋体" w:cs="宋体"/>
                <w:color w:val="auto"/>
                <w:sz w:val="18"/>
                <w:szCs w:val="18"/>
                <w:highlight w:val="none"/>
                <w:vertAlign w:val="baseline"/>
              </w:rPr>
            </w:pPr>
            <w:r>
              <w:rPr>
                <w:color w:val="auto"/>
                <w:kern w:val="0"/>
                <w:sz w:val="20"/>
                <w:szCs w:val="22"/>
                <w:highlight w:val="none"/>
              </w:rPr>
              <w:t>8、紧急报警设备接入数量：500。</w:t>
            </w:r>
          </w:p>
        </w:tc>
        <w:tc>
          <w:tcPr>
            <w:tcW w:w="724" w:type="dxa"/>
            <w:vAlign w:val="top"/>
          </w:tcPr>
          <w:p w14:paraId="5A3D91EA">
            <w:pPr>
              <w:rPr>
                <w:rFonts w:hint="eastAsia" w:ascii="宋体" w:hAnsi="宋体" w:eastAsia="宋体" w:cs="宋体"/>
                <w:color w:val="auto"/>
                <w:sz w:val="18"/>
                <w:szCs w:val="18"/>
                <w:highlight w:val="none"/>
                <w:vertAlign w:val="baseline"/>
                <w:lang w:val="en-US" w:eastAsia="zh-CN"/>
              </w:rPr>
            </w:pPr>
            <w:r>
              <w:rPr>
                <w:color w:val="auto"/>
                <w:kern w:val="0"/>
                <w:sz w:val="20"/>
                <w:szCs w:val="22"/>
                <w:highlight w:val="none"/>
              </w:rPr>
              <w:t>套</w:t>
            </w:r>
          </w:p>
        </w:tc>
        <w:tc>
          <w:tcPr>
            <w:tcW w:w="636" w:type="dxa"/>
            <w:vAlign w:val="top"/>
          </w:tcPr>
          <w:p w14:paraId="053DE7DA">
            <w:pPr>
              <w:rPr>
                <w:rFonts w:hint="eastAsia" w:ascii="宋体" w:hAnsi="宋体" w:eastAsia="宋体" w:cs="宋体"/>
                <w:color w:val="auto"/>
                <w:sz w:val="18"/>
                <w:szCs w:val="18"/>
                <w:highlight w:val="none"/>
                <w:vertAlign w:val="baseline"/>
                <w:lang w:val="en-US" w:eastAsia="zh-CN"/>
              </w:rPr>
            </w:pPr>
            <w:r>
              <w:rPr>
                <w:rFonts w:hint="eastAsia"/>
                <w:color w:val="auto"/>
                <w:kern w:val="0"/>
                <w:sz w:val="20"/>
                <w:szCs w:val="22"/>
                <w:highlight w:val="none"/>
              </w:rPr>
              <w:t>1</w:t>
            </w:r>
          </w:p>
        </w:tc>
        <w:tc>
          <w:tcPr>
            <w:tcW w:w="979" w:type="dxa"/>
            <w:vAlign w:val="top"/>
          </w:tcPr>
          <w:p w14:paraId="61B69887">
            <w:pPr>
              <w:rPr>
                <w:rFonts w:hint="eastAsia" w:ascii="宋体" w:hAnsi="宋体" w:eastAsia="宋体" w:cs="宋体"/>
                <w:color w:val="auto"/>
                <w:sz w:val="18"/>
                <w:szCs w:val="18"/>
                <w:highlight w:val="none"/>
                <w:vertAlign w:val="baseline"/>
              </w:rPr>
            </w:pPr>
          </w:p>
        </w:tc>
        <w:tc>
          <w:tcPr>
            <w:tcW w:w="1028" w:type="dxa"/>
            <w:vAlign w:val="top"/>
          </w:tcPr>
          <w:p w14:paraId="53276EF5">
            <w:pPr>
              <w:rPr>
                <w:rFonts w:hint="eastAsia" w:ascii="宋体" w:hAnsi="宋体" w:eastAsia="宋体" w:cs="宋体"/>
                <w:color w:val="auto"/>
                <w:sz w:val="18"/>
                <w:szCs w:val="18"/>
                <w:highlight w:val="none"/>
                <w:vertAlign w:val="baseline"/>
              </w:rPr>
            </w:pPr>
          </w:p>
        </w:tc>
      </w:tr>
      <w:tr w14:paraId="55401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495" w:type="dxa"/>
            <w:vAlign w:val="top"/>
          </w:tcPr>
          <w:p w14:paraId="684E5603">
            <w:pPr>
              <w:rPr>
                <w:rFonts w:ascii="宋体" w:hAnsi="宋体" w:eastAsia="宋体" w:cs="宋体"/>
                <w:color w:val="auto"/>
                <w:sz w:val="18"/>
                <w:szCs w:val="18"/>
                <w:highlight w:val="none"/>
                <w:vertAlign w:val="baseline"/>
              </w:rPr>
            </w:pPr>
          </w:p>
        </w:tc>
        <w:tc>
          <w:tcPr>
            <w:tcW w:w="887" w:type="dxa"/>
            <w:vAlign w:val="top"/>
          </w:tcPr>
          <w:p w14:paraId="7366909A">
            <w:pPr>
              <w:rPr>
                <w:rFonts w:hint="default" w:ascii="宋体" w:hAnsi="宋体" w:eastAsia="宋体" w:cs="宋体"/>
                <w:color w:val="auto"/>
                <w:sz w:val="18"/>
                <w:szCs w:val="18"/>
                <w:highlight w:val="none"/>
                <w:vertAlign w:val="baseline"/>
                <w:lang w:val="en-US" w:eastAsia="zh-CN"/>
              </w:rPr>
            </w:pPr>
          </w:p>
        </w:tc>
        <w:tc>
          <w:tcPr>
            <w:tcW w:w="4770" w:type="dxa"/>
            <w:vAlign w:val="top"/>
          </w:tcPr>
          <w:p w14:paraId="68011F2D">
            <w:pPr>
              <w:jc w:val="center"/>
              <w:rPr>
                <w:rFonts w:hint="default" w:eastAsia="微软雅黑"/>
                <w:color w:val="auto"/>
                <w:highlight w:val="none"/>
                <w:lang w:val="en-US" w:eastAsia="zh-CN"/>
              </w:rPr>
            </w:pPr>
            <w:r>
              <w:rPr>
                <w:rFonts w:hint="eastAsia"/>
                <w:color w:val="auto"/>
                <w:highlight w:val="none"/>
                <w:lang w:val="en-US" w:eastAsia="zh-CN"/>
              </w:rPr>
              <w:t>合    计：</w:t>
            </w:r>
          </w:p>
        </w:tc>
        <w:tc>
          <w:tcPr>
            <w:tcW w:w="724" w:type="dxa"/>
            <w:vAlign w:val="top"/>
          </w:tcPr>
          <w:p w14:paraId="1D7211D9">
            <w:pPr>
              <w:rPr>
                <w:color w:val="auto"/>
                <w:highlight w:val="none"/>
              </w:rPr>
            </w:pPr>
          </w:p>
        </w:tc>
        <w:tc>
          <w:tcPr>
            <w:tcW w:w="636" w:type="dxa"/>
            <w:vAlign w:val="top"/>
          </w:tcPr>
          <w:p w14:paraId="7572EB21">
            <w:pPr>
              <w:rPr>
                <w:color w:val="auto"/>
                <w:highlight w:val="none"/>
              </w:rPr>
            </w:pPr>
          </w:p>
        </w:tc>
        <w:tc>
          <w:tcPr>
            <w:tcW w:w="979" w:type="dxa"/>
            <w:vAlign w:val="top"/>
          </w:tcPr>
          <w:p w14:paraId="31FCC7DA">
            <w:pPr>
              <w:rPr>
                <w:color w:val="auto"/>
                <w:highlight w:val="none"/>
              </w:rPr>
            </w:pPr>
          </w:p>
        </w:tc>
        <w:tc>
          <w:tcPr>
            <w:tcW w:w="1028" w:type="dxa"/>
            <w:vAlign w:val="top"/>
          </w:tcPr>
          <w:p w14:paraId="5426F039">
            <w:pPr>
              <w:rPr>
                <w:rFonts w:hint="eastAsia" w:ascii="宋体" w:hAnsi="宋体" w:eastAsia="宋体" w:cs="宋体"/>
                <w:color w:val="auto"/>
                <w:sz w:val="18"/>
                <w:szCs w:val="18"/>
                <w:highlight w:val="none"/>
                <w:vertAlign w:val="baseline"/>
              </w:rPr>
            </w:pPr>
          </w:p>
        </w:tc>
      </w:tr>
    </w:tbl>
    <w:p w14:paraId="5FA6E2AD">
      <w:pPr>
        <w:rPr>
          <w:rFonts w:ascii="宋体" w:hAnsi="宋体" w:eastAsia="宋体" w:cs="宋体"/>
          <w:color w:val="auto"/>
          <w:sz w:val="32"/>
          <w:szCs w:val="32"/>
          <w:highlight w:val="none"/>
        </w:rPr>
      </w:pPr>
    </w:p>
    <w:p w14:paraId="37E7068F">
      <w:pPr>
        <w:pStyle w:val="19"/>
        <w:jc w:val="both"/>
        <w:rPr>
          <w:rFonts w:ascii="宋体" w:hAnsi="宋体" w:eastAsia="宋体"/>
          <w:color w:val="auto"/>
          <w:sz w:val="24"/>
          <w:szCs w:val="24"/>
          <w:highlight w:val="none"/>
        </w:rPr>
      </w:pPr>
      <w:r>
        <w:rPr>
          <w:rFonts w:hint="eastAsia" w:ascii="宋体" w:hAnsi="宋体" w:eastAsia="宋体" w:cs="宋体"/>
          <w:color w:val="auto"/>
          <w:sz w:val="32"/>
          <w:szCs w:val="32"/>
          <w:highlight w:val="none"/>
          <w:lang w:val="en-US" w:eastAsia="zh-CN"/>
        </w:rPr>
        <w:t>注：</w:t>
      </w:r>
      <w:r>
        <w:rPr>
          <w:rFonts w:hint="eastAsia" w:ascii="宋体" w:hAnsi="宋体" w:eastAsia="宋体"/>
          <w:color w:val="auto"/>
          <w:sz w:val="24"/>
          <w:szCs w:val="24"/>
          <w:highlight w:val="none"/>
        </w:rPr>
        <w:t>所报价格均包含材料货物原价、税金、包装费、运费、安装费等一切相关费用；</w:t>
      </w:r>
    </w:p>
    <w:p w14:paraId="013C82C8">
      <w:pPr>
        <w:rPr>
          <w:rFonts w:hint="default" w:ascii="宋体" w:hAnsi="宋体" w:eastAsia="宋体" w:cs="宋体"/>
          <w:color w:val="auto"/>
          <w:sz w:val="40"/>
          <w:szCs w:val="40"/>
          <w:highlight w:val="none"/>
          <w:lang w:val="en-US" w:eastAsia="zh-CN"/>
        </w:rPr>
      </w:pPr>
    </w:p>
    <w:p w14:paraId="63161137">
      <w:pPr>
        <w:rPr>
          <w:rFonts w:hint="eastAsia" w:ascii="宋体" w:hAnsi="宋体" w:eastAsia="宋体" w:cs="宋体"/>
          <w:color w:val="auto"/>
          <w:sz w:val="40"/>
          <w:szCs w:val="40"/>
          <w:highlight w:val="none"/>
          <w:lang w:val="en-US" w:eastAsia="zh-CN"/>
        </w:rPr>
      </w:pPr>
    </w:p>
    <w:p w14:paraId="3EB0387C">
      <w:pPr>
        <w:rPr>
          <w:rFonts w:hint="eastAsia" w:ascii="宋体" w:hAnsi="宋体" w:eastAsia="宋体" w:cs="宋体"/>
          <w:color w:val="auto"/>
          <w:sz w:val="32"/>
          <w:szCs w:val="32"/>
          <w:highlight w:val="none"/>
          <w:lang w:val="en-US" w:eastAsia="zh-CN"/>
        </w:rPr>
      </w:pPr>
    </w:p>
    <w:p w14:paraId="631A4A5D">
      <w:pPr>
        <w:rPr>
          <w:rFonts w:hint="eastAsia" w:ascii="宋体" w:hAnsi="宋体" w:eastAsia="宋体" w:cs="宋体"/>
          <w:color w:val="auto"/>
          <w:sz w:val="32"/>
          <w:szCs w:val="32"/>
          <w:highlight w:val="none"/>
          <w:lang w:val="en-US" w:eastAsia="zh-CN"/>
        </w:rPr>
      </w:pPr>
    </w:p>
    <w:p w14:paraId="5360A8CB">
      <w:pPr>
        <w:rPr>
          <w:rFonts w:hint="eastAsia" w:ascii="宋体" w:hAnsi="宋体" w:eastAsia="宋体" w:cs="宋体"/>
          <w:color w:val="auto"/>
          <w:sz w:val="32"/>
          <w:szCs w:val="32"/>
          <w:highlight w:val="none"/>
          <w:lang w:val="en-US" w:eastAsia="zh-CN"/>
        </w:rPr>
      </w:pPr>
    </w:p>
    <w:p w14:paraId="7AC184DC">
      <w:pPr>
        <w:rPr>
          <w:rFonts w:hint="eastAsia" w:ascii="宋体" w:hAnsi="宋体" w:eastAsia="宋体" w:cs="宋体"/>
          <w:color w:val="auto"/>
          <w:sz w:val="32"/>
          <w:szCs w:val="32"/>
          <w:highlight w:val="none"/>
          <w:lang w:val="en-US" w:eastAsia="zh-CN"/>
        </w:rPr>
      </w:pPr>
    </w:p>
    <w:p w14:paraId="12432CE3">
      <w:pPr>
        <w:rPr>
          <w:rFonts w:hint="eastAsia" w:ascii="宋体" w:hAnsi="宋体" w:eastAsia="宋体" w:cs="宋体"/>
          <w:color w:val="auto"/>
          <w:sz w:val="32"/>
          <w:szCs w:val="32"/>
          <w:highlight w:val="none"/>
          <w:lang w:val="en-US" w:eastAsia="zh-CN"/>
        </w:rPr>
      </w:pPr>
    </w:p>
    <w:p w14:paraId="128F8D96">
      <w:pPr>
        <w:rPr>
          <w:rFonts w:hint="eastAsia" w:ascii="宋体" w:hAnsi="宋体" w:eastAsia="宋体" w:cs="宋体"/>
          <w:color w:val="auto"/>
          <w:sz w:val="32"/>
          <w:szCs w:val="32"/>
          <w:highlight w:val="none"/>
          <w:lang w:val="en-US" w:eastAsia="zh-CN"/>
        </w:rPr>
      </w:pPr>
    </w:p>
    <w:p w14:paraId="7F753CE0">
      <w:pPr>
        <w:rPr>
          <w:rFonts w:hint="eastAsia" w:ascii="宋体" w:hAnsi="宋体" w:eastAsia="宋体" w:cs="宋体"/>
          <w:color w:val="auto"/>
          <w:sz w:val="32"/>
          <w:szCs w:val="32"/>
          <w:highlight w:val="none"/>
          <w:lang w:val="en-US" w:eastAsia="zh-CN"/>
        </w:rPr>
      </w:pPr>
    </w:p>
    <w:p w14:paraId="5B7DC3B1">
      <w:pPr>
        <w:rPr>
          <w:rFonts w:hint="eastAsia" w:ascii="宋体" w:hAnsi="宋体" w:eastAsia="宋体" w:cs="宋体"/>
          <w:color w:val="auto"/>
          <w:sz w:val="32"/>
          <w:szCs w:val="32"/>
          <w:highlight w:val="none"/>
          <w:lang w:val="en-US" w:eastAsia="zh-CN"/>
        </w:rPr>
      </w:pPr>
    </w:p>
    <w:p w14:paraId="7BD2D300">
      <w:pPr>
        <w:jc w:val="center"/>
        <w:rPr>
          <w:rFonts w:hint="eastAsia" w:ascii="宋体" w:hAnsi="宋体" w:eastAsia="宋体" w:cs="宋体"/>
          <w:b/>
          <w:bCs/>
          <w:color w:val="auto"/>
          <w:sz w:val="40"/>
          <w:szCs w:val="40"/>
          <w:highlight w:val="none"/>
          <w:lang w:val="en-US" w:eastAsia="zh-CN"/>
        </w:rPr>
      </w:pPr>
      <w:r>
        <w:rPr>
          <w:rFonts w:hint="eastAsia" w:ascii="宋体" w:hAnsi="宋体" w:eastAsia="宋体" w:cs="宋体"/>
          <w:b/>
          <w:bCs/>
          <w:color w:val="auto"/>
          <w:sz w:val="40"/>
          <w:szCs w:val="40"/>
          <w:highlight w:val="none"/>
          <w:lang w:val="en-US" w:eastAsia="zh-CN"/>
        </w:rPr>
        <w:t xml:space="preserve"> </w:t>
      </w:r>
    </w:p>
    <w:p w14:paraId="072F275A">
      <w:pPr>
        <w:jc w:val="center"/>
        <w:rPr>
          <w:rFonts w:hint="eastAsia" w:ascii="宋体" w:hAnsi="宋体" w:eastAsia="宋体" w:cs="宋体"/>
          <w:b/>
          <w:bCs/>
          <w:color w:val="auto"/>
          <w:sz w:val="40"/>
          <w:szCs w:val="40"/>
          <w:highlight w:val="none"/>
          <w:lang w:val="en-US" w:eastAsia="zh-CN"/>
        </w:rPr>
      </w:pPr>
    </w:p>
    <w:p w14:paraId="2010B6B8">
      <w:pPr>
        <w:jc w:val="center"/>
        <w:rPr>
          <w:rFonts w:hint="eastAsia" w:ascii="宋体" w:hAnsi="宋体" w:eastAsia="宋体" w:cs="宋体"/>
          <w:b/>
          <w:bCs/>
          <w:color w:val="auto"/>
          <w:sz w:val="40"/>
          <w:szCs w:val="40"/>
          <w:highlight w:val="none"/>
          <w:lang w:val="en-US" w:eastAsia="zh-CN"/>
        </w:rPr>
      </w:pPr>
    </w:p>
    <w:p w14:paraId="1E2538AC">
      <w:pPr>
        <w:jc w:val="center"/>
        <w:rPr>
          <w:rFonts w:hint="eastAsia" w:ascii="宋体" w:hAnsi="宋体" w:eastAsia="宋体" w:cs="宋体"/>
          <w:b/>
          <w:bCs/>
          <w:color w:val="auto"/>
          <w:sz w:val="40"/>
          <w:szCs w:val="40"/>
          <w:highlight w:val="none"/>
          <w:lang w:val="en-US" w:eastAsia="zh-CN"/>
        </w:rPr>
      </w:pPr>
    </w:p>
    <w:p w14:paraId="4586B2B1">
      <w:pPr>
        <w:jc w:val="center"/>
        <w:rPr>
          <w:rFonts w:hint="default" w:ascii="宋体" w:hAnsi="宋体" w:eastAsia="宋体" w:cs="宋体"/>
          <w:b/>
          <w:bCs/>
          <w:color w:val="auto"/>
          <w:sz w:val="40"/>
          <w:szCs w:val="40"/>
          <w:highlight w:val="none"/>
          <w:lang w:val="en-US" w:eastAsia="zh-CN"/>
        </w:rPr>
      </w:pPr>
    </w:p>
    <w:p w14:paraId="2A1A6902">
      <w:pPr>
        <w:pStyle w:val="20"/>
        <w:rPr>
          <w:rFonts w:hint="default" w:ascii="宋体" w:hAnsi="宋体" w:eastAsia="宋体" w:cs="宋体"/>
          <w:b/>
          <w:bCs/>
          <w:color w:val="auto"/>
          <w:sz w:val="40"/>
          <w:szCs w:val="40"/>
          <w:highlight w:val="none"/>
          <w:lang w:val="en-US" w:eastAsia="zh-CN"/>
        </w:rPr>
      </w:pPr>
    </w:p>
    <w:p w14:paraId="773F8B23">
      <w:pPr>
        <w:pStyle w:val="2"/>
        <w:rPr>
          <w:rFonts w:ascii="宋体" w:hAnsi="宋体" w:eastAsia="宋体" w:cs="宋体"/>
          <w:color w:val="auto"/>
          <w:sz w:val="32"/>
          <w:szCs w:val="32"/>
          <w:highlight w:val="none"/>
        </w:rPr>
      </w:pPr>
    </w:p>
    <w:p w14:paraId="0E6536CA">
      <w:pPr>
        <w:pStyle w:val="2"/>
        <w:rPr>
          <w:color w:val="auto"/>
          <w:sz w:val="32"/>
          <w:szCs w:val="32"/>
          <w:highlight w:val="none"/>
        </w:rPr>
      </w:pPr>
      <w:r>
        <w:rPr>
          <w:rFonts w:hint="eastAsia" w:ascii="宋体" w:hAnsi="宋体" w:eastAsia="宋体" w:cs="宋体"/>
          <w:color w:val="auto"/>
          <w:sz w:val="32"/>
          <w:szCs w:val="32"/>
          <w:highlight w:val="none"/>
        </w:rPr>
        <w:t>第六章 响应文件格式</w:t>
      </w:r>
      <w:bookmarkEnd w:id="44"/>
    </w:p>
    <w:p w14:paraId="3F803AE1">
      <w:pPr>
        <w:spacing w:line="400" w:lineRule="exact"/>
        <w:rPr>
          <w:rFonts w:ascii="Times New Roman" w:hAnsi="Times New Roman"/>
          <w:color w:val="auto"/>
          <w:highlight w:val="none"/>
        </w:rPr>
      </w:pPr>
    </w:p>
    <w:p w14:paraId="1B381282">
      <w:pPr>
        <w:spacing w:line="360" w:lineRule="auto"/>
        <w:jc w:val="center"/>
        <w:rPr>
          <w:rFonts w:hint="eastAsia" w:ascii="宋体" w:hAnsi="宋体" w:eastAsia="宋体" w:cs="宋体"/>
          <w:color w:val="auto"/>
          <w:sz w:val="44"/>
          <w:szCs w:val="44"/>
          <w:highlight w:val="none"/>
          <w:lang w:eastAsia="zh-CN"/>
        </w:rPr>
      </w:pPr>
      <w:r>
        <w:rPr>
          <w:rFonts w:hint="eastAsia" w:asciiTheme="minorEastAsia" w:hAnsiTheme="minorEastAsia" w:eastAsiaTheme="minorEastAsia"/>
          <w:color w:val="auto"/>
          <w:sz w:val="44"/>
          <w:szCs w:val="44"/>
          <w:highlight w:val="none"/>
          <w:lang w:eastAsia="zh-CN"/>
        </w:rPr>
        <w:t>龙井市自然资源和林业局关于采购龙井市三峰洞森林防火远程视频监控设备的采购项目</w:t>
      </w:r>
    </w:p>
    <w:p w14:paraId="04B34CFB">
      <w:pPr>
        <w:jc w:val="center"/>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项目编号：</w:t>
      </w:r>
    </w:p>
    <w:p w14:paraId="0A0BDF1C">
      <w:pPr>
        <w:jc w:val="center"/>
        <w:rPr>
          <w:rFonts w:hint="eastAsia" w:ascii="宋体" w:hAnsi="宋体" w:eastAsia="宋体" w:cs="宋体"/>
          <w:color w:val="auto"/>
          <w:sz w:val="24"/>
          <w:szCs w:val="32"/>
          <w:highlight w:val="none"/>
          <w:lang w:val="en-US" w:eastAsia="zh-CN"/>
        </w:rPr>
      </w:pPr>
    </w:p>
    <w:p w14:paraId="5BB89740">
      <w:pPr>
        <w:jc w:val="center"/>
        <w:rPr>
          <w:rFonts w:hint="default" w:ascii="宋体" w:hAnsi="宋体" w:eastAsia="宋体" w:cs="宋体"/>
          <w:color w:val="auto"/>
          <w:sz w:val="24"/>
          <w:szCs w:val="32"/>
          <w:highlight w:val="none"/>
          <w:lang w:val="en-US" w:eastAsia="zh-CN"/>
        </w:rPr>
      </w:pPr>
    </w:p>
    <w:p w14:paraId="1B98AAD1">
      <w:pPr>
        <w:rPr>
          <w:rFonts w:ascii="宋体" w:hAnsi="宋体" w:eastAsia="宋体" w:cs="宋体"/>
          <w:color w:val="auto"/>
          <w:sz w:val="20"/>
          <w:highlight w:val="none"/>
        </w:rPr>
      </w:pPr>
    </w:p>
    <w:p w14:paraId="1BDEDD6A">
      <w:pPr>
        <w:jc w:val="center"/>
        <w:rPr>
          <w:rFonts w:ascii="宋体" w:hAnsi="宋体" w:eastAsia="宋体" w:cs="宋体"/>
          <w:b/>
          <w:color w:val="auto"/>
          <w:sz w:val="84"/>
          <w:szCs w:val="84"/>
          <w:highlight w:val="none"/>
        </w:rPr>
      </w:pPr>
      <w:r>
        <w:rPr>
          <w:rFonts w:hint="eastAsia" w:ascii="宋体" w:hAnsi="宋体" w:eastAsia="宋体" w:cs="宋体"/>
          <w:b/>
          <w:color w:val="auto"/>
          <w:sz w:val="84"/>
          <w:szCs w:val="84"/>
          <w:highlight w:val="none"/>
        </w:rPr>
        <w:t xml:space="preserve">响 </w:t>
      </w:r>
      <w:r>
        <w:rPr>
          <w:rFonts w:ascii="宋体" w:hAnsi="宋体" w:eastAsia="宋体" w:cs="宋体"/>
          <w:b/>
          <w:color w:val="auto"/>
          <w:sz w:val="84"/>
          <w:szCs w:val="84"/>
          <w:highlight w:val="none"/>
        </w:rPr>
        <w:t xml:space="preserve"> </w:t>
      </w:r>
      <w:r>
        <w:rPr>
          <w:rFonts w:hint="eastAsia" w:ascii="宋体" w:hAnsi="宋体" w:eastAsia="宋体" w:cs="宋体"/>
          <w:b/>
          <w:color w:val="auto"/>
          <w:sz w:val="84"/>
          <w:szCs w:val="84"/>
          <w:highlight w:val="none"/>
        </w:rPr>
        <w:t xml:space="preserve">应 </w:t>
      </w:r>
      <w:r>
        <w:rPr>
          <w:rFonts w:ascii="宋体" w:hAnsi="宋体" w:eastAsia="宋体" w:cs="宋体"/>
          <w:b/>
          <w:color w:val="auto"/>
          <w:sz w:val="84"/>
          <w:szCs w:val="84"/>
          <w:highlight w:val="none"/>
        </w:rPr>
        <w:t xml:space="preserve"> </w:t>
      </w:r>
      <w:r>
        <w:rPr>
          <w:rFonts w:hint="eastAsia" w:ascii="宋体" w:hAnsi="宋体" w:eastAsia="宋体" w:cs="宋体"/>
          <w:b/>
          <w:color w:val="auto"/>
          <w:sz w:val="84"/>
          <w:szCs w:val="84"/>
          <w:highlight w:val="none"/>
        </w:rPr>
        <w:t xml:space="preserve">文 </w:t>
      </w:r>
      <w:r>
        <w:rPr>
          <w:rFonts w:ascii="宋体" w:hAnsi="宋体" w:eastAsia="宋体" w:cs="宋体"/>
          <w:b/>
          <w:color w:val="auto"/>
          <w:sz w:val="84"/>
          <w:szCs w:val="84"/>
          <w:highlight w:val="none"/>
        </w:rPr>
        <w:t xml:space="preserve"> </w:t>
      </w:r>
      <w:r>
        <w:rPr>
          <w:rFonts w:hint="eastAsia" w:ascii="宋体" w:hAnsi="宋体" w:eastAsia="宋体" w:cs="宋体"/>
          <w:b/>
          <w:color w:val="auto"/>
          <w:sz w:val="84"/>
          <w:szCs w:val="84"/>
          <w:highlight w:val="none"/>
        </w:rPr>
        <w:t>件</w:t>
      </w:r>
    </w:p>
    <w:p w14:paraId="59CCD78C">
      <w:pPr>
        <w:jc w:val="center"/>
        <w:rPr>
          <w:rFonts w:ascii="宋体" w:hAnsi="宋体" w:eastAsia="宋体" w:cs="宋体"/>
          <w:color w:val="auto"/>
          <w:sz w:val="44"/>
          <w:highlight w:val="none"/>
        </w:rPr>
      </w:pPr>
    </w:p>
    <w:p w14:paraId="22A8A7B8">
      <w:pPr>
        <w:rPr>
          <w:rFonts w:ascii="宋体" w:hAnsi="宋体" w:eastAsia="宋体" w:cs="宋体"/>
          <w:color w:val="auto"/>
          <w:sz w:val="28"/>
          <w:highlight w:val="none"/>
        </w:rPr>
      </w:pPr>
    </w:p>
    <w:p w14:paraId="14647A88">
      <w:pPr>
        <w:rPr>
          <w:rFonts w:ascii="宋体" w:hAnsi="宋体" w:eastAsia="宋体" w:cs="宋体"/>
          <w:color w:val="auto"/>
          <w:sz w:val="28"/>
          <w:highlight w:val="none"/>
        </w:rPr>
      </w:pPr>
    </w:p>
    <w:p w14:paraId="54CA5242">
      <w:pPr>
        <w:rPr>
          <w:rFonts w:ascii="宋体" w:hAnsi="宋体" w:eastAsia="宋体" w:cs="宋体"/>
          <w:color w:val="auto"/>
          <w:sz w:val="28"/>
          <w:highlight w:val="none"/>
        </w:rPr>
      </w:pPr>
    </w:p>
    <w:p w14:paraId="15CDEE90">
      <w:pPr>
        <w:pStyle w:val="19"/>
        <w:rPr>
          <w:color w:val="auto"/>
          <w:highlight w:val="none"/>
        </w:rPr>
      </w:pPr>
    </w:p>
    <w:p w14:paraId="287CD3F4">
      <w:pPr>
        <w:spacing w:line="480" w:lineRule="auto"/>
        <w:rPr>
          <w:rFonts w:ascii="宋体" w:hAnsi="宋体" w:eastAsia="宋体" w:cs="宋体"/>
          <w:color w:val="auto"/>
          <w:sz w:val="28"/>
          <w:highlight w:val="none"/>
        </w:rPr>
      </w:pPr>
    </w:p>
    <w:p w14:paraId="5969FB2A">
      <w:pPr>
        <w:spacing w:line="480" w:lineRule="auto"/>
        <w:ind w:firstLine="1120" w:firstLineChars="400"/>
        <w:rPr>
          <w:rFonts w:ascii="宋体" w:hAnsi="宋体" w:eastAsia="宋体" w:cs="宋体"/>
          <w:color w:val="auto"/>
          <w:highlight w:val="none"/>
          <w:u w:val="single"/>
        </w:rPr>
      </w:pPr>
      <w:r>
        <w:rPr>
          <w:rFonts w:hint="eastAsia" w:ascii="宋体" w:hAnsi="宋体" w:eastAsia="宋体" w:cs="宋体"/>
          <w:color w:val="auto"/>
          <w:sz w:val="28"/>
          <w:highlight w:val="none"/>
        </w:rPr>
        <w:t xml:space="preserve">供 </w:t>
      </w:r>
      <w:r>
        <w:rPr>
          <w:rFonts w:ascii="宋体" w:hAnsi="宋体" w:eastAsia="宋体" w:cs="宋体"/>
          <w:color w:val="auto"/>
          <w:sz w:val="28"/>
          <w:highlight w:val="none"/>
        </w:rPr>
        <w:t xml:space="preserve"> </w:t>
      </w:r>
      <w:r>
        <w:rPr>
          <w:rFonts w:hint="eastAsia" w:ascii="宋体" w:hAnsi="宋体" w:eastAsia="宋体" w:cs="宋体"/>
          <w:color w:val="auto"/>
          <w:sz w:val="28"/>
          <w:highlight w:val="none"/>
        </w:rPr>
        <w:t xml:space="preserve">应 </w:t>
      </w:r>
      <w:r>
        <w:rPr>
          <w:rFonts w:ascii="宋体" w:hAnsi="宋体" w:eastAsia="宋体" w:cs="宋体"/>
          <w:color w:val="auto"/>
          <w:sz w:val="28"/>
          <w:highlight w:val="none"/>
        </w:rPr>
        <w:t xml:space="preserve"> </w:t>
      </w:r>
      <w:r>
        <w:rPr>
          <w:rFonts w:hint="eastAsia" w:ascii="宋体" w:hAnsi="宋体" w:eastAsia="宋体" w:cs="宋体"/>
          <w:color w:val="auto"/>
          <w:sz w:val="28"/>
          <w:highlight w:val="none"/>
        </w:rPr>
        <w:t>商：</w:t>
      </w:r>
      <w:r>
        <w:rPr>
          <w:rFonts w:hint="eastAsia" w:ascii="宋体" w:hAnsi="宋体" w:eastAsia="宋体" w:cs="宋体"/>
          <w:color w:val="auto"/>
          <w:sz w:val="28"/>
          <w:highlight w:val="none"/>
          <w:u w:val="single"/>
        </w:rPr>
        <w:t xml:space="preserve">            </w:t>
      </w:r>
      <w:r>
        <w:rPr>
          <w:rFonts w:ascii="宋体" w:hAnsi="宋体" w:eastAsia="宋体" w:cs="宋体"/>
          <w:color w:val="auto"/>
          <w:sz w:val="28"/>
          <w:highlight w:val="none"/>
          <w:u w:val="single"/>
        </w:rPr>
        <w:t xml:space="preserve">       </w:t>
      </w:r>
      <w:r>
        <w:rPr>
          <w:rFonts w:hint="eastAsia" w:ascii="宋体" w:hAnsi="宋体" w:eastAsia="宋体" w:cs="宋体"/>
          <w:color w:val="auto"/>
          <w:sz w:val="28"/>
          <w:highlight w:val="none"/>
          <w:u w:val="single"/>
        </w:rPr>
        <w:t xml:space="preserve">   </w:t>
      </w:r>
      <w:r>
        <w:rPr>
          <w:rFonts w:ascii="宋体" w:hAnsi="宋体" w:eastAsia="宋体" w:cs="宋体"/>
          <w:color w:val="auto"/>
          <w:sz w:val="28"/>
          <w:highlight w:val="none"/>
          <w:u w:val="single"/>
        </w:rPr>
        <w:t xml:space="preserve"> </w:t>
      </w:r>
      <w:r>
        <w:rPr>
          <w:rFonts w:hint="eastAsia" w:ascii="宋体" w:hAnsi="宋体" w:eastAsia="宋体" w:cs="宋体"/>
          <w:color w:val="auto"/>
          <w:sz w:val="28"/>
          <w:highlight w:val="none"/>
          <w:u w:val="single"/>
        </w:rPr>
        <w:t xml:space="preserve"> </w:t>
      </w:r>
      <w:r>
        <w:rPr>
          <w:rFonts w:hint="eastAsia" w:ascii="宋体" w:hAnsi="宋体" w:eastAsia="宋体" w:cs="宋体"/>
          <w:color w:val="auto"/>
          <w:sz w:val="28"/>
          <w:highlight w:val="none"/>
        </w:rPr>
        <w:t>（盖单位章）</w:t>
      </w:r>
    </w:p>
    <w:p w14:paraId="4B41A2EE">
      <w:pPr>
        <w:spacing w:line="480" w:lineRule="auto"/>
        <w:ind w:firstLine="1120" w:firstLineChars="400"/>
        <w:rPr>
          <w:rFonts w:ascii="宋体" w:hAnsi="宋体" w:eastAsia="宋体" w:cs="宋体"/>
          <w:color w:val="auto"/>
          <w:sz w:val="28"/>
          <w:highlight w:val="none"/>
        </w:rPr>
      </w:pPr>
      <w:r>
        <w:rPr>
          <w:rFonts w:hint="eastAsia" w:ascii="宋体" w:hAnsi="宋体" w:eastAsia="宋体" w:cs="宋体"/>
          <w:color w:val="auto"/>
          <w:sz w:val="28"/>
          <w:highlight w:val="none"/>
        </w:rPr>
        <w:t>法定代表人或其委托代理人：</w:t>
      </w:r>
      <w:r>
        <w:rPr>
          <w:rFonts w:hint="eastAsia" w:ascii="宋体" w:hAnsi="宋体" w:eastAsia="宋体" w:cs="宋体"/>
          <w:color w:val="auto"/>
          <w:sz w:val="28"/>
          <w:highlight w:val="none"/>
          <w:u w:val="single"/>
        </w:rPr>
        <w:t xml:space="preserve">      </w:t>
      </w:r>
      <w:r>
        <w:rPr>
          <w:rFonts w:ascii="宋体" w:hAnsi="宋体" w:eastAsia="宋体" w:cs="宋体"/>
          <w:color w:val="auto"/>
          <w:sz w:val="28"/>
          <w:highlight w:val="none"/>
          <w:u w:val="single"/>
        </w:rPr>
        <w:t xml:space="preserve">   </w:t>
      </w:r>
      <w:r>
        <w:rPr>
          <w:rFonts w:hint="eastAsia" w:ascii="宋体" w:hAnsi="宋体" w:eastAsia="宋体" w:cs="宋体"/>
          <w:color w:val="auto"/>
          <w:sz w:val="28"/>
          <w:highlight w:val="none"/>
          <w:u w:val="single"/>
        </w:rPr>
        <w:t xml:space="preserve"> </w:t>
      </w:r>
      <w:r>
        <w:rPr>
          <w:rFonts w:hint="eastAsia" w:ascii="宋体" w:hAnsi="宋体" w:eastAsia="宋体" w:cs="宋体"/>
          <w:color w:val="auto"/>
          <w:sz w:val="28"/>
          <w:highlight w:val="none"/>
        </w:rPr>
        <w:t>（签字盖章）</w:t>
      </w:r>
    </w:p>
    <w:p w14:paraId="113A9AB2">
      <w:pPr>
        <w:spacing w:line="480" w:lineRule="auto"/>
        <w:jc w:val="center"/>
        <w:rPr>
          <w:rFonts w:ascii="宋体" w:hAnsi="宋体" w:eastAsia="宋体" w:cs="宋体"/>
          <w:color w:val="auto"/>
          <w:highlight w:val="none"/>
        </w:rPr>
      </w:pPr>
      <w:r>
        <w:rPr>
          <w:rFonts w:hint="eastAsia" w:ascii="宋体" w:hAnsi="宋体" w:eastAsia="宋体" w:cs="宋体"/>
          <w:color w:val="auto"/>
          <w:sz w:val="28"/>
          <w:highlight w:val="none"/>
        </w:rPr>
        <w:t>年   月   日</w:t>
      </w:r>
      <w:r>
        <w:rPr>
          <w:rFonts w:hint="eastAsia" w:ascii="宋体" w:hAnsi="宋体" w:eastAsia="宋体" w:cs="宋体"/>
          <w:color w:val="auto"/>
          <w:highlight w:val="none"/>
        </w:rPr>
        <w:br w:type="page"/>
      </w:r>
    </w:p>
    <w:p w14:paraId="5E2C6650">
      <w:pPr>
        <w:pStyle w:val="3"/>
        <w:keepNext w:val="0"/>
        <w:keepLines w:val="0"/>
        <w:jc w:val="center"/>
        <w:rPr>
          <w:rFonts w:ascii="宋体" w:hAnsi="宋体" w:eastAsia="宋体" w:cs="宋体"/>
          <w:color w:val="auto"/>
          <w:highlight w:val="none"/>
        </w:rPr>
      </w:pPr>
      <w:bookmarkStart w:id="45" w:name="_Toc116"/>
      <w:r>
        <w:rPr>
          <w:rFonts w:hint="eastAsia" w:ascii="宋体" w:hAnsi="宋体" w:eastAsia="宋体" w:cs="宋体"/>
          <w:color w:val="auto"/>
          <w:highlight w:val="none"/>
        </w:rPr>
        <w:t>目录</w:t>
      </w:r>
      <w:bookmarkEnd w:id="45"/>
    </w:p>
    <w:p w14:paraId="0AF573B5">
      <w:pPr>
        <w:spacing w:line="540" w:lineRule="exact"/>
        <w:rPr>
          <w:rFonts w:ascii="宋体" w:hAnsi="宋体" w:eastAsia="宋体" w:cs="宋体"/>
          <w:color w:val="auto"/>
          <w:highlight w:val="none"/>
        </w:rPr>
      </w:pPr>
    </w:p>
    <w:p w14:paraId="5D117120">
      <w:pPr>
        <w:spacing w:line="360" w:lineRule="auto"/>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一、报价函及报价函附录</w:t>
      </w:r>
    </w:p>
    <w:p w14:paraId="343A3C3F">
      <w:pPr>
        <w:spacing w:line="360" w:lineRule="auto"/>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二、授权委托书</w:t>
      </w:r>
    </w:p>
    <w:p w14:paraId="3FC374B1">
      <w:pPr>
        <w:spacing w:line="360" w:lineRule="auto"/>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三、磋商保证金</w:t>
      </w:r>
    </w:p>
    <w:p w14:paraId="4B19B476">
      <w:pPr>
        <w:spacing w:line="360" w:lineRule="auto"/>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四、报价一览表（初始报价）</w:t>
      </w:r>
    </w:p>
    <w:p w14:paraId="3ADE704C">
      <w:pPr>
        <w:pStyle w:val="12"/>
        <w:spacing w:line="360" w:lineRule="auto"/>
        <w:rPr>
          <w:color w:val="auto"/>
          <w:highlight w:val="none"/>
        </w:rPr>
      </w:pPr>
      <w:r>
        <w:rPr>
          <w:rFonts w:hint="eastAsia"/>
          <w:color w:val="auto"/>
          <w:highlight w:val="none"/>
          <w:lang w:val="en-US" w:eastAsia="zh-CN"/>
        </w:rPr>
        <w:t>五</w:t>
      </w:r>
      <w:r>
        <w:rPr>
          <w:rFonts w:hint="eastAsia"/>
          <w:color w:val="auto"/>
          <w:highlight w:val="none"/>
        </w:rPr>
        <w:t>、服务清单</w:t>
      </w:r>
    </w:p>
    <w:p w14:paraId="1D42E2F7">
      <w:pPr>
        <w:spacing w:line="360" w:lineRule="auto"/>
        <w:rPr>
          <w:rFonts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六</w:t>
      </w:r>
      <w:r>
        <w:rPr>
          <w:rFonts w:hint="eastAsia" w:ascii="宋体" w:hAnsi="宋体" w:eastAsia="宋体" w:cs="宋体"/>
          <w:color w:val="auto"/>
          <w:sz w:val="21"/>
          <w:szCs w:val="21"/>
          <w:highlight w:val="none"/>
        </w:rPr>
        <w:t>、资格审查资料</w:t>
      </w:r>
    </w:p>
    <w:p w14:paraId="353C054E">
      <w:pPr>
        <w:spacing w:line="360" w:lineRule="auto"/>
        <w:rPr>
          <w:rFonts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七</w:t>
      </w:r>
      <w:r>
        <w:rPr>
          <w:rFonts w:hint="eastAsia" w:ascii="宋体" w:hAnsi="宋体" w:eastAsia="宋体" w:cs="宋体"/>
          <w:color w:val="auto"/>
          <w:sz w:val="21"/>
          <w:szCs w:val="21"/>
          <w:highlight w:val="none"/>
        </w:rPr>
        <w:t>、技术方案</w:t>
      </w:r>
    </w:p>
    <w:p w14:paraId="1A0F3E66">
      <w:pPr>
        <w:spacing w:line="360" w:lineRule="auto"/>
        <w:rPr>
          <w:rFonts w:ascii="宋体" w:hAnsi="宋体" w:eastAsia="宋体" w:cs="宋体"/>
          <w:color w:val="auto"/>
          <w:sz w:val="21"/>
          <w:szCs w:val="21"/>
          <w:highlight w:val="none"/>
        </w:rPr>
      </w:pPr>
      <w:bookmarkStart w:id="46" w:name="_Toc369531691"/>
      <w:bookmarkStart w:id="47" w:name="_Toc352691655"/>
      <w:bookmarkStart w:id="48" w:name="_Toc7039"/>
      <w:r>
        <w:rPr>
          <w:rFonts w:hint="eastAsia" w:ascii="宋体" w:hAnsi="宋体" w:eastAsia="宋体" w:cs="宋体"/>
          <w:color w:val="auto"/>
          <w:sz w:val="21"/>
          <w:szCs w:val="21"/>
          <w:highlight w:val="none"/>
          <w:lang w:val="en-US" w:eastAsia="zh-CN"/>
        </w:rPr>
        <w:t>八</w:t>
      </w:r>
      <w:r>
        <w:rPr>
          <w:rFonts w:hint="eastAsia" w:ascii="宋体" w:hAnsi="宋体" w:eastAsia="宋体" w:cs="宋体"/>
          <w:color w:val="auto"/>
          <w:sz w:val="21"/>
          <w:szCs w:val="21"/>
          <w:highlight w:val="none"/>
        </w:rPr>
        <w:t>、其他资料</w:t>
      </w:r>
    </w:p>
    <w:p w14:paraId="4CE5A771">
      <w:pPr>
        <w:spacing w:line="540" w:lineRule="exact"/>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注：格式可自行调整编制</w:t>
      </w:r>
      <w:r>
        <w:rPr>
          <w:rFonts w:hint="eastAsia" w:ascii="宋体" w:hAnsi="宋体" w:eastAsia="宋体" w:cs="宋体"/>
          <w:color w:val="auto"/>
          <w:sz w:val="21"/>
          <w:szCs w:val="21"/>
          <w:highlight w:val="none"/>
        </w:rPr>
        <w:br w:type="page"/>
      </w:r>
    </w:p>
    <w:bookmarkEnd w:id="46"/>
    <w:bookmarkEnd w:id="47"/>
    <w:bookmarkEnd w:id="48"/>
    <w:p w14:paraId="41543C4F">
      <w:pPr>
        <w:pStyle w:val="3"/>
        <w:keepNext w:val="0"/>
        <w:keepLines w:val="0"/>
        <w:spacing w:line="276" w:lineRule="auto"/>
        <w:jc w:val="center"/>
        <w:rPr>
          <w:rFonts w:ascii="宋体" w:hAnsi="宋体" w:eastAsia="宋体" w:cs="宋体"/>
          <w:color w:val="auto"/>
          <w:highlight w:val="none"/>
        </w:rPr>
      </w:pPr>
      <w:bookmarkStart w:id="49" w:name="_Toc10774"/>
      <w:r>
        <w:rPr>
          <w:rFonts w:hint="eastAsia" w:ascii="宋体" w:hAnsi="宋体" w:eastAsia="宋体" w:cs="宋体"/>
          <w:color w:val="auto"/>
          <w:highlight w:val="none"/>
        </w:rPr>
        <w:t>一、</w:t>
      </w:r>
      <w:bookmarkEnd w:id="49"/>
      <w:bookmarkStart w:id="50" w:name="_Toc369531692"/>
      <w:bookmarkStart w:id="51" w:name="_Toc6931"/>
      <w:bookmarkStart w:id="52" w:name="_Toc352691656"/>
      <w:r>
        <w:rPr>
          <w:rFonts w:hint="eastAsia" w:ascii="宋体" w:hAnsi="宋体" w:eastAsia="宋体" w:cs="宋体"/>
          <w:color w:val="auto"/>
          <w:highlight w:val="none"/>
        </w:rPr>
        <w:t>报价函及报价函附录</w:t>
      </w:r>
    </w:p>
    <w:p w14:paraId="39DD96B4">
      <w:pPr>
        <w:pStyle w:val="3"/>
        <w:keepNext w:val="0"/>
        <w:keepLines w:val="0"/>
        <w:jc w:val="center"/>
        <w:rPr>
          <w:rFonts w:ascii="宋体" w:hAnsi="宋体" w:eastAsia="宋体" w:cs="宋体"/>
          <w:color w:val="auto"/>
          <w:highlight w:val="none"/>
        </w:rPr>
      </w:pPr>
      <w:r>
        <w:rPr>
          <w:rFonts w:hint="eastAsia" w:ascii="宋体" w:hAnsi="宋体" w:eastAsia="宋体" w:cs="宋体"/>
          <w:color w:val="auto"/>
          <w:highlight w:val="none"/>
        </w:rPr>
        <w:t>（一）报价函</w:t>
      </w:r>
    </w:p>
    <w:bookmarkEnd w:id="50"/>
    <w:bookmarkEnd w:id="51"/>
    <w:bookmarkEnd w:id="52"/>
    <w:p w14:paraId="2ABA2C4E">
      <w:pPr>
        <w:widowControl w:val="0"/>
        <w:spacing w:line="360" w:lineRule="auto"/>
        <w:ind w:left="-770" w:leftChars="-350" w:right="-770" w:rightChars="-350" w:firstLine="440" w:firstLineChars="200"/>
        <w:rPr>
          <w:rFonts w:ascii="宋体" w:hAnsi="宋体" w:eastAsia="宋体" w:cs="宋体"/>
          <w:color w:val="auto"/>
          <w:szCs w:val="21"/>
          <w:highlight w:val="none"/>
        </w:rPr>
      </w:pPr>
      <w:r>
        <w:rPr>
          <w:rFonts w:hint="eastAsia" w:ascii="宋体" w:hAnsi="宋体" w:eastAsia="宋体" w:cs="宋体"/>
          <w:color w:val="auto"/>
          <w:szCs w:val="21"/>
          <w:highlight w:val="none"/>
          <w:u w:val="single"/>
        </w:rPr>
        <w:t>（采购人名称）</w:t>
      </w:r>
      <w:r>
        <w:rPr>
          <w:rFonts w:hint="eastAsia" w:ascii="宋体" w:hAnsi="宋体" w:eastAsia="宋体" w:cs="宋体"/>
          <w:color w:val="auto"/>
          <w:szCs w:val="21"/>
          <w:highlight w:val="none"/>
        </w:rPr>
        <w:t>：</w:t>
      </w:r>
    </w:p>
    <w:p w14:paraId="7C4FF793">
      <w:pPr>
        <w:widowControl w:val="0"/>
        <w:spacing w:line="360" w:lineRule="auto"/>
        <w:ind w:left="-770" w:leftChars="-350" w:right="-770" w:rightChars="-350" w:firstLine="660" w:firstLineChars="300"/>
        <w:rPr>
          <w:rFonts w:ascii="宋体" w:hAnsi="宋体" w:eastAsia="宋体" w:cs="宋体"/>
          <w:color w:val="auto"/>
          <w:szCs w:val="21"/>
          <w:highlight w:val="none"/>
        </w:rPr>
      </w:pPr>
      <w:r>
        <w:rPr>
          <w:rFonts w:hint="eastAsia" w:ascii="宋体" w:hAnsi="宋体" w:eastAsia="宋体" w:cs="宋体"/>
          <w:color w:val="auto"/>
          <w:szCs w:val="21"/>
          <w:highlight w:val="none"/>
        </w:rPr>
        <w:t>1．我方已仔细研究了</w:t>
      </w:r>
      <w:r>
        <w:rPr>
          <w:rFonts w:hint="eastAsia" w:ascii="宋体" w:hAnsi="宋体" w:eastAsia="宋体" w:cs="宋体"/>
          <w:color w:val="auto"/>
          <w:szCs w:val="21"/>
          <w:highlight w:val="none"/>
          <w:u w:val="single"/>
        </w:rPr>
        <w:t xml:space="preserve">      （项目名称）       </w:t>
      </w:r>
      <w:r>
        <w:rPr>
          <w:rFonts w:hint="eastAsia" w:ascii="宋体" w:hAnsi="宋体" w:eastAsia="宋体" w:cs="宋体"/>
          <w:color w:val="auto"/>
          <w:szCs w:val="21"/>
          <w:highlight w:val="none"/>
        </w:rPr>
        <w:t>项目磋商文件的全部内容，愿意以人民币</w:t>
      </w:r>
      <w:r>
        <w:rPr>
          <w:rFonts w:hint="eastAsia" w:ascii="宋体" w:hAnsi="宋体" w:eastAsia="宋体" w:cs="宋体"/>
          <w:color w:val="auto"/>
          <w:szCs w:val="21"/>
          <w:highlight w:val="none"/>
          <w:u w:val="single"/>
        </w:rPr>
        <w:t xml:space="preserve">（大写）          </w:t>
      </w:r>
      <w:r>
        <w:rPr>
          <w:rFonts w:hint="eastAsia" w:ascii="宋体" w:hAnsi="宋体" w:eastAsia="宋体" w:cs="宋体"/>
          <w:color w:val="auto"/>
          <w:szCs w:val="21"/>
          <w:highlight w:val="none"/>
        </w:rPr>
        <w:t>元，小写</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总报价，计划交货日期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，供货质量</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，交货地点为</w:t>
      </w:r>
      <w:r>
        <w:rPr>
          <w:rFonts w:hint="eastAsia" w:ascii="宋体" w:hAnsi="宋体" w:eastAsia="宋体" w:cs="宋体"/>
          <w:color w:val="auto"/>
          <w:szCs w:val="21"/>
          <w:highlight w:val="none"/>
          <w:u w:val="single"/>
        </w:rPr>
        <w:t xml:space="preserve"> </w:t>
      </w:r>
      <w:r>
        <w:rPr>
          <w:rFonts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，并按合同约定完成本项目工作。</w:t>
      </w:r>
    </w:p>
    <w:p w14:paraId="1C592E47">
      <w:pPr>
        <w:widowControl w:val="0"/>
        <w:spacing w:line="360" w:lineRule="auto"/>
        <w:ind w:left="-770" w:leftChars="-350" w:right="-770" w:rightChars="-350" w:firstLine="630" w:firstLineChars="300"/>
        <w:rPr>
          <w:rFonts w:ascii="宋体" w:hAnsi="宋体" w:eastAsia="宋体" w:cs="宋体"/>
          <w:color w:val="auto"/>
          <w:szCs w:val="21"/>
          <w:highlight w:val="none"/>
        </w:rPr>
      </w:pPr>
      <w:r>
        <w:rPr>
          <w:rFonts w:hint="eastAsia" w:cs="宋体" w:asciiTheme="majorEastAsia" w:hAnsiTheme="majorEastAsia" w:eastAsiaTheme="majorEastAsia"/>
          <w:color w:val="auto"/>
          <w:sz w:val="21"/>
          <w:szCs w:val="21"/>
          <w:highlight w:val="none"/>
        </w:rPr>
        <w:t>2．我方承诺在投标有效期内不修改、撤销</w:t>
      </w:r>
      <w:r>
        <w:rPr>
          <w:rFonts w:hint="eastAsia" w:cs="宋体" w:asciiTheme="majorEastAsia" w:hAnsiTheme="majorEastAsia" w:eastAsiaTheme="majorEastAsia"/>
          <w:color w:val="auto"/>
          <w:sz w:val="21"/>
          <w:szCs w:val="21"/>
          <w:highlight w:val="none"/>
          <w:lang w:eastAsia="zh-CN"/>
        </w:rPr>
        <w:t>响应文件</w:t>
      </w:r>
      <w:r>
        <w:rPr>
          <w:rFonts w:hint="eastAsia" w:cs="宋体" w:asciiTheme="majorEastAsia" w:hAnsiTheme="majorEastAsia" w:eastAsiaTheme="majorEastAsia"/>
          <w:color w:val="auto"/>
          <w:sz w:val="21"/>
          <w:szCs w:val="21"/>
          <w:highlight w:val="none"/>
        </w:rPr>
        <w:t>。</w:t>
      </w:r>
    </w:p>
    <w:p w14:paraId="5F2677A0">
      <w:pPr>
        <w:widowControl w:val="0"/>
        <w:spacing w:line="360" w:lineRule="auto"/>
        <w:ind w:left="-770" w:leftChars="-350" w:right="-770" w:rightChars="-350" w:firstLine="630" w:firstLineChars="300"/>
        <w:rPr>
          <w:rFonts w:ascii="宋体" w:hAnsi="宋体" w:eastAsia="宋体" w:cs="宋体"/>
          <w:color w:val="auto"/>
          <w:szCs w:val="21"/>
          <w:highlight w:val="none"/>
        </w:rPr>
      </w:pPr>
      <w:r>
        <w:rPr>
          <w:rFonts w:hint="eastAsia" w:cs="宋体" w:asciiTheme="majorEastAsia" w:hAnsiTheme="majorEastAsia" w:eastAsiaTheme="majorEastAsia"/>
          <w:color w:val="auto"/>
          <w:sz w:val="21"/>
          <w:szCs w:val="21"/>
          <w:highlight w:val="none"/>
        </w:rPr>
        <w:t>3．如我方中标：</w:t>
      </w:r>
    </w:p>
    <w:p w14:paraId="17608BFB">
      <w:pPr>
        <w:autoSpaceDE w:val="0"/>
        <w:autoSpaceDN w:val="0"/>
        <w:adjustRightInd w:val="0"/>
        <w:spacing w:line="360"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（1）我方承诺在收到</w:t>
      </w:r>
      <w:r>
        <w:rPr>
          <w:rFonts w:hint="eastAsia" w:cs="宋体" w:asciiTheme="majorEastAsia" w:hAnsiTheme="majorEastAsia" w:eastAsiaTheme="majorEastAsia"/>
          <w:color w:val="auto"/>
          <w:sz w:val="21"/>
          <w:szCs w:val="21"/>
          <w:highlight w:val="none"/>
          <w:lang w:eastAsia="zh-CN"/>
        </w:rPr>
        <w:t>成交</w:t>
      </w:r>
      <w:r>
        <w:rPr>
          <w:rFonts w:hint="eastAsia" w:cs="宋体" w:asciiTheme="majorEastAsia" w:hAnsiTheme="majorEastAsia" w:eastAsiaTheme="majorEastAsia"/>
          <w:color w:val="auto"/>
          <w:sz w:val="21"/>
          <w:szCs w:val="21"/>
          <w:highlight w:val="none"/>
        </w:rPr>
        <w:t>通知书后，在</w:t>
      </w:r>
      <w:r>
        <w:rPr>
          <w:rFonts w:hint="eastAsia" w:cs="宋体" w:asciiTheme="majorEastAsia" w:hAnsiTheme="majorEastAsia" w:eastAsiaTheme="majorEastAsia"/>
          <w:color w:val="auto"/>
          <w:sz w:val="21"/>
          <w:szCs w:val="21"/>
          <w:highlight w:val="none"/>
          <w:lang w:eastAsia="zh-CN"/>
        </w:rPr>
        <w:t>成交</w:t>
      </w:r>
      <w:r>
        <w:rPr>
          <w:rFonts w:hint="eastAsia" w:cs="宋体" w:asciiTheme="majorEastAsia" w:hAnsiTheme="majorEastAsia" w:eastAsiaTheme="majorEastAsia"/>
          <w:color w:val="auto"/>
          <w:sz w:val="21"/>
          <w:szCs w:val="21"/>
          <w:highlight w:val="none"/>
        </w:rPr>
        <w:t>通知书规定的期限内与你方签订合同。</w:t>
      </w:r>
    </w:p>
    <w:p w14:paraId="495A99B7">
      <w:pPr>
        <w:autoSpaceDE w:val="0"/>
        <w:autoSpaceDN w:val="0"/>
        <w:adjustRightInd w:val="0"/>
        <w:spacing w:line="360"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（2）随同本投标函递交的投标函附录属于合同文件的组成部分。</w:t>
      </w:r>
    </w:p>
    <w:p w14:paraId="048607E4">
      <w:pPr>
        <w:autoSpaceDE w:val="0"/>
        <w:autoSpaceDN w:val="0"/>
        <w:adjustRightInd w:val="0"/>
        <w:spacing w:line="360"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（3）我方承诺在合同约定的期限内完成并供应本次采购全部材料及设备。</w:t>
      </w:r>
    </w:p>
    <w:p w14:paraId="2315E1AF">
      <w:pPr>
        <w:autoSpaceDE w:val="0"/>
        <w:autoSpaceDN w:val="0"/>
        <w:adjustRightInd w:val="0"/>
        <w:spacing w:line="360" w:lineRule="auto"/>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4．我方在此声明，所递交的</w:t>
      </w:r>
      <w:r>
        <w:rPr>
          <w:rFonts w:hint="eastAsia" w:cs="宋体" w:asciiTheme="majorEastAsia" w:hAnsiTheme="majorEastAsia" w:eastAsiaTheme="majorEastAsia"/>
          <w:color w:val="auto"/>
          <w:sz w:val="21"/>
          <w:szCs w:val="21"/>
          <w:highlight w:val="none"/>
          <w:lang w:eastAsia="zh-CN"/>
        </w:rPr>
        <w:t>响应文件</w:t>
      </w:r>
      <w:r>
        <w:rPr>
          <w:rFonts w:hint="eastAsia" w:cs="宋体" w:asciiTheme="majorEastAsia" w:hAnsiTheme="majorEastAsia" w:eastAsiaTheme="majorEastAsia"/>
          <w:color w:val="auto"/>
          <w:sz w:val="21"/>
          <w:szCs w:val="21"/>
          <w:highlight w:val="none"/>
        </w:rPr>
        <w:t>及有关资料内容完整、真实和准确，且不存在任何背离</w:t>
      </w:r>
      <w:r>
        <w:rPr>
          <w:rFonts w:hint="eastAsia" w:cs="宋体" w:asciiTheme="majorEastAsia" w:hAnsiTheme="majorEastAsia" w:eastAsiaTheme="majorEastAsia"/>
          <w:color w:val="auto"/>
          <w:sz w:val="21"/>
          <w:szCs w:val="21"/>
          <w:highlight w:val="none"/>
          <w:lang w:eastAsia="zh-CN"/>
        </w:rPr>
        <w:t>磋商文件</w:t>
      </w:r>
      <w:r>
        <w:rPr>
          <w:rFonts w:hint="eastAsia" w:cs="宋体" w:asciiTheme="majorEastAsia" w:hAnsiTheme="majorEastAsia" w:eastAsiaTheme="majorEastAsia"/>
          <w:color w:val="auto"/>
          <w:sz w:val="21"/>
          <w:szCs w:val="21"/>
          <w:highlight w:val="none"/>
        </w:rPr>
        <w:t>实质要求的情形。</w:t>
      </w:r>
    </w:p>
    <w:p w14:paraId="216F29E8">
      <w:pPr>
        <w:autoSpaceDE w:val="0"/>
        <w:autoSpaceDN w:val="0"/>
        <w:adjustRightInd w:val="0"/>
        <w:spacing w:line="360" w:lineRule="auto"/>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5．其他补充说明：</w:t>
      </w:r>
      <w:r>
        <w:rPr>
          <w:rFonts w:hint="eastAsia" w:cs="宋体" w:asciiTheme="majorEastAsia" w:hAnsiTheme="majorEastAsia" w:eastAsiaTheme="majorEastAsia"/>
          <w:color w:val="auto"/>
          <w:sz w:val="21"/>
          <w:szCs w:val="21"/>
          <w:highlight w:val="none"/>
          <w:u w:val="single"/>
        </w:rPr>
        <w:t xml:space="preserve">                                </w:t>
      </w:r>
      <w:r>
        <w:rPr>
          <w:rFonts w:hint="eastAsia" w:cs="宋体" w:asciiTheme="majorEastAsia" w:hAnsiTheme="majorEastAsia" w:eastAsiaTheme="majorEastAsia"/>
          <w:color w:val="auto"/>
          <w:sz w:val="21"/>
          <w:szCs w:val="21"/>
          <w:highlight w:val="none"/>
        </w:rPr>
        <w:t>（如有）。</w:t>
      </w:r>
    </w:p>
    <w:p w14:paraId="713A84BA">
      <w:pPr>
        <w:autoSpaceDE w:val="0"/>
        <w:autoSpaceDN w:val="0"/>
        <w:adjustRightInd w:val="0"/>
        <w:spacing w:line="420" w:lineRule="auto"/>
        <w:ind w:firstLine="2310" w:firstLineChars="1100"/>
        <w:rPr>
          <w:rFonts w:cs="宋体" w:asciiTheme="majorEastAsia" w:hAnsiTheme="majorEastAsia" w:eastAsiaTheme="majorEastAsia"/>
          <w:color w:val="auto"/>
          <w:sz w:val="21"/>
          <w:szCs w:val="21"/>
          <w:highlight w:val="none"/>
        </w:rPr>
      </w:pPr>
      <w:bookmarkStart w:id="53" w:name="_Toc152045787"/>
      <w:bookmarkStart w:id="54" w:name="_Toc361508752"/>
      <w:bookmarkStart w:id="55" w:name="_Toc144974856"/>
      <w:bookmarkStart w:id="56" w:name="_Toc152042576"/>
      <w:bookmarkStart w:id="57" w:name="_Toc384308375"/>
      <w:bookmarkStart w:id="58" w:name="_Toc369531697"/>
      <w:bookmarkStart w:id="59" w:name="_Toc247514246"/>
      <w:bookmarkStart w:id="60" w:name="_Toc352691661"/>
      <w:bookmarkStart w:id="61" w:name="_Toc300835209"/>
      <w:bookmarkStart w:id="62" w:name="_Toc17960"/>
      <w:bookmarkStart w:id="63" w:name="_Toc247527827"/>
    </w:p>
    <w:p w14:paraId="21867CC8">
      <w:pPr>
        <w:autoSpaceDE w:val="0"/>
        <w:autoSpaceDN w:val="0"/>
        <w:adjustRightInd w:val="0"/>
        <w:spacing w:line="420" w:lineRule="auto"/>
        <w:ind w:firstLine="2310" w:firstLineChars="11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供  应  商：</w:t>
      </w:r>
      <w:r>
        <w:rPr>
          <w:rFonts w:hint="eastAsia" w:cs="宋体" w:asciiTheme="majorEastAsia" w:hAnsiTheme="majorEastAsia" w:eastAsiaTheme="majorEastAsia"/>
          <w:color w:val="auto"/>
          <w:sz w:val="21"/>
          <w:szCs w:val="21"/>
          <w:highlight w:val="none"/>
          <w:u w:val="single"/>
        </w:rPr>
        <w:t xml:space="preserve">                         </w:t>
      </w:r>
      <w:r>
        <w:rPr>
          <w:rFonts w:cs="宋体" w:asciiTheme="majorEastAsia" w:hAnsiTheme="majorEastAsia" w:eastAsiaTheme="majorEastAsia"/>
          <w:color w:val="auto"/>
          <w:sz w:val="21"/>
          <w:szCs w:val="21"/>
          <w:highlight w:val="none"/>
          <w:u w:val="single"/>
        </w:rPr>
        <w:t xml:space="preserve"> </w:t>
      </w:r>
      <w:r>
        <w:rPr>
          <w:rFonts w:hint="eastAsia" w:cs="宋体" w:asciiTheme="majorEastAsia" w:hAnsiTheme="majorEastAsia" w:eastAsiaTheme="majorEastAsia"/>
          <w:color w:val="auto"/>
          <w:sz w:val="21"/>
          <w:szCs w:val="21"/>
          <w:highlight w:val="none"/>
          <w:u w:val="single"/>
        </w:rPr>
        <w:t xml:space="preserve">  </w:t>
      </w:r>
      <w:r>
        <w:rPr>
          <w:rFonts w:hint="eastAsia" w:cs="宋体" w:asciiTheme="majorEastAsia" w:hAnsiTheme="majorEastAsia" w:eastAsiaTheme="majorEastAsia"/>
          <w:color w:val="auto"/>
          <w:sz w:val="21"/>
          <w:szCs w:val="21"/>
          <w:highlight w:val="none"/>
        </w:rPr>
        <w:t>（盖单位章）</w:t>
      </w:r>
    </w:p>
    <w:p w14:paraId="035FC722">
      <w:pPr>
        <w:autoSpaceDE w:val="0"/>
        <w:autoSpaceDN w:val="0"/>
        <w:adjustRightInd w:val="0"/>
        <w:spacing w:line="420" w:lineRule="auto"/>
        <w:ind w:firstLine="2310" w:firstLineChars="11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法定代表人：</w:t>
      </w:r>
      <w:r>
        <w:rPr>
          <w:rFonts w:hint="eastAsia" w:cs="宋体" w:asciiTheme="majorEastAsia" w:hAnsiTheme="majorEastAsia" w:eastAsiaTheme="majorEastAsia"/>
          <w:color w:val="auto"/>
          <w:sz w:val="21"/>
          <w:szCs w:val="21"/>
          <w:highlight w:val="none"/>
          <w:u w:val="single"/>
        </w:rPr>
        <w:t xml:space="preserve">           </w:t>
      </w:r>
      <w:r>
        <w:rPr>
          <w:rFonts w:cs="宋体" w:asciiTheme="majorEastAsia" w:hAnsiTheme="majorEastAsia" w:eastAsiaTheme="majorEastAsia"/>
          <w:color w:val="auto"/>
          <w:sz w:val="21"/>
          <w:szCs w:val="21"/>
          <w:highlight w:val="none"/>
          <w:u w:val="single"/>
        </w:rPr>
        <w:t xml:space="preserve">               </w:t>
      </w:r>
      <w:r>
        <w:rPr>
          <w:rFonts w:hint="eastAsia" w:cs="宋体" w:asciiTheme="majorEastAsia" w:hAnsiTheme="majorEastAsia" w:eastAsiaTheme="majorEastAsia"/>
          <w:color w:val="auto"/>
          <w:sz w:val="21"/>
          <w:szCs w:val="21"/>
          <w:highlight w:val="none"/>
          <w:u w:val="single"/>
        </w:rPr>
        <w:t xml:space="preserve">  </w:t>
      </w:r>
      <w:r>
        <w:rPr>
          <w:rFonts w:hint="eastAsia" w:cs="宋体" w:asciiTheme="majorEastAsia" w:hAnsiTheme="majorEastAsia" w:eastAsiaTheme="majorEastAsia"/>
          <w:color w:val="auto"/>
          <w:sz w:val="21"/>
          <w:szCs w:val="21"/>
          <w:highlight w:val="none"/>
        </w:rPr>
        <w:t>（签字盖章）</w:t>
      </w:r>
    </w:p>
    <w:p w14:paraId="4CE7D38E">
      <w:pPr>
        <w:autoSpaceDE w:val="0"/>
        <w:autoSpaceDN w:val="0"/>
        <w:adjustRightInd w:val="0"/>
        <w:spacing w:line="420" w:lineRule="auto"/>
        <w:ind w:firstLine="2310" w:firstLineChars="1100"/>
        <w:rPr>
          <w:rFonts w:cs="宋体" w:asciiTheme="majorEastAsia" w:hAnsiTheme="majorEastAsia" w:eastAsiaTheme="majorEastAsia"/>
          <w:color w:val="auto"/>
          <w:sz w:val="21"/>
          <w:szCs w:val="21"/>
          <w:highlight w:val="none"/>
          <w:u w:val="single"/>
        </w:rPr>
      </w:pPr>
      <w:r>
        <w:rPr>
          <w:rFonts w:hint="eastAsia" w:cs="宋体" w:asciiTheme="majorEastAsia" w:hAnsiTheme="majorEastAsia" w:eastAsiaTheme="majorEastAsia"/>
          <w:color w:val="auto"/>
          <w:sz w:val="21"/>
          <w:szCs w:val="21"/>
          <w:highlight w:val="none"/>
        </w:rPr>
        <w:t>地    址：</w:t>
      </w:r>
      <w:r>
        <w:rPr>
          <w:rFonts w:hint="eastAsia" w:cs="宋体" w:asciiTheme="majorEastAsia" w:hAnsiTheme="majorEastAsia" w:eastAsiaTheme="majorEastAsia"/>
          <w:color w:val="auto"/>
          <w:sz w:val="21"/>
          <w:szCs w:val="21"/>
          <w:highlight w:val="none"/>
          <w:u w:val="single"/>
        </w:rPr>
        <w:t xml:space="preserve">                     </w:t>
      </w:r>
      <w:r>
        <w:rPr>
          <w:rFonts w:cs="宋体" w:asciiTheme="majorEastAsia" w:hAnsiTheme="majorEastAsia" w:eastAsiaTheme="majorEastAsia"/>
          <w:color w:val="auto"/>
          <w:sz w:val="21"/>
          <w:szCs w:val="21"/>
          <w:highlight w:val="none"/>
          <w:u w:val="single"/>
        </w:rPr>
        <w:t xml:space="preserve">      </w:t>
      </w:r>
      <w:r>
        <w:rPr>
          <w:rFonts w:hint="eastAsia" w:cs="宋体" w:asciiTheme="majorEastAsia" w:hAnsiTheme="majorEastAsia" w:eastAsiaTheme="majorEastAsia"/>
          <w:color w:val="auto"/>
          <w:sz w:val="21"/>
          <w:szCs w:val="21"/>
          <w:highlight w:val="none"/>
          <w:u w:val="single"/>
        </w:rPr>
        <w:t xml:space="preserve">   </w:t>
      </w:r>
    </w:p>
    <w:p w14:paraId="3CBE9FB9">
      <w:pPr>
        <w:autoSpaceDE w:val="0"/>
        <w:autoSpaceDN w:val="0"/>
        <w:adjustRightInd w:val="0"/>
        <w:spacing w:line="420" w:lineRule="auto"/>
        <w:ind w:firstLine="2310" w:firstLineChars="1100"/>
        <w:rPr>
          <w:rFonts w:cs="宋体" w:asciiTheme="majorEastAsia" w:hAnsiTheme="majorEastAsia" w:eastAsiaTheme="majorEastAsia"/>
          <w:color w:val="auto"/>
          <w:sz w:val="21"/>
          <w:szCs w:val="21"/>
          <w:highlight w:val="none"/>
          <w:u w:val="single"/>
        </w:rPr>
      </w:pPr>
      <w:r>
        <w:rPr>
          <w:rFonts w:hint="eastAsia" w:cs="宋体" w:asciiTheme="majorEastAsia" w:hAnsiTheme="majorEastAsia" w:eastAsiaTheme="majorEastAsia"/>
          <w:color w:val="auto"/>
          <w:sz w:val="21"/>
          <w:szCs w:val="21"/>
          <w:highlight w:val="none"/>
        </w:rPr>
        <w:t>电    话：</w:t>
      </w:r>
      <w:r>
        <w:rPr>
          <w:rFonts w:hint="eastAsia" w:cs="宋体" w:asciiTheme="majorEastAsia" w:hAnsiTheme="majorEastAsia" w:eastAsiaTheme="majorEastAsia"/>
          <w:color w:val="auto"/>
          <w:sz w:val="21"/>
          <w:szCs w:val="21"/>
          <w:highlight w:val="none"/>
          <w:u w:val="single"/>
        </w:rPr>
        <w:t xml:space="preserve">                     </w:t>
      </w:r>
      <w:r>
        <w:rPr>
          <w:rFonts w:cs="宋体" w:asciiTheme="majorEastAsia" w:hAnsiTheme="majorEastAsia" w:eastAsiaTheme="majorEastAsia"/>
          <w:color w:val="auto"/>
          <w:sz w:val="21"/>
          <w:szCs w:val="21"/>
          <w:highlight w:val="none"/>
          <w:u w:val="single"/>
        </w:rPr>
        <w:t xml:space="preserve">     </w:t>
      </w:r>
      <w:r>
        <w:rPr>
          <w:rFonts w:hint="eastAsia" w:cs="宋体" w:asciiTheme="majorEastAsia" w:hAnsiTheme="majorEastAsia" w:eastAsiaTheme="majorEastAsia"/>
          <w:color w:val="auto"/>
          <w:sz w:val="21"/>
          <w:szCs w:val="21"/>
          <w:highlight w:val="none"/>
          <w:u w:val="single"/>
        </w:rPr>
        <w:t xml:space="preserve"> </w:t>
      </w:r>
      <w:r>
        <w:rPr>
          <w:rFonts w:cs="宋体" w:asciiTheme="majorEastAsia" w:hAnsiTheme="majorEastAsia" w:eastAsiaTheme="majorEastAsia"/>
          <w:color w:val="auto"/>
          <w:sz w:val="21"/>
          <w:szCs w:val="21"/>
          <w:highlight w:val="none"/>
          <w:u w:val="single"/>
        </w:rPr>
        <w:t xml:space="preserve"> </w:t>
      </w:r>
      <w:r>
        <w:rPr>
          <w:rFonts w:hint="eastAsia" w:cs="宋体" w:asciiTheme="majorEastAsia" w:hAnsiTheme="majorEastAsia" w:eastAsiaTheme="majorEastAsia"/>
          <w:color w:val="auto"/>
          <w:sz w:val="21"/>
          <w:szCs w:val="21"/>
          <w:highlight w:val="none"/>
          <w:u w:val="single"/>
        </w:rPr>
        <w:t xml:space="preserve">  </w:t>
      </w:r>
    </w:p>
    <w:p w14:paraId="744F1AA2">
      <w:pPr>
        <w:autoSpaceDE w:val="0"/>
        <w:autoSpaceDN w:val="0"/>
        <w:adjustRightInd w:val="0"/>
        <w:spacing w:line="420" w:lineRule="auto"/>
        <w:ind w:firstLine="2310" w:firstLineChars="11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传    真：</w:t>
      </w:r>
      <w:r>
        <w:rPr>
          <w:rFonts w:hint="eastAsia" w:cs="宋体" w:asciiTheme="majorEastAsia" w:hAnsiTheme="majorEastAsia" w:eastAsiaTheme="majorEastAsia"/>
          <w:color w:val="auto"/>
          <w:sz w:val="21"/>
          <w:szCs w:val="21"/>
          <w:highlight w:val="none"/>
          <w:u w:val="single"/>
        </w:rPr>
        <w:t xml:space="preserve">             </w:t>
      </w:r>
      <w:r>
        <w:rPr>
          <w:rFonts w:cs="宋体" w:asciiTheme="majorEastAsia" w:hAnsiTheme="majorEastAsia" w:eastAsiaTheme="majorEastAsia"/>
          <w:color w:val="auto"/>
          <w:sz w:val="21"/>
          <w:szCs w:val="21"/>
          <w:highlight w:val="none"/>
          <w:u w:val="single"/>
        </w:rPr>
        <w:t xml:space="preserve">     </w:t>
      </w:r>
      <w:r>
        <w:rPr>
          <w:rFonts w:hint="eastAsia" w:cs="宋体" w:asciiTheme="majorEastAsia" w:hAnsiTheme="majorEastAsia" w:eastAsiaTheme="majorEastAsia"/>
          <w:color w:val="auto"/>
          <w:sz w:val="21"/>
          <w:szCs w:val="21"/>
          <w:highlight w:val="none"/>
          <w:u w:val="single"/>
        </w:rPr>
        <w:t xml:space="preserve">     </w:t>
      </w:r>
      <w:r>
        <w:rPr>
          <w:rFonts w:cs="宋体" w:asciiTheme="majorEastAsia" w:hAnsiTheme="majorEastAsia" w:eastAsiaTheme="majorEastAsia"/>
          <w:color w:val="auto"/>
          <w:sz w:val="21"/>
          <w:szCs w:val="21"/>
          <w:highlight w:val="none"/>
          <w:u w:val="single"/>
        </w:rPr>
        <w:t xml:space="preserve">      </w:t>
      </w:r>
      <w:r>
        <w:rPr>
          <w:rFonts w:hint="eastAsia" w:cs="宋体" w:asciiTheme="majorEastAsia" w:hAnsiTheme="majorEastAsia" w:eastAsiaTheme="majorEastAsia"/>
          <w:color w:val="auto"/>
          <w:sz w:val="21"/>
          <w:szCs w:val="21"/>
          <w:highlight w:val="none"/>
          <w:u w:val="single"/>
        </w:rPr>
        <w:t xml:space="preserve"> </w:t>
      </w:r>
    </w:p>
    <w:p w14:paraId="1B65398A">
      <w:pPr>
        <w:autoSpaceDE w:val="0"/>
        <w:autoSpaceDN w:val="0"/>
        <w:adjustRightInd w:val="0"/>
        <w:spacing w:line="420" w:lineRule="auto"/>
        <w:ind w:firstLine="2310" w:firstLineChars="11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邮政编码：</w:t>
      </w:r>
      <w:r>
        <w:rPr>
          <w:rFonts w:hint="eastAsia" w:cs="宋体" w:asciiTheme="majorEastAsia" w:hAnsiTheme="majorEastAsia" w:eastAsiaTheme="majorEastAsia"/>
          <w:color w:val="auto"/>
          <w:sz w:val="21"/>
          <w:szCs w:val="21"/>
          <w:highlight w:val="none"/>
          <w:u w:val="single"/>
        </w:rPr>
        <w:t xml:space="preserve">                    </w:t>
      </w:r>
      <w:r>
        <w:rPr>
          <w:rFonts w:cs="宋体" w:asciiTheme="majorEastAsia" w:hAnsiTheme="majorEastAsia" w:eastAsiaTheme="majorEastAsia"/>
          <w:color w:val="auto"/>
          <w:sz w:val="21"/>
          <w:szCs w:val="21"/>
          <w:highlight w:val="none"/>
          <w:u w:val="single"/>
        </w:rPr>
        <w:t xml:space="preserve">     </w:t>
      </w:r>
      <w:r>
        <w:rPr>
          <w:rFonts w:hint="eastAsia" w:cs="宋体" w:asciiTheme="majorEastAsia" w:hAnsiTheme="majorEastAsia" w:eastAsiaTheme="majorEastAsia"/>
          <w:color w:val="auto"/>
          <w:sz w:val="21"/>
          <w:szCs w:val="21"/>
          <w:highlight w:val="none"/>
          <w:u w:val="single"/>
        </w:rPr>
        <w:t xml:space="preserve"> </w:t>
      </w:r>
      <w:r>
        <w:rPr>
          <w:rFonts w:cs="宋体" w:asciiTheme="majorEastAsia" w:hAnsiTheme="majorEastAsia" w:eastAsiaTheme="majorEastAsia"/>
          <w:color w:val="auto"/>
          <w:sz w:val="21"/>
          <w:szCs w:val="21"/>
          <w:highlight w:val="none"/>
          <w:u w:val="single"/>
        </w:rPr>
        <w:t xml:space="preserve"> </w:t>
      </w:r>
      <w:r>
        <w:rPr>
          <w:rFonts w:hint="eastAsia" w:cs="宋体" w:asciiTheme="majorEastAsia" w:hAnsiTheme="majorEastAsia" w:eastAsiaTheme="majorEastAsia"/>
          <w:color w:val="auto"/>
          <w:sz w:val="21"/>
          <w:szCs w:val="21"/>
          <w:highlight w:val="none"/>
          <w:u w:val="single"/>
        </w:rPr>
        <w:t xml:space="preserve">   </w:t>
      </w:r>
      <w:r>
        <w:rPr>
          <w:rFonts w:hint="eastAsia" w:cs="宋体" w:asciiTheme="majorEastAsia" w:hAnsiTheme="majorEastAsia" w:eastAsiaTheme="majorEastAsia"/>
          <w:color w:val="auto"/>
          <w:sz w:val="21"/>
          <w:szCs w:val="21"/>
          <w:highlight w:val="none"/>
        </w:rPr>
        <w:t xml:space="preserve">       </w:t>
      </w:r>
    </w:p>
    <w:p w14:paraId="7F195FA3">
      <w:pPr>
        <w:autoSpaceDE w:val="0"/>
        <w:autoSpaceDN w:val="0"/>
        <w:adjustRightInd w:val="0"/>
        <w:spacing w:line="420" w:lineRule="auto"/>
        <w:ind w:firstLine="2310" w:firstLineChars="1100"/>
        <w:jc w:val="right"/>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年     月     日</w:t>
      </w:r>
    </w:p>
    <w:p w14:paraId="1BBF1781">
      <w:pPr>
        <w:pStyle w:val="19"/>
        <w:rPr>
          <w:color w:val="auto"/>
          <w:highlight w:val="none"/>
        </w:rPr>
      </w:pPr>
    </w:p>
    <w:p w14:paraId="67D35B29">
      <w:pPr>
        <w:pStyle w:val="12"/>
        <w:rPr>
          <w:color w:val="auto"/>
          <w:highlight w:val="none"/>
        </w:rPr>
      </w:pPr>
    </w:p>
    <w:p w14:paraId="49C7AEB5">
      <w:pPr>
        <w:pStyle w:val="12"/>
        <w:rPr>
          <w:color w:val="auto"/>
          <w:highlight w:val="none"/>
        </w:rPr>
      </w:pPr>
    </w:p>
    <w:p w14:paraId="56AE64F3">
      <w:pPr>
        <w:pStyle w:val="12"/>
        <w:rPr>
          <w:color w:val="auto"/>
          <w:highlight w:val="none"/>
        </w:rPr>
      </w:pPr>
    </w:p>
    <w:p w14:paraId="20DBA689">
      <w:pPr>
        <w:pStyle w:val="12"/>
        <w:rPr>
          <w:color w:val="auto"/>
          <w:highlight w:val="none"/>
        </w:rPr>
      </w:pPr>
    </w:p>
    <w:p w14:paraId="64CFA860">
      <w:pPr>
        <w:pStyle w:val="12"/>
        <w:rPr>
          <w:color w:val="auto"/>
          <w:highlight w:val="none"/>
        </w:rPr>
      </w:pPr>
    </w:p>
    <w:p w14:paraId="37A83649">
      <w:pPr>
        <w:pStyle w:val="12"/>
        <w:rPr>
          <w:color w:val="auto"/>
          <w:highlight w:val="none"/>
        </w:rPr>
      </w:pPr>
    </w:p>
    <w:p w14:paraId="721E7614">
      <w:pPr>
        <w:pStyle w:val="12"/>
        <w:rPr>
          <w:color w:val="auto"/>
          <w:highlight w:val="none"/>
        </w:rPr>
      </w:pPr>
    </w:p>
    <w:p w14:paraId="41750CFE">
      <w:pPr>
        <w:pStyle w:val="12"/>
        <w:rPr>
          <w:color w:val="auto"/>
          <w:highlight w:val="none"/>
        </w:rPr>
      </w:pPr>
    </w:p>
    <w:p w14:paraId="273AF9EE">
      <w:pPr>
        <w:pStyle w:val="12"/>
        <w:rPr>
          <w:color w:val="auto"/>
          <w:highlight w:val="none"/>
        </w:rPr>
      </w:pPr>
    </w:p>
    <w:p w14:paraId="669D0817">
      <w:pPr>
        <w:pStyle w:val="12"/>
        <w:rPr>
          <w:color w:val="auto"/>
          <w:highlight w:val="none"/>
        </w:rPr>
      </w:pPr>
    </w:p>
    <w:p w14:paraId="63A0CC69">
      <w:pPr>
        <w:pStyle w:val="12"/>
        <w:rPr>
          <w:color w:val="auto"/>
          <w:highlight w:val="none"/>
        </w:rPr>
      </w:pPr>
    </w:p>
    <w:p w14:paraId="7AD23798">
      <w:pPr>
        <w:pStyle w:val="12"/>
        <w:rPr>
          <w:color w:val="auto"/>
          <w:highlight w:val="none"/>
        </w:rPr>
      </w:pPr>
    </w:p>
    <w:p w14:paraId="7CF79590">
      <w:pPr>
        <w:pStyle w:val="12"/>
        <w:rPr>
          <w:color w:val="auto"/>
          <w:highlight w:val="none"/>
        </w:rPr>
      </w:pPr>
    </w:p>
    <w:p w14:paraId="441B9C0E">
      <w:pPr>
        <w:pStyle w:val="12"/>
        <w:rPr>
          <w:color w:val="auto"/>
          <w:highlight w:val="none"/>
        </w:rPr>
      </w:pPr>
    </w:p>
    <w:p w14:paraId="6CF1F3CC">
      <w:pPr>
        <w:jc w:val="center"/>
        <w:rPr>
          <w:b/>
          <w:bCs/>
          <w:color w:val="auto"/>
          <w:sz w:val="28"/>
          <w:szCs w:val="28"/>
          <w:highlight w:val="none"/>
        </w:rPr>
      </w:pPr>
      <w:r>
        <w:rPr>
          <w:rFonts w:hint="eastAsia"/>
          <w:b/>
          <w:bCs/>
          <w:color w:val="auto"/>
          <w:sz w:val="28"/>
          <w:szCs w:val="28"/>
          <w:highlight w:val="none"/>
        </w:rPr>
        <w:t>（二）报 价 函 附 录</w:t>
      </w:r>
    </w:p>
    <w:tbl>
      <w:tblPr>
        <w:tblStyle w:val="21"/>
        <w:tblW w:w="8959" w:type="dxa"/>
        <w:tblInd w:w="108"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729"/>
        <w:gridCol w:w="1834"/>
        <w:gridCol w:w="5204"/>
        <w:gridCol w:w="1192"/>
      </w:tblGrid>
      <w:tr w14:paraId="5C704FC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1239" w:hRule="atLeast"/>
        </w:trPr>
        <w:tc>
          <w:tcPr>
            <w:tcW w:w="729" w:type="dxa"/>
            <w:vAlign w:val="center"/>
          </w:tcPr>
          <w:p w14:paraId="7BB3EF7D">
            <w:pPr>
              <w:jc w:val="center"/>
              <w:rPr>
                <w:rFonts w:ascii="宋体" w:hAnsi="宋体" w:cs="宋体"/>
                <w:color w:val="auto"/>
                <w:szCs w:val="21"/>
                <w:highlight w:val="none"/>
              </w:rPr>
            </w:pPr>
            <w:r>
              <w:rPr>
                <w:rFonts w:hint="eastAsia" w:ascii="宋体" w:hAnsi="宋体" w:cs="宋体"/>
                <w:color w:val="auto"/>
                <w:szCs w:val="21"/>
                <w:highlight w:val="none"/>
              </w:rPr>
              <w:t>序号</w:t>
            </w:r>
          </w:p>
        </w:tc>
        <w:tc>
          <w:tcPr>
            <w:tcW w:w="1834" w:type="dxa"/>
            <w:vAlign w:val="center"/>
          </w:tcPr>
          <w:p w14:paraId="02D8F1E2">
            <w:pPr>
              <w:jc w:val="center"/>
              <w:rPr>
                <w:rFonts w:ascii="宋体" w:hAnsi="宋体" w:cs="宋体"/>
                <w:color w:val="auto"/>
                <w:szCs w:val="21"/>
                <w:highlight w:val="none"/>
              </w:rPr>
            </w:pPr>
            <w:r>
              <w:rPr>
                <w:rFonts w:hint="eastAsia" w:ascii="宋体" w:hAnsi="宋体" w:cs="宋体"/>
                <w:color w:val="auto"/>
                <w:szCs w:val="21"/>
                <w:highlight w:val="none"/>
              </w:rPr>
              <w:t>条款名称</w:t>
            </w:r>
          </w:p>
        </w:tc>
        <w:tc>
          <w:tcPr>
            <w:tcW w:w="5204" w:type="dxa"/>
            <w:vAlign w:val="center"/>
          </w:tcPr>
          <w:p w14:paraId="08222786">
            <w:pPr>
              <w:jc w:val="center"/>
              <w:rPr>
                <w:rFonts w:ascii="宋体" w:hAnsi="宋体" w:cs="宋体"/>
                <w:color w:val="auto"/>
                <w:szCs w:val="21"/>
                <w:highlight w:val="none"/>
              </w:rPr>
            </w:pPr>
            <w:r>
              <w:rPr>
                <w:rFonts w:hint="eastAsia" w:ascii="宋体" w:hAnsi="宋体" w:cs="宋体"/>
                <w:color w:val="auto"/>
                <w:szCs w:val="21"/>
                <w:highlight w:val="none"/>
              </w:rPr>
              <w:t>约定内容</w:t>
            </w:r>
          </w:p>
        </w:tc>
        <w:tc>
          <w:tcPr>
            <w:tcW w:w="1192" w:type="dxa"/>
            <w:vAlign w:val="center"/>
          </w:tcPr>
          <w:p w14:paraId="31B1C88D">
            <w:pPr>
              <w:jc w:val="center"/>
              <w:rPr>
                <w:rFonts w:ascii="宋体" w:hAnsi="宋体" w:cs="宋体"/>
                <w:color w:val="auto"/>
                <w:szCs w:val="21"/>
                <w:highlight w:val="none"/>
              </w:rPr>
            </w:pPr>
            <w:r>
              <w:rPr>
                <w:rFonts w:hint="eastAsia" w:ascii="宋体" w:hAnsi="宋体" w:cs="宋体"/>
                <w:color w:val="auto"/>
                <w:szCs w:val="21"/>
                <w:highlight w:val="none"/>
              </w:rPr>
              <w:t>是否偏差</w:t>
            </w:r>
          </w:p>
        </w:tc>
      </w:tr>
      <w:tr w14:paraId="3D5EBE2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742" w:hRule="atLeast"/>
        </w:trPr>
        <w:tc>
          <w:tcPr>
            <w:tcW w:w="729" w:type="dxa"/>
            <w:vAlign w:val="center"/>
          </w:tcPr>
          <w:p w14:paraId="65469B18">
            <w:pPr>
              <w:jc w:val="center"/>
              <w:rPr>
                <w:rFonts w:ascii="宋体" w:hAnsi="宋体" w:cs="宋体"/>
                <w:color w:val="auto"/>
                <w:szCs w:val="21"/>
                <w:highlight w:val="none"/>
              </w:rPr>
            </w:pPr>
            <w:r>
              <w:rPr>
                <w:rFonts w:hint="eastAsia" w:ascii="宋体" w:hAnsi="宋体" w:cs="宋体"/>
                <w:color w:val="auto"/>
                <w:szCs w:val="21"/>
                <w:highlight w:val="none"/>
              </w:rPr>
              <w:t>1</w:t>
            </w:r>
          </w:p>
        </w:tc>
        <w:tc>
          <w:tcPr>
            <w:tcW w:w="1834" w:type="dxa"/>
            <w:vAlign w:val="center"/>
          </w:tcPr>
          <w:p w14:paraId="0728B8B0">
            <w:pPr>
              <w:jc w:val="center"/>
              <w:rPr>
                <w:rFonts w:ascii="宋体" w:hAnsi="宋体" w:cs="宋体"/>
                <w:color w:val="auto"/>
                <w:szCs w:val="21"/>
                <w:highlight w:val="none"/>
              </w:rPr>
            </w:pPr>
            <w:r>
              <w:rPr>
                <w:rFonts w:hint="eastAsia" w:ascii="宋体" w:hAnsi="宋体" w:cs="宋体"/>
                <w:color w:val="auto"/>
                <w:szCs w:val="21"/>
                <w:highlight w:val="none"/>
              </w:rPr>
              <w:t>供货负责人</w:t>
            </w:r>
          </w:p>
          <w:p w14:paraId="71735E3C">
            <w:pPr>
              <w:jc w:val="center"/>
              <w:rPr>
                <w:rFonts w:ascii="宋体" w:hAnsi="宋体" w:cs="宋体"/>
                <w:color w:val="auto"/>
                <w:szCs w:val="21"/>
                <w:highlight w:val="none"/>
              </w:rPr>
            </w:pPr>
            <w:r>
              <w:rPr>
                <w:rFonts w:hint="eastAsia" w:ascii="宋体" w:hAnsi="宋体" w:cs="宋体"/>
                <w:color w:val="auto"/>
                <w:szCs w:val="21"/>
                <w:highlight w:val="none"/>
              </w:rPr>
              <w:t>（联系电话）</w:t>
            </w:r>
          </w:p>
        </w:tc>
        <w:tc>
          <w:tcPr>
            <w:tcW w:w="5204" w:type="dxa"/>
            <w:vAlign w:val="center"/>
          </w:tcPr>
          <w:p w14:paraId="6AED931C">
            <w:pPr>
              <w:rPr>
                <w:rFonts w:ascii="宋体" w:hAnsi="宋体" w:cs="宋体"/>
                <w:color w:val="auto"/>
                <w:szCs w:val="21"/>
                <w:highlight w:val="none"/>
              </w:rPr>
            </w:pPr>
            <w:r>
              <w:rPr>
                <w:rFonts w:hint="eastAsia" w:ascii="宋体" w:hAnsi="宋体" w:cs="宋体"/>
                <w:color w:val="auto"/>
                <w:szCs w:val="21"/>
                <w:highlight w:val="none"/>
              </w:rPr>
              <w:t xml:space="preserve">姓名： </w:t>
            </w:r>
            <w:r>
              <w:rPr>
                <w:rFonts w:ascii="宋体" w:hAnsi="宋体" w:cs="宋体"/>
                <w:color w:val="auto"/>
                <w:szCs w:val="21"/>
                <w:highlight w:val="none"/>
              </w:rPr>
              <w:t xml:space="preserve">            </w:t>
            </w:r>
            <w:r>
              <w:rPr>
                <w:rFonts w:hint="eastAsia" w:ascii="宋体" w:hAnsi="宋体" w:cs="宋体"/>
                <w:color w:val="auto"/>
                <w:szCs w:val="21"/>
                <w:highlight w:val="none"/>
              </w:rPr>
              <w:t>联系电话：</w:t>
            </w:r>
          </w:p>
        </w:tc>
        <w:tc>
          <w:tcPr>
            <w:tcW w:w="1192" w:type="dxa"/>
            <w:vAlign w:val="center"/>
          </w:tcPr>
          <w:p w14:paraId="59D6870D">
            <w:pPr>
              <w:jc w:val="center"/>
              <w:rPr>
                <w:rFonts w:ascii="宋体" w:hAnsi="宋体" w:cs="宋体"/>
                <w:color w:val="auto"/>
                <w:szCs w:val="21"/>
                <w:highlight w:val="none"/>
              </w:rPr>
            </w:pPr>
          </w:p>
        </w:tc>
      </w:tr>
      <w:tr w14:paraId="54A6012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1239" w:hRule="atLeast"/>
        </w:trPr>
        <w:tc>
          <w:tcPr>
            <w:tcW w:w="729" w:type="dxa"/>
            <w:vAlign w:val="center"/>
          </w:tcPr>
          <w:p w14:paraId="544A9DCE">
            <w:pPr>
              <w:jc w:val="center"/>
              <w:rPr>
                <w:rFonts w:ascii="宋体" w:hAnsi="宋体" w:cs="宋体"/>
                <w:color w:val="auto"/>
                <w:szCs w:val="21"/>
                <w:highlight w:val="none"/>
              </w:rPr>
            </w:pPr>
            <w:r>
              <w:rPr>
                <w:rFonts w:hint="eastAsia" w:ascii="宋体" w:hAnsi="宋体" w:cs="宋体"/>
                <w:color w:val="auto"/>
                <w:szCs w:val="21"/>
                <w:highlight w:val="none"/>
              </w:rPr>
              <w:t>2</w:t>
            </w:r>
          </w:p>
        </w:tc>
        <w:tc>
          <w:tcPr>
            <w:tcW w:w="1834" w:type="dxa"/>
            <w:vAlign w:val="center"/>
          </w:tcPr>
          <w:p w14:paraId="5A084788">
            <w:pPr>
              <w:jc w:val="center"/>
              <w:rPr>
                <w:rFonts w:ascii="宋体" w:hAnsi="宋体" w:cs="宋体"/>
                <w:color w:val="auto"/>
                <w:szCs w:val="21"/>
                <w:highlight w:val="none"/>
              </w:rPr>
            </w:pPr>
            <w:r>
              <w:rPr>
                <w:rFonts w:hint="eastAsia" w:ascii="宋体" w:hAnsi="宋体" w:cs="宋体"/>
                <w:color w:val="auto"/>
                <w:szCs w:val="21"/>
                <w:highlight w:val="none"/>
              </w:rPr>
              <w:t>计划交货日期</w:t>
            </w:r>
          </w:p>
        </w:tc>
        <w:tc>
          <w:tcPr>
            <w:tcW w:w="5204" w:type="dxa"/>
            <w:vAlign w:val="center"/>
          </w:tcPr>
          <w:p w14:paraId="6482E85A">
            <w:pPr>
              <w:rPr>
                <w:rFonts w:ascii="宋体" w:hAnsi="宋体" w:cs="宋体"/>
                <w:bCs/>
                <w:color w:val="auto"/>
                <w:kern w:val="15"/>
                <w:szCs w:val="21"/>
                <w:highlight w:val="none"/>
              </w:rPr>
            </w:pPr>
          </w:p>
        </w:tc>
        <w:tc>
          <w:tcPr>
            <w:tcW w:w="1192" w:type="dxa"/>
            <w:vAlign w:val="center"/>
          </w:tcPr>
          <w:p w14:paraId="57A75CBD">
            <w:pPr>
              <w:jc w:val="center"/>
              <w:rPr>
                <w:rFonts w:ascii="宋体" w:hAnsi="宋体" w:cs="宋体"/>
                <w:color w:val="auto"/>
                <w:szCs w:val="21"/>
                <w:highlight w:val="none"/>
              </w:rPr>
            </w:pPr>
          </w:p>
        </w:tc>
      </w:tr>
      <w:tr w14:paraId="0061E09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1239" w:hRule="atLeast"/>
        </w:trPr>
        <w:tc>
          <w:tcPr>
            <w:tcW w:w="729" w:type="dxa"/>
            <w:vAlign w:val="center"/>
          </w:tcPr>
          <w:p w14:paraId="109502A6">
            <w:pPr>
              <w:jc w:val="center"/>
              <w:rPr>
                <w:rFonts w:ascii="宋体" w:hAnsi="宋体" w:cs="宋体"/>
                <w:color w:val="auto"/>
                <w:szCs w:val="21"/>
                <w:highlight w:val="none"/>
              </w:rPr>
            </w:pPr>
            <w:r>
              <w:rPr>
                <w:rFonts w:hint="eastAsia" w:ascii="宋体" w:hAnsi="宋体" w:cs="宋体"/>
                <w:color w:val="auto"/>
                <w:szCs w:val="21"/>
                <w:highlight w:val="none"/>
              </w:rPr>
              <w:t>3</w:t>
            </w:r>
          </w:p>
        </w:tc>
        <w:tc>
          <w:tcPr>
            <w:tcW w:w="1834" w:type="dxa"/>
            <w:vAlign w:val="center"/>
          </w:tcPr>
          <w:p w14:paraId="5C0165BC">
            <w:pPr>
              <w:jc w:val="center"/>
              <w:rPr>
                <w:rFonts w:ascii="宋体" w:hAnsi="宋体" w:cs="宋体"/>
                <w:color w:val="auto"/>
                <w:szCs w:val="21"/>
                <w:highlight w:val="none"/>
              </w:rPr>
            </w:pPr>
            <w:r>
              <w:rPr>
                <w:rFonts w:hint="eastAsia" w:ascii="宋体" w:hAnsi="宋体" w:cs="宋体"/>
                <w:color w:val="auto"/>
                <w:szCs w:val="21"/>
                <w:highlight w:val="none"/>
              </w:rPr>
              <w:t>交货地址</w:t>
            </w:r>
          </w:p>
        </w:tc>
        <w:tc>
          <w:tcPr>
            <w:tcW w:w="5204" w:type="dxa"/>
            <w:vAlign w:val="center"/>
          </w:tcPr>
          <w:p w14:paraId="660FD9AD">
            <w:pPr>
              <w:rPr>
                <w:rFonts w:ascii="宋体" w:hAnsi="宋体" w:cs="宋体"/>
                <w:bCs/>
                <w:color w:val="auto"/>
                <w:kern w:val="15"/>
                <w:szCs w:val="21"/>
                <w:highlight w:val="none"/>
              </w:rPr>
            </w:pPr>
          </w:p>
        </w:tc>
        <w:tc>
          <w:tcPr>
            <w:tcW w:w="1192" w:type="dxa"/>
            <w:vAlign w:val="center"/>
          </w:tcPr>
          <w:p w14:paraId="2D31BD8D">
            <w:pPr>
              <w:jc w:val="center"/>
              <w:rPr>
                <w:rFonts w:ascii="宋体" w:hAnsi="宋体" w:cs="宋体"/>
                <w:color w:val="auto"/>
                <w:szCs w:val="21"/>
                <w:highlight w:val="none"/>
              </w:rPr>
            </w:pPr>
          </w:p>
        </w:tc>
      </w:tr>
      <w:tr w14:paraId="42DE17D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1239" w:hRule="atLeast"/>
        </w:trPr>
        <w:tc>
          <w:tcPr>
            <w:tcW w:w="729" w:type="dxa"/>
            <w:vAlign w:val="center"/>
          </w:tcPr>
          <w:p w14:paraId="527E600A">
            <w:pPr>
              <w:jc w:val="center"/>
              <w:rPr>
                <w:rFonts w:ascii="宋体" w:hAnsi="宋体" w:cs="宋体"/>
                <w:color w:val="auto"/>
                <w:szCs w:val="21"/>
                <w:highlight w:val="none"/>
              </w:rPr>
            </w:pPr>
            <w:r>
              <w:rPr>
                <w:rFonts w:ascii="宋体" w:hAnsi="宋体" w:cs="宋体"/>
                <w:color w:val="auto"/>
                <w:szCs w:val="21"/>
                <w:highlight w:val="none"/>
              </w:rPr>
              <w:t>4</w:t>
            </w:r>
          </w:p>
        </w:tc>
        <w:tc>
          <w:tcPr>
            <w:tcW w:w="1834" w:type="dxa"/>
            <w:vAlign w:val="center"/>
          </w:tcPr>
          <w:p w14:paraId="19CD254F">
            <w:pPr>
              <w:jc w:val="center"/>
              <w:rPr>
                <w:rFonts w:ascii="宋体" w:hAnsi="宋体" w:cs="宋体"/>
                <w:color w:val="auto"/>
                <w:szCs w:val="21"/>
                <w:highlight w:val="none"/>
              </w:rPr>
            </w:pPr>
            <w:r>
              <w:rPr>
                <w:rFonts w:hint="eastAsia" w:ascii="宋体" w:hAnsi="宋体" w:cs="宋体"/>
                <w:color w:val="auto"/>
                <w:szCs w:val="21"/>
                <w:highlight w:val="none"/>
              </w:rPr>
              <w:t>质量保修期</w:t>
            </w:r>
          </w:p>
        </w:tc>
        <w:tc>
          <w:tcPr>
            <w:tcW w:w="5204" w:type="dxa"/>
            <w:vAlign w:val="center"/>
          </w:tcPr>
          <w:p w14:paraId="3B0F2209">
            <w:pPr>
              <w:rPr>
                <w:rFonts w:ascii="宋体" w:hAnsi="宋体" w:cs="宋体"/>
                <w:color w:val="auto"/>
                <w:szCs w:val="21"/>
                <w:highlight w:val="none"/>
              </w:rPr>
            </w:pPr>
            <w:r>
              <w:rPr>
                <w:rFonts w:hint="eastAsia" w:ascii="宋体" w:hAnsi="宋体" w:cs="宋体"/>
                <w:color w:val="auto"/>
                <w:szCs w:val="21"/>
                <w:highlight w:val="none"/>
              </w:rPr>
              <w:t>按国家规定</w:t>
            </w:r>
            <w:r>
              <w:rPr>
                <w:rFonts w:hint="eastAsia" w:ascii="宋体" w:hAnsi="宋体" w:cs="宋体"/>
                <w:bCs/>
                <w:color w:val="auto"/>
                <w:szCs w:val="21"/>
                <w:highlight w:val="none"/>
              </w:rPr>
              <w:t>。</w:t>
            </w:r>
          </w:p>
        </w:tc>
        <w:tc>
          <w:tcPr>
            <w:tcW w:w="1192" w:type="dxa"/>
            <w:vAlign w:val="center"/>
          </w:tcPr>
          <w:p w14:paraId="32284BC4">
            <w:pPr>
              <w:jc w:val="center"/>
              <w:rPr>
                <w:rFonts w:ascii="宋体" w:hAnsi="宋体" w:cs="宋体"/>
                <w:color w:val="auto"/>
                <w:szCs w:val="21"/>
                <w:highlight w:val="none"/>
              </w:rPr>
            </w:pPr>
          </w:p>
        </w:tc>
      </w:tr>
      <w:tr w14:paraId="03930C2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747" w:hRule="atLeast"/>
        </w:trPr>
        <w:tc>
          <w:tcPr>
            <w:tcW w:w="729" w:type="dxa"/>
            <w:vAlign w:val="center"/>
          </w:tcPr>
          <w:p w14:paraId="0BFEE74D">
            <w:pPr>
              <w:jc w:val="center"/>
              <w:rPr>
                <w:rFonts w:ascii="宋体" w:hAnsi="宋体" w:cs="宋体"/>
                <w:color w:val="auto"/>
                <w:szCs w:val="21"/>
                <w:highlight w:val="none"/>
              </w:rPr>
            </w:pPr>
            <w:r>
              <w:rPr>
                <w:rFonts w:ascii="宋体" w:hAnsi="宋体" w:cs="宋体"/>
                <w:color w:val="auto"/>
                <w:szCs w:val="21"/>
                <w:highlight w:val="none"/>
              </w:rPr>
              <w:t>5</w:t>
            </w:r>
          </w:p>
        </w:tc>
        <w:tc>
          <w:tcPr>
            <w:tcW w:w="1834" w:type="dxa"/>
            <w:vAlign w:val="center"/>
          </w:tcPr>
          <w:p w14:paraId="10DD53AE">
            <w:pPr>
              <w:jc w:val="center"/>
              <w:rPr>
                <w:rFonts w:ascii="宋体" w:hAnsi="宋体" w:cs="宋体"/>
                <w:color w:val="auto"/>
                <w:szCs w:val="21"/>
                <w:highlight w:val="none"/>
              </w:rPr>
            </w:pPr>
            <w:r>
              <w:rPr>
                <w:rFonts w:hint="eastAsia" w:ascii="宋体" w:hAnsi="宋体" w:cs="宋体"/>
                <w:color w:val="auto"/>
                <w:szCs w:val="21"/>
                <w:highlight w:val="none"/>
              </w:rPr>
              <w:t>外包</w:t>
            </w:r>
          </w:p>
        </w:tc>
        <w:tc>
          <w:tcPr>
            <w:tcW w:w="5204" w:type="dxa"/>
            <w:vAlign w:val="center"/>
          </w:tcPr>
          <w:p w14:paraId="56A47D64">
            <w:pPr>
              <w:autoSpaceDE w:val="0"/>
              <w:autoSpaceDN w:val="0"/>
              <w:rPr>
                <w:rFonts w:ascii="宋体" w:hAnsi="宋体" w:cs="宋体"/>
                <w:bCs/>
                <w:color w:val="auto"/>
                <w:szCs w:val="21"/>
                <w:highlight w:val="none"/>
                <w:lang w:val="zh-CN"/>
              </w:rPr>
            </w:pPr>
            <w:r>
              <w:rPr>
                <w:rFonts w:hint="eastAsia" w:ascii="宋体" w:hAnsi="宋体" w:cs="宋体"/>
                <w:bCs/>
                <w:color w:val="auto"/>
                <w:szCs w:val="21"/>
                <w:highlight w:val="none"/>
                <w:lang w:val="zh-CN"/>
              </w:rPr>
              <w:t>本项目不允许外包。</w:t>
            </w:r>
          </w:p>
        </w:tc>
        <w:tc>
          <w:tcPr>
            <w:tcW w:w="1192" w:type="dxa"/>
            <w:vAlign w:val="center"/>
          </w:tcPr>
          <w:p w14:paraId="09BA1200">
            <w:pPr>
              <w:jc w:val="center"/>
              <w:rPr>
                <w:rFonts w:ascii="宋体" w:hAnsi="宋体" w:cs="宋体"/>
                <w:color w:val="auto"/>
                <w:szCs w:val="21"/>
                <w:highlight w:val="none"/>
              </w:rPr>
            </w:pPr>
          </w:p>
        </w:tc>
      </w:tr>
      <w:tr w14:paraId="3A26DF9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773" w:hRule="atLeast"/>
        </w:trPr>
        <w:tc>
          <w:tcPr>
            <w:tcW w:w="729" w:type="dxa"/>
            <w:vAlign w:val="center"/>
          </w:tcPr>
          <w:p w14:paraId="4D4323CE">
            <w:pPr>
              <w:jc w:val="center"/>
              <w:rPr>
                <w:rFonts w:ascii="宋体" w:hAnsi="宋体" w:cs="宋体"/>
                <w:color w:val="auto"/>
                <w:szCs w:val="21"/>
                <w:highlight w:val="none"/>
              </w:rPr>
            </w:pPr>
            <w:r>
              <w:rPr>
                <w:rFonts w:ascii="宋体" w:hAnsi="宋体" w:cs="宋体"/>
                <w:color w:val="auto"/>
                <w:szCs w:val="21"/>
                <w:highlight w:val="none"/>
              </w:rPr>
              <w:t>6</w:t>
            </w:r>
          </w:p>
        </w:tc>
        <w:tc>
          <w:tcPr>
            <w:tcW w:w="1834" w:type="dxa"/>
            <w:vAlign w:val="center"/>
          </w:tcPr>
          <w:p w14:paraId="2ED23922">
            <w:pPr>
              <w:jc w:val="center"/>
              <w:rPr>
                <w:rFonts w:ascii="宋体" w:hAnsi="宋体" w:cs="宋体"/>
                <w:color w:val="auto"/>
                <w:szCs w:val="21"/>
                <w:highlight w:val="none"/>
              </w:rPr>
            </w:pPr>
            <w:r>
              <w:rPr>
                <w:rFonts w:hint="eastAsia" w:ascii="宋体" w:hAnsi="宋体" w:cs="宋体"/>
                <w:color w:val="auto"/>
                <w:szCs w:val="21"/>
                <w:highlight w:val="none"/>
              </w:rPr>
              <w:t>交货期提前</w:t>
            </w:r>
          </w:p>
        </w:tc>
        <w:tc>
          <w:tcPr>
            <w:tcW w:w="5204" w:type="dxa"/>
            <w:vAlign w:val="center"/>
          </w:tcPr>
          <w:p w14:paraId="3F4CAAEB">
            <w:pPr>
              <w:rPr>
                <w:rFonts w:ascii="宋体" w:hAnsi="宋体" w:cs="宋体"/>
                <w:color w:val="auto"/>
                <w:szCs w:val="21"/>
                <w:highlight w:val="none"/>
              </w:rPr>
            </w:pPr>
            <w:r>
              <w:rPr>
                <w:rFonts w:hint="eastAsia" w:ascii="宋体" w:hAnsi="宋体" w:cs="宋体"/>
                <w:bCs/>
                <w:color w:val="auto"/>
                <w:szCs w:val="21"/>
                <w:highlight w:val="none"/>
                <w:lang w:val="zh-CN"/>
              </w:rPr>
              <w:t>提前交货，不奖励。</w:t>
            </w:r>
          </w:p>
        </w:tc>
        <w:tc>
          <w:tcPr>
            <w:tcW w:w="1192" w:type="dxa"/>
            <w:vAlign w:val="center"/>
          </w:tcPr>
          <w:p w14:paraId="1DE124A5">
            <w:pPr>
              <w:jc w:val="center"/>
              <w:rPr>
                <w:rFonts w:ascii="宋体" w:hAnsi="宋体" w:cs="宋体"/>
                <w:color w:val="auto"/>
                <w:szCs w:val="21"/>
                <w:highlight w:val="none"/>
              </w:rPr>
            </w:pPr>
          </w:p>
        </w:tc>
      </w:tr>
      <w:tr w14:paraId="4198516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1239" w:hRule="atLeast"/>
        </w:trPr>
        <w:tc>
          <w:tcPr>
            <w:tcW w:w="729" w:type="dxa"/>
            <w:vAlign w:val="center"/>
          </w:tcPr>
          <w:p w14:paraId="7ADDAFD2">
            <w:pPr>
              <w:jc w:val="center"/>
              <w:rPr>
                <w:rFonts w:ascii="宋体" w:hAnsi="宋体" w:cs="宋体"/>
                <w:color w:val="auto"/>
                <w:szCs w:val="21"/>
                <w:highlight w:val="none"/>
              </w:rPr>
            </w:pPr>
            <w:r>
              <w:rPr>
                <w:rFonts w:ascii="宋体" w:hAnsi="宋体" w:cs="宋体"/>
                <w:color w:val="auto"/>
                <w:szCs w:val="21"/>
                <w:highlight w:val="none"/>
              </w:rPr>
              <w:t>7</w:t>
            </w:r>
          </w:p>
        </w:tc>
        <w:tc>
          <w:tcPr>
            <w:tcW w:w="1834" w:type="dxa"/>
            <w:vAlign w:val="center"/>
          </w:tcPr>
          <w:p w14:paraId="637C478A">
            <w:pPr>
              <w:jc w:val="center"/>
              <w:rPr>
                <w:rFonts w:ascii="宋体" w:hAnsi="宋体" w:cs="宋体"/>
                <w:color w:val="auto"/>
                <w:szCs w:val="21"/>
                <w:highlight w:val="none"/>
              </w:rPr>
            </w:pPr>
            <w:r>
              <w:rPr>
                <w:rFonts w:hint="eastAsia" w:ascii="宋体" w:hAnsi="宋体" w:cs="宋体"/>
                <w:color w:val="auto"/>
                <w:szCs w:val="21"/>
                <w:highlight w:val="none"/>
              </w:rPr>
              <w:t>质量标准</w:t>
            </w:r>
          </w:p>
        </w:tc>
        <w:tc>
          <w:tcPr>
            <w:tcW w:w="5204" w:type="dxa"/>
            <w:vAlign w:val="center"/>
          </w:tcPr>
          <w:p w14:paraId="7914EC44">
            <w:pPr>
              <w:rPr>
                <w:rFonts w:ascii="宋体" w:hAnsi="宋体" w:cs="宋体"/>
                <w:bCs/>
                <w:color w:val="auto"/>
                <w:szCs w:val="21"/>
                <w:highlight w:val="none"/>
                <w:lang w:val="zh-CN"/>
              </w:rPr>
            </w:pPr>
            <w:r>
              <w:rPr>
                <w:rFonts w:hint="eastAsia" w:ascii="宋体" w:hAnsi="宋体" w:cs="宋体"/>
                <w:bCs/>
                <w:color w:val="auto"/>
                <w:szCs w:val="21"/>
                <w:highlight w:val="none"/>
                <w:lang w:val="zh-CN"/>
              </w:rPr>
              <w:t>合格。</w:t>
            </w:r>
          </w:p>
        </w:tc>
        <w:tc>
          <w:tcPr>
            <w:tcW w:w="1192" w:type="dxa"/>
            <w:vAlign w:val="center"/>
          </w:tcPr>
          <w:p w14:paraId="1AD576D5">
            <w:pPr>
              <w:jc w:val="center"/>
              <w:rPr>
                <w:rFonts w:ascii="宋体" w:hAnsi="宋体" w:cs="宋体"/>
                <w:color w:val="auto"/>
                <w:szCs w:val="21"/>
                <w:highlight w:val="none"/>
              </w:rPr>
            </w:pPr>
          </w:p>
        </w:tc>
      </w:tr>
      <w:tr w14:paraId="7947EFA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787" w:hRule="atLeast"/>
        </w:trPr>
        <w:tc>
          <w:tcPr>
            <w:tcW w:w="729" w:type="dxa"/>
            <w:vAlign w:val="center"/>
          </w:tcPr>
          <w:p w14:paraId="4663F998">
            <w:pPr>
              <w:jc w:val="center"/>
              <w:rPr>
                <w:rFonts w:ascii="宋体" w:hAnsi="宋体" w:cs="宋体"/>
                <w:color w:val="auto"/>
                <w:szCs w:val="21"/>
                <w:highlight w:val="none"/>
              </w:rPr>
            </w:pPr>
            <w:r>
              <w:rPr>
                <w:rFonts w:ascii="宋体" w:hAnsi="宋体" w:cs="宋体"/>
                <w:color w:val="auto"/>
                <w:szCs w:val="21"/>
                <w:highlight w:val="none"/>
              </w:rPr>
              <w:t>8</w:t>
            </w:r>
          </w:p>
        </w:tc>
        <w:tc>
          <w:tcPr>
            <w:tcW w:w="1834" w:type="dxa"/>
            <w:vAlign w:val="center"/>
          </w:tcPr>
          <w:p w14:paraId="1D636793">
            <w:pPr>
              <w:jc w:val="center"/>
              <w:rPr>
                <w:rFonts w:ascii="宋体" w:hAnsi="宋体" w:cs="宋体"/>
                <w:color w:val="auto"/>
                <w:szCs w:val="21"/>
                <w:highlight w:val="none"/>
              </w:rPr>
            </w:pPr>
            <w:r>
              <w:rPr>
                <w:rFonts w:hint="eastAsia" w:ascii="宋体" w:hAnsi="宋体" w:cs="宋体"/>
                <w:color w:val="auto"/>
                <w:szCs w:val="21"/>
                <w:highlight w:val="none"/>
              </w:rPr>
              <w:t>质量保证金</w:t>
            </w:r>
          </w:p>
        </w:tc>
        <w:tc>
          <w:tcPr>
            <w:tcW w:w="5204" w:type="dxa"/>
            <w:vAlign w:val="center"/>
          </w:tcPr>
          <w:p w14:paraId="5CA11009">
            <w:pPr>
              <w:rPr>
                <w:rFonts w:ascii="宋体" w:hAnsi="宋体" w:cs="宋体"/>
                <w:color w:val="auto"/>
                <w:szCs w:val="21"/>
                <w:highlight w:val="none"/>
              </w:rPr>
            </w:pPr>
            <w:r>
              <w:rPr>
                <w:rFonts w:hint="eastAsia" w:ascii="宋体" w:hAnsi="宋体" w:cs="宋体"/>
                <w:bCs/>
                <w:color w:val="auto"/>
                <w:szCs w:val="21"/>
                <w:highlight w:val="none"/>
                <w:lang w:val="zh-CN"/>
              </w:rPr>
              <w:t>按合同约定。</w:t>
            </w:r>
          </w:p>
        </w:tc>
        <w:tc>
          <w:tcPr>
            <w:tcW w:w="1192" w:type="dxa"/>
            <w:vAlign w:val="center"/>
          </w:tcPr>
          <w:p w14:paraId="39ED512A">
            <w:pPr>
              <w:jc w:val="center"/>
              <w:rPr>
                <w:rFonts w:ascii="宋体" w:hAnsi="宋体" w:cs="宋体"/>
                <w:color w:val="auto"/>
                <w:szCs w:val="21"/>
                <w:highlight w:val="none"/>
              </w:rPr>
            </w:pPr>
          </w:p>
        </w:tc>
      </w:tr>
      <w:tr w14:paraId="65CA2F5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787" w:hRule="atLeast"/>
        </w:trPr>
        <w:tc>
          <w:tcPr>
            <w:tcW w:w="729" w:type="dxa"/>
            <w:vAlign w:val="center"/>
          </w:tcPr>
          <w:p w14:paraId="0F8FB9D1">
            <w:pPr>
              <w:jc w:val="center"/>
              <w:rPr>
                <w:rFonts w:ascii="宋体" w:hAnsi="宋体" w:cs="宋体"/>
                <w:color w:val="auto"/>
                <w:szCs w:val="21"/>
                <w:highlight w:val="none"/>
              </w:rPr>
            </w:pPr>
            <w:r>
              <w:rPr>
                <w:rFonts w:ascii="宋体" w:hAnsi="宋体" w:cs="宋体"/>
                <w:color w:val="auto"/>
                <w:szCs w:val="21"/>
                <w:highlight w:val="none"/>
              </w:rPr>
              <w:t>9</w:t>
            </w:r>
          </w:p>
        </w:tc>
        <w:tc>
          <w:tcPr>
            <w:tcW w:w="1834" w:type="dxa"/>
            <w:vAlign w:val="center"/>
          </w:tcPr>
          <w:p w14:paraId="4D7D4ACC">
            <w:pPr>
              <w:jc w:val="center"/>
              <w:rPr>
                <w:rFonts w:ascii="宋体" w:hAnsi="宋体" w:cs="宋体"/>
                <w:color w:val="auto"/>
                <w:szCs w:val="21"/>
                <w:highlight w:val="none"/>
              </w:rPr>
            </w:pPr>
            <w:r>
              <w:rPr>
                <w:rFonts w:hint="eastAsia" w:ascii="宋体" w:hAnsi="宋体" w:cs="宋体"/>
                <w:color w:val="auto"/>
                <w:szCs w:val="21"/>
                <w:highlight w:val="none"/>
              </w:rPr>
              <w:t>投标有效期</w:t>
            </w:r>
          </w:p>
        </w:tc>
        <w:tc>
          <w:tcPr>
            <w:tcW w:w="5204" w:type="dxa"/>
            <w:vAlign w:val="center"/>
          </w:tcPr>
          <w:p w14:paraId="6EA813C5">
            <w:pPr>
              <w:rPr>
                <w:rFonts w:ascii="宋体" w:hAnsi="宋体" w:cs="宋体"/>
                <w:bCs/>
                <w:color w:val="auto"/>
                <w:szCs w:val="21"/>
                <w:highlight w:val="none"/>
                <w:lang w:val="zh-CN"/>
              </w:rPr>
            </w:pPr>
            <w:r>
              <w:rPr>
                <w:rFonts w:hint="eastAsia" w:ascii="宋体" w:hAnsi="宋体" w:cs="宋体"/>
                <w:bCs/>
                <w:color w:val="auto"/>
                <w:szCs w:val="21"/>
                <w:highlight w:val="none"/>
                <w:lang w:val="zh-CN"/>
              </w:rPr>
              <w:t>符合磋商文件要求</w:t>
            </w:r>
          </w:p>
        </w:tc>
        <w:tc>
          <w:tcPr>
            <w:tcW w:w="1192" w:type="dxa"/>
            <w:vAlign w:val="center"/>
          </w:tcPr>
          <w:p w14:paraId="65D45A76">
            <w:pPr>
              <w:jc w:val="center"/>
              <w:rPr>
                <w:rFonts w:ascii="宋体" w:hAnsi="宋体" w:cs="宋体"/>
                <w:color w:val="auto"/>
                <w:szCs w:val="21"/>
                <w:highlight w:val="none"/>
              </w:rPr>
            </w:pPr>
          </w:p>
        </w:tc>
      </w:tr>
    </w:tbl>
    <w:p w14:paraId="3B3725AC">
      <w:pPr>
        <w:pStyle w:val="12"/>
        <w:rPr>
          <w:color w:val="auto"/>
          <w:highlight w:val="none"/>
        </w:rPr>
      </w:pPr>
    </w:p>
    <w:p w14:paraId="3B9678F3">
      <w:pPr>
        <w:pStyle w:val="12"/>
        <w:rPr>
          <w:color w:val="auto"/>
          <w:highlight w:val="none"/>
        </w:rPr>
      </w:pPr>
      <w:r>
        <w:rPr>
          <w:rFonts w:hint="eastAsia"/>
          <w:color w:val="auto"/>
          <w:highlight w:val="none"/>
        </w:rPr>
        <w:t>注：如无偏差请填写“无偏差”。</w:t>
      </w:r>
    </w:p>
    <w:p w14:paraId="0E4A8220">
      <w:pPr>
        <w:pStyle w:val="12"/>
        <w:rPr>
          <w:color w:val="auto"/>
          <w:highlight w:val="none"/>
        </w:rPr>
      </w:pPr>
    </w:p>
    <w:p w14:paraId="5E4BA13E">
      <w:pPr>
        <w:pStyle w:val="12"/>
        <w:rPr>
          <w:color w:val="auto"/>
          <w:highlight w:val="none"/>
        </w:rPr>
      </w:pPr>
    </w:p>
    <w:p w14:paraId="395B06DC">
      <w:pPr>
        <w:pStyle w:val="12"/>
        <w:rPr>
          <w:color w:val="auto"/>
          <w:highlight w:val="none"/>
        </w:rPr>
      </w:pPr>
    </w:p>
    <w:p w14:paraId="5811A9E7">
      <w:pPr>
        <w:pStyle w:val="12"/>
        <w:rPr>
          <w:color w:val="auto"/>
          <w:highlight w:val="none"/>
        </w:rPr>
      </w:pPr>
    </w:p>
    <w:p w14:paraId="6EE4CAAD">
      <w:pPr>
        <w:pStyle w:val="12"/>
        <w:rPr>
          <w:color w:val="auto"/>
          <w:highlight w:val="none"/>
        </w:rPr>
      </w:pPr>
    </w:p>
    <w:p w14:paraId="012D79A0">
      <w:pPr>
        <w:pStyle w:val="12"/>
        <w:rPr>
          <w:color w:val="auto"/>
          <w:highlight w:val="none"/>
        </w:rPr>
      </w:pPr>
    </w:p>
    <w:p w14:paraId="2D8270AF">
      <w:pPr>
        <w:pStyle w:val="12"/>
        <w:rPr>
          <w:color w:val="auto"/>
          <w:highlight w:val="none"/>
        </w:rPr>
      </w:pPr>
    </w:p>
    <w:p w14:paraId="68AC8DF0">
      <w:pPr>
        <w:pStyle w:val="12"/>
        <w:rPr>
          <w:color w:val="auto"/>
          <w:highlight w:val="none"/>
        </w:rPr>
      </w:pPr>
    </w:p>
    <w:bookmarkEnd w:id="53"/>
    <w:bookmarkEnd w:id="54"/>
    <w:bookmarkEnd w:id="55"/>
    <w:bookmarkEnd w:id="56"/>
    <w:bookmarkEnd w:id="57"/>
    <w:bookmarkEnd w:id="58"/>
    <w:bookmarkEnd w:id="59"/>
    <w:bookmarkEnd w:id="60"/>
    <w:bookmarkEnd w:id="61"/>
    <w:bookmarkEnd w:id="62"/>
    <w:bookmarkEnd w:id="63"/>
    <w:p w14:paraId="000B7FAD">
      <w:pPr>
        <w:pStyle w:val="3"/>
        <w:keepNext w:val="0"/>
        <w:keepLines w:val="0"/>
        <w:jc w:val="center"/>
        <w:rPr>
          <w:rFonts w:ascii="宋体" w:hAnsi="宋体" w:eastAsia="宋体" w:cs="宋体"/>
          <w:color w:val="auto"/>
          <w:sz w:val="30"/>
          <w:szCs w:val="30"/>
          <w:highlight w:val="none"/>
        </w:rPr>
      </w:pPr>
      <w:bookmarkStart w:id="64" w:name="_Toc12081"/>
      <w:bookmarkStart w:id="65" w:name="_Toc499457179"/>
    </w:p>
    <w:p w14:paraId="75894EE7">
      <w:pPr>
        <w:pStyle w:val="3"/>
        <w:keepNext w:val="0"/>
        <w:keepLines w:val="0"/>
        <w:jc w:val="center"/>
        <w:rPr>
          <w:rFonts w:ascii="宋体" w:hAnsi="宋体" w:eastAsia="宋体" w:cs="宋体"/>
          <w:color w:val="auto"/>
          <w:sz w:val="30"/>
          <w:szCs w:val="30"/>
          <w:highlight w:val="none"/>
        </w:rPr>
      </w:pPr>
    </w:p>
    <w:p w14:paraId="7442381E">
      <w:pPr>
        <w:pStyle w:val="3"/>
        <w:keepNext w:val="0"/>
        <w:keepLines w:val="0"/>
        <w:jc w:val="center"/>
        <w:rPr>
          <w:rFonts w:ascii="宋体" w:hAnsi="宋体" w:eastAsia="宋体" w:cs="宋体"/>
          <w:color w:val="auto"/>
          <w:sz w:val="30"/>
          <w:szCs w:val="30"/>
          <w:highlight w:val="none"/>
        </w:rPr>
      </w:pPr>
      <w:r>
        <w:rPr>
          <w:rFonts w:hint="eastAsia" w:ascii="宋体" w:hAnsi="宋体" w:eastAsia="宋体" w:cs="宋体"/>
          <w:color w:val="auto"/>
          <w:sz w:val="30"/>
          <w:szCs w:val="30"/>
          <w:highlight w:val="none"/>
        </w:rPr>
        <w:t>二、授权委托书</w:t>
      </w:r>
      <w:bookmarkEnd w:id="64"/>
      <w:bookmarkEnd w:id="65"/>
    </w:p>
    <w:p w14:paraId="6ECFB7C3">
      <w:pPr>
        <w:pStyle w:val="3"/>
        <w:keepNext w:val="0"/>
        <w:keepLines w:val="0"/>
        <w:jc w:val="center"/>
        <w:rPr>
          <w:rFonts w:ascii="宋体" w:hAnsi="宋体" w:eastAsia="宋体" w:cs="宋体"/>
          <w:color w:val="auto"/>
          <w:highlight w:val="none"/>
        </w:rPr>
      </w:pPr>
      <w:bookmarkStart w:id="66" w:name="_Toc499457180"/>
      <w:bookmarkStart w:id="67" w:name="_Toc525650210"/>
      <w:bookmarkStart w:id="68" w:name="_Toc16655"/>
      <w:bookmarkStart w:id="69" w:name="_Toc525391692"/>
      <w:r>
        <w:rPr>
          <w:rFonts w:hint="eastAsia" w:ascii="宋体" w:hAnsi="宋体" w:eastAsia="宋体" w:cs="宋体"/>
          <w:color w:val="auto"/>
          <w:highlight w:val="none"/>
        </w:rPr>
        <w:t>（一）法定代表人身份证明</w:t>
      </w:r>
      <w:bookmarkEnd w:id="66"/>
      <w:bookmarkEnd w:id="67"/>
      <w:bookmarkEnd w:id="68"/>
      <w:bookmarkEnd w:id="69"/>
    </w:p>
    <w:p w14:paraId="4F69A2E0">
      <w:pPr>
        <w:spacing w:line="440" w:lineRule="exact"/>
        <w:rPr>
          <w:rFonts w:ascii="宋体" w:hAnsi="宋体" w:eastAsia="宋体" w:cs="宋体"/>
          <w:color w:val="auto"/>
          <w:sz w:val="20"/>
          <w:highlight w:val="none"/>
        </w:rPr>
      </w:pPr>
    </w:p>
    <w:p w14:paraId="7986885B">
      <w:pPr>
        <w:spacing w:line="440" w:lineRule="exact"/>
        <w:rPr>
          <w:rFonts w:ascii="宋体" w:hAnsi="宋体" w:eastAsia="宋体" w:cs="宋体"/>
          <w:color w:val="auto"/>
          <w:highlight w:val="none"/>
        </w:rPr>
      </w:pPr>
    </w:p>
    <w:p w14:paraId="761644E7">
      <w:pPr>
        <w:spacing w:line="440" w:lineRule="exact"/>
        <w:rPr>
          <w:rFonts w:ascii="宋体" w:hAnsi="宋体" w:eastAsia="宋体" w:cs="宋体"/>
          <w:color w:val="auto"/>
          <w:highlight w:val="none"/>
        </w:rPr>
      </w:pPr>
      <w:r>
        <w:rPr>
          <w:rFonts w:hint="eastAsia" w:ascii="宋体" w:hAnsi="宋体" w:eastAsia="宋体" w:cs="宋体"/>
          <w:color w:val="auto"/>
          <w:highlight w:val="none"/>
        </w:rPr>
        <w:t xml:space="preserve">供应商名称：                     </w:t>
      </w:r>
    </w:p>
    <w:p w14:paraId="5FC6392A">
      <w:pPr>
        <w:spacing w:line="440" w:lineRule="exact"/>
        <w:rPr>
          <w:rFonts w:ascii="宋体" w:hAnsi="宋体" w:eastAsia="宋体" w:cs="宋体"/>
          <w:color w:val="auto"/>
          <w:highlight w:val="none"/>
        </w:rPr>
      </w:pPr>
      <w:r>
        <w:rPr>
          <w:rFonts w:hint="eastAsia" w:ascii="宋体" w:hAnsi="宋体" w:eastAsia="宋体" w:cs="宋体"/>
          <w:color w:val="auto"/>
          <w:highlight w:val="none"/>
        </w:rPr>
        <w:t>姓名：      性别：</w:t>
      </w:r>
      <w:bookmarkStart w:id="70" w:name="_Toc352691662"/>
      <w:bookmarkStart w:id="71" w:name="_Toc369531698"/>
      <w:bookmarkStart w:id="72" w:name="_Toc27897"/>
      <w:r>
        <w:rPr>
          <w:rFonts w:hint="eastAsia" w:ascii="宋体" w:hAnsi="宋体" w:eastAsia="宋体" w:cs="宋体"/>
          <w:color w:val="auto"/>
          <w:highlight w:val="none"/>
        </w:rPr>
        <w:t xml:space="preserve">       年</w:t>
      </w:r>
      <w:bookmarkEnd w:id="70"/>
      <w:bookmarkEnd w:id="71"/>
      <w:bookmarkEnd w:id="72"/>
      <w:r>
        <w:rPr>
          <w:rFonts w:hint="eastAsia" w:ascii="宋体" w:hAnsi="宋体" w:eastAsia="宋体" w:cs="宋体"/>
          <w:color w:val="auto"/>
          <w:highlight w:val="none"/>
        </w:rPr>
        <w:t>龄</w:t>
      </w:r>
      <w:bookmarkStart w:id="73" w:name="_Toc352691663"/>
      <w:bookmarkStart w:id="74" w:name="_Toc247527829"/>
      <w:bookmarkStart w:id="75" w:name="_Toc384308377"/>
      <w:bookmarkStart w:id="76" w:name="_Toc300835211"/>
      <w:bookmarkStart w:id="77" w:name="_Toc361508754"/>
      <w:bookmarkStart w:id="78" w:name="_Toc369531699"/>
      <w:bookmarkStart w:id="79" w:name="_Toc152042578"/>
      <w:bookmarkStart w:id="80" w:name="_Toc247514248"/>
      <w:bookmarkStart w:id="81" w:name="_Toc144974858"/>
      <w:bookmarkStart w:id="82" w:name="_Toc15573"/>
      <w:bookmarkStart w:id="83" w:name="_Toc152045789"/>
      <w:r>
        <w:rPr>
          <w:rFonts w:hint="eastAsia" w:ascii="宋体" w:hAnsi="宋体" w:eastAsia="宋体" w:cs="宋体"/>
          <w:color w:val="auto"/>
          <w:highlight w:val="none"/>
        </w:rPr>
        <w:t>：</w:t>
      </w:r>
      <w:bookmarkEnd w:id="73"/>
      <w:bookmarkEnd w:id="74"/>
      <w:bookmarkEnd w:id="75"/>
      <w:bookmarkEnd w:id="76"/>
      <w:bookmarkEnd w:id="77"/>
      <w:bookmarkEnd w:id="78"/>
      <w:bookmarkEnd w:id="79"/>
      <w:bookmarkEnd w:id="80"/>
      <w:bookmarkEnd w:id="81"/>
      <w:bookmarkEnd w:id="82"/>
      <w:bookmarkEnd w:id="83"/>
      <w:r>
        <w:rPr>
          <w:rFonts w:hint="eastAsia" w:ascii="宋体" w:hAnsi="宋体" w:eastAsia="宋体" w:cs="宋体"/>
          <w:color w:val="auto"/>
          <w:highlight w:val="none"/>
        </w:rPr>
        <w:t xml:space="preserve">      职务：      </w:t>
      </w:r>
    </w:p>
    <w:p w14:paraId="7FBECC77">
      <w:pPr>
        <w:spacing w:line="440" w:lineRule="exact"/>
        <w:rPr>
          <w:rFonts w:ascii="宋体" w:hAnsi="宋体" w:eastAsia="宋体" w:cs="宋体"/>
          <w:color w:val="auto"/>
          <w:highlight w:val="none"/>
        </w:rPr>
      </w:pPr>
      <w:r>
        <w:rPr>
          <w:rFonts w:hint="eastAsia" w:ascii="宋体" w:hAnsi="宋体" w:eastAsia="宋体" w:cs="宋体"/>
          <w:color w:val="auto"/>
          <w:highlight w:val="none"/>
        </w:rPr>
        <w:t>系（供应商名称）的法定代表人。</w:t>
      </w:r>
    </w:p>
    <w:p w14:paraId="2DF2AAE4">
      <w:pPr>
        <w:spacing w:line="440" w:lineRule="exact"/>
        <w:ind w:firstLine="440" w:firstLineChars="200"/>
        <w:rPr>
          <w:rFonts w:ascii="宋体" w:hAnsi="宋体" w:eastAsia="宋体" w:cs="宋体"/>
          <w:color w:val="auto"/>
          <w:highlight w:val="none"/>
        </w:rPr>
      </w:pPr>
      <w:r>
        <w:rPr>
          <w:rFonts w:hint="eastAsia" w:ascii="宋体" w:hAnsi="宋体" w:eastAsia="宋体" w:cs="宋体"/>
          <w:color w:val="auto"/>
          <w:highlight w:val="none"/>
        </w:rPr>
        <w:t>特此证明。</w:t>
      </w:r>
    </w:p>
    <w:p w14:paraId="721C38A8">
      <w:pPr>
        <w:spacing w:line="440" w:lineRule="exact"/>
        <w:rPr>
          <w:rFonts w:ascii="宋体" w:hAnsi="宋体" w:eastAsia="宋体" w:cs="宋体"/>
          <w:color w:val="auto"/>
          <w:highlight w:val="none"/>
        </w:rPr>
      </w:pPr>
    </w:p>
    <w:p w14:paraId="486407B8">
      <w:pPr>
        <w:spacing w:line="440" w:lineRule="exact"/>
        <w:rPr>
          <w:rFonts w:ascii="宋体" w:hAnsi="宋体" w:eastAsia="宋体" w:cs="宋体"/>
          <w:color w:val="auto"/>
          <w:highlight w:val="none"/>
        </w:rPr>
      </w:pPr>
      <w:r>
        <w:rPr>
          <w:rFonts w:hint="eastAsia" w:ascii="宋体" w:hAnsi="宋体" w:eastAsia="宋体" w:cs="宋体"/>
          <w:color w:val="auto"/>
          <w:highlight w:val="none"/>
        </w:rPr>
        <w:t>附：法定代表人身份证复印件。</w:t>
      </w:r>
    </w:p>
    <w:p w14:paraId="255CB6EA">
      <w:pPr>
        <w:spacing w:line="440" w:lineRule="exact"/>
        <w:rPr>
          <w:rFonts w:ascii="宋体" w:hAnsi="宋体" w:eastAsia="宋体" w:cs="宋体"/>
          <w:color w:val="auto"/>
          <w:highlight w:val="none"/>
        </w:rPr>
      </w:pPr>
    </w:p>
    <w:p w14:paraId="17D11E14">
      <w:pPr>
        <w:spacing w:line="440" w:lineRule="exact"/>
        <w:rPr>
          <w:rFonts w:ascii="宋体" w:hAnsi="宋体" w:eastAsia="宋体" w:cs="宋体"/>
          <w:color w:val="auto"/>
          <w:highlight w:val="none"/>
        </w:rPr>
      </w:pPr>
      <w:r>
        <w:rPr>
          <w:rFonts w:hint="eastAsia" w:ascii="宋体" w:hAnsi="宋体" w:eastAsia="宋体" w:cs="宋体"/>
          <w:color w:val="auto"/>
          <w:highlight w:val="none"/>
        </w:rPr>
        <w:t>注：本身份证明需由供应商加盖单位公章。</w:t>
      </w:r>
    </w:p>
    <w:p w14:paraId="212018BD">
      <w:pPr>
        <w:spacing w:line="440" w:lineRule="exact"/>
        <w:rPr>
          <w:rFonts w:ascii="宋体" w:hAnsi="宋体" w:eastAsia="宋体" w:cs="宋体"/>
          <w:color w:val="auto"/>
          <w:highlight w:val="none"/>
        </w:rPr>
      </w:pPr>
    </w:p>
    <w:p w14:paraId="6983FFA8">
      <w:pPr>
        <w:spacing w:line="440" w:lineRule="exact"/>
        <w:rPr>
          <w:rFonts w:ascii="宋体" w:hAnsi="宋体" w:eastAsia="宋体" w:cs="宋体"/>
          <w:color w:val="auto"/>
          <w:highlight w:val="none"/>
        </w:rPr>
      </w:pPr>
    </w:p>
    <w:p w14:paraId="013BB6AA">
      <w:pPr>
        <w:spacing w:line="440" w:lineRule="exact"/>
        <w:jc w:val="center"/>
        <w:rPr>
          <w:rFonts w:ascii="宋体" w:hAnsi="宋体" w:eastAsia="宋体" w:cs="宋体"/>
          <w:color w:val="auto"/>
          <w:highlight w:val="none"/>
        </w:rPr>
      </w:pPr>
      <w:r>
        <w:rPr>
          <w:rFonts w:hint="eastAsia" w:ascii="宋体" w:hAnsi="宋体" w:eastAsia="宋体" w:cs="宋体"/>
          <w:color w:val="auto"/>
          <w:highlight w:val="none"/>
        </w:rPr>
        <w:t>供应商：</w:t>
      </w:r>
      <w:r>
        <w:rPr>
          <w:rFonts w:hint="eastAsia" w:ascii="宋体" w:hAnsi="宋体" w:eastAsia="宋体" w:cs="宋体"/>
          <w:color w:val="auto"/>
          <w:szCs w:val="21"/>
          <w:highlight w:val="none"/>
          <w:u w:val="single"/>
        </w:rPr>
        <w:tab/>
      </w:r>
      <w:r>
        <w:rPr>
          <w:rFonts w:hint="eastAsia" w:ascii="宋体" w:hAnsi="宋体" w:eastAsia="宋体" w:cs="宋体"/>
          <w:color w:val="auto"/>
          <w:highlight w:val="none"/>
        </w:rPr>
        <w:t>（盖单位章）</w:t>
      </w:r>
    </w:p>
    <w:p w14:paraId="576F3ECD">
      <w:pPr>
        <w:spacing w:line="440" w:lineRule="exact"/>
        <w:rPr>
          <w:rFonts w:ascii="宋体" w:hAnsi="宋体" w:eastAsia="宋体" w:cs="宋体"/>
          <w:color w:val="auto"/>
          <w:highlight w:val="none"/>
        </w:rPr>
      </w:pPr>
    </w:p>
    <w:p w14:paraId="3516F278">
      <w:pPr>
        <w:spacing w:line="440" w:lineRule="exact"/>
        <w:ind w:firstLine="4840" w:firstLineChars="2200"/>
        <w:rPr>
          <w:rFonts w:ascii="宋体" w:hAnsi="宋体" w:eastAsia="宋体" w:cs="宋体"/>
          <w:color w:val="auto"/>
          <w:highlight w:val="none"/>
        </w:rPr>
      </w:pPr>
      <w:r>
        <w:rPr>
          <w:rFonts w:hint="eastAsia" w:ascii="宋体" w:hAnsi="宋体" w:eastAsia="宋体" w:cs="宋体"/>
          <w:color w:val="auto"/>
          <w:highlight w:val="none"/>
        </w:rPr>
        <w:t>年   月    日</w:t>
      </w:r>
    </w:p>
    <w:p w14:paraId="4001ED91">
      <w:pPr>
        <w:spacing w:line="440" w:lineRule="exact"/>
        <w:rPr>
          <w:rFonts w:ascii="宋体" w:hAnsi="宋体" w:eastAsia="宋体" w:cs="宋体"/>
          <w:color w:val="auto"/>
          <w:sz w:val="20"/>
          <w:highlight w:val="none"/>
        </w:rPr>
      </w:pPr>
    </w:p>
    <w:p w14:paraId="7BF94F3A">
      <w:pPr>
        <w:spacing w:line="440" w:lineRule="exact"/>
        <w:rPr>
          <w:rFonts w:ascii="宋体" w:hAnsi="宋体" w:eastAsia="宋体" w:cs="宋体"/>
          <w:color w:val="auto"/>
          <w:sz w:val="20"/>
          <w:highlight w:val="none"/>
        </w:rPr>
      </w:pPr>
    </w:p>
    <w:p w14:paraId="43FF2B6E">
      <w:pPr>
        <w:pStyle w:val="19"/>
        <w:rPr>
          <w:color w:val="auto"/>
          <w:highlight w:val="none"/>
        </w:rPr>
      </w:pPr>
    </w:p>
    <w:p w14:paraId="231AC42E">
      <w:pPr>
        <w:pStyle w:val="12"/>
        <w:rPr>
          <w:color w:val="auto"/>
          <w:highlight w:val="none"/>
        </w:rPr>
      </w:pPr>
    </w:p>
    <w:p w14:paraId="21B271C0">
      <w:pPr>
        <w:pStyle w:val="12"/>
        <w:rPr>
          <w:color w:val="auto"/>
          <w:highlight w:val="none"/>
        </w:rPr>
      </w:pPr>
    </w:p>
    <w:p w14:paraId="1AF5E6C9">
      <w:pPr>
        <w:pStyle w:val="12"/>
        <w:rPr>
          <w:color w:val="auto"/>
          <w:highlight w:val="none"/>
        </w:rPr>
      </w:pPr>
    </w:p>
    <w:p w14:paraId="60A2C21D">
      <w:pPr>
        <w:pStyle w:val="12"/>
        <w:rPr>
          <w:color w:val="auto"/>
          <w:highlight w:val="none"/>
        </w:rPr>
      </w:pPr>
    </w:p>
    <w:p w14:paraId="57CCDE7D">
      <w:pPr>
        <w:pStyle w:val="12"/>
        <w:rPr>
          <w:color w:val="auto"/>
          <w:highlight w:val="none"/>
        </w:rPr>
      </w:pPr>
    </w:p>
    <w:p w14:paraId="25ED695B">
      <w:pPr>
        <w:pStyle w:val="12"/>
        <w:rPr>
          <w:color w:val="auto"/>
          <w:highlight w:val="none"/>
        </w:rPr>
      </w:pPr>
    </w:p>
    <w:p w14:paraId="214C6258">
      <w:pPr>
        <w:pStyle w:val="12"/>
        <w:rPr>
          <w:color w:val="auto"/>
          <w:highlight w:val="none"/>
        </w:rPr>
      </w:pPr>
    </w:p>
    <w:p w14:paraId="7D3B15D2">
      <w:pPr>
        <w:pStyle w:val="12"/>
        <w:rPr>
          <w:color w:val="auto"/>
          <w:highlight w:val="none"/>
        </w:rPr>
      </w:pPr>
    </w:p>
    <w:p w14:paraId="4BFBCB84">
      <w:pPr>
        <w:pStyle w:val="12"/>
        <w:rPr>
          <w:color w:val="auto"/>
          <w:highlight w:val="none"/>
        </w:rPr>
      </w:pPr>
    </w:p>
    <w:p w14:paraId="47C0DF1C">
      <w:pPr>
        <w:pStyle w:val="3"/>
        <w:keepNext w:val="0"/>
        <w:keepLines w:val="0"/>
        <w:jc w:val="center"/>
        <w:rPr>
          <w:rFonts w:ascii="宋体" w:hAnsi="宋体" w:eastAsia="宋体" w:cs="宋体"/>
          <w:color w:val="auto"/>
          <w:highlight w:val="none"/>
        </w:rPr>
      </w:pPr>
      <w:bookmarkStart w:id="84" w:name="_Toc499457181"/>
      <w:bookmarkStart w:id="85" w:name="_Toc29270"/>
      <w:bookmarkStart w:id="86" w:name="_Toc525391693"/>
      <w:bookmarkStart w:id="87" w:name="_Toc525650211"/>
      <w:r>
        <w:rPr>
          <w:rFonts w:hint="eastAsia" w:ascii="宋体" w:hAnsi="宋体" w:eastAsia="宋体" w:cs="宋体"/>
          <w:color w:val="auto"/>
          <w:highlight w:val="none"/>
        </w:rPr>
        <w:t>（二）授权委托书</w:t>
      </w:r>
      <w:bookmarkEnd w:id="84"/>
      <w:bookmarkEnd w:id="85"/>
      <w:bookmarkEnd w:id="86"/>
      <w:bookmarkEnd w:id="87"/>
    </w:p>
    <w:p w14:paraId="129D5D57">
      <w:pPr>
        <w:spacing w:line="440" w:lineRule="exact"/>
        <w:rPr>
          <w:rFonts w:ascii="宋体" w:hAnsi="宋体" w:eastAsia="宋体" w:cs="宋体"/>
          <w:color w:val="auto"/>
          <w:highlight w:val="none"/>
        </w:rPr>
      </w:pPr>
    </w:p>
    <w:p w14:paraId="4CC3C945">
      <w:pPr>
        <w:spacing w:line="360" w:lineRule="auto"/>
        <w:ind w:firstLine="44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本人</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（姓名）系</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w:t>
      </w:r>
      <w:r>
        <w:rPr>
          <w:rFonts w:hint="eastAsia" w:ascii="宋体" w:hAnsi="宋体" w:eastAsia="宋体" w:cs="宋体"/>
          <w:color w:val="auto"/>
          <w:highlight w:val="none"/>
        </w:rPr>
        <w:t>供应商名称</w:t>
      </w:r>
      <w:r>
        <w:rPr>
          <w:rFonts w:hint="eastAsia" w:ascii="宋体" w:hAnsi="宋体" w:eastAsia="宋体" w:cs="宋体"/>
          <w:color w:val="auto"/>
          <w:szCs w:val="21"/>
          <w:highlight w:val="none"/>
        </w:rPr>
        <w:t xml:space="preserve">）的法定代表人，现委托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（姓名）为我方代理人。代理人根据授权，以我方名义签署、澄清、说明、补正、递交、撤回、修改</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（项目名称）</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项目响应文件、签订合同和处理有关事宜，其法律后果由我方承担。</w:t>
      </w:r>
    </w:p>
    <w:p w14:paraId="0DC8A5E6">
      <w:pPr>
        <w:spacing w:line="360" w:lineRule="auto"/>
        <w:ind w:firstLine="44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委托期限：</w:t>
      </w:r>
      <w:r>
        <w:rPr>
          <w:rFonts w:hint="eastAsia" w:ascii="宋体" w:hAnsi="宋体" w:eastAsia="宋体" w:cs="宋体"/>
          <w:color w:val="auto"/>
          <w:szCs w:val="21"/>
          <w:highlight w:val="none"/>
          <w:u w:val="single"/>
        </w:rPr>
        <w:t xml:space="preserve">                                </w:t>
      </w:r>
    </w:p>
    <w:p w14:paraId="73064083">
      <w:pPr>
        <w:spacing w:line="360" w:lineRule="auto"/>
        <w:ind w:firstLine="44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代理人无转委托权。</w:t>
      </w:r>
    </w:p>
    <w:p w14:paraId="463514FA">
      <w:pPr>
        <w:spacing w:line="440" w:lineRule="exact"/>
        <w:rPr>
          <w:rFonts w:ascii="宋体" w:hAnsi="宋体" w:eastAsia="宋体" w:cs="宋体"/>
          <w:color w:val="auto"/>
          <w:highlight w:val="none"/>
        </w:rPr>
      </w:pPr>
      <w:r>
        <w:rPr>
          <w:rFonts w:hint="eastAsia" w:ascii="宋体" w:hAnsi="宋体" w:eastAsia="宋体" w:cs="宋体"/>
          <w:color w:val="auto"/>
          <w:highlight w:val="none"/>
        </w:rPr>
        <w:t>附：法定代表人身份证复印件及委托代理人身份证复印件</w:t>
      </w:r>
    </w:p>
    <w:p w14:paraId="41F122B6">
      <w:pPr>
        <w:spacing w:line="440" w:lineRule="exact"/>
        <w:rPr>
          <w:rFonts w:ascii="宋体" w:hAnsi="宋体" w:eastAsia="宋体" w:cs="宋体"/>
          <w:color w:val="auto"/>
          <w:highlight w:val="none"/>
        </w:rPr>
      </w:pPr>
    </w:p>
    <w:p w14:paraId="27B380F1">
      <w:pPr>
        <w:spacing w:line="440" w:lineRule="exact"/>
        <w:rPr>
          <w:rFonts w:ascii="宋体" w:hAnsi="宋体" w:eastAsia="宋体" w:cs="宋体"/>
          <w:color w:val="auto"/>
          <w:highlight w:val="none"/>
        </w:rPr>
      </w:pPr>
      <w:r>
        <w:rPr>
          <w:rFonts w:hint="eastAsia" w:ascii="宋体" w:hAnsi="宋体" w:eastAsia="宋体" w:cs="宋体"/>
          <w:color w:val="auto"/>
          <w:highlight w:val="none"/>
        </w:rPr>
        <w:t>注：本授权委托书需由供应商加盖单位公章并由其法定代表人和委托代理人签字。</w:t>
      </w:r>
    </w:p>
    <w:p w14:paraId="2D80EF4D">
      <w:pPr>
        <w:spacing w:line="440" w:lineRule="exact"/>
        <w:rPr>
          <w:rFonts w:ascii="宋体" w:hAnsi="宋体" w:eastAsia="宋体" w:cs="宋体"/>
          <w:color w:val="auto"/>
          <w:highlight w:val="none"/>
        </w:rPr>
      </w:pPr>
    </w:p>
    <w:p w14:paraId="4551BA8B">
      <w:pPr>
        <w:spacing w:line="440" w:lineRule="exact"/>
        <w:ind w:firstLine="2820" w:firstLineChars="1282"/>
        <w:rPr>
          <w:rFonts w:ascii="宋体" w:hAnsi="宋体" w:eastAsia="宋体" w:cs="宋体"/>
          <w:color w:val="auto"/>
          <w:highlight w:val="none"/>
        </w:rPr>
      </w:pPr>
      <w:r>
        <w:rPr>
          <w:rFonts w:hint="eastAsia" w:ascii="宋体" w:hAnsi="宋体" w:eastAsia="宋体" w:cs="宋体"/>
          <w:color w:val="auto"/>
          <w:highlight w:val="none"/>
        </w:rPr>
        <w:t>供应商：</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highlight w:val="none"/>
        </w:rPr>
        <w:t>（盖单位章）</w:t>
      </w:r>
    </w:p>
    <w:p w14:paraId="5D5E9A58">
      <w:pPr>
        <w:spacing w:line="440" w:lineRule="exact"/>
        <w:ind w:firstLine="2820" w:firstLineChars="1282"/>
        <w:rPr>
          <w:rFonts w:ascii="宋体" w:hAnsi="宋体" w:eastAsia="宋体" w:cs="宋体"/>
          <w:color w:val="auto"/>
          <w:highlight w:val="none"/>
        </w:rPr>
      </w:pPr>
    </w:p>
    <w:p w14:paraId="0949C3ED">
      <w:pPr>
        <w:spacing w:line="440" w:lineRule="exact"/>
        <w:ind w:firstLine="2818" w:firstLineChars="1281"/>
        <w:rPr>
          <w:rFonts w:ascii="宋体" w:hAnsi="宋体" w:eastAsia="宋体" w:cs="宋体"/>
          <w:color w:val="auto"/>
          <w:highlight w:val="none"/>
        </w:rPr>
      </w:pPr>
      <w:r>
        <w:rPr>
          <w:rFonts w:hint="eastAsia" w:ascii="宋体" w:hAnsi="宋体" w:eastAsia="宋体" w:cs="宋体"/>
          <w:color w:val="auto"/>
          <w:highlight w:val="none"/>
        </w:rPr>
        <w:t>法定代表人：</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highlight w:val="none"/>
        </w:rPr>
        <w:t>（签字</w:t>
      </w:r>
      <w:r>
        <w:rPr>
          <w:rFonts w:hint="eastAsia" w:ascii="宋体" w:hAnsi="宋体" w:eastAsia="宋体" w:cs="宋体"/>
          <w:color w:val="auto"/>
          <w:szCs w:val="21"/>
          <w:highlight w:val="none"/>
        </w:rPr>
        <w:t>或签章</w:t>
      </w:r>
      <w:r>
        <w:rPr>
          <w:rFonts w:hint="eastAsia" w:ascii="宋体" w:hAnsi="宋体" w:eastAsia="宋体" w:cs="宋体"/>
          <w:color w:val="auto"/>
          <w:highlight w:val="none"/>
        </w:rPr>
        <w:t>）</w:t>
      </w:r>
    </w:p>
    <w:p w14:paraId="3BFE2C8E">
      <w:pPr>
        <w:spacing w:line="440" w:lineRule="exact"/>
        <w:ind w:firstLine="2820" w:firstLineChars="1282"/>
        <w:rPr>
          <w:rFonts w:ascii="宋体" w:hAnsi="宋体" w:eastAsia="宋体" w:cs="宋体"/>
          <w:color w:val="auto"/>
          <w:highlight w:val="none"/>
        </w:rPr>
      </w:pPr>
    </w:p>
    <w:p w14:paraId="08A390F6">
      <w:pPr>
        <w:spacing w:line="440" w:lineRule="exact"/>
        <w:ind w:firstLine="2820" w:firstLineChars="1282"/>
        <w:rPr>
          <w:rFonts w:ascii="宋体" w:hAnsi="宋体" w:eastAsia="宋体" w:cs="宋体"/>
          <w:color w:val="auto"/>
          <w:highlight w:val="none"/>
        </w:rPr>
      </w:pPr>
      <w:r>
        <w:rPr>
          <w:rFonts w:hint="eastAsia" w:ascii="宋体" w:hAnsi="宋体" w:eastAsia="宋体" w:cs="宋体"/>
          <w:color w:val="auto"/>
          <w:highlight w:val="none"/>
        </w:rPr>
        <w:t>身份证号码：</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p>
    <w:p w14:paraId="07BFCA98">
      <w:pPr>
        <w:spacing w:line="440" w:lineRule="exact"/>
        <w:ind w:firstLine="2820" w:firstLineChars="1282"/>
        <w:rPr>
          <w:rFonts w:ascii="宋体" w:hAnsi="宋体" w:eastAsia="宋体" w:cs="宋体"/>
          <w:color w:val="auto"/>
          <w:highlight w:val="none"/>
        </w:rPr>
      </w:pPr>
    </w:p>
    <w:p w14:paraId="004DD7B6">
      <w:pPr>
        <w:spacing w:line="440" w:lineRule="exact"/>
        <w:ind w:firstLine="2820" w:firstLineChars="1282"/>
        <w:rPr>
          <w:rFonts w:ascii="宋体" w:hAnsi="宋体" w:eastAsia="宋体" w:cs="宋体"/>
          <w:color w:val="auto"/>
          <w:highlight w:val="none"/>
        </w:rPr>
      </w:pPr>
      <w:r>
        <w:rPr>
          <w:rFonts w:hint="eastAsia" w:ascii="宋体" w:hAnsi="宋体" w:eastAsia="宋体" w:cs="宋体"/>
          <w:color w:val="auto"/>
          <w:highlight w:val="none"/>
        </w:rPr>
        <w:t>委托代理人：</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highlight w:val="none"/>
        </w:rPr>
        <w:t>（签字）</w:t>
      </w:r>
    </w:p>
    <w:p w14:paraId="4585B6D5">
      <w:pPr>
        <w:spacing w:line="440" w:lineRule="exact"/>
        <w:ind w:firstLine="2820" w:firstLineChars="1282"/>
        <w:rPr>
          <w:rFonts w:ascii="宋体" w:hAnsi="宋体" w:eastAsia="宋体" w:cs="宋体"/>
          <w:color w:val="auto"/>
          <w:highlight w:val="none"/>
        </w:rPr>
      </w:pPr>
    </w:p>
    <w:p w14:paraId="40C09862">
      <w:pPr>
        <w:spacing w:line="440" w:lineRule="exact"/>
        <w:ind w:firstLine="2820" w:firstLineChars="1282"/>
        <w:rPr>
          <w:rFonts w:hint="eastAsia" w:ascii="宋体" w:hAnsi="宋体" w:eastAsia="宋体" w:cs="宋体"/>
          <w:color w:val="auto"/>
          <w:szCs w:val="21"/>
          <w:highlight w:val="none"/>
          <w:u w:val="single"/>
        </w:rPr>
      </w:pPr>
      <w:r>
        <w:rPr>
          <w:rFonts w:hint="eastAsia" w:ascii="宋体" w:hAnsi="宋体" w:eastAsia="宋体" w:cs="宋体"/>
          <w:color w:val="auto"/>
          <w:highlight w:val="none"/>
        </w:rPr>
        <w:t>身份证号码：</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p>
    <w:p w14:paraId="263E0198">
      <w:pPr>
        <w:spacing w:line="440" w:lineRule="exact"/>
        <w:ind w:firstLine="2820" w:firstLineChars="1282"/>
        <w:rPr>
          <w:rFonts w:hint="eastAsia" w:ascii="宋体" w:hAnsi="宋体" w:eastAsia="宋体" w:cs="宋体"/>
          <w:color w:val="auto"/>
          <w:szCs w:val="21"/>
          <w:highlight w:val="none"/>
          <w:u w:val="single"/>
        </w:rPr>
      </w:pPr>
    </w:p>
    <w:p w14:paraId="700111FD">
      <w:pPr>
        <w:spacing w:line="440" w:lineRule="exact"/>
        <w:ind w:firstLine="2820" w:firstLineChars="1282"/>
        <w:rPr>
          <w:rFonts w:hint="default" w:ascii="宋体" w:hAnsi="宋体" w:eastAsia="宋体" w:cs="宋体"/>
          <w:color w:val="auto"/>
          <w:szCs w:val="21"/>
          <w:highlight w:val="none"/>
          <w:u w:val="single"/>
          <w:lang w:val="en-US" w:eastAsia="zh-CN"/>
        </w:rPr>
      </w:pPr>
      <w:r>
        <w:rPr>
          <w:rFonts w:hint="eastAsia" w:ascii="宋体" w:hAnsi="宋体" w:eastAsia="宋体" w:cs="宋体"/>
          <w:color w:val="auto"/>
          <w:szCs w:val="21"/>
          <w:highlight w:val="none"/>
          <w:u w:val="none"/>
          <w:lang w:val="en-US" w:eastAsia="zh-CN"/>
        </w:rPr>
        <w:t>代理人电话：</w:t>
      </w:r>
      <w:r>
        <w:rPr>
          <w:rFonts w:hint="eastAsia" w:ascii="宋体" w:hAnsi="宋体" w:eastAsia="宋体" w:cs="宋体"/>
          <w:color w:val="auto"/>
          <w:szCs w:val="21"/>
          <w:highlight w:val="none"/>
          <w:u w:val="single"/>
          <w:lang w:val="en-US" w:eastAsia="zh-CN"/>
        </w:rPr>
        <w:t xml:space="preserve">                        </w:t>
      </w:r>
    </w:p>
    <w:p w14:paraId="28417ECC">
      <w:pPr>
        <w:spacing w:line="440" w:lineRule="exact"/>
        <w:ind w:right="440" w:firstLine="4250" w:firstLineChars="1932"/>
        <w:jc w:val="center"/>
        <w:rPr>
          <w:rFonts w:ascii="宋体" w:hAnsi="宋体" w:eastAsia="宋体" w:cs="宋体"/>
          <w:color w:val="auto"/>
          <w:highlight w:val="none"/>
        </w:rPr>
      </w:pPr>
      <w:bookmarkStart w:id="88" w:name="_Toc2702"/>
      <w:bookmarkStart w:id="89" w:name="_Toc499457182"/>
    </w:p>
    <w:p w14:paraId="73C2FABC">
      <w:pPr>
        <w:pStyle w:val="19"/>
        <w:rPr>
          <w:color w:val="auto"/>
          <w:highlight w:val="none"/>
        </w:rPr>
      </w:pPr>
    </w:p>
    <w:p w14:paraId="3530A2CE">
      <w:pPr>
        <w:pStyle w:val="12"/>
        <w:rPr>
          <w:color w:val="auto"/>
          <w:highlight w:val="none"/>
        </w:rPr>
      </w:pPr>
    </w:p>
    <w:p w14:paraId="6BA342A9">
      <w:pPr>
        <w:pStyle w:val="12"/>
        <w:rPr>
          <w:color w:val="auto"/>
          <w:highlight w:val="none"/>
        </w:rPr>
      </w:pPr>
    </w:p>
    <w:p w14:paraId="3FD3ED00">
      <w:pPr>
        <w:pStyle w:val="12"/>
        <w:rPr>
          <w:color w:val="auto"/>
          <w:highlight w:val="none"/>
        </w:rPr>
      </w:pPr>
    </w:p>
    <w:p w14:paraId="2E7A2A29">
      <w:pPr>
        <w:pStyle w:val="12"/>
        <w:rPr>
          <w:color w:val="auto"/>
          <w:highlight w:val="none"/>
        </w:rPr>
      </w:pPr>
    </w:p>
    <w:p w14:paraId="46ACA268">
      <w:pPr>
        <w:pStyle w:val="12"/>
        <w:rPr>
          <w:color w:val="auto"/>
          <w:highlight w:val="none"/>
        </w:rPr>
      </w:pPr>
    </w:p>
    <w:p w14:paraId="2DE412D2">
      <w:pPr>
        <w:pStyle w:val="12"/>
        <w:rPr>
          <w:color w:val="auto"/>
          <w:highlight w:val="none"/>
        </w:rPr>
      </w:pPr>
    </w:p>
    <w:bookmarkEnd w:id="88"/>
    <w:bookmarkEnd w:id="89"/>
    <w:p w14:paraId="1250CC21">
      <w:pPr>
        <w:pStyle w:val="2"/>
        <w:rPr>
          <w:rFonts w:asciiTheme="majorEastAsia" w:hAnsiTheme="majorEastAsia" w:eastAsiaTheme="majorEastAsia"/>
          <w:color w:val="auto"/>
          <w:sz w:val="36"/>
          <w:szCs w:val="36"/>
          <w:highlight w:val="none"/>
        </w:rPr>
      </w:pPr>
      <w:bookmarkStart w:id="90" w:name="_Toc247527832"/>
      <w:bookmarkStart w:id="91" w:name="_Toc247514284"/>
      <w:bookmarkStart w:id="92" w:name="_Toc152042581"/>
      <w:bookmarkStart w:id="93" w:name="_Toc361508757"/>
      <w:bookmarkStart w:id="94" w:name="_Toc152045792"/>
      <w:bookmarkStart w:id="95" w:name="_Toc384308381"/>
      <w:bookmarkStart w:id="96" w:name="_Toc369531702"/>
      <w:bookmarkStart w:id="97" w:name="_Toc352691666"/>
      <w:bookmarkStart w:id="98" w:name="_Toc13469"/>
      <w:bookmarkStart w:id="99" w:name="_Toc300835214"/>
      <w:bookmarkStart w:id="100" w:name="_Toc144974861"/>
      <w:r>
        <w:rPr>
          <w:rFonts w:hint="eastAsia" w:asciiTheme="majorEastAsia" w:hAnsiTheme="majorEastAsia" w:eastAsiaTheme="majorEastAsia"/>
          <w:color w:val="auto"/>
          <w:sz w:val="36"/>
          <w:szCs w:val="36"/>
          <w:highlight w:val="none"/>
        </w:rPr>
        <w:t>三、磋商保证金</w:t>
      </w:r>
    </w:p>
    <w:p w14:paraId="0B49731B">
      <w:pPr>
        <w:pStyle w:val="12"/>
        <w:spacing w:line="500" w:lineRule="exact"/>
        <w:rPr>
          <w:rFonts w:hAnsi="宋体"/>
          <w:color w:val="auto"/>
          <w:highlight w:val="none"/>
        </w:rPr>
      </w:pPr>
      <w:r>
        <w:rPr>
          <w:rFonts w:hint="eastAsia" w:hAnsi="宋体"/>
          <w:color w:val="auto"/>
          <w:highlight w:val="none"/>
        </w:rPr>
        <w:t xml:space="preserve"> </w:t>
      </w:r>
      <w:r>
        <w:rPr>
          <w:rFonts w:hint="eastAsia" w:hAnsi="宋体"/>
          <w:color w:val="auto"/>
          <w:highlight w:val="none"/>
          <w:u w:val="single"/>
        </w:rPr>
        <w:t xml:space="preserve">     （采购人名称）            </w:t>
      </w:r>
      <w:r>
        <w:rPr>
          <w:rFonts w:hint="eastAsia" w:hAnsi="宋体"/>
          <w:color w:val="auto"/>
          <w:highlight w:val="none"/>
        </w:rPr>
        <w:t>：</w:t>
      </w:r>
    </w:p>
    <w:p w14:paraId="3C696A7D">
      <w:pPr>
        <w:pStyle w:val="12"/>
        <w:spacing w:line="500" w:lineRule="exact"/>
        <w:ind w:firstLine="434" w:firstLineChars="207"/>
        <w:rPr>
          <w:rFonts w:hAnsi="宋体"/>
          <w:color w:val="auto"/>
          <w:highlight w:val="none"/>
        </w:rPr>
      </w:pPr>
      <w:r>
        <w:rPr>
          <w:rFonts w:hint="eastAsia" w:hAnsi="宋体"/>
          <w:color w:val="auto"/>
          <w:highlight w:val="none"/>
        </w:rPr>
        <w:t>本保证金是</w:t>
      </w:r>
      <w:r>
        <w:rPr>
          <w:rFonts w:hint="eastAsia" w:hAnsi="宋体"/>
          <w:color w:val="auto"/>
          <w:highlight w:val="none"/>
          <w:u w:val="single"/>
        </w:rPr>
        <w:t xml:space="preserve"> (供应商全称)  </w:t>
      </w:r>
      <w:r>
        <w:rPr>
          <w:rFonts w:hint="eastAsia" w:hAnsi="宋体"/>
          <w:color w:val="auto"/>
          <w:highlight w:val="none"/>
        </w:rPr>
        <w:t>为参加贵方组织的</w:t>
      </w:r>
      <w:r>
        <w:rPr>
          <w:rFonts w:hint="eastAsia" w:hAnsi="宋体"/>
          <w:color w:val="auto"/>
          <w:highlight w:val="none"/>
          <w:u w:val="single"/>
        </w:rPr>
        <w:t xml:space="preserve">     （项目名称）   </w:t>
      </w:r>
      <w:r>
        <w:rPr>
          <w:rFonts w:hint="eastAsia" w:hAnsi="宋体"/>
          <w:color w:val="auto"/>
          <w:highlight w:val="none"/>
        </w:rPr>
        <w:t>(招标编号:</w:t>
      </w:r>
      <w:r>
        <w:rPr>
          <w:rFonts w:hint="eastAsia" w:hAnsi="宋体"/>
          <w:color w:val="auto"/>
          <w:highlight w:val="none"/>
          <w:u w:val="single"/>
        </w:rPr>
        <w:t xml:space="preserve">           </w:t>
      </w:r>
      <w:r>
        <w:rPr>
          <w:rFonts w:hint="eastAsia" w:hAnsi="宋体"/>
          <w:color w:val="auto"/>
          <w:highlight w:val="none"/>
        </w:rPr>
        <w:t>)招标所提供的担保。</w:t>
      </w:r>
    </w:p>
    <w:p w14:paraId="0DCB3527">
      <w:pPr>
        <w:pStyle w:val="12"/>
        <w:spacing w:line="500" w:lineRule="exact"/>
        <w:ind w:firstLine="436"/>
        <w:rPr>
          <w:rFonts w:hAnsi="宋体"/>
          <w:color w:val="auto"/>
          <w:highlight w:val="none"/>
        </w:rPr>
      </w:pPr>
      <w:r>
        <w:rPr>
          <w:rFonts w:hint="eastAsia" w:hAnsi="宋体"/>
          <w:color w:val="auto"/>
          <w:highlight w:val="none"/>
        </w:rPr>
        <w:t>保证金额(大写)</w:t>
      </w:r>
      <w:r>
        <w:rPr>
          <w:rFonts w:hint="eastAsia" w:hAnsi="宋体"/>
          <w:color w:val="auto"/>
          <w:highlight w:val="none"/>
          <w:u w:val="single"/>
        </w:rPr>
        <w:t xml:space="preserve">                       </w:t>
      </w:r>
      <w:r>
        <w:rPr>
          <w:rFonts w:hint="eastAsia" w:hAnsi="宋体"/>
          <w:color w:val="auto"/>
          <w:highlight w:val="none"/>
        </w:rPr>
        <w:t>元（￥</w:t>
      </w:r>
      <w:r>
        <w:rPr>
          <w:rFonts w:hint="eastAsia" w:hAnsi="宋体"/>
          <w:color w:val="auto"/>
          <w:highlight w:val="none"/>
          <w:u w:val="single"/>
        </w:rPr>
        <w:t xml:space="preserve">           </w:t>
      </w:r>
      <w:r>
        <w:rPr>
          <w:rFonts w:hint="eastAsia" w:hAnsi="宋体"/>
          <w:color w:val="auto"/>
          <w:highlight w:val="none"/>
        </w:rPr>
        <w:t>元）。</w:t>
      </w:r>
    </w:p>
    <w:p w14:paraId="0A384C44">
      <w:pPr>
        <w:pStyle w:val="12"/>
        <w:spacing w:line="500" w:lineRule="exact"/>
        <w:ind w:firstLine="436"/>
        <w:rPr>
          <w:rFonts w:hAnsi="宋体"/>
          <w:color w:val="auto"/>
          <w:highlight w:val="none"/>
        </w:rPr>
      </w:pPr>
      <w:r>
        <w:rPr>
          <w:rFonts w:hint="eastAsia" w:hAnsi="宋体"/>
          <w:color w:val="auto"/>
          <w:highlight w:val="none"/>
        </w:rPr>
        <w:t>我方一旦有下述任何一种事实发生.即无条件</w:t>
      </w:r>
      <w:r>
        <w:rPr>
          <w:rFonts w:hint="eastAsia" w:hAnsi="宋体"/>
          <w:color w:val="auto"/>
          <w:highlight w:val="none"/>
          <w:lang w:eastAsia="zh-CN"/>
        </w:rPr>
        <w:t>地</w:t>
      </w:r>
      <w:r>
        <w:rPr>
          <w:rFonts w:hint="eastAsia" w:hAnsi="宋体"/>
          <w:color w:val="auto"/>
          <w:highlight w:val="none"/>
        </w:rPr>
        <w:t>向贵方支付保证金。</w:t>
      </w:r>
    </w:p>
    <w:p w14:paraId="673B79B6">
      <w:pPr>
        <w:pStyle w:val="12"/>
        <w:spacing w:line="500" w:lineRule="exact"/>
        <w:ind w:firstLine="436"/>
        <w:rPr>
          <w:rFonts w:hAnsi="宋体"/>
          <w:color w:val="auto"/>
          <w:highlight w:val="none"/>
        </w:rPr>
      </w:pPr>
      <w:r>
        <w:rPr>
          <w:rFonts w:hint="eastAsia" w:hAnsi="宋体"/>
          <w:color w:val="auto"/>
          <w:highlight w:val="none"/>
        </w:rPr>
        <w:t>1、在规定的投标有效期内撤销或修改</w:t>
      </w:r>
      <w:r>
        <w:rPr>
          <w:rFonts w:hint="eastAsia" w:hAnsi="宋体"/>
          <w:color w:val="auto"/>
          <w:highlight w:val="none"/>
          <w:lang w:eastAsia="zh-CN"/>
        </w:rPr>
        <w:t>响应文件</w:t>
      </w:r>
      <w:r>
        <w:rPr>
          <w:rFonts w:hint="eastAsia" w:hAnsi="宋体"/>
          <w:color w:val="auto"/>
          <w:highlight w:val="none"/>
        </w:rPr>
        <w:t>；</w:t>
      </w:r>
    </w:p>
    <w:p w14:paraId="53483AB9">
      <w:pPr>
        <w:pStyle w:val="12"/>
        <w:spacing w:line="500" w:lineRule="exact"/>
        <w:ind w:firstLine="436"/>
        <w:rPr>
          <w:rFonts w:hAnsi="宋体"/>
          <w:color w:val="auto"/>
          <w:highlight w:val="none"/>
        </w:rPr>
      </w:pPr>
      <w:r>
        <w:rPr>
          <w:rFonts w:hint="eastAsia" w:hAnsi="宋体"/>
          <w:color w:val="auto"/>
          <w:highlight w:val="none"/>
        </w:rPr>
        <w:t>2、无正当理由拒签合同协议书或未按</w:t>
      </w:r>
      <w:r>
        <w:rPr>
          <w:rFonts w:hint="eastAsia" w:hAnsi="宋体"/>
          <w:color w:val="auto"/>
          <w:highlight w:val="none"/>
          <w:lang w:eastAsia="zh-CN"/>
        </w:rPr>
        <w:t>磋商文件</w:t>
      </w:r>
      <w:r>
        <w:rPr>
          <w:rFonts w:hint="eastAsia" w:hAnsi="宋体"/>
          <w:color w:val="auto"/>
          <w:highlight w:val="none"/>
        </w:rPr>
        <w:t>规定提交履约担保的；</w:t>
      </w:r>
    </w:p>
    <w:p w14:paraId="1D098D51">
      <w:pPr>
        <w:pStyle w:val="12"/>
        <w:spacing w:line="500" w:lineRule="exact"/>
        <w:ind w:firstLine="436"/>
        <w:rPr>
          <w:rFonts w:hAnsi="宋体"/>
          <w:color w:val="auto"/>
          <w:highlight w:val="none"/>
        </w:rPr>
      </w:pPr>
    </w:p>
    <w:p w14:paraId="2AC5EFCE">
      <w:pPr>
        <w:pStyle w:val="12"/>
        <w:spacing w:line="500" w:lineRule="exact"/>
        <w:ind w:firstLine="436"/>
        <w:rPr>
          <w:rFonts w:hAnsi="宋体"/>
          <w:color w:val="auto"/>
          <w:highlight w:val="none"/>
        </w:rPr>
      </w:pPr>
    </w:p>
    <w:p w14:paraId="67B942C3">
      <w:pPr>
        <w:pStyle w:val="12"/>
        <w:spacing w:line="500" w:lineRule="exact"/>
        <w:ind w:firstLine="436"/>
        <w:rPr>
          <w:rFonts w:hAnsi="宋体"/>
          <w:color w:val="auto"/>
          <w:highlight w:val="none"/>
        </w:rPr>
      </w:pPr>
      <w:r>
        <w:rPr>
          <w:rFonts w:hint="eastAsia" w:hAnsi="宋体"/>
          <w:color w:val="auto"/>
          <w:highlight w:val="none"/>
          <w:lang w:eastAsia="zh-CN"/>
        </w:rPr>
        <w:t>磋商保证金</w:t>
      </w:r>
      <w:r>
        <w:rPr>
          <w:rFonts w:hint="eastAsia" w:hAnsi="宋体"/>
          <w:color w:val="auto"/>
          <w:highlight w:val="none"/>
        </w:rPr>
        <w:t>退还：</w:t>
      </w:r>
    </w:p>
    <w:p w14:paraId="3CAB6B13">
      <w:pPr>
        <w:pStyle w:val="12"/>
        <w:spacing w:line="360" w:lineRule="auto"/>
        <w:ind w:firstLine="436"/>
        <w:rPr>
          <w:rFonts w:hAnsi="宋体"/>
          <w:color w:val="auto"/>
          <w:highlight w:val="none"/>
        </w:rPr>
      </w:pPr>
      <w:r>
        <w:rPr>
          <w:rFonts w:hint="eastAsia" w:hAnsi="宋体"/>
          <w:color w:val="auto"/>
          <w:highlight w:val="none"/>
        </w:rPr>
        <w:t>1.</w:t>
      </w:r>
      <w:r>
        <w:rPr>
          <w:rFonts w:hint="eastAsia" w:hAnsi="宋体"/>
          <w:color w:val="auto"/>
          <w:highlight w:val="none"/>
          <w:lang w:eastAsia="zh-CN"/>
        </w:rPr>
        <w:t>成交</w:t>
      </w:r>
      <w:r>
        <w:rPr>
          <w:rFonts w:hint="eastAsia" w:hAnsi="宋体"/>
          <w:color w:val="auto"/>
          <w:highlight w:val="none"/>
        </w:rPr>
        <w:t>人的</w:t>
      </w:r>
      <w:r>
        <w:rPr>
          <w:rFonts w:hint="eastAsia" w:hAnsi="宋体"/>
          <w:color w:val="auto"/>
          <w:highlight w:val="none"/>
          <w:lang w:eastAsia="zh-CN"/>
        </w:rPr>
        <w:t>磋商保证金</w:t>
      </w:r>
      <w:r>
        <w:rPr>
          <w:rFonts w:hint="eastAsia" w:hAnsi="宋体"/>
          <w:color w:val="auto"/>
          <w:highlight w:val="none"/>
        </w:rPr>
        <w:t>在签订合同后五日内返还。</w:t>
      </w:r>
    </w:p>
    <w:p w14:paraId="40E115B6">
      <w:pPr>
        <w:pStyle w:val="12"/>
        <w:spacing w:line="500" w:lineRule="exact"/>
        <w:ind w:firstLine="436"/>
        <w:rPr>
          <w:rFonts w:hAnsi="宋体"/>
          <w:color w:val="auto"/>
          <w:highlight w:val="none"/>
        </w:rPr>
      </w:pPr>
      <w:r>
        <w:rPr>
          <w:rFonts w:hint="eastAsia" w:hAnsi="宋体"/>
          <w:color w:val="auto"/>
          <w:highlight w:val="none"/>
          <w:shd w:val="clear" w:color="auto" w:fill="FFFFFF"/>
        </w:rPr>
        <w:t>2.</w:t>
      </w:r>
      <w:r>
        <w:rPr>
          <w:rFonts w:hint="eastAsia" w:hAnsi="宋体"/>
          <w:color w:val="auto"/>
          <w:highlight w:val="none"/>
        </w:rPr>
        <w:t>未</w:t>
      </w:r>
      <w:r>
        <w:rPr>
          <w:rFonts w:hint="eastAsia" w:hAnsi="宋体"/>
          <w:color w:val="auto"/>
          <w:highlight w:val="none"/>
          <w:lang w:eastAsia="zh-CN"/>
        </w:rPr>
        <w:t>成交</w:t>
      </w:r>
      <w:r>
        <w:rPr>
          <w:rFonts w:hint="eastAsia" w:hAnsi="宋体"/>
          <w:color w:val="auto"/>
          <w:highlight w:val="none"/>
        </w:rPr>
        <w:t>投标单位的</w:t>
      </w:r>
      <w:r>
        <w:rPr>
          <w:rFonts w:hint="eastAsia" w:hAnsi="宋体"/>
          <w:color w:val="auto"/>
          <w:highlight w:val="none"/>
          <w:lang w:eastAsia="zh-CN"/>
        </w:rPr>
        <w:t>磋商保证金</w:t>
      </w:r>
      <w:r>
        <w:rPr>
          <w:rFonts w:hint="eastAsia" w:hAnsi="宋体"/>
          <w:color w:val="auto"/>
          <w:highlight w:val="none"/>
        </w:rPr>
        <w:t>，除因处理异议、投诉等原因外，采购人或招标代理机构应当在</w:t>
      </w:r>
      <w:r>
        <w:rPr>
          <w:rFonts w:hint="eastAsia" w:hAnsi="宋体"/>
          <w:color w:val="auto"/>
          <w:highlight w:val="none"/>
          <w:lang w:eastAsia="zh-CN"/>
        </w:rPr>
        <w:t>成交</w:t>
      </w:r>
      <w:r>
        <w:rPr>
          <w:rFonts w:hint="eastAsia" w:hAnsi="宋体"/>
          <w:color w:val="auto"/>
          <w:highlight w:val="none"/>
        </w:rPr>
        <w:t>公示期结束后十日内返还。</w:t>
      </w:r>
    </w:p>
    <w:p w14:paraId="315FA6BC">
      <w:pPr>
        <w:pStyle w:val="12"/>
        <w:spacing w:line="440" w:lineRule="exact"/>
        <w:jc w:val="center"/>
        <w:rPr>
          <w:rFonts w:hAnsi="宋体"/>
          <w:color w:val="auto"/>
          <w:highlight w:val="none"/>
        </w:rPr>
      </w:pPr>
      <w:r>
        <w:rPr>
          <w:rFonts w:hint="eastAsia" w:hAnsi="宋体"/>
          <w:color w:val="auto"/>
          <w:highlight w:val="none"/>
        </w:rPr>
        <w:t xml:space="preserve">           </w:t>
      </w:r>
    </w:p>
    <w:p w14:paraId="5933E74C">
      <w:pPr>
        <w:pStyle w:val="12"/>
        <w:spacing w:line="440" w:lineRule="exact"/>
        <w:jc w:val="center"/>
        <w:rPr>
          <w:rFonts w:hAnsi="宋体"/>
          <w:color w:val="auto"/>
          <w:highlight w:val="none"/>
        </w:rPr>
      </w:pPr>
      <w:r>
        <w:rPr>
          <w:rFonts w:hint="eastAsia" w:hAnsi="宋体"/>
          <w:color w:val="auto"/>
          <w:highlight w:val="none"/>
        </w:rPr>
        <w:t xml:space="preserve"> </w:t>
      </w:r>
      <w:r>
        <w:rPr>
          <w:rFonts w:hint="eastAsia" w:hAnsi="宋体"/>
          <w:color w:val="auto"/>
          <w:highlight w:val="none"/>
          <w:lang w:eastAsia="zh-CN"/>
        </w:rPr>
        <w:t>供应商</w:t>
      </w:r>
      <w:r>
        <w:rPr>
          <w:rFonts w:hint="eastAsia" w:hAnsi="宋体"/>
          <w:color w:val="auto"/>
          <w:highlight w:val="none"/>
        </w:rPr>
        <w:t xml:space="preserve">名称： </w:t>
      </w:r>
      <w:r>
        <w:rPr>
          <w:rFonts w:hint="eastAsia" w:hAnsi="宋体"/>
          <w:color w:val="auto"/>
          <w:highlight w:val="none"/>
          <w:u w:val="single"/>
        </w:rPr>
        <w:t xml:space="preserve">                                  </w:t>
      </w:r>
      <w:r>
        <w:rPr>
          <w:rFonts w:hint="eastAsia" w:hAnsi="宋体"/>
          <w:color w:val="auto"/>
          <w:highlight w:val="none"/>
        </w:rPr>
        <w:t xml:space="preserve"> （盖章）</w:t>
      </w:r>
    </w:p>
    <w:p w14:paraId="09698DBE">
      <w:pPr>
        <w:pStyle w:val="12"/>
        <w:spacing w:line="440" w:lineRule="exact"/>
        <w:ind w:firstLine="2625" w:firstLineChars="1250"/>
        <w:rPr>
          <w:rFonts w:hAnsi="宋体"/>
          <w:color w:val="auto"/>
          <w:highlight w:val="none"/>
        </w:rPr>
      </w:pPr>
    </w:p>
    <w:p w14:paraId="173F7C7C">
      <w:pPr>
        <w:pStyle w:val="12"/>
        <w:spacing w:line="440" w:lineRule="exact"/>
        <w:rPr>
          <w:rFonts w:hAnsi="宋体"/>
          <w:color w:val="auto"/>
          <w:highlight w:val="none"/>
          <w:u w:val="single"/>
        </w:rPr>
      </w:pPr>
      <w:r>
        <w:rPr>
          <w:rFonts w:hint="eastAsia" w:hAnsi="宋体"/>
          <w:color w:val="auto"/>
          <w:highlight w:val="none"/>
        </w:rPr>
        <w:t xml:space="preserve">                法定代表人：</w:t>
      </w:r>
      <w:r>
        <w:rPr>
          <w:rFonts w:hint="eastAsia" w:hAnsi="宋体"/>
          <w:color w:val="auto"/>
          <w:highlight w:val="none"/>
          <w:u w:val="single"/>
        </w:rPr>
        <w:t xml:space="preserve">                          </w:t>
      </w:r>
      <w:r>
        <w:rPr>
          <w:rFonts w:hAnsi="宋体"/>
          <w:color w:val="auto"/>
          <w:highlight w:val="none"/>
          <w:u w:val="single"/>
        </w:rPr>
        <w:t xml:space="preserve">     </w:t>
      </w:r>
      <w:r>
        <w:rPr>
          <w:rFonts w:hint="eastAsia" w:hAnsi="宋体"/>
          <w:color w:val="auto"/>
          <w:highlight w:val="none"/>
          <w:u w:val="single"/>
        </w:rPr>
        <w:t xml:space="preserve">    </w:t>
      </w:r>
      <w:r>
        <w:rPr>
          <w:rFonts w:hint="eastAsia" w:hAnsi="宋体"/>
          <w:color w:val="auto"/>
          <w:highlight w:val="none"/>
        </w:rPr>
        <w:t>（签字盖章）</w:t>
      </w:r>
    </w:p>
    <w:p w14:paraId="52578D41">
      <w:pPr>
        <w:pStyle w:val="12"/>
        <w:spacing w:line="440" w:lineRule="exact"/>
        <w:jc w:val="center"/>
        <w:rPr>
          <w:rFonts w:hAnsi="宋体"/>
          <w:color w:val="auto"/>
          <w:highlight w:val="none"/>
        </w:rPr>
      </w:pPr>
    </w:p>
    <w:p w14:paraId="73B04279">
      <w:pPr>
        <w:pStyle w:val="12"/>
        <w:spacing w:line="440" w:lineRule="exact"/>
        <w:jc w:val="center"/>
        <w:rPr>
          <w:rFonts w:hAnsi="宋体"/>
          <w:color w:val="auto"/>
          <w:highlight w:val="none"/>
        </w:rPr>
      </w:pPr>
    </w:p>
    <w:p w14:paraId="011418F4">
      <w:pPr>
        <w:spacing w:line="560" w:lineRule="exact"/>
        <w:jc w:val="right"/>
        <w:rPr>
          <w:rFonts w:ascii="宋体" w:hAnsi="宋体" w:cs="宋体"/>
          <w:b/>
          <w:color w:val="auto"/>
          <w:sz w:val="28"/>
          <w:szCs w:val="28"/>
          <w:highlight w:val="none"/>
        </w:rPr>
      </w:pPr>
      <w:r>
        <w:rPr>
          <w:rFonts w:hint="eastAsia" w:ascii="宋体" w:hAnsi="宋体" w:cs="宋体"/>
          <w:color w:val="auto"/>
          <w:szCs w:val="21"/>
          <w:highlight w:val="none"/>
        </w:rPr>
        <w:tab/>
      </w:r>
      <w:r>
        <w:rPr>
          <w:rFonts w:hint="eastAsia" w:ascii="宋体" w:hAnsi="宋体" w:cs="宋体"/>
          <w:color w:val="auto"/>
          <w:szCs w:val="21"/>
          <w:highlight w:val="none"/>
        </w:rPr>
        <w:t xml:space="preserve">                                           </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年 </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月 </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w:t>
      </w:r>
    </w:p>
    <w:p w14:paraId="75135C30">
      <w:pPr>
        <w:pStyle w:val="19"/>
        <w:rPr>
          <w:color w:val="auto"/>
          <w:highlight w:val="none"/>
        </w:rPr>
      </w:pPr>
    </w:p>
    <w:bookmarkEnd w:id="90"/>
    <w:bookmarkEnd w:id="91"/>
    <w:bookmarkEnd w:id="92"/>
    <w:bookmarkEnd w:id="93"/>
    <w:bookmarkEnd w:id="94"/>
    <w:bookmarkEnd w:id="95"/>
    <w:bookmarkEnd w:id="96"/>
    <w:bookmarkEnd w:id="97"/>
    <w:bookmarkEnd w:id="98"/>
    <w:bookmarkEnd w:id="99"/>
    <w:bookmarkEnd w:id="100"/>
    <w:p w14:paraId="69657A55">
      <w:pPr>
        <w:spacing w:line="440" w:lineRule="exact"/>
        <w:ind w:firstLine="560"/>
        <w:rPr>
          <w:rFonts w:hint="eastAsia" w:ascii="宋体" w:hAnsi="宋体" w:eastAsia="宋体" w:cs="宋体"/>
          <w:color w:val="auto"/>
          <w:szCs w:val="21"/>
          <w:highlight w:val="none"/>
        </w:rPr>
      </w:pPr>
      <w:r>
        <w:rPr>
          <w:rFonts w:hint="eastAsia" w:ascii="宋体" w:hAnsi="宋体" w:eastAsia="宋体" w:cs="宋体"/>
          <w:color w:val="auto"/>
          <w:szCs w:val="21"/>
          <w:highlight w:val="none"/>
        </w:rPr>
        <w:t>附件：供应商应附磋商保证金电汇转账凭证和基本账户开户许可证（或金融机构出具的基本账户证明材料）复印件（复印件加盖供应商单位公章）</w:t>
      </w:r>
    </w:p>
    <w:p w14:paraId="57870A4F">
      <w:pPr>
        <w:pStyle w:val="19"/>
        <w:rPr>
          <w:rFonts w:hint="eastAsia" w:ascii="宋体" w:hAnsi="宋体" w:eastAsia="宋体" w:cs="宋体"/>
          <w:color w:val="auto"/>
          <w:szCs w:val="21"/>
          <w:highlight w:val="none"/>
        </w:rPr>
      </w:pPr>
    </w:p>
    <w:p w14:paraId="340607C9">
      <w:pPr>
        <w:pStyle w:val="12"/>
        <w:rPr>
          <w:rFonts w:hint="eastAsia" w:ascii="宋体" w:hAnsi="宋体" w:eastAsia="宋体" w:cs="宋体"/>
          <w:color w:val="auto"/>
          <w:szCs w:val="21"/>
          <w:highlight w:val="none"/>
        </w:rPr>
      </w:pPr>
    </w:p>
    <w:p w14:paraId="117A56BB">
      <w:pPr>
        <w:pStyle w:val="12"/>
        <w:rPr>
          <w:rFonts w:hint="eastAsia" w:ascii="宋体" w:hAnsi="宋体" w:eastAsia="宋体" w:cs="宋体"/>
          <w:color w:val="auto"/>
          <w:szCs w:val="21"/>
          <w:highlight w:val="none"/>
        </w:rPr>
      </w:pPr>
    </w:p>
    <w:p w14:paraId="6F787BA8">
      <w:pPr>
        <w:pStyle w:val="12"/>
        <w:rPr>
          <w:rFonts w:hint="eastAsia" w:ascii="宋体" w:hAnsi="宋体" w:eastAsia="宋体" w:cs="宋体"/>
          <w:color w:val="auto"/>
          <w:szCs w:val="21"/>
          <w:highlight w:val="none"/>
        </w:rPr>
      </w:pPr>
    </w:p>
    <w:p w14:paraId="3C47D382">
      <w:pPr>
        <w:pStyle w:val="12"/>
        <w:rPr>
          <w:rFonts w:hint="eastAsia" w:ascii="宋体" w:hAnsi="宋体" w:eastAsia="宋体" w:cs="宋体"/>
          <w:color w:val="auto"/>
          <w:szCs w:val="21"/>
          <w:highlight w:val="none"/>
        </w:rPr>
      </w:pPr>
    </w:p>
    <w:p w14:paraId="707C6E18">
      <w:pPr>
        <w:pStyle w:val="12"/>
        <w:rPr>
          <w:rFonts w:hint="eastAsia" w:ascii="宋体" w:hAnsi="宋体" w:eastAsia="宋体" w:cs="宋体"/>
          <w:color w:val="auto"/>
          <w:szCs w:val="21"/>
          <w:highlight w:val="none"/>
        </w:rPr>
      </w:pPr>
    </w:p>
    <w:p w14:paraId="77B21842">
      <w:pPr>
        <w:pStyle w:val="12"/>
        <w:rPr>
          <w:rFonts w:hint="eastAsia" w:ascii="宋体" w:hAnsi="宋体" w:eastAsia="宋体" w:cs="宋体"/>
          <w:color w:val="auto"/>
          <w:szCs w:val="21"/>
          <w:highlight w:val="none"/>
        </w:rPr>
      </w:pPr>
    </w:p>
    <w:p w14:paraId="376B1653">
      <w:pPr>
        <w:pStyle w:val="12"/>
        <w:rPr>
          <w:rFonts w:hint="eastAsia" w:ascii="宋体" w:hAnsi="宋体" w:eastAsia="宋体" w:cs="宋体"/>
          <w:color w:val="auto"/>
          <w:szCs w:val="21"/>
          <w:highlight w:val="none"/>
        </w:rPr>
      </w:pPr>
    </w:p>
    <w:p w14:paraId="3E39EF42">
      <w:pPr>
        <w:pStyle w:val="12"/>
        <w:rPr>
          <w:rFonts w:hint="eastAsia" w:ascii="宋体" w:hAnsi="宋体" w:eastAsia="宋体" w:cs="宋体"/>
          <w:color w:val="auto"/>
          <w:szCs w:val="21"/>
          <w:highlight w:val="none"/>
        </w:rPr>
      </w:pPr>
    </w:p>
    <w:p w14:paraId="691C7833">
      <w:pPr>
        <w:pStyle w:val="12"/>
        <w:rPr>
          <w:rFonts w:hint="eastAsia" w:ascii="宋体" w:hAnsi="宋体" w:eastAsia="宋体" w:cs="宋体"/>
          <w:color w:val="auto"/>
          <w:szCs w:val="21"/>
          <w:highlight w:val="none"/>
        </w:rPr>
      </w:pPr>
    </w:p>
    <w:p w14:paraId="58C63F9D">
      <w:pPr>
        <w:pStyle w:val="3"/>
        <w:keepNext w:val="0"/>
        <w:keepLines w:val="0"/>
        <w:numPr>
          <w:ilvl w:val="0"/>
          <w:numId w:val="0"/>
        </w:numPr>
        <w:spacing w:before="0" w:after="0"/>
        <w:jc w:val="center"/>
        <w:rPr>
          <w:rFonts w:ascii="宋体" w:hAnsi="宋体" w:eastAsia="宋体" w:cs="宋体"/>
          <w:color w:val="auto"/>
          <w:highlight w:val="none"/>
        </w:rPr>
      </w:pPr>
      <w:r>
        <w:rPr>
          <w:rFonts w:hint="eastAsia" w:ascii="宋体" w:hAnsi="宋体" w:eastAsia="宋体" w:cs="宋体"/>
          <w:color w:val="auto"/>
          <w:highlight w:val="none"/>
          <w:lang w:val="en-US" w:eastAsia="zh-CN"/>
        </w:rPr>
        <w:t>四、</w:t>
      </w:r>
      <w:r>
        <w:rPr>
          <w:rFonts w:hint="eastAsia" w:ascii="宋体" w:hAnsi="宋体" w:eastAsia="宋体" w:cs="宋体"/>
          <w:color w:val="auto"/>
          <w:highlight w:val="none"/>
        </w:rPr>
        <w:t>报价一览表（初始报价）</w:t>
      </w:r>
    </w:p>
    <w:p w14:paraId="0BFA2726">
      <w:pPr>
        <w:ind w:left="425" w:leftChars="193"/>
        <w:rPr>
          <w:color w:val="auto"/>
          <w:highlight w:val="none"/>
        </w:rPr>
      </w:pPr>
      <w:r>
        <w:rPr>
          <w:rFonts w:hint="eastAsia"/>
          <w:color w:val="auto"/>
          <w:highlight w:val="none"/>
        </w:rPr>
        <w:t>项目名称：</w:t>
      </w:r>
    </w:p>
    <w:p w14:paraId="7D944354">
      <w:pPr>
        <w:pStyle w:val="19"/>
        <w:rPr>
          <w:rFonts w:ascii="Tahoma" w:hAnsi="Tahoma"/>
          <w:color w:val="auto"/>
          <w:sz w:val="22"/>
          <w:highlight w:val="none"/>
        </w:rPr>
      </w:pPr>
      <w:r>
        <w:rPr>
          <w:rFonts w:hint="eastAsia"/>
          <w:color w:val="auto"/>
          <w:highlight w:val="none"/>
        </w:rPr>
        <w:t xml:space="preserve">  </w:t>
      </w:r>
      <w:r>
        <w:rPr>
          <w:rFonts w:hint="eastAsia" w:ascii="Tahoma" w:hAnsi="Tahoma"/>
          <w:color w:val="auto"/>
          <w:sz w:val="22"/>
          <w:highlight w:val="none"/>
        </w:rPr>
        <w:t xml:space="preserve"> 项目编号：</w:t>
      </w:r>
    </w:p>
    <w:tbl>
      <w:tblPr>
        <w:tblStyle w:val="21"/>
        <w:tblW w:w="8599" w:type="dxa"/>
        <w:tblInd w:w="539"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71"/>
        <w:gridCol w:w="7128"/>
      </w:tblGrid>
      <w:tr w14:paraId="579F61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88" w:hRule="atLeast"/>
        </w:trPr>
        <w:tc>
          <w:tcPr>
            <w:tcW w:w="1471" w:type="dxa"/>
            <w:tcBorders>
              <w:top w:val="double" w:color="auto" w:sz="4" w:space="0"/>
              <w:left w:val="double" w:color="auto" w:sz="4" w:space="0"/>
              <w:bottom w:val="single" w:color="auto" w:sz="6" w:space="0"/>
              <w:right w:val="single" w:color="auto" w:sz="6" w:space="0"/>
            </w:tcBorders>
            <w:vAlign w:val="center"/>
          </w:tcPr>
          <w:p w14:paraId="2DC12010">
            <w:pPr>
              <w:ind w:left="-88"/>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w:t>
            </w:r>
          </w:p>
        </w:tc>
        <w:tc>
          <w:tcPr>
            <w:tcW w:w="7128" w:type="dxa"/>
            <w:tcBorders>
              <w:top w:val="double" w:color="auto" w:sz="4" w:space="0"/>
              <w:left w:val="single" w:color="auto" w:sz="6" w:space="0"/>
              <w:bottom w:val="single" w:color="auto" w:sz="6" w:space="0"/>
              <w:right w:val="double" w:color="auto" w:sz="4" w:space="0"/>
            </w:tcBorders>
            <w:vAlign w:val="center"/>
          </w:tcPr>
          <w:p w14:paraId="24872145">
            <w:pPr>
              <w:ind w:left="-88"/>
              <w:jc w:val="center"/>
              <w:rPr>
                <w:rFonts w:ascii="宋体" w:hAnsi="宋体" w:eastAsia="宋体" w:cs="宋体"/>
                <w:color w:val="auto"/>
                <w:sz w:val="24"/>
                <w:szCs w:val="24"/>
                <w:highlight w:val="none"/>
              </w:rPr>
            </w:pPr>
          </w:p>
        </w:tc>
      </w:tr>
      <w:tr w14:paraId="0B2FD5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05" w:hRule="atLeast"/>
        </w:trPr>
        <w:tc>
          <w:tcPr>
            <w:tcW w:w="1471" w:type="dxa"/>
            <w:tcBorders>
              <w:left w:val="double" w:color="auto" w:sz="4" w:space="0"/>
              <w:bottom w:val="single" w:color="auto" w:sz="6" w:space="0"/>
              <w:right w:val="single" w:color="auto" w:sz="6" w:space="0"/>
            </w:tcBorders>
          </w:tcPr>
          <w:p w14:paraId="1B8A4106">
            <w:pPr>
              <w:ind w:left="-42"/>
              <w:jc w:val="center"/>
              <w:rPr>
                <w:rFonts w:ascii="宋体" w:hAnsi="宋体" w:eastAsia="宋体" w:cs="宋体"/>
                <w:color w:val="auto"/>
                <w:sz w:val="24"/>
                <w:szCs w:val="24"/>
                <w:highlight w:val="none"/>
              </w:rPr>
            </w:pPr>
          </w:p>
          <w:p w14:paraId="4488051F">
            <w:pPr>
              <w:ind w:left="-42"/>
              <w:jc w:val="center"/>
              <w:rPr>
                <w:rFonts w:ascii="宋体" w:hAnsi="宋体" w:eastAsia="宋体" w:cs="宋体"/>
                <w:color w:val="auto"/>
                <w:sz w:val="24"/>
                <w:szCs w:val="24"/>
                <w:highlight w:val="none"/>
              </w:rPr>
            </w:pPr>
          </w:p>
          <w:p w14:paraId="13017325">
            <w:pPr>
              <w:ind w:left="-42"/>
              <w:jc w:val="center"/>
              <w:rPr>
                <w:rFonts w:ascii="宋体" w:hAnsi="宋体" w:eastAsia="宋体" w:cs="宋体"/>
                <w:color w:val="auto"/>
                <w:sz w:val="24"/>
                <w:szCs w:val="24"/>
                <w:highlight w:val="none"/>
              </w:rPr>
            </w:pPr>
          </w:p>
          <w:p w14:paraId="1BDF9021">
            <w:pPr>
              <w:ind w:left="-42"/>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投标报价</w:t>
            </w:r>
          </w:p>
        </w:tc>
        <w:tc>
          <w:tcPr>
            <w:tcW w:w="7128" w:type="dxa"/>
            <w:tcBorders>
              <w:top w:val="single" w:color="auto" w:sz="6" w:space="0"/>
              <w:left w:val="single" w:color="auto" w:sz="6" w:space="0"/>
              <w:bottom w:val="single" w:color="auto" w:sz="6" w:space="0"/>
              <w:right w:val="double" w:color="auto" w:sz="4" w:space="0"/>
            </w:tcBorders>
          </w:tcPr>
          <w:p w14:paraId="27BDF71E">
            <w:pPr>
              <w:spacing w:line="360" w:lineRule="auto"/>
              <w:rPr>
                <w:rFonts w:ascii="宋体" w:hAnsi="宋体" w:eastAsia="宋体" w:cs="宋体"/>
                <w:color w:val="auto"/>
                <w:sz w:val="24"/>
                <w:szCs w:val="24"/>
                <w:highlight w:val="none"/>
              </w:rPr>
            </w:pPr>
          </w:p>
          <w:p w14:paraId="7083517F">
            <w:pPr>
              <w:spacing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小写：</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元人民币整</w:t>
            </w:r>
          </w:p>
          <w:p w14:paraId="18D4B541">
            <w:pPr>
              <w:spacing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大写：</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元人民币整</w:t>
            </w:r>
          </w:p>
        </w:tc>
      </w:tr>
      <w:tr w14:paraId="45C3A7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3" w:hRule="atLeast"/>
        </w:trPr>
        <w:tc>
          <w:tcPr>
            <w:tcW w:w="1471" w:type="dxa"/>
            <w:tcBorders>
              <w:left w:val="double" w:color="auto" w:sz="4" w:space="0"/>
              <w:bottom w:val="single" w:color="auto" w:sz="6" w:space="0"/>
              <w:right w:val="single" w:color="auto" w:sz="6" w:space="0"/>
            </w:tcBorders>
            <w:vAlign w:val="center"/>
          </w:tcPr>
          <w:p w14:paraId="39B292F2">
            <w:pPr>
              <w:ind w:left="-42"/>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税率</w:t>
            </w:r>
          </w:p>
        </w:tc>
        <w:tc>
          <w:tcPr>
            <w:tcW w:w="7128" w:type="dxa"/>
            <w:tcBorders>
              <w:top w:val="single" w:color="auto" w:sz="6" w:space="0"/>
              <w:left w:val="single" w:color="auto" w:sz="6" w:space="0"/>
              <w:bottom w:val="single" w:color="auto" w:sz="6" w:space="0"/>
              <w:right w:val="double" w:color="auto" w:sz="4" w:space="0"/>
            </w:tcBorders>
          </w:tcPr>
          <w:p w14:paraId="69A0C619">
            <w:pPr>
              <w:spacing w:line="360" w:lineRule="auto"/>
              <w:rPr>
                <w:rFonts w:ascii="宋体" w:hAnsi="宋体" w:eastAsia="宋体" w:cs="宋体"/>
                <w:color w:val="auto"/>
                <w:sz w:val="24"/>
                <w:szCs w:val="24"/>
                <w:highlight w:val="none"/>
              </w:rPr>
            </w:pPr>
          </w:p>
        </w:tc>
      </w:tr>
      <w:tr w14:paraId="5D8498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4" w:hRule="atLeast"/>
        </w:trPr>
        <w:tc>
          <w:tcPr>
            <w:tcW w:w="1471" w:type="dxa"/>
            <w:tcBorders>
              <w:top w:val="single" w:color="auto" w:sz="6" w:space="0"/>
              <w:left w:val="double" w:color="auto" w:sz="4" w:space="0"/>
              <w:bottom w:val="single" w:color="auto" w:sz="6" w:space="0"/>
              <w:right w:val="single" w:color="auto" w:sz="6" w:space="0"/>
            </w:tcBorders>
          </w:tcPr>
          <w:p w14:paraId="457DD49B">
            <w:pPr>
              <w:ind w:left="-42"/>
              <w:jc w:val="center"/>
              <w:rPr>
                <w:rFonts w:ascii="宋体" w:hAnsi="宋体" w:eastAsia="宋体" w:cs="宋体"/>
                <w:color w:val="auto"/>
                <w:sz w:val="24"/>
                <w:szCs w:val="24"/>
                <w:highlight w:val="none"/>
              </w:rPr>
            </w:pPr>
          </w:p>
          <w:p w14:paraId="1292E787">
            <w:pPr>
              <w:ind w:left="-42"/>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项目负责人</w:t>
            </w:r>
          </w:p>
        </w:tc>
        <w:tc>
          <w:tcPr>
            <w:tcW w:w="7128" w:type="dxa"/>
            <w:tcBorders>
              <w:top w:val="single" w:color="auto" w:sz="6" w:space="0"/>
              <w:left w:val="single" w:color="auto" w:sz="6" w:space="0"/>
              <w:bottom w:val="single" w:color="auto" w:sz="6" w:space="0"/>
              <w:right w:val="double" w:color="auto" w:sz="4" w:space="0"/>
            </w:tcBorders>
          </w:tcPr>
          <w:p w14:paraId="1CFB4EFD">
            <w:pPr>
              <w:ind w:left="-88"/>
              <w:jc w:val="center"/>
              <w:rPr>
                <w:rFonts w:ascii="宋体" w:hAnsi="宋体" w:eastAsia="宋体" w:cs="宋体"/>
                <w:color w:val="auto"/>
                <w:sz w:val="24"/>
                <w:szCs w:val="24"/>
                <w:highlight w:val="none"/>
              </w:rPr>
            </w:pPr>
          </w:p>
          <w:p w14:paraId="6C6C4AAC">
            <w:pPr>
              <w:ind w:left="-88" w:firstLine="480" w:firstLineChars="20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姓名：                          电话：</w:t>
            </w:r>
          </w:p>
        </w:tc>
      </w:tr>
      <w:tr w14:paraId="4D4AF0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42" w:hRule="atLeast"/>
        </w:trPr>
        <w:tc>
          <w:tcPr>
            <w:tcW w:w="1471" w:type="dxa"/>
            <w:tcBorders>
              <w:top w:val="single" w:color="auto" w:sz="6" w:space="0"/>
              <w:left w:val="double" w:color="auto" w:sz="4" w:space="0"/>
              <w:bottom w:val="single" w:color="auto" w:sz="6" w:space="0"/>
              <w:right w:val="single" w:color="auto" w:sz="6" w:space="0"/>
            </w:tcBorders>
          </w:tcPr>
          <w:p w14:paraId="566D2AD2">
            <w:pPr>
              <w:ind w:left="-42"/>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03D5D34C">
            <w:pPr>
              <w:ind w:left="-42"/>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计划交货</w:t>
            </w:r>
          </w:p>
          <w:p w14:paraId="01B552F3">
            <w:pPr>
              <w:ind w:left="-42"/>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时间</w:t>
            </w:r>
          </w:p>
          <w:p w14:paraId="0CB848AA">
            <w:pPr>
              <w:ind w:left="-42"/>
              <w:jc w:val="center"/>
              <w:rPr>
                <w:rFonts w:ascii="宋体" w:hAnsi="宋体" w:eastAsia="宋体" w:cs="宋体"/>
                <w:color w:val="auto"/>
                <w:sz w:val="24"/>
                <w:szCs w:val="24"/>
                <w:highlight w:val="none"/>
              </w:rPr>
            </w:pPr>
          </w:p>
        </w:tc>
        <w:tc>
          <w:tcPr>
            <w:tcW w:w="7128" w:type="dxa"/>
            <w:tcBorders>
              <w:top w:val="single" w:color="auto" w:sz="6" w:space="0"/>
              <w:left w:val="single" w:color="auto" w:sz="6" w:space="0"/>
              <w:bottom w:val="single" w:color="auto" w:sz="6" w:space="0"/>
              <w:right w:val="double" w:color="auto" w:sz="4" w:space="0"/>
            </w:tcBorders>
          </w:tcPr>
          <w:p w14:paraId="6D420724">
            <w:pPr>
              <w:ind w:left="-88"/>
              <w:jc w:val="center"/>
              <w:rPr>
                <w:rFonts w:ascii="宋体" w:hAnsi="宋体" w:eastAsia="宋体" w:cs="宋体"/>
                <w:color w:val="auto"/>
                <w:sz w:val="24"/>
                <w:szCs w:val="24"/>
                <w:highlight w:val="none"/>
              </w:rPr>
            </w:pPr>
          </w:p>
        </w:tc>
      </w:tr>
      <w:tr w14:paraId="3A5C83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1" w:hRule="atLeast"/>
        </w:trPr>
        <w:tc>
          <w:tcPr>
            <w:tcW w:w="1471" w:type="dxa"/>
            <w:tcBorders>
              <w:top w:val="single" w:color="auto" w:sz="6" w:space="0"/>
              <w:left w:val="double" w:color="auto" w:sz="4" w:space="0"/>
              <w:bottom w:val="single" w:color="auto" w:sz="6" w:space="0"/>
              <w:right w:val="single" w:color="auto" w:sz="6" w:space="0"/>
            </w:tcBorders>
            <w:vAlign w:val="center"/>
          </w:tcPr>
          <w:p w14:paraId="4C5DE542">
            <w:pPr>
              <w:ind w:left="-42"/>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交货地点</w:t>
            </w:r>
          </w:p>
        </w:tc>
        <w:tc>
          <w:tcPr>
            <w:tcW w:w="7128" w:type="dxa"/>
            <w:tcBorders>
              <w:top w:val="single" w:color="auto" w:sz="6" w:space="0"/>
              <w:left w:val="single" w:color="auto" w:sz="6" w:space="0"/>
              <w:bottom w:val="single" w:color="auto" w:sz="6" w:space="0"/>
              <w:right w:val="double" w:color="auto" w:sz="4" w:space="0"/>
            </w:tcBorders>
          </w:tcPr>
          <w:p w14:paraId="0FAEDDE1">
            <w:pPr>
              <w:ind w:left="-88"/>
              <w:jc w:val="center"/>
              <w:rPr>
                <w:rFonts w:ascii="宋体" w:hAnsi="宋体" w:eastAsia="宋体" w:cs="宋体"/>
                <w:color w:val="auto"/>
                <w:sz w:val="24"/>
                <w:szCs w:val="24"/>
                <w:highlight w:val="none"/>
              </w:rPr>
            </w:pPr>
          </w:p>
        </w:tc>
      </w:tr>
      <w:tr w14:paraId="11A21C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7" w:hRule="atLeast"/>
        </w:trPr>
        <w:tc>
          <w:tcPr>
            <w:tcW w:w="1471" w:type="dxa"/>
            <w:tcBorders>
              <w:top w:val="single" w:color="auto" w:sz="6" w:space="0"/>
              <w:left w:val="double" w:color="auto" w:sz="4" w:space="0"/>
              <w:bottom w:val="single" w:color="auto" w:sz="6" w:space="0"/>
              <w:right w:val="single" w:color="auto" w:sz="6" w:space="0"/>
            </w:tcBorders>
          </w:tcPr>
          <w:p w14:paraId="244C3B5A">
            <w:pPr>
              <w:ind w:left="-42"/>
              <w:jc w:val="center"/>
              <w:rPr>
                <w:rFonts w:ascii="宋体" w:hAnsi="宋体" w:eastAsia="宋体" w:cs="宋体"/>
                <w:color w:val="auto"/>
                <w:sz w:val="24"/>
                <w:szCs w:val="24"/>
                <w:highlight w:val="none"/>
              </w:rPr>
            </w:pPr>
          </w:p>
          <w:p w14:paraId="6C542F02">
            <w:pPr>
              <w:ind w:left="-42"/>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质量标准</w:t>
            </w:r>
          </w:p>
          <w:p w14:paraId="4BDCE3CD">
            <w:pPr>
              <w:ind w:left="-42"/>
              <w:jc w:val="center"/>
              <w:rPr>
                <w:rFonts w:ascii="宋体" w:hAnsi="宋体" w:eastAsia="宋体" w:cs="宋体"/>
                <w:color w:val="auto"/>
                <w:sz w:val="24"/>
                <w:szCs w:val="24"/>
                <w:highlight w:val="none"/>
              </w:rPr>
            </w:pPr>
          </w:p>
        </w:tc>
        <w:tc>
          <w:tcPr>
            <w:tcW w:w="7128" w:type="dxa"/>
            <w:tcBorders>
              <w:top w:val="single" w:color="auto" w:sz="6" w:space="0"/>
              <w:left w:val="single" w:color="auto" w:sz="6" w:space="0"/>
              <w:bottom w:val="single" w:color="auto" w:sz="6" w:space="0"/>
              <w:right w:val="double" w:color="auto" w:sz="4" w:space="0"/>
            </w:tcBorders>
          </w:tcPr>
          <w:p w14:paraId="451F2714">
            <w:pPr>
              <w:ind w:left="-88"/>
              <w:jc w:val="center"/>
              <w:rPr>
                <w:rFonts w:ascii="宋体" w:hAnsi="宋体" w:eastAsia="宋体" w:cs="宋体"/>
                <w:color w:val="auto"/>
                <w:sz w:val="24"/>
                <w:szCs w:val="24"/>
                <w:highlight w:val="none"/>
              </w:rPr>
            </w:pPr>
          </w:p>
        </w:tc>
      </w:tr>
      <w:tr w14:paraId="4DBD67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22" w:hRule="atLeast"/>
        </w:trPr>
        <w:tc>
          <w:tcPr>
            <w:tcW w:w="1471" w:type="dxa"/>
            <w:tcBorders>
              <w:top w:val="single" w:color="auto" w:sz="6" w:space="0"/>
              <w:left w:val="double" w:color="auto" w:sz="4" w:space="0"/>
              <w:bottom w:val="single" w:color="auto" w:sz="6" w:space="0"/>
              <w:right w:val="single" w:color="auto" w:sz="6" w:space="0"/>
            </w:tcBorders>
            <w:vAlign w:val="center"/>
          </w:tcPr>
          <w:p w14:paraId="0879E6AA">
            <w:pPr>
              <w:ind w:left="-42"/>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是否为小微企业</w:t>
            </w:r>
          </w:p>
        </w:tc>
        <w:tc>
          <w:tcPr>
            <w:tcW w:w="7128" w:type="dxa"/>
            <w:tcBorders>
              <w:top w:val="single" w:color="auto" w:sz="6" w:space="0"/>
              <w:left w:val="single" w:color="auto" w:sz="6" w:space="0"/>
              <w:bottom w:val="single" w:color="auto" w:sz="6" w:space="0"/>
              <w:right w:val="double" w:color="auto" w:sz="4" w:space="0"/>
            </w:tcBorders>
            <w:vAlign w:val="center"/>
          </w:tcPr>
          <w:p w14:paraId="440037CB">
            <w:pPr>
              <w:ind w:left="-88"/>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 xml:space="preserve">是 </w:t>
            </w:r>
            <w:r>
              <w:rPr>
                <w:rFonts w:ascii="宋体" w:hAnsi="宋体" w:eastAsia="宋体" w:cs="宋体"/>
                <w:color w:val="auto"/>
                <w:sz w:val="24"/>
                <w:szCs w:val="24"/>
                <w:highlight w:val="none"/>
              </w:rPr>
              <w:t xml:space="preserve">         </w:t>
            </w:r>
            <w:r>
              <w:rPr>
                <w:rFonts w:ascii="宋体" w:hAnsi="宋体" w:eastAsia="宋体" w:cs="宋体"/>
                <w:color w:val="auto"/>
                <w:sz w:val="24"/>
                <w:szCs w:val="24"/>
                <w:highlight w:val="none"/>
              </w:rPr>
              <w:sym w:font="Wingdings 2" w:char="00A3"/>
            </w:r>
            <w:r>
              <w:rPr>
                <w:rFonts w:hint="eastAsia" w:ascii="宋体" w:hAnsi="宋体" w:eastAsia="宋体" w:cs="宋体"/>
                <w:color w:val="auto"/>
                <w:sz w:val="24"/>
                <w:szCs w:val="24"/>
                <w:highlight w:val="none"/>
              </w:rPr>
              <w:t>否</w:t>
            </w:r>
          </w:p>
        </w:tc>
      </w:tr>
    </w:tbl>
    <w:p w14:paraId="316ECE9C">
      <w:pPr>
        <w:rPr>
          <w:rFonts w:ascii="宋体" w:hAnsi="宋体" w:eastAsia="宋体" w:cs="宋体"/>
          <w:color w:val="auto"/>
          <w:szCs w:val="21"/>
          <w:highlight w:val="none"/>
        </w:rPr>
      </w:pPr>
    </w:p>
    <w:p w14:paraId="74CBC7B1">
      <w:pPr>
        <w:pStyle w:val="12"/>
        <w:rPr>
          <w:color w:val="auto"/>
          <w:highlight w:val="none"/>
        </w:rPr>
      </w:pPr>
    </w:p>
    <w:p w14:paraId="00D429D5">
      <w:pPr>
        <w:spacing w:line="400" w:lineRule="exact"/>
        <w:rPr>
          <w:rFonts w:ascii="宋体" w:hAnsi="宋体" w:eastAsia="宋体" w:cs="宋体"/>
          <w:color w:val="auto"/>
          <w:szCs w:val="21"/>
          <w:highlight w:val="none"/>
        </w:rPr>
      </w:pPr>
      <w:r>
        <w:rPr>
          <w:rFonts w:hint="eastAsia" w:ascii="宋体" w:hAnsi="宋体" w:eastAsia="宋体" w:cs="宋体"/>
          <w:color w:val="auto"/>
          <w:szCs w:val="21"/>
          <w:highlight w:val="none"/>
        </w:rPr>
        <w:t>注：1、填报的内容必须和磋商文件及报价函中的内容一致。</w:t>
      </w:r>
    </w:p>
    <w:p w14:paraId="22C68BE7">
      <w:pPr>
        <w:spacing w:line="400" w:lineRule="exact"/>
        <w:ind w:firstLine="420"/>
        <w:rPr>
          <w:rFonts w:ascii="宋体" w:hAnsi="宋体" w:eastAsia="宋体" w:cs="宋体"/>
          <w:color w:val="auto"/>
          <w:szCs w:val="21"/>
          <w:highlight w:val="none"/>
        </w:rPr>
      </w:pPr>
      <w:r>
        <w:rPr>
          <w:rFonts w:hint="eastAsia" w:ascii="宋体" w:hAnsi="宋体" w:eastAsia="宋体" w:cs="宋体"/>
          <w:color w:val="auto"/>
          <w:szCs w:val="21"/>
          <w:highlight w:val="none"/>
        </w:rPr>
        <w:t>2、本表为开标时唱标用，应单独用密封（一式2份包装在一个袋子里）、送达，密封要求见</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须知4.1。</w:t>
      </w:r>
    </w:p>
    <w:p w14:paraId="1CB2C2A4">
      <w:pPr>
        <w:jc w:val="both"/>
        <w:rPr>
          <w:rFonts w:ascii="宋体" w:hAnsi="宋体" w:eastAsia="宋体" w:cs="宋体"/>
          <w:color w:val="auto"/>
          <w:szCs w:val="21"/>
          <w:highlight w:val="none"/>
        </w:rPr>
      </w:pPr>
      <w:r>
        <w:rPr>
          <w:rFonts w:hint="eastAsia" w:ascii="宋体" w:hAnsi="宋体"/>
          <w:bCs/>
          <w:color w:val="auto"/>
          <w:szCs w:val="21"/>
          <w:highlight w:val="none"/>
          <w:lang w:val="en-US" w:eastAsia="zh-CN"/>
        </w:rPr>
        <w:t xml:space="preserve"> </w:t>
      </w:r>
      <w:r>
        <w:rPr>
          <w:rFonts w:hint="eastAsia" w:ascii="宋体" w:hAnsi="宋体"/>
          <w:bCs/>
          <w:color w:val="auto"/>
          <w:szCs w:val="21"/>
          <w:highlight w:val="none"/>
          <w:lang w:val="en-US" w:eastAsia="zh-CN"/>
        </w:rPr>
        <w:t xml:space="preserve">  3、</w:t>
      </w:r>
      <w:r>
        <w:rPr>
          <w:rFonts w:hint="eastAsia" w:ascii="宋体" w:hAnsi="宋体" w:eastAsia="宋体" w:cs="宋体"/>
          <w:color w:val="auto"/>
          <w:szCs w:val="21"/>
          <w:highlight w:val="none"/>
          <w:lang w:val="en-US" w:eastAsia="zh-CN"/>
        </w:rPr>
        <w:t>二次报价表为开标现场由代理公司发放。</w:t>
      </w:r>
      <w:r>
        <w:rPr>
          <w:rFonts w:hint="eastAsia" w:ascii="宋体" w:hAnsi="宋体" w:eastAsia="宋体" w:cs="宋体"/>
          <w:color w:val="auto"/>
          <w:szCs w:val="21"/>
          <w:highlight w:val="none"/>
        </w:rPr>
        <w:t xml:space="preserve"> </w:t>
      </w:r>
      <w:r>
        <w:rPr>
          <w:rFonts w:hint="eastAsia" w:ascii="宋体" w:hAnsi="宋体"/>
          <w:bCs/>
          <w:color w:val="auto"/>
          <w:szCs w:val="21"/>
          <w:highlight w:val="none"/>
        </w:rPr>
        <w:t xml:space="preserve">                             </w:t>
      </w:r>
    </w:p>
    <w:p w14:paraId="5CCB7C5C">
      <w:pPr>
        <w:ind w:left="440" w:leftChars="200" w:firstLine="1760" w:firstLineChars="800"/>
        <w:rPr>
          <w:rFonts w:ascii="宋体" w:hAnsi="宋体" w:eastAsia="宋体" w:cs="宋体"/>
          <w:color w:val="auto"/>
          <w:szCs w:val="21"/>
          <w:highlight w:val="none"/>
        </w:rPr>
      </w:pPr>
      <w:r>
        <w:rPr>
          <w:rFonts w:hint="eastAsia" w:ascii="宋体" w:hAnsi="宋体" w:eastAsia="宋体" w:cs="宋体"/>
          <w:color w:val="auto"/>
          <w:szCs w:val="21"/>
          <w:highlight w:val="none"/>
        </w:rPr>
        <w:t>供应商：</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单位全称、盖章）                           </w:t>
      </w:r>
    </w:p>
    <w:p w14:paraId="6A747569">
      <w:pPr>
        <w:ind w:left="440" w:leftChars="200" w:firstLine="440" w:firstLineChars="200"/>
        <w:rPr>
          <w:rFonts w:ascii="宋体" w:hAnsi="宋体" w:eastAsia="宋体" w:cs="宋体"/>
          <w:color w:val="auto"/>
          <w:szCs w:val="21"/>
          <w:highlight w:val="none"/>
        </w:rPr>
      </w:pPr>
    </w:p>
    <w:p w14:paraId="33A65CF0">
      <w:pPr>
        <w:ind w:left="440" w:leftChars="200" w:firstLine="1540" w:firstLineChars="700"/>
        <w:rPr>
          <w:rFonts w:ascii="宋体" w:hAnsi="宋体" w:eastAsia="宋体" w:cs="宋体"/>
          <w:color w:val="auto"/>
          <w:szCs w:val="21"/>
          <w:highlight w:val="none"/>
        </w:rPr>
      </w:pPr>
      <w:r>
        <w:rPr>
          <w:rFonts w:hint="eastAsia" w:ascii="宋体" w:hAnsi="宋体" w:eastAsia="宋体" w:cs="宋体"/>
          <w:color w:val="auto"/>
          <w:szCs w:val="21"/>
          <w:highlight w:val="none"/>
        </w:rPr>
        <w:t>法定代表人或其委托的授权代理人：</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（签章或签章）           </w:t>
      </w:r>
    </w:p>
    <w:p w14:paraId="47B0866F">
      <w:pPr>
        <w:ind w:left="440" w:leftChars="200" w:firstLine="440" w:firstLineChars="200"/>
        <w:rPr>
          <w:rFonts w:ascii="宋体" w:hAnsi="宋体" w:eastAsia="宋体" w:cs="宋体"/>
          <w:color w:val="auto"/>
          <w:szCs w:val="21"/>
          <w:highlight w:val="none"/>
        </w:rPr>
      </w:pPr>
    </w:p>
    <w:p w14:paraId="69051646">
      <w:pPr>
        <w:ind w:firstLine="4180" w:firstLineChars="1900"/>
        <w:rPr>
          <w:rFonts w:ascii="宋体" w:hAnsi="宋体" w:eastAsia="宋体" w:cs="宋体"/>
          <w:color w:val="auto"/>
          <w:szCs w:val="21"/>
          <w:highlight w:val="none"/>
        </w:rPr>
      </w:pPr>
      <w:r>
        <w:rPr>
          <w:rFonts w:hint="eastAsia" w:ascii="宋体" w:hAnsi="宋体" w:eastAsia="宋体" w:cs="宋体"/>
          <w:color w:val="auto"/>
          <w:szCs w:val="21"/>
          <w:highlight w:val="none"/>
        </w:rPr>
        <w:t>日  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21FBFC27">
      <w:pPr>
        <w:rPr>
          <w:rFonts w:ascii="宋体" w:hAnsi="宋体" w:eastAsia="宋体" w:cs="宋体"/>
          <w:color w:val="auto"/>
          <w:sz w:val="27"/>
          <w:szCs w:val="27"/>
          <w:highlight w:val="none"/>
        </w:rPr>
      </w:pPr>
      <w:r>
        <w:rPr>
          <w:rFonts w:hint="eastAsia" w:ascii="宋体" w:hAnsi="宋体" w:eastAsia="宋体" w:cs="宋体"/>
          <w:color w:val="auto"/>
          <w:sz w:val="27"/>
          <w:szCs w:val="27"/>
          <w:highlight w:val="none"/>
        </w:rPr>
        <w:t xml:space="preserve"> </w:t>
      </w:r>
      <w:r>
        <w:rPr>
          <w:rFonts w:ascii="宋体" w:hAnsi="宋体" w:eastAsia="宋体" w:cs="宋体"/>
          <w:color w:val="auto"/>
          <w:sz w:val="27"/>
          <w:szCs w:val="27"/>
          <w:highlight w:val="none"/>
        </w:rPr>
        <w:t xml:space="preserve">  </w:t>
      </w:r>
    </w:p>
    <w:p w14:paraId="628A1E38">
      <w:pPr>
        <w:rPr>
          <w:rFonts w:ascii="宋体" w:hAnsi="宋体" w:eastAsia="宋体" w:cs="宋体"/>
          <w:color w:val="auto"/>
          <w:szCs w:val="21"/>
          <w:highlight w:val="none"/>
        </w:rPr>
      </w:pPr>
      <w:bookmarkStart w:id="101" w:name="_Toc361508760"/>
      <w:r>
        <w:rPr>
          <w:rFonts w:hint="eastAsia"/>
          <w:bCs/>
          <w:color w:val="auto"/>
          <w:szCs w:val="21"/>
          <w:highlight w:val="none"/>
        </w:rPr>
        <w:t xml:space="preserve">         </w:t>
      </w:r>
    </w:p>
    <w:p w14:paraId="5CE0C465">
      <w:pPr>
        <w:rPr>
          <w:rFonts w:ascii="宋体" w:hAnsi="宋体" w:eastAsia="宋体" w:cs="宋体"/>
          <w:color w:val="auto"/>
          <w:szCs w:val="21"/>
          <w:highlight w:val="none"/>
        </w:rPr>
      </w:pPr>
      <w:r>
        <w:rPr>
          <w:rFonts w:hint="eastAsia" w:ascii="宋体" w:hAnsi="宋体" w:eastAsia="宋体" w:cs="宋体"/>
          <w:color w:val="auto"/>
          <w:szCs w:val="21"/>
          <w:highlight w:val="none"/>
        </w:rPr>
        <w:t xml:space="preserve">             </w:t>
      </w:r>
    </w:p>
    <w:p w14:paraId="007719E4">
      <w:pPr>
        <w:spacing w:line="560" w:lineRule="exact"/>
        <w:jc w:val="center"/>
        <w:rPr>
          <w:rFonts w:cs="宋体" w:asciiTheme="majorEastAsia" w:hAnsiTheme="majorEastAsia" w:eastAsiaTheme="majorEastAsia"/>
          <w:b/>
          <w:color w:val="auto"/>
          <w:sz w:val="32"/>
          <w:szCs w:val="32"/>
          <w:highlight w:val="none"/>
        </w:rPr>
      </w:pPr>
      <w:r>
        <w:rPr>
          <w:rFonts w:hint="eastAsia" w:cs="宋体" w:asciiTheme="majorEastAsia" w:hAnsiTheme="majorEastAsia" w:eastAsiaTheme="majorEastAsia"/>
          <w:b/>
          <w:color w:val="auto"/>
          <w:sz w:val="32"/>
          <w:szCs w:val="32"/>
          <w:highlight w:val="none"/>
          <w:lang w:val="en-US" w:eastAsia="zh-CN"/>
        </w:rPr>
        <w:t>五</w:t>
      </w:r>
      <w:r>
        <w:rPr>
          <w:rFonts w:hint="eastAsia" w:cs="宋体" w:asciiTheme="majorEastAsia" w:hAnsiTheme="majorEastAsia" w:eastAsiaTheme="majorEastAsia"/>
          <w:b/>
          <w:color w:val="auto"/>
          <w:sz w:val="32"/>
          <w:szCs w:val="32"/>
          <w:highlight w:val="none"/>
        </w:rPr>
        <w:t>、已标价工程量清单</w:t>
      </w:r>
    </w:p>
    <w:p w14:paraId="069B8881">
      <w:pPr>
        <w:spacing w:line="560" w:lineRule="exact"/>
        <w:ind w:firstLine="308" w:firstLineChars="147"/>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1、投标报价说明</w:t>
      </w:r>
    </w:p>
    <w:p w14:paraId="1E34C879">
      <w:pPr>
        <w:spacing w:line="560" w:lineRule="exact"/>
        <w:ind w:firstLine="585"/>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1.1投标价应由供应商编制。</w:t>
      </w:r>
    </w:p>
    <w:p w14:paraId="00F9F9AF">
      <w:pPr>
        <w:spacing w:line="560" w:lineRule="exact"/>
        <w:ind w:firstLine="585"/>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1.2本报价的货币为人民币。投标价由供应商自主确定，但不得低于成本。</w:t>
      </w:r>
    </w:p>
    <w:p w14:paraId="48CC93DB">
      <w:pPr>
        <w:spacing w:line="560" w:lineRule="exact"/>
        <w:ind w:firstLine="585"/>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1.3投标报价应依据技术标准进行编制。</w:t>
      </w:r>
    </w:p>
    <w:p w14:paraId="0058C56C">
      <w:pPr>
        <w:spacing w:line="560" w:lineRule="exact"/>
        <w:ind w:firstLine="585"/>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1.4本采购项目所采购的材料设备均应包含运费，税金并运至采购人指定地点交货安装。交付后不得另行索要其他费用。</w:t>
      </w:r>
    </w:p>
    <w:p w14:paraId="17CF471B">
      <w:pPr>
        <w:spacing w:line="560" w:lineRule="exact"/>
        <w:ind w:firstLine="585"/>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1.5</w:t>
      </w:r>
      <w:r>
        <w:rPr>
          <w:rFonts w:hint="eastAsia" w:cs="宋体" w:asciiTheme="majorEastAsia" w:hAnsiTheme="majorEastAsia" w:eastAsiaTheme="majorEastAsia"/>
          <w:color w:val="auto"/>
          <w:sz w:val="21"/>
          <w:szCs w:val="21"/>
          <w:highlight w:val="none"/>
          <w:lang w:eastAsia="zh-CN"/>
        </w:rPr>
        <w:t>供应商</w:t>
      </w:r>
      <w:r>
        <w:rPr>
          <w:rFonts w:hint="eastAsia" w:cs="宋体" w:asciiTheme="majorEastAsia" w:hAnsiTheme="majorEastAsia" w:eastAsiaTheme="majorEastAsia"/>
          <w:color w:val="auto"/>
          <w:sz w:val="21"/>
          <w:szCs w:val="21"/>
          <w:highlight w:val="none"/>
        </w:rPr>
        <w:t>的报价包括所测算的风险。</w:t>
      </w:r>
    </w:p>
    <w:p w14:paraId="18181E02">
      <w:pPr>
        <w:spacing w:line="560" w:lineRule="exact"/>
        <w:ind w:firstLine="585"/>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1.</w:t>
      </w:r>
      <w:r>
        <w:rPr>
          <w:rFonts w:cs="宋体" w:asciiTheme="majorEastAsia" w:hAnsiTheme="majorEastAsia" w:eastAsiaTheme="majorEastAsia"/>
          <w:color w:val="auto"/>
          <w:sz w:val="21"/>
          <w:szCs w:val="21"/>
          <w:highlight w:val="none"/>
        </w:rPr>
        <w:t>6</w:t>
      </w:r>
      <w:r>
        <w:rPr>
          <w:rFonts w:hint="eastAsia" w:cs="宋体" w:asciiTheme="majorEastAsia" w:hAnsiTheme="majorEastAsia" w:eastAsiaTheme="majorEastAsia"/>
          <w:color w:val="auto"/>
          <w:sz w:val="21"/>
          <w:szCs w:val="21"/>
          <w:highlight w:val="none"/>
        </w:rPr>
        <w:t>供应商应按采购人提供的工程量清单填报价格。填写的序号、项目名称、项目特征、计量单位、工程量必须与采购人提供的一致。</w:t>
      </w:r>
    </w:p>
    <w:p w14:paraId="410BA3A2">
      <w:pPr>
        <w:spacing w:line="560" w:lineRule="exact"/>
        <w:ind w:firstLine="585"/>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1.</w:t>
      </w:r>
      <w:r>
        <w:rPr>
          <w:rFonts w:cs="宋体" w:asciiTheme="majorEastAsia" w:hAnsiTheme="majorEastAsia" w:eastAsiaTheme="majorEastAsia"/>
          <w:color w:val="auto"/>
          <w:sz w:val="21"/>
          <w:szCs w:val="21"/>
          <w:highlight w:val="none"/>
        </w:rPr>
        <w:t>7</w:t>
      </w:r>
      <w:r>
        <w:rPr>
          <w:rFonts w:hint="eastAsia" w:cs="宋体" w:asciiTheme="majorEastAsia" w:hAnsiTheme="majorEastAsia" w:eastAsiaTheme="majorEastAsia"/>
          <w:color w:val="auto"/>
          <w:sz w:val="21"/>
          <w:szCs w:val="21"/>
          <w:highlight w:val="none"/>
        </w:rPr>
        <w:t>投标总价应与所有材料设备采购含税单价合计金额一致。</w:t>
      </w:r>
    </w:p>
    <w:p w14:paraId="7B5184B6">
      <w:pPr>
        <w:spacing w:line="560" w:lineRule="exact"/>
        <w:ind w:firstLine="585"/>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1.</w:t>
      </w:r>
      <w:r>
        <w:rPr>
          <w:rFonts w:cs="宋体" w:asciiTheme="majorEastAsia" w:hAnsiTheme="majorEastAsia" w:eastAsiaTheme="majorEastAsia"/>
          <w:color w:val="auto"/>
          <w:sz w:val="21"/>
          <w:szCs w:val="21"/>
          <w:highlight w:val="none"/>
        </w:rPr>
        <w:t>8</w:t>
      </w:r>
      <w:r>
        <w:rPr>
          <w:rFonts w:hint="eastAsia" w:cs="宋体" w:asciiTheme="majorEastAsia" w:hAnsiTheme="majorEastAsia" w:eastAsiaTheme="majorEastAsia"/>
          <w:color w:val="auto"/>
          <w:sz w:val="21"/>
          <w:szCs w:val="21"/>
          <w:highlight w:val="none"/>
        </w:rPr>
        <w:t>本工程量清单报价表中的每一单项均应填写，含税单价和含税单价合价，对没有填写单价和合价的材料设备，视为本次投标无效，</w:t>
      </w:r>
      <w:r>
        <w:rPr>
          <w:rFonts w:hint="eastAsia" w:cs="宋体" w:asciiTheme="majorEastAsia" w:hAnsiTheme="majorEastAsia" w:eastAsiaTheme="majorEastAsia"/>
          <w:color w:val="auto"/>
          <w:sz w:val="21"/>
          <w:szCs w:val="21"/>
          <w:highlight w:val="none"/>
          <w:lang w:eastAsia="zh-CN"/>
        </w:rPr>
        <w:t>作废</w:t>
      </w:r>
      <w:r>
        <w:rPr>
          <w:rFonts w:hint="eastAsia" w:cs="宋体" w:asciiTheme="majorEastAsia" w:hAnsiTheme="majorEastAsia" w:eastAsiaTheme="majorEastAsia"/>
          <w:color w:val="auto"/>
          <w:sz w:val="21"/>
          <w:szCs w:val="21"/>
          <w:highlight w:val="none"/>
        </w:rPr>
        <w:t>标处理。</w:t>
      </w:r>
    </w:p>
    <w:p w14:paraId="1EB3B9FB">
      <w:pPr>
        <w:spacing w:line="360" w:lineRule="auto"/>
        <w:ind w:firstLine="585"/>
        <w:rPr>
          <w:rFonts w:cs="宋体" w:asciiTheme="majorEastAsia" w:hAnsiTheme="majorEastAsia" w:eastAsiaTheme="majorEastAsia"/>
          <w:color w:val="auto"/>
          <w:sz w:val="21"/>
          <w:szCs w:val="21"/>
          <w:highlight w:val="none"/>
        </w:rPr>
      </w:pPr>
    </w:p>
    <w:p w14:paraId="179C1B44">
      <w:pPr>
        <w:spacing w:line="360" w:lineRule="auto"/>
        <w:ind w:firstLine="585"/>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1.</w:t>
      </w:r>
      <w:r>
        <w:rPr>
          <w:rFonts w:cs="宋体" w:asciiTheme="majorEastAsia" w:hAnsiTheme="majorEastAsia" w:eastAsiaTheme="majorEastAsia"/>
          <w:color w:val="auto"/>
          <w:sz w:val="21"/>
          <w:szCs w:val="21"/>
          <w:highlight w:val="none"/>
        </w:rPr>
        <w:t>9</w:t>
      </w:r>
      <w:r>
        <w:rPr>
          <w:rFonts w:hint="eastAsia" w:cs="宋体" w:asciiTheme="majorEastAsia" w:hAnsiTheme="majorEastAsia" w:eastAsiaTheme="majorEastAsia"/>
          <w:color w:val="auto"/>
          <w:sz w:val="21"/>
          <w:szCs w:val="21"/>
          <w:highlight w:val="none"/>
        </w:rPr>
        <w:t>供应商应将投标报价需要说明的事项，用文字书写与投标报价一并报送。</w:t>
      </w:r>
    </w:p>
    <w:p w14:paraId="228A1DA4">
      <w:pPr>
        <w:pStyle w:val="12"/>
        <w:rPr>
          <w:color w:val="auto"/>
          <w:highlight w:val="none"/>
        </w:rPr>
      </w:pPr>
    </w:p>
    <w:p w14:paraId="79C12E76">
      <w:pPr>
        <w:ind w:firstLine="3740" w:firstLineChars="1700"/>
        <w:rPr>
          <w:rFonts w:ascii="宋体" w:hAnsi="宋体" w:eastAsia="宋体" w:cs="宋体"/>
          <w:color w:val="auto"/>
          <w:szCs w:val="21"/>
          <w:highlight w:val="none"/>
        </w:rPr>
      </w:pPr>
      <w:r>
        <w:rPr>
          <w:rFonts w:hint="eastAsia" w:ascii="宋体" w:hAnsi="宋体" w:eastAsia="宋体" w:cs="宋体"/>
          <w:color w:val="auto"/>
          <w:szCs w:val="21"/>
          <w:highlight w:val="none"/>
        </w:rPr>
        <w:t xml:space="preserve">        </w:t>
      </w:r>
    </w:p>
    <w:p w14:paraId="2D7B7228">
      <w:pPr>
        <w:pStyle w:val="12"/>
        <w:rPr>
          <w:rFonts w:hAnsi="宋体"/>
          <w:color w:val="auto"/>
          <w:highlight w:val="none"/>
        </w:rPr>
      </w:pPr>
      <w:bookmarkStart w:id="102" w:name="_Toc309"/>
    </w:p>
    <w:p w14:paraId="2CFC4681">
      <w:pPr>
        <w:pStyle w:val="3"/>
        <w:keepNext w:val="0"/>
        <w:keepLines w:val="0"/>
        <w:spacing w:after="0"/>
        <w:jc w:val="center"/>
        <w:rPr>
          <w:rFonts w:ascii="宋体" w:hAnsi="宋体" w:eastAsia="宋体" w:cs="宋体"/>
          <w:color w:val="auto"/>
          <w:highlight w:val="none"/>
        </w:rPr>
      </w:pPr>
      <w:r>
        <w:rPr>
          <w:rFonts w:ascii="宋体" w:hAnsi="宋体" w:eastAsia="宋体" w:cs="宋体"/>
          <w:color w:val="auto"/>
          <w:highlight w:val="none"/>
        </w:rPr>
        <w:br w:type="textWrapping"/>
      </w:r>
    </w:p>
    <w:p w14:paraId="1E75E281">
      <w:pPr>
        <w:rPr>
          <w:color w:val="auto"/>
          <w:highlight w:val="none"/>
        </w:rPr>
      </w:pPr>
    </w:p>
    <w:p w14:paraId="4E6A308E">
      <w:pPr>
        <w:pStyle w:val="19"/>
        <w:rPr>
          <w:color w:val="auto"/>
          <w:highlight w:val="none"/>
        </w:rPr>
      </w:pPr>
    </w:p>
    <w:p w14:paraId="6C153D69">
      <w:pPr>
        <w:pStyle w:val="12"/>
        <w:rPr>
          <w:color w:val="auto"/>
          <w:highlight w:val="none"/>
        </w:rPr>
      </w:pPr>
    </w:p>
    <w:p w14:paraId="58DAFBC2">
      <w:pPr>
        <w:pStyle w:val="12"/>
        <w:rPr>
          <w:color w:val="auto"/>
          <w:highlight w:val="none"/>
        </w:rPr>
      </w:pPr>
    </w:p>
    <w:p w14:paraId="4542ABB4">
      <w:pPr>
        <w:pStyle w:val="12"/>
        <w:rPr>
          <w:color w:val="auto"/>
          <w:highlight w:val="none"/>
        </w:rPr>
      </w:pPr>
    </w:p>
    <w:p w14:paraId="5BBCE7DC">
      <w:pPr>
        <w:pStyle w:val="12"/>
        <w:rPr>
          <w:color w:val="auto"/>
          <w:highlight w:val="none"/>
        </w:rPr>
      </w:pPr>
    </w:p>
    <w:p w14:paraId="4EF6DBC9">
      <w:pPr>
        <w:pStyle w:val="12"/>
        <w:rPr>
          <w:color w:val="auto"/>
          <w:highlight w:val="none"/>
        </w:rPr>
      </w:pPr>
    </w:p>
    <w:p w14:paraId="5F1A9F46">
      <w:pPr>
        <w:pStyle w:val="12"/>
        <w:rPr>
          <w:color w:val="auto"/>
          <w:highlight w:val="none"/>
        </w:rPr>
      </w:pPr>
    </w:p>
    <w:p w14:paraId="26229068">
      <w:pPr>
        <w:pStyle w:val="12"/>
        <w:rPr>
          <w:color w:val="auto"/>
          <w:highlight w:val="none"/>
        </w:rPr>
      </w:pPr>
    </w:p>
    <w:p w14:paraId="6C606CAE">
      <w:pPr>
        <w:pStyle w:val="12"/>
        <w:rPr>
          <w:color w:val="auto"/>
          <w:highlight w:val="none"/>
        </w:rPr>
      </w:pPr>
    </w:p>
    <w:p w14:paraId="67833D7A">
      <w:pPr>
        <w:pStyle w:val="12"/>
        <w:rPr>
          <w:color w:val="auto"/>
          <w:highlight w:val="none"/>
        </w:rPr>
      </w:pPr>
    </w:p>
    <w:p w14:paraId="4886D713">
      <w:pPr>
        <w:pStyle w:val="12"/>
        <w:rPr>
          <w:color w:val="auto"/>
          <w:highlight w:val="none"/>
        </w:rPr>
      </w:pPr>
    </w:p>
    <w:tbl>
      <w:tblPr>
        <w:tblStyle w:val="21"/>
        <w:tblW w:w="9212" w:type="dxa"/>
        <w:tblInd w:w="93" w:type="dxa"/>
        <w:tblLayout w:type="fixed"/>
        <w:tblCellMar>
          <w:top w:w="0" w:type="dxa"/>
          <w:left w:w="108" w:type="dxa"/>
          <w:bottom w:w="0" w:type="dxa"/>
          <w:right w:w="108" w:type="dxa"/>
        </w:tblCellMar>
      </w:tblPr>
      <w:tblGrid>
        <w:gridCol w:w="2338"/>
        <w:gridCol w:w="421"/>
        <w:gridCol w:w="2316"/>
        <w:gridCol w:w="2283"/>
        <w:gridCol w:w="167"/>
        <w:gridCol w:w="243"/>
        <w:gridCol w:w="958"/>
        <w:gridCol w:w="243"/>
        <w:gridCol w:w="243"/>
      </w:tblGrid>
      <w:tr w14:paraId="605EA4F4">
        <w:tblPrEx>
          <w:tblCellMar>
            <w:top w:w="0" w:type="dxa"/>
            <w:left w:w="108" w:type="dxa"/>
            <w:bottom w:w="0" w:type="dxa"/>
            <w:right w:w="108" w:type="dxa"/>
          </w:tblCellMar>
        </w:tblPrEx>
        <w:trPr>
          <w:trHeight w:val="1043" w:hRule="atLeast"/>
        </w:trPr>
        <w:tc>
          <w:tcPr>
            <w:tcW w:w="9212" w:type="dxa"/>
            <w:gridSpan w:val="9"/>
            <w:tcBorders>
              <w:top w:val="nil"/>
              <w:left w:val="nil"/>
              <w:bottom w:val="nil"/>
              <w:right w:val="nil"/>
            </w:tcBorders>
            <w:vAlign w:val="bottom"/>
          </w:tcPr>
          <w:p w14:paraId="622F4963">
            <w:pPr>
              <w:jc w:val="center"/>
              <w:rPr>
                <w:rFonts w:cs="宋体" w:asciiTheme="majorEastAsia" w:hAnsiTheme="majorEastAsia" w:eastAsiaTheme="majorEastAsia"/>
                <w:b/>
                <w:bCs/>
                <w:color w:val="auto"/>
                <w:sz w:val="48"/>
                <w:szCs w:val="48"/>
                <w:highlight w:val="none"/>
              </w:rPr>
            </w:pPr>
            <w:r>
              <w:rPr>
                <w:rFonts w:hint="eastAsia" w:cs="宋体" w:asciiTheme="majorEastAsia" w:hAnsiTheme="majorEastAsia" w:eastAsiaTheme="majorEastAsia"/>
                <w:b/>
                <w:bCs/>
                <w:color w:val="auto"/>
                <w:sz w:val="48"/>
                <w:szCs w:val="48"/>
                <w:highlight w:val="none"/>
              </w:rPr>
              <w:t>投 标 总 价</w:t>
            </w:r>
          </w:p>
        </w:tc>
      </w:tr>
      <w:tr w14:paraId="1621A9F2">
        <w:tblPrEx>
          <w:tblCellMar>
            <w:top w:w="0" w:type="dxa"/>
            <w:left w:w="108" w:type="dxa"/>
            <w:bottom w:w="0" w:type="dxa"/>
            <w:right w:w="108" w:type="dxa"/>
          </w:tblCellMar>
        </w:tblPrEx>
        <w:trPr>
          <w:gridAfter w:val="1"/>
          <w:wAfter w:w="243" w:type="dxa"/>
          <w:trHeight w:val="1748" w:hRule="atLeast"/>
        </w:trPr>
        <w:tc>
          <w:tcPr>
            <w:tcW w:w="2759" w:type="dxa"/>
            <w:gridSpan w:val="2"/>
            <w:tcBorders>
              <w:top w:val="nil"/>
              <w:left w:val="nil"/>
              <w:bottom w:val="nil"/>
              <w:right w:val="nil"/>
            </w:tcBorders>
            <w:vAlign w:val="bottom"/>
          </w:tcPr>
          <w:p w14:paraId="4B942ACB">
            <w:pPr>
              <w:jc w:val="right"/>
              <w:rPr>
                <w:rFonts w:cs="宋体" w:asciiTheme="majorEastAsia" w:hAnsiTheme="majorEastAsia" w:eastAsiaTheme="majorEastAsia"/>
                <w:color w:val="auto"/>
                <w:sz w:val="24"/>
                <w:highlight w:val="none"/>
              </w:rPr>
            </w:pPr>
          </w:p>
          <w:p w14:paraId="7D92C75E">
            <w:pPr>
              <w:pStyle w:val="19"/>
              <w:rPr>
                <w:rFonts w:asciiTheme="majorEastAsia" w:hAnsiTheme="majorEastAsia" w:eastAsiaTheme="majorEastAsia"/>
                <w:color w:val="auto"/>
                <w:highlight w:val="none"/>
              </w:rPr>
            </w:pPr>
          </w:p>
          <w:p w14:paraId="180219A0">
            <w:pPr>
              <w:jc w:val="right"/>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采　　购　　人:</w:t>
            </w:r>
          </w:p>
        </w:tc>
        <w:tc>
          <w:tcPr>
            <w:tcW w:w="6210" w:type="dxa"/>
            <w:gridSpan w:val="6"/>
            <w:tcBorders>
              <w:top w:val="nil"/>
              <w:left w:val="nil"/>
              <w:bottom w:val="single" w:color="auto" w:sz="4" w:space="0"/>
              <w:right w:val="nil"/>
            </w:tcBorders>
            <w:vAlign w:val="bottom"/>
          </w:tcPr>
          <w:p w14:paraId="68353F93">
            <w:pPr>
              <w:jc w:val="center"/>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 xml:space="preserve"> </w:t>
            </w:r>
          </w:p>
        </w:tc>
      </w:tr>
      <w:tr w14:paraId="4B674F3A">
        <w:tblPrEx>
          <w:tblCellMar>
            <w:top w:w="0" w:type="dxa"/>
            <w:left w:w="108" w:type="dxa"/>
            <w:bottom w:w="0" w:type="dxa"/>
            <w:right w:w="108" w:type="dxa"/>
          </w:tblCellMar>
        </w:tblPrEx>
        <w:trPr>
          <w:trHeight w:val="634" w:hRule="atLeast"/>
        </w:trPr>
        <w:tc>
          <w:tcPr>
            <w:tcW w:w="2759" w:type="dxa"/>
            <w:gridSpan w:val="2"/>
            <w:tcBorders>
              <w:top w:val="nil"/>
              <w:left w:val="nil"/>
              <w:bottom w:val="nil"/>
              <w:right w:val="nil"/>
            </w:tcBorders>
            <w:vAlign w:val="bottom"/>
          </w:tcPr>
          <w:p w14:paraId="25C2A4E1">
            <w:pPr>
              <w:jc w:val="right"/>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项  目　名  称:</w:t>
            </w:r>
          </w:p>
        </w:tc>
        <w:tc>
          <w:tcPr>
            <w:tcW w:w="5967" w:type="dxa"/>
            <w:gridSpan w:val="5"/>
            <w:tcBorders>
              <w:top w:val="nil"/>
              <w:left w:val="nil"/>
              <w:bottom w:val="single" w:color="auto" w:sz="4" w:space="0"/>
              <w:right w:val="nil"/>
            </w:tcBorders>
            <w:vAlign w:val="bottom"/>
          </w:tcPr>
          <w:p w14:paraId="20B33ACC">
            <w:pPr>
              <w:jc w:val="center"/>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　</w:t>
            </w:r>
          </w:p>
        </w:tc>
        <w:tc>
          <w:tcPr>
            <w:tcW w:w="486" w:type="dxa"/>
            <w:gridSpan w:val="2"/>
            <w:tcBorders>
              <w:top w:val="nil"/>
              <w:left w:val="nil"/>
              <w:bottom w:val="nil"/>
              <w:right w:val="nil"/>
            </w:tcBorders>
            <w:vAlign w:val="bottom"/>
          </w:tcPr>
          <w:p w14:paraId="6CBCCDA9">
            <w:pPr>
              <w:jc w:val="center"/>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　</w:t>
            </w:r>
          </w:p>
        </w:tc>
      </w:tr>
      <w:tr w14:paraId="21CCEC3C">
        <w:tblPrEx>
          <w:tblCellMar>
            <w:top w:w="0" w:type="dxa"/>
            <w:left w:w="108" w:type="dxa"/>
            <w:bottom w:w="0" w:type="dxa"/>
            <w:right w:w="108" w:type="dxa"/>
          </w:tblCellMar>
        </w:tblPrEx>
        <w:trPr>
          <w:trHeight w:val="578" w:hRule="atLeast"/>
        </w:trPr>
        <w:tc>
          <w:tcPr>
            <w:tcW w:w="2759" w:type="dxa"/>
            <w:gridSpan w:val="2"/>
            <w:tcBorders>
              <w:top w:val="nil"/>
              <w:left w:val="nil"/>
              <w:bottom w:val="nil"/>
              <w:right w:val="nil"/>
            </w:tcBorders>
            <w:vAlign w:val="bottom"/>
          </w:tcPr>
          <w:p w14:paraId="3F54D409">
            <w:pPr>
              <w:jc w:val="right"/>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投标总价(小写):</w:t>
            </w:r>
          </w:p>
        </w:tc>
        <w:tc>
          <w:tcPr>
            <w:tcW w:w="6453" w:type="dxa"/>
            <w:gridSpan w:val="7"/>
            <w:tcBorders>
              <w:top w:val="nil"/>
              <w:left w:val="nil"/>
              <w:bottom w:val="single" w:color="auto" w:sz="4" w:space="0"/>
              <w:right w:val="nil"/>
            </w:tcBorders>
            <w:vAlign w:val="bottom"/>
          </w:tcPr>
          <w:p w14:paraId="02F3FE97">
            <w:pPr>
              <w:jc w:val="center"/>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　</w:t>
            </w:r>
          </w:p>
        </w:tc>
      </w:tr>
      <w:tr w14:paraId="5D961BF8">
        <w:tblPrEx>
          <w:tblCellMar>
            <w:top w:w="0" w:type="dxa"/>
            <w:left w:w="108" w:type="dxa"/>
            <w:bottom w:w="0" w:type="dxa"/>
            <w:right w:w="108" w:type="dxa"/>
          </w:tblCellMar>
        </w:tblPrEx>
        <w:trPr>
          <w:gridAfter w:val="1"/>
          <w:wAfter w:w="243" w:type="dxa"/>
          <w:trHeight w:val="352" w:hRule="atLeast"/>
        </w:trPr>
        <w:tc>
          <w:tcPr>
            <w:tcW w:w="2759" w:type="dxa"/>
            <w:gridSpan w:val="2"/>
            <w:vMerge w:val="restart"/>
            <w:tcBorders>
              <w:top w:val="nil"/>
              <w:left w:val="nil"/>
              <w:bottom w:val="nil"/>
              <w:right w:val="nil"/>
            </w:tcBorders>
            <w:vAlign w:val="bottom"/>
          </w:tcPr>
          <w:p w14:paraId="07A65070">
            <w:pPr>
              <w:jc w:val="right"/>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(大写):</w:t>
            </w:r>
          </w:p>
        </w:tc>
        <w:tc>
          <w:tcPr>
            <w:tcW w:w="6210" w:type="dxa"/>
            <w:gridSpan w:val="6"/>
            <w:vMerge w:val="restart"/>
            <w:tcBorders>
              <w:top w:val="nil"/>
              <w:left w:val="nil"/>
              <w:bottom w:val="single" w:color="auto" w:sz="4" w:space="0"/>
              <w:right w:val="nil"/>
            </w:tcBorders>
            <w:vAlign w:val="bottom"/>
          </w:tcPr>
          <w:p w14:paraId="7EE4E831">
            <w:pPr>
              <w:jc w:val="center"/>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　</w:t>
            </w:r>
          </w:p>
        </w:tc>
      </w:tr>
      <w:tr w14:paraId="08CDFFBB">
        <w:tblPrEx>
          <w:tblCellMar>
            <w:top w:w="0" w:type="dxa"/>
            <w:left w:w="108" w:type="dxa"/>
            <w:bottom w:w="0" w:type="dxa"/>
            <w:right w:w="108" w:type="dxa"/>
          </w:tblCellMar>
        </w:tblPrEx>
        <w:trPr>
          <w:gridAfter w:val="1"/>
          <w:wAfter w:w="243" w:type="dxa"/>
          <w:trHeight w:val="312" w:hRule="atLeast"/>
        </w:trPr>
        <w:tc>
          <w:tcPr>
            <w:tcW w:w="2759" w:type="dxa"/>
            <w:gridSpan w:val="2"/>
            <w:vMerge w:val="continue"/>
            <w:tcBorders>
              <w:top w:val="nil"/>
              <w:left w:val="nil"/>
              <w:bottom w:val="nil"/>
              <w:right w:val="nil"/>
            </w:tcBorders>
            <w:vAlign w:val="center"/>
          </w:tcPr>
          <w:p w14:paraId="3E00860E">
            <w:pPr>
              <w:rPr>
                <w:rFonts w:cs="宋体" w:asciiTheme="majorEastAsia" w:hAnsiTheme="majorEastAsia" w:eastAsiaTheme="majorEastAsia"/>
                <w:color w:val="auto"/>
                <w:sz w:val="24"/>
                <w:highlight w:val="none"/>
              </w:rPr>
            </w:pPr>
          </w:p>
        </w:tc>
        <w:tc>
          <w:tcPr>
            <w:tcW w:w="6210" w:type="dxa"/>
            <w:gridSpan w:val="6"/>
            <w:vMerge w:val="continue"/>
            <w:tcBorders>
              <w:top w:val="nil"/>
              <w:left w:val="nil"/>
              <w:bottom w:val="single" w:color="auto" w:sz="4" w:space="0"/>
              <w:right w:val="nil"/>
            </w:tcBorders>
            <w:vAlign w:val="center"/>
          </w:tcPr>
          <w:p w14:paraId="364A8DB6">
            <w:pPr>
              <w:rPr>
                <w:rFonts w:cs="宋体" w:asciiTheme="majorEastAsia" w:hAnsiTheme="majorEastAsia" w:eastAsiaTheme="majorEastAsia"/>
                <w:color w:val="auto"/>
                <w:sz w:val="24"/>
                <w:highlight w:val="none"/>
              </w:rPr>
            </w:pPr>
          </w:p>
        </w:tc>
      </w:tr>
      <w:tr w14:paraId="300C40BE">
        <w:tblPrEx>
          <w:tblCellMar>
            <w:top w:w="0" w:type="dxa"/>
            <w:left w:w="108" w:type="dxa"/>
            <w:bottom w:w="0" w:type="dxa"/>
            <w:right w:w="108" w:type="dxa"/>
          </w:tblCellMar>
        </w:tblPrEx>
        <w:trPr>
          <w:trHeight w:val="1241" w:hRule="atLeast"/>
        </w:trPr>
        <w:tc>
          <w:tcPr>
            <w:tcW w:w="9212" w:type="dxa"/>
            <w:gridSpan w:val="9"/>
            <w:tcBorders>
              <w:top w:val="nil"/>
              <w:left w:val="nil"/>
              <w:bottom w:val="nil"/>
              <w:right w:val="nil"/>
            </w:tcBorders>
            <w:vAlign w:val="bottom"/>
          </w:tcPr>
          <w:p w14:paraId="6ADEC199">
            <w:pPr>
              <w:jc w:val="center"/>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　</w:t>
            </w:r>
          </w:p>
        </w:tc>
      </w:tr>
      <w:tr w14:paraId="73C4DCD5">
        <w:tblPrEx>
          <w:tblCellMar>
            <w:top w:w="0" w:type="dxa"/>
            <w:left w:w="108" w:type="dxa"/>
            <w:bottom w:w="0" w:type="dxa"/>
            <w:right w:w="108" w:type="dxa"/>
          </w:tblCellMar>
        </w:tblPrEx>
        <w:trPr>
          <w:trHeight w:val="1029" w:hRule="atLeast"/>
        </w:trPr>
        <w:tc>
          <w:tcPr>
            <w:tcW w:w="2338" w:type="dxa"/>
            <w:tcBorders>
              <w:top w:val="nil"/>
              <w:left w:val="nil"/>
              <w:bottom w:val="nil"/>
              <w:right w:val="nil"/>
            </w:tcBorders>
            <w:vAlign w:val="bottom"/>
          </w:tcPr>
          <w:p w14:paraId="5C4B5369">
            <w:pPr>
              <w:jc w:val="right"/>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供　货　商:</w:t>
            </w:r>
          </w:p>
        </w:tc>
        <w:tc>
          <w:tcPr>
            <w:tcW w:w="5187" w:type="dxa"/>
            <w:gridSpan w:val="4"/>
            <w:tcBorders>
              <w:top w:val="nil"/>
              <w:left w:val="nil"/>
              <w:bottom w:val="single" w:color="auto" w:sz="4" w:space="0"/>
              <w:right w:val="nil"/>
            </w:tcBorders>
            <w:vAlign w:val="bottom"/>
          </w:tcPr>
          <w:p w14:paraId="63FBD179">
            <w:pPr>
              <w:jc w:val="center"/>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 xml:space="preserve"> </w:t>
            </w:r>
          </w:p>
        </w:tc>
        <w:tc>
          <w:tcPr>
            <w:tcW w:w="1687" w:type="dxa"/>
            <w:gridSpan w:val="4"/>
            <w:tcBorders>
              <w:top w:val="nil"/>
              <w:left w:val="nil"/>
              <w:bottom w:val="nil"/>
              <w:right w:val="nil"/>
            </w:tcBorders>
            <w:vAlign w:val="bottom"/>
          </w:tcPr>
          <w:p w14:paraId="24820DCB">
            <w:pPr>
              <w:jc w:val="center"/>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　</w:t>
            </w:r>
          </w:p>
        </w:tc>
      </w:tr>
      <w:tr w14:paraId="0BCCC1D0">
        <w:tblPrEx>
          <w:tblCellMar>
            <w:top w:w="0" w:type="dxa"/>
            <w:left w:w="108" w:type="dxa"/>
            <w:bottom w:w="0" w:type="dxa"/>
            <w:right w:w="108" w:type="dxa"/>
          </w:tblCellMar>
        </w:tblPrEx>
        <w:trPr>
          <w:gridAfter w:val="1"/>
          <w:wAfter w:w="243" w:type="dxa"/>
          <w:trHeight w:val="367" w:hRule="atLeast"/>
        </w:trPr>
        <w:tc>
          <w:tcPr>
            <w:tcW w:w="2338" w:type="dxa"/>
            <w:tcBorders>
              <w:top w:val="nil"/>
              <w:left w:val="nil"/>
              <w:bottom w:val="nil"/>
              <w:right w:val="nil"/>
            </w:tcBorders>
            <w:vAlign w:val="bottom"/>
          </w:tcPr>
          <w:p w14:paraId="7F4BB4D7">
            <w:pPr>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　</w:t>
            </w:r>
          </w:p>
        </w:tc>
        <w:tc>
          <w:tcPr>
            <w:tcW w:w="5187" w:type="dxa"/>
            <w:gridSpan w:val="4"/>
            <w:tcBorders>
              <w:top w:val="nil"/>
              <w:left w:val="nil"/>
              <w:bottom w:val="nil"/>
              <w:right w:val="nil"/>
            </w:tcBorders>
            <w:vAlign w:val="center"/>
          </w:tcPr>
          <w:p w14:paraId="7BF4BCE9">
            <w:pPr>
              <w:jc w:val="center"/>
              <w:rPr>
                <w:rFonts w:cs="宋体" w:asciiTheme="majorEastAsia" w:hAnsiTheme="majorEastAsia" w:eastAsiaTheme="majorEastAsia"/>
                <w:color w:val="auto"/>
                <w:sz w:val="20"/>
                <w:szCs w:val="20"/>
                <w:highlight w:val="none"/>
              </w:rPr>
            </w:pPr>
            <w:r>
              <w:rPr>
                <w:rFonts w:hint="eastAsia" w:cs="宋体" w:asciiTheme="majorEastAsia" w:hAnsiTheme="majorEastAsia" w:eastAsiaTheme="majorEastAsia"/>
                <w:color w:val="auto"/>
                <w:sz w:val="20"/>
                <w:szCs w:val="20"/>
                <w:highlight w:val="none"/>
              </w:rPr>
              <w:t>(单位盖章)</w:t>
            </w:r>
          </w:p>
        </w:tc>
        <w:tc>
          <w:tcPr>
            <w:tcW w:w="243" w:type="dxa"/>
            <w:tcBorders>
              <w:top w:val="nil"/>
              <w:left w:val="nil"/>
              <w:bottom w:val="nil"/>
              <w:right w:val="nil"/>
            </w:tcBorders>
            <w:vAlign w:val="bottom"/>
          </w:tcPr>
          <w:p w14:paraId="7E8B4A56">
            <w:pPr>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　</w:t>
            </w:r>
          </w:p>
        </w:tc>
        <w:tc>
          <w:tcPr>
            <w:tcW w:w="958" w:type="dxa"/>
            <w:tcBorders>
              <w:top w:val="nil"/>
              <w:left w:val="nil"/>
              <w:bottom w:val="nil"/>
              <w:right w:val="nil"/>
            </w:tcBorders>
            <w:vAlign w:val="bottom"/>
          </w:tcPr>
          <w:p w14:paraId="79AD070C">
            <w:pPr>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　</w:t>
            </w:r>
          </w:p>
        </w:tc>
        <w:tc>
          <w:tcPr>
            <w:tcW w:w="243" w:type="dxa"/>
            <w:tcBorders>
              <w:top w:val="nil"/>
              <w:left w:val="nil"/>
              <w:bottom w:val="nil"/>
              <w:right w:val="nil"/>
            </w:tcBorders>
            <w:vAlign w:val="bottom"/>
          </w:tcPr>
          <w:p w14:paraId="7678BF84">
            <w:pPr>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　</w:t>
            </w:r>
          </w:p>
        </w:tc>
      </w:tr>
      <w:tr w14:paraId="586F58F1">
        <w:tblPrEx>
          <w:tblCellMar>
            <w:top w:w="0" w:type="dxa"/>
            <w:left w:w="108" w:type="dxa"/>
            <w:bottom w:w="0" w:type="dxa"/>
            <w:right w:w="108" w:type="dxa"/>
          </w:tblCellMar>
        </w:tblPrEx>
        <w:trPr>
          <w:trHeight w:val="1466" w:hRule="atLeast"/>
        </w:trPr>
        <w:tc>
          <w:tcPr>
            <w:tcW w:w="2338" w:type="dxa"/>
            <w:tcBorders>
              <w:top w:val="nil"/>
              <w:left w:val="nil"/>
              <w:bottom w:val="nil"/>
              <w:right w:val="nil"/>
            </w:tcBorders>
            <w:vAlign w:val="bottom"/>
          </w:tcPr>
          <w:p w14:paraId="3CE35669">
            <w:pPr>
              <w:jc w:val="right"/>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 xml:space="preserve">　　　法定代表人 </w:t>
            </w:r>
          </w:p>
          <w:p w14:paraId="750BBB56">
            <w:pPr>
              <w:pStyle w:val="19"/>
              <w:rPr>
                <w:rFonts w:asciiTheme="majorEastAsia" w:hAnsiTheme="majorEastAsia" w:eastAsiaTheme="majorEastAsia"/>
                <w:color w:val="auto"/>
                <w:highlight w:val="none"/>
              </w:rPr>
            </w:pPr>
          </w:p>
          <w:p w14:paraId="0F78A14B">
            <w:pPr>
              <w:jc w:val="right"/>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或其授权人:</w:t>
            </w:r>
          </w:p>
        </w:tc>
        <w:tc>
          <w:tcPr>
            <w:tcW w:w="5187" w:type="dxa"/>
            <w:gridSpan w:val="4"/>
            <w:tcBorders>
              <w:top w:val="nil"/>
              <w:left w:val="nil"/>
              <w:bottom w:val="single" w:color="auto" w:sz="4" w:space="0"/>
              <w:right w:val="nil"/>
            </w:tcBorders>
            <w:vAlign w:val="bottom"/>
          </w:tcPr>
          <w:p w14:paraId="17BAD951">
            <w:pPr>
              <w:jc w:val="center"/>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 xml:space="preserve"> </w:t>
            </w:r>
          </w:p>
        </w:tc>
        <w:tc>
          <w:tcPr>
            <w:tcW w:w="1687" w:type="dxa"/>
            <w:gridSpan w:val="4"/>
            <w:tcBorders>
              <w:top w:val="nil"/>
              <w:left w:val="nil"/>
              <w:bottom w:val="nil"/>
              <w:right w:val="nil"/>
            </w:tcBorders>
            <w:vAlign w:val="bottom"/>
          </w:tcPr>
          <w:p w14:paraId="0EE8C32B">
            <w:pPr>
              <w:jc w:val="center"/>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　</w:t>
            </w:r>
          </w:p>
        </w:tc>
      </w:tr>
      <w:tr w14:paraId="3F2DAD99">
        <w:tblPrEx>
          <w:tblCellMar>
            <w:top w:w="0" w:type="dxa"/>
            <w:left w:w="108" w:type="dxa"/>
            <w:bottom w:w="0" w:type="dxa"/>
            <w:right w:w="108" w:type="dxa"/>
          </w:tblCellMar>
        </w:tblPrEx>
        <w:trPr>
          <w:gridAfter w:val="1"/>
          <w:wAfter w:w="243" w:type="dxa"/>
          <w:trHeight w:val="423" w:hRule="atLeast"/>
        </w:trPr>
        <w:tc>
          <w:tcPr>
            <w:tcW w:w="2338" w:type="dxa"/>
            <w:tcBorders>
              <w:top w:val="nil"/>
              <w:left w:val="nil"/>
              <w:bottom w:val="nil"/>
              <w:right w:val="nil"/>
            </w:tcBorders>
            <w:vAlign w:val="bottom"/>
          </w:tcPr>
          <w:p w14:paraId="38B28A0F">
            <w:pPr>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 xml:space="preserve">       </w:t>
            </w:r>
          </w:p>
        </w:tc>
        <w:tc>
          <w:tcPr>
            <w:tcW w:w="5187" w:type="dxa"/>
            <w:gridSpan w:val="4"/>
            <w:tcBorders>
              <w:top w:val="nil"/>
              <w:left w:val="nil"/>
              <w:bottom w:val="nil"/>
              <w:right w:val="nil"/>
            </w:tcBorders>
            <w:vAlign w:val="center"/>
          </w:tcPr>
          <w:p w14:paraId="1A3E068F">
            <w:pPr>
              <w:jc w:val="center"/>
              <w:rPr>
                <w:rFonts w:cs="宋体" w:asciiTheme="majorEastAsia" w:hAnsiTheme="majorEastAsia" w:eastAsiaTheme="majorEastAsia"/>
                <w:color w:val="auto"/>
                <w:sz w:val="20"/>
                <w:szCs w:val="20"/>
                <w:highlight w:val="none"/>
              </w:rPr>
            </w:pPr>
            <w:r>
              <w:rPr>
                <w:rFonts w:hint="eastAsia" w:cs="宋体" w:asciiTheme="majorEastAsia" w:hAnsiTheme="majorEastAsia" w:eastAsiaTheme="majorEastAsia"/>
                <w:color w:val="auto"/>
                <w:sz w:val="20"/>
                <w:szCs w:val="20"/>
                <w:highlight w:val="none"/>
              </w:rPr>
              <w:t>(签字或盖章)</w:t>
            </w:r>
          </w:p>
        </w:tc>
        <w:tc>
          <w:tcPr>
            <w:tcW w:w="243" w:type="dxa"/>
            <w:tcBorders>
              <w:top w:val="nil"/>
              <w:left w:val="nil"/>
              <w:bottom w:val="nil"/>
              <w:right w:val="nil"/>
            </w:tcBorders>
            <w:vAlign w:val="bottom"/>
          </w:tcPr>
          <w:p w14:paraId="07A250E1">
            <w:pPr>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　</w:t>
            </w:r>
          </w:p>
        </w:tc>
        <w:tc>
          <w:tcPr>
            <w:tcW w:w="958" w:type="dxa"/>
            <w:tcBorders>
              <w:top w:val="nil"/>
              <w:left w:val="nil"/>
              <w:bottom w:val="nil"/>
              <w:right w:val="nil"/>
            </w:tcBorders>
            <w:vAlign w:val="bottom"/>
          </w:tcPr>
          <w:p w14:paraId="261462A7">
            <w:pPr>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　</w:t>
            </w:r>
          </w:p>
        </w:tc>
        <w:tc>
          <w:tcPr>
            <w:tcW w:w="243" w:type="dxa"/>
            <w:tcBorders>
              <w:top w:val="nil"/>
              <w:left w:val="nil"/>
              <w:bottom w:val="nil"/>
              <w:right w:val="nil"/>
            </w:tcBorders>
            <w:vAlign w:val="bottom"/>
          </w:tcPr>
          <w:p w14:paraId="7E1BAF9A">
            <w:pPr>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　</w:t>
            </w:r>
          </w:p>
        </w:tc>
      </w:tr>
      <w:tr w14:paraId="4A5AAA5F">
        <w:tblPrEx>
          <w:tblCellMar>
            <w:top w:w="0" w:type="dxa"/>
            <w:left w:w="108" w:type="dxa"/>
            <w:bottom w:w="0" w:type="dxa"/>
            <w:right w:w="108" w:type="dxa"/>
          </w:tblCellMar>
        </w:tblPrEx>
        <w:trPr>
          <w:gridAfter w:val="5"/>
          <w:wAfter w:w="1854" w:type="dxa"/>
          <w:trHeight w:val="832" w:hRule="atLeast"/>
        </w:trPr>
        <w:tc>
          <w:tcPr>
            <w:tcW w:w="5075" w:type="dxa"/>
            <w:gridSpan w:val="3"/>
            <w:tcBorders>
              <w:top w:val="nil"/>
              <w:left w:val="nil"/>
              <w:bottom w:val="nil"/>
              <w:right w:val="nil"/>
            </w:tcBorders>
            <w:vAlign w:val="bottom"/>
          </w:tcPr>
          <w:p w14:paraId="71CF0CA3">
            <w:pPr>
              <w:ind w:firstLine="1440" w:firstLineChars="600"/>
              <w:rPr>
                <w:rFonts w:cs="宋体" w:asciiTheme="majorEastAsia" w:hAnsiTheme="majorEastAsia" w:eastAsiaTheme="majorEastAsia"/>
                <w:color w:val="auto"/>
                <w:sz w:val="24"/>
                <w:highlight w:val="none"/>
              </w:rPr>
            </w:pPr>
          </w:p>
          <w:p w14:paraId="3C1A3AF7">
            <w:pPr>
              <w:ind w:firstLine="1440" w:firstLineChars="600"/>
              <w:rPr>
                <w:rFonts w:cs="宋体"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 xml:space="preserve">年   </w:t>
            </w:r>
            <w:r>
              <w:rPr>
                <w:rFonts w:cs="宋体" w:asciiTheme="majorEastAsia" w:hAnsiTheme="majorEastAsia" w:eastAsiaTheme="majorEastAsia"/>
                <w:color w:val="auto"/>
                <w:sz w:val="24"/>
                <w:highlight w:val="none"/>
              </w:rPr>
              <w:t xml:space="preserve">  </w:t>
            </w:r>
            <w:r>
              <w:rPr>
                <w:rFonts w:hint="eastAsia" w:cs="宋体" w:asciiTheme="majorEastAsia" w:hAnsiTheme="majorEastAsia" w:eastAsiaTheme="majorEastAsia"/>
                <w:color w:val="auto"/>
                <w:sz w:val="24"/>
                <w:highlight w:val="none"/>
              </w:rPr>
              <w:t>月   日</w:t>
            </w:r>
          </w:p>
          <w:p w14:paraId="4BF1E310">
            <w:pPr>
              <w:pStyle w:val="19"/>
              <w:rPr>
                <w:rFonts w:asciiTheme="majorEastAsia" w:hAnsiTheme="majorEastAsia" w:eastAsiaTheme="majorEastAsia"/>
                <w:color w:val="auto"/>
                <w:highlight w:val="none"/>
              </w:rPr>
            </w:pPr>
          </w:p>
          <w:p w14:paraId="3195D8A8">
            <w:pPr>
              <w:pStyle w:val="12"/>
              <w:rPr>
                <w:rFonts w:asciiTheme="majorEastAsia" w:hAnsiTheme="majorEastAsia" w:eastAsiaTheme="majorEastAsia"/>
                <w:color w:val="auto"/>
                <w:highlight w:val="none"/>
              </w:rPr>
            </w:pPr>
          </w:p>
          <w:p w14:paraId="0E3ACADF">
            <w:pPr>
              <w:pStyle w:val="12"/>
              <w:rPr>
                <w:rFonts w:asciiTheme="majorEastAsia" w:hAnsiTheme="majorEastAsia" w:eastAsiaTheme="majorEastAsia"/>
                <w:color w:val="auto"/>
                <w:highlight w:val="none"/>
              </w:rPr>
            </w:pPr>
          </w:p>
          <w:p w14:paraId="203A7430">
            <w:pPr>
              <w:pStyle w:val="12"/>
              <w:rPr>
                <w:rFonts w:asciiTheme="majorEastAsia" w:hAnsiTheme="majorEastAsia" w:eastAsiaTheme="majorEastAsia"/>
                <w:color w:val="auto"/>
                <w:highlight w:val="none"/>
              </w:rPr>
            </w:pPr>
          </w:p>
          <w:p w14:paraId="79031967">
            <w:pPr>
              <w:pStyle w:val="12"/>
              <w:rPr>
                <w:rFonts w:asciiTheme="majorEastAsia" w:hAnsiTheme="majorEastAsia" w:eastAsiaTheme="majorEastAsia"/>
                <w:color w:val="auto"/>
                <w:highlight w:val="none"/>
              </w:rPr>
            </w:pPr>
          </w:p>
        </w:tc>
        <w:tc>
          <w:tcPr>
            <w:tcW w:w="2283" w:type="dxa"/>
            <w:tcBorders>
              <w:top w:val="nil"/>
              <w:left w:val="nil"/>
              <w:bottom w:val="nil"/>
              <w:right w:val="nil"/>
            </w:tcBorders>
            <w:vAlign w:val="bottom"/>
          </w:tcPr>
          <w:p w14:paraId="1DF321DC">
            <w:pPr>
              <w:jc w:val="right"/>
              <w:rPr>
                <w:rFonts w:cs="宋体" w:asciiTheme="majorEastAsia" w:hAnsiTheme="majorEastAsia" w:eastAsiaTheme="majorEastAsia"/>
                <w:color w:val="auto"/>
                <w:highlight w:val="none"/>
              </w:rPr>
            </w:pPr>
          </w:p>
        </w:tc>
      </w:tr>
    </w:tbl>
    <w:p w14:paraId="0ECC47BA">
      <w:pPr>
        <w:pStyle w:val="12"/>
        <w:rPr>
          <w:color w:val="auto"/>
          <w:highlight w:val="none"/>
        </w:rPr>
      </w:pPr>
    </w:p>
    <w:p w14:paraId="0A493B73">
      <w:pPr>
        <w:pStyle w:val="3"/>
        <w:keepNext w:val="0"/>
        <w:keepLines w:val="0"/>
        <w:spacing w:after="0"/>
        <w:rPr>
          <w:rFonts w:ascii="宋体" w:hAnsi="宋体" w:eastAsia="宋体" w:cs="宋体"/>
          <w:color w:val="auto"/>
          <w:highlight w:val="none"/>
        </w:rPr>
      </w:pPr>
    </w:p>
    <w:tbl>
      <w:tblPr>
        <w:tblStyle w:val="21"/>
        <w:tblpPr w:leftFromText="180" w:rightFromText="180" w:vertAnchor="text" w:horzAnchor="page" w:tblpX="1381" w:tblpY="323"/>
        <w:tblOverlap w:val="never"/>
        <w:tblW w:w="9735" w:type="dxa"/>
        <w:tblInd w:w="0" w:type="dxa"/>
        <w:tblLayout w:type="fixed"/>
        <w:tblCellMar>
          <w:top w:w="0" w:type="dxa"/>
          <w:left w:w="108" w:type="dxa"/>
          <w:bottom w:w="0" w:type="dxa"/>
          <w:right w:w="108" w:type="dxa"/>
        </w:tblCellMar>
      </w:tblPr>
      <w:tblGrid>
        <w:gridCol w:w="9735"/>
      </w:tblGrid>
      <w:tr w14:paraId="4BE16C61">
        <w:tblPrEx>
          <w:tblCellMar>
            <w:top w:w="0" w:type="dxa"/>
            <w:left w:w="108" w:type="dxa"/>
            <w:bottom w:w="0" w:type="dxa"/>
            <w:right w:w="108" w:type="dxa"/>
          </w:tblCellMar>
        </w:tblPrEx>
        <w:trPr>
          <w:trHeight w:val="765" w:hRule="atLeast"/>
        </w:trPr>
        <w:tc>
          <w:tcPr>
            <w:tcW w:w="9735" w:type="dxa"/>
            <w:tcBorders>
              <w:top w:val="nil"/>
              <w:left w:val="nil"/>
              <w:bottom w:val="nil"/>
              <w:right w:val="nil"/>
            </w:tcBorders>
            <w:vAlign w:val="center"/>
          </w:tcPr>
          <w:p w14:paraId="3C5C3767">
            <w:pPr>
              <w:rPr>
                <w:rFonts w:ascii="宋体" w:hAnsi="宋体" w:cs="宋体"/>
                <w:b/>
                <w:bCs/>
                <w:color w:val="auto"/>
                <w:sz w:val="32"/>
                <w:szCs w:val="32"/>
                <w:highlight w:val="none"/>
              </w:rPr>
            </w:pPr>
          </w:p>
          <w:p w14:paraId="030A66E0">
            <w:pPr>
              <w:jc w:val="center"/>
              <w:rPr>
                <w:rFonts w:hint="eastAsia" w:ascii="宋体" w:hAnsi="宋体" w:eastAsia="微软雅黑" w:cs="宋体"/>
                <w:b/>
                <w:bCs/>
                <w:color w:val="auto"/>
                <w:sz w:val="32"/>
                <w:szCs w:val="32"/>
                <w:highlight w:val="none"/>
                <w:lang w:val="en-US" w:eastAsia="zh-CN"/>
              </w:rPr>
            </w:pPr>
            <w:r>
              <w:rPr>
                <w:rFonts w:hint="eastAsia" w:ascii="宋体" w:hAnsi="宋体" w:cs="宋体"/>
                <w:b/>
                <w:bCs/>
                <w:color w:val="auto"/>
                <w:sz w:val="32"/>
                <w:szCs w:val="32"/>
                <w:highlight w:val="none"/>
              </w:rPr>
              <w:t>货物报价明细</w:t>
            </w:r>
            <w:r>
              <w:rPr>
                <w:rFonts w:hint="eastAsia" w:ascii="宋体" w:hAnsi="宋体" w:cs="宋体"/>
                <w:b/>
                <w:bCs/>
                <w:color w:val="auto"/>
                <w:sz w:val="32"/>
                <w:szCs w:val="32"/>
                <w:highlight w:val="none"/>
                <w:lang w:val="en-US" w:eastAsia="zh-CN"/>
              </w:rPr>
              <w:t>表</w:t>
            </w:r>
          </w:p>
          <w:p w14:paraId="6D6F6E3D">
            <w:pPr>
              <w:pStyle w:val="19"/>
              <w:jc w:val="both"/>
              <w:rPr>
                <w:b/>
                <w:color w:val="auto"/>
                <w:sz w:val="21"/>
                <w:szCs w:val="21"/>
                <w:highlight w:val="none"/>
              </w:rPr>
            </w:pPr>
            <w:r>
              <w:rPr>
                <w:rFonts w:hint="eastAsia"/>
                <w:color w:val="auto"/>
                <w:sz w:val="21"/>
                <w:szCs w:val="21"/>
                <w:highlight w:val="none"/>
              </w:rPr>
              <w:t xml:space="preserve">项目名称： </w:t>
            </w:r>
            <w:r>
              <w:rPr>
                <w:color w:val="auto"/>
                <w:sz w:val="21"/>
                <w:szCs w:val="21"/>
                <w:highlight w:val="none"/>
              </w:rPr>
              <w:t xml:space="preserve">                                                                </w:t>
            </w:r>
            <w:r>
              <w:rPr>
                <w:rFonts w:hint="eastAsia"/>
                <w:color w:val="auto"/>
                <w:sz w:val="21"/>
                <w:szCs w:val="21"/>
                <w:highlight w:val="none"/>
              </w:rPr>
              <w:t>单位：元</w:t>
            </w:r>
          </w:p>
        </w:tc>
      </w:tr>
    </w:tbl>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99"/>
        <w:gridCol w:w="982"/>
        <w:gridCol w:w="1786"/>
        <w:gridCol w:w="626"/>
        <w:gridCol w:w="684"/>
        <w:gridCol w:w="774"/>
        <w:gridCol w:w="957"/>
        <w:gridCol w:w="1729"/>
      </w:tblGrid>
      <w:tr w14:paraId="6FF3A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9" w:type="dxa"/>
            <w:vAlign w:val="center"/>
          </w:tcPr>
          <w:p w14:paraId="23671E6A">
            <w:pPr>
              <w:autoSpaceDE w:val="0"/>
              <w:autoSpaceDN w:val="0"/>
              <w:adjustRightInd w:val="0"/>
              <w:snapToGrid w:val="0"/>
              <w:spacing w:line="360" w:lineRule="auto"/>
              <w:rPr>
                <w:rFonts w:ascii="宋体" w:hAnsi="宋体" w:cs="宋体"/>
                <w:color w:val="auto"/>
                <w:sz w:val="18"/>
                <w:szCs w:val="18"/>
                <w:highlight w:val="none"/>
              </w:rPr>
            </w:pPr>
            <w:r>
              <w:rPr>
                <w:rFonts w:hint="eastAsia" w:ascii="宋体" w:hAnsi="宋体" w:cs="宋体"/>
                <w:color w:val="auto"/>
                <w:sz w:val="18"/>
                <w:szCs w:val="18"/>
                <w:highlight w:val="none"/>
              </w:rPr>
              <w:t>序号</w:t>
            </w:r>
          </w:p>
        </w:tc>
        <w:tc>
          <w:tcPr>
            <w:tcW w:w="982" w:type="dxa"/>
            <w:vAlign w:val="center"/>
          </w:tcPr>
          <w:p w14:paraId="42BB0B6A">
            <w:pPr>
              <w:autoSpaceDE w:val="0"/>
              <w:autoSpaceDN w:val="0"/>
              <w:adjustRightInd w:val="0"/>
              <w:snapToGrid w:val="0"/>
              <w:spacing w:line="360" w:lineRule="auto"/>
              <w:rPr>
                <w:rFonts w:ascii="宋体" w:hAnsi="宋体" w:cs="宋体"/>
                <w:color w:val="auto"/>
                <w:sz w:val="18"/>
                <w:szCs w:val="18"/>
                <w:highlight w:val="none"/>
              </w:rPr>
            </w:pPr>
            <w:r>
              <w:rPr>
                <w:rFonts w:hint="eastAsia" w:ascii="宋体" w:hAnsi="宋体" w:cs="宋体"/>
                <w:color w:val="auto"/>
                <w:sz w:val="18"/>
                <w:szCs w:val="18"/>
                <w:highlight w:val="none"/>
              </w:rPr>
              <w:t>名称</w:t>
            </w:r>
          </w:p>
        </w:tc>
        <w:tc>
          <w:tcPr>
            <w:tcW w:w="1786" w:type="dxa"/>
            <w:vAlign w:val="center"/>
          </w:tcPr>
          <w:p w14:paraId="4EA8A142">
            <w:pPr>
              <w:autoSpaceDE w:val="0"/>
              <w:autoSpaceDN w:val="0"/>
              <w:adjustRightInd w:val="0"/>
              <w:snapToGrid w:val="0"/>
              <w:spacing w:line="360" w:lineRule="auto"/>
              <w:jc w:val="center"/>
              <w:rPr>
                <w:rFonts w:ascii="宋体" w:hAnsi="宋体" w:cs="宋体"/>
                <w:color w:val="auto"/>
                <w:sz w:val="18"/>
                <w:szCs w:val="18"/>
                <w:highlight w:val="none"/>
              </w:rPr>
            </w:pPr>
            <w:r>
              <w:rPr>
                <w:rFonts w:hint="eastAsia" w:ascii="宋体" w:hAnsi="宋体" w:cs="宋体"/>
                <w:color w:val="auto"/>
                <w:sz w:val="18"/>
                <w:szCs w:val="18"/>
                <w:highlight w:val="none"/>
              </w:rPr>
              <w:t>规格及配置</w:t>
            </w:r>
          </w:p>
        </w:tc>
        <w:tc>
          <w:tcPr>
            <w:tcW w:w="626" w:type="dxa"/>
            <w:vAlign w:val="center"/>
          </w:tcPr>
          <w:p w14:paraId="6D32204A">
            <w:pPr>
              <w:autoSpaceDE w:val="0"/>
              <w:autoSpaceDN w:val="0"/>
              <w:adjustRightInd w:val="0"/>
              <w:snapToGrid w:val="0"/>
              <w:spacing w:line="360" w:lineRule="auto"/>
              <w:rPr>
                <w:rFonts w:ascii="宋体" w:hAnsi="宋体" w:cs="宋体"/>
                <w:color w:val="auto"/>
                <w:sz w:val="18"/>
                <w:szCs w:val="18"/>
                <w:highlight w:val="none"/>
              </w:rPr>
            </w:pPr>
            <w:r>
              <w:rPr>
                <w:rFonts w:hint="eastAsia" w:ascii="宋体" w:hAnsi="宋体" w:cs="宋体"/>
                <w:color w:val="auto"/>
                <w:sz w:val="18"/>
                <w:szCs w:val="18"/>
                <w:highlight w:val="none"/>
              </w:rPr>
              <w:t>数量</w:t>
            </w:r>
          </w:p>
        </w:tc>
        <w:tc>
          <w:tcPr>
            <w:tcW w:w="684" w:type="dxa"/>
            <w:vAlign w:val="center"/>
          </w:tcPr>
          <w:p w14:paraId="1D3C513C">
            <w:pPr>
              <w:autoSpaceDE w:val="0"/>
              <w:autoSpaceDN w:val="0"/>
              <w:adjustRightInd w:val="0"/>
              <w:snapToGrid w:val="0"/>
              <w:spacing w:line="360" w:lineRule="auto"/>
              <w:rPr>
                <w:rFonts w:ascii="宋体" w:hAnsi="宋体" w:cs="宋体"/>
                <w:color w:val="auto"/>
                <w:sz w:val="18"/>
                <w:szCs w:val="18"/>
                <w:highlight w:val="none"/>
              </w:rPr>
            </w:pPr>
            <w:r>
              <w:rPr>
                <w:rFonts w:hint="eastAsia" w:ascii="宋体" w:hAnsi="宋体" w:cs="宋体"/>
                <w:color w:val="auto"/>
                <w:sz w:val="18"/>
                <w:szCs w:val="18"/>
                <w:highlight w:val="none"/>
              </w:rPr>
              <w:t>单位</w:t>
            </w:r>
          </w:p>
        </w:tc>
        <w:tc>
          <w:tcPr>
            <w:tcW w:w="774" w:type="dxa"/>
            <w:vAlign w:val="center"/>
          </w:tcPr>
          <w:p w14:paraId="0F38AD18">
            <w:pPr>
              <w:autoSpaceDE w:val="0"/>
              <w:autoSpaceDN w:val="0"/>
              <w:adjustRightInd w:val="0"/>
              <w:snapToGrid w:val="0"/>
              <w:spacing w:line="360" w:lineRule="auto"/>
              <w:rPr>
                <w:rFonts w:ascii="宋体" w:hAnsi="宋体" w:cs="宋体"/>
                <w:color w:val="auto"/>
                <w:sz w:val="18"/>
                <w:szCs w:val="18"/>
                <w:highlight w:val="none"/>
              </w:rPr>
            </w:pPr>
            <w:r>
              <w:rPr>
                <w:rFonts w:hint="eastAsia" w:ascii="宋体" w:hAnsi="宋体" w:cs="宋体"/>
                <w:color w:val="auto"/>
                <w:sz w:val="18"/>
                <w:szCs w:val="18"/>
                <w:highlight w:val="none"/>
              </w:rPr>
              <w:t>税率</w:t>
            </w:r>
          </w:p>
        </w:tc>
        <w:tc>
          <w:tcPr>
            <w:tcW w:w="957" w:type="dxa"/>
            <w:vAlign w:val="center"/>
          </w:tcPr>
          <w:p w14:paraId="293E02ED">
            <w:pPr>
              <w:autoSpaceDE w:val="0"/>
              <w:autoSpaceDN w:val="0"/>
              <w:adjustRightInd w:val="0"/>
              <w:snapToGrid w:val="0"/>
              <w:spacing w:line="360" w:lineRule="auto"/>
              <w:rPr>
                <w:rFonts w:ascii="宋体" w:hAnsi="宋体" w:cs="宋体"/>
                <w:color w:val="auto"/>
                <w:sz w:val="18"/>
                <w:szCs w:val="18"/>
                <w:highlight w:val="none"/>
              </w:rPr>
            </w:pPr>
            <w:r>
              <w:rPr>
                <w:rFonts w:hint="eastAsia" w:ascii="宋体" w:hAnsi="宋体" w:cs="宋体"/>
                <w:color w:val="auto"/>
                <w:sz w:val="18"/>
                <w:szCs w:val="18"/>
                <w:highlight w:val="none"/>
              </w:rPr>
              <w:t>含税单价</w:t>
            </w:r>
          </w:p>
        </w:tc>
        <w:tc>
          <w:tcPr>
            <w:tcW w:w="1729" w:type="dxa"/>
            <w:vAlign w:val="center"/>
          </w:tcPr>
          <w:p w14:paraId="499E3DE0">
            <w:pPr>
              <w:autoSpaceDE w:val="0"/>
              <w:autoSpaceDN w:val="0"/>
              <w:adjustRightInd w:val="0"/>
              <w:snapToGrid w:val="0"/>
              <w:spacing w:line="360" w:lineRule="auto"/>
              <w:jc w:val="center"/>
              <w:rPr>
                <w:rFonts w:hint="eastAsia" w:ascii="宋体" w:hAnsi="宋体" w:eastAsia="微软雅黑" w:cs="宋体"/>
                <w:color w:val="auto"/>
                <w:sz w:val="18"/>
                <w:szCs w:val="18"/>
                <w:highlight w:val="none"/>
                <w:lang w:val="en-US" w:eastAsia="zh-CN"/>
              </w:rPr>
            </w:pPr>
            <w:r>
              <w:rPr>
                <w:rFonts w:hint="eastAsia" w:ascii="宋体" w:hAnsi="宋体" w:cs="宋体"/>
                <w:color w:val="auto"/>
                <w:sz w:val="18"/>
                <w:szCs w:val="18"/>
                <w:highlight w:val="none"/>
              </w:rPr>
              <w:t>合计</w:t>
            </w:r>
            <w:r>
              <w:rPr>
                <w:rFonts w:hint="eastAsia" w:ascii="宋体" w:hAnsi="宋体" w:cs="宋体"/>
                <w:color w:val="auto"/>
                <w:sz w:val="18"/>
                <w:szCs w:val="18"/>
                <w:highlight w:val="none"/>
                <w:lang w:val="en-US" w:eastAsia="zh-CN"/>
              </w:rPr>
              <w:t>金额</w:t>
            </w:r>
          </w:p>
        </w:tc>
      </w:tr>
      <w:tr w14:paraId="15077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9" w:type="dxa"/>
            <w:vAlign w:val="center"/>
          </w:tcPr>
          <w:p w14:paraId="43E5057B">
            <w:pPr>
              <w:autoSpaceDE w:val="0"/>
              <w:autoSpaceDN w:val="0"/>
              <w:adjustRightInd w:val="0"/>
              <w:snapToGrid w:val="0"/>
              <w:spacing w:line="360" w:lineRule="auto"/>
              <w:rPr>
                <w:rFonts w:ascii="宋体" w:hAnsi="宋体" w:cs="宋体"/>
                <w:color w:val="auto"/>
                <w:sz w:val="18"/>
                <w:szCs w:val="18"/>
                <w:highlight w:val="none"/>
              </w:rPr>
            </w:pPr>
          </w:p>
        </w:tc>
        <w:tc>
          <w:tcPr>
            <w:tcW w:w="982" w:type="dxa"/>
            <w:vAlign w:val="center"/>
          </w:tcPr>
          <w:p w14:paraId="3B0106C3">
            <w:pPr>
              <w:autoSpaceDE w:val="0"/>
              <w:autoSpaceDN w:val="0"/>
              <w:adjustRightInd w:val="0"/>
              <w:snapToGrid w:val="0"/>
              <w:spacing w:line="360" w:lineRule="auto"/>
              <w:rPr>
                <w:rFonts w:ascii="宋体" w:hAnsi="宋体" w:cs="宋体"/>
                <w:color w:val="auto"/>
                <w:sz w:val="18"/>
                <w:szCs w:val="18"/>
                <w:highlight w:val="none"/>
              </w:rPr>
            </w:pPr>
          </w:p>
        </w:tc>
        <w:tc>
          <w:tcPr>
            <w:tcW w:w="1786" w:type="dxa"/>
            <w:vAlign w:val="center"/>
          </w:tcPr>
          <w:p w14:paraId="011044AB">
            <w:pPr>
              <w:autoSpaceDE w:val="0"/>
              <w:autoSpaceDN w:val="0"/>
              <w:adjustRightInd w:val="0"/>
              <w:snapToGrid w:val="0"/>
              <w:spacing w:line="360" w:lineRule="auto"/>
              <w:rPr>
                <w:rFonts w:ascii="宋体" w:hAnsi="宋体" w:cs="宋体"/>
                <w:color w:val="auto"/>
                <w:sz w:val="18"/>
                <w:szCs w:val="18"/>
                <w:highlight w:val="none"/>
              </w:rPr>
            </w:pPr>
          </w:p>
        </w:tc>
        <w:tc>
          <w:tcPr>
            <w:tcW w:w="626" w:type="dxa"/>
          </w:tcPr>
          <w:p w14:paraId="15F973F2">
            <w:pPr>
              <w:autoSpaceDE w:val="0"/>
              <w:autoSpaceDN w:val="0"/>
              <w:adjustRightInd w:val="0"/>
              <w:snapToGrid w:val="0"/>
              <w:spacing w:line="360" w:lineRule="auto"/>
              <w:rPr>
                <w:rFonts w:ascii="宋体" w:hAnsi="宋体" w:cs="宋体"/>
                <w:color w:val="auto"/>
                <w:sz w:val="18"/>
                <w:szCs w:val="18"/>
                <w:highlight w:val="none"/>
              </w:rPr>
            </w:pPr>
          </w:p>
        </w:tc>
        <w:tc>
          <w:tcPr>
            <w:tcW w:w="684" w:type="dxa"/>
            <w:vAlign w:val="center"/>
          </w:tcPr>
          <w:p w14:paraId="1910C0EA">
            <w:pPr>
              <w:autoSpaceDE w:val="0"/>
              <w:autoSpaceDN w:val="0"/>
              <w:adjustRightInd w:val="0"/>
              <w:snapToGrid w:val="0"/>
              <w:spacing w:line="360" w:lineRule="auto"/>
              <w:rPr>
                <w:rFonts w:ascii="宋体" w:hAnsi="宋体" w:cs="宋体"/>
                <w:color w:val="auto"/>
                <w:sz w:val="18"/>
                <w:szCs w:val="18"/>
                <w:highlight w:val="none"/>
              </w:rPr>
            </w:pPr>
          </w:p>
        </w:tc>
        <w:tc>
          <w:tcPr>
            <w:tcW w:w="774" w:type="dxa"/>
            <w:vAlign w:val="center"/>
          </w:tcPr>
          <w:p w14:paraId="0D44EC22">
            <w:pPr>
              <w:autoSpaceDE w:val="0"/>
              <w:autoSpaceDN w:val="0"/>
              <w:adjustRightInd w:val="0"/>
              <w:snapToGrid w:val="0"/>
              <w:spacing w:line="360" w:lineRule="auto"/>
              <w:rPr>
                <w:rFonts w:ascii="宋体" w:hAnsi="宋体" w:cs="宋体"/>
                <w:color w:val="auto"/>
                <w:sz w:val="18"/>
                <w:szCs w:val="18"/>
                <w:highlight w:val="none"/>
              </w:rPr>
            </w:pPr>
          </w:p>
        </w:tc>
        <w:tc>
          <w:tcPr>
            <w:tcW w:w="957" w:type="dxa"/>
            <w:vAlign w:val="center"/>
          </w:tcPr>
          <w:p w14:paraId="7D07129F">
            <w:pPr>
              <w:autoSpaceDE w:val="0"/>
              <w:autoSpaceDN w:val="0"/>
              <w:adjustRightInd w:val="0"/>
              <w:snapToGrid w:val="0"/>
              <w:spacing w:line="360" w:lineRule="auto"/>
              <w:rPr>
                <w:rFonts w:ascii="宋体" w:hAnsi="宋体" w:cs="宋体"/>
                <w:color w:val="auto"/>
                <w:sz w:val="18"/>
                <w:szCs w:val="18"/>
                <w:highlight w:val="none"/>
              </w:rPr>
            </w:pPr>
          </w:p>
        </w:tc>
        <w:tc>
          <w:tcPr>
            <w:tcW w:w="1729" w:type="dxa"/>
            <w:vAlign w:val="center"/>
          </w:tcPr>
          <w:p w14:paraId="4768AE10">
            <w:pPr>
              <w:autoSpaceDE w:val="0"/>
              <w:autoSpaceDN w:val="0"/>
              <w:adjustRightInd w:val="0"/>
              <w:snapToGrid w:val="0"/>
              <w:spacing w:line="360" w:lineRule="auto"/>
              <w:rPr>
                <w:rFonts w:ascii="宋体" w:hAnsi="宋体" w:cs="宋体"/>
                <w:color w:val="auto"/>
                <w:sz w:val="18"/>
                <w:szCs w:val="18"/>
                <w:highlight w:val="none"/>
              </w:rPr>
            </w:pPr>
          </w:p>
        </w:tc>
      </w:tr>
      <w:tr w14:paraId="01C78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9" w:type="dxa"/>
            <w:vAlign w:val="center"/>
          </w:tcPr>
          <w:p w14:paraId="0AA4925A">
            <w:pPr>
              <w:autoSpaceDE w:val="0"/>
              <w:autoSpaceDN w:val="0"/>
              <w:adjustRightInd w:val="0"/>
              <w:snapToGrid w:val="0"/>
              <w:spacing w:line="360" w:lineRule="auto"/>
              <w:rPr>
                <w:rFonts w:ascii="宋体" w:hAnsi="宋体" w:cs="宋体"/>
                <w:color w:val="auto"/>
                <w:sz w:val="18"/>
                <w:szCs w:val="18"/>
                <w:highlight w:val="none"/>
              </w:rPr>
            </w:pPr>
          </w:p>
        </w:tc>
        <w:tc>
          <w:tcPr>
            <w:tcW w:w="982" w:type="dxa"/>
            <w:vAlign w:val="center"/>
          </w:tcPr>
          <w:p w14:paraId="0FD0AF17">
            <w:pPr>
              <w:autoSpaceDE w:val="0"/>
              <w:autoSpaceDN w:val="0"/>
              <w:adjustRightInd w:val="0"/>
              <w:snapToGrid w:val="0"/>
              <w:spacing w:line="360" w:lineRule="auto"/>
              <w:rPr>
                <w:rFonts w:ascii="宋体" w:hAnsi="宋体" w:cs="宋体"/>
                <w:color w:val="auto"/>
                <w:sz w:val="18"/>
                <w:szCs w:val="18"/>
                <w:highlight w:val="none"/>
              </w:rPr>
            </w:pPr>
          </w:p>
        </w:tc>
        <w:tc>
          <w:tcPr>
            <w:tcW w:w="1786" w:type="dxa"/>
            <w:vAlign w:val="center"/>
          </w:tcPr>
          <w:p w14:paraId="6EB4A30E">
            <w:pPr>
              <w:autoSpaceDE w:val="0"/>
              <w:autoSpaceDN w:val="0"/>
              <w:adjustRightInd w:val="0"/>
              <w:snapToGrid w:val="0"/>
              <w:spacing w:line="360" w:lineRule="auto"/>
              <w:rPr>
                <w:rFonts w:ascii="宋体" w:hAnsi="宋体" w:cs="宋体"/>
                <w:color w:val="auto"/>
                <w:sz w:val="18"/>
                <w:szCs w:val="18"/>
                <w:highlight w:val="none"/>
              </w:rPr>
            </w:pPr>
          </w:p>
        </w:tc>
        <w:tc>
          <w:tcPr>
            <w:tcW w:w="626" w:type="dxa"/>
          </w:tcPr>
          <w:p w14:paraId="3D2FB7F4">
            <w:pPr>
              <w:autoSpaceDE w:val="0"/>
              <w:autoSpaceDN w:val="0"/>
              <w:adjustRightInd w:val="0"/>
              <w:snapToGrid w:val="0"/>
              <w:spacing w:line="360" w:lineRule="auto"/>
              <w:rPr>
                <w:rFonts w:ascii="宋体" w:hAnsi="宋体" w:cs="宋体"/>
                <w:color w:val="auto"/>
                <w:sz w:val="18"/>
                <w:szCs w:val="18"/>
                <w:highlight w:val="none"/>
              </w:rPr>
            </w:pPr>
          </w:p>
        </w:tc>
        <w:tc>
          <w:tcPr>
            <w:tcW w:w="684" w:type="dxa"/>
            <w:vAlign w:val="center"/>
          </w:tcPr>
          <w:p w14:paraId="2F349881">
            <w:pPr>
              <w:autoSpaceDE w:val="0"/>
              <w:autoSpaceDN w:val="0"/>
              <w:adjustRightInd w:val="0"/>
              <w:snapToGrid w:val="0"/>
              <w:spacing w:line="360" w:lineRule="auto"/>
              <w:rPr>
                <w:rFonts w:ascii="宋体" w:hAnsi="宋体" w:cs="宋体"/>
                <w:color w:val="auto"/>
                <w:sz w:val="18"/>
                <w:szCs w:val="18"/>
                <w:highlight w:val="none"/>
              </w:rPr>
            </w:pPr>
          </w:p>
        </w:tc>
        <w:tc>
          <w:tcPr>
            <w:tcW w:w="774" w:type="dxa"/>
            <w:vAlign w:val="center"/>
          </w:tcPr>
          <w:p w14:paraId="4A4DF065">
            <w:pPr>
              <w:autoSpaceDE w:val="0"/>
              <w:autoSpaceDN w:val="0"/>
              <w:adjustRightInd w:val="0"/>
              <w:snapToGrid w:val="0"/>
              <w:spacing w:line="360" w:lineRule="auto"/>
              <w:rPr>
                <w:rFonts w:ascii="宋体" w:hAnsi="宋体" w:cs="宋体"/>
                <w:color w:val="auto"/>
                <w:sz w:val="18"/>
                <w:szCs w:val="18"/>
                <w:highlight w:val="none"/>
              </w:rPr>
            </w:pPr>
          </w:p>
        </w:tc>
        <w:tc>
          <w:tcPr>
            <w:tcW w:w="957" w:type="dxa"/>
            <w:vAlign w:val="center"/>
          </w:tcPr>
          <w:p w14:paraId="13CCA9C7">
            <w:pPr>
              <w:autoSpaceDE w:val="0"/>
              <w:autoSpaceDN w:val="0"/>
              <w:adjustRightInd w:val="0"/>
              <w:snapToGrid w:val="0"/>
              <w:spacing w:line="360" w:lineRule="auto"/>
              <w:rPr>
                <w:rFonts w:ascii="宋体" w:hAnsi="宋体" w:cs="宋体"/>
                <w:color w:val="auto"/>
                <w:sz w:val="18"/>
                <w:szCs w:val="18"/>
                <w:highlight w:val="none"/>
              </w:rPr>
            </w:pPr>
          </w:p>
        </w:tc>
        <w:tc>
          <w:tcPr>
            <w:tcW w:w="1729" w:type="dxa"/>
            <w:vAlign w:val="center"/>
          </w:tcPr>
          <w:p w14:paraId="30595704">
            <w:pPr>
              <w:autoSpaceDE w:val="0"/>
              <w:autoSpaceDN w:val="0"/>
              <w:adjustRightInd w:val="0"/>
              <w:snapToGrid w:val="0"/>
              <w:spacing w:line="360" w:lineRule="auto"/>
              <w:rPr>
                <w:rFonts w:ascii="宋体" w:hAnsi="宋体" w:cs="宋体"/>
                <w:color w:val="auto"/>
                <w:sz w:val="18"/>
                <w:szCs w:val="18"/>
                <w:highlight w:val="none"/>
              </w:rPr>
            </w:pPr>
          </w:p>
        </w:tc>
      </w:tr>
      <w:tr w14:paraId="5832E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9" w:type="dxa"/>
            <w:vAlign w:val="center"/>
          </w:tcPr>
          <w:p w14:paraId="4A1CD8F1">
            <w:pPr>
              <w:autoSpaceDE w:val="0"/>
              <w:autoSpaceDN w:val="0"/>
              <w:adjustRightInd w:val="0"/>
              <w:snapToGrid w:val="0"/>
              <w:spacing w:line="360" w:lineRule="auto"/>
              <w:rPr>
                <w:rFonts w:ascii="宋体" w:hAnsi="宋体" w:cs="宋体"/>
                <w:color w:val="auto"/>
                <w:sz w:val="18"/>
                <w:szCs w:val="18"/>
                <w:highlight w:val="none"/>
              </w:rPr>
            </w:pPr>
          </w:p>
        </w:tc>
        <w:tc>
          <w:tcPr>
            <w:tcW w:w="982" w:type="dxa"/>
            <w:vAlign w:val="center"/>
          </w:tcPr>
          <w:p w14:paraId="6D5ECD7C">
            <w:pPr>
              <w:autoSpaceDE w:val="0"/>
              <w:autoSpaceDN w:val="0"/>
              <w:adjustRightInd w:val="0"/>
              <w:snapToGrid w:val="0"/>
              <w:spacing w:line="360" w:lineRule="auto"/>
              <w:rPr>
                <w:rFonts w:ascii="宋体" w:hAnsi="宋体" w:cs="宋体"/>
                <w:color w:val="auto"/>
                <w:sz w:val="18"/>
                <w:szCs w:val="18"/>
                <w:highlight w:val="none"/>
              </w:rPr>
            </w:pPr>
          </w:p>
        </w:tc>
        <w:tc>
          <w:tcPr>
            <w:tcW w:w="1786" w:type="dxa"/>
            <w:vAlign w:val="center"/>
          </w:tcPr>
          <w:p w14:paraId="1E1D971F">
            <w:pPr>
              <w:autoSpaceDE w:val="0"/>
              <w:autoSpaceDN w:val="0"/>
              <w:adjustRightInd w:val="0"/>
              <w:snapToGrid w:val="0"/>
              <w:spacing w:line="360" w:lineRule="auto"/>
              <w:rPr>
                <w:rFonts w:ascii="宋体" w:hAnsi="宋体" w:cs="宋体"/>
                <w:color w:val="auto"/>
                <w:sz w:val="18"/>
                <w:szCs w:val="18"/>
                <w:highlight w:val="none"/>
              </w:rPr>
            </w:pPr>
          </w:p>
        </w:tc>
        <w:tc>
          <w:tcPr>
            <w:tcW w:w="626" w:type="dxa"/>
          </w:tcPr>
          <w:p w14:paraId="2C01B54B">
            <w:pPr>
              <w:autoSpaceDE w:val="0"/>
              <w:autoSpaceDN w:val="0"/>
              <w:adjustRightInd w:val="0"/>
              <w:snapToGrid w:val="0"/>
              <w:spacing w:line="360" w:lineRule="auto"/>
              <w:rPr>
                <w:rFonts w:ascii="宋体" w:hAnsi="宋体" w:cs="宋体"/>
                <w:color w:val="auto"/>
                <w:sz w:val="18"/>
                <w:szCs w:val="18"/>
                <w:highlight w:val="none"/>
              </w:rPr>
            </w:pPr>
          </w:p>
        </w:tc>
        <w:tc>
          <w:tcPr>
            <w:tcW w:w="684" w:type="dxa"/>
            <w:vAlign w:val="center"/>
          </w:tcPr>
          <w:p w14:paraId="7525FA59">
            <w:pPr>
              <w:autoSpaceDE w:val="0"/>
              <w:autoSpaceDN w:val="0"/>
              <w:adjustRightInd w:val="0"/>
              <w:snapToGrid w:val="0"/>
              <w:spacing w:line="360" w:lineRule="auto"/>
              <w:rPr>
                <w:rFonts w:ascii="宋体" w:hAnsi="宋体" w:cs="宋体"/>
                <w:color w:val="auto"/>
                <w:sz w:val="18"/>
                <w:szCs w:val="18"/>
                <w:highlight w:val="none"/>
              </w:rPr>
            </w:pPr>
          </w:p>
        </w:tc>
        <w:tc>
          <w:tcPr>
            <w:tcW w:w="774" w:type="dxa"/>
            <w:vAlign w:val="center"/>
          </w:tcPr>
          <w:p w14:paraId="7780847A">
            <w:pPr>
              <w:autoSpaceDE w:val="0"/>
              <w:autoSpaceDN w:val="0"/>
              <w:adjustRightInd w:val="0"/>
              <w:snapToGrid w:val="0"/>
              <w:spacing w:line="360" w:lineRule="auto"/>
              <w:rPr>
                <w:rFonts w:ascii="宋体" w:hAnsi="宋体" w:cs="宋体"/>
                <w:color w:val="auto"/>
                <w:sz w:val="18"/>
                <w:szCs w:val="18"/>
                <w:highlight w:val="none"/>
              </w:rPr>
            </w:pPr>
          </w:p>
        </w:tc>
        <w:tc>
          <w:tcPr>
            <w:tcW w:w="957" w:type="dxa"/>
            <w:vAlign w:val="center"/>
          </w:tcPr>
          <w:p w14:paraId="519F25FE">
            <w:pPr>
              <w:autoSpaceDE w:val="0"/>
              <w:autoSpaceDN w:val="0"/>
              <w:adjustRightInd w:val="0"/>
              <w:snapToGrid w:val="0"/>
              <w:spacing w:line="360" w:lineRule="auto"/>
              <w:rPr>
                <w:rFonts w:ascii="宋体" w:hAnsi="宋体" w:cs="宋体"/>
                <w:color w:val="auto"/>
                <w:sz w:val="18"/>
                <w:szCs w:val="18"/>
                <w:highlight w:val="none"/>
              </w:rPr>
            </w:pPr>
          </w:p>
        </w:tc>
        <w:tc>
          <w:tcPr>
            <w:tcW w:w="1729" w:type="dxa"/>
            <w:vAlign w:val="center"/>
          </w:tcPr>
          <w:p w14:paraId="68E8A694">
            <w:pPr>
              <w:autoSpaceDE w:val="0"/>
              <w:autoSpaceDN w:val="0"/>
              <w:adjustRightInd w:val="0"/>
              <w:snapToGrid w:val="0"/>
              <w:spacing w:line="360" w:lineRule="auto"/>
              <w:rPr>
                <w:rFonts w:ascii="宋体" w:hAnsi="宋体" w:cs="宋体"/>
                <w:color w:val="auto"/>
                <w:sz w:val="18"/>
                <w:szCs w:val="18"/>
                <w:highlight w:val="none"/>
              </w:rPr>
            </w:pPr>
          </w:p>
        </w:tc>
      </w:tr>
      <w:tr w14:paraId="6A4DB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9" w:type="dxa"/>
            <w:vAlign w:val="center"/>
          </w:tcPr>
          <w:p w14:paraId="39CB17AE">
            <w:pPr>
              <w:autoSpaceDE w:val="0"/>
              <w:autoSpaceDN w:val="0"/>
              <w:adjustRightInd w:val="0"/>
              <w:snapToGrid w:val="0"/>
              <w:spacing w:line="360" w:lineRule="auto"/>
              <w:rPr>
                <w:rFonts w:ascii="宋体" w:hAnsi="宋体" w:cs="宋体"/>
                <w:color w:val="auto"/>
                <w:sz w:val="18"/>
                <w:szCs w:val="18"/>
                <w:highlight w:val="none"/>
              </w:rPr>
            </w:pPr>
          </w:p>
        </w:tc>
        <w:tc>
          <w:tcPr>
            <w:tcW w:w="982" w:type="dxa"/>
            <w:vAlign w:val="center"/>
          </w:tcPr>
          <w:p w14:paraId="475B4D2B">
            <w:pPr>
              <w:autoSpaceDE w:val="0"/>
              <w:autoSpaceDN w:val="0"/>
              <w:adjustRightInd w:val="0"/>
              <w:snapToGrid w:val="0"/>
              <w:spacing w:line="360" w:lineRule="auto"/>
              <w:rPr>
                <w:rFonts w:ascii="宋体" w:hAnsi="宋体" w:cs="宋体"/>
                <w:color w:val="auto"/>
                <w:sz w:val="18"/>
                <w:szCs w:val="18"/>
                <w:highlight w:val="none"/>
              </w:rPr>
            </w:pPr>
          </w:p>
        </w:tc>
        <w:tc>
          <w:tcPr>
            <w:tcW w:w="1786" w:type="dxa"/>
            <w:vAlign w:val="center"/>
          </w:tcPr>
          <w:p w14:paraId="2EB374F5">
            <w:pPr>
              <w:autoSpaceDE w:val="0"/>
              <w:autoSpaceDN w:val="0"/>
              <w:adjustRightInd w:val="0"/>
              <w:snapToGrid w:val="0"/>
              <w:spacing w:line="360" w:lineRule="auto"/>
              <w:rPr>
                <w:rFonts w:ascii="宋体" w:hAnsi="宋体" w:cs="宋体"/>
                <w:color w:val="auto"/>
                <w:sz w:val="18"/>
                <w:szCs w:val="18"/>
                <w:highlight w:val="none"/>
              </w:rPr>
            </w:pPr>
          </w:p>
        </w:tc>
        <w:tc>
          <w:tcPr>
            <w:tcW w:w="626" w:type="dxa"/>
          </w:tcPr>
          <w:p w14:paraId="5CD60EA5">
            <w:pPr>
              <w:autoSpaceDE w:val="0"/>
              <w:autoSpaceDN w:val="0"/>
              <w:adjustRightInd w:val="0"/>
              <w:snapToGrid w:val="0"/>
              <w:spacing w:line="360" w:lineRule="auto"/>
              <w:rPr>
                <w:rFonts w:ascii="宋体" w:hAnsi="宋体" w:cs="宋体"/>
                <w:color w:val="auto"/>
                <w:sz w:val="18"/>
                <w:szCs w:val="18"/>
                <w:highlight w:val="none"/>
              </w:rPr>
            </w:pPr>
          </w:p>
        </w:tc>
        <w:tc>
          <w:tcPr>
            <w:tcW w:w="684" w:type="dxa"/>
            <w:vAlign w:val="center"/>
          </w:tcPr>
          <w:p w14:paraId="1002F5EA">
            <w:pPr>
              <w:autoSpaceDE w:val="0"/>
              <w:autoSpaceDN w:val="0"/>
              <w:adjustRightInd w:val="0"/>
              <w:snapToGrid w:val="0"/>
              <w:spacing w:line="360" w:lineRule="auto"/>
              <w:rPr>
                <w:rFonts w:ascii="宋体" w:hAnsi="宋体" w:cs="宋体"/>
                <w:color w:val="auto"/>
                <w:sz w:val="18"/>
                <w:szCs w:val="18"/>
                <w:highlight w:val="none"/>
              </w:rPr>
            </w:pPr>
          </w:p>
        </w:tc>
        <w:tc>
          <w:tcPr>
            <w:tcW w:w="774" w:type="dxa"/>
            <w:vAlign w:val="center"/>
          </w:tcPr>
          <w:p w14:paraId="73F25635">
            <w:pPr>
              <w:autoSpaceDE w:val="0"/>
              <w:autoSpaceDN w:val="0"/>
              <w:adjustRightInd w:val="0"/>
              <w:snapToGrid w:val="0"/>
              <w:spacing w:line="360" w:lineRule="auto"/>
              <w:rPr>
                <w:rFonts w:ascii="宋体" w:hAnsi="宋体" w:cs="宋体"/>
                <w:color w:val="auto"/>
                <w:sz w:val="18"/>
                <w:szCs w:val="18"/>
                <w:highlight w:val="none"/>
              </w:rPr>
            </w:pPr>
          </w:p>
        </w:tc>
        <w:tc>
          <w:tcPr>
            <w:tcW w:w="957" w:type="dxa"/>
            <w:vAlign w:val="center"/>
          </w:tcPr>
          <w:p w14:paraId="23B19191">
            <w:pPr>
              <w:autoSpaceDE w:val="0"/>
              <w:autoSpaceDN w:val="0"/>
              <w:adjustRightInd w:val="0"/>
              <w:snapToGrid w:val="0"/>
              <w:spacing w:line="360" w:lineRule="auto"/>
              <w:rPr>
                <w:rFonts w:ascii="宋体" w:hAnsi="宋体" w:cs="宋体"/>
                <w:color w:val="auto"/>
                <w:sz w:val="18"/>
                <w:szCs w:val="18"/>
                <w:highlight w:val="none"/>
              </w:rPr>
            </w:pPr>
          </w:p>
        </w:tc>
        <w:tc>
          <w:tcPr>
            <w:tcW w:w="1729" w:type="dxa"/>
            <w:vAlign w:val="center"/>
          </w:tcPr>
          <w:p w14:paraId="7E018579">
            <w:pPr>
              <w:autoSpaceDE w:val="0"/>
              <w:autoSpaceDN w:val="0"/>
              <w:adjustRightInd w:val="0"/>
              <w:snapToGrid w:val="0"/>
              <w:spacing w:line="360" w:lineRule="auto"/>
              <w:rPr>
                <w:rFonts w:ascii="宋体" w:hAnsi="宋体" w:cs="宋体"/>
                <w:color w:val="auto"/>
                <w:sz w:val="18"/>
                <w:szCs w:val="18"/>
                <w:highlight w:val="none"/>
              </w:rPr>
            </w:pPr>
          </w:p>
        </w:tc>
      </w:tr>
      <w:tr w14:paraId="16673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9" w:type="dxa"/>
            <w:vAlign w:val="center"/>
          </w:tcPr>
          <w:p w14:paraId="13C5E393">
            <w:pPr>
              <w:autoSpaceDE w:val="0"/>
              <w:autoSpaceDN w:val="0"/>
              <w:adjustRightInd w:val="0"/>
              <w:snapToGrid w:val="0"/>
              <w:spacing w:line="360" w:lineRule="auto"/>
              <w:rPr>
                <w:rFonts w:ascii="宋体" w:hAnsi="宋体" w:cs="宋体"/>
                <w:color w:val="auto"/>
                <w:sz w:val="18"/>
                <w:szCs w:val="18"/>
                <w:highlight w:val="none"/>
              </w:rPr>
            </w:pPr>
          </w:p>
        </w:tc>
        <w:tc>
          <w:tcPr>
            <w:tcW w:w="982" w:type="dxa"/>
            <w:vAlign w:val="center"/>
          </w:tcPr>
          <w:p w14:paraId="455F0F6D">
            <w:pPr>
              <w:autoSpaceDE w:val="0"/>
              <w:autoSpaceDN w:val="0"/>
              <w:adjustRightInd w:val="0"/>
              <w:snapToGrid w:val="0"/>
              <w:spacing w:line="360" w:lineRule="auto"/>
              <w:rPr>
                <w:rFonts w:ascii="宋体" w:hAnsi="宋体" w:cs="宋体"/>
                <w:color w:val="auto"/>
                <w:sz w:val="18"/>
                <w:szCs w:val="18"/>
                <w:highlight w:val="none"/>
              </w:rPr>
            </w:pPr>
          </w:p>
        </w:tc>
        <w:tc>
          <w:tcPr>
            <w:tcW w:w="1786" w:type="dxa"/>
            <w:vAlign w:val="center"/>
          </w:tcPr>
          <w:p w14:paraId="1F5C0719">
            <w:pPr>
              <w:autoSpaceDE w:val="0"/>
              <w:autoSpaceDN w:val="0"/>
              <w:adjustRightInd w:val="0"/>
              <w:snapToGrid w:val="0"/>
              <w:spacing w:line="360" w:lineRule="auto"/>
              <w:rPr>
                <w:rFonts w:ascii="宋体" w:hAnsi="宋体" w:cs="宋体"/>
                <w:color w:val="auto"/>
                <w:sz w:val="18"/>
                <w:szCs w:val="18"/>
                <w:highlight w:val="none"/>
              </w:rPr>
            </w:pPr>
          </w:p>
        </w:tc>
        <w:tc>
          <w:tcPr>
            <w:tcW w:w="626" w:type="dxa"/>
          </w:tcPr>
          <w:p w14:paraId="4F444181">
            <w:pPr>
              <w:autoSpaceDE w:val="0"/>
              <w:autoSpaceDN w:val="0"/>
              <w:adjustRightInd w:val="0"/>
              <w:snapToGrid w:val="0"/>
              <w:spacing w:line="360" w:lineRule="auto"/>
              <w:rPr>
                <w:rFonts w:ascii="宋体" w:hAnsi="宋体" w:cs="宋体"/>
                <w:color w:val="auto"/>
                <w:sz w:val="18"/>
                <w:szCs w:val="18"/>
                <w:highlight w:val="none"/>
              </w:rPr>
            </w:pPr>
          </w:p>
        </w:tc>
        <w:tc>
          <w:tcPr>
            <w:tcW w:w="684" w:type="dxa"/>
            <w:vAlign w:val="center"/>
          </w:tcPr>
          <w:p w14:paraId="64FCAE3F">
            <w:pPr>
              <w:autoSpaceDE w:val="0"/>
              <w:autoSpaceDN w:val="0"/>
              <w:adjustRightInd w:val="0"/>
              <w:snapToGrid w:val="0"/>
              <w:spacing w:line="360" w:lineRule="auto"/>
              <w:rPr>
                <w:rFonts w:ascii="宋体" w:hAnsi="宋体" w:cs="宋体"/>
                <w:color w:val="auto"/>
                <w:sz w:val="18"/>
                <w:szCs w:val="18"/>
                <w:highlight w:val="none"/>
              </w:rPr>
            </w:pPr>
          </w:p>
        </w:tc>
        <w:tc>
          <w:tcPr>
            <w:tcW w:w="774" w:type="dxa"/>
            <w:vAlign w:val="center"/>
          </w:tcPr>
          <w:p w14:paraId="696144CF">
            <w:pPr>
              <w:autoSpaceDE w:val="0"/>
              <w:autoSpaceDN w:val="0"/>
              <w:adjustRightInd w:val="0"/>
              <w:snapToGrid w:val="0"/>
              <w:spacing w:line="360" w:lineRule="auto"/>
              <w:rPr>
                <w:rFonts w:ascii="宋体" w:hAnsi="宋体" w:cs="宋体"/>
                <w:color w:val="auto"/>
                <w:sz w:val="18"/>
                <w:szCs w:val="18"/>
                <w:highlight w:val="none"/>
              </w:rPr>
            </w:pPr>
          </w:p>
        </w:tc>
        <w:tc>
          <w:tcPr>
            <w:tcW w:w="957" w:type="dxa"/>
            <w:vAlign w:val="center"/>
          </w:tcPr>
          <w:p w14:paraId="438E0AD0">
            <w:pPr>
              <w:autoSpaceDE w:val="0"/>
              <w:autoSpaceDN w:val="0"/>
              <w:adjustRightInd w:val="0"/>
              <w:snapToGrid w:val="0"/>
              <w:spacing w:line="360" w:lineRule="auto"/>
              <w:rPr>
                <w:rFonts w:ascii="宋体" w:hAnsi="宋体" w:cs="宋体"/>
                <w:color w:val="auto"/>
                <w:sz w:val="18"/>
                <w:szCs w:val="18"/>
                <w:highlight w:val="none"/>
              </w:rPr>
            </w:pPr>
          </w:p>
        </w:tc>
        <w:tc>
          <w:tcPr>
            <w:tcW w:w="1729" w:type="dxa"/>
            <w:vAlign w:val="center"/>
          </w:tcPr>
          <w:p w14:paraId="16CC964B">
            <w:pPr>
              <w:autoSpaceDE w:val="0"/>
              <w:autoSpaceDN w:val="0"/>
              <w:adjustRightInd w:val="0"/>
              <w:snapToGrid w:val="0"/>
              <w:spacing w:line="360" w:lineRule="auto"/>
              <w:rPr>
                <w:rFonts w:ascii="宋体" w:hAnsi="宋体" w:cs="宋体"/>
                <w:color w:val="auto"/>
                <w:sz w:val="18"/>
                <w:szCs w:val="18"/>
                <w:highlight w:val="none"/>
              </w:rPr>
            </w:pPr>
          </w:p>
        </w:tc>
      </w:tr>
      <w:tr w14:paraId="58468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9" w:type="dxa"/>
            <w:vAlign w:val="center"/>
          </w:tcPr>
          <w:p w14:paraId="62E8FA71">
            <w:pPr>
              <w:autoSpaceDE w:val="0"/>
              <w:autoSpaceDN w:val="0"/>
              <w:adjustRightInd w:val="0"/>
              <w:snapToGrid w:val="0"/>
              <w:spacing w:line="360" w:lineRule="auto"/>
              <w:rPr>
                <w:rFonts w:ascii="宋体" w:hAnsi="宋体" w:cs="宋体"/>
                <w:color w:val="auto"/>
                <w:sz w:val="18"/>
                <w:szCs w:val="18"/>
                <w:highlight w:val="none"/>
              </w:rPr>
            </w:pPr>
          </w:p>
        </w:tc>
        <w:tc>
          <w:tcPr>
            <w:tcW w:w="982" w:type="dxa"/>
            <w:vAlign w:val="center"/>
          </w:tcPr>
          <w:p w14:paraId="47EADCCE">
            <w:pPr>
              <w:autoSpaceDE w:val="0"/>
              <w:autoSpaceDN w:val="0"/>
              <w:adjustRightInd w:val="0"/>
              <w:snapToGrid w:val="0"/>
              <w:spacing w:line="360" w:lineRule="auto"/>
              <w:rPr>
                <w:rFonts w:ascii="宋体" w:hAnsi="宋体" w:cs="宋体"/>
                <w:color w:val="auto"/>
                <w:sz w:val="18"/>
                <w:szCs w:val="18"/>
                <w:highlight w:val="none"/>
              </w:rPr>
            </w:pPr>
          </w:p>
        </w:tc>
        <w:tc>
          <w:tcPr>
            <w:tcW w:w="1786" w:type="dxa"/>
            <w:vAlign w:val="center"/>
          </w:tcPr>
          <w:p w14:paraId="040B5EBF">
            <w:pPr>
              <w:autoSpaceDE w:val="0"/>
              <w:autoSpaceDN w:val="0"/>
              <w:adjustRightInd w:val="0"/>
              <w:snapToGrid w:val="0"/>
              <w:spacing w:line="360" w:lineRule="auto"/>
              <w:rPr>
                <w:rFonts w:ascii="宋体" w:hAnsi="宋体" w:cs="宋体"/>
                <w:color w:val="auto"/>
                <w:sz w:val="18"/>
                <w:szCs w:val="18"/>
                <w:highlight w:val="none"/>
              </w:rPr>
            </w:pPr>
          </w:p>
        </w:tc>
        <w:tc>
          <w:tcPr>
            <w:tcW w:w="626" w:type="dxa"/>
            <w:vAlign w:val="center"/>
          </w:tcPr>
          <w:p w14:paraId="5232166B">
            <w:pPr>
              <w:autoSpaceDE w:val="0"/>
              <w:autoSpaceDN w:val="0"/>
              <w:adjustRightInd w:val="0"/>
              <w:snapToGrid w:val="0"/>
              <w:spacing w:line="360" w:lineRule="auto"/>
              <w:rPr>
                <w:rFonts w:ascii="宋体" w:hAnsi="宋体" w:cs="宋体"/>
                <w:color w:val="auto"/>
                <w:sz w:val="18"/>
                <w:szCs w:val="18"/>
                <w:highlight w:val="none"/>
              </w:rPr>
            </w:pPr>
          </w:p>
        </w:tc>
        <w:tc>
          <w:tcPr>
            <w:tcW w:w="684" w:type="dxa"/>
            <w:vAlign w:val="center"/>
          </w:tcPr>
          <w:p w14:paraId="1D752014">
            <w:pPr>
              <w:autoSpaceDE w:val="0"/>
              <w:autoSpaceDN w:val="0"/>
              <w:adjustRightInd w:val="0"/>
              <w:snapToGrid w:val="0"/>
              <w:spacing w:line="360" w:lineRule="auto"/>
              <w:rPr>
                <w:rFonts w:ascii="宋体" w:hAnsi="宋体" w:cs="宋体"/>
                <w:color w:val="auto"/>
                <w:sz w:val="18"/>
                <w:szCs w:val="18"/>
                <w:highlight w:val="none"/>
              </w:rPr>
            </w:pPr>
          </w:p>
        </w:tc>
        <w:tc>
          <w:tcPr>
            <w:tcW w:w="774" w:type="dxa"/>
            <w:vAlign w:val="center"/>
          </w:tcPr>
          <w:p w14:paraId="0AAB45B6">
            <w:pPr>
              <w:autoSpaceDE w:val="0"/>
              <w:autoSpaceDN w:val="0"/>
              <w:adjustRightInd w:val="0"/>
              <w:snapToGrid w:val="0"/>
              <w:spacing w:line="360" w:lineRule="auto"/>
              <w:rPr>
                <w:rFonts w:ascii="宋体" w:hAnsi="宋体" w:cs="宋体"/>
                <w:color w:val="auto"/>
                <w:sz w:val="18"/>
                <w:szCs w:val="18"/>
                <w:highlight w:val="none"/>
              </w:rPr>
            </w:pPr>
          </w:p>
        </w:tc>
        <w:tc>
          <w:tcPr>
            <w:tcW w:w="957" w:type="dxa"/>
            <w:vAlign w:val="center"/>
          </w:tcPr>
          <w:p w14:paraId="44751B21">
            <w:pPr>
              <w:autoSpaceDE w:val="0"/>
              <w:autoSpaceDN w:val="0"/>
              <w:adjustRightInd w:val="0"/>
              <w:snapToGrid w:val="0"/>
              <w:spacing w:line="360" w:lineRule="auto"/>
              <w:rPr>
                <w:rFonts w:ascii="宋体" w:hAnsi="宋体" w:cs="宋体"/>
                <w:color w:val="auto"/>
                <w:sz w:val="18"/>
                <w:szCs w:val="18"/>
                <w:highlight w:val="none"/>
              </w:rPr>
            </w:pPr>
          </w:p>
        </w:tc>
        <w:tc>
          <w:tcPr>
            <w:tcW w:w="1729" w:type="dxa"/>
            <w:vAlign w:val="center"/>
          </w:tcPr>
          <w:p w14:paraId="76518459">
            <w:pPr>
              <w:autoSpaceDE w:val="0"/>
              <w:autoSpaceDN w:val="0"/>
              <w:adjustRightInd w:val="0"/>
              <w:snapToGrid w:val="0"/>
              <w:spacing w:line="360" w:lineRule="auto"/>
              <w:rPr>
                <w:rFonts w:ascii="宋体" w:hAnsi="宋体" w:cs="宋体"/>
                <w:color w:val="auto"/>
                <w:sz w:val="18"/>
                <w:szCs w:val="18"/>
                <w:highlight w:val="none"/>
              </w:rPr>
            </w:pPr>
          </w:p>
        </w:tc>
      </w:tr>
      <w:tr w14:paraId="4C519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9" w:type="dxa"/>
            <w:vAlign w:val="center"/>
          </w:tcPr>
          <w:p w14:paraId="2AD61BE8">
            <w:pPr>
              <w:autoSpaceDE w:val="0"/>
              <w:autoSpaceDN w:val="0"/>
              <w:adjustRightInd w:val="0"/>
              <w:snapToGrid w:val="0"/>
              <w:spacing w:line="360" w:lineRule="auto"/>
              <w:rPr>
                <w:rFonts w:ascii="宋体" w:hAnsi="宋体" w:cs="宋体"/>
                <w:color w:val="auto"/>
                <w:sz w:val="18"/>
                <w:szCs w:val="18"/>
                <w:highlight w:val="none"/>
              </w:rPr>
            </w:pPr>
          </w:p>
        </w:tc>
        <w:tc>
          <w:tcPr>
            <w:tcW w:w="982" w:type="dxa"/>
            <w:vAlign w:val="center"/>
          </w:tcPr>
          <w:p w14:paraId="521BDDC5">
            <w:pPr>
              <w:autoSpaceDE w:val="0"/>
              <w:autoSpaceDN w:val="0"/>
              <w:adjustRightInd w:val="0"/>
              <w:snapToGrid w:val="0"/>
              <w:spacing w:line="360" w:lineRule="auto"/>
              <w:rPr>
                <w:rFonts w:ascii="宋体" w:hAnsi="宋体" w:cs="宋体"/>
                <w:color w:val="auto"/>
                <w:sz w:val="18"/>
                <w:szCs w:val="18"/>
                <w:highlight w:val="none"/>
              </w:rPr>
            </w:pPr>
          </w:p>
        </w:tc>
        <w:tc>
          <w:tcPr>
            <w:tcW w:w="1786" w:type="dxa"/>
            <w:vAlign w:val="center"/>
          </w:tcPr>
          <w:p w14:paraId="24D2EEA4">
            <w:pPr>
              <w:autoSpaceDE w:val="0"/>
              <w:autoSpaceDN w:val="0"/>
              <w:adjustRightInd w:val="0"/>
              <w:snapToGrid w:val="0"/>
              <w:spacing w:line="360" w:lineRule="auto"/>
              <w:rPr>
                <w:rFonts w:ascii="宋体" w:hAnsi="宋体" w:cs="宋体"/>
                <w:color w:val="auto"/>
                <w:sz w:val="18"/>
                <w:szCs w:val="18"/>
                <w:highlight w:val="none"/>
              </w:rPr>
            </w:pPr>
          </w:p>
        </w:tc>
        <w:tc>
          <w:tcPr>
            <w:tcW w:w="626" w:type="dxa"/>
          </w:tcPr>
          <w:p w14:paraId="5928C62E">
            <w:pPr>
              <w:autoSpaceDE w:val="0"/>
              <w:autoSpaceDN w:val="0"/>
              <w:adjustRightInd w:val="0"/>
              <w:snapToGrid w:val="0"/>
              <w:spacing w:line="360" w:lineRule="auto"/>
              <w:rPr>
                <w:rFonts w:ascii="宋体" w:hAnsi="宋体" w:cs="宋体"/>
                <w:color w:val="auto"/>
                <w:sz w:val="18"/>
                <w:szCs w:val="18"/>
                <w:highlight w:val="none"/>
              </w:rPr>
            </w:pPr>
          </w:p>
        </w:tc>
        <w:tc>
          <w:tcPr>
            <w:tcW w:w="684" w:type="dxa"/>
            <w:vAlign w:val="center"/>
          </w:tcPr>
          <w:p w14:paraId="2CC264F0">
            <w:pPr>
              <w:autoSpaceDE w:val="0"/>
              <w:autoSpaceDN w:val="0"/>
              <w:adjustRightInd w:val="0"/>
              <w:snapToGrid w:val="0"/>
              <w:spacing w:line="360" w:lineRule="auto"/>
              <w:rPr>
                <w:rFonts w:ascii="宋体" w:hAnsi="宋体" w:cs="宋体"/>
                <w:color w:val="auto"/>
                <w:sz w:val="18"/>
                <w:szCs w:val="18"/>
                <w:highlight w:val="none"/>
              </w:rPr>
            </w:pPr>
          </w:p>
        </w:tc>
        <w:tc>
          <w:tcPr>
            <w:tcW w:w="774" w:type="dxa"/>
            <w:vAlign w:val="center"/>
          </w:tcPr>
          <w:p w14:paraId="4AB48A7C">
            <w:pPr>
              <w:autoSpaceDE w:val="0"/>
              <w:autoSpaceDN w:val="0"/>
              <w:adjustRightInd w:val="0"/>
              <w:snapToGrid w:val="0"/>
              <w:spacing w:line="360" w:lineRule="auto"/>
              <w:rPr>
                <w:rFonts w:ascii="宋体" w:hAnsi="宋体" w:cs="宋体"/>
                <w:color w:val="auto"/>
                <w:sz w:val="18"/>
                <w:szCs w:val="18"/>
                <w:highlight w:val="none"/>
              </w:rPr>
            </w:pPr>
          </w:p>
        </w:tc>
        <w:tc>
          <w:tcPr>
            <w:tcW w:w="957" w:type="dxa"/>
            <w:vAlign w:val="center"/>
          </w:tcPr>
          <w:p w14:paraId="4086415C">
            <w:pPr>
              <w:autoSpaceDE w:val="0"/>
              <w:autoSpaceDN w:val="0"/>
              <w:adjustRightInd w:val="0"/>
              <w:snapToGrid w:val="0"/>
              <w:spacing w:line="360" w:lineRule="auto"/>
              <w:rPr>
                <w:rFonts w:ascii="宋体" w:hAnsi="宋体" w:cs="宋体"/>
                <w:color w:val="auto"/>
                <w:sz w:val="18"/>
                <w:szCs w:val="18"/>
                <w:highlight w:val="none"/>
              </w:rPr>
            </w:pPr>
          </w:p>
        </w:tc>
        <w:tc>
          <w:tcPr>
            <w:tcW w:w="1729" w:type="dxa"/>
            <w:vAlign w:val="center"/>
          </w:tcPr>
          <w:p w14:paraId="1956EC31">
            <w:pPr>
              <w:autoSpaceDE w:val="0"/>
              <w:autoSpaceDN w:val="0"/>
              <w:adjustRightInd w:val="0"/>
              <w:snapToGrid w:val="0"/>
              <w:spacing w:line="360" w:lineRule="auto"/>
              <w:rPr>
                <w:rFonts w:ascii="宋体" w:hAnsi="宋体" w:cs="宋体"/>
                <w:color w:val="auto"/>
                <w:sz w:val="18"/>
                <w:szCs w:val="18"/>
                <w:highlight w:val="none"/>
              </w:rPr>
            </w:pPr>
          </w:p>
        </w:tc>
      </w:tr>
      <w:tr w14:paraId="33EB2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9" w:type="dxa"/>
            <w:vAlign w:val="center"/>
          </w:tcPr>
          <w:p w14:paraId="50BF306D">
            <w:pPr>
              <w:autoSpaceDE w:val="0"/>
              <w:autoSpaceDN w:val="0"/>
              <w:adjustRightInd w:val="0"/>
              <w:snapToGrid w:val="0"/>
              <w:spacing w:line="360" w:lineRule="auto"/>
              <w:rPr>
                <w:rFonts w:ascii="宋体" w:hAnsi="宋体" w:cs="宋体"/>
                <w:color w:val="auto"/>
                <w:sz w:val="18"/>
                <w:szCs w:val="18"/>
                <w:highlight w:val="none"/>
              </w:rPr>
            </w:pPr>
          </w:p>
        </w:tc>
        <w:tc>
          <w:tcPr>
            <w:tcW w:w="982" w:type="dxa"/>
            <w:vAlign w:val="center"/>
          </w:tcPr>
          <w:p w14:paraId="2EEF50F9">
            <w:pPr>
              <w:autoSpaceDE w:val="0"/>
              <w:autoSpaceDN w:val="0"/>
              <w:adjustRightInd w:val="0"/>
              <w:snapToGrid w:val="0"/>
              <w:spacing w:line="360" w:lineRule="auto"/>
              <w:rPr>
                <w:rFonts w:ascii="宋体" w:hAnsi="宋体" w:cs="宋体"/>
                <w:color w:val="auto"/>
                <w:sz w:val="18"/>
                <w:szCs w:val="18"/>
                <w:highlight w:val="none"/>
              </w:rPr>
            </w:pPr>
          </w:p>
        </w:tc>
        <w:tc>
          <w:tcPr>
            <w:tcW w:w="1786" w:type="dxa"/>
            <w:vAlign w:val="center"/>
          </w:tcPr>
          <w:p w14:paraId="1C33C8EA">
            <w:pPr>
              <w:autoSpaceDE w:val="0"/>
              <w:autoSpaceDN w:val="0"/>
              <w:adjustRightInd w:val="0"/>
              <w:snapToGrid w:val="0"/>
              <w:spacing w:line="360" w:lineRule="auto"/>
              <w:rPr>
                <w:rFonts w:ascii="宋体" w:hAnsi="宋体" w:cs="宋体"/>
                <w:color w:val="auto"/>
                <w:sz w:val="18"/>
                <w:szCs w:val="18"/>
                <w:highlight w:val="none"/>
              </w:rPr>
            </w:pPr>
          </w:p>
        </w:tc>
        <w:tc>
          <w:tcPr>
            <w:tcW w:w="626" w:type="dxa"/>
          </w:tcPr>
          <w:p w14:paraId="2AC699C9">
            <w:pPr>
              <w:autoSpaceDE w:val="0"/>
              <w:autoSpaceDN w:val="0"/>
              <w:adjustRightInd w:val="0"/>
              <w:snapToGrid w:val="0"/>
              <w:spacing w:line="360" w:lineRule="auto"/>
              <w:rPr>
                <w:rFonts w:ascii="宋体" w:hAnsi="宋体" w:cs="宋体"/>
                <w:color w:val="auto"/>
                <w:sz w:val="18"/>
                <w:szCs w:val="18"/>
                <w:highlight w:val="none"/>
              </w:rPr>
            </w:pPr>
          </w:p>
        </w:tc>
        <w:tc>
          <w:tcPr>
            <w:tcW w:w="684" w:type="dxa"/>
            <w:vAlign w:val="center"/>
          </w:tcPr>
          <w:p w14:paraId="59F3C705">
            <w:pPr>
              <w:autoSpaceDE w:val="0"/>
              <w:autoSpaceDN w:val="0"/>
              <w:adjustRightInd w:val="0"/>
              <w:snapToGrid w:val="0"/>
              <w:spacing w:line="360" w:lineRule="auto"/>
              <w:rPr>
                <w:rFonts w:ascii="宋体" w:hAnsi="宋体" w:cs="宋体"/>
                <w:color w:val="auto"/>
                <w:sz w:val="18"/>
                <w:szCs w:val="18"/>
                <w:highlight w:val="none"/>
              </w:rPr>
            </w:pPr>
          </w:p>
        </w:tc>
        <w:tc>
          <w:tcPr>
            <w:tcW w:w="774" w:type="dxa"/>
            <w:vAlign w:val="center"/>
          </w:tcPr>
          <w:p w14:paraId="20A35F91">
            <w:pPr>
              <w:autoSpaceDE w:val="0"/>
              <w:autoSpaceDN w:val="0"/>
              <w:adjustRightInd w:val="0"/>
              <w:snapToGrid w:val="0"/>
              <w:spacing w:line="360" w:lineRule="auto"/>
              <w:rPr>
                <w:rFonts w:ascii="宋体" w:hAnsi="宋体" w:cs="宋体"/>
                <w:color w:val="auto"/>
                <w:sz w:val="18"/>
                <w:szCs w:val="18"/>
                <w:highlight w:val="none"/>
              </w:rPr>
            </w:pPr>
          </w:p>
        </w:tc>
        <w:tc>
          <w:tcPr>
            <w:tcW w:w="957" w:type="dxa"/>
            <w:vAlign w:val="center"/>
          </w:tcPr>
          <w:p w14:paraId="65F0BB48">
            <w:pPr>
              <w:autoSpaceDE w:val="0"/>
              <w:autoSpaceDN w:val="0"/>
              <w:adjustRightInd w:val="0"/>
              <w:snapToGrid w:val="0"/>
              <w:spacing w:line="360" w:lineRule="auto"/>
              <w:rPr>
                <w:rFonts w:ascii="宋体" w:hAnsi="宋体" w:cs="宋体"/>
                <w:color w:val="auto"/>
                <w:sz w:val="18"/>
                <w:szCs w:val="18"/>
                <w:highlight w:val="none"/>
              </w:rPr>
            </w:pPr>
          </w:p>
        </w:tc>
        <w:tc>
          <w:tcPr>
            <w:tcW w:w="1729" w:type="dxa"/>
            <w:vAlign w:val="center"/>
          </w:tcPr>
          <w:p w14:paraId="311A888E">
            <w:pPr>
              <w:autoSpaceDE w:val="0"/>
              <w:autoSpaceDN w:val="0"/>
              <w:adjustRightInd w:val="0"/>
              <w:snapToGrid w:val="0"/>
              <w:spacing w:line="360" w:lineRule="auto"/>
              <w:rPr>
                <w:rFonts w:ascii="宋体" w:hAnsi="宋体" w:cs="宋体"/>
                <w:color w:val="auto"/>
                <w:sz w:val="18"/>
                <w:szCs w:val="18"/>
                <w:highlight w:val="none"/>
              </w:rPr>
            </w:pPr>
          </w:p>
        </w:tc>
      </w:tr>
      <w:tr w14:paraId="09FCA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9" w:type="dxa"/>
            <w:vAlign w:val="center"/>
          </w:tcPr>
          <w:p w14:paraId="09236E17">
            <w:pPr>
              <w:autoSpaceDE w:val="0"/>
              <w:autoSpaceDN w:val="0"/>
              <w:adjustRightInd w:val="0"/>
              <w:snapToGrid w:val="0"/>
              <w:spacing w:line="360" w:lineRule="auto"/>
              <w:rPr>
                <w:rFonts w:ascii="宋体" w:hAnsi="宋体" w:cs="宋体"/>
                <w:color w:val="auto"/>
                <w:sz w:val="18"/>
                <w:szCs w:val="18"/>
                <w:highlight w:val="none"/>
              </w:rPr>
            </w:pPr>
          </w:p>
        </w:tc>
        <w:tc>
          <w:tcPr>
            <w:tcW w:w="982" w:type="dxa"/>
            <w:vAlign w:val="center"/>
          </w:tcPr>
          <w:p w14:paraId="4FAC6718">
            <w:pPr>
              <w:autoSpaceDE w:val="0"/>
              <w:autoSpaceDN w:val="0"/>
              <w:adjustRightInd w:val="0"/>
              <w:snapToGrid w:val="0"/>
              <w:spacing w:line="360" w:lineRule="auto"/>
              <w:rPr>
                <w:rFonts w:ascii="宋体" w:hAnsi="宋体" w:cs="宋体"/>
                <w:color w:val="auto"/>
                <w:sz w:val="18"/>
                <w:szCs w:val="18"/>
                <w:highlight w:val="none"/>
              </w:rPr>
            </w:pPr>
          </w:p>
        </w:tc>
        <w:tc>
          <w:tcPr>
            <w:tcW w:w="1786" w:type="dxa"/>
            <w:vAlign w:val="center"/>
          </w:tcPr>
          <w:p w14:paraId="0EBAEFE2">
            <w:pPr>
              <w:autoSpaceDE w:val="0"/>
              <w:autoSpaceDN w:val="0"/>
              <w:adjustRightInd w:val="0"/>
              <w:snapToGrid w:val="0"/>
              <w:spacing w:line="360" w:lineRule="auto"/>
              <w:rPr>
                <w:rFonts w:ascii="宋体" w:hAnsi="宋体" w:cs="宋体"/>
                <w:color w:val="auto"/>
                <w:sz w:val="18"/>
                <w:szCs w:val="18"/>
                <w:highlight w:val="none"/>
              </w:rPr>
            </w:pPr>
          </w:p>
        </w:tc>
        <w:tc>
          <w:tcPr>
            <w:tcW w:w="626" w:type="dxa"/>
          </w:tcPr>
          <w:p w14:paraId="73E4E46A">
            <w:pPr>
              <w:autoSpaceDE w:val="0"/>
              <w:autoSpaceDN w:val="0"/>
              <w:adjustRightInd w:val="0"/>
              <w:snapToGrid w:val="0"/>
              <w:spacing w:line="360" w:lineRule="auto"/>
              <w:rPr>
                <w:rFonts w:ascii="宋体" w:hAnsi="宋体" w:cs="宋体"/>
                <w:color w:val="auto"/>
                <w:sz w:val="18"/>
                <w:szCs w:val="18"/>
                <w:highlight w:val="none"/>
              </w:rPr>
            </w:pPr>
          </w:p>
        </w:tc>
        <w:tc>
          <w:tcPr>
            <w:tcW w:w="684" w:type="dxa"/>
            <w:vAlign w:val="center"/>
          </w:tcPr>
          <w:p w14:paraId="0ACEE7B7">
            <w:pPr>
              <w:autoSpaceDE w:val="0"/>
              <w:autoSpaceDN w:val="0"/>
              <w:adjustRightInd w:val="0"/>
              <w:snapToGrid w:val="0"/>
              <w:spacing w:line="360" w:lineRule="auto"/>
              <w:rPr>
                <w:rFonts w:ascii="宋体" w:hAnsi="宋体" w:cs="宋体"/>
                <w:color w:val="auto"/>
                <w:sz w:val="18"/>
                <w:szCs w:val="18"/>
                <w:highlight w:val="none"/>
              </w:rPr>
            </w:pPr>
          </w:p>
        </w:tc>
        <w:tc>
          <w:tcPr>
            <w:tcW w:w="774" w:type="dxa"/>
            <w:vAlign w:val="center"/>
          </w:tcPr>
          <w:p w14:paraId="03B74C1F">
            <w:pPr>
              <w:autoSpaceDE w:val="0"/>
              <w:autoSpaceDN w:val="0"/>
              <w:adjustRightInd w:val="0"/>
              <w:snapToGrid w:val="0"/>
              <w:spacing w:line="360" w:lineRule="auto"/>
              <w:rPr>
                <w:rFonts w:ascii="宋体" w:hAnsi="宋体" w:cs="宋体"/>
                <w:color w:val="auto"/>
                <w:sz w:val="18"/>
                <w:szCs w:val="18"/>
                <w:highlight w:val="none"/>
              </w:rPr>
            </w:pPr>
          </w:p>
        </w:tc>
        <w:tc>
          <w:tcPr>
            <w:tcW w:w="957" w:type="dxa"/>
            <w:vAlign w:val="center"/>
          </w:tcPr>
          <w:p w14:paraId="37C03ACA">
            <w:pPr>
              <w:autoSpaceDE w:val="0"/>
              <w:autoSpaceDN w:val="0"/>
              <w:adjustRightInd w:val="0"/>
              <w:snapToGrid w:val="0"/>
              <w:spacing w:line="360" w:lineRule="auto"/>
              <w:rPr>
                <w:rFonts w:ascii="宋体" w:hAnsi="宋体" w:cs="宋体"/>
                <w:color w:val="auto"/>
                <w:sz w:val="18"/>
                <w:szCs w:val="18"/>
                <w:highlight w:val="none"/>
              </w:rPr>
            </w:pPr>
          </w:p>
        </w:tc>
        <w:tc>
          <w:tcPr>
            <w:tcW w:w="1729" w:type="dxa"/>
            <w:vAlign w:val="center"/>
          </w:tcPr>
          <w:p w14:paraId="64FDFC33">
            <w:pPr>
              <w:autoSpaceDE w:val="0"/>
              <w:autoSpaceDN w:val="0"/>
              <w:adjustRightInd w:val="0"/>
              <w:snapToGrid w:val="0"/>
              <w:spacing w:line="360" w:lineRule="auto"/>
              <w:rPr>
                <w:rFonts w:ascii="宋体" w:hAnsi="宋体" w:cs="宋体"/>
                <w:color w:val="auto"/>
                <w:sz w:val="18"/>
                <w:szCs w:val="18"/>
                <w:highlight w:val="none"/>
              </w:rPr>
            </w:pPr>
          </w:p>
        </w:tc>
      </w:tr>
      <w:tr w14:paraId="6F4107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99" w:type="dxa"/>
            <w:vAlign w:val="center"/>
          </w:tcPr>
          <w:p w14:paraId="23EDB040">
            <w:pPr>
              <w:autoSpaceDE w:val="0"/>
              <w:autoSpaceDN w:val="0"/>
              <w:adjustRightInd w:val="0"/>
              <w:snapToGrid w:val="0"/>
              <w:spacing w:line="360" w:lineRule="auto"/>
              <w:rPr>
                <w:rFonts w:ascii="宋体" w:hAnsi="宋体" w:cs="宋体"/>
                <w:color w:val="auto"/>
                <w:sz w:val="18"/>
                <w:szCs w:val="18"/>
                <w:highlight w:val="none"/>
              </w:rPr>
            </w:pPr>
          </w:p>
        </w:tc>
        <w:tc>
          <w:tcPr>
            <w:tcW w:w="5809" w:type="dxa"/>
            <w:gridSpan w:val="6"/>
            <w:vAlign w:val="center"/>
          </w:tcPr>
          <w:p w14:paraId="2921264B">
            <w:pPr>
              <w:autoSpaceDE w:val="0"/>
              <w:autoSpaceDN w:val="0"/>
              <w:adjustRightInd w:val="0"/>
              <w:snapToGrid w:val="0"/>
              <w:spacing w:line="360" w:lineRule="auto"/>
              <w:jc w:val="center"/>
              <w:rPr>
                <w:rFonts w:hint="default" w:ascii="宋体" w:hAnsi="宋体" w:eastAsia="微软雅黑" w:cs="宋体"/>
                <w:color w:val="auto"/>
                <w:sz w:val="18"/>
                <w:szCs w:val="18"/>
                <w:highlight w:val="none"/>
                <w:lang w:val="en-US" w:eastAsia="zh-CN"/>
              </w:rPr>
            </w:pPr>
            <w:r>
              <w:rPr>
                <w:rFonts w:hint="eastAsia" w:ascii="宋体" w:hAnsi="宋体" w:cs="宋体"/>
                <w:color w:val="auto"/>
                <w:sz w:val="18"/>
                <w:szCs w:val="18"/>
                <w:highlight w:val="none"/>
                <w:lang w:val="en-US" w:eastAsia="zh-CN"/>
              </w:rPr>
              <w:t>合    计</w:t>
            </w:r>
          </w:p>
        </w:tc>
        <w:tc>
          <w:tcPr>
            <w:tcW w:w="1729" w:type="dxa"/>
            <w:vAlign w:val="center"/>
          </w:tcPr>
          <w:p w14:paraId="5FF15602">
            <w:pPr>
              <w:autoSpaceDE w:val="0"/>
              <w:autoSpaceDN w:val="0"/>
              <w:adjustRightInd w:val="0"/>
              <w:snapToGrid w:val="0"/>
              <w:spacing w:line="360" w:lineRule="auto"/>
              <w:rPr>
                <w:rFonts w:ascii="宋体" w:hAnsi="宋体" w:cs="宋体"/>
                <w:color w:val="auto"/>
                <w:sz w:val="18"/>
                <w:szCs w:val="18"/>
                <w:highlight w:val="none"/>
              </w:rPr>
            </w:pPr>
          </w:p>
        </w:tc>
      </w:tr>
    </w:tbl>
    <w:p w14:paraId="36FA820D">
      <w:pPr>
        <w:rPr>
          <w:rFonts w:ascii="宋体" w:hAnsi="宋体" w:cs="宋体"/>
          <w:color w:val="auto"/>
          <w:highlight w:val="none"/>
        </w:rPr>
      </w:pPr>
    </w:p>
    <w:p w14:paraId="34545F13">
      <w:pPr>
        <w:rPr>
          <w:rFonts w:ascii="宋体" w:hAnsi="宋体" w:cs="宋体"/>
          <w:color w:val="auto"/>
          <w:highlight w:val="none"/>
        </w:rPr>
      </w:pPr>
      <w:r>
        <w:rPr>
          <w:rFonts w:hint="eastAsia" w:ascii="宋体" w:hAnsi="宋体" w:cs="宋体"/>
          <w:color w:val="auto"/>
          <w:highlight w:val="none"/>
        </w:rPr>
        <w:t>注：</w:t>
      </w:r>
    </w:p>
    <w:p w14:paraId="251D06F3">
      <w:pP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（1）按技术标准及采购清单填写内容及报价；</w:t>
      </w:r>
    </w:p>
    <w:p w14:paraId="6F748C9C">
      <w:pPr>
        <w:pStyle w:val="19"/>
        <w:jc w:val="both"/>
        <w:rPr>
          <w:rFonts w:ascii="宋体" w:hAnsi="宋体" w:eastAsia="宋体"/>
          <w:color w:val="auto"/>
          <w:sz w:val="21"/>
          <w:szCs w:val="21"/>
          <w:highlight w:val="none"/>
        </w:rPr>
      </w:pPr>
      <w:r>
        <w:rPr>
          <w:rFonts w:hint="eastAsia" w:ascii="宋体" w:hAnsi="宋体" w:eastAsia="宋体"/>
          <w:color w:val="auto"/>
          <w:sz w:val="21"/>
          <w:szCs w:val="21"/>
          <w:highlight w:val="none"/>
        </w:rPr>
        <w:t>（2）所报价格均包含材料货物原价、税金、包装费、运费、安装费等一切相关费用；</w:t>
      </w:r>
    </w:p>
    <w:p w14:paraId="2B275097">
      <w:pPr>
        <w:pStyle w:val="12"/>
        <w:rPr>
          <w:rFonts w:hAnsi="宋体"/>
          <w:color w:val="auto"/>
          <w:highlight w:val="none"/>
        </w:rPr>
      </w:pPr>
      <w:r>
        <w:rPr>
          <w:rFonts w:hint="eastAsia" w:hAnsi="宋体"/>
          <w:color w:val="auto"/>
          <w:highlight w:val="none"/>
        </w:rPr>
        <w:t>（3）配置附件不局限于采购清单所述内容，可自行增加并满足</w:t>
      </w:r>
      <w:r>
        <w:rPr>
          <w:rFonts w:hint="eastAsia" w:hAnsi="宋体"/>
          <w:color w:val="auto"/>
          <w:highlight w:val="none"/>
          <w:lang w:eastAsia="zh-CN"/>
        </w:rPr>
        <w:t>采购人</w:t>
      </w:r>
      <w:r>
        <w:rPr>
          <w:rFonts w:hint="eastAsia" w:hAnsi="宋体"/>
          <w:color w:val="auto"/>
          <w:highlight w:val="none"/>
        </w:rPr>
        <w:t>使用要求。</w:t>
      </w:r>
    </w:p>
    <w:p w14:paraId="4D529512">
      <w:pPr>
        <w:pStyle w:val="3"/>
        <w:keepNext w:val="0"/>
        <w:keepLines w:val="0"/>
        <w:spacing w:after="0"/>
        <w:jc w:val="center"/>
        <w:rPr>
          <w:rFonts w:ascii="宋体" w:hAnsi="宋体" w:eastAsia="宋体" w:cs="宋体"/>
          <w:color w:val="auto"/>
          <w:highlight w:val="none"/>
        </w:rPr>
      </w:pPr>
    </w:p>
    <w:p w14:paraId="572710D9">
      <w:pPr>
        <w:ind w:left="440" w:leftChars="200" w:firstLine="1760" w:firstLineChars="800"/>
        <w:jc w:val="right"/>
        <w:rPr>
          <w:rFonts w:ascii="宋体" w:hAnsi="宋体" w:eastAsia="宋体" w:cs="宋体"/>
          <w:color w:val="auto"/>
          <w:szCs w:val="21"/>
          <w:highlight w:val="none"/>
        </w:rPr>
      </w:pPr>
      <w:r>
        <w:rPr>
          <w:rFonts w:hint="eastAsia" w:ascii="宋体" w:hAnsi="宋体" w:eastAsia="宋体" w:cs="宋体"/>
          <w:color w:val="auto"/>
          <w:szCs w:val="21"/>
          <w:highlight w:val="none"/>
        </w:rPr>
        <w:t>供应商：</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单位全称、盖章）                           </w:t>
      </w:r>
    </w:p>
    <w:p w14:paraId="269E346E">
      <w:pPr>
        <w:ind w:left="440" w:leftChars="200" w:firstLine="440" w:firstLineChars="200"/>
        <w:jc w:val="right"/>
        <w:rPr>
          <w:rFonts w:ascii="宋体" w:hAnsi="宋体" w:eastAsia="宋体" w:cs="宋体"/>
          <w:color w:val="auto"/>
          <w:szCs w:val="21"/>
          <w:highlight w:val="none"/>
        </w:rPr>
      </w:pPr>
    </w:p>
    <w:p w14:paraId="6514251C">
      <w:pPr>
        <w:ind w:left="440" w:leftChars="200" w:firstLine="1540" w:firstLineChars="700"/>
        <w:jc w:val="right"/>
        <w:rPr>
          <w:rFonts w:ascii="宋体" w:hAnsi="宋体" w:eastAsia="宋体" w:cs="宋体"/>
          <w:color w:val="auto"/>
          <w:szCs w:val="21"/>
          <w:highlight w:val="none"/>
        </w:rPr>
      </w:pPr>
      <w:r>
        <w:rPr>
          <w:rFonts w:hint="eastAsia" w:ascii="宋体" w:hAnsi="宋体" w:eastAsia="宋体" w:cs="宋体"/>
          <w:color w:val="auto"/>
          <w:szCs w:val="21"/>
          <w:highlight w:val="none"/>
        </w:rPr>
        <w:t>法定代表人或其委托的授权代理人：</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（签章或签章）           </w:t>
      </w:r>
    </w:p>
    <w:p w14:paraId="371B952F">
      <w:pPr>
        <w:ind w:left="440" w:leftChars="200" w:firstLine="440" w:firstLineChars="200"/>
        <w:jc w:val="right"/>
        <w:rPr>
          <w:rFonts w:ascii="宋体" w:hAnsi="宋体" w:eastAsia="宋体" w:cs="宋体"/>
          <w:color w:val="auto"/>
          <w:szCs w:val="21"/>
          <w:highlight w:val="none"/>
        </w:rPr>
      </w:pPr>
    </w:p>
    <w:p w14:paraId="26BAE4D9">
      <w:pPr>
        <w:ind w:firstLine="4180" w:firstLineChars="1900"/>
        <w:jc w:val="right"/>
        <w:rPr>
          <w:rFonts w:ascii="宋体" w:hAnsi="宋体" w:eastAsia="宋体" w:cs="宋体"/>
          <w:color w:val="auto"/>
          <w:szCs w:val="21"/>
          <w:highlight w:val="none"/>
        </w:rPr>
      </w:pPr>
      <w:r>
        <w:rPr>
          <w:rFonts w:hint="eastAsia" w:ascii="宋体" w:hAnsi="宋体" w:eastAsia="宋体" w:cs="宋体"/>
          <w:color w:val="auto"/>
          <w:szCs w:val="21"/>
          <w:highlight w:val="none"/>
        </w:rPr>
        <w:t>日  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0F383573">
      <w:pPr>
        <w:jc w:val="right"/>
        <w:rPr>
          <w:rFonts w:ascii="宋体" w:hAnsi="宋体" w:eastAsia="宋体" w:cs="宋体"/>
          <w:color w:val="auto"/>
          <w:sz w:val="27"/>
          <w:szCs w:val="27"/>
          <w:highlight w:val="none"/>
        </w:rPr>
      </w:pPr>
      <w:r>
        <w:rPr>
          <w:rFonts w:hint="eastAsia" w:ascii="宋体" w:hAnsi="宋体" w:eastAsia="宋体" w:cs="宋体"/>
          <w:color w:val="auto"/>
          <w:sz w:val="27"/>
          <w:szCs w:val="27"/>
          <w:highlight w:val="none"/>
        </w:rPr>
        <w:t xml:space="preserve"> </w:t>
      </w:r>
      <w:r>
        <w:rPr>
          <w:rFonts w:ascii="宋体" w:hAnsi="宋体" w:eastAsia="宋体" w:cs="宋体"/>
          <w:color w:val="auto"/>
          <w:sz w:val="27"/>
          <w:szCs w:val="27"/>
          <w:highlight w:val="none"/>
        </w:rPr>
        <w:t xml:space="preserve">  </w:t>
      </w:r>
    </w:p>
    <w:p w14:paraId="267A98C5">
      <w:pPr>
        <w:pStyle w:val="3"/>
        <w:keepNext w:val="0"/>
        <w:keepLines w:val="0"/>
        <w:spacing w:after="0"/>
        <w:jc w:val="center"/>
        <w:rPr>
          <w:rFonts w:ascii="宋体" w:hAnsi="宋体" w:eastAsia="宋体" w:cs="宋体"/>
          <w:color w:val="auto"/>
          <w:highlight w:val="none"/>
        </w:rPr>
      </w:pPr>
    </w:p>
    <w:p w14:paraId="570182E9">
      <w:pPr>
        <w:pStyle w:val="3"/>
        <w:keepNext w:val="0"/>
        <w:keepLines w:val="0"/>
        <w:spacing w:after="0"/>
        <w:jc w:val="center"/>
        <w:rPr>
          <w:rFonts w:ascii="宋体" w:hAnsi="宋体" w:eastAsia="宋体" w:cs="宋体"/>
          <w:color w:val="auto"/>
          <w:highlight w:val="none"/>
        </w:rPr>
      </w:pPr>
    </w:p>
    <w:p w14:paraId="0D9BB781">
      <w:pPr>
        <w:rPr>
          <w:rFonts w:ascii="宋体" w:hAnsi="宋体" w:eastAsia="宋体" w:cs="宋体"/>
          <w:color w:val="auto"/>
          <w:highlight w:val="none"/>
        </w:rPr>
      </w:pPr>
    </w:p>
    <w:p w14:paraId="5E239344">
      <w:pPr>
        <w:rPr>
          <w:rFonts w:ascii="宋体" w:hAnsi="宋体" w:eastAsia="宋体" w:cs="宋体"/>
          <w:color w:val="auto"/>
          <w:highlight w:val="none"/>
        </w:rPr>
      </w:pPr>
    </w:p>
    <w:p w14:paraId="162F35FC">
      <w:pPr>
        <w:rPr>
          <w:rFonts w:ascii="宋体" w:hAnsi="宋体" w:eastAsia="宋体" w:cs="宋体"/>
          <w:color w:val="auto"/>
          <w:highlight w:val="none"/>
        </w:rPr>
      </w:pPr>
    </w:p>
    <w:p w14:paraId="187EDF65">
      <w:pPr>
        <w:rPr>
          <w:rFonts w:ascii="宋体" w:hAnsi="宋体" w:eastAsia="宋体" w:cs="宋体"/>
          <w:color w:val="auto"/>
          <w:highlight w:val="none"/>
        </w:rPr>
      </w:pPr>
    </w:p>
    <w:p w14:paraId="64F8E619">
      <w:pPr>
        <w:rPr>
          <w:rFonts w:ascii="宋体" w:hAnsi="宋体" w:eastAsia="宋体" w:cs="宋体"/>
          <w:color w:val="auto"/>
          <w:highlight w:val="none"/>
        </w:rPr>
      </w:pPr>
    </w:p>
    <w:p w14:paraId="0EAA00E2">
      <w:pPr>
        <w:rPr>
          <w:rFonts w:ascii="宋体" w:hAnsi="宋体" w:eastAsia="宋体" w:cs="宋体"/>
          <w:color w:val="auto"/>
          <w:highlight w:val="none"/>
        </w:rPr>
      </w:pPr>
    </w:p>
    <w:p w14:paraId="553B169E">
      <w:pPr>
        <w:rPr>
          <w:rFonts w:ascii="宋体" w:hAnsi="宋体" w:eastAsia="宋体" w:cs="宋体"/>
          <w:color w:val="auto"/>
          <w:highlight w:val="none"/>
        </w:rPr>
      </w:pPr>
    </w:p>
    <w:p w14:paraId="6E01F928">
      <w:pPr>
        <w:pStyle w:val="3"/>
        <w:keepNext w:val="0"/>
        <w:keepLines w:val="0"/>
        <w:spacing w:after="0"/>
        <w:jc w:val="center"/>
        <w:rPr>
          <w:rFonts w:ascii="宋体" w:hAnsi="宋体" w:eastAsia="宋体" w:cs="宋体"/>
          <w:color w:val="auto"/>
          <w:highlight w:val="none"/>
        </w:rPr>
      </w:pPr>
      <w:r>
        <w:rPr>
          <w:rFonts w:hint="eastAsia" w:ascii="宋体" w:hAnsi="宋体" w:eastAsia="宋体" w:cs="宋体"/>
          <w:color w:val="auto"/>
          <w:highlight w:val="none"/>
          <w:lang w:val="en-US" w:eastAsia="zh-CN"/>
        </w:rPr>
        <w:t>六</w:t>
      </w:r>
      <w:r>
        <w:rPr>
          <w:rFonts w:hint="eastAsia" w:ascii="宋体" w:hAnsi="宋体" w:eastAsia="宋体" w:cs="宋体"/>
          <w:color w:val="auto"/>
          <w:highlight w:val="none"/>
        </w:rPr>
        <w:t>、资格审查资料</w:t>
      </w:r>
      <w:bookmarkEnd w:id="102"/>
    </w:p>
    <w:p w14:paraId="69EE61B4">
      <w:pPr>
        <w:pStyle w:val="4"/>
        <w:keepNext w:val="0"/>
        <w:keepLines w:val="0"/>
        <w:spacing w:before="20" w:after="0"/>
        <w:ind w:firstLine="137"/>
        <w:jc w:val="center"/>
        <w:rPr>
          <w:rFonts w:ascii="宋体" w:hAnsi="宋体" w:eastAsia="宋体" w:cs="宋体"/>
          <w:color w:val="auto"/>
          <w:sz w:val="30"/>
          <w:szCs w:val="30"/>
          <w:highlight w:val="none"/>
        </w:rPr>
      </w:pPr>
      <w:r>
        <w:rPr>
          <w:rFonts w:hint="eastAsia" w:ascii="宋体" w:hAnsi="宋体" w:eastAsia="宋体" w:cs="宋体"/>
          <w:color w:val="auto"/>
          <w:sz w:val="30"/>
          <w:szCs w:val="30"/>
          <w:highlight w:val="none"/>
        </w:rPr>
        <w:t>（一）基本情况表</w:t>
      </w:r>
    </w:p>
    <w:tbl>
      <w:tblPr>
        <w:tblStyle w:val="21"/>
        <w:tblW w:w="5045"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2392"/>
        <w:gridCol w:w="976"/>
        <w:gridCol w:w="939"/>
        <w:gridCol w:w="1406"/>
        <w:gridCol w:w="444"/>
        <w:gridCol w:w="954"/>
        <w:gridCol w:w="895"/>
        <w:gridCol w:w="309"/>
        <w:gridCol w:w="1343"/>
      </w:tblGrid>
      <w:tr w14:paraId="782129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6" w:hRule="atLeast"/>
          <w:jc w:val="center"/>
        </w:trPr>
        <w:tc>
          <w:tcPr>
            <w:tcW w:w="1238" w:type="pct"/>
            <w:tcBorders>
              <w:top w:val="single" w:color="auto" w:sz="4" w:space="0"/>
              <w:left w:val="single" w:color="auto" w:sz="4" w:space="0"/>
              <w:bottom w:val="single" w:color="auto" w:sz="4" w:space="0"/>
              <w:right w:val="single" w:color="auto" w:sz="4" w:space="0"/>
            </w:tcBorders>
            <w:vAlign w:val="center"/>
          </w:tcPr>
          <w:p w14:paraId="2D30A2C1">
            <w:pPr>
              <w:topLinePunct/>
              <w:spacing w:line="440" w:lineRule="exact"/>
              <w:jc w:val="center"/>
              <w:rPr>
                <w:rFonts w:ascii="宋体" w:hAnsi="宋体" w:eastAsia="宋体" w:cs="宋体"/>
                <w:color w:val="auto"/>
                <w:highlight w:val="none"/>
              </w:rPr>
            </w:pPr>
            <w:r>
              <w:rPr>
                <w:rFonts w:hint="eastAsia" w:ascii="宋体" w:hAnsi="宋体" w:eastAsia="宋体" w:cs="宋体"/>
                <w:color w:val="auto"/>
                <w:highlight w:val="none"/>
              </w:rPr>
              <w:t>供应商名称</w:t>
            </w:r>
          </w:p>
        </w:tc>
        <w:tc>
          <w:tcPr>
            <w:tcW w:w="3761" w:type="pct"/>
            <w:gridSpan w:val="8"/>
            <w:tcBorders>
              <w:top w:val="single" w:color="auto" w:sz="4" w:space="0"/>
              <w:left w:val="single" w:color="auto" w:sz="4" w:space="0"/>
              <w:bottom w:val="single" w:color="auto" w:sz="4" w:space="0"/>
              <w:right w:val="single" w:color="auto" w:sz="4" w:space="0"/>
            </w:tcBorders>
            <w:vAlign w:val="center"/>
          </w:tcPr>
          <w:p w14:paraId="2589147A">
            <w:pPr>
              <w:topLinePunct/>
              <w:spacing w:line="440" w:lineRule="exact"/>
              <w:jc w:val="center"/>
              <w:rPr>
                <w:rFonts w:ascii="宋体" w:hAnsi="宋体" w:eastAsia="宋体" w:cs="宋体"/>
                <w:color w:val="auto"/>
                <w:highlight w:val="none"/>
              </w:rPr>
            </w:pPr>
          </w:p>
        </w:tc>
      </w:tr>
      <w:tr w14:paraId="29B00C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6" w:hRule="atLeast"/>
          <w:jc w:val="center"/>
        </w:trPr>
        <w:tc>
          <w:tcPr>
            <w:tcW w:w="1238" w:type="pct"/>
            <w:tcBorders>
              <w:top w:val="single" w:color="auto" w:sz="4" w:space="0"/>
              <w:left w:val="single" w:color="auto" w:sz="4" w:space="0"/>
              <w:bottom w:val="single" w:color="auto" w:sz="4" w:space="0"/>
              <w:right w:val="single" w:color="auto" w:sz="4" w:space="0"/>
            </w:tcBorders>
            <w:vAlign w:val="center"/>
          </w:tcPr>
          <w:p w14:paraId="79A4FCFE">
            <w:pPr>
              <w:topLinePunct/>
              <w:spacing w:line="440" w:lineRule="exact"/>
              <w:jc w:val="center"/>
              <w:rPr>
                <w:rFonts w:ascii="宋体" w:hAnsi="宋体" w:eastAsia="宋体" w:cs="宋体"/>
                <w:color w:val="auto"/>
                <w:highlight w:val="none"/>
              </w:rPr>
            </w:pPr>
            <w:r>
              <w:rPr>
                <w:rFonts w:hint="eastAsia" w:ascii="宋体" w:hAnsi="宋体" w:eastAsia="宋体" w:cs="宋体"/>
                <w:color w:val="auto"/>
                <w:highlight w:val="none"/>
              </w:rPr>
              <w:t>注册地址</w:t>
            </w:r>
          </w:p>
        </w:tc>
        <w:tc>
          <w:tcPr>
            <w:tcW w:w="1719" w:type="pct"/>
            <w:gridSpan w:val="3"/>
            <w:tcBorders>
              <w:top w:val="single" w:color="auto" w:sz="4" w:space="0"/>
              <w:left w:val="single" w:color="auto" w:sz="4" w:space="0"/>
              <w:bottom w:val="single" w:color="auto" w:sz="4" w:space="0"/>
              <w:right w:val="single" w:color="auto" w:sz="4" w:space="0"/>
            </w:tcBorders>
            <w:vAlign w:val="center"/>
          </w:tcPr>
          <w:p w14:paraId="31639385">
            <w:pPr>
              <w:topLinePunct/>
              <w:spacing w:line="440" w:lineRule="exact"/>
              <w:jc w:val="center"/>
              <w:rPr>
                <w:rFonts w:ascii="宋体" w:hAnsi="宋体" w:eastAsia="宋体" w:cs="宋体"/>
                <w:color w:val="auto"/>
                <w:highlight w:val="none"/>
              </w:rPr>
            </w:pPr>
          </w:p>
        </w:tc>
        <w:tc>
          <w:tcPr>
            <w:tcW w:w="724" w:type="pct"/>
            <w:gridSpan w:val="2"/>
            <w:tcBorders>
              <w:top w:val="single" w:color="auto" w:sz="4" w:space="0"/>
              <w:left w:val="single" w:color="auto" w:sz="4" w:space="0"/>
              <w:bottom w:val="single" w:color="auto" w:sz="4" w:space="0"/>
              <w:right w:val="single" w:color="auto" w:sz="4" w:space="0"/>
            </w:tcBorders>
            <w:vAlign w:val="center"/>
          </w:tcPr>
          <w:p w14:paraId="3E15CB9A">
            <w:pPr>
              <w:topLinePunct/>
              <w:spacing w:before="100" w:beforeAutospacing="1" w:after="100" w:afterAutospacing="1" w:line="440" w:lineRule="exact"/>
              <w:jc w:val="center"/>
              <w:rPr>
                <w:rFonts w:ascii="宋体" w:hAnsi="宋体" w:eastAsia="宋体" w:cs="宋体"/>
                <w:color w:val="auto"/>
                <w:highlight w:val="none"/>
              </w:rPr>
            </w:pPr>
            <w:r>
              <w:rPr>
                <w:rFonts w:hint="eastAsia" w:ascii="宋体" w:hAnsi="宋体" w:eastAsia="宋体" w:cs="宋体"/>
                <w:color w:val="auto"/>
                <w:highlight w:val="none"/>
              </w:rPr>
              <w:t>邮政编码</w:t>
            </w:r>
          </w:p>
        </w:tc>
        <w:tc>
          <w:tcPr>
            <w:tcW w:w="1318" w:type="pct"/>
            <w:gridSpan w:val="3"/>
            <w:tcBorders>
              <w:top w:val="single" w:color="auto" w:sz="4" w:space="0"/>
              <w:left w:val="single" w:color="auto" w:sz="4" w:space="0"/>
              <w:bottom w:val="single" w:color="auto" w:sz="4" w:space="0"/>
              <w:right w:val="single" w:color="auto" w:sz="4" w:space="0"/>
            </w:tcBorders>
            <w:vAlign w:val="center"/>
          </w:tcPr>
          <w:p w14:paraId="0DA58105">
            <w:pPr>
              <w:topLinePunct/>
              <w:spacing w:line="440" w:lineRule="exact"/>
              <w:jc w:val="center"/>
              <w:rPr>
                <w:rFonts w:ascii="宋体" w:hAnsi="宋体" w:eastAsia="宋体" w:cs="宋体"/>
                <w:color w:val="auto"/>
                <w:highlight w:val="none"/>
              </w:rPr>
            </w:pPr>
          </w:p>
        </w:tc>
      </w:tr>
      <w:tr w14:paraId="31B09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3" w:hRule="atLeast"/>
          <w:jc w:val="center"/>
        </w:trPr>
        <w:tc>
          <w:tcPr>
            <w:tcW w:w="1238" w:type="pct"/>
            <w:vMerge w:val="restart"/>
            <w:tcBorders>
              <w:top w:val="single" w:color="auto" w:sz="4" w:space="0"/>
              <w:left w:val="single" w:color="auto" w:sz="4" w:space="0"/>
              <w:bottom w:val="single" w:color="auto" w:sz="4" w:space="0"/>
              <w:right w:val="single" w:color="auto" w:sz="4" w:space="0"/>
            </w:tcBorders>
            <w:vAlign w:val="center"/>
          </w:tcPr>
          <w:p w14:paraId="17B75E86">
            <w:pPr>
              <w:topLinePunct/>
              <w:spacing w:line="440" w:lineRule="exact"/>
              <w:jc w:val="center"/>
              <w:rPr>
                <w:rFonts w:ascii="宋体" w:hAnsi="宋体" w:eastAsia="宋体" w:cs="宋体"/>
                <w:color w:val="auto"/>
                <w:highlight w:val="none"/>
              </w:rPr>
            </w:pPr>
            <w:r>
              <w:rPr>
                <w:rFonts w:hint="eastAsia" w:ascii="宋体" w:hAnsi="宋体" w:eastAsia="宋体" w:cs="宋体"/>
                <w:color w:val="auto"/>
                <w:highlight w:val="none"/>
              </w:rPr>
              <w:t>联系方式</w:t>
            </w:r>
          </w:p>
        </w:tc>
        <w:tc>
          <w:tcPr>
            <w:tcW w:w="505" w:type="pct"/>
            <w:tcBorders>
              <w:top w:val="single" w:color="auto" w:sz="4" w:space="0"/>
              <w:left w:val="single" w:color="auto" w:sz="4" w:space="0"/>
              <w:bottom w:val="single" w:color="auto" w:sz="4" w:space="0"/>
              <w:right w:val="single" w:color="auto" w:sz="4" w:space="0"/>
            </w:tcBorders>
            <w:vAlign w:val="center"/>
          </w:tcPr>
          <w:p w14:paraId="0B04F3A7">
            <w:pPr>
              <w:topLinePunct/>
              <w:spacing w:before="100" w:beforeAutospacing="1" w:after="100" w:afterAutospacing="1" w:line="440" w:lineRule="exact"/>
              <w:jc w:val="center"/>
              <w:rPr>
                <w:rFonts w:ascii="宋体" w:hAnsi="宋体" w:eastAsia="宋体" w:cs="宋体"/>
                <w:color w:val="auto"/>
                <w:highlight w:val="none"/>
              </w:rPr>
            </w:pPr>
            <w:r>
              <w:rPr>
                <w:rFonts w:hint="eastAsia" w:ascii="宋体" w:hAnsi="宋体" w:eastAsia="宋体" w:cs="宋体"/>
                <w:color w:val="auto"/>
                <w:highlight w:val="none"/>
              </w:rPr>
              <w:t>联系人</w:t>
            </w:r>
          </w:p>
        </w:tc>
        <w:tc>
          <w:tcPr>
            <w:tcW w:w="1213" w:type="pct"/>
            <w:gridSpan w:val="2"/>
            <w:tcBorders>
              <w:top w:val="single" w:color="auto" w:sz="4" w:space="0"/>
              <w:left w:val="single" w:color="auto" w:sz="4" w:space="0"/>
              <w:bottom w:val="single" w:color="auto" w:sz="4" w:space="0"/>
              <w:right w:val="single" w:color="auto" w:sz="4" w:space="0"/>
            </w:tcBorders>
            <w:vAlign w:val="center"/>
          </w:tcPr>
          <w:p w14:paraId="4A2972B9">
            <w:pPr>
              <w:topLinePunct/>
              <w:spacing w:line="440" w:lineRule="exact"/>
              <w:jc w:val="center"/>
              <w:rPr>
                <w:rFonts w:ascii="宋体" w:hAnsi="宋体" w:eastAsia="宋体" w:cs="宋体"/>
                <w:color w:val="auto"/>
                <w:highlight w:val="none"/>
              </w:rPr>
            </w:pPr>
          </w:p>
        </w:tc>
        <w:tc>
          <w:tcPr>
            <w:tcW w:w="724" w:type="pct"/>
            <w:gridSpan w:val="2"/>
            <w:tcBorders>
              <w:top w:val="single" w:color="auto" w:sz="4" w:space="0"/>
              <w:left w:val="single" w:color="auto" w:sz="4" w:space="0"/>
              <w:bottom w:val="single" w:color="auto" w:sz="4" w:space="0"/>
              <w:right w:val="single" w:color="auto" w:sz="4" w:space="0"/>
            </w:tcBorders>
            <w:vAlign w:val="center"/>
          </w:tcPr>
          <w:p w14:paraId="0A2AB841">
            <w:pPr>
              <w:topLinePunct/>
              <w:spacing w:before="100" w:beforeAutospacing="1" w:after="100" w:afterAutospacing="1" w:line="440" w:lineRule="exact"/>
              <w:jc w:val="center"/>
              <w:rPr>
                <w:rFonts w:ascii="宋体" w:hAnsi="宋体" w:eastAsia="宋体" w:cs="宋体"/>
                <w:color w:val="auto"/>
                <w:highlight w:val="none"/>
              </w:rPr>
            </w:pPr>
            <w:r>
              <w:rPr>
                <w:rFonts w:hint="eastAsia" w:ascii="宋体" w:hAnsi="宋体" w:eastAsia="宋体" w:cs="宋体"/>
                <w:color w:val="auto"/>
                <w:highlight w:val="none"/>
              </w:rPr>
              <w:t>电话</w:t>
            </w:r>
          </w:p>
        </w:tc>
        <w:tc>
          <w:tcPr>
            <w:tcW w:w="1318" w:type="pct"/>
            <w:gridSpan w:val="3"/>
            <w:tcBorders>
              <w:top w:val="single" w:color="auto" w:sz="4" w:space="0"/>
              <w:left w:val="single" w:color="auto" w:sz="4" w:space="0"/>
              <w:bottom w:val="single" w:color="auto" w:sz="4" w:space="0"/>
              <w:right w:val="single" w:color="auto" w:sz="4" w:space="0"/>
            </w:tcBorders>
            <w:vAlign w:val="center"/>
          </w:tcPr>
          <w:p w14:paraId="4C38D481">
            <w:pPr>
              <w:topLinePunct/>
              <w:spacing w:line="440" w:lineRule="exact"/>
              <w:jc w:val="center"/>
              <w:rPr>
                <w:rFonts w:ascii="宋体" w:hAnsi="宋体" w:eastAsia="宋体" w:cs="宋体"/>
                <w:color w:val="auto"/>
                <w:highlight w:val="none"/>
              </w:rPr>
            </w:pPr>
          </w:p>
        </w:tc>
      </w:tr>
      <w:tr w14:paraId="44B705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1238" w:type="pct"/>
            <w:vMerge w:val="continue"/>
            <w:tcBorders>
              <w:top w:val="single" w:color="auto" w:sz="4" w:space="0"/>
              <w:left w:val="single" w:color="auto" w:sz="4" w:space="0"/>
              <w:bottom w:val="single" w:color="auto" w:sz="4" w:space="0"/>
              <w:right w:val="single" w:color="auto" w:sz="4" w:space="0"/>
            </w:tcBorders>
            <w:vAlign w:val="center"/>
          </w:tcPr>
          <w:p w14:paraId="6541699B">
            <w:pPr>
              <w:jc w:val="center"/>
              <w:rPr>
                <w:rFonts w:ascii="宋体" w:hAnsi="宋体" w:eastAsia="宋体" w:cs="宋体"/>
                <w:color w:val="auto"/>
                <w:highlight w:val="none"/>
              </w:rPr>
            </w:pPr>
          </w:p>
        </w:tc>
        <w:tc>
          <w:tcPr>
            <w:tcW w:w="505" w:type="pct"/>
            <w:tcBorders>
              <w:top w:val="single" w:color="auto" w:sz="4" w:space="0"/>
              <w:left w:val="single" w:color="auto" w:sz="4" w:space="0"/>
              <w:bottom w:val="single" w:color="auto" w:sz="4" w:space="0"/>
              <w:right w:val="single" w:color="auto" w:sz="4" w:space="0"/>
            </w:tcBorders>
            <w:vAlign w:val="center"/>
          </w:tcPr>
          <w:p w14:paraId="445FD72A">
            <w:pPr>
              <w:topLinePunct/>
              <w:spacing w:before="100" w:beforeAutospacing="1" w:after="100" w:afterAutospacing="1" w:line="440" w:lineRule="exact"/>
              <w:jc w:val="center"/>
              <w:rPr>
                <w:rFonts w:ascii="宋体" w:hAnsi="宋体" w:eastAsia="宋体" w:cs="宋体"/>
                <w:color w:val="auto"/>
                <w:highlight w:val="none"/>
              </w:rPr>
            </w:pPr>
            <w:r>
              <w:rPr>
                <w:rFonts w:hint="eastAsia" w:ascii="宋体" w:hAnsi="宋体" w:eastAsia="宋体" w:cs="宋体"/>
                <w:color w:val="auto"/>
                <w:highlight w:val="none"/>
              </w:rPr>
              <w:t>传真</w:t>
            </w:r>
          </w:p>
        </w:tc>
        <w:tc>
          <w:tcPr>
            <w:tcW w:w="1213" w:type="pct"/>
            <w:gridSpan w:val="2"/>
            <w:tcBorders>
              <w:top w:val="single" w:color="auto" w:sz="4" w:space="0"/>
              <w:left w:val="single" w:color="auto" w:sz="4" w:space="0"/>
              <w:bottom w:val="single" w:color="auto" w:sz="4" w:space="0"/>
              <w:right w:val="single" w:color="auto" w:sz="4" w:space="0"/>
            </w:tcBorders>
            <w:vAlign w:val="center"/>
          </w:tcPr>
          <w:p w14:paraId="61783345">
            <w:pPr>
              <w:topLinePunct/>
              <w:spacing w:line="440" w:lineRule="exact"/>
              <w:jc w:val="center"/>
              <w:rPr>
                <w:rFonts w:ascii="宋体" w:hAnsi="宋体" w:eastAsia="宋体" w:cs="宋体"/>
                <w:color w:val="auto"/>
                <w:highlight w:val="none"/>
              </w:rPr>
            </w:pPr>
          </w:p>
        </w:tc>
        <w:tc>
          <w:tcPr>
            <w:tcW w:w="724" w:type="pct"/>
            <w:gridSpan w:val="2"/>
            <w:tcBorders>
              <w:top w:val="single" w:color="auto" w:sz="4" w:space="0"/>
              <w:left w:val="single" w:color="auto" w:sz="4" w:space="0"/>
              <w:bottom w:val="single" w:color="auto" w:sz="4" w:space="0"/>
              <w:right w:val="single" w:color="auto" w:sz="4" w:space="0"/>
            </w:tcBorders>
            <w:vAlign w:val="center"/>
          </w:tcPr>
          <w:p w14:paraId="1E21BA2D">
            <w:pPr>
              <w:topLinePunct/>
              <w:spacing w:before="100" w:beforeAutospacing="1" w:after="100" w:afterAutospacing="1" w:line="440" w:lineRule="exact"/>
              <w:jc w:val="center"/>
              <w:rPr>
                <w:rFonts w:ascii="宋体" w:hAnsi="宋体" w:eastAsia="宋体" w:cs="宋体"/>
                <w:color w:val="auto"/>
                <w:highlight w:val="none"/>
              </w:rPr>
            </w:pPr>
            <w:r>
              <w:rPr>
                <w:rFonts w:hint="eastAsia" w:ascii="宋体" w:hAnsi="宋体" w:eastAsia="宋体" w:cs="宋体"/>
                <w:color w:val="auto"/>
                <w:highlight w:val="none"/>
              </w:rPr>
              <w:t>网址</w:t>
            </w:r>
          </w:p>
        </w:tc>
        <w:tc>
          <w:tcPr>
            <w:tcW w:w="1318" w:type="pct"/>
            <w:gridSpan w:val="3"/>
            <w:tcBorders>
              <w:top w:val="single" w:color="auto" w:sz="4" w:space="0"/>
              <w:left w:val="single" w:color="auto" w:sz="4" w:space="0"/>
              <w:bottom w:val="single" w:color="auto" w:sz="4" w:space="0"/>
              <w:right w:val="single" w:color="auto" w:sz="4" w:space="0"/>
            </w:tcBorders>
            <w:vAlign w:val="center"/>
          </w:tcPr>
          <w:p w14:paraId="729F0A74">
            <w:pPr>
              <w:topLinePunct/>
              <w:spacing w:line="440" w:lineRule="exact"/>
              <w:jc w:val="center"/>
              <w:rPr>
                <w:rFonts w:ascii="宋体" w:hAnsi="宋体" w:eastAsia="宋体" w:cs="宋体"/>
                <w:color w:val="auto"/>
                <w:highlight w:val="none"/>
              </w:rPr>
            </w:pPr>
          </w:p>
        </w:tc>
      </w:tr>
      <w:tr w14:paraId="0521FC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6" w:hRule="atLeast"/>
          <w:jc w:val="center"/>
        </w:trPr>
        <w:tc>
          <w:tcPr>
            <w:tcW w:w="1238" w:type="pct"/>
            <w:tcBorders>
              <w:top w:val="single" w:color="auto" w:sz="4" w:space="0"/>
              <w:left w:val="single" w:color="auto" w:sz="4" w:space="0"/>
              <w:bottom w:val="single" w:color="auto" w:sz="4" w:space="0"/>
              <w:right w:val="single" w:color="auto" w:sz="4" w:space="0"/>
            </w:tcBorders>
            <w:vAlign w:val="center"/>
          </w:tcPr>
          <w:p w14:paraId="486D78BE">
            <w:pPr>
              <w:topLinePunct/>
              <w:spacing w:before="100" w:beforeAutospacing="1" w:after="100" w:afterAutospacing="1" w:line="440" w:lineRule="exact"/>
              <w:jc w:val="center"/>
              <w:rPr>
                <w:rFonts w:ascii="宋体" w:hAnsi="宋体" w:eastAsia="宋体" w:cs="宋体"/>
                <w:color w:val="auto"/>
                <w:highlight w:val="none"/>
              </w:rPr>
            </w:pPr>
            <w:r>
              <w:rPr>
                <w:rFonts w:hint="eastAsia" w:ascii="宋体" w:hAnsi="宋体" w:eastAsia="宋体" w:cs="宋体"/>
                <w:color w:val="auto"/>
                <w:highlight w:val="none"/>
              </w:rPr>
              <w:t>法定代表人</w:t>
            </w:r>
          </w:p>
        </w:tc>
        <w:tc>
          <w:tcPr>
            <w:tcW w:w="505" w:type="pct"/>
            <w:tcBorders>
              <w:top w:val="single" w:color="auto" w:sz="4" w:space="0"/>
              <w:left w:val="single" w:color="auto" w:sz="4" w:space="0"/>
              <w:bottom w:val="single" w:color="auto" w:sz="4" w:space="0"/>
              <w:right w:val="single" w:color="auto" w:sz="4" w:space="0"/>
            </w:tcBorders>
            <w:vAlign w:val="center"/>
          </w:tcPr>
          <w:p w14:paraId="01DACBCB">
            <w:pPr>
              <w:topLinePunct/>
              <w:spacing w:before="100" w:beforeAutospacing="1" w:after="100" w:afterAutospacing="1" w:line="440" w:lineRule="exact"/>
              <w:jc w:val="center"/>
              <w:rPr>
                <w:rFonts w:ascii="宋体" w:hAnsi="宋体" w:eastAsia="宋体" w:cs="宋体"/>
                <w:color w:val="auto"/>
                <w:highlight w:val="none"/>
              </w:rPr>
            </w:pPr>
            <w:r>
              <w:rPr>
                <w:rFonts w:hint="eastAsia" w:ascii="宋体" w:hAnsi="宋体" w:eastAsia="宋体" w:cs="宋体"/>
                <w:color w:val="auto"/>
                <w:highlight w:val="none"/>
              </w:rPr>
              <w:t>姓名</w:t>
            </w:r>
          </w:p>
        </w:tc>
        <w:tc>
          <w:tcPr>
            <w:tcW w:w="486" w:type="pct"/>
            <w:tcBorders>
              <w:top w:val="single" w:color="auto" w:sz="4" w:space="0"/>
              <w:left w:val="single" w:color="auto" w:sz="4" w:space="0"/>
              <w:bottom w:val="single" w:color="auto" w:sz="4" w:space="0"/>
              <w:right w:val="single" w:color="auto" w:sz="4" w:space="0"/>
            </w:tcBorders>
            <w:vAlign w:val="center"/>
          </w:tcPr>
          <w:p w14:paraId="4378074C">
            <w:pPr>
              <w:topLinePunct/>
              <w:spacing w:line="440" w:lineRule="exact"/>
              <w:jc w:val="center"/>
              <w:rPr>
                <w:rFonts w:ascii="宋体" w:hAnsi="宋体" w:eastAsia="宋体" w:cs="宋体"/>
                <w:color w:val="auto"/>
                <w:highlight w:val="none"/>
              </w:rPr>
            </w:pPr>
          </w:p>
        </w:tc>
        <w:tc>
          <w:tcPr>
            <w:tcW w:w="726" w:type="pct"/>
            <w:tcBorders>
              <w:top w:val="single" w:color="auto" w:sz="4" w:space="0"/>
              <w:left w:val="single" w:color="auto" w:sz="4" w:space="0"/>
              <w:bottom w:val="single" w:color="auto" w:sz="4" w:space="0"/>
              <w:right w:val="single" w:color="auto" w:sz="4" w:space="0"/>
            </w:tcBorders>
            <w:vAlign w:val="center"/>
          </w:tcPr>
          <w:p w14:paraId="055DFD6F">
            <w:pPr>
              <w:topLinePunct/>
              <w:spacing w:before="100" w:beforeAutospacing="1" w:after="100" w:afterAutospacing="1" w:line="440" w:lineRule="exact"/>
              <w:jc w:val="center"/>
              <w:rPr>
                <w:rFonts w:ascii="宋体" w:hAnsi="宋体" w:eastAsia="宋体" w:cs="宋体"/>
                <w:color w:val="auto"/>
                <w:highlight w:val="none"/>
              </w:rPr>
            </w:pPr>
            <w:r>
              <w:rPr>
                <w:rFonts w:hint="eastAsia" w:ascii="宋体" w:hAnsi="宋体" w:eastAsia="宋体" w:cs="宋体"/>
                <w:color w:val="auto"/>
                <w:highlight w:val="none"/>
              </w:rPr>
              <w:t>技术职称</w:t>
            </w:r>
          </w:p>
        </w:tc>
        <w:tc>
          <w:tcPr>
            <w:tcW w:w="724" w:type="pct"/>
            <w:gridSpan w:val="2"/>
            <w:tcBorders>
              <w:top w:val="single" w:color="auto" w:sz="4" w:space="0"/>
              <w:left w:val="single" w:color="auto" w:sz="4" w:space="0"/>
              <w:bottom w:val="single" w:color="auto" w:sz="4" w:space="0"/>
              <w:right w:val="single" w:color="auto" w:sz="4" w:space="0"/>
            </w:tcBorders>
            <w:vAlign w:val="center"/>
          </w:tcPr>
          <w:p w14:paraId="6A36D07C">
            <w:pPr>
              <w:topLinePunct/>
              <w:spacing w:line="440" w:lineRule="exact"/>
              <w:jc w:val="center"/>
              <w:rPr>
                <w:rFonts w:ascii="宋体" w:hAnsi="宋体" w:eastAsia="宋体" w:cs="宋体"/>
                <w:color w:val="auto"/>
                <w:highlight w:val="none"/>
              </w:rPr>
            </w:pPr>
          </w:p>
        </w:tc>
        <w:tc>
          <w:tcPr>
            <w:tcW w:w="623" w:type="pct"/>
            <w:gridSpan w:val="2"/>
            <w:tcBorders>
              <w:top w:val="single" w:color="auto" w:sz="4" w:space="0"/>
              <w:left w:val="single" w:color="auto" w:sz="4" w:space="0"/>
              <w:bottom w:val="single" w:color="auto" w:sz="4" w:space="0"/>
              <w:right w:val="single" w:color="auto" w:sz="4" w:space="0"/>
            </w:tcBorders>
            <w:vAlign w:val="center"/>
          </w:tcPr>
          <w:p w14:paraId="0C325C0E">
            <w:pPr>
              <w:topLinePunct/>
              <w:spacing w:before="100" w:beforeAutospacing="1" w:after="100" w:afterAutospacing="1" w:line="440" w:lineRule="exact"/>
              <w:jc w:val="center"/>
              <w:rPr>
                <w:rFonts w:ascii="宋体" w:hAnsi="宋体" w:eastAsia="宋体" w:cs="宋体"/>
                <w:color w:val="auto"/>
                <w:highlight w:val="none"/>
              </w:rPr>
            </w:pPr>
            <w:r>
              <w:rPr>
                <w:rFonts w:hint="eastAsia" w:ascii="宋体" w:hAnsi="宋体" w:eastAsia="宋体" w:cs="宋体"/>
                <w:color w:val="auto"/>
                <w:highlight w:val="none"/>
              </w:rPr>
              <w:t>电话</w:t>
            </w:r>
          </w:p>
        </w:tc>
        <w:tc>
          <w:tcPr>
            <w:tcW w:w="694" w:type="pct"/>
            <w:tcBorders>
              <w:top w:val="single" w:color="auto" w:sz="4" w:space="0"/>
              <w:left w:val="single" w:color="auto" w:sz="4" w:space="0"/>
              <w:bottom w:val="single" w:color="auto" w:sz="4" w:space="0"/>
              <w:right w:val="single" w:color="auto" w:sz="4" w:space="0"/>
            </w:tcBorders>
            <w:vAlign w:val="center"/>
          </w:tcPr>
          <w:p w14:paraId="2BE53CFE">
            <w:pPr>
              <w:topLinePunct/>
              <w:spacing w:line="440" w:lineRule="exact"/>
              <w:jc w:val="center"/>
              <w:rPr>
                <w:rFonts w:ascii="宋体" w:hAnsi="宋体" w:eastAsia="宋体" w:cs="宋体"/>
                <w:color w:val="auto"/>
                <w:highlight w:val="none"/>
              </w:rPr>
            </w:pPr>
          </w:p>
        </w:tc>
      </w:tr>
      <w:tr w14:paraId="3B3A17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6" w:hRule="atLeast"/>
          <w:jc w:val="center"/>
        </w:trPr>
        <w:tc>
          <w:tcPr>
            <w:tcW w:w="1238" w:type="pct"/>
            <w:tcBorders>
              <w:top w:val="single" w:color="auto" w:sz="4" w:space="0"/>
              <w:left w:val="single" w:color="auto" w:sz="4" w:space="0"/>
              <w:bottom w:val="single" w:color="auto" w:sz="4" w:space="0"/>
              <w:right w:val="single" w:color="auto" w:sz="4" w:space="0"/>
            </w:tcBorders>
            <w:vAlign w:val="center"/>
          </w:tcPr>
          <w:p w14:paraId="3555862F">
            <w:pPr>
              <w:topLinePunct/>
              <w:spacing w:line="440" w:lineRule="exact"/>
              <w:jc w:val="center"/>
              <w:rPr>
                <w:rFonts w:ascii="宋体" w:hAnsi="宋体" w:eastAsia="宋体" w:cs="宋体"/>
                <w:color w:val="auto"/>
                <w:highlight w:val="none"/>
              </w:rPr>
            </w:pPr>
            <w:r>
              <w:rPr>
                <w:rFonts w:hint="eastAsia" w:ascii="宋体" w:hAnsi="宋体" w:eastAsia="宋体" w:cs="宋体"/>
                <w:color w:val="auto"/>
                <w:szCs w:val="21"/>
                <w:highlight w:val="none"/>
              </w:rPr>
              <w:t>技术负责人</w:t>
            </w:r>
          </w:p>
        </w:tc>
        <w:tc>
          <w:tcPr>
            <w:tcW w:w="505" w:type="pct"/>
            <w:tcBorders>
              <w:top w:val="single" w:color="auto" w:sz="4" w:space="0"/>
              <w:left w:val="single" w:color="auto" w:sz="4" w:space="0"/>
              <w:bottom w:val="single" w:color="auto" w:sz="4" w:space="0"/>
              <w:right w:val="single" w:color="auto" w:sz="4" w:space="0"/>
            </w:tcBorders>
            <w:vAlign w:val="center"/>
          </w:tcPr>
          <w:p w14:paraId="1B0EFD94">
            <w:pPr>
              <w:topLinePunct/>
              <w:spacing w:before="100" w:beforeAutospacing="1" w:after="100" w:afterAutospacing="1" w:line="440" w:lineRule="exact"/>
              <w:jc w:val="center"/>
              <w:rPr>
                <w:rFonts w:ascii="宋体" w:hAnsi="宋体" w:eastAsia="宋体" w:cs="宋体"/>
                <w:color w:val="auto"/>
                <w:highlight w:val="none"/>
              </w:rPr>
            </w:pPr>
            <w:r>
              <w:rPr>
                <w:rFonts w:hint="eastAsia" w:ascii="宋体" w:hAnsi="宋体" w:eastAsia="宋体" w:cs="宋体"/>
                <w:color w:val="auto"/>
                <w:highlight w:val="none"/>
              </w:rPr>
              <w:t>姓名</w:t>
            </w:r>
          </w:p>
        </w:tc>
        <w:tc>
          <w:tcPr>
            <w:tcW w:w="486" w:type="pct"/>
            <w:tcBorders>
              <w:top w:val="single" w:color="auto" w:sz="4" w:space="0"/>
              <w:left w:val="single" w:color="auto" w:sz="4" w:space="0"/>
              <w:bottom w:val="single" w:color="auto" w:sz="4" w:space="0"/>
              <w:right w:val="single" w:color="auto" w:sz="4" w:space="0"/>
            </w:tcBorders>
            <w:vAlign w:val="center"/>
          </w:tcPr>
          <w:p w14:paraId="0A591D72">
            <w:pPr>
              <w:topLinePunct/>
              <w:spacing w:line="440" w:lineRule="exact"/>
              <w:jc w:val="center"/>
              <w:rPr>
                <w:rFonts w:ascii="宋体" w:hAnsi="宋体" w:eastAsia="宋体" w:cs="宋体"/>
                <w:color w:val="auto"/>
                <w:highlight w:val="none"/>
              </w:rPr>
            </w:pPr>
          </w:p>
        </w:tc>
        <w:tc>
          <w:tcPr>
            <w:tcW w:w="726" w:type="pct"/>
            <w:tcBorders>
              <w:top w:val="single" w:color="auto" w:sz="4" w:space="0"/>
              <w:left w:val="single" w:color="auto" w:sz="4" w:space="0"/>
              <w:bottom w:val="single" w:color="auto" w:sz="4" w:space="0"/>
              <w:right w:val="single" w:color="auto" w:sz="4" w:space="0"/>
            </w:tcBorders>
            <w:vAlign w:val="center"/>
          </w:tcPr>
          <w:p w14:paraId="3969622C">
            <w:pPr>
              <w:topLinePunct/>
              <w:spacing w:before="100" w:beforeAutospacing="1" w:after="100" w:afterAutospacing="1" w:line="440" w:lineRule="exact"/>
              <w:jc w:val="center"/>
              <w:rPr>
                <w:rFonts w:ascii="宋体" w:hAnsi="宋体" w:eastAsia="宋体" w:cs="宋体"/>
                <w:color w:val="auto"/>
                <w:highlight w:val="none"/>
              </w:rPr>
            </w:pPr>
            <w:r>
              <w:rPr>
                <w:rFonts w:hint="eastAsia" w:ascii="宋体" w:hAnsi="宋体" w:eastAsia="宋体" w:cs="宋体"/>
                <w:color w:val="auto"/>
                <w:highlight w:val="none"/>
              </w:rPr>
              <w:t>技术职称</w:t>
            </w:r>
          </w:p>
        </w:tc>
        <w:tc>
          <w:tcPr>
            <w:tcW w:w="724" w:type="pct"/>
            <w:gridSpan w:val="2"/>
            <w:tcBorders>
              <w:top w:val="single" w:color="auto" w:sz="4" w:space="0"/>
              <w:left w:val="single" w:color="auto" w:sz="4" w:space="0"/>
              <w:bottom w:val="single" w:color="auto" w:sz="4" w:space="0"/>
              <w:right w:val="single" w:color="auto" w:sz="4" w:space="0"/>
            </w:tcBorders>
            <w:vAlign w:val="center"/>
          </w:tcPr>
          <w:p w14:paraId="1A019BDC">
            <w:pPr>
              <w:topLinePunct/>
              <w:spacing w:line="440" w:lineRule="exact"/>
              <w:jc w:val="center"/>
              <w:rPr>
                <w:rFonts w:ascii="宋体" w:hAnsi="宋体" w:eastAsia="宋体" w:cs="宋体"/>
                <w:color w:val="auto"/>
                <w:highlight w:val="none"/>
              </w:rPr>
            </w:pPr>
          </w:p>
        </w:tc>
        <w:tc>
          <w:tcPr>
            <w:tcW w:w="623" w:type="pct"/>
            <w:gridSpan w:val="2"/>
            <w:tcBorders>
              <w:top w:val="single" w:color="auto" w:sz="4" w:space="0"/>
              <w:left w:val="single" w:color="auto" w:sz="4" w:space="0"/>
              <w:bottom w:val="single" w:color="auto" w:sz="4" w:space="0"/>
              <w:right w:val="single" w:color="auto" w:sz="4" w:space="0"/>
            </w:tcBorders>
            <w:vAlign w:val="center"/>
          </w:tcPr>
          <w:p w14:paraId="23AC0C6F">
            <w:pPr>
              <w:topLinePunct/>
              <w:spacing w:before="100" w:beforeAutospacing="1" w:after="100" w:afterAutospacing="1" w:line="440" w:lineRule="exact"/>
              <w:jc w:val="center"/>
              <w:rPr>
                <w:rFonts w:ascii="宋体" w:hAnsi="宋体" w:eastAsia="宋体" w:cs="宋体"/>
                <w:color w:val="auto"/>
                <w:highlight w:val="none"/>
              </w:rPr>
            </w:pPr>
            <w:r>
              <w:rPr>
                <w:rFonts w:hint="eastAsia" w:ascii="宋体" w:hAnsi="宋体" w:eastAsia="宋体" w:cs="宋体"/>
                <w:color w:val="auto"/>
                <w:highlight w:val="none"/>
              </w:rPr>
              <w:t>电话</w:t>
            </w:r>
          </w:p>
        </w:tc>
        <w:tc>
          <w:tcPr>
            <w:tcW w:w="694" w:type="pct"/>
            <w:tcBorders>
              <w:top w:val="single" w:color="auto" w:sz="4" w:space="0"/>
              <w:left w:val="single" w:color="auto" w:sz="4" w:space="0"/>
              <w:bottom w:val="single" w:color="auto" w:sz="4" w:space="0"/>
              <w:right w:val="single" w:color="auto" w:sz="4" w:space="0"/>
            </w:tcBorders>
            <w:vAlign w:val="center"/>
          </w:tcPr>
          <w:p w14:paraId="0BDFDB30">
            <w:pPr>
              <w:topLinePunct/>
              <w:spacing w:line="440" w:lineRule="exact"/>
              <w:jc w:val="center"/>
              <w:rPr>
                <w:rFonts w:ascii="宋体" w:hAnsi="宋体" w:eastAsia="宋体" w:cs="宋体"/>
                <w:color w:val="auto"/>
                <w:highlight w:val="none"/>
              </w:rPr>
            </w:pPr>
          </w:p>
        </w:tc>
      </w:tr>
      <w:tr w14:paraId="620EAB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6" w:hRule="atLeast"/>
          <w:jc w:val="center"/>
        </w:trPr>
        <w:tc>
          <w:tcPr>
            <w:tcW w:w="1238" w:type="pct"/>
            <w:tcBorders>
              <w:top w:val="single" w:color="auto" w:sz="4" w:space="0"/>
              <w:left w:val="single" w:color="auto" w:sz="4" w:space="0"/>
              <w:bottom w:val="single" w:color="auto" w:sz="4" w:space="0"/>
              <w:right w:val="single" w:color="auto" w:sz="4" w:space="0"/>
            </w:tcBorders>
            <w:vAlign w:val="center"/>
          </w:tcPr>
          <w:p w14:paraId="7E199B0B">
            <w:pPr>
              <w:topLinePunct/>
              <w:spacing w:before="100" w:beforeAutospacing="1" w:after="100" w:afterAutospacing="1" w:line="440" w:lineRule="exact"/>
              <w:jc w:val="center"/>
              <w:rPr>
                <w:rFonts w:ascii="宋体" w:hAnsi="宋体" w:eastAsia="宋体" w:cs="宋体"/>
                <w:color w:val="auto"/>
                <w:highlight w:val="none"/>
              </w:rPr>
            </w:pPr>
            <w:r>
              <w:rPr>
                <w:rFonts w:hint="eastAsia" w:ascii="宋体" w:hAnsi="宋体" w:eastAsia="宋体" w:cs="宋体"/>
                <w:color w:val="auto"/>
                <w:highlight w:val="none"/>
              </w:rPr>
              <w:t>资质证书</w:t>
            </w:r>
          </w:p>
        </w:tc>
        <w:tc>
          <w:tcPr>
            <w:tcW w:w="3761" w:type="pct"/>
            <w:gridSpan w:val="8"/>
            <w:tcBorders>
              <w:top w:val="single" w:color="auto" w:sz="4" w:space="0"/>
              <w:left w:val="single" w:color="auto" w:sz="4" w:space="0"/>
              <w:bottom w:val="single" w:color="auto" w:sz="4" w:space="0"/>
              <w:right w:val="single" w:color="auto" w:sz="4" w:space="0"/>
            </w:tcBorders>
            <w:vAlign w:val="center"/>
          </w:tcPr>
          <w:p w14:paraId="727397E2">
            <w:pPr>
              <w:topLinePunct/>
              <w:spacing w:before="100" w:beforeAutospacing="1" w:after="100" w:afterAutospacing="1" w:line="440" w:lineRule="exact"/>
              <w:ind w:firstLine="110" w:firstLineChars="50"/>
              <w:jc w:val="center"/>
              <w:rPr>
                <w:rFonts w:ascii="宋体" w:hAnsi="宋体" w:eastAsia="宋体" w:cs="宋体"/>
                <w:color w:val="auto"/>
                <w:highlight w:val="none"/>
              </w:rPr>
            </w:pPr>
            <w:r>
              <w:rPr>
                <w:rFonts w:hint="eastAsia" w:ascii="宋体" w:hAnsi="宋体" w:eastAsia="宋体" w:cs="宋体"/>
                <w:color w:val="auto"/>
                <w:highlight w:val="none"/>
              </w:rPr>
              <w:t>类型：等级：证书号：</w:t>
            </w:r>
          </w:p>
        </w:tc>
      </w:tr>
      <w:tr w14:paraId="7D43FB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60" w:hRule="atLeast"/>
          <w:jc w:val="center"/>
        </w:trPr>
        <w:tc>
          <w:tcPr>
            <w:tcW w:w="1238" w:type="pct"/>
            <w:tcBorders>
              <w:top w:val="single" w:color="auto" w:sz="4" w:space="0"/>
              <w:left w:val="single" w:color="auto" w:sz="4" w:space="0"/>
              <w:bottom w:val="single" w:color="auto" w:sz="4" w:space="0"/>
              <w:right w:val="single" w:color="auto" w:sz="4" w:space="0"/>
            </w:tcBorders>
            <w:vAlign w:val="center"/>
          </w:tcPr>
          <w:p w14:paraId="1FCC1A45">
            <w:pPr>
              <w:topLinePunct/>
              <w:spacing w:before="100" w:beforeAutospacing="1" w:after="100" w:afterAutospacing="1" w:line="440" w:lineRule="exact"/>
              <w:jc w:val="center"/>
              <w:rPr>
                <w:rFonts w:ascii="宋体" w:hAnsi="宋体" w:eastAsia="宋体" w:cs="宋体"/>
                <w:color w:val="auto"/>
                <w:highlight w:val="none"/>
              </w:rPr>
            </w:pPr>
            <w:r>
              <w:rPr>
                <w:rFonts w:hint="eastAsia" w:ascii="宋体" w:hAnsi="宋体" w:eastAsia="宋体" w:cs="宋体"/>
                <w:color w:val="auto"/>
                <w:highlight w:val="none"/>
              </w:rPr>
              <w:t>营业执照号/事业单位法人证书号</w:t>
            </w:r>
          </w:p>
        </w:tc>
        <w:tc>
          <w:tcPr>
            <w:tcW w:w="1719" w:type="pct"/>
            <w:gridSpan w:val="3"/>
            <w:tcBorders>
              <w:top w:val="single" w:color="auto" w:sz="4" w:space="0"/>
              <w:left w:val="single" w:color="auto" w:sz="4" w:space="0"/>
              <w:bottom w:val="single" w:color="auto" w:sz="4" w:space="0"/>
              <w:right w:val="single" w:color="auto" w:sz="4" w:space="0"/>
            </w:tcBorders>
            <w:vAlign w:val="center"/>
          </w:tcPr>
          <w:p w14:paraId="04B9B717">
            <w:pPr>
              <w:topLinePunct/>
              <w:spacing w:line="440" w:lineRule="exact"/>
              <w:jc w:val="center"/>
              <w:rPr>
                <w:rFonts w:ascii="宋体" w:hAnsi="宋体" w:eastAsia="宋体" w:cs="宋体"/>
                <w:color w:val="auto"/>
                <w:highlight w:val="none"/>
              </w:rPr>
            </w:pPr>
          </w:p>
        </w:tc>
        <w:tc>
          <w:tcPr>
            <w:tcW w:w="2042" w:type="pct"/>
            <w:gridSpan w:val="5"/>
            <w:tcBorders>
              <w:top w:val="single" w:color="auto" w:sz="4" w:space="0"/>
              <w:left w:val="single" w:color="auto" w:sz="4" w:space="0"/>
              <w:bottom w:val="single" w:color="auto" w:sz="4" w:space="0"/>
              <w:right w:val="single" w:color="auto" w:sz="4" w:space="0"/>
            </w:tcBorders>
            <w:vAlign w:val="center"/>
          </w:tcPr>
          <w:p w14:paraId="2C26601F">
            <w:pPr>
              <w:topLinePunct/>
              <w:spacing w:before="100" w:beforeAutospacing="1" w:after="100" w:afterAutospacing="1" w:line="440" w:lineRule="exact"/>
              <w:jc w:val="center"/>
              <w:rPr>
                <w:rFonts w:ascii="宋体" w:hAnsi="宋体" w:eastAsia="宋体" w:cs="宋体"/>
                <w:color w:val="auto"/>
                <w:highlight w:val="none"/>
              </w:rPr>
            </w:pPr>
            <w:r>
              <w:rPr>
                <w:rFonts w:hint="eastAsia" w:ascii="宋体" w:hAnsi="宋体" w:eastAsia="宋体" w:cs="宋体"/>
                <w:color w:val="auto"/>
                <w:highlight w:val="none"/>
              </w:rPr>
              <w:t>员工总人数：</w:t>
            </w:r>
          </w:p>
        </w:tc>
      </w:tr>
      <w:tr w14:paraId="215DCC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6" w:hRule="atLeast"/>
          <w:jc w:val="center"/>
        </w:trPr>
        <w:tc>
          <w:tcPr>
            <w:tcW w:w="1238" w:type="pct"/>
            <w:tcBorders>
              <w:top w:val="single" w:color="auto" w:sz="4" w:space="0"/>
              <w:left w:val="single" w:color="auto" w:sz="4" w:space="0"/>
              <w:bottom w:val="single" w:color="auto" w:sz="4" w:space="0"/>
              <w:right w:val="single" w:color="auto" w:sz="4" w:space="0"/>
            </w:tcBorders>
            <w:vAlign w:val="center"/>
          </w:tcPr>
          <w:p w14:paraId="796713C7">
            <w:pPr>
              <w:topLinePunct/>
              <w:spacing w:before="100" w:beforeAutospacing="1" w:after="100" w:afterAutospacing="1" w:line="440" w:lineRule="exact"/>
              <w:jc w:val="center"/>
              <w:rPr>
                <w:rFonts w:ascii="宋体" w:hAnsi="宋体" w:eastAsia="宋体" w:cs="宋体"/>
                <w:color w:val="auto"/>
                <w:highlight w:val="none"/>
              </w:rPr>
            </w:pPr>
            <w:r>
              <w:rPr>
                <w:rFonts w:hint="eastAsia" w:ascii="宋体" w:hAnsi="宋体" w:eastAsia="宋体" w:cs="宋体"/>
                <w:color w:val="auto"/>
                <w:highlight w:val="none"/>
              </w:rPr>
              <w:t>注册资本/开办资金</w:t>
            </w:r>
          </w:p>
        </w:tc>
        <w:tc>
          <w:tcPr>
            <w:tcW w:w="1719" w:type="pct"/>
            <w:gridSpan w:val="3"/>
            <w:tcBorders>
              <w:top w:val="single" w:color="auto" w:sz="4" w:space="0"/>
              <w:left w:val="single" w:color="auto" w:sz="4" w:space="0"/>
              <w:bottom w:val="single" w:color="auto" w:sz="4" w:space="0"/>
              <w:right w:val="single" w:color="auto" w:sz="4" w:space="0"/>
            </w:tcBorders>
            <w:vAlign w:val="center"/>
          </w:tcPr>
          <w:p w14:paraId="1F42C44B">
            <w:pPr>
              <w:topLinePunct/>
              <w:spacing w:line="440" w:lineRule="exact"/>
              <w:jc w:val="center"/>
              <w:rPr>
                <w:rFonts w:ascii="宋体" w:hAnsi="宋体" w:eastAsia="宋体" w:cs="宋体"/>
                <w:color w:val="auto"/>
                <w:highlight w:val="none"/>
              </w:rPr>
            </w:pPr>
          </w:p>
        </w:tc>
        <w:tc>
          <w:tcPr>
            <w:tcW w:w="230" w:type="pct"/>
            <w:vMerge w:val="restart"/>
            <w:tcBorders>
              <w:top w:val="single" w:color="auto" w:sz="4" w:space="0"/>
              <w:left w:val="single" w:color="auto" w:sz="4" w:space="0"/>
              <w:right w:val="single" w:color="auto" w:sz="4" w:space="0"/>
            </w:tcBorders>
            <w:vAlign w:val="center"/>
          </w:tcPr>
          <w:p w14:paraId="2BF28E69">
            <w:pPr>
              <w:topLinePunct/>
              <w:spacing w:before="100" w:beforeAutospacing="1" w:after="100" w:afterAutospacing="1" w:line="440" w:lineRule="exact"/>
              <w:jc w:val="center"/>
              <w:rPr>
                <w:rFonts w:ascii="宋体" w:hAnsi="宋体" w:eastAsia="宋体" w:cs="宋体"/>
                <w:color w:val="auto"/>
                <w:highlight w:val="none"/>
              </w:rPr>
            </w:pPr>
            <w:r>
              <w:rPr>
                <w:rFonts w:hint="eastAsia" w:ascii="宋体" w:hAnsi="宋体" w:eastAsia="宋体" w:cs="宋体"/>
                <w:color w:val="auto"/>
                <w:highlight w:val="none"/>
              </w:rPr>
              <w:t>其中</w:t>
            </w:r>
          </w:p>
        </w:tc>
        <w:tc>
          <w:tcPr>
            <w:tcW w:w="957" w:type="pct"/>
            <w:gridSpan w:val="2"/>
            <w:tcBorders>
              <w:top w:val="single" w:color="auto" w:sz="4" w:space="0"/>
              <w:left w:val="single" w:color="auto" w:sz="4" w:space="0"/>
              <w:bottom w:val="single" w:color="auto" w:sz="4" w:space="0"/>
              <w:right w:val="single" w:color="auto" w:sz="4" w:space="0"/>
            </w:tcBorders>
            <w:vAlign w:val="center"/>
          </w:tcPr>
          <w:p w14:paraId="5E3AD2FE">
            <w:pPr>
              <w:topLinePunct/>
              <w:spacing w:before="100" w:beforeAutospacing="1" w:after="100" w:afterAutospacing="1" w:line="440" w:lineRule="exact"/>
              <w:jc w:val="center"/>
              <w:rPr>
                <w:rFonts w:ascii="宋体" w:hAnsi="宋体" w:eastAsia="宋体" w:cs="宋体"/>
                <w:color w:val="auto"/>
                <w:highlight w:val="none"/>
              </w:rPr>
            </w:pPr>
            <w:r>
              <w:rPr>
                <w:rFonts w:hint="eastAsia" w:ascii="宋体" w:hAnsi="宋体" w:eastAsia="宋体" w:cs="宋体"/>
                <w:color w:val="auto"/>
                <w:highlight w:val="none"/>
              </w:rPr>
              <w:t>高级职称人员</w:t>
            </w:r>
          </w:p>
        </w:tc>
        <w:tc>
          <w:tcPr>
            <w:tcW w:w="854" w:type="pct"/>
            <w:gridSpan w:val="2"/>
            <w:tcBorders>
              <w:top w:val="single" w:color="auto" w:sz="4" w:space="0"/>
              <w:left w:val="single" w:color="auto" w:sz="4" w:space="0"/>
              <w:bottom w:val="single" w:color="auto" w:sz="4" w:space="0"/>
              <w:right w:val="single" w:color="auto" w:sz="4" w:space="0"/>
            </w:tcBorders>
            <w:vAlign w:val="center"/>
          </w:tcPr>
          <w:p w14:paraId="23AFC184">
            <w:pPr>
              <w:topLinePunct/>
              <w:spacing w:line="440" w:lineRule="exact"/>
              <w:jc w:val="center"/>
              <w:rPr>
                <w:rFonts w:ascii="宋体" w:hAnsi="宋体" w:eastAsia="宋体" w:cs="宋体"/>
                <w:color w:val="auto"/>
                <w:highlight w:val="none"/>
              </w:rPr>
            </w:pPr>
          </w:p>
        </w:tc>
      </w:tr>
      <w:tr w14:paraId="4CF075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6" w:hRule="atLeast"/>
          <w:jc w:val="center"/>
        </w:trPr>
        <w:tc>
          <w:tcPr>
            <w:tcW w:w="1238" w:type="pct"/>
            <w:tcBorders>
              <w:top w:val="single" w:color="auto" w:sz="4" w:space="0"/>
              <w:left w:val="single" w:color="auto" w:sz="4" w:space="0"/>
              <w:bottom w:val="single" w:color="auto" w:sz="4" w:space="0"/>
              <w:right w:val="single" w:color="auto" w:sz="4" w:space="0"/>
            </w:tcBorders>
            <w:vAlign w:val="center"/>
          </w:tcPr>
          <w:p w14:paraId="60463F36">
            <w:pPr>
              <w:topLinePunct/>
              <w:spacing w:before="100" w:beforeAutospacing="1" w:after="100" w:afterAutospacing="1" w:line="440" w:lineRule="exact"/>
              <w:jc w:val="center"/>
              <w:rPr>
                <w:rFonts w:ascii="宋体" w:hAnsi="宋体" w:eastAsia="宋体" w:cs="宋体"/>
                <w:color w:val="auto"/>
                <w:highlight w:val="none"/>
              </w:rPr>
            </w:pPr>
            <w:r>
              <w:rPr>
                <w:rFonts w:hint="eastAsia" w:ascii="宋体" w:hAnsi="宋体" w:eastAsia="宋体" w:cs="宋体"/>
                <w:color w:val="auto"/>
                <w:highlight w:val="none"/>
              </w:rPr>
              <w:t>成立日期</w:t>
            </w:r>
          </w:p>
        </w:tc>
        <w:tc>
          <w:tcPr>
            <w:tcW w:w="1719" w:type="pct"/>
            <w:gridSpan w:val="3"/>
            <w:tcBorders>
              <w:top w:val="single" w:color="auto" w:sz="4" w:space="0"/>
              <w:left w:val="single" w:color="auto" w:sz="4" w:space="0"/>
              <w:bottom w:val="single" w:color="auto" w:sz="4" w:space="0"/>
              <w:right w:val="single" w:color="auto" w:sz="4" w:space="0"/>
            </w:tcBorders>
            <w:vAlign w:val="center"/>
          </w:tcPr>
          <w:p w14:paraId="19B35849">
            <w:pPr>
              <w:topLinePunct/>
              <w:spacing w:line="440" w:lineRule="exact"/>
              <w:jc w:val="center"/>
              <w:rPr>
                <w:rFonts w:ascii="宋体" w:hAnsi="宋体" w:eastAsia="宋体" w:cs="宋体"/>
                <w:color w:val="auto"/>
                <w:highlight w:val="none"/>
              </w:rPr>
            </w:pPr>
          </w:p>
        </w:tc>
        <w:tc>
          <w:tcPr>
            <w:tcW w:w="230" w:type="pct"/>
            <w:vMerge w:val="continue"/>
            <w:tcBorders>
              <w:left w:val="single" w:color="auto" w:sz="4" w:space="0"/>
              <w:right w:val="single" w:color="auto" w:sz="4" w:space="0"/>
            </w:tcBorders>
            <w:vAlign w:val="center"/>
          </w:tcPr>
          <w:p w14:paraId="290F3EED">
            <w:pPr>
              <w:jc w:val="center"/>
              <w:rPr>
                <w:rFonts w:ascii="宋体" w:hAnsi="宋体" w:eastAsia="宋体" w:cs="宋体"/>
                <w:color w:val="auto"/>
                <w:highlight w:val="none"/>
              </w:rPr>
            </w:pPr>
          </w:p>
        </w:tc>
        <w:tc>
          <w:tcPr>
            <w:tcW w:w="957" w:type="pct"/>
            <w:gridSpan w:val="2"/>
            <w:tcBorders>
              <w:top w:val="single" w:color="auto" w:sz="4" w:space="0"/>
              <w:left w:val="single" w:color="auto" w:sz="4" w:space="0"/>
              <w:bottom w:val="single" w:color="auto" w:sz="4" w:space="0"/>
              <w:right w:val="single" w:color="auto" w:sz="4" w:space="0"/>
            </w:tcBorders>
            <w:vAlign w:val="center"/>
          </w:tcPr>
          <w:p w14:paraId="68BFA0C7">
            <w:pPr>
              <w:topLinePunct/>
              <w:spacing w:before="100" w:beforeAutospacing="1" w:after="100" w:afterAutospacing="1" w:line="440" w:lineRule="exact"/>
              <w:jc w:val="center"/>
              <w:rPr>
                <w:rFonts w:ascii="宋体" w:hAnsi="宋体" w:eastAsia="宋体" w:cs="宋体"/>
                <w:color w:val="auto"/>
                <w:highlight w:val="none"/>
              </w:rPr>
            </w:pPr>
            <w:r>
              <w:rPr>
                <w:rFonts w:hint="eastAsia" w:ascii="宋体" w:hAnsi="宋体" w:eastAsia="宋体" w:cs="宋体"/>
                <w:color w:val="auto"/>
                <w:highlight w:val="none"/>
              </w:rPr>
              <w:t>中级职称人员</w:t>
            </w:r>
          </w:p>
        </w:tc>
        <w:tc>
          <w:tcPr>
            <w:tcW w:w="854" w:type="pct"/>
            <w:gridSpan w:val="2"/>
            <w:tcBorders>
              <w:top w:val="single" w:color="auto" w:sz="4" w:space="0"/>
              <w:left w:val="single" w:color="auto" w:sz="4" w:space="0"/>
              <w:bottom w:val="single" w:color="auto" w:sz="4" w:space="0"/>
              <w:right w:val="single" w:color="auto" w:sz="4" w:space="0"/>
            </w:tcBorders>
            <w:vAlign w:val="center"/>
          </w:tcPr>
          <w:p w14:paraId="266C59A6">
            <w:pPr>
              <w:topLinePunct/>
              <w:spacing w:line="440" w:lineRule="exact"/>
              <w:jc w:val="center"/>
              <w:rPr>
                <w:rFonts w:ascii="宋体" w:hAnsi="宋体" w:eastAsia="宋体" w:cs="宋体"/>
                <w:color w:val="auto"/>
                <w:highlight w:val="none"/>
              </w:rPr>
            </w:pPr>
          </w:p>
        </w:tc>
      </w:tr>
      <w:tr w14:paraId="4395EA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6" w:hRule="atLeast"/>
          <w:jc w:val="center"/>
        </w:trPr>
        <w:tc>
          <w:tcPr>
            <w:tcW w:w="1238" w:type="pct"/>
            <w:tcBorders>
              <w:top w:val="single" w:color="auto" w:sz="4" w:space="0"/>
              <w:left w:val="single" w:color="auto" w:sz="4" w:space="0"/>
              <w:bottom w:val="single" w:color="auto" w:sz="4" w:space="0"/>
              <w:right w:val="single" w:color="auto" w:sz="4" w:space="0"/>
            </w:tcBorders>
            <w:vAlign w:val="center"/>
          </w:tcPr>
          <w:p w14:paraId="27B1D671">
            <w:pPr>
              <w:topLinePunct/>
              <w:spacing w:before="100" w:beforeAutospacing="1" w:after="100" w:afterAutospacing="1" w:line="440" w:lineRule="exact"/>
              <w:jc w:val="center"/>
              <w:rPr>
                <w:rFonts w:ascii="宋体" w:hAnsi="宋体" w:eastAsia="宋体" w:cs="宋体"/>
                <w:color w:val="auto"/>
                <w:highlight w:val="none"/>
              </w:rPr>
            </w:pPr>
            <w:r>
              <w:rPr>
                <w:rFonts w:hint="eastAsia" w:ascii="宋体" w:hAnsi="宋体" w:eastAsia="宋体" w:cs="宋体"/>
                <w:color w:val="auto"/>
                <w:highlight w:val="none"/>
              </w:rPr>
              <w:t>基本账户开户银行</w:t>
            </w:r>
          </w:p>
        </w:tc>
        <w:tc>
          <w:tcPr>
            <w:tcW w:w="1719" w:type="pct"/>
            <w:gridSpan w:val="3"/>
            <w:tcBorders>
              <w:top w:val="single" w:color="auto" w:sz="4" w:space="0"/>
              <w:left w:val="single" w:color="auto" w:sz="4" w:space="0"/>
              <w:bottom w:val="single" w:color="auto" w:sz="4" w:space="0"/>
              <w:right w:val="single" w:color="auto" w:sz="4" w:space="0"/>
            </w:tcBorders>
            <w:vAlign w:val="center"/>
          </w:tcPr>
          <w:p w14:paraId="4DCE0D8A">
            <w:pPr>
              <w:topLinePunct/>
              <w:spacing w:line="440" w:lineRule="exact"/>
              <w:jc w:val="center"/>
              <w:rPr>
                <w:rFonts w:ascii="宋体" w:hAnsi="宋体" w:eastAsia="宋体" w:cs="宋体"/>
                <w:color w:val="auto"/>
                <w:highlight w:val="none"/>
              </w:rPr>
            </w:pPr>
          </w:p>
        </w:tc>
        <w:tc>
          <w:tcPr>
            <w:tcW w:w="230" w:type="pct"/>
            <w:vMerge w:val="continue"/>
            <w:tcBorders>
              <w:left w:val="single" w:color="auto" w:sz="4" w:space="0"/>
              <w:right w:val="single" w:color="auto" w:sz="4" w:space="0"/>
            </w:tcBorders>
            <w:vAlign w:val="center"/>
          </w:tcPr>
          <w:p w14:paraId="53E73D6A">
            <w:pPr>
              <w:jc w:val="center"/>
              <w:rPr>
                <w:rFonts w:ascii="宋体" w:hAnsi="宋体" w:eastAsia="宋体" w:cs="宋体"/>
                <w:color w:val="auto"/>
                <w:highlight w:val="none"/>
              </w:rPr>
            </w:pPr>
          </w:p>
        </w:tc>
        <w:tc>
          <w:tcPr>
            <w:tcW w:w="957" w:type="pct"/>
            <w:gridSpan w:val="2"/>
            <w:tcBorders>
              <w:top w:val="single" w:color="auto" w:sz="4" w:space="0"/>
              <w:left w:val="single" w:color="auto" w:sz="4" w:space="0"/>
              <w:bottom w:val="single" w:color="auto" w:sz="4" w:space="0"/>
              <w:right w:val="single" w:color="auto" w:sz="4" w:space="0"/>
            </w:tcBorders>
            <w:vAlign w:val="center"/>
          </w:tcPr>
          <w:p w14:paraId="0A16D34F">
            <w:pPr>
              <w:topLinePunct/>
              <w:spacing w:before="100" w:beforeAutospacing="1" w:after="100" w:afterAutospacing="1" w:line="440" w:lineRule="exact"/>
              <w:jc w:val="center"/>
              <w:rPr>
                <w:rFonts w:ascii="宋体" w:hAnsi="宋体" w:eastAsia="宋体" w:cs="宋体"/>
                <w:color w:val="auto"/>
                <w:highlight w:val="none"/>
              </w:rPr>
            </w:pPr>
            <w:r>
              <w:rPr>
                <w:rFonts w:hint="eastAsia" w:ascii="宋体" w:hAnsi="宋体" w:eastAsia="宋体" w:cs="宋体"/>
                <w:color w:val="auto"/>
                <w:highlight w:val="none"/>
              </w:rPr>
              <w:t>技术人员数量</w:t>
            </w:r>
          </w:p>
        </w:tc>
        <w:tc>
          <w:tcPr>
            <w:tcW w:w="854" w:type="pct"/>
            <w:gridSpan w:val="2"/>
            <w:tcBorders>
              <w:top w:val="single" w:color="auto" w:sz="4" w:space="0"/>
              <w:left w:val="single" w:color="auto" w:sz="4" w:space="0"/>
              <w:bottom w:val="single" w:color="auto" w:sz="4" w:space="0"/>
              <w:right w:val="single" w:color="auto" w:sz="4" w:space="0"/>
            </w:tcBorders>
            <w:vAlign w:val="center"/>
          </w:tcPr>
          <w:p w14:paraId="3F3D9F66">
            <w:pPr>
              <w:topLinePunct/>
              <w:spacing w:line="440" w:lineRule="exact"/>
              <w:jc w:val="center"/>
              <w:rPr>
                <w:rFonts w:ascii="宋体" w:hAnsi="宋体" w:eastAsia="宋体" w:cs="宋体"/>
                <w:color w:val="auto"/>
                <w:highlight w:val="none"/>
              </w:rPr>
            </w:pPr>
          </w:p>
        </w:tc>
      </w:tr>
      <w:tr w14:paraId="5DCF75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6" w:hRule="atLeast"/>
          <w:jc w:val="center"/>
        </w:trPr>
        <w:tc>
          <w:tcPr>
            <w:tcW w:w="1238" w:type="pct"/>
            <w:tcBorders>
              <w:top w:val="single" w:color="auto" w:sz="4" w:space="0"/>
              <w:left w:val="single" w:color="auto" w:sz="4" w:space="0"/>
              <w:bottom w:val="single" w:color="auto" w:sz="4" w:space="0"/>
              <w:right w:val="single" w:color="auto" w:sz="4" w:space="0"/>
            </w:tcBorders>
            <w:vAlign w:val="center"/>
          </w:tcPr>
          <w:p w14:paraId="3134C910">
            <w:pPr>
              <w:topLinePunct/>
              <w:spacing w:before="100" w:beforeAutospacing="1" w:after="100" w:afterAutospacing="1" w:line="440" w:lineRule="exact"/>
              <w:jc w:val="center"/>
              <w:rPr>
                <w:rFonts w:ascii="宋体" w:hAnsi="宋体" w:eastAsia="宋体" w:cs="宋体"/>
                <w:color w:val="auto"/>
                <w:highlight w:val="none"/>
              </w:rPr>
            </w:pPr>
            <w:r>
              <w:rPr>
                <w:rFonts w:hint="eastAsia" w:ascii="宋体" w:hAnsi="宋体" w:eastAsia="宋体" w:cs="宋体"/>
                <w:color w:val="auto"/>
                <w:highlight w:val="none"/>
              </w:rPr>
              <w:t>基本账户银行账号</w:t>
            </w:r>
          </w:p>
        </w:tc>
        <w:tc>
          <w:tcPr>
            <w:tcW w:w="1719" w:type="pct"/>
            <w:gridSpan w:val="3"/>
            <w:tcBorders>
              <w:top w:val="single" w:color="auto" w:sz="4" w:space="0"/>
              <w:left w:val="single" w:color="auto" w:sz="4" w:space="0"/>
              <w:bottom w:val="single" w:color="auto" w:sz="4" w:space="0"/>
              <w:right w:val="single" w:color="auto" w:sz="4" w:space="0"/>
            </w:tcBorders>
            <w:vAlign w:val="center"/>
          </w:tcPr>
          <w:p w14:paraId="537E86E3">
            <w:pPr>
              <w:topLinePunct/>
              <w:spacing w:line="440" w:lineRule="exact"/>
              <w:jc w:val="center"/>
              <w:rPr>
                <w:rFonts w:ascii="宋体" w:hAnsi="宋体" w:eastAsia="宋体" w:cs="宋体"/>
                <w:color w:val="auto"/>
                <w:highlight w:val="none"/>
              </w:rPr>
            </w:pPr>
          </w:p>
        </w:tc>
        <w:tc>
          <w:tcPr>
            <w:tcW w:w="230" w:type="pct"/>
            <w:vMerge w:val="continue"/>
            <w:tcBorders>
              <w:left w:val="single" w:color="auto" w:sz="4" w:space="0"/>
              <w:right w:val="single" w:color="auto" w:sz="4" w:space="0"/>
            </w:tcBorders>
            <w:vAlign w:val="center"/>
          </w:tcPr>
          <w:p w14:paraId="6A5D79C9">
            <w:pPr>
              <w:jc w:val="center"/>
              <w:rPr>
                <w:rFonts w:ascii="宋体" w:hAnsi="宋体" w:eastAsia="宋体" w:cs="宋体"/>
                <w:color w:val="auto"/>
                <w:highlight w:val="none"/>
              </w:rPr>
            </w:pPr>
          </w:p>
        </w:tc>
        <w:tc>
          <w:tcPr>
            <w:tcW w:w="957" w:type="pct"/>
            <w:gridSpan w:val="2"/>
            <w:tcBorders>
              <w:top w:val="single" w:color="auto" w:sz="4" w:space="0"/>
              <w:left w:val="single" w:color="auto" w:sz="4" w:space="0"/>
              <w:bottom w:val="single" w:color="auto" w:sz="4" w:space="0"/>
              <w:right w:val="single" w:color="auto" w:sz="4" w:space="0"/>
            </w:tcBorders>
            <w:vAlign w:val="center"/>
          </w:tcPr>
          <w:p w14:paraId="1CC94EE2">
            <w:pPr>
              <w:topLinePunct/>
              <w:spacing w:before="100" w:beforeAutospacing="1" w:after="100" w:afterAutospacing="1" w:line="440" w:lineRule="exact"/>
              <w:jc w:val="center"/>
              <w:rPr>
                <w:rFonts w:ascii="宋体" w:hAnsi="宋体" w:eastAsia="宋体" w:cs="宋体"/>
                <w:color w:val="auto"/>
                <w:highlight w:val="none"/>
              </w:rPr>
            </w:pPr>
            <w:r>
              <w:rPr>
                <w:rFonts w:hint="eastAsia" w:ascii="宋体" w:hAnsi="宋体" w:eastAsia="宋体" w:cs="宋体"/>
                <w:color w:val="auto"/>
                <w:szCs w:val="21"/>
                <w:highlight w:val="none"/>
              </w:rPr>
              <w:t>各类注册人员</w:t>
            </w:r>
          </w:p>
        </w:tc>
        <w:tc>
          <w:tcPr>
            <w:tcW w:w="854" w:type="pct"/>
            <w:gridSpan w:val="2"/>
            <w:tcBorders>
              <w:top w:val="single" w:color="auto" w:sz="4" w:space="0"/>
              <w:left w:val="single" w:color="auto" w:sz="4" w:space="0"/>
              <w:bottom w:val="single" w:color="auto" w:sz="4" w:space="0"/>
              <w:right w:val="single" w:color="auto" w:sz="4" w:space="0"/>
            </w:tcBorders>
            <w:vAlign w:val="center"/>
          </w:tcPr>
          <w:p w14:paraId="45895D79">
            <w:pPr>
              <w:topLinePunct/>
              <w:spacing w:line="440" w:lineRule="exact"/>
              <w:jc w:val="center"/>
              <w:rPr>
                <w:rFonts w:ascii="宋体" w:hAnsi="宋体" w:eastAsia="宋体" w:cs="宋体"/>
                <w:color w:val="auto"/>
                <w:highlight w:val="none"/>
              </w:rPr>
            </w:pPr>
          </w:p>
        </w:tc>
      </w:tr>
      <w:tr w14:paraId="5143EF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6" w:hRule="atLeast"/>
          <w:jc w:val="center"/>
        </w:trPr>
        <w:tc>
          <w:tcPr>
            <w:tcW w:w="1238" w:type="pct"/>
            <w:tcBorders>
              <w:top w:val="single" w:color="auto" w:sz="4" w:space="0"/>
              <w:left w:val="single" w:color="auto" w:sz="4" w:space="0"/>
              <w:right w:val="single" w:color="auto" w:sz="4" w:space="0"/>
            </w:tcBorders>
            <w:vAlign w:val="center"/>
          </w:tcPr>
          <w:p w14:paraId="0A39FCAC">
            <w:pPr>
              <w:topLinePunct/>
              <w:spacing w:before="100" w:beforeAutospacing="1" w:after="100" w:afterAutospacing="1" w:line="440" w:lineRule="exact"/>
              <w:ind w:firstLine="220" w:firstLineChars="100"/>
              <w:jc w:val="center"/>
              <w:rPr>
                <w:rFonts w:ascii="宋体" w:hAnsi="宋体" w:eastAsia="宋体" w:cs="宋体"/>
                <w:color w:val="auto"/>
                <w:highlight w:val="none"/>
              </w:rPr>
            </w:pPr>
            <w:r>
              <w:rPr>
                <w:rFonts w:hint="eastAsia" w:ascii="宋体" w:hAnsi="宋体" w:eastAsia="宋体" w:cs="宋体"/>
                <w:color w:val="auto"/>
                <w:highlight w:val="none"/>
              </w:rPr>
              <w:t>经营范围</w:t>
            </w:r>
          </w:p>
        </w:tc>
        <w:tc>
          <w:tcPr>
            <w:tcW w:w="3761" w:type="pct"/>
            <w:gridSpan w:val="8"/>
            <w:tcBorders>
              <w:top w:val="single" w:color="auto" w:sz="4" w:space="0"/>
              <w:left w:val="single" w:color="auto" w:sz="4" w:space="0"/>
              <w:right w:val="single" w:color="auto" w:sz="4" w:space="0"/>
            </w:tcBorders>
            <w:vAlign w:val="center"/>
          </w:tcPr>
          <w:p w14:paraId="32162287">
            <w:pPr>
              <w:topLinePunct/>
              <w:spacing w:line="440" w:lineRule="exact"/>
              <w:jc w:val="center"/>
              <w:rPr>
                <w:rFonts w:ascii="宋体" w:hAnsi="宋体" w:eastAsia="宋体" w:cs="宋体"/>
                <w:color w:val="auto"/>
                <w:highlight w:val="none"/>
              </w:rPr>
            </w:pPr>
          </w:p>
        </w:tc>
      </w:tr>
      <w:tr w14:paraId="37B7CC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33" w:hRule="atLeast"/>
          <w:jc w:val="center"/>
        </w:trPr>
        <w:tc>
          <w:tcPr>
            <w:tcW w:w="1238" w:type="pct"/>
            <w:tcBorders>
              <w:top w:val="single" w:color="auto" w:sz="4" w:space="0"/>
              <w:left w:val="single" w:color="auto" w:sz="4" w:space="0"/>
              <w:right w:val="single" w:color="auto" w:sz="4" w:space="0"/>
            </w:tcBorders>
            <w:vAlign w:val="center"/>
          </w:tcPr>
          <w:p w14:paraId="0E3171B5">
            <w:pPr>
              <w:topLinePunct/>
              <w:spacing w:before="100" w:beforeAutospacing="1" w:after="100" w:afterAutospacing="1" w:line="440" w:lineRule="exact"/>
              <w:jc w:val="center"/>
              <w:rPr>
                <w:rFonts w:ascii="宋体" w:hAnsi="宋体" w:eastAsia="宋体" w:cs="宋体"/>
                <w:color w:val="auto"/>
                <w:highlight w:val="none"/>
              </w:rPr>
            </w:pPr>
            <w:r>
              <w:rPr>
                <w:rFonts w:hint="eastAsia" w:ascii="宋体" w:hAnsi="宋体" w:eastAsia="宋体" w:cs="宋体"/>
                <w:color w:val="auto"/>
                <w:szCs w:val="21"/>
                <w:highlight w:val="none"/>
              </w:rPr>
              <w:t>供应商关联企业情况（包括但不限于与供应商法定代表人为同一人或者存在控股、管理关系的不同单位）</w:t>
            </w:r>
          </w:p>
        </w:tc>
        <w:tc>
          <w:tcPr>
            <w:tcW w:w="3761" w:type="pct"/>
            <w:gridSpan w:val="8"/>
            <w:tcBorders>
              <w:top w:val="single" w:color="auto" w:sz="4" w:space="0"/>
              <w:left w:val="single" w:color="auto" w:sz="4" w:space="0"/>
              <w:right w:val="single" w:color="auto" w:sz="4" w:space="0"/>
            </w:tcBorders>
            <w:vAlign w:val="center"/>
          </w:tcPr>
          <w:p w14:paraId="74D55C17">
            <w:pPr>
              <w:topLinePunct/>
              <w:spacing w:line="440" w:lineRule="exact"/>
              <w:jc w:val="center"/>
              <w:rPr>
                <w:rFonts w:ascii="宋体" w:hAnsi="宋体" w:eastAsia="宋体" w:cs="宋体"/>
                <w:color w:val="auto"/>
                <w:highlight w:val="none"/>
              </w:rPr>
            </w:pPr>
          </w:p>
        </w:tc>
      </w:tr>
      <w:tr w14:paraId="499DEA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7" w:hRule="atLeast"/>
          <w:jc w:val="center"/>
        </w:trPr>
        <w:tc>
          <w:tcPr>
            <w:tcW w:w="1238" w:type="pct"/>
            <w:tcBorders>
              <w:top w:val="single" w:color="auto" w:sz="4" w:space="0"/>
              <w:left w:val="single" w:color="auto" w:sz="4" w:space="0"/>
              <w:bottom w:val="single" w:color="auto" w:sz="4" w:space="0"/>
              <w:right w:val="single" w:color="auto" w:sz="4" w:space="0"/>
            </w:tcBorders>
            <w:vAlign w:val="center"/>
          </w:tcPr>
          <w:p w14:paraId="26D66068">
            <w:pPr>
              <w:topLinePunct/>
              <w:spacing w:before="100" w:beforeAutospacing="1" w:after="100" w:afterAutospacing="1" w:line="440" w:lineRule="exact"/>
              <w:jc w:val="center"/>
              <w:rPr>
                <w:rFonts w:ascii="宋体" w:hAnsi="宋体" w:eastAsia="宋体" w:cs="宋体"/>
                <w:color w:val="auto"/>
                <w:highlight w:val="none"/>
              </w:rPr>
            </w:pPr>
            <w:r>
              <w:rPr>
                <w:rFonts w:hint="eastAsia" w:ascii="宋体" w:hAnsi="宋体" w:eastAsia="宋体" w:cs="宋体"/>
                <w:color w:val="auto"/>
                <w:highlight w:val="none"/>
              </w:rPr>
              <w:t>备注</w:t>
            </w:r>
          </w:p>
        </w:tc>
        <w:tc>
          <w:tcPr>
            <w:tcW w:w="3761" w:type="pct"/>
            <w:gridSpan w:val="8"/>
            <w:tcBorders>
              <w:top w:val="single" w:color="auto" w:sz="4" w:space="0"/>
              <w:left w:val="single" w:color="auto" w:sz="4" w:space="0"/>
              <w:bottom w:val="single" w:color="auto" w:sz="4" w:space="0"/>
              <w:right w:val="single" w:color="auto" w:sz="4" w:space="0"/>
            </w:tcBorders>
            <w:vAlign w:val="center"/>
          </w:tcPr>
          <w:p w14:paraId="30A8AFF5">
            <w:pPr>
              <w:topLinePunct/>
              <w:spacing w:line="440" w:lineRule="exact"/>
              <w:jc w:val="center"/>
              <w:rPr>
                <w:rFonts w:ascii="宋体" w:hAnsi="宋体" w:eastAsia="宋体" w:cs="宋体"/>
                <w:color w:val="auto"/>
                <w:highlight w:val="none"/>
              </w:rPr>
            </w:pPr>
          </w:p>
        </w:tc>
      </w:tr>
    </w:tbl>
    <w:p w14:paraId="56B42F38">
      <w:pPr>
        <w:spacing w:line="400" w:lineRule="exact"/>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注：供应商应根据供应商须知第3.5.1项的要求在本表后附相关证明材料（复印件加盖公章）。</w:t>
      </w:r>
    </w:p>
    <w:p w14:paraId="6C8AAAAB">
      <w:pPr>
        <w:pStyle w:val="19"/>
        <w:rPr>
          <w:rFonts w:ascii="宋体" w:hAnsi="宋体" w:eastAsia="宋体"/>
          <w:color w:val="auto"/>
          <w:sz w:val="21"/>
          <w:szCs w:val="21"/>
          <w:highlight w:val="none"/>
        </w:rPr>
      </w:pPr>
      <w:r>
        <w:rPr>
          <w:rFonts w:hint="eastAsia"/>
          <w:color w:val="auto"/>
          <w:sz w:val="21"/>
          <w:szCs w:val="21"/>
          <w:highlight w:val="none"/>
        </w:rPr>
        <w:t xml:space="preserve"> </w:t>
      </w:r>
      <w:r>
        <w:rPr>
          <w:color w:val="auto"/>
          <w:sz w:val="21"/>
          <w:szCs w:val="21"/>
          <w:highlight w:val="none"/>
        </w:rPr>
        <w:t xml:space="preserve">  </w:t>
      </w:r>
      <w:r>
        <w:rPr>
          <w:rFonts w:hint="eastAsia" w:ascii="宋体" w:hAnsi="宋体" w:eastAsia="宋体"/>
          <w:color w:val="auto"/>
          <w:sz w:val="21"/>
          <w:szCs w:val="21"/>
          <w:highlight w:val="none"/>
        </w:rPr>
        <w:t>相关人员、证件、证书如没有可不填写。</w:t>
      </w:r>
    </w:p>
    <w:p w14:paraId="783BE452">
      <w:pPr>
        <w:jc w:val="center"/>
        <w:rPr>
          <w:rFonts w:ascii="宋体" w:hAnsi="宋体" w:cs="宋体"/>
          <w:b/>
          <w:bCs/>
          <w:color w:val="auto"/>
          <w:sz w:val="28"/>
          <w:szCs w:val="28"/>
          <w:highlight w:val="none"/>
        </w:rPr>
      </w:pPr>
      <w:r>
        <w:rPr>
          <w:rFonts w:hint="eastAsia" w:ascii="宋体" w:hAnsi="宋体" w:eastAsia="宋体" w:cs="宋体"/>
          <w:color w:val="auto"/>
          <w:highlight w:val="none"/>
        </w:rPr>
        <w:br w:type="page"/>
      </w:r>
      <w:bookmarkEnd w:id="101"/>
      <w:bookmarkStart w:id="103" w:name="_Toc179632825"/>
      <w:bookmarkStart w:id="104" w:name="_Toc300835232"/>
      <w:bookmarkStart w:id="105" w:name="_Toc482188668"/>
      <w:bookmarkStart w:id="106" w:name="_Toc385943079"/>
      <w:bookmarkStart w:id="107" w:name="_Toc152045805"/>
      <w:bookmarkStart w:id="108" w:name="_Toc384308390"/>
      <w:bookmarkStart w:id="109" w:name="_Toc391394125"/>
      <w:bookmarkStart w:id="110" w:name="_Toc144974873"/>
      <w:bookmarkStart w:id="111" w:name="_Toc152042594"/>
      <w:bookmarkStart w:id="112" w:name="_Toc370676440"/>
      <w:bookmarkStart w:id="113" w:name="_Toc359594249"/>
      <w:r>
        <w:rPr>
          <w:rFonts w:hint="eastAsia" w:ascii="宋体" w:hAnsi="宋体" w:cs="宋体"/>
          <w:b/>
          <w:bCs/>
          <w:color w:val="auto"/>
          <w:sz w:val="28"/>
          <w:szCs w:val="28"/>
          <w:highlight w:val="none"/>
        </w:rPr>
        <w:t>（二）近年财务状况表</w:t>
      </w:r>
    </w:p>
    <w:p w14:paraId="23D5BF0B">
      <w:pPr>
        <w:ind w:firstLine="110" w:firstLineChars="49"/>
        <w:rPr>
          <w:rFonts w:ascii="宋体" w:hAnsi="宋体" w:cs="宋体"/>
          <w:color w:val="auto"/>
          <w:szCs w:val="21"/>
          <w:highlight w:val="none"/>
        </w:rPr>
      </w:pPr>
      <w:r>
        <w:rPr>
          <w:rFonts w:hint="eastAsia" w:ascii="宋体" w:hAnsi="宋体" w:cs="宋体"/>
          <w:b/>
          <w:bCs/>
          <w:iCs/>
          <w:color w:val="auto"/>
          <w:spacing w:val="2"/>
          <w:szCs w:val="21"/>
          <w:highlight w:val="none"/>
        </w:rPr>
        <w:t>单位名称：</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1"/>
        <w:gridCol w:w="2144"/>
        <w:gridCol w:w="2296"/>
        <w:gridCol w:w="2296"/>
      </w:tblGrid>
      <w:tr w14:paraId="3FDAA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701" w:type="dxa"/>
            <w:tcBorders>
              <w:top w:val="single" w:color="auto" w:sz="4" w:space="0"/>
              <w:left w:val="single" w:color="auto" w:sz="4" w:space="0"/>
              <w:tl2br w:val="single" w:color="auto" w:sz="4" w:space="0"/>
            </w:tcBorders>
          </w:tcPr>
          <w:p w14:paraId="20F1B269">
            <w:pPr>
              <w:jc w:val="center"/>
              <w:rPr>
                <w:rFonts w:ascii="宋体" w:hAnsi="宋体" w:cs="宋体"/>
                <w:color w:val="auto"/>
                <w:szCs w:val="21"/>
                <w:highlight w:val="none"/>
              </w:rPr>
            </w:pPr>
            <w:r>
              <w:rPr>
                <w:rFonts w:hint="eastAsia" w:ascii="宋体" w:hAnsi="宋体" w:cs="宋体"/>
                <w:color w:val="auto"/>
                <w:szCs w:val="21"/>
                <w:highlight w:val="none"/>
              </w:rPr>
              <w:t xml:space="preserve">         年份</w:t>
            </w:r>
          </w:p>
          <w:p w14:paraId="0F3F2520">
            <w:pPr>
              <w:rPr>
                <w:rFonts w:ascii="宋体" w:hAnsi="宋体" w:cs="宋体"/>
                <w:color w:val="auto"/>
                <w:szCs w:val="21"/>
                <w:highlight w:val="none"/>
              </w:rPr>
            </w:pPr>
            <w:r>
              <w:rPr>
                <w:rFonts w:hint="eastAsia" w:ascii="宋体" w:hAnsi="宋体" w:cs="宋体"/>
                <w:color w:val="auto"/>
                <w:szCs w:val="21"/>
                <w:highlight w:val="none"/>
              </w:rPr>
              <w:t>项目</w:t>
            </w:r>
          </w:p>
        </w:tc>
        <w:tc>
          <w:tcPr>
            <w:tcW w:w="2144" w:type="dxa"/>
            <w:tcBorders>
              <w:top w:val="single" w:color="auto" w:sz="4" w:space="0"/>
            </w:tcBorders>
            <w:vAlign w:val="center"/>
          </w:tcPr>
          <w:p w14:paraId="51EA37F8">
            <w:pPr>
              <w:jc w:val="center"/>
              <w:rPr>
                <w:rFonts w:hint="default" w:ascii="宋体" w:hAnsi="宋体" w:eastAsia="微软雅黑" w:cs="宋体"/>
                <w:color w:val="auto"/>
                <w:szCs w:val="21"/>
                <w:highlight w:val="none"/>
                <w:lang w:val="en-US" w:eastAsia="zh-CN"/>
              </w:rPr>
            </w:pPr>
            <w:r>
              <w:rPr>
                <w:rFonts w:hint="eastAsia" w:ascii="宋体" w:hAnsi="宋体" w:cs="宋体"/>
                <w:color w:val="auto"/>
                <w:szCs w:val="21"/>
                <w:highlight w:val="none"/>
                <w:lang w:val="en-US" w:eastAsia="zh-CN"/>
              </w:rPr>
              <w:t>2023</w:t>
            </w:r>
          </w:p>
        </w:tc>
        <w:tc>
          <w:tcPr>
            <w:tcW w:w="2296" w:type="dxa"/>
            <w:tcBorders>
              <w:top w:val="single" w:color="auto" w:sz="4" w:space="0"/>
            </w:tcBorders>
            <w:vAlign w:val="center"/>
          </w:tcPr>
          <w:p w14:paraId="781DD336">
            <w:pPr>
              <w:jc w:val="center"/>
              <w:rPr>
                <w:rFonts w:ascii="宋体" w:hAnsi="宋体" w:cs="宋体"/>
                <w:color w:val="auto"/>
                <w:szCs w:val="21"/>
                <w:highlight w:val="none"/>
              </w:rPr>
            </w:pPr>
          </w:p>
        </w:tc>
        <w:tc>
          <w:tcPr>
            <w:tcW w:w="2296" w:type="dxa"/>
            <w:tcBorders>
              <w:top w:val="single" w:color="auto" w:sz="4" w:space="0"/>
              <w:right w:val="single" w:color="auto" w:sz="4" w:space="0"/>
            </w:tcBorders>
            <w:vAlign w:val="center"/>
          </w:tcPr>
          <w:p w14:paraId="30774AD0">
            <w:pPr>
              <w:jc w:val="center"/>
              <w:rPr>
                <w:rFonts w:ascii="宋体" w:hAnsi="宋体" w:cs="宋体"/>
                <w:color w:val="auto"/>
                <w:szCs w:val="21"/>
                <w:highlight w:val="none"/>
              </w:rPr>
            </w:pPr>
          </w:p>
        </w:tc>
      </w:tr>
      <w:tr w14:paraId="23143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701" w:type="dxa"/>
            <w:tcBorders>
              <w:left w:val="single" w:color="auto" w:sz="4" w:space="0"/>
            </w:tcBorders>
            <w:vAlign w:val="center"/>
          </w:tcPr>
          <w:p w14:paraId="1856E0A6">
            <w:pPr>
              <w:jc w:val="center"/>
              <w:rPr>
                <w:rFonts w:ascii="宋体" w:hAnsi="宋体" w:cs="宋体"/>
                <w:color w:val="auto"/>
                <w:szCs w:val="21"/>
                <w:highlight w:val="none"/>
              </w:rPr>
            </w:pPr>
            <w:r>
              <w:rPr>
                <w:rFonts w:hint="eastAsia" w:ascii="宋体" w:hAnsi="宋体" w:cs="宋体"/>
                <w:color w:val="auto"/>
                <w:szCs w:val="21"/>
                <w:highlight w:val="none"/>
              </w:rPr>
              <w:t>总资产</w:t>
            </w:r>
          </w:p>
          <w:p w14:paraId="5B0FB68A">
            <w:pPr>
              <w:jc w:val="center"/>
              <w:rPr>
                <w:rFonts w:ascii="宋体" w:hAnsi="宋体" w:cs="宋体"/>
                <w:color w:val="auto"/>
                <w:szCs w:val="21"/>
                <w:highlight w:val="none"/>
              </w:rPr>
            </w:pPr>
            <w:r>
              <w:rPr>
                <w:rFonts w:hint="eastAsia" w:ascii="宋体" w:hAnsi="宋体" w:cs="宋体"/>
                <w:color w:val="auto"/>
                <w:szCs w:val="21"/>
                <w:highlight w:val="none"/>
              </w:rPr>
              <w:t>(万元)</w:t>
            </w:r>
          </w:p>
        </w:tc>
        <w:tc>
          <w:tcPr>
            <w:tcW w:w="2144" w:type="dxa"/>
            <w:vAlign w:val="center"/>
          </w:tcPr>
          <w:p w14:paraId="1AAE4D9F">
            <w:pPr>
              <w:jc w:val="center"/>
              <w:rPr>
                <w:rFonts w:ascii="宋体" w:hAnsi="宋体" w:cs="宋体"/>
                <w:b/>
                <w:bCs/>
                <w:color w:val="auto"/>
                <w:szCs w:val="21"/>
                <w:highlight w:val="none"/>
              </w:rPr>
            </w:pPr>
          </w:p>
        </w:tc>
        <w:tc>
          <w:tcPr>
            <w:tcW w:w="2296" w:type="dxa"/>
            <w:vAlign w:val="center"/>
          </w:tcPr>
          <w:p w14:paraId="643AF2B2">
            <w:pPr>
              <w:jc w:val="center"/>
              <w:rPr>
                <w:rFonts w:ascii="宋体" w:hAnsi="宋体" w:cs="宋体"/>
                <w:b/>
                <w:bCs/>
                <w:color w:val="auto"/>
                <w:szCs w:val="21"/>
                <w:highlight w:val="none"/>
              </w:rPr>
            </w:pPr>
          </w:p>
        </w:tc>
        <w:tc>
          <w:tcPr>
            <w:tcW w:w="2296" w:type="dxa"/>
            <w:tcBorders>
              <w:right w:val="single" w:color="auto" w:sz="4" w:space="0"/>
            </w:tcBorders>
            <w:vAlign w:val="center"/>
          </w:tcPr>
          <w:p w14:paraId="20002760">
            <w:pPr>
              <w:jc w:val="center"/>
              <w:rPr>
                <w:rFonts w:ascii="宋体" w:hAnsi="宋体" w:cs="宋体"/>
                <w:b/>
                <w:bCs/>
                <w:color w:val="auto"/>
                <w:szCs w:val="21"/>
                <w:highlight w:val="none"/>
              </w:rPr>
            </w:pPr>
          </w:p>
        </w:tc>
      </w:tr>
      <w:tr w14:paraId="0D363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701" w:type="dxa"/>
            <w:tcBorders>
              <w:left w:val="single" w:color="auto" w:sz="4" w:space="0"/>
            </w:tcBorders>
            <w:vAlign w:val="center"/>
          </w:tcPr>
          <w:p w14:paraId="779397A4">
            <w:pPr>
              <w:jc w:val="center"/>
              <w:rPr>
                <w:rFonts w:ascii="宋体" w:hAnsi="宋体" w:cs="宋体"/>
                <w:color w:val="auto"/>
                <w:szCs w:val="21"/>
                <w:highlight w:val="none"/>
              </w:rPr>
            </w:pPr>
            <w:r>
              <w:rPr>
                <w:rFonts w:hint="eastAsia" w:ascii="宋体" w:hAnsi="宋体" w:cs="宋体"/>
                <w:color w:val="auto"/>
                <w:szCs w:val="21"/>
                <w:highlight w:val="none"/>
              </w:rPr>
              <w:t>流动资产</w:t>
            </w:r>
          </w:p>
          <w:p w14:paraId="091583EC">
            <w:pPr>
              <w:jc w:val="center"/>
              <w:rPr>
                <w:rFonts w:ascii="宋体" w:hAnsi="宋体" w:cs="宋体"/>
                <w:color w:val="auto"/>
                <w:szCs w:val="21"/>
                <w:highlight w:val="none"/>
              </w:rPr>
            </w:pPr>
            <w:r>
              <w:rPr>
                <w:rFonts w:hint="eastAsia" w:ascii="宋体" w:hAnsi="宋体" w:cs="宋体"/>
                <w:color w:val="auto"/>
                <w:szCs w:val="21"/>
                <w:highlight w:val="none"/>
              </w:rPr>
              <w:t>(万元)</w:t>
            </w:r>
          </w:p>
        </w:tc>
        <w:tc>
          <w:tcPr>
            <w:tcW w:w="2144" w:type="dxa"/>
            <w:vAlign w:val="center"/>
          </w:tcPr>
          <w:p w14:paraId="60F1B026">
            <w:pPr>
              <w:jc w:val="center"/>
              <w:rPr>
                <w:rFonts w:ascii="宋体" w:hAnsi="宋体" w:cs="宋体"/>
                <w:b/>
                <w:bCs/>
                <w:color w:val="auto"/>
                <w:szCs w:val="21"/>
                <w:highlight w:val="none"/>
              </w:rPr>
            </w:pPr>
          </w:p>
        </w:tc>
        <w:tc>
          <w:tcPr>
            <w:tcW w:w="2296" w:type="dxa"/>
            <w:vAlign w:val="center"/>
          </w:tcPr>
          <w:p w14:paraId="1E271A91">
            <w:pPr>
              <w:jc w:val="center"/>
              <w:rPr>
                <w:rFonts w:ascii="宋体" w:hAnsi="宋体" w:cs="宋体"/>
                <w:b/>
                <w:bCs/>
                <w:color w:val="auto"/>
                <w:szCs w:val="21"/>
                <w:highlight w:val="none"/>
              </w:rPr>
            </w:pPr>
          </w:p>
        </w:tc>
        <w:tc>
          <w:tcPr>
            <w:tcW w:w="2296" w:type="dxa"/>
            <w:tcBorders>
              <w:right w:val="single" w:color="auto" w:sz="4" w:space="0"/>
            </w:tcBorders>
            <w:vAlign w:val="center"/>
          </w:tcPr>
          <w:p w14:paraId="39292214">
            <w:pPr>
              <w:jc w:val="center"/>
              <w:rPr>
                <w:rFonts w:ascii="宋体" w:hAnsi="宋体" w:cs="宋体"/>
                <w:b/>
                <w:bCs/>
                <w:color w:val="auto"/>
                <w:szCs w:val="21"/>
                <w:highlight w:val="none"/>
              </w:rPr>
            </w:pPr>
          </w:p>
        </w:tc>
      </w:tr>
      <w:tr w14:paraId="2EA2E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701" w:type="dxa"/>
            <w:tcBorders>
              <w:left w:val="single" w:color="auto" w:sz="4" w:space="0"/>
            </w:tcBorders>
            <w:vAlign w:val="center"/>
          </w:tcPr>
          <w:p w14:paraId="0FF0744C">
            <w:pPr>
              <w:jc w:val="center"/>
              <w:rPr>
                <w:rFonts w:ascii="宋体" w:hAnsi="宋体" w:cs="宋体"/>
                <w:color w:val="auto"/>
                <w:szCs w:val="21"/>
                <w:highlight w:val="none"/>
              </w:rPr>
            </w:pPr>
            <w:r>
              <w:rPr>
                <w:rFonts w:hint="eastAsia" w:ascii="宋体" w:hAnsi="宋体" w:cs="宋体"/>
                <w:color w:val="auto"/>
                <w:szCs w:val="21"/>
                <w:highlight w:val="none"/>
              </w:rPr>
              <w:t>总负债</w:t>
            </w:r>
          </w:p>
          <w:p w14:paraId="4DE8A8B3">
            <w:pPr>
              <w:jc w:val="center"/>
              <w:rPr>
                <w:rFonts w:ascii="宋体" w:hAnsi="宋体" w:cs="宋体"/>
                <w:color w:val="auto"/>
                <w:szCs w:val="21"/>
                <w:highlight w:val="none"/>
              </w:rPr>
            </w:pPr>
            <w:r>
              <w:rPr>
                <w:rFonts w:hint="eastAsia" w:ascii="宋体" w:hAnsi="宋体" w:cs="宋体"/>
                <w:color w:val="auto"/>
                <w:szCs w:val="21"/>
                <w:highlight w:val="none"/>
              </w:rPr>
              <w:t>(万元)</w:t>
            </w:r>
          </w:p>
        </w:tc>
        <w:tc>
          <w:tcPr>
            <w:tcW w:w="2144" w:type="dxa"/>
            <w:vAlign w:val="center"/>
          </w:tcPr>
          <w:p w14:paraId="09AE33BD">
            <w:pPr>
              <w:jc w:val="center"/>
              <w:rPr>
                <w:rFonts w:ascii="宋体" w:hAnsi="宋体" w:cs="宋体"/>
                <w:b/>
                <w:bCs/>
                <w:color w:val="auto"/>
                <w:szCs w:val="21"/>
                <w:highlight w:val="none"/>
              </w:rPr>
            </w:pPr>
          </w:p>
        </w:tc>
        <w:tc>
          <w:tcPr>
            <w:tcW w:w="2296" w:type="dxa"/>
            <w:vAlign w:val="center"/>
          </w:tcPr>
          <w:p w14:paraId="6AAE39D3">
            <w:pPr>
              <w:jc w:val="center"/>
              <w:rPr>
                <w:rFonts w:ascii="宋体" w:hAnsi="宋体" w:cs="宋体"/>
                <w:b/>
                <w:bCs/>
                <w:color w:val="auto"/>
                <w:szCs w:val="21"/>
                <w:highlight w:val="none"/>
              </w:rPr>
            </w:pPr>
          </w:p>
        </w:tc>
        <w:tc>
          <w:tcPr>
            <w:tcW w:w="2296" w:type="dxa"/>
            <w:tcBorders>
              <w:right w:val="single" w:color="auto" w:sz="4" w:space="0"/>
            </w:tcBorders>
            <w:vAlign w:val="center"/>
          </w:tcPr>
          <w:p w14:paraId="1AFC57C3">
            <w:pPr>
              <w:jc w:val="center"/>
              <w:rPr>
                <w:rFonts w:ascii="宋体" w:hAnsi="宋体" w:cs="宋体"/>
                <w:b/>
                <w:bCs/>
                <w:color w:val="auto"/>
                <w:szCs w:val="21"/>
                <w:highlight w:val="none"/>
              </w:rPr>
            </w:pPr>
          </w:p>
        </w:tc>
      </w:tr>
      <w:tr w14:paraId="3C9CB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701" w:type="dxa"/>
            <w:tcBorders>
              <w:left w:val="single" w:color="auto" w:sz="4" w:space="0"/>
            </w:tcBorders>
            <w:vAlign w:val="center"/>
          </w:tcPr>
          <w:p w14:paraId="3FF0B538">
            <w:pPr>
              <w:jc w:val="center"/>
              <w:rPr>
                <w:rFonts w:ascii="宋体" w:hAnsi="宋体" w:cs="宋体"/>
                <w:color w:val="auto"/>
                <w:szCs w:val="21"/>
                <w:highlight w:val="none"/>
              </w:rPr>
            </w:pPr>
            <w:r>
              <w:rPr>
                <w:rFonts w:hint="eastAsia" w:ascii="宋体" w:hAnsi="宋体" w:cs="宋体"/>
                <w:color w:val="auto"/>
                <w:szCs w:val="21"/>
                <w:highlight w:val="none"/>
              </w:rPr>
              <w:t>流动负债</w:t>
            </w:r>
          </w:p>
          <w:p w14:paraId="1CF183DD">
            <w:pPr>
              <w:jc w:val="center"/>
              <w:rPr>
                <w:rFonts w:ascii="宋体" w:hAnsi="宋体" w:cs="宋体"/>
                <w:color w:val="auto"/>
                <w:szCs w:val="21"/>
                <w:highlight w:val="none"/>
              </w:rPr>
            </w:pPr>
            <w:r>
              <w:rPr>
                <w:rFonts w:hint="eastAsia" w:ascii="宋体" w:hAnsi="宋体" w:cs="宋体"/>
                <w:color w:val="auto"/>
                <w:szCs w:val="21"/>
                <w:highlight w:val="none"/>
              </w:rPr>
              <w:t>(万元)</w:t>
            </w:r>
          </w:p>
        </w:tc>
        <w:tc>
          <w:tcPr>
            <w:tcW w:w="2144" w:type="dxa"/>
            <w:vAlign w:val="center"/>
          </w:tcPr>
          <w:p w14:paraId="54384938">
            <w:pPr>
              <w:jc w:val="center"/>
              <w:rPr>
                <w:rFonts w:ascii="宋体" w:hAnsi="宋体" w:cs="宋体"/>
                <w:b/>
                <w:bCs/>
                <w:color w:val="auto"/>
                <w:szCs w:val="21"/>
                <w:highlight w:val="none"/>
              </w:rPr>
            </w:pPr>
          </w:p>
        </w:tc>
        <w:tc>
          <w:tcPr>
            <w:tcW w:w="2296" w:type="dxa"/>
            <w:vAlign w:val="center"/>
          </w:tcPr>
          <w:p w14:paraId="71FA2903">
            <w:pPr>
              <w:jc w:val="center"/>
              <w:rPr>
                <w:rFonts w:ascii="宋体" w:hAnsi="宋体" w:cs="宋体"/>
                <w:b/>
                <w:bCs/>
                <w:color w:val="auto"/>
                <w:szCs w:val="21"/>
                <w:highlight w:val="none"/>
              </w:rPr>
            </w:pPr>
          </w:p>
        </w:tc>
        <w:tc>
          <w:tcPr>
            <w:tcW w:w="2296" w:type="dxa"/>
            <w:tcBorders>
              <w:right w:val="single" w:color="auto" w:sz="4" w:space="0"/>
            </w:tcBorders>
            <w:vAlign w:val="center"/>
          </w:tcPr>
          <w:p w14:paraId="5F6ECA46">
            <w:pPr>
              <w:jc w:val="center"/>
              <w:rPr>
                <w:rFonts w:ascii="宋体" w:hAnsi="宋体" w:cs="宋体"/>
                <w:b/>
                <w:bCs/>
                <w:color w:val="auto"/>
                <w:szCs w:val="21"/>
                <w:highlight w:val="none"/>
              </w:rPr>
            </w:pPr>
          </w:p>
        </w:tc>
      </w:tr>
      <w:tr w14:paraId="7181F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701" w:type="dxa"/>
            <w:tcBorders>
              <w:left w:val="single" w:color="auto" w:sz="4" w:space="0"/>
            </w:tcBorders>
            <w:vAlign w:val="center"/>
          </w:tcPr>
          <w:p w14:paraId="14CBFF8D">
            <w:pPr>
              <w:jc w:val="center"/>
              <w:rPr>
                <w:rFonts w:ascii="宋体" w:hAnsi="宋体" w:cs="宋体"/>
                <w:color w:val="auto"/>
                <w:szCs w:val="21"/>
                <w:highlight w:val="none"/>
              </w:rPr>
            </w:pPr>
            <w:r>
              <w:rPr>
                <w:rFonts w:hint="eastAsia" w:ascii="宋体" w:hAnsi="宋体" w:cs="宋体"/>
                <w:color w:val="auto"/>
                <w:szCs w:val="21"/>
                <w:highlight w:val="none"/>
              </w:rPr>
              <w:t>固定资产净值</w:t>
            </w:r>
          </w:p>
          <w:p w14:paraId="67526497">
            <w:pPr>
              <w:jc w:val="center"/>
              <w:rPr>
                <w:rFonts w:ascii="宋体" w:hAnsi="宋体" w:cs="宋体"/>
                <w:color w:val="auto"/>
                <w:szCs w:val="21"/>
                <w:highlight w:val="none"/>
              </w:rPr>
            </w:pPr>
            <w:r>
              <w:rPr>
                <w:rFonts w:hint="eastAsia" w:ascii="宋体" w:hAnsi="宋体" w:cs="宋体"/>
                <w:color w:val="auto"/>
                <w:szCs w:val="21"/>
                <w:highlight w:val="none"/>
              </w:rPr>
              <w:t>(万元)</w:t>
            </w:r>
          </w:p>
        </w:tc>
        <w:tc>
          <w:tcPr>
            <w:tcW w:w="2144" w:type="dxa"/>
            <w:vAlign w:val="center"/>
          </w:tcPr>
          <w:p w14:paraId="6B6D7CB8">
            <w:pPr>
              <w:jc w:val="center"/>
              <w:rPr>
                <w:rFonts w:ascii="宋体" w:hAnsi="宋体" w:cs="宋体"/>
                <w:b/>
                <w:bCs/>
                <w:color w:val="auto"/>
                <w:szCs w:val="21"/>
                <w:highlight w:val="none"/>
              </w:rPr>
            </w:pPr>
          </w:p>
        </w:tc>
        <w:tc>
          <w:tcPr>
            <w:tcW w:w="2296" w:type="dxa"/>
            <w:vAlign w:val="center"/>
          </w:tcPr>
          <w:p w14:paraId="1585E568">
            <w:pPr>
              <w:jc w:val="center"/>
              <w:rPr>
                <w:rFonts w:ascii="宋体" w:hAnsi="宋体" w:cs="宋体"/>
                <w:b/>
                <w:bCs/>
                <w:color w:val="auto"/>
                <w:szCs w:val="21"/>
                <w:highlight w:val="none"/>
              </w:rPr>
            </w:pPr>
          </w:p>
        </w:tc>
        <w:tc>
          <w:tcPr>
            <w:tcW w:w="2296" w:type="dxa"/>
            <w:tcBorders>
              <w:right w:val="single" w:color="auto" w:sz="4" w:space="0"/>
            </w:tcBorders>
            <w:vAlign w:val="center"/>
          </w:tcPr>
          <w:p w14:paraId="7C309C82">
            <w:pPr>
              <w:jc w:val="center"/>
              <w:rPr>
                <w:rFonts w:ascii="宋体" w:hAnsi="宋体" w:cs="宋体"/>
                <w:b/>
                <w:bCs/>
                <w:color w:val="auto"/>
                <w:szCs w:val="21"/>
                <w:highlight w:val="none"/>
              </w:rPr>
            </w:pPr>
          </w:p>
        </w:tc>
      </w:tr>
      <w:tr w14:paraId="1E93F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701" w:type="dxa"/>
            <w:tcBorders>
              <w:left w:val="single" w:color="auto" w:sz="4" w:space="0"/>
            </w:tcBorders>
            <w:vAlign w:val="center"/>
          </w:tcPr>
          <w:p w14:paraId="47A5A15F">
            <w:pPr>
              <w:jc w:val="center"/>
              <w:rPr>
                <w:rFonts w:ascii="宋体" w:hAnsi="宋体" w:cs="宋体"/>
                <w:color w:val="auto"/>
                <w:szCs w:val="21"/>
                <w:highlight w:val="none"/>
              </w:rPr>
            </w:pPr>
            <w:r>
              <w:rPr>
                <w:rFonts w:hint="eastAsia" w:ascii="宋体" w:hAnsi="宋体" w:cs="宋体"/>
                <w:color w:val="auto"/>
                <w:szCs w:val="21"/>
                <w:highlight w:val="none"/>
              </w:rPr>
              <w:t>实现合同总额</w:t>
            </w:r>
          </w:p>
          <w:p w14:paraId="551A06A8">
            <w:pPr>
              <w:jc w:val="center"/>
              <w:rPr>
                <w:rFonts w:ascii="宋体" w:hAnsi="宋体" w:cs="宋体"/>
                <w:color w:val="auto"/>
                <w:szCs w:val="21"/>
                <w:highlight w:val="none"/>
              </w:rPr>
            </w:pPr>
            <w:r>
              <w:rPr>
                <w:rFonts w:hint="eastAsia" w:ascii="宋体" w:hAnsi="宋体" w:cs="宋体"/>
                <w:color w:val="auto"/>
                <w:szCs w:val="21"/>
                <w:highlight w:val="none"/>
              </w:rPr>
              <w:t>(万元)</w:t>
            </w:r>
          </w:p>
        </w:tc>
        <w:tc>
          <w:tcPr>
            <w:tcW w:w="2144" w:type="dxa"/>
            <w:vAlign w:val="center"/>
          </w:tcPr>
          <w:p w14:paraId="73EFAA87">
            <w:pPr>
              <w:jc w:val="center"/>
              <w:rPr>
                <w:rFonts w:ascii="宋体" w:hAnsi="宋体" w:cs="宋体"/>
                <w:b/>
                <w:bCs/>
                <w:color w:val="auto"/>
                <w:szCs w:val="21"/>
                <w:highlight w:val="none"/>
              </w:rPr>
            </w:pPr>
          </w:p>
        </w:tc>
        <w:tc>
          <w:tcPr>
            <w:tcW w:w="2296" w:type="dxa"/>
            <w:vAlign w:val="center"/>
          </w:tcPr>
          <w:p w14:paraId="6E57639A">
            <w:pPr>
              <w:jc w:val="center"/>
              <w:rPr>
                <w:rFonts w:ascii="宋体" w:hAnsi="宋体" w:cs="宋体"/>
                <w:b/>
                <w:bCs/>
                <w:color w:val="auto"/>
                <w:szCs w:val="21"/>
                <w:highlight w:val="none"/>
              </w:rPr>
            </w:pPr>
          </w:p>
        </w:tc>
        <w:tc>
          <w:tcPr>
            <w:tcW w:w="2296" w:type="dxa"/>
            <w:tcBorders>
              <w:right w:val="single" w:color="auto" w:sz="4" w:space="0"/>
            </w:tcBorders>
            <w:vAlign w:val="center"/>
          </w:tcPr>
          <w:p w14:paraId="05A092C4">
            <w:pPr>
              <w:jc w:val="center"/>
              <w:rPr>
                <w:rFonts w:ascii="宋体" w:hAnsi="宋体" w:cs="宋体"/>
                <w:b/>
                <w:bCs/>
                <w:color w:val="auto"/>
                <w:szCs w:val="21"/>
                <w:highlight w:val="none"/>
              </w:rPr>
            </w:pPr>
          </w:p>
        </w:tc>
      </w:tr>
      <w:tr w14:paraId="69B09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701" w:type="dxa"/>
            <w:tcBorders>
              <w:left w:val="single" w:color="auto" w:sz="4" w:space="0"/>
            </w:tcBorders>
            <w:vAlign w:val="center"/>
          </w:tcPr>
          <w:p w14:paraId="7EFC46DC">
            <w:pPr>
              <w:jc w:val="center"/>
              <w:rPr>
                <w:rFonts w:ascii="宋体" w:hAnsi="宋体" w:cs="宋体"/>
                <w:color w:val="auto"/>
                <w:szCs w:val="21"/>
                <w:highlight w:val="none"/>
              </w:rPr>
            </w:pPr>
            <w:r>
              <w:rPr>
                <w:rFonts w:hint="eastAsia" w:ascii="宋体" w:hAnsi="宋体" w:cs="宋体"/>
                <w:color w:val="auto"/>
                <w:szCs w:val="21"/>
                <w:highlight w:val="none"/>
              </w:rPr>
              <w:t>税前利润</w:t>
            </w:r>
          </w:p>
          <w:p w14:paraId="38EB2627">
            <w:pPr>
              <w:jc w:val="center"/>
              <w:rPr>
                <w:rFonts w:ascii="宋体" w:hAnsi="宋体" w:cs="宋体"/>
                <w:color w:val="auto"/>
                <w:szCs w:val="21"/>
                <w:highlight w:val="none"/>
              </w:rPr>
            </w:pPr>
            <w:r>
              <w:rPr>
                <w:rFonts w:hint="eastAsia" w:ascii="宋体" w:hAnsi="宋体" w:cs="宋体"/>
                <w:color w:val="auto"/>
                <w:szCs w:val="21"/>
                <w:highlight w:val="none"/>
              </w:rPr>
              <w:t>(万元)</w:t>
            </w:r>
          </w:p>
        </w:tc>
        <w:tc>
          <w:tcPr>
            <w:tcW w:w="2144" w:type="dxa"/>
            <w:vAlign w:val="center"/>
          </w:tcPr>
          <w:p w14:paraId="69F153BB">
            <w:pPr>
              <w:jc w:val="center"/>
              <w:rPr>
                <w:rFonts w:ascii="宋体" w:hAnsi="宋体" w:cs="宋体"/>
                <w:b/>
                <w:bCs/>
                <w:color w:val="auto"/>
                <w:szCs w:val="21"/>
                <w:highlight w:val="none"/>
              </w:rPr>
            </w:pPr>
          </w:p>
        </w:tc>
        <w:tc>
          <w:tcPr>
            <w:tcW w:w="2296" w:type="dxa"/>
            <w:vAlign w:val="center"/>
          </w:tcPr>
          <w:p w14:paraId="6D2D3CD3">
            <w:pPr>
              <w:jc w:val="center"/>
              <w:rPr>
                <w:rFonts w:ascii="宋体" w:hAnsi="宋体" w:cs="宋体"/>
                <w:b/>
                <w:bCs/>
                <w:color w:val="auto"/>
                <w:szCs w:val="21"/>
                <w:highlight w:val="none"/>
              </w:rPr>
            </w:pPr>
          </w:p>
        </w:tc>
        <w:tc>
          <w:tcPr>
            <w:tcW w:w="2296" w:type="dxa"/>
            <w:tcBorders>
              <w:right w:val="single" w:color="auto" w:sz="4" w:space="0"/>
            </w:tcBorders>
            <w:vAlign w:val="center"/>
          </w:tcPr>
          <w:p w14:paraId="285E051E">
            <w:pPr>
              <w:jc w:val="center"/>
              <w:rPr>
                <w:rFonts w:ascii="宋体" w:hAnsi="宋体" w:cs="宋体"/>
                <w:b/>
                <w:bCs/>
                <w:color w:val="auto"/>
                <w:szCs w:val="21"/>
                <w:highlight w:val="none"/>
              </w:rPr>
            </w:pPr>
          </w:p>
        </w:tc>
      </w:tr>
      <w:tr w14:paraId="0DCFA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701" w:type="dxa"/>
            <w:tcBorders>
              <w:left w:val="single" w:color="auto" w:sz="4" w:space="0"/>
              <w:bottom w:val="single" w:color="auto" w:sz="4" w:space="0"/>
            </w:tcBorders>
            <w:vAlign w:val="center"/>
          </w:tcPr>
          <w:p w14:paraId="6716FBFD">
            <w:pPr>
              <w:jc w:val="center"/>
              <w:rPr>
                <w:rFonts w:ascii="宋体" w:hAnsi="宋体" w:cs="宋体"/>
                <w:color w:val="auto"/>
                <w:szCs w:val="21"/>
                <w:highlight w:val="none"/>
              </w:rPr>
            </w:pPr>
            <w:r>
              <w:rPr>
                <w:rFonts w:hint="eastAsia" w:ascii="宋体" w:hAnsi="宋体" w:cs="宋体"/>
                <w:color w:val="auto"/>
                <w:szCs w:val="21"/>
                <w:highlight w:val="none"/>
              </w:rPr>
              <w:t>税后利润</w:t>
            </w:r>
          </w:p>
          <w:p w14:paraId="7301A985">
            <w:pPr>
              <w:jc w:val="center"/>
              <w:rPr>
                <w:rFonts w:ascii="宋体" w:hAnsi="宋体" w:cs="宋体"/>
                <w:color w:val="auto"/>
                <w:szCs w:val="21"/>
                <w:highlight w:val="none"/>
              </w:rPr>
            </w:pPr>
            <w:r>
              <w:rPr>
                <w:rFonts w:hint="eastAsia" w:ascii="宋体" w:hAnsi="宋体" w:cs="宋体"/>
                <w:color w:val="auto"/>
                <w:szCs w:val="21"/>
                <w:highlight w:val="none"/>
              </w:rPr>
              <w:t>(万元)</w:t>
            </w:r>
          </w:p>
        </w:tc>
        <w:tc>
          <w:tcPr>
            <w:tcW w:w="2144" w:type="dxa"/>
            <w:tcBorders>
              <w:bottom w:val="single" w:color="auto" w:sz="4" w:space="0"/>
            </w:tcBorders>
            <w:vAlign w:val="center"/>
          </w:tcPr>
          <w:p w14:paraId="3F9759DB">
            <w:pPr>
              <w:jc w:val="center"/>
              <w:rPr>
                <w:rFonts w:ascii="宋体" w:hAnsi="宋体" w:cs="宋体"/>
                <w:b/>
                <w:bCs/>
                <w:color w:val="auto"/>
                <w:szCs w:val="21"/>
                <w:highlight w:val="none"/>
              </w:rPr>
            </w:pPr>
          </w:p>
        </w:tc>
        <w:tc>
          <w:tcPr>
            <w:tcW w:w="2296" w:type="dxa"/>
            <w:tcBorders>
              <w:bottom w:val="single" w:color="auto" w:sz="4" w:space="0"/>
            </w:tcBorders>
            <w:vAlign w:val="center"/>
          </w:tcPr>
          <w:p w14:paraId="07CAF225">
            <w:pPr>
              <w:jc w:val="center"/>
              <w:rPr>
                <w:rFonts w:ascii="宋体" w:hAnsi="宋体" w:cs="宋体"/>
                <w:b/>
                <w:bCs/>
                <w:color w:val="auto"/>
                <w:szCs w:val="21"/>
                <w:highlight w:val="none"/>
              </w:rPr>
            </w:pPr>
          </w:p>
        </w:tc>
        <w:tc>
          <w:tcPr>
            <w:tcW w:w="2296" w:type="dxa"/>
            <w:tcBorders>
              <w:bottom w:val="single" w:color="auto" w:sz="4" w:space="0"/>
              <w:right w:val="single" w:color="auto" w:sz="4" w:space="0"/>
            </w:tcBorders>
            <w:vAlign w:val="center"/>
          </w:tcPr>
          <w:p w14:paraId="1D87837E">
            <w:pPr>
              <w:jc w:val="center"/>
              <w:rPr>
                <w:rFonts w:ascii="宋体" w:hAnsi="宋体" w:cs="宋体"/>
                <w:b/>
                <w:bCs/>
                <w:color w:val="auto"/>
                <w:szCs w:val="21"/>
                <w:highlight w:val="none"/>
              </w:rPr>
            </w:pPr>
          </w:p>
        </w:tc>
      </w:tr>
    </w:tbl>
    <w:p w14:paraId="28FE3F59">
      <w:pPr>
        <w:spacing w:line="0" w:lineRule="atLeast"/>
        <w:rPr>
          <w:rFonts w:ascii="宋体" w:hAnsi="宋体" w:cs="宋体"/>
          <w:color w:val="auto"/>
          <w:szCs w:val="21"/>
          <w:highlight w:val="none"/>
        </w:rPr>
      </w:pPr>
    </w:p>
    <w:p w14:paraId="4604437A">
      <w:pPr>
        <w:spacing w:line="0" w:lineRule="atLeast"/>
        <w:ind w:firstLine="110" w:firstLineChars="50"/>
        <w:rPr>
          <w:rFonts w:hint="eastAsia" w:ascii="宋体" w:hAnsi="宋体" w:eastAsia="微软雅黑" w:cs="宋体"/>
          <w:b/>
          <w:bCs/>
          <w:color w:val="auto"/>
          <w:szCs w:val="21"/>
          <w:highlight w:val="none"/>
          <w:lang w:eastAsia="zh-CN"/>
        </w:rPr>
      </w:pPr>
      <w:r>
        <w:rPr>
          <w:rFonts w:hint="eastAsia" w:ascii="宋体" w:hAnsi="宋体" w:cs="宋体"/>
          <w:color w:val="auto"/>
          <w:szCs w:val="21"/>
          <w:highlight w:val="none"/>
        </w:rPr>
        <w:t>注：附</w:t>
      </w:r>
      <w:r>
        <w:rPr>
          <w:rFonts w:hint="eastAsia" w:ascii="宋体" w:hAnsi="宋体" w:cs="宋体"/>
          <w:color w:val="auto"/>
          <w:szCs w:val="21"/>
          <w:highlight w:val="none"/>
          <w:lang w:val="en-US" w:eastAsia="zh-CN"/>
        </w:rPr>
        <w:t>2023</w:t>
      </w:r>
      <w:r>
        <w:rPr>
          <w:rFonts w:hint="eastAsia" w:ascii="宋体" w:hAnsi="宋体" w:cs="宋体"/>
          <w:color w:val="auto"/>
          <w:szCs w:val="21"/>
          <w:highlight w:val="none"/>
        </w:rPr>
        <w:t>年的审计报告复印件</w:t>
      </w:r>
      <w:r>
        <w:rPr>
          <w:rFonts w:hint="eastAsia" w:ascii="宋体" w:hAnsi="宋体" w:cs="宋体"/>
          <w:bCs/>
          <w:color w:val="auto"/>
          <w:szCs w:val="21"/>
          <w:highlight w:val="none"/>
        </w:rPr>
        <w:t>并加盖公章</w:t>
      </w:r>
      <w:r>
        <w:rPr>
          <w:rFonts w:hint="eastAsia" w:ascii="宋体" w:hAnsi="宋体" w:cs="宋体"/>
          <w:bCs/>
          <w:color w:val="auto"/>
          <w:szCs w:val="21"/>
          <w:highlight w:val="none"/>
          <w:lang w:eastAsia="zh-CN"/>
        </w:rPr>
        <w:t>（</w:t>
      </w:r>
      <w:r>
        <w:rPr>
          <w:rFonts w:hint="eastAsia" w:ascii="宋体" w:hAnsi="宋体" w:cs="宋体"/>
          <w:bCs/>
          <w:color w:val="auto"/>
          <w:szCs w:val="21"/>
          <w:highlight w:val="none"/>
          <w:lang w:val="en-US" w:eastAsia="zh-CN"/>
        </w:rPr>
        <w:t>无报告和报表请附财务状况良好承诺书</w:t>
      </w:r>
      <w:r>
        <w:rPr>
          <w:rFonts w:hint="eastAsia" w:ascii="宋体" w:hAnsi="宋体" w:cs="宋体"/>
          <w:bCs/>
          <w:color w:val="auto"/>
          <w:szCs w:val="21"/>
          <w:highlight w:val="none"/>
          <w:lang w:eastAsia="zh-CN"/>
        </w:rPr>
        <w:t>）</w:t>
      </w:r>
    </w:p>
    <w:p w14:paraId="716E5FC7">
      <w:pPr>
        <w:jc w:val="center"/>
        <w:rPr>
          <w:rFonts w:ascii="宋体" w:hAnsi="宋体" w:eastAsia="宋体" w:cs="宋体"/>
          <w:color w:val="auto"/>
          <w:sz w:val="30"/>
          <w:szCs w:val="30"/>
          <w:highlight w:val="none"/>
        </w:rPr>
      </w:pPr>
    </w:p>
    <w:p w14:paraId="123B77E2">
      <w:pPr>
        <w:jc w:val="center"/>
        <w:rPr>
          <w:rFonts w:ascii="宋体" w:hAnsi="宋体" w:eastAsia="宋体" w:cs="宋体"/>
          <w:color w:val="auto"/>
          <w:sz w:val="30"/>
          <w:szCs w:val="30"/>
          <w:highlight w:val="none"/>
        </w:rPr>
      </w:pPr>
    </w:p>
    <w:p w14:paraId="77F80A53">
      <w:pPr>
        <w:jc w:val="center"/>
        <w:rPr>
          <w:rFonts w:ascii="宋体" w:hAnsi="宋体" w:eastAsia="宋体" w:cs="宋体"/>
          <w:color w:val="auto"/>
          <w:sz w:val="30"/>
          <w:szCs w:val="30"/>
          <w:highlight w:val="none"/>
        </w:rPr>
      </w:pPr>
    </w:p>
    <w:p w14:paraId="0ED31E7E">
      <w:pPr>
        <w:jc w:val="center"/>
        <w:rPr>
          <w:rFonts w:ascii="宋体" w:hAnsi="宋体" w:eastAsia="宋体" w:cs="宋体"/>
          <w:color w:val="auto"/>
          <w:sz w:val="30"/>
          <w:szCs w:val="30"/>
          <w:highlight w:val="none"/>
        </w:rPr>
      </w:pPr>
    </w:p>
    <w:p w14:paraId="778E46B4">
      <w:pPr>
        <w:jc w:val="center"/>
        <w:rPr>
          <w:rFonts w:ascii="宋体" w:hAnsi="宋体" w:eastAsia="宋体" w:cs="宋体"/>
          <w:color w:val="auto"/>
          <w:sz w:val="30"/>
          <w:szCs w:val="30"/>
          <w:highlight w:val="none"/>
        </w:rPr>
      </w:pPr>
    </w:p>
    <w:bookmarkEnd w:id="103"/>
    <w:bookmarkEnd w:id="104"/>
    <w:bookmarkEnd w:id="105"/>
    <w:bookmarkEnd w:id="106"/>
    <w:bookmarkEnd w:id="107"/>
    <w:bookmarkEnd w:id="108"/>
    <w:bookmarkEnd w:id="109"/>
    <w:bookmarkEnd w:id="110"/>
    <w:bookmarkEnd w:id="111"/>
    <w:bookmarkEnd w:id="112"/>
    <w:bookmarkEnd w:id="113"/>
    <w:p w14:paraId="3B1F321D">
      <w:pPr>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（三）近年完成的类似项目情况表</w:t>
      </w:r>
    </w:p>
    <w:tbl>
      <w:tblPr>
        <w:tblStyle w:val="21"/>
        <w:tblW w:w="917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9"/>
        <w:gridCol w:w="6760"/>
      </w:tblGrid>
      <w:tr w14:paraId="312FA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2419" w:type="dxa"/>
            <w:vAlign w:val="center"/>
          </w:tcPr>
          <w:p w14:paraId="7BA88B68">
            <w:pPr>
              <w:jc w:val="center"/>
              <w:rPr>
                <w:rFonts w:ascii="宋体" w:hAnsi="宋体" w:cs="宋体"/>
                <w:bCs/>
                <w:color w:val="auto"/>
                <w:szCs w:val="21"/>
                <w:highlight w:val="none"/>
              </w:rPr>
            </w:pPr>
            <w:r>
              <w:rPr>
                <w:rFonts w:hint="eastAsia" w:ascii="宋体" w:hAnsi="宋体" w:cs="宋体"/>
                <w:bCs/>
                <w:color w:val="auto"/>
                <w:szCs w:val="21"/>
                <w:highlight w:val="none"/>
              </w:rPr>
              <w:t>项目名称</w:t>
            </w:r>
          </w:p>
        </w:tc>
        <w:tc>
          <w:tcPr>
            <w:tcW w:w="6760" w:type="dxa"/>
            <w:vAlign w:val="center"/>
          </w:tcPr>
          <w:p w14:paraId="0CD7AF3A">
            <w:pPr>
              <w:jc w:val="center"/>
              <w:rPr>
                <w:rFonts w:ascii="宋体" w:hAnsi="宋体" w:cs="宋体"/>
                <w:bCs/>
                <w:color w:val="auto"/>
                <w:szCs w:val="21"/>
                <w:highlight w:val="none"/>
              </w:rPr>
            </w:pPr>
          </w:p>
        </w:tc>
      </w:tr>
      <w:tr w14:paraId="003DA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2419" w:type="dxa"/>
            <w:vAlign w:val="center"/>
          </w:tcPr>
          <w:p w14:paraId="34819F21">
            <w:pPr>
              <w:jc w:val="center"/>
              <w:rPr>
                <w:rFonts w:ascii="宋体" w:hAnsi="宋体" w:cs="宋体"/>
                <w:bCs/>
                <w:color w:val="auto"/>
                <w:szCs w:val="21"/>
                <w:highlight w:val="none"/>
              </w:rPr>
            </w:pPr>
            <w:r>
              <w:rPr>
                <w:rFonts w:hint="eastAsia" w:ascii="宋体" w:hAnsi="宋体" w:cs="宋体"/>
                <w:bCs/>
                <w:color w:val="auto"/>
                <w:szCs w:val="21"/>
                <w:highlight w:val="none"/>
              </w:rPr>
              <w:t>项目所在地</w:t>
            </w:r>
          </w:p>
        </w:tc>
        <w:tc>
          <w:tcPr>
            <w:tcW w:w="6760" w:type="dxa"/>
            <w:vAlign w:val="center"/>
          </w:tcPr>
          <w:p w14:paraId="3AD56FA4">
            <w:pPr>
              <w:jc w:val="center"/>
              <w:rPr>
                <w:rFonts w:ascii="宋体" w:hAnsi="宋体" w:cs="宋体"/>
                <w:bCs/>
                <w:color w:val="auto"/>
                <w:szCs w:val="21"/>
                <w:highlight w:val="none"/>
              </w:rPr>
            </w:pPr>
          </w:p>
        </w:tc>
      </w:tr>
      <w:tr w14:paraId="257CF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2419" w:type="dxa"/>
            <w:vAlign w:val="center"/>
          </w:tcPr>
          <w:p w14:paraId="29574399">
            <w:pPr>
              <w:jc w:val="center"/>
              <w:rPr>
                <w:rFonts w:ascii="宋体" w:hAnsi="宋体" w:cs="宋体"/>
                <w:bCs/>
                <w:color w:val="auto"/>
                <w:szCs w:val="21"/>
                <w:highlight w:val="none"/>
              </w:rPr>
            </w:pPr>
            <w:r>
              <w:rPr>
                <w:rFonts w:hint="eastAsia" w:ascii="宋体" w:hAnsi="宋体" w:cs="宋体"/>
                <w:bCs/>
                <w:color w:val="auto"/>
                <w:szCs w:val="21"/>
                <w:highlight w:val="none"/>
              </w:rPr>
              <w:t>发包人名称</w:t>
            </w:r>
          </w:p>
        </w:tc>
        <w:tc>
          <w:tcPr>
            <w:tcW w:w="6760" w:type="dxa"/>
            <w:vAlign w:val="center"/>
          </w:tcPr>
          <w:p w14:paraId="5783FC85">
            <w:pPr>
              <w:jc w:val="center"/>
              <w:rPr>
                <w:rFonts w:ascii="宋体" w:hAnsi="宋体" w:cs="宋体"/>
                <w:bCs/>
                <w:color w:val="auto"/>
                <w:szCs w:val="21"/>
                <w:highlight w:val="none"/>
              </w:rPr>
            </w:pPr>
          </w:p>
        </w:tc>
      </w:tr>
      <w:tr w14:paraId="61840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2419" w:type="dxa"/>
            <w:vAlign w:val="center"/>
          </w:tcPr>
          <w:p w14:paraId="58A88C3F">
            <w:pPr>
              <w:jc w:val="center"/>
              <w:rPr>
                <w:rFonts w:ascii="宋体" w:hAnsi="宋体" w:cs="宋体"/>
                <w:bCs/>
                <w:color w:val="auto"/>
                <w:szCs w:val="21"/>
                <w:highlight w:val="none"/>
              </w:rPr>
            </w:pPr>
            <w:r>
              <w:rPr>
                <w:rFonts w:hint="eastAsia" w:ascii="宋体" w:hAnsi="宋体" w:cs="宋体"/>
                <w:bCs/>
                <w:color w:val="auto"/>
                <w:szCs w:val="21"/>
                <w:highlight w:val="none"/>
              </w:rPr>
              <w:t>发包人地址</w:t>
            </w:r>
          </w:p>
        </w:tc>
        <w:tc>
          <w:tcPr>
            <w:tcW w:w="6760" w:type="dxa"/>
            <w:vAlign w:val="center"/>
          </w:tcPr>
          <w:p w14:paraId="2AA55779">
            <w:pPr>
              <w:jc w:val="center"/>
              <w:rPr>
                <w:rFonts w:ascii="宋体" w:hAnsi="宋体" w:cs="宋体"/>
                <w:bCs/>
                <w:color w:val="auto"/>
                <w:szCs w:val="21"/>
                <w:highlight w:val="none"/>
              </w:rPr>
            </w:pPr>
          </w:p>
        </w:tc>
      </w:tr>
      <w:tr w14:paraId="0E43F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2419" w:type="dxa"/>
            <w:vAlign w:val="center"/>
          </w:tcPr>
          <w:p w14:paraId="79D1D3B0">
            <w:pPr>
              <w:jc w:val="center"/>
              <w:rPr>
                <w:rFonts w:ascii="宋体" w:hAnsi="宋体" w:cs="宋体"/>
                <w:bCs/>
                <w:color w:val="auto"/>
                <w:szCs w:val="21"/>
                <w:highlight w:val="none"/>
              </w:rPr>
            </w:pPr>
            <w:r>
              <w:rPr>
                <w:rFonts w:hint="eastAsia" w:ascii="宋体" w:hAnsi="宋体" w:cs="宋体"/>
                <w:bCs/>
                <w:color w:val="auto"/>
                <w:szCs w:val="21"/>
                <w:highlight w:val="none"/>
              </w:rPr>
              <w:t>发包人电话</w:t>
            </w:r>
          </w:p>
        </w:tc>
        <w:tc>
          <w:tcPr>
            <w:tcW w:w="6760" w:type="dxa"/>
            <w:vAlign w:val="center"/>
          </w:tcPr>
          <w:p w14:paraId="14585424">
            <w:pPr>
              <w:jc w:val="center"/>
              <w:rPr>
                <w:rFonts w:ascii="宋体" w:hAnsi="宋体" w:cs="宋体"/>
                <w:bCs/>
                <w:color w:val="auto"/>
                <w:szCs w:val="21"/>
                <w:highlight w:val="none"/>
              </w:rPr>
            </w:pPr>
          </w:p>
        </w:tc>
      </w:tr>
      <w:tr w14:paraId="662AC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2419" w:type="dxa"/>
            <w:vAlign w:val="center"/>
          </w:tcPr>
          <w:p w14:paraId="67B98EC4">
            <w:pPr>
              <w:jc w:val="center"/>
              <w:rPr>
                <w:rFonts w:ascii="宋体" w:hAnsi="宋体" w:cs="宋体"/>
                <w:bCs/>
                <w:color w:val="auto"/>
                <w:szCs w:val="21"/>
                <w:highlight w:val="none"/>
              </w:rPr>
            </w:pPr>
            <w:r>
              <w:rPr>
                <w:rFonts w:hint="eastAsia" w:ascii="宋体" w:hAnsi="宋体" w:cs="宋体"/>
                <w:bCs/>
                <w:color w:val="auto"/>
                <w:szCs w:val="21"/>
                <w:highlight w:val="none"/>
              </w:rPr>
              <w:t>合同价格</w:t>
            </w:r>
          </w:p>
        </w:tc>
        <w:tc>
          <w:tcPr>
            <w:tcW w:w="6760" w:type="dxa"/>
            <w:vAlign w:val="center"/>
          </w:tcPr>
          <w:p w14:paraId="2B9C1A3A">
            <w:pPr>
              <w:jc w:val="center"/>
              <w:rPr>
                <w:rFonts w:ascii="宋体" w:hAnsi="宋体" w:cs="宋体"/>
                <w:bCs/>
                <w:color w:val="auto"/>
                <w:szCs w:val="21"/>
                <w:highlight w:val="none"/>
              </w:rPr>
            </w:pPr>
          </w:p>
        </w:tc>
      </w:tr>
      <w:tr w14:paraId="0BDFA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2419" w:type="dxa"/>
            <w:vAlign w:val="center"/>
          </w:tcPr>
          <w:p w14:paraId="15389E3C">
            <w:pPr>
              <w:jc w:val="center"/>
              <w:rPr>
                <w:rFonts w:ascii="宋体" w:hAnsi="宋体" w:cs="宋体"/>
                <w:bCs/>
                <w:color w:val="auto"/>
                <w:szCs w:val="21"/>
                <w:highlight w:val="none"/>
              </w:rPr>
            </w:pPr>
            <w:r>
              <w:rPr>
                <w:rFonts w:hint="eastAsia" w:ascii="宋体" w:hAnsi="宋体" w:cs="宋体"/>
                <w:bCs/>
                <w:color w:val="auto"/>
                <w:szCs w:val="21"/>
                <w:highlight w:val="none"/>
              </w:rPr>
              <w:t>交货日期</w:t>
            </w:r>
          </w:p>
        </w:tc>
        <w:tc>
          <w:tcPr>
            <w:tcW w:w="6760" w:type="dxa"/>
            <w:vAlign w:val="center"/>
          </w:tcPr>
          <w:p w14:paraId="745C43C0">
            <w:pPr>
              <w:jc w:val="center"/>
              <w:rPr>
                <w:rFonts w:ascii="宋体" w:hAnsi="宋体" w:cs="宋体"/>
                <w:bCs/>
                <w:color w:val="auto"/>
                <w:szCs w:val="21"/>
                <w:highlight w:val="none"/>
              </w:rPr>
            </w:pPr>
          </w:p>
        </w:tc>
      </w:tr>
      <w:tr w14:paraId="3ACDD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2419" w:type="dxa"/>
            <w:vAlign w:val="center"/>
          </w:tcPr>
          <w:p w14:paraId="707D9DA4">
            <w:pPr>
              <w:jc w:val="center"/>
              <w:rPr>
                <w:rFonts w:ascii="宋体" w:hAnsi="宋体" w:cs="宋体"/>
                <w:bCs/>
                <w:color w:val="auto"/>
                <w:szCs w:val="21"/>
                <w:highlight w:val="none"/>
              </w:rPr>
            </w:pPr>
            <w:r>
              <w:rPr>
                <w:rFonts w:hint="eastAsia" w:ascii="宋体" w:hAnsi="宋体" w:cs="宋体"/>
                <w:bCs/>
                <w:color w:val="auto"/>
                <w:szCs w:val="21"/>
                <w:highlight w:val="none"/>
              </w:rPr>
              <w:t>承担的工作</w:t>
            </w:r>
          </w:p>
        </w:tc>
        <w:tc>
          <w:tcPr>
            <w:tcW w:w="6760" w:type="dxa"/>
            <w:vAlign w:val="center"/>
          </w:tcPr>
          <w:p w14:paraId="6FA351A7">
            <w:pPr>
              <w:jc w:val="center"/>
              <w:rPr>
                <w:rFonts w:ascii="宋体" w:hAnsi="宋体" w:cs="宋体"/>
                <w:bCs/>
                <w:color w:val="auto"/>
                <w:szCs w:val="21"/>
                <w:highlight w:val="none"/>
              </w:rPr>
            </w:pPr>
          </w:p>
        </w:tc>
      </w:tr>
      <w:tr w14:paraId="2CFB1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2419" w:type="dxa"/>
            <w:vAlign w:val="center"/>
          </w:tcPr>
          <w:p w14:paraId="6F8FDAED">
            <w:pPr>
              <w:jc w:val="center"/>
              <w:rPr>
                <w:rFonts w:ascii="宋体" w:hAnsi="宋体" w:cs="宋体"/>
                <w:bCs/>
                <w:color w:val="auto"/>
                <w:szCs w:val="21"/>
                <w:highlight w:val="none"/>
              </w:rPr>
            </w:pPr>
            <w:r>
              <w:rPr>
                <w:rFonts w:hint="eastAsia" w:ascii="宋体" w:hAnsi="宋体" w:cs="宋体"/>
                <w:bCs/>
                <w:color w:val="auto"/>
                <w:szCs w:val="21"/>
                <w:highlight w:val="none"/>
              </w:rPr>
              <w:t>质量</w:t>
            </w:r>
          </w:p>
        </w:tc>
        <w:tc>
          <w:tcPr>
            <w:tcW w:w="6760" w:type="dxa"/>
            <w:vAlign w:val="center"/>
          </w:tcPr>
          <w:p w14:paraId="052FA3F5">
            <w:pPr>
              <w:jc w:val="center"/>
              <w:rPr>
                <w:rFonts w:ascii="宋体" w:hAnsi="宋体" w:cs="宋体"/>
                <w:bCs/>
                <w:color w:val="auto"/>
                <w:szCs w:val="21"/>
                <w:highlight w:val="none"/>
              </w:rPr>
            </w:pPr>
          </w:p>
        </w:tc>
      </w:tr>
      <w:tr w14:paraId="47423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2419" w:type="dxa"/>
            <w:vAlign w:val="center"/>
          </w:tcPr>
          <w:p w14:paraId="146886AB">
            <w:pPr>
              <w:jc w:val="center"/>
              <w:rPr>
                <w:rFonts w:ascii="宋体" w:hAnsi="宋体" w:cs="宋体"/>
                <w:bCs/>
                <w:color w:val="auto"/>
                <w:szCs w:val="21"/>
                <w:highlight w:val="none"/>
              </w:rPr>
            </w:pPr>
            <w:r>
              <w:rPr>
                <w:rFonts w:hint="eastAsia" w:ascii="宋体" w:hAnsi="宋体" w:cs="宋体"/>
                <w:bCs/>
                <w:color w:val="auto"/>
                <w:szCs w:val="21"/>
                <w:highlight w:val="none"/>
              </w:rPr>
              <w:t>供货负责人</w:t>
            </w:r>
          </w:p>
        </w:tc>
        <w:tc>
          <w:tcPr>
            <w:tcW w:w="6760" w:type="dxa"/>
            <w:vAlign w:val="center"/>
          </w:tcPr>
          <w:p w14:paraId="2517CA12">
            <w:pPr>
              <w:jc w:val="center"/>
              <w:rPr>
                <w:rFonts w:ascii="宋体" w:hAnsi="宋体" w:cs="宋体"/>
                <w:bCs/>
                <w:color w:val="auto"/>
                <w:szCs w:val="21"/>
                <w:highlight w:val="none"/>
              </w:rPr>
            </w:pPr>
          </w:p>
        </w:tc>
      </w:tr>
      <w:tr w14:paraId="6604E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2419" w:type="dxa"/>
            <w:vAlign w:val="center"/>
          </w:tcPr>
          <w:p w14:paraId="1BE78542">
            <w:pPr>
              <w:jc w:val="center"/>
              <w:rPr>
                <w:rFonts w:ascii="宋体" w:hAnsi="宋体" w:cs="宋体"/>
                <w:bCs/>
                <w:color w:val="auto"/>
                <w:szCs w:val="21"/>
                <w:highlight w:val="none"/>
              </w:rPr>
            </w:pPr>
            <w:r>
              <w:rPr>
                <w:rFonts w:hint="eastAsia" w:ascii="宋体" w:hAnsi="宋体" w:cs="宋体"/>
                <w:bCs/>
                <w:color w:val="auto"/>
                <w:szCs w:val="21"/>
                <w:highlight w:val="none"/>
              </w:rPr>
              <w:t>项目描述</w:t>
            </w:r>
          </w:p>
        </w:tc>
        <w:tc>
          <w:tcPr>
            <w:tcW w:w="6760" w:type="dxa"/>
            <w:vAlign w:val="center"/>
          </w:tcPr>
          <w:p w14:paraId="5318FFA9">
            <w:pPr>
              <w:jc w:val="center"/>
              <w:rPr>
                <w:rFonts w:ascii="宋体" w:hAnsi="宋体" w:cs="宋体"/>
                <w:bCs/>
                <w:color w:val="auto"/>
                <w:szCs w:val="21"/>
                <w:highlight w:val="none"/>
              </w:rPr>
            </w:pPr>
          </w:p>
          <w:p w14:paraId="444064A0">
            <w:pPr>
              <w:jc w:val="center"/>
              <w:rPr>
                <w:rFonts w:ascii="宋体" w:hAnsi="宋体" w:cs="宋体"/>
                <w:bCs/>
                <w:color w:val="auto"/>
                <w:szCs w:val="21"/>
                <w:highlight w:val="none"/>
              </w:rPr>
            </w:pPr>
          </w:p>
          <w:p w14:paraId="7DEC95A2">
            <w:pPr>
              <w:jc w:val="center"/>
              <w:rPr>
                <w:rFonts w:ascii="宋体" w:hAnsi="宋体" w:cs="宋体"/>
                <w:bCs/>
                <w:color w:val="auto"/>
                <w:szCs w:val="21"/>
                <w:highlight w:val="none"/>
              </w:rPr>
            </w:pPr>
          </w:p>
          <w:p w14:paraId="7D687CED">
            <w:pPr>
              <w:jc w:val="center"/>
              <w:rPr>
                <w:rFonts w:ascii="宋体" w:hAnsi="宋体" w:cs="宋体"/>
                <w:bCs/>
                <w:color w:val="auto"/>
                <w:szCs w:val="21"/>
                <w:highlight w:val="none"/>
              </w:rPr>
            </w:pPr>
          </w:p>
          <w:p w14:paraId="542AAA84">
            <w:pPr>
              <w:jc w:val="center"/>
              <w:rPr>
                <w:rFonts w:ascii="宋体" w:hAnsi="宋体" w:cs="宋体"/>
                <w:bCs/>
                <w:color w:val="auto"/>
                <w:szCs w:val="21"/>
                <w:highlight w:val="none"/>
              </w:rPr>
            </w:pPr>
          </w:p>
          <w:p w14:paraId="4A83C764">
            <w:pPr>
              <w:rPr>
                <w:rFonts w:ascii="宋体" w:hAnsi="宋体" w:cs="宋体"/>
                <w:bCs/>
                <w:color w:val="auto"/>
                <w:szCs w:val="21"/>
                <w:highlight w:val="none"/>
              </w:rPr>
            </w:pPr>
          </w:p>
          <w:p w14:paraId="7D62F21C">
            <w:pPr>
              <w:jc w:val="center"/>
              <w:rPr>
                <w:rFonts w:ascii="宋体" w:hAnsi="宋体" w:cs="宋体"/>
                <w:bCs/>
                <w:color w:val="auto"/>
                <w:szCs w:val="21"/>
                <w:highlight w:val="none"/>
              </w:rPr>
            </w:pPr>
          </w:p>
        </w:tc>
      </w:tr>
      <w:tr w14:paraId="0A82C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2419" w:type="dxa"/>
            <w:vAlign w:val="center"/>
          </w:tcPr>
          <w:p w14:paraId="2119CB95">
            <w:pPr>
              <w:jc w:val="center"/>
              <w:rPr>
                <w:rFonts w:ascii="宋体" w:hAnsi="宋体" w:cs="宋体"/>
                <w:bCs/>
                <w:color w:val="auto"/>
                <w:szCs w:val="21"/>
                <w:highlight w:val="none"/>
              </w:rPr>
            </w:pPr>
            <w:r>
              <w:rPr>
                <w:rFonts w:hint="eastAsia" w:ascii="宋体" w:hAnsi="宋体" w:cs="宋体"/>
                <w:bCs/>
                <w:color w:val="auto"/>
                <w:szCs w:val="21"/>
                <w:highlight w:val="none"/>
              </w:rPr>
              <w:t>备注</w:t>
            </w:r>
          </w:p>
        </w:tc>
        <w:tc>
          <w:tcPr>
            <w:tcW w:w="6760" w:type="dxa"/>
            <w:vAlign w:val="center"/>
          </w:tcPr>
          <w:p w14:paraId="386769A3">
            <w:pPr>
              <w:jc w:val="center"/>
              <w:rPr>
                <w:rFonts w:ascii="宋体" w:hAnsi="宋体" w:cs="宋体"/>
                <w:bCs/>
                <w:color w:val="auto"/>
                <w:szCs w:val="21"/>
                <w:highlight w:val="none"/>
              </w:rPr>
            </w:pPr>
          </w:p>
        </w:tc>
      </w:tr>
    </w:tbl>
    <w:p w14:paraId="39D9B3C5">
      <w:pPr>
        <w:rPr>
          <w:rFonts w:ascii="宋体" w:hAnsi="宋体" w:cs="宋体"/>
          <w:bCs/>
          <w:color w:val="auto"/>
          <w:szCs w:val="21"/>
          <w:highlight w:val="none"/>
        </w:rPr>
      </w:pPr>
      <w:r>
        <w:rPr>
          <w:rFonts w:hint="eastAsia" w:ascii="宋体" w:hAnsi="宋体" w:cs="宋体"/>
          <w:bCs/>
          <w:color w:val="auto"/>
          <w:szCs w:val="21"/>
          <w:highlight w:val="none"/>
        </w:rPr>
        <w:t>附：此表每一个项目做一份，附相关证明文件并加盖公章</w:t>
      </w:r>
    </w:p>
    <w:p w14:paraId="4A513733">
      <w:pPr>
        <w:rPr>
          <w:rFonts w:ascii="宋体" w:hAnsi="宋体" w:eastAsia="宋体" w:cs="宋体"/>
          <w:color w:val="auto"/>
          <w:sz w:val="28"/>
          <w:szCs w:val="20"/>
          <w:highlight w:val="none"/>
        </w:rPr>
      </w:pPr>
      <w:r>
        <w:rPr>
          <w:rFonts w:hint="eastAsia" w:ascii="宋体" w:hAnsi="宋体" w:eastAsia="宋体" w:cs="宋体"/>
          <w:color w:val="auto"/>
          <w:highlight w:val="none"/>
        </w:rPr>
        <w:br w:type="page"/>
      </w:r>
    </w:p>
    <w:p w14:paraId="6B1A3A95">
      <w:pPr>
        <w:pStyle w:val="4"/>
        <w:keepNext w:val="0"/>
        <w:keepLines w:val="0"/>
        <w:ind w:firstLine="137"/>
        <w:jc w:val="center"/>
        <w:rPr>
          <w:rFonts w:ascii="宋体" w:hAnsi="宋体" w:eastAsia="宋体" w:cs="宋体"/>
          <w:color w:val="auto"/>
          <w:sz w:val="30"/>
          <w:szCs w:val="30"/>
          <w:highlight w:val="none"/>
        </w:rPr>
      </w:pPr>
      <w:r>
        <w:rPr>
          <w:rFonts w:hint="eastAsia" w:ascii="宋体" w:hAnsi="宋体" w:eastAsia="宋体" w:cs="宋体"/>
          <w:color w:val="auto"/>
          <w:sz w:val="30"/>
          <w:szCs w:val="30"/>
          <w:highlight w:val="none"/>
        </w:rPr>
        <w:t>（四）承诺书</w:t>
      </w:r>
    </w:p>
    <w:p w14:paraId="355DB63C">
      <w:pPr>
        <w:spacing w:line="400" w:lineRule="exact"/>
        <w:ind w:firstLine="482" w:firstLineChars="200"/>
        <w:jc w:val="center"/>
        <w:rPr>
          <w:rFonts w:ascii="宋体" w:hAnsi="宋体" w:eastAsia="宋体" w:cs="宋体"/>
          <w:b/>
          <w:color w:val="auto"/>
          <w:sz w:val="24"/>
          <w:szCs w:val="21"/>
          <w:highlight w:val="none"/>
        </w:rPr>
      </w:pPr>
      <w:r>
        <w:rPr>
          <w:rFonts w:hint="eastAsia" w:ascii="宋体" w:hAnsi="宋体" w:eastAsia="宋体" w:cs="宋体"/>
          <w:b/>
          <w:color w:val="auto"/>
          <w:sz w:val="24"/>
          <w:szCs w:val="21"/>
          <w:highlight w:val="none"/>
        </w:rPr>
        <w:t>承诺书（1）</w:t>
      </w:r>
    </w:p>
    <w:p w14:paraId="4EAEE1BD">
      <w:pPr>
        <w:spacing w:line="400" w:lineRule="exact"/>
        <w:ind w:firstLine="440" w:firstLineChars="200"/>
        <w:rPr>
          <w:rFonts w:ascii="宋体" w:hAnsi="宋体" w:eastAsia="宋体" w:cs="宋体"/>
          <w:color w:val="auto"/>
          <w:szCs w:val="21"/>
          <w:highlight w:val="none"/>
        </w:rPr>
      </w:pPr>
    </w:p>
    <w:p w14:paraId="304C5F54">
      <w:pPr>
        <w:spacing w:line="400" w:lineRule="exact"/>
        <w:ind w:firstLine="440" w:firstLineChars="200"/>
        <w:rPr>
          <w:rFonts w:ascii="宋体" w:hAnsi="宋体" w:eastAsia="宋体" w:cs="宋体"/>
          <w:color w:val="auto"/>
          <w:szCs w:val="21"/>
          <w:highlight w:val="none"/>
        </w:rPr>
      </w:pPr>
    </w:p>
    <w:p w14:paraId="10147FAD">
      <w:pPr>
        <w:spacing w:line="400" w:lineRule="exact"/>
        <w:ind w:firstLine="44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名称）：</w:t>
      </w:r>
    </w:p>
    <w:p w14:paraId="72CEFC17">
      <w:pPr>
        <w:spacing w:line="400" w:lineRule="exact"/>
        <w:ind w:firstLine="440" w:firstLineChars="200"/>
        <w:rPr>
          <w:rFonts w:ascii="宋体" w:hAnsi="宋体" w:eastAsia="宋体" w:cs="宋体"/>
          <w:color w:val="auto"/>
          <w:szCs w:val="21"/>
          <w:highlight w:val="none"/>
        </w:rPr>
      </w:pPr>
    </w:p>
    <w:p w14:paraId="52EC0754">
      <w:pPr>
        <w:spacing w:line="360" w:lineRule="auto"/>
        <w:ind w:firstLine="431" w:firstLineChars="196"/>
        <w:rPr>
          <w:rFonts w:ascii="宋体" w:hAnsi="宋体" w:eastAsia="宋体" w:cs="宋体"/>
          <w:color w:val="auto"/>
          <w:highlight w:val="none"/>
        </w:rPr>
      </w:pPr>
      <w:r>
        <w:rPr>
          <w:rFonts w:hint="eastAsia" w:ascii="宋体" w:hAnsi="宋体" w:eastAsia="宋体" w:cs="宋体"/>
          <w:color w:val="auto"/>
          <w:szCs w:val="21"/>
          <w:highlight w:val="none"/>
        </w:rPr>
        <w:t>我公司承诺，我公司所递交的响应文件及有关资料内容真实和有效，若经查实，</w:t>
      </w:r>
      <w:r>
        <w:rPr>
          <w:rFonts w:hint="eastAsia" w:ascii="宋体" w:hAnsi="宋体" w:eastAsia="宋体" w:cs="宋体"/>
          <w:color w:val="auto"/>
          <w:highlight w:val="none"/>
        </w:rPr>
        <w:t>与真实情况不符，一旦我公司成交，</w:t>
      </w:r>
      <w:r>
        <w:rPr>
          <w:rFonts w:hint="eastAsia" w:ascii="宋体" w:hAnsi="宋体" w:eastAsia="宋体" w:cs="宋体"/>
          <w:color w:val="auto"/>
          <w:szCs w:val="21"/>
          <w:highlight w:val="none"/>
        </w:rPr>
        <w:t>我公司自愿放弃成交资格。</w:t>
      </w:r>
    </w:p>
    <w:p w14:paraId="076CBCF8">
      <w:pPr>
        <w:spacing w:line="400" w:lineRule="exact"/>
        <w:ind w:firstLine="440" w:firstLineChars="200"/>
        <w:rPr>
          <w:rFonts w:ascii="宋体" w:hAnsi="宋体" w:eastAsia="宋体" w:cs="宋体"/>
          <w:color w:val="auto"/>
          <w:szCs w:val="21"/>
          <w:highlight w:val="none"/>
        </w:rPr>
      </w:pPr>
    </w:p>
    <w:p w14:paraId="1D81754F">
      <w:pPr>
        <w:spacing w:line="440" w:lineRule="exact"/>
        <w:ind w:firstLine="3850" w:firstLineChars="1750"/>
        <w:jc w:val="right"/>
        <w:rPr>
          <w:rFonts w:ascii="宋体" w:hAnsi="宋体" w:eastAsia="宋体" w:cs="宋体"/>
          <w:color w:val="auto"/>
          <w:szCs w:val="21"/>
          <w:highlight w:val="none"/>
        </w:rPr>
      </w:pPr>
      <w:r>
        <w:rPr>
          <w:rFonts w:hint="eastAsia" w:ascii="宋体" w:hAnsi="宋体" w:eastAsia="宋体" w:cs="宋体"/>
          <w:color w:val="auto"/>
          <w:szCs w:val="21"/>
          <w:highlight w:val="none"/>
        </w:rPr>
        <w:t>供应商：</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（盖单位章）</w:t>
      </w:r>
    </w:p>
    <w:p w14:paraId="75D86825">
      <w:pPr>
        <w:spacing w:line="440" w:lineRule="exact"/>
        <w:jc w:val="right"/>
        <w:rPr>
          <w:rFonts w:ascii="宋体" w:hAnsi="宋体" w:eastAsia="宋体" w:cs="宋体"/>
          <w:color w:val="auto"/>
          <w:szCs w:val="21"/>
          <w:highlight w:val="none"/>
        </w:rPr>
      </w:pPr>
      <w:r>
        <w:rPr>
          <w:rFonts w:hint="eastAsia" w:ascii="宋体" w:hAnsi="宋体" w:eastAsia="宋体" w:cs="宋体"/>
          <w:color w:val="auto"/>
          <w:highlight w:val="none"/>
        </w:rPr>
        <w:t>法定代表人</w:t>
      </w:r>
      <w:r>
        <w:rPr>
          <w:rFonts w:hint="eastAsia" w:ascii="宋体" w:hAnsi="宋体" w:eastAsia="宋体" w:cs="宋体"/>
          <w:color w:val="auto"/>
          <w:szCs w:val="21"/>
          <w:highlight w:val="none"/>
        </w:rPr>
        <w:t>或其委托代理人：</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（签字或签章）</w:t>
      </w:r>
    </w:p>
    <w:p w14:paraId="05FB7396">
      <w:pPr>
        <w:spacing w:line="440" w:lineRule="exact"/>
        <w:ind w:firstLine="4950" w:firstLineChars="2250"/>
        <w:jc w:val="right"/>
        <w:rPr>
          <w:rFonts w:ascii="宋体" w:hAnsi="宋体" w:eastAsia="宋体" w:cs="宋体"/>
          <w:color w:val="auto"/>
          <w:szCs w:val="21"/>
          <w:highlight w:val="none"/>
        </w:rPr>
      </w:pPr>
      <w:r>
        <w:rPr>
          <w:rFonts w:hint="eastAsia" w:ascii="宋体" w:hAnsi="宋体" w:eastAsia="宋体" w:cs="宋体"/>
          <w:color w:val="auto"/>
          <w:szCs w:val="21"/>
          <w:highlight w:val="none"/>
        </w:rPr>
        <w:t>年  月  日</w:t>
      </w:r>
    </w:p>
    <w:p w14:paraId="7F6F5BDB">
      <w:pPr>
        <w:spacing w:line="400" w:lineRule="exact"/>
        <w:ind w:firstLine="440" w:firstLineChars="200"/>
        <w:rPr>
          <w:rFonts w:ascii="宋体" w:hAnsi="宋体" w:eastAsia="宋体" w:cs="宋体"/>
          <w:color w:val="auto"/>
          <w:szCs w:val="21"/>
          <w:highlight w:val="none"/>
        </w:rPr>
      </w:pPr>
    </w:p>
    <w:p w14:paraId="2E3F1AA6">
      <w:pPr>
        <w:rPr>
          <w:rFonts w:ascii="宋体" w:hAnsi="宋体" w:eastAsia="宋体" w:cs="宋体"/>
          <w:color w:val="auto"/>
          <w:szCs w:val="21"/>
          <w:highlight w:val="none"/>
        </w:rPr>
      </w:pPr>
      <w:r>
        <w:rPr>
          <w:rFonts w:hint="eastAsia" w:ascii="宋体" w:hAnsi="宋体" w:eastAsia="宋体" w:cs="宋体"/>
          <w:color w:val="auto"/>
          <w:szCs w:val="21"/>
          <w:highlight w:val="none"/>
        </w:rPr>
        <w:br w:type="page"/>
      </w:r>
    </w:p>
    <w:p w14:paraId="64044F41">
      <w:pPr>
        <w:spacing w:line="400" w:lineRule="exact"/>
        <w:ind w:firstLine="440" w:firstLineChars="200"/>
        <w:rPr>
          <w:rFonts w:ascii="宋体" w:hAnsi="宋体" w:eastAsia="宋体" w:cs="宋体"/>
          <w:color w:val="auto"/>
          <w:szCs w:val="21"/>
          <w:highlight w:val="none"/>
        </w:rPr>
      </w:pPr>
    </w:p>
    <w:p w14:paraId="79614FF4">
      <w:pPr>
        <w:spacing w:line="400" w:lineRule="exact"/>
        <w:ind w:firstLine="482" w:firstLineChars="200"/>
        <w:jc w:val="center"/>
        <w:rPr>
          <w:rFonts w:ascii="宋体" w:hAnsi="宋体" w:eastAsia="宋体" w:cs="宋体"/>
          <w:b/>
          <w:color w:val="auto"/>
          <w:sz w:val="24"/>
          <w:szCs w:val="21"/>
          <w:highlight w:val="none"/>
        </w:rPr>
      </w:pPr>
      <w:r>
        <w:rPr>
          <w:rFonts w:hint="eastAsia" w:ascii="宋体" w:hAnsi="宋体" w:eastAsia="宋体" w:cs="宋体"/>
          <w:b/>
          <w:color w:val="auto"/>
          <w:sz w:val="24"/>
          <w:szCs w:val="21"/>
          <w:highlight w:val="none"/>
        </w:rPr>
        <w:t>承诺书（2）</w:t>
      </w:r>
    </w:p>
    <w:p w14:paraId="34DB8AC6">
      <w:pPr>
        <w:spacing w:line="400" w:lineRule="exact"/>
        <w:ind w:firstLine="440" w:firstLineChars="200"/>
        <w:rPr>
          <w:rFonts w:ascii="宋体" w:hAnsi="宋体" w:eastAsia="宋体" w:cs="宋体"/>
          <w:color w:val="auto"/>
          <w:szCs w:val="21"/>
          <w:highlight w:val="none"/>
        </w:rPr>
      </w:pPr>
    </w:p>
    <w:p w14:paraId="74947518">
      <w:pPr>
        <w:ind w:firstLine="420"/>
        <w:rPr>
          <w:rFonts w:ascii="宋体" w:hAnsi="宋体" w:eastAsia="宋体" w:cs="宋体"/>
          <w:color w:val="auto"/>
          <w:highlight w:val="none"/>
        </w:rPr>
      </w:pPr>
      <w:r>
        <w:rPr>
          <w:rFonts w:hint="eastAsia" w:ascii="宋体" w:hAnsi="宋体" w:eastAsia="宋体" w:cs="宋体"/>
          <w:color w:val="auto"/>
          <w:highlight w:val="none"/>
        </w:rPr>
        <w:t>致：</w:t>
      </w:r>
      <w:r>
        <w:rPr>
          <w:rFonts w:hint="eastAsia" w:ascii="宋体" w:hAnsi="宋体" w:eastAsia="宋体" w:cs="宋体"/>
          <w:color w:val="auto"/>
          <w:highlight w:val="none"/>
          <w:u w:val="single"/>
        </w:rPr>
        <w:t>（</w:t>
      </w:r>
      <w:r>
        <w:rPr>
          <w:rFonts w:hint="eastAsia" w:ascii="宋体" w:hAnsi="宋体" w:eastAsia="宋体" w:cs="宋体"/>
          <w:color w:val="auto"/>
          <w:highlight w:val="none"/>
          <w:u w:val="single"/>
          <w:lang w:eastAsia="zh-CN"/>
        </w:rPr>
        <w:t>采购人</w:t>
      </w:r>
      <w:r>
        <w:rPr>
          <w:rFonts w:hint="eastAsia" w:ascii="宋体" w:hAnsi="宋体" w:eastAsia="宋体" w:cs="宋体"/>
          <w:color w:val="auto"/>
          <w:highlight w:val="none"/>
          <w:u w:val="single"/>
        </w:rPr>
        <w:t>）</w:t>
      </w:r>
    </w:p>
    <w:p w14:paraId="48EEDEDA">
      <w:pPr>
        <w:tabs>
          <w:tab w:val="right" w:leader="dot" w:pos="9000"/>
        </w:tabs>
        <w:ind w:left="5940"/>
        <w:rPr>
          <w:rFonts w:ascii="宋体" w:hAnsi="宋体" w:eastAsia="宋体" w:cs="宋体"/>
          <w:color w:val="auto"/>
          <w:highlight w:val="none"/>
        </w:rPr>
      </w:pPr>
    </w:p>
    <w:p w14:paraId="5D9CA890">
      <w:pPr>
        <w:tabs>
          <w:tab w:val="right" w:leader="dot" w:pos="9000"/>
        </w:tabs>
        <w:ind w:left="5940"/>
        <w:rPr>
          <w:rFonts w:ascii="宋体" w:hAnsi="宋体" w:eastAsia="宋体" w:cs="宋体"/>
          <w:color w:val="auto"/>
          <w:highlight w:val="none"/>
        </w:rPr>
      </w:pPr>
    </w:p>
    <w:p w14:paraId="21FF1656">
      <w:pPr>
        <w:spacing w:before="240" w:beforeLines="100" w:after="100" w:afterAutospacing="1"/>
        <w:ind w:firstLine="440" w:firstLineChars="200"/>
        <w:rPr>
          <w:rFonts w:ascii="宋体" w:hAnsi="宋体" w:eastAsia="宋体" w:cs="宋体"/>
          <w:color w:val="auto"/>
          <w:highlight w:val="none"/>
        </w:rPr>
      </w:pPr>
      <w:r>
        <w:rPr>
          <w:rFonts w:hint="eastAsia" w:ascii="宋体" w:hAnsi="宋体" w:eastAsia="宋体" w:cs="宋体"/>
          <w:color w:val="auto"/>
          <w:highlight w:val="none"/>
        </w:rPr>
        <w:t>本供应商郑重做出承诺，供应商没有处于被责令停业，投标资格被取消，财产被接管、冻结，破产状态；近三年</w:t>
      </w:r>
      <w:r>
        <w:rPr>
          <w:rFonts w:hint="eastAsia" w:ascii="宋体" w:hAnsi="宋体" w:eastAsia="宋体" w:cs="宋体"/>
          <w:color w:val="auto"/>
          <w:highlight w:val="none"/>
        </w:rPr>
        <w:t>（20</w:t>
      </w:r>
      <w:r>
        <w:rPr>
          <w:rFonts w:ascii="宋体" w:hAnsi="宋体" w:eastAsia="宋体" w:cs="宋体"/>
          <w:color w:val="auto"/>
          <w:highlight w:val="none"/>
        </w:rPr>
        <w:t>2</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rPr>
        <w:t>年</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月1日至投标截止日）</w:t>
      </w:r>
      <w:r>
        <w:rPr>
          <w:rFonts w:hint="eastAsia" w:ascii="宋体" w:hAnsi="宋体" w:eastAsia="宋体" w:cs="宋体"/>
          <w:color w:val="auto"/>
          <w:highlight w:val="none"/>
        </w:rPr>
        <w:t>没有骗取成交和严重违约及重大质量问题。未被列入失信被执行人名单，拒绝列入政府取消投标资格记录期间的企业或个人投标。</w:t>
      </w:r>
    </w:p>
    <w:p w14:paraId="3E03C6BC">
      <w:pPr>
        <w:ind w:firstLine="420"/>
        <w:rPr>
          <w:rFonts w:ascii="宋体" w:hAnsi="宋体" w:eastAsia="宋体" w:cs="宋体"/>
          <w:color w:val="auto"/>
          <w:highlight w:val="none"/>
        </w:rPr>
      </w:pPr>
    </w:p>
    <w:p w14:paraId="67D945A2">
      <w:pPr>
        <w:ind w:firstLine="420"/>
        <w:rPr>
          <w:rFonts w:ascii="宋体" w:hAnsi="宋体" w:eastAsia="宋体" w:cs="宋体"/>
          <w:color w:val="auto"/>
          <w:highlight w:val="none"/>
        </w:rPr>
      </w:pPr>
    </w:p>
    <w:p w14:paraId="1A3D5614">
      <w:pPr>
        <w:ind w:firstLine="420"/>
        <w:rPr>
          <w:rFonts w:ascii="宋体" w:hAnsi="宋体" w:eastAsia="宋体" w:cs="宋体"/>
          <w:color w:val="auto"/>
          <w:highlight w:val="none"/>
        </w:rPr>
      </w:pPr>
    </w:p>
    <w:p w14:paraId="1B4B3B55">
      <w:pPr>
        <w:ind w:firstLine="420"/>
        <w:rPr>
          <w:rFonts w:ascii="宋体" w:hAnsi="宋体" w:eastAsia="宋体" w:cs="宋体"/>
          <w:color w:val="auto"/>
          <w:highlight w:val="none"/>
        </w:rPr>
      </w:pPr>
    </w:p>
    <w:p w14:paraId="04A94AA0">
      <w:pPr>
        <w:rPr>
          <w:rFonts w:ascii="宋体" w:hAnsi="宋体" w:eastAsia="宋体" w:cs="宋体"/>
          <w:color w:val="auto"/>
          <w:highlight w:val="none"/>
        </w:rPr>
      </w:pPr>
    </w:p>
    <w:p w14:paraId="17D4C04B">
      <w:pPr>
        <w:ind w:firstLine="420"/>
        <w:rPr>
          <w:rFonts w:ascii="宋体" w:hAnsi="宋体" w:eastAsia="宋体" w:cs="宋体"/>
          <w:color w:val="auto"/>
          <w:highlight w:val="none"/>
        </w:rPr>
      </w:pPr>
    </w:p>
    <w:p w14:paraId="77F058AF">
      <w:pPr>
        <w:ind w:firstLine="420"/>
        <w:rPr>
          <w:rFonts w:ascii="宋体" w:hAnsi="宋体" w:eastAsia="宋体" w:cs="宋体"/>
          <w:color w:val="auto"/>
          <w:highlight w:val="none"/>
        </w:rPr>
      </w:pPr>
      <w:r>
        <w:rPr>
          <w:rFonts w:hint="eastAsia" w:ascii="宋体" w:hAnsi="宋体" w:eastAsia="宋体" w:cs="宋体"/>
          <w:color w:val="auto"/>
          <w:highlight w:val="none"/>
        </w:rPr>
        <w:t>兹证明上述承诺是真实、正确的，并负责承担相应的法律责任。</w:t>
      </w:r>
    </w:p>
    <w:p w14:paraId="5EDD7AC1">
      <w:pPr>
        <w:rPr>
          <w:rFonts w:ascii="宋体" w:hAnsi="宋体" w:eastAsia="宋体" w:cs="宋体"/>
          <w:color w:val="auto"/>
          <w:highlight w:val="none"/>
        </w:rPr>
      </w:pPr>
    </w:p>
    <w:p w14:paraId="7C36C204">
      <w:pPr>
        <w:rPr>
          <w:rFonts w:ascii="宋体" w:hAnsi="宋体" w:eastAsia="宋体" w:cs="宋体"/>
          <w:color w:val="auto"/>
          <w:highlight w:val="none"/>
        </w:rPr>
      </w:pPr>
    </w:p>
    <w:p w14:paraId="285DD227">
      <w:pPr>
        <w:ind w:firstLine="420"/>
        <w:rPr>
          <w:rFonts w:ascii="宋体" w:hAnsi="宋体" w:eastAsia="宋体" w:cs="宋体"/>
          <w:color w:val="auto"/>
          <w:highlight w:val="none"/>
          <w:u w:val="single"/>
        </w:rPr>
      </w:pPr>
      <w:r>
        <w:rPr>
          <w:rFonts w:hint="eastAsia" w:ascii="宋体" w:hAnsi="宋体" w:eastAsia="宋体" w:cs="宋体"/>
          <w:color w:val="auto"/>
          <w:highlight w:val="none"/>
        </w:rPr>
        <w:t>供应商名称：</w:t>
      </w:r>
      <w:r>
        <w:rPr>
          <w:rFonts w:hint="eastAsia" w:ascii="宋体" w:hAnsi="宋体" w:eastAsia="宋体" w:cs="宋体"/>
          <w:color w:val="auto"/>
          <w:highlight w:val="none"/>
          <w:u w:val="single"/>
        </w:rPr>
        <w:t xml:space="preserve">                            </w:t>
      </w:r>
      <w:r>
        <w:rPr>
          <w:rFonts w:hint="eastAsia" w:ascii="宋体" w:hAnsi="宋体" w:eastAsia="宋体" w:cs="宋体"/>
          <w:color w:val="auto"/>
          <w:szCs w:val="21"/>
          <w:highlight w:val="none"/>
        </w:rPr>
        <w:t>（盖单位章）</w:t>
      </w:r>
    </w:p>
    <w:p w14:paraId="2074998D">
      <w:pPr>
        <w:ind w:firstLine="420"/>
        <w:rPr>
          <w:rFonts w:ascii="宋体" w:hAnsi="宋体" w:eastAsia="宋体" w:cs="宋体"/>
          <w:color w:val="auto"/>
          <w:highlight w:val="none"/>
        </w:rPr>
      </w:pPr>
    </w:p>
    <w:p w14:paraId="7811B096">
      <w:pPr>
        <w:ind w:firstLine="420"/>
        <w:rPr>
          <w:rFonts w:ascii="宋体" w:hAnsi="宋体" w:eastAsia="宋体" w:cs="宋体"/>
          <w:color w:val="auto"/>
          <w:highlight w:val="none"/>
        </w:rPr>
      </w:pPr>
      <w:r>
        <w:rPr>
          <w:rFonts w:hint="eastAsia" w:ascii="宋体" w:hAnsi="宋体" w:eastAsia="宋体" w:cs="宋体"/>
          <w:color w:val="auto"/>
          <w:highlight w:val="none"/>
        </w:rPr>
        <w:t>法定代表人/授权代表签字：</w:t>
      </w:r>
      <w:r>
        <w:rPr>
          <w:rFonts w:hint="eastAsia" w:ascii="宋体" w:hAnsi="宋体" w:eastAsia="宋体" w:cs="宋体"/>
          <w:color w:val="auto"/>
          <w:highlight w:val="none"/>
          <w:u w:val="single"/>
        </w:rPr>
        <w:t xml:space="preserve">                       </w:t>
      </w:r>
    </w:p>
    <w:p w14:paraId="73E1A917">
      <w:pPr>
        <w:ind w:firstLine="420"/>
        <w:rPr>
          <w:rFonts w:ascii="宋体" w:hAnsi="宋体" w:eastAsia="宋体" w:cs="宋体"/>
          <w:color w:val="auto"/>
          <w:highlight w:val="none"/>
        </w:rPr>
      </w:pPr>
    </w:p>
    <w:p w14:paraId="3745192A">
      <w:pPr>
        <w:ind w:firstLine="2615" w:firstLineChars="1189"/>
        <w:rPr>
          <w:rFonts w:ascii="宋体" w:hAnsi="宋体" w:eastAsia="宋体" w:cs="宋体"/>
          <w:color w:val="auto"/>
          <w:highlight w:val="none"/>
        </w:rPr>
      </w:pPr>
      <w:r>
        <w:rPr>
          <w:rFonts w:hint="eastAsia" w:ascii="宋体" w:hAnsi="宋体" w:eastAsia="宋体" w:cs="宋体"/>
          <w:color w:val="auto"/>
          <w:highlight w:val="none"/>
        </w:rPr>
        <w:t>日期：</w:t>
      </w:r>
      <w:r>
        <w:rPr>
          <w:rFonts w:hint="eastAsia" w:ascii="宋体" w:hAnsi="宋体" w:eastAsia="宋体" w:cs="宋体"/>
          <w:color w:val="auto"/>
          <w:highlight w:val="none"/>
          <w:u w:val="single"/>
        </w:rPr>
        <w:t xml:space="preserve">                     </w:t>
      </w:r>
    </w:p>
    <w:p w14:paraId="1B8D0B2F">
      <w:pPr>
        <w:autoSpaceDE w:val="0"/>
        <w:autoSpaceDN w:val="0"/>
        <w:spacing w:line="360" w:lineRule="auto"/>
        <w:rPr>
          <w:rFonts w:ascii="宋体" w:hAnsi="宋体" w:eastAsia="宋体" w:cs="宋体"/>
          <w:b/>
          <w:color w:val="auto"/>
          <w:sz w:val="18"/>
          <w:szCs w:val="18"/>
          <w:highlight w:val="none"/>
        </w:rPr>
      </w:pPr>
    </w:p>
    <w:p w14:paraId="4EBB1F01">
      <w:pPr>
        <w:autoSpaceDE w:val="0"/>
        <w:autoSpaceDN w:val="0"/>
        <w:spacing w:line="360" w:lineRule="auto"/>
        <w:rPr>
          <w:rFonts w:ascii="宋体" w:hAnsi="宋体" w:eastAsia="宋体" w:cs="宋体"/>
          <w:b/>
          <w:color w:val="auto"/>
          <w:sz w:val="18"/>
          <w:szCs w:val="18"/>
          <w:highlight w:val="none"/>
        </w:rPr>
      </w:pPr>
      <w:r>
        <w:rPr>
          <w:rFonts w:hint="eastAsia" w:ascii="宋体" w:hAnsi="宋体" w:eastAsia="宋体" w:cs="宋体"/>
          <w:b/>
          <w:color w:val="auto"/>
          <w:sz w:val="18"/>
          <w:szCs w:val="18"/>
          <w:highlight w:val="none"/>
        </w:rPr>
        <w:t>备注：后附“</w:t>
      </w:r>
      <w:r>
        <w:rPr>
          <w:rFonts w:hint="eastAsia" w:ascii="宋体" w:hAnsi="宋体" w:eastAsia="宋体" w:cs="宋体"/>
          <w:b/>
          <w:color w:val="auto"/>
          <w:sz w:val="18"/>
          <w:szCs w:val="18"/>
          <w:highlight w:val="none"/>
          <w:lang w:eastAsia="zh-CN"/>
        </w:rPr>
        <w:t>国家企业信用信息公示系统”“</w:t>
      </w:r>
      <w:r>
        <w:rPr>
          <w:rFonts w:hint="eastAsia" w:ascii="宋体" w:hAnsi="宋体" w:eastAsia="宋体" w:cs="宋体"/>
          <w:b/>
          <w:color w:val="auto"/>
          <w:sz w:val="18"/>
          <w:szCs w:val="18"/>
          <w:highlight w:val="none"/>
        </w:rPr>
        <w:t>信用中国</w:t>
      </w:r>
      <w:r>
        <w:rPr>
          <w:rFonts w:hint="eastAsia" w:ascii="宋体" w:hAnsi="宋体" w:eastAsia="宋体" w:cs="宋体"/>
          <w:b/>
          <w:color w:val="auto"/>
          <w:sz w:val="18"/>
          <w:szCs w:val="18"/>
          <w:highlight w:val="none"/>
          <w:lang w:eastAsia="zh-CN"/>
        </w:rPr>
        <w:t>”“</w:t>
      </w:r>
      <w:r>
        <w:rPr>
          <w:rFonts w:hint="eastAsia" w:ascii="宋体" w:hAnsi="宋体" w:eastAsia="宋体" w:cs="宋体"/>
          <w:b/>
          <w:color w:val="auto"/>
          <w:sz w:val="18"/>
          <w:szCs w:val="18"/>
          <w:highlight w:val="none"/>
        </w:rPr>
        <w:t>中国裁判文书网”</w:t>
      </w:r>
      <w:r>
        <w:rPr>
          <w:rFonts w:hint="eastAsia" w:ascii="宋体" w:hAnsi="宋体" w:eastAsia="宋体" w:cs="宋体"/>
          <w:b/>
          <w:color w:val="auto"/>
          <w:sz w:val="18"/>
          <w:szCs w:val="18"/>
          <w:highlight w:val="none"/>
          <w:lang w:eastAsia="zh-CN"/>
        </w:rPr>
        <w:t>“</w:t>
      </w:r>
      <w:r>
        <w:rPr>
          <w:rFonts w:hint="eastAsia" w:ascii="宋体" w:hAnsi="宋体" w:eastAsia="宋体" w:cs="宋体"/>
          <w:b/>
          <w:color w:val="auto"/>
          <w:sz w:val="18"/>
          <w:szCs w:val="18"/>
          <w:highlight w:val="none"/>
          <w:lang w:val="en-US" w:eastAsia="zh-CN"/>
        </w:rPr>
        <w:t>中国政府采购网</w:t>
      </w:r>
      <w:r>
        <w:rPr>
          <w:rFonts w:hint="eastAsia" w:ascii="宋体" w:hAnsi="宋体" w:eastAsia="宋体" w:cs="宋体"/>
          <w:b/>
          <w:color w:val="auto"/>
          <w:sz w:val="18"/>
          <w:szCs w:val="18"/>
          <w:highlight w:val="none"/>
          <w:lang w:eastAsia="zh-CN"/>
        </w:rPr>
        <w:t>”</w:t>
      </w:r>
      <w:r>
        <w:rPr>
          <w:rFonts w:hint="eastAsia" w:ascii="宋体" w:hAnsi="宋体" w:eastAsia="宋体" w:cs="宋体"/>
          <w:b/>
          <w:color w:val="auto"/>
          <w:sz w:val="18"/>
          <w:szCs w:val="18"/>
          <w:highlight w:val="none"/>
        </w:rPr>
        <w:t>网站截图并加盖公章。</w:t>
      </w:r>
    </w:p>
    <w:p w14:paraId="5739EF0C">
      <w:pPr>
        <w:spacing w:line="440" w:lineRule="exact"/>
        <w:rPr>
          <w:rFonts w:ascii="宋体" w:hAnsi="宋体" w:eastAsia="宋体" w:cs="宋体"/>
          <w:color w:val="auto"/>
          <w:highlight w:val="none"/>
        </w:rPr>
      </w:pPr>
      <w:bookmarkStart w:id="114" w:name="_Toc352703741"/>
      <w:bookmarkStart w:id="115" w:name="_Toc300835229"/>
    </w:p>
    <w:p w14:paraId="4801A98B">
      <w:pPr>
        <w:pStyle w:val="19"/>
        <w:rPr>
          <w:color w:val="auto"/>
          <w:highlight w:val="none"/>
        </w:rPr>
      </w:pPr>
    </w:p>
    <w:p w14:paraId="64004661">
      <w:pPr>
        <w:pStyle w:val="12"/>
        <w:rPr>
          <w:color w:val="auto"/>
          <w:highlight w:val="none"/>
        </w:rPr>
      </w:pPr>
    </w:p>
    <w:p w14:paraId="14ADCB20">
      <w:pPr>
        <w:pStyle w:val="12"/>
        <w:rPr>
          <w:color w:val="auto"/>
          <w:highlight w:val="none"/>
        </w:rPr>
      </w:pPr>
    </w:p>
    <w:p w14:paraId="5B6A51EE">
      <w:pPr>
        <w:pStyle w:val="12"/>
        <w:rPr>
          <w:color w:val="auto"/>
          <w:highlight w:val="none"/>
        </w:rPr>
      </w:pPr>
    </w:p>
    <w:p w14:paraId="6EDFF5FA">
      <w:pPr>
        <w:pStyle w:val="12"/>
        <w:rPr>
          <w:color w:val="auto"/>
          <w:highlight w:val="none"/>
        </w:rPr>
      </w:pPr>
    </w:p>
    <w:p w14:paraId="36CCA9D2">
      <w:pPr>
        <w:pStyle w:val="12"/>
        <w:rPr>
          <w:color w:val="auto"/>
          <w:highlight w:val="none"/>
        </w:rPr>
      </w:pPr>
    </w:p>
    <w:p w14:paraId="0ADDAF91">
      <w:pPr>
        <w:pStyle w:val="12"/>
        <w:rPr>
          <w:color w:val="auto"/>
          <w:highlight w:val="none"/>
        </w:rPr>
      </w:pPr>
    </w:p>
    <w:p w14:paraId="3F004BF4">
      <w:pPr>
        <w:pStyle w:val="12"/>
        <w:rPr>
          <w:color w:val="auto"/>
          <w:highlight w:val="none"/>
        </w:rPr>
      </w:pPr>
    </w:p>
    <w:p w14:paraId="67C0FF06">
      <w:pPr>
        <w:pStyle w:val="12"/>
        <w:rPr>
          <w:color w:val="auto"/>
          <w:highlight w:val="none"/>
        </w:rPr>
      </w:pPr>
    </w:p>
    <w:p w14:paraId="29931B89">
      <w:pPr>
        <w:pStyle w:val="12"/>
        <w:rPr>
          <w:color w:val="auto"/>
          <w:highlight w:val="none"/>
        </w:rPr>
      </w:pPr>
    </w:p>
    <w:p w14:paraId="1C7A0E6E">
      <w:pPr>
        <w:pStyle w:val="12"/>
        <w:rPr>
          <w:color w:val="auto"/>
          <w:highlight w:val="none"/>
        </w:rPr>
      </w:pPr>
    </w:p>
    <w:p w14:paraId="6731FF48">
      <w:pPr>
        <w:pStyle w:val="12"/>
        <w:rPr>
          <w:color w:val="auto"/>
          <w:highlight w:val="none"/>
        </w:rPr>
      </w:pPr>
    </w:p>
    <w:p w14:paraId="5F01897A">
      <w:pPr>
        <w:pStyle w:val="12"/>
        <w:rPr>
          <w:color w:val="auto"/>
          <w:highlight w:val="none"/>
        </w:rPr>
      </w:pPr>
    </w:p>
    <w:p w14:paraId="60DAC75B">
      <w:pPr>
        <w:pStyle w:val="12"/>
        <w:rPr>
          <w:color w:val="auto"/>
          <w:highlight w:val="none"/>
        </w:rPr>
      </w:pPr>
    </w:p>
    <w:p w14:paraId="46B32E1F">
      <w:pPr>
        <w:pStyle w:val="12"/>
        <w:rPr>
          <w:color w:val="auto"/>
          <w:highlight w:val="none"/>
        </w:rPr>
      </w:pPr>
    </w:p>
    <w:p w14:paraId="5093AB19">
      <w:pPr>
        <w:pStyle w:val="12"/>
        <w:rPr>
          <w:color w:val="auto"/>
          <w:highlight w:val="none"/>
        </w:rPr>
      </w:pPr>
    </w:p>
    <w:p w14:paraId="60A8EC3E">
      <w:pPr>
        <w:pStyle w:val="12"/>
        <w:rPr>
          <w:color w:val="auto"/>
          <w:highlight w:val="none"/>
        </w:rPr>
      </w:pPr>
    </w:p>
    <w:p w14:paraId="20F5771E">
      <w:pPr>
        <w:pStyle w:val="12"/>
        <w:rPr>
          <w:color w:val="auto"/>
          <w:highlight w:val="none"/>
        </w:rPr>
      </w:pPr>
    </w:p>
    <w:p w14:paraId="11644612">
      <w:pPr>
        <w:pStyle w:val="12"/>
        <w:rPr>
          <w:color w:val="auto"/>
          <w:highlight w:val="none"/>
        </w:rPr>
      </w:pPr>
    </w:p>
    <w:p w14:paraId="4F6B4716">
      <w:pPr>
        <w:pStyle w:val="12"/>
        <w:rPr>
          <w:color w:val="auto"/>
          <w:highlight w:val="none"/>
        </w:rPr>
      </w:pPr>
    </w:p>
    <w:p w14:paraId="1F3F381F">
      <w:pPr>
        <w:keepNext/>
        <w:keepLines/>
        <w:autoSpaceDE w:val="0"/>
        <w:autoSpaceDN w:val="0"/>
        <w:spacing w:before="120" w:after="120" w:line="300" w:lineRule="auto"/>
        <w:jc w:val="center"/>
        <w:rPr>
          <w:rFonts w:ascii="宋体" w:hAnsi="宋体" w:eastAsia="宋体" w:cs="宋体"/>
          <w:color w:val="auto"/>
          <w:sz w:val="30"/>
          <w:szCs w:val="30"/>
          <w:highlight w:val="none"/>
          <w:lang w:val="zh-CN"/>
        </w:rPr>
      </w:pPr>
      <w:r>
        <w:rPr>
          <w:rFonts w:hint="eastAsia" w:ascii="宋体" w:hAnsi="宋体" w:eastAsia="宋体" w:cs="宋体"/>
          <w:color w:val="auto"/>
          <w:sz w:val="30"/>
          <w:szCs w:val="30"/>
          <w:highlight w:val="none"/>
          <w:lang w:val="zh-CN"/>
        </w:rPr>
        <w:t>中小企业声明函（</w:t>
      </w:r>
      <w:r>
        <w:rPr>
          <w:rFonts w:hint="eastAsia" w:ascii="宋体" w:hAnsi="宋体" w:eastAsia="宋体" w:cs="宋体"/>
          <w:color w:val="auto"/>
          <w:sz w:val="30"/>
          <w:szCs w:val="30"/>
          <w:highlight w:val="none"/>
        </w:rPr>
        <w:t>货物</w:t>
      </w:r>
      <w:r>
        <w:rPr>
          <w:rFonts w:hint="eastAsia" w:ascii="宋体" w:hAnsi="宋体" w:eastAsia="宋体" w:cs="宋体"/>
          <w:color w:val="auto"/>
          <w:sz w:val="30"/>
          <w:szCs w:val="30"/>
          <w:highlight w:val="none"/>
          <w:lang w:val="zh-CN"/>
        </w:rPr>
        <w:t>）（</w:t>
      </w:r>
      <w:r>
        <w:rPr>
          <w:rFonts w:hint="eastAsia" w:ascii="宋体" w:hAnsi="宋体" w:eastAsia="宋体" w:cs="宋体"/>
          <w:color w:val="auto"/>
          <w:sz w:val="30"/>
          <w:szCs w:val="30"/>
          <w:highlight w:val="none"/>
          <w:lang w:val="en-US" w:eastAsia="zh-CN"/>
        </w:rPr>
        <w:t>3</w:t>
      </w:r>
      <w:r>
        <w:rPr>
          <w:rFonts w:hint="eastAsia" w:ascii="宋体" w:hAnsi="宋体" w:eastAsia="宋体" w:cs="宋体"/>
          <w:color w:val="auto"/>
          <w:sz w:val="30"/>
          <w:szCs w:val="30"/>
          <w:highlight w:val="none"/>
          <w:lang w:val="zh-CN"/>
        </w:rPr>
        <w:t>）</w:t>
      </w:r>
    </w:p>
    <w:p w14:paraId="11365467">
      <w:pPr>
        <w:autoSpaceDE w:val="0"/>
        <w:autoSpaceDN w:val="0"/>
        <w:spacing w:line="588" w:lineRule="exact"/>
        <w:ind w:firstLine="504"/>
        <w:rPr>
          <w:rFonts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本公司郑重声明，</w:t>
      </w:r>
      <w:r>
        <w:rPr>
          <w:rFonts w:hint="eastAsia" w:ascii="宋体" w:hAnsi="宋体" w:eastAsia="宋体" w:cs="宋体"/>
          <w:color w:val="auto"/>
          <w:szCs w:val="21"/>
          <w:highlight w:val="none"/>
        </w:rPr>
        <w:t>根据</w:t>
      </w:r>
      <w:r>
        <w:rPr>
          <w:rFonts w:hint="eastAsia" w:ascii="宋体" w:hAnsi="宋体" w:eastAsia="宋体" w:cs="宋体"/>
          <w:color w:val="auto"/>
          <w:szCs w:val="21"/>
          <w:highlight w:val="none"/>
          <w:lang w:val="zh-CN"/>
        </w:rPr>
        <w:t>《政府采购促进中小企业发展管理办法》（财库〔2020〕46号）</w:t>
      </w:r>
      <w:r>
        <w:rPr>
          <w:rFonts w:hint="eastAsia" w:ascii="宋体" w:hAnsi="宋体" w:eastAsia="宋体" w:cs="宋体"/>
          <w:color w:val="auto"/>
          <w:szCs w:val="21"/>
          <w:highlight w:val="none"/>
        </w:rPr>
        <w:t>的规定</w:t>
      </w:r>
      <w:r>
        <w:rPr>
          <w:rFonts w:hint="eastAsia" w:ascii="宋体" w:hAnsi="宋体" w:eastAsia="宋体" w:cs="宋体"/>
          <w:color w:val="auto"/>
          <w:szCs w:val="21"/>
          <w:highlight w:val="none"/>
          <w:lang w:val="zh-CN"/>
        </w:rPr>
        <w:t>，本公司</w:t>
      </w:r>
      <w:r>
        <w:rPr>
          <w:rFonts w:hint="eastAsia" w:ascii="宋体" w:hAnsi="宋体" w:eastAsia="宋体" w:cs="宋体"/>
          <w:color w:val="auto"/>
          <w:szCs w:val="21"/>
          <w:highlight w:val="none"/>
        </w:rPr>
        <w:t xml:space="preserve">参加  </w:t>
      </w:r>
      <w:r>
        <w:rPr>
          <w:rFonts w:hint="eastAsia" w:ascii="宋体" w:hAnsi="宋体" w:eastAsia="宋体" w:cs="宋体"/>
          <w:color w:val="auto"/>
          <w:szCs w:val="21"/>
          <w:highlight w:val="none"/>
          <w:u w:val="single"/>
          <w:lang w:val="en-US" w:eastAsia="zh-CN"/>
        </w:rPr>
        <w:t>采购</w:t>
      </w:r>
      <w:r>
        <w:rPr>
          <w:rFonts w:hint="eastAsia" w:ascii="宋体" w:hAnsi="宋体" w:eastAsia="宋体" w:cs="宋体"/>
          <w:color w:val="auto"/>
          <w:szCs w:val="21"/>
          <w:highlight w:val="none"/>
          <w:u w:val="single"/>
        </w:rPr>
        <w:t xml:space="preserve">单位名称  </w:t>
      </w:r>
      <w:r>
        <w:rPr>
          <w:rFonts w:hint="eastAsia" w:ascii="宋体" w:hAnsi="宋体" w:eastAsia="宋体" w:cs="宋体"/>
          <w:color w:val="auto"/>
          <w:szCs w:val="21"/>
          <w:highlight w:val="none"/>
        </w:rPr>
        <w:t xml:space="preserve">的  </w:t>
      </w:r>
      <w:r>
        <w:rPr>
          <w:rFonts w:hint="eastAsia" w:ascii="宋体" w:hAnsi="宋体" w:eastAsia="宋体" w:cs="宋体"/>
          <w:color w:val="auto"/>
          <w:szCs w:val="21"/>
          <w:highlight w:val="none"/>
          <w:u w:val="single"/>
        </w:rPr>
        <w:t xml:space="preserve">项目名称  </w:t>
      </w:r>
      <w:r>
        <w:rPr>
          <w:rFonts w:hint="eastAsia" w:ascii="宋体" w:hAnsi="宋体" w:eastAsia="宋体" w:cs="宋体"/>
          <w:color w:val="auto"/>
          <w:szCs w:val="21"/>
          <w:highlight w:val="none"/>
          <w:lang w:val="zh-CN"/>
        </w:rPr>
        <w:t xml:space="preserve"> </w:t>
      </w:r>
      <w:r>
        <w:rPr>
          <w:rFonts w:hint="eastAsia" w:ascii="宋体" w:hAnsi="宋体" w:eastAsia="宋体" w:cs="宋体"/>
          <w:color w:val="auto"/>
          <w:szCs w:val="21"/>
          <w:highlight w:val="none"/>
        </w:rPr>
        <w:t>采购活动，</w:t>
      </w:r>
      <w:r>
        <w:rPr>
          <w:rFonts w:hint="eastAsia" w:ascii="宋体" w:hAnsi="宋体" w:eastAsia="宋体" w:cs="宋体"/>
          <w:color w:val="auto"/>
          <w:szCs w:val="21"/>
          <w:highlight w:val="none"/>
          <w:lang w:val="en-US" w:eastAsia="zh-CN"/>
        </w:rPr>
        <w:t>货物</w:t>
      </w:r>
      <w:r>
        <w:rPr>
          <w:rFonts w:hint="eastAsia" w:ascii="宋体" w:hAnsi="宋体" w:eastAsia="宋体" w:cs="宋体"/>
          <w:color w:val="auto"/>
          <w:szCs w:val="21"/>
          <w:highlight w:val="none"/>
        </w:rPr>
        <w:t>的服务单位全部为符合政策要求的中小企业（或者：货物供应全部由符合政策要求的中小企业承接）。相关企业的具体情况如下：</w:t>
      </w:r>
    </w:p>
    <w:p w14:paraId="04D4A964">
      <w:pPr>
        <w:autoSpaceDE w:val="0"/>
        <w:autoSpaceDN w:val="0"/>
        <w:spacing w:line="588" w:lineRule="exact"/>
        <w:ind w:firstLine="440" w:firstLineChars="200"/>
        <w:rPr>
          <w:rFonts w:ascii="宋体" w:hAnsi="宋体" w:eastAsia="宋体" w:cs="宋体"/>
          <w:color w:val="auto"/>
          <w:szCs w:val="21"/>
          <w:highlight w:val="none"/>
          <w:u w:val="singl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u w:val="single"/>
        </w:rPr>
        <w:t xml:space="preserve">（标的名称） </w:t>
      </w:r>
      <w:r>
        <w:rPr>
          <w:rFonts w:hint="eastAsia" w:ascii="宋体" w:hAnsi="宋体" w:eastAsia="宋体" w:cs="宋体"/>
          <w:color w:val="auto"/>
          <w:szCs w:val="21"/>
          <w:highlight w:val="none"/>
        </w:rPr>
        <w:t>属于</w:t>
      </w:r>
      <w:r>
        <w:rPr>
          <w:rFonts w:hint="eastAsia" w:ascii="宋体" w:hAnsi="宋体" w:eastAsia="宋体" w:cs="宋体"/>
          <w:color w:val="auto"/>
          <w:szCs w:val="21"/>
          <w:highlight w:val="none"/>
          <w:u w:val="single"/>
        </w:rPr>
        <w:t>（采购文件中明确规定的所属行业）</w:t>
      </w:r>
      <w:r>
        <w:rPr>
          <w:rFonts w:hint="eastAsia" w:ascii="宋体" w:hAnsi="宋体" w:eastAsia="宋体" w:cs="宋体"/>
          <w:color w:val="auto"/>
          <w:szCs w:val="21"/>
          <w:highlight w:val="none"/>
        </w:rPr>
        <w:t>，承接企业为</w:t>
      </w:r>
      <w:r>
        <w:rPr>
          <w:rFonts w:hint="eastAsia" w:ascii="宋体" w:hAnsi="宋体" w:eastAsia="宋体" w:cs="宋体"/>
          <w:color w:val="auto"/>
          <w:szCs w:val="21"/>
          <w:highlight w:val="none"/>
          <w:u w:val="single"/>
        </w:rPr>
        <w:t>（企业名称）</w:t>
      </w:r>
      <w:r>
        <w:rPr>
          <w:rFonts w:hint="eastAsia" w:ascii="宋体" w:hAnsi="宋体" w:eastAsia="宋体" w:cs="宋体"/>
          <w:color w:val="auto"/>
          <w:szCs w:val="21"/>
          <w:highlight w:val="none"/>
        </w:rPr>
        <w:t>，从业人员</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人，营业收入为</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万元</w:t>
      </w:r>
      <w:r>
        <w:rPr>
          <w:rFonts w:hint="eastAsia" w:ascii="微软雅黑" w:hAnsi="微软雅黑" w:cs="微软雅黑"/>
          <w:color w:val="auto"/>
          <w:szCs w:val="21"/>
          <w:highlight w:val="none"/>
        </w:rPr>
        <w:t>¹</w:t>
      </w:r>
      <w:r>
        <w:rPr>
          <w:rFonts w:hint="eastAsia" w:ascii="宋体" w:hAnsi="宋体" w:eastAsia="宋体" w:cs="宋体"/>
          <w:color w:val="auto"/>
          <w:szCs w:val="21"/>
          <w:highlight w:val="none"/>
        </w:rPr>
        <w:t>，资产总额为</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万元</w:t>
      </w:r>
      <w:r>
        <w:rPr>
          <w:rFonts w:hint="eastAsia" w:ascii="微软雅黑" w:hAnsi="微软雅黑" w:cs="微软雅黑"/>
          <w:color w:val="auto"/>
          <w:szCs w:val="21"/>
          <w:highlight w:val="none"/>
        </w:rPr>
        <w:t>¹</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u w:val="single"/>
        </w:rPr>
        <w:t>属于（中型企业，小型企业，微型企业）</w:t>
      </w:r>
      <w:r>
        <w:rPr>
          <w:rFonts w:hint="eastAsia" w:ascii="宋体" w:hAnsi="宋体" w:eastAsia="宋体" w:cs="宋体"/>
          <w:color w:val="auto"/>
          <w:szCs w:val="21"/>
          <w:highlight w:val="none"/>
        </w:rPr>
        <w:t>；</w:t>
      </w:r>
    </w:p>
    <w:p w14:paraId="639CC76D">
      <w:pPr>
        <w:autoSpaceDE w:val="0"/>
        <w:autoSpaceDN w:val="0"/>
        <w:spacing w:line="588" w:lineRule="exact"/>
        <w:ind w:firstLine="440" w:firstLineChars="200"/>
        <w:rPr>
          <w:rFonts w:ascii="宋体" w:hAnsi="宋体" w:eastAsia="宋体" w:cs="宋体"/>
          <w:color w:val="auto"/>
          <w:szCs w:val="21"/>
          <w:highlight w:val="none"/>
          <w:lang w:val="zh-CN"/>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u w:val="single"/>
        </w:rPr>
        <w:t xml:space="preserve">（标的名称） </w:t>
      </w:r>
      <w:r>
        <w:rPr>
          <w:rFonts w:hint="eastAsia" w:ascii="宋体" w:hAnsi="宋体" w:eastAsia="宋体" w:cs="宋体"/>
          <w:color w:val="auto"/>
          <w:szCs w:val="21"/>
          <w:highlight w:val="none"/>
        </w:rPr>
        <w:t>属于</w:t>
      </w:r>
      <w:r>
        <w:rPr>
          <w:rFonts w:hint="eastAsia" w:ascii="宋体" w:hAnsi="宋体" w:eastAsia="宋体" w:cs="宋体"/>
          <w:color w:val="auto"/>
          <w:szCs w:val="21"/>
          <w:highlight w:val="none"/>
          <w:u w:val="single"/>
        </w:rPr>
        <w:t>（采购文件中明确规定的所属行业）</w:t>
      </w:r>
      <w:r>
        <w:rPr>
          <w:rFonts w:hint="eastAsia" w:ascii="宋体" w:hAnsi="宋体" w:eastAsia="宋体" w:cs="宋体"/>
          <w:color w:val="auto"/>
          <w:szCs w:val="21"/>
          <w:highlight w:val="none"/>
        </w:rPr>
        <w:t>，承接企业为</w:t>
      </w:r>
      <w:r>
        <w:rPr>
          <w:rFonts w:hint="eastAsia" w:ascii="宋体" w:hAnsi="宋体" w:eastAsia="宋体" w:cs="宋体"/>
          <w:color w:val="auto"/>
          <w:szCs w:val="21"/>
          <w:highlight w:val="none"/>
          <w:u w:val="single"/>
        </w:rPr>
        <w:t>（企业名称）</w:t>
      </w:r>
      <w:r>
        <w:rPr>
          <w:rFonts w:hint="eastAsia" w:ascii="宋体" w:hAnsi="宋体" w:eastAsia="宋体" w:cs="宋体"/>
          <w:color w:val="auto"/>
          <w:szCs w:val="21"/>
          <w:highlight w:val="none"/>
        </w:rPr>
        <w:t>，从业人员</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人，营业收入为</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万元，资产总额为</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万元</w:t>
      </w:r>
      <w:r>
        <w:rPr>
          <w:rFonts w:hint="eastAsia" w:ascii="微软雅黑" w:hAnsi="微软雅黑" w:cs="微软雅黑"/>
          <w:color w:val="auto"/>
          <w:szCs w:val="21"/>
          <w:highlight w:val="none"/>
        </w:rPr>
        <w:t>¹</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u w:val="single"/>
        </w:rPr>
        <w:t>属于（中型企业，小型企业，微型企业）</w:t>
      </w:r>
      <w:r>
        <w:rPr>
          <w:rFonts w:hint="eastAsia" w:ascii="宋体" w:hAnsi="宋体" w:eastAsia="宋体" w:cs="宋体"/>
          <w:color w:val="auto"/>
          <w:szCs w:val="21"/>
          <w:highlight w:val="none"/>
          <w:lang w:val="zh-CN"/>
        </w:rPr>
        <w:t>。</w:t>
      </w:r>
    </w:p>
    <w:p w14:paraId="467D0BDB">
      <w:pPr>
        <w:pStyle w:val="20"/>
        <w:ind w:left="440"/>
        <w:rPr>
          <w:rFonts w:ascii="Arial" w:hAnsi="Arial" w:cs="Arial"/>
          <w:color w:val="auto"/>
          <w:sz w:val="32"/>
          <w:szCs w:val="28"/>
          <w:highlight w:val="none"/>
          <w:lang w:val="zh-CN"/>
        </w:rPr>
      </w:pPr>
      <w:r>
        <w:rPr>
          <w:rFonts w:ascii="Arial" w:hAnsi="Arial" w:cs="Arial"/>
          <w:color w:val="auto"/>
          <w:sz w:val="32"/>
          <w:szCs w:val="28"/>
          <w:highlight w:val="none"/>
          <w:lang w:val="zh-CN"/>
        </w:rPr>
        <w:t>……</w:t>
      </w:r>
    </w:p>
    <w:p w14:paraId="271D525E">
      <w:pPr>
        <w:rPr>
          <w:rFonts w:ascii="宋体" w:hAnsi="宋体" w:eastAsia="宋体" w:cs="宋体"/>
          <w:color w:val="auto"/>
          <w:szCs w:val="21"/>
          <w:highlight w:val="none"/>
        </w:rPr>
      </w:pPr>
      <w:r>
        <w:rPr>
          <w:rFonts w:hint="eastAsia" w:ascii="Arial" w:hAnsi="Arial" w:cs="Arial"/>
          <w:color w:val="auto"/>
          <w:sz w:val="32"/>
          <w:szCs w:val="28"/>
          <w:highlight w:val="none"/>
        </w:rPr>
        <w:t xml:space="preserve">   </w:t>
      </w:r>
      <w:r>
        <w:rPr>
          <w:rFonts w:hint="eastAsia" w:ascii="宋体" w:hAnsi="宋体" w:eastAsia="宋体" w:cs="宋体"/>
          <w:color w:val="auto"/>
          <w:szCs w:val="21"/>
          <w:highlight w:val="none"/>
        </w:rPr>
        <w:t>以上企业不属于大企业的分支机构，</w:t>
      </w:r>
      <w:r>
        <w:rPr>
          <w:rFonts w:hint="eastAsia" w:ascii="宋体" w:hAnsi="宋体" w:eastAsia="宋体" w:cs="宋体"/>
          <w:color w:val="auto"/>
          <w:szCs w:val="21"/>
          <w:highlight w:val="none"/>
          <w:lang w:eastAsia="zh-CN"/>
        </w:rPr>
        <w:t>不存在控股股东</w:t>
      </w:r>
      <w:r>
        <w:rPr>
          <w:rFonts w:hint="eastAsia" w:ascii="宋体" w:hAnsi="宋体" w:eastAsia="宋体" w:cs="宋体"/>
          <w:color w:val="auto"/>
          <w:szCs w:val="21"/>
          <w:highlight w:val="none"/>
        </w:rPr>
        <w:t>为大企业的情形，也不存在与大企业的负责人为同一人的情形。</w:t>
      </w:r>
    </w:p>
    <w:p w14:paraId="4B50CC71">
      <w:pPr>
        <w:autoSpaceDE w:val="0"/>
        <w:autoSpaceDN w:val="0"/>
        <w:spacing w:line="588" w:lineRule="exact"/>
        <w:ind w:firstLine="504"/>
        <w:rPr>
          <w:rFonts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本公司对上述声明的真实性负责，如有虚假，将依法承担相应责任。</w:t>
      </w:r>
    </w:p>
    <w:p w14:paraId="3BA2F685">
      <w:pPr>
        <w:autoSpaceDE w:val="0"/>
        <w:autoSpaceDN w:val="0"/>
        <w:spacing w:line="588" w:lineRule="exact"/>
        <w:ind w:firstLine="504"/>
        <w:rPr>
          <w:rFonts w:ascii="宋体" w:hAnsi="宋体" w:eastAsia="宋体" w:cs="宋体"/>
          <w:color w:val="auto"/>
          <w:szCs w:val="21"/>
          <w:highlight w:val="none"/>
          <w:lang w:val="zh-CN"/>
        </w:rPr>
      </w:pPr>
    </w:p>
    <w:p w14:paraId="0912D48B">
      <w:pPr>
        <w:tabs>
          <w:tab w:val="left" w:pos="4860"/>
        </w:tabs>
        <w:autoSpaceDE w:val="0"/>
        <w:autoSpaceDN w:val="0"/>
        <w:spacing w:line="588" w:lineRule="exact"/>
        <w:ind w:right="1560" w:firstLine="504"/>
        <w:jc w:val="center"/>
        <w:rPr>
          <w:rFonts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 xml:space="preserve">                             </w:t>
      </w: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lang w:val="zh-CN"/>
        </w:rPr>
        <w:t xml:space="preserve">  企业名称（公章）： </w:t>
      </w:r>
    </w:p>
    <w:p w14:paraId="635D63E4">
      <w:pPr>
        <w:pStyle w:val="12"/>
        <w:ind w:firstLine="3960" w:firstLineChars="1800"/>
        <w:rPr>
          <w:rFonts w:hAnsi="宋体"/>
          <w:color w:val="auto"/>
          <w:sz w:val="22"/>
          <w:szCs w:val="20"/>
          <w:highlight w:val="none"/>
          <w:lang w:val="zh-CN"/>
        </w:rPr>
      </w:pPr>
    </w:p>
    <w:p w14:paraId="4DD3CFC1">
      <w:pPr>
        <w:pStyle w:val="12"/>
        <w:ind w:firstLine="5500" w:firstLineChars="2500"/>
        <w:rPr>
          <w:rFonts w:hAnsi="宋体"/>
          <w:b/>
          <w:color w:val="auto"/>
          <w:kern w:val="0"/>
          <w:sz w:val="28"/>
          <w:szCs w:val="28"/>
          <w:highlight w:val="none"/>
        </w:rPr>
      </w:pPr>
      <w:r>
        <w:rPr>
          <w:rFonts w:hint="eastAsia" w:hAnsi="宋体"/>
          <w:color w:val="auto"/>
          <w:sz w:val="22"/>
          <w:szCs w:val="20"/>
          <w:highlight w:val="none"/>
          <w:lang w:val="zh-CN"/>
        </w:rPr>
        <w:t xml:space="preserve">日期：   </w:t>
      </w:r>
      <w:r>
        <w:rPr>
          <w:rFonts w:hint="eastAsia" w:hAnsi="宋体"/>
          <w:color w:val="auto"/>
          <w:sz w:val="22"/>
          <w:szCs w:val="20"/>
          <w:highlight w:val="none"/>
        </w:rPr>
        <w:t xml:space="preserve">  </w:t>
      </w:r>
      <w:r>
        <w:rPr>
          <w:rFonts w:hint="eastAsia" w:hAnsi="宋体"/>
          <w:color w:val="auto"/>
          <w:sz w:val="22"/>
          <w:szCs w:val="20"/>
          <w:highlight w:val="none"/>
          <w:lang w:val="zh-CN"/>
        </w:rPr>
        <w:t>年</w:t>
      </w:r>
      <w:r>
        <w:rPr>
          <w:rFonts w:hint="eastAsia" w:hAnsi="宋体"/>
          <w:color w:val="auto"/>
          <w:sz w:val="22"/>
          <w:szCs w:val="20"/>
          <w:highlight w:val="none"/>
        </w:rPr>
        <w:t xml:space="preserve">  </w:t>
      </w:r>
      <w:r>
        <w:rPr>
          <w:rFonts w:hint="eastAsia" w:hAnsi="宋体"/>
          <w:color w:val="auto"/>
          <w:sz w:val="22"/>
          <w:szCs w:val="20"/>
          <w:highlight w:val="none"/>
          <w:lang w:val="zh-CN"/>
        </w:rPr>
        <w:t>月</w:t>
      </w:r>
      <w:r>
        <w:rPr>
          <w:rFonts w:hint="eastAsia" w:hAnsi="宋体"/>
          <w:color w:val="auto"/>
          <w:sz w:val="22"/>
          <w:szCs w:val="20"/>
          <w:highlight w:val="none"/>
        </w:rPr>
        <w:t xml:space="preserve">   </w:t>
      </w:r>
      <w:r>
        <w:rPr>
          <w:rFonts w:hint="eastAsia" w:hAnsi="宋体"/>
          <w:color w:val="auto"/>
          <w:sz w:val="22"/>
          <w:szCs w:val="20"/>
          <w:highlight w:val="none"/>
          <w:lang w:val="zh-CN"/>
        </w:rPr>
        <w:t>日</w:t>
      </w:r>
    </w:p>
    <w:p w14:paraId="2D9A0A04">
      <w:pPr>
        <w:pStyle w:val="12"/>
        <w:rPr>
          <w:rFonts w:asciiTheme="majorEastAsia" w:hAnsiTheme="majorEastAsia" w:eastAsiaTheme="majorEastAsia" w:cstheme="majorEastAsia"/>
          <w:color w:val="auto"/>
          <w:highlight w:val="none"/>
        </w:rPr>
      </w:pPr>
    </w:p>
    <w:p w14:paraId="728ADC6A">
      <w:pPr>
        <w:pStyle w:val="12"/>
        <w:rPr>
          <w:rFonts w:asciiTheme="majorEastAsia" w:hAnsiTheme="majorEastAsia" w:eastAsiaTheme="majorEastAsia" w:cstheme="majorEastAsia"/>
          <w:color w:val="auto"/>
          <w:highlight w:val="none"/>
        </w:rPr>
      </w:pPr>
    </w:p>
    <w:p w14:paraId="0BDB98F5">
      <w:pPr>
        <w:pStyle w:val="12"/>
        <w:rPr>
          <w:rFonts w:asciiTheme="majorEastAsia" w:hAnsiTheme="majorEastAsia" w:eastAsiaTheme="majorEastAsia" w:cstheme="majorEastAsia"/>
          <w:color w:val="auto"/>
          <w:highlight w:val="none"/>
          <w:u w:val="single"/>
        </w:rPr>
      </w:pPr>
      <w:r>
        <w:rPr>
          <w:rFonts w:hint="eastAsia" w:asciiTheme="majorEastAsia" w:hAnsiTheme="majorEastAsia" w:eastAsiaTheme="majorEastAsia" w:cstheme="majorEastAsia"/>
          <w:color w:val="auto"/>
          <w:highlight w:val="none"/>
          <w:u w:val="single"/>
        </w:rPr>
        <w:t xml:space="preserve">                        </w:t>
      </w:r>
    </w:p>
    <w:p w14:paraId="75056F3B">
      <w:pPr>
        <w:pStyle w:val="12"/>
        <w:rPr>
          <w:rFonts w:asciiTheme="majorEastAsia" w:hAnsiTheme="majorEastAsia" w:eastAsiaTheme="majorEastAsia" w:cstheme="majorEastAsia"/>
          <w:color w:val="auto"/>
          <w:highlight w:val="none"/>
        </w:rPr>
      </w:pPr>
    </w:p>
    <w:p w14:paraId="065EE37F">
      <w:pPr>
        <w:pStyle w:val="12"/>
        <w:rPr>
          <w:rFonts w:asciiTheme="majorEastAsia" w:hAnsiTheme="majorEastAsia" w:eastAsiaTheme="majorEastAsia" w:cstheme="majorEastAsia"/>
          <w:color w:val="auto"/>
          <w:sz w:val="13"/>
          <w:szCs w:val="13"/>
          <w:highlight w:val="none"/>
        </w:rPr>
      </w:pPr>
      <w:r>
        <w:rPr>
          <w:rFonts w:hint="eastAsia" w:asciiTheme="majorEastAsia" w:hAnsiTheme="majorEastAsia" w:eastAsiaTheme="majorEastAsia" w:cstheme="majorEastAsia"/>
          <w:color w:val="auto"/>
          <w:sz w:val="13"/>
          <w:szCs w:val="13"/>
          <w:highlight w:val="none"/>
        </w:rPr>
        <w:t>注：从业人员，</w:t>
      </w:r>
      <w:r>
        <w:rPr>
          <w:rFonts w:hint="eastAsia" w:hAnsi="宋体"/>
          <w:color w:val="auto"/>
          <w:sz w:val="15"/>
          <w:szCs w:val="13"/>
          <w:highlight w:val="none"/>
        </w:rPr>
        <w:t>营业收入，资产总额填报上一年数据，无上年数据的新成立的企业可不填报。</w:t>
      </w:r>
    </w:p>
    <w:p w14:paraId="65DE6267">
      <w:pPr>
        <w:rPr>
          <w:color w:val="auto"/>
          <w:highlight w:val="none"/>
        </w:rPr>
      </w:pPr>
    </w:p>
    <w:p w14:paraId="6C3C29B9">
      <w:pPr>
        <w:pStyle w:val="12"/>
        <w:rPr>
          <w:color w:val="auto"/>
          <w:highlight w:val="none"/>
        </w:rPr>
      </w:pPr>
    </w:p>
    <w:p w14:paraId="6DACD28F">
      <w:pPr>
        <w:pStyle w:val="12"/>
        <w:rPr>
          <w:color w:val="auto"/>
          <w:highlight w:val="none"/>
        </w:rPr>
      </w:pPr>
    </w:p>
    <w:p w14:paraId="5F481B1F">
      <w:pPr>
        <w:pStyle w:val="12"/>
        <w:rPr>
          <w:color w:val="auto"/>
          <w:highlight w:val="none"/>
        </w:rPr>
      </w:pPr>
    </w:p>
    <w:p w14:paraId="1C20C8E0">
      <w:pPr>
        <w:pStyle w:val="12"/>
        <w:rPr>
          <w:color w:val="auto"/>
          <w:highlight w:val="none"/>
        </w:rPr>
      </w:pPr>
    </w:p>
    <w:p w14:paraId="331A7FC7">
      <w:pPr>
        <w:pStyle w:val="12"/>
        <w:rPr>
          <w:color w:val="auto"/>
          <w:highlight w:val="none"/>
        </w:rPr>
      </w:pPr>
    </w:p>
    <w:p w14:paraId="1ACEDC21">
      <w:pPr>
        <w:pStyle w:val="12"/>
        <w:rPr>
          <w:color w:val="auto"/>
          <w:highlight w:val="none"/>
        </w:rPr>
      </w:pPr>
    </w:p>
    <w:p w14:paraId="691F4CCF">
      <w:pPr>
        <w:pStyle w:val="12"/>
        <w:rPr>
          <w:color w:val="auto"/>
          <w:highlight w:val="none"/>
        </w:rPr>
      </w:pPr>
    </w:p>
    <w:p w14:paraId="2B4ECE07">
      <w:pPr>
        <w:pStyle w:val="12"/>
        <w:rPr>
          <w:color w:val="auto"/>
          <w:highlight w:val="none"/>
        </w:rPr>
      </w:pPr>
    </w:p>
    <w:p w14:paraId="29417FA6">
      <w:pPr>
        <w:pStyle w:val="12"/>
        <w:rPr>
          <w:color w:val="auto"/>
          <w:highlight w:val="none"/>
        </w:rPr>
      </w:pPr>
    </w:p>
    <w:p w14:paraId="20F9D4DA">
      <w:pPr>
        <w:jc w:val="center"/>
        <w:rPr>
          <w:rFonts w:cs="宋体" w:asciiTheme="majorEastAsia" w:hAnsiTheme="majorEastAsia" w:eastAsiaTheme="majorEastAsia"/>
          <w:b/>
          <w:bCs/>
          <w:color w:val="auto"/>
          <w:sz w:val="28"/>
          <w:szCs w:val="28"/>
          <w:highlight w:val="none"/>
        </w:rPr>
      </w:pPr>
    </w:p>
    <w:p w14:paraId="6E0A0CFD">
      <w:pPr>
        <w:jc w:val="center"/>
        <w:rPr>
          <w:rFonts w:cs="宋体" w:asciiTheme="majorEastAsia" w:hAnsiTheme="majorEastAsia" w:eastAsiaTheme="majorEastAsia"/>
          <w:b/>
          <w:bCs/>
          <w:color w:val="auto"/>
          <w:sz w:val="28"/>
          <w:szCs w:val="28"/>
          <w:highlight w:val="none"/>
        </w:rPr>
      </w:pPr>
    </w:p>
    <w:p w14:paraId="3A113511">
      <w:pPr>
        <w:jc w:val="center"/>
        <w:rPr>
          <w:rFonts w:cs="宋体" w:asciiTheme="majorEastAsia" w:hAnsiTheme="majorEastAsia" w:eastAsiaTheme="majorEastAsia"/>
          <w:b/>
          <w:bCs/>
          <w:color w:val="auto"/>
          <w:sz w:val="28"/>
          <w:szCs w:val="28"/>
          <w:highlight w:val="none"/>
        </w:rPr>
      </w:pPr>
    </w:p>
    <w:p w14:paraId="70A50B56">
      <w:pPr>
        <w:jc w:val="center"/>
        <w:rPr>
          <w:rFonts w:cs="宋体" w:asciiTheme="majorEastAsia" w:hAnsiTheme="majorEastAsia" w:eastAsiaTheme="majorEastAsia"/>
          <w:b/>
          <w:bCs/>
          <w:color w:val="auto"/>
          <w:sz w:val="28"/>
          <w:szCs w:val="28"/>
          <w:highlight w:val="none"/>
        </w:rPr>
      </w:pPr>
    </w:p>
    <w:p w14:paraId="2F824210">
      <w:pPr>
        <w:jc w:val="center"/>
        <w:rPr>
          <w:rFonts w:cs="宋体" w:asciiTheme="majorEastAsia" w:hAnsiTheme="majorEastAsia" w:eastAsiaTheme="majorEastAsia"/>
          <w:b/>
          <w:bCs/>
          <w:color w:val="auto"/>
          <w:szCs w:val="21"/>
          <w:highlight w:val="none"/>
        </w:rPr>
      </w:pPr>
      <w:r>
        <w:rPr>
          <w:rFonts w:hint="eastAsia" w:cs="宋体" w:asciiTheme="majorEastAsia" w:hAnsiTheme="majorEastAsia" w:eastAsiaTheme="majorEastAsia"/>
          <w:b/>
          <w:bCs/>
          <w:color w:val="auto"/>
          <w:sz w:val="28"/>
          <w:szCs w:val="28"/>
          <w:highlight w:val="none"/>
        </w:rPr>
        <w:t>（六）服务方案</w:t>
      </w:r>
    </w:p>
    <w:p w14:paraId="03BD01F9">
      <w:pPr>
        <w:jc w:val="center"/>
        <w:rPr>
          <w:rFonts w:cs="宋体" w:asciiTheme="majorEastAsia" w:hAnsiTheme="majorEastAsia" w:eastAsiaTheme="majorEastAsia"/>
          <w:b/>
          <w:bCs/>
          <w:color w:val="auto"/>
          <w:sz w:val="28"/>
          <w:szCs w:val="28"/>
          <w:highlight w:val="none"/>
        </w:rPr>
      </w:pPr>
      <w:r>
        <w:rPr>
          <w:rFonts w:hint="eastAsia" w:cs="宋体" w:asciiTheme="majorEastAsia" w:hAnsiTheme="majorEastAsia" w:eastAsiaTheme="majorEastAsia"/>
          <w:b/>
          <w:bCs/>
          <w:color w:val="auto"/>
          <w:sz w:val="28"/>
          <w:szCs w:val="28"/>
          <w:highlight w:val="none"/>
        </w:rPr>
        <w:t xml:space="preserve"> 附件格式自拟</w:t>
      </w:r>
    </w:p>
    <w:p w14:paraId="29D8D541">
      <w:pPr>
        <w:jc w:val="center"/>
        <w:rPr>
          <w:rFonts w:cs="宋体" w:asciiTheme="majorEastAsia" w:hAnsiTheme="majorEastAsia" w:eastAsiaTheme="majorEastAsia"/>
          <w:b/>
          <w:bCs/>
          <w:color w:val="auto"/>
          <w:sz w:val="28"/>
          <w:szCs w:val="28"/>
          <w:highlight w:val="none"/>
        </w:rPr>
      </w:pPr>
    </w:p>
    <w:p w14:paraId="4A98D2DB">
      <w:pPr>
        <w:jc w:val="center"/>
        <w:rPr>
          <w:rFonts w:cs="宋体" w:asciiTheme="majorEastAsia" w:hAnsiTheme="majorEastAsia" w:eastAsiaTheme="majorEastAsia"/>
          <w:b/>
          <w:bCs/>
          <w:color w:val="auto"/>
          <w:sz w:val="28"/>
          <w:szCs w:val="28"/>
          <w:highlight w:val="none"/>
        </w:rPr>
      </w:pPr>
    </w:p>
    <w:p w14:paraId="5653C61A">
      <w:pPr>
        <w:jc w:val="center"/>
        <w:rPr>
          <w:rFonts w:cs="宋体" w:asciiTheme="majorEastAsia" w:hAnsiTheme="majorEastAsia" w:eastAsiaTheme="majorEastAsia"/>
          <w:b/>
          <w:bCs/>
          <w:color w:val="auto"/>
          <w:sz w:val="28"/>
          <w:szCs w:val="28"/>
          <w:highlight w:val="none"/>
        </w:rPr>
      </w:pPr>
    </w:p>
    <w:p w14:paraId="606B435C">
      <w:pPr>
        <w:jc w:val="center"/>
        <w:rPr>
          <w:rFonts w:cs="宋体" w:asciiTheme="majorEastAsia" w:hAnsiTheme="majorEastAsia" w:eastAsiaTheme="majorEastAsia"/>
          <w:b/>
          <w:bCs/>
          <w:color w:val="auto"/>
          <w:sz w:val="28"/>
          <w:szCs w:val="28"/>
          <w:highlight w:val="none"/>
        </w:rPr>
      </w:pPr>
    </w:p>
    <w:p w14:paraId="2FAB1399">
      <w:pPr>
        <w:jc w:val="center"/>
        <w:rPr>
          <w:rFonts w:cs="宋体" w:asciiTheme="majorEastAsia" w:hAnsiTheme="majorEastAsia" w:eastAsiaTheme="majorEastAsia"/>
          <w:b/>
          <w:bCs/>
          <w:color w:val="auto"/>
          <w:sz w:val="28"/>
          <w:szCs w:val="28"/>
          <w:highlight w:val="none"/>
        </w:rPr>
      </w:pPr>
    </w:p>
    <w:p w14:paraId="69E93D1C">
      <w:pPr>
        <w:jc w:val="center"/>
        <w:rPr>
          <w:rFonts w:cs="宋体" w:asciiTheme="majorEastAsia" w:hAnsiTheme="majorEastAsia" w:eastAsiaTheme="majorEastAsia"/>
          <w:b/>
          <w:bCs/>
          <w:color w:val="auto"/>
          <w:sz w:val="28"/>
          <w:szCs w:val="28"/>
          <w:highlight w:val="none"/>
        </w:rPr>
      </w:pPr>
    </w:p>
    <w:p w14:paraId="2E6314E0">
      <w:pPr>
        <w:jc w:val="center"/>
        <w:rPr>
          <w:rFonts w:cs="宋体" w:asciiTheme="majorEastAsia" w:hAnsiTheme="majorEastAsia" w:eastAsiaTheme="majorEastAsia"/>
          <w:b/>
          <w:bCs/>
          <w:color w:val="auto"/>
          <w:sz w:val="28"/>
          <w:szCs w:val="28"/>
          <w:highlight w:val="none"/>
        </w:rPr>
      </w:pPr>
    </w:p>
    <w:p w14:paraId="445A7762">
      <w:pPr>
        <w:jc w:val="center"/>
        <w:rPr>
          <w:rFonts w:cs="宋体" w:asciiTheme="majorEastAsia" w:hAnsiTheme="majorEastAsia" w:eastAsiaTheme="majorEastAsia"/>
          <w:b/>
          <w:bCs/>
          <w:color w:val="auto"/>
          <w:sz w:val="28"/>
          <w:szCs w:val="28"/>
          <w:highlight w:val="none"/>
        </w:rPr>
      </w:pPr>
    </w:p>
    <w:p w14:paraId="296B01DC">
      <w:pPr>
        <w:jc w:val="center"/>
        <w:rPr>
          <w:rFonts w:cs="宋体" w:asciiTheme="majorEastAsia" w:hAnsiTheme="majorEastAsia" w:eastAsiaTheme="majorEastAsia"/>
          <w:b/>
          <w:bCs/>
          <w:color w:val="auto"/>
          <w:sz w:val="28"/>
          <w:szCs w:val="28"/>
          <w:highlight w:val="none"/>
        </w:rPr>
      </w:pPr>
    </w:p>
    <w:p w14:paraId="2D6D1DE5">
      <w:pPr>
        <w:jc w:val="center"/>
        <w:rPr>
          <w:rFonts w:cs="宋体" w:asciiTheme="majorEastAsia" w:hAnsiTheme="majorEastAsia" w:eastAsiaTheme="majorEastAsia"/>
          <w:b/>
          <w:bCs/>
          <w:color w:val="auto"/>
          <w:sz w:val="28"/>
          <w:szCs w:val="28"/>
          <w:highlight w:val="none"/>
        </w:rPr>
      </w:pPr>
    </w:p>
    <w:p w14:paraId="6C4DE6D8">
      <w:pPr>
        <w:jc w:val="center"/>
        <w:rPr>
          <w:rFonts w:cs="宋体" w:asciiTheme="majorEastAsia" w:hAnsiTheme="majorEastAsia" w:eastAsiaTheme="majorEastAsia"/>
          <w:b/>
          <w:bCs/>
          <w:color w:val="auto"/>
          <w:sz w:val="28"/>
          <w:szCs w:val="28"/>
          <w:highlight w:val="none"/>
        </w:rPr>
      </w:pPr>
    </w:p>
    <w:p w14:paraId="0279ED22">
      <w:pPr>
        <w:jc w:val="center"/>
        <w:rPr>
          <w:rFonts w:cs="宋体" w:asciiTheme="majorEastAsia" w:hAnsiTheme="majorEastAsia" w:eastAsiaTheme="majorEastAsia"/>
          <w:b/>
          <w:bCs/>
          <w:color w:val="auto"/>
          <w:sz w:val="28"/>
          <w:szCs w:val="28"/>
          <w:highlight w:val="none"/>
        </w:rPr>
      </w:pPr>
    </w:p>
    <w:p w14:paraId="4CB19FAA">
      <w:pPr>
        <w:jc w:val="center"/>
        <w:rPr>
          <w:rFonts w:cs="宋体" w:asciiTheme="majorEastAsia" w:hAnsiTheme="majorEastAsia" w:eastAsiaTheme="majorEastAsia"/>
          <w:b/>
          <w:bCs/>
          <w:color w:val="auto"/>
          <w:sz w:val="28"/>
          <w:szCs w:val="28"/>
          <w:highlight w:val="none"/>
        </w:rPr>
      </w:pPr>
    </w:p>
    <w:p w14:paraId="533F7CEF">
      <w:pPr>
        <w:jc w:val="center"/>
        <w:rPr>
          <w:rFonts w:cs="宋体" w:asciiTheme="majorEastAsia" w:hAnsiTheme="majorEastAsia" w:eastAsiaTheme="majorEastAsia"/>
          <w:b/>
          <w:bCs/>
          <w:color w:val="auto"/>
          <w:sz w:val="28"/>
          <w:szCs w:val="28"/>
          <w:highlight w:val="none"/>
        </w:rPr>
      </w:pPr>
    </w:p>
    <w:p w14:paraId="633BB726">
      <w:pPr>
        <w:jc w:val="center"/>
        <w:rPr>
          <w:rFonts w:cs="宋体" w:asciiTheme="majorEastAsia" w:hAnsiTheme="majorEastAsia" w:eastAsiaTheme="majorEastAsia"/>
          <w:b/>
          <w:bCs/>
          <w:color w:val="auto"/>
          <w:sz w:val="28"/>
          <w:szCs w:val="28"/>
          <w:highlight w:val="none"/>
        </w:rPr>
      </w:pPr>
      <w:r>
        <w:rPr>
          <w:rFonts w:hint="eastAsia" w:cs="宋体" w:asciiTheme="majorEastAsia" w:hAnsiTheme="majorEastAsia" w:eastAsiaTheme="majorEastAsia"/>
          <w:b/>
          <w:bCs/>
          <w:color w:val="auto"/>
          <w:sz w:val="28"/>
          <w:szCs w:val="28"/>
          <w:highlight w:val="none"/>
        </w:rPr>
        <w:t>（七）初步评审其他资料（如有）</w:t>
      </w:r>
    </w:p>
    <w:p w14:paraId="5725368A">
      <w:pPr>
        <w:jc w:val="center"/>
        <w:rPr>
          <w:rFonts w:cs="宋体" w:asciiTheme="majorEastAsia" w:hAnsiTheme="majorEastAsia" w:eastAsiaTheme="majorEastAsia"/>
          <w:b/>
          <w:bCs/>
          <w:color w:val="auto"/>
          <w:szCs w:val="21"/>
          <w:highlight w:val="none"/>
        </w:rPr>
      </w:pPr>
    </w:p>
    <w:p w14:paraId="0ED643F0">
      <w:pPr>
        <w:jc w:val="center"/>
        <w:rPr>
          <w:rFonts w:cs="宋体" w:asciiTheme="majorEastAsia" w:hAnsiTheme="majorEastAsia" w:eastAsiaTheme="majorEastAsia"/>
          <w:b/>
          <w:bCs/>
          <w:color w:val="auto"/>
          <w:sz w:val="28"/>
          <w:szCs w:val="28"/>
          <w:highlight w:val="none"/>
        </w:rPr>
      </w:pPr>
      <w:r>
        <w:rPr>
          <w:rFonts w:hint="eastAsia" w:cs="宋体" w:asciiTheme="majorEastAsia" w:hAnsiTheme="majorEastAsia" w:eastAsiaTheme="majorEastAsia"/>
          <w:b/>
          <w:bCs/>
          <w:color w:val="auto"/>
          <w:sz w:val="28"/>
          <w:szCs w:val="28"/>
          <w:highlight w:val="none"/>
        </w:rPr>
        <w:t>附件格式自拟</w:t>
      </w:r>
    </w:p>
    <w:p w14:paraId="43385E38">
      <w:pPr>
        <w:pStyle w:val="12"/>
        <w:rPr>
          <w:color w:val="auto"/>
          <w:highlight w:val="none"/>
        </w:rPr>
      </w:pPr>
    </w:p>
    <w:p w14:paraId="7999B850">
      <w:pPr>
        <w:pStyle w:val="12"/>
        <w:rPr>
          <w:color w:val="auto"/>
          <w:highlight w:val="none"/>
        </w:rPr>
      </w:pPr>
    </w:p>
    <w:p w14:paraId="2FAF3E86">
      <w:pPr>
        <w:pStyle w:val="12"/>
        <w:rPr>
          <w:color w:val="auto"/>
          <w:highlight w:val="none"/>
        </w:rPr>
      </w:pPr>
    </w:p>
    <w:p w14:paraId="769E52EE">
      <w:pPr>
        <w:pStyle w:val="12"/>
        <w:rPr>
          <w:color w:val="auto"/>
          <w:highlight w:val="none"/>
        </w:rPr>
      </w:pPr>
    </w:p>
    <w:p w14:paraId="304C4DC1">
      <w:pPr>
        <w:pStyle w:val="12"/>
        <w:rPr>
          <w:color w:val="auto"/>
          <w:highlight w:val="none"/>
        </w:rPr>
      </w:pPr>
    </w:p>
    <w:p w14:paraId="5CEBDDD2">
      <w:pPr>
        <w:pStyle w:val="12"/>
        <w:rPr>
          <w:color w:val="auto"/>
          <w:highlight w:val="none"/>
        </w:rPr>
      </w:pPr>
    </w:p>
    <w:p w14:paraId="67C7E014">
      <w:pPr>
        <w:pStyle w:val="12"/>
        <w:rPr>
          <w:color w:val="auto"/>
          <w:highlight w:val="none"/>
        </w:rPr>
      </w:pPr>
    </w:p>
    <w:p w14:paraId="7876CCA1">
      <w:pPr>
        <w:pStyle w:val="12"/>
        <w:rPr>
          <w:color w:val="auto"/>
          <w:highlight w:val="none"/>
        </w:rPr>
      </w:pPr>
    </w:p>
    <w:p w14:paraId="37819839">
      <w:pPr>
        <w:pStyle w:val="12"/>
        <w:rPr>
          <w:color w:val="auto"/>
          <w:highlight w:val="none"/>
        </w:rPr>
      </w:pPr>
    </w:p>
    <w:p w14:paraId="502EC7BF">
      <w:pPr>
        <w:pStyle w:val="12"/>
        <w:rPr>
          <w:color w:val="auto"/>
          <w:highlight w:val="none"/>
        </w:rPr>
      </w:pPr>
    </w:p>
    <w:p w14:paraId="00DBF8B0">
      <w:pPr>
        <w:pStyle w:val="12"/>
        <w:rPr>
          <w:color w:val="auto"/>
          <w:highlight w:val="none"/>
        </w:rPr>
      </w:pPr>
    </w:p>
    <w:p w14:paraId="392161FF">
      <w:pPr>
        <w:pStyle w:val="12"/>
        <w:rPr>
          <w:color w:val="auto"/>
          <w:highlight w:val="none"/>
        </w:rPr>
      </w:pPr>
    </w:p>
    <w:p w14:paraId="2ACCD196">
      <w:pPr>
        <w:pStyle w:val="12"/>
        <w:rPr>
          <w:color w:val="auto"/>
          <w:highlight w:val="none"/>
        </w:rPr>
      </w:pPr>
    </w:p>
    <w:p w14:paraId="65004539">
      <w:pPr>
        <w:pStyle w:val="12"/>
        <w:rPr>
          <w:color w:val="auto"/>
          <w:highlight w:val="none"/>
        </w:rPr>
      </w:pPr>
    </w:p>
    <w:p w14:paraId="73A0B3E6">
      <w:pPr>
        <w:pStyle w:val="12"/>
        <w:rPr>
          <w:color w:val="auto"/>
          <w:highlight w:val="none"/>
        </w:rPr>
      </w:pPr>
    </w:p>
    <w:p w14:paraId="09605011">
      <w:pPr>
        <w:pStyle w:val="12"/>
        <w:rPr>
          <w:color w:val="auto"/>
          <w:highlight w:val="none"/>
        </w:rPr>
      </w:pPr>
    </w:p>
    <w:p w14:paraId="50562DC9">
      <w:pPr>
        <w:pStyle w:val="12"/>
        <w:rPr>
          <w:color w:val="auto"/>
          <w:highlight w:val="none"/>
        </w:rPr>
      </w:pPr>
    </w:p>
    <w:p w14:paraId="071DA49E">
      <w:pPr>
        <w:pStyle w:val="12"/>
        <w:rPr>
          <w:color w:val="auto"/>
          <w:highlight w:val="none"/>
        </w:rPr>
      </w:pPr>
    </w:p>
    <w:p w14:paraId="1B356268">
      <w:pPr>
        <w:pStyle w:val="12"/>
        <w:rPr>
          <w:color w:val="auto"/>
          <w:highlight w:val="none"/>
        </w:rPr>
      </w:pPr>
    </w:p>
    <w:p w14:paraId="408CFE33">
      <w:pPr>
        <w:pStyle w:val="12"/>
        <w:rPr>
          <w:color w:val="auto"/>
          <w:highlight w:val="none"/>
        </w:rPr>
      </w:pPr>
    </w:p>
    <w:p w14:paraId="638F4D87">
      <w:pPr>
        <w:pStyle w:val="12"/>
        <w:rPr>
          <w:color w:val="auto"/>
          <w:highlight w:val="none"/>
        </w:rPr>
      </w:pPr>
    </w:p>
    <w:p w14:paraId="48A6CD91">
      <w:pPr>
        <w:pStyle w:val="12"/>
        <w:rPr>
          <w:color w:val="auto"/>
          <w:highlight w:val="none"/>
        </w:rPr>
      </w:pPr>
    </w:p>
    <w:p w14:paraId="7DA7EA04">
      <w:pPr>
        <w:pStyle w:val="12"/>
        <w:rPr>
          <w:color w:val="auto"/>
          <w:highlight w:val="none"/>
        </w:rPr>
      </w:pPr>
    </w:p>
    <w:p w14:paraId="7FE84D76">
      <w:pPr>
        <w:pStyle w:val="12"/>
        <w:rPr>
          <w:color w:val="auto"/>
          <w:highlight w:val="none"/>
        </w:rPr>
      </w:pPr>
    </w:p>
    <w:p w14:paraId="417BF5BE">
      <w:pPr>
        <w:pStyle w:val="12"/>
        <w:rPr>
          <w:color w:val="auto"/>
          <w:highlight w:val="none"/>
        </w:rPr>
      </w:pPr>
    </w:p>
    <w:p w14:paraId="46FD5F3F">
      <w:pPr>
        <w:pStyle w:val="12"/>
        <w:rPr>
          <w:color w:val="auto"/>
          <w:highlight w:val="none"/>
        </w:rPr>
      </w:pPr>
    </w:p>
    <w:p w14:paraId="3FB2F6A3">
      <w:pPr>
        <w:pStyle w:val="12"/>
        <w:rPr>
          <w:color w:val="auto"/>
          <w:highlight w:val="none"/>
        </w:rPr>
      </w:pPr>
    </w:p>
    <w:bookmarkEnd w:id="114"/>
    <w:bookmarkEnd w:id="115"/>
    <w:p w14:paraId="04DF8285">
      <w:pPr>
        <w:pStyle w:val="3"/>
        <w:keepNext w:val="0"/>
        <w:keepLines w:val="0"/>
        <w:spacing w:after="0"/>
        <w:jc w:val="center"/>
        <w:rPr>
          <w:rFonts w:ascii="宋体" w:hAnsi="宋体" w:eastAsia="宋体" w:cs="宋体"/>
          <w:color w:val="auto"/>
          <w:highlight w:val="none"/>
        </w:rPr>
      </w:pPr>
      <w:bookmarkStart w:id="116" w:name="_Toc21339"/>
    </w:p>
    <w:p w14:paraId="3410E554">
      <w:pPr>
        <w:pStyle w:val="3"/>
        <w:keepNext w:val="0"/>
        <w:keepLines w:val="0"/>
        <w:spacing w:after="0"/>
        <w:jc w:val="center"/>
        <w:rPr>
          <w:rFonts w:ascii="宋体" w:hAnsi="宋体" w:eastAsia="宋体" w:cs="宋体"/>
          <w:color w:val="auto"/>
          <w:highlight w:val="none"/>
        </w:rPr>
      </w:pPr>
      <w:r>
        <w:rPr>
          <w:rFonts w:hint="eastAsia" w:ascii="宋体" w:hAnsi="宋体" w:eastAsia="宋体" w:cs="宋体"/>
          <w:color w:val="auto"/>
          <w:highlight w:val="none"/>
          <w:lang w:val="en-US" w:eastAsia="zh-CN"/>
        </w:rPr>
        <w:t>七</w:t>
      </w:r>
      <w:r>
        <w:rPr>
          <w:rFonts w:hint="eastAsia" w:ascii="宋体" w:hAnsi="宋体" w:eastAsia="宋体" w:cs="宋体"/>
          <w:color w:val="auto"/>
          <w:highlight w:val="none"/>
        </w:rPr>
        <w:t>、技术方案</w:t>
      </w:r>
      <w:bookmarkEnd w:id="116"/>
    </w:p>
    <w:p w14:paraId="2B28BFE0">
      <w:pPr>
        <w:spacing w:line="360" w:lineRule="auto"/>
        <w:ind w:firstLine="497" w:firstLineChars="226"/>
        <w:rPr>
          <w:rFonts w:ascii="宋体" w:hAnsi="宋体" w:eastAsia="宋体" w:cs="宋体"/>
          <w:color w:val="auto"/>
          <w:szCs w:val="21"/>
          <w:highlight w:val="none"/>
        </w:rPr>
      </w:pPr>
    </w:p>
    <w:p w14:paraId="0C7E5C28">
      <w:pPr>
        <w:spacing w:line="360" w:lineRule="auto"/>
        <w:ind w:firstLine="497" w:firstLineChars="226"/>
        <w:jc w:val="center"/>
        <w:rPr>
          <w:rFonts w:ascii="宋体" w:hAnsi="宋体" w:eastAsia="宋体" w:cs="宋体"/>
          <w:color w:val="auto"/>
          <w:highlight w:val="none"/>
        </w:rPr>
      </w:pPr>
      <w:r>
        <w:rPr>
          <w:rFonts w:hint="eastAsia" w:ascii="宋体" w:hAnsi="宋体" w:eastAsia="宋体" w:cs="宋体"/>
          <w:color w:val="auto"/>
          <w:highlight w:val="none"/>
        </w:rPr>
        <w:t>按技术评审要求自行编制，格式自拟。</w:t>
      </w:r>
    </w:p>
    <w:p w14:paraId="01AEE296">
      <w:pPr>
        <w:rPr>
          <w:rFonts w:ascii="宋体" w:hAnsi="宋体" w:eastAsia="宋体" w:cs="宋体"/>
          <w:color w:val="auto"/>
          <w:highlight w:val="none"/>
        </w:rPr>
      </w:pPr>
    </w:p>
    <w:p w14:paraId="785AAE37">
      <w:pPr>
        <w:pStyle w:val="3"/>
        <w:keepNext w:val="0"/>
        <w:keepLines w:val="0"/>
        <w:spacing w:line="400" w:lineRule="exact"/>
        <w:jc w:val="center"/>
        <w:rPr>
          <w:rFonts w:ascii="宋体" w:hAnsi="宋体" w:eastAsia="宋体" w:cs="宋体"/>
          <w:color w:val="auto"/>
          <w:highlight w:val="none"/>
        </w:rPr>
      </w:pPr>
      <w:r>
        <w:rPr>
          <w:rFonts w:hint="eastAsia" w:ascii="宋体" w:hAnsi="宋体" w:eastAsia="宋体" w:cs="宋体"/>
          <w:color w:val="auto"/>
          <w:highlight w:val="none"/>
        </w:rPr>
        <w:br w:type="page"/>
      </w:r>
    </w:p>
    <w:p w14:paraId="55AEE085">
      <w:pPr>
        <w:pStyle w:val="3"/>
        <w:keepNext w:val="0"/>
        <w:keepLines w:val="0"/>
        <w:spacing w:after="0"/>
        <w:jc w:val="center"/>
        <w:rPr>
          <w:rFonts w:ascii="宋体" w:hAnsi="宋体" w:eastAsia="宋体" w:cs="宋体"/>
          <w:color w:val="auto"/>
          <w:highlight w:val="none"/>
        </w:rPr>
      </w:pPr>
      <w:bookmarkStart w:id="117" w:name="_Toc11348"/>
      <w:r>
        <w:rPr>
          <w:rFonts w:hint="eastAsia" w:ascii="宋体" w:hAnsi="宋体" w:eastAsia="宋体" w:cs="宋体"/>
          <w:color w:val="auto"/>
          <w:highlight w:val="none"/>
          <w:lang w:val="en-US" w:eastAsia="zh-CN"/>
        </w:rPr>
        <w:t>八</w:t>
      </w:r>
      <w:r>
        <w:rPr>
          <w:rFonts w:hint="eastAsia" w:ascii="宋体" w:hAnsi="宋体" w:eastAsia="宋体" w:cs="宋体"/>
          <w:color w:val="auto"/>
          <w:highlight w:val="none"/>
        </w:rPr>
        <w:t>、其他资料</w:t>
      </w:r>
      <w:bookmarkEnd w:id="117"/>
    </w:p>
    <w:p w14:paraId="7347830A">
      <w:pPr>
        <w:rPr>
          <w:rFonts w:ascii="宋体" w:hAnsi="宋体" w:eastAsia="宋体" w:cs="宋体"/>
          <w:color w:val="auto"/>
          <w:highlight w:val="none"/>
        </w:rPr>
      </w:pPr>
    </w:p>
    <w:p w14:paraId="25C9DAD8">
      <w:pPr>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一、服务承诺</w:t>
      </w:r>
    </w:p>
    <w:p w14:paraId="79610A6A">
      <w:pPr>
        <w:rPr>
          <w:rFonts w:ascii="宋体" w:hAnsi="宋体" w:eastAsia="宋体" w:cs="宋体"/>
          <w:color w:val="auto"/>
          <w:highlight w:val="none"/>
        </w:rPr>
      </w:pPr>
    </w:p>
    <w:p w14:paraId="4F487CE1">
      <w:pPr>
        <w:kinsoku w:val="0"/>
        <w:overflowPunct w:val="0"/>
        <w:autoSpaceDE w:val="0"/>
        <w:autoSpaceDN w:val="0"/>
        <w:spacing w:line="200" w:lineRule="exact"/>
        <w:rPr>
          <w:rFonts w:ascii="宋体" w:hAnsi="宋体" w:eastAsia="宋体" w:cs="宋体"/>
          <w:color w:val="auto"/>
          <w:sz w:val="20"/>
          <w:szCs w:val="20"/>
          <w:highlight w:val="none"/>
        </w:rPr>
      </w:pPr>
    </w:p>
    <w:p w14:paraId="16308E8C">
      <w:pPr>
        <w:kinsoku w:val="0"/>
        <w:overflowPunct w:val="0"/>
        <w:autoSpaceDE w:val="0"/>
        <w:autoSpaceDN w:val="0"/>
        <w:spacing w:line="200" w:lineRule="exact"/>
        <w:rPr>
          <w:rFonts w:ascii="宋体" w:hAnsi="宋体" w:eastAsia="宋体" w:cs="宋体"/>
          <w:color w:val="auto"/>
          <w:sz w:val="20"/>
          <w:szCs w:val="20"/>
          <w:highlight w:val="none"/>
        </w:rPr>
      </w:pPr>
    </w:p>
    <w:p w14:paraId="73F4D587">
      <w:pPr>
        <w:jc w:val="center"/>
        <w:rPr>
          <w:rFonts w:ascii="宋体" w:hAnsi="宋体" w:eastAsia="宋体" w:cs="宋体"/>
          <w:color w:val="auto"/>
          <w:highlight w:val="none"/>
        </w:rPr>
      </w:pPr>
      <w:r>
        <w:rPr>
          <w:rFonts w:hint="eastAsia" w:ascii="宋体" w:hAnsi="宋体" w:eastAsia="宋体" w:cs="宋体"/>
          <w:color w:val="auto"/>
          <w:highlight w:val="none"/>
        </w:rPr>
        <w:t>格式自拟</w:t>
      </w:r>
    </w:p>
    <w:p w14:paraId="3D8CF41F">
      <w:pPr>
        <w:rPr>
          <w:rFonts w:ascii="宋体" w:hAnsi="宋体" w:eastAsia="宋体" w:cs="宋体"/>
          <w:color w:val="auto"/>
          <w:highlight w:val="none"/>
        </w:rPr>
      </w:pPr>
    </w:p>
    <w:p w14:paraId="76CF04A0">
      <w:pPr>
        <w:rPr>
          <w:rFonts w:ascii="宋体" w:hAnsi="宋体" w:eastAsia="宋体" w:cs="宋体"/>
          <w:color w:val="auto"/>
          <w:highlight w:val="none"/>
        </w:rPr>
      </w:pPr>
    </w:p>
    <w:p w14:paraId="77565935">
      <w:pPr>
        <w:rPr>
          <w:rFonts w:ascii="宋体" w:hAnsi="宋体" w:eastAsia="宋体" w:cs="宋体"/>
          <w:color w:val="auto"/>
          <w:highlight w:val="none"/>
        </w:rPr>
      </w:pPr>
    </w:p>
    <w:p w14:paraId="1B9206C2">
      <w:pPr>
        <w:ind w:firstLine="420"/>
        <w:rPr>
          <w:rFonts w:ascii="宋体" w:hAnsi="宋体" w:eastAsia="宋体" w:cs="宋体"/>
          <w:color w:val="auto"/>
          <w:highlight w:val="none"/>
          <w:u w:val="single"/>
        </w:rPr>
      </w:pPr>
      <w:r>
        <w:rPr>
          <w:rFonts w:hint="eastAsia" w:ascii="宋体" w:hAnsi="宋体" w:eastAsia="宋体" w:cs="宋体"/>
          <w:color w:val="auto"/>
          <w:highlight w:val="none"/>
        </w:rPr>
        <w:t>供应商名称：</w:t>
      </w:r>
      <w:r>
        <w:rPr>
          <w:rFonts w:hint="eastAsia" w:ascii="宋体" w:hAnsi="宋体" w:eastAsia="宋体" w:cs="宋体"/>
          <w:color w:val="auto"/>
          <w:highlight w:val="none"/>
          <w:u w:val="single"/>
        </w:rPr>
        <w:t xml:space="preserve">                            </w:t>
      </w:r>
      <w:r>
        <w:rPr>
          <w:rFonts w:hint="eastAsia" w:ascii="宋体" w:hAnsi="宋体" w:eastAsia="宋体" w:cs="宋体"/>
          <w:color w:val="auto"/>
          <w:szCs w:val="21"/>
          <w:highlight w:val="none"/>
        </w:rPr>
        <w:t>（盖单位章）</w:t>
      </w:r>
    </w:p>
    <w:p w14:paraId="66802353">
      <w:pPr>
        <w:ind w:firstLine="420"/>
        <w:rPr>
          <w:rFonts w:ascii="宋体" w:hAnsi="宋体" w:eastAsia="宋体" w:cs="宋体"/>
          <w:color w:val="auto"/>
          <w:highlight w:val="none"/>
        </w:rPr>
      </w:pPr>
    </w:p>
    <w:p w14:paraId="38E7277E">
      <w:pPr>
        <w:ind w:firstLine="420"/>
        <w:rPr>
          <w:rFonts w:ascii="宋体" w:hAnsi="宋体" w:eastAsia="宋体" w:cs="宋体"/>
          <w:color w:val="auto"/>
          <w:highlight w:val="none"/>
        </w:rPr>
      </w:pPr>
      <w:r>
        <w:rPr>
          <w:rFonts w:hint="eastAsia" w:ascii="宋体" w:hAnsi="宋体" w:eastAsia="宋体" w:cs="宋体"/>
          <w:color w:val="auto"/>
          <w:highlight w:val="none"/>
        </w:rPr>
        <w:t>法定代表人/授权代表签字：</w:t>
      </w:r>
      <w:r>
        <w:rPr>
          <w:rFonts w:hint="eastAsia" w:ascii="宋体" w:hAnsi="宋体" w:eastAsia="宋体" w:cs="宋体"/>
          <w:color w:val="auto"/>
          <w:highlight w:val="none"/>
          <w:u w:val="single"/>
        </w:rPr>
        <w:t xml:space="preserve">                       </w:t>
      </w:r>
    </w:p>
    <w:p w14:paraId="2AD963B6">
      <w:pPr>
        <w:ind w:firstLine="420"/>
        <w:rPr>
          <w:rFonts w:ascii="宋体" w:hAnsi="宋体" w:eastAsia="宋体" w:cs="宋体"/>
          <w:color w:val="auto"/>
          <w:highlight w:val="none"/>
        </w:rPr>
      </w:pPr>
    </w:p>
    <w:p w14:paraId="2E7232FC">
      <w:pPr>
        <w:ind w:firstLine="420"/>
        <w:rPr>
          <w:rFonts w:ascii="宋体" w:hAnsi="宋体" w:eastAsia="宋体" w:cs="宋体"/>
          <w:color w:val="auto"/>
          <w:highlight w:val="none"/>
        </w:rPr>
      </w:pPr>
      <w:r>
        <w:rPr>
          <w:rFonts w:hint="eastAsia" w:ascii="宋体" w:hAnsi="宋体" w:eastAsia="宋体" w:cs="宋体"/>
          <w:color w:val="auto"/>
          <w:highlight w:val="none"/>
        </w:rPr>
        <w:t>日期：</w:t>
      </w:r>
      <w:r>
        <w:rPr>
          <w:rFonts w:hint="eastAsia" w:ascii="宋体" w:hAnsi="宋体" w:eastAsia="宋体" w:cs="宋体"/>
          <w:color w:val="auto"/>
          <w:highlight w:val="none"/>
          <w:u w:val="single"/>
        </w:rPr>
        <w:t xml:space="preserve">                     </w:t>
      </w:r>
    </w:p>
    <w:p w14:paraId="37474EDF">
      <w:pPr>
        <w:rPr>
          <w:rFonts w:ascii="宋体" w:hAnsi="宋体" w:eastAsia="宋体" w:cs="宋体"/>
          <w:color w:val="auto"/>
          <w:highlight w:val="none"/>
        </w:rPr>
      </w:pPr>
    </w:p>
    <w:p w14:paraId="4B46BA6F">
      <w:pPr>
        <w:pStyle w:val="15"/>
        <w:rPr>
          <w:rFonts w:ascii="宋体" w:hAnsi="宋体" w:eastAsia="宋体" w:cs="宋体"/>
          <w:color w:val="auto"/>
          <w:highlight w:val="none"/>
        </w:rPr>
      </w:pPr>
    </w:p>
    <w:p w14:paraId="45EB6032">
      <w:pPr>
        <w:rPr>
          <w:rFonts w:ascii="宋体" w:hAnsi="宋体" w:eastAsia="宋体" w:cs="宋体"/>
          <w:color w:val="auto"/>
          <w:highlight w:val="none"/>
        </w:rPr>
      </w:pPr>
    </w:p>
    <w:p w14:paraId="2CE4EAB3">
      <w:pPr>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二、优惠条件</w:t>
      </w:r>
    </w:p>
    <w:p w14:paraId="0E70733E">
      <w:pPr>
        <w:tabs>
          <w:tab w:val="left" w:pos="3375"/>
        </w:tabs>
        <w:rPr>
          <w:rFonts w:ascii="宋体" w:hAnsi="宋体" w:eastAsia="宋体" w:cs="宋体"/>
          <w:color w:val="auto"/>
          <w:highlight w:val="none"/>
        </w:rPr>
      </w:pPr>
    </w:p>
    <w:p w14:paraId="71FEAF38">
      <w:pPr>
        <w:jc w:val="center"/>
        <w:rPr>
          <w:rFonts w:ascii="宋体" w:hAnsi="宋体" w:eastAsia="宋体" w:cs="宋体"/>
          <w:color w:val="auto"/>
          <w:highlight w:val="none"/>
        </w:rPr>
      </w:pPr>
      <w:r>
        <w:rPr>
          <w:rFonts w:hint="eastAsia" w:ascii="宋体" w:hAnsi="宋体" w:eastAsia="宋体" w:cs="宋体"/>
          <w:color w:val="auto"/>
          <w:highlight w:val="none"/>
        </w:rPr>
        <w:t>格式自拟</w:t>
      </w:r>
    </w:p>
    <w:p w14:paraId="21A73315">
      <w:pPr>
        <w:rPr>
          <w:rFonts w:ascii="宋体" w:hAnsi="宋体" w:eastAsia="宋体" w:cs="宋体"/>
          <w:color w:val="auto"/>
          <w:highlight w:val="none"/>
        </w:rPr>
      </w:pPr>
    </w:p>
    <w:p w14:paraId="1559977F">
      <w:pPr>
        <w:rPr>
          <w:rFonts w:ascii="宋体" w:hAnsi="宋体" w:eastAsia="宋体" w:cs="宋体"/>
          <w:color w:val="auto"/>
          <w:highlight w:val="none"/>
        </w:rPr>
      </w:pPr>
    </w:p>
    <w:p w14:paraId="1DCE0AB4">
      <w:pPr>
        <w:rPr>
          <w:rFonts w:ascii="宋体" w:hAnsi="宋体" w:eastAsia="宋体" w:cs="宋体"/>
          <w:color w:val="auto"/>
          <w:highlight w:val="none"/>
        </w:rPr>
      </w:pPr>
    </w:p>
    <w:p w14:paraId="3A06DB70">
      <w:pPr>
        <w:rPr>
          <w:rFonts w:ascii="宋体" w:hAnsi="宋体" w:eastAsia="宋体" w:cs="宋体"/>
          <w:color w:val="auto"/>
          <w:highlight w:val="none"/>
        </w:rPr>
      </w:pPr>
    </w:p>
    <w:p w14:paraId="5C7DF37B">
      <w:pPr>
        <w:rPr>
          <w:rFonts w:ascii="宋体" w:hAnsi="宋体" w:eastAsia="宋体" w:cs="宋体"/>
          <w:color w:val="auto"/>
          <w:highlight w:val="none"/>
        </w:rPr>
      </w:pPr>
    </w:p>
    <w:p w14:paraId="6E3C4041">
      <w:pPr>
        <w:ind w:firstLine="420"/>
        <w:rPr>
          <w:rFonts w:ascii="宋体" w:hAnsi="宋体" w:eastAsia="宋体" w:cs="宋体"/>
          <w:color w:val="auto"/>
          <w:highlight w:val="none"/>
          <w:u w:val="single"/>
        </w:rPr>
      </w:pPr>
      <w:r>
        <w:rPr>
          <w:rFonts w:hint="eastAsia" w:ascii="宋体" w:hAnsi="宋体" w:eastAsia="宋体" w:cs="宋体"/>
          <w:color w:val="auto"/>
          <w:highlight w:val="none"/>
        </w:rPr>
        <w:t>供应商名称：</w:t>
      </w:r>
      <w:r>
        <w:rPr>
          <w:rFonts w:hint="eastAsia" w:ascii="宋体" w:hAnsi="宋体" w:eastAsia="宋体" w:cs="宋体"/>
          <w:color w:val="auto"/>
          <w:highlight w:val="none"/>
          <w:u w:val="single"/>
        </w:rPr>
        <w:t xml:space="preserve">                            </w:t>
      </w:r>
      <w:r>
        <w:rPr>
          <w:rFonts w:hint="eastAsia" w:ascii="宋体" w:hAnsi="宋体" w:eastAsia="宋体" w:cs="宋体"/>
          <w:color w:val="auto"/>
          <w:szCs w:val="21"/>
          <w:highlight w:val="none"/>
        </w:rPr>
        <w:t>（盖单位章）</w:t>
      </w:r>
    </w:p>
    <w:p w14:paraId="7BF8F0A4">
      <w:pPr>
        <w:ind w:firstLine="420"/>
        <w:rPr>
          <w:rFonts w:ascii="宋体" w:hAnsi="宋体" w:eastAsia="宋体" w:cs="宋体"/>
          <w:color w:val="auto"/>
          <w:highlight w:val="none"/>
        </w:rPr>
      </w:pPr>
    </w:p>
    <w:p w14:paraId="10610CBC">
      <w:pPr>
        <w:ind w:firstLine="420"/>
        <w:rPr>
          <w:rFonts w:ascii="宋体" w:hAnsi="宋体" w:eastAsia="宋体" w:cs="宋体"/>
          <w:color w:val="auto"/>
          <w:highlight w:val="none"/>
        </w:rPr>
      </w:pPr>
      <w:r>
        <w:rPr>
          <w:rFonts w:hint="eastAsia" w:ascii="宋体" w:hAnsi="宋体" w:eastAsia="宋体" w:cs="宋体"/>
          <w:color w:val="auto"/>
          <w:highlight w:val="none"/>
        </w:rPr>
        <w:t>法定代表人/授权代表签字：</w:t>
      </w:r>
      <w:r>
        <w:rPr>
          <w:rFonts w:hint="eastAsia" w:ascii="宋体" w:hAnsi="宋体" w:eastAsia="宋体" w:cs="宋体"/>
          <w:color w:val="auto"/>
          <w:highlight w:val="none"/>
          <w:u w:val="single"/>
        </w:rPr>
        <w:t xml:space="preserve">                       </w:t>
      </w:r>
    </w:p>
    <w:p w14:paraId="531DDAA4">
      <w:pPr>
        <w:ind w:firstLine="420"/>
        <w:rPr>
          <w:rFonts w:ascii="宋体" w:hAnsi="宋体" w:eastAsia="宋体" w:cs="宋体"/>
          <w:color w:val="auto"/>
          <w:highlight w:val="none"/>
        </w:rPr>
      </w:pPr>
    </w:p>
    <w:p w14:paraId="1CEE9911">
      <w:pPr>
        <w:ind w:firstLine="420"/>
        <w:rPr>
          <w:rFonts w:ascii="宋体" w:hAnsi="宋体" w:eastAsia="宋体" w:cs="宋体"/>
          <w:color w:val="auto"/>
          <w:highlight w:val="none"/>
        </w:rPr>
      </w:pPr>
      <w:r>
        <w:rPr>
          <w:rFonts w:hint="eastAsia" w:ascii="宋体" w:hAnsi="宋体" w:eastAsia="宋体" w:cs="宋体"/>
          <w:color w:val="auto"/>
          <w:highlight w:val="none"/>
        </w:rPr>
        <w:t>日期：</w:t>
      </w:r>
      <w:r>
        <w:rPr>
          <w:rFonts w:hint="eastAsia" w:ascii="宋体" w:hAnsi="宋体" w:eastAsia="宋体" w:cs="宋体"/>
          <w:color w:val="auto"/>
          <w:highlight w:val="none"/>
          <w:u w:val="single"/>
        </w:rPr>
        <w:t xml:space="preserve">                     </w:t>
      </w:r>
    </w:p>
    <w:p w14:paraId="441648E0">
      <w:pPr>
        <w:tabs>
          <w:tab w:val="left" w:pos="3099"/>
        </w:tabs>
        <w:rPr>
          <w:rFonts w:ascii="宋体" w:hAnsi="宋体" w:eastAsia="宋体" w:cs="宋体"/>
          <w:color w:val="auto"/>
          <w:highlight w:val="none"/>
        </w:rPr>
      </w:pPr>
    </w:p>
    <w:p w14:paraId="6350B181">
      <w:pPr>
        <w:rPr>
          <w:rFonts w:ascii="宋体" w:hAnsi="宋体" w:eastAsia="宋体" w:cs="宋体"/>
          <w:color w:val="auto"/>
          <w:highlight w:val="none"/>
        </w:rPr>
      </w:pPr>
    </w:p>
    <w:p w14:paraId="1503FB15">
      <w:pPr>
        <w:rPr>
          <w:rFonts w:ascii="宋体" w:hAnsi="宋体" w:eastAsia="宋体" w:cs="宋体"/>
          <w:color w:val="auto"/>
          <w:highlight w:val="none"/>
        </w:rPr>
      </w:pPr>
    </w:p>
    <w:p w14:paraId="7AEBEC18">
      <w:pPr>
        <w:rPr>
          <w:rFonts w:ascii="宋体" w:hAnsi="宋体" w:eastAsia="宋体" w:cs="宋体"/>
          <w:color w:val="auto"/>
          <w:highlight w:val="none"/>
        </w:rPr>
      </w:pPr>
    </w:p>
    <w:p w14:paraId="40752B0E">
      <w:pPr>
        <w:rPr>
          <w:rFonts w:ascii="宋体" w:hAnsi="宋体" w:eastAsia="宋体" w:cs="宋体"/>
          <w:color w:val="auto"/>
          <w:highlight w:val="none"/>
        </w:rPr>
      </w:pPr>
    </w:p>
    <w:p w14:paraId="6BA545A5">
      <w:pPr>
        <w:jc w:val="center"/>
        <w:rPr>
          <w:rFonts w:ascii="宋体" w:hAnsi="宋体" w:eastAsia="宋体" w:cs="宋体"/>
          <w:color w:val="auto"/>
          <w:highlight w:val="none"/>
        </w:rPr>
      </w:pPr>
      <w:r>
        <w:rPr>
          <w:rFonts w:hint="eastAsia" w:ascii="宋体" w:hAnsi="宋体" w:eastAsia="宋体" w:cs="宋体"/>
          <w:color w:val="auto"/>
          <w:sz w:val="24"/>
          <w:szCs w:val="24"/>
          <w:highlight w:val="none"/>
        </w:rPr>
        <w:t>三、其他</w:t>
      </w:r>
    </w:p>
    <w:p w14:paraId="764938E2">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供应商认为必要的其他材料（格式自拟）</w:t>
      </w:r>
    </w:p>
    <w:p w14:paraId="089790F4">
      <w:pPr>
        <w:jc w:val="center"/>
        <w:rPr>
          <w:rFonts w:ascii="宋体" w:hAnsi="宋体" w:eastAsia="宋体" w:cs="宋体"/>
          <w:color w:val="auto"/>
          <w:szCs w:val="21"/>
          <w:highlight w:val="none"/>
        </w:rPr>
      </w:pPr>
    </w:p>
    <w:p w14:paraId="464E0193">
      <w:pPr>
        <w:rPr>
          <w:rFonts w:ascii="宋体" w:hAnsi="宋体" w:eastAsia="宋体" w:cs="宋体"/>
          <w:color w:val="auto"/>
          <w:szCs w:val="21"/>
          <w:highlight w:val="none"/>
        </w:rPr>
      </w:pPr>
    </w:p>
    <w:p w14:paraId="4B82461A">
      <w:pPr>
        <w:rPr>
          <w:rFonts w:ascii="宋体" w:hAnsi="宋体" w:eastAsia="宋体" w:cs="宋体"/>
          <w:color w:val="auto"/>
          <w:szCs w:val="21"/>
          <w:highlight w:val="none"/>
        </w:rPr>
      </w:pPr>
    </w:p>
    <w:p w14:paraId="39116351">
      <w:pPr>
        <w:rPr>
          <w:rFonts w:ascii="宋体" w:hAnsi="宋体" w:eastAsia="宋体" w:cs="宋体"/>
          <w:color w:val="auto"/>
          <w:szCs w:val="21"/>
          <w:highlight w:val="none"/>
        </w:rPr>
      </w:pPr>
    </w:p>
    <w:p w14:paraId="5ACBB332">
      <w:pPr>
        <w:rPr>
          <w:rFonts w:ascii="宋体" w:hAnsi="宋体" w:eastAsia="宋体" w:cs="宋体"/>
          <w:color w:val="auto"/>
          <w:szCs w:val="21"/>
          <w:highlight w:val="none"/>
        </w:rPr>
      </w:pPr>
    </w:p>
    <w:p w14:paraId="4D5F5B6D">
      <w:pPr>
        <w:rPr>
          <w:rFonts w:ascii="宋体" w:hAnsi="宋体" w:eastAsia="宋体" w:cs="宋体"/>
          <w:color w:val="auto"/>
          <w:szCs w:val="21"/>
          <w:highlight w:val="none"/>
        </w:rPr>
      </w:pPr>
    </w:p>
    <w:p w14:paraId="35734BFA">
      <w:pPr>
        <w:rPr>
          <w:rFonts w:ascii="宋体" w:hAnsi="宋体" w:eastAsia="宋体" w:cs="宋体"/>
          <w:color w:val="auto"/>
          <w:szCs w:val="21"/>
          <w:highlight w:val="none"/>
        </w:rPr>
      </w:pPr>
    </w:p>
    <w:p w14:paraId="36B93F44">
      <w:pPr>
        <w:spacing w:before="168" w:beforeLines="70" w:line="360" w:lineRule="auto"/>
        <w:rPr>
          <w:rFonts w:ascii="宋体" w:hAnsi="宋体" w:eastAsia="宋体" w:cs="宋体"/>
          <w:b/>
          <w:color w:val="auto"/>
          <w:sz w:val="30"/>
          <w:szCs w:val="30"/>
          <w:highlight w:val="none"/>
        </w:rPr>
      </w:pPr>
    </w:p>
    <w:sectPr>
      <w:footerReference r:id="rId8" w:type="default"/>
      <w:pgSz w:w="11906" w:h="16838"/>
      <w:pgMar w:top="1440" w:right="1274" w:bottom="1440" w:left="1276" w:header="708" w:footer="708"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8"/>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EU-F1">
    <w:altName w:val="宋体"/>
    <w:panose1 w:val="00000000000000000000"/>
    <w:charset w:val="86"/>
    <w:family w:val="auto"/>
    <w:pitch w:val="default"/>
    <w:sig w:usb0="00000000" w:usb1="00000000" w:usb2="00000010" w:usb3="00000000" w:csb0="00040000" w:csb1="00000000"/>
  </w:font>
  <w:font w:name="华文楷体">
    <w:altName w:val="宋体"/>
    <w:panose1 w:val="02010600040101010101"/>
    <w:charset w:val="86"/>
    <w:family w:val="auto"/>
    <w:pitch w:val="default"/>
    <w:sig w:usb0="00000000" w:usb1="00000000" w:usb2="00000000" w:usb3="00000000" w:csb0="0004009F" w:csb1="DFD70000"/>
  </w:font>
  <w:font w:name="Malgun Gothic">
    <w:panose1 w:val="020B0503020000020004"/>
    <w:charset w:val="81"/>
    <w:family w:val="swiss"/>
    <w:pitch w:val="default"/>
    <w:sig w:usb0="9000002F" w:usb1="29D77CFB" w:usb2="00000012" w:usb3="00000000" w:csb0="00080001" w:csb1="00000000"/>
  </w:font>
  <w:font w:name="Wingdings 2">
    <w:altName w:val="Wingdings"/>
    <w:panose1 w:val="05020102010507070707"/>
    <w:charset w:val="02"/>
    <w:family w:val="roman"/>
    <w:pitch w:val="default"/>
    <w:sig w:usb0="00000000" w:usb1="00000000" w:usb2="00000000" w:usb3="00000000" w:csb0="80000000" w:csb1="00000000"/>
  </w:font>
  <w:font w:name="汉仪书宋二S">
    <w:altName w:val="宋体"/>
    <w:panose1 w:val="00000000000000000000"/>
    <w:charset w:val="00"/>
    <w:family w:val="auto"/>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方正仿宋简体">
    <w:altName w:val="微软雅黑"/>
    <w:panose1 w:val="02010601030101010101"/>
    <w:charset w:val="86"/>
    <w:family w:val="script"/>
    <w:pitch w:val="default"/>
    <w:sig w:usb0="00000000" w:usb1="00000000" w:usb2="00000000" w:usb3="00000000" w:csb0="00040000"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066614">
    <w:pPr>
      <w:pStyle w:val="15"/>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Text Box 19"/>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noFill/>
                      <a:ln>
                        <a:noFill/>
                      </a:ln>
                    </wps:spPr>
                    <wps:txbx>
                      <w:txbxContent>
                        <w:p w14:paraId="6B2DAB71">
                          <w:pPr>
                            <w:pStyle w:val="15"/>
                          </w:pPr>
                          <w:r>
                            <w:rPr>
                              <w:rFonts w:hint="eastAsia"/>
                            </w:rPr>
                            <w:fldChar w:fldCharType="begin"/>
                          </w:r>
                          <w:r>
                            <w:rPr>
                              <w:rFonts w:hint="eastAsia"/>
                            </w:rPr>
                            <w:instrText xml:space="preserve"> PAGE  \* MERGEFORMAT </w:instrText>
                          </w:r>
                          <w:r>
                            <w:rPr>
                              <w:rFonts w:hint="eastAsia"/>
                            </w:rPr>
                            <w:fldChar w:fldCharType="separate"/>
                          </w:r>
                          <w:r>
                            <w:t>18</w:t>
                          </w:r>
                          <w:r>
                            <w:rPr>
                              <w:rFonts w:hint="eastAsia"/>
                            </w:rPr>
                            <w:fldChar w:fldCharType="end"/>
                          </w:r>
                        </w:p>
                      </w:txbxContent>
                    </wps:txbx>
                    <wps:bodyPr rot="0" vert="horz" wrap="none" lIns="0" tIns="0" rIns="0" bIns="0" anchor="t" anchorCtr="0" upright="1">
                      <a:spAutoFit/>
                    </wps:bodyPr>
                  </wps:wsp>
                </a:graphicData>
              </a:graphic>
            </wp:anchor>
          </w:drawing>
        </mc:Choice>
        <mc:Fallback>
          <w:pict>
            <v:shape id="Text Box 19"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zql5uc8AAAAFAQAADwAAAAAAAAABACAAAAAiAAAAZHJzL2Rvd25yZXYueG1sUEsBAhQAFAAAAAgA&#10;h07iQH1NJF71AQAABAQAAA4AAAAAAAAAAQAgAAAAHgEAAGRycy9lMm9Eb2MueG1sUEsFBgAAAAAG&#10;AAYAWQEAAIUFAAAAAA==&#10;">
              <v:fill on="f" focussize="0,0"/>
              <v:stroke on="f"/>
              <v:imagedata o:title=""/>
              <o:lock v:ext="edit" aspectratio="f"/>
              <v:textbox inset="0mm,0mm,0mm,0mm" style="mso-fit-shape-to-text:t;">
                <w:txbxContent>
                  <w:p w14:paraId="6B2DAB71">
                    <w:pPr>
                      <w:pStyle w:val="15"/>
                    </w:pPr>
                    <w:r>
                      <w:rPr>
                        <w:rFonts w:hint="eastAsia"/>
                      </w:rPr>
                      <w:fldChar w:fldCharType="begin"/>
                    </w:r>
                    <w:r>
                      <w:rPr>
                        <w:rFonts w:hint="eastAsia"/>
                      </w:rPr>
                      <w:instrText xml:space="preserve"> PAGE  \* MERGEFORMAT </w:instrText>
                    </w:r>
                    <w:r>
                      <w:rPr>
                        <w:rFonts w:hint="eastAsia"/>
                      </w:rPr>
                      <w:fldChar w:fldCharType="separate"/>
                    </w:r>
                    <w:r>
                      <w:t>18</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3498ED">
    <w:pPr>
      <w:pStyle w:val="15"/>
      <w:rPr>
        <w:rFonts w:eastAsia="微软雅黑"/>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65A0C20">
                          <w:pPr>
                            <w:pStyle w:val="15"/>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upMyU4AgAAbw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e6kzJTgCAABvBAAADgAAAAAAAAABACAAAAAfAQAAZHJzL2Uyb0RvYy54&#10;bWxQSwUGAAAAAAYABgBZAQAAyQUAAAAA&#10;">
              <v:fill on="f" focussize="0,0"/>
              <v:stroke on="f" weight="0.5pt"/>
              <v:imagedata o:title=""/>
              <o:lock v:ext="edit" aspectratio="f"/>
              <v:textbox inset="0mm,0mm,0mm,0mm" style="mso-fit-shape-to-text:t;">
                <w:txbxContent>
                  <w:p w14:paraId="565A0C20">
                    <w:pPr>
                      <w:pStyle w:val="15"/>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BC5E21">
    <w:pPr>
      <w:pStyle w:val="10"/>
      <w:spacing w:line="14" w:lineRule="auto"/>
      <w:rPr>
        <w:sz w:val="20"/>
      </w:rPr>
    </w:pPr>
    <w:r>
      <w:rPr>
        <w:sz w:val="20"/>
        <w:lang w:val="en-US" w:bidi="ar-SA"/>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Text Box 24"/>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noFill/>
                      <a:ln>
                        <a:noFill/>
                      </a:ln>
                    </wps:spPr>
                    <wps:txbx>
                      <w:txbxContent>
                        <w:p w14:paraId="00092CF4">
                          <w:pPr>
                            <w:pStyle w:val="15"/>
                          </w:pPr>
                          <w:r>
                            <w:rPr>
                              <w:rFonts w:hint="eastAsia"/>
                            </w:rPr>
                            <w:fldChar w:fldCharType="begin"/>
                          </w:r>
                          <w:r>
                            <w:rPr>
                              <w:rFonts w:hint="eastAsia"/>
                            </w:rPr>
                            <w:instrText xml:space="preserve"> PAGE  \* MERGEFORMAT </w:instrText>
                          </w:r>
                          <w:r>
                            <w:rPr>
                              <w:rFonts w:hint="eastAsia"/>
                            </w:rPr>
                            <w:fldChar w:fldCharType="separate"/>
                          </w:r>
                          <w:r>
                            <w:t>19</w:t>
                          </w:r>
                          <w:r>
                            <w:rPr>
                              <w:rFonts w:hint="eastAsia"/>
                            </w:rPr>
                            <w:fldChar w:fldCharType="end"/>
                          </w:r>
                        </w:p>
                      </w:txbxContent>
                    </wps:txbx>
                    <wps:bodyPr rot="0" vert="horz" wrap="none" lIns="0" tIns="0" rIns="0" bIns="0" anchor="t" anchorCtr="0" upright="1">
                      <a:spAutoFit/>
                    </wps:bodyPr>
                  </wps:wsp>
                </a:graphicData>
              </a:graphic>
            </wp:anchor>
          </w:drawing>
        </mc:Choice>
        <mc:Fallback>
          <w:pict>
            <v:shape id="Text Box 24"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O&#10;qXm5zwAAAAUBAAAPAAAAAAAAAAEAIAAAACIAAABkcnMvZG93bnJldi54bWxQSwECFAAUAAAACACH&#10;TuJActIRd/QBAAAEBAAADgAAAAAAAAABACAAAAAeAQAAZHJzL2Uyb0RvYy54bWxQSwUGAAAAAAYA&#10;BgBZAQAAhAUAAAAA&#10;">
              <v:fill on="f" focussize="0,0"/>
              <v:stroke on="f"/>
              <v:imagedata o:title=""/>
              <o:lock v:ext="edit" aspectratio="f"/>
              <v:textbox inset="0mm,0mm,0mm,0mm" style="mso-fit-shape-to-text:t;">
                <w:txbxContent>
                  <w:p w14:paraId="00092CF4">
                    <w:pPr>
                      <w:pStyle w:val="15"/>
                    </w:pPr>
                    <w:r>
                      <w:rPr>
                        <w:rFonts w:hint="eastAsia"/>
                      </w:rPr>
                      <w:fldChar w:fldCharType="begin"/>
                    </w:r>
                    <w:r>
                      <w:rPr>
                        <w:rFonts w:hint="eastAsia"/>
                      </w:rPr>
                      <w:instrText xml:space="preserve"> PAGE  \* MERGEFORMAT </w:instrText>
                    </w:r>
                    <w:r>
                      <w:rPr>
                        <w:rFonts w:hint="eastAsia"/>
                      </w:rPr>
                      <w:fldChar w:fldCharType="separate"/>
                    </w:r>
                    <w:r>
                      <w:t>19</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0D83EE">
    <w:pPr>
      <w:pStyle w:val="16"/>
    </w:pPr>
  </w:p>
  <w:p w14:paraId="49120B94">
    <w:pPr>
      <w:pStyle w:val="16"/>
    </w:pPr>
  </w:p>
  <w:p w14:paraId="0979F070">
    <w:pPr>
      <w:pStyle w:val="16"/>
      <w:jc w:val="center"/>
    </w:pPr>
    <w:r>
      <w:rPr>
        <w:rFonts w:hint="eastAsia" w:ascii="华文楷体" w:hAnsi="华文楷体" w:eastAsia="华文楷体" w:cs="华文楷体"/>
        <w:b/>
        <w:bCs/>
        <w:color w:val="auto"/>
        <w:kern w:val="0"/>
        <w:sz w:val="22"/>
        <w:szCs w:val="22"/>
        <w:highlight w:val="none"/>
        <w:u w:val="none"/>
        <w:lang w:eastAsia="zh-CN"/>
      </w:rPr>
      <w:t>吉林大岳项目咨询管理有限公司</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6056C6">
    <w:pPr>
      <w:pStyle w:val="16"/>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87933D">
    <w:pPr>
      <w:pStyle w:val="16"/>
      <w:pBdr>
        <w:bottom w:val="none" w:color="auto" w:sz="0" w:space="1"/>
      </w:pBdr>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75AEBD"/>
    <w:multiLevelType w:val="singleLevel"/>
    <w:tmpl w:val="8E75AEBD"/>
    <w:lvl w:ilvl="0" w:tentative="0">
      <w:start w:val="5"/>
      <w:numFmt w:val="upperLetter"/>
      <w:suff w:val="nothing"/>
      <w:lvlText w:val="%1-"/>
      <w:lvlJc w:val="left"/>
    </w:lvl>
  </w:abstractNum>
  <w:abstractNum w:abstractNumId="1">
    <w:nsid w:val="BF6BC116"/>
    <w:multiLevelType w:val="singleLevel"/>
    <w:tmpl w:val="BF6BC116"/>
    <w:lvl w:ilvl="0" w:tentative="0">
      <w:start w:val="16"/>
      <w:numFmt w:val="decimal"/>
      <w:suff w:val="space"/>
      <w:lvlText w:val="%1."/>
      <w:lvlJc w:val="left"/>
    </w:lvl>
  </w:abstractNum>
  <w:abstractNum w:abstractNumId="2">
    <w:nsid w:val="CFE7C3F8"/>
    <w:multiLevelType w:val="singleLevel"/>
    <w:tmpl w:val="CFE7C3F8"/>
    <w:lvl w:ilvl="0" w:tentative="0">
      <w:start w:val="1"/>
      <w:numFmt w:val="decimal"/>
      <w:suff w:val="nothing"/>
      <w:lvlText w:val="（%1）"/>
      <w:lvlJc w:val="left"/>
    </w:lvl>
  </w:abstractNum>
  <w:abstractNum w:abstractNumId="3">
    <w:nsid w:val="DDECD3BC"/>
    <w:multiLevelType w:val="singleLevel"/>
    <w:tmpl w:val="DDECD3BC"/>
    <w:lvl w:ilvl="0" w:tentative="0">
      <w:start w:val="6"/>
      <w:numFmt w:val="decimal"/>
      <w:suff w:val="space"/>
      <w:lvlText w:val="%1."/>
      <w:lvlJc w:val="left"/>
    </w:lvl>
  </w:abstractNum>
  <w:abstractNum w:abstractNumId="4">
    <w:nsid w:val="DE759F4B"/>
    <w:multiLevelType w:val="singleLevel"/>
    <w:tmpl w:val="DE759F4B"/>
    <w:lvl w:ilvl="0" w:tentative="0">
      <w:start w:val="2"/>
      <w:numFmt w:val="decimal"/>
      <w:suff w:val="space"/>
      <w:lvlText w:val="%1."/>
      <w:lvlJc w:val="left"/>
    </w:lvl>
  </w:abstractNum>
  <w:abstractNum w:abstractNumId="5">
    <w:nsid w:val="DEABE1DB"/>
    <w:multiLevelType w:val="singleLevel"/>
    <w:tmpl w:val="DEABE1DB"/>
    <w:lvl w:ilvl="0" w:tentative="0">
      <w:start w:val="23"/>
      <w:numFmt w:val="decimal"/>
      <w:suff w:val="space"/>
      <w:lvlText w:val="%1."/>
      <w:lvlJc w:val="left"/>
    </w:lvl>
  </w:abstractNum>
  <w:abstractNum w:abstractNumId="6">
    <w:nsid w:val="FFEFC674"/>
    <w:multiLevelType w:val="singleLevel"/>
    <w:tmpl w:val="FFEFC674"/>
    <w:lvl w:ilvl="0" w:tentative="0">
      <w:start w:val="1"/>
      <w:numFmt w:val="decimal"/>
      <w:suff w:val="nothing"/>
      <w:lvlText w:val="（%1）"/>
      <w:lvlJc w:val="left"/>
    </w:lvl>
  </w:abstractNum>
  <w:abstractNum w:abstractNumId="7">
    <w:nsid w:val="1DC4133F"/>
    <w:multiLevelType w:val="multilevel"/>
    <w:tmpl w:val="1DC4133F"/>
    <w:lvl w:ilvl="0" w:tentative="0">
      <w:start w:val="1"/>
      <w:numFmt w:val="none"/>
      <w:lvlText w:val="一、"/>
      <w:lvlJc w:val="left"/>
      <w:pPr>
        <w:ind w:left="450" w:hanging="45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2EF49F6D"/>
    <w:multiLevelType w:val="singleLevel"/>
    <w:tmpl w:val="2EF49F6D"/>
    <w:lvl w:ilvl="0" w:tentative="0">
      <w:start w:val="1"/>
      <w:numFmt w:val="chineseCounting"/>
      <w:suff w:val="space"/>
      <w:lvlText w:val="第%1章"/>
      <w:lvlJc w:val="left"/>
      <w:rPr>
        <w:rFonts w:hint="eastAsia"/>
      </w:rPr>
    </w:lvl>
  </w:abstractNum>
  <w:abstractNum w:abstractNumId="9">
    <w:nsid w:val="7A0F6431"/>
    <w:multiLevelType w:val="singleLevel"/>
    <w:tmpl w:val="7A0F6431"/>
    <w:lvl w:ilvl="0" w:tentative="0">
      <w:start w:val="1"/>
      <w:numFmt w:val="decimal"/>
      <w:suff w:val="space"/>
      <w:lvlText w:val="%1."/>
      <w:lvlJc w:val="left"/>
    </w:lvl>
  </w:abstractNum>
  <w:num w:numId="1">
    <w:abstractNumId w:val="8"/>
  </w:num>
  <w:num w:numId="2">
    <w:abstractNumId w:val="0"/>
  </w:num>
  <w:num w:numId="3">
    <w:abstractNumId w:val="7"/>
  </w:num>
  <w:num w:numId="4">
    <w:abstractNumId w:val="9"/>
  </w:num>
  <w:num w:numId="5">
    <w:abstractNumId w:val="2"/>
  </w:num>
  <w:num w:numId="6">
    <w:abstractNumId w:val="6"/>
  </w:num>
  <w:num w:numId="7">
    <w:abstractNumId w:val="4"/>
  </w:num>
  <w:num w:numId="8">
    <w:abstractNumId w:val="3"/>
  </w:num>
  <w:num w:numId="9">
    <w:abstractNumId w:val="1"/>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hideSpellingErrors/>
  <w:documentProtection w:enforcement="0"/>
  <w:defaultTabStop w:val="720"/>
  <w:drawingGridHorizontalSpacing w:val="110"/>
  <w:drawingGridVerticalSpacing w:val="156"/>
  <w:displayHorizontalDrawingGridEvery w:val="1"/>
  <w:displayVerticalDrawingGridEvery w:val="1"/>
  <w:noPunctuationKerning w:val="1"/>
  <w:characterSpacingControl w:val="doNotCompress"/>
  <w:hdrShapeDefaults>
    <o:shapelayout v:ext="edit">
      <o:idmap v:ext="edit" data="2"/>
    </o:shapelayout>
  </w:hdrShapeDefaults>
  <w:compat>
    <w:spaceForUL/>
    <w:balanceSingleByteDoubleByteWidth/>
    <w:doNotLeaveBackslashAlone/>
    <w:ulTrailSpace/>
    <w:doNotExpandShiftReturn/>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YxNWMzYzA2MzYzODVkMjAzMTk4ZWRhN2VlZDg2MDkifQ=="/>
  </w:docVars>
  <w:rsids>
    <w:rsidRoot w:val="00D31D50"/>
    <w:rsid w:val="00005498"/>
    <w:rsid w:val="00007AF0"/>
    <w:rsid w:val="000118BA"/>
    <w:rsid w:val="00014D90"/>
    <w:rsid w:val="0002097B"/>
    <w:rsid w:val="00020C09"/>
    <w:rsid w:val="00024137"/>
    <w:rsid w:val="0003190D"/>
    <w:rsid w:val="00052523"/>
    <w:rsid w:val="00055BCA"/>
    <w:rsid w:val="00060D5D"/>
    <w:rsid w:val="00061162"/>
    <w:rsid w:val="000700A6"/>
    <w:rsid w:val="0007312E"/>
    <w:rsid w:val="00080397"/>
    <w:rsid w:val="00083B4D"/>
    <w:rsid w:val="0009501E"/>
    <w:rsid w:val="0009737A"/>
    <w:rsid w:val="000B3990"/>
    <w:rsid w:val="000C288C"/>
    <w:rsid w:val="000C6F9C"/>
    <w:rsid w:val="000C745E"/>
    <w:rsid w:val="000D5344"/>
    <w:rsid w:val="000F7DC6"/>
    <w:rsid w:val="00102C8F"/>
    <w:rsid w:val="00102E16"/>
    <w:rsid w:val="001055F3"/>
    <w:rsid w:val="0012343D"/>
    <w:rsid w:val="00124418"/>
    <w:rsid w:val="00140897"/>
    <w:rsid w:val="00150C7B"/>
    <w:rsid w:val="00160A58"/>
    <w:rsid w:val="00160EAD"/>
    <w:rsid w:val="00161182"/>
    <w:rsid w:val="00161B51"/>
    <w:rsid w:val="00161D83"/>
    <w:rsid w:val="00162B02"/>
    <w:rsid w:val="00163BD2"/>
    <w:rsid w:val="00164AD8"/>
    <w:rsid w:val="001660FF"/>
    <w:rsid w:val="001666E7"/>
    <w:rsid w:val="00167DD7"/>
    <w:rsid w:val="00170A41"/>
    <w:rsid w:val="0018176C"/>
    <w:rsid w:val="001819BB"/>
    <w:rsid w:val="00194E28"/>
    <w:rsid w:val="001A287C"/>
    <w:rsid w:val="001A32AF"/>
    <w:rsid w:val="001B242B"/>
    <w:rsid w:val="001B24A3"/>
    <w:rsid w:val="001B2B44"/>
    <w:rsid w:val="001B39A7"/>
    <w:rsid w:val="001B4415"/>
    <w:rsid w:val="001C3A08"/>
    <w:rsid w:val="001D3306"/>
    <w:rsid w:val="001D51FE"/>
    <w:rsid w:val="001D60D9"/>
    <w:rsid w:val="001E3F4F"/>
    <w:rsid w:val="001F2E23"/>
    <w:rsid w:val="00206F81"/>
    <w:rsid w:val="002101FA"/>
    <w:rsid w:val="002137FC"/>
    <w:rsid w:val="002142EC"/>
    <w:rsid w:val="002148D8"/>
    <w:rsid w:val="00221504"/>
    <w:rsid w:val="00246EA7"/>
    <w:rsid w:val="00255DC5"/>
    <w:rsid w:val="00271A4F"/>
    <w:rsid w:val="0027266D"/>
    <w:rsid w:val="00294021"/>
    <w:rsid w:val="002965F2"/>
    <w:rsid w:val="002A0663"/>
    <w:rsid w:val="002B0DC9"/>
    <w:rsid w:val="002C23F5"/>
    <w:rsid w:val="002C5254"/>
    <w:rsid w:val="002C5347"/>
    <w:rsid w:val="002C5708"/>
    <w:rsid w:val="002D26FE"/>
    <w:rsid w:val="002D2DA3"/>
    <w:rsid w:val="002D4587"/>
    <w:rsid w:val="002D4BC6"/>
    <w:rsid w:val="002D6840"/>
    <w:rsid w:val="002D71A5"/>
    <w:rsid w:val="002E1BAE"/>
    <w:rsid w:val="002F0C86"/>
    <w:rsid w:val="002F1BEE"/>
    <w:rsid w:val="002F3F1D"/>
    <w:rsid w:val="002F772C"/>
    <w:rsid w:val="00300CAA"/>
    <w:rsid w:val="00303094"/>
    <w:rsid w:val="00313C84"/>
    <w:rsid w:val="0031798F"/>
    <w:rsid w:val="00320E2E"/>
    <w:rsid w:val="00323265"/>
    <w:rsid w:val="00323B43"/>
    <w:rsid w:val="00332235"/>
    <w:rsid w:val="0033316F"/>
    <w:rsid w:val="00337E90"/>
    <w:rsid w:val="0034006D"/>
    <w:rsid w:val="003460D8"/>
    <w:rsid w:val="00353255"/>
    <w:rsid w:val="00354494"/>
    <w:rsid w:val="00362453"/>
    <w:rsid w:val="003663AD"/>
    <w:rsid w:val="0036666F"/>
    <w:rsid w:val="00367BC9"/>
    <w:rsid w:val="00377319"/>
    <w:rsid w:val="00382A4F"/>
    <w:rsid w:val="0038404E"/>
    <w:rsid w:val="00391352"/>
    <w:rsid w:val="00391C46"/>
    <w:rsid w:val="003948EB"/>
    <w:rsid w:val="003A67F9"/>
    <w:rsid w:val="003A6B17"/>
    <w:rsid w:val="003B2039"/>
    <w:rsid w:val="003B3D65"/>
    <w:rsid w:val="003C58CA"/>
    <w:rsid w:val="003C7528"/>
    <w:rsid w:val="003C76E2"/>
    <w:rsid w:val="003D37D8"/>
    <w:rsid w:val="003E5AB1"/>
    <w:rsid w:val="003F27D3"/>
    <w:rsid w:val="003F298F"/>
    <w:rsid w:val="0041049D"/>
    <w:rsid w:val="00410A1B"/>
    <w:rsid w:val="00414C10"/>
    <w:rsid w:val="00414DBF"/>
    <w:rsid w:val="004152F8"/>
    <w:rsid w:val="00415EEA"/>
    <w:rsid w:val="00426133"/>
    <w:rsid w:val="004278AD"/>
    <w:rsid w:val="0043285E"/>
    <w:rsid w:val="00433A61"/>
    <w:rsid w:val="004358AB"/>
    <w:rsid w:val="00445430"/>
    <w:rsid w:val="004455F2"/>
    <w:rsid w:val="004456FE"/>
    <w:rsid w:val="00453FCC"/>
    <w:rsid w:val="004836DA"/>
    <w:rsid w:val="00493CC9"/>
    <w:rsid w:val="004A0FC8"/>
    <w:rsid w:val="004B0024"/>
    <w:rsid w:val="004B42B6"/>
    <w:rsid w:val="004B4B2D"/>
    <w:rsid w:val="004B59DD"/>
    <w:rsid w:val="004B6BEF"/>
    <w:rsid w:val="004B7BF1"/>
    <w:rsid w:val="004D0D5E"/>
    <w:rsid w:val="004D1B98"/>
    <w:rsid w:val="004D255A"/>
    <w:rsid w:val="004D36EC"/>
    <w:rsid w:val="004D3DDD"/>
    <w:rsid w:val="004E5FBC"/>
    <w:rsid w:val="004F089B"/>
    <w:rsid w:val="004F0B28"/>
    <w:rsid w:val="00500C04"/>
    <w:rsid w:val="00503195"/>
    <w:rsid w:val="005074C3"/>
    <w:rsid w:val="00524700"/>
    <w:rsid w:val="0052549C"/>
    <w:rsid w:val="005319EC"/>
    <w:rsid w:val="00536366"/>
    <w:rsid w:val="00537E01"/>
    <w:rsid w:val="005512EB"/>
    <w:rsid w:val="005527E7"/>
    <w:rsid w:val="00553EC8"/>
    <w:rsid w:val="00554342"/>
    <w:rsid w:val="00555493"/>
    <w:rsid w:val="00563062"/>
    <w:rsid w:val="00567584"/>
    <w:rsid w:val="005675B2"/>
    <w:rsid w:val="00567D6C"/>
    <w:rsid w:val="0057127E"/>
    <w:rsid w:val="00577333"/>
    <w:rsid w:val="00587D90"/>
    <w:rsid w:val="005900C9"/>
    <w:rsid w:val="00590EFB"/>
    <w:rsid w:val="00591772"/>
    <w:rsid w:val="005B3F94"/>
    <w:rsid w:val="005C5F42"/>
    <w:rsid w:val="005D0A32"/>
    <w:rsid w:val="005D0A97"/>
    <w:rsid w:val="005F6410"/>
    <w:rsid w:val="005F6EF2"/>
    <w:rsid w:val="00613063"/>
    <w:rsid w:val="00613BF4"/>
    <w:rsid w:val="006142B9"/>
    <w:rsid w:val="00616DD5"/>
    <w:rsid w:val="00617CBF"/>
    <w:rsid w:val="00626C56"/>
    <w:rsid w:val="0063035F"/>
    <w:rsid w:val="00643101"/>
    <w:rsid w:val="006476B6"/>
    <w:rsid w:val="006504FC"/>
    <w:rsid w:val="006533D2"/>
    <w:rsid w:val="0065605F"/>
    <w:rsid w:val="006579CC"/>
    <w:rsid w:val="00660523"/>
    <w:rsid w:val="00663C17"/>
    <w:rsid w:val="00664EC7"/>
    <w:rsid w:val="006659B1"/>
    <w:rsid w:val="00671479"/>
    <w:rsid w:val="00674BEE"/>
    <w:rsid w:val="00676673"/>
    <w:rsid w:val="00682437"/>
    <w:rsid w:val="006901C8"/>
    <w:rsid w:val="00691EAD"/>
    <w:rsid w:val="006A6578"/>
    <w:rsid w:val="006A68E3"/>
    <w:rsid w:val="006B14D6"/>
    <w:rsid w:val="006B40D4"/>
    <w:rsid w:val="006C0C8C"/>
    <w:rsid w:val="006C287C"/>
    <w:rsid w:val="006C719B"/>
    <w:rsid w:val="006D4099"/>
    <w:rsid w:val="006F33F8"/>
    <w:rsid w:val="006F3972"/>
    <w:rsid w:val="00700C3A"/>
    <w:rsid w:val="00700D6D"/>
    <w:rsid w:val="00703E5A"/>
    <w:rsid w:val="007046CA"/>
    <w:rsid w:val="007230E2"/>
    <w:rsid w:val="0072367E"/>
    <w:rsid w:val="00724C08"/>
    <w:rsid w:val="0072695D"/>
    <w:rsid w:val="007303FA"/>
    <w:rsid w:val="0073360F"/>
    <w:rsid w:val="007453A2"/>
    <w:rsid w:val="00751AA0"/>
    <w:rsid w:val="007529CC"/>
    <w:rsid w:val="00761081"/>
    <w:rsid w:val="00761A4C"/>
    <w:rsid w:val="007700FB"/>
    <w:rsid w:val="007757BB"/>
    <w:rsid w:val="00777F0F"/>
    <w:rsid w:val="007818CB"/>
    <w:rsid w:val="0078459C"/>
    <w:rsid w:val="00792E11"/>
    <w:rsid w:val="007A0187"/>
    <w:rsid w:val="007B3C41"/>
    <w:rsid w:val="007C03B2"/>
    <w:rsid w:val="007C1F8F"/>
    <w:rsid w:val="007C2744"/>
    <w:rsid w:val="007D0C18"/>
    <w:rsid w:val="007E5FEB"/>
    <w:rsid w:val="007F0EA6"/>
    <w:rsid w:val="007F2DC5"/>
    <w:rsid w:val="007F4114"/>
    <w:rsid w:val="007F6CC7"/>
    <w:rsid w:val="00800699"/>
    <w:rsid w:val="00814DE8"/>
    <w:rsid w:val="00814F45"/>
    <w:rsid w:val="00815341"/>
    <w:rsid w:val="00816A73"/>
    <w:rsid w:val="00824578"/>
    <w:rsid w:val="00834C87"/>
    <w:rsid w:val="008359EC"/>
    <w:rsid w:val="00841DC1"/>
    <w:rsid w:val="008420B9"/>
    <w:rsid w:val="00851468"/>
    <w:rsid w:val="00875DBE"/>
    <w:rsid w:val="00877931"/>
    <w:rsid w:val="00881BD8"/>
    <w:rsid w:val="00883347"/>
    <w:rsid w:val="00887C29"/>
    <w:rsid w:val="008952D3"/>
    <w:rsid w:val="008A534C"/>
    <w:rsid w:val="008B0339"/>
    <w:rsid w:val="008B7726"/>
    <w:rsid w:val="008C0462"/>
    <w:rsid w:val="008C102F"/>
    <w:rsid w:val="008C2FEC"/>
    <w:rsid w:val="008D1EA9"/>
    <w:rsid w:val="008D548B"/>
    <w:rsid w:val="008D7FEF"/>
    <w:rsid w:val="008E57C8"/>
    <w:rsid w:val="008F032E"/>
    <w:rsid w:val="008F19DD"/>
    <w:rsid w:val="008F5483"/>
    <w:rsid w:val="008F5EC7"/>
    <w:rsid w:val="008F63ED"/>
    <w:rsid w:val="008F76D2"/>
    <w:rsid w:val="00914709"/>
    <w:rsid w:val="009201CC"/>
    <w:rsid w:val="00920E54"/>
    <w:rsid w:val="009214DD"/>
    <w:rsid w:val="0092286F"/>
    <w:rsid w:val="009228CD"/>
    <w:rsid w:val="0093199E"/>
    <w:rsid w:val="009368D6"/>
    <w:rsid w:val="009510F6"/>
    <w:rsid w:val="009512E0"/>
    <w:rsid w:val="00953161"/>
    <w:rsid w:val="0095583F"/>
    <w:rsid w:val="00956E7F"/>
    <w:rsid w:val="009623D1"/>
    <w:rsid w:val="0096651A"/>
    <w:rsid w:val="009710FE"/>
    <w:rsid w:val="00981774"/>
    <w:rsid w:val="009A1735"/>
    <w:rsid w:val="009A304C"/>
    <w:rsid w:val="009A641B"/>
    <w:rsid w:val="009B0556"/>
    <w:rsid w:val="009B3766"/>
    <w:rsid w:val="009B67E0"/>
    <w:rsid w:val="009C3DF6"/>
    <w:rsid w:val="009D011C"/>
    <w:rsid w:val="009D2AC4"/>
    <w:rsid w:val="009D3D3A"/>
    <w:rsid w:val="009D4DC1"/>
    <w:rsid w:val="009E2B75"/>
    <w:rsid w:val="009E3602"/>
    <w:rsid w:val="009F1153"/>
    <w:rsid w:val="009F5A79"/>
    <w:rsid w:val="00A059F7"/>
    <w:rsid w:val="00A12248"/>
    <w:rsid w:val="00A14367"/>
    <w:rsid w:val="00A25C57"/>
    <w:rsid w:val="00A30493"/>
    <w:rsid w:val="00A32083"/>
    <w:rsid w:val="00A40629"/>
    <w:rsid w:val="00A411A9"/>
    <w:rsid w:val="00A53781"/>
    <w:rsid w:val="00A53E46"/>
    <w:rsid w:val="00A568B0"/>
    <w:rsid w:val="00A62EB3"/>
    <w:rsid w:val="00A72404"/>
    <w:rsid w:val="00A81151"/>
    <w:rsid w:val="00A92FC9"/>
    <w:rsid w:val="00AA0A0A"/>
    <w:rsid w:val="00AA5B78"/>
    <w:rsid w:val="00AB40CF"/>
    <w:rsid w:val="00AB5A78"/>
    <w:rsid w:val="00AD2E58"/>
    <w:rsid w:val="00AD45ED"/>
    <w:rsid w:val="00AD6A86"/>
    <w:rsid w:val="00AF17A8"/>
    <w:rsid w:val="00AF6F15"/>
    <w:rsid w:val="00B069A3"/>
    <w:rsid w:val="00B104A6"/>
    <w:rsid w:val="00B163C9"/>
    <w:rsid w:val="00B174D2"/>
    <w:rsid w:val="00B20FC1"/>
    <w:rsid w:val="00B34687"/>
    <w:rsid w:val="00B375AA"/>
    <w:rsid w:val="00B452CE"/>
    <w:rsid w:val="00B47B62"/>
    <w:rsid w:val="00B51A19"/>
    <w:rsid w:val="00B5211F"/>
    <w:rsid w:val="00B61722"/>
    <w:rsid w:val="00B633F0"/>
    <w:rsid w:val="00B63BEB"/>
    <w:rsid w:val="00B646DF"/>
    <w:rsid w:val="00B70B87"/>
    <w:rsid w:val="00B7268B"/>
    <w:rsid w:val="00B77448"/>
    <w:rsid w:val="00B91E7D"/>
    <w:rsid w:val="00B93BDD"/>
    <w:rsid w:val="00B9624E"/>
    <w:rsid w:val="00B97CC9"/>
    <w:rsid w:val="00BA4D86"/>
    <w:rsid w:val="00BA5216"/>
    <w:rsid w:val="00BB238A"/>
    <w:rsid w:val="00BB3F43"/>
    <w:rsid w:val="00BB5CB6"/>
    <w:rsid w:val="00BB763D"/>
    <w:rsid w:val="00BC2F3A"/>
    <w:rsid w:val="00BC3924"/>
    <w:rsid w:val="00BC6D4A"/>
    <w:rsid w:val="00BD1F2E"/>
    <w:rsid w:val="00BD5473"/>
    <w:rsid w:val="00BD555C"/>
    <w:rsid w:val="00BD700C"/>
    <w:rsid w:val="00BE07A3"/>
    <w:rsid w:val="00BE571E"/>
    <w:rsid w:val="00BE5A8B"/>
    <w:rsid w:val="00BE73DB"/>
    <w:rsid w:val="00C06040"/>
    <w:rsid w:val="00C10BDD"/>
    <w:rsid w:val="00C12253"/>
    <w:rsid w:val="00C225E4"/>
    <w:rsid w:val="00C246F4"/>
    <w:rsid w:val="00C2531D"/>
    <w:rsid w:val="00C3306F"/>
    <w:rsid w:val="00C337C1"/>
    <w:rsid w:val="00C37C5D"/>
    <w:rsid w:val="00C403D4"/>
    <w:rsid w:val="00C404F6"/>
    <w:rsid w:val="00C415F9"/>
    <w:rsid w:val="00C550F8"/>
    <w:rsid w:val="00C57F9F"/>
    <w:rsid w:val="00C666D7"/>
    <w:rsid w:val="00C764E3"/>
    <w:rsid w:val="00C846B0"/>
    <w:rsid w:val="00C87E31"/>
    <w:rsid w:val="00C9136D"/>
    <w:rsid w:val="00CB2D88"/>
    <w:rsid w:val="00CB7178"/>
    <w:rsid w:val="00CC55BC"/>
    <w:rsid w:val="00CD1246"/>
    <w:rsid w:val="00CE08F8"/>
    <w:rsid w:val="00CE0A45"/>
    <w:rsid w:val="00CE268E"/>
    <w:rsid w:val="00CE2DA4"/>
    <w:rsid w:val="00CE3B63"/>
    <w:rsid w:val="00CE5976"/>
    <w:rsid w:val="00CE7A8D"/>
    <w:rsid w:val="00CF38FB"/>
    <w:rsid w:val="00CF5F52"/>
    <w:rsid w:val="00D0573F"/>
    <w:rsid w:val="00D0579C"/>
    <w:rsid w:val="00D12713"/>
    <w:rsid w:val="00D27158"/>
    <w:rsid w:val="00D31D50"/>
    <w:rsid w:val="00D444CA"/>
    <w:rsid w:val="00D52E0A"/>
    <w:rsid w:val="00D632C7"/>
    <w:rsid w:val="00D72246"/>
    <w:rsid w:val="00D81511"/>
    <w:rsid w:val="00D84EC4"/>
    <w:rsid w:val="00D87889"/>
    <w:rsid w:val="00DA4E62"/>
    <w:rsid w:val="00DA6231"/>
    <w:rsid w:val="00DB3EF9"/>
    <w:rsid w:val="00DB58CC"/>
    <w:rsid w:val="00DC0092"/>
    <w:rsid w:val="00DC5507"/>
    <w:rsid w:val="00DD3B7F"/>
    <w:rsid w:val="00DD4599"/>
    <w:rsid w:val="00DD6B83"/>
    <w:rsid w:val="00DD7ED0"/>
    <w:rsid w:val="00DE0C6C"/>
    <w:rsid w:val="00DE3FFB"/>
    <w:rsid w:val="00DF23DE"/>
    <w:rsid w:val="00DF4699"/>
    <w:rsid w:val="00DF778D"/>
    <w:rsid w:val="00E06CB2"/>
    <w:rsid w:val="00E12F60"/>
    <w:rsid w:val="00E211A8"/>
    <w:rsid w:val="00E22E42"/>
    <w:rsid w:val="00E243C6"/>
    <w:rsid w:val="00E40A92"/>
    <w:rsid w:val="00E420DD"/>
    <w:rsid w:val="00E44E8E"/>
    <w:rsid w:val="00E53FE6"/>
    <w:rsid w:val="00E6149A"/>
    <w:rsid w:val="00E677A2"/>
    <w:rsid w:val="00E76206"/>
    <w:rsid w:val="00E802B1"/>
    <w:rsid w:val="00E8130A"/>
    <w:rsid w:val="00E81E6D"/>
    <w:rsid w:val="00E8357F"/>
    <w:rsid w:val="00E847B0"/>
    <w:rsid w:val="00E91ED9"/>
    <w:rsid w:val="00E945A2"/>
    <w:rsid w:val="00E945BB"/>
    <w:rsid w:val="00EA4924"/>
    <w:rsid w:val="00EA63D9"/>
    <w:rsid w:val="00EB132D"/>
    <w:rsid w:val="00EB3A53"/>
    <w:rsid w:val="00EB60EF"/>
    <w:rsid w:val="00EC21C6"/>
    <w:rsid w:val="00EC421C"/>
    <w:rsid w:val="00EC62D0"/>
    <w:rsid w:val="00ED1136"/>
    <w:rsid w:val="00EE18E9"/>
    <w:rsid w:val="00EE5945"/>
    <w:rsid w:val="00EE6A48"/>
    <w:rsid w:val="00EE6E9E"/>
    <w:rsid w:val="00EE748A"/>
    <w:rsid w:val="00EF6D1C"/>
    <w:rsid w:val="00F023EE"/>
    <w:rsid w:val="00F04395"/>
    <w:rsid w:val="00F07AD8"/>
    <w:rsid w:val="00F1444C"/>
    <w:rsid w:val="00F154DE"/>
    <w:rsid w:val="00F2431B"/>
    <w:rsid w:val="00F305F7"/>
    <w:rsid w:val="00F3281D"/>
    <w:rsid w:val="00F362E6"/>
    <w:rsid w:val="00F363B1"/>
    <w:rsid w:val="00F45527"/>
    <w:rsid w:val="00F456D1"/>
    <w:rsid w:val="00F61813"/>
    <w:rsid w:val="00F63079"/>
    <w:rsid w:val="00F6429A"/>
    <w:rsid w:val="00F67779"/>
    <w:rsid w:val="00F71624"/>
    <w:rsid w:val="00F73F2A"/>
    <w:rsid w:val="00F8093D"/>
    <w:rsid w:val="00FA3A4C"/>
    <w:rsid w:val="00FA4A6C"/>
    <w:rsid w:val="00FA53B8"/>
    <w:rsid w:val="00FB44CC"/>
    <w:rsid w:val="00FC14CB"/>
    <w:rsid w:val="00FD02E6"/>
    <w:rsid w:val="00FD6959"/>
    <w:rsid w:val="00FE609D"/>
    <w:rsid w:val="00FF70CD"/>
    <w:rsid w:val="0128773F"/>
    <w:rsid w:val="015476DB"/>
    <w:rsid w:val="017E609B"/>
    <w:rsid w:val="018120E4"/>
    <w:rsid w:val="01AA5582"/>
    <w:rsid w:val="032D5419"/>
    <w:rsid w:val="04F01A7D"/>
    <w:rsid w:val="05B747B5"/>
    <w:rsid w:val="05F706DA"/>
    <w:rsid w:val="06782196"/>
    <w:rsid w:val="074E6029"/>
    <w:rsid w:val="086B155D"/>
    <w:rsid w:val="095905A1"/>
    <w:rsid w:val="09E2562A"/>
    <w:rsid w:val="0A9B3C10"/>
    <w:rsid w:val="0B6E71CD"/>
    <w:rsid w:val="0EC37111"/>
    <w:rsid w:val="0F66475D"/>
    <w:rsid w:val="0F8E086D"/>
    <w:rsid w:val="0FB66121"/>
    <w:rsid w:val="0FF57DD6"/>
    <w:rsid w:val="1025168B"/>
    <w:rsid w:val="109A2BA6"/>
    <w:rsid w:val="11D7430B"/>
    <w:rsid w:val="12335F5B"/>
    <w:rsid w:val="140D7170"/>
    <w:rsid w:val="142C4C70"/>
    <w:rsid w:val="144556AA"/>
    <w:rsid w:val="14B70C82"/>
    <w:rsid w:val="14DD33B1"/>
    <w:rsid w:val="15710F0A"/>
    <w:rsid w:val="158C130B"/>
    <w:rsid w:val="15DB741F"/>
    <w:rsid w:val="161227E3"/>
    <w:rsid w:val="16A9616C"/>
    <w:rsid w:val="173B13D2"/>
    <w:rsid w:val="17B60E87"/>
    <w:rsid w:val="17FE7109"/>
    <w:rsid w:val="18096BCE"/>
    <w:rsid w:val="18BB14D4"/>
    <w:rsid w:val="18E13CC5"/>
    <w:rsid w:val="19C049AD"/>
    <w:rsid w:val="1A440725"/>
    <w:rsid w:val="1B2E03D5"/>
    <w:rsid w:val="1BAA08BF"/>
    <w:rsid w:val="1CCE26B8"/>
    <w:rsid w:val="1D1313D3"/>
    <w:rsid w:val="1FC911E2"/>
    <w:rsid w:val="20384510"/>
    <w:rsid w:val="208227A9"/>
    <w:rsid w:val="210466A8"/>
    <w:rsid w:val="211E0636"/>
    <w:rsid w:val="21421D29"/>
    <w:rsid w:val="258D292E"/>
    <w:rsid w:val="25F140CB"/>
    <w:rsid w:val="26977AE2"/>
    <w:rsid w:val="26AB34B7"/>
    <w:rsid w:val="26B72140"/>
    <w:rsid w:val="26C96325"/>
    <w:rsid w:val="27111C6B"/>
    <w:rsid w:val="27501804"/>
    <w:rsid w:val="284C2BE7"/>
    <w:rsid w:val="285B21F8"/>
    <w:rsid w:val="29382850"/>
    <w:rsid w:val="297331AE"/>
    <w:rsid w:val="29D01E09"/>
    <w:rsid w:val="2A421AA3"/>
    <w:rsid w:val="2A4255B3"/>
    <w:rsid w:val="2B601F42"/>
    <w:rsid w:val="2BA73118"/>
    <w:rsid w:val="2BDA57C9"/>
    <w:rsid w:val="2C315725"/>
    <w:rsid w:val="2C6E5423"/>
    <w:rsid w:val="2D8F19F0"/>
    <w:rsid w:val="2E5725E2"/>
    <w:rsid w:val="2E5B5F6A"/>
    <w:rsid w:val="2E6D37F6"/>
    <w:rsid w:val="2EAC2BE7"/>
    <w:rsid w:val="31C2462F"/>
    <w:rsid w:val="32666CB4"/>
    <w:rsid w:val="328C418E"/>
    <w:rsid w:val="33306A2A"/>
    <w:rsid w:val="33E81E5A"/>
    <w:rsid w:val="34F04689"/>
    <w:rsid w:val="35BB0AA2"/>
    <w:rsid w:val="36501DE1"/>
    <w:rsid w:val="38AD45B2"/>
    <w:rsid w:val="3ABA3626"/>
    <w:rsid w:val="3AC7295F"/>
    <w:rsid w:val="3AEA1AC3"/>
    <w:rsid w:val="3B017FCC"/>
    <w:rsid w:val="3B135099"/>
    <w:rsid w:val="3C8030FA"/>
    <w:rsid w:val="3D2A310C"/>
    <w:rsid w:val="3D4536E7"/>
    <w:rsid w:val="3DDD70E8"/>
    <w:rsid w:val="3E6120B8"/>
    <w:rsid w:val="3FF878B7"/>
    <w:rsid w:val="41A141D7"/>
    <w:rsid w:val="41A6199E"/>
    <w:rsid w:val="41C22FB4"/>
    <w:rsid w:val="4258028A"/>
    <w:rsid w:val="426D5125"/>
    <w:rsid w:val="42B51D92"/>
    <w:rsid w:val="42EC24B1"/>
    <w:rsid w:val="435A3E01"/>
    <w:rsid w:val="438D698A"/>
    <w:rsid w:val="450F0FD4"/>
    <w:rsid w:val="451D16B4"/>
    <w:rsid w:val="468C79CF"/>
    <w:rsid w:val="47B265AF"/>
    <w:rsid w:val="47DB3D58"/>
    <w:rsid w:val="47EC35F1"/>
    <w:rsid w:val="48AB6385"/>
    <w:rsid w:val="48DE45E4"/>
    <w:rsid w:val="4A6D263C"/>
    <w:rsid w:val="4BD6302C"/>
    <w:rsid w:val="4BE852E9"/>
    <w:rsid w:val="4C3B6AA1"/>
    <w:rsid w:val="4D580FFE"/>
    <w:rsid w:val="4D656E3E"/>
    <w:rsid w:val="4E5E2436"/>
    <w:rsid w:val="4EAB4916"/>
    <w:rsid w:val="4F975059"/>
    <w:rsid w:val="4FB57E05"/>
    <w:rsid w:val="4FEC1F64"/>
    <w:rsid w:val="4FF75D1D"/>
    <w:rsid w:val="506054D6"/>
    <w:rsid w:val="51397455"/>
    <w:rsid w:val="52000EC9"/>
    <w:rsid w:val="53672199"/>
    <w:rsid w:val="54532155"/>
    <w:rsid w:val="55A6577D"/>
    <w:rsid w:val="55A92894"/>
    <w:rsid w:val="568B5C67"/>
    <w:rsid w:val="56F00EA2"/>
    <w:rsid w:val="58FB0E2F"/>
    <w:rsid w:val="59635B05"/>
    <w:rsid w:val="5A9E79D1"/>
    <w:rsid w:val="5B7452BF"/>
    <w:rsid w:val="5CC031C5"/>
    <w:rsid w:val="5CDB17BA"/>
    <w:rsid w:val="5DDF68CC"/>
    <w:rsid w:val="5E311415"/>
    <w:rsid w:val="5F1428CC"/>
    <w:rsid w:val="615F6C01"/>
    <w:rsid w:val="622C3F7D"/>
    <w:rsid w:val="62314702"/>
    <w:rsid w:val="62B40089"/>
    <w:rsid w:val="639B39DC"/>
    <w:rsid w:val="6440307C"/>
    <w:rsid w:val="658116A0"/>
    <w:rsid w:val="65B23A80"/>
    <w:rsid w:val="65C51D8A"/>
    <w:rsid w:val="671F0489"/>
    <w:rsid w:val="678B7BC3"/>
    <w:rsid w:val="68547007"/>
    <w:rsid w:val="68CE6F6E"/>
    <w:rsid w:val="68D07028"/>
    <w:rsid w:val="692B189C"/>
    <w:rsid w:val="693D1C6D"/>
    <w:rsid w:val="6942733B"/>
    <w:rsid w:val="698E07D2"/>
    <w:rsid w:val="6ACA70E4"/>
    <w:rsid w:val="6C50686F"/>
    <w:rsid w:val="6CDC17B5"/>
    <w:rsid w:val="6EF04CE8"/>
    <w:rsid w:val="6FA309C7"/>
    <w:rsid w:val="6FA7614A"/>
    <w:rsid w:val="6FB71234"/>
    <w:rsid w:val="700214C5"/>
    <w:rsid w:val="708E10B8"/>
    <w:rsid w:val="71630796"/>
    <w:rsid w:val="716E00F5"/>
    <w:rsid w:val="71977312"/>
    <w:rsid w:val="71BF6E48"/>
    <w:rsid w:val="74EE05AD"/>
    <w:rsid w:val="74F636CF"/>
    <w:rsid w:val="758E4761"/>
    <w:rsid w:val="75B561C2"/>
    <w:rsid w:val="76A92281"/>
    <w:rsid w:val="772B4BEB"/>
    <w:rsid w:val="78A23106"/>
    <w:rsid w:val="7C5F31EB"/>
    <w:rsid w:val="7CBD6F7F"/>
    <w:rsid w:val="7E5940F3"/>
    <w:rsid w:val="7E9B39C9"/>
    <w:rsid w:val="7ED86390"/>
    <w:rsid w:val="7F8E0F57"/>
    <w:rsid w:val="7FA755A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9" w:semiHidden="0" w:name="heading 2"/>
    <w:lsdException w:qFormat="1" w:uiPriority="9" w:name="heading 3"/>
    <w:lsdException w:qFormat="1" w:uiPriority="9" w:name="heading 4"/>
    <w:lsdException w:qFormat="1" w:unhideWhenUsed="0" w:uiPriority="1" w:semiHidden="0" w:name="heading 5"/>
    <w:lsdException w:qFormat="1" w:uiPriority="9" w:name="heading 6"/>
    <w:lsdException w:qFormat="1" w:unhideWhenUsed="0" w:uiPriority="1" w:semiHidden="0" w:name="heading 7"/>
    <w:lsdException w:qFormat="1" w:unhideWhenUsed="0" w:uiPriority="1" w:semiHidden="0"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qFormat="1" w:uiPriority="99" w:semiHidden="0"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ahoma" w:hAnsi="Tahoma" w:eastAsia="微软雅黑" w:cstheme="minorBidi"/>
      <w:sz w:val="22"/>
      <w:szCs w:val="22"/>
      <w:lang w:val="en-US" w:eastAsia="zh-CN" w:bidi="ar-SA"/>
    </w:rPr>
  </w:style>
  <w:style w:type="paragraph" w:styleId="2">
    <w:name w:val="heading 1"/>
    <w:basedOn w:val="1"/>
    <w:next w:val="1"/>
    <w:link w:val="39"/>
    <w:qFormat/>
    <w:uiPriority w:val="0"/>
    <w:pPr>
      <w:jc w:val="center"/>
      <w:outlineLvl w:val="0"/>
    </w:pPr>
    <w:rPr>
      <w:rFonts w:cs="Times New Roman"/>
      <w:b/>
      <w:kern w:val="44"/>
      <w:sz w:val="44"/>
    </w:rPr>
  </w:style>
  <w:style w:type="paragraph" w:styleId="3">
    <w:name w:val="heading 2"/>
    <w:basedOn w:val="1"/>
    <w:next w:val="1"/>
    <w:link w:val="31"/>
    <w:qFormat/>
    <w:uiPriority w:val="99"/>
    <w:pPr>
      <w:keepNext/>
      <w:keepLines/>
      <w:widowControl w:val="0"/>
      <w:spacing w:before="260" w:after="260" w:line="415" w:lineRule="auto"/>
      <w:jc w:val="both"/>
      <w:outlineLvl w:val="1"/>
    </w:pPr>
    <w:rPr>
      <w:rFonts w:ascii="Arial" w:hAnsi="Arial" w:eastAsia="黑体" w:cs="Arial"/>
      <w:b/>
      <w:bCs/>
      <w:kern w:val="2"/>
      <w:sz w:val="32"/>
      <w:szCs w:val="32"/>
    </w:rPr>
  </w:style>
  <w:style w:type="paragraph" w:styleId="4">
    <w:name w:val="heading 3"/>
    <w:basedOn w:val="1"/>
    <w:next w:val="1"/>
    <w:link w:val="34"/>
    <w:semiHidden/>
    <w:unhideWhenUsed/>
    <w:qFormat/>
    <w:uiPriority w:val="9"/>
    <w:pPr>
      <w:keepNext/>
      <w:keepLines/>
      <w:spacing w:before="260" w:after="260" w:line="416" w:lineRule="auto"/>
      <w:outlineLvl w:val="2"/>
    </w:pPr>
    <w:rPr>
      <w:b/>
      <w:bCs/>
      <w:sz w:val="32"/>
      <w:szCs w:val="32"/>
    </w:rPr>
  </w:style>
  <w:style w:type="paragraph" w:styleId="5">
    <w:name w:val="heading 4"/>
    <w:basedOn w:val="1"/>
    <w:next w:val="1"/>
    <w:link w:val="32"/>
    <w:semiHidden/>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paragraph" w:styleId="6">
    <w:name w:val="heading 5"/>
    <w:basedOn w:val="1"/>
    <w:next w:val="1"/>
    <w:qFormat/>
    <w:uiPriority w:val="1"/>
    <w:pPr>
      <w:spacing w:before="61"/>
      <w:ind w:left="2328"/>
      <w:outlineLvl w:val="4"/>
    </w:pPr>
    <w:rPr>
      <w:rFonts w:ascii="宋体" w:hAnsi="宋体" w:eastAsia="宋体" w:cs="宋体"/>
      <w:b/>
      <w:bCs/>
      <w:sz w:val="27"/>
      <w:szCs w:val="27"/>
      <w:lang w:val="zh-CN" w:bidi="zh-CN"/>
    </w:rPr>
  </w:style>
  <w:style w:type="paragraph" w:styleId="7">
    <w:name w:val="heading 7"/>
    <w:basedOn w:val="1"/>
    <w:next w:val="1"/>
    <w:qFormat/>
    <w:uiPriority w:val="1"/>
    <w:pPr>
      <w:ind w:left="1433"/>
      <w:outlineLvl w:val="6"/>
    </w:pPr>
    <w:rPr>
      <w:rFonts w:ascii="宋体" w:hAnsi="宋体" w:eastAsia="宋体" w:cs="宋体"/>
      <w:sz w:val="23"/>
      <w:szCs w:val="23"/>
      <w:lang w:val="zh-CN" w:bidi="zh-CN"/>
    </w:rPr>
  </w:style>
  <w:style w:type="paragraph" w:styleId="8">
    <w:name w:val="heading 8"/>
    <w:basedOn w:val="1"/>
    <w:next w:val="1"/>
    <w:qFormat/>
    <w:uiPriority w:val="1"/>
    <w:pPr>
      <w:ind w:left="661"/>
      <w:outlineLvl w:val="7"/>
    </w:pPr>
    <w:rPr>
      <w:rFonts w:ascii="宋体" w:hAnsi="宋体" w:eastAsia="宋体" w:cs="宋体"/>
      <w:b/>
      <w:bCs/>
      <w:u w:val="single" w:color="000000"/>
      <w:lang w:val="zh-CN" w:bidi="zh-CN"/>
    </w:rPr>
  </w:style>
  <w:style w:type="character" w:default="1" w:styleId="23">
    <w:name w:val="Default Paragraph Font"/>
    <w:autoRedefine/>
    <w:semiHidden/>
    <w:unhideWhenUsed/>
    <w:qFormat/>
    <w:uiPriority w:val="1"/>
  </w:style>
  <w:style w:type="table" w:default="1" w:styleId="21">
    <w:name w:val="Normal Table"/>
    <w:autoRedefine/>
    <w:semiHidden/>
    <w:unhideWhenUsed/>
    <w:qFormat/>
    <w:uiPriority w:val="99"/>
    <w:tblPr>
      <w:tblCellMar>
        <w:top w:w="0" w:type="dxa"/>
        <w:left w:w="108" w:type="dxa"/>
        <w:bottom w:w="0" w:type="dxa"/>
        <w:right w:w="108" w:type="dxa"/>
      </w:tblCellMar>
    </w:tblPr>
  </w:style>
  <w:style w:type="paragraph" w:styleId="9">
    <w:name w:val="annotation text"/>
    <w:basedOn w:val="1"/>
    <w:link w:val="30"/>
    <w:autoRedefine/>
    <w:semiHidden/>
    <w:qFormat/>
    <w:uiPriority w:val="99"/>
    <w:pPr>
      <w:widowControl w:val="0"/>
      <w:spacing w:line="360" w:lineRule="atLeast"/>
      <w:textAlignment w:val="baseline"/>
    </w:pPr>
    <w:rPr>
      <w:rFonts w:ascii="Times New Roman" w:hAnsi="Times New Roman" w:eastAsia="宋体" w:cs="Times New Roman"/>
      <w:kern w:val="2"/>
      <w:sz w:val="24"/>
      <w:szCs w:val="24"/>
    </w:rPr>
  </w:style>
  <w:style w:type="paragraph" w:styleId="10">
    <w:name w:val="Body Text"/>
    <w:basedOn w:val="1"/>
    <w:autoRedefine/>
    <w:qFormat/>
    <w:uiPriority w:val="1"/>
    <w:rPr>
      <w:rFonts w:ascii="宋体" w:hAnsi="宋体" w:eastAsia="宋体" w:cs="宋体"/>
      <w:sz w:val="21"/>
      <w:szCs w:val="21"/>
      <w:lang w:val="zh-CN" w:bidi="zh-CN"/>
    </w:rPr>
  </w:style>
  <w:style w:type="paragraph" w:styleId="11">
    <w:name w:val="Body Text Indent"/>
    <w:basedOn w:val="1"/>
    <w:link w:val="55"/>
    <w:autoRedefine/>
    <w:semiHidden/>
    <w:unhideWhenUsed/>
    <w:qFormat/>
    <w:uiPriority w:val="99"/>
    <w:pPr>
      <w:spacing w:after="120"/>
      <w:ind w:left="420" w:leftChars="200"/>
    </w:pPr>
  </w:style>
  <w:style w:type="paragraph" w:styleId="12">
    <w:name w:val="Plain Text"/>
    <w:basedOn w:val="1"/>
    <w:link w:val="33"/>
    <w:autoRedefine/>
    <w:qFormat/>
    <w:uiPriority w:val="0"/>
    <w:pPr>
      <w:widowControl w:val="0"/>
      <w:jc w:val="both"/>
    </w:pPr>
    <w:rPr>
      <w:rFonts w:ascii="宋体" w:hAnsi="Courier New" w:eastAsia="宋体" w:cs="宋体"/>
      <w:kern w:val="2"/>
      <w:sz w:val="21"/>
      <w:szCs w:val="21"/>
    </w:rPr>
  </w:style>
  <w:style w:type="paragraph" w:styleId="13">
    <w:name w:val="Date"/>
    <w:basedOn w:val="1"/>
    <w:next w:val="1"/>
    <w:link w:val="26"/>
    <w:autoRedefine/>
    <w:semiHidden/>
    <w:unhideWhenUsed/>
    <w:qFormat/>
    <w:uiPriority w:val="99"/>
    <w:pPr>
      <w:ind w:left="100" w:leftChars="2500"/>
    </w:pPr>
  </w:style>
  <w:style w:type="paragraph" w:styleId="14">
    <w:name w:val="Balloon Text"/>
    <w:basedOn w:val="1"/>
    <w:link w:val="35"/>
    <w:autoRedefine/>
    <w:semiHidden/>
    <w:unhideWhenUsed/>
    <w:qFormat/>
    <w:uiPriority w:val="99"/>
    <w:rPr>
      <w:sz w:val="18"/>
      <w:szCs w:val="18"/>
    </w:rPr>
  </w:style>
  <w:style w:type="paragraph" w:styleId="15">
    <w:name w:val="footer"/>
    <w:basedOn w:val="1"/>
    <w:link w:val="29"/>
    <w:autoRedefine/>
    <w:unhideWhenUsed/>
    <w:qFormat/>
    <w:uiPriority w:val="99"/>
    <w:pPr>
      <w:tabs>
        <w:tab w:val="center" w:pos="4153"/>
        <w:tab w:val="right" w:pos="8306"/>
      </w:tabs>
    </w:pPr>
    <w:rPr>
      <w:sz w:val="18"/>
      <w:szCs w:val="18"/>
    </w:rPr>
  </w:style>
  <w:style w:type="paragraph" w:styleId="16">
    <w:name w:val="header"/>
    <w:basedOn w:val="1"/>
    <w:link w:val="28"/>
    <w:autoRedefine/>
    <w:unhideWhenUsed/>
    <w:qFormat/>
    <w:uiPriority w:val="99"/>
    <w:pPr>
      <w:pBdr>
        <w:bottom w:val="single" w:color="auto" w:sz="6" w:space="1"/>
      </w:pBdr>
      <w:tabs>
        <w:tab w:val="center" w:pos="4153"/>
        <w:tab w:val="right" w:pos="8306"/>
      </w:tabs>
      <w:jc w:val="center"/>
    </w:pPr>
    <w:rPr>
      <w:sz w:val="18"/>
      <w:szCs w:val="18"/>
    </w:rPr>
  </w:style>
  <w:style w:type="paragraph" w:styleId="17">
    <w:name w:val="Body Text 2"/>
    <w:basedOn w:val="1"/>
    <w:qFormat/>
    <w:uiPriority w:val="0"/>
    <w:pPr>
      <w:spacing w:after="120" w:line="480" w:lineRule="auto"/>
    </w:pPr>
    <w:rPr>
      <w:szCs w:val="24"/>
    </w:rPr>
  </w:style>
  <w:style w:type="paragraph" w:styleId="18">
    <w:name w:val="Normal (Web)"/>
    <w:basedOn w:val="1"/>
    <w:autoRedefine/>
    <w:qFormat/>
    <w:uiPriority w:val="99"/>
    <w:pPr>
      <w:spacing w:before="100" w:beforeAutospacing="1" w:after="100" w:afterAutospacing="1"/>
    </w:pPr>
    <w:rPr>
      <w:rFonts w:ascii="宋体" w:hAnsi="宋体" w:cs="宋体"/>
      <w:sz w:val="24"/>
    </w:rPr>
  </w:style>
  <w:style w:type="paragraph" w:styleId="19">
    <w:name w:val="Title"/>
    <w:basedOn w:val="1"/>
    <w:next w:val="12"/>
    <w:link w:val="54"/>
    <w:autoRedefine/>
    <w:qFormat/>
    <w:uiPriority w:val="10"/>
    <w:pPr>
      <w:outlineLvl w:val="0"/>
    </w:pPr>
    <w:rPr>
      <w:rFonts w:ascii="Arial" w:hAnsi="Arial"/>
      <w:sz w:val="28"/>
    </w:rPr>
  </w:style>
  <w:style w:type="paragraph" w:styleId="20">
    <w:name w:val="Body Text First Indent 2"/>
    <w:basedOn w:val="11"/>
    <w:unhideWhenUsed/>
    <w:qFormat/>
    <w:uiPriority w:val="99"/>
    <w:pPr>
      <w:tabs>
        <w:tab w:val="left" w:pos="360"/>
      </w:tabs>
      <w:ind w:firstLine="420"/>
    </w:pPr>
    <w:rPr>
      <w:sz w:val="24"/>
    </w:rPr>
  </w:style>
  <w:style w:type="table" w:styleId="22">
    <w:name w:val="Table Grid"/>
    <w:basedOn w:val="21"/>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page number"/>
    <w:basedOn w:val="23"/>
    <w:autoRedefine/>
    <w:qFormat/>
    <w:uiPriority w:val="99"/>
  </w:style>
  <w:style w:type="character" w:styleId="25">
    <w:name w:val="Hyperlink"/>
    <w:basedOn w:val="23"/>
    <w:semiHidden/>
    <w:unhideWhenUsed/>
    <w:qFormat/>
    <w:uiPriority w:val="99"/>
    <w:rPr>
      <w:color w:val="0000FF"/>
      <w:u w:val="single"/>
    </w:rPr>
  </w:style>
  <w:style w:type="character" w:customStyle="1" w:styleId="26">
    <w:name w:val="日期 字符"/>
    <w:basedOn w:val="23"/>
    <w:link w:val="13"/>
    <w:autoRedefine/>
    <w:semiHidden/>
    <w:qFormat/>
    <w:uiPriority w:val="99"/>
    <w:rPr>
      <w:rFonts w:ascii="Tahoma" w:hAnsi="Tahoma"/>
    </w:rPr>
  </w:style>
  <w:style w:type="paragraph" w:styleId="27">
    <w:name w:val="List Paragraph"/>
    <w:basedOn w:val="1"/>
    <w:autoRedefine/>
    <w:qFormat/>
    <w:uiPriority w:val="34"/>
    <w:pPr>
      <w:ind w:firstLine="420" w:firstLineChars="200"/>
    </w:pPr>
  </w:style>
  <w:style w:type="character" w:customStyle="1" w:styleId="28">
    <w:name w:val="页眉 字符"/>
    <w:basedOn w:val="23"/>
    <w:link w:val="16"/>
    <w:autoRedefine/>
    <w:semiHidden/>
    <w:qFormat/>
    <w:uiPriority w:val="99"/>
    <w:rPr>
      <w:rFonts w:ascii="Tahoma" w:hAnsi="Tahoma"/>
      <w:sz w:val="18"/>
      <w:szCs w:val="18"/>
    </w:rPr>
  </w:style>
  <w:style w:type="character" w:customStyle="1" w:styleId="29">
    <w:name w:val="页脚 字符"/>
    <w:basedOn w:val="23"/>
    <w:link w:val="15"/>
    <w:autoRedefine/>
    <w:qFormat/>
    <w:uiPriority w:val="99"/>
    <w:rPr>
      <w:rFonts w:ascii="Tahoma" w:hAnsi="Tahoma"/>
      <w:sz w:val="18"/>
      <w:szCs w:val="18"/>
    </w:rPr>
  </w:style>
  <w:style w:type="character" w:customStyle="1" w:styleId="30">
    <w:name w:val="批注文字 字符"/>
    <w:basedOn w:val="23"/>
    <w:link w:val="9"/>
    <w:autoRedefine/>
    <w:semiHidden/>
    <w:qFormat/>
    <w:uiPriority w:val="99"/>
    <w:rPr>
      <w:rFonts w:ascii="Times New Roman" w:hAnsi="Times New Roman" w:eastAsia="宋体" w:cs="Times New Roman"/>
      <w:kern w:val="2"/>
      <w:sz w:val="24"/>
      <w:szCs w:val="24"/>
    </w:rPr>
  </w:style>
  <w:style w:type="character" w:customStyle="1" w:styleId="31">
    <w:name w:val="标题 2 字符"/>
    <w:basedOn w:val="23"/>
    <w:link w:val="3"/>
    <w:autoRedefine/>
    <w:qFormat/>
    <w:uiPriority w:val="99"/>
    <w:rPr>
      <w:rFonts w:ascii="Arial" w:hAnsi="Arial" w:eastAsia="黑体" w:cs="Arial"/>
      <w:b/>
      <w:bCs/>
      <w:kern w:val="2"/>
      <w:sz w:val="32"/>
      <w:szCs w:val="32"/>
    </w:rPr>
  </w:style>
  <w:style w:type="character" w:customStyle="1" w:styleId="32">
    <w:name w:val="标题 4 字符"/>
    <w:basedOn w:val="23"/>
    <w:link w:val="5"/>
    <w:autoRedefine/>
    <w:semiHidden/>
    <w:qFormat/>
    <w:uiPriority w:val="9"/>
    <w:rPr>
      <w:rFonts w:asciiTheme="majorHAnsi" w:hAnsiTheme="majorHAnsi" w:eastAsiaTheme="majorEastAsia" w:cstheme="majorBidi"/>
      <w:b/>
      <w:bCs/>
      <w:sz w:val="28"/>
      <w:szCs w:val="28"/>
    </w:rPr>
  </w:style>
  <w:style w:type="character" w:customStyle="1" w:styleId="33">
    <w:name w:val="纯文本 字符"/>
    <w:basedOn w:val="23"/>
    <w:link w:val="12"/>
    <w:autoRedefine/>
    <w:qFormat/>
    <w:uiPriority w:val="0"/>
    <w:rPr>
      <w:rFonts w:ascii="宋体" w:hAnsi="Courier New" w:eastAsia="宋体" w:cs="宋体"/>
      <w:kern w:val="2"/>
      <w:sz w:val="21"/>
      <w:szCs w:val="21"/>
    </w:rPr>
  </w:style>
  <w:style w:type="character" w:customStyle="1" w:styleId="34">
    <w:name w:val="标题 3 字符"/>
    <w:basedOn w:val="23"/>
    <w:link w:val="4"/>
    <w:autoRedefine/>
    <w:semiHidden/>
    <w:qFormat/>
    <w:uiPriority w:val="9"/>
    <w:rPr>
      <w:rFonts w:ascii="Tahoma" w:hAnsi="Tahoma"/>
      <w:b/>
      <w:bCs/>
      <w:sz w:val="32"/>
      <w:szCs w:val="32"/>
    </w:rPr>
  </w:style>
  <w:style w:type="character" w:customStyle="1" w:styleId="35">
    <w:name w:val="批注框文本 字符"/>
    <w:basedOn w:val="23"/>
    <w:link w:val="14"/>
    <w:autoRedefine/>
    <w:semiHidden/>
    <w:qFormat/>
    <w:uiPriority w:val="99"/>
    <w:rPr>
      <w:rFonts w:ascii="Tahoma" w:hAnsi="Tahoma"/>
      <w:sz w:val="18"/>
      <w:szCs w:val="18"/>
    </w:rPr>
  </w:style>
  <w:style w:type="paragraph" w:customStyle="1" w:styleId="36">
    <w:name w:val="Table Paragraph"/>
    <w:basedOn w:val="1"/>
    <w:autoRedefine/>
    <w:qFormat/>
    <w:uiPriority w:val="1"/>
    <w:rPr>
      <w:rFonts w:ascii="宋体" w:hAnsi="宋体" w:eastAsia="宋体" w:cs="宋体"/>
      <w:lang w:val="zh-CN" w:bidi="zh-CN"/>
    </w:rPr>
  </w:style>
  <w:style w:type="paragraph" w:customStyle="1" w:styleId="37">
    <w:name w:val="_Style 3"/>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8">
    <w:name w:val="Default"/>
    <w:autoRedefine/>
    <w:qFormat/>
    <w:uiPriority w:val="0"/>
    <w:pPr>
      <w:widowControl w:val="0"/>
      <w:autoSpaceDE w:val="0"/>
      <w:autoSpaceDN w:val="0"/>
      <w:adjustRightInd w:val="0"/>
    </w:pPr>
    <w:rPr>
      <w:rFonts w:ascii="宋体" w:hAnsi="Times New Roman" w:eastAsia="宋体" w:cs="Times New Roman"/>
      <w:color w:val="000000"/>
      <w:sz w:val="22"/>
      <w:szCs w:val="22"/>
      <w:lang w:val="en-US" w:eastAsia="zh-CN" w:bidi="ar-SA"/>
    </w:rPr>
  </w:style>
  <w:style w:type="character" w:customStyle="1" w:styleId="39">
    <w:name w:val="标题 1 字符"/>
    <w:link w:val="2"/>
    <w:qFormat/>
    <w:uiPriority w:val="0"/>
    <w:rPr>
      <w:rFonts w:cs="Times New Roman"/>
      <w:b/>
      <w:kern w:val="44"/>
      <w:sz w:val="44"/>
    </w:rPr>
  </w:style>
  <w:style w:type="paragraph" w:customStyle="1" w:styleId="40">
    <w:name w:val="正文文本1"/>
    <w:basedOn w:val="1"/>
    <w:autoRedefine/>
    <w:qFormat/>
    <w:uiPriority w:val="0"/>
    <w:pPr>
      <w:spacing w:after="120"/>
    </w:pPr>
    <w:rPr>
      <w:rFonts w:eastAsia="宋体"/>
    </w:rPr>
  </w:style>
  <w:style w:type="paragraph" w:customStyle="1" w:styleId="41">
    <w:name w:val="纯文本1"/>
    <w:basedOn w:val="42"/>
    <w:autoRedefine/>
    <w:qFormat/>
    <w:uiPriority w:val="0"/>
    <w:pPr>
      <w:suppressAutoHyphens/>
    </w:pPr>
    <w:rPr>
      <w:rFonts w:ascii="宋体" w:hAnsi="宋体"/>
      <w:kern w:val="1"/>
      <w:lang w:eastAsia="ar-SA"/>
    </w:rPr>
  </w:style>
  <w:style w:type="paragraph" w:customStyle="1" w:styleId="42">
    <w:name w:val="正文 New New New New New New New New New New New New New New New New New New"/>
    <w:autoRedefine/>
    <w:qFormat/>
    <w:uiPriority w:val="0"/>
    <w:pPr>
      <w:widowControl w:val="0"/>
      <w:topLinePunct/>
      <w:jc w:val="both"/>
    </w:pPr>
    <w:rPr>
      <w:rFonts w:ascii="Calibri" w:hAnsi="Calibri" w:eastAsia="宋体" w:cs="Calibri"/>
      <w:kern w:val="2"/>
      <w:sz w:val="21"/>
      <w:szCs w:val="22"/>
      <w:lang w:val="en-US" w:eastAsia="zh-CN" w:bidi="ar-SA"/>
    </w:rPr>
  </w:style>
  <w:style w:type="paragraph" w:customStyle="1" w:styleId="43">
    <w:name w:val="本文正文2"/>
    <w:basedOn w:val="1"/>
    <w:autoRedefine/>
    <w:qFormat/>
    <w:uiPriority w:val="0"/>
    <w:pPr>
      <w:tabs>
        <w:tab w:val="left" w:pos="630"/>
      </w:tabs>
      <w:topLinePunct/>
      <w:adjustRightInd w:val="0"/>
      <w:spacing w:line="360" w:lineRule="exact"/>
      <w:ind w:firstLine="420" w:firstLineChars="200"/>
    </w:pPr>
    <w:rPr>
      <w:rFonts w:ascii="Times New Roman" w:hAnsi="Times New Roman" w:eastAsia="宋体"/>
      <w:snapToGrid w:val="0"/>
      <w:color w:val="000000"/>
    </w:rPr>
  </w:style>
  <w:style w:type="paragraph" w:customStyle="1" w:styleId="44">
    <w:name w:val="题头"/>
    <w:basedOn w:val="1"/>
    <w:autoRedefine/>
    <w:qFormat/>
    <w:uiPriority w:val="0"/>
    <w:pPr>
      <w:spacing w:before="312" w:beforeLines="100" w:after="312" w:afterLines="100" w:line="360" w:lineRule="exact"/>
      <w:jc w:val="center"/>
    </w:pPr>
    <w:rPr>
      <w:rFonts w:ascii="黑体" w:hAnsi="黑体" w:eastAsia="黑体"/>
      <w:color w:val="000000"/>
      <w:sz w:val="28"/>
    </w:rPr>
  </w:style>
  <w:style w:type="paragraph" w:customStyle="1" w:styleId="45">
    <w:name w:val="纯文本2"/>
    <w:basedOn w:val="1"/>
    <w:autoRedefine/>
    <w:qFormat/>
    <w:uiPriority w:val="0"/>
    <w:rPr>
      <w:rFonts w:ascii="宋体" w:hAnsi="Courier New"/>
    </w:rPr>
  </w:style>
  <w:style w:type="paragraph" w:customStyle="1" w:styleId="46">
    <w:name w:val="正文 New New New New New New New New New New New New New New New New New New New New New New New New New New New New New New New New New New New New New New New New New New New New New New New New New New New New New New New New New New New New New New Ne"/>
    <w:autoRedefine/>
    <w:qFormat/>
    <w:uiPriority w:val="0"/>
    <w:pPr>
      <w:widowControl w:val="0"/>
      <w:jc w:val="both"/>
    </w:pPr>
    <w:rPr>
      <w:rFonts w:ascii="Calibri" w:hAnsi="Calibri" w:eastAsia="宋体" w:cs="Calibri"/>
      <w:kern w:val="2"/>
      <w:sz w:val="21"/>
      <w:szCs w:val="22"/>
      <w:lang w:val="en-US" w:eastAsia="zh-CN" w:bidi="ar-SA"/>
    </w:rPr>
  </w:style>
  <w:style w:type="paragraph" w:customStyle="1" w:styleId="47">
    <w:name w:val="表头"/>
    <w:basedOn w:val="1"/>
    <w:autoRedefine/>
    <w:qFormat/>
    <w:uiPriority w:val="0"/>
    <w:pPr>
      <w:topLinePunct/>
      <w:adjustRightInd w:val="0"/>
      <w:spacing w:before="160" w:after="60" w:line="312" w:lineRule="exact"/>
      <w:jc w:val="center"/>
      <w:textAlignment w:val="baseline"/>
    </w:pPr>
    <w:rPr>
      <w:rFonts w:ascii="EU-F1" w:eastAsia="黑体"/>
      <w:snapToGrid w:val="0"/>
      <w:kern w:val="2"/>
      <w:sz w:val="21"/>
    </w:rPr>
  </w:style>
  <w:style w:type="paragraph" w:customStyle="1" w:styleId="48">
    <w:name w:val="纯文本 New New New"/>
    <w:basedOn w:val="49"/>
    <w:autoRedefine/>
    <w:qFormat/>
    <w:uiPriority w:val="0"/>
    <w:rPr>
      <w:rFonts w:ascii="宋体" w:hAnsi="Courier New"/>
    </w:rPr>
  </w:style>
  <w:style w:type="paragraph" w:customStyle="1" w:styleId="49">
    <w:name w:val="正文 New New New New New New New New New New New New New"/>
    <w:autoRedefine/>
    <w:qFormat/>
    <w:uiPriority w:val="0"/>
    <w:pPr>
      <w:widowControl w:val="0"/>
      <w:jc w:val="both"/>
    </w:pPr>
    <w:rPr>
      <w:rFonts w:ascii="Calibri" w:hAnsi="Calibri" w:eastAsia="宋体" w:cs="Calibri"/>
      <w:kern w:val="2"/>
      <w:sz w:val="21"/>
      <w:szCs w:val="22"/>
      <w:lang w:val="en-US" w:eastAsia="zh-CN" w:bidi="ar-SA"/>
    </w:rPr>
  </w:style>
  <w:style w:type="character" w:customStyle="1" w:styleId="50">
    <w:name w:val="标题 3 Char1"/>
    <w:autoRedefine/>
    <w:qFormat/>
    <w:uiPriority w:val="0"/>
    <w:rPr>
      <w:rFonts w:eastAsia="宋体"/>
      <w:b/>
      <w:kern w:val="2"/>
      <w:sz w:val="21"/>
      <w:lang w:val="en-US" w:eastAsia="zh-CN"/>
    </w:rPr>
  </w:style>
  <w:style w:type="paragraph" w:customStyle="1" w:styleId="51">
    <w:name w:val="正文 New New New New New New New New New New New New New New New New New New New New New New New New New New New New New New New New New New New New New New New New New New New New New New New New New New New New New"/>
    <w:autoRedefine/>
    <w:qFormat/>
    <w:uiPriority w:val="0"/>
    <w:pPr>
      <w:widowControl w:val="0"/>
      <w:suppressAutoHyphens/>
      <w:jc w:val="both"/>
    </w:pPr>
    <w:rPr>
      <w:rFonts w:ascii="Calibri" w:hAnsi="Calibri" w:eastAsia="宋体" w:cs="Calibri"/>
      <w:kern w:val="1"/>
      <w:sz w:val="21"/>
      <w:szCs w:val="22"/>
      <w:lang w:val="en-US" w:eastAsia="ar-SA" w:bidi="ar-SA"/>
    </w:rPr>
  </w:style>
  <w:style w:type="paragraph" w:customStyle="1" w:styleId="52">
    <w:name w:val="纯文本1 New New New New New New New New"/>
    <w:basedOn w:val="1"/>
    <w:autoRedefine/>
    <w:qFormat/>
    <w:uiPriority w:val="0"/>
    <w:pPr>
      <w:suppressAutoHyphens/>
    </w:pPr>
    <w:rPr>
      <w:rFonts w:ascii="宋体" w:hAnsi="宋体"/>
      <w:kern w:val="1"/>
      <w:lang w:eastAsia="ar-SA"/>
    </w:rPr>
  </w:style>
  <w:style w:type="paragraph" w:styleId="53">
    <w:name w:val="No Spacing"/>
    <w:autoRedefine/>
    <w:qFormat/>
    <w:uiPriority w:val="99"/>
    <w:pPr>
      <w:widowControl w:val="0"/>
      <w:jc w:val="both"/>
    </w:pPr>
    <w:rPr>
      <w:rFonts w:ascii="Times New Roman" w:hAnsi="Times New Roman" w:eastAsia="Times New Roman" w:cs="Times New Roman"/>
      <w:kern w:val="2"/>
      <w:sz w:val="21"/>
      <w:lang w:val="en-US" w:eastAsia="zh-CN" w:bidi="ar-SA"/>
    </w:rPr>
  </w:style>
  <w:style w:type="character" w:customStyle="1" w:styleId="54">
    <w:name w:val="标题 字符"/>
    <w:basedOn w:val="23"/>
    <w:link w:val="19"/>
    <w:autoRedefine/>
    <w:qFormat/>
    <w:uiPriority w:val="10"/>
    <w:rPr>
      <w:rFonts w:ascii="Arial" w:hAnsi="Arial" w:eastAsia="微软雅黑" w:cstheme="minorBidi"/>
      <w:sz w:val="28"/>
      <w:szCs w:val="22"/>
    </w:rPr>
  </w:style>
  <w:style w:type="character" w:customStyle="1" w:styleId="55">
    <w:name w:val="正文文本缩进 字符"/>
    <w:basedOn w:val="23"/>
    <w:link w:val="11"/>
    <w:autoRedefine/>
    <w:semiHidden/>
    <w:qFormat/>
    <w:uiPriority w:val="99"/>
    <w:rPr>
      <w:rFonts w:ascii="Tahoma" w:hAnsi="Tahoma" w:eastAsia="微软雅黑" w:cstheme="minorBidi"/>
      <w:sz w:val="22"/>
      <w:szCs w:val="22"/>
    </w:rPr>
  </w:style>
  <w:style w:type="paragraph" w:customStyle="1" w:styleId="56">
    <w:name w:val="无间隔1"/>
    <w:basedOn w:val="1"/>
    <w:autoRedefine/>
    <w:qFormat/>
    <w:uiPriority w:val="1"/>
    <w:rPr>
      <w:rFonts w:ascii="Calibri" w:hAnsi="Calibri"/>
      <w:szCs w:val="22"/>
    </w:rPr>
  </w:style>
  <w:style w:type="paragraph" w:customStyle="1" w:styleId="57">
    <w:name w:val="AONormal"/>
    <w:qFormat/>
    <w:uiPriority w:val="0"/>
    <w:pPr>
      <w:autoSpaceDE w:val="0"/>
      <w:autoSpaceDN w:val="0"/>
      <w:adjustRightInd w:val="0"/>
      <w:spacing w:line="400" w:lineRule="exact"/>
      <w:ind w:firstLine="440" w:firstLineChars="200"/>
    </w:pPr>
    <w:rPr>
      <w:rFonts w:ascii="华文楷体" w:hAnsi="华文楷体" w:eastAsia="华文楷体" w:cs="华文楷体"/>
      <w:kern w:val="0"/>
      <w:sz w:val="22"/>
      <w:szCs w:val="21"/>
      <w:lang w:val="en-US" w:eastAsia="zh-CN" w:bidi="ar-SA"/>
    </w:rPr>
  </w:style>
  <w:style w:type="paragraph" w:customStyle="1" w:styleId="58">
    <w:name w:val="列出段落1"/>
    <w:basedOn w:val="1"/>
    <w:qFormat/>
    <w:uiPriority w:val="99"/>
    <w:pPr>
      <w:widowControl w:val="0"/>
      <w:spacing w:line="240" w:lineRule="auto"/>
      <w:ind w:firstLine="420" w:firstLineChars="200"/>
    </w:pPr>
    <w:rPr>
      <w:rFonts w:ascii="Times New Roman" w:hAnsi="Times New Roman" w:cs="Times New Roman"/>
      <w:bCs/>
      <w:kern w:val="2"/>
      <w:sz w:val="44"/>
      <w:szCs w:val="4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2.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D828137-1D9B-4B2D-9058-2978459B6CC0}">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69</Pages>
  <Words>1880</Words>
  <Characters>2242</Characters>
  <Lines>162</Lines>
  <Paragraphs>45</Paragraphs>
  <TotalTime>58</TotalTime>
  <ScaleCrop>false</ScaleCrop>
  <LinksUpToDate>false</LinksUpToDate>
  <CharactersWithSpaces>2370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2022-01-15T06:48:00Z</dcterms:created>
  <dc:creator>Administrator</dc:creator>
  <cp:lastModifiedBy>Administrator</cp:lastModifiedBy>
  <cp:lastPrinted>2023-08-14T06:42:00Z</cp:lastPrinted>
  <dcterms:modified xsi:type="dcterms:W3CDTF">2025-04-10T06:34:10Z</dcterms:modified>
  <cp:revision>103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F3A7416DBA804EFF92A3A82823716C5A</vt:lpwstr>
  </property>
  <property fmtid="{D5CDD505-2E9C-101B-9397-08002B2CF9AE}" pid="4" name="KSOTemplateDocerSaveRecord">
    <vt:lpwstr>eyJoZGlkIjoiNDJkZmU1MDY3MTAyMGExYmI2YTg5MDIzZDljODNlYTUiLCJ1c2VySWQiOiIxMjkxMDE4OTYzIn0=</vt:lpwstr>
  </property>
</Properties>
</file>