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6A275C">
      <w:pPr>
        <w:widowControl/>
        <w:adjustRightInd w:val="0"/>
        <w:snapToGrid w:val="0"/>
        <w:rPr>
          <w:highlight w:val="none"/>
        </w:rPr>
      </w:pPr>
    </w:p>
    <w:p w14:paraId="2A1595EF">
      <w:pPr>
        <w:pStyle w:val="2"/>
        <w:adjustRightInd w:val="0"/>
        <w:snapToGrid w:val="0"/>
        <w:spacing w:before="0" w:after="0" w:line="360" w:lineRule="auto"/>
        <w:jc w:val="center"/>
        <w:rPr>
          <w:rFonts w:hint="eastAsia" w:ascii="宋体" w:hAnsi="宋体" w:cs="宋体"/>
          <w:sz w:val="36"/>
          <w:szCs w:val="36"/>
          <w:highlight w:val="none"/>
          <w:lang w:eastAsia="zh-CN"/>
        </w:rPr>
      </w:pPr>
      <w:bookmarkStart w:id="0" w:name="_Toc1345"/>
    </w:p>
    <w:p w14:paraId="6419088B">
      <w:pPr>
        <w:pStyle w:val="2"/>
        <w:adjustRightInd w:val="0"/>
        <w:snapToGrid w:val="0"/>
        <w:spacing w:before="0" w:after="0" w:line="360" w:lineRule="auto"/>
        <w:jc w:val="center"/>
        <w:rPr>
          <w:rFonts w:hint="eastAsia" w:ascii="宋体" w:hAnsi="宋体" w:eastAsia="宋体" w:cs="宋体"/>
          <w:sz w:val="36"/>
          <w:szCs w:val="36"/>
          <w:highlight w:val="none"/>
          <w:lang w:eastAsia="zh-CN"/>
        </w:rPr>
      </w:pPr>
      <w:r>
        <w:rPr>
          <w:rFonts w:hint="eastAsia" w:ascii="宋体" w:hAnsi="宋体" w:cs="宋体"/>
          <w:sz w:val="36"/>
          <w:szCs w:val="36"/>
          <w:highlight w:val="none"/>
          <w:lang w:eastAsia="zh-CN"/>
        </w:rPr>
        <w:t>辉南县人民法院采购审判执行辅助服务项目</w:t>
      </w:r>
      <w:bookmarkEnd w:id="0"/>
    </w:p>
    <w:p w14:paraId="46DAE04F">
      <w:pPr>
        <w:jc w:val="center"/>
        <w:rPr>
          <w:rFonts w:hint="eastAsia" w:ascii="宋体" w:hAnsi="宋体" w:eastAsia="宋体" w:cs="宋体"/>
          <w:b/>
          <w:spacing w:val="48"/>
          <w:sz w:val="52"/>
          <w:szCs w:val="52"/>
          <w:highlight w:val="none"/>
          <w:lang w:eastAsia="zh-CN"/>
        </w:rPr>
      </w:pPr>
    </w:p>
    <w:p w14:paraId="5FA756D5">
      <w:pPr>
        <w:jc w:val="center"/>
        <w:rPr>
          <w:rFonts w:hint="eastAsia" w:ascii="宋体" w:hAnsi="宋体" w:eastAsia="宋体" w:cs="宋体"/>
          <w:b/>
          <w:spacing w:val="48"/>
          <w:sz w:val="52"/>
          <w:szCs w:val="52"/>
          <w:highlight w:val="none"/>
          <w:lang w:eastAsia="zh-CN"/>
        </w:rPr>
      </w:pPr>
    </w:p>
    <w:p w14:paraId="0AD3C2E8">
      <w:pPr>
        <w:jc w:val="center"/>
        <w:rPr>
          <w:rFonts w:hint="eastAsia" w:ascii="宋体" w:hAnsi="宋体" w:eastAsia="宋体" w:cs="宋体"/>
          <w:b/>
          <w:spacing w:val="48"/>
          <w:sz w:val="52"/>
          <w:szCs w:val="52"/>
          <w:highlight w:val="none"/>
          <w:lang w:eastAsia="zh-CN"/>
        </w:rPr>
      </w:pPr>
      <w:r>
        <w:rPr>
          <w:rFonts w:hint="eastAsia" w:ascii="宋体" w:hAnsi="宋体" w:eastAsia="宋体" w:cs="宋体"/>
          <w:b/>
          <w:spacing w:val="48"/>
          <w:sz w:val="52"/>
          <w:szCs w:val="52"/>
          <w:highlight w:val="none"/>
          <w:lang w:eastAsia="zh-CN"/>
        </w:rPr>
        <w:drawing>
          <wp:inline distT="0" distB="0" distL="114300" distR="114300">
            <wp:extent cx="1079500" cy="1079500"/>
            <wp:effectExtent l="0" t="0" r="6350" b="6350"/>
            <wp:docPr id="3" name="图片 1" descr="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图标"/>
                    <pic:cNvPicPr>
                      <a:picLocks noChangeAspect="1"/>
                    </pic:cNvPicPr>
                  </pic:nvPicPr>
                  <pic:blipFill>
                    <a:blip r:embed="rId5"/>
                    <a:stretch>
                      <a:fillRect/>
                    </a:stretch>
                  </pic:blipFill>
                  <pic:spPr>
                    <a:xfrm>
                      <a:off x="0" y="0"/>
                      <a:ext cx="1079500" cy="1079500"/>
                    </a:xfrm>
                    <a:prstGeom prst="rect">
                      <a:avLst/>
                    </a:prstGeom>
                    <a:noFill/>
                    <a:ln>
                      <a:noFill/>
                    </a:ln>
                  </pic:spPr>
                </pic:pic>
              </a:graphicData>
            </a:graphic>
          </wp:inline>
        </w:drawing>
      </w:r>
    </w:p>
    <w:p w14:paraId="764834AA">
      <w:pPr>
        <w:jc w:val="center"/>
        <w:rPr>
          <w:rFonts w:hint="eastAsia" w:ascii="宋体" w:hAnsi="宋体" w:cs="宋体"/>
          <w:b/>
          <w:spacing w:val="48"/>
          <w:sz w:val="52"/>
          <w:szCs w:val="52"/>
          <w:highlight w:val="none"/>
        </w:rPr>
      </w:pPr>
    </w:p>
    <w:p w14:paraId="7CEEB50C">
      <w:pPr>
        <w:jc w:val="center"/>
        <w:rPr>
          <w:rFonts w:hint="eastAsia" w:ascii="宋体" w:hAnsi="宋体" w:cs="宋体"/>
          <w:b/>
          <w:spacing w:val="48"/>
          <w:sz w:val="52"/>
          <w:highlight w:val="none"/>
        </w:rPr>
      </w:pPr>
      <w:r>
        <w:rPr>
          <w:rFonts w:hint="eastAsia" w:ascii="宋体" w:hAnsi="宋体" w:cs="宋体"/>
          <w:b/>
          <w:spacing w:val="48"/>
          <w:sz w:val="48"/>
          <w:szCs w:val="48"/>
          <w:highlight w:val="none"/>
        </w:rPr>
        <w:t>招标文件</w:t>
      </w:r>
    </w:p>
    <w:p w14:paraId="12ECF2E5">
      <w:pPr>
        <w:spacing w:before="100" w:line="600" w:lineRule="exact"/>
        <w:jc w:val="center"/>
        <w:rPr>
          <w:rFonts w:hint="eastAsia" w:ascii="宋体" w:hAnsi="宋体" w:cs="宋体"/>
          <w:b w:val="0"/>
          <w:bCs/>
          <w:sz w:val="30"/>
          <w:szCs w:val="30"/>
          <w:highlight w:val="none"/>
        </w:rPr>
      </w:pPr>
      <w:r>
        <w:rPr>
          <w:rFonts w:hint="eastAsia" w:ascii="宋体" w:hAnsi="宋体" w:cs="宋体"/>
          <w:b w:val="0"/>
          <w:bCs/>
          <w:sz w:val="24"/>
          <w:szCs w:val="16"/>
          <w:highlight w:val="none"/>
        </w:rPr>
        <w:t>项目编号</w:t>
      </w:r>
      <w:r>
        <w:rPr>
          <w:rFonts w:hint="eastAsia" w:ascii="宋体" w:hAnsi="宋体" w:cs="宋体"/>
          <w:b w:val="0"/>
          <w:bCs/>
          <w:sz w:val="24"/>
          <w:szCs w:val="24"/>
          <w:highlight w:val="none"/>
        </w:rPr>
        <w:t>：</w:t>
      </w:r>
      <w:r>
        <w:rPr>
          <w:rFonts w:hint="eastAsia" w:ascii="宋体" w:hAnsi="宋体" w:cs="宋体"/>
          <w:b w:val="0"/>
          <w:bCs/>
          <w:kern w:val="0"/>
          <w:sz w:val="24"/>
          <w:szCs w:val="24"/>
          <w:highlight w:val="none"/>
          <w:lang w:eastAsia="zh-CN" w:bidi="ar"/>
        </w:rPr>
        <w:t>采购计划-[2025]-01629号-JLSQH-20250301</w:t>
      </w:r>
    </w:p>
    <w:p w14:paraId="5E0CDE6E">
      <w:pPr>
        <w:spacing w:before="100" w:line="600" w:lineRule="exact"/>
        <w:ind w:firstLine="2235"/>
        <w:rPr>
          <w:rFonts w:hint="eastAsia" w:ascii="宋体" w:hAnsi="宋体" w:cs="宋体"/>
          <w:b w:val="0"/>
          <w:bCs/>
          <w:sz w:val="30"/>
          <w:szCs w:val="30"/>
          <w:highlight w:val="none"/>
        </w:rPr>
      </w:pPr>
    </w:p>
    <w:p w14:paraId="311450C3">
      <w:pPr>
        <w:spacing w:before="100" w:line="600" w:lineRule="exact"/>
        <w:rPr>
          <w:rFonts w:hint="eastAsia" w:ascii="宋体" w:hAnsi="宋体" w:cs="宋体"/>
          <w:b/>
          <w:sz w:val="32"/>
          <w:highlight w:val="none"/>
        </w:rPr>
      </w:pPr>
    </w:p>
    <w:p w14:paraId="789F8D4B">
      <w:pPr>
        <w:spacing w:before="100" w:line="600" w:lineRule="exact"/>
        <w:ind w:firstLine="2235"/>
        <w:rPr>
          <w:rFonts w:hint="eastAsia" w:ascii="宋体" w:hAnsi="宋体" w:cs="宋体"/>
          <w:b/>
          <w:sz w:val="32"/>
          <w:highlight w:val="none"/>
        </w:rPr>
      </w:pPr>
    </w:p>
    <w:p w14:paraId="0E7D9E78">
      <w:pPr>
        <w:pStyle w:val="17"/>
        <w:ind w:firstLine="643"/>
        <w:rPr>
          <w:rFonts w:hint="eastAsia" w:ascii="宋体" w:hAnsi="宋体" w:cs="宋体"/>
          <w:b/>
          <w:sz w:val="32"/>
          <w:highlight w:val="none"/>
        </w:rPr>
      </w:pPr>
    </w:p>
    <w:p w14:paraId="5EEBBD86">
      <w:pPr>
        <w:rPr>
          <w:rFonts w:hint="eastAsia"/>
          <w:highlight w:val="none"/>
        </w:rPr>
      </w:pPr>
    </w:p>
    <w:p w14:paraId="1A247846">
      <w:pPr>
        <w:tabs>
          <w:tab w:val="left" w:pos="7140"/>
        </w:tabs>
        <w:adjustRightInd w:val="0"/>
        <w:snapToGrid w:val="0"/>
        <w:spacing w:line="360" w:lineRule="auto"/>
        <w:ind w:firstLine="1056" w:firstLineChars="400"/>
        <w:jc w:val="both"/>
        <w:rPr>
          <w:rFonts w:hint="default" w:ascii="宋体" w:hAnsi="宋体" w:eastAsia="宋体" w:cs="宋体"/>
          <w:b/>
          <w:bCs/>
          <w:smallCaps/>
          <w:kern w:val="0"/>
          <w:sz w:val="28"/>
          <w:szCs w:val="28"/>
          <w:highlight w:val="none"/>
          <w:lang w:val="en-US" w:eastAsia="zh-CN"/>
        </w:rPr>
      </w:pPr>
      <w:r>
        <w:rPr>
          <w:rFonts w:hint="eastAsia" w:ascii="宋体" w:hAnsi="宋体" w:eastAsia="宋体" w:cs="宋体"/>
          <w:b/>
          <w:bCs/>
          <w:smallCaps/>
          <w:kern w:val="0"/>
          <w:sz w:val="28"/>
          <w:szCs w:val="28"/>
          <w:highlight w:val="none"/>
        </w:rPr>
        <w:t>采</w:t>
      </w:r>
      <w:r>
        <w:rPr>
          <w:rFonts w:hint="eastAsia" w:ascii="宋体" w:hAnsi="宋体" w:eastAsia="宋体" w:cs="宋体"/>
          <w:b/>
          <w:bCs/>
          <w:smallCaps/>
          <w:kern w:val="0"/>
          <w:sz w:val="28"/>
          <w:szCs w:val="28"/>
          <w:highlight w:val="none"/>
          <w:lang w:val="en-US" w:eastAsia="zh-CN"/>
        </w:rPr>
        <w:t xml:space="preserve"> </w:t>
      </w:r>
      <w:r>
        <w:rPr>
          <w:rFonts w:hint="eastAsia" w:ascii="宋体" w:hAnsi="宋体" w:eastAsia="宋体" w:cs="宋体"/>
          <w:b/>
          <w:bCs/>
          <w:smallCaps/>
          <w:kern w:val="0"/>
          <w:sz w:val="28"/>
          <w:szCs w:val="28"/>
          <w:highlight w:val="none"/>
        </w:rPr>
        <w:t>购</w:t>
      </w:r>
      <w:r>
        <w:rPr>
          <w:rFonts w:hint="eastAsia" w:ascii="宋体" w:hAnsi="宋体" w:eastAsia="宋体" w:cs="宋体"/>
          <w:b/>
          <w:bCs/>
          <w:smallCaps/>
          <w:kern w:val="0"/>
          <w:sz w:val="28"/>
          <w:szCs w:val="28"/>
          <w:highlight w:val="none"/>
          <w:lang w:val="en-US" w:eastAsia="zh-CN"/>
        </w:rPr>
        <w:t xml:space="preserve"> </w:t>
      </w:r>
      <w:r>
        <w:rPr>
          <w:rFonts w:hint="eastAsia" w:ascii="宋体" w:hAnsi="宋体" w:eastAsia="宋体" w:cs="宋体"/>
          <w:b/>
          <w:bCs/>
          <w:smallCaps/>
          <w:kern w:val="0"/>
          <w:sz w:val="28"/>
          <w:szCs w:val="28"/>
          <w:highlight w:val="none"/>
        </w:rPr>
        <w:t>人：</w:t>
      </w:r>
      <w:r>
        <w:rPr>
          <w:rFonts w:hint="eastAsia" w:ascii="宋体" w:hAnsi="宋体" w:eastAsia="宋体" w:cs="宋体"/>
          <w:b/>
          <w:bCs/>
          <w:smallCaps/>
          <w:kern w:val="0"/>
          <w:sz w:val="28"/>
          <w:szCs w:val="28"/>
          <w:highlight w:val="none"/>
          <w:lang w:eastAsia="zh-CN"/>
        </w:rPr>
        <w:t>辉南县</w:t>
      </w:r>
      <w:r>
        <w:rPr>
          <w:rFonts w:hint="eastAsia" w:ascii="宋体" w:hAnsi="宋体" w:eastAsia="宋体" w:cs="宋体"/>
          <w:b/>
          <w:bCs/>
          <w:smallCaps/>
          <w:kern w:val="0"/>
          <w:sz w:val="28"/>
          <w:szCs w:val="28"/>
          <w:highlight w:val="none"/>
          <w:lang w:val="en-US" w:eastAsia="zh-CN"/>
        </w:rPr>
        <w:t>人民法院</w:t>
      </w:r>
    </w:p>
    <w:p w14:paraId="37BD1913">
      <w:pPr>
        <w:tabs>
          <w:tab w:val="left" w:pos="7140"/>
        </w:tabs>
        <w:adjustRightInd w:val="0"/>
        <w:snapToGrid w:val="0"/>
        <w:spacing w:line="360" w:lineRule="auto"/>
        <w:ind w:firstLine="1056" w:firstLineChars="400"/>
        <w:jc w:val="both"/>
        <w:rPr>
          <w:rFonts w:hint="eastAsia" w:ascii="宋体" w:hAnsi="宋体" w:eastAsia="宋体" w:cs="宋体"/>
          <w:b/>
          <w:bCs/>
          <w:smallCaps/>
          <w:kern w:val="0"/>
          <w:sz w:val="28"/>
          <w:szCs w:val="28"/>
          <w:highlight w:val="none"/>
          <w:lang w:eastAsia="zh-CN"/>
        </w:rPr>
      </w:pPr>
      <w:r>
        <w:rPr>
          <w:rFonts w:hint="eastAsia" w:ascii="宋体" w:hAnsi="宋体" w:eastAsia="宋体" w:cs="宋体"/>
          <w:b/>
          <w:bCs/>
          <w:smallCaps/>
          <w:kern w:val="0"/>
          <w:sz w:val="28"/>
          <w:szCs w:val="28"/>
          <w:highlight w:val="none"/>
        </w:rPr>
        <w:t>采购代理机构：</w:t>
      </w:r>
      <w:r>
        <w:rPr>
          <w:rFonts w:hint="eastAsia" w:ascii="宋体" w:hAnsi="宋体" w:eastAsia="宋体" w:cs="宋体"/>
          <w:b/>
          <w:bCs/>
          <w:smallCaps/>
          <w:kern w:val="0"/>
          <w:sz w:val="28"/>
          <w:szCs w:val="28"/>
          <w:highlight w:val="none"/>
          <w:lang w:eastAsia="zh-CN"/>
        </w:rPr>
        <w:t>吉林省千昊工程咨询有限公司</w:t>
      </w:r>
    </w:p>
    <w:p w14:paraId="7BB8A383">
      <w:pPr>
        <w:tabs>
          <w:tab w:val="left" w:pos="7140"/>
        </w:tabs>
        <w:adjustRightInd w:val="0"/>
        <w:snapToGrid w:val="0"/>
        <w:spacing w:line="360" w:lineRule="auto"/>
        <w:jc w:val="center"/>
        <w:rPr>
          <w:rFonts w:hint="eastAsia" w:ascii="宋体" w:hAnsi="宋体" w:cs="宋体"/>
          <w:smallCaps/>
          <w:kern w:val="0"/>
          <w:sz w:val="28"/>
          <w:szCs w:val="28"/>
          <w:highlight w:val="none"/>
        </w:rPr>
      </w:pPr>
    </w:p>
    <w:p w14:paraId="29D1D63C">
      <w:pPr>
        <w:tabs>
          <w:tab w:val="left" w:pos="7140"/>
        </w:tabs>
        <w:adjustRightInd w:val="0"/>
        <w:snapToGrid w:val="0"/>
        <w:spacing w:line="360" w:lineRule="auto"/>
        <w:jc w:val="center"/>
        <w:rPr>
          <w:rStyle w:val="21"/>
          <w:b/>
          <w:bCs/>
          <w:sz w:val="36"/>
          <w:szCs w:val="36"/>
          <w:highlight w:val="none"/>
        </w:rPr>
      </w:pPr>
      <w:r>
        <w:rPr>
          <w:rFonts w:hint="eastAsia" w:ascii="宋体" w:hAnsi="宋体" w:cs="宋体"/>
          <w:smallCaps/>
          <w:kern w:val="0"/>
          <w:sz w:val="28"/>
          <w:szCs w:val="28"/>
          <w:highlight w:val="none"/>
          <w:lang w:eastAsia="zh-CN"/>
        </w:rPr>
        <w:t>202</w:t>
      </w:r>
      <w:r>
        <w:rPr>
          <w:rFonts w:hint="eastAsia" w:ascii="宋体" w:hAnsi="宋体" w:cs="宋体"/>
          <w:smallCaps/>
          <w:kern w:val="0"/>
          <w:sz w:val="28"/>
          <w:szCs w:val="28"/>
          <w:highlight w:val="none"/>
          <w:lang w:val="en-US" w:eastAsia="zh-CN"/>
        </w:rPr>
        <w:t>5</w:t>
      </w:r>
      <w:r>
        <w:rPr>
          <w:rFonts w:hint="eastAsia" w:ascii="宋体" w:hAnsi="宋体" w:cs="宋体"/>
          <w:smallCaps/>
          <w:kern w:val="0"/>
          <w:sz w:val="28"/>
          <w:szCs w:val="28"/>
          <w:highlight w:val="none"/>
          <w:lang w:eastAsia="zh-CN"/>
        </w:rPr>
        <w:t>年</w:t>
      </w:r>
      <w:r>
        <w:rPr>
          <w:rFonts w:hint="eastAsia" w:ascii="宋体" w:hAnsi="宋体" w:cs="宋体"/>
          <w:smallCaps/>
          <w:kern w:val="0"/>
          <w:sz w:val="28"/>
          <w:szCs w:val="28"/>
          <w:highlight w:val="none"/>
          <w:lang w:val="en-US" w:eastAsia="zh-CN"/>
        </w:rPr>
        <w:t>3</w:t>
      </w:r>
      <w:r>
        <w:rPr>
          <w:rFonts w:hint="eastAsia" w:ascii="宋体" w:hAnsi="宋体" w:cs="宋体"/>
          <w:smallCaps/>
          <w:kern w:val="0"/>
          <w:sz w:val="28"/>
          <w:szCs w:val="28"/>
          <w:highlight w:val="none"/>
          <w:lang w:eastAsia="zh-CN"/>
        </w:rPr>
        <w:t>月</w:t>
      </w:r>
    </w:p>
    <w:p w14:paraId="46FACDCF">
      <w:pPr>
        <w:pStyle w:val="33"/>
        <w:shd w:val="clear" w:color="auto" w:fill="FFFFFF"/>
        <w:spacing w:before="0" w:beforeAutospacing="0" w:after="0" w:afterAutospacing="0"/>
        <w:ind w:firstLine="688" w:firstLineChars="200"/>
        <w:jc w:val="center"/>
        <w:rPr>
          <w:rStyle w:val="21"/>
          <w:rFonts w:hint="eastAsia"/>
          <w:sz w:val="36"/>
          <w:szCs w:val="36"/>
          <w:highlight w:val="none"/>
        </w:rPr>
      </w:pPr>
      <w:bookmarkStart w:id="1" w:name="_Toc22080"/>
    </w:p>
    <w:p w14:paraId="3F8DCE07">
      <w:pPr>
        <w:pStyle w:val="33"/>
        <w:shd w:val="clear" w:color="auto" w:fill="FFFFFF"/>
        <w:spacing w:before="0" w:beforeAutospacing="0" w:after="0" w:afterAutospacing="0"/>
        <w:ind w:firstLine="688" w:firstLineChars="200"/>
        <w:jc w:val="center"/>
        <w:rPr>
          <w:rStyle w:val="21"/>
          <w:sz w:val="36"/>
          <w:szCs w:val="36"/>
          <w:highlight w:val="none"/>
        </w:rPr>
      </w:pPr>
      <w:r>
        <w:rPr>
          <w:rStyle w:val="21"/>
          <w:rFonts w:hint="eastAsia"/>
          <w:sz w:val="36"/>
          <w:szCs w:val="36"/>
          <w:highlight w:val="none"/>
        </w:rPr>
        <w:t>目  录</w:t>
      </w:r>
    </w:p>
    <w:p w14:paraId="1BC51A44">
      <w:pPr>
        <w:pStyle w:val="33"/>
        <w:shd w:val="clear" w:color="auto" w:fill="FFFFFF"/>
        <w:spacing w:before="0" w:beforeAutospacing="0" w:after="0" w:afterAutospacing="0"/>
        <w:jc w:val="center"/>
        <w:rPr>
          <w:rStyle w:val="21"/>
          <w:sz w:val="36"/>
          <w:szCs w:val="36"/>
          <w:highlight w:val="none"/>
        </w:rPr>
      </w:pPr>
    </w:p>
    <w:p w14:paraId="1DB9E48D">
      <w:pPr>
        <w:pStyle w:val="33"/>
        <w:shd w:val="clear" w:color="auto" w:fill="FFFFFF"/>
        <w:spacing w:before="0" w:beforeAutospacing="0" w:after="0" w:afterAutospacing="0"/>
        <w:rPr>
          <w:rStyle w:val="21"/>
          <w:rFonts w:hint="eastAsia" w:ascii="宋体" w:hAnsi="宋体" w:eastAsia="宋体" w:cs="宋体"/>
          <w:b w:val="0"/>
          <w:sz w:val="28"/>
          <w:szCs w:val="28"/>
          <w:highlight w:val="none"/>
          <w:lang w:eastAsia="zh-CN"/>
        </w:rPr>
      </w:pPr>
      <w:r>
        <w:rPr>
          <w:rStyle w:val="21"/>
          <w:rFonts w:hint="eastAsia" w:ascii="宋体" w:hAnsi="宋体" w:eastAsia="宋体" w:cs="宋体"/>
          <w:b w:val="0"/>
          <w:sz w:val="28"/>
          <w:szCs w:val="28"/>
          <w:highlight w:val="none"/>
        </w:rPr>
        <w:t xml:space="preserve">第一章  </w:t>
      </w:r>
      <w:r>
        <w:rPr>
          <w:rStyle w:val="21"/>
          <w:rFonts w:hint="eastAsia" w:ascii="宋体" w:hAnsi="宋体" w:eastAsia="宋体" w:cs="宋体"/>
          <w:b w:val="0"/>
          <w:sz w:val="28"/>
          <w:szCs w:val="28"/>
          <w:highlight w:val="none"/>
          <w:lang w:val="en-US" w:eastAsia="zh-CN"/>
        </w:rPr>
        <w:t>招标公告</w:t>
      </w:r>
    </w:p>
    <w:p w14:paraId="3E2F4FF5">
      <w:pPr>
        <w:pStyle w:val="33"/>
        <w:shd w:val="clear" w:color="auto" w:fill="FFFFFF"/>
        <w:spacing w:before="0" w:beforeAutospacing="0" w:after="0" w:afterAutospacing="0"/>
        <w:rPr>
          <w:rStyle w:val="21"/>
          <w:rFonts w:hint="eastAsia" w:ascii="宋体" w:hAnsi="宋体" w:eastAsia="宋体" w:cs="宋体"/>
          <w:b w:val="0"/>
          <w:sz w:val="28"/>
          <w:szCs w:val="28"/>
          <w:highlight w:val="none"/>
        </w:rPr>
      </w:pPr>
      <w:r>
        <w:rPr>
          <w:rStyle w:val="21"/>
          <w:rFonts w:hint="eastAsia" w:ascii="宋体" w:hAnsi="宋体" w:eastAsia="宋体" w:cs="宋体"/>
          <w:b w:val="0"/>
          <w:sz w:val="28"/>
          <w:szCs w:val="28"/>
          <w:highlight w:val="none"/>
        </w:rPr>
        <w:t>第二章  项目招标需求</w:t>
      </w:r>
    </w:p>
    <w:p w14:paraId="3CB738AC">
      <w:pPr>
        <w:pStyle w:val="33"/>
        <w:shd w:val="clear" w:color="auto" w:fill="FFFFFF"/>
        <w:spacing w:before="0" w:beforeAutospacing="0" w:after="0" w:afterAutospacing="0"/>
        <w:rPr>
          <w:rStyle w:val="21"/>
          <w:rFonts w:hint="eastAsia" w:ascii="宋体" w:hAnsi="宋体" w:eastAsia="宋体" w:cs="宋体"/>
          <w:b w:val="0"/>
          <w:sz w:val="28"/>
          <w:szCs w:val="28"/>
          <w:highlight w:val="none"/>
        </w:rPr>
      </w:pPr>
      <w:r>
        <w:rPr>
          <w:rStyle w:val="21"/>
          <w:rFonts w:hint="eastAsia" w:ascii="宋体" w:hAnsi="宋体" w:eastAsia="宋体" w:cs="宋体"/>
          <w:b w:val="0"/>
          <w:sz w:val="28"/>
          <w:szCs w:val="28"/>
          <w:highlight w:val="none"/>
        </w:rPr>
        <w:t>第三章  资格审查方法与标准</w:t>
      </w:r>
    </w:p>
    <w:p w14:paraId="38042043">
      <w:pPr>
        <w:pStyle w:val="33"/>
        <w:shd w:val="clear" w:color="auto" w:fill="FFFFFF"/>
        <w:spacing w:before="0" w:beforeAutospacing="0" w:after="0" w:afterAutospacing="0"/>
        <w:rPr>
          <w:rStyle w:val="21"/>
          <w:rFonts w:hint="eastAsia" w:ascii="宋体" w:hAnsi="宋体" w:eastAsia="宋体" w:cs="宋体"/>
          <w:b w:val="0"/>
          <w:sz w:val="28"/>
          <w:szCs w:val="28"/>
          <w:highlight w:val="none"/>
        </w:rPr>
      </w:pPr>
      <w:r>
        <w:rPr>
          <w:rStyle w:val="21"/>
          <w:rFonts w:hint="eastAsia" w:ascii="宋体" w:hAnsi="宋体" w:eastAsia="宋体" w:cs="宋体"/>
          <w:b w:val="0"/>
          <w:sz w:val="28"/>
          <w:szCs w:val="28"/>
          <w:highlight w:val="none"/>
        </w:rPr>
        <w:t>第四章  评标方法、程序与标准</w:t>
      </w:r>
    </w:p>
    <w:p w14:paraId="122364AE">
      <w:pPr>
        <w:pStyle w:val="33"/>
        <w:shd w:val="clear" w:color="auto" w:fill="FFFFFF"/>
        <w:spacing w:before="0" w:beforeAutospacing="0" w:after="0" w:afterAutospacing="0"/>
        <w:rPr>
          <w:rStyle w:val="21"/>
          <w:rFonts w:hint="eastAsia" w:ascii="宋体" w:hAnsi="宋体" w:eastAsia="宋体" w:cs="宋体"/>
          <w:b w:val="0"/>
          <w:sz w:val="28"/>
          <w:szCs w:val="28"/>
          <w:highlight w:val="none"/>
        </w:rPr>
      </w:pPr>
      <w:r>
        <w:rPr>
          <w:rStyle w:val="21"/>
          <w:rFonts w:hint="eastAsia" w:ascii="宋体" w:hAnsi="宋体" w:eastAsia="宋体" w:cs="宋体"/>
          <w:b w:val="0"/>
          <w:sz w:val="28"/>
          <w:szCs w:val="28"/>
          <w:highlight w:val="none"/>
        </w:rPr>
        <w:t>第五章  投标人须知</w:t>
      </w:r>
    </w:p>
    <w:p w14:paraId="3DEEFF88">
      <w:pPr>
        <w:pStyle w:val="33"/>
        <w:shd w:val="clear" w:color="auto" w:fill="FFFFFF"/>
        <w:spacing w:before="0" w:beforeAutospacing="0" w:after="0" w:afterAutospacing="0"/>
        <w:rPr>
          <w:rStyle w:val="21"/>
          <w:rFonts w:hint="eastAsia" w:ascii="宋体" w:hAnsi="宋体" w:eastAsia="宋体" w:cs="宋体"/>
          <w:b w:val="0"/>
          <w:sz w:val="28"/>
          <w:szCs w:val="28"/>
          <w:highlight w:val="none"/>
        </w:rPr>
      </w:pPr>
      <w:r>
        <w:rPr>
          <w:rStyle w:val="21"/>
          <w:rFonts w:hint="eastAsia" w:ascii="宋体" w:hAnsi="宋体" w:eastAsia="宋体" w:cs="宋体"/>
          <w:b w:val="0"/>
          <w:sz w:val="28"/>
          <w:szCs w:val="28"/>
          <w:highlight w:val="none"/>
        </w:rPr>
        <w:t>第六章  合同文本</w:t>
      </w:r>
    </w:p>
    <w:p w14:paraId="40C49F35">
      <w:pPr>
        <w:pStyle w:val="33"/>
        <w:shd w:val="clear" w:color="auto" w:fill="FFFFFF"/>
        <w:spacing w:before="0" w:beforeAutospacing="0" w:after="0" w:afterAutospacing="0"/>
        <w:rPr>
          <w:rStyle w:val="21"/>
          <w:rFonts w:hint="eastAsia" w:ascii="宋体" w:hAnsi="宋体" w:eastAsia="宋体" w:cs="宋体"/>
          <w:b w:val="0"/>
          <w:sz w:val="28"/>
          <w:szCs w:val="28"/>
          <w:highlight w:val="none"/>
        </w:rPr>
      </w:pPr>
      <w:r>
        <w:rPr>
          <w:rStyle w:val="21"/>
          <w:rFonts w:hint="eastAsia" w:ascii="宋体" w:hAnsi="宋体" w:eastAsia="宋体" w:cs="宋体"/>
          <w:b w:val="0"/>
          <w:sz w:val="28"/>
          <w:szCs w:val="28"/>
          <w:highlight w:val="none"/>
        </w:rPr>
        <w:t>第七章  投标文件格式</w:t>
      </w:r>
    </w:p>
    <w:p w14:paraId="21DE5AEA">
      <w:pPr>
        <w:spacing w:before="0" w:beforeLines="0" w:after="0" w:afterLines="0" w:line="240" w:lineRule="auto"/>
        <w:ind w:left="0" w:leftChars="0" w:right="0" w:rightChars="0" w:firstLine="0" w:firstLineChars="0"/>
        <w:jc w:val="center"/>
        <w:rPr>
          <w:highlight w:val="none"/>
        </w:rPr>
      </w:pPr>
    </w:p>
    <w:p w14:paraId="58D313AE">
      <w:pPr>
        <w:pStyle w:val="2"/>
        <w:jc w:val="center"/>
        <w:rPr>
          <w:rStyle w:val="49"/>
          <w:rFonts w:hint="eastAsia"/>
          <w:b/>
          <w:bCs/>
          <w:highlight w:val="none"/>
        </w:rPr>
      </w:pPr>
      <w:bookmarkStart w:id="2" w:name="_Toc12901"/>
    </w:p>
    <w:p w14:paraId="698BE37D">
      <w:pPr>
        <w:pStyle w:val="2"/>
        <w:jc w:val="center"/>
        <w:rPr>
          <w:rStyle w:val="49"/>
          <w:rFonts w:hint="eastAsia"/>
          <w:b/>
          <w:bCs/>
          <w:highlight w:val="none"/>
        </w:rPr>
      </w:pPr>
    </w:p>
    <w:p w14:paraId="3A5DD0E2">
      <w:pPr>
        <w:pStyle w:val="2"/>
        <w:jc w:val="center"/>
        <w:rPr>
          <w:rStyle w:val="49"/>
          <w:rFonts w:hint="eastAsia"/>
          <w:b/>
          <w:bCs/>
          <w:highlight w:val="none"/>
        </w:rPr>
      </w:pPr>
    </w:p>
    <w:p w14:paraId="5015F80D">
      <w:pPr>
        <w:pStyle w:val="2"/>
        <w:ind w:left="0" w:leftChars="0" w:firstLine="0" w:firstLineChars="0"/>
        <w:jc w:val="both"/>
        <w:rPr>
          <w:rStyle w:val="49"/>
          <w:rFonts w:hint="eastAsia"/>
          <w:b/>
          <w:bCs/>
          <w:highlight w:val="none"/>
        </w:rPr>
      </w:pPr>
    </w:p>
    <w:p w14:paraId="6348263E">
      <w:pPr>
        <w:rPr>
          <w:rStyle w:val="49"/>
          <w:rFonts w:hint="eastAsia"/>
          <w:highlight w:val="none"/>
        </w:rPr>
      </w:pPr>
    </w:p>
    <w:p w14:paraId="3D94C8D0">
      <w:pPr>
        <w:pStyle w:val="17"/>
        <w:rPr>
          <w:rStyle w:val="49"/>
          <w:rFonts w:hint="eastAsia"/>
          <w:highlight w:val="none"/>
        </w:rPr>
      </w:pPr>
    </w:p>
    <w:p w14:paraId="53D1256D">
      <w:pPr>
        <w:rPr>
          <w:rFonts w:hint="eastAsia"/>
          <w:highlight w:val="none"/>
        </w:rPr>
      </w:pPr>
    </w:p>
    <w:p w14:paraId="0367E3BB">
      <w:pPr>
        <w:rPr>
          <w:rStyle w:val="49"/>
          <w:rFonts w:hint="eastAsia"/>
          <w:b/>
          <w:bCs/>
          <w:highlight w:val="none"/>
        </w:rPr>
      </w:pPr>
      <w:r>
        <w:rPr>
          <w:rStyle w:val="49"/>
          <w:rFonts w:hint="eastAsia"/>
          <w:b/>
          <w:bCs/>
          <w:highlight w:val="none"/>
        </w:rPr>
        <w:br w:type="page"/>
      </w:r>
      <w:bookmarkStart w:id="175" w:name="_GoBack"/>
      <w:bookmarkEnd w:id="175"/>
    </w:p>
    <w:p w14:paraId="3503ECB2">
      <w:pPr>
        <w:pStyle w:val="2"/>
        <w:jc w:val="center"/>
        <w:rPr>
          <w:rStyle w:val="21"/>
          <w:rFonts w:hint="eastAsia" w:eastAsia="宋体"/>
          <w:b/>
          <w:bCs/>
          <w:sz w:val="36"/>
          <w:szCs w:val="36"/>
          <w:highlight w:val="none"/>
          <w:lang w:eastAsia="zh-CN"/>
        </w:rPr>
      </w:pPr>
      <w:r>
        <w:rPr>
          <w:rStyle w:val="49"/>
          <w:rFonts w:hint="eastAsia"/>
          <w:b/>
          <w:bCs/>
          <w:highlight w:val="none"/>
        </w:rPr>
        <w:t xml:space="preserve">第一章  </w:t>
      </w:r>
      <w:bookmarkEnd w:id="1"/>
      <w:bookmarkEnd w:id="2"/>
      <w:r>
        <w:rPr>
          <w:rStyle w:val="49"/>
          <w:rFonts w:hint="eastAsia"/>
          <w:b/>
          <w:bCs/>
          <w:highlight w:val="none"/>
          <w:lang w:val="en-US" w:eastAsia="zh-CN"/>
        </w:rPr>
        <w:t>招标公告</w:t>
      </w:r>
    </w:p>
    <w:p w14:paraId="464DB48C">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项目概况</w:t>
      </w:r>
    </w:p>
    <w:p w14:paraId="057E9DA1">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u w:val="single"/>
          <w:lang w:eastAsia="zh-CN"/>
        </w:rPr>
        <w:t>辉南县人民法院采购审判执行辅助服务项目</w:t>
      </w:r>
      <w:r>
        <w:rPr>
          <w:rFonts w:hint="eastAsia" w:ascii="宋体" w:hAnsi="宋体" w:eastAsia="宋体" w:cs="宋体"/>
          <w:spacing w:val="11"/>
          <w:sz w:val="24"/>
          <w:szCs w:val="24"/>
          <w:highlight w:val="none"/>
        </w:rPr>
        <w:t>的潜在投标人应在政府采购云平台（http://www.zcygov.cn）网站获取招标文件，并于</w:t>
      </w:r>
      <w:r>
        <w:rPr>
          <w:rFonts w:hint="eastAsia" w:ascii="宋体" w:hAnsi="宋体" w:cs="宋体"/>
          <w:spacing w:val="11"/>
          <w:sz w:val="24"/>
          <w:szCs w:val="24"/>
          <w:highlight w:val="none"/>
          <w:u w:val="single"/>
          <w:lang w:val="en-US" w:eastAsia="zh-CN"/>
        </w:rPr>
        <w:t>2025年4月3日下午13时30分</w:t>
      </w:r>
      <w:r>
        <w:rPr>
          <w:rFonts w:hint="eastAsia" w:ascii="宋体" w:hAnsi="宋体" w:eastAsia="宋体" w:cs="宋体"/>
          <w:bCs/>
          <w:spacing w:val="11"/>
          <w:sz w:val="24"/>
          <w:szCs w:val="24"/>
          <w:highlight w:val="none"/>
          <w:u w:val="single"/>
        </w:rPr>
        <w:t>（</w:t>
      </w:r>
      <w:r>
        <w:rPr>
          <w:rFonts w:hint="eastAsia" w:ascii="宋体" w:hAnsi="宋体" w:eastAsia="宋体" w:cs="宋体"/>
          <w:bCs/>
          <w:spacing w:val="11"/>
          <w:sz w:val="24"/>
          <w:szCs w:val="24"/>
          <w:highlight w:val="none"/>
        </w:rPr>
        <w:t>北京时间）前递交投标文件</w:t>
      </w:r>
      <w:r>
        <w:rPr>
          <w:rFonts w:hint="eastAsia" w:ascii="宋体" w:hAnsi="宋体" w:eastAsia="宋体" w:cs="宋体"/>
          <w:spacing w:val="11"/>
          <w:sz w:val="24"/>
          <w:szCs w:val="24"/>
          <w:highlight w:val="none"/>
        </w:rPr>
        <w:t>。</w:t>
      </w:r>
    </w:p>
    <w:p w14:paraId="3A56EE4D">
      <w:pPr>
        <w:keepNext/>
        <w:keepLines/>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Cs/>
          <w:spacing w:val="11"/>
          <w:sz w:val="24"/>
          <w:szCs w:val="24"/>
          <w:highlight w:val="none"/>
        </w:rPr>
      </w:pPr>
      <w:bookmarkStart w:id="3" w:name="_Toc32647"/>
      <w:bookmarkStart w:id="4" w:name="_Toc28359002"/>
      <w:bookmarkStart w:id="5" w:name="_Toc35393621"/>
      <w:bookmarkStart w:id="6" w:name="_Toc28359079"/>
      <w:bookmarkStart w:id="7" w:name="_Toc35393790"/>
      <w:bookmarkStart w:id="8" w:name="_Hlk24379207"/>
      <w:r>
        <w:rPr>
          <w:rFonts w:hint="eastAsia" w:ascii="宋体" w:hAnsi="宋体" w:eastAsia="宋体" w:cs="宋体"/>
          <w:bCs/>
          <w:spacing w:val="11"/>
          <w:sz w:val="24"/>
          <w:szCs w:val="24"/>
          <w:highlight w:val="none"/>
        </w:rPr>
        <w:t>一、项目基本情况</w:t>
      </w:r>
      <w:bookmarkEnd w:id="3"/>
      <w:bookmarkEnd w:id="4"/>
      <w:bookmarkEnd w:id="5"/>
      <w:bookmarkEnd w:id="6"/>
      <w:bookmarkEnd w:id="7"/>
    </w:p>
    <w:p w14:paraId="3A71C8EB">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bCs/>
          <w:spacing w:val="11"/>
          <w:sz w:val="24"/>
          <w:szCs w:val="24"/>
          <w:highlight w:val="none"/>
          <w:lang w:eastAsia="zh-CN"/>
        </w:rPr>
      </w:pPr>
      <w:r>
        <w:rPr>
          <w:rFonts w:hint="eastAsia" w:ascii="宋体" w:hAnsi="宋体" w:eastAsia="宋体" w:cs="宋体"/>
          <w:b/>
          <w:bCs/>
          <w:spacing w:val="11"/>
          <w:sz w:val="24"/>
          <w:szCs w:val="24"/>
          <w:highlight w:val="none"/>
        </w:rPr>
        <w:t>1.项目编号：</w:t>
      </w:r>
      <w:r>
        <w:rPr>
          <w:rFonts w:hint="eastAsia" w:ascii="宋体" w:hAnsi="宋体" w:eastAsia="宋体" w:cs="宋体"/>
          <w:b w:val="0"/>
          <w:bCs w:val="0"/>
          <w:spacing w:val="11"/>
          <w:sz w:val="24"/>
          <w:szCs w:val="24"/>
          <w:highlight w:val="none"/>
          <w:lang w:eastAsia="zh-CN"/>
        </w:rPr>
        <w:t>采购计划-[2025]-01629号-JLSQH-20250301</w:t>
      </w:r>
    </w:p>
    <w:p w14:paraId="23D9A5E3">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bCs/>
          <w:spacing w:val="11"/>
          <w:sz w:val="24"/>
          <w:szCs w:val="24"/>
          <w:highlight w:val="none"/>
          <w:lang w:eastAsia="zh-CN"/>
        </w:rPr>
      </w:pPr>
      <w:r>
        <w:rPr>
          <w:rFonts w:hint="eastAsia" w:ascii="宋体" w:hAnsi="宋体" w:eastAsia="宋体" w:cs="宋体"/>
          <w:b/>
          <w:bCs/>
          <w:spacing w:val="11"/>
          <w:sz w:val="24"/>
          <w:szCs w:val="24"/>
          <w:highlight w:val="none"/>
        </w:rPr>
        <w:t>2.项目名称：</w:t>
      </w:r>
      <w:r>
        <w:rPr>
          <w:rFonts w:hint="eastAsia" w:ascii="宋体" w:hAnsi="宋体" w:eastAsia="宋体" w:cs="宋体"/>
          <w:b w:val="0"/>
          <w:bCs w:val="0"/>
          <w:spacing w:val="11"/>
          <w:sz w:val="24"/>
          <w:szCs w:val="24"/>
          <w:highlight w:val="none"/>
          <w:lang w:eastAsia="zh-CN"/>
        </w:rPr>
        <w:t>辉南县人民法院采购审判执行辅助服务项目</w:t>
      </w:r>
    </w:p>
    <w:bookmarkEnd w:id="8"/>
    <w:p w14:paraId="4F6DF4D1">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bCs/>
          <w:spacing w:val="11"/>
          <w:sz w:val="24"/>
          <w:szCs w:val="24"/>
          <w:highlight w:val="none"/>
          <w:lang w:val="en-US" w:eastAsia="zh-CN"/>
        </w:rPr>
      </w:pPr>
      <w:r>
        <w:rPr>
          <w:rFonts w:hint="eastAsia" w:ascii="宋体" w:hAnsi="宋体" w:eastAsia="宋体" w:cs="宋体"/>
          <w:b/>
          <w:bCs/>
          <w:spacing w:val="11"/>
          <w:sz w:val="24"/>
          <w:szCs w:val="24"/>
          <w:highlight w:val="none"/>
        </w:rPr>
        <w:t>3.预算金额：</w:t>
      </w:r>
      <w:r>
        <w:rPr>
          <w:rFonts w:hint="eastAsia" w:ascii="宋体" w:hAnsi="宋体" w:eastAsia="宋体" w:cs="宋体"/>
          <w:b w:val="0"/>
          <w:bCs w:val="0"/>
          <w:spacing w:val="11"/>
          <w:sz w:val="24"/>
          <w:szCs w:val="24"/>
          <w:highlight w:val="none"/>
          <w:lang w:val="en-US" w:eastAsia="zh-CN"/>
        </w:rPr>
        <w:t>4500000.00元</w:t>
      </w:r>
    </w:p>
    <w:p w14:paraId="427E4DC1">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bCs/>
          <w:spacing w:val="11"/>
          <w:sz w:val="24"/>
          <w:szCs w:val="24"/>
          <w:highlight w:val="none"/>
          <w:lang w:eastAsia="zh-CN"/>
        </w:rPr>
      </w:pPr>
      <w:r>
        <w:rPr>
          <w:rFonts w:hint="eastAsia" w:ascii="宋体" w:hAnsi="宋体" w:eastAsia="宋体" w:cs="宋体"/>
          <w:b/>
          <w:bCs/>
          <w:spacing w:val="11"/>
          <w:sz w:val="24"/>
          <w:szCs w:val="24"/>
          <w:highlight w:val="none"/>
        </w:rPr>
        <w:t>4.最高限价：</w:t>
      </w:r>
      <w:r>
        <w:rPr>
          <w:rFonts w:hint="eastAsia" w:ascii="宋体" w:hAnsi="宋体" w:eastAsia="宋体" w:cs="宋体"/>
          <w:b w:val="0"/>
          <w:bCs w:val="0"/>
          <w:spacing w:val="11"/>
          <w:sz w:val="24"/>
          <w:szCs w:val="24"/>
          <w:highlight w:val="none"/>
          <w:lang w:eastAsia="zh-CN"/>
        </w:rPr>
        <w:t>4500000.00元</w:t>
      </w:r>
    </w:p>
    <w:p w14:paraId="209B75A7">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bCs/>
          <w:spacing w:val="11"/>
          <w:sz w:val="24"/>
          <w:szCs w:val="24"/>
          <w:highlight w:val="none"/>
        </w:rPr>
      </w:pPr>
      <w:r>
        <w:rPr>
          <w:rFonts w:hint="eastAsia" w:ascii="宋体" w:hAnsi="宋体" w:eastAsia="宋体" w:cs="宋体"/>
          <w:b/>
          <w:bCs/>
          <w:spacing w:val="11"/>
          <w:sz w:val="24"/>
          <w:szCs w:val="24"/>
          <w:highlight w:val="none"/>
        </w:rPr>
        <w:t>5.采购需求：</w:t>
      </w:r>
    </w:p>
    <w:p w14:paraId="571382C5">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val="0"/>
          <w:spacing w:val="11"/>
          <w:sz w:val="24"/>
          <w:szCs w:val="24"/>
          <w:highlight w:val="none"/>
          <w:lang w:eastAsia="zh-CN"/>
        </w:rPr>
      </w:pPr>
      <w:r>
        <w:rPr>
          <w:rFonts w:hint="eastAsia" w:ascii="宋体" w:hAnsi="宋体" w:eastAsia="宋体" w:cs="宋体"/>
          <w:b w:val="0"/>
          <w:bCs w:val="0"/>
          <w:spacing w:val="11"/>
          <w:sz w:val="24"/>
          <w:szCs w:val="24"/>
          <w:highlight w:val="none"/>
          <w:lang w:eastAsia="zh-CN"/>
        </w:rPr>
        <w:t>辉南县人民法院采购审判执行辅助服务项目，具体详见“第二章 项目采购需求”</w:t>
      </w:r>
    </w:p>
    <w:p w14:paraId="5E44FE18">
      <w:pPr>
        <w:pageBreakBefore w:val="0"/>
        <w:numPr>
          <w:ilvl w:val="0"/>
          <w:numId w:val="3"/>
        </w:numPr>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bCs/>
          <w:spacing w:val="11"/>
          <w:sz w:val="24"/>
          <w:szCs w:val="24"/>
          <w:highlight w:val="none"/>
        </w:rPr>
      </w:pPr>
      <w:r>
        <w:rPr>
          <w:rFonts w:hint="eastAsia" w:ascii="宋体" w:hAnsi="宋体" w:eastAsia="宋体" w:cs="宋体"/>
          <w:b/>
          <w:bCs/>
          <w:spacing w:val="11"/>
          <w:sz w:val="24"/>
          <w:szCs w:val="24"/>
          <w:highlight w:val="none"/>
        </w:rPr>
        <w:t>合同履行期限：</w:t>
      </w:r>
    </w:p>
    <w:p w14:paraId="64D70057">
      <w:pPr>
        <w:pageBreakBefore w:val="0"/>
        <w:numPr>
          <w:ilvl w:val="0"/>
          <w:numId w:val="3"/>
        </w:numPr>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val="0"/>
          <w:spacing w:val="11"/>
          <w:sz w:val="24"/>
          <w:szCs w:val="24"/>
          <w:highlight w:val="none"/>
          <w:u w:val="single"/>
          <w:lang w:val="en-US" w:eastAsia="zh-CN"/>
        </w:rPr>
      </w:pPr>
      <w:r>
        <w:rPr>
          <w:rFonts w:hint="eastAsia" w:ascii="宋体" w:hAnsi="宋体" w:cs="宋体"/>
          <w:b w:val="0"/>
          <w:bCs w:val="0"/>
          <w:spacing w:val="11"/>
          <w:sz w:val="24"/>
          <w:szCs w:val="24"/>
          <w:highlight w:val="none"/>
          <w:lang w:val="en-US" w:eastAsia="zh-CN"/>
        </w:rPr>
        <w:t>采购合同签订之日起叁拾陆个月（以双方签订合同为准）</w:t>
      </w:r>
    </w:p>
    <w:p w14:paraId="4AAF5C03">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7.</w:t>
      </w:r>
      <w:r>
        <w:rPr>
          <w:rFonts w:hint="eastAsia" w:ascii="宋体" w:hAnsi="宋体" w:eastAsia="宋体" w:cs="宋体"/>
          <w:b/>
          <w:bCs/>
          <w:spacing w:val="11"/>
          <w:sz w:val="24"/>
          <w:szCs w:val="24"/>
          <w:highlight w:val="none"/>
        </w:rPr>
        <w:t>本项目</w:t>
      </w:r>
      <w:r>
        <w:rPr>
          <w:rFonts w:hint="eastAsia" w:ascii="宋体" w:hAnsi="宋体" w:eastAsia="宋体" w:cs="宋体"/>
          <w:b/>
          <w:bCs/>
          <w:spacing w:val="11"/>
          <w:sz w:val="24"/>
          <w:szCs w:val="24"/>
          <w:highlight w:val="none"/>
          <w:u w:val="single"/>
        </w:rPr>
        <w:t>（</w:t>
      </w:r>
      <w:r>
        <w:rPr>
          <w:rFonts w:hint="eastAsia" w:ascii="宋体" w:hAnsi="宋体" w:eastAsia="宋体" w:cs="宋体"/>
          <w:b/>
          <w:bCs/>
          <w:spacing w:val="11"/>
          <w:sz w:val="24"/>
          <w:szCs w:val="24"/>
          <w:highlight w:val="none"/>
          <w:u w:val="single"/>
          <w:lang w:eastAsia="zh-CN"/>
        </w:rPr>
        <w:t>不</w:t>
      </w:r>
      <w:r>
        <w:rPr>
          <w:rFonts w:hint="eastAsia" w:ascii="宋体" w:hAnsi="宋体" w:eastAsia="宋体" w:cs="宋体"/>
          <w:b/>
          <w:bCs/>
          <w:spacing w:val="11"/>
          <w:sz w:val="24"/>
          <w:szCs w:val="24"/>
          <w:highlight w:val="none"/>
          <w:u w:val="single"/>
        </w:rPr>
        <w:t>）</w:t>
      </w:r>
      <w:r>
        <w:rPr>
          <w:rFonts w:hint="eastAsia" w:ascii="宋体" w:hAnsi="宋体" w:eastAsia="宋体" w:cs="宋体"/>
          <w:b/>
          <w:bCs/>
          <w:spacing w:val="11"/>
          <w:sz w:val="24"/>
          <w:szCs w:val="24"/>
          <w:highlight w:val="none"/>
        </w:rPr>
        <w:t>接受联合体投标</w:t>
      </w:r>
      <w:r>
        <w:rPr>
          <w:rFonts w:hint="eastAsia" w:ascii="宋体" w:hAnsi="宋体" w:eastAsia="宋体" w:cs="宋体"/>
          <w:spacing w:val="11"/>
          <w:sz w:val="24"/>
          <w:szCs w:val="24"/>
          <w:highlight w:val="none"/>
        </w:rPr>
        <w:t>。</w:t>
      </w:r>
    </w:p>
    <w:p w14:paraId="7A3F3BC0">
      <w:pPr>
        <w:keepNext/>
        <w:keepLines/>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Cs/>
          <w:spacing w:val="11"/>
          <w:sz w:val="24"/>
          <w:szCs w:val="24"/>
          <w:highlight w:val="none"/>
        </w:rPr>
      </w:pPr>
      <w:bookmarkStart w:id="9" w:name="_Toc35393622"/>
      <w:bookmarkStart w:id="10" w:name="_Toc35393791"/>
      <w:bookmarkStart w:id="11" w:name="_Toc28359003"/>
      <w:bookmarkStart w:id="12" w:name="_Toc10620"/>
      <w:bookmarkStart w:id="13" w:name="_Toc28359080"/>
      <w:r>
        <w:rPr>
          <w:rFonts w:hint="eastAsia" w:ascii="宋体" w:hAnsi="宋体" w:eastAsia="宋体" w:cs="宋体"/>
          <w:bCs/>
          <w:spacing w:val="11"/>
          <w:sz w:val="24"/>
          <w:szCs w:val="24"/>
          <w:highlight w:val="none"/>
        </w:rPr>
        <w:t>二、申请人的资格要求：</w:t>
      </w:r>
      <w:bookmarkEnd w:id="9"/>
      <w:bookmarkEnd w:id="10"/>
      <w:bookmarkEnd w:id="11"/>
      <w:bookmarkEnd w:id="12"/>
      <w:bookmarkEnd w:id="13"/>
    </w:p>
    <w:p w14:paraId="7FFD6D6B">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1.供应商须符合《中华人民共和国政府采购法》第二十二条的规定；</w:t>
      </w:r>
    </w:p>
    <w:p w14:paraId="63F05BE7">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000000" w:themeColor="text1"/>
          <w:spacing w:val="11"/>
          <w:sz w:val="24"/>
          <w:szCs w:val="24"/>
          <w:highlight w:val="none"/>
          <w14:textFill>
            <w14:solidFill>
              <w14:schemeClr w14:val="tx1"/>
            </w14:solidFill>
          </w14:textFill>
        </w:rPr>
      </w:pPr>
      <w:bookmarkStart w:id="14" w:name="_Toc28359004"/>
      <w:bookmarkStart w:id="15" w:name="_Toc28359081"/>
      <w:r>
        <w:rPr>
          <w:rFonts w:hint="eastAsia" w:ascii="宋体" w:hAnsi="宋体" w:cs="宋体"/>
          <w:spacing w:val="11"/>
          <w:sz w:val="24"/>
          <w:szCs w:val="24"/>
          <w:highlight w:val="none"/>
          <w:lang w:val="en-US" w:eastAsia="zh-CN"/>
        </w:rPr>
        <w:t>2</w:t>
      </w:r>
      <w:r>
        <w:rPr>
          <w:rFonts w:hint="eastAsia" w:ascii="宋体" w:hAnsi="宋体" w:eastAsia="宋体" w:cs="宋体"/>
          <w:spacing w:val="11"/>
          <w:sz w:val="24"/>
          <w:szCs w:val="24"/>
          <w:highlight w:val="none"/>
        </w:rPr>
        <w:t>.落实政府采购政策需满足的资格要求：本项目全部面向中小企业采购；</w:t>
      </w:r>
    </w:p>
    <w:p w14:paraId="03BAD6B1">
      <w:pPr>
        <w:pageBreakBefore w:val="0"/>
        <w:kinsoku/>
        <w:wordWrap/>
        <w:overflowPunct/>
        <w:topLinePunct w:val="0"/>
        <w:autoSpaceDE/>
        <w:autoSpaceDN/>
        <w:bidi w:val="0"/>
        <w:adjustRightInd/>
        <w:snapToGrid/>
        <w:spacing w:line="360" w:lineRule="auto"/>
        <w:ind w:firstLine="492" w:firstLineChars="200"/>
        <w:textAlignment w:val="auto"/>
        <w:rPr>
          <w:rFonts w:hint="default" w:ascii="宋体" w:hAnsi="宋体" w:eastAsia="宋体" w:cs="宋体"/>
          <w:color w:val="000000" w:themeColor="text1"/>
          <w:spacing w:val="11"/>
          <w:sz w:val="24"/>
          <w:szCs w:val="24"/>
          <w:highlight w:val="none"/>
          <w:lang w:val="en-US" w:eastAsia="zh-CN"/>
          <w14:textFill>
            <w14:solidFill>
              <w14:schemeClr w14:val="tx1"/>
            </w14:solidFill>
          </w14:textFill>
        </w:rPr>
      </w:pPr>
      <w:r>
        <w:rPr>
          <w:rFonts w:hint="eastAsia" w:ascii="宋体" w:hAnsi="宋体" w:cs="宋体"/>
          <w:color w:val="000000" w:themeColor="text1"/>
          <w:spacing w:val="11"/>
          <w:sz w:val="24"/>
          <w:szCs w:val="24"/>
          <w:highlight w:val="none"/>
          <w:lang w:val="en-US" w:eastAsia="zh-CN"/>
          <w14:textFill>
            <w14:solidFill>
              <w14:schemeClr w14:val="tx1"/>
            </w14:solidFill>
          </w14:textFill>
        </w:rPr>
        <w:t>3.本项目的特定资格要求：无</w:t>
      </w:r>
    </w:p>
    <w:p w14:paraId="5DD0D275">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000000" w:themeColor="text1"/>
          <w:spacing w:val="11"/>
          <w:sz w:val="24"/>
          <w:szCs w:val="24"/>
          <w:highlight w:val="none"/>
          <w14:textFill>
            <w14:solidFill>
              <w14:schemeClr w14:val="tx1"/>
            </w14:solidFill>
          </w14:textFill>
        </w:rPr>
      </w:pPr>
      <w:r>
        <w:rPr>
          <w:rFonts w:hint="eastAsia" w:ascii="宋体" w:hAnsi="宋体" w:eastAsia="宋体" w:cs="宋体"/>
          <w:color w:val="000000" w:themeColor="text1"/>
          <w:spacing w:val="1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pacing w:val="11"/>
          <w:sz w:val="24"/>
          <w:szCs w:val="24"/>
          <w:highlight w:val="none"/>
          <w14:textFill>
            <w14:solidFill>
              <w14:schemeClr w14:val="tx1"/>
            </w14:solidFill>
          </w14:textFill>
        </w:rPr>
        <w:t xml:space="preserve"> 投标人须在中华人民共和国境内注册，能够独立承担民事责任的法人、其他组织形式，具备有效的营业执照；并在人员、设备、资金等方面具有相应的能力。</w:t>
      </w:r>
    </w:p>
    <w:p w14:paraId="32A2F944">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000000" w:themeColor="text1"/>
          <w:spacing w:val="1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pacing w:val="11"/>
          <w:sz w:val="24"/>
          <w:szCs w:val="24"/>
          <w:highlight w:val="none"/>
          <w14:textFill>
            <w14:solidFill>
              <w14:schemeClr w14:val="tx1"/>
            </w14:solidFill>
          </w14:textFill>
        </w:rPr>
        <w:t>提供经第三方会计师事务所审计的完整有效的企业财务报告扫描件（投标截止日为上半年的，提供本年上两个年度任一年度的上述材料；投标截止日为下半年的，提供上一个年度的上述材料）或提供其基本开户银行在投标截止日前六个月内出具的资信证明扫描件（银行出具的存款证明不能替代银行资信证明）</w:t>
      </w:r>
      <w:r>
        <w:rPr>
          <w:rFonts w:hint="eastAsia" w:ascii="宋体" w:hAnsi="宋体" w:eastAsia="宋体" w:cs="宋体"/>
          <w:color w:val="000000" w:themeColor="text1"/>
          <w:spacing w:val="11"/>
          <w:sz w:val="24"/>
          <w:szCs w:val="24"/>
          <w:highlight w:val="none"/>
          <w:lang w:eastAsia="zh-CN"/>
          <w14:textFill>
            <w14:solidFill>
              <w14:schemeClr w14:val="tx1"/>
            </w14:solidFill>
          </w14:textFill>
        </w:rPr>
        <w:t>。</w:t>
      </w:r>
    </w:p>
    <w:p w14:paraId="15CAA1BD">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000000" w:themeColor="text1"/>
          <w:spacing w:val="11"/>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11"/>
          <w:sz w:val="24"/>
          <w:szCs w:val="24"/>
          <w:highlight w:val="none"/>
          <w:lang w:val="en-US" w:eastAsia="zh-CN"/>
          <w14:textFill>
            <w14:solidFill>
              <w14:schemeClr w14:val="tx1"/>
            </w14:solidFill>
          </w14:textFill>
        </w:rPr>
        <w:t>6.参加政府采购活动前三年内，在经营活动中没有重大违法记录</w:t>
      </w:r>
    </w:p>
    <w:p w14:paraId="7BB0A0C5">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000000" w:themeColor="text1"/>
          <w:spacing w:val="11"/>
          <w:sz w:val="24"/>
          <w:szCs w:val="24"/>
          <w:highlight w:val="none"/>
          <w14:textFill>
            <w14:solidFill>
              <w14:schemeClr w14:val="tx1"/>
            </w14:solidFill>
          </w14:textFill>
        </w:rPr>
      </w:pPr>
      <w:r>
        <w:rPr>
          <w:rFonts w:hint="eastAsia" w:ascii="宋体" w:hAnsi="宋体" w:eastAsia="宋体" w:cs="宋体"/>
          <w:color w:val="000000" w:themeColor="text1"/>
          <w:spacing w:val="1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pacing w:val="11"/>
          <w:sz w:val="24"/>
          <w:szCs w:val="24"/>
          <w:highlight w:val="none"/>
          <w14:textFill>
            <w14:solidFill>
              <w14:schemeClr w14:val="tx1"/>
            </w14:solidFill>
          </w14:textFill>
        </w:rPr>
        <w:t>信誉要求：①拒绝列入政府取消投标资格记录期间的企业或个人投标；②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3DAC5D1D">
      <w:pPr>
        <w:keepNext/>
        <w:keepLines/>
        <w:pageBreakBefore w:val="0"/>
        <w:kinsoku/>
        <w:wordWrap/>
        <w:overflowPunct/>
        <w:topLinePunct w:val="0"/>
        <w:autoSpaceDE/>
        <w:autoSpaceDN/>
        <w:bidi w:val="0"/>
        <w:adjustRightInd/>
        <w:snapToGrid/>
        <w:spacing w:line="360" w:lineRule="auto"/>
        <w:ind w:firstLine="492" w:firstLineChars="200"/>
        <w:textAlignment w:val="auto"/>
        <w:outlineLvl w:val="1"/>
        <w:rPr>
          <w:rFonts w:hint="eastAsia" w:ascii="宋体" w:hAnsi="宋体" w:eastAsia="宋体" w:cs="宋体"/>
          <w:spacing w:val="11"/>
          <w:sz w:val="24"/>
          <w:szCs w:val="24"/>
          <w:highlight w:val="none"/>
        </w:rPr>
      </w:pPr>
      <w:bookmarkStart w:id="16" w:name="_Toc25836"/>
      <w:r>
        <w:rPr>
          <w:rFonts w:hint="eastAsia" w:ascii="宋体" w:hAnsi="宋体" w:eastAsia="宋体" w:cs="宋体"/>
          <w:color w:val="000000" w:themeColor="text1"/>
          <w:spacing w:val="1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pacing w:val="11"/>
          <w:sz w:val="24"/>
          <w:szCs w:val="24"/>
          <w:highlight w:val="none"/>
          <w14:textFill>
            <w14:solidFill>
              <w14:schemeClr w14:val="tx1"/>
            </w14:solidFill>
          </w14:textFill>
        </w:rPr>
        <w:t>与采购人存在利害关系可能影响招标公正性的法人、其他组织或者个人，不得参加投标；企业名称不同但法定代表人为同一个自然人的两个或者两个以上的供应商不得参加同一采购项目的投标；如果出现上述情况，相关供应商的投标均将被拒绝。</w:t>
      </w:r>
      <w:bookmarkEnd w:id="16"/>
    </w:p>
    <w:p w14:paraId="4605D26B">
      <w:pPr>
        <w:keepNext/>
        <w:keepLines/>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Cs/>
          <w:spacing w:val="11"/>
          <w:sz w:val="24"/>
          <w:szCs w:val="24"/>
          <w:highlight w:val="none"/>
        </w:rPr>
      </w:pPr>
      <w:bookmarkStart w:id="17" w:name="_Toc18079"/>
      <w:bookmarkStart w:id="18" w:name="_Toc35393623"/>
      <w:bookmarkStart w:id="19" w:name="_Toc35393792"/>
      <w:r>
        <w:rPr>
          <w:rFonts w:hint="eastAsia" w:ascii="宋体" w:hAnsi="宋体" w:eastAsia="宋体" w:cs="宋体"/>
          <w:bCs/>
          <w:spacing w:val="11"/>
          <w:sz w:val="24"/>
          <w:szCs w:val="24"/>
          <w:highlight w:val="none"/>
        </w:rPr>
        <w:t>三、获取招标文件</w:t>
      </w:r>
      <w:bookmarkEnd w:id="14"/>
      <w:bookmarkEnd w:id="15"/>
      <w:bookmarkEnd w:id="17"/>
      <w:bookmarkEnd w:id="18"/>
      <w:bookmarkEnd w:id="19"/>
    </w:p>
    <w:p w14:paraId="66A1521E">
      <w:pPr>
        <w:pageBreakBefore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spacing w:val="11"/>
          <w:sz w:val="24"/>
          <w:szCs w:val="24"/>
          <w:highlight w:val="none"/>
        </w:rPr>
      </w:pPr>
      <w:r>
        <w:rPr>
          <w:rFonts w:hint="eastAsia" w:ascii="宋体" w:hAnsi="宋体" w:eastAsia="宋体" w:cs="宋体"/>
          <w:b/>
          <w:bCs/>
          <w:spacing w:val="11"/>
          <w:sz w:val="24"/>
          <w:szCs w:val="24"/>
          <w:highlight w:val="none"/>
        </w:rPr>
        <w:t>1.时间：</w:t>
      </w:r>
      <w:r>
        <w:rPr>
          <w:rFonts w:hint="eastAsia" w:ascii="宋体" w:hAnsi="宋体" w:eastAsia="宋体" w:cs="宋体"/>
          <w:spacing w:val="11"/>
          <w:sz w:val="24"/>
          <w:szCs w:val="24"/>
          <w:highlight w:val="none"/>
          <w:u w:val="single"/>
          <w:lang w:val="en-US" w:eastAsia="zh-CN"/>
        </w:rPr>
        <w:t>2025</w:t>
      </w:r>
      <w:r>
        <w:rPr>
          <w:rFonts w:hint="eastAsia" w:ascii="宋体" w:hAnsi="宋体" w:eastAsia="宋体" w:cs="宋体"/>
          <w:spacing w:val="11"/>
          <w:sz w:val="24"/>
          <w:szCs w:val="24"/>
          <w:highlight w:val="none"/>
          <w:u w:val="single"/>
        </w:rPr>
        <w:t>年</w:t>
      </w:r>
      <w:r>
        <w:rPr>
          <w:rFonts w:hint="eastAsia" w:ascii="宋体" w:hAnsi="宋体" w:eastAsia="宋体" w:cs="宋体"/>
          <w:spacing w:val="11"/>
          <w:sz w:val="24"/>
          <w:szCs w:val="24"/>
          <w:highlight w:val="none"/>
          <w:u w:val="single"/>
          <w:lang w:val="en-US" w:eastAsia="zh-CN"/>
        </w:rPr>
        <w:t>3</w:t>
      </w:r>
      <w:r>
        <w:rPr>
          <w:rFonts w:hint="eastAsia" w:ascii="宋体" w:hAnsi="宋体" w:eastAsia="宋体" w:cs="宋体"/>
          <w:spacing w:val="11"/>
          <w:sz w:val="24"/>
          <w:szCs w:val="24"/>
          <w:highlight w:val="none"/>
          <w:u w:val="single"/>
        </w:rPr>
        <w:t>月</w:t>
      </w:r>
      <w:r>
        <w:rPr>
          <w:rFonts w:hint="eastAsia" w:ascii="宋体" w:hAnsi="宋体" w:cs="宋体"/>
          <w:spacing w:val="11"/>
          <w:sz w:val="24"/>
          <w:szCs w:val="24"/>
          <w:highlight w:val="none"/>
          <w:u w:val="single"/>
          <w:lang w:val="en-US" w:eastAsia="zh-CN"/>
        </w:rPr>
        <w:t>12</w:t>
      </w:r>
      <w:r>
        <w:rPr>
          <w:rFonts w:hint="eastAsia" w:ascii="宋体" w:hAnsi="宋体" w:eastAsia="宋体" w:cs="宋体"/>
          <w:spacing w:val="11"/>
          <w:sz w:val="24"/>
          <w:szCs w:val="24"/>
          <w:highlight w:val="none"/>
          <w:u w:val="single"/>
        </w:rPr>
        <w:t>日</w:t>
      </w:r>
      <w:r>
        <w:rPr>
          <w:rFonts w:hint="eastAsia" w:ascii="宋体" w:hAnsi="宋体" w:eastAsia="宋体" w:cs="宋体"/>
          <w:spacing w:val="11"/>
          <w:sz w:val="24"/>
          <w:szCs w:val="24"/>
          <w:highlight w:val="none"/>
        </w:rPr>
        <w:t>至</w:t>
      </w:r>
      <w:r>
        <w:rPr>
          <w:rFonts w:hint="eastAsia" w:ascii="宋体" w:hAnsi="宋体" w:eastAsia="宋体" w:cs="宋体"/>
          <w:spacing w:val="11"/>
          <w:sz w:val="24"/>
          <w:szCs w:val="24"/>
          <w:highlight w:val="none"/>
          <w:u w:val="single"/>
          <w:lang w:val="en-US" w:eastAsia="zh-CN"/>
        </w:rPr>
        <w:t>2025</w:t>
      </w:r>
      <w:r>
        <w:rPr>
          <w:rFonts w:hint="eastAsia" w:ascii="宋体" w:hAnsi="宋体" w:eastAsia="宋体" w:cs="宋体"/>
          <w:spacing w:val="11"/>
          <w:sz w:val="24"/>
          <w:szCs w:val="24"/>
          <w:highlight w:val="none"/>
          <w:u w:val="single"/>
        </w:rPr>
        <w:t>年</w:t>
      </w:r>
      <w:r>
        <w:rPr>
          <w:rFonts w:hint="eastAsia" w:ascii="宋体" w:hAnsi="宋体" w:eastAsia="宋体" w:cs="宋体"/>
          <w:spacing w:val="11"/>
          <w:sz w:val="24"/>
          <w:szCs w:val="24"/>
          <w:highlight w:val="none"/>
          <w:u w:val="single"/>
          <w:lang w:val="en-US" w:eastAsia="zh-CN"/>
        </w:rPr>
        <w:t>3</w:t>
      </w:r>
      <w:r>
        <w:rPr>
          <w:rFonts w:hint="eastAsia" w:ascii="宋体" w:hAnsi="宋体" w:eastAsia="宋体" w:cs="宋体"/>
          <w:spacing w:val="11"/>
          <w:sz w:val="24"/>
          <w:szCs w:val="24"/>
          <w:highlight w:val="none"/>
          <w:u w:val="single"/>
        </w:rPr>
        <w:t>月</w:t>
      </w:r>
      <w:r>
        <w:rPr>
          <w:rFonts w:hint="eastAsia" w:ascii="宋体" w:hAnsi="宋体" w:eastAsia="宋体" w:cs="宋体"/>
          <w:spacing w:val="11"/>
          <w:sz w:val="24"/>
          <w:szCs w:val="24"/>
          <w:highlight w:val="none"/>
          <w:u w:val="single"/>
          <w:lang w:val="en-US" w:eastAsia="zh-CN"/>
        </w:rPr>
        <w:t>1</w:t>
      </w:r>
      <w:r>
        <w:rPr>
          <w:rFonts w:hint="eastAsia" w:ascii="宋体" w:hAnsi="宋体" w:cs="宋体"/>
          <w:spacing w:val="11"/>
          <w:sz w:val="24"/>
          <w:szCs w:val="24"/>
          <w:highlight w:val="none"/>
          <w:u w:val="single"/>
          <w:lang w:val="en-US" w:eastAsia="zh-CN"/>
        </w:rPr>
        <w:t>9</w:t>
      </w:r>
      <w:r>
        <w:rPr>
          <w:rFonts w:hint="eastAsia" w:ascii="宋体" w:hAnsi="宋体" w:eastAsia="宋体" w:cs="宋体"/>
          <w:spacing w:val="11"/>
          <w:sz w:val="24"/>
          <w:szCs w:val="24"/>
          <w:highlight w:val="none"/>
          <w:u w:val="single"/>
        </w:rPr>
        <w:t>日</w:t>
      </w:r>
      <w:r>
        <w:rPr>
          <w:rFonts w:hint="eastAsia" w:ascii="宋体" w:hAnsi="宋体" w:eastAsia="宋体" w:cs="宋体"/>
          <w:spacing w:val="11"/>
          <w:sz w:val="24"/>
          <w:szCs w:val="24"/>
          <w:highlight w:val="none"/>
        </w:rPr>
        <w:t xml:space="preserve">（北京时间，法定节假日除外）。 </w:t>
      </w:r>
    </w:p>
    <w:p w14:paraId="29A5CAE5">
      <w:pPr>
        <w:pageBreakBefore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spacing w:val="11"/>
          <w:sz w:val="24"/>
          <w:szCs w:val="24"/>
          <w:highlight w:val="none"/>
          <w:u w:val="single"/>
        </w:rPr>
      </w:pPr>
      <w:r>
        <w:rPr>
          <w:rFonts w:hint="eastAsia" w:ascii="宋体" w:hAnsi="宋体" w:eastAsia="宋体" w:cs="宋体"/>
          <w:b/>
          <w:bCs/>
          <w:spacing w:val="11"/>
          <w:sz w:val="24"/>
          <w:szCs w:val="24"/>
          <w:highlight w:val="none"/>
        </w:rPr>
        <w:t>2.地点：</w:t>
      </w:r>
      <w:r>
        <w:rPr>
          <w:rFonts w:hint="eastAsia" w:ascii="宋体" w:hAnsi="宋体" w:eastAsia="宋体" w:cs="宋体"/>
          <w:spacing w:val="11"/>
          <w:sz w:val="24"/>
          <w:szCs w:val="24"/>
          <w:highlight w:val="none"/>
        </w:rPr>
        <w:t>政府采购云平台（http://www.zcygov.cn）网站。</w:t>
      </w:r>
    </w:p>
    <w:p w14:paraId="599A217D">
      <w:pPr>
        <w:pStyle w:val="16"/>
        <w:pageBreakBefore w:val="0"/>
        <w:kinsoku/>
        <w:wordWrap/>
        <w:overflowPunct/>
        <w:topLinePunct w:val="0"/>
        <w:autoSpaceDE/>
        <w:autoSpaceDN/>
        <w:bidi w:val="0"/>
        <w:adjustRightInd/>
        <w:snapToGrid/>
        <w:spacing w:beforeAutospacing="0" w:afterAutospacing="0" w:line="360" w:lineRule="auto"/>
        <w:ind w:firstLine="492" w:firstLineChars="200"/>
        <w:jc w:val="both"/>
        <w:textAlignment w:val="auto"/>
        <w:rPr>
          <w:rFonts w:hint="eastAsia" w:ascii="宋体" w:hAnsi="宋体" w:eastAsia="宋体" w:cs="宋体"/>
          <w:b/>
          <w:spacing w:val="11"/>
          <w:sz w:val="24"/>
          <w:szCs w:val="24"/>
          <w:highlight w:val="none"/>
          <w:u w:val="single"/>
        </w:rPr>
      </w:pPr>
      <w:r>
        <w:rPr>
          <w:rFonts w:hint="eastAsia" w:ascii="宋体" w:hAnsi="宋体" w:eastAsia="宋体" w:cs="宋体"/>
          <w:b/>
          <w:bCs/>
          <w:spacing w:val="11"/>
          <w:sz w:val="24"/>
          <w:szCs w:val="24"/>
          <w:highlight w:val="none"/>
        </w:rPr>
        <w:t>3.方式：</w:t>
      </w:r>
      <w:r>
        <w:rPr>
          <w:rFonts w:hint="eastAsia" w:ascii="宋体" w:hAnsi="宋体" w:eastAsia="宋体" w:cs="宋体"/>
          <w:spacing w:val="11"/>
          <w:kern w:val="2"/>
          <w:sz w:val="24"/>
          <w:szCs w:val="24"/>
          <w:highlight w:val="none"/>
        </w:rPr>
        <w:t>供应商获取采购文件前，应当注册成为“政府采购云平台”平台供应商，并下载招标文件，（操作路径：登录“政府采购云平台”平台-项目采购-获取采购文件-找到本项目-点击“申请获取采购文件”）按采购包下载采购文件，并点击下载确认参加本项目采购活动，其他途径获取的采购文件一律按无效投标处理。</w:t>
      </w:r>
    </w:p>
    <w:p w14:paraId="4989E94B">
      <w:pPr>
        <w:keepNext/>
        <w:keepLines/>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Cs/>
          <w:spacing w:val="11"/>
          <w:sz w:val="24"/>
          <w:szCs w:val="24"/>
          <w:highlight w:val="none"/>
        </w:rPr>
      </w:pPr>
      <w:bookmarkStart w:id="20" w:name="_Toc28359005"/>
      <w:bookmarkStart w:id="21" w:name="_Toc28359082"/>
      <w:bookmarkStart w:id="22" w:name="_Toc27898"/>
      <w:bookmarkStart w:id="23" w:name="_Toc35393793"/>
      <w:bookmarkStart w:id="24" w:name="_Toc35393624"/>
      <w:r>
        <w:rPr>
          <w:rFonts w:hint="eastAsia" w:ascii="宋体" w:hAnsi="宋体" w:eastAsia="宋体" w:cs="宋体"/>
          <w:bCs/>
          <w:spacing w:val="11"/>
          <w:sz w:val="24"/>
          <w:szCs w:val="24"/>
          <w:highlight w:val="none"/>
        </w:rPr>
        <w:t>四、提交投标文件</w:t>
      </w:r>
      <w:bookmarkEnd w:id="20"/>
      <w:bookmarkEnd w:id="21"/>
      <w:r>
        <w:rPr>
          <w:rFonts w:hint="eastAsia" w:ascii="宋体" w:hAnsi="宋体" w:eastAsia="宋体" w:cs="宋体"/>
          <w:bCs/>
          <w:spacing w:val="11"/>
          <w:sz w:val="24"/>
          <w:szCs w:val="24"/>
          <w:highlight w:val="none"/>
        </w:rPr>
        <w:t>截止时间、开标时间和地点</w:t>
      </w:r>
      <w:bookmarkEnd w:id="22"/>
      <w:bookmarkEnd w:id="23"/>
      <w:bookmarkEnd w:id="24"/>
    </w:p>
    <w:p w14:paraId="0458A4E4">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Cs/>
          <w:spacing w:val="11"/>
          <w:sz w:val="24"/>
          <w:szCs w:val="24"/>
          <w:highlight w:val="none"/>
        </w:rPr>
      </w:pPr>
      <w:r>
        <w:rPr>
          <w:rFonts w:hint="eastAsia" w:ascii="宋体" w:hAnsi="宋体" w:eastAsia="宋体" w:cs="宋体"/>
          <w:b/>
          <w:spacing w:val="11"/>
          <w:sz w:val="24"/>
          <w:szCs w:val="24"/>
          <w:highlight w:val="none"/>
        </w:rPr>
        <w:t>1.投标文件提交截止时间：</w:t>
      </w:r>
      <w:r>
        <w:rPr>
          <w:rFonts w:hint="eastAsia" w:ascii="宋体" w:hAnsi="宋体" w:eastAsia="宋体" w:cs="宋体"/>
          <w:bCs/>
          <w:spacing w:val="11"/>
          <w:sz w:val="24"/>
          <w:szCs w:val="24"/>
          <w:highlight w:val="none"/>
        </w:rPr>
        <w:t>自公告发布之日起至</w:t>
      </w:r>
      <w:r>
        <w:rPr>
          <w:rFonts w:hint="eastAsia" w:ascii="宋体" w:hAnsi="宋体" w:eastAsia="宋体" w:cs="宋体"/>
          <w:bCs/>
          <w:spacing w:val="11"/>
          <w:sz w:val="24"/>
          <w:szCs w:val="24"/>
          <w:highlight w:val="none"/>
          <w:u w:val="single"/>
        </w:rPr>
        <w:t xml:space="preserve"> </w:t>
      </w:r>
      <w:r>
        <w:rPr>
          <w:rFonts w:hint="eastAsia" w:ascii="宋体" w:hAnsi="宋体" w:cs="宋体"/>
          <w:bCs/>
          <w:spacing w:val="11"/>
          <w:sz w:val="24"/>
          <w:szCs w:val="24"/>
          <w:highlight w:val="none"/>
          <w:u w:val="single"/>
          <w:lang w:val="en-US" w:eastAsia="zh-CN"/>
        </w:rPr>
        <w:t>2025年4月3日下午13时30分</w:t>
      </w:r>
      <w:r>
        <w:rPr>
          <w:rFonts w:hint="eastAsia" w:ascii="宋体" w:hAnsi="宋体" w:eastAsia="宋体" w:cs="宋体"/>
          <w:bCs/>
          <w:spacing w:val="11"/>
          <w:sz w:val="24"/>
          <w:szCs w:val="24"/>
          <w:highlight w:val="none"/>
        </w:rPr>
        <w:t xml:space="preserve">（北京时间）。 </w:t>
      </w:r>
    </w:p>
    <w:p w14:paraId="649415F0">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Cs/>
          <w:spacing w:val="11"/>
          <w:sz w:val="24"/>
          <w:szCs w:val="24"/>
          <w:highlight w:val="none"/>
        </w:rPr>
      </w:pPr>
      <w:r>
        <w:rPr>
          <w:rFonts w:hint="eastAsia" w:ascii="宋体" w:hAnsi="宋体" w:eastAsia="宋体" w:cs="宋体"/>
          <w:b/>
          <w:spacing w:val="11"/>
          <w:sz w:val="24"/>
          <w:szCs w:val="24"/>
          <w:highlight w:val="none"/>
        </w:rPr>
        <w:t>2.投标文件提交地点：</w:t>
      </w:r>
      <w:r>
        <w:rPr>
          <w:rFonts w:hint="eastAsia" w:ascii="宋体" w:hAnsi="宋体" w:eastAsia="宋体" w:cs="宋体"/>
          <w:bCs/>
          <w:spacing w:val="11"/>
          <w:sz w:val="24"/>
          <w:szCs w:val="24"/>
          <w:highlight w:val="none"/>
        </w:rPr>
        <w:t>在政府采购云平台网上传电子加密投标文件。</w:t>
      </w:r>
    </w:p>
    <w:p w14:paraId="22452D46">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spacing w:val="11"/>
          <w:sz w:val="24"/>
          <w:szCs w:val="24"/>
          <w:highlight w:val="none"/>
        </w:rPr>
      </w:pPr>
      <w:r>
        <w:rPr>
          <w:rFonts w:hint="eastAsia" w:ascii="宋体" w:hAnsi="宋体" w:eastAsia="宋体" w:cs="宋体"/>
          <w:b w:val="0"/>
          <w:bCs/>
          <w:spacing w:val="11"/>
          <w:sz w:val="24"/>
          <w:szCs w:val="24"/>
          <w:highlight w:val="none"/>
        </w:rPr>
        <w:t>提交方式：本项目为全流程电子化项目，通过“政府采购云平台”平台实行在线电子投标，供应商应先安装“政府采购云平台投标客户端”（请自行前往“政府采购云平台”平台进行下载），并按照本项目采购文件和“政府采购云平台”平台的要求编制、加密后在响应文件截止时间前通过网络上传至“政府采购云平台”平台。</w:t>
      </w:r>
    </w:p>
    <w:p w14:paraId="14788944">
      <w:pPr>
        <w:pageBreakBefore w:val="0"/>
        <w:numPr>
          <w:ilvl w:val="0"/>
          <w:numId w:val="0"/>
        </w:numPr>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Cs/>
          <w:spacing w:val="11"/>
          <w:sz w:val="24"/>
          <w:szCs w:val="24"/>
          <w:highlight w:val="none"/>
        </w:rPr>
      </w:pPr>
      <w:r>
        <w:rPr>
          <w:rFonts w:hint="eastAsia" w:ascii="宋体" w:hAnsi="宋体" w:eastAsia="宋体" w:cs="宋体"/>
          <w:b/>
          <w:spacing w:val="11"/>
          <w:sz w:val="24"/>
          <w:szCs w:val="24"/>
          <w:highlight w:val="none"/>
          <w:lang w:val="en-US" w:eastAsia="zh-CN"/>
        </w:rPr>
        <w:t>3.</w:t>
      </w:r>
      <w:r>
        <w:rPr>
          <w:rFonts w:hint="eastAsia" w:ascii="宋体" w:hAnsi="宋体" w:eastAsia="宋体" w:cs="宋体"/>
          <w:b/>
          <w:spacing w:val="11"/>
          <w:sz w:val="24"/>
          <w:szCs w:val="24"/>
          <w:highlight w:val="none"/>
        </w:rPr>
        <w:t>开标时间和地点：</w:t>
      </w:r>
      <w:r>
        <w:rPr>
          <w:rFonts w:hint="eastAsia" w:ascii="宋体" w:hAnsi="宋体" w:cs="宋体"/>
          <w:bCs/>
          <w:spacing w:val="11"/>
          <w:sz w:val="24"/>
          <w:szCs w:val="24"/>
          <w:highlight w:val="none"/>
          <w:lang w:val="en-US" w:eastAsia="zh-CN"/>
        </w:rPr>
        <w:t>2025年4月3日下午13时30分</w:t>
      </w:r>
      <w:r>
        <w:rPr>
          <w:rFonts w:hint="eastAsia" w:ascii="宋体" w:hAnsi="宋体" w:eastAsia="宋体" w:cs="宋体"/>
          <w:bCs/>
          <w:spacing w:val="11"/>
          <w:sz w:val="24"/>
          <w:szCs w:val="24"/>
          <w:highlight w:val="none"/>
        </w:rPr>
        <w:t>（北京时间），通化市公共资源交易中心（通化市政府采购中心）</w:t>
      </w:r>
      <w:r>
        <w:rPr>
          <w:rFonts w:hint="eastAsia" w:ascii="宋体" w:hAnsi="宋体" w:cs="宋体"/>
          <w:bCs/>
          <w:spacing w:val="11"/>
          <w:sz w:val="24"/>
          <w:szCs w:val="24"/>
          <w:highlight w:val="none"/>
          <w:lang w:eastAsia="zh-CN"/>
        </w:rPr>
        <w:t>第四开标室</w:t>
      </w:r>
      <w:r>
        <w:rPr>
          <w:rFonts w:hint="eastAsia" w:ascii="宋体" w:hAnsi="宋体" w:eastAsia="宋体" w:cs="宋体"/>
          <w:bCs/>
          <w:spacing w:val="11"/>
          <w:sz w:val="24"/>
          <w:szCs w:val="24"/>
          <w:highlight w:val="none"/>
        </w:rPr>
        <w:t>。</w:t>
      </w:r>
    </w:p>
    <w:p w14:paraId="342261DF">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spacing w:val="11"/>
          <w:sz w:val="24"/>
          <w:szCs w:val="24"/>
          <w:highlight w:val="none"/>
        </w:rPr>
      </w:pPr>
      <w:r>
        <w:rPr>
          <w:rFonts w:hint="eastAsia" w:ascii="宋体" w:hAnsi="宋体" w:eastAsia="宋体" w:cs="宋体"/>
          <w:bCs/>
          <w:spacing w:val="11"/>
          <w:sz w:val="24"/>
          <w:szCs w:val="24"/>
          <w:highlight w:val="none"/>
        </w:rPr>
        <w:t>电子投标文件解密期限及方式：开标时间后30分钟内，由供应商持制作该电子投标文件的同一数字证书（CA锁）及电脑进行远程解密（各供应商开标前及网上开评标系统公布供应商名单前，不要提前进行远程解密。因供应商自身原因未能按时完成解密的，视为逾期未提交投标文件，其投标无效。</w:t>
      </w:r>
    </w:p>
    <w:p w14:paraId="61640F64">
      <w:pPr>
        <w:keepNext/>
        <w:keepLines/>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Cs/>
          <w:spacing w:val="11"/>
          <w:sz w:val="24"/>
          <w:szCs w:val="24"/>
          <w:highlight w:val="none"/>
        </w:rPr>
      </w:pPr>
      <w:bookmarkStart w:id="25" w:name="_Toc35393625"/>
      <w:bookmarkStart w:id="26" w:name="_Toc28359084"/>
      <w:bookmarkStart w:id="27" w:name="_Toc28359007"/>
      <w:bookmarkStart w:id="28" w:name="_Toc7328"/>
      <w:bookmarkStart w:id="29" w:name="_Toc35393794"/>
      <w:r>
        <w:rPr>
          <w:rFonts w:hint="eastAsia" w:ascii="宋体" w:hAnsi="宋体" w:eastAsia="宋体" w:cs="宋体"/>
          <w:bCs/>
          <w:spacing w:val="11"/>
          <w:sz w:val="24"/>
          <w:szCs w:val="24"/>
          <w:highlight w:val="none"/>
        </w:rPr>
        <w:t>五、公告期限</w:t>
      </w:r>
      <w:bookmarkEnd w:id="25"/>
      <w:bookmarkEnd w:id="26"/>
      <w:bookmarkEnd w:id="27"/>
      <w:bookmarkEnd w:id="28"/>
      <w:bookmarkEnd w:id="29"/>
    </w:p>
    <w:p w14:paraId="1312384E">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spacing w:val="11"/>
          <w:kern w:val="0"/>
          <w:sz w:val="24"/>
          <w:szCs w:val="24"/>
          <w:highlight w:val="none"/>
        </w:rPr>
      </w:pPr>
      <w:r>
        <w:rPr>
          <w:rFonts w:hint="eastAsia" w:ascii="宋体" w:hAnsi="宋体" w:eastAsia="宋体" w:cs="宋体"/>
          <w:spacing w:val="11"/>
          <w:kern w:val="0"/>
          <w:sz w:val="24"/>
          <w:szCs w:val="24"/>
          <w:highlight w:val="none"/>
        </w:rPr>
        <w:t>自本公告发布之日起5个工作日。</w:t>
      </w:r>
    </w:p>
    <w:p w14:paraId="1F7F243E">
      <w:pPr>
        <w:keepNext/>
        <w:keepLines/>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Cs/>
          <w:spacing w:val="11"/>
          <w:sz w:val="24"/>
          <w:szCs w:val="24"/>
          <w:highlight w:val="none"/>
        </w:rPr>
      </w:pPr>
      <w:bookmarkStart w:id="30" w:name="_Toc14042"/>
      <w:bookmarkStart w:id="31" w:name="_Toc35393795"/>
      <w:bookmarkStart w:id="32" w:name="_Toc35393626"/>
      <w:r>
        <w:rPr>
          <w:rFonts w:hint="eastAsia" w:ascii="宋体" w:hAnsi="宋体" w:eastAsia="宋体" w:cs="宋体"/>
          <w:bCs/>
          <w:spacing w:val="11"/>
          <w:sz w:val="24"/>
          <w:szCs w:val="24"/>
          <w:highlight w:val="none"/>
        </w:rPr>
        <w:t>六、其他补充事宜</w:t>
      </w:r>
      <w:bookmarkEnd w:id="30"/>
      <w:bookmarkEnd w:id="31"/>
      <w:bookmarkEnd w:id="32"/>
    </w:p>
    <w:p w14:paraId="1B85BBF9">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spacing w:val="11"/>
          <w:sz w:val="24"/>
          <w:szCs w:val="24"/>
          <w:highlight w:val="none"/>
        </w:rPr>
      </w:pPr>
      <w:r>
        <w:rPr>
          <w:rFonts w:hint="eastAsia" w:ascii="宋体" w:hAnsi="宋体" w:eastAsia="宋体" w:cs="宋体"/>
          <w:b/>
          <w:bCs/>
          <w:spacing w:val="11"/>
          <w:sz w:val="24"/>
          <w:szCs w:val="24"/>
          <w:highlight w:val="none"/>
        </w:rPr>
        <w:t>1.现场考察时间和地点：</w:t>
      </w:r>
      <w:r>
        <w:rPr>
          <w:rFonts w:hint="eastAsia" w:ascii="宋体" w:hAnsi="宋体" w:eastAsia="宋体" w:cs="宋体"/>
          <w:spacing w:val="11"/>
          <w:sz w:val="24"/>
          <w:szCs w:val="24"/>
          <w:highlight w:val="none"/>
        </w:rPr>
        <w:t>本项目</w:t>
      </w:r>
      <w:r>
        <w:rPr>
          <w:rFonts w:hint="eastAsia" w:ascii="宋体" w:hAnsi="宋体" w:eastAsia="宋体" w:cs="宋体"/>
          <w:spacing w:val="11"/>
          <w:sz w:val="24"/>
          <w:szCs w:val="24"/>
          <w:highlight w:val="none"/>
          <w:u w:val="single"/>
        </w:rPr>
        <w:t>（否）</w:t>
      </w:r>
      <w:r>
        <w:rPr>
          <w:rFonts w:hint="eastAsia" w:ascii="宋体" w:hAnsi="宋体" w:eastAsia="宋体" w:cs="宋体"/>
          <w:spacing w:val="11"/>
          <w:sz w:val="24"/>
          <w:szCs w:val="24"/>
          <w:highlight w:val="none"/>
        </w:rPr>
        <w:t>组织现场考察。</w:t>
      </w:r>
    </w:p>
    <w:p w14:paraId="0B434BDB">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spacing w:val="11"/>
          <w:sz w:val="24"/>
          <w:szCs w:val="24"/>
          <w:highlight w:val="none"/>
        </w:rPr>
      </w:pPr>
      <w:r>
        <w:rPr>
          <w:rFonts w:hint="eastAsia" w:ascii="宋体" w:hAnsi="宋体" w:eastAsia="宋体" w:cs="宋体"/>
          <w:b/>
          <w:bCs/>
          <w:spacing w:val="11"/>
          <w:sz w:val="24"/>
          <w:szCs w:val="24"/>
          <w:highlight w:val="none"/>
        </w:rPr>
        <w:t>2.开标前答疑会时间和地点：</w:t>
      </w:r>
      <w:r>
        <w:rPr>
          <w:rFonts w:hint="eastAsia" w:ascii="宋体" w:hAnsi="宋体" w:eastAsia="宋体" w:cs="宋体"/>
          <w:spacing w:val="11"/>
          <w:sz w:val="24"/>
          <w:szCs w:val="24"/>
          <w:highlight w:val="none"/>
        </w:rPr>
        <w:t>本项目</w:t>
      </w:r>
      <w:r>
        <w:rPr>
          <w:rFonts w:hint="eastAsia" w:ascii="宋体" w:hAnsi="宋体" w:eastAsia="宋体" w:cs="宋体"/>
          <w:spacing w:val="11"/>
          <w:sz w:val="24"/>
          <w:szCs w:val="24"/>
          <w:highlight w:val="none"/>
          <w:u w:val="single"/>
        </w:rPr>
        <w:t>（否）</w:t>
      </w:r>
      <w:r>
        <w:rPr>
          <w:rFonts w:hint="eastAsia" w:ascii="宋体" w:hAnsi="宋体" w:eastAsia="宋体" w:cs="宋体"/>
          <w:spacing w:val="11"/>
          <w:sz w:val="24"/>
          <w:szCs w:val="24"/>
          <w:highlight w:val="none"/>
        </w:rPr>
        <w:t>组织开标前答疑会。</w:t>
      </w:r>
    </w:p>
    <w:p w14:paraId="5FC8A96C">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bCs/>
          <w:spacing w:val="11"/>
          <w:sz w:val="24"/>
          <w:szCs w:val="24"/>
          <w:highlight w:val="none"/>
        </w:rPr>
      </w:pPr>
      <w:r>
        <w:rPr>
          <w:rFonts w:hint="eastAsia" w:ascii="宋体" w:hAnsi="宋体" w:eastAsia="宋体" w:cs="宋体"/>
          <w:b/>
          <w:bCs/>
          <w:spacing w:val="11"/>
          <w:sz w:val="24"/>
          <w:szCs w:val="24"/>
          <w:highlight w:val="none"/>
        </w:rPr>
        <w:t>3. 本次招标公告发布媒体：</w:t>
      </w:r>
      <w:r>
        <w:rPr>
          <w:rFonts w:hint="eastAsia" w:ascii="宋体" w:hAnsi="宋体" w:eastAsia="宋体" w:cs="宋体"/>
          <w:b w:val="0"/>
          <w:bCs w:val="0"/>
          <w:spacing w:val="11"/>
          <w:sz w:val="24"/>
          <w:szCs w:val="24"/>
          <w:highlight w:val="none"/>
        </w:rPr>
        <w:t>本公告在“政府采购云平台发布，同步推送到吉林省政府采购网、并同时在中国政府采购网上发布。</w:t>
      </w:r>
    </w:p>
    <w:p w14:paraId="4F388DE1">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bCs/>
          <w:spacing w:val="11"/>
          <w:sz w:val="24"/>
          <w:szCs w:val="24"/>
          <w:highlight w:val="none"/>
        </w:rPr>
      </w:pPr>
      <w:r>
        <w:rPr>
          <w:rFonts w:hint="eastAsia" w:ascii="宋体" w:hAnsi="宋体" w:eastAsia="宋体" w:cs="宋体"/>
          <w:b/>
          <w:bCs/>
          <w:spacing w:val="11"/>
          <w:sz w:val="24"/>
          <w:szCs w:val="24"/>
          <w:highlight w:val="none"/>
        </w:rPr>
        <w:t>4.本项目需要落实的政府采购政策：</w:t>
      </w:r>
    </w:p>
    <w:p w14:paraId="2BFC29B4">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spacing w:val="11"/>
          <w:sz w:val="24"/>
          <w:szCs w:val="24"/>
          <w:highlight w:val="none"/>
        </w:rPr>
      </w:pPr>
      <w:r>
        <w:rPr>
          <w:rFonts w:hint="eastAsia" w:ascii="宋体" w:hAnsi="宋体" w:eastAsia="宋体" w:cs="宋体"/>
          <w:b w:val="0"/>
          <w:bCs/>
          <w:spacing w:val="11"/>
          <w:sz w:val="24"/>
          <w:szCs w:val="24"/>
          <w:highlight w:val="none"/>
          <w:lang w:val="en-US" w:eastAsia="zh-CN"/>
        </w:rPr>
        <w:t>4.1</w:t>
      </w:r>
      <w:r>
        <w:rPr>
          <w:rFonts w:hint="eastAsia" w:ascii="宋体" w:hAnsi="宋体" w:eastAsia="宋体" w:cs="宋体"/>
          <w:b w:val="0"/>
          <w:bCs/>
          <w:spacing w:val="11"/>
          <w:sz w:val="24"/>
          <w:szCs w:val="24"/>
          <w:highlight w:val="none"/>
        </w:rPr>
        <w:t>政府采购强制、优先采购节能产品政策；</w:t>
      </w:r>
    </w:p>
    <w:p w14:paraId="09393B45">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spacing w:val="11"/>
          <w:sz w:val="24"/>
          <w:szCs w:val="24"/>
          <w:highlight w:val="none"/>
        </w:rPr>
      </w:pPr>
      <w:r>
        <w:rPr>
          <w:rFonts w:hint="eastAsia" w:ascii="宋体" w:hAnsi="宋体" w:eastAsia="宋体" w:cs="宋体"/>
          <w:b w:val="0"/>
          <w:bCs/>
          <w:spacing w:val="11"/>
          <w:sz w:val="24"/>
          <w:szCs w:val="24"/>
          <w:highlight w:val="none"/>
          <w:lang w:val="en-US" w:eastAsia="zh-CN"/>
        </w:rPr>
        <w:t>4.2</w:t>
      </w:r>
      <w:r>
        <w:rPr>
          <w:rFonts w:hint="eastAsia" w:ascii="宋体" w:hAnsi="宋体" w:eastAsia="宋体" w:cs="宋体"/>
          <w:b w:val="0"/>
          <w:bCs/>
          <w:spacing w:val="11"/>
          <w:sz w:val="24"/>
          <w:szCs w:val="24"/>
          <w:highlight w:val="none"/>
        </w:rPr>
        <w:t>政府采购优先采购环保产品政策；</w:t>
      </w:r>
    </w:p>
    <w:p w14:paraId="58D28D12">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spacing w:val="11"/>
          <w:sz w:val="24"/>
          <w:szCs w:val="24"/>
          <w:highlight w:val="none"/>
        </w:rPr>
      </w:pPr>
      <w:r>
        <w:rPr>
          <w:rFonts w:hint="eastAsia" w:ascii="宋体" w:hAnsi="宋体" w:eastAsia="宋体" w:cs="宋体"/>
          <w:b w:val="0"/>
          <w:bCs/>
          <w:spacing w:val="11"/>
          <w:sz w:val="24"/>
          <w:szCs w:val="24"/>
          <w:highlight w:val="none"/>
          <w:lang w:val="en-US" w:eastAsia="zh-CN"/>
        </w:rPr>
        <w:t>4.3</w:t>
      </w:r>
      <w:r>
        <w:rPr>
          <w:rFonts w:hint="eastAsia" w:ascii="宋体" w:hAnsi="宋体" w:eastAsia="宋体" w:cs="宋体"/>
          <w:b w:val="0"/>
          <w:bCs/>
          <w:spacing w:val="11"/>
          <w:sz w:val="24"/>
          <w:szCs w:val="24"/>
          <w:highlight w:val="none"/>
        </w:rPr>
        <w:t>政府采购促进中小企业发展（监狱企业、残疾人福利性单位视同小微企业）政策；</w:t>
      </w:r>
    </w:p>
    <w:p w14:paraId="145E5DB0">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spacing w:val="11"/>
          <w:sz w:val="24"/>
          <w:szCs w:val="24"/>
          <w:highlight w:val="none"/>
        </w:rPr>
      </w:pPr>
      <w:r>
        <w:rPr>
          <w:rFonts w:hint="eastAsia" w:ascii="宋体" w:hAnsi="宋体" w:eastAsia="宋体" w:cs="宋体"/>
          <w:b w:val="0"/>
          <w:bCs/>
          <w:spacing w:val="11"/>
          <w:sz w:val="24"/>
          <w:szCs w:val="24"/>
          <w:highlight w:val="none"/>
          <w:lang w:val="en-US" w:eastAsia="zh-CN"/>
        </w:rPr>
        <w:t>4.4</w:t>
      </w:r>
      <w:r>
        <w:rPr>
          <w:rFonts w:hint="eastAsia" w:ascii="宋体" w:hAnsi="宋体" w:eastAsia="宋体" w:cs="宋体"/>
          <w:b w:val="0"/>
          <w:bCs/>
          <w:spacing w:val="11"/>
          <w:sz w:val="24"/>
          <w:szCs w:val="24"/>
          <w:highlight w:val="none"/>
        </w:rPr>
        <w:t>政府采购支持脱贫攻坚政策。</w:t>
      </w:r>
    </w:p>
    <w:p w14:paraId="676EEEB5">
      <w:pPr>
        <w:keepNext/>
        <w:keepLines/>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Cs/>
          <w:spacing w:val="11"/>
          <w:sz w:val="24"/>
          <w:szCs w:val="24"/>
          <w:highlight w:val="none"/>
        </w:rPr>
      </w:pPr>
      <w:bookmarkStart w:id="33" w:name="_Toc35393627"/>
      <w:bookmarkStart w:id="34" w:name="_Toc28359008"/>
      <w:bookmarkStart w:id="35" w:name="_Toc35393796"/>
      <w:bookmarkStart w:id="36" w:name="_Toc30045"/>
      <w:bookmarkStart w:id="37" w:name="_Toc28359085"/>
      <w:r>
        <w:rPr>
          <w:rFonts w:hint="eastAsia" w:ascii="宋体" w:hAnsi="宋体" w:eastAsia="宋体" w:cs="宋体"/>
          <w:bCs/>
          <w:spacing w:val="11"/>
          <w:sz w:val="24"/>
          <w:szCs w:val="24"/>
          <w:highlight w:val="none"/>
        </w:rPr>
        <w:t>七、对本次招标提出询问，请按以下方式联系。</w:t>
      </w:r>
      <w:bookmarkEnd w:id="33"/>
      <w:bookmarkEnd w:id="34"/>
      <w:bookmarkEnd w:id="35"/>
      <w:bookmarkEnd w:id="36"/>
      <w:bookmarkEnd w:id="37"/>
    </w:p>
    <w:p w14:paraId="647F9ABB">
      <w:pPr>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　　</w:t>
      </w:r>
      <w:r>
        <w:rPr>
          <w:rFonts w:hint="eastAsia" w:ascii="宋体" w:hAnsi="宋体" w:eastAsia="宋体" w:cs="宋体"/>
          <w:b/>
          <w:bCs/>
          <w:spacing w:val="11"/>
          <w:sz w:val="24"/>
          <w:szCs w:val="24"/>
          <w:highlight w:val="none"/>
        </w:rPr>
        <w:t>　1.采购人信息</w:t>
      </w:r>
    </w:p>
    <w:p w14:paraId="29E2856F">
      <w:pPr>
        <w:pageBreakBefore w:val="0"/>
        <w:kinsoku/>
        <w:wordWrap/>
        <w:overflowPunct/>
        <w:topLinePunct w:val="0"/>
        <w:autoSpaceDE/>
        <w:autoSpaceDN/>
        <w:bidi w:val="0"/>
        <w:adjustRightInd/>
        <w:snapToGrid/>
        <w:spacing w:line="360" w:lineRule="auto"/>
        <w:ind w:left="1026" w:leftChars="371" w:hanging="307" w:hangingChars="125"/>
        <w:jc w:val="left"/>
        <w:textAlignment w:val="auto"/>
        <w:rPr>
          <w:rFonts w:hint="eastAsia" w:ascii="宋体" w:hAnsi="宋体" w:eastAsia="宋体" w:cs="宋体"/>
          <w:spacing w:val="11"/>
          <w:sz w:val="24"/>
          <w:szCs w:val="24"/>
          <w:highlight w:val="none"/>
          <w:lang w:eastAsia="zh-CN"/>
        </w:rPr>
      </w:pPr>
      <w:r>
        <w:rPr>
          <w:rFonts w:hint="eastAsia" w:ascii="宋体" w:hAnsi="宋体" w:eastAsia="宋体" w:cs="宋体"/>
          <w:spacing w:val="11"/>
          <w:sz w:val="24"/>
          <w:szCs w:val="24"/>
          <w:highlight w:val="none"/>
        </w:rPr>
        <w:t>名 称：</w:t>
      </w:r>
      <w:r>
        <w:rPr>
          <w:rFonts w:hint="eastAsia" w:ascii="宋体" w:hAnsi="宋体" w:eastAsia="宋体" w:cs="宋体"/>
          <w:spacing w:val="11"/>
          <w:sz w:val="24"/>
          <w:szCs w:val="24"/>
          <w:highlight w:val="none"/>
          <w:u w:val="single"/>
          <w:lang w:eastAsia="zh-CN"/>
        </w:rPr>
        <w:t>辉南县人民法院</w:t>
      </w:r>
    </w:p>
    <w:p w14:paraId="56112A82">
      <w:pPr>
        <w:pageBreakBefore w:val="0"/>
        <w:kinsoku/>
        <w:wordWrap/>
        <w:overflowPunct/>
        <w:topLinePunct w:val="0"/>
        <w:autoSpaceDE/>
        <w:autoSpaceDN/>
        <w:bidi w:val="0"/>
        <w:adjustRightInd/>
        <w:snapToGrid/>
        <w:spacing w:line="360" w:lineRule="auto"/>
        <w:ind w:left="1026" w:leftChars="371" w:hanging="307" w:hangingChars="125"/>
        <w:jc w:val="left"/>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地址：</w:t>
      </w:r>
      <w:r>
        <w:rPr>
          <w:rFonts w:hint="eastAsia" w:ascii="宋体" w:hAnsi="宋体" w:eastAsia="宋体" w:cs="宋体"/>
          <w:spacing w:val="11"/>
          <w:sz w:val="24"/>
          <w:szCs w:val="24"/>
          <w:highlight w:val="none"/>
          <w:u w:val="single"/>
        </w:rPr>
        <w:t>吉林省辉南县朝阳镇富强大街215号　</w:t>
      </w:r>
    </w:p>
    <w:p w14:paraId="005C242C">
      <w:pPr>
        <w:pageBreakBefore w:val="0"/>
        <w:kinsoku/>
        <w:wordWrap/>
        <w:overflowPunct/>
        <w:topLinePunct w:val="0"/>
        <w:autoSpaceDE/>
        <w:autoSpaceDN/>
        <w:bidi w:val="0"/>
        <w:adjustRightInd/>
        <w:snapToGrid/>
        <w:spacing w:line="360" w:lineRule="auto"/>
        <w:ind w:left="1026" w:leftChars="371" w:hanging="307" w:hangingChars="125"/>
        <w:jc w:val="left"/>
        <w:textAlignment w:val="auto"/>
        <w:rPr>
          <w:rFonts w:hint="eastAsia" w:ascii="宋体" w:hAnsi="宋体" w:eastAsia="宋体" w:cs="宋体"/>
          <w:spacing w:val="11"/>
          <w:sz w:val="24"/>
          <w:szCs w:val="24"/>
          <w:highlight w:val="none"/>
          <w:u w:val="single"/>
          <w:lang w:eastAsia="zh-CN"/>
        </w:rPr>
      </w:pPr>
      <w:r>
        <w:rPr>
          <w:rFonts w:hint="eastAsia" w:ascii="宋体" w:hAnsi="宋体" w:eastAsia="宋体" w:cs="宋体"/>
          <w:spacing w:val="11"/>
          <w:sz w:val="24"/>
          <w:szCs w:val="24"/>
          <w:highlight w:val="none"/>
        </w:rPr>
        <w:t>联系方式：</w:t>
      </w:r>
      <w:bookmarkStart w:id="38" w:name="_Toc28359086"/>
      <w:bookmarkStart w:id="39" w:name="_Toc28359009"/>
      <w:r>
        <w:rPr>
          <w:rFonts w:hint="eastAsia" w:ascii="宋体" w:hAnsi="宋体" w:eastAsia="宋体" w:cs="宋体"/>
          <w:spacing w:val="11"/>
          <w:sz w:val="24"/>
          <w:szCs w:val="24"/>
          <w:highlight w:val="none"/>
          <w:u w:val="single"/>
        </w:rPr>
        <w:t>1854357582</w:t>
      </w:r>
      <w:r>
        <w:rPr>
          <w:rFonts w:hint="eastAsia" w:ascii="宋体" w:hAnsi="宋体" w:eastAsia="宋体" w:cs="宋体"/>
          <w:spacing w:val="11"/>
          <w:sz w:val="24"/>
          <w:szCs w:val="24"/>
          <w:highlight w:val="none"/>
          <w:u w:val="single"/>
          <w:lang w:val="en-US" w:eastAsia="zh-CN"/>
        </w:rPr>
        <w:t>8</w:t>
      </w:r>
    </w:p>
    <w:p w14:paraId="1D97E4C8">
      <w:pPr>
        <w:pageBreakBefore w:val="0"/>
        <w:kinsoku/>
        <w:wordWrap/>
        <w:overflowPunct/>
        <w:topLinePunct w:val="0"/>
        <w:autoSpaceDE/>
        <w:autoSpaceDN/>
        <w:bidi w:val="0"/>
        <w:adjustRightInd/>
        <w:snapToGrid/>
        <w:spacing w:line="360" w:lineRule="auto"/>
        <w:ind w:left="1026" w:leftChars="371" w:hanging="307" w:hangingChars="125"/>
        <w:jc w:val="left"/>
        <w:textAlignment w:val="auto"/>
        <w:rPr>
          <w:rFonts w:hint="eastAsia" w:ascii="宋体" w:hAnsi="宋体" w:eastAsia="宋体" w:cs="宋体"/>
          <w:b/>
          <w:bCs/>
          <w:spacing w:val="11"/>
          <w:sz w:val="24"/>
          <w:szCs w:val="24"/>
          <w:highlight w:val="none"/>
        </w:rPr>
      </w:pPr>
      <w:r>
        <w:rPr>
          <w:rFonts w:hint="eastAsia" w:ascii="宋体" w:hAnsi="宋体" w:eastAsia="宋体" w:cs="宋体"/>
          <w:b/>
          <w:bCs/>
          <w:spacing w:val="11"/>
          <w:sz w:val="24"/>
          <w:szCs w:val="24"/>
          <w:highlight w:val="none"/>
        </w:rPr>
        <w:t>2.采购代理机构信息</w:t>
      </w:r>
      <w:bookmarkEnd w:id="38"/>
      <w:bookmarkEnd w:id="39"/>
    </w:p>
    <w:p w14:paraId="2C594E75">
      <w:pPr>
        <w:pageBreakBefore w:val="0"/>
        <w:kinsoku/>
        <w:wordWrap/>
        <w:overflowPunct/>
        <w:topLinePunct w:val="0"/>
        <w:autoSpaceDE/>
        <w:autoSpaceDN/>
        <w:bidi w:val="0"/>
        <w:adjustRightInd/>
        <w:snapToGrid/>
        <w:spacing w:line="360" w:lineRule="auto"/>
        <w:ind w:firstLine="738" w:firstLineChars="300"/>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名   称：</w:t>
      </w:r>
      <w:r>
        <w:rPr>
          <w:rFonts w:hint="eastAsia" w:ascii="宋体" w:hAnsi="宋体" w:eastAsia="宋体" w:cs="宋体"/>
          <w:spacing w:val="11"/>
          <w:sz w:val="24"/>
          <w:szCs w:val="24"/>
          <w:highlight w:val="none"/>
          <w:u w:val="single"/>
          <w:lang w:eastAsia="zh-CN"/>
        </w:rPr>
        <w:t>吉林省千昊工程咨询有限公司</w:t>
      </w:r>
      <w:r>
        <w:rPr>
          <w:rFonts w:hint="eastAsia" w:ascii="宋体" w:hAnsi="宋体" w:eastAsia="宋体" w:cs="宋体"/>
          <w:spacing w:val="11"/>
          <w:sz w:val="24"/>
          <w:szCs w:val="24"/>
          <w:highlight w:val="none"/>
          <w:u w:val="single"/>
        </w:rPr>
        <w:t>　</w:t>
      </w:r>
    </w:p>
    <w:p w14:paraId="7973BC66">
      <w:pPr>
        <w:pageBreakBefore w:val="0"/>
        <w:kinsoku/>
        <w:wordWrap/>
        <w:overflowPunct/>
        <w:topLinePunct w:val="0"/>
        <w:autoSpaceDE/>
        <w:autoSpaceDN/>
        <w:bidi w:val="0"/>
        <w:adjustRightInd/>
        <w:snapToGrid/>
        <w:spacing w:line="360" w:lineRule="auto"/>
        <w:ind w:firstLine="738" w:firstLineChars="300"/>
        <w:textAlignment w:val="auto"/>
        <w:rPr>
          <w:rFonts w:hint="eastAsia" w:ascii="宋体" w:hAnsi="宋体" w:eastAsia="宋体" w:cs="宋体"/>
          <w:spacing w:val="11"/>
          <w:sz w:val="24"/>
          <w:szCs w:val="24"/>
          <w:highlight w:val="none"/>
          <w:lang w:eastAsia="zh-CN"/>
        </w:rPr>
      </w:pPr>
      <w:r>
        <w:rPr>
          <w:rFonts w:hint="eastAsia" w:ascii="宋体" w:hAnsi="宋体" w:eastAsia="宋体" w:cs="宋体"/>
          <w:spacing w:val="11"/>
          <w:sz w:val="24"/>
          <w:szCs w:val="24"/>
          <w:highlight w:val="none"/>
        </w:rPr>
        <w:t>地　 址：</w:t>
      </w:r>
      <w:r>
        <w:rPr>
          <w:rFonts w:hint="eastAsia" w:ascii="宋体" w:hAnsi="宋体" w:eastAsia="宋体" w:cs="宋体"/>
          <w:spacing w:val="11"/>
          <w:sz w:val="24"/>
          <w:szCs w:val="24"/>
          <w:highlight w:val="none"/>
          <w:u w:val="single"/>
          <w:lang w:eastAsia="zh-CN"/>
        </w:rPr>
        <w:t>吉林省辉南县朝阳镇春佳地产14号楼西门门市</w:t>
      </w:r>
    </w:p>
    <w:p w14:paraId="25CDFC7E">
      <w:pPr>
        <w:pageBreakBefore w:val="0"/>
        <w:kinsoku/>
        <w:wordWrap/>
        <w:overflowPunct/>
        <w:topLinePunct w:val="0"/>
        <w:autoSpaceDE/>
        <w:autoSpaceDN/>
        <w:bidi w:val="0"/>
        <w:adjustRightInd/>
        <w:snapToGrid/>
        <w:spacing w:line="360" w:lineRule="auto"/>
        <w:ind w:firstLine="738" w:firstLineChars="300"/>
        <w:textAlignment w:val="auto"/>
        <w:rPr>
          <w:rFonts w:hint="eastAsia" w:ascii="宋体" w:hAnsi="宋体" w:eastAsia="宋体" w:cs="宋体"/>
          <w:spacing w:val="11"/>
          <w:sz w:val="24"/>
          <w:szCs w:val="24"/>
          <w:highlight w:val="none"/>
          <w:u w:val="single"/>
          <w:lang w:val="en-US" w:eastAsia="zh-CN"/>
        </w:rPr>
      </w:pPr>
      <w:r>
        <w:rPr>
          <w:rFonts w:hint="eastAsia" w:ascii="宋体" w:hAnsi="宋体" w:eastAsia="宋体" w:cs="宋体"/>
          <w:spacing w:val="11"/>
          <w:sz w:val="24"/>
          <w:szCs w:val="24"/>
          <w:highlight w:val="none"/>
        </w:rPr>
        <w:t>联系方式：</w:t>
      </w:r>
      <w:bookmarkStart w:id="40" w:name="_Toc28359087"/>
      <w:bookmarkStart w:id="41" w:name="_Toc28359010"/>
      <w:r>
        <w:rPr>
          <w:rFonts w:hint="eastAsia" w:ascii="宋体" w:hAnsi="宋体" w:eastAsia="宋体" w:cs="宋体"/>
          <w:spacing w:val="11"/>
          <w:sz w:val="24"/>
          <w:szCs w:val="24"/>
          <w:highlight w:val="none"/>
          <w:u w:val="single"/>
          <w:lang w:val="en-US" w:eastAsia="zh-CN"/>
        </w:rPr>
        <w:t>张爽  13294355253</w:t>
      </w:r>
    </w:p>
    <w:p w14:paraId="160BB6D2">
      <w:pPr>
        <w:pageBreakBefore w:val="0"/>
        <w:kinsoku/>
        <w:wordWrap/>
        <w:overflowPunct/>
        <w:topLinePunct w:val="0"/>
        <w:autoSpaceDE/>
        <w:autoSpaceDN/>
        <w:bidi w:val="0"/>
        <w:adjustRightInd/>
        <w:snapToGrid/>
        <w:spacing w:line="360" w:lineRule="auto"/>
        <w:ind w:firstLine="738" w:firstLineChars="300"/>
        <w:textAlignment w:val="auto"/>
        <w:rPr>
          <w:rFonts w:hint="eastAsia" w:ascii="宋体" w:hAnsi="宋体" w:eastAsia="宋体" w:cs="宋体"/>
          <w:b/>
          <w:bCs/>
          <w:spacing w:val="11"/>
          <w:sz w:val="24"/>
          <w:szCs w:val="24"/>
          <w:highlight w:val="none"/>
          <w:u w:val="single"/>
        </w:rPr>
      </w:pPr>
      <w:r>
        <w:rPr>
          <w:rFonts w:hint="eastAsia" w:ascii="宋体" w:hAnsi="宋体" w:eastAsia="宋体" w:cs="宋体"/>
          <w:b/>
          <w:bCs/>
          <w:spacing w:val="11"/>
          <w:sz w:val="24"/>
          <w:szCs w:val="24"/>
          <w:highlight w:val="none"/>
        </w:rPr>
        <w:t>3.项目联系方式</w:t>
      </w:r>
      <w:bookmarkEnd w:id="40"/>
      <w:bookmarkEnd w:id="41"/>
    </w:p>
    <w:p w14:paraId="0C925660">
      <w:pPr>
        <w:pageBreakBefore w:val="0"/>
        <w:kinsoku/>
        <w:wordWrap/>
        <w:overflowPunct/>
        <w:topLinePunct w:val="0"/>
        <w:autoSpaceDE/>
        <w:autoSpaceDN/>
        <w:bidi w:val="0"/>
        <w:adjustRightInd/>
        <w:snapToGrid/>
        <w:spacing w:line="360" w:lineRule="auto"/>
        <w:ind w:firstLine="738" w:firstLineChars="300"/>
        <w:textAlignment w:val="auto"/>
        <w:rPr>
          <w:rFonts w:hint="eastAsia" w:ascii="宋体" w:hAnsi="宋体" w:eastAsia="宋体" w:cs="宋体"/>
          <w:spacing w:val="11"/>
          <w:sz w:val="24"/>
          <w:szCs w:val="24"/>
          <w:highlight w:val="none"/>
          <w:lang w:eastAsia="zh-CN"/>
        </w:rPr>
      </w:pPr>
      <w:r>
        <w:rPr>
          <w:rFonts w:hint="eastAsia" w:ascii="宋体" w:hAnsi="宋体" w:eastAsia="宋体" w:cs="宋体"/>
          <w:spacing w:val="11"/>
          <w:sz w:val="24"/>
          <w:szCs w:val="24"/>
          <w:highlight w:val="none"/>
        </w:rPr>
        <w:t>项目联系人：</w:t>
      </w:r>
      <w:r>
        <w:rPr>
          <w:rFonts w:hint="eastAsia" w:ascii="宋体" w:hAnsi="宋体" w:eastAsia="宋体" w:cs="宋体"/>
          <w:spacing w:val="11"/>
          <w:sz w:val="24"/>
          <w:szCs w:val="24"/>
          <w:highlight w:val="none"/>
          <w:lang w:val="en-US" w:eastAsia="zh-CN"/>
        </w:rPr>
        <w:t>张爽</w:t>
      </w:r>
    </w:p>
    <w:p w14:paraId="4222AB76">
      <w:pPr>
        <w:pageBreakBefore w:val="0"/>
        <w:widowControl/>
        <w:kinsoku/>
        <w:wordWrap/>
        <w:overflowPunct/>
        <w:topLinePunct w:val="0"/>
        <w:autoSpaceDE/>
        <w:autoSpaceDN/>
        <w:bidi w:val="0"/>
        <w:adjustRightInd/>
        <w:snapToGrid/>
        <w:spacing w:line="360" w:lineRule="auto"/>
        <w:ind w:firstLine="738" w:firstLineChars="300"/>
        <w:jc w:val="left"/>
        <w:textAlignment w:val="auto"/>
        <w:rPr>
          <w:rFonts w:hint="eastAsia" w:ascii="宋体" w:hAnsi="宋体" w:eastAsia="宋体" w:cs="宋体"/>
          <w:spacing w:val="11"/>
          <w:sz w:val="24"/>
          <w:szCs w:val="24"/>
          <w:highlight w:val="none"/>
          <w:lang w:val="en-US" w:eastAsia="zh-CN"/>
        </w:rPr>
      </w:pPr>
      <w:r>
        <w:rPr>
          <w:rFonts w:hint="eastAsia" w:ascii="宋体" w:hAnsi="宋体" w:eastAsia="宋体" w:cs="宋体"/>
          <w:spacing w:val="11"/>
          <w:sz w:val="24"/>
          <w:szCs w:val="24"/>
          <w:highlight w:val="none"/>
        </w:rPr>
        <w:t>电　话：</w:t>
      </w:r>
      <w:r>
        <w:rPr>
          <w:rFonts w:hint="eastAsia" w:ascii="宋体" w:hAnsi="宋体" w:eastAsia="宋体" w:cs="宋体"/>
          <w:spacing w:val="11"/>
          <w:sz w:val="24"/>
          <w:szCs w:val="24"/>
          <w:highlight w:val="none"/>
          <w:lang w:val="en-US" w:eastAsia="zh-CN"/>
        </w:rPr>
        <w:t>13294355253</w:t>
      </w:r>
    </w:p>
    <w:p w14:paraId="2D5CE107">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pacing w:val="11"/>
          <w:sz w:val="24"/>
          <w:szCs w:val="24"/>
          <w:highlight w:val="none"/>
        </w:rPr>
      </w:pPr>
    </w:p>
    <w:p w14:paraId="029A6038">
      <w:pPr>
        <w:pageBreakBefore w:val="0"/>
        <w:kinsoku/>
        <w:wordWrap/>
        <w:overflowPunct/>
        <w:topLinePunct w:val="0"/>
        <w:autoSpaceDE/>
        <w:autoSpaceDN/>
        <w:bidi w:val="0"/>
        <w:adjustRightInd/>
        <w:snapToGrid/>
        <w:spacing w:line="360" w:lineRule="auto"/>
        <w:textAlignment w:val="auto"/>
        <w:rPr>
          <w:rStyle w:val="21"/>
          <w:spacing w:val="11"/>
          <w:sz w:val="24"/>
          <w:szCs w:val="24"/>
          <w:highlight w:val="none"/>
        </w:rPr>
      </w:pPr>
    </w:p>
    <w:p w14:paraId="29484C96">
      <w:pPr>
        <w:widowControl/>
        <w:jc w:val="left"/>
        <w:rPr>
          <w:rStyle w:val="21"/>
          <w:kern w:val="44"/>
          <w:sz w:val="36"/>
          <w:szCs w:val="36"/>
          <w:highlight w:val="none"/>
        </w:rPr>
      </w:pPr>
      <w:r>
        <w:rPr>
          <w:rStyle w:val="21"/>
          <w:b w:val="0"/>
          <w:bCs w:val="0"/>
          <w:sz w:val="36"/>
          <w:szCs w:val="36"/>
          <w:highlight w:val="none"/>
        </w:rPr>
        <w:br w:type="page"/>
      </w:r>
    </w:p>
    <w:p w14:paraId="23650E72">
      <w:pPr>
        <w:pStyle w:val="2"/>
        <w:bidi w:val="0"/>
        <w:jc w:val="center"/>
        <w:rPr>
          <w:rFonts w:hint="eastAsia" w:asciiTheme="minorEastAsia" w:hAnsiTheme="minorEastAsia" w:cstheme="minorEastAsia"/>
          <w:sz w:val="28"/>
          <w:szCs w:val="28"/>
          <w:highlight w:val="none"/>
        </w:rPr>
      </w:pPr>
      <w:bookmarkStart w:id="42" w:name="_Toc23752"/>
      <w:bookmarkStart w:id="43" w:name="_Toc14384"/>
      <w:r>
        <w:rPr>
          <w:rFonts w:hint="eastAsia"/>
          <w:highlight w:val="none"/>
        </w:rPr>
        <w:t>第二章  项目招标需求</w:t>
      </w:r>
      <w:bookmarkEnd w:id="42"/>
      <w:bookmarkEnd w:id="43"/>
      <w:bookmarkStart w:id="44" w:name="_Toc27897"/>
      <w:bookmarkStart w:id="45" w:name="_Toc17101"/>
    </w:p>
    <w:p w14:paraId="66C1F49F">
      <w:pPr>
        <w:numPr>
          <w:ilvl w:val="0"/>
          <w:numId w:val="0"/>
        </w:numPr>
        <w:spacing w:line="570" w:lineRule="exact"/>
        <w:ind w:leftChars="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一、项目名称</w:t>
      </w:r>
    </w:p>
    <w:p w14:paraId="42ED3072">
      <w:pPr>
        <w:numPr>
          <w:ilvl w:val="0"/>
          <w:numId w:val="0"/>
        </w:numPr>
        <w:spacing w:line="570" w:lineRule="exact"/>
        <w:ind w:leftChars="0" w:firstLine="608"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辉南县人民法院审判执行辅助服务</w:t>
      </w:r>
    </w:p>
    <w:p w14:paraId="3C0A3E3A">
      <w:pPr>
        <w:numPr>
          <w:ilvl w:val="0"/>
          <w:numId w:val="0"/>
        </w:numPr>
        <w:spacing w:line="570" w:lineRule="exact"/>
        <w:ind w:leftChars="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二、项目需求</w:t>
      </w:r>
    </w:p>
    <w:p w14:paraId="7806828D">
      <w:pPr>
        <w:numPr>
          <w:ilvl w:val="0"/>
          <w:numId w:val="0"/>
        </w:numPr>
        <w:spacing w:line="570" w:lineRule="exact"/>
        <w:ind w:leftChars="0" w:firstLine="608"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为辉南县人民法院及三个外派法庭提供包含开庭记录、卷宗扫描、装订、编目归档、集约送达及辅助驾驶服务在内的审判执行辅助服务。要求提供服务必须达到最高院关于开庭记录、卷宗扫描、编目提级、案件归档、集约送达、安全驾驶相关要求。服务具体内容如下：</w:t>
      </w:r>
    </w:p>
    <w:p w14:paraId="1B85D620">
      <w:pPr>
        <w:numPr>
          <w:ilvl w:val="0"/>
          <w:numId w:val="0"/>
        </w:numPr>
        <w:spacing w:line="570" w:lineRule="exact"/>
        <w:ind w:leftChars="0" w:firstLine="608"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1、服务内容：</w:t>
      </w:r>
    </w:p>
    <w:p w14:paraId="186DB546">
      <w:pPr>
        <w:numPr>
          <w:ilvl w:val="0"/>
          <w:numId w:val="4"/>
        </w:numPr>
        <w:spacing w:line="570" w:lineRule="exact"/>
        <w:ind w:left="0" w:leftChars="0" w:firstLine="0" w:firstLineChars="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中标单位按照采购单位要求，提供关于开庭记录、案件信息录入、扫描、上传、卷宗装订、集约送达、辅助驾驶等优质高效的审判执行辅助服务。</w:t>
      </w:r>
    </w:p>
    <w:p w14:paraId="4E74899C">
      <w:pPr>
        <w:numPr>
          <w:ilvl w:val="0"/>
          <w:numId w:val="4"/>
        </w:numPr>
        <w:spacing w:line="570" w:lineRule="exact"/>
        <w:ind w:left="0" w:leftChars="0" w:firstLine="0" w:firstLineChars="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采购方辉南县人民法院坐落于吉林省通化市辉南县朝阳镇富强大街，下辖三个基层人民法庭，分别是辉南人民法庭，样子哨人民法庭，朝阳人民法庭。2024年全年各类案件共计3636件，其中诉前调解案件226件，诉讼案件2179件，执行案件1457件，预计2025年—2028年案件量会逐年增长。根据以上案件量，为更好的满足采购方工作需求，服务团队应当不低于28人，其中开庭记录、卷宗扫描、装订、归档、编目及集约送达人员不低于21人，辅助驾驶人员不低于7人。服务团队人员基本素质要求：</w:t>
      </w:r>
    </w:p>
    <w:p w14:paraId="0A679F72">
      <w:pPr>
        <w:numPr>
          <w:ilvl w:val="0"/>
          <w:numId w:val="0"/>
        </w:numPr>
        <w:spacing w:line="570" w:lineRule="exact"/>
        <w:ind w:leftChars="0" w:firstLine="608" w:firstLineChars="200"/>
        <w:rPr>
          <w:rFonts w:hint="eastAsia" w:ascii="Calibri" w:hAnsi="Calibri" w:eastAsia="仿宋_GB2312" w:cs="Calibri"/>
          <w:sz w:val="32"/>
          <w:szCs w:val="32"/>
          <w:highlight w:val="none"/>
          <w:lang w:val="en-US" w:eastAsia="zh-CN"/>
        </w:rPr>
      </w:pPr>
      <w:r>
        <w:rPr>
          <w:rFonts w:hint="default" w:ascii="Calibri" w:hAnsi="Calibri" w:eastAsia="仿宋_GB2312" w:cs="Calibri"/>
          <w:sz w:val="32"/>
          <w:szCs w:val="32"/>
          <w:highlight w:val="none"/>
          <w:lang w:val="en-US" w:eastAsia="zh-CN"/>
        </w:rPr>
        <w:t>①</w:t>
      </w:r>
      <w:r>
        <w:rPr>
          <w:rFonts w:hint="eastAsia" w:ascii="Calibri" w:hAnsi="Calibri" w:eastAsia="仿宋_GB2312" w:cs="Calibri"/>
          <w:sz w:val="32"/>
          <w:szCs w:val="32"/>
          <w:highlight w:val="none"/>
          <w:lang w:val="en-US" w:eastAsia="zh-CN"/>
        </w:rPr>
        <w:t>有良好的政治素质，遵纪守法。作风正派、品行端正、无违法犯罪记录、热爱工作。</w:t>
      </w:r>
    </w:p>
    <w:p w14:paraId="25F7738E">
      <w:pPr>
        <w:numPr>
          <w:ilvl w:val="0"/>
          <w:numId w:val="0"/>
        </w:numPr>
        <w:spacing w:line="570" w:lineRule="exact"/>
        <w:ind w:leftChars="0" w:firstLine="608" w:firstLineChars="200"/>
        <w:rPr>
          <w:rFonts w:hint="eastAsia" w:ascii="Calibri" w:hAnsi="Calibri" w:eastAsia="仿宋_GB2312" w:cs="Calibri"/>
          <w:sz w:val="32"/>
          <w:szCs w:val="32"/>
          <w:highlight w:val="none"/>
          <w:lang w:val="en-US" w:eastAsia="zh-CN"/>
        </w:rPr>
      </w:pPr>
      <w:r>
        <w:rPr>
          <w:rFonts w:hint="default" w:ascii="Calibri" w:hAnsi="Calibri" w:eastAsia="仿宋_GB2312" w:cs="Calibri"/>
          <w:sz w:val="32"/>
          <w:szCs w:val="32"/>
          <w:highlight w:val="none"/>
          <w:lang w:val="en-US" w:eastAsia="zh-CN"/>
        </w:rPr>
        <w:t>②</w:t>
      </w:r>
      <w:r>
        <w:rPr>
          <w:rFonts w:hint="eastAsia" w:ascii="Calibri" w:hAnsi="Calibri" w:eastAsia="仿宋_GB2312" w:cs="Calibri"/>
          <w:sz w:val="32"/>
          <w:szCs w:val="32"/>
          <w:highlight w:val="none"/>
          <w:lang w:val="en-US" w:eastAsia="zh-CN"/>
        </w:rPr>
        <w:t>服务人员需满足高中以上学历，大专以上学历比例不得低于30%。</w:t>
      </w:r>
    </w:p>
    <w:p w14:paraId="628888A1">
      <w:pPr>
        <w:numPr>
          <w:ilvl w:val="0"/>
          <w:numId w:val="0"/>
        </w:numPr>
        <w:spacing w:line="570" w:lineRule="exact"/>
        <w:ind w:leftChars="0" w:firstLine="608" w:firstLineChars="200"/>
        <w:rPr>
          <w:rFonts w:hint="eastAsia" w:ascii="Calibri" w:hAnsi="Calibri" w:eastAsia="仿宋_GB2312" w:cs="Calibri"/>
          <w:sz w:val="32"/>
          <w:szCs w:val="32"/>
          <w:highlight w:val="none"/>
          <w:lang w:val="en-US" w:eastAsia="zh-CN"/>
        </w:rPr>
      </w:pPr>
      <w:r>
        <w:rPr>
          <w:rFonts w:hint="default" w:ascii="Calibri" w:hAnsi="Calibri" w:eastAsia="仿宋_GB2312" w:cs="Calibri"/>
          <w:sz w:val="32"/>
          <w:szCs w:val="32"/>
          <w:highlight w:val="none"/>
          <w:lang w:val="en-US" w:eastAsia="zh-CN"/>
        </w:rPr>
        <w:t>③</w:t>
      </w:r>
      <w:r>
        <w:rPr>
          <w:rFonts w:hint="eastAsia" w:ascii="Calibri" w:hAnsi="Calibri" w:eastAsia="仿宋_GB2312" w:cs="Calibri"/>
          <w:sz w:val="32"/>
          <w:szCs w:val="32"/>
          <w:highlight w:val="none"/>
          <w:lang w:val="en-US" w:eastAsia="zh-CN"/>
        </w:rPr>
        <w:t>有创新精神和团队精神，具有较好的服从能力，具备良好的沟通和协调能力，较强的文字表达能力，熟悉办公软件WPS操作。技术岗位要求服务人员，具备与岗位相匹配的专业技术证书。具备较强的政策法规和工作保密意识。</w:t>
      </w:r>
    </w:p>
    <w:p w14:paraId="348023DF">
      <w:pPr>
        <w:numPr>
          <w:ilvl w:val="0"/>
          <w:numId w:val="4"/>
        </w:numPr>
        <w:spacing w:line="570" w:lineRule="exact"/>
        <w:ind w:left="0" w:leftChars="0" w:firstLine="0" w:firstLineChars="0"/>
        <w:rPr>
          <w:rFonts w:hint="eastAsia" w:ascii="Calibri" w:hAnsi="Calibri" w:eastAsia="仿宋_GB2312" w:cs="Calibri"/>
          <w:sz w:val="32"/>
          <w:szCs w:val="32"/>
          <w:highlight w:val="none"/>
          <w:lang w:val="en-US" w:eastAsia="zh-CN"/>
        </w:rPr>
      </w:pPr>
      <w:r>
        <w:rPr>
          <w:rFonts w:hint="eastAsia" w:ascii="Calibri" w:hAnsi="Calibri" w:eastAsia="仿宋_GB2312" w:cs="Calibri"/>
          <w:sz w:val="32"/>
          <w:szCs w:val="32"/>
          <w:highlight w:val="none"/>
          <w:lang w:val="en-US" w:eastAsia="zh-CN"/>
        </w:rPr>
        <w:t>中标单位需要为服务人员提供适配法院工作环境的工装，定期向采购单位提供服务人员的体检报告，证明服务人员身体状况能够适应审判执行辅助服务工作。服务人员的人事档案管理、培训、劳动纠纷、绩效考核、年终考核、离职手续、人员体检、各项社会保险及商业保险的投保、出险处理等日常管理事项皆由中标单位负责。采购单位在提供服务期间内，如对具体服务人员不满意可随时要求中标单位更换服务人员，直至采购单位满意为止。</w:t>
      </w:r>
    </w:p>
    <w:p w14:paraId="7A7AB873">
      <w:pPr>
        <w:numPr>
          <w:ilvl w:val="0"/>
          <w:numId w:val="5"/>
        </w:numPr>
        <w:spacing w:line="570" w:lineRule="exact"/>
        <w:ind w:leftChars="0"/>
        <w:rPr>
          <w:rFonts w:hint="eastAsia" w:ascii="Calibri" w:hAnsi="Calibri" w:eastAsia="仿宋_GB2312" w:cs="Calibri"/>
          <w:sz w:val="32"/>
          <w:szCs w:val="32"/>
          <w:highlight w:val="none"/>
          <w:lang w:val="en-US" w:eastAsia="zh-CN"/>
        </w:rPr>
      </w:pPr>
      <w:r>
        <w:rPr>
          <w:rFonts w:hint="eastAsia" w:ascii="Calibri" w:hAnsi="Calibri" w:eastAsia="仿宋_GB2312" w:cs="Calibri"/>
          <w:sz w:val="32"/>
          <w:szCs w:val="32"/>
          <w:highlight w:val="none"/>
          <w:lang w:val="en-US" w:eastAsia="zh-CN"/>
        </w:rPr>
        <w:t>合同履行期</w:t>
      </w:r>
    </w:p>
    <w:p w14:paraId="531F68E6">
      <w:pPr>
        <w:numPr>
          <w:ilvl w:val="0"/>
          <w:numId w:val="0"/>
        </w:numPr>
        <w:spacing w:line="570" w:lineRule="exact"/>
        <w:ind w:firstLine="608" w:firstLineChars="200"/>
        <w:rPr>
          <w:rFonts w:hint="default" w:ascii="Calibri" w:hAnsi="Calibri" w:eastAsia="仿宋_GB2312" w:cs="Calibri"/>
          <w:sz w:val="32"/>
          <w:szCs w:val="32"/>
          <w:highlight w:val="none"/>
          <w:lang w:val="en-US" w:eastAsia="zh-CN"/>
        </w:rPr>
      </w:pPr>
      <w:r>
        <w:rPr>
          <w:rFonts w:hint="eastAsia" w:ascii="Calibri" w:hAnsi="Calibri" w:eastAsia="仿宋_GB2312" w:cs="Calibri"/>
          <w:sz w:val="32"/>
          <w:szCs w:val="32"/>
          <w:highlight w:val="none"/>
          <w:lang w:val="en-US" w:eastAsia="zh-CN"/>
        </w:rPr>
        <w:t>采购合同签订之日起叁拾陆个月（以双方签订合同为准）</w:t>
      </w:r>
    </w:p>
    <w:p w14:paraId="78285FC0">
      <w:pPr>
        <w:rPr>
          <w:rFonts w:hint="eastAsia"/>
          <w:highlight w:val="none"/>
        </w:rPr>
      </w:pPr>
      <w:r>
        <w:rPr>
          <w:rFonts w:hint="eastAsia"/>
          <w:highlight w:val="none"/>
        </w:rPr>
        <w:br w:type="page"/>
      </w:r>
    </w:p>
    <w:p w14:paraId="5E542333">
      <w:pPr>
        <w:rPr>
          <w:rFonts w:hint="eastAsia"/>
          <w:highlight w:val="none"/>
        </w:rPr>
      </w:pPr>
    </w:p>
    <w:p w14:paraId="6E62E967">
      <w:pPr>
        <w:numPr>
          <w:ilvl w:val="0"/>
          <w:numId w:val="0"/>
        </w:numPr>
        <w:jc w:val="center"/>
        <w:rPr>
          <w:highlight w:val="none"/>
        </w:rPr>
      </w:pPr>
      <w:r>
        <w:rPr>
          <w:rFonts w:hint="eastAsia" w:asciiTheme="minorEastAsia" w:hAnsiTheme="minorEastAsia" w:cstheme="minorEastAsia"/>
          <w:sz w:val="28"/>
          <w:szCs w:val="28"/>
          <w:highlight w:val="none"/>
        </w:rPr>
        <w:t>商务要求</w:t>
      </w:r>
    </w:p>
    <w:tbl>
      <w:tblPr>
        <w:tblStyle w:val="19"/>
        <w:tblpPr w:leftFromText="180" w:rightFromText="180" w:vertAnchor="text" w:horzAnchor="page" w:tblpX="1683" w:tblpY="60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2721"/>
        <w:gridCol w:w="4942"/>
      </w:tblGrid>
      <w:tr w14:paraId="6B345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54" w:type="dxa"/>
            <w:vAlign w:val="center"/>
          </w:tcPr>
          <w:p w14:paraId="21E9FA75">
            <w:pPr>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序号</w:t>
            </w:r>
          </w:p>
        </w:tc>
        <w:tc>
          <w:tcPr>
            <w:tcW w:w="2721" w:type="dxa"/>
            <w:vAlign w:val="center"/>
          </w:tcPr>
          <w:p w14:paraId="2381B3FD">
            <w:pPr>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内容</w:t>
            </w:r>
          </w:p>
        </w:tc>
        <w:tc>
          <w:tcPr>
            <w:tcW w:w="4942" w:type="dxa"/>
            <w:vAlign w:val="center"/>
          </w:tcPr>
          <w:p w14:paraId="750CD0B9">
            <w:pPr>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要求</w:t>
            </w:r>
          </w:p>
        </w:tc>
      </w:tr>
      <w:tr w14:paraId="23BA7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54" w:type="dxa"/>
            <w:vAlign w:val="center"/>
          </w:tcPr>
          <w:p w14:paraId="5E213CA2">
            <w:pPr>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1</w:t>
            </w:r>
          </w:p>
        </w:tc>
        <w:tc>
          <w:tcPr>
            <w:tcW w:w="2721" w:type="dxa"/>
            <w:vAlign w:val="center"/>
          </w:tcPr>
          <w:p w14:paraId="59350B9A">
            <w:pPr>
              <w:jc w:val="center"/>
              <w:rPr>
                <w:rFonts w:hint="eastAsia" w:eastAsia="宋体" w:asciiTheme="minorEastAsia" w:hAnsiTheme="minorEastAsia" w:cstheme="minorEastAsia"/>
                <w:sz w:val="24"/>
                <w:highlight w:val="none"/>
                <w:lang w:eastAsia="zh-CN"/>
              </w:rPr>
            </w:pPr>
            <w:r>
              <w:rPr>
                <w:rFonts w:hint="eastAsia" w:asciiTheme="minorEastAsia" w:hAnsiTheme="minorEastAsia" w:cstheme="minorEastAsia"/>
                <w:sz w:val="24"/>
                <w:highlight w:val="none"/>
                <w:lang w:eastAsia="zh-CN"/>
              </w:rPr>
              <w:t>服务期</w:t>
            </w:r>
          </w:p>
        </w:tc>
        <w:tc>
          <w:tcPr>
            <w:tcW w:w="4942" w:type="dxa"/>
            <w:vAlign w:val="center"/>
          </w:tcPr>
          <w:p w14:paraId="55555F0D">
            <w:pPr>
              <w:jc w:val="center"/>
              <w:rPr>
                <w:rFonts w:hint="eastAsia" w:eastAsia="宋体" w:asciiTheme="minorEastAsia" w:hAnsiTheme="minorEastAsia" w:cstheme="minorEastAsia"/>
                <w:sz w:val="24"/>
                <w:highlight w:val="none"/>
                <w:lang w:eastAsia="zh-CN"/>
              </w:rPr>
            </w:pPr>
            <w:r>
              <w:rPr>
                <w:rFonts w:hint="eastAsia" w:ascii="宋体" w:hAnsi="宋体" w:cs="宋体"/>
                <w:sz w:val="24"/>
                <w:highlight w:val="none"/>
                <w:lang w:val="en-US" w:eastAsia="zh-CN" w:bidi="ar"/>
              </w:rPr>
              <w:t>采购合同签订之日起叁拾陆个月（以双方签订合同为准）</w:t>
            </w:r>
          </w:p>
        </w:tc>
      </w:tr>
      <w:tr w14:paraId="08139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54" w:type="dxa"/>
            <w:vAlign w:val="center"/>
          </w:tcPr>
          <w:p w14:paraId="224CD08B">
            <w:pPr>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2</w:t>
            </w:r>
          </w:p>
        </w:tc>
        <w:tc>
          <w:tcPr>
            <w:tcW w:w="2721" w:type="dxa"/>
            <w:vAlign w:val="center"/>
          </w:tcPr>
          <w:p w14:paraId="2EFB7272">
            <w:pPr>
              <w:jc w:val="center"/>
              <w:rPr>
                <w:rFonts w:hint="eastAsia" w:eastAsia="宋体" w:asciiTheme="minorEastAsia" w:hAnsiTheme="minorEastAsia" w:cstheme="minorEastAsia"/>
                <w:sz w:val="24"/>
                <w:highlight w:val="none"/>
                <w:lang w:eastAsia="zh-CN"/>
              </w:rPr>
            </w:pPr>
            <w:r>
              <w:rPr>
                <w:rFonts w:hint="eastAsia" w:asciiTheme="minorEastAsia" w:hAnsiTheme="minorEastAsia" w:cstheme="minorEastAsia"/>
                <w:sz w:val="24"/>
                <w:highlight w:val="none"/>
                <w:lang w:eastAsia="zh-CN"/>
              </w:rPr>
              <w:t>服务地点</w:t>
            </w:r>
          </w:p>
        </w:tc>
        <w:tc>
          <w:tcPr>
            <w:tcW w:w="4942" w:type="dxa"/>
            <w:vAlign w:val="center"/>
          </w:tcPr>
          <w:p w14:paraId="515B5967">
            <w:pPr>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采购人指定的</w:t>
            </w:r>
            <w:r>
              <w:rPr>
                <w:rFonts w:hint="eastAsia" w:asciiTheme="minorEastAsia" w:hAnsiTheme="minorEastAsia" w:cstheme="minorEastAsia"/>
                <w:sz w:val="24"/>
                <w:highlight w:val="none"/>
                <w:lang w:eastAsia="zh-CN"/>
              </w:rPr>
              <w:t>服务</w:t>
            </w:r>
            <w:r>
              <w:rPr>
                <w:rFonts w:hint="eastAsia" w:asciiTheme="minorEastAsia" w:hAnsiTheme="minorEastAsia" w:cstheme="minorEastAsia"/>
                <w:sz w:val="24"/>
                <w:highlight w:val="none"/>
              </w:rPr>
              <w:t>地点</w:t>
            </w:r>
          </w:p>
        </w:tc>
      </w:tr>
      <w:tr w14:paraId="2E70A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54" w:type="dxa"/>
            <w:vAlign w:val="center"/>
          </w:tcPr>
          <w:p w14:paraId="0D24D534">
            <w:pPr>
              <w:jc w:val="center"/>
              <w:rPr>
                <w:rFonts w:hint="eastAsia" w:eastAsia="宋体" w:asciiTheme="minorEastAsia" w:hAnsi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3</w:t>
            </w:r>
          </w:p>
        </w:tc>
        <w:tc>
          <w:tcPr>
            <w:tcW w:w="2721" w:type="dxa"/>
            <w:vAlign w:val="center"/>
          </w:tcPr>
          <w:p w14:paraId="508D0419">
            <w:pPr>
              <w:jc w:val="center"/>
              <w:rPr>
                <w:rFonts w:hint="eastAsia" w:eastAsia="宋体" w:asciiTheme="minorEastAsia" w:hAnsiTheme="minorEastAsia" w:cstheme="minorEastAsia"/>
                <w:sz w:val="24"/>
                <w:highlight w:val="none"/>
                <w:lang w:eastAsia="zh-CN"/>
              </w:rPr>
            </w:pPr>
            <w:r>
              <w:rPr>
                <w:rFonts w:hint="eastAsia" w:ascii="宋体" w:hAnsi="宋体" w:cs="宋体"/>
                <w:sz w:val="24"/>
                <w:szCs w:val="24"/>
                <w:highlight w:val="none"/>
                <w:lang w:val="en-US" w:eastAsia="zh-CN"/>
              </w:rPr>
              <w:t>付款方式</w:t>
            </w:r>
          </w:p>
        </w:tc>
        <w:tc>
          <w:tcPr>
            <w:tcW w:w="4942" w:type="dxa"/>
            <w:vAlign w:val="center"/>
          </w:tcPr>
          <w:p w14:paraId="060B4A88">
            <w:pPr>
              <w:jc w:val="center"/>
              <w:rPr>
                <w:rFonts w:hint="default" w:eastAsia="宋体" w:asciiTheme="minorEastAsia" w:hAnsiTheme="minorEastAsia" w:cstheme="minorEastAsia"/>
                <w:sz w:val="24"/>
                <w:highlight w:val="none"/>
                <w:lang w:val="en-US" w:eastAsia="zh-CN"/>
              </w:rPr>
            </w:pPr>
            <w:r>
              <w:rPr>
                <w:rFonts w:hint="eastAsia" w:ascii="宋体" w:hAnsi="宋体" w:cs="宋体"/>
                <w:sz w:val="24"/>
                <w:szCs w:val="24"/>
                <w:highlight w:val="none"/>
                <w:lang w:val="en-US" w:eastAsia="zh-CN"/>
              </w:rPr>
              <w:t>在合同中约定</w:t>
            </w:r>
          </w:p>
        </w:tc>
      </w:tr>
      <w:tr w14:paraId="735CD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54" w:type="dxa"/>
            <w:vAlign w:val="center"/>
          </w:tcPr>
          <w:p w14:paraId="1244E7AF">
            <w:pPr>
              <w:jc w:val="center"/>
              <w:rPr>
                <w:rFonts w:hint="eastAsia" w:eastAsia="宋体" w:asciiTheme="minorEastAsia" w:hAnsiTheme="minorEastAsia" w:cstheme="minorEastAsia"/>
                <w:sz w:val="24"/>
                <w:highlight w:val="none"/>
                <w:lang w:eastAsia="zh-CN"/>
              </w:rPr>
            </w:pPr>
            <w:r>
              <w:rPr>
                <w:rFonts w:hint="eastAsia" w:asciiTheme="minorEastAsia" w:hAnsiTheme="minorEastAsia" w:cstheme="minorEastAsia"/>
                <w:sz w:val="24"/>
                <w:highlight w:val="none"/>
                <w:lang w:val="en-US" w:eastAsia="zh-CN"/>
              </w:rPr>
              <w:t>4</w:t>
            </w:r>
          </w:p>
        </w:tc>
        <w:tc>
          <w:tcPr>
            <w:tcW w:w="2721" w:type="dxa"/>
            <w:vAlign w:val="center"/>
          </w:tcPr>
          <w:p w14:paraId="4A13BFDB">
            <w:pPr>
              <w:jc w:val="center"/>
              <w:rPr>
                <w:rFonts w:asciiTheme="minorEastAsia" w:hAnsiTheme="minorEastAsia" w:cstheme="minorEastAsia"/>
                <w:sz w:val="24"/>
                <w:highlight w:val="none"/>
              </w:rPr>
            </w:pPr>
            <w:r>
              <w:rPr>
                <w:rFonts w:hint="eastAsia" w:ascii="宋体" w:hAnsi="宋体" w:cs="宋体"/>
                <w:sz w:val="24"/>
                <w:highlight w:val="none"/>
              </w:rPr>
              <w:t>投标有效期</w:t>
            </w:r>
          </w:p>
        </w:tc>
        <w:tc>
          <w:tcPr>
            <w:tcW w:w="4942" w:type="dxa"/>
            <w:vAlign w:val="center"/>
          </w:tcPr>
          <w:p w14:paraId="56EAEE74">
            <w:pPr>
              <w:jc w:val="center"/>
              <w:rPr>
                <w:rFonts w:asciiTheme="minorEastAsia" w:hAnsiTheme="minorEastAsia" w:cstheme="minorEastAsia"/>
                <w:sz w:val="24"/>
                <w:highlight w:val="none"/>
              </w:rPr>
            </w:pPr>
            <w:r>
              <w:rPr>
                <w:rFonts w:hint="eastAsia" w:ascii="宋体" w:hAnsi="宋体" w:cs="宋体"/>
                <w:sz w:val="24"/>
                <w:highlight w:val="none"/>
              </w:rPr>
              <w:t>90日历天</w:t>
            </w:r>
          </w:p>
        </w:tc>
      </w:tr>
      <w:tr w14:paraId="454A4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Align w:val="center"/>
          </w:tcPr>
          <w:p w14:paraId="14F8826C">
            <w:pPr>
              <w:jc w:val="center"/>
              <w:rPr>
                <w:rFonts w:hint="eastAsia" w:eastAsia="宋体" w:asciiTheme="minorEastAsia" w:hAnsiTheme="minorEastAsia" w:cstheme="minorEastAsia"/>
                <w:sz w:val="24"/>
                <w:highlight w:val="none"/>
                <w:lang w:eastAsia="zh-CN"/>
              </w:rPr>
            </w:pPr>
            <w:r>
              <w:rPr>
                <w:rFonts w:hint="eastAsia" w:asciiTheme="minorEastAsia" w:hAnsiTheme="minorEastAsia" w:cstheme="minorEastAsia"/>
                <w:sz w:val="24"/>
                <w:highlight w:val="none"/>
                <w:lang w:val="en-US" w:eastAsia="zh-CN"/>
              </w:rPr>
              <w:t>5</w:t>
            </w:r>
          </w:p>
        </w:tc>
        <w:tc>
          <w:tcPr>
            <w:tcW w:w="2721" w:type="dxa"/>
            <w:vAlign w:val="center"/>
          </w:tcPr>
          <w:p w14:paraId="2CAF4DC4">
            <w:pPr>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报价要求</w:t>
            </w:r>
          </w:p>
        </w:tc>
        <w:tc>
          <w:tcPr>
            <w:tcW w:w="4942" w:type="dxa"/>
            <w:vAlign w:val="center"/>
          </w:tcPr>
          <w:p w14:paraId="2E500006">
            <w:pPr>
              <w:jc w:val="center"/>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投标单位投标报价不得超过采购预算价格，否则</w:t>
            </w:r>
          </w:p>
          <w:p w14:paraId="28BF3141">
            <w:pPr>
              <w:jc w:val="both"/>
              <w:rPr>
                <w:rFonts w:asciiTheme="minorEastAsia" w:hAnsiTheme="minorEastAsia" w:cstheme="minorEastAsia"/>
                <w:sz w:val="24"/>
                <w:highlight w:val="none"/>
              </w:rPr>
            </w:pPr>
            <w:r>
              <w:rPr>
                <w:rFonts w:hint="eastAsia" w:asciiTheme="minorEastAsia" w:hAnsiTheme="minorEastAsia" w:cstheme="minorEastAsia"/>
                <w:sz w:val="24"/>
                <w:highlight w:val="none"/>
              </w:rPr>
              <w:t>按无效投标处理。</w:t>
            </w:r>
          </w:p>
        </w:tc>
      </w:tr>
      <w:tr w14:paraId="43CF3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54" w:type="dxa"/>
            <w:vAlign w:val="center"/>
          </w:tcPr>
          <w:p w14:paraId="61187F2F">
            <w:pPr>
              <w:jc w:val="center"/>
              <w:rPr>
                <w:rFonts w:hint="eastAsia" w:eastAsia="宋体" w:asciiTheme="minorEastAsia" w:hAnsiTheme="minorEastAsia" w:cstheme="minorEastAsia"/>
                <w:sz w:val="24"/>
                <w:highlight w:val="none"/>
                <w:lang w:eastAsia="zh-CN"/>
              </w:rPr>
            </w:pPr>
            <w:r>
              <w:rPr>
                <w:rFonts w:hint="eastAsia" w:asciiTheme="minorEastAsia" w:hAnsiTheme="minorEastAsia" w:cstheme="minorEastAsia"/>
                <w:sz w:val="24"/>
                <w:highlight w:val="none"/>
                <w:lang w:val="en-US" w:eastAsia="zh-CN"/>
              </w:rPr>
              <w:t>6</w:t>
            </w:r>
          </w:p>
        </w:tc>
        <w:tc>
          <w:tcPr>
            <w:tcW w:w="2721" w:type="dxa"/>
            <w:vAlign w:val="center"/>
          </w:tcPr>
          <w:p w14:paraId="4C3B37E2">
            <w:pPr>
              <w:jc w:val="center"/>
              <w:rPr>
                <w:rFonts w:asciiTheme="minorEastAsia" w:hAnsiTheme="minorEastAsia" w:cstheme="minorEastAsia"/>
                <w:sz w:val="24"/>
                <w:highlight w:val="none"/>
              </w:rPr>
            </w:pPr>
            <w:r>
              <w:rPr>
                <w:rFonts w:hint="eastAsia" w:asciiTheme="minorEastAsia" w:hAnsiTheme="minorEastAsia" w:cstheme="minorEastAsia"/>
                <w:sz w:val="24"/>
                <w:highlight w:val="none"/>
                <w:lang w:eastAsia="zh-CN"/>
              </w:rPr>
              <w:t>服务</w:t>
            </w:r>
            <w:r>
              <w:rPr>
                <w:rFonts w:hint="eastAsia" w:asciiTheme="minorEastAsia" w:hAnsiTheme="minorEastAsia" w:cstheme="minorEastAsia"/>
                <w:sz w:val="24"/>
                <w:highlight w:val="none"/>
              </w:rPr>
              <w:t>要求</w:t>
            </w:r>
          </w:p>
        </w:tc>
        <w:tc>
          <w:tcPr>
            <w:tcW w:w="4942" w:type="dxa"/>
            <w:vAlign w:val="center"/>
          </w:tcPr>
          <w:p w14:paraId="499A8DDD">
            <w:pPr>
              <w:jc w:val="center"/>
              <w:rPr>
                <w:rFonts w:hint="default" w:eastAsia="宋体" w:asciiTheme="minorEastAsia" w:hAnsi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优质服务</w:t>
            </w:r>
          </w:p>
        </w:tc>
      </w:tr>
      <w:tr w14:paraId="46621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54" w:type="dxa"/>
            <w:vAlign w:val="center"/>
          </w:tcPr>
          <w:p w14:paraId="7FD082E2">
            <w:pPr>
              <w:jc w:val="center"/>
              <w:rPr>
                <w:rFonts w:hint="eastAsia" w:eastAsia="宋体" w:asciiTheme="minorEastAsia" w:hAnsiTheme="minorEastAsia" w:cstheme="minorEastAsia"/>
                <w:sz w:val="24"/>
                <w:highlight w:val="none"/>
                <w:lang w:eastAsia="zh-CN"/>
              </w:rPr>
            </w:pPr>
            <w:r>
              <w:rPr>
                <w:rFonts w:hint="eastAsia" w:asciiTheme="minorEastAsia" w:hAnsiTheme="minorEastAsia" w:cstheme="minorEastAsia"/>
                <w:sz w:val="24"/>
                <w:highlight w:val="none"/>
                <w:lang w:val="en-US" w:eastAsia="zh-CN"/>
              </w:rPr>
              <w:t>7</w:t>
            </w:r>
          </w:p>
        </w:tc>
        <w:tc>
          <w:tcPr>
            <w:tcW w:w="2721" w:type="dxa"/>
            <w:vAlign w:val="center"/>
          </w:tcPr>
          <w:p w14:paraId="63C37A5A">
            <w:pPr>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投标保证金</w:t>
            </w:r>
          </w:p>
        </w:tc>
        <w:tc>
          <w:tcPr>
            <w:tcW w:w="4942" w:type="dxa"/>
            <w:vAlign w:val="center"/>
          </w:tcPr>
          <w:p w14:paraId="7CE3E1E2">
            <w:pPr>
              <w:jc w:val="center"/>
              <w:rPr>
                <w:rFonts w:asciiTheme="minorEastAsia" w:hAnsiTheme="minorEastAsia" w:cstheme="minorEastAsia"/>
                <w:sz w:val="24"/>
                <w:highlight w:val="none"/>
              </w:rPr>
            </w:pPr>
            <w:r>
              <w:rPr>
                <w:rFonts w:asciiTheme="minorEastAsia" w:hAnsiTheme="minorEastAsia" w:cstheme="minorEastAsia"/>
                <w:sz w:val="24"/>
                <w:highlight w:val="none"/>
              </w:rPr>
              <w:t>满足招标文件要求。</w:t>
            </w:r>
          </w:p>
        </w:tc>
      </w:tr>
    </w:tbl>
    <w:p w14:paraId="0CB68EBA">
      <w:pPr>
        <w:rPr>
          <w:rFonts w:asciiTheme="minorEastAsia" w:hAnsiTheme="minorEastAsia" w:cstheme="minorEastAsia"/>
          <w:sz w:val="28"/>
          <w:szCs w:val="28"/>
          <w:highlight w:val="none"/>
        </w:rPr>
      </w:pPr>
    </w:p>
    <w:p w14:paraId="147D65A9">
      <w:pPr>
        <w:pStyle w:val="4"/>
        <w:rPr>
          <w:highlight w:val="none"/>
        </w:rPr>
      </w:pPr>
    </w:p>
    <w:p w14:paraId="657471CB">
      <w:pPr>
        <w:pStyle w:val="4"/>
        <w:rPr>
          <w:rFonts w:hint="eastAsia"/>
          <w:highlight w:val="none"/>
        </w:rPr>
      </w:pPr>
    </w:p>
    <w:p w14:paraId="2CD13FE6">
      <w:pPr>
        <w:rPr>
          <w:rFonts w:hint="eastAsia"/>
          <w:highlight w:val="none"/>
        </w:rPr>
      </w:pPr>
    </w:p>
    <w:p w14:paraId="1ACABCFB">
      <w:pPr>
        <w:rPr>
          <w:rFonts w:hint="eastAsia"/>
          <w:highlight w:val="none"/>
        </w:rPr>
      </w:pPr>
      <w:r>
        <w:rPr>
          <w:rFonts w:hint="eastAsia"/>
          <w:highlight w:val="none"/>
        </w:rPr>
        <w:br w:type="page"/>
      </w:r>
    </w:p>
    <w:p w14:paraId="33E83D2E">
      <w:pPr>
        <w:pStyle w:val="2"/>
        <w:bidi w:val="0"/>
        <w:jc w:val="center"/>
        <w:rPr>
          <w:highlight w:val="none"/>
        </w:rPr>
      </w:pPr>
      <w:r>
        <w:rPr>
          <w:rFonts w:hint="eastAsia"/>
          <w:highlight w:val="none"/>
        </w:rPr>
        <w:t>第三章  资格审查方法与标准</w:t>
      </w:r>
      <w:bookmarkEnd w:id="44"/>
      <w:bookmarkEnd w:id="45"/>
    </w:p>
    <w:p w14:paraId="5BCB2C6D">
      <w:pPr>
        <w:pStyle w:val="33"/>
        <w:shd w:val="clear" w:color="auto" w:fill="FFFFFF"/>
        <w:spacing w:before="0" w:beforeAutospacing="0" w:after="0" w:afterAutospacing="0"/>
        <w:ind w:firstLine="612" w:firstLineChars="200"/>
        <w:jc w:val="both"/>
        <w:outlineLvl w:val="1"/>
        <w:rPr>
          <w:spacing w:val="11"/>
          <w:szCs w:val="21"/>
          <w:highlight w:val="none"/>
        </w:rPr>
      </w:pPr>
      <w:bookmarkStart w:id="46" w:name="_Toc32547"/>
      <w:r>
        <w:rPr>
          <w:rFonts w:hint="eastAsia" w:ascii="黑体" w:hAnsi="黑体" w:eastAsia="黑体" w:cs="黑体"/>
          <w:spacing w:val="11"/>
          <w:sz w:val="30"/>
          <w:szCs w:val="30"/>
          <w:highlight w:val="none"/>
        </w:rPr>
        <w:t>一、资格审查方法</w:t>
      </w:r>
      <w:bookmarkEnd w:id="46"/>
    </w:p>
    <w:p w14:paraId="198AD4CA">
      <w:pPr>
        <w:pStyle w:val="33"/>
        <w:shd w:val="clear" w:color="auto" w:fill="FFFFFF"/>
        <w:spacing w:before="0" w:beforeAutospacing="0" w:after="0" w:afterAutospacing="0"/>
        <w:ind w:firstLine="492" w:firstLineChars="200"/>
        <w:jc w:val="both"/>
        <w:rPr>
          <w:bCs/>
          <w:spacing w:val="11"/>
          <w:szCs w:val="21"/>
          <w:highlight w:val="none"/>
        </w:rPr>
      </w:pPr>
      <w:r>
        <w:rPr>
          <w:rFonts w:hint="eastAsia"/>
          <w:bCs/>
          <w:spacing w:val="11"/>
          <w:szCs w:val="21"/>
          <w:highlight w:val="none"/>
        </w:rPr>
        <w:t>根据采购人与采购代理机构签订的</w:t>
      </w:r>
      <w:r>
        <w:rPr>
          <w:rFonts w:hint="eastAsia"/>
          <w:bCs/>
          <w:spacing w:val="11"/>
          <w:szCs w:val="21"/>
          <w:highlight w:val="none"/>
          <w:u w:val="single"/>
        </w:rPr>
        <w:t>《政府采购委托代理协议》</w:t>
      </w:r>
      <w:r>
        <w:rPr>
          <w:rFonts w:hint="eastAsia"/>
          <w:bCs/>
          <w:spacing w:val="11"/>
          <w:szCs w:val="21"/>
          <w:highlight w:val="none"/>
        </w:rPr>
        <w:t>有关约定，本项目委托评标委员会依法对投标人的资格进行审查。资格审查不合格的投标人，投标无效；资格审查合格投标人不足3家的，不得评标。</w:t>
      </w:r>
    </w:p>
    <w:p w14:paraId="48FDF9EE">
      <w:pPr>
        <w:pStyle w:val="33"/>
        <w:shd w:val="clear" w:color="auto" w:fill="FFFFFF"/>
        <w:spacing w:before="0" w:beforeAutospacing="0" w:after="0" w:afterAutospacing="0"/>
        <w:ind w:firstLine="612" w:firstLineChars="200"/>
        <w:jc w:val="both"/>
        <w:outlineLvl w:val="1"/>
        <w:rPr>
          <w:rStyle w:val="21"/>
          <w:b w:val="0"/>
          <w:spacing w:val="11"/>
          <w:sz w:val="32"/>
          <w:szCs w:val="32"/>
          <w:highlight w:val="none"/>
        </w:rPr>
      </w:pPr>
      <w:bookmarkStart w:id="47" w:name="_Toc30030"/>
      <w:r>
        <w:rPr>
          <w:rFonts w:hint="eastAsia" w:ascii="黑体" w:hAnsi="黑体" w:eastAsia="黑体" w:cs="黑体"/>
          <w:spacing w:val="11"/>
          <w:sz w:val="30"/>
          <w:szCs w:val="30"/>
          <w:highlight w:val="none"/>
        </w:rPr>
        <w:t>二、资格审查标准</w:t>
      </w:r>
      <w:bookmarkEnd w:id="47"/>
    </w:p>
    <w:tbl>
      <w:tblPr>
        <w:tblStyle w:val="18"/>
        <w:tblW w:w="0" w:type="auto"/>
        <w:tblInd w:w="59"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03"/>
        <w:gridCol w:w="5247"/>
      </w:tblGrid>
      <w:tr w14:paraId="69A9EA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73" w:hRule="atLeast"/>
        </w:trPr>
        <w:tc>
          <w:tcPr>
            <w:tcW w:w="765" w:type="dxa"/>
            <w:vAlign w:val="center"/>
          </w:tcPr>
          <w:p w14:paraId="0FBB7D88">
            <w:pPr>
              <w:autoSpaceDE w:val="0"/>
              <w:autoSpaceDN w:val="0"/>
              <w:adjustRightInd w:val="0"/>
              <w:jc w:val="center"/>
              <w:rPr>
                <w:rFonts w:ascii="黑体" w:hAnsi="黑体" w:eastAsia="黑体" w:cs="黑体"/>
                <w:spacing w:val="11"/>
                <w:sz w:val="24"/>
                <w:highlight w:val="none"/>
                <w:lang w:val="zh-CN"/>
              </w:rPr>
            </w:pPr>
            <w:r>
              <w:rPr>
                <w:rFonts w:hint="eastAsia" w:ascii="黑体" w:hAnsi="黑体" w:eastAsia="黑体" w:cs="黑体"/>
                <w:spacing w:val="11"/>
                <w:sz w:val="24"/>
                <w:highlight w:val="none"/>
                <w:lang w:val="zh-CN"/>
              </w:rPr>
              <w:t>序号</w:t>
            </w:r>
          </w:p>
        </w:tc>
        <w:tc>
          <w:tcPr>
            <w:tcW w:w="2403" w:type="dxa"/>
            <w:vAlign w:val="center"/>
          </w:tcPr>
          <w:p w14:paraId="53F9AADF">
            <w:pPr>
              <w:autoSpaceDE w:val="0"/>
              <w:autoSpaceDN w:val="0"/>
              <w:adjustRightInd w:val="0"/>
              <w:jc w:val="center"/>
              <w:rPr>
                <w:rFonts w:ascii="黑体" w:hAnsi="黑体" w:eastAsia="黑体" w:cs="黑体"/>
                <w:spacing w:val="11"/>
                <w:sz w:val="24"/>
                <w:highlight w:val="none"/>
                <w:lang w:val="zh-CN"/>
              </w:rPr>
            </w:pPr>
            <w:r>
              <w:rPr>
                <w:rFonts w:hint="eastAsia" w:ascii="黑体" w:hAnsi="黑体" w:eastAsia="黑体" w:cs="黑体"/>
                <w:spacing w:val="11"/>
                <w:sz w:val="24"/>
                <w:highlight w:val="none"/>
                <w:lang w:val="zh-CN"/>
              </w:rPr>
              <w:t>审查内容</w:t>
            </w:r>
          </w:p>
        </w:tc>
        <w:tc>
          <w:tcPr>
            <w:tcW w:w="5247" w:type="dxa"/>
            <w:vAlign w:val="center"/>
          </w:tcPr>
          <w:p w14:paraId="6C4FBD04">
            <w:pPr>
              <w:autoSpaceDE w:val="0"/>
              <w:autoSpaceDN w:val="0"/>
              <w:adjustRightInd w:val="0"/>
              <w:jc w:val="center"/>
              <w:rPr>
                <w:rFonts w:ascii="黑体" w:hAnsi="黑体" w:eastAsia="黑体" w:cs="黑体"/>
                <w:spacing w:val="11"/>
                <w:sz w:val="24"/>
                <w:highlight w:val="none"/>
                <w:lang w:val="zh-CN"/>
              </w:rPr>
            </w:pPr>
            <w:r>
              <w:rPr>
                <w:rFonts w:hint="eastAsia" w:ascii="黑体" w:hAnsi="黑体" w:eastAsia="黑体" w:cs="黑体"/>
                <w:spacing w:val="11"/>
                <w:sz w:val="24"/>
                <w:highlight w:val="none"/>
                <w:lang w:val="zh-CN"/>
              </w:rPr>
              <w:t>审查要求</w:t>
            </w:r>
          </w:p>
        </w:tc>
      </w:tr>
      <w:tr w14:paraId="481B8A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5" w:type="dxa"/>
            <w:gridSpan w:val="3"/>
            <w:vAlign w:val="center"/>
          </w:tcPr>
          <w:p w14:paraId="66C78DF2">
            <w:pPr>
              <w:autoSpaceDE w:val="0"/>
              <w:autoSpaceDN w:val="0"/>
              <w:adjustRightInd w:val="0"/>
              <w:rPr>
                <w:rFonts w:ascii="宋体" w:hAnsi="宋体" w:cs="宋体"/>
                <w:spacing w:val="11"/>
                <w:sz w:val="24"/>
                <w:highlight w:val="none"/>
                <w:lang w:val="zh-CN"/>
              </w:rPr>
            </w:pPr>
            <w:r>
              <w:rPr>
                <w:rFonts w:hint="eastAsia" w:ascii="宋体" w:hAnsi="宋体" w:cs="宋体"/>
                <w:b/>
                <w:bCs/>
                <w:spacing w:val="11"/>
                <w:sz w:val="24"/>
                <w:highlight w:val="none"/>
                <w:lang w:val="zh-CN"/>
              </w:rPr>
              <w:t>（一）基本资格条件</w:t>
            </w:r>
          </w:p>
        </w:tc>
      </w:tr>
      <w:tr w14:paraId="2FFF34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68D9C3B5">
            <w:pPr>
              <w:autoSpaceDE w:val="0"/>
              <w:autoSpaceDN w:val="0"/>
              <w:adjustRightInd w:val="0"/>
              <w:jc w:val="center"/>
              <w:rPr>
                <w:rFonts w:ascii="宋体" w:hAnsi="宋体" w:cs="宋体"/>
                <w:spacing w:val="11"/>
                <w:sz w:val="24"/>
                <w:highlight w:val="none"/>
                <w:lang w:val="zh-CN"/>
              </w:rPr>
            </w:pPr>
            <w:r>
              <w:rPr>
                <w:rFonts w:hint="eastAsia" w:ascii="宋体" w:hAnsi="宋体" w:cs="宋体"/>
                <w:spacing w:val="11"/>
                <w:sz w:val="24"/>
                <w:highlight w:val="none"/>
                <w:lang w:val="zh-CN"/>
              </w:rPr>
              <w:t>1</w:t>
            </w:r>
          </w:p>
        </w:tc>
        <w:tc>
          <w:tcPr>
            <w:tcW w:w="2403" w:type="dxa"/>
            <w:vAlign w:val="center"/>
          </w:tcPr>
          <w:p w14:paraId="1A0C3C80">
            <w:pPr>
              <w:autoSpaceDE w:val="0"/>
              <w:autoSpaceDN w:val="0"/>
              <w:adjustRightInd w:val="0"/>
              <w:rPr>
                <w:rFonts w:ascii="宋体" w:hAnsi="宋体" w:cs="宋体"/>
                <w:spacing w:val="11"/>
                <w:sz w:val="24"/>
                <w:highlight w:val="none"/>
                <w:lang w:val="zh-CN"/>
              </w:rPr>
            </w:pPr>
            <w:r>
              <w:rPr>
                <w:rFonts w:ascii="宋体" w:hAnsi="宋体" w:cs="Arial"/>
                <w:spacing w:val="11"/>
                <w:sz w:val="24"/>
                <w:highlight w:val="none"/>
                <w:shd w:val="clear" w:color="auto" w:fill="FFFFFF"/>
              </w:rPr>
              <w:t>具有独立承担民事责任的能力</w:t>
            </w:r>
          </w:p>
        </w:tc>
        <w:tc>
          <w:tcPr>
            <w:tcW w:w="5247" w:type="dxa"/>
            <w:vAlign w:val="center"/>
          </w:tcPr>
          <w:p w14:paraId="3E578407">
            <w:pPr>
              <w:autoSpaceDE w:val="0"/>
              <w:autoSpaceDN w:val="0"/>
              <w:adjustRightInd w:val="0"/>
              <w:rPr>
                <w:rFonts w:ascii="宋体" w:hAnsi="宋体"/>
                <w:bCs/>
                <w:spacing w:val="11"/>
                <w:sz w:val="24"/>
                <w:highlight w:val="none"/>
              </w:rPr>
            </w:pPr>
            <w:r>
              <w:rPr>
                <w:rFonts w:hint="eastAsia" w:ascii="宋体" w:hAnsi="宋体" w:eastAsiaTheme="minorEastAsia" w:cstheme="minorBidi"/>
                <w:bCs/>
                <w:color w:val="000000" w:themeColor="text1"/>
                <w:sz w:val="24"/>
                <w:highlight w:val="none"/>
                <w14:textFill>
                  <w14:solidFill>
                    <w14:schemeClr w14:val="tx1"/>
                  </w14:solidFill>
                </w14:textFill>
              </w:rPr>
              <w:t>提供法人营业执照或事业单位法人证书或民办非企业单位登记证书或个体工商户营业执照或其他组织的执业许可证副本扫描件；投标人为自然人的提供身份证明扫描件；采购标的属于银行、保险、石油石化、电力、电信等行业的，允许该行业法人的分支机构参加投标（报价），提供分支机构的《营业执照》副本扫描件。</w:t>
            </w:r>
            <w:r>
              <w:rPr>
                <w:rFonts w:hint="eastAsia" w:ascii="宋体" w:hAnsi="宋体" w:cs="宋体" w:eastAsiaTheme="minorEastAsia"/>
                <w:color w:val="000000" w:themeColor="text1"/>
                <w:sz w:val="24"/>
                <w:highlight w:val="none"/>
                <w:lang w:val="zh-CN"/>
                <w14:textFill>
                  <w14:solidFill>
                    <w14:schemeClr w14:val="tx1"/>
                  </w14:solidFill>
                </w14:textFill>
              </w:rPr>
              <w:t>（</w:t>
            </w:r>
            <w:r>
              <w:rPr>
                <w:rFonts w:hint="eastAsia" w:ascii="宋体" w:hAnsi="宋体" w:cs="宋体" w:eastAsiaTheme="minorEastAsia"/>
                <w:color w:val="000000" w:themeColor="text1"/>
                <w:sz w:val="24"/>
                <w:highlight w:val="none"/>
                <w14:textFill>
                  <w14:solidFill>
                    <w14:schemeClr w14:val="tx1"/>
                  </w14:solidFill>
                </w14:textFill>
              </w:rPr>
              <w:t>1.</w:t>
            </w:r>
            <w:r>
              <w:rPr>
                <w:rFonts w:hint="eastAsia" w:ascii="宋体" w:hAnsi="宋体" w:cs="宋体" w:eastAsiaTheme="minorEastAsia"/>
                <w:color w:val="000000" w:themeColor="text1"/>
                <w:sz w:val="24"/>
                <w:highlight w:val="none"/>
                <w:lang w:val="zh-CN"/>
                <w14:textFill>
                  <w14:solidFill>
                    <w14:schemeClr w14:val="tx1"/>
                  </w14:solidFill>
                </w14:textFill>
              </w:rPr>
              <w:t>自然人投标的，证明材料须由本人签字；</w:t>
            </w:r>
            <w:r>
              <w:rPr>
                <w:rFonts w:hint="eastAsia" w:ascii="宋体" w:hAnsi="宋体" w:cs="宋体" w:eastAsiaTheme="minorEastAsia"/>
                <w:color w:val="000000" w:themeColor="text1"/>
                <w:sz w:val="24"/>
                <w:highlight w:val="none"/>
                <w14:textFill>
                  <w14:solidFill>
                    <w14:schemeClr w14:val="tx1"/>
                  </w14:solidFill>
                </w14:textFill>
              </w:rPr>
              <w:t>2.</w:t>
            </w:r>
            <w:r>
              <w:rPr>
                <w:rFonts w:hint="eastAsia" w:ascii="宋体" w:hAnsi="宋体" w:cs="宋体" w:eastAsiaTheme="minorEastAsia"/>
                <w:color w:val="000000" w:themeColor="text1"/>
                <w:sz w:val="24"/>
                <w:highlight w:val="none"/>
                <w:lang w:val="zh-CN"/>
                <w14:textFill>
                  <w14:solidFill>
                    <w14:schemeClr w14:val="tx1"/>
                  </w14:solidFill>
                </w14:textFill>
              </w:rPr>
              <w:t>证明材料有效期应包含投标截止日。）</w:t>
            </w:r>
          </w:p>
        </w:tc>
      </w:tr>
      <w:tr w14:paraId="35EA65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7F71143C">
            <w:pPr>
              <w:autoSpaceDE w:val="0"/>
              <w:autoSpaceDN w:val="0"/>
              <w:adjustRightInd w:val="0"/>
              <w:jc w:val="center"/>
              <w:rPr>
                <w:rFonts w:ascii="宋体" w:hAnsi="宋体" w:cs="宋体"/>
                <w:spacing w:val="11"/>
                <w:sz w:val="24"/>
                <w:highlight w:val="none"/>
                <w:lang w:val="zh-CN"/>
              </w:rPr>
            </w:pPr>
            <w:r>
              <w:rPr>
                <w:rFonts w:hint="eastAsia" w:ascii="宋体" w:hAnsi="宋体" w:cs="宋体"/>
                <w:spacing w:val="11"/>
                <w:sz w:val="24"/>
                <w:highlight w:val="none"/>
                <w:lang w:val="zh-CN"/>
              </w:rPr>
              <w:t>2</w:t>
            </w:r>
          </w:p>
        </w:tc>
        <w:tc>
          <w:tcPr>
            <w:tcW w:w="2403" w:type="dxa"/>
            <w:vAlign w:val="center"/>
          </w:tcPr>
          <w:p w14:paraId="5767C22C">
            <w:pPr>
              <w:autoSpaceDE w:val="0"/>
              <w:autoSpaceDN w:val="0"/>
              <w:adjustRightInd w:val="0"/>
              <w:rPr>
                <w:rFonts w:ascii="宋体" w:hAnsi="宋体" w:cs="宋体"/>
                <w:spacing w:val="11"/>
                <w:sz w:val="24"/>
                <w:highlight w:val="none"/>
                <w:lang w:val="zh-CN"/>
              </w:rPr>
            </w:pPr>
            <w:r>
              <w:rPr>
                <w:rFonts w:ascii="宋体" w:hAnsi="宋体" w:cs="Arial"/>
                <w:spacing w:val="11"/>
                <w:sz w:val="24"/>
                <w:highlight w:val="none"/>
                <w:shd w:val="clear" w:color="auto" w:fill="FFFFFF"/>
              </w:rPr>
              <w:t>具有良好的商业信誉和健全的财务</w:t>
            </w:r>
            <w:r>
              <w:rPr>
                <w:spacing w:val="11"/>
                <w:highlight w:val="none"/>
              </w:rPr>
              <w:fldChar w:fldCharType="begin"/>
            </w:r>
            <w:r>
              <w:rPr>
                <w:spacing w:val="11"/>
                <w:highlight w:val="none"/>
              </w:rPr>
              <w:instrText xml:space="preserve"> HYPERLINK "https://baike.so.com/doc/388251-411081.html" \t "_blank" </w:instrText>
            </w:r>
            <w:r>
              <w:rPr>
                <w:spacing w:val="11"/>
                <w:highlight w:val="none"/>
              </w:rPr>
              <w:fldChar w:fldCharType="separate"/>
            </w:r>
            <w:r>
              <w:rPr>
                <w:rStyle w:val="28"/>
                <w:rFonts w:ascii="宋体" w:hAnsi="宋体" w:cs="Arial"/>
                <w:color w:val="auto"/>
                <w:spacing w:val="11"/>
                <w:sz w:val="24"/>
                <w:highlight w:val="none"/>
                <w:shd w:val="clear" w:color="auto" w:fill="FFFFFF"/>
              </w:rPr>
              <w:t>会计制度</w:t>
            </w:r>
            <w:r>
              <w:rPr>
                <w:rStyle w:val="28"/>
                <w:rFonts w:ascii="宋体" w:hAnsi="宋体" w:cs="Arial"/>
                <w:color w:val="auto"/>
                <w:spacing w:val="11"/>
                <w:sz w:val="24"/>
                <w:highlight w:val="none"/>
                <w:shd w:val="clear" w:color="auto" w:fill="FFFFFF"/>
              </w:rPr>
              <w:fldChar w:fldCharType="end"/>
            </w:r>
          </w:p>
        </w:tc>
        <w:tc>
          <w:tcPr>
            <w:tcW w:w="5247" w:type="dxa"/>
            <w:vAlign w:val="center"/>
          </w:tcPr>
          <w:p w14:paraId="3E2E8DAE">
            <w:pPr>
              <w:autoSpaceDE w:val="0"/>
              <w:autoSpaceDN w:val="0"/>
              <w:adjustRightInd w:val="0"/>
              <w:rPr>
                <w:rFonts w:ascii="宋体" w:hAnsi="宋体"/>
                <w:bCs/>
                <w:spacing w:val="11"/>
                <w:sz w:val="24"/>
                <w:highlight w:val="none"/>
              </w:rPr>
            </w:pPr>
            <w:r>
              <w:rPr>
                <w:rFonts w:hint="eastAsia" w:ascii="宋体" w:hAnsi="宋体" w:cs="宋体" w:eastAsiaTheme="minorEastAsia"/>
                <w:color w:val="000000"/>
                <w:sz w:val="24"/>
                <w:highlight w:val="none"/>
                <w:lang w:eastAsia="zh-CN"/>
              </w:rPr>
              <w:t>提供经第三方会计师事务所审计的完整有效的企业财务报告扫描件（投标截止日为上半年的，提供本年上两个年度任一年度的上述材料；投标截止日为下半年的，提供上一个年度的上述材料）或提供其基本开户银行在投标截止日前六个月内出具的资信证明扫描件（银行出具的存款证明不能替代银行资信证明）。</w:t>
            </w:r>
          </w:p>
        </w:tc>
      </w:tr>
      <w:tr w14:paraId="4D110A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795D3B3C">
            <w:pPr>
              <w:autoSpaceDE w:val="0"/>
              <w:autoSpaceDN w:val="0"/>
              <w:adjustRightInd w:val="0"/>
              <w:jc w:val="center"/>
              <w:rPr>
                <w:rFonts w:ascii="宋体" w:hAnsi="宋体" w:cs="宋体"/>
                <w:spacing w:val="11"/>
                <w:sz w:val="24"/>
                <w:highlight w:val="none"/>
                <w:lang w:val="zh-CN"/>
              </w:rPr>
            </w:pPr>
            <w:r>
              <w:rPr>
                <w:rFonts w:hint="eastAsia" w:ascii="宋体" w:hAnsi="宋体" w:cs="宋体"/>
                <w:spacing w:val="11"/>
                <w:sz w:val="24"/>
                <w:highlight w:val="none"/>
                <w:lang w:val="zh-CN"/>
              </w:rPr>
              <w:t>3</w:t>
            </w:r>
          </w:p>
        </w:tc>
        <w:tc>
          <w:tcPr>
            <w:tcW w:w="2403" w:type="dxa"/>
            <w:vAlign w:val="center"/>
          </w:tcPr>
          <w:p w14:paraId="200125AF">
            <w:pPr>
              <w:autoSpaceDE w:val="0"/>
              <w:autoSpaceDN w:val="0"/>
              <w:adjustRightInd w:val="0"/>
              <w:rPr>
                <w:rFonts w:ascii="宋体" w:hAnsi="宋体" w:cs="宋体"/>
                <w:spacing w:val="11"/>
                <w:sz w:val="24"/>
                <w:highlight w:val="none"/>
                <w:lang w:val="zh-CN"/>
              </w:rPr>
            </w:pPr>
            <w:r>
              <w:rPr>
                <w:rFonts w:ascii="宋体" w:hAnsi="宋体" w:cs="Arial"/>
                <w:spacing w:val="11"/>
                <w:sz w:val="24"/>
                <w:highlight w:val="none"/>
                <w:shd w:val="clear" w:color="auto" w:fill="FFFFFF"/>
              </w:rPr>
              <w:t>具有履行合同所必需的设备和专业技术能力</w:t>
            </w:r>
          </w:p>
        </w:tc>
        <w:tc>
          <w:tcPr>
            <w:tcW w:w="5247" w:type="dxa"/>
            <w:vAlign w:val="center"/>
          </w:tcPr>
          <w:p w14:paraId="671B9C42">
            <w:pPr>
              <w:autoSpaceDE w:val="0"/>
              <w:autoSpaceDN w:val="0"/>
              <w:adjustRightInd w:val="0"/>
              <w:rPr>
                <w:rFonts w:ascii="宋体" w:hAnsi="宋体" w:cs="宋体"/>
                <w:spacing w:val="11"/>
                <w:sz w:val="24"/>
                <w:highlight w:val="none"/>
                <w:lang w:val="zh-CN"/>
              </w:rPr>
            </w:pPr>
            <w:r>
              <w:rPr>
                <w:rFonts w:hint="eastAsia" w:ascii="宋体" w:hAnsi="宋体" w:cs="宋体"/>
                <w:spacing w:val="11"/>
                <w:sz w:val="24"/>
                <w:highlight w:val="none"/>
                <w:lang w:val="zh-CN"/>
              </w:rPr>
              <w:t>提供《投标人有关资格条件声明函》。</w:t>
            </w:r>
          </w:p>
        </w:tc>
      </w:tr>
      <w:tr w14:paraId="56C7D7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516494C7">
            <w:pPr>
              <w:autoSpaceDE w:val="0"/>
              <w:autoSpaceDN w:val="0"/>
              <w:adjustRightInd w:val="0"/>
              <w:jc w:val="center"/>
              <w:rPr>
                <w:rFonts w:ascii="宋体" w:hAnsi="宋体" w:cs="宋体"/>
                <w:spacing w:val="11"/>
                <w:sz w:val="24"/>
                <w:highlight w:val="none"/>
                <w:lang w:val="zh-CN"/>
              </w:rPr>
            </w:pPr>
            <w:r>
              <w:rPr>
                <w:rFonts w:hint="eastAsia" w:ascii="宋体" w:hAnsi="宋体" w:cs="宋体"/>
                <w:spacing w:val="11"/>
                <w:sz w:val="24"/>
                <w:highlight w:val="none"/>
                <w:lang w:val="zh-CN"/>
              </w:rPr>
              <w:t>4</w:t>
            </w:r>
          </w:p>
        </w:tc>
        <w:tc>
          <w:tcPr>
            <w:tcW w:w="2403" w:type="dxa"/>
            <w:vAlign w:val="center"/>
          </w:tcPr>
          <w:p w14:paraId="53A9BE15">
            <w:pPr>
              <w:autoSpaceDE w:val="0"/>
              <w:autoSpaceDN w:val="0"/>
              <w:adjustRightInd w:val="0"/>
              <w:rPr>
                <w:rFonts w:ascii="宋体" w:hAnsi="宋体" w:cs="宋体"/>
                <w:spacing w:val="11"/>
                <w:sz w:val="24"/>
                <w:highlight w:val="none"/>
                <w:lang w:val="zh-CN"/>
              </w:rPr>
            </w:pPr>
            <w:r>
              <w:rPr>
                <w:rFonts w:ascii="宋体" w:hAnsi="宋体" w:cs="Arial"/>
                <w:spacing w:val="11"/>
                <w:sz w:val="24"/>
                <w:highlight w:val="none"/>
                <w:shd w:val="clear" w:color="auto" w:fill="FFFFFF"/>
              </w:rPr>
              <w:t>依法缴纳税收的良好记录</w:t>
            </w:r>
          </w:p>
        </w:tc>
        <w:tc>
          <w:tcPr>
            <w:tcW w:w="5247" w:type="dxa"/>
            <w:vAlign w:val="center"/>
          </w:tcPr>
          <w:p w14:paraId="69DBC167">
            <w:pPr>
              <w:autoSpaceDE w:val="0"/>
              <w:autoSpaceDN w:val="0"/>
              <w:adjustRightInd w:val="0"/>
              <w:rPr>
                <w:rFonts w:ascii="宋体"/>
                <w:bCs/>
                <w:spacing w:val="11"/>
                <w:sz w:val="24"/>
                <w:highlight w:val="none"/>
              </w:rPr>
            </w:pPr>
            <w:r>
              <w:rPr>
                <w:rFonts w:hint="eastAsia" w:ascii="宋体"/>
                <w:bCs/>
                <w:spacing w:val="11"/>
                <w:sz w:val="24"/>
                <w:highlight w:val="none"/>
              </w:rPr>
              <w:t>提供投标截止日前，一年内任一月份的缴税凭据或完税证明等扫描件</w:t>
            </w:r>
            <w:r>
              <w:rPr>
                <w:rFonts w:hint="eastAsia" w:ascii="宋体"/>
                <w:bCs/>
                <w:spacing w:val="11"/>
                <w:sz w:val="24"/>
                <w:highlight w:val="none"/>
                <w:lang w:val="zh-CN"/>
              </w:rPr>
              <w:t>；</w:t>
            </w:r>
            <w:r>
              <w:rPr>
                <w:rFonts w:hint="eastAsia" w:ascii="宋体"/>
                <w:bCs/>
                <w:spacing w:val="11"/>
                <w:sz w:val="24"/>
                <w:highlight w:val="none"/>
              </w:rPr>
              <w:t>依法免税的，应提供相应文件（扫描件）证明其依法免税。</w:t>
            </w:r>
          </w:p>
        </w:tc>
      </w:tr>
      <w:tr w14:paraId="17AF8B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7C12E637">
            <w:pPr>
              <w:autoSpaceDE w:val="0"/>
              <w:autoSpaceDN w:val="0"/>
              <w:adjustRightInd w:val="0"/>
              <w:jc w:val="center"/>
              <w:rPr>
                <w:rFonts w:ascii="宋体" w:hAnsi="宋体" w:cs="宋体"/>
                <w:spacing w:val="11"/>
                <w:sz w:val="24"/>
                <w:highlight w:val="none"/>
                <w:lang w:val="zh-CN"/>
              </w:rPr>
            </w:pPr>
            <w:r>
              <w:rPr>
                <w:rFonts w:hint="eastAsia" w:ascii="宋体" w:hAnsi="宋体" w:cs="宋体"/>
                <w:spacing w:val="11"/>
                <w:sz w:val="24"/>
                <w:highlight w:val="none"/>
                <w:lang w:val="zh-CN"/>
              </w:rPr>
              <w:t>5</w:t>
            </w:r>
          </w:p>
        </w:tc>
        <w:tc>
          <w:tcPr>
            <w:tcW w:w="2403" w:type="dxa"/>
            <w:vAlign w:val="center"/>
          </w:tcPr>
          <w:p w14:paraId="1D7F5402">
            <w:pPr>
              <w:autoSpaceDE w:val="0"/>
              <w:autoSpaceDN w:val="0"/>
              <w:adjustRightInd w:val="0"/>
              <w:rPr>
                <w:rFonts w:ascii="宋体" w:hAnsi="宋体" w:cs="Arial"/>
                <w:spacing w:val="11"/>
                <w:sz w:val="24"/>
                <w:highlight w:val="none"/>
                <w:shd w:val="clear" w:color="auto" w:fill="FFFFFF"/>
              </w:rPr>
            </w:pPr>
            <w:r>
              <w:rPr>
                <w:rFonts w:hint="eastAsia" w:ascii="宋体" w:hAnsi="宋体" w:cs="Arial"/>
                <w:spacing w:val="11"/>
                <w:sz w:val="24"/>
                <w:highlight w:val="none"/>
                <w:shd w:val="clear" w:color="auto" w:fill="FFFFFF"/>
              </w:rPr>
              <w:t>依法缴纳</w:t>
            </w:r>
            <w:r>
              <w:rPr>
                <w:rFonts w:ascii="宋体" w:hAnsi="宋体" w:cs="Arial"/>
                <w:spacing w:val="11"/>
                <w:sz w:val="24"/>
                <w:highlight w:val="none"/>
                <w:shd w:val="clear" w:color="auto" w:fill="FFFFFF"/>
              </w:rPr>
              <w:t>社会保障资金</w:t>
            </w:r>
            <w:r>
              <w:rPr>
                <w:rFonts w:hint="eastAsia" w:ascii="宋体" w:hAnsi="宋体" w:cs="Arial"/>
                <w:spacing w:val="11"/>
                <w:sz w:val="24"/>
                <w:highlight w:val="none"/>
                <w:shd w:val="clear" w:color="auto" w:fill="FFFFFF"/>
              </w:rPr>
              <w:t>的良好记录</w:t>
            </w:r>
          </w:p>
        </w:tc>
        <w:tc>
          <w:tcPr>
            <w:tcW w:w="5247" w:type="dxa"/>
            <w:vAlign w:val="center"/>
          </w:tcPr>
          <w:p w14:paraId="5AC6FD83">
            <w:pPr>
              <w:autoSpaceDE w:val="0"/>
              <w:autoSpaceDN w:val="0"/>
              <w:adjustRightInd w:val="0"/>
              <w:rPr>
                <w:rFonts w:ascii="宋体"/>
                <w:bCs/>
                <w:spacing w:val="11"/>
                <w:sz w:val="24"/>
                <w:highlight w:val="none"/>
                <w:lang w:val="zh-CN"/>
              </w:rPr>
            </w:pPr>
            <w:r>
              <w:rPr>
                <w:rFonts w:hint="eastAsia" w:ascii="宋体"/>
                <w:bCs/>
                <w:spacing w:val="11"/>
                <w:sz w:val="24"/>
                <w:highlight w:val="none"/>
              </w:rPr>
              <w:t>提供投标截止日前，一年内任一月份缴纳社会保险的凭据扫描件</w:t>
            </w:r>
            <w:r>
              <w:rPr>
                <w:rFonts w:hint="eastAsia" w:ascii="宋体"/>
                <w:bCs/>
                <w:spacing w:val="11"/>
                <w:sz w:val="24"/>
                <w:highlight w:val="none"/>
                <w:lang w:val="zh-CN"/>
              </w:rPr>
              <w:t>；</w:t>
            </w:r>
            <w:r>
              <w:rPr>
                <w:rFonts w:hint="eastAsia" w:ascii="宋体"/>
                <w:bCs/>
                <w:spacing w:val="11"/>
                <w:sz w:val="24"/>
                <w:highlight w:val="none"/>
              </w:rPr>
              <w:t>依法不需要缴纳社会保险的，应提供相应文件（扫描件）证明其依法不需要缴纳社会保险</w:t>
            </w:r>
            <w:r>
              <w:rPr>
                <w:rFonts w:hint="eastAsia" w:ascii="宋体"/>
                <w:bCs/>
                <w:spacing w:val="11"/>
                <w:sz w:val="24"/>
                <w:highlight w:val="none"/>
                <w:lang w:val="zh-CN"/>
              </w:rPr>
              <w:t>。</w:t>
            </w:r>
          </w:p>
        </w:tc>
      </w:tr>
      <w:tr w14:paraId="7EBADF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01D6044E">
            <w:pPr>
              <w:autoSpaceDE w:val="0"/>
              <w:autoSpaceDN w:val="0"/>
              <w:adjustRightInd w:val="0"/>
              <w:jc w:val="center"/>
              <w:rPr>
                <w:rFonts w:ascii="宋体" w:hAnsi="宋体" w:cs="宋体"/>
                <w:spacing w:val="11"/>
                <w:sz w:val="24"/>
                <w:highlight w:val="none"/>
                <w:lang w:val="zh-CN"/>
              </w:rPr>
            </w:pPr>
            <w:r>
              <w:rPr>
                <w:rFonts w:hint="eastAsia" w:ascii="宋体" w:hAnsi="宋体" w:cs="宋体"/>
                <w:spacing w:val="11"/>
                <w:sz w:val="24"/>
                <w:highlight w:val="none"/>
                <w:lang w:val="zh-CN"/>
              </w:rPr>
              <w:t>6</w:t>
            </w:r>
          </w:p>
        </w:tc>
        <w:tc>
          <w:tcPr>
            <w:tcW w:w="2403" w:type="dxa"/>
            <w:vAlign w:val="center"/>
          </w:tcPr>
          <w:p w14:paraId="102B5A78">
            <w:pPr>
              <w:autoSpaceDE w:val="0"/>
              <w:autoSpaceDN w:val="0"/>
              <w:adjustRightInd w:val="0"/>
              <w:rPr>
                <w:rFonts w:ascii="宋体" w:hAnsi="宋体" w:cs="宋体"/>
                <w:spacing w:val="11"/>
                <w:sz w:val="24"/>
                <w:highlight w:val="none"/>
                <w:lang w:val="zh-CN"/>
              </w:rPr>
            </w:pPr>
            <w:r>
              <w:rPr>
                <w:rFonts w:ascii="宋体" w:hAnsi="宋体" w:cs="Arial"/>
                <w:spacing w:val="11"/>
                <w:sz w:val="24"/>
                <w:highlight w:val="none"/>
                <w:shd w:val="clear" w:color="auto" w:fill="FFFFFF"/>
              </w:rPr>
              <w:t>参加政府采购活动前三年内，在经营活动中没有重大违法记录</w:t>
            </w:r>
          </w:p>
        </w:tc>
        <w:tc>
          <w:tcPr>
            <w:tcW w:w="5247" w:type="dxa"/>
            <w:vAlign w:val="center"/>
          </w:tcPr>
          <w:p w14:paraId="1CE621E4">
            <w:pPr>
              <w:autoSpaceDE w:val="0"/>
              <w:autoSpaceDN w:val="0"/>
              <w:adjustRightInd w:val="0"/>
              <w:rPr>
                <w:rFonts w:ascii="宋体" w:hAnsi="宋体" w:cs="宋体"/>
                <w:spacing w:val="11"/>
                <w:sz w:val="24"/>
                <w:highlight w:val="none"/>
                <w:lang w:val="zh-CN"/>
              </w:rPr>
            </w:pPr>
            <w:r>
              <w:rPr>
                <w:rFonts w:hint="eastAsia" w:ascii="宋体" w:hAnsi="宋体" w:cs="宋体"/>
                <w:spacing w:val="11"/>
                <w:sz w:val="24"/>
                <w:highlight w:val="none"/>
                <w:lang w:val="zh-CN"/>
              </w:rPr>
              <w:t>提供《三年内在经营活动中没有重大违法记录的声明》。</w:t>
            </w:r>
          </w:p>
        </w:tc>
      </w:tr>
      <w:tr w14:paraId="1C1E63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5753AF77">
            <w:pPr>
              <w:autoSpaceDE w:val="0"/>
              <w:autoSpaceDN w:val="0"/>
              <w:adjustRightInd w:val="0"/>
              <w:jc w:val="center"/>
              <w:rPr>
                <w:rFonts w:ascii="宋体" w:hAnsi="宋体" w:cs="宋体"/>
                <w:spacing w:val="11"/>
                <w:sz w:val="24"/>
                <w:highlight w:val="none"/>
                <w:lang w:val="zh-CN"/>
              </w:rPr>
            </w:pPr>
            <w:r>
              <w:rPr>
                <w:rFonts w:hint="eastAsia" w:ascii="宋体" w:hAnsi="宋体" w:cs="宋体"/>
                <w:spacing w:val="11"/>
                <w:sz w:val="24"/>
                <w:highlight w:val="none"/>
                <w:lang w:val="zh-CN"/>
              </w:rPr>
              <w:t>7</w:t>
            </w:r>
          </w:p>
        </w:tc>
        <w:tc>
          <w:tcPr>
            <w:tcW w:w="2403" w:type="dxa"/>
            <w:vAlign w:val="center"/>
          </w:tcPr>
          <w:p w14:paraId="1E679511">
            <w:pPr>
              <w:autoSpaceDE w:val="0"/>
              <w:autoSpaceDN w:val="0"/>
              <w:adjustRightInd w:val="0"/>
              <w:rPr>
                <w:rFonts w:ascii="宋体" w:hAnsi="宋体" w:cs="宋体"/>
                <w:spacing w:val="11"/>
                <w:sz w:val="24"/>
                <w:highlight w:val="none"/>
                <w:lang w:val="zh-CN"/>
              </w:rPr>
            </w:pPr>
            <w:r>
              <w:rPr>
                <w:rFonts w:hint="eastAsia" w:ascii="宋体" w:hAnsi="宋体" w:cs="Arial"/>
                <w:spacing w:val="11"/>
                <w:sz w:val="24"/>
                <w:highlight w:val="none"/>
                <w:shd w:val="clear" w:color="auto" w:fill="FFFFFF"/>
              </w:rPr>
              <w:t>符合</w:t>
            </w:r>
            <w:r>
              <w:rPr>
                <w:rFonts w:ascii="宋体" w:hAnsi="宋体" w:cs="Arial"/>
                <w:spacing w:val="11"/>
                <w:sz w:val="24"/>
                <w:highlight w:val="none"/>
                <w:shd w:val="clear" w:color="auto" w:fill="FFFFFF"/>
              </w:rPr>
              <w:t>法律、行政法规规定的其他条件</w:t>
            </w:r>
          </w:p>
        </w:tc>
        <w:tc>
          <w:tcPr>
            <w:tcW w:w="5247" w:type="dxa"/>
            <w:vAlign w:val="center"/>
          </w:tcPr>
          <w:p w14:paraId="0346DFB3">
            <w:pPr>
              <w:autoSpaceDE w:val="0"/>
              <w:autoSpaceDN w:val="0"/>
              <w:adjustRightInd w:val="0"/>
              <w:rPr>
                <w:rFonts w:ascii="宋体" w:hAnsi="宋体" w:cs="宋体"/>
                <w:spacing w:val="11"/>
                <w:sz w:val="24"/>
                <w:highlight w:val="none"/>
                <w:lang w:val="zh-CN"/>
              </w:rPr>
            </w:pPr>
            <w:r>
              <w:rPr>
                <w:rFonts w:hint="eastAsia" w:ascii="宋体" w:hAnsi="宋体" w:cs="宋体"/>
                <w:spacing w:val="11"/>
                <w:sz w:val="24"/>
                <w:highlight w:val="none"/>
                <w:lang w:val="zh-CN"/>
              </w:rPr>
              <w:t>提供《投标人有关资格条件声明函》。</w:t>
            </w:r>
          </w:p>
        </w:tc>
      </w:tr>
      <w:tr w14:paraId="3D7A24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218759D4">
            <w:pPr>
              <w:autoSpaceDE w:val="0"/>
              <w:autoSpaceDN w:val="0"/>
              <w:adjustRightInd w:val="0"/>
              <w:jc w:val="center"/>
              <w:rPr>
                <w:rFonts w:hint="eastAsia" w:ascii="宋体" w:hAnsi="宋体" w:eastAsia="宋体" w:cs="宋体"/>
                <w:spacing w:val="11"/>
                <w:sz w:val="24"/>
                <w:highlight w:val="none"/>
                <w:lang w:val="en-US" w:eastAsia="zh-CN"/>
              </w:rPr>
            </w:pPr>
            <w:r>
              <w:rPr>
                <w:rFonts w:hint="eastAsia" w:ascii="宋体" w:hAnsi="宋体" w:cs="宋体"/>
                <w:spacing w:val="11"/>
                <w:sz w:val="24"/>
                <w:highlight w:val="none"/>
                <w:lang w:val="en-US" w:eastAsia="zh-CN"/>
              </w:rPr>
              <w:t>8</w:t>
            </w:r>
          </w:p>
        </w:tc>
        <w:tc>
          <w:tcPr>
            <w:tcW w:w="2403" w:type="dxa"/>
            <w:vAlign w:val="center"/>
          </w:tcPr>
          <w:p w14:paraId="7106362D">
            <w:pPr>
              <w:autoSpaceDE w:val="0"/>
              <w:autoSpaceDN w:val="0"/>
              <w:adjustRightInd w:val="0"/>
              <w:rPr>
                <w:rFonts w:hint="eastAsia" w:ascii="宋体" w:hAnsi="宋体" w:eastAsia="宋体" w:cs="Arial"/>
                <w:spacing w:val="11"/>
                <w:sz w:val="24"/>
                <w:highlight w:val="none"/>
                <w:shd w:val="clear" w:color="auto" w:fill="FFFFFF"/>
                <w:lang w:val="en-US" w:eastAsia="zh-CN"/>
              </w:rPr>
            </w:pPr>
            <w:r>
              <w:rPr>
                <w:rFonts w:hint="eastAsia" w:ascii="宋体" w:hAnsi="宋体" w:cs="Arial"/>
                <w:spacing w:val="11"/>
                <w:sz w:val="24"/>
                <w:highlight w:val="none"/>
                <w:shd w:val="clear" w:color="auto" w:fill="FFFFFF"/>
                <w:lang w:val="en-US" w:eastAsia="zh-CN"/>
              </w:rPr>
              <w:t>开户许可证</w:t>
            </w:r>
          </w:p>
        </w:tc>
        <w:tc>
          <w:tcPr>
            <w:tcW w:w="5247" w:type="dxa"/>
            <w:vAlign w:val="center"/>
          </w:tcPr>
          <w:p w14:paraId="52313997">
            <w:pPr>
              <w:autoSpaceDE w:val="0"/>
              <w:autoSpaceDN w:val="0"/>
              <w:adjustRightInd w:val="0"/>
              <w:rPr>
                <w:rFonts w:hint="eastAsia" w:ascii="宋体" w:hAnsi="宋体" w:cs="宋体"/>
                <w:spacing w:val="11"/>
                <w:sz w:val="24"/>
                <w:highlight w:val="none"/>
                <w:lang w:val="zh-CN"/>
              </w:rPr>
            </w:pPr>
            <w:r>
              <w:rPr>
                <w:rFonts w:hint="eastAsia" w:ascii="宋体" w:hAnsi="宋体" w:cs="宋体"/>
                <w:spacing w:val="11"/>
                <w:sz w:val="24"/>
                <w:highlight w:val="none"/>
                <w:lang w:val="zh-CN"/>
              </w:rPr>
              <w:t>具备有效的开户许可证或开户证明材料，响应文件内附复印件加盖公章。</w:t>
            </w:r>
          </w:p>
        </w:tc>
      </w:tr>
      <w:tr w14:paraId="324852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5" w:type="dxa"/>
            <w:gridSpan w:val="3"/>
            <w:vAlign w:val="center"/>
          </w:tcPr>
          <w:p w14:paraId="7111BA39">
            <w:pPr>
              <w:autoSpaceDE w:val="0"/>
              <w:autoSpaceDN w:val="0"/>
              <w:adjustRightInd w:val="0"/>
              <w:rPr>
                <w:rFonts w:ascii="宋体" w:hAnsi="宋体" w:cs="宋体"/>
                <w:spacing w:val="11"/>
                <w:sz w:val="24"/>
                <w:highlight w:val="none"/>
                <w:lang w:val="zh-CN"/>
              </w:rPr>
            </w:pPr>
            <w:r>
              <w:rPr>
                <w:rFonts w:hint="eastAsia" w:ascii="宋体" w:hAnsi="宋体" w:cs="宋体"/>
                <w:b/>
                <w:bCs/>
                <w:spacing w:val="11"/>
                <w:sz w:val="24"/>
                <w:highlight w:val="none"/>
                <w:lang w:val="zh-CN"/>
              </w:rPr>
              <w:t>（二）特定资格条件</w:t>
            </w:r>
          </w:p>
        </w:tc>
      </w:tr>
      <w:tr w14:paraId="5559E0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745BB39F">
            <w:pPr>
              <w:autoSpaceDE w:val="0"/>
              <w:autoSpaceDN w:val="0"/>
              <w:adjustRightInd w:val="0"/>
              <w:jc w:val="center"/>
              <w:rPr>
                <w:rFonts w:hint="eastAsia" w:ascii="宋体" w:hAnsi="宋体" w:eastAsia="宋体" w:cs="宋体"/>
                <w:spacing w:val="11"/>
                <w:sz w:val="24"/>
                <w:highlight w:val="none"/>
                <w:lang w:val="zh-CN" w:eastAsia="zh-CN"/>
              </w:rPr>
            </w:pPr>
            <w:r>
              <w:rPr>
                <w:rFonts w:hint="eastAsia" w:ascii="宋体" w:hAnsi="宋体" w:cs="宋体"/>
                <w:spacing w:val="11"/>
                <w:sz w:val="24"/>
                <w:highlight w:val="none"/>
                <w:lang w:val="en-US" w:eastAsia="zh-CN"/>
              </w:rPr>
              <w:t>9</w:t>
            </w:r>
          </w:p>
        </w:tc>
        <w:tc>
          <w:tcPr>
            <w:tcW w:w="2403" w:type="dxa"/>
            <w:vAlign w:val="center"/>
          </w:tcPr>
          <w:p w14:paraId="530A9662">
            <w:pPr>
              <w:autoSpaceDE w:val="0"/>
              <w:autoSpaceDN w:val="0"/>
              <w:adjustRightInd w:val="0"/>
              <w:rPr>
                <w:rFonts w:ascii="宋体" w:hAnsi="宋体" w:cs="宋体"/>
                <w:spacing w:val="11"/>
                <w:sz w:val="24"/>
                <w:highlight w:val="none"/>
                <w:lang w:val="zh-CN"/>
              </w:rPr>
            </w:pPr>
            <w:r>
              <w:rPr>
                <w:rFonts w:hint="eastAsia" w:ascii="宋体" w:hAnsi="宋体" w:cs="宋体"/>
                <w:spacing w:val="11"/>
                <w:sz w:val="24"/>
                <w:highlight w:val="none"/>
                <w:lang w:val="zh-CN"/>
              </w:rPr>
              <w:t>符合招标文件第一章《投标邀请》中确定的供应商特定资格条件</w:t>
            </w:r>
          </w:p>
        </w:tc>
        <w:tc>
          <w:tcPr>
            <w:tcW w:w="5247" w:type="dxa"/>
            <w:vAlign w:val="center"/>
          </w:tcPr>
          <w:p w14:paraId="22400304">
            <w:pPr>
              <w:autoSpaceDE w:val="0"/>
              <w:autoSpaceDN w:val="0"/>
              <w:adjustRightInd w:val="0"/>
              <w:rPr>
                <w:rFonts w:ascii="宋体" w:hAnsi="宋体" w:cs="宋体"/>
                <w:spacing w:val="11"/>
                <w:sz w:val="24"/>
                <w:highlight w:val="none"/>
                <w:lang w:val="zh-CN"/>
              </w:rPr>
            </w:pPr>
            <w:r>
              <w:rPr>
                <w:rFonts w:hint="eastAsia" w:ascii="宋体" w:hAnsi="宋体" w:cs="宋体"/>
                <w:spacing w:val="11"/>
                <w:sz w:val="24"/>
                <w:highlight w:val="none"/>
                <w:lang w:val="zh-CN"/>
              </w:rPr>
              <w:t>提供相关证明材料。</w:t>
            </w:r>
          </w:p>
        </w:tc>
      </w:tr>
      <w:tr w14:paraId="06F241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5" w:type="dxa"/>
            <w:gridSpan w:val="3"/>
            <w:vAlign w:val="center"/>
          </w:tcPr>
          <w:p w14:paraId="7C2A20AB">
            <w:pPr>
              <w:autoSpaceDE w:val="0"/>
              <w:autoSpaceDN w:val="0"/>
              <w:adjustRightInd w:val="0"/>
              <w:jc w:val="left"/>
              <w:rPr>
                <w:rFonts w:ascii="宋体" w:hAnsi="宋体" w:cs="宋体"/>
                <w:spacing w:val="11"/>
                <w:sz w:val="24"/>
                <w:highlight w:val="none"/>
                <w:lang w:val="zh-CN"/>
              </w:rPr>
            </w:pPr>
            <w:r>
              <w:rPr>
                <w:rFonts w:hint="eastAsia" w:ascii="宋体" w:hAnsi="宋体" w:cs="宋体"/>
                <w:b/>
                <w:bCs/>
                <w:spacing w:val="11"/>
                <w:sz w:val="24"/>
                <w:highlight w:val="none"/>
                <w:lang w:val="zh-CN"/>
              </w:rPr>
              <w:t>（三）投标保证金</w:t>
            </w:r>
          </w:p>
        </w:tc>
      </w:tr>
      <w:tr w14:paraId="10DF48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607C6506">
            <w:pPr>
              <w:autoSpaceDE w:val="0"/>
              <w:autoSpaceDN w:val="0"/>
              <w:adjustRightInd w:val="0"/>
              <w:jc w:val="center"/>
              <w:rPr>
                <w:rFonts w:hint="default" w:ascii="宋体" w:hAnsi="宋体" w:eastAsia="宋体" w:cs="宋体"/>
                <w:spacing w:val="11"/>
                <w:sz w:val="24"/>
                <w:highlight w:val="none"/>
                <w:lang w:val="en-US" w:eastAsia="zh-CN"/>
              </w:rPr>
            </w:pPr>
            <w:r>
              <w:rPr>
                <w:rFonts w:hint="eastAsia" w:ascii="宋体" w:hAnsi="宋体" w:cs="宋体"/>
                <w:spacing w:val="11"/>
                <w:sz w:val="24"/>
                <w:highlight w:val="none"/>
                <w:lang w:val="en-US" w:eastAsia="zh-CN"/>
              </w:rPr>
              <w:t>10</w:t>
            </w:r>
          </w:p>
        </w:tc>
        <w:tc>
          <w:tcPr>
            <w:tcW w:w="2403" w:type="dxa"/>
            <w:vAlign w:val="center"/>
          </w:tcPr>
          <w:p w14:paraId="2915E940">
            <w:pPr>
              <w:autoSpaceDE w:val="0"/>
              <w:autoSpaceDN w:val="0"/>
              <w:adjustRightInd w:val="0"/>
              <w:jc w:val="center"/>
              <w:rPr>
                <w:rFonts w:ascii="宋体" w:hAnsi="宋体" w:cs="宋体"/>
                <w:spacing w:val="11"/>
                <w:sz w:val="24"/>
                <w:highlight w:val="none"/>
                <w:lang w:val="zh-CN"/>
              </w:rPr>
            </w:pPr>
            <w:r>
              <w:rPr>
                <w:rFonts w:hint="eastAsia" w:ascii="宋体" w:hAnsi="宋体" w:cs="宋体"/>
                <w:spacing w:val="11"/>
                <w:sz w:val="24"/>
                <w:highlight w:val="none"/>
                <w:lang w:val="zh-CN"/>
              </w:rPr>
              <w:t>按照招标文件规定提交投标保证金</w:t>
            </w:r>
          </w:p>
        </w:tc>
        <w:tc>
          <w:tcPr>
            <w:tcW w:w="5247" w:type="dxa"/>
            <w:vAlign w:val="center"/>
          </w:tcPr>
          <w:p w14:paraId="00BF696A">
            <w:pPr>
              <w:autoSpaceDE w:val="0"/>
              <w:autoSpaceDN w:val="0"/>
              <w:adjustRightInd w:val="0"/>
              <w:rPr>
                <w:rFonts w:ascii="宋体" w:hAnsi="宋体" w:cs="宋体"/>
                <w:spacing w:val="11"/>
                <w:sz w:val="24"/>
                <w:highlight w:val="none"/>
                <w:lang w:val="zh-CN"/>
              </w:rPr>
            </w:pPr>
            <w:r>
              <w:rPr>
                <w:rFonts w:hint="eastAsia" w:ascii="宋体" w:hAnsi="宋体" w:cs="宋体"/>
                <w:spacing w:val="11"/>
                <w:sz w:val="24"/>
                <w:highlight w:val="none"/>
                <w:lang w:val="zh-CN"/>
              </w:rPr>
              <w:t>已按招标文件要求将投标保证金足额转入指定账户或按要求提交投标保函。</w:t>
            </w:r>
          </w:p>
        </w:tc>
      </w:tr>
      <w:tr w14:paraId="63F49B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5" w:type="dxa"/>
            <w:gridSpan w:val="3"/>
            <w:vAlign w:val="center"/>
          </w:tcPr>
          <w:p w14:paraId="7F0B38F4">
            <w:pPr>
              <w:autoSpaceDE w:val="0"/>
              <w:autoSpaceDN w:val="0"/>
              <w:adjustRightInd w:val="0"/>
              <w:rPr>
                <w:rFonts w:ascii="宋体" w:hAnsi="宋体" w:cs="宋体"/>
                <w:spacing w:val="11"/>
                <w:sz w:val="24"/>
                <w:highlight w:val="none"/>
                <w:lang w:val="zh-CN"/>
              </w:rPr>
            </w:pPr>
            <w:r>
              <w:rPr>
                <w:rFonts w:hint="eastAsia" w:ascii="宋体" w:hAnsi="宋体" w:cs="宋体"/>
                <w:b/>
                <w:bCs/>
                <w:spacing w:val="11"/>
                <w:sz w:val="24"/>
                <w:highlight w:val="none"/>
                <w:lang w:val="zh-CN"/>
              </w:rPr>
              <w:t>（四）联合体投标</w:t>
            </w:r>
          </w:p>
        </w:tc>
      </w:tr>
      <w:tr w14:paraId="3873E6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52045C22">
            <w:pPr>
              <w:autoSpaceDE w:val="0"/>
              <w:autoSpaceDN w:val="0"/>
              <w:adjustRightInd w:val="0"/>
              <w:jc w:val="center"/>
              <w:rPr>
                <w:rFonts w:hint="eastAsia" w:ascii="宋体" w:hAnsi="宋体" w:eastAsia="宋体" w:cs="宋体"/>
                <w:spacing w:val="11"/>
                <w:sz w:val="24"/>
                <w:highlight w:val="none"/>
                <w:lang w:val="zh-CN" w:eastAsia="zh-CN"/>
              </w:rPr>
            </w:pPr>
            <w:r>
              <w:rPr>
                <w:rFonts w:hint="eastAsia" w:ascii="宋体" w:hAnsi="宋体" w:cs="宋体"/>
                <w:spacing w:val="11"/>
                <w:sz w:val="24"/>
                <w:highlight w:val="none"/>
                <w:lang w:val="zh-CN"/>
              </w:rPr>
              <w:t>1</w:t>
            </w:r>
            <w:r>
              <w:rPr>
                <w:rFonts w:hint="eastAsia" w:ascii="宋体" w:hAnsi="宋体" w:cs="宋体"/>
                <w:spacing w:val="11"/>
                <w:sz w:val="24"/>
                <w:highlight w:val="none"/>
                <w:lang w:val="en-US" w:eastAsia="zh-CN"/>
              </w:rPr>
              <w:t>1</w:t>
            </w:r>
          </w:p>
        </w:tc>
        <w:tc>
          <w:tcPr>
            <w:tcW w:w="2403" w:type="dxa"/>
            <w:vAlign w:val="center"/>
          </w:tcPr>
          <w:p w14:paraId="6FF2B34F">
            <w:pPr>
              <w:autoSpaceDE w:val="0"/>
              <w:autoSpaceDN w:val="0"/>
              <w:adjustRightInd w:val="0"/>
              <w:rPr>
                <w:rFonts w:ascii="宋体" w:hAnsi="宋体" w:cs="宋体"/>
                <w:spacing w:val="11"/>
                <w:sz w:val="24"/>
                <w:highlight w:val="none"/>
                <w:lang w:val="zh-CN"/>
              </w:rPr>
            </w:pPr>
            <w:r>
              <w:rPr>
                <w:rFonts w:hint="eastAsia" w:ascii="宋体" w:hAnsi="宋体" w:cs="宋体"/>
                <w:spacing w:val="11"/>
                <w:sz w:val="24"/>
                <w:highlight w:val="none"/>
                <w:lang w:val="zh-CN"/>
              </w:rPr>
              <w:t>合格的联合体</w:t>
            </w:r>
          </w:p>
        </w:tc>
        <w:tc>
          <w:tcPr>
            <w:tcW w:w="5247" w:type="dxa"/>
            <w:vAlign w:val="center"/>
          </w:tcPr>
          <w:p w14:paraId="44BD7DFB">
            <w:pPr>
              <w:autoSpaceDE w:val="0"/>
              <w:autoSpaceDN w:val="0"/>
              <w:adjustRightInd w:val="0"/>
              <w:rPr>
                <w:rFonts w:ascii="宋体" w:hAnsi="宋体" w:cs="宋体"/>
                <w:spacing w:val="11"/>
                <w:sz w:val="24"/>
                <w:highlight w:val="none"/>
                <w:lang w:val="zh-CN"/>
              </w:rPr>
            </w:pPr>
            <w:r>
              <w:rPr>
                <w:rFonts w:hint="eastAsia" w:ascii="宋体" w:hAnsi="宋体" w:cs="宋体" w:eastAsiaTheme="minorEastAsia"/>
                <w:color w:val="000000" w:themeColor="text1"/>
                <w:sz w:val="24"/>
                <w:highlight w:val="none"/>
                <w:lang w:val="zh-CN"/>
                <w14:textFill>
                  <w14:solidFill>
                    <w14:schemeClr w14:val="tx1"/>
                  </w14:solidFill>
                </w14:textFill>
              </w:rPr>
              <w:t>本项目不允许联合体投标，以联合体形式投标的，投标无效。</w:t>
            </w:r>
          </w:p>
        </w:tc>
      </w:tr>
      <w:tr w14:paraId="5297F6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5" w:type="dxa"/>
            <w:gridSpan w:val="3"/>
            <w:vAlign w:val="center"/>
          </w:tcPr>
          <w:p w14:paraId="77ABDB98">
            <w:pPr>
              <w:autoSpaceDE w:val="0"/>
              <w:autoSpaceDN w:val="0"/>
              <w:adjustRightInd w:val="0"/>
              <w:rPr>
                <w:rFonts w:ascii="宋体" w:hAnsi="宋体" w:cs="宋体"/>
                <w:spacing w:val="11"/>
                <w:sz w:val="24"/>
                <w:highlight w:val="none"/>
                <w:lang w:val="zh-CN"/>
              </w:rPr>
            </w:pPr>
            <w:r>
              <w:rPr>
                <w:rFonts w:hint="eastAsia" w:ascii="宋体" w:hAnsi="宋体" w:cs="宋体"/>
                <w:b/>
                <w:bCs/>
                <w:spacing w:val="11"/>
                <w:sz w:val="24"/>
                <w:highlight w:val="none"/>
                <w:lang w:val="zh-CN"/>
              </w:rPr>
              <w:t>（五）</w:t>
            </w:r>
            <w:r>
              <w:rPr>
                <w:rFonts w:hint="eastAsia" w:ascii="Arial" w:hAnsi="Arial" w:cs="Arial"/>
                <w:b/>
                <w:bCs/>
                <w:spacing w:val="11"/>
                <w:sz w:val="24"/>
                <w:highlight w:val="none"/>
                <w:shd w:val="clear" w:color="auto" w:fill="FFFFFF"/>
              </w:rPr>
              <w:t>其他</w:t>
            </w:r>
          </w:p>
        </w:tc>
      </w:tr>
      <w:tr w14:paraId="4C05C6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7EE58D8A">
            <w:pPr>
              <w:autoSpaceDE w:val="0"/>
              <w:autoSpaceDN w:val="0"/>
              <w:adjustRightInd w:val="0"/>
              <w:jc w:val="center"/>
              <w:rPr>
                <w:rFonts w:hint="eastAsia" w:ascii="宋体" w:hAnsi="宋体" w:eastAsia="宋体" w:cs="宋体"/>
                <w:spacing w:val="11"/>
                <w:sz w:val="24"/>
                <w:highlight w:val="none"/>
                <w:lang w:val="zh-CN" w:eastAsia="zh-CN"/>
              </w:rPr>
            </w:pPr>
            <w:r>
              <w:rPr>
                <w:rFonts w:hint="eastAsia" w:ascii="宋体" w:hAnsi="宋体" w:cs="宋体"/>
                <w:spacing w:val="11"/>
                <w:sz w:val="24"/>
                <w:highlight w:val="none"/>
                <w:lang w:val="zh-CN"/>
              </w:rPr>
              <w:t>1</w:t>
            </w:r>
            <w:r>
              <w:rPr>
                <w:rFonts w:hint="eastAsia" w:ascii="宋体" w:hAnsi="宋体" w:cs="宋体"/>
                <w:spacing w:val="11"/>
                <w:sz w:val="24"/>
                <w:highlight w:val="none"/>
                <w:lang w:val="en-US" w:eastAsia="zh-CN"/>
              </w:rPr>
              <w:t>2</w:t>
            </w:r>
          </w:p>
        </w:tc>
        <w:tc>
          <w:tcPr>
            <w:tcW w:w="2403" w:type="dxa"/>
            <w:vAlign w:val="center"/>
          </w:tcPr>
          <w:p w14:paraId="39FFF5BF">
            <w:pPr>
              <w:autoSpaceDE w:val="0"/>
              <w:autoSpaceDN w:val="0"/>
              <w:adjustRightInd w:val="0"/>
              <w:rPr>
                <w:rFonts w:ascii="宋体" w:hAnsi="宋体" w:cs="宋体"/>
                <w:spacing w:val="11"/>
                <w:sz w:val="24"/>
                <w:highlight w:val="none"/>
                <w:lang w:val="zh-CN"/>
              </w:rPr>
            </w:pPr>
            <w:r>
              <w:rPr>
                <w:rFonts w:hint="eastAsia" w:ascii="宋体" w:hAnsi="宋体" w:cs="宋体"/>
                <w:spacing w:val="11"/>
                <w:sz w:val="24"/>
                <w:highlight w:val="none"/>
                <w:lang w:val="zh-CN"/>
              </w:rPr>
              <w:t>良好信用记录</w:t>
            </w:r>
          </w:p>
        </w:tc>
        <w:tc>
          <w:tcPr>
            <w:tcW w:w="5247" w:type="dxa"/>
            <w:vAlign w:val="center"/>
          </w:tcPr>
          <w:p w14:paraId="75C539E4">
            <w:pPr>
              <w:autoSpaceDE w:val="0"/>
              <w:autoSpaceDN w:val="0"/>
              <w:adjustRightInd w:val="0"/>
              <w:rPr>
                <w:rFonts w:ascii="宋体" w:hAnsi="宋体" w:cs="宋体"/>
                <w:spacing w:val="11"/>
                <w:sz w:val="24"/>
                <w:highlight w:val="none"/>
                <w:lang w:val="zh-CN"/>
              </w:rPr>
            </w:pPr>
            <w:r>
              <w:rPr>
                <w:rFonts w:hint="eastAsia" w:ascii="宋体" w:hAnsi="宋体" w:cs="宋体"/>
                <w:spacing w:val="11"/>
                <w:sz w:val="24"/>
                <w:highlight w:val="none"/>
                <w:lang w:val="zh-CN"/>
              </w:rPr>
              <w:t>①拒绝列入政府取消投标资格记录期间的企业或个人投标；②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提供承诺书，格式自拟。</w:t>
            </w:r>
          </w:p>
        </w:tc>
      </w:tr>
      <w:tr w14:paraId="037D25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60A1CF4A">
            <w:pPr>
              <w:autoSpaceDE w:val="0"/>
              <w:autoSpaceDN w:val="0"/>
              <w:adjustRightInd w:val="0"/>
              <w:jc w:val="center"/>
              <w:rPr>
                <w:rFonts w:hint="default" w:ascii="宋体" w:hAnsi="宋体" w:eastAsia="宋体" w:cs="宋体"/>
                <w:spacing w:val="11"/>
                <w:sz w:val="24"/>
                <w:highlight w:val="none"/>
                <w:lang w:val="en-US" w:eastAsia="zh-CN"/>
              </w:rPr>
            </w:pPr>
            <w:r>
              <w:rPr>
                <w:rFonts w:hint="eastAsia" w:ascii="宋体" w:hAnsi="宋体" w:cs="宋体"/>
                <w:spacing w:val="11"/>
                <w:sz w:val="24"/>
                <w:highlight w:val="none"/>
                <w:lang w:val="en-US" w:eastAsia="zh-CN"/>
              </w:rPr>
              <w:t>13</w:t>
            </w:r>
          </w:p>
        </w:tc>
        <w:tc>
          <w:tcPr>
            <w:tcW w:w="2403" w:type="dxa"/>
            <w:vAlign w:val="center"/>
          </w:tcPr>
          <w:p w14:paraId="5BF0FAFA">
            <w:pPr>
              <w:autoSpaceDE w:val="0"/>
              <w:autoSpaceDN w:val="0"/>
              <w:adjustRightInd w:val="0"/>
              <w:rPr>
                <w:rFonts w:hint="eastAsia" w:ascii="宋体" w:hAnsi="宋体" w:cs="宋体"/>
                <w:spacing w:val="11"/>
                <w:sz w:val="24"/>
                <w:highlight w:val="none"/>
                <w:lang w:val="zh-CN"/>
              </w:rPr>
            </w:pPr>
            <w:r>
              <w:rPr>
                <w:rFonts w:hint="eastAsia" w:ascii="宋体" w:hAnsi="宋体" w:cs="宋体"/>
                <w:spacing w:val="11"/>
                <w:sz w:val="24"/>
                <w:highlight w:val="none"/>
                <w:lang w:val="zh-CN"/>
              </w:rPr>
              <w:t>落实政府采购政策需满足的资格要求</w:t>
            </w:r>
          </w:p>
        </w:tc>
        <w:tc>
          <w:tcPr>
            <w:tcW w:w="5247" w:type="dxa"/>
            <w:vAlign w:val="center"/>
          </w:tcPr>
          <w:p w14:paraId="0FCBA311">
            <w:pPr>
              <w:autoSpaceDE w:val="0"/>
              <w:autoSpaceDN w:val="0"/>
              <w:adjustRightInd w:val="0"/>
              <w:rPr>
                <w:rFonts w:hint="eastAsia" w:ascii="宋体" w:hAnsi="宋体" w:cs="宋体"/>
                <w:spacing w:val="11"/>
                <w:sz w:val="24"/>
                <w:highlight w:val="none"/>
                <w:lang w:val="zh-CN"/>
              </w:rPr>
            </w:pPr>
            <w:r>
              <w:rPr>
                <w:rFonts w:hint="eastAsia" w:ascii="宋体" w:hAnsi="宋体" w:cs="宋体"/>
                <w:spacing w:val="11"/>
                <w:sz w:val="24"/>
                <w:highlight w:val="none"/>
                <w:lang w:val="zh-CN"/>
              </w:rPr>
              <w:t>本项目全部面向中小企业采购。提供中小企业声明函或残疾人福利性单位声明函或省级以上监狱管理局、戒毒管理局(含新疆生产建设兵团)出具的属于监狱企业的证明文件等。</w:t>
            </w:r>
          </w:p>
        </w:tc>
      </w:tr>
      <w:tr w14:paraId="206347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73D8A33B">
            <w:pPr>
              <w:autoSpaceDE w:val="0"/>
              <w:autoSpaceDN w:val="0"/>
              <w:adjustRightInd w:val="0"/>
              <w:jc w:val="center"/>
              <w:rPr>
                <w:rFonts w:hint="eastAsia" w:ascii="宋体" w:hAnsi="宋体" w:eastAsia="宋体" w:cs="宋体"/>
                <w:spacing w:val="11"/>
                <w:sz w:val="24"/>
                <w:highlight w:val="none"/>
                <w:lang w:val="zh-CN" w:eastAsia="zh-CN"/>
              </w:rPr>
            </w:pPr>
            <w:r>
              <w:rPr>
                <w:rFonts w:hint="eastAsia" w:ascii="宋体" w:hAnsi="宋体" w:cs="宋体"/>
                <w:spacing w:val="11"/>
                <w:sz w:val="24"/>
                <w:highlight w:val="none"/>
                <w:lang w:val="zh-CN"/>
              </w:rPr>
              <w:t>1</w:t>
            </w:r>
            <w:r>
              <w:rPr>
                <w:rFonts w:hint="eastAsia" w:ascii="宋体" w:hAnsi="宋体" w:cs="宋体"/>
                <w:spacing w:val="11"/>
                <w:sz w:val="24"/>
                <w:highlight w:val="none"/>
                <w:lang w:val="en-US" w:eastAsia="zh-CN"/>
              </w:rPr>
              <w:t>4</w:t>
            </w:r>
          </w:p>
        </w:tc>
        <w:tc>
          <w:tcPr>
            <w:tcW w:w="2403" w:type="dxa"/>
            <w:vAlign w:val="center"/>
          </w:tcPr>
          <w:p w14:paraId="7193BE2A">
            <w:pPr>
              <w:autoSpaceDE w:val="0"/>
              <w:autoSpaceDN w:val="0"/>
              <w:adjustRightInd w:val="0"/>
              <w:rPr>
                <w:rFonts w:ascii="Arial" w:hAnsi="Arial" w:cs="Arial"/>
                <w:spacing w:val="11"/>
                <w:sz w:val="24"/>
                <w:highlight w:val="none"/>
                <w:shd w:val="clear" w:color="auto" w:fill="FFFFFF"/>
              </w:rPr>
            </w:pPr>
            <w:r>
              <w:rPr>
                <w:rFonts w:hint="eastAsia" w:ascii="宋体" w:hAnsi="宋体"/>
                <w:spacing w:val="11"/>
                <w:sz w:val="24"/>
                <w:highlight w:val="none"/>
              </w:rPr>
              <w:t>为采购项目提供整体设计、规范编制或者项目管理、监理、检测等服务的供应商，不得再参加该采购项目的其他采购活动</w:t>
            </w:r>
          </w:p>
        </w:tc>
        <w:tc>
          <w:tcPr>
            <w:tcW w:w="5247" w:type="dxa"/>
            <w:vAlign w:val="center"/>
          </w:tcPr>
          <w:p w14:paraId="1DD5A01E">
            <w:pPr>
              <w:autoSpaceDE w:val="0"/>
              <w:autoSpaceDN w:val="0"/>
              <w:adjustRightInd w:val="0"/>
              <w:rPr>
                <w:rFonts w:ascii="宋体" w:hAnsi="宋体" w:cs="宋体"/>
                <w:spacing w:val="11"/>
                <w:sz w:val="24"/>
                <w:highlight w:val="none"/>
                <w:lang w:val="zh-CN"/>
              </w:rPr>
            </w:pPr>
            <w:r>
              <w:rPr>
                <w:rFonts w:hint="eastAsia" w:ascii="宋体" w:hAnsi="宋体" w:cs="宋体"/>
                <w:spacing w:val="11"/>
                <w:sz w:val="24"/>
                <w:highlight w:val="none"/>
                <w:lang w:val="zh-CN"/>
              </w:rPr>
              <w:t>提供《投标人有关资格条件声明函》。</w:t>
            </w:r>
          </w:p>
        </w:tc>
      </w:tr>
      <w:tr w14:paraId="330EDC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0CBA5A96">
            <w:pPr>
              <w:autoSpaceDE w:val="0"/>
              <w:autoSpaceDN w:val="0"/>
              <w:adjustRightInd w:val="0"/>
              <w:jc w:val="center"/>
              <w:rPr>
                <w:rFonts w:hint="eastAsia" w:ascii="宋体" w:hAnsi="宋体" w:eastAsia="宋体" w:cs="宋体"/>
                <w:spacing w:val="11"/>
                <w:sz w:val="24"/>
                <w:highlight w:val="none"/>
                <w:lang w:val="zh-CN" w:eastAsia="zh-CN"/>
              </w:rPr>
            </w:pPr>
            <w:r>
              <w:rPr>
                <w:rFonts w:hint="eastAsia" w:ascii="宋体" w:hAnsi="宋体" w:cs="宋体"/>
                <w:spacing w:val="11"/>
                <w:sz w:val="24"/>
                <w:highlight w:val="none"/>
                <w:lang w:val="zh-CN"/>
              </w:rPr>
              <w:t>1</w:t>
            </w:r>
            <w:r>
              <w:rPr>
                <w:rFonts w:hint="eastAsia" w:ascii="宋体" w:hAnsi="宋体" w:cs="宋体"/>
                <w:spacing w:val="11"/>
                <w:sz w:val="24"/>
                <w:highlight w:val="none"/>
                <w:lang w:val="en-US" w:eastAsia="zh-CN"/>
              </w:rPr>
              <w:t>5</w:t>
            </w:r>
          </w:p>
        </w:tc>
        <w:tc>
          <w:tcPr>
            <w:tcW w:w="2403" w:type="dxa"/>
            <w:vAlign w:val="center"/>
          </w:tcPr>
          <w:p w14:paraId="2AA7946F">
            <w:pPr>
              <w:autoSpaceDE w:val="0"/>
              <w:autoSpaceDN w:val="0"/>
              <w:adjustRightInd w:val="0"/>
              <w:rPr>
                <w:rFonts w:ascii="Arial" w:hAnsi="Arial" w:cs="Arial"/>
                <w:spacing w:val="11"/>
                <w:sz w:val="24"/>
                <w:highlight w:val="none"/>
                <w:shd w:val="clear" w:color="auto" w:fill="FFFFFF"/>
              </w:rPr>
            </w:pPr>
            <w:r>
              <w:rPr>
                <w:rFonts w:hint="eastAsia" w:ascii="宋体" w:hAnsi="宋体"/>
                <w:spacing w:val="11"/>
                <w:sz w:val="24"/>
                <w:highlight w:val="none"/>
              </w:rPr>
              <w:t>单位负责人为同一人或者存在直接控股、管理关系的不同供应商，不得参加同一合同项下政府采购活动</w:t>
            </w:r>
          </w:p>
        </w:tc>
        <w:tc>
          <w:tcPr>
            <w:tcW w:w="5247" w:type="dxa"/>
            <w:vAlign w:val="center"/>
          </w:tcPr>
          <w:p w14:paraId="1A565513">
            <w:pPr>
              <w:autoSpaceDE w:val="0"/>
              <w:autoSpaceDN w:val="0"/>
              <w:adjustRightInd w:val="0"/>
              <w:rPr>
                <w:rFonts w:ascii="宋体" w:hAnsi="宋体" w:cs="宋体"/>
                <w:spacing w:val="11"/>
                <w:sz w:val="24"/>
                <w:highlight w:val="none"/>
                <w:lang w:val="zh-CN"/>
              </w:rPr>
            </w:pPr>
            <w:r>
              <w:rPr>
                <w:rFonts w:hint="eastAsia" w:ascii="宋体" w:hAnsi="宋体" w:cs="宋体"/>
                <w:spacing w:val="11"/>
                <w:sz w:val="24"/>
                <w:highlight w:val="none"/>
                <w:lang w:val="zh-CN"/>
              </w:rPr>
              <w:t>在评标过程中发现投标人有违反此项规定的，评标委员会应当认定其投标无效。</w:t>
            </w:r>
          </w:p>
        </w:tc>
      </w:tr>
      <w:tr w14:paraId="7284DE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2C237889">
            <w:pPr>
              <w:autoSpaceDE w:val="0"/>
              <w:autoSpaceDN w:val="0"/>
              <w:adjustRightInd w:val="0"/>
              <w:jc w:val="center"/>
              <w:rPr>
                <w:rFonts w:hint="eastAsia" w:ascii="宋体" w:hAnsi="宋体" w:eastAsia="宋体" w:cs="宋体"/>
                <w:spacing w:val="11"/>
                <w:sz w:val="24"/>
                <w:highlight w:val="none"/>
                <w:lang w:val="zh-CN" w:eastAsia="zh-CN"/>
              </w:rPr>
            </w:pPr>
            <w:r>
              <w:rPr>
                <w:rFonts w:hint="eastAsia" w:ascii="宋体" w:hAnsi="宋体" w:cs="宋体"/>
                <w:spacing w:val="11"/>
                <w:sz w:val="24"/>
                <w:highlight w:val="none"/>
                <w:lang w:val="zh-CN"/>
              </w:rPr>
              <w:t>1</w:t>
            </w:r>
            <w:r>
              <w:rPr>
                <w:rFonts w:hint="eastAsia" w:ascii="宋体" w:hAnsi="宋体" w:cs="宋体"/>
                <w:spacing w:val="11"/>
                <w:sz w:val="24"/>
                <w:highlight w:val="none"/>
                <w:lang w:val="en-US" w:eastAsia="zh-CN"/>
              </w:rPr>
              <w:t>5</w:t>
            </w:r>
          </w:p>
        </w:tc>
        <w:tc>
          <w:tcPr>
            <w:tcW w:w="2403" w:type="dxa"/>
            <w:vAlign w:val="center"/>
          </w:tcPr>
          <w:p w14:paraId="3E899B28">
            <w:pPr>
              <w:autoSpaceDE w:val="0"/>
              <w:autoSpaceDN w:val="0"/>
              <w:adjustRightInd w:val="0"/>
              <w:rPr>
                <w:rFonts w:ascii="宋体" w:hAnsi="宋体"/>
                <w:spacing w:val="11"/>
                <w:sz w:val="24"/>
                <w:highlight w:val="none"/>
              </w:rPr>
            </w:pPr>
            <w:r>
              <w:rPr>
                <w:rFonts w:hint="eastAsia" w:ascii="宋体" w:hAnsi="宋体"/>
                <w:spacing w:val="11"/>
                <w:sz w:val="24"/>
                <w:highlight w:val="none"/>
              </w:rPr>
              <w:t>不得以他人名义投标、串通投标、以行贿手段谋取中标或者以其他弄虚作假方式投标</w:t>
            </w:r>
          </w:p>
        </w:tc>
        <w:tc>
          <w:tcPr>
            <w:tcW w:w="5247" w:type="dxa"/>
            <w:vAlign w:val="center"/>
          </w:tcPr>
          <w:p w14:paraId="1EBE3A41">
            <w:pPr>
              <w:autoSpaceDE w:val="0"/>
              <w:autoSpaceDN w:val="0"/>
              <w:adjustRightInd w:val="0"/>
              <w:rPr>
                <w:rFonts w:ascii="宋体" w:hAnsi="宋体"/>
                <w:spacing w:val="11"/>
                <w:sz w:val="24"/>
                <w:highlight w:val="none"/>
              </w:rPr>
            </w:pPr>
            <w:r>
              <w:rPr>
                <w:rFonts w:hint="eastAsia" w:ascii="宋体" w:hAnsi="宋体" w:cs="宋体"/>
                <w:spacing w:val="11"/>
                <w:sz w:val="24"/>
                <w:highlight w:val="none"/>
                <w:lang w:val="zh-CN"/>
              </w:rPr>
              <w:t>在评标过程中发现投标人有违反此项规定的，评标委员会应当认定其投标无效。</w:t>
            </w:r>
          </w:p>
        </w:tc>
      </w:tr>
      <w:tr w14:paraId="3ED03C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765" w:type="dxa"/>
            <w:vAlign w:val="center"/>
          </w:tcPr>
          <w:p w14:paraId="7597307A">
            <w:pPr>
              <w:autoSpaceDE w:val="0"/>
              <w:autoSpaceDN w:val="0"/>
              <w:adjustRightInd w:val="0"/>
              <w:jc w:val="center"/>
              <w:rPr>
                <w:rFonts w:hint="eastAsia" w:ascii="宋体" w:hAnsi="宋体" w:eastAsia="宋体" w:cs="宋体"/>
                <w:spacing w:val="11"/>
                <w:sz w:val="24"/>
                <w:highlight w:val="none"/>
                <w:lang w:val="zh-CN" w:eastAsia="zh-CN"/>
              </w:rPr>
            </w:pPr>
            <w:r>
              <w:rPr>
                <w:rFonts w:hint="eastAsia" w:ascii="宋体" w:hAnsi="宋体" w:cs="宋体"/>
                <w:spacing w:val="11"/>
                <w:sz w:val="24"/>
                <w:highlight w:val="none"/>
                <w:lang w:val="zh-CN"/>
              </w:rPr>
              <w:t>1</w:t>
            </w:r>
            <w:r>
              <w:rPr>
                <w:rFonts w:hint="eastAsia" w:ascii="宋体" w:hAnsi="宋体" w:cs="宋体"/>
                <w:spacing w:val="11"/>
                <w:sz w:val="24"/>
                <w:highlight w:val="none"/>
                <w:lang w:val="en-US" w:eastAsia="zh-CN"/>
              </w:rPr>
              <w:t>6</w:t>
            </w:r>
          </w:p>
        </w:tc>
        <w:tc>
          <w:tcPr>
            <w:tcW w:w="2403" w:type="dxa"/>
            <w:vAlign w:val="center"/>
          </w:tcPr>
          <w:p w14:paraId="1D666B35">
            <w:pPr>
              <w:autoSpaceDE w:val="0"/>
              <w:autoSpaceDN w:val="0"/>
              <w:adjustRightInd w:val="0"/>
              <w:rPr>
                <w:rFonts w:ascii="宋体" w:hAnsi="宋体"/>
                <w:spacing w:val="11"/>
                <w:sz w:val="24"/>
                <w:highlight w:val="none"/>
              </w:rPr>
            </w:pPr>
            <w:r>
              <w:rPr>
                <w:rFonts w:hint="eastAsia" w:ascii="宋体" w:hAnsi="宋体"/>
                <w:spacing w:val="11"/>
                <w:sz w:val="24"/>
                <w:highlight w:val="none"/>
              </w:rPr>
              <w:t>未出现影响采购公正的违法、违规行为</w:t>
            </w:r>
          </w:p>
        </w:tc>
        <w:tc>
          <w:tcPr>
            <w:tcW w:w="5247" w:type="dxa"/>
            <w:vAlign w:val="center"/>
          </w:tcPr>
          <w:p w14:paraId="0F59B67C">
            <w:pPr>
              <w:autoSpaceDE w:val="0"/>
              <w:autoSpaceDN w:val="0"/>
              <w:adjustRightInd w:val="0"/>
              <w:rPr>
                <w:rFonts w:ascii="宋体" w:hAnsi="宋体"/>
                <w:spacing w:val="11"/>
                <w:sz w:val="24"/>
                <w:highlight w:val="none"/>
              </w:rPr>
            </w:pPr>
            <w:r>
              <w:rPr>
                <w:rFonts w:hint="eastAsia" w:ascii="宋体" w:hAnsi="宋体" w:cs="宋体"/>
                <w:spacing w:val="11"/>
                <w:sz w:val="24"/>
                <w:highlight w:val="none"/>
                <w:lang w:val="zh-CN"/>
              </w:rPr>
              <w:t>在评标过程中发现投标人有违反此项规定的，评标委员会应当认定其投标无效。</w:t>
            </w:r>
          </w:p>
        </w:tc>
      </w:tr>
    </w:tbl>
    <w:p w14:paraId="563D92E2">
      <w:pPr>
        <w:autoSpaceDE w:val="0"/>
        <w:autoSpaceDN w:val="0"/>
        <w:adjustRightInd w:val="0"/>
        <w:ind w:firstLine="492" w:firstLineChars="200"/>
        <w:rPr>
          <w:rFonts w:ascii="宋体"/>
          <w:bCs/>
          <w:spacing w:val="11"/>
          <w:sz w:val="24"/>
          <w:highlight w:val="none"/>
        </w:rPr>
      </w:pPr>
      <w:r>
        <w:rPr>
          <w:rFonts w:hint="eastAsia" w:ascii="宋体"/>
          <w:bCs/>
          <w:spacing w:val="11"/>
          <w:sz w:val="24"/>
          <w:highlight w:val="none"/>
        </w:rPr>
        <w:t>注：</w:t>
      </w:r>
    </w:p>
    <w:p w14:paraId="6A0D5E5F">
      <w:pPr>
        <w:autoSpaceDE w:val="0"/>
        <w:autoSpaceDN w:val="0"/>
        <w:adjustRightInd w:val="0"/>
        <w:ind w:firstLine="492" w:firstLineChars="200"/>
        <w:rPr>
          <w:rFonts w:ascii="宋体"/>
          <w:bCs/>
          <w:spacing w:val="11"/>
          <w:sz w:val="24"/>
          <w:highlight w:val="none"/>
        </w:rPr>
      </w:pPr>
      <w:r>
        <w:rPr>
          <w:rFonts w:hint="eastAsia" w:ascii="宋体"/>
          <w:bCs/>
          <w:spacing w:val="11"/>
          <w:sz w:val="24"/>
          <w:highlight w:val="none"/>
        </w:rPr>
        <w:t>有下列情形之一的，视为投标人串通投标，其投标无效：</w:t>
      </w:r>
    </w:p>
    <w:p w14:paraId="1D4A9406">
      <w:pPr>
        <w:autoSpaceDE w:val="0"/>
        <w:autoSpaceDN w:val="0"/>
        <w:adjustRightInd w:val="0"/>
        <w:rPr>
          <w:rFonts w:ascii="宋体"/>
          <w:bCs/>
          <w:spacing w:val="11"/>
          <w:sz w:val="24"/>
          <w:highlight w:val="none"/>
        </w:rPr>
      </w:pPr>
      <w:r>
        <w:rPr>
          <w:rFonts w:hint="eastAsia" w:ascii="宋体"/>
          <w:bCs/>
          <w:spacing w:val="11"/>
          <w:sz w:val="24"/>
          <w:highlight w:val="none"/>
        </w:rPr>
        <w:t>　　（1）不同投标人的投标文件由同一单位或者个人编制；</w:t>
      </w:r>
    </w:p>
    <w:p w14:paraId="7A537448">
      <w:pPr>
        <w:autoSpaceDE w:val="0"/>
        <w:autoSpaceDN w:val="0"/>
        <w:adjustRightInd w:val="0"/>
        <w:rPr>
          <w:rFonts w:ascii="宋体"/>
          <w:bCs/>
          <w:spacing w:val="11"/>
          <w:sz w:val="24"/>
          <w:highlight w:val="none"/>
        </w:rPr>
      </w:pPr>
      <w:r>
        <w:rPr>
          <w:rFonts w:hint="eastAsia" w:ascii="宋体"/>
          <w:bCs/>
          <w:spacing w:val="11"/>
          <w:sz w:val="24"/>
          <w:highlight w:val="none"/>
        </w:rPr>
        <w:t>　　（2）不同投标人委托同一单位或者个人办理投标事宜；</w:t>
      </w:r>
    </w:p>
    <w:p w14:paraId="2305C51B">
      <w:pPr>
        <w:autoSpaceDE w:val="0"/>
        <w:autoSpaceDN w:val="0"/>
        <w:adjustRightInd w:val="0"/>
        <w:rPr>
          <w:rFonts w:ascii="宋体"/>
          <w:bCs/>
          <w:spacing w:val="11"/>
          <w:sz w:val="24"/>
          <w:highlight w:val="none"/>
        </w:rPr>
      </w:pPr>
      <w:r>
        <w:rPr>
          <w:rFonts w:hint="eastAsia" w:ascii="宋体"/>
          <w:bCs/>
          <w:spacing w:val="11"/>
          <w:sz w:val="24"/>
          <w:highlight w:val="none"/>
        </w:rPr>
        <w:t>　　（3）不同投标人的投标文件载明的项目管理成员或者联系人员为同一人；</w:t>
      </w:r>
    </w:p>
    <w:p w14:paraId="0131A1EC">
      <w:pPr>
        <w:autoSpaceDE w:val="0"/>
        <w:autoSpaceDN w:val="0"/>
        <w:adjustRightInd w:val="0"/>
        <w:rPr>
          <w:rFonts w:ascii="宋体"/>
          <w:bCs/>
          <w:spacing w:val="11"/>
          <w:sz w:val="24"/>
          <w:highlight w:val="none"/>
        </w:rPr>
      </w:pPr>
      <w:r>
        <w:rPr>
          <w:rFonts w:hint="eastAsia" w:ascii="宋体"/>
          <w:bCs/>
          <w:spacing w:val="11"/>
          <w:sz w:val="24"/>
          <w:highlight w:val="none"/>
        </w:rPr>
        <w:t>　　（4）不同投标人的投标文件异常一致或者投标报价呈规律性差异；</w:t>
      </w:r>
    </w:p>
    <w:p w14:paraId="2DE7EC1F">
      <w:pPr>
        <w:autoSpaceDE w:val="0"/>
        <w:autoSpaceDN w:val="0"/>
        <w:adjustRightInd w:val="0"/>
        <w:rPr>
          <w:rFonts w:ascii="宋体"/>
          <w:bCs/>
          <w:spacing w:val="11"/>
          <w:sz w:val="24"/>
          <w:highlight w:val="none"/>
        </w:rPr>
      </w:pPr>
      <w:r>
        <w:rPr>
          <w:rFonts w:hint="eastAsia" w:ascii="宋体"/>
          <w:bCs/>
          <w:spacing w:val="11"/>
          <w:sz w:val="24"/>
          <w:highlight w:val="none"/>
        </w:rPr>
        <w:t>　　（5）不同投标人的投标文件相互混装；</w:t>
      </w:r>
    </w:p>
    <w:p w14:paraId="0D06DF6C">
      <w:pPr>
        <w:autoSpaceDE w:val="0"/>
        <w:autoSpaceDN w:val="0"/>
        <w:adjustRightInd w:val="0"/>
        <w:rPr>
          <w:rStyle w:val="21"/>
          <w:rFonts w:ascii="宋体"/>
          <w:b w:val="0"/>
          <w:spacing w:val="11"/>
          <w:sz w:val="24"/>
          <w:highlight w:val="none"/>
        </w:rPr>
      </w:pPr>
      <w:r>
        <w:rPr>
          <w:rFonts w:hint="eastAsia" w:ascii="宋体"/>
          <w:bCs/>
          <w:spacing w:val="11"/>
          <w:sz w:val="24"/>
          <w:highlight w:val="none"/>
        </w:rPr>
        <w:t>　　（6）不同投标人的投标保证金从同一单位或者个人的账户转出。</w:t>
      </w:r>
    </w:p>
    <w:p w14:paraId="780EECBD">
      <w:pPr>
        <w:pStyle w:val="2"/>
        <w:ind w:firstLine="0"/>
        <w:jc w:val="center"/>
        <w:rPr>
          <w:rStyle w:val="21"/>
          <w:b w:val="0"/>
          <w:bCs/>
          <w:sz w:val="30"/>
          <w:szCs w:val="36"/>
          <w:highlight w:val="none"/>
        </w:rPr>
      </w:pPr>
      <w:r>
        <w:rPr>
          <w:rStyle w:val="21"/>
          <w:rFonts w:ascii="宋体" w:hAnsi="宋体" w:cs="宋体"/>
          <w:b/>
          <w:bCs/>
          <w:kern w:val="0"/>
          <w:sz w:val="36"/>
          <w:szCs w:val="36"/>
          <w:highlight w:val="none"/>
        </w:rPr>
        <w:br w:type="page"/>
      </w:r>
      <w:bookmarkStart w:id="48" w:name="_Toc4666"/>
      <w:bookmarkStart w:id="49" w:name="_Toc14276"/>
      <w:r>
        <w:rPr>
          <w:rStyle w:val="49"/>
          <w:rFonts w:hint="eastAsia"/>
          <w:b/>
          <w:bCs/>
          <w:highlight w:val="none"/>
        </w:rPr>
        <w:t>第四章  评标方法、程序与标准</w:t>
      </w:r>
      <w:bookmarkEnd w:id="48"/>
      <w:bookmarkEnd w:id="49"/>
    </w:p>
    <w:p w14:paraId="666C5733">
      <w:pPr>
        <w:keepNext w:val="0"/>
        <w:keepLines w:val="0"/>
        <w:pageBreakBefore w:val="0"/>
        <w:widowControl w:val="0"/>
        <w:kinsoku/>
        <w:wordWrap/>
        <w:overflowPunct/>
        <w:topLinePunct w:val="0"/>
        <w:bidi w:val="0"/>
        <w:snapToGrid/>
        <w:spacing w:line="360" w:lineRule="auto"/>
        <w:jc w:val="left"/>
        <w:textAlignment w:val="auto"/>
        <w:outlineLvl w:val="1"/>
        <w:rPr>
          <w:rFonts w:ascii="黑体" w:hAnsi="黑体" w:eastAsia="黑体" w:cs="黑体"/>
          <w:spacing w:val="11"/>
          <w:sz w:val="30"/>
          <w:szCs w:val="30"/>
          <w:highlight w:val="none"/>
          <w:lang w:val="zh-CN"/>
        </w:rPr>
      </w:pPr>
      <w:bookmarkStart w:id="50" w:name="_Toc278891605"/>
      <w:bookmarkStart w:id="51" w:name="_Toc272247708"/>
      <w:bookmarkStart w:id="52" w:name="_Toc494561961"/>
      <w:bookmarkStart w:id="53" w:name="_Toc503878867"/>
      <w:r>
        <w:rPr>
          <w:rFonts w:hint="eastAsia" w:ascii="黑体" w:hAnsi="黑体" w:eastAsia="黑体" w:cs="黑体"/>
          <w:spacing w:val="11"/>
          <w:sz w:val="30"/>
          <w:szCs w:val="30"/>
          <w:highlight w:val="none"/>
          <w:lang w:val="zh-CN"/>
        </w:rPr>
        <w:t>一、评标</w:t>
      </w:r>
      <w:bookmarkEnd w:id="50"/>
      <w:bookmarkEnd w:id="51"/>
      <w:r>
        <w:rPr>
          <w:rFonts w:hint="eastAsia" w:ascii="黑体" w:hAnsi="黑体" w:eastAsia="黑体" w:cs="黑体"/>
          <w:spacing w:val="11"/>
          <w:sz w:val="30"/>
          <w:szCs w:val="30"/>
          <w:highlight w:val="none"/>
          <w:lang w:val="zh-CN"/>
        </w:rPr>
        <w:t>方法</w:t>
      </w:r>
      <w:bookmarkEnd w:id="52"/>
      <w:bookmarkEnd w:id="53"/>
    </w:p>
    <w:p w14:paraId="7186C85C">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本项目采用综合评分法评标。</w:t>
      </w:r>
    </w:p>
    <w:p w14:paraId="43DD7C98">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ascii="宋体" w:hAnsi="宋体" w:cs="宋体"/>
          <w:spacing w:val="11"/>
          <w:sz w:val="24"/>
          <w:highlight w:val="none"/>
          <w:lang w:val="zh-CN"/>
        </w:rPr>
        <w:t>综合评分法，是指投标文件满足招标文件全部实质性要求，且按照评审因素的量化指标评审得分最高的投标人为中标候选人的评标方法。</w:t>
      </w:r>
      <w:bookmarkStart w:id="54" w:name="_Toc503878868"/>
      <w:bookmarkStart w:id="55" w:name="_Toc272247709"/>
      <w:bookmarkStart w:id="56" w:name="_Toc278891606"/>
      <w:bookmarkStart w:id="57" w:name="_Toc494561962"/>
    </w:p>
    <w:p w14:paraId="73EB5298">
      <w:pPr>
        <w:keepNext w:val="0"/>
        <w:keepLines w:val="0"/>
        <w:pageBreakBefore w:val="0"/>
        <w:widowControl w:val="0"/>
        <w:kinsoku/>
        <w:wordWrap/>
        <w:overflowPunct/>
        <w:topLinePunct w:val="0"/>
        <w:bidi w:val="0"/>
        <w:snapToGrid/>
        <w:spacing w:line="360" w:lineRule="auto"/>
        <w:jc w:val="left"/>
        <w:textAlignment w:val="auto"/>
        <w:outlineLvl w:val="1"/>
        <w:rPr>
          <w:rFonts w:ascii="宋体" w:hAnsi="宋体" w:cs="宋体"/>
          <w:spacing w:val="11"/>
          <w:sz w:val="24"/>
          <w:highlight w:val="none"/>
          <w:lang w:val="zh-CN"/>
        </w:rPr>
      </w:pPr>
      <w:r>
        <w:rPr>
          <w:rFonts w:hint="eastAsia" w:ascii="黑体" w:hAnsi="黑体" w:eastAsia="黑体" w:cs="黑体"/>
          <w:spacing w:val="11"/>
          <w:kern w:val="0"/>
          <w:sz w:val="30"/>
          <w:szCs w:val="30"/>
          <w:highlight w:val="none"/>
          <w:lang w:val="zh-CN"/>
        </w:rPr>
        <w:t>二、评标程序</w:t>
      </w:r>
      <w:bookmarkEnd w:id="54"/>
      <w:bookmarkEnd w:id="55"/>
      <w:bookmarkEnd w:id="56"/>
      <w:bookmarkEnd w:id="57"/>
    </w:p>
    <w:p w14:paraId="682FC495">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评标委员会按以下工作程序进行评标：符合性审查、澄清有关问题、综合比较与评价、复核评标结果、推荐中标候选人名单、</w:t>
      </w:r>
      <w:r>
        <w:rPr>
          <w:rFonts w:hint="eastAsia" w:ascii="Arial" w:hAnsi="Arial" w:cs="Arial"/>
          <w:spacing w:val="11"/>
          <w:sz w:val="24"/>
          <w:highlight w:val="none"/>
          <w:shd w:val="clear" w:color="auto" w:fill="FFFFFF"/>
        </w:rPr>
        <w:t>编写评标报告</w:t>
      </w:r>
      <w:r>
        <w:rPr>
          <w:rFonts w:hint="eastAsia" w:ascii="宋体" w:hAnsi="宋体" w:cs="宋体"/>
          <w:spacing w:val="11"/>
          <w:sz w:val="24"/>
          <w:highlight w:val="none"/>
          <w:lang w:val="zh-CN"/>
        </w:rPr>
        <w:t>和确定中标人。</w:t>
      </w:r>
    </w:p>
    <w:p w14:paraId="76B189D8">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b/>
          <w:bCs/>
          <w:spacing w:val="11"/>
          <w:sz w:val="24"/>
          <w:highlight w:val="none"/>
          <w:lang w:val="zh-CN"/>
        </w:rPr>
      </w:pPr>
      <w:r>
        <w:rPr>
          <w:rFonts w:hint="eastAsia" w:ascii="宋体" w:hAnsi="宋体" w:cs="宋体"/>
          <w:b/>
          <w:bCs/>
          <w:spacing w:val="11"/>
          <w:sz w:val="24"/>
          <w:highlight w:val="none"/>
          <w:lang w:val="zh-CN"/>
        </w:rPr>
        <w:t>（一）符合性审查</w:t>
      </w:r>
    </w:p>
    <w:p w14:paraId="046B2FD0">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ascii="宋体" w:hAnsi="宋体" w:cs="宋体"/>
          <w:spacing w:val="11"/>
          <w:sz w:val="24"/>
          <w:highlight w:val="none"/>
          <w:lang w:val="zh-CN"/>
        </w:rPr>
        <w:t>评标委员会应当对符合资格的投标人的投标文件进行符合性审查，以确定其是否满足招标文件的实质性要求。</w:t>
      </w:r>
      <w:r>
        <w:rPr>
          <w:rFonts w:hint="eastAsia" w:ascii="宋体" w:hAnsi="宋体" w:cs="宋体"/>
          <w:spacing w:val="11"/>
          <w:sz w:val="24"/>
          <w:highlight w:val="none"/>
          <w:lang w:val="zh-CN"/>
        </w:rPr>
        <w:t>有下列情形之一的，符合性审查不合格，其投标无效。</w:t>
      </w:r>
    </w:p>
    <w:tbl>
      <w:tblPr>
        <w:tblStyle w:val="18"/>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797"/>
      </w:tblGrid>
      <w:tr w14:paraId="772AB7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890731D">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黑体" w:hAnsi="黑体" w:eastAsia="黑体" w:cs="黑体"/>
                <w:spacing w:val="11"/>
                <w:sz w:val="24"/>
                <w:highlight w:val="none"/>
                <w:lang w:val="zh-CN"/>
              </w:rPr>
            </w:pPr>
            <w:r>
              <w:rPr>
                <w:rFonts w:hint="eastAsia" w:ascii="黑体" w:hAnsi="黑体" w:eastAsia="黑体" w:cs="黑体"/>
                <w:spacing w:val="11"/>
                <w:sz w:val="24"/>
                <w:highlight w:val="none"/>
                <w:lang w:val="zh-CN"/>
              </w:rPr>
              <w:t>序号</w:t>
            </w:r>
          </w:p>
        </w:tc>
        <w:tc>
          <w:tcPr>
            <w:tcW w:w="7797" w:type="dxa"/>
            <w:vAlign w:val="center"/>
          </w:tcPr>
          <w:p w14:paraId="74F38C3B">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黑体" w:hAnsi="黑体" w:eastAsia="黑体" w:cs="黑体"/>
                <w:spacing w:val="11"/>
                <w:sz w:val="24"/>
                <w:highlight w:val="none"/>
                <w:lang w:val="zh-CN"/>
              </w:rPr>
            </w:pPr>
            <w:r>
              <w:rPr>
                <w:rFonts w:hint="eastAsia" w:ascii="黑体" w:hAnsi="黑体" w:eastAsia="黑体" w:cs="黑体"/>
                <w:spacing w:val="11"/>
                <w:sz w:val="24"/>
                <w:highlight w:val="none"/>
                <w:lang w:val="zh-CN"/>
              </w:rPr>
              <w:t>符合性审查不合格情形</w:t>
            </w:r>
          </w:p>
        </w:tc>
      </w:tr>
      <w:tr w14:paraId="2EE202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vAlign w:val="center"/>
          </w:tcPr>
          <w:p w14:paraId="7B4B280E">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宋体"/>
                <w:spacing w:val="11"/>
                <w:sz w:val="24"/>
                <w:highlight w:val="none"/>
                <w:lang w:val="zh-CN"/>
              </w:rPr>
            </w:pPr>
            <w:r>
              <w:rPr>
                <w:rFonts w:hint="eastAsia" w:ascii="宋体" w:hAnsi="宋体" w:cs="宋体"/>
                <w:b/>
                <w:bCs/>
                <w:spacing w:val="11"/>
                <w:sz w:val="24"/>
                <w:highlight w:val="none"/>
                <w:lang w:val="zh-CN"/>
              </w:rPr>
              <w:t>（一）有效性审查</w:t>
            </w:r>
          </w:p>
        </w:tc>
      </w:tr>
      <w:tr w14:paraId="64F399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DF81585">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1</w:t>
            </w:r>
          </w:p>
        </w:tc>
        <w:tc>
          <w:tcPr>
            <w:tcW w:w="7797" w:type="dxa"/>
            <w:vAlign w:val="center"/>
          </w:tcPr>
          <w:p w14:paraId="7B22612A">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投标文件未按招标文件要求签署的。</w:t>
            </w:r>
          </w:p>
        </w:tc>
      </w:tr>
      <w:tr w14:paraId="320C84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3414FEF">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2</w:t>
            </w:r>
          </w:p>
        </w:tc>
        <w:tc>
          <w:tcPr>
            <w:tcW w:w="7797" w:type="dxa"/>
            <w:vAlign w:val="center"/>
          </w:tcPr>
          <w:p w14:paraId="7CE1135A">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投标报价超过招标文件中规定的预算金额或者最高限价的。</w:t>
            </w:r>
          </w:p>
        </w:tc>
      </w:tr>
      <w:tr w14:paraId="55A43B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583B84B">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3</w:t>
            </w:r>
          </w:p>
        </w:tc>
        <w:tc>
          <w:tcPr>
            <w:tcW w:w="7797" w:type="dxa"/>
            <w:vAlign w:val="center"/>
          </w:tcPr>
          <w:p w14:paraId="7F6E7F7F">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提报了两个或两个以上报价方案的（招标文件中要求提供备选方案的除外）。</w:t>
            </w:r>
          </w:p>
        </w:tc>
      </w:tr>
      <w:tr w14:paraId="6F7EB8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vAlign w:val="center"/>
          </w:tcPr>
          <w:p w14:paraId="1C367347">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宋体"/>
                <w:spacing w:val="11"/>
                <w:sz w:val="24"/>
                <w:highlight w:val="none"/>
                <w:lang w:val="zh-CN"/>
              </w:rPr>
            </w:pPr>
            <w:r>
              <w:rPr>
                <w:rFonts w:hint="eastAsia" w:ascii="宋体" w:hAnsi="宋体" w:cs="宋体"/>
                <w:b/>
                <w:bCs/>
                <w:spacing w:val="11"/>
                <w:sz w:val="24"/>
                <w:highlight w:val="none"/>
                <w:lang w:val="zh-CN"/>
              </w:rPr>
              <w:t>（二）完整性审查</w:t>
            </w:r>
          </w:p>
        </w:tc>
      </w:tr>
      <w:tr w14:paraId="60A08A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5131FC4">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4</w:t>
            </w:r>
          </w:p>
        </w:tc>
        <w:tc>
          <w:tcPr>
            <w:tcW w:w="7797" w:type="dxa"/>
            <w:vAlign w:val="center"/>
          </w:tcPr>
          <w:p w14:paraId="0BC00D0A">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未按招标文件要求提供《投标函》《</w:t>
            </w:r>
            <w:r>
              <w:rPr>
                <w:rFonts w:hint="eastAsia" w:ascii="宋体" w:hAnsi="宋体"/>
                <w:spacing w:val="11"/>
                <w:kern w:val="0"/>
                <w:sz w:val="24"/>
                <w:highlight w:val="none"/>
              </w:rPr>
              <w:t>法定代表人授权书</w:t>
            </w:r>
            <w:r>
              <w:rPr>
                <w:rFonts w:hint="eastAsia" w:ascii="宋体" w:hAnsi="宋体" w:cs="宋体"/>
                <w:spacing w:val="11"/>
                <w:sz w:val="24"/>
                <w:highlight w:val="none"/>
                <w:lang w:val="zh-CN"/>
              </w:rPr>
              <w:t>》《商务条款偏离表》《技术服务方案》《开标一览表》《投标报价明细表》或所提供的上述材料不符合招标文件要求的。</w:t>
            </w:r>
          </w:p>
        </w:tc>
      </w:tr>
      <w:tr w14:paraId="22FF1B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vAlign w:val="center"/>
          </w:tcPr>
          <w:p w14:paraId="1DE11615">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宋体"/>
                <w:spacing w:val="11"/>
                <w:sz w:val="24"/>
                <w:highlight w:val="none"/>
                <w:lang w:val="zh-CN"/>
              </w:rPr>
            </w:pPr>
            <w:r>
              <w:rPr>
                <w:rFonts w:hint="eastAsia" w:ascii="宋体" w:hAnsi="宋体" w:cs="宋体"/>
                <w:b/>
                <w:bCs/>
                <w:spacing w:val="11"/>
                <w:sz w:val="24"/>
                <w:highlight w:val="none"/>
                <w:lang w:val="zh-CN"/>
              </w:rPr>
              <w:t>（三）响应程度</w:t>
            </w:r>
          </w:p>
        </w:tc>
      </w:tr>
      <w:tr w14:paraId="3487EC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3578B48">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5</w:t>
            </w:r>
          </w:p>
        </w:tc>
        <w:tc>
          <w:tcPr>
            <w:tcW w:w="7797" w:type="dxa"/>
            <w:vAlign w:val="center"/>
          </w:tcPr>
          <w:p w14:paraId="19C09463">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不满足招标文件第二章《项目招标需求》技术服务部分实质性条款要求的。</w:t>
            </w:r>
          </w:p>
        </w:tc>
      </w:tr>
      <w:tr w14:paraId="7EFF5E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AE66A58">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6</w:t>
            </w:r>
          </w:p>
        </w:tc>
        <w:tc>
          <w:tcPr>
            <w:tcW w:w="7797" w:type="dxa"/>
            <w:vAlign w:val="center"/>
          </w:tcPr>
          <w:p w14:paraId="10CB22A3">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不满足招标文件第二章《项目招标需求》商务部分实质性条款要求的。</w:t>
            </w:r>
          </w:p>
        </w:tc>
      </w:tr>
      <w:tr w14:paraId="699854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FD1CB6C">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7</w:t>
            </w:r>
          </w:p>
        </w:tc>
        <w:tc>
          <w:tcPr>
            <w:tcW w:w="7797" w:type="dxa"/>
            <w:vAlign w:val="center"/>
          </w:tcPr>
          <w:p w14:paraId="5040C581">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本次投标产品类别属于政府强制采购产品类别的，未按要求提供依据国家确定的认证机构出具的、处于有效期之内的节能产品或环境标志产品认证证书。</w:t>
            </w:r>
          </w:p>
        </w:tc>
      </w:tr>
      <w:tr w14:paraId="32C3CB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8B9537F">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8</w:t>
            </w:r>
          </w:p>
        </w:tc>
        <w:tc>
          <w:tcPr>
            <w:tcW w:w="7797" w:type="dxa"/>
            <w:vAlign w:val="center"/>
          </w:tcPr>
          <w:p w14:paraId="1671E1A7">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投标文件含有采购人不能接受的附加条件的。</w:t>
            </w:r>
          </w:p>
        </w:tc>
      </w:tr>
      <w:tr w14:paraId="78ADA2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099C81B">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9</w:t>
            </w:r>
          </w:p>
        </w:tc>
        <w:tc>
          <w:tcPr>
            <w:tcW w:w="7797" w:type="dxa"/>
            <w:vAlign w:val="center"/>
          </w:tcPr>
          <w:p w14:paraId="36D66BB7">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投标有效期少于招标文件中载明的投标有效期的。</w:t>
            </w:r>
          </w:p>
        </w:tc>
      </w:tr>
      <w:tr w14:paraId="22D707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5F9E0FF">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10</w:t>
            </w:r>
          </w:p>
        </w:tc>
        <w:tc>
          <w:tcPr>
            <w:tcW w:w="7797" w:type="dxa"/>
            <w:vAlign w:val="center"/>
          </w:tcPr>
          <w:p w14:paraId="4531B9FE">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Arial" w:hAnsi="Arial" w:cs="Arial"/>
                <w:spacing w:val="11"/>
                <w:sz w:val="24"/>
                <w:highlight w:val="none"/>
                <w:shd w:val="clear" w:color="auto" w:fill="FFFFFF"/>
              </w:rPr>
            </w:pPr>
            <w:r>
              <w:rPr>
                <w:rFonts w:ascii="Arial" w:hAnsi="Arial" w:cs="Arial"/>
                <w:spacing w:val="11"/>
                <w:sz w:val="24"/>
                <w:highlight w:val="none"/>
                <w:shd w:val="clear" w:color="auto" w:fill="FFFFFF"/>
              </w:rPr>
              <w:t>法律、法规和招标文件规定的其他无效情形。</w:t>
            </w:r>
          </w:p>
        </w:tc>
      </w:tr>
    </w:tbl>
    <w:p w14:paraId="075D8C9D">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b/>
          <w:bCs/>
          <w:spacing w:val="11"/>
          <w:sz w:val="24"/>
          <w:highlight w:val="none"/>
          <w:lang w:val="zh-CN"/>
        </w:rPr>
      </w:pPr>
      <w:r>
        <w:rPr>
          <w:rFonts w:hint="eastAsia" w:ascii="宋体" w:hAnsi="宋体" w:cs="宋体"/>
          <w:b/>
          <w:bCs/>
          <w:spacing w:val="11"/>
          <w:sz w:val="24"/>
          <w:highlight w:val="none"/>
          <w:lang w:val="zh-CN"/>
        </w:rPr>
        <w:t>（二）澄清有关问题</w:t>
      </w:r>
    </w:p>
    <w:p w14:paraId="751092D3">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1.对于投标文件中含义不明确、同类问题表述不一致或者有明显文字和计算错误的内容，评标委员会应当以书面形式要求投标人作出必要的澄清、说明或者补正。</w:t>
      </w:r>
    </w:p>
    <w:p w14:paraId="5786760B">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投标人应当按照评标委员会的要求在规定时间内提交书面的澄清、说明或者补正，并加盖公章，或者由法定代表人或其授权的代表签字。投标人的澄清、说明或者补正不得超出投标文件的范围或者改变投标文件的实质性内容。</w:t>
      </w:r>
    </w:p>
    <w:p w14:paraId="21105135">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2.</w:t>
      </w:r>
      <w:r>
        <w:rPr>
          <w:rFonts w:hint="eastAsia"/>
          <w:spacing w:val="11"/>
          <w:sz w:val="24"/>
          <w:highlight w:val="none"/>
        </w:rPr>
        <w:t xml:space="preserve"> </w:t>
      </w:r>
      <w:r>
        <w:rPr>
          <w:rFonts w:hint="eastAsia" w:ascii="宋体" w:hAnsi="宋体" w:cs="宋体"/>
          <w:spacing w:val="11"/>
          <w:sz w:val="24"/>
          <w:highlight w:val="none"/>
          <w:lang w:val="zh-CN"/>
        </w:rPr>
        <w:t>投标文件报价出现前后不一致的，除招标文件另有规定外，按照下列规定修正：</w:t>
      </w:r>
    </w:p>
    <w:p w14:paraId="11A31EF7">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（1）投标文件中开标一览表（报价表）内容与投标文件中相应内容不一致的，以开标一览表（报价表）为准；</w:t>
      </w:r>
    </w:p>
    <w:p w14:paraId="1194DE6B">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（2）大写金额和小写金额不一致的，以大写金额为准；</w:t>
      </w:r>
    </w:p>
    <w:p w14:paraId="3458AEFE">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（3）单价金额小数点或者百分比有明显错位的，以开标一览表的总价为准，并修改单价；</w:t>
      </w:r>
    </w:p>
    <w:p w14:paraId="27A3A9A0">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（4）总价金额与按单价汇总金额不一致的，以单价金额计算结果为准。</w:t>
      </w:r>
    </w:p>
    <w:p w14:paraId="09E82E2D">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同时出现两种以上不一致的，按照前款规定的顺序修正。修正后的报价应当采用书面形式，并加盖公章，或者由法定代表人或其授权的代表签字进行确认后产生约束力，投标人不确认的，其投标无效。</w:t>
      </w:r>
    </w:p>
    <w:p w14:paraId="65701273">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3.</w:t>
      </w:r>
      <w:r>
        <w:rPr>
          <w:rStyle w:val="34"/>
          <w:rFonts w:ascii="Arial" w:hAnsi="Arial" w:cs="Arial"/>
          <w:spacing w:val="11"/>
          <w:sz w:val="24"/>
          <w:highlight w:val="none"/>
          <w:shd w:val="clear" w:color="auto" w:fill="FFFFFF"/>
        </w:rPr>
        <w:t> </w:t>
      </w:r>
      <w:r>
        <w:rPr>
          <w:rFonts w:ascii="Arial" w:hAnsi="Arial" w:cs="Arial"/>
          <w:spacing w:val="11"/>
          <w:sz w:val="24"/>
          <w:highlight w:val="none"/>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713F471">
      <w:pPr>
        <w:keepNext w:val="0"/>
        <w:keepLines w:val="0"/>
        <w:pageBreakBefore w:val="0"/>
        <w:widowControl w:val="0"/>
        <w:kinsoku/>
        <w:wordWrap/>
        <w:overflowPunct/>
        <w:topLinePunct w:val="0"/>
        <w:bidi w:val="0"/>
        <w:snapToGrid/>
        <w:spacing w:line="360" w:lineRule="auto"/>
        <w:ind w:firstLine="492" w:firstLineChars="200"/>
        <w:textAlignment w:val="auto"/>
        <w:rPr>
          <w:rFonts w:ascii="宋体" w:hAnsi="宋体"/>
          <w:b/>
          <w:spacing w:val="11"/>
          <w:sz w:val="24"/>
          <w:highlight w:val="none"/>
        </w:rPr>
      </w:pPr>
      <w:r>
        <w:rPr>
          <w:rFonts w:hint="eastAsia" w:ascii="宋体" w:hAnsi="宋体" w:cs="宋体"/>
          <w:b/>
          <w:bCs/>
          <w:spacing w:val="11"/>
          <w:sz w:val="24"/>
          <w:highlight w:val="none"/>
          <w:lang w:val="zh-CN"/>
        </w:rPr>
        <w:t>（三）综合比较与评价</w:t>
      </w:r>
    </w:p>
    <w:p w14:paraId="2B85AB60">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b/>
          <w:bCs/>
          <w:spacing w:val="11"/>
          <w:sz w:val="24"/>
          <w:highlight w:val="none"/>
        </w:rPr>
      </w:pPr>
      <w:r>
        <w:rPr>
          <w:rFonts w:ascii="宋体" w:hAnsi="宋体" w:cs="宋体"/>
          <w:spacing w:val="11"/>
          <w:sz w:val="24"/>
          <w:highlight w:val="none"/>
          <w:lang w:val="zh-CN"/>
        </w:rPr>
        <w:t>评标委员会应当按照招标文件中规定的评标方法和标准，对符合性审查合格的投标文件进行商务和技术评估，综合比较与评价。</w:t>
      </w:r>
    </w:p>
    <w:p w14:paraId="4206D726">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b/>
          <w:bCs/>
          <w:spacing w:val="11"/>
          <w:sz w:val="24"/>
          <w:highlight w:val="none"/>
          <w:lang w:val="zh-CN"/>
        </w:rPr>
        <w:t>（四）复核评标结果</w:t>
      </w:r>
    </w:p>
    <w:p w14:paraId="52C7BA40">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评标结果汇总完成后，除下列情形外，任何人不得修改评标结果：</w:t>
      </w:r>
    </w:p>
    <w:p w14:paraId="57E20114">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（1）资格性检查认定错误</w:t>
      </w:r>
      <w:r>
        <w:rPr>
          <w:rFonts w:hint="eastAsia" w:ascii="宋体" w:hAnsi="宋体" w:cs="宋体"/>
          <w:spacing w:val="11"/>
          <w:sz w:val="24"/>
          <w:highlight w:val="none"/>
        </w:rPr>
        <w:t>的</w:t>
      </w:r>
      <w:r>
        <w:rPr>
          <w:rFonts w:hint="eastAsia" w:ascii="宋体" w:hAnsi="宋体" w:cs="宋体"/>
          <w:spacing w:val="11"/>
          <w:sz w:val="24"/>
          <w:highlight w:val="none"/>
          <w:lang w:val="zh-CN"/>
        </w:rPr>
        <w:t>；</w:t>
      </w:r>
    </w:p>
    <w:p w14:paraId="7F823C33">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w:t>
      </w:r>
      <w:r>
        <w:rPr>
          <w:rFonts w:hint="eastAsia" w:ascii="宋体" w:hAnsi="宋体" w:cs="宋体"/>
          <w:spacing w:val="11"/>
          <w:sz w:val="24"/>
          <w:highlight w:val="none"/>
        </w:rPr>
        <w:t>2</w:t>
      </w:r>
      <w:r>
        <w:rPr>
          <w:rFonts w:hint="eastAsia" w:ascii="宋体" w:hAnsi="宋体" w:cs="宋体"/>
          <w:spacing w:val="11"/>
          <w:sz w:val="24"/>
          <w:highlight w:val="none"/>
          <w:lang w:val="zh-CN"/>
        </w:rPr>
        <w:t>）分值汇总计算错误的；</w:t>
      </w:r>
    </w:p>
    <w:p w14:paraId="501E5B6F">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w:t>
      </w:r>
      <w:r>
        <w:rPr>
          <w:rFonts w:hint="eastAsia" w:ascii="宋体" w:hAnsi="宋体" w:cs="宋体"/>
          <w:spacing w:val="11"/>
          <w:sz w:val="24"/>
          <w:highlight w:val="none"/>
        </w:rPr>
        <w:t>3</w:t>
      </w:r>
      <w:r>
        <w:rPr>
          <w:rFonts w:hint="eastAsia" w:ascii="宋体" w:hAnsi="宋体" w:cs="宋体"/>
          <w:spacing w:val="11"/>
          <w:sz w:val="24"/>
          <w:highlight w:val="none"/>
          <w:lang w:val="zh-CN"/>
        </w:rPr>
        <w:t>）分项评分超出评分标准范围的；</w:t>
      </w:r>
    </w:p>
    <w:p w14:paraId="253D3C61">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w:t>
      </w:r>
      <w:r>
        <w:rPr>
          <w:rFonts w:hint="eastAsia" w:ascii="宋体" w:hAnsi="宋体" w:cs="宋体"/>
          <w:spacing w:val="11"/>
          <w:sz w:val="24"/>
          <w:highlight w:val="none"/>
        </w:rPr>
        <w:t>4</w:t>
      </w:r>
      <w:r>
        <w:rPr>
          <w:rFonts w:hint="eastAsia" w:ascii="宋体" w:hAnsi="宋体" w:cs="宋体"/>
          <w:spacing w:val="11"/>
          <w:sz w:val="24"/>
          <w:highlight w:val="none"/>
          <w:lang w:val="zh-CN"/>
        </w:rPr>
        <w:t>）评标委员会成员对客观评审因素评分不一致的；</w:t>
      </w:r>
    </w:p>
    <w:p w14:paraId="2B15F781">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w:t>
      </w:r>
      <w:r>
        <w:rPr>
          <w:rFonts w:hint="eastAsia" w:ascii="宋体" w:hAnsi="宋体" w:cs="宋体"/>
          <w:spacing w:val="11"/>
          <w:sz w:val="24"/>
          <w:highlight w:val="none"/>
        </w:rPr>
        <w:t>5</w:t>
      </w:r>
      <w:r>
        <w:rPr>
          <w:rFonts w:hint="eastAsia" w:ascii="宋体" w:hAnsi="宋体" w:cs="宋体"/>
          <w:spacing w:val="11"/>
          <w:sz w:val="24"/>
          <w:highlight w:val="none"/>
          <w:lang w:val="zh-CN"/>
        </w:rPr>
        <w:t>）经评标委员会认定评分畸高、畸低的。</w:t>
      </w:r>
    </w:p>
    <w:p w14:paraId="05941C58">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3C45920">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b/>
          <w:bCs/>
          <w:spacing w:val="11"/>
          <w:sz w:val="24"/>
          <w:highlight w:val="none"/>
          <w:lang w:val="zh-CN"/>
        </w:rPr>
        <w:t>（五）推荐中标候选人名单</w:t>
      </w:r>
    </w:p>
    <w:p w14:paraId="28D63A5F">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1.评标结果按评审后得分由高到低顺序排列；得分相同的，按投标报价（指投标报价经算术修正和落实政府采购政策需进行的价格扣除后的投标价格）由低到高顺序排列；得分且投标报价（指投标报价经算术修正和落实政府采购政策需进行的价格扣除后的投标价格）相同的，按技术服务评分由高到低顺序排列；得分、投标报价（指投标报价经算术修正和落实政府采购政策需进行的价格扣除后的投标价格）且技术服务评分相同的，按所投产品列入政府优先采购产品类别认证证书多少顺序排列；以上均相同的，按提交电子投标文件时间先后</w:t>
      </w:r>
      <w:r>
        <w:rPr>
          <w:rFonts w:hint="eastAsia" w:ascii="Arial" w:hAnsi="Arial" w:cs="Arial"/>
          <w:spacing w:val="11"/>
          <w:sz w:val="24"/>
          <w:highlight w:val="none"/>
          <w:shd w:val="clear" w:color="auto" w:fill="FFFFFF"/>
          <w:lang w:val="zh-CN"/>
        </w:rPr>
        <w:t>（以投标人提交投标文件登记表为准）</w:t>
      </w:r>
      <w:r>
        <w:rPr>
          <w:rFonts w:hint="eastAsia" w:ascii="宋体" w:hAnsi="宋体" w:cs="宋体"/>
          <w:spacing w:val="11"/>
          <w:sz w:val="24"/>
          <w:highlight w:val="none"/>
          <w:lang w:val="zh-CN"/>
        </w:rPr>
        <w:t>顺序排列。分包采购的，每包评标结果按上述规则排列。</w:t>
      </w:r>
    </w:p>
    <w:p w14:paraId="41D53D46">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rPr>
        <w:t>2.评标委员会按照评标结果排列顺序确定中标候选人排名</w:t>
      </w:r>
      <w:r>
        <w:rPr>
          <w:rFonts w:hint="eastAsia" w:ascii="宋体" w:hAnsi="宋体" w:cs="宋体"/>
          <w:spacing w:val="11"/>
          <w:sz w:val="24"/>
          <w:highlight w:val="none"/>
          <w:lang w:val="zh-CN"/>
        </w:rPr>
        <w:t>。</w:t>
      </w:r>
    </w:p>
    <w:p w14:paraId="5B1BD9DD">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b/>
          <w:bCs/>
          <w:spacing w:val="11"/>
          <w:sz w:val="24"/>
          <w:highlight w:val="none"/>
          <w:lang w:val="zh-CN"/>
        </w:rPr>
        <w:t>（六）编写评标报告</w:t>
      </w:r>
    </w:p>
    <w:p w14:paraId="2D15C2ED">
      <w:pPr>
        <w:keepNext w:val="0"/>
        <w:keepLines w:val="0"/>
        <w:pageBreakBefore w:val="0"/>
        <w:widowControl w:val="0"/>
        <w:tabs>
          <w:tab w:val="left" w:pos="616"/>
        </w:tabs>
        <w:kinsoku/>
        <w:wordWrap/>
        <w:overflowPunct/>
        <w:topLinePunct w:val="0"/>
        <w:bidi w:val="0"/>
        <w:snapToGrid/>
        <w:spacing w:line="360" w:lineRule="auto"/>
        <w:ind w:firstLine="492" w:firstLineChars="200"/>
        <w:textAlignment w:val="auto"/>
        <w:rPr>
          <w:rFonts w:ascii="宋体" w:hAnsi="宋体" w:cs="宋体"/>
          <w:spacing w:val="11"/>
          <w:sz w:val="24"/>
          <w:highlight w:val="none"/>
          <w:lang w:val="zh-CN"/>
        </w:rPr>
      </w:pPr>
      <w:r>
        <w:rPr>
          <w:rFonts w:ascii="Arial" w:hAnsi="Arial" w:cs="Arial"/>
          <w:spacing w:val="11"/>
          <w:sz w:val="24"/>
          <w:highlight w:val="none"/>
          <w:shd w:val="clear" w:color="auto" w:fill="FFFFFF"/>
        </w:rPr>
        <w:t>评标委员会根据全体评标成员签字的原始评标记录和评标结果编写评标报告。</w:t>
      </w:r>
      <w:r>
        <w:rPr>
          <w:rFonts w:hint="eastAsia" w:ascii="宋体" w:hAnsi="宋体" w:cs="宋体"/>
          <w:spacing w:val="11"/>
          <w:sz w:val="24"/>
          <w:highlight w:val="none"/>
          <w:lang w:val="zh-CN"/>
        </w:rPr>
        <w:t>评标委员会应当在评标报告上签字，对自己的评审意见承担法律责任。对评标报告有异议的，应当在评标报告上签署不同意见，并说明理由，否则视为同意评标报告。</w:t>
      </w:r>
    </w:p>
    <w:p w14:paraId="03FF9CFB">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b/>
          <w:bCs/>
          <w:spacing w:val="11"/>
          <w:sz w:val="24"/>
          <w:highlight w:val="none"/>
          <w:lang w:val="zh-CN"/>
        </w:rPr>
      </w:pPr>
      <w:r>
        <w:rPr>
          <w:rFonts w:hint="eastAsia" w:ascii="宋体" w:hAnsi="宋体" w:cs="宋体"/>
          <w:b/>
          <w:bCs/>
          <w:spacing w:val="11"/>
          <w:sz w:val="24"/>
          <w:highlight w:val="none"/>
          <w:lang w:val="zh-CN"/>
        </w:rPr>
        <w:t>（七）确定中标人</w:t>
      </w:r>
    </w:p>
    <w:p w14:paraId="54BB6934">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采购人应当自收到评标报告之日起５个工作日内，在评标报告确定的中标候选人名单中按顺序确定中标人。采购人也可以书面授权评标委员会直接确定成交供应商。</w:t>
      </w:r>
    </w:p>
    <w:p w14:paraId="4274FF32">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采购人在收到评标报告5个工作日内未按评标报告推荐的中标候选人顺序确定中标人，又不能说明合法理由的，视同按评标报告推荐的顺序确定排名第一的中标候选人为中标人。</w:t>
      </w:r>
    </w:p>
    <w:p w14:paraId="0CF7F0F8">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Arial" w:hAnsi="Arial" w:cs="Arial"/>
          <w:spacing w:val="11"/>
          <w:sz w:val="24"/>
          <w:highlight w:val="none"/>
          <w:shd w:val="clear" w:color="auto" w:fill="FFFFFF"/>
        </w:rPr>
      </w:pPr>
      <w:r>
        <w:rPr>
          <w:rFonts w:hint="eastAsia" w:ascii="Arial" w:hAnsi="Arial" w:cs="Arial"/>
          <w:spacing w:val="11"/>
          <w:sz w:val="24"/>
          <w:highlight w:val="none"/>
          <w:shd w:val="clear" w:color="auto" w:fill="FFFFFF"/>
        </w:rPr>
        <w:t>注：</w:t>
      </w:r>
    </w:p>
    <w:p w14:paraId="7EFA64AA">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Arial" w:hAnsi="Arial" w:cs="Arial"/>
          <w:spacing w:val="11"/>
          <w:sz w:val="24"/>
          <w:highlight w:val="none"/>
          <w:shd w:val="clear" w:color="auto" w:fill="FFFFFF"/>
        </w:rPr>
      </w:pPr>
      <w:r>
        <w:rPr>
          <w:rFonts w:hint="eastAsia" w:ascii="Arial" w:hAnsi="Arial" w:cs="Arial"/>
          <w:spacing w:val="11"/>
          <w:sz w:val="24"/>
          <w:highlight w:val="none"/>
          <w:shd w:val="clear" w:color="auto" w:fill="FFFFFF"/>
        </w:rPr>
        <w:t>在招标采购中，出现下列情形之一的，应予废标：</w:t>
      </w:r>
    </w:p>
    <w:p w14:paraId="30F06CE5">
      <w:pPr>
        <w:keepNext w:val="0"/>
        <w:keepLines w:val="0"/>
        <w:pageBreakBefore w:val="0"/>
        <w:widowControl w:val="0"/>
        <w:tabs>
          <w:tab w:val="left" w:pos="616"/>
        </w:tabs>
        <w:kinsoku/>
        <w:wordWrap/>
        <w:overflowPunct/>
        <w:topLinePunct w:val="0"/>
        <w:bidi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w:t>
      </w:r>
      <w:r>
        <w:rPr>
          <w:rFonts w:hint="eastAsia" w:ascii="宋体" w:hAnsi="宋体" w:cs="宋体"/>
          <w:spacing w:val="11"/>
          <w:sz w:val="24"/>
          <w:highlight w:val="none"/>
        </w:rPr>
        <w:t>1</w:t>
      </w:r>
      <w:r>
        <w:rPr>
          <w:rFonts w:hint="eastAsia" w:ascii="宋体" w:hAnsi="宋体" w:cs="宋体"/>
          <w:spacing w:val="11"/>
          <w:sz w:val="24"/>
          <w:highlight w:val="none"/>
          <w:lang w:val="zh-CN"/>
        </w:rPr>
        <w:t>）符合专业条件的供应商或者对招标文件作实质响应的供应商不足三家的；</w:t>
      </w:r>
    </w:p>
    <w:p w14:paraId="5B0C518B">
      <w:pPr>
        <w:keepNext w:val="0"/>
        <w:keepLines w:val="0"/>
        <w:pageBreakBefore w:val="0"/>
        <w:widowControl w:val="0"/>
        <w:tabs>
          <w:tab w:val="left" w:pos="616"/>
        </w:tabs>
        <w:kinsoku/>
        <w:wordWrap/>
        <w:overflowPunct/>
        <w:topLinePunct w:val="0"/>
        <w:bidi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w:t>
      </w:r>
      <w:r>
        <w:rPr>
          <w:rFonts w:hint="eastAsia" w:ascii="宋体" w:hAnsi="宋体" w:cs="宋体"/>
          <w:spacing w:val="11"/>
          <w:sz w:val="24"/>
          <w:highlight w:val="none"/>
        </w:rPr>
        <w:t>2</w:t>
      </w:r>
      <w:r>
        <w:rPr>
          <w:rFonts w:hint="eastAsia" w:ascii="宋体" w:hAnsi="宋体" w:cs="宋体"/>
          <w:spacing w:val="11"/>
          <w:sz w:val="24"/>
          <w:highlight w:val="none"/>
          <w:lang w:val="zh-CN"/>
        </w:rPr>
        <w:t>）出现影响采购公正的违法、违规行为的；</w:t>
      </w:r>
    </w:p>
    <w:p w14:paraId="0E8FA8CD">
      <w:pPr>
        <w:keepNext w:val="0"/>
        <w:keepLines w:val="0"/>
        <w:pageBreakBefore w:val="0"/>
        <w:widowControl w:val="0"/>
        <w:tabs>
          <w:tab w:val="left" w:pos="616"/>
        </w:tabs>
        <w:kinsoku/>
        <w:wordWrap/>
        <w:overflowPunct/>
        <w:topLinePunct w:val="0"/>
        <w:bidi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w:t>
      </w:r>
      <w:r>
        <w:rPr>
          <w:rFonts w:hint="eastAsia" w:ascii="宋体" w:hAnsi="宋体" w:cs="宋体"/>
          <w:spacing w:val="11"/>
          <w:sz w:val="24"/>
          <w:highlight w:val="none"/>
        </w:rPr>
        <w:t>3</w:t>
      </w:r>
      <w:r>
        <w:rPr>
          <w:rFonts w:hint="eastAsia" w:ascii="宋体" w:hAnsi="宋体" w:cs="宋体"/>
          <w:spacing w:val="11"/>
          <w:sz w:val="24"/>
          <w:highlight w:val="none"/>
          <w:lang w:val="zh-CN"/>
        </w:rPr>
        <w:t>）投标人的报价均超过了采购预算，采购人不能支付的；</w:t>
      </w:r>
    </w:p>
    <w:p w14:paraId="36FA8309">
      <w:pPr>
        <w:keepNext w:val="0"/>
        <w:keepLines w:val="0"/>
        <w:pageBreakBefore w:val="0"/>
        <w:widowControl w:val="0"/>
        <w:tabs>
          <w:tab w:val="left" w:pos="616"/>
        </w:tabs>
        <w:kinsoku/>
        <w:wordWrap/>
        <w:overflowPunct/>
        <w:topLinePunct w:val="0"/>
        <w:bidi w:val="0"/>
        <w:snapToGrid/>
        <w:spacing w:line="360" w:lineRule="auto"/>
        <w:ind w:firstLine="492" w:firstLineChars="200"/>
        <w:textAlignment w:val="auto"/>
        <w:rPr>
          <w:rFonts w:ascii="Arial" w:hAnsi="Arial" w:cs="Arial"/>
          <w:spacing w:val="11"/>
          <w:sz w:val="24"/>
          <w:highlight w:val="none"/>
          <w:shd w:val="clear" w:color="auto" w:fill="FFFFFF"/>
        </w:rPr>
      </w:pPr>
      <w:r>
        <w:rPr>
          <w:rFonts w:hint="eastAsia" w:ascii="宋体" w:hAnsi="宋体" w:cs="宋体"/>
          <w:spacing w:val="11"/>
          <w:sz w:val="24"/>
          <w:highlight w:val="none"/>
          <w:lang w:val="zh-CN"/>
        </w:rPr>
        <w:t>（</w:t>
      </w:r>
      <w:r>
        <w:rPr>
          <w:rFonts w:hint="eastAsia" w:ascii="宋体" w:hAnsi="宋体" w:cs="宋体"/>
          <w:spacing w:val="11"/>
          <w:sz w:val="24"/>
          <w:highlight w:val="none"/>
        </w:rPr>
        <w:t>4</w:t>
      </w:r>
      <w:r>
        <w:rPr>
          <w:rFonts w:hint="eastAsia" w:ascii="宋体" w:hAnsi="宋体" w:cs="宋体"/>
          <w:spacing w:val="11"/>
          <w:sz w:val="24"/>
          <w:highlight w:val="none"/>
          <w:lang w:val="zh-CN"/>
        </w:rPr>
        <w:t>）因重大</w:t>
      </w:r>
      <w:r>
        <w:rPr>
          <w:rFonts w:hint="eastAsia" w:ascii="Arial" w:hAnsi="Arial" w:cs="Arial"/>
          <w:spacing w:val="11"/>
          <w:sz w:val="24"/>
          <w:highlight w:val="none"/>
          <w:shd w:val="clear" w:color="auto" w:fill="FFFFFF"/>
        </w:rPr>
        <w:t>变故，采购任务取消的。</w:t>
      </w:r>
    </w:p>
    <w:p w14:paraId="74249B8E">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spacing w:val="11"/>
          <w:highlight w:val="none"/>
        </w:rPr>
      </w:pPr>
      <w:r>
        <w:rPr>
          <w:rFonts w:hint="eastAsia" w:ascii="Arial" w:hAnsi="Arial" w:cs="Arial"/>
          <w:spacing w:val="11"/>
          <w:sz w:val="24"/>
          <w:highlight w:val="none"/>
          <w:shd w:val="clear" w:color="auto" w:fill="FFFFFF"/>
        </w:rPr>
        <w:t>废标后，采购人应当将废标理由通知所有投标人。</w:t>
      </w:r>
    </w:p>
    <w:p w14:paraId="2F55DF6D">
      <w:pPr>
        <w:keepNext w:val="0"/>
        <w:keepLines w:val="0"/>
        <w:pageBreakBefore w:val="0"/>
        <w:widowControl w:val="0"/>
        <w:kinsoku/>
        <w:wordWrap/>
        <w:overflowPunct/>
        <w:topLinePunct w:val="0"/>
        <w:bidi w:val="0"/>
        <w:snapToGrid/>
        <w:spacing w:line="360" w:lineRule="auto"/>
        <w:ind w:firstLine="306" w:firstLineChars="100"/>
        <w:jc w:val="left"/>
        <w:textAlignment w:val="auto"/>
        <w:outlineLvl w:val="1"/>
        <w:rPr>
          <w:rFonts w:ascii="黑体" w:hAnsi="黑体" w:eastAsia="黑体" w:cs="黑体"/>
          <w:spacing w:val="11"/>
          <w:kern w:val="0"/>
          <w:sz w:val="30"/>
          <w:szCs w:val="30"/>
          <w:highlight w:val="none"/>
          <w:lang w:val="zh-CN"/>
        </w:rPr>
      </w:pPr>
      <w:r>
        <w:rPr>
          <w:rFonts w:hint="eastAsia" w:ascii="黑体" w:hAnsi="黑体" w:eastAsia="黑体" w:cs="黑体"/>
          <w:spacing w:val="11"/>
          <w:kern w:val="0"/>
          <w:sz w:val="30"/>
          <w:szCs w:val="30"/>
          <w:highlight w:val="none"/>
          <w:lang w:val="zh-CN"/>
        </w:rPr>
        <w:t>三、评标标准</w:t>
      </w:r>
    </w:p>
    <w:p w14:paraId="28C4E0BC">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rPr>
        <w:t>1.</w:t>
      </w:r>
      <w:r>
        <w:rPr>
          <w:rFonts w:hint="eastAsia" w:ascii="宋体" w:hAnsi="宋体" w:cs="宋体"/>
          <w:spacing w:val="11"/>
          <w:sz w:val="24"/>
          <w:highlight w:val="none"/>
          <w:lang w:val="zh-CN"/>
        </w:rPr>
        <w:t>本项目评分满分100分，由价格评分、技术服务评分和商务评分三部分构成，具体评分细则附后，每项评分按四舍五入原则精确到小数点后两位。</w:t>
      </w:r>
    </w:p>
    <w:p w14:paraId="2E6A70DE">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rPr>
      </w:pPr>
      <w:r>
        <w:rPr>
          <w:rFonts w:hint="eastAsia" w:ascii="宋体" w:hAnsi="宋体" w:cs="宋体"/>
          <w:spacing w:val="11"/>
          <w:sz w:val="24"/>
          <w:highlight w:val="none"/>
        </w:rPr>
        <w:t>2.价格评分按以下两个步骤进行：</w:t>
      </w:r>
    </w:p>
    <w:p w14:paraId="26822DB6">
      <w:pPr>
        <w:keepNext w:val="0"/>
        <w:keepLines w:val="0"/>
        <w:pageBreakBefore w:val="0"/>
        <w:widowControl w:val="0"/>
        <w:tabs>
          <w:tab w:val="left" w:pos="616"/>
        </w:tabs>
        <w:kinsoku/>
        <w:wordWrap/>
        <w:overflowPunct/>
        <w:topLinePunct w:val="0"/>
        <w:bidi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lang w:val="zh-CN"/>
        </w:rPr>
        <w:t>2.</w:t>
      </w:r>
      <w:r>
        <w:rPr>
          <w:rFonts w:hint="eastAsia" w:ascii="宋体" w:hAnsi="宋体" w:cs="宋体"/>
          <w:spacing w:val="11"/>
          <w:sz w:val="24"/>
          <w:highlight w:val="none"/>
        </w:rPr>
        <w:t>1</w:t>
      </w:r>
      <w:r>
        <w:rPr>
          <w:rFonts w:hint="eastAsia" w:ascii="宋体" w:hAnsi="宋体" w:cs="宋体"/>
          <w:spacing w:val="11"/>
          <w:sz w:val="24"/>
          <w:highlight w:val="none"/>
          <w:lang w:val="zh-CN"/>
        </w:rPr>
        <w:t xml:space="preserve"> 落实政府采购政策需进行的价格扣除</w:t>
      </w:r>
    </w:p>
    <w:p w14:paraId="14C2B3A2">
      <w:pPr>
        <w:keepNext w:val="0"/>
        <w:keepLines w:val="0"/>
        <w:pageBreakBefore w:val="0"/>
        <w:widowControl w:val="0"/>
        <w:tabs>
          <w:tab w:val="left" w:pos="616"/>
        </w:tabs>
        <w:kinsoku/>
        <w:wordWrap/>
        <w:overflowPunct/>
        <w:topLinePunct w:val="0"/>
        <w:bidi w:val="0"/>
        <w:snapToGrid/>
        <w:spacing w:line="360" w:lineRule="auto"/>
        <w:ind w:firstLine="492" w:firstLineChars="200"/>
        <w:textAlignment w:val="auto"/>
        <w:rPr>
          <w:rFonts w:ascii="宋体" w:hAnsi="宋体"/>
          <w:spacing w:val="11"/>
          <w:sz w:val="24"/>
          <w:highlight w:val="none"/>
        </w:rPr>
      </w:pPr>
      <w:r>
        <w:rPr>
          <w:rFonts w:hint="eastAsia" w:ascii="宋体" w:hAnsi="宋体" w:cs="宋体"/>
          <w:spacing w:val="11"/>
          <w:sz w:val="24"/>
          <w:highlight w:val="none"/>
          <w:lang w:val="zh-CN"/>
        </w:rPr>
        <w:t>对于非专门面</w:t>
      </w:r>
      <w:r>
        <w:rPr>
          <w:rFonts w:hint="eastAsia" w:ascii="宋体" w:hAnsi="宋体"/>
          <w:spacing w:val="11"/>
          <w:sz w:val="24"/>
          <w:highlight w:val="none"/>
        </w:rPr>
        <w:t>向中小微企业采购的项目，依照《政府采购促进中小企业发展暂行办法》的规定，凡符合要求的有效投标人，按照以下比例给予相应的价格扣除：</w:t>
      </w: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426"/>
        <w:gridCol w:w="2445"/>
        <w:gridCol w:w="2797"/>
      </w:tblGrid>
      <w:tr w14:paraId="6C0621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9" w:type="dxa"/>
            <w:vAlign w:val="center"/>
          </w:tcPr>
          <w:p w14:paraId="03F40034">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黑体" w:hAnsi="黑体" w:eastAsia="黑体" w:cs="黑体"/>
                <w:spacing w:val="11"/>
                <w:sz w:val="24"/>
                <w:highlight w:val="none"/>
                <w:lang w:val="en-GB"/>
              </w:rPr>
            </w:pPr>
            <w:r>
              <w:rPr>
                <w:rFonts w:hint="eastAsia" w:ascii="黑体" w:hAnsi="黑体" w:eastAsia="黑体" w:cs="黑体"/>
                <w:spacing w:val="11"/>
                <w:sz w:val="24"/>
                <w:highlight w:val="none"/>
                <w:lang w:val="en-GB"/>
              </w:rPr>
              <w:t>序号</w:t>
            </w:r>
          </w:p>
        </w:tc>
        <w:tc>
          <w:tcPr>
            <w:tcW w:w="2426" w:type="dxa"/>
            <w:vAlign w:val="center"/>
          </w:tcPr>
          <w:p w14:paraId="1A3AC009">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黑体" w:hAnsi="黑体" w:eastAsia="黑体" w:cs="黑体"/>
                <w:spacing w:val="11"/>
                <w:sz w:val="24"/>
                <w:highlight w:val="none"/>
                <w:lang w:val="en-GB"/>
              </w:rPr>
            </w:pPr>
            <w:r>
              <w:rPr>
                <w:rFonts w:hint="eastAsia" w:ascii="黑体" w:hAnsi="黑体" w:eastAsia="黑体" w:cs="黑体"/>
                <w:spacing w:val="11"/>
                <w:sz w:val="24"/>
                <w:highlight w:val="none"/>
                <w:lang w:val="en-GB"/>
              </w:rPr>
              <w:t>情形</w:t>
            </w:r>
          </w:p>
        </w:tc>
        <w:tc>
          <w:tcPr>
            <w:tcW w:w="2445" w:type="dxa"/>
            <w:vAlign w:val="center"/>
          </w:tcPr>
          <w:p w14:paraId="146CC9A9">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黑体" w:hAnsi="黑体" w:eastAsia="黑体" w:cs="黑体"/>
                <w:spacing w:val="11"/>
                <w:sz w:val="24"/>
                <w:highlight w:val="none"/>
                <w:lang w:val="en-GB"/>
              </w:rPr>
            </w:pPr>
            <w:r>
              <w:rPr>
                <w:rFonts w:hint="eastAsia" w:ascii="黑体" w:hAnsi="黑体" w:eastAsia="黑体" w:cs="黑体"/>
                <w:spacing w:val="11"/>
                <w:sz w:val="24"/>
                <w:highlight w:val="none"/>
                <w:lang w:val="zh-CN"/>
              </w:rPr>
              <w:t>价格扣除</w:t>
            </w:r>
            <w:r>
              <w:rPr>
                <w:rFonts w:hint="eastAsia" w:ascii="黑体" w:hAnsi="黑体" w:eastAsia="黑体" w:cs="黑体"/>
                <w:spacing w:val="11"/>
                <w:sz w:val="24"/>
                <w:highlight w:val="none"/>
                <w:lang w:val="en-GB"/>
              </w:rPr>
              <w:t>比例</w:t>
            </w:r>
          </w:p>
        </w:tc>
        <w:tc>
          <w:tcPr>
            <w:tcW w:w="2797" w:type="dxa"/>
            <w:vAlign w:val="center"/>
          </w:tcPr>
          <w:p w14:paraId="779371F3">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黑体" w:hAnsi="黑体" w:eastAsia="黑体" w:cs="黑体"/>
                <w:spacing w:val="11"/>
                <w:sz w:val="24"/>
                <w:highlight w:val="none"/>
                <w:lang w:val="en-GB"/>
              </w:rPr>
            </w:pPr>
            <w:r>
              <w:rPr>
                <w:rFonts w:hint="eastAsia" w:ascii="黑体" w:hAnsi="黑体" w:eastAsia="黑体" w:cs="黑体"/>
                <w:spacing w:val="11"/>
                <w:sz w:val="24"/>
                <w:highlight w:val="none"/>
                <w:lang w:val="en-GB"/>
              </w:rPr>
              <w:t>计算公式</w:t>
            </w:r>
          </w:p>
        </w:tc>
      </w:tr>
      <w:tr w14:paraId="2A63FA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39" w:type="dxa"/>
            <w:vAlign w:val="center"/>
          </w:tcPr>
          <w:p w14:paraId="1ECB0876">
            <w:pPr>
              <w:keepNext w:val="0"/>
              <w:keepLines w:val="0"/>
              <w:pageBreakBefore w:val="0"/>
              <w:widowControl w:val="0"/>
              <w:kinsoku/>
              <w:wordWrap/>
              <w:overflowPunct/>
              <w:topLinePunct w:val="0"/>
              <w:bidi w:val="0"/>
              <w:snapToGrid/>
              <w:spacing w:line="360" w:lineRule="auto"/>
              <w:jc w:val="center"/>
              <w:textAlignment w:val="auto"/>
              <w:rPr>
                <w:rFonts w:ascii="宋体" w:hAnsi="宋体"/>
                <w:bCs/>
                <w:spacing w:val="11"/>
                <w:sz w:val="24"/>
                <w:highlight w:val="none"/>
                <w:lang w:val="en-GB"/>
              </w:rPr>
            </w:pPr>
            <w:r>
              <w:rPr>
                <w:rFonts w:hint="eastAsia" w:ascii="宋体" w:hAnsi="宋体"/>
                <w:bCs/>
                <w:spacing w:val="11"/>
                <w:sz w:val="24"/>
                <w:highlight w:val="none"/>
                <w:lang w:val="en-GB"/>
              </w:rPr>
              <w:t>1</w:t>
            </w:r>
          </w:p>
        </w:tc>
        <w:tc>
          <w:tcPr>
            <w:tcW w:w="2426" w:type="dxa"/>
            <w:vAlign w:val="center"/>
          </w:tcPr>
          <w:p w14:paraId="52CBBB66">
            <w:pPr>
              <w:keepNext w:val="0"/>
              <w:keepLines w:val="0"/>
              <w:pageBreakBefore w:val="0"/>
              <w:widowControl w:val="0"/>
              <w:kinsoku/>
              <w:wordWrap/>
              <w:overflowPunct/>
              <w:topLinePunct w:val="0"/>
              <w:bidi w:val="0"/>
              <w:snapToGrid/>
              <w:spacing w:line="360" w:lineRule="auto"/>
              <w:jc w:val="center"/>
              <w:textAlignment w:val="auto"/>
              <w:rPr>
                <w:rFonts w:ascii="宋体" w:hAnsi="宋体"/>
                <w:spacing w:val="11"/>
                <w:sz w:val="24"/>
                <w:highlight w:val="none"/>
                <w:lang w:val="en-GB"/>
              </w:rPr>
            </w:pPr>
            <w:r>
              <w:rPr>
                <w:rFonts w:hint="eastAsia" w:ascii="宋体" w:hAnsi="宋体"/>
                <w:spacing w:val="11"/>
                <w:sz w:val="24"/>
                <w:highlight w:val="none"/>
                <w:lang w:val="en-GB"/>
              </w:rPr>
              <w:t>非联合体供应商</w:t>
            </w:r>
          </w:p>
          <w:p w14:paraId="3388543F">
            <w:pPr>
              <w:keepNext w:val="0"/>
              <w:keepLines w:val="0"/>
              <w:pageBreakBefore w:val="0"/>
              <w:widowControl w:val="0"/>
              <w:kinsoku/>
              <w:wordWrap/>
              <w:overflowPunct/>
              <w:topLinePunct w:val="0"/>
              <w:bidi w:val="0"/>
              <w:snapToGrid/>
              <w:spacing w:line="360" w:lineRule="auto"/>
              <w:jc w:val="center"/>
              <w:textAlignment w:val="auto"/>
              <w:rPr>
                <w:rFonts w:ascii="宋体" w:hAnsi="宋体"/>
                <w:b/>
                <w:spacing w:val="11"/>
                <w:sz w:val="24"/>
                <w:highlight w:val="none"/>
                <w:lang w:val="en-GB"/>
              </w:rPr>
            </w:pPr>
            <w:r>
              <w:rPr>
                <w:rFonts w:hint="eastAsia" w:ascii="宋体" w:hAnsi="宋体"/>
                <w:spacing w:val="11"/>
                <w:sz w:val="24"/>
                <w:highlight w:val="none"/>
                <w:lang w:val="en-GB"/>
              </w:rPr>
              <w:t>（供应商须为小型、微型企业）</w:t>
            </w:r>
          </w:p>
        </w:tc>
        <w:tc>
          <w:tcPr>
            <w:tcW w:w="2445" w:type="dxa"/>
            <w:vAlign w:val="center"/>
          </w:tcPr>
          <w:p w14:paraId="0A1EB5A6">
            <w:pPr>
              <w:keepNext w:val="0"/>
              <w:keepLines w:val="0"/>
              <w:pageBreakBefore w:val="0"/>
              <w:widowControl w:val="0"/>
              <w:kinsoku/>
              <w:wordWrap/>
              <w:overflowPunct/>
              <w:topLinePunct w:val="0"/>
              <w:bidi w:val="0"/>
              <w:snapToGrid/>
              <w:spacing w:line="360" w:lineRule="auto"/>
              <w:jc w:val="center"/>
              <w:textAlignment w:val="auto"/>
              <w:rPr>
                <w:rFonts w:ascii="宋体" w:hAnsi="宋体"/>
                <w:b/>
                <w:spacing w:val="11"/>
                <w:sz w:val="24"/>
                <w:highlight w:val="none"/>
                <w:lang w:val="en-GB"/>
              </w:rPr>
            </w:pPr>
            <w:r>
              <w:rPr>
                <w:rFonts w:hint="eastAsia" w:ascii="宋体" w:hAnsi="宋体"/>
                <w:spacing w:val="11"/>
                <w:sz w:val="24"/>
                <w:highlight w:val="none"/>
              </w:rPr>
              <w:t>对小型和微型企业产品的价格扣除</w:t>
            </w:r>
            <w:r>
              <w:rPr>
                <w:rFonts w:ascii="宋体" w:hAnsi="宋体"/>
                <w:spacing w:val="11"/>
                <w:sz w:val="24"/>
                <w:highlight w:val="none"/>
                <w:u w:val="single"/>
              </w:rPr>
              <w:t>10</w:t>
            </w:r>
            <w:r>
              <w:rPr>
                <w:rFonts w:hint="eastAsia" w:ascii="宋体" w:hAnsi="宋体"/>
                <w:spacing w:val="11"/>
                <w:sz w:val="24"/>
                <w:highlight w:val="none"/>
              </w:rPr>
              <w:t>%</w:t>
            </w:r>
          </w:p>
        </w:tc>
        <w:tc>
          <w:tcPr>
            <w:tcW w:w="2797" w:type="dxa"/>
            <w:vMerge w:val="restart"/>
            <w:vAlign w:val="center"/>
          </w:tcPr>
          <w:p w14:paraId="38A43CA4">
            <w:pPr>
              <w:keepNext w:val="0"/>
              <w:keepLines w:val="0"/>
              <w:pageBreakBefore w:val="0"/>
              <w:widowControl w:val="0"/>
              <w:kinsoku/>
              <w:wordWrap/>
              <w:overflowPunct/>
              <w:topLinePunct w:val="0"/>
              <w:bidi w:val="0"/>
              <w:snapToGrid/>
              <w:spacing w:line="360" w:lineRule="auto"/>
              <w:jc w:val="center"/>
              <w:textAlignment w:val="auto"/>
              <w:rPr>
                <w:rFonts w:ascii="宋体" w:hAnsi="宋体"/>
                <w:spacing w:val="11"/>
                <w:sz w:val="24"/>
                <w:highlight w:val="none"/>
                <w:u w:val="single"/>
              </w:rPr>
            </w:pPr>
            <w:r>
              <w:rPr>
                <w:rFonts w:hint="eastAsia" w:ascii="宋体" w:hAnsi="宋体"/>
                <w:spacing w:val="11"/>
                <w:sz w:val="24"/>
                <w:highlight w:val="none"/>
                <w:lang w:val="en-GB"/>
              </w:rPr>
              <w:t>评标价＝总投标报价—</w:t>
            </w:r>
            <w:r>
              <w:rPr>
                <w:rFonts w:hint="eastAsia" w:ascii="宋体" w:hAnsi="宋体"/>
                <w:spacing w:val="11"/>
                <w:sz w:val="24"/>
                <w:highlight w:val="none"/>
              </w:rPr>
              <w:t>小型</w:t>
            </w:r>
            <w:r>
              <w:rPr>
                <w:rFonts w:hint="eastAsia" w:ascii="宋体" w:hAnsi="宋体"/>
                <w:spacing w:val="11"/>
                <w:sz w:val="24"/>
                <w:highlight w:val="none"/>
                <w:lang w:val="en-GB"/>
              </w:rPr>
              <w:t>和微</w:t>
            </w:r>
            <w:r>
              <w:rPr>
                <w:rFonts w:hint="eastAsia" w:ascii="宋体" w:hAnsi="宋体"/>
                <w:spacing w:val="11"/>
                <w:sz w:val="24"/>
                <w:highlight w:val="none"/>
              </w:rPr>
              <w:t>型企业产品的价格</w:t>
            </w:r>
            <w:r>
              <w:rPr>
                <w:rFonts w:hint="eastAsia" w:ascii="宋体" w:hAnsi="宋体"/>
                <w:spacing w:val="11"/>
                <w:sz w:val="24"/>
                <w:highlight w:val="none"/>
                <w:lang w:val="en-GB"/>
              </w:rPr>
              <w:t>×</w:t>
            </w:r>
            <w:r>
              <w:rPr>
                <w:rFonts w:ascii="宋体" w:hAnsi="宋体"/>
                <w:spacing w:val="11"/>
                <w:sz w:val="24"/>
                <w:highlight w:val="none"/>
                <w:u w:val="single"/>
              </w:rPr>
              <w:t>10</w:t>
            </w:r>
            <w:r>
              <w:rPr>
                <w:rFonts w:hint="eastAsia" w:ascii="宋体" w:hAnsi="宋体"/>
                <w:spacing w:val="11"/>
                <w:sz w:val="24"/>
                <w:highlight w:val="none"/>
                <w:u w:val="single"/>
              </w:rPr>
              <w:t>%</w:t>
            </w:r>
          </w:p>
          <w:p w14:paraId="6D2EE310">
            <w:pPr>
              <w:keepNext w:val="0"/>
              <w:keepLines w:val="0"/>
              <w:pageBreakBefore w:val="0"/>
              <w:widowControl w:val="0"/>
              <w:kinsoku/>
              <w:wordWrap/>
              <w:overflowPunct/>
              <w:topLinePunct w:val="0"/>
              <w:bidi w:val="0"/>
              <w:snapToGrid/>
              <w:spacing w:line="360" w:lineRule="auto"/>
              <w:jc w:val="center"/>
              <w:textAlignment w:val="auto"/>
              <w:rPr>
                <w:rFonts w:ascii="宋体" w:hAnsi="宋体"/>
                <w:spacing w:val="11"/>
                <w:sz w:val="24"/>
                <w:highlight w:val="none"/>
                <w:u w:val="single"/>
                <w:lang w:val="en-GB"/>
              </w:rPr>
            </w:pPr>
          </w:p>
        </w:tc>
      </w:tr>
      <w:tr w14:paraId="29CC1D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39" w:type="dxa"/>
            <w:vAlign w:val="center"/>
          </w:tcPr>
          <w:p w14:paraId="09DC0D54">
            <w:pPr>
              <w:keepNext w:val="0"/>
              <w:keepLines w:val="0"/>
              <w:pageBreakBefore w:val="0"/>
              <w:widowControl w:val="0"/>
              <w:kinsoku/>
              <w:wordWrap/>
              <w:overflowPunct/>
              <w:topLinePunct w:val="0"/>
              <w:bidi w:val="0"/>
              <w:snapToGrid/>
              <w:spacing w:line="360" w:lineRule="auto"/>
              <w:jc w:val="center"/>
              <w:textAlignment w:val="auto"/>
              <w:rPr>
                <w:rFonts w:ascii="宋体" w:hAnsi="宋体"/>
                <w:bCs/>
                <w:spacing w:val="11"/>
                <w:sz w:val="24"/>
                <w:highlight w:val="none"/>
                <w:lang w:val="en-GB"/>
              </w:rPr>
            </w:pPr>
            <w:r>
              <w:rPr>
                <w:rFonts w:hint="eastAsia" w:ascii="宋体" w:hAnsi="宋体"/>
                <w:bCs/>
                <w:spacing w:val="11"/>
                <w:sz w:val="24"/>
                <w:highlight w:val="none"/>
                <w:lang w:val="en-GB"/>
              </w:rPr>
              <w:t>2</w:t>
            </w:r>
          </w:p>
        </w:tc>
        <w:tc>
          <w:tcPr>
            <w:tcW w:w="2426" w:type="dxa"/>
            <w:vAlign w:val="center"/>
          </w:tcPr>
          <w:p w14:paraId="52F4A432">
            <w:pPr>
              <w:keepNext w:val="0"/>
              <w:keepLines w:val="0"/>
              <w:pageBreakBefore w:val="0"/>
              <w:widowControl w:val="0"/>
              <w:kinsoku/>
              <w:wordWrap/>
              <w:overflowPunct/>
              <w:topLinePunct w:val="0"/>
              <w:bidi w:val="0"/>
              <w:snapToGrid/>
              <w:spacing w:line="360" w:lineRule="auto"/>
              <w:jc w:val="center"/>
              <w:textAlignment w:val="auto"/>
              <w:rPr>
                <w:rFonts w:ascii="宋体" w:hAnsi="宋体"/>
                <w:b/>
                <w:spacing w:val="11"/>
                <w:sz w:val="24"/>
                <w:highlight w:val="none"/>
              </w:rPr>
            </w:pPr>
            <w:r>
              <w:rPr>
                <w:rFonts w:hint="eastAsia" w:ascii="宋体" w:hAnsi="宋体"/>
                <w:spacing w:val="11"/>
                <w:sz w:val="24"/>
                <w:highlight w:val="none"/>
                <w:lang w:val="en-GB"/>
              </w:rPr>
              <w:t>联合体各方均为小型、微型企业</w:t>
            </w:r>
          </w:p>
        </w:tc>
        <w:tc>
          <w:tcPr>
            <w:tcW w:w="2445" w:type="dxa"/>
            <w:vAlign w:val="center"/>
          </w:tcPr>
          <w:p w14:paraId="526E5864">
            <w:pPr>
              <w:keepNext w:val="0"/>
              <w:keepLines w:val="0"/>
              <w:pageBreakBefore w:val="0"/>
              <w:widowControl w:val="0"/>
              <w:kinsoku/>
              <w:wordWrap/>
              <w:overflowPunct/>
              <w:topLinePunct w:val="0"/>
              <w:bidi w:val="0"/>
              <w:snapToGrid/>
              <w:spacing w:line="360" w:lineRule="auto"/>
              <w:jc w:val="center"/>
              <w:textAlignment w:val="auto"/>
              <w:rPr>
                <w:rFonts w:ascii="宋体" w:hAnsi="宋体"/>
                <w:spacing w:val="11"/>
                <w:sz w:val="24"/>
                <w:highlight w:val="none"/>
              </w:rPr>
            </w:pPr>
            <w:r>
              <w:rPr>
                <w:rFonts w:hint="eastAsia" w:ascii="宋体" w:hAnsi="宋体"/>
                <w:spacing w:val="11"/>
                <w:sz w:val="24"/>
                <w:highlight w:val="none"/>
              </w:rPr>
              <w:t>对小型和微型企业产品的价格扣除</w:t>
            </w:r>
            <w:r>
              <w:rPr>
                <w:rFonts w:ascii="宋体" w:hAnsi="宋体"/>
                <w:spacing w:val="11"/>
                <w:sz w:val="24"/>
                <w:highlight w:val="none"/>
                <w:u w:val="single"/>
              </w:rPr>
              <w:t>10</w:t>
            </w:r>
            <w:r>
              <w:rPr>
                <w:rFonts w:hint="eastAsia" w:ascii="宋体" w:hAnsi="宋体"/>
                <w:spacing w:val="11"/>
                <w:sz w:val="24"/>
                <w:highlight w:val="none"/>
              </w:rPr>
              <w:t>%</w:t>
            </w:r>
          </w:p>
          <w:p w14:paraId="623186D2">
            <w:pPr>
              <w:keepNext w:val="0"/>
              <w:keepLines w:val="0"/>
              <w:pageBreakBefore w:val="0"/>
              <w:widowControl w:val="0"/>
              <w:kinsoku/>
              <w:wordWrap/>
              <w:overflowPunct/>
              <w:topLinePunct w:val="0"/>
              <w:bidi w:val="0"/>
              <w:snapToGrid/>
              <w:spacing w:line="360" w:lineRule="auto"/>
              <w:jc w:val="center"/>
              <w:textAlignment w:val="auto"/>
              <w:rPr>
                <w:rFonts w:ascii="宋体" w:hAnsi="宋体"/>
                <w:b/>
                <w:spacing w:val="11"/>
                <w:sz w:val="24"/>
                <w:highlight w:val="none"/>
                <w:lang w:val="en-GB"/>
              </w:rPr>
            </w:pPr>
            <w:r>
              <w:rPr>
                <w:rFonts w:hint="eastAsia" w:ascii="宋体" w:hAnsi="宋体"/>
                <w:spacing w:val="11"/>
                <w:sz w:val="24"/>
                <w:highlight w:val="none"/>
              </w:rPr>
              <w:t>（不再享受序号3的价格折扣）</w:t>
            </w:r>
          </w:p>
        </w:tc>
        <w:tc>
          <w:tcPr>
            <w:tcW w:w="2797" w:type="dxa"/>
            <w:vMerge w:val="continue"/>
          </w:tcPr>
          <w:p w14:paraId="2B455CE8">
            <w:pPr>
              <w:keepNext w:val="0"/>
              <w:keepLines w:val="0"/>
              <w:pageBreakBefore w:val="0"/>
              <w:widowControl w:val="0"/>
              <w:kinsoku/>
              <w:wordWrap/>
              <w:overflowPunct/>
              <w:topLinePunct w:val="0"/>
              <w:bidi w:val="0"/>
              <w:snapToGrid/>
              <w:spacing w:line="360" w:lineRule="auto"/>
              <w:textAlignment w:val="auto"/>
              <w:rPr>
                <w:rFonts w:ascii="宋体" w:hAnsi="宋体"/>
                <w:spacing w:val="11"/>
                <w:sz w:val="24"/>
                <w:highlight w:val="none"/>
                <w:lang w:val="en-GB"/>
              </w:rPr>
            </w:pPr>
          </w:p>
        </w:tc>
      </w:tr>
      <w:tr w14:paraId="510CB6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39" w:type="dxa"/>
            <w:vAlign w:val="center"/>
          </w:tcPr>
          <w:p w14:paraId="4AC72296">
            <w:pPr>
              <w:keepNext w:val="0"/>
              <w:keepLines w:val="0"/>
              <w:pageBreakBefore w:val="0"/>
              <w:widowControl w:val="0"/>
              <w:kinsoku/>
              <w:wordWrap/>
              <w:overflowPunct/>
              <w:topLinePunct w:val="0"/>
              <w:bidi w:val="0"/>
              <w:snapToGrid/>
              <w:spacing w:line="360" w:lineRule="auto"/>
              <w:jc w:val="center"/>
              <w:textAlignment w:val="auto"/>
              <w:rPr>
                <w:rFonts w:ascii="宋体" w:hAnsi="宋体"/>
                <w:bCs/>
                <w:spacing w:val="11"/>
                <w:sz w:val="24"/>
                <w:highlight w:val="none"/>
                <w:lang w:val="en-GB"/>
              </w:rPr>
            </w:pPr>
            <w:r>
              <w:rPr>
                <w:rFonts w:hint="eastAsia" w:ascii="宋体" w:hAnsi="宋体"/>
                <w:bCs/>
                <w:spacing w:val="11"/>
                <w:sz w:val="24"/>
                <w:highlight w:val="none"/>
                <w:lang w:val="en-GB"/>
              </w:rPr>
              <w:t>3</w:t>
            </w:r>
          </w:p>
        </w:tc>
        <w:tc>
          <w:tcPr>
            <w:tcW w:w="2426" w:type="dxa"/>
            <w:vAlign w:val="center"/>
          </w:tcPr>
          <w:p w14:paraId="4269D81B">
            <w:pPr>
              <w:keepNext w:val="0"/>
              <w:keepLines w:val="0"/>
              <w:pageBreakBefore w:val="0"/>
              <w:widowControl w:val="0"/>
              <w:kinsoku/>
              <w:wordWrap/>
              <w:overflowPunct/>
              <w:topLinePunct w:val="0"/>
              <w:bidi w:val="0"/>
              <w:snapToGrid/>
              <w:spacing w:line="360" w:lineRule="auto"/>
              <w:jc w:val="center"/>
              <w:textAlignment w:val="auto"/>
              <w:rPr>
                <w:rFonts w:ascii="宋体" w:hAnsi="宋体"/>
                <w:b/>
                <w:spacing w:val="11"/>
                <w:sz w:val="24"/>
                <w:highlight w:val="none"/>
                <w:lang w:val="en-GB"/>
              </w:rPr>
            </w:pPr>
            <w:r>
              <w:rPr>
                <w:rFonts w:hint="eastAsia" w:ascii="宋体" w:hAnsi="宋体"/>
                <w:spacing w:val="11"/>
                <w:sz w:val="24"/>
                <w:highlight w:val="none"/>
                <w:lang w:val="en-GB"/>
              </w:rPr>
              <w:t>联合体一方为小型、微型企业且小型、微型企业协议合同金额占联合体协议合同总金额30%以上的</w:t>
            </w:r>
          </w:p>
        </w:tc>
        <w:tc>
          <w:tcPr>
            <w:tcW w:w="2445" w:type="dxa"/>
            <w:vAlign w:val="center"/>
          </w:tcPr>
          <w:p w14:paraId="16D46945">
            <w:pPr>
              <w:keepNext w:val="0"/>
              <w:keepLines w:val="0"/>
              <w:pageBreakBefore w:val="0"/>
              <w:widowControl w:val="0"/>
              <w:kinsoku/>
              <w:wordWrap/>
              <w:overflowPunct/>
              <w:topLinePunct w:val="0"/>
              <w:bidi w:val="0"/>
              <w:snapToGrid/>
              <w:spacing w:line="360" w:lineRule="auto"/>
              <w:jc w:val="center"/>
              <w:textAlignment w:val="auto"/>
              <w:rPr>
                <w:rFonts w:ascii="宋体" w:hAnsi="宋体"/>
                <w:spacing w:val="11"/>
                <w:sz w:val="24"/>
                <w:highlight w:val="none"/>
                <w:lang w:val="en-GB"/>
              </w:rPr>
            </w:pPr>
            <w:r>
              <w:rPr>
                <w:rFonts w:hint="eastAsia" w:ascii="宋体" w:hAnsi="宋体"/>
                <w:spacing w:val="11"/>
                <w:sz w:val="24"/>
                <w:highlight w:val="none"/>
                <w:lang w:val="en-GB"/>
              </w:rPr>
              <w:t>对联合体总金额扣除</w:t>
            </w:r>
          </w:p>
          <w:p w14:paraId="50F13FB0">
            <w:pPr>
              <w:keepNext w:val="0"/>
              <w:keepLines w:val="0"/>
              <w:pageBreakBefore w:val="0"/>
              <w:widowControl w:val="0"/>
              <w:kinsoku/>
              <w:wordWrap/>
              <w:overflowPunct/>
              <w:topLinePunct w:val="0"/>
              <w:bidi w:val="0"/>
              <w:snapToGrid/>
              <w:spacing w:line="360" w:lineRule="auto"/>
              <w:jc w:val="center"/>
              <w:textAlignment w:val="auto"/>
              <w:rPr>
                <w:rFonts w:ascii="宋体" w:hAnsi="宋体"/>
                <w:b/>
                <w:spacing w:val="11"/>
                <w:sz w:val="24"/>
                <w:highlight w:val="none"/>
                <w:lang w:val="en-GB"/>
              </w:rPr>
            </w:pPr>
            <w:r>
              <w:rPr>
                <w:rFonts w:hint="eastAsia" w:ascii="宋体" w:hAnsi="宋体"/>
                <w:spacing w:val="11"/>
                <w:sz w:val="24"/>
                <w:highlight w:val="none"/>
                <w:u w:val="single"/>
              </w:rPr>
              <w:t xml:space="preserve"> </w:t>
            </w:r>
            <w:r>
              <w:rPr>
                <w:rFonts w:ascii="宋体" w:hAnsi="宋体"/>
                <w:spacing w:val="11"/>
                <w:sz w:val="24"/>
                <w:highlight w:val="none"/>
                <w:u w:val="single"/>
              </w:rPr>
              <w:t>4</w:t>
            </w:r>
            <w:r>
              <w:rPr>
                <w:rFonts w:hint="eastAsia" w:ascii="宋体" w:hAnsi="宋体"/>
                <w:spacing w:val="11"/>
                <w:sz w:val="24"/>
                <w:highlight w:val="none"/>
                <w:u w:val="single"/>
              </w:rPr>
              <w:t xml:space="preserve">  </w:t>
            </w:r>
            <w:r>
              <w:rPr>
                <w:rFonts w:hint="eastAsia" w:ascii="宋体" w:hAnsi="宋体"/>
                <w:spacing w:val="11"/>
                <w:sz w:val="24"/>
                <w:highlight w:val="none"/>
              </w:rPr>
              <w:t>%</w:t>
            </w:r>
          </w:p>
        </w:tc>
        <w:tc>
          <w:tcPr>
            <w:tcW w:w="2797" w:type="dxa"/>
            <w:vAlign w:val="center"/>
          </w:tcPr>
          <w:p w14:paraId="781076C2">
            <w:pPr>
              <w:keepNext w:val="0"/>
              <w:keepLines w:val="0"/>
              <w:pageBreakBefore w:val="0"/>
              <w:widowControl w:val="0"/>
              <w:kinsoku/>
              <w:wordWrap/>
              <w:overflowPunct/>
              <w:topLinePunct w:val="0"/>
              <w:bidi w:val="0"/>
              <w:snapToGrid/>
              <w:spacing w:line="360" w:lineRule="auto"/>
              <w:jc w:val="center"/>
              <w:textAlignment w:val="auto"/>
              <w:rPr>
                <w:rFonts w:ascii="宋体" w:hAnsi="宋体"/>
                <w:spacing w:val="11"/>
                <w:sz w:val="24"/>
                <w:highlight w:val="none"/>
                <w:lang w:val="en-GB"/>
              </w:rPr>
            </w:pPr>
            <w:r>
              <w:rPr>
                <w:rFonts w:hint="eastAsia" w:ascii="宋体" w:hAnsi="宋体"/>
                <w:spacing w:val="11"/>
                <w:sz w:val="24"/>
                <w:highlight w:val="none"/>
                <w:lang w:val="en-GB"/>
              </w:rPr>
              <w:t>评标价＝总投标报价×（</w:t>
            </w:r>
            <w:r>
              <w:rPr>
                <w:rFonts w:hint="eastAsia" w:ascii="宋体" w:hAnsi="宋体"/>
                <w:spacing w:val="11"/>
                <w:sz w:val="24"/>
                <w:highlight w:val="none"/>
              </w:rPr>
              <w:t>1-</w:t>
            </w:r>
            <w:r>
              <w:rPr>
                <w:rFonts w:ascii="宋体" w:hAnsi="宋体"/>
                <w:spacing w:val="11"/>
                <w:sz w:val="24"/>
                <w:highlight w:val="none"/>
                <w:u w:val="single"/>
              </w:rPr>
              <w:t>4</w:t>
            </w:r>
            <w:r>
              <w:rPr>
                <w:rFonts w:hint="eastAsia" w:ascii="宋体" w:hAnsi="宋体"/>
                <w:spacing w:val="11"/>
                <w:sz w:val="24"/>
                <w:highlight w:val="none"/>
                <w:u w:val="single"/>
              </w:rPr>
              <w:t>%</w:t>
            </w:r>
            <w:r>
              <w:rPr>
                <w:rFonts w:hint="eastAsia" w:ascii="宋体" w:hAnsi="宋体"/>
                <w:spacing w:val="11"/>
                <w:sz w:val="24"/>
                <w:highlight w:val="none"/>
                <w:lang w:val="en-GB"/>
              </w:rPr>
              <w:t>）</w:t>
            </w:r>
          </w:p>
        </w:tc>
      </w:tr>
    </w:tbl>
    <w:p w14:paraId="397ADC5E">
      <w:pPr>
        <w:keepNext w:val="0"/>
        <w:keepLines w:val="0"/>
        <w:pageBreakBefore w:val="0"/>
        <w:widowControl w:val="0"/>
        <w:kinsoku/>
        <w:wordWrap/>
        <w:overflowPunct/>
        <w:topLinePunct w:val="0"/>
        <w:bidi w:val="0"/>
        <w:snapToGrid/>
        <w:spacing w:line="360" w:lineRule="auto"/>
        <w:ind w:firstLine="492" w:firstLineChars="200"/>
        <w:textAlignment w:val="auto"/>
        <w:rPr>
          <w:rFonts w:ascii="宋体" w:hAnsi="宋体"/>
          <w:spacing w:val="11"/>
          <w:sz w:val="24"/>
          <w:highlight w:val="none"/>
        </w:rPr>
      </w:pPr>
      <w:r>
        <w:rPr>
          <w:rFonts w:hint="eastAsia" w:ascii="宋体" w:hAnsi="宋体"/>
          <w:spacing w:val="11"/>
          <w:sz w:val="24"/>
          <w:highlight w:val="none"/>
        </w:rPr>
        <w:t xml:space="preserve">注： </w:t>
      </w:r>
    </w:p>
    <w:p w14:paraId="11AD6004">
      <w:pPr>
        <w:keepNext w:val="0"/>
        <w:keepLines w:val="0"/>
        <w:pageBreakBefore w:val="0"/>
        <w:widowControl w:val="0"/>
        <w:kinsoku/>
        <w:wordWrap/>
        <w:overflowPunct/>
        <w:topLinePunct w:val="0"/>
        <w:bidi w:val="0"/>
        <w:snapToGrid/>
        <w:spacing w:line="360" w:lineRule="auto"/>
        <w:ind w:firstLine="492" w:firstLineChars="200"/>
        <w:textAlignment w:val="auto"/>
        <w:rPr>
          <w:rFonts w:ascii="宋体" w:hAnsi="宋体"/>
          <w:spacing w:val="11"/>
          <w:sz w:val="24"/>
          <w:highlight w:val="none"/>
        </w:rPr>
      </w:pPr>
      <w:r>
        <w:rPr>
          <w:rFonts w:hint="eastAsia" w:ascii="宋体" w:hAnsi="宋体"/>
          <w:spacing w:val="11"/>
          <w:sz w:val="24"/>
          <w:highlight w:val="none"/>
        </w:rPr>
        <w:t>（1）中型企业不享受以上优惠；</w:t>
      </w:r>
    </w:p>
    <w:p w14:paraId="40029148">
      <w:pPr>
        <w:keepNext w:val="0"/>
        <w:keepLines w:val="0"/>
        <w:pageBreakBefore w:val="0"/>
        <w:widowControl w:val="0"/>
        <w:kinsoku/>
        <w:wordWrap/>
        <w:overflowPunct/>
        <w:topLinePunct w:val="0"/>
        <w:bidi w:val="0"/>
        <w:snapToGrid/>
        <w:spacing w:line="360" w:lineRule="auto"/>
        <w:ind w:firstLine="492" w:firstLineChars="200"/>
        <w:textAlignment w:val="auto"/>
        <w:rPr>
          <w:rFonts w:ascii="宋体" w:hAnsi="宋体"/>
          <w:spacing w:val="11"/>
          <w:sz w:val="24"/>
          <w:highlight w:val="none"/>
        </w:rPr>
      </w:pPr>
      <w:r>
        <w:rPr>
          <w:rFonts w:hint="eastAsia" w:ascii="宋体" w:hAnsi="宋体"/>
          <w:spacing w:val="11"/>
          <w:sz w:val="24"/>
          <w:highlight w:val="none"/>
        </w:rPr>
        <w:t>（2）小型、微型企业提供中型企业制造的货物的，视同为中型企业；</w:t>
      </w:r>
    </w:p>
    <w:p w14:paraId="7087CB6A">
      <w:pPr>
        <w:keepNext w:val="0"/>
        <w:keepLines w:val="0"/>
        <w:pageBreakBefore w:val="0"/>
        <w:widowControl w:val="0"/>
        <w:kinsoku/>
        <w:wordWrap/>
        <w:overflowPunct/>
        <w:topLinePunct w:val="0"/>
        <w:bidi w:val="0"/>
        <w:snapToGrid/>
        <w:spacing w:line="360" w:lineRule="auto"/>
        <w:ind w:firstLine="492" w:firstLineChars="200"/>
        <w:textAlignment w:val="auto"/>
        <w:rPr>
          <w:rFonts w:ascii="宋体" w:hAnsi="宋体"/>
          <w:spacing w:val="11"/>
          <w:sz w:val="24"/>
          <w:highlight w:val="none"/>
        </w:rPr>
      </w:pPr>
      <w:r>
        <w:rPr>
          <w:rFonts w:hint="eastAsia" w:ascii="宋体" w:hAnsi="宋体"/>
          <w:spacing w:val="11"/>
          <w:sz w:val="24"/>
          <w:highlight w:val="none"/>
        </w:rPr>
        <w:t>（3）小型、微型企业产品包括货物及其提供的服务与工程，无法认定小型、微型企业的，不享受价格扣除；</w:t>
      </w:r>
    </w:p>
    <w:p w14:paraId="021B0C52">
      <w:pPr>
        <w:keepNext w:val="0"/>
        <w:keepLines w:val="0"/>
        <w:pageBreakBefore w:val="0"/>
        <w:widowControl w:val="0"/>
        <w:kinsoku/>
        <w:wordWrap/>
        <w:overflowPunct/>
        <w:topLinePunct w:val="0"/>
        <w:bidi w:val="0"/>
        <w:snapToGrid/>
        <w:spacing w:line="360" w:lineRule="auto"/>
        <w:ind w:firstLine="492" w:firstLineChars="200"/>
        <w:textAlignment w:val="auto"/>
        <w:rPr>
          <w:rFonts w:ascii="宋体" w:hAnsi="宋体"/>
          <w:spacing w:val="11"/>
          <w:sz w:val="24"/>
          <w:highlight w:val="none"/>
        </w:rPr>
      </w:pPr>
      <w:r>
        <w:rPr>
          <w:rFonts w:hint="eastAsia" w:ascii="宋体" w:hAnsi="宋体"/>
          <w:spacing w:val="11"/>
          <w:sz w:val="24"/>
          <w:highlight w:val="none"/>
        </w:rPr>
        <w:t>（4）监狱企业视同小型、微型企业，监狱企业投标的提供由省级以上监狱管理局、戒毒管理局(含新疆生产建设兵团)出具的属于监狱企业的证明文件，不再提供《中小微企业声明函》；</w:t>
      </w:r>
    </w:p>
    <w:p w14:paraId="20E3D694">
      <w:pPr>
        <w:keepNext w:val="0"/>
        <w:keepLines w:val="0"/>
        <w:pageBreakBefore w:val="0"/>
        <w:widowControl w:val="0"/>
        <w:kinsoku/>
        <w:wordWrap/>
        <w:overflowPunct/>
        <w:topLinePunct w:val="0"/>
        <w:bidi w:val="0"/>
        <w:snapToGrid/>
        <w:spacing w:line="360" w:lineRule="auto"/>
        <w:ind w:firstLine="492" w:firstLineChars="200"/>
        <w:textAlignment w:val="auto"/>
        <w:rPr>
          <w:rFonts w:ascii="宋体" w:hAnsi="宋体"/>
          <w:spacing w:val="11"/>
          <w:sz w:val="24"/>
          <w:highlight w:val="none"/>
        </w:rPr>
      </w:pPr>
      <w:r>
        <w:rPr>
          <w:rFonts w:hint="eastAsia" w:ascii="宋体" w:hAnsi="宋体"/>
          <w:spacing w:val="11"/>
          <w:sz w:val="24"/>
          <w:highlight w:val="none"/>
        </w:rPr>
        <w:t>（5）残疾人福利性单位视同小型、微型企业，残疾人福利性单位属于小型、微型企业的，不重复享受政策。符合条件的残疾人福利性单位在参加政府采购活动时，应当提供《残疾人福利性单位声明函》。</w:t>
      </w:r>
    </w:p>
    <w:p w14:paraId="4BD781C8">
      <w:pPr>
        <w:keepNext w:val="0"/>
        <w:keepLines w:val="0"/>
        <w:pageBreakBefore w:val="0"/>
        <w:widowControl w:val="0"/>
        <w:kinsoku/>
        <w:wordWrap/>
        <w:overflowPunct/>
        <w:topLinePunct w:val="0"/>
        <w:bidi w:val="0"/>
        <w:snapToGrid/>
        <w:spacing w:line="360" w:lineRule="auto"/>
        <w:ind w:firstLine="492" w:firstLineChars="200"/>
        <w:textAlignment w:val="auto"/>
        <w:rPr>
          <w:rFonts w:ascii="宋体" w:hAnsi="宋体"/>
          <w:spacing w:val="11"/>
          <w:sz w:val="24"/>
          <w:highlight w:val="none"/>
        </w:rPr>
      </w:pPr>
      <w:r>
        <w:rPr>
          <w:rFonts w:hint="eastAsia" w:ascii="宋体" w:hAnsi="宋体"/>
          <w:spacing w:val="11"/>
          <w:sz w:val="24"/>
          <w:highlight w:val="none"/>
        </w:rPr>
        <w:t>2.2 价格评分的计算</w:t>
      </w:r>
    </w:p>
    <w:p w14:paraId="55B10622">
      <w:pPr>
        <w:keepNext w:val="0"/>
        <w:keepLines w:val="0"/>
        <w:pageBreakBefore w:val="0"/>
        <w:widowControl w:val="0"/>
        <w:kinsoku/>
        <w:wordWrap/>
        <w:overflowPunct/>
        <w:topLinePunct w:val="0"/>
        <w:bidi w:val="0"/>
        <w:snapToGrid/>
        <w:spacing w:line="360" w:lineRule="auto"/>
        <w:ind w:firstLine="492" w:firstLineChars="200"/>
        <w:textAlignment w:val="auto"/>
        <w:rPr>
          <w:rFonts w:ascii="宋体" w:hAnsi="宋体"/>
          <w:spacing w:val="11"/>
          <w:sz w:val="24"/>
          <w:highlight w:val="none"/>
        </w:rPr>
      </w:pPr>
      <w:r>
        <w:rPr>
          <w:rFonts w:hint="eastAsia" w:ascii="宋体" w:hAnsi="宋体"/>
          <w:spacing w:val="11"/>
          <w:sz w:val="24"/>
          <w:highlight w:val="none"/>
        </w:rPr>
        <w:t>价格分统一采用低价优先法计算，各有效投标人的评标价（指投标报价经算术修正和落实政府采购政策需进行的价格扣除后的价格）中，取最低价为评标基准价，其价格分为满分。其他投标人的价格分统一按照下列公式计算：</w:t>
      </w:r>
    </w:p>
    <w:p w14:paraId="01A95371">
      <w:pPr>
        <w:keepNext w:val="0"/>
        <w:keepLines w:val="0"/>
        <w:pageBreakBefore w:val="0"/>
        <w:widowControl w:val="0"/>
        <w:kinsoku/>
        <w:wordWrap/>
        <w:overflowPunct/>
        <w:topLinePunct w:val="0"/>
        <w:bidi w:val="0"/>
        <w:snapToGrid/>
        <w:spacing w:line="360" w:lineRule="auto"/>
        <w:ind w:firstLine="492" w:firstLineChars="200"/>
        <w:textAlignment w:val="auto"/>
        <w:rPr>
          <w:rFonts w:ascii="宋体" w:hAnsi="宋体"/>
          <w:spacing w:val="11"/>
          <w:sz w:val="24"/>
          <w:highlight w:val="none"/>
        </w:rPr>
      </w:pPr>
      <w:r>
        <w:rPr>
          <w:rFonts w:hint="eastAsia" w:ascii="宋体" w:hAnsi="宋体"/>
          <w:spacing w:val="11"/>
          <w:sz w:val="24"/>
          <w:highlight w:val="none"/>
        </w:rPr>
        <w:t>价格评分=（评标基准价／评标价）×价格评分分值</w:t>
      </w:r>
    </w:p>
    <w:p w14:paraId="09EDB7BA">
      <w:pPr>
        <w:keepNext w:val="0"/>
        <w:keepLines w:val="0"/>
        <w:pageBreakBefore w:val="0"/>
        <w:widowControl w:val="0"/>
        <w:kinsoku/>
        <w:wordWrap/>
        <w:overflowPunct/>
        <w:topLinePunct w:val="0"/>
        <w:bidi w:val="0"/>
        <w:snapToGrid/>
        <w:spacing w:line="360" w:lineRule="auto"/>
        <w:ind w:firstLine="492" w:firstLineChars="200"/>
        <w:textAlignment w:val="auto"/>
        <w:rPr>
          <w:rFonts w:ascii="宋体" w:hAnsi="宋体"/>
          <w:b/>
          <w:spacing w:val="11"/>
          <w:sz w:val="24"/>
          <w:highlight w:val="none"/>
        </w:rPr>
      </w:pPr>
      <w:r>
        <w:rPr>
          <w:rFonts w:hint="eastAsia" w:ascii="宋体" w:hAnsi="宋体"/>
          <w:spacing w:val="11"/>
          <w:sz w:val="24"/>
          <w:highlight w:val="none"/>
        </w:rPr>
        <w:t>评标价仅用于计算价格评分，中标金额以实际投标价为准。</w:t>
      </w:r>
    </w:p>
    <w:p w14:paraId="5DF0DFA7">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rPr>
      </w:pPr>
      <w:r>
        <w:rPr>
          <w:rFonts w:hint="eastAsia" w:ascii="宋体" w:hAnsi="宋体" w:cs="宋体"/>
          <w:spacing w:val="11"/>
          <w:sz w:val="24"/>
          <w:highlight w:val="none"/>
        </w:rPr>
        <w:t>3.技术服务评分和商务评分根据评审因素性质，分为主观评分项和客观评分项。主观评分项需要借助专业知识评判，应由评标委员会成员按照评分细则独立、公正评分；客观评分项的评分应由评标委员会成员共同认定，分值应当一致，存在不同意见的，评标委员会成员分别作出书面说明。</w:t>
      </w:r>
    </w:p>
    <w:p w14:paraId="776A07AB">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200"/>
        <w:textAlignment w:val="auto"/>
        <w:rPr>
          <w:rFonts w:ascii="宋体" w:hAnsi="宋体" w:cs="宋体"/>
          <w:spacing w:val="11"/>
          <w:sz w:val="24"/>
          <w:highlight w:val="none"/>
          <w:lang w:val="zh-CN"/>
        </w:rPr>
      </w:pPr>
      <w:r>
        <w:rPr>
          <w:rFonts w:hint="eastAsia" w:ascii="宋体" w:hAnsi="宋体" w:cs="宋体"/>
          <w:spacing w:val="11"/>
          <w:sz w:val="24"/>
          <w:highlight w:val="none"/>
        </w:rPr>
        <w:t>4.</w:t>
      </w:r>
      <w:r>
        <w:rPr>
          <w:rFonts w:hint="eastAsia" w:ascii="宋体" w:hAnsi="宋体" w:cs="宋体"/>
          <w:spacing w:val="11"/>
          <w:sz w:val="24"/>
          <w:highlight w:val="none"/>
          <w:lang w:val="zh-CN"/>
        </w:rPr>
        <w:t>投标人得分为评标委员会所有成员评分之和的算数平均分。</w:t>
      </w:r>
    </w:p>
    <w:p w14:paraId="196E265D">
      <w:pPr>
        <w:keepNext w:val="0"/>
        <w:keepLines w:val="0"/>
        <w:pageBreakBefore w:val="0"/>
        <w:kinsoku/>
        <w:wordWrap/>
        <w:overflowPunct/>
        <w:topLinePunct w:val="0"/>
        <w:autoSpaceDE w:val="0"/>
        <w:autoSpaceDN w:val="0"/>
        <w:bidi w:val="0"/>
        <w:adjustRightInd w:val="0"/>
        <w:spacing w:line="360" w:lineRule="auto"/>
        <w:ind w:firstLine="492" w:firstLineChars="200"/>
        <w:rPr>
          <w:rFonts w:ascii="宋体" w:hAnsi="宋体" w:cs="宋体"/>
          <w:spacing w:val="11"/>
          <w:sz w:val="24"/>
          <w:szCs w:val="24"/>
          <w:highlight w:val="none"/>
          <w:lang w:val="zh-CN"/>
        </w:rPr>
      </w:pPr>
    </w:p>
    <w:p w14:paraId="39FCAE1C">
      <w:pPr>
        <w:autoSpaceDE w:val="0"/>
        <w:autoSpaceDN w:val="0"/>
        <w:adjustRightInd w:val="0"/>
        <w:ind w:firstLine="492" w:firstLineChars="200"/>
        <w:rPr>
          <w:rFonts w:ascii="宋体" w:hAnsi="宋体" w:cs="宋体"/>
          <w:spacing w:val="11"/>
          <w:sz w:val="24"/>
          <w:highlight w:val="none"/>
          <w:lang w:val="zh-CN"/>
        </w:rPr>
      </w:pPr>
    </w:p>
    <w:p w14:paraId="32432C3F">
      <w:pPr>
        <w:autoSpaceDE w:val="0"/>
        <w:autoSpaceDN w:val="0"/>
        <w:adjustRightInd w:val="0"/>
        <w:ind w:firstLine="492" w:firstLineChars="200"/>
        <w:rPr>
          <w:rFonts w:ascii="宋体" w:hAnsi="宋体" w:cs="宋体"/>
          <w:spacing w:val="11"/>
          <w:sz w:val="24"/>
          <w:highlight w:val="none"/>
          <w:lang w:val="zh-CN"/>
        </w:rPr>
      </w:pPr>
    </w:p>
    <w:p w14:paraId="2691EC7F">
      <w:pPr>
        <w:autoSpaceDE w:val="0"/>
        <w:autoSpaceDN w:val="0"/>
        <w:adjustRightInd w:val="0"/>
        <w:ind w:firstLine="492" w:firstLineChars="200"/>
        <w:rPr>
          <w:rFonts w:ascii="宋体" w:hAnsi="宋体" w:cs="宋体"/>
          <w:spacing w:val="11"/>
          <w:sz w:val="24"/>
          <w:highlight w:val="none"/>
          <w:lang w:val="zh-CN"/>
        </w:rPr>
      </w:pPr>
    </w:p>
    <w:p w14:paraId="04693F5B">
      <w:pPr>
        <w:autoSpaceDE w:val="0"/>
        <w:autoSpaceDN w:val="0"/>
        <w:adjustRightInd w:val="0"/>
        <w:ind w:firstLine="492" w:firstLineChars="200"/>
        <w:rPr>
          <w:rFonts w:ascii="宋体" w:hAnsi="宋体" w:cs="宋体"/>
          <w:spacing w:val="11"/>
          <w:sz w:val="24"/>
          <w:highlight w:val="none"/>
          <w:lang w:val="zh-CN"/>
        </w:rPr>
      </w:pPr>
    </w:p>
    <w:p w14:paraId="4E3A795C">
      <w:pPr>
        <w:autoSpaceDE w:val="0"/>
        <w:autoSpaceDN w:val="0"/>
        <w:adjustRightInd w:val="0"/>
        <w:jc w:val="center"/>
        <w:outlineLvl w:val="1"/>
        <w:rPr>
          <w:rFonts w:ascii="黑体" w:hAnsi="黑体" w:eastAsia="黑体" w:cs="宋体"/>
          <w:spacing w:val="11"/>
          <w:sz w:val="30"/>
          <w:szCs w:val="30"/>
          <w:highlight w:val="none"/>
          <w:lang w:val="zh-CN"/>
        </w:rPr>
      </w:pPr>
      <w:r>
        <w:rPr>
          <w:rFonts w:ascii="黑体" w:hAnsi="黑体" w:eastAsia="黑体" w:cs="宋体"/>
          <w:spacing w:val="11"/>
          <w:sz w:val="30"/>
          <w:szCs w:val="30"/>
          <w:highlight w:val="none"/>
          <w:lang w:val="zh-CN"/>
        </w:rPr>
        <w:br w:type="page"/>
      </w:r>
      <w:bookmarkStart w:id="58" w:name="_Toc31758"/>
      <w:r>
        <w:rPr>
          <w:rFonts w:hint="eastAsia" w:ascii="黑体" w:hAnsi="黑体" w:eastAsia="黑体" w:cs="宋体"/>
          <w:spacing w:val="11"/>
          <w:sz w:val="30"/>
          <w:szCs w:val="30"/>
          <w:highlight w:val="none"/>
          <w:lang w:val="zh-CN"/>
        </w:rPr>
        <w:t>评分细则</w:t>
      </w:r>
      <w:bookmarkEnd w:id="58"/>
    </w:p>
    <w:tbl>
      <w:tblPr>
        <w:tblStyle w:val="18"/>
        <w:tblW w:w="8931"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657"/>
        <w:gridCol w:w="4595"/>
        <w:gridCol w:w="739"/>
        <w:gridCol w:w="1276"/>
      </w:tblGrid>
      <w:tr w14:paraId="075444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8" w:space="0"/>
              <w:left w:val="single" w:color="auto" w:sz="8" w:space="0"/>
              <w:bottom w:val="single" w:color="auto" w:sz="4" w:space="0"/>
              <w:right w:val="single" w:color="auto" w:sz="4" w:space="0"/>
            </w:tcBorders>
            <w:vAlign w:val="center"/>
          </w:tcPr>
          <w:p w14:paraId="3A6C2319">
            <w:pPr>
              <w:autoSpaceDE w:val="0"/>
              <w:autoSpaceDN w:val="0"/>
              <w:adjustRightInd w:val="0"/>
              <w:jc w:val="center"/>
              <w:rPr>
                <w:rFonts w:ascii="宋体" w:hAnsi="宋体" w:cs="宋体"/>
                <w:spacing w:val="11"/>
                <w:sz w:val="24"/>
                <w:highlight w:val="none"/>
                <w:lang w:val="zh-CN"/>
              </w:rPr>
            </w:pPr>
            <w:r>
              <w:rPr>
                <w:rFonts w:hint="eastAsia" w:ascii="宋体" w:hAnsi="宋体" w:cs="宋体"/>
                <w:spacing w:val="11"/>
                <w:sz w:val="24"/>
                <w:highlight w:val="none"/>
                <w:lang w:val="zh-CN"/>
              </w:rPr>
              <w:t>序号</w:t>
            </w:r>
          </w:p>
        </w:tc>
        <w:tc>
          <w:tcPr>
            <w:tcW w:w="1657" w:type="dxa"/>
            <w:tcBorders>
              <w:top w:val="single" w:color="auto" w:sz="8" w:space="0"/>
              <w:left w:val="single" w:color="auto" w:sz="4" w:space="0"/>
              <w:bottom w:val="single" w:color="auto" w:sz="4" w:space="0"/>
              <w:right w:val="single" w:color="auto" w:sz="4" w:space="0"/>
            </w:tcBorders>
            <w:vAlign w:val="center"/>
          </w:tcPr>
          <w:p w14:paraId="74494EB4">
            <w:pPr>
              <w:autoSpaceDE w:val="0"/>
              <w:autoSpaceDN w:val="0"/>
              <w:adjustRightInd w:val="0"/>
              <w:jc w:val="center"/>
              <w:rPr>
                <w:rFonts w:ascii="宋体" w:hAnsi="宋体" w:cs="宋体"/>
                <w:spacing w:val="11"/>
                <w:sz w:val="24"/>
                <w:highlight w:val="none"/>
                <w:lang w:val="zh-CN"/>
              </w:rPr>
            </w:pPr>
            <w:r>
              <w:rPr>
                <w:rFonts w:hint="eastAsia" w:ascii="宋体" w:hAnsi="宋体" w:cs="宋体"/>
                <w:spacing w:val="11"/>
                <w:sz w:val="24"/>
                <w:highlight w:val="none"/>
                <w:lang w:val="zh-CN"/>
              </w:rPr>
              <w:t>评审因素</w:t>
            </w:r>
          </w:p>
        </w:tc>
        <w:tc>
          <w:tcPr>
            <w:tcW w:w="4595" w:type="dxa"/>
            <w:tcBorders>
              <w:top w:val="single" w:color="auto" w:sz="8" w:space="0"/>
              <w:left w:val="single" w:color="auto" w:sz="4" w:space="0"/>
              <w:bottom w:val="single" w:color="auto" w:sz="4" w:space="0"/>
              <w:right w:val="single" w:color="auto" w:sz="4" w:space="0"/>
            </w:tcBorders>
            <w:vAlign w:val="center"/>
          </w:tcPr>
          <w:p w14:paraId="4DD5CB0C">
            <w:pPr>
              <w:autoSpaceDE w:val="0"/>
              <w:autoSpaceDN w:val="0"/>
              <w:adjustRightInd w:val="0"/>
              <w:jc w:val="center"/>
              <w:rPr>
                <w:rFonts w:ascii="宋体" w:hAnsi="宋体" w:cs="宋体"/>
                <w:spacing w:val="11"/>
                <w:sz w:val="24"/>
                <w:highlight w:val="none"/>
                <w:lang w:val="zh-CN"/>
              </w:rPr>
            </w:pPr>
            <w:r>
              <w:rPr>
                <w:rFonts w:hint="eastAsia" w:ascii="宋体" w:hAnsi="宋体" w:cs="宋体"/>
                <w:spacing w:val="11"/>
                <w:sz w:val="24"/>
                <w:highlight w:val="none"/>
                <w:lang w:val="zh-CN"/>
              </w:rPr>
              <w:t>评分标准</w:t>
            </w:r>
          </w:p>
        </w:tc>
        <w:tc>
          <w:tcPr>
            <w:tcW w:w="739" w:type="dxa"/>
            <w:tcBorders>
              <w:top w:val="single" w:color="auto" w:sz="8" w:space="0"/>
              <w:left w:val="single" w:color="auto" w:sz="4" w:space="0"/>
              <w:bottom w:val="single" w:color="auto" w:sz="4" w:space="0"/>
              <w:right w:val="single" w:color="auto" w:sz="4" w:space="0"/>
            </w:tcBorders>
            <w:vAlign w:val="center"/>
          </w:tcPr>
          <w:p w14:paraId="5A3219DD">
            <w:pPr>
              <w:autoSpaceDE w:val="0"/>
              <w:autoSpaceDN w:val="0"/>
              <w:adjustRightInd w:val="0"/>
              <w:jc w:val="center"/>
              <w:rPr>
                <w:rFonts w:ascii="宋体" w:hAnsi="宋体" w:cs="宋体"/>
                <w:spacing w:val="11"/>
                <w:sz w:val="24"/>
                <w:highlight w:val="none"/>
                <w:lang w:val="zh-CN"/>
              </w:rPr>
            </w:pPr>
            <w:r>
              <w:rPr>
                <w:rFonts w:hint="eastAsia" w:ascii="宋体" w:hAnsi="宋体" w:cs="宋体"/>
                <w:spacing w:val="11"/>
                <w:sz w:val="24"/>
                <w:highlight w:val="none"/>
                <w:lang w:val="zh-CN"/>
              </w:rPr>
              <w:t>分值</w:t>
            </w:r>
          </w:p>
        </w:tc>
        <w:tc>
          <w:tcPr>
            <w:tcW w:w="1276" w:type="dxa"/>
            <w:tcBorders>
              <w:top w:val="single" w:color="auto" w:sz="8" w:space="0"/>
              <w:left w:val="single" w:color="auto" w:sz="4" w:space="0"/>
              <w:bottom w:val="single" w:color="auto" w:sz="4" w:space="0"/>
              <w:right w:val="single" w:color="auto" w:sz="8" w:space="0"/>
            </w:tcBorders>
            <w:vAlign w:val="center"/>
          </w:tcPr>
          <w:p w14:paraId="61244375">
            <w:pPr>
              <w:autoSpaceDE w:val="0"/>
              <w:autoSpaceDN w:val="0"/>
              <w:adjustRightInd w:val="0"/>
              <w:jc w:val="center"/>
              <w:rPr>
                <w:rFonts w:ascii="宋体" w:hAnsi="宋体" w:cs="宋体"/>
                <w:spacing w:val="11"/>
                <w:sz w:val="24"/>
                <w:highlight w:val="none"/>
                <w:lang w:val="zh-CN"/>
              </w:rPr>
            </w:pPr>
            <w:r>
              <w:rPr>
                <w:rFonts w:hint="eastAsia" w:ascii="宋体" w:hAnsi="宋体" w:cs="宋体"/>
                <w:spacing w:val="11"/>
                <w:sz w:val="24"/>
                <w:highlight w:val="none"/>
                <w:lang w:val="zh-CN"/>
              </w:rPr>
              <w:t>主、客观项</w:t>
            </w:r>
          </w:p>
        </w:tc>
      </w:tr>
      <w:tr w14:paraId="215D93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4" w:space="0"/>
              <w:right w:val="single" w:color="auto" w:sz="8" w:space="0"/>
            </w:tcBorders>
            <w:vAlign w:val="center"/>
          </w:tcPr>
          <w:p w14:paraId="2547FA3A">
            <w:pPr>
              <w:autoSpaceDE w:val="0"/>
              <w:autoSpaceDN w:val="0"/>
              <w:adjustRightInd w:val="0"/>
              <w:rPr>
                <w:rFonts w:ascii="宋体" w:hAnsi="宋体" w:cs="宋体"/>
                <w:spacing w:val="11"/>
                <w:sz w:val="24"/>
                <w:highlight w:val="none"/>
              </w:rPr>
            </w:pPr>
            <w:r>
              <w:rPr>
                <w:rFonts w:hint="eastAsia" w:ascii="宋体" w:hAnsi="宋体" w:cs="宋体"/>
                <w:b/>
                <w:bCs/>
                <w:spacing w:val="11"/>
                <w:sz w:val="24"/>
                <w:highlight w:val="none"/>
                <w:lang w:val="zh-CN"/>
              </w:rPr>
              <w:t>（一）价格评分（</w:t>
            </w:r>
            <w:r>
              <w:rPr>
                <w:rFonts w:hint="eastAsia" w:ascii="宋体" w:hAnsi="宋体" w:cs="宋体"/>
                <w:b/>
                <w:bCs/>
                <w:spacing w:val="11"/>
                <w:sz w:val="24"/>
                <w:highlight w:val="none"/>
                <w:lang w:val="en-US" w:eastAsia="zh-CN"/>
              </w:rPr>
              <w:t>10</w:t>
            </w:r>
            <w:r>
              <w:rPr>
                <w:rFonts w:hint="eastAsia" w:ascii="宋体" w:hAnsi="宋体" w:cs="宋体"/>
                <w:b/>
                <w:bCs/>
                <w:spacing w:val="11"/>
                <w:sz w:val="24"/>
                <w:highlight w:val="none"/>
                <w:lang w:val="zh-CN"/>
              </w:rPr>
              <w:t>分）</w:t>
            </w:r>
          </w:p>
        </w:tc>
      </w:tr>
      <w:tr w14:paraId="386D2C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4" w:space="0"/>
              <w:left w:val="single" w:color="auto" w:sz="8" w:space="0"/>
              <w:bottom w:val="single" w:color="auto" w:sz="4" w:space="0"/>
              <w:right w:val="single" w:color="auto" w:sz="4" w:space="0"/>
            </w:tcBorders>
            <w:vAlign w:val="center"/>
          </w:tcPr>
          <w:p w14:paraId="63E5601E">
            <w:pPr>
              <w:jc w:val="center"/>
              <w:rPr>
                <w:rFonts w:ascii="宋体" w:hAnsi="宋体" w:cs="宋体"/>
                <w:spacing w:val="11"/>
                <w:sz w:val="24"/>
                <w:highlight w:val="none"/>
              </w:rPr>
            </w:pPr>
            <w:r>
              <w:rPr>
                <w:rFonts w:hint="eastAsia" w:ascii="宋体" w:hAnsi="宋体" w:cs="宋体"/>
                <w:spacing w:val="11"/>
                <w:sz w:val="24"/>
                <w:highlight w:val="none"/>
              </w:rPr>
              <w:t>1</w:t>
            </w:r>
          </w:p>
        </w:tc>
        <w:tc>
          <w:tcPr>
            <w:tcW w:w="1657" w:type="dxa"/>
            <w:tcBorders>
              <w:top w:val="single" w:color="auto" w:sz="4" w:space="0"/>
              <w:left w:val="single" w:color="auto" w:sz="4" w:space="0"/>
              <w:bottom w:val="single" w:color="auto" w:sz="4" w:space="0"/>
              <w:right w:val="single" w:color="auto" w:sz="4" w:space="0"/>
            </w:tcBorders>
            <w:vAlign w:val="center"/>
          </w:tcPr>
          <w:p w14:paraId="07A174CA">
            <w:pPr>
              <w:jc w:val="center"/>
              <w:rPr>
                <w:rFonts w:ascii="宋体" w:hAnsi="宋体" w:cs="宋体"/>
                <w:spacing w:val="11"/>
                <w:sz w:val="24"/>
                <w:highlight w:val="none"/>
              </w:rPr>
            </w:pPr>
            <w:r>
              <w:rPr>
                <w:rFonts w:hint="eastAsia" w:ascii="宋体" w:hAnsi="宋体" w:cs="宋体"/>
                <w:spacing w:val="11"/>
                <w:sz w:val="24"/>
                <w:highlight w:val="none"/>
              </w:rPr>
              <w:t>价格评分</w:t>
            </w:r>
          </w:p>
        </w:tc>
        <w:tc>
          <w:tcPr>
            <w:tcW w:w="4595" w:type="dxa"/>
            <w:tcBorders>
              <w:top w:val="single" w:color="auto" w:sz="4" w:space="0"/>
              <w:left w:val="single" w:color="auto" w:sz="4" w:space="0"/>
              <w:bottom w:val="single" w:color="auto" w:sz="4" w:space="0"/>
              <w:right w:val="single" w:color="auto" w:sz="4" w:space="0"/>
            </w:tcBorders>
            <w:vAlign w:val="center"/>
          </w:tcPr>
          <w:p w14:paraId="0597F92D">
            <w:pPr>
              <w:ind w:firstLine="492" w:firstLineChars="200"/>
              <w:rPr>
                <w:rFonts w:ascii="宋体" w:hAnsi="宋体"/>
                <w:spacing w:val="11"/>
                <w:sz w:val="24"/>
                <w:highlight w:val="none"/>
              </w:rPr>
            </w:pPr>
            <w:r>
              <w:rPr>
                <w:rFonts w:hint="eastAsia" w:ascii="宋体" w:hAnsi="宋体"/>
                <w:spacing w:val="11"/>
                <w:sz w:val="24"/>
                <w:highlight w:val="none"/>
              </w:rPr>
              <w:t>价格分统一采用低价优先法计算，各有效投标人的评标价（指投标报价经算术修正和落实政府采购政策需进行的价格扣除后的价格）中，取最低价为评标基准价，其价格分为满分。其他投标人的价格分统一按照下列公式计算：</w:t>
            </w:r>
          </w:p>
          <w:p w14:paraId="12E4DE79">
            <w:pPr>
              <w:ind w:firstLine="492" w:firstLineChars="200"/>
              <w:rPr>
                <w:rFonts w:ascii="宋体" w:hAnsi="宋体"/>
                <w:spacing w:val="11"/>
                <w:sz w:val="24"/>
                <w:highlight w:val="none"/>
              </w:rPr>
            </w:pPr>
            <w:r>
              <w:rPr>
                <w:rFonts w:hint="eastAsia" w:ascii="宋体" w:hAnsi="宋体"/>
                <w:spacing w:val="11"/>
                <w:sz w:val="24"/>
                <w:highlight w:val="none"/>
              </w:rPr>
              <w:t>价格评分=（评标基准价／评标价）×价格评分分值</w:t>
            </w:r>
          </w:p>
          <w:p w14:paraId="788187E7">
            <w:pPr>
              <w:ind w:firstLine="492" w:firstLineChars="200"/>
              <w:rPr>
                <w:rFonts w:ascii="宋体" w:hAnsi="宋体" w:cs="宋体"/>
                <w:spacing w:val="11"/>
                <w:sz w:val="24"/>
                <w:highlight w:val="none"/>
              </w:rPr>
            </w:pPr>
            <w:r>
              <w:rPr>
                <w:rFonts w:hint="eastAsia" w:ascii="宋体" w:hAnsi="宋体"/>
                <w:spacing w:val="11"/>
                <w:sz w:val="24"/>
                <w:highlight w:val="none"/>
              </w:rPr>
              <w:t>评标价仅用于计算价格评分，中标金额以实际投标价为准。</w:t>
            </w:r>
          </w:p>
        </w:tc>
        <w:tc>
          <w:tcPr>
            <w:tcW w:w="739" w:type="dxa"/>
            <w:tcBorders>
              <w:top w:val="single" w:color="auto" w:sz="4" w:space="0"/>
              <w:left w:val="single" w:color="auto" w:sz="4" w:space="0"/>
              <w:bottom w:val="single" w:color="auto" w:sz="4" w:space="0"/>
              <w:right w:val="single" w:color="auto" w:sz="4" w:space="0"/>
            </w:tcBorders>
            <w:vAlign w:val="center"/>
          </w:tcPr>
          <w:p w14:paraId="6CABF109">
            <w:pPr>
              <w:jc w:val="center"/>
              <w:rPr>
                <w:rFonts w:hint="default" w:ascii="宋体" w:hAnsi="宋体" w:eastAsia="宋体" w:cs="宋体"/>
                <w:spacing w:val="11"/>
                <w:sz w:val="24"/>
                <w:highlight w:val="none"/>
                <w:lang w:val="en-US" w:eastAsia="zh-CN"/>
              </w:rPr>
            </w:pPr>
            <w:r>
              <w:rPr>
                <w:rFonts w:hint="eastAsia" w:ascii="宋体" w:hAnsi="宋体" w:cs="宋体"/>
                <w:spacing w:val="11"/>
                <w:sz w:val="24"/>
                <w:highlight w:val="none"/>
                <w:lang w:val="en-US" w:eastAsia="zh-CN"/>
              </w:rPr>
              <w:t>10</w:t>
            </w:r>
          </w:p>
        </w:tc>
        <w:tc>
          <w:tcPr>
            <w:tcW w:w="1276" w:type="dxa"/>
            <w:tcBorders>
              <w:top w:val="single" w:color="auto" w:sz="4" w:space="0"/>
              <w:left w:val="single" w:color="auto" w:sz="4" w:space="0"/>
              <w:bottom w:val="single" w:color="auto" w:sz="4" w:space="0"/>
              <w:right w:val="single" w:color="auto" w:sz="8" w:space="0"/>
            </w:tcBorders>
            <w:vAlign w:val="center"/>
          </w:tcPr>
          <w:p w14:paraId="7AA91D96">
            <w:pPr>
              <w:jc w:val="center"/>
              <w:rPr>
                <w:rFonts w:hint="eastAsia" w:ascii="宋体" w:hAnsi="宋体" w:eastAsia="宋体" w:cs="宋体"/>
                <w:spacing w:val="11"/>
                <w:sz w:val="24"/>
                <w:highlight w:val="none"/>
                <w:lang w:eastAsia="zh-CN"/>
              </w:rPr>
            </w:pPr>
            <w:r>
              <w:rPr>
                <w:rFonts w:hint="eastAsia" w:ascii="宋体" w:hAnsi="宋体" w:cs="宋体"/>
                <w:spacing w:val="11"/>
                <w:sz w:val="24"/>
                <w:highlight w:val="none"/>
                <w:lang w:eastAsia="zh-CN"/>
              </w:rPr>
              <w:t>客观分</w:t>
            </w:r>
          </w:p>
        </w:tc>
      </w:tr>
      <w:tr w14:paraId="189C00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4" w:space="0"/>
              <w:right w:val="single" w:color="auto" w:sz="8" w:space="0"/>
            </w:tcBorders>
            <w:vAlign w:val="center"/>
          </w:tcPr>
          <w:p w14:paraId="2FFC8802">
            <w:pPr>
              <w:autoSpaceDE w:val="0"/>
              <w:autoSpaceDN w:val="0"/>
              <w:adjustRightInd w:val="0"/>
              <w:rPr>
                <w:rFonts w:ascii="宋体" w:hAnsi="宋体" w:cs="宋体"/>
                <w:spacing w:val="11"/>
                <w:sz w:val="24"/>
                <w:highlight w:val="none"/>
              </w:rPr>
            </w:pPr>
            <w:r>
              <w:rPr>
                <w:rFonts w:hint="eastAsia" w:ascii="宋体" w:hAnsi="宋体" w:cs="宋体"/>
                <w:b/>
                <w:bCs/>
                <w:spacing w:val="11"/>
                <w:sz w:val="24"/>
                <w:highlight w:val="none"/>
                <w:lang w:val="zh-CN"/>
              </w:rPr>
              <w:t>（二）技术服务评分（</w:t>
            </w:r>
            <w:r>
              <w:rPr>
                <w:rFonts w:hint="eastAsia" w:ascii="宋体" w:hAnsi="宋体" w:cs="宋体"/>
                <w:b/>
                <w:bCs/>
                <w:spacing w:val="11"/>
                <w:sz w:val="24"/>
                <w:highlight w:val="none"/>
                <w:lang w:val="en-US" w:eastAsia="zh-CN"/>
              </w:rPr>
              <w:t>50</w:t>
            </w:r>
            <w:r>
              <w:rPr>
                <w:rFonts w:hint="eastAsia" w:ascii="宋体" w:hAnsi="宋体" w:cs="宋体"/>
                <w:b/>
                <w:bCs/>
                <w:spacing w:val="11"/>
                <w:sz w:val="24"/>
                <w:highlight w:val="none"/>
                <w:lang w:val="zh-CN"/>
              </w:rPr>
              <w:t>分）</w:t>
            </w:r>
          </w:p>
        </w:tc>
      </w:tr>
      <w:tr w14:paraId="14B6A9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4" w:space="0"/>
              <w:left w:val="single" w:color="auto" w:sz="8" w:space="0"/>
              <w:bottom w:val="single" w:color="auto" w:sz="4" w:space="0"/>
              <w:right w:val="single" w:color="auto" w:sz="4" w:space="0"/>
            </w:tcBorders>
            <w:vAlign w:val="center"/>
          </w:tcPr>
          <w:p w14:paraId="4B5A26D6">
            <w:pPr>
              <w:jc w:val="center"/>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1</w:t>
            </w:r>
          </w:p>
        </w:tc>
        <w:tc>
          <w:tcPr>
            <w:tcW w:w="1657" w:type="dxa"/>
            <w:tcBorders>
              <w:top w:val="single" w:color="auto" w:sz="4" w:space="0"/>
              <w:left w:val="single" w:color="auto" w:sz="4" w:space="0"/>
              <w:bottom w:val="single" w:color="auto" w:sz="4" w:space="0"/>
              <w:right w:val="single" w:color="auto" w:sz="4" w:space="0"/>
            </w:tcBorders>
            <w:vAlign w:val="center"/>
          </w:tcPr>
          <w:p w14:paraId="3147A473">
            <w:pPr>
              <w:jc w:val="center"/>
              <w:rPr>
                <w:rFonts w:hint="eastAsia" w:ascii="宋体" w:hAnsi="宋体" w:eastAsia="宋体" w:cs="宋体"/>
                <w:spacing w:val="11"/>
                <w:sz w:val="24"/>
                <w:szCs w:val="24"/>
                <w:highlight w:val="none"/>
              </w:rPr>
            </w:pPr>
            <w:r>
              <w:rPr>
                <w:rFonts w:hint="eastAsia" w:ascii="宋体" w:hAnsi="宋体" w:eastAsia="宋体" w:cs="宋体"/>
                <w:bCs/>
                <w:color w:val="auto"/>
                <w:spacing w:val="11"/>
                <w:sz w:val="24"/>
                <w:szCs w:val="24"/>
                <w:highlight w:val="none"/>
                <w:lang w:val="zh-CN"/>
              </w:rPr>
              <w:t>服务方案</w:t>
            </w:r>
          </w:p>
        </w:tc>
        <w:tc>
          <w:tcPr>
            <w:tcW w:w="4595" w:type="dxa"/>
            <w:tcBorders>
              <w:top w:val="single" w:color="auto" w:sz="4" w:space="0"/>
              <w:left w:val="single" w:color="auto" w:sz="4" w:space="0"/>
              <w:bottom w:val="single" w:color="auto" w:sz="4" w:space="0"/>
              <w:right w:val="single" w:color="auto" w:sz="4" w:space="0"/>
            </w:tcBorders>
            <w:vAlign w:val="center"/>
          </w:tcPr>
          <w:p w14:paraId="54BC7C85">
            <w:pPr>
              <w:jc w:val="left"/>
              <w:rPr>
                <w:rFonts w:hint="eastAsia" w:ascii="宋体" w:hAnsi="宋体" w:eastAsia="宋体" w:cs="宋体"/>
                <w:bCs/>
                <w:color w:val="auto"/>
                <w:spacing w:val="11"/>
                <w:sz w:val="24"/>
                <w:szCs w:val="24"/>
                <w:highlight w:val="none"/>
                <w:lang w:val="zh-CN"/>
              </w:rPr>
            </w:pPr>
            <w:r>
              <w:rPr>
                <w:rFonts w:hint="eastAsia" w:ascii="宋体" w:hAnsi="宋体" w:eastAsia="宋体" w:cs="宋体"/>
                <w:bCs/>
                <w:color w:val="auto"/>
                <w:spacing w:val="11"/>
                <w:sz w:val="24"/>
                <w:szCs w:val="24"/>
                <w:highlight w:val="none"/>
                <w:lang w:val="zh-CN"/>
              </w:rPr>
              <w:t>服务方案齐全，内容完整，各制度、职责及规范等科学合理且可实施性</w:t>
            </w:r>
            <w:r>
              <w:rPr>
                <w:rFonts w:hint="eastAsia" w:ascii="宋体" w:hAnsi="宋体" w:cs="宋体"/>
                <w:bCs/>
                <w:color w:val="auto"/>
                <w:spacing w:val="11"/>
                <w:sz w:val="24"/>
                <w:szCs w:val="24"/>
                <w:highlight w:val="none"/>
                <w:lang w:val="en-US" w:eastAsia="zh-CN"/>
              </w:rPr>
              <w:t>强</w:t>
            </w:r>
            <w:r>
              <w:rPr>
                <w:rFonts w:hint="eastAsia" w:ascii="宋体" w:hAnsi="宋体" w:eastAsia="宋体" w:cs="宋体"/>
                <w:bCs/>
                <w:color w:val="auto"/>
                <w:spacing w:val="11"/>
                <w:sz w:val="24"/>
                <w:szCs w:val="24"/>
                <w:highlight w:val="none"/>
                <w:lang w:val="zh-CN"/>
              </w:rPr>
              <w:t>的得</w:t>
            </w:r>
            <w:r>
              <w:rPr>
                <w:rFonts w:hint="eastAsia" w:ascii="宋体" w:hAnsi="宋体" w:cs="宋体"/>
                <w:bCs/>
                <w:color w:val="auto"/>
                <w:spacing w:val="11"/>
                <w:sz w:val="24"/>
                <w:szCs w:val="24"/>
                <w:highlight w:val="none"/>
                <w:lang w:val="en-US" w:eastAsia="zh-CN"/>
              </w:rPr>
              <w:t>8-10</w:t>
            </w:r>
            <w:r>
              <w:rPr>
                <w:rFonts w:hint="eastAsia" w:ascii="宋体" w:hAnsi="宋体" w:eastAsia="宋体" w:cs="宋体"/>
                <w:bCs/>
                <w:color w:val="auto"/>
                <w:spacing w:val="11"/>
                <w:sz w:val="24"/>
                <w:szCs w:val="24"/>
                <w:highlight w:val="none"/>
                <w:lang w:val="zh-CN"/>
              </w:rPr>
              <w:t>分；</w:t>
            </w:r>
          </w:p>
          <w:p w14:paraId="59EC1701">
            <w:pPr>
              <w:jc w:val="left"/>
              <w:rPr>
                <w:rFonts w:hint="eastAsia" w:ascii="宋体" w:hAnsi="宋体" w:eastAsia="宋体" w:cs="宋体"/>
                <w:bCs/>
                <w:color w:val="auto"/>
                <w:spacing w:val="11"/>
                <w:sz w:val="24"/>
                <w:szCs w:val="24"/>
                <w:highlight w:val="none"/>
                <w:lang w:val="zh-CN"/>
              </w:rPr>
            </w:pPr>
            <w:r>
              <w:rPr>
                <w:rFonts w:hint="eastAsia" w:ascii="宋体" w:hAnsi="宋体" w:eastAsia="宋体" w:cs="宋体"/>
                <w:bCs/>
                <w:color w:val="auto"/>
                <w:spacing w:val="11"/>
                <w:sz w:val="24"/>
                <w:szCs w:val="24"/>
                <w:highlight w:val="none"/>
                <w:lang w:val="zh-CN"/>
              </w:rPr>
              <w:t>服务方案</w:t>
            </w:r>
            <w:r>
              <w:rPr>
                <w:rFonts w:hint="eastAsia" w:ascii="宋体" w:hAnsi="宋体" w:cs="宋体"/>
                <w:bCs/>
                <w:color w:val="auto"/>
                <w:spacing w:val="11"/>
                <w:sz w:val="24"/>
                <w:szCs w:val="24"/>
                <w:highlight w:val="none"/>
                <w:lang w:val="en-US" w:eastAsia="zh-CN"/>
              </w:rPr>
              <w:t>相对</w:t>
            </w:r>
            <w:r>
              <w:rPr>
                <w:rFonts w:hint="eastAsia" w:ascii="宋体" w:hAnsi="宋体" w:eastAsia="宋体" w:cs="宋体"/>
                <w:bCs/>
                <w:color w:val="auto"/>
                <w:spacing w:val="11"/>
                <w:sz w:val="24"/>
                <w:szCs w:val="24"/>
                <w:highlight w:val="none"/>
                <w:lang w:val="zh-CN"/>
              </w:rPr>
              <w:t>齐全，内容基本完整，各制度、职责及规范等具有可实施性的得</w:t>
            </w:r>
            <w:r>
              <w:rPr>
                <w:rFonts w:hint="eastAsia" w:ascii="宋体" w:hAnsi="宋体" w:cs="宋体"/>
                <w:bCs/>
                <w:color w:val="auto"/>
                <w:spacing w:val="11"/>
                <w:sz w:val="24"/>
                <w:szCs w:val="24"/>
                <w:highlight w:val="none"/>
                <w:lang w:val="en-US" w:eastAsia="zh-CN"/>
              </w:rPr>
              <w:t>5-7</w:t>
            </w:r>
            <w:r>
              <w:rPr>
                <w:rFonts w:hint="eastAsia" w:ascii="宋体" w:hAnsi="宋体" w:eastAsia="宋体" w:cs="宋体"/>
                <w:bCs/>
                <w:color w:val="auto"/>
                <w:spacing w:val="11"/>
                <w:sz w:val="24"/>
                <w:szCs w:val="24"/>
                <w:highlight w:val="none"/>
                <w:lang w:val="zh-CN"/>
              </w:rPr>
              <w:t>分；</w:t>
            </w:r>
          </w:p>
          <w:p w14:paraId="35FAB161">
            <w:pPr>
              <w:jc w:val="left"/>
              <w:rPr>
                <w:rFonts w:hint="eastAsia" w:ascii="宋体" w:hAnsi="宋体" w:eastAsia="宋体" w:cs="宋体"/>
                <w:bCs/>
                <w:color w:val="auto"/>
                <w:spacing w:val="11"/>
                <w:sz w:val="24"/>
                <w:szCs w:val="24"/>
                <w:highlight w:val="none"/>
                <w:lang w:val="zh-CN"/>
              </w:rPr>
            </w:pPr>
            <w:r>
              <w:rPr>
                <w:rFonts w:hint="eastAsia" w:ascii="宋体" w:hAnsi="宋体" w:eastAsia="宋体" w:cs="宋体"/>
                <w:bCs/>
                <w:color w:val="auto"/>
                <w:spacing w:val="11"/>
                <w:sz w:val="24"/>
                <w:szCs w:val="24"/>
                <w:highlight w:val="none"/>
                <w:lang w:val="zh-CN"/>
              </w:rPr>
              <w:t>服务方案基本齐全，内容基本完整，各制度、职责及规范等具有可实施性的得</w:t>
            </w:r>
            <w:r>
              <w:rPr>
                <w:rFonts w:hint="eastAsia" w:ascii="宋体" w:hAnsi="宋体" w:cs="宋体"/>
                <w:bCs/>
                <w:color w:val="auto"/>
                <w:spacing w:val="11"/>
                <w:sz w:val="24"/>
                <w:szCs w:val="24"/>
                <w:highlight w:val="none"/>
                <w:lang w:val="en-US" w:eastAsia="zh-CN"/>
              </w:rPr>
              <w:t>3-4</w:t>
            </w:r>
            <w:r>
              <w:rPr>
                <w:rFonts w:hint="eastAsia" w:ascii="宋体" w:hAnsi="宋体" w:eastAsia="宋体" w:cs="宋体"/>
                <w:bCs/>
                <w:color w:val="auto"/>
                <w:spacing w:val="11"/>
                <w:sz w:val="24"/>
                <w:szCs w:val="24"/>
                <w:highlight w:val="none"/>
                <w:lang w:val="zh-CN"/>
              </w:rPr>
              <w:t>分；</w:t>
            </w:r>
          </w:p>
          <w:p w14:paraId="27DBD641">
            <w:pPr>
              <w:jc w:val="left"/>
              <w:rPr>
                <w:rFonts w:hint="eastAsia" w:ascii="宋体" w:hAnsi="宋体" w:eastAsia="宋体" w:cs="宋体"/>
                <w:bCs/>
                <w:color w:val="auto"/>
                <w:spacing w:val="11"/>
                <w:sz w:val="24"/>
                <w:szCs w:val="24"/>
                <w:highlight w:val="none"/>
                <w:lang w:val="zh-CN"/>
              </w:rPr>
            </w:pPr>
            <w:r>
              <w:rPr>
                <w:rFonts w:hint="eastAsia" w:ascii="宋体" w:hAnsi="宋体" w:eastAsia="宋体" w:cs="宋体"/>
                <w:bCs/>
                <w:color w:val="auto"/>
                <w:spacing w:val="11"/>
                <w:sz w:val="24"/>
                <w:szCs w:val="24"/>
                <w:highlight w:val="none"/>
                <w:lang w:val="zh-CN"/>
              </w:rPr>
              <w:t>服务方案缺项，内容不完整，各制度、职责及规范等可实施性不强的得</w:t>
            </w:r>
            <w:r>
              <w:rPr>
                <w:rFonts w:hint="eastAsia" w:ascii="宋体" w:hAnsi="宋体" w:cs="宋体"/>
                <w:bCs/>
                <w:color w:val="auto"/>
                <w:spacing w:val="11"/>
                <w:sz w:val="24"/>
                <w:szCs w:val="24"/>
                <w:highlight w:val="none"/>
                <w:lang w:val="en-US" w:eastAsia="zh-CN"/>
              </w:rPr>
              <w:t>1-2</w:t>
            </w:r>
            <w:r>
              <w:rPr>
                <w:rFonts w:hint="eastAsia" w:ascii="宋体" w:hAnsi="宋体" w:eastAsia="宋体" w:cs="宋体"/>
                <w:bCs/>
                <w:color w:val="auto"/>
                <w:spacing w:val="11"/>
                <w:sz w:val="24"/>
                <w:szCs w:val="24"/>
                <w:highlight w:val="none"/>
                <w:lang w:val="zh-CN"/>
              </w:rPr>
              <w:t>分；</w:t>
            </w:r>
          </w:p>
          <w:p w14:paraId="7B2BDC24">
            <w:pPr>
              <w:jc w:val="left"/>
              <w:rPr>
                <w:rFonts w:hint="eastAsia" w:ascii="宋体" w:hAnsi="宋体" w:eastAsia="宋体" w:cs="宋体"/>
                <w:spacing w:val="11"/>
                <w:sz w:val="24"/>
                <w:szCs w:val="24"/>
                <w:highlight w:val="none"/>
              </w:rPr>
            </w:pPr>
            <w:r>
              <w:rPr>
                <w:rFonts w:hint="eastAsia" w:ascii="宋体" w:hAnsi="宋体" w:eastAsia="宋体" w:cs="宋体"/>
                <w:bCs/>
                <w:color w:val="auto"/>
                <w:spacing w:val="11"/>
                <w:sz w:val="24"/>
                <w:szCs w:val="24"/>
                <w:highlight w:val="none"/>
                <w:lang w:val="zh-CN"/>
              </w:rPr>
              <w:t>无不得分。</w:t>
            </w:r>
          </w:p>
        </w:tc>
        <w:tc>
          <w:tcPr>
            <w:tcW w:w="739" w:type="dxa"/>
            <w:tcBorders>
              <w:top w:val="single" w:color="auto" w:sz="4" w:space="0"/>
              <w:left w:val="single" w:color="auto" w:sz="4" w:space="0"/>
              <w:bottom w:val="single" w:color="auto" w:sz="4" w:space="0"/>
              <w:right w:val="single" w:color="auto" w:sz="4" w:space="0"/>
            </w:tcBorders>
            <w:vAlign w:val="center"/>
          </w:tcPr>
          <w:p w14:paraId="1233977F">
            <w:pPr>
              <w:jc w:val="center"/>
              <w:rPr>
                <w:rFonts w:hint="default" w:ascii="宋体" w:hAnsi="宋体" w:eastAsia="宋体" w:cs="宋体"/>
                <w:spacing w:val="11"/>
                <w:sz w:val="24"/>
                <w:szCs w:val="24"/>
                <w:highlight w:val="none"/>
                <w:lang w:val="en-US" w:eastAsia="zh-CN"/>
              </w:rPr>
            </w:pPr>
            <w:r>
              <w:rPr>
                <w:rFonts w:hint="eastAsia" w:ascii="宋体" w:hAnsi="宋体" w:cs="宋体"/>
                <w:spacing w:val="11"/>
                <w:sz w:val="24"/>
                <w:szCs w:val="24"/>
                <w:highlight w:val="none"/>
                <w:lang w:val="en-US" w:eastAsia="zh-CN"/>
              </w:rPr>
              <w:t>10</w:t>
            </w:r>
          </w:p>
        </w:tc>
        <w:tc>
          <w:tcPr>
            <w:tcW w:w="1276" w:type="dxa"/>
            <w:tcBorders>
              <w:top w:val="single" w:color="auto" w:sz="4" w:space="0"/>
              <w:left w:val="single" w:color="auto" w:sz="4" w:space="0"/>
              <w:bottom w:val="single" w:color="auto" w:sz="4" w:space="0"/>
              <w:right w:val="single" w:color="auto" w:sz="8" w:space="0"/>
            </w:tcBorders>
            <w:vAlign w:val="center"/>
          </w:tcPr>
          <w:p w14:paraId="79A994B7">
            <w:pPr>
              <w:jc w:val="center"/>
              <w:rPr>
                <w:rFonts w:hint="eastAsia" w:ascii="宋体" w:hAnsi="宋体" w:eastAsia="宋体" w:cs="宋体"/>
                <w:spacing w:val="11"/>
                <w:sz w:val="24"/>
                <w:szCs w:val="24"/>
                <w:highlight w:val="none"/>
                <w:lang w:eastAsia="zh-CN"/>
              </w:rPr>
            </w:pPr>
            <w:r>
              <w:rPr>
                <w:rFonts w:hint="eastAsia" w:ascii="宋体" w:hAnsi="宋体" w:eastAsia="宋体" w:cs="宋体"/>
                <w:spacing w:val="11"/>
                <w:sz w:val="24"/>
                <w:szCs w:val="24"/>
                <w:highlight w:val="none"/>
                <w:lang w:eastAsia="zh-CN"/>
              </w:rPr>
              <w:t>主观分</w:t>
            </w:r>
          </w:p>
        </w:tc>
      </w:tr>
      <w:tr w14:paraId="0EEBB0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4" w:space="0"/>
              <w:left w:val="single" w:color="auto" w:sz="8" w:space="0"/>
              <w:bottom w:val="single" w:color="auto" w:sz="4" w:space="0"/>
              <w:right w:val="single" w:color="auto" w:sz="4" w:space="0"/>
            </w:tcBorders>
            <w:vAlign w:val="center"/>
          </w:tcPr>
          <w:p w14:paraId="02258D9B">
            <w:pPr>
              <w:jc w:val="center"/>
              <w:rPr>
                <w:rFonts w:hint="eastAsia" w:ascii="宋体" w:hAnsi="宋体" w:eastAsia="宋体" w:cs="宋体"/>
                <w:spacing w:val="11"/>
                <w:sz w:val="24"/>
                <w:szCs w:val="24"/>
                <w:highlight w:val="none"/>
                <w:lang w:eastAsia="zh-CN"/>
              </w:rPr>
            </w:pPr>
            <w:r>
              <w:rPr>
                <w:rFonts w:hint="eastAsia" w:ascii="宋体" w:hAnsi="宋体" w:eastAsia="宋体" w:cs="宋体"/>
                <w:spacing w:val="11"/>
                <w:sz w:val="24"/>
                <w:szCs w:val="24"/>
                <w:highlight w:val="none"/>
                <w:lang w:val="en-US" w:eastAsia="zh-CN"/>
              </w:rPr>
              <w:t>2</w:t>
            </w:r>
          </w:p>
        </w:tc>
        <w:tc>
          <w:tcPr>
            <w:tcW w:w="1657" w:type="dxa"/>
            <w:tcBorders>
              <w:top w:val="single" w:color="auto" w:sz="4" w:space="0"/>
              <w:left w:val="single" w:color="auto" w:sz="4" w:space="0"/>
              <w:bottom w:val="single" w:color="auto" w:sz="4" w:space="0"/>
              <w:right w:val="single" w:color="auto" w:sz="4" w:space="0"/>
            </w:tcBorders>
            <w:vAlign w:val="center"/>
          </w:tcPr>
          <w:p w14:paraId="499544F0">
            <w:pPr>
              <w:jc w:val="center"/>
              <w:rPr>
                <w:rFonts w:hint="default" w:ascii="宋体" w:hAnsi="宋体" w:eastAsia="宋体" w:cs="宋体"/>
                <w:spacing w:val="11"/>
                <w:sz w:val="24"/>
                <w:szCs w:val="24"/>
                <w:highlight w:val="none"/>
                <w:lang w:val="en-US" w:eastAsia="zh-CN"/>
              </w:rPr>
            </w:pPr>
            <w:r>
              <w:rPr>
                <w:rFonts w:hint="eastAsia" w:ascii="宋体" w:hAnsi="宋体" w:cs="宋体"/>
                <w:spacing w:val="11"/>
                <w:sz w:val="24"/>
                <w:szCs w:val="24"/>
                <w:highlight w:val="none"/>
                <w:lang w:val="en-US" w:eastAsia="zh-CN"/>
              </w:rPr>
              <w:t>服务计划安排</w:t>
            </w:r>
          </w:p>
        </w:tc>
        <w:tc>
          <w:tcPr>
            <w:tcW w:w="4595" w:type="dxa"/>
            <w:tcBorders>
              <w:top w:val="single" w:color="auto" w:sz="4" w:space="0"/>
              <w:left w:val="single" w:color="auto" w:sz="4" w:space="0"/>
              <w:bottom w:val="single" w:color="auto" w:sz="4" w:space="0"/>
              <w:right w:val="single" w:color="auto" w:sz="4" w:space="0"/>
            </w:tcBorders>
            <w:vAlign w:val="center"/>
          </w:tcPr>
          <w:p w14:paraId="7951FD99">
            <w:pPr>
              <w:jc w:val="left"/>
              <w:rPr>
                <w:rFonts w:hint="eastAsia" w:ascii="宋体" w:hAnsi="宋体" w:eastAsia="宋体" w:cs="宋体"/>
                <w:color w:val="auto"/>
                <w:spacing w:val="11"/>
                <w:sz w:val="24"/>
                <w:szCs w:val="24"/>
                <w:highlight w:val="none"/>
              </w:rPr>
            </w:pPr>
            <w:r>
              <w:rPr>
                <w:rFonts w:hint="eastAsia" w:ascii="宋体" w:hAnsi="宋体" w:eastAsia="宋体" w:cs="宋体"/>
                <w:color w:val="auto"/>
                <w:spacing w:val="11"/>
                <w:sz w:val="24"/>
                <w:szCs w:val="24"/>
                <w:highlight w:val="none"/>
              </w:rPr>
              <w:t>服务计划安排科学合理，各环节时间安排有条理性，能完全满足采购人的服务要求的得</w:t>
            </w:r>
            <w:r>
              <w:rPr>
                <w:rFonts w:hint="eastAsia" w:ascii="宋体" w:hAnsi="宋体" w:cs="宋体"/>
                <w:color w:val="auto"/>
                <w:spacing w:val="11"/>
                <w:sz w:val="24"/>
                <w:szCs w:val="24"/>
                <w:highlight w:val="none"/>
                <w:lang w:val="en-US" w:eastAsia="zh-CN"/>
              </w:rPr>
              <w:t>8-10</w:t>
            </w:r>
            <w:r>
              <w:rPr>
                <w:rFonts w:hint="eastAsia" w:ascii="宋体" w:hAnsi="宋体" w:eastAsia="宋体" w:cs="宋体"/>
                <w:color w:val="auto"/>
                <w:spacing w:val="11"/>
                <w:sz w:val="24"/>
                <w:szCs w:val="24"/>
                <w:highlight w:val="none"/>
              </w:rPr>
              <w:t>分；</w:t>
            </w:r>
          </w:p>
          <w:p w14:paraId="37A66D32">
            <w:pPr>
              <w:jc w:val="left"/>
              <w:rPr>
                <w:rFonts w:hint="eastAsia" w:ascii="宋体" w:hAnsi="宋体" w:eastAsia="宋体" w:cs="宋体"/>
                <w:color w:val="auto"/>
                <w:spacing w:val="11"/>
                <w:sz w:val="24"/>
                <w:szCs w:val="24"/>
                <w:highlight w:val="none"/>
              </w:rPr>
            </w:pPr>
            <w:r>
              <w:rPr>
                <w:rFonts w:hint="eastAsia" w:ascii="宋体" w:hAnsi="宋体" w:eastAsia="宋体" w:cs="宋体"/>
                <w:color w:val="auto"/>
                <w:spacing w:val="11"/>
                <w:sz w:val="24"/>
                <w:szCs w:val="24"/>
                <w:highlight w:val="none"/>
              </w:rPr>
              <w:t>服务计划安排</w:t>
            </w:r>
            <w:r>
              <w:rPr>
                <w:rFonts w:hint="eastAsia" w:ascii="宋体" w:hAnsi="宋体" w:cs="宋体"/>
                <w:color w:val="auto"/>
                <w:spacing w:val="11"/>
                <w:sz w:val="24"/>
                <w:szCs w:val="24"/>
                <w:highlight w:val="none"/>
                <w:lang w:val="en-US" w:eastAsia="zh-CN"/>
              </w:rPr>
              <w:t>相对</w:t>
            </w:r>
            <w:r>
              <w:rPr>
                <w:rFonts w:hint="eastAsia" w:ascii="宋体" w:hAnsi="宋体" w:eastAsia="宋体" w:cs="宋体"/>
                <w:color w:val="auto"/>
                <w:spacing w:val="11"/>
                <w:sz w:val="24"/>
                <w:szCs w:val="24"/>
                <w:highlight w:val="none"/>
              </w:rPr>
              <w:t>合理，各环节时间安排有序，能满足采购人的服务要求的得</w:t>
            </w:r>
            <w:r>
              <w:rPr>
                <w:rFonts w:hint="eastAsia" w:ascii="宋体" w:hAnsi="宋体" w:cs="宋体"/>
                <w:color w:val="auto"/>
                <w:spacing w:val="11"/>
                <w:sz w:val="24"/>
                <w:szCs w:val="24"/>
                <w:highlight w:val="none"/>
                <w:lang w:val="en-US" w:eastAsia="zh-CN"/>
              </w:rPr>
              <w:t>5-7</w:t>
            </w:r>
            <w:r>
              <w:rPr>
                <w:rFonts w:hint="eastAsia" w:ascii="宋体" w:hAnsi="宋体" w:eastAsia="宋体" w:cs="宋体"/>
                <w:color w:val="auto"/>
                <w:spacing w:val="11"/>
                <w:sz w:val="24"/>
                <w:szCs w:val="24"/>
                <w:highlight w:val="none"/>
              </w:rPr>
              <w:t>分；</w:t>
            </w:r>
          </w:p>
          <w:p w14:paraId="17800699">
            <w:pPr>
              <w:jc w:val="left"/>
              <w:rPr>
                <w:rFonts w:hint="eastAsia" w:ascii="宋体" w:hAnsi="宋体" w:eastAsia="宋体" w:cs="宋体"/>
                <w:color w:val="auto"/>
                <w:spacing w:val="11"/>
                <w:sz w:val="24"/>
                <w:szCs w:val="24"/>
                <w:highlight w:val="none"/>
              </w:rPr>
            </w:pPr>
            <w:r>
              <w:rPr>
                <w:rFonts w:hint="eastAsia" w:ascii="宋体" w:hAnsi="宋体" w:eastAsia="宋体" w:cs="宋体"/>
                <w:color w:val="auto"/>
                <w:spacing w:val="11"/>
                <w:sz w:val="24"/>
                <w:szCs w:val="24"/>
                <w:highlight w:val="none"/>
              </w:rPr>
              <w:t>服务计划安排基本合理，能基本满足采购人的服务要求的得</w:t>
            </w:r>
            <w:r>
              <w:rPr>
                <w:rFonts w:hint="eastAsia" w:ascii="宋体" w:hAnsi="宋体" w:cs="宋体"/>
                <w:color w:val="auto"/>
                <w:spacing w:val="11"/>
                <w:sz w:val="24"/>
                <w:szCs w:val="24"/>
                <w:highlight w:val="none"/>
                <w:lang w:val="en-US" w:eastAsia="zh-CN"/>
              </w:rPr>
              <w:t>3-4</w:t>
            </w:r>
            <w:r>
              <w:rPr>
                <w:rFonts w:hint="eastAsia" w:ascii="宋体" w:hAnsi="宋体" w:eastAsia="宋体" w:cs="宋体"/>
                <w:color w:val="auto"/>
                <w:spacing w:val="11"/>
                <w:sz w:val="24"/>
                <w:szCs w:val="24"/>
                <w:highlight w:val="none"/>
              </w:rPr>
              <w:t>分；</w:t>
            </w:r>
          </w:p>
          <w:p w14:paraId="138D450F">
            <w:pPr>
              <w:jc w:val="left"/>
              <w:rPr>
                <w:rFonts w:hint="eastAsia" w:ascii="宋体" w:hAnsi="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rPr>
              <w:t>服务计划安排较差，不能基本满足采购人的服务要求的得</w:t>
            </w:r>
            <w:r>
              <w:rPr>
                <w:rFonts w:hint="eastAsia" w:ascii="宋体" w:hAnsi="宋体" w:cs="宋体"/>
                <w:color w:val="auto"/>
                <w:spacing w:val="11"/>
                <w:sz w:val="24"/>
                <w:szCs w:val="24"/>
                <w:highlight w:val="none"/>
                <w:lang w:val="en-US" w:eastAsia="zh-CN"/>
              </w:rPr>
              <w:t>1-2</w:t>
            </w:r>
            <w:r>
              <w:rPr>
                <w:rFonts w:hint="eastAsia" w:ascii="宋体" w:hAnsi="宋体" w:eastAsia="宋体" w:cs="宋体"/>
                <w:color w:val="auto"/>
                <w:spacing w:val="11"/>
                <w:sz w:val="24"/>
                <w:szCs w:val="24"/>
                <w:highlight w:val="none"/>
              </w:rPr>
              <w:t>分</w:t>
            </w:r>
            <w:r>
              <w:rPr>
                <w:rFonts w:hint="eastAsia" w:ascii="宋体" w:hAnsi="宋体" w:cs="宋体"/>
                <w:color w:val="auto"/>
                <w:spacing w:val="11"/>
                <w:sz w:val="24"/>
                <w:szCs w:val="24"/>
                <w:highlight w:val="none"/>
                <w:lang w:eastAsia="zh-CN"/>
              </w:rPr>
              <w:t>。</w:t>
            </w:r>
          </w:p>
          <w:p w14:paraId="75C235E4">
            <w:pPr>
              <w:jc w:val="left"/>
              <w:rPr>
                <w:rFonts w:hint="default" w:ascii="宋体" w:hAnsi="宋体" w:cs="宋体"/>
                <w:color w:val="auto"/>
                <w:spacing w:val="11"/>
                <w:sz w:val="24"/>
                <w:szCs w:val="24"/>
                <w:highlight w:val="none"/>
                <w:lang w:val="en-US" w:eastAsia="zh-CN"/>
              </w:rPr>
            </w:pPr>
            <w:r>
              <w:rPr>
                <w:rFonts w:hint="eastAsia" w:ascii="宋体" w:hAnsi="宋体" w:cs="宋体"/>
                <w:color w:val="auto"/>
                <w:spacing w:val="11"/>
                <w:sz w:val="24"/>
                <w:szCs w:val="24"/>
                <w:highlight w:val="none"/>
                <w:lang w:val="en-US" w:eastAsia="zh-CN"/>
              </w:rPr>
              <w:t>无不得分。</w:t>
            </w:r>
          </w:p>
        </w:tc>
        <w:tc>
          <w:tcPr>
            <w:tcW w:w="739" w:type="dxa"/>
            <w:tcBorders>
              <w:top w:val="single" w:color="auto" w:sz="4" w:space="0"/>
              <w:left w:val="single" w:color="auto" w:sz="4" w:space="0"/>
              <w:bottom w:val="single" w:color="auto" w:sz="4" w:space="0"/>
              <w:right w:val="single" w:color="auto" w:sz="4" w:space="0"/>
            </w:tcBorders>
            <w:vAlign w:val="center"/>
          </w:tcPr>
          <w:p w14:paraId="7920D87E">
            <w:pPr>
              <w:jc w:val="center"/>
              <w:rPr>
                <w:rFonts w:hint="default" w:ascii="宋体" w:hAnsi="宋体" w:eastAsia="宋体" w:cs="宋体"/>
                <w:spacing w:val="11"/>
                <w:sz w:val="24"/>
                <w:szCs w:val="24"/>
                <w:highlight w:val="none"/>
                <w:lang w:val="en-US" w:eastAsia="zh-CN"/>
              </w:rPr>
            </w:pPr>
            <w:r>
              <w:rPr>
                <w:rFonts w:hint="eastAsia" w:ascii="宋体" w:hAnsi="宋体" w:cs="宋体"/>
                <w:spacing w:val="11"/>
                <w:sz w:val="24"/>
                <w:szCs w:val="24"/>
                <w:highlight w:val="none"/>
                <w:lang w:val="en-US" w:eastAsia="zh-CN"/>
              </w:rPr>
              <w:t>10</w:t>
            </w:r>
          </w:p>
        </w:tc>
        <w:tc>
          <w:tcPr>
            <w:tcW w:w="1276" w:type="dxa"/>
            <w:tcBorders>
              <w:top w:val="single" w:color="auto" w:sz="4" w:space="0"/>
              <w:left w:val="single" w:color="auto" w:sz="4" w:space="0"/>
              <w:bottom w:val="single" w:color="auto" w:sz="4" w:space="0"/>
              <w:right w:val="single" w:color="auto" w:sz="8" w:space="0"/>
            </w:tcBorders>
            <w:vAlign w:val="center"/>
          </w:tcPr>
          <w:p w14:paraId="07C21994">
            <w:pPr>
              <w:jc w:val="center"/>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lang w:eastAsia="zh-CN"/>
              </w:rPr>
              <w:t>主观分</w:t>
            </w:r>
          </w:p>
        </w:tc>
      </w:tr>
      <w:tr w14:paraId="1918EF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4" w:space="0"/>
              <w:left w:val="single" w:color="auto" w:sz="8" w:space="0"/>
              <w:bottom w:val="single" w:color="auto" w:sz="4" w:space="0"/>
              <w:right w:val="single" w:color="auto" w:sz="4" w:space="0"/>
            </w:tcBorders>
            <w:vAlign w:val="center"/>
          </w:tcPr>
          <w:p w14:paraId="12E15414">
            <w:pPr>
              <w:jc w:val="center"/>
              <w:rPr>
                <w:rFonts w:hint="eastAsia" w:ascii="宋体" w:hAnsi="宋体" w:eastAsia="宋体" w:cs="宋体"/>
                <w:spacing w:val="11"/>
                <w:sz w:val="24"/>
                <w:szCs w:val="24"/>
                <w:highlight w:val="none"/>
                <w:lang w:val="en-US" w:eastAsia="zh-CN"/>
              </w:rPr>
            </w:pPr>
            <w:r>
              <w:rPr>
                <w:rFonts w:hint="eastAsia" w:ascii="宋体" w:hAnsi="宋体" w:eastAsia="宋体" w:cs="宋体"/>
                <w:spacing w:val="11"/>
                <w:sz w:val="24"/>
                <w:szCs w:val="24"/>
                <w:highlight w:val="none"/>
                <w:lang w:val="en-US" w:eastAsia="zh-CN"/>
              </w:rPr>
              <w:t>3</w:t>
            </w:r>
          </w:p>
        </w:tc>
        <w:tc>
          <w:tcPr>
            <w:tcW w:w="1657" w:type="dxa"/>
            <w:tcBorders>
              <w:top w:val="single" w:color="auto" w:sz="4" w:space="0"/>
              <w:left w:val="single" w:color="auto" w:sz="4" w:space="0"/>
              <w:bottom w:val="single" w:color="auto" w:sz="4" w:space="0"/>
              <w:right w:val="single" w:color="auto" w:sz="4" w:space="0"/>
            </w:tcBorders>
            <w:vAlign w:val="center"/>
          </w:tcPr>
          <w:p w14:paraId="28632E6F">
            <w:pPr>
              <w:jc w:val="center"/>
              <w:rPr>
                <w:rFonts w:hint="eastAsia" w:ascii="宋体" w:hAnsi="宋体" w:eastAsia="宋体" w:cs="宋体"/>
                <w:bCs/>
                <w:color w:val="auto"/>
                <w:spacing w:val="11"/>
                <w:sz w:val="24"/>
                <w:szCs w:val="24"/>
                <w:highlight w:val="none"/>
                <w:lang w:val="zh-CN"/>
              </w:rPr>
            </w:pPr>
            <w:r>
              <w:rPr>
                <w:rFonts w:hint="eastAsia" w:ascii="宋体" w:hAnsi="宋体" w:eastAsia="宋体" w:cs="宋体"/>
                <w:color w:val="auto"/>
                <w:spacing w:val="11"/>
                <w:sz w:val="24"/>
                <w:szCs w:val="24"/>
                <w:highlight w:val="none"/>
                <w:lang w:val="en-US" w:eastAsia="zh-CN"/>
              </w:rPr>
              <w:t>服务保障措施</w:t>
            </w:r>
          </w:p>
        </w:tc>
        <w:tc>
          <w:tcPr>
            <w:tcW w:w="4595" w:type="dxa"/>
            <w:tcBorders>
              <w:top w:val="single" w:color="auto" w:sz="4" w:space="0"/>
              <w:left w:val="single" w:color="auto" w:sz="4" w:space="0"/>
              <w:bottom w:val="single" w:color="auto" w:sz="4" w:space="0"/>
              <w:right w:val="single" w:color="auto" w:sz="4" w:space="0"/>
            </w:tcBorders>
            <w:vAlign w:val="center"/>
          </w:tcPr>
          <w:p w14:paraId="4C60C4CE">
            <w:pPr>
              <w:jc w:val="left"/>
              <w:rPr>
                <w:rFonts w:hint="eastAsia" w:ascii="宋体" w:hAnsi="宋体" w:cs="宋体"/>
                <w:color w:val="auto"/>
                <w:spacing w:val="11"/>
                <w:sz w:val="24"/>
                <w:szCs w:val="24"/>
                <w:highlight w:val="none"/>
                <w:lang w:val="en-US" w:eastAsia="zh-CN"/>
              </w:rPr>
            </w:pPr>
            <w:r>
              <w:rPr>
                <w:rFonts w:hint="eastAsia" w:ascii="宋体" w:hAnsi="宋体" w:eastAsia="宋体" w:cs="宋体"/>
                <w:color w:val="auto"/>
                <w:spacing w:val="11"/>
                <w:kern w:val="2"/>
                <w:sz w:val="24"/>
                <w:szCs w:val="24"/>
                <w:highlight w:val="none"/>
                <w:lang w:val="en-US" w:eastAsia="zh-CN" w:bidi="ar-SA"/>
              </w:rPr>
              <w:t>措施完整规范，科学合理，符合实际工作需要</w:t>
            </w:r>
            <w:r>
              <w:rPr>
                <w:rFonts w:hint="eastAsia" w:ascii="宋体" w:hAnsi="宋体" w:cs="宋体"/>
                <w:color w:val="auto"/>
                <w:spacing w:val="11"/>
                <w:kern w:val="2"/>
                <w:sz w:val="24"/>
                <w:szCs w:val="24"/>
                <w:highlight w:val="none"/>
                <w:lang w:val="en-US" w:eastAsia="zh-CN" w:bidi="ar-SA"/>
              </w:rPr>
              <w:t>，</w:t>
            </w:r>
            <w:r>
              <w:rPr>
                <w:rFonts w:hint="eastAsia" w:ascii="宋体" w:hAnsi="宋体" w:eastAsia="宋体" w:cs="宋体"/>
                <w:color w:val="auto"/>
                <w:spacing w:val="11"/>
                <w:kern w:val="2"/>
                <w:sz w:val="24"/>
                <w:szCs w:val="24"/>
                <w:highlight w:val="none"/>
                <w:lang w:val="en-US" w:eastAsia="zh-CN" w:bidi="ar-SA"/>
              </w:rPr>
              <w:t>能为</w:t>
            </w:r>
            <w:r>
              <w:rPr>
                <w:rFonts w:hint="eastAsia" w:ascii="宋体" w:hAnsi="宋体" w:cs="宋体"/>
                <w:color w:val="auto"/>
                <w:spacing w:val="11"/>
                <w:kern w:val="2"/>
                <w:sz w:val="24"/>
                <w:szCs w:val="24"/>
                <w:highlight w:val="none"/>
                <w:lang w:val="en-US" w:eastAsia="zh-CN" w:bidi="ar-SA"/>
              </w:rPr>
              <w:t>采购人</w:t>
            </w:r>
            <w:r>
              <w:rPr>
                <w:rFonts w:hint="eastAsia" w:ascii="宋体" w:hAnsi="宋体" w:eastAsia="宋体" w:cs="宋体"/>
                <w:color w:val="auto"/>
                <w:spacing w:val="11"/>
                <w:kern w:val="2"/>
                <w:sz w:val="24"/>
                <w:szCs w:val="24"/>
                <w:highlight w:val="none"/>
                <w:lang w:val="en-US" w:eastAsia="zh-CN" w:bidi="ar-SA"/>
              </w:rPr>
              <w:t>提供优质的</w:t>
            </w:r>
            <w:r>
              <w:rPr>
                <w:rFonts w:hint="eastAsia" w:ascii="宋体" w:hAnsi="宋体" w:cs="宋体"/>
                <w:color w:val="auto"/>
                <w:spacing w:val="11"/>
                <w:kern w:val="2"/>
                <w:sz w:val="24"/>
                <w:szCs w:val="24"/>
                <w:highlight w:val="none"/>
                <w:lang w:val="en-US" w:eastAsia="zh-CN" w:bidi="ar-SA"/>
              </w:rPr>
              <w:t>服务</w:t>
            </w:r>
            <w:r>
              <w:rPr>
                <w:rFonts w:hint="eastAsia" w:ascii="宋体" w:hAnsi="宋体" w:eastAsia="宋体" w:cs="宋体"/>
                <w:color w:val="auto"/>
                <w:spacing w:val="11"/>
                <w:kern w:val="2"/>
                <w:sz w:val="24"/>
                <w:szCs w:val="24"/>
                <w:highlight w:val="none"/>
                <w:lang w:val="en-US" w:eastAsia="zh-CN" w:bidi="ar-SA"/>
              </w:rPr>
              <w:t>保障</w:t>
            </w:r>
            <w:r>
              <w:rPr>
                <w:rFonts w:hint="eastAsia" w:ascii="宋体" w:hAnsi="宋体" w:eastAsia="宋体" w:cs="宋体"/>
                <w:color w:val="auto"/>
                <w:spacing w:val="11"/>
                <w:sz w:val="24"/>
                <w:szCs w:val="24"/>
                <w:highlight w:val="none"/>
                <w:lang w:val="en-US" w:eastAsia="zh-CN"/>
              </w:rPr>
              <w:t>得</w:t>
            </w:r>
            <w:r>
              <w:rPr>
                <w:rFonts w:hint="eastAsia" w:ascii="宋体" w:hAnsi="宋体" w:cs="宋体"/>
                <w:color w:val="auto"/>
                <w:spacing w:val="11"/>
                <w:sz w:val="24"/>
                <w:szCs w:val="24"/>
                <w:highlight w:val="none"/>
                <w:lang w:val="en-US" w:eastAsia="zh-CN"/>
              </w:rPr>
              <w:t>6-8</w:t>
            </w:r>
            <w:r>
              <w:rPr>
                <w:rFonts w:hint="eastAsia" w:ascii="宋体" w:hAnsi="宋体" w:eastAsia="宋体" w:cs="宋体"/>
                <w:color w:val="auto"/>
                <w:spacing w:val="11"/>
                <w:sz w:val="24"/>
                <w:szCs w:val="24"/>
                <w:highlight w:val="none"/>
                <w:lang w:val="en-US" w:eastAsia="zh-CN"/>
              </w:rPr>
              <w:t>分</w:t>
            </w:r>
            <w:r>
              <w:rPr>
                <w:rFonts w:hint="eastAsia" w:ascii="宋体" w:hAnsi="宋体" w:cs="宋体"/>
                <w:color w:val="auto"/>
                <w:spacing w:val="11"/>
                <w:sz w:val="24"/>
                <w:szCs w:val="24"/>
                <w:highlight w:val="none"/>
                <w:lang w:val="en-US" w:eastAsia="zh-CN"/>
              </w:rPr>
              <w:t>；</w:t>
            </w:r>
          </w:p>
          <w:p w14:paraId="4D154B6C">
            <w:pPr>
              <w:jc w:val="left"/>
              <w:rPr>
                <w:rFonts w:hint="eastAsia" w:ascii="宋体" w:hAnsi="宋体" w:cs="宋体"/>
                <w:color w:val="auto"/>
                <w:spacing w:val="11"/>
                <w:sz w:val="24"/>
                <w:szCs w:val="24"/>
                <w:highlight w:val="none"/>
                <w:lang w:val="en-US" w:eastAsia="zh-CN"/>
              </w:rPr>
            </w:pPr>
            <w:r>
              <w:rPr>
                <w:rFonts w:hint="eastAsia" w:ascii="宋体" w:hAnsi="宋体" w:eastAsia="宋体" w:cs="宋体"/>
                <w:color w:val="auto"/>
                <w:spacing w:val="11"/>
                <w:sz w:val="24"/>
                <w:szCs w:val="24"/>
                <w:highlight w:val="none"/>
                <w:lang w:val="en-US" w:eastAsia="zh-CN"/>
              </w:rPr>
              <w:t>措施科学合理，符合实际工作需要</w:t>
            </w:r>
            <w:r>
              <w:rPr>
                <w:rFonts w:hint="eastAsia" w:ascii="宋体" w:hAnsi="宋体" w:cs="宋体"/>
                <w:color w:val="auto"/>
                <w:spacing w:val="11"/>
                <w:sz w:val="24"/>
                <w:szCs w:val="24"/>
                <w:highlight w:val="none"/>
                <w:lang w:val="en-US" w:eastAsia="zh-CN"/>
              </w:rPr>
              <w:t>，能为采购人提供较好的服务保障得4-5</w:t>
            </w:r>
            <w:r>
              <w:rPr>
                <w:rFonts w:hint="eastAsia" w:ascii="宋体" w:hAnsi="宋体" w:eastAsia="宋体" w:cs="宋体"/>
                <w:color w:val="auto"/>
                <w:spacing w:val="11"/>
                <w:sz w:val="24"/>
                <w:szCs w:val="24"/>
                <w:highlight w:val="none"/>
                <w:lang w:val="en-US" w:eastAsia="zh-CN"/>
              </w:rPr>
              <w:t>分</w:t>
            </w:r>
            <w:r>
              <w:rPr>
                <w:rFonts w:hint="eastAsia" w:ascii="宋体" w:hAnsi="宋体" w:cs="宋体"/>
                <w:color w:val="auto"/>
                <w:spacing w:val="11"/>
                <w:sz w:val="24"/>
                <w:szCs w:val="24"/>
                <w:highlight w:val="none"/>
                <w:lang w:val="en-US" w:eastAsia="zh-CN"/>
              </w:rPr>
              <w:t>；</w:t>
            </w:r>
          </w:p>
          <w:p w14:paraId="787DF619">
            <w:pPr>
              <w:jc w:val="left"/>
              <w:rPr>
                <w:rFonts w:hint="eastAsia" w:ascii="宋体" w:hAnsi="宋体" w:cs="宋体"/>
                <w:color w:val="auto"/>
                <w:spacing w:val="11"/>
                <w:sz w:val="24"/>
                <w:szCs w:val="24"/>
                <w:highlight w:val="none"/>
                <w:lang w:val="en-US" w:eastAsia="zh-CN"/>
              </w:rPr>
            </w:pPr>
            <w:r>
              <w:rPr>
                <w:rFonts w:hint="eastAsia" w:ascii="宋体" w:hAnsi="宋体" w:eastAsia="宋体" w:cs="宋体"/>
                <w:color w:val="auto"/>
                <w:spacing w:val="11"/>
                <w:sz w:val="24"/>
                <w:szCs w:val="24"/>
                <w:highlight w:val="none"/>
                <w:lang w:val="en-US" w:eastAsia="zh-CN"/>
              </w:rPr>
              <w:t>措施基本规范，符合实际工作需要</w:t>
            </w:r>
            <w:r>
              <w:rPr>
                <w:rFonts w:hint="eastAsia" w:ascii="宋体" w:hAnsi="宋体" w:cs="宋体"/>
                <w:color w:val="auto"/>
                <w:spacing w:val="11"/>
                <w:sz w:val="24"/>
                <w:szCs w:val="24"/>
                <w:highlight w:val="none"/>
                <w:lang w:val="en-US" w:eastAsia="zh-CN"/>
              </w:rPr>
              <w:t>，</w:t>
            </w:r>
            <w:r>
              <w:rPr>
                <w:rFonts w:hint="eastAsia" w:ascii="宋体" w:hAnsi="宋体" w:eastAsia="宋体" w:cs="宋体"/>
                <w:color w:val="auto"/>
                <w:spacing w:val="11"/>
                <w:kern w:val="2"/>
                <w:sz w:val="24"/>
                <w:szCs w:val="24"/>
                <w:highlight w:val="none"/>
                <w:lang w:val="en-US" w:eastAsia="zh-CN" w:bidi="ar-SA"/>
              </w:rPr>
              <w:t>能为</w:t>
            </w:r>
            <w:r>
              <w:rPr>
                <w:rFonts w:hint="eastAsia" w:ascii="宋体" w:hAnsi="宋体" w:cs="宋体"/>
                <w:color w:val="auto"/>
                <w:spacing w:val="11"/>
                <w:kern w:val="2"/>
                <w:sz w:val="24"/>
                <w:szCs w:val="24"/>
                <w:highlight w:val="none"/>
                <w:lang w:val="en-US" w:eastAsia="zh-CN" w:bidi="ar-SA"/>
              </w:rPr>
              <w:t>采购人</w:t>
            </w:r>
            <w:r>
              <w:rPr>
                <w:rFonts w:hint="eastAsia" w:ascii="宋体" w:hAnsi="宋体" w:eastAsia="宋体" w:cs="宋体"/>
                <w:color w:val="auto"/>
                <w:spacing w:val="11"/>
                <w:kern w:val="2"/>
                <w:sz w:val="24"/>
                <w:szCs w:val="24"/>
                <w:highlight w:val="none"/>
                <w:lang w:val="en-US" w:eastAsia="zh-CN" w:bidi="ar-SA"/>
              </w:rPr>
              <w:t>提供基本的</w:t>
            </w:r>
            <w:r>
              <w:rPr>
                <w:rFonts w:hint="eastAsia" w:ascii="宋体" w:hAnsi="宋体" w:cs="宋体"/>
                <w:color w:val="auto"/>
                <w:spacing w:val="11"/>
                <w:kern w:val="2"/>
                <w:sz w:val="24"/>
                <w:szCs w:val="24"/>
                <w:highlight w:val="none"/>
                <w:lang w:val="en-US" w:eastAsia="zh-CN" w:bidi="ar-SA"/>
              </w:rPr>
              <w:t>服务</w:t>
            </w:r>
            <w:r>
              <w:rPr>
                <w:rFonts w:hint="eastAsia" w:ascii="宋体" w:hAnsi="宋体" w:eastAsia="宋体" w:cs="宋体"/>
                <w:color w:val="auto"/>
                <w:spacing w:val="11"/>
                <w:kern w:val="2"/>
                <w:sz w:val="24"/>
                <w:szCs w:val="24"/>
                <w:highlight w:val="none"/>
                <w:lang w:val="en-US" w:eastAsia="zh-CN" w:bidi="ar-SA"/>
              </w:rPr>
              <w:t>保障</w:t>
            </w:r>
            <w:r>
              <w:rPr>
                <w:rFonts w:hint="eastAsia" w:ascii="宋体" w:hAnsi="宋体" w:eastAsia="宋体" w:cs="宋体"/>
                <w:color w:val="auto"/>
                <w:spacing w:val="11"/>
                <w:sz w:val="24"/>
                <w:szCs w:val="24"/>
                <w:highlight w:val="none"/>
                <w:lang w:val="en-US" w:eastAsia="zh-CN"/>
              </w:rPr>
              <w:t>得</w:t>
            </w:r>
            <w:r>
              <w:rPr>
                <w:rFonts w:hint="eastAsia" w:ascii="宋体" w:hAnsi="宋体" w:cs="宋体"/>
                <w:color w:val="auto"/>
                <w:spacing w:val="11"/>
                <w:sz w:val="24"/>
                <w:szCs w:val="24"/>
                <w:highlight w:val="none"/>
                <w:lang w:val="en-US" w:eastAsia="zh-CN"/>
              </w:rPr>
              <w:t>2-3</w:t>
            </w:r>
            <w:r>
              <w:rPr>
                <w:rFonts w:hint="eastAsia" w:ascii="宋体" w:hAnsi="宋体" w:eastAsia="宋体" w:cs="宋体"/>
                <w:color w:val="auto"/>
                <w:spacing w:val="11"/>
                <w:sz w:val="24"/>
                <w:szCs w:val="24"/>
                <w:highlight w:val="none"/>
                <w:lang w:val="en-US" w:eastAsia="zh-CN"/>
              </w:rPr>
              <w:t>分</w:t>
            </w:r>
            <w:r>
              <w:rPr>
                <w:rFonts w:hint="eastAsia" w:ascii="宋体" w:hAnsi="宋体" w:cs="宋体"/>
                <w:color w:val="auto"/>
                <w:spacing w:val="11"/>
                <w:sz w:val="24"/>
                <w:szCs w:val="24"/>
                <w:highlight w:val="none"/>
                <w:lang w:val="en-US" w:eastAsia="zh-CN"/>
              </w:rPr>
              <w:t>；</w:t>
            </w:r>
          </w:p>
          <w:p w14:paraId="7B200689">
            <w:pPr>
              <w:jc w:val="left"/>
              <w:rPr>
                <w:rFonts w:hint="eastAsia" w:ascii="宋体" w:hAnsi="宋体" w:eastAsia="宋体" w:cs="宋体"/>
                <w:color w:val="auto"/>
                <w:spacing w:val="11"/>
                <w:sz w:val="24"/>
                <w:szCs w:val="24"/>
                <w:highlight w:val="none"/>
              </w:rPr>
            </w:pPr>
            <w:r>
              <w:rPr>
                <w:rFonts w:hint="eastAsia" w:ascii="宋体" w:hAnsi="宋体" w:eastAsia="宋体" w:cs="宋体"/>
                <w:color w:val="auto"/>
                <w:spacing w:val="11"/>
                <w:sz w:val="24"/>
                <w:szCs w:val="24"/>
                <w:highlight w:val="none"/>
              </w:rPr>
              <w:t>措施不规范，仅能为</w:t>
            </w:r>
            <w:r>
              <w:rPr>
                <w:rFonts w:hint="eastAsia" w:ascii="宋体" w:hAnsi="宋体" w:cs="宋体"/>
                <w:color w:val="auto"/>
                <w:spacing w:val="11"/>
                <w:sz w:val="24"/>
                <w:szCs w:val="24"/>
                <w:highlight w:val="none"/>
                <w:lang w:val="en-US" w:eastAsia="zh-CN"/>
              </w:rPr>
              <w:t>采购人</w:t>
            </w:r>
            <w:r>
              <w:rPr>
                <w:rFonts w:hint="eastAsia" w:ascii="宋体" w:hAnsi="宋体" w:eastAsia="宋体" w:cs="宋体"/>
                <w:color w:val="auto"/>
                <w:spacing w:val="11"/>
                <w:sz w:val="24"/>
                <w:szCs w:val="24"/>
                <w:highlight w:val="none"/>
              </w:rPr>
              <w:t>提供基本的</w:t>
            </w:r>
            <w:r>
              <w:rPr>
                <w:rFonts w:hint="eastAsia" w:ascii="宋体" w:hAnsi="宋体" w:cs="宋体"/>
                <w:color w:val="auto"/>
                <w:spacing w:val="11"/>
                <w:sz w:val="24"/>
                <w:szCs w:val="24"/>
                <w:highlight w:val="none"/>
                <w:lang w:val="en-US" w:eastAsia="zh-CN"/>
              </w:rPr>
              <w:t>服务</w:t>
            </w:r>
            <w:r>
              <w:rPr>
                <w:rFonts w:hint="eastAsia" w:ascii="宋体" w:hAnsi="宋体" w:eastAsia="宋体" w:cs="宋体"/>
                <w:color w:val="auto"/>
                <w:spacing w:val="11"/>
                <w:sz w:val="24"/>
                <w:szCs w:val="24"/>
                <w:highlight w:val="none"/>
              </w:rPr>
              <w:t>保障得</w:t>
            </w:r>
            <w:r>
              <w:rPr>
                <w:rFonts w:hint="eastAsia" w:ascii="宋体" w:hAnsi="宋体" w:cs="宋体"/>
                <w:color w:val="auto"/>
                <w:spacing w:val="11"/>
                <w:sz w:val="24"/>
                <w:szCs w:val="24"/>
                <w:highlight w:val="none"/>
                <w:lang w:val="en-US" w:eastAsia="zh-CN"/>
              </w:rPr>
              <w:t>1</w:t>
            </w:r>
            <w:r>
              <w:rPr>
                <w:rFonts w:hint="eastAsia" w:ascii="宋体" w:hAnsi="宋体" w:eastAsia="宋体" w:cs="宋体"/>
                <w:color w:val="auto"/>
                <w:spacing w:val="11"/>
                <w:sz w:val="24"/>
                <w:szCs w:val="24"/>
                <w:highlight w:val="none"/>
              </w:rPr>
              <w:t>分；</w:t>
            </w:r>
          </w:p>
          <w:p w14:paraId="185CE699">
            <w:pPr>
              <w:jc w:val="left"/>
              <w:rPr>
                <w:rFonts w:hint="eastAsia" w:ascii="宋体" w:hAnsi="宋体" w:eastAsia="宋体" w:cs="宋体"/>
                <w:color w:val="auto"/>
                <w:spacing w:val="11"/>
                <w:sz w:val="24"/>
                <w:szCs w:val="24"/>
                <w:highlight w:val="none"/>
                <w:lang w:val="en-US" w:eastAsia="zh-CN"/>
              </w:rPr>
            </w:pPr>
            <w:r>
              <w:rPr>
                <w:rFonts w:hint="eastAsia" w:ascii="宋体" w:hAnsi="宋体" w:cs="宋体"/>
                <w:color w:val="auto"/>
                <w:spacing w:val="11"/>
                <w:sz w:val="24"/>
                <w:szCs w:val="24"/>
                <w:highlight w:val="none"/>
                <w:lang w:val="en-US" w:eastAsia="zh-CN"/>
              </w:rPr>
              <w:t>无不得分。</w:t>
            </w:r>
          </w:p>
        </w:tc>
        <w:tc>
          <w:tcPr>
            <w:tcW w:w="739" w:type="dxa"/>
            <w:tcBorders>
              <w:top w:val="single" w:color="auto" w:sz="4" w:space="0"/>
              <w:left w:val="single" w:color="auto" w:sz="4" w:space="0"/>
              <w:bottom w:val="single" w:color="auto" w:sz="4" w:space="0"/>
              <w:right w:val="single" w:color="auto" w:sz="4" w:space="0"/>
            </w:tcBorders>
            <w:vAlign w:val="center"/>
          </w:tcPr>
          <w:p w14:paraId="1A4DBEEC">
            <w:pPr>
              <w:jc w:val="center"/>
              <w:rPr>
                <w:rFonts w:hint="eastAsia" w:ascii="宋体" w:hAnsi="宋体" w:eastAsia="宋体" w:cs="宋体"/>
                <w:spacing w:val="11"/>
                <w:sz w:val="24"/>
                <w:szCs w:val="24"/>
                <w:highlight w:val="none"/>
                <w:lang w:val="en-US" w:eastAsia="zh-CN"/>
              </w:rPr>
            </w:pPr>
            <w:r>
              <w:rPr>
                <w:rFonts w:hint="eastAsia" w:ascii="宋体" w:hAnsi="宋体" w:cs="宋体"/>
                <w:spacing w:val="11"/>
                <w:sz w:val="24"/>
                <w:szCs w:val="24"/>
                <w:highlight w:val="none"/>
                <w:lang w:val="en-US" w:eastAsia="zh-CN"/>
              </w:rPr>
              <w:t>8</w:t>
            </w:r>
          </w:p>
        </w:tc>
        <w:tc>
          <w:tcPr>
            <w:tcW w:w="1276" w:type="dxa"/>
            <w:tcBorders>
              <w:top w:val="single" w:color="auto" w:sz="4" w:space="0"/>
              <w:left w:val="single" w:color="auto" w:sz="4" w:space="0"/>
              <w:bottom w:val="single" w:color="auto" w:sz="4" w:space="0"/>
              <w:right w:val="single" w:color="auto" w:sz="8" w:space="0"/>
            </w:tcBorders>
            <w:vAlign w:val="center"/>
          </w:tcPr>
          <w:p w14:paraId="683D1DDA">
            <w:pPr>
              <w:jc w:val="center"/>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lang w:eastAsia="zh-CN"/>
              </w:rPr>
              <w:t>主观分</w:t>
            </w:r>
          </w:p>
        </w:tc>
      </w:tr>
      <w:tr w14:paraId="410A5E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57" w:hRule="atLeast"/>
        </w:trPr>
        <w:tc>
          <w:tcPr>
            <w:tcW w:w="664" w:type="dxa"/>
            <w:tcBorders>
              <w:top w:val="single" w:color="auto" w:sz="4" w:space="0"/>
              <w:left w:val="single" w:color="auto" w:sz="8" w:space="0"/>
              <w:bottom w:val="single" w:color="auto" w:sz="4" w:space="0"/>
              <w:right w:val="single" w:color="auto" w:sz="4" w:space="0"/>
            </w:tcBorders>
            <w:vAlign w:val="center"/>
          </w:tcPr>
          <w:p w14:paraId="2514109C">
            <w:pPr>
              <w:jc w:val="center"/>
              <w:rPr>
                <w:rFonts w:hint="eastAsia" w:ascii="宋体" w:hAnsi="宋体" w:eastAsia="宋体" w:cs="宋体"/>
                <w:spacing w:val="11"/>
                <w:kern w:val="2"/>
                <w:sz w:val="24"/>
                <w:szCs w:val="24"/>
                <w:highlight w:val="none"/>
                <w:lang w:val="en-US" w:eastAsia="zh-CN" w:bidi="ar-SA"/>
              </w:rPr>
            </w:pPr>
            <w:r>
              <w:rPr>
                <w:rFonts w:hint="eastAsia" w:ascii="宋体" w:hAnsi="宋体" w:eastAsia="宋体" w:cs="宋体"/>
                <w:spacing w:val="11"/>
                <w:sz w:val="24"/>
                <w:szCs w:val="24"/>
                <w:highlight w:val="none"/>
                <w:lang w:val="en-US" w:eastAsia="zh-CN"/>
              </w:rPr>
              <w:t>4</w:t>
            </w:r>
          </w:p>
        </w:tc>
        <w:tc>
          <w:tcPr>
            <w:tcW w:w="1657" w:type="dxa"/>
            <w:tcBorders>
              <w:top w:val="single" w:color="auto" w:sz="4" w:space="0"/>
              <w:left w:val="single" w:color="auto" w:sz="4" w:space="0"/>
              <w:bottom w:val="single" w:color="auto" w:sz="4" w:space="0"/>
              <w:right w:val="single" w:color="auto" w:sz="4" w:space="0"/>
            </w:tcBorders>
            <w:vAlign w:val="center"/>
          </w:tcPr>
          <w:p w14:paraId="6807E993">
            <w:pPr>
              <w:jc w:val="center"/>
              <w:rPr>
                <w:rFonts w:hint="eastAsia" w:ascii="宋体" w:hAnsi="宋体" w:eastAsia="宋体" w:cs="宋体"/>
                <w:bCs/>
                <w:color w:val="auto"/>
                <w:spacing w:val="11"/>
                <w:kern w:val="2"/>
                <w:sz w:val="24"/>
                <w:szCs w:val="24"/>
                <w:highlight w:val="none"/>
                <w:lang w:val="en-US" w:eastAsia="zh-CN" w:bidi="ar-SA"/>
              </w:rPr>
            </w:pPr>
            <w:r>
              <w:rPr>
                <w:rFonts w:hint="eastAsia" w:ascii="宋体" w:hAnsi="宋体" w:eastAsia="宋体" w:cs="宋体"/>
                <w:color w:val="auto"/>
                <w:spacing w:val="11"/>
                <w:sz w:val="24"/>
                <w:szCs w:val="24"/>
                <w:highlight w:val="none"/>
                <w:lang w:val="en-US" w:eastAsia="zh-CN"/>
              </w:rPr>
              <w:t>安全保密措施</w:t>
            </w:r>
          </w:p>
        </w:tc>
        <w:tc>
          <w:tcPr>
            <w:tcW w:w="4595" w:type="dxa"/>
            <w:tcBorders>
              <w:top w:val="single" w:color="auto" w:sz="4" w:space="0"/>
              <w:left w:val="single" w:color="auto" w:sz="4" w:space="0"/>
              <w:bottom w:val="single" w:color="auto" w:sz="4" w:space="0"/>
              <w:right w:val="single" w:color="auto" w:sz="4" w:space="0"/>
            </w:tcBorders>
            <w:vAlign w:val="center"/>
          </w:tcPr>
          <w:p w14:paraId="1C8C6040">
            <w:pPr>
              <w:jc w:val="left"/>
              <w:rPr>
                <w:rFonts w:hint="eastAsia" w:ascii="宋体" w:hAnsi="宋体" w:cs="宋体"/>
                <w:color w:val="auto"/>
                <w:spacing w:val="11"/>
                <w:sz w:val="24"/>
                <w:szCs w:val="24"/>
                <w:highlight w:val="none"/>
                <w:lang w:val="en-US" w:eastAsia="zh-CN"/>
              </w:rPr>
            </w:pPr>
            <w:r>
              <w:rPr>
                <w:rFonts w:hint="eastAsia" w:ascii="宋体" w:hAnsi="宋体" w:cs="宋体"/>
                <w:color w:val="auto"/>
                <w:spacing w:val="11"/>
                <w:kern w:val="2"/>
                <w:sz w:val="24"/>
                <w:szCs w:val="24"/>
                <w:highlight w:val="none"/>
                <w:lang w:val="en-US" w:eastAsia="zh-CN" w:bidi="ar-SA"/>
              </w:rPr>
              <w:t>安全保密</w:t>
            </w:r>
            <w:r>
              <w:rPr>
                <w:rFonts w:hint="eastAsia" w:ascii="宋体" w:hAnsi="宋体" w:eastAsia="宋体" w:cs="宋体"/>
                <w:color w:val="auto"/>
                <w:spacing w:val="11"/>
                <w:kern w:val="2"/>
                <w:sz w:val="24"/>
                <w:szCs w:val="24"/>
                <w:highlight w:val="none"/>
                <w:lang w:val="en-US" w:eastAsia="zh-CN" w:bidi="ar-SA"/>
              </w:rPr>
              <w:t>措施内容详细、全面、合理可行，针对性强，能够满足采购人需求得</w:t>
            </w:r>
            <w:r>
              <w:rPr>
                <w:rFonts w:hint="eastAsia" w:ascii="宋体" w:hAnsi="宋体" w:cs="宋体"/>
                <w:color w:val="auto"/>
                <w:spacing w:val="11"/>
                <w:sz w:val="24"/>
                <w:szCs w:val="24"/>
                <w:highlight w:val="none"/>
                <w:lang w:val="en-US" w:eastAsia="zh-CN"/>
              </w:rPr>
              <w:t>6</w:t>
            </w:r>
            <w:r>
              <w:rPr>
                <w:rFonts w:hint="eastAsia" w:ascii="宋体" w:hAnsi="宋体" w:eastAsia="宋体" w:cs="宋体"/>
                <w:color w:val="auto"/>
                <w:spacing w:val="11"/>
                <w:sz w:val="24"/>
                <w:szCs w:val="24"/>
                <w:highlight w:val="none"/>
                <w:lang w:val="en-US" w:eastAsia="zh-CN"/>
              </w:rPr>
              <w:t>-8分</w:t>
            </w:r>
            <w:r>
              <w:rPr>
                <w:rFonts w:hint="eastAsia" w:ascii="宋体" w:hAnsi="宋体" w:cs="宋体"/>
                <w:color w:val="auto"/>
                <w:spacing w:val="11"/>
                <w:sz w:val="24"/>
                <w:szCs w:val="24"/>
                <w:highlight w:val="none"/>
                <w:lang w:val="en-US" w:eastAsia="zh-CN"/>
              </w:rPr>
              <w:t>；</w:t>
            </w:r>
          </w:p>
          <w:p w14:paraId="4DA1DCFE">
            <w:pPr>
              <w:jc w:val="left"/>
              <w:rPr>
                <w:rFonts w:hint="eastAsia" w:ascii="宋体" w:hAnsi="宋体" w:cs="宋体"/>
                <w:color w:val="auto"/>
                <w:spacing w:val="11"/>
                <w:sz w:val="24"/>
                <w:szCs w:val="24"/>
                <w:highlight w:val="none"/>
                <w:lang w:val="en-US" w:eastAsia="zh-CN"/>
              </w:rPr>
            </w:pPr>
            <w:r>
              <w:rPr>
                <w:rFonts w:hint="eastAsia" w:ascii="宋体" w:hAnsi="宋体" w:cs="宋体"/>
                <w:color w:val="auto"/>
                <w:spacing w:val="11"/>
                <w:kern w:val="2"/>
                <w:sz w:val="24"/>
                <w:szCs w:val="24"/>
                <w:highlight w:val="none"/>
                <w:lang w:val="en-US" w:eastAsia="zh-CN" w:bidi="ar-SA"/>
              </w:rPr>
              <w:t>安全保密</w:t>
            </w:r>
            <w:r>
              <w:rPr>
                <w:rFonts w:hint="eastAsia" w:ascii="宋体" w:hAnsi="宋体" w:eastAsia="宋体" w:cs="宋体"/>
                <w:color w:val="auto"/>
                <w:spacing w:val="11"/>
                <w:sz w:val="24"/>
                <w:szCs w:val="24"/>
                <w:highlight w:val="none"/>
                <w:lang w:val="en-US" w:eastAsia="zh-CN"/>
              </w:rPr>
              <w:t>措施内容一般、合理可行，能够满足采购人需求得得</w:t>
            </w:r>
            <w:r>
              <w:rPr>
                <w:rFonts w:hint="eastAsia" w:ascii="宋体" w:hAnsi="宋体" w:cs="宋体"/>
                <w:color w:val="auto"/>
                <w:spacing w:val="11"/>
                <w:sz w:val="24"/>
                <w:szCs w:val="24"/>
                <w:highlight w:val="none"/>
                <w:lang w:val="en-US" w:eastAsia="zh-CN"/>
              </w:rPr>
              <w:t>3</w:t>
            </w:r>
            <w:r>
              <w:rPr>
                <w:rFonts w:hint="eastAsia" w:ascii="宋体" w:hAnsi="宋体" w:eastAsia="宋体" w:cs="宋体"/>
                <w:color w:val="auto"/>
                <w:spacing w:val="11"/>
                <w:sz w:val="24"/>
                <w:szCs w:val="24"/>
                <w:highlight w:val="none"/>
                <w:lang w:val="en-US" w:eastAsia="zh-CN"/>
              </w:rPr>
              <w:t>-</w:t>
            </w:r>
            <w:r>
              <w:rPr>
                <w:rFonts w:hint="eastAsia" w:ascii="宋体" w:hAnsi="宋体" w:cs="宋体"/>
                <w:color w:val="auto"/>
                <w:spacing w:val="11"/>
                <w:sz w:val="24"/>
                <w:szCs w:val="24"/>
                <w:highlight w:val="none"/>
                <w:lang w:val="en-US" w:eastAsia="zh-CN"/>
              </w:rPr>
              <w:t>5</w:t>
            </w:r>
            <w:r>
              <w:rPr>
                <w:rFonts w:hint="eastAsia" w:ascii="宋体" w:hAnsi="宋体" w:eastAsia="宋体" w:cs="宋体"/>
                <w:color w:val="auto"/>
                <w:spacing w:val="11"/>
                <w:sz w:val="24"/>
                <w:szCs w:val="24"/>
                <w:highlight w:val="none"/>
                <w:lang w:val="en-US" w:eastAsia="zh-CN"/>
              </w:rPr>
              <w:t>分</w:t>
            </w:r>
            <w:r>
              <w:rPr>
                <w:rFonts w:hint="eastAsia" w:ascii="宋体" w:hAnsi="宋体" w:cs="宋体"/>
                <w:color w:val="auto"/>
                <w:spacing w:val="11"/>
                <w:sz w:val="24"/>
                <w:szCs w:val="24"/>
                <w:highlight w:val="none"/>
                <w:lang w:val="en-US" w:eastAsia="zh-CN"/>
              </w:rPr>
              <w:t>；</w:t>
            </w:r>
          </w:p>
          <w:p w14:paraId="23B0EFDB">
            <w:pPr>
              <w:jc w:val="left"/>
              <w:rPr>
                <w:rFonts w:hint="eastAsia" w:ascii="宋体" w:hAnsi="宋体" w:cs="宋体"/>
                <w:color w:val="auto"/>
                <w:spacing w:val="11"/>
                <w:sz w:val="24"/>
                <w:szCs w:val="24"/>
                <w:highlight w:val="none"/>
                <w:lang w:val="en-US" w:eastAsia="zh-CN"/>
              </w:rPr>
            </w:pPr>
            <w:r>
              <w:rPr>
                <w:rFonts w:hint="eastAsia" w:ascii="宋体" w:hAnsi="宋体" w:cs="宋体"/>
                <w:color w:val="auto"/>
                <w:spacing w:val="11"/>
                <w:kern w:val="2"/>
                <w:sz w:val="24"/>
                <w:szCs w:val="24"/>
                <w:highlight w:val="none"/>
                <w:lang w:val="en-US" w:eastAsia="zh-CN" w:bidi="ar-SA"/>
              </w:rPr>
              <w:t>安全保密</w:t>
            </w:r>
            <w:r>
              <w:rPr>
                <w:rFonts w:hint="eastAsia" w:ascii="宋体" w:hAnsi="宋体" w:eastAsia="宋体" w:cs="宋体"/>
                <w:color w:val="auto"/>
                <w:spacing w:val="11"/>
                <w:sz w:val="24"/>
                <w:szCs w:val="24"/>
                <w:highlight w:val="none"/>
                <w:lang w:val="en-US" w:eastAsia="zh-CN"/>
              </w:rPr>
              <w:t>措施内容不全面，基本满足采购人需求得</w:t>
            </w:r>
            <w:r>
              <w:rPr>
                <w:rFonts w:hint="eastAsia" w:ascii="宋体" w:hAnsi="宋体" w:cs="宋体"/>
                <w:color w:val="auto"/>
                <w:spacing w:val="11"/>
                <w:sz w:val="24"/>
                <w:szCs w:val="24"/>
                <w:highlight w:val="none"/>
                <w:lang w:val="en-US" w:eastAsia="zh-CN"/>
              </w:rPr>
              <w:t>1-2</w:t>
            </w:r>
            <w:r>
              <w:rPr>
                <w:rFonts w:hint="eastAsia" w:ascii="宋体" w:hAnsi="宋体" w:eastAsia="宋体" w:cs="宋体"/>
                <w:color w:val="auto"/>
                <w:spacing w:val="11"/>
                <w:sz w:val="24"/>
                <w:szCs w:val="24"/>
                <w:highlight w:val="none"/>
                <w:lang w:val="en-US" w:eastAsia="zh-CN"/>
              </w:rPr>
              <w:t>分</w:t>
            </w:r>
            <w:r>
              <w:rPr>
                <w:rFonts w:hint="eastAsia" w:ascii="宋体" w:hAnsi="宋体" w:cs="宋体"/>
                <w:color w:val="auto"/>
                <w:spacing w:val="11"/>
                <w:sz w:val="24"/>
                <w:szCs w:val="24"/>
                <w:highlight w:val="none"/>
                <w:lang w:val="en-US" w:eastAsia="zh-CN"/>
              </w:rPr>
              <w:t>。</w:t>
            </w:r>
          </w:p>
          <w:p w14:paraId="5479DB2E">
            <w:pPr>
              <w:jc w:val="left"/>
              <w:rPr>
                <w:rFonts w:hint="default" w:ascii="宋体" w:hAnsi="宋体" w:cs="宋体"/>
                <w:color w:val="auto"/>
                <w:spacing w:val="11"/>
                <w:sz w:val="24"/>
                <w:szCs w:val="24"/>
                <w:highlight w:val="none"/>
                <w:lang w:val="en-US" w:eastAsia="zh-CN"/>
              </w:rPr>
            </w:pPr>
            <w:r>
              <w:rPr>
                <w:rFonts w:hint="eastAsia" w:ascii="宋体" w:hAnsi="宋体" w:cs="宋体"/>
                <w:color w:val="auto"/>
                <w:spacing w:val="11"/>
                <w:sz w:val="24"/>
                <w:szCs w:val="24"/>
                <w:highlight w:val="none"/>
                <w:lang w:val="en-US" w:eastAsia="zh-CN"/>
              </w:rPr>
              <w:t>无不得分。</w:t>
            </w:r>
          </w:p>
        </w:tc>
        <w:tc>
          <w:tcPr>
            <w:tcW w:w="739" w:type="dxa"/>
            <w:tcBorders>
              <w:top w:val="single" w:color="auto" w:sz="4" w:space="0"/>
              <w:left w:val="single" w:color="auto" w:sz="4" w:space="0"/>
              <w:bottom w:val="single" w:color="auto" w:sz="4" w:space="0"/>
              <w:right w:val="single" w:color="auto" w:sz="4" w:space="0"/>
            </w:tcBorders>
            <w:vAlign w:val="center"/>
          </w:tcPr>
          <w:p w14:paraId="304337BD">
            <w:pPr>
              <w:jc w:val="center"/>
              <w:rPr>
                <w:rFonts w:hint="eastAsia" w:ascii="宋体" w:hAnsi="宋体" w:eastAsia="宋体" w:cs="宋体"/>
                <w:spacing w:val="11"/>
                <w:kern w:val="2"/>
                <w:sz w:val="24"/>
                <w:szCs w:val="24"/>
                <w:highlight w:val="none"/>
                <w:lang w:val="en-US" w:eastAsia="zh-CN" w:bidi="ar-SA"/>
              </w:rPr>
            </w:pPr>
            <w:r>
              <w:rPr>
                <w:rFonts w:hint="eastAsia" w:ascii="宋体" w:hAnsi="宋体" w:eastAsia="宋体" w:cs="宋体"/>
                <w:spacing w:val="11"/>
                <w:kern w:val="2"/>
                <w:sz w:val="24"/>
                <w:szCs w:val="24"/>
                <w:highlight w:val="none"/>
                <w:lang w:val="en-US" w:eastAsia="zh-CN" w:bidi="ar-SA"/>
              </w:rPr>
              <w:t>8</w:t>
            </w:r>
          </w:p>
        </w:tc>
        <w:tc>
          <w:tcPr>
            <w:tcW w:w="1276" w:type="dxa"/>
            <w:tcBorders>
              <w:top w:val="single" w:color="auto" w:sz="4" w:space="0"/>
              <w:left w:val="single" w:color="auto" w:sz="4" w:space="0"/>
              <w:bottom w:val="single" w:color="auto" w:sz="4" w:space="0"/>
              <w:right w:val="single" w:color="auto" w:sz="8" w:space="0"/>
            </w:tcBorders>
            <w:vAlign w:val="center"/>
          </w:tcPr>
          <w:p w14:paraId="5A4E1783">
            <w:pPr>
              <w:jc w:val="center"/>
              <w:rPr>
                <w:rFonts w:hint="eastAsia" w:ascii="宋体" w:hAnsi="宋体" w:eastAsia="宋体" w:cs="宋体"/>
                <w:spacing w:val="11"/>
                <w:kern w:val="2"/>
                <w:sz w:val="24"/>
                <w:szCs w:val="24"/>
                <w:highlight w:val="none"/>
                <w:lang w:val="en-US" w:eastAsia="zh-CN" w:bidi="ar-SA"/>
              </w:rPr>
            </w:pPr>
            <w:r>
              <w:rPr>
                <w:rFonts w:hint="eastAsia" w:ascii="宋体" w:hAnsi="宋体" w:eastAsia="宋体" w:cs="宋体"/>
                <w:spacing w:val="11"/>
                <w:sz w:val="24"/>
                <w:szCs w:val="24"/>
                <w:highlight w:val="none"/>
                <w:lang w:eastAsia="zh-CN"/>
              </w:rPr>
              <w:t>主观分</w:t>
            </w:r>
          </w:p>
        </w:tc>
      </w:tr>
      <w:tr w14:paraId="55FCF1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4" w:space="0"/>
              <w:left w:val="single" w:color="auto" w:sz="8" w:space="0"/>
              <w:bottom w:val="single" w:color="auto" w:sz="4" w:space="0"/>
              <w:right w:val="single" w:color="auto" w:sz="4" w:space="0"/>
            </w:tcBorders>
            <w:vAlign w:val="center"/>
          </w:tcPr>
          <w:p w14:paraId="040656A4">
            <w:pPr>
              <w:jc w:val="center"/>
              <w:rPr>
                <w:rFonts w:hint="eastAsia" w:ascii="宋体" w:hAnsi="宋体" w:eastAsia="宋体" w:cs="宋体"/>
                <w:spacing w:val="11"/>
                <w:kern w:val="2"/>
                <w:sz w:val="24"/>
                <w:szCs w:val="24"/>
                <w:highlight w:val="none"/>
                <w:lang w:val="en-US" w:eastAsia="zh-CN" w:bidi="ar-SA"/>
              </w:rPr>
            </w:pPr>
            <w:r>
              <w:rPr>
                <w:rFonts w:hint="eastAsia" w:ascii="宋体" w:hAnsi="宋体" w:eastAsia="宋体" w:cs="宋体"/>
                <w:spacing w:val="11"/>
                <w:sz w:val="24"/>
                <w:szCs w:val="24"/>
                <w:highlight w:val="none"/>
                <w:lang w:val="en-US" w:eastAsia="zh-CN"/>
              </w:rPr>
              <w:t>5</w:t>
            </w:r>
          </w:p>
        </w:tc>
        <w:tc>
          <w:tcPr>
            <w:tcW w:w="1657" w:type="dxa"/>
            <w:tcBorders>
              <w:top w:val="single" w:color="auto" w:sz="4" w:space="0"/>
              <w:left w:val="single" w:color="auto" w:sz="4" w:space="0"/>
              <w:bottom w:val="single" w:color="auto" w:sz="4" w:space="0"/>
              <w:right w:val="single" w:color="auto" w:sz="4" w:space="0"/>
            </w:tcBorders>
            <w:vAlign w:val="center"/>
          </w:tcPr>
          <w:p w14:paraId="7E7A0400">
            <w:pPr>
              <w:jc w:val="center"/>
              <w:rPr>
                <w:rFonts w:hint="eastAsia" w:ascii="宋体" w:hAnsi="宋体" w:eastAsia="宋体" w:cs="宋体"/>
                <w:spacing w:val="11"/>
                <w:kern w:val="2"/>
                <w:sz w:val="24"/>
                <w:szCs w:val="24"/>
                <w:highlight w:val="none"/>
                <w:lang w:val="en-US" w:eastAsia="zh-CN" w:bidi="ar-SA"/>
              </w:rPr>
            </w:pPr>
            <w:r>
              <w:rPr>
                <w:rFonts w:hint="eastAsia" w:ascii="宋体" w:hAnsi="宋体" w:eastAsia="宋体" w:cs="宋体"/>
                <w:color w:val="auto"/>
                <w:spacing w:val="11"/>
                <w:sz w:val="24"/>
                <w:szCs w:val="24"/>
                <w:highlight w:val="none"/>
              </w:rPr>
              <w:t>对各种纠纷的处理方案</w:t>
            </w:r>
          </w:p>
        </w:tc>
        <w:tc>
          <w:tcPr>
            <w:tcW w:w="4595" w:type="dxa"/>
            <w:tcBorders>
              <w:top w:val="single" w:color="auto" w:sz="4" w:space="0"/>
              <w:left w:val="single" w:color="auto" w:sz="4" w:space="0"/>
              <w:bottom w:val="single" w:color="auto" w:sz="4" w:space="0"/>
              <w:right w:val="single" w:color="auto" w:sz="4" w:space="0"/>
            </w:tcBorders>
            <w:vAlign w:val="center"/>
          </w:tcPr>
          <w:p w14:paraId="33AFCC09">
            <w:pPr>
              <w:jc w:val="left"/>
              <w:rPr>
                <w:rFonts w:hint="eastAsia" w:ascii="宋体" w:hAnsi="宋体" w:eastAsia="宋体" w:cs="宋体"/>
                <w:bCs/>
                <w:color w:val="auto"/>
                <w:spacing w:val="11"/>
                <w:sz w:val="24"/>
                <w:szCs w:val="24"/>
                <w:highlight w:val="none"/>
                <w:lang w:val="zh-CN"/>
              </w:rPr>
            </w:pPr>
            <w:r>
              <w:rPr>
                <w:rFonts w:hint="eastAsia" w:ascii="宋体" w:hAnsi="宋体" w:eastAsia="宋体" w:cs="宋体"/>
                <w:bCs/>
                <w:color w:val="auto"/>
                <w:spacing w:val="11"/>
                <w:sz w:val="24"/>
                <w:szCs w:val="24"/>
                <w:highlight w:val="none"/>
                <w:lang w:val="zh-CN"/>
              </w:rPr>
              <w:t>对各种纠纷的处理方案科学合理，</w:t>
            </w:r>
            <w:r>
              <w:rPr>
                <w:rFonts w:hint="eastAsia" w:ascii="宋体" w:hAnsi="宋体" w:cs="宋体"/>
                <w:bCs/>
                <w:color w:val="auto"/>
                <w:spacing w:val="11"/>
                <w:sz w:val="24"/>
                <w:szCs w:val="24"/>
                <w:highlight w:val="none"/>
                <w:lang w:val="en-US" w:eastAsia="zh-CN"/>
              </w:rPr>
              <w:t>切实可行、完善、具体、</w:t>
            </w:r>
            <w:r>
              <w:rPr>
                <w:rFonts w:hint="eastAsia" w:ascii="宋体" w:hAnsi="宋体" w:eastAsia="宋体" w:cs="宋体"/>
                <w:bCs/>
                <w:color w:val="auto"/>
                <w:spacing w:val="11"/>
                <w:sz w:val="24"/>
                <w:szCs w:val="24"/>
                <w:highlight w:val="none"/>
                <w:lang w:val="zh-CN"/>
              </w:rPr>
              <w:t>准确有效的得</w:t>
            </w:r>
            <w:r>
              <w:rPr>
                <w:rFonts w:hint="eastAsia" w:ascii="宋体" w:hAnsi="宋体" w:cs="宋体"/>
                <w:bCs/>
                <w:color w:val="auto"/>
                <w:spacing w:val="11"/>
                <w:sz w:val="24"/>
                <w:szCs w:val="24"/>
                <w:highlight w:val="none"/>
                <w:lang w:val="en-US" w:eastAsia="zh-CN"/>
              </w:rPr>
              <w:t>6-7</w:t>
            </w:r>
            <w:r>
              <w:rPr>
                <w:rFonts w:hint="eastAsia" w:ascii="宋体" w:hAnsi="宋体" w:eastAsia="宋体" w:cs="宋体"/>
                <w:bCs/>
                <w:color w:val="auto"/>
                <w:spacing w:val="11"/>
                <w:sz w:val="24"/>
                <w:szCs w:val="24"/>
                <w:highlight w:val="none"/>
                <w:lang w:val="zh-CN"/>
              </w:rPr>
              <w:t>分；</w:t>
            </w:r>
          </w:p>
          <w:p w14:paraId="129662AC">
            <w:pPr>
              <w:jc w:val="left"/>
              <w:rPr>
                <w:rFonts w:hint="eastAsia" w:ascii="宋体" w:hAnsi="宋体" w:eastAsia="宋体" w:cs="宋体"/>
                <w:bCs/>
                <w:color w:val="auto"/>
                <w:spacing w:val="11"/>
                <w:sz w:val="24"/>
                <w:szCs w:val="24"/>
                <w:highlight w:val="none"/>
                <w:lang w:val="zh-CN"/>
              </w:rPr>
            </w:pPr>
            <w:r>
              <w:rPr>
                <w:rFonts w:hint="eastAsia" w:ascii="宋体" w:hAnsi="宋体" w:eastAsia="宋体" w:cs="宋体"/>
                <w:bCs/>
                <w:color w:val="auto"/>
                <w:spacing w:val="11"/>
                <w:sz w:val="24"/>
                <w:szCs w:val="24"/>
                <w:highlight w:val="none"/>
                <w:lang w:val="zh-CN"/>
              </w:rPr>
              <w:t>对各种纠纷的处理方案</w:t>
            </w:r>
            <w:r>
              <w:rPr>
                <w:rFonts w:hint="eastAsia" w:ascii="宋体" w:hAnsi="宋体" w:cs="宋体"/>
                <w:bCs/>
                <w:color w:val="auto"/>
                <w:spacing w:val="11"/>
                <w:sz w:val="24"/>
                <w:szCs w:val="24"/>
                <w:highlight w:val="none"/>
                <w:lang w:val="en-US" w:eastAsia="zh-CN"/>
              </w:rPr>
              <w:t>相对</w:t>
            </w:r>
            <w:r>
              <w:rPr>
                <w:rFonts w:hint="eastAsia" w:ascii="宋体" w:hAnsi="宋体" w:eastAsia="宋体" w:cs="宋体"/>
                <w:bCs/>
                <w:color w:val="auto"/>
                <w:spacing w:val="11"/>
                <w:sz w:val="24"/>
                <w:szCs w:val="24"/>
                <w:highlight w:val="none"/>
                <w:lang w:val="zh-CN"/>
              </w:rPr>
              <w:t>科学合理</w:t>
            </w:r>
            <w:r>
              <w:rPr>
                <w:rFonts w:hint="eastAsia" w:ascii="宋体" w:hAnsi="宋体" w:cs="宋体"/>
                <w:bCs/>
                <w:color w:val="auto"/>
                <w:spacing w:val="11"/>
                <w:sz w:val="24"/>
                <w:szCs w:val="24"/>
                <w:highlight w:val="none"/>
                <w:lang w:val="zh-CN"/>
              </w:rPr>
              <w:t>、</w:t>
            </w:r>
            <w:r>
              <w:rPr>
                <w:rFonts w:hint="eastAsia" w:ascii="宋体" w:hAnsi="宋体" w:cs="宋体"/>
                <w:bCs/>
                <w:color w:val="auto"/>
                <w:spacing w:val="11"/>
                <w:sz w:val="24"/>
                <w:szCs w:val="24"/>
                <w:highlight w:val="none"/>
                <w:lang w:val="en-US" w:eastAsia="zh-CN"/>
              </w:rPr>
              <w:t>切实可行的</w:t>
            </w:r>
            <w:r>
              <w:rPr>
                <w:rFonts w:hint="eastAsia" w:ascii="宋体" w:hAnsi="宋体" w:eastAsia="宋体" w:cs="宋体"/>
                <w:bCs/>
                <w:color w:val="auto"/>
                <w:spacing w:val="11"/>
                <w:sz w:val="24"/>
                <w:szCs w:val="24"/>
                <w:highlight w:val="none"/>
                <w:lang w:val="zh-CN"/>
              </w:rPr>
              <w:t>得</w:t>
            </w:r>
            <w:r>
              <w:rPr>
                <w:rFonts w:hint="eastAsia" w:ascii="宋体" w:hAnsi="宋体" w:cs="宋体"/>
                <w:bCs/>
                <w:color w:val="auto"/>
                <w:spacing w:val="11"/>
                <w:sz w:val="24"/>
                <w:szCs w:val="24"/>
                <w:highlight w:val="none"/>
                <w:lang w:val="en-US" w:eastAsia="zh-CN"/>
              </w:rPr>
              <w:t>4-5</w:t>
            </w:r>
            <w:r>
              <w:rPr>
                <w:rFonts w:hint="eastAsia" w:ascii="宋体" w:hAnsi="宋体" w:eastAsia="宋体" w:cs="宋体"/>
                <w:bCs/>
                <w:color w:val="auto"/>
                <w:spacing w:val="11"/>
                <w:sz w:val="24"/>
                <w:szCs w:val="24"/>
                <w:highlight w:val="none"/>
                <w:lang w:val="zh-CN"/>
              </w:rPr>
              <w:t>分；</w:t>
            </w:r>
          </w:p>
          <w:p w14:paraId="5E640B49">
            <w:pPr>
              <w:jc w:val="left"/>
              <w:rPr>
                <w:rFonts w:hint="eastAsia" w:ascii="宋体" w:hAnsi="宋体" w:eastAsia="宋体" w:cs="宋体"/>
                <w:bCs/>
                <w:color w:val="auto"/>
                <w:spacing w:val="11"/>
                <w:sz w:val="24"/>
                <w:szCs w:val="24"/>
                <w:highlight w:val="none"/>
                <w:lang w:val="zh-CN"/>
              </w:rPr>
            </w:pPr>
            <w:r>
              <w:rPr>
                <w:rFonts w:hint="eastAsia" w:ascii="宋体" w:hAnsi="宋体" w:eastAsia="宋体" w:cs="宋体"/>
                <w:bCs/>
                <w:color w:val="auto"/>
                <w:spacing w:val="11"/>
                <w:sz w:val="24"/>
                <w:szCs w:val="24"/>
                <w:highlight w:val="none"/>
                <w:lang w:val="zh-CN"/>
              </w:rPr>
              <w:t>对各种纠纷的处理方案基本合理的得</w:t>
            </w:r>
            <w:r>
              <w:rPr>
                <w:rFonts w:hint="eastAsia" w:ascii="宋体" w:hAnsi="宋体" w:cs="宋体"/>
                <w:bCs/>
                <w:color w:val="auto"/>
                <w:spacing w:val="11"/>
                <w:sz w:val="24"/>
                <w:szCs w:val="24"/>
                <w:highlight w:val="none"/>
                <w:lang w:val="en-US" w:eastAsia="zh-CN"/>
              </w:rPr>
              <w:t>2-3</w:t>
            </w:r>
            <w:r>
              <w:rPr>
                <w:rFonts w:hint="eastAsia" w:ascii="宋体" w:hAnsi="宋体" w:eastAsia="宋体" w:cs="宋体"/>
                <w:bCs/>
                <w:color w:val="auto"/>
                <w:spacing w:val="11"/>
                <w:sz w:val="24"/>
                <w:szCs w:val="24"/>
                <w:highlight w:val="none"/>
                <w:lang w:val="zh-CN"/>
              </w:rPr>
              <w:t>分；</w:t>
            </w:r>
          </w:p>
          <w:p w14:paraId="53325F72">
            <w:pPr>
              <w:jc w:val="left"/>
              <w:rPr>
                <w:rFonts w:hint="eastAsia" w:ascii="宋体" w:hAnsi="宋体" w:eastAsia="宋体" w:cs="宋体"/>
                <w:bCs/>
                <w:color w:val="auto"/>
                <w:spacing w:val="11"/>
                <w:sz w:val="24"/>
                <w:szCs w:val="24"/>
                <w:highlight w:val="none"/>
                <w:lang w:val="zh-CN"/>
              </w:rPr>
            </w:pPr>
            <w:r>
              <w:rPr>
                <w:rFonts w:hint="eastAsia" w:ascii="宋体" w:hAnsi="宋体" w:eastAsia="宋体" w:cs="宋体"/>
                <w:bCs/>
                <w:color w:val="auto"/>
                <w:spacing w:val="11"/>
                <w:sz w:val="24"/>
                <w:szCs w:val="24"/>
                <w:highlight w:val="none"/>
                <w:lang w:val="zh-CN"/>
              </w:rPr>
              <w:t>对各种纠纷的处理方案较差的得</w:t>
            </w:r>
            <w:r>
              <w:rPr>
                <w:rFonts w:hint="eastAsia" w:ascii="宋体" w:hAnsi="宋体" w:cs="宋体"/>
                <w:bCs/>
                <w:color w:val="auto"/>
                <w:spacing w:val="11"/>
                <w:sz w:val="24"/>
                <w:szCs w:val="24"/>
                <w:highlight w:val="none"/>
                <w:lang w:val="en-US" w:eastAsia="zh-CN"/>
              </w:rPr>
              <w:t>1</w:t>
            </w:r>
            <w:r>
              <w:rPr>
                <w:rFonts w:hint="eastAsia" w:ascii="宋体" w:hAnsi="宋体" w:eastAsia="宋体" w:cs="宋体"/>
                <w:bCs/>
                <w:color w:val="auto"/>
                <w:spacing w:val="11"/>
                <w:sz w:val="24"/>
                <w:szCs w:val="24"/>
                <w:highlight w:val="none"/>
                <w:lang w:val="zh-CN"/>
              </w:rPr>
              <w:t>分；</w:t>
            </w:r>
          </w:p>
          <w:p w14:paraId="58712F7F">
            <w:pPr>
              <w:jc w:val="left"/>
              <w:rPr>
                <w:rFonts w:hint="eastAsia" w:ascii="宋体" w:hAnsi="宋体" w:eastAsia="宋体" w:cs="宋体"/>
                <w:spacing w:val="11"/>
                <w:kern w:val="2"/>
                <w:sz w:val="24"/>
                <w:szCs w:val="24"/>
                <w:highlight w:val="none"/>
                <w:lang w:val="en-US" w:eastAsia="zh-CN" w:bidi="ar-SA"/>
              </w:rPr>
            </w:pPr>
            <w:r>
              <w:rPr>
                <w:rFonts w:hint="eastAsia" w:ascii="宋体" w:hAnsi="宋体" w:eastAsia="宋体" w:cs="宋体"/>
                <w:bCs/>
                <w:color w:val="auto"/>
                <w:spacing w:val="11"/>
                <w:sz w:val="24"/>
                <w:szCs w:val="24"/>
                <w:highlight w:val="none"/>
                <w:lang w:val="zh-CN"/>
              </w:rPr>
              <w:t>无不得分。</w:t>
            </w:r>
          </w:p>
        </w:tc>
        <w:tc>
          <w:tcPr>
            <w:tcW w:w="739" w:type="dxa"/>
            <w:tcBorders>
              <w:top w:val="single" w:color="auto" w:sz="4" w:space="0"/>
              <w:left w:val="single" w:color="auto" w:sz="4" w:space="0"/>
              <w:bottom w:val="single" w:color="auto" w:sz="4" w:space="0"/>
              <w:right w:val="single" w:color="auto" w:sz="4" w:space="0"/>
            </w:tcBorders>
            <w:vAlign w:val="center"/>
          </w:tcPr>
          <w:p w14:paraId="19D4A2BC">
            <w:pPr>
              <w:jc w:val="center"/>
              <w:rPr>
                <w:rFonts w:hint="eastAsia" w:ascii="宋体" w:hAnsi="宋体" w:eastAsia="宋体" w:cs="宋体"/>
                <w:spacing w:val="11"/>
                <w:kern w:val="2"/>
                <w:sz w:val="24"/>
                <w:szCs w:val="24"/>
                <w:highlight w:val="none"/>
                <w:lang w:val="en-US" w:eastAsia="zh-CN" w:bidi="ar-SA"/>
              </w:rPr>
            </w:pPr>
            <w:r>
              <w:rPr>
                <w:rFonts w:hint="eastAsia" w:ascii="宋体" w:hAnsi="宋体" w:eastAsia="宋体" w:cs="宋体"/>
                <w:spacing w:val="11"/>
                <w:sz w:val="24"/>
                <w:szCs w:val="24"/>
                <w:highlight w:val="none"/>
                <w:lang w:val="en-US" w:eastAsia="zh-CN"/>
              </w:rPr>
              <w:t>7</w:t>
            </w:r>
          </w:p>
        </w:tc>
        <w:tc>
          <w:tcPr>
            <w:tcW w:w="1276" w:type="dxa"/>
            <w:tcBorders>
              <w:top w:val="single" w:color="auto" w:sz="4" w:space="0"/>
              <w:left w:val="single" w:color="auto" w:sz="4" w:space="0"/>
              <w:bottom w:val="single" w:color="auto" w:sz="4" w:space="0"/>
              <w:right w:val="single" w:color="auto" w:sz="8" w:space="0"/>
            </w:tcBorders>
            <w:vAlign w:val="center"/>
          </w:tcPr>
          <w:p w14:paraId="5DCC5523">
            <w:pPr>
              <w:jc w:val="center"/>
              <w:rPr>
                <w:rFonts w:hint="eastAsia" w:ascii="宋体" w:hAnsi="宋体" w:eastAsia="宋体" w:cs="宋体"/>
                <w:spacing w:val="11"/>
                <w:kern w:val="2"/>
                <w:sz w:val="24"/>
                <w:szCs w:val="24"/>
                <w:highlight w:val="none"/>
                <w:lang w:val="en-US" w:eastAsia="zh-CN" w:bidi="ar-SA"/>
              </w:rPr>
            </w:pPr>
            <w:r>
              <w:rPr>
                <w:rFonts w:hint="eastAsia" w:ascii="宋体" w:hAnsi="宋体" w:eastAsia="宋体" w:cs="宋体"/>
                <w:spacing w:val="11"/>
                <w:sz w:val="24"/>
                <w:szCs w:val="24"/>
                <w:highlight w:val="none"/>
                <w:lang w:eastAsia="zh-CN"/>
              </w:rPr>
              <w:t>主观分</w:t>
            </w:r>
          </w:p>
        </w:tc>
      </w:tr>
      <w:tr w14:paraId="183B9B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4" w:space="0"/>
              <w:left w:val="single" w:color="auto" w:sz="8" w:space="0"/>
              <w:bottom w:val="single" w:color="auto" w:sz="4" w:space="0"/>
              <w:right w:val="single" w:color="auto" w:sz="4" w:space="0"/>
            </w:tcBorders>
            <w:vAlign w:val="center"/>
          </w:tcPr>
          <w:p w14:paraId="5B26034E">
            <w:pPr>
              <w:jc w:val="center"/>
              <w:rPr>
                <w:rFonts w:hint="eastAsia" w:ascii="宋体" w:hAnsi="宋体" w:eastAsia="宋体" w:cs="宋体"/>
                <w:spacing w:val="11"/>
                <w:sz w:val="24"/>
                <w:szCs w:val="24"/>
                <w:highlight w:val="none"/>
                <w:lang w:eastAsia="zh-CN"/>
              </w:rPr>
            </w:pPr>
            <w:r>
              <w:rPr>
                <w:rFonts w:hint="eastAsia" w:ascii="宋体" w:hAnsi="宋体" w:eastAsia="宋体" w:cs="宋体"/>
                <w:spacing w:val="11"/>
                <w:sz w:val="24"/>
                <w:szCs w:val="24"/>
                <w:highlight w:val="none"/>
                <w:lang w:val="en-US" w:eastAsia="zh-CN"/>
              </w:rPr>
              <w:t>6</w:t>
            </w:r>
          </w:p>
        </w:tc>
        <w:tc>
          <w:tcPr>
            <w:tcW w:w="1657" w:type="dxa"/>
            <w:tcBorders>
              <w:top w:val="single" w:color="auto" w:sz="4" w:space="0"/>
              <w:left w:val="single" w:color="auto" w:sz="4" w:space="0"/>
              <w:bottom w:val="single" w:color="auto" w:sz="4" w:space="0"/>
              <w:right w:val="single" w:color="auto" w:sz="4" w:space="0"/>
            </w:tcBorders>
            <w:vAlign w:val="center"/>
          </w:tcPr>
          <w:p w14:paraId="16B4CE5E">
            <w:pPr>
              <w:jc w:val="center"/>
              <w:rPr>
                <w:rFonts w:hint="eastAsia" w:ascii="宋体" w:hAnsi="宋体" w:eastAsia="宋体" w:cs="宋体"/>
                <w:spacing w:val="11"/>
                <w:sz w:val="24"/>
                <w:szCs w:val="24"/>
                <w:highlight w:val="none"/>
              </w:rPr>
            </w:pPr>
            <w:r>
              <w:rPr>
                <w:rFonts w:hint="eastAsia" w:ascii="宋体" w:hAnsi="宋体" w:eastAsia="宋体" w:cs="宋体"/>
                <w:color w:val="auto"/>
                <w:spacing w:val="11"/>
                <w:sz w:val="24"/>
                <w:szCs w:val="24"/>
                <w:highlight w:val="none"/>
              </w:rPr>
              <w:t>档案管理制度</w:t>
            </w:r>
          </w:p>
        </w:tc>
        <w:tc>
          <w:tcPr>
            <w:tcW w:w="4595" w:type="dxa"/>
            <w:tcBorders>
              <w:top w:val="single" w:color="auto" w:sz="4" w:space="0"/>
              <w:left w:val="single" w:color="auto" w:sz="4" w:space="0"/>
              <w:bottom w:val="single" w:color="auto" w:sz="4" w:space="0"/>
              <w:right w:val="single" w:color="auto" w:sz="4" w:space="0"/>
            </w:tcBorders>
            <w:vAlign w:val="center"/>
          </w:tcPr>
          <w:p w14:paraId="5BAA9A94">
            <w:pPr>
              <w:jc w:val="left"/>
              <w:rPr>
                <w:rFonts w:hint="eastAsia" w:ascii="宋体" w:hAnsi="宋体" w:cs="宋体"/>
                <w:bCs/>
                <w:color w:val="auto"/>
                <w:spacing w:val="11"/>
                <w:sz w:val="24"/>
                <w:szCs w:val="24"/>
                <w:highlight w:val="none"/>
                <w:lang w:val="zh-CN"/>
              </w:rPr>
            </w:pPr>
            <w:r>
              <w:rPr>
                <w:rFonts w:hint="eastAsia" w:ascii="宋体" w:hAnsi="宋体" w:eastAsia="宋体" w:cs="宋体"/>
                <w:bCs/>
                <w:color w:val="auto"/>
                <w:spacing w:val="11"/>
                <w:sz w:val="24"/>
                <w:szCs w:val="24"/>
                <w:highlight w:val="none"/>
                <w:lang w:val="zh-CN"/>
              </w:rPr>
              <w:t>对</w:t>
            </w:r>
            <w:r>
              <w:rPr>
                <w:rFonts w:hint="eastAsia" w:ascii="宋体" w:hAnsi="宋体" w:cs="宋体"/>
                <w:bCs/>
                <w:color w:val="auto"/>
                <w:spacing w:val="11"/>
                <w:sz w:val="24"/>
                <w:szCs w:val="24"/>
                <w:highlight w:val="none"/>
                <w:lang w:val="en-US" w:eastAsia="zh-CN"/>
              </w:rPr>
              <w:t>采购人</w:t>
            </w:r>
            <w:r>
              <w:rPr>
                <w:rFonts w:hint="eastAsia" w:ascii="宋体" w:hAnsi="宋体" w:eastAsia="宋体" w:cs="宋体"/>
                <w:bCs/>
                <w:color w:val="auto"/>
                <w:spacing w:val="11"/>
                <w:sz w:val="24"/>
                <w:szCs w:val="24"/>
                <w:highlight w:val="none"/>
                <w:lang w:val="zh-CN"/>
              </w:rPr>
              <w:t>提出的档案管理制度，方案内容完善、详尽、科学、切合实际得</w:t>
            </w:r>
            <w:r>
              <w:rPr>
                <w:rFonts w:hint="eastAsia" w:ascii="宋体" w:hAnsi="宋体" w:cs="宋体"/>
                <w:bCs/>
                <w:color w:val="auto"/>
                <w:spacing w:val="11"/>
                <w:sz w:val="24"/>
                <w:szCs w:val="24"/>
                <w:highlight w:val="none"/>
                <w:lang w:val="en-US" w:eastAsia="zh-CN"/>
              </w:rPr>
              <w:t>6-7</w:t>
            </w:r>
            <w:r>
              <w:rPr>
                <w:rFonts w:hint="eastAsia" w:ascii="宋体" w:hAnsi="宋体" w:eastAsia="宋体" w:cs="宋体"/>
                <w:bCs/>
                <w:color w:val="auto"/>
                <w:spacing w:val="11"/>
                <w:sz w:val="24"/>
                <w:szCs w:val="24"/>
                <w:highlight w:val="none"/>
                <w:lang w:val="zh-CN"/>
              </w:rPr>
              <w:t>分</w:t>
            </w:r>
            <w:r>
              <w:rPr>
                <w:rFonts w:hint="eastAsia" w:ascii="宋体" w:hAnsi="宋体" w:cs="宋体"/>
                <w:bCs/>
                <w:color w:val="auto"/>
                <w:spacing w:val="11"/>
                <w:sz w:val="24"/>
                <w:szCs w:val="24"/>
                <w:highlight w:val="none"/>
                <w:lang w:val="zh-CN"/>
              </w:rPr>
              <w:t>；</w:t>
            </w:r>
          </w:p>
          <w:p w14:paraId="2B283599">
            <w:pPr>
              <w:jc w:val="left"/>
              <w:rPr>
                <w:rFonts w:hint="eastAsia" w:ascii="宋体" w:hAnsi="宋体" w:cs="宋体"/>
                <w:bCs/>
                <w:color w:val="auto"/>
                <w:spacing w:val="11"/>
                <w:sz w:val="24"/>
                <w:szCs w:val="24"/>
                <w:highlight w:val="none"/>
                <w:lang w:val="zh-CN"/>
              </w:rPr>
            </w:pPr>
            <w:r>
              <w:rPr>
                <w:rFonts w:hint="eastAsia" w:ascii="宋体" w:hAnsi="宋体" w:eastAsia="宋体" w:cs="宋体"/>
                <w:bCs/>
                <w:color w:val="auto"/>
                <w:spacing w:val="11"/>
                <w:sz w:val="24"/>
                <w:szCs w:val="24"/>
                <w:highlight w:val="none"/>
                <w:lang w:val="zh-CN"/>
              </w:rPr>
              <w:t>方案内容齐全、具体、可行得</w:t>
            </w:r>
            <w:r>
              <w:rPr>
                <w:rFonts w:hint="eastAsia" w:ascii="宋体" w:hAnsi="宋体" w:cs="宋体"/>
                <w:bCs/>
                <w:color w:val="auto"/>
                <w:spacing w:val="11"/>
                <w:sz w:val="24"/>
                <w:szCs w:val="24"/>
                <w:highlight w:val="none"/>
                <w:lang w:val="en-US" w:eastAsia="zh-CN"/>
              </w:rPr>
              <w:t>3-5</w:t>
            </w:r>
            <w:r>
              <w:rPr>
                <w:rFonts w:hint="eastAsia" w:ascii="宋体" w:hAnsi="宋体" w:eastAsia="宋体" w:cs="宋体"/>
                <w:bCs/>
                <w:color w:val="auto"/>
                <w:spacing w:val="11"/>
                <w:sz w:val="24"/>
                <w:szCs w:val="24"/>
                <w:highlight w:val="none"/>
                <w:lang w:val="zh-CN"/>
              </w:rPr>
              <w:t>分</w:t>
            </w:r>
            <w:r>
              <w:rPr>
                <w:rFonts w:hint="eastAsia" w:ascii="宋体" w:hAnsi="宋体" w:cs="宋体"/>
                <w:bCs/>
                <w:color w:val="auto"/>
                <w:spacing w:val="11"/>
                <w:sz w:val="24"/>
                <w:szCs w:val="24"/>
                <w:highlight w:val="none"/>
                <w:lang w:val="zh-CN"/>
              </w:rPr>
              <w:t>；</w:t>
            </w:r>
          </w:p>
          <w:p w14:paraId="7783E177">
            <w:pPr>
              <w:jc w:val="left"/>
              <w:rPr>
                <w:rFonts w:hint="eastAsia" w:ascii="宋体" w:hAnsi="宋体" w:cs="宋体"/>
                <w:bCs/>
                <w:color w:val="auto"/>
                <w:spacing w:val="11"/>
                <w:sz w:val="24"/>
                <w:szCs w:val="24"/>
                <w:highlight w:val="none"/>
                <w:lang w:val="zh-CN"/>
              </w:rPr>
            </w:pPr>
            <w:r>
              <w:rPr>
                <w:rFonts w:hint="eastAsia" w:ascii="宋体" w:hAnsi="宋体" w:eastAsia="宋体" w:cs="宋体"/>
                <w:bCs/>
                <w:color w:val="auto"/>
                <w:spacing w:val="11"/>
                <w:sz w:val="24"/>
                <w:szCs w:val="24"/>
                <w:highlight w:val="none"/>
                <w:lang w:val="zh-CN"/>
              </w:rPr>
              <w:t>方案内容有欠缺、笼统得</w:t>
            </w:r>
            <w:r>
              <w:rPr>
                <w:rFonts w:hint="eastAsia" w:ascii="宋体" w:hAnsi="宋体" w:cs="宋体"/>
                <w:bCs/>
                <w:color w:val="auto"/>
                <w:spacing w:val="11"/>
                <w:sz w:val="24"/>
                <w:szCs w:val="24"/>
                <w:highlight w:val="none"/>
                <w:lang w:val="en-US" w:eastAsia="zh-CN"/>
              </w:rPr>
              <w:t>1-2</w:t>
            </w:r>
            <w:r>
              <w:rPr>
                <w:rFonts w:hint="eastAsia" w:ascii="宋体" w:hAnsi="宋体" w:eastAsia="宋体" w:cs="宋体"/>
                <w:bCs/>
                <w:color w:val="auto"/>
                <w:spacing w:val="11"/>
                <w:sz w:val="24"/>
                <w:szCs w:val="24"/>
                <w:highlight w:val="none"/>
                <w:lang w:val="zh-CN"/>
              </w:rPr>
              <w:t>分</w:t>
            </w:r>
            <w:r>
              <w:rPr>
                <w:rFonts w:hint="eastAsia" w:ascii="宋体" w:hAnsi="宋体" w:cs="宋体"/>
                <w:bCs/>
                <w:color w:val="auto"/>
                <w:spacing w:val="11"/>
                <w:sz w:val="24"/>
                <w:szCs w:val="24"/>
                <w:highlight w:val="none"/>
                <w:lang w:val="zh-CN"/>
              </w:rPr>
              <w:t>；</w:t>
            </w:r>
          </w:p>
          <w:p w14:paraId="3E8B6376">
            <w:pPr>
              <w:jc w:val="left"/>
              <w:rPr>
                <w:rFonts w:hint="eastAsia" w:ascii="宋体" w:hAnsi="宋体" w:eastAsia="宋体" w:cs="宋体"/>
                <w:spacing w:val="11"/>
                <w:sz w:val="24"/>
                <w:szCs w:val="24"/>
                <w:highlight w:val="none"/>
              </w:rPr>
            </w:pPr>
            <w:r>
              <w:rPr>
                <w:rFonts w:hint="eastAsia" w:ascii="宋体" w:hAnsi="宋体" w:cs="宋体"/>
                <w:bCs/>
                <w:color w:val="auto"/>
                <w:spacing w:val="11"/>
                <w:sz w:val="24"/>
                <w:szCs w:val="24"/>
                <w:highlight w:val="none"/>
                <w:lang w:val="en-US" w:eastAsia="zh-CN"/>
              </w:rPr>
              <w:t>无不得</w:t>
            </w:r>
            <w:r>
              <w:rPr>
                <w:rFonts w:hint="eastAsia" w:ascii="宋体" w:hAnsi="宋体" w:eastAsia="宋体" w:cs="宋体"/>
                <w:bCs/>
                <w:color w:val="auto"/>
                <w:spacing w:val="11"/>
                <w:sz w:val="24"/>
                <w:szCs w:val="24"/>
                <w:highlight w:val="none"/>
                <w:lang w:val="zh-CN"/>
              </w:rPr>
              <w:t>分。</w:t>
            </w:r>
          </w:p>
        </w:tc>
        <w:tc>
          <w:tcPr>
            <w:tcW w:w="739" w:type="dxa"/>
            <w:tcBorders>
              <w:top w:val="single" w:color="auto" w:sz="4" w:space="0"/>
              <w:left w:val="single" w:color="auto" w:sz="4" w:space="0"/>
              <w:bottom w:val="single" w:color="auto" w:sz="4" w:space="0"/>
              <w:right w:val="single" w:color="auto" w:sz="4" w:space="0"/>
            </w:tcBorders>
            <w:vAlign w:val="center"/>
          </w:tcPr>
          <w:p w14:paraId="7B453107">
            <w:pPr>
              <w:jc w:val="center"/>
              <w:rPr>
                <w:rFonts w:hint="eastAsia" w:ascii="宋体" w:hAnsi="宋体" w:eastAsia="宋体" w:cs="宋体"/>
                <w:spacing w:val="11"/>
                <w:sz w:val="24"/>
                <w:szCs w:val="24"/>
                <w:highlight w:val="none"/>
                <w:lang w:val="en-US" w:eastAsia="zh-CN"/>
              </w:rPr>
            </w:pPr>
            <w:r>
              <w:rPr>
                <w:rFonts w:hint="eastAsia" w:ascii="宋体" w:hAnsi="宋体" w:cs="宋体"/>
                <w:spacing w:val="11"/>
                <w:sz w:val="24"/>
                <w:szCs w:val="24"/>
                <w:highlight w:val="none"/>
                <w:lang w:val="en-US" w:eastAsia="zh-CN"/>
              </w:rPr>
              <w:t>7</w:t>
            </w:r>
          </w:p>
        </w:tc>
        <w:tc>
          <w:tcPr>
            <w:tcW w:w="1276" w:type="dxa"/>
            <w:tcBorders>
              <w:top w:val="single" w:color="auto" w:sz="4" w:space="0"/>
              <w:left w:val="single" w:color="auto" w:sz="4" w:space="0"/>
              <w:bottom w:val="single" w:color="auto" w:sz="4" w:space="0"/>
              <w:right w:val="single" w:color="auto" w:sz="8" w:space="0"/>
            </w:tcBorders>
            <w:vAlign w:val="center"/>
          </w:tcPr>
          <w:p w14:paraId="1B41D07D">
            <w:pPr>
              <w:jc w:val="center"/>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lang w:eastAsia="zh-CN"/>
              </w:rPr>
              <w:t>主观分</w:t>
            </w:r>
          </w:p>
        </w:tc>
      </w:tr>
      <w:tr w14:paraId="2F5584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4" w:space="0"/>
              <w:right w:val="single" w:color="auto" w:sz="8" w:space="0"/>
            </w:tcBorders>
            <w:vAlign w:val="center"/>
          </w:tcPr>
          <w:p w14:paraId="0C41C5C7">
            <w:pPr>
              <w:autoSpaceDE w:val="0"/>
              <w:autoSpaceDN w:val="0"/>
              <w:adjustRightInd w:val="0"/>
              <w:rPr>
                <w:rFonts w:hint="eastAsia" w:ascii="宋体" w:hAnsi="宋体" w:eastAsia="宋体" w:cs="宋体"/>
                <w:spacing w:val="11"/>
                <w:sz w:val="24"/>
                <w:szCs w:val="24"/>
                <w:highlight w:val="none"/>
              </w:rPr>
            </w:pPr>
            <w:r>
              <w:rPr>
                <w:rFonts w:hint="eastAsia" w:ascii="宋体" w:hAnsi="宋体" w:eastAsia="宋体" w:cs="宋体"/>
                <w:b/>
                <w:bCs/>
                <w:spacing w:val="11"/>
                <w:sz w:val="24"/>
                <w:szCs w:val="24"/>
                <w:highlight w:val="none"/>
                <w:lang w:val="zh-CN"/>
              </w:rPr>
              <w:t>（三）商务评分（</w:t>
            </w:r>
            <w:r>
              <w:rPr>
                <w:rFonts w:hint="eastAsia" w:ascii="宋体" w:hAnsi="宋体" w:cs="宋体"/>
                <w:b/>
                <w:bCs/>
                <w:spacing w:val="11"/>
                <w:sz w:val="24"/>
                <w:szCs w:val="24"/>
                <w:highlight w:val="none"/>
                <w:lang w:val="en-US" w:eastAsia="zh-CN"/>
              </w:rPr>
              <w:t>40分</w:t>
            </w:r>
            <w:r>
              <w:rPr>
                <w:rFonts w:hint="eastAsia" w:ascii="宋体" w:hAnsi="宋体" w:eastAsia="宋体" w:cs="宋体"/>
                <w:b/>
                <w:bCs/>
                <w:spacing w:val="11"/>
                <w:sz w:val="24"/>
                <w:szCs w:val="24"/>
                <w:highlight w:val="none"/>
                <w:lang w:val="zh-CN"/>
              </w:rPr>
              <w:t>）</w:t>
            </w:r>
          </w:p>
        </w:tc>
      </w:tr>
      <w:tr w14:paraId="5CF4B8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4" w:space="0"/>
              <w:left w:val="single" w:color="auto" w:sz="8" w:space="0"/>
              <w:bottom w:val="single" w:color="auto" w:sz="4" w:space="0"/>
              <w:right w:val="single" w:color="auto" w:sz="4" w:space="0"/>
            </w:tcBorders>
            <w:vAlign w:val="center"/>
          </w:tcPr>
          <w:p w14:paraId="61D79316">
            <w:pPr>
              <w:jc w:val="center"/>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1</w:t>
            </w:r>
          </w:p>
        </w:tc>
        <w:tc>
          <w:tcPr>
            <w:tcW w:w="1657" w:type="dxa"/>
            <w:tcBorders>
              <w:top w:val="single" w:color="auto" w:sz="4" w:space="0"/>
              <w:left w:val="single" w:color="auto" w:sz="4" w:space="0"/>
              <w:bottom w:val="single" w:color="auto" w:sz="4" w:space="0"/>
              <w:right w:val="single" w:color="auto" w:sz="4" w:space="0"/>
            </w:tcBorders>
            <w:vAlign w:val="center"/>
          </w:tcPr>
          <w:p w14:paraId="47E2163A">
            <w:pPr>
              <w:jc w:val="center"/>
              <w:rPr>
                <w:rFonts w:hint="eastAsia" w:ascii="宋体" w:hAnsi="宋体" w:eastAsia="宋体" w:cs="宋体"/>
                <w:spacing w:val="11"/>
                <w:sz w:val="24"/>
                <w:szCs w:val="24"/>
                <w:highlight w:val="none"/>
              </w:rPr>
            </w:pPr>
            <w:r>
              <w:rPr>
                <w:rFonts w:hint="eastAsia" w:ascii="宋体" w:hAnsi="宋体" w:eastAsia="宋体" w:cs="宋体"/>
                <w:color w:val="auto"/>
                <w:spacing w:val="11"/>
                <w:sz w:val="24"/>
                <w:szCs w:val="24"/>
                <w:highlight w:val="none"/>
                <w:lang w:eastAsia="zh-CN"/>
              </w:rPr>
              <w:t>企业业绩</w:t>
            </w:r>
          </w:p>
        </w:tc>
        <w:tc>
          <w:tcPr>
            <w:tcW w:w="4595" w:type="dxa"/>
            <w:tcBorders>
              <w:top w:val="single" w:color="auto" w:sz="4" w:space="0"/>
              <w:left w:val="single" w:color="auto" w:sz="4" w:space="0"/>
              <w:bottom w:val="single" w:color="auto" w:sz="4" w:space="0"/>
              <w:right w:val="single" w:color="auto" w:sz="4" w:space="0"/>
            </w:tcBorders>
            <w:vAlign w:val="center"/>
          </w:tcPr>
          <w:p w14:paraId="623F9366">
            <w:pPr>
              <w:jc w:val="left"/>
              <w:rPr>
                <w:rFonts w:hint="eastAsia" w:ascii="宋体" w:hAnsi="宋体" w:eastAsia="宋体" w:cs="宋体"/>
                <w:spacing w:val="11"/>
                <w:sz w:val="24"/>
                <w:szCs w:val="24"/>
                <w:highlight w:val="none"/>
              </w:rPr>
            </w:pPr>
            <w:r>
              <w:rPr>
                <w:rFonts w:hint="eastAsia" w:ascii="宋体" w:hAnsi="宋体" w:eastAsia="宋体" w:cs="宋体"/>
                <w:color w:val="auto"/>
                <w:spacing w:val="11"/>
                <w:sz w:val="24"/>
                <w:szCs w:val="24"/>
                <w:highlight w:val="none"/>
                <w:lang w:eastAsia="zh-CN"/>
              </w:rPr>
              <w:t>近三年（</w:t>
            </w:r>
            <w:r>
              <w:rPr>
                <w:rFonts w:hint="eastAsia" w:ascii="宋体" w:hAnsi="宋体" w:eastAsia="宋体" w:cs="宋体"/>
                <w:color w:val="auto"/>
                <w:spacing w:val="11"/>
                <w:sz w:val="24"/>
                <w:szCs w:val="24"/>
                <w:highlight w:val="none"/>
                <w:lang w:val="en-US" w:eastAsia="zh-CN"/>
              </w:rPr>
              <w:t>20</w:t>
            </w:r>
            <w:r>
              <w:rPr>
                <w:rFonts w:hint="eastAsia" w:ascii="宋体" w:hAnsi="宋体" w:cs="宋体"/>
                <w:color w:val="auto"/>
                <w:spacing w:val="11"/>
                <w:sz w:val="24"/>
                <w:szCs w:val="24"/>
                <w:highlight w:val="none"/>
                <w:lang w:val="en-US" w:eastAsia="zh-CN"/>
              </w:rPr>
              <w:t>22</w:t>
            </w:r>
            <w:r>
              <w:rPr>
                <w:rFonts w:hint="eastAsia" w:ascii="宋体" w:hAnsi="宋体" w:eastAsia="宋体" w:cs="宋体"/>
                <w:color w:val="auto"/>
                <w:spacing w:val="11"/>
                <w:sz w:val="24"/>
                <w:szCs w:val="24"/>
                <w:highlight w:val="none"/>
                <w:lang w:val="en-US" w:eastAsia="zh-CN"/>
              </w:rPr>
              <w:t>年至今</w:t>
            </w:r>
            <w:r>
              <w:rPr>
                <w:rFonts w:hint="eastAsia" w:ascii="宋体" w:hAnsi="宋体" w:eastAsia="宋体" w:cs="宋体"/>
                <w:color w:val="auto"/>
                <w:spacing w:val="11"/>
                <w:sz w:val="24"/>
                <w:szCs w:val="24"/>
                <w:highlight w:val="none"/>
                <w:lang w:eastAsia="zh-CN"/>
              </w:rPr>
              <w:t>）具有类似项目经验，</w:t>
            </w:r>
            <w:r>
              <w:rPr>
                <w:rFonts w:hint="eastAsia" w:ascii="宋体" w:hAnsi="宋体" w:cs="宋体"/>
                <w:color w:val="auto"/>
                <w:spacing w:val="11"/>
                <w:sz w:val="24"/>
                <w:szCs w:val="24"/>
                <w:highlight w:val="none"/>
                <w:lang w:eastAsia="zh-CN"/>
              </w:rPr>
              <w:t>每</w:t>
            </w:r>
            <w:r>
              <w:rPr>
                <w:rFonts w:hint="eastAsia" w:ascii="宋体" w:hAnsi="宋体" w:eastAsia="宋体" w:cs="宋体"/>
                <w:color w:val="auto"/>
                <w:spacing w:val="11"/>
                <w:sz w:val="24"/>
                <w:szCs w:val="24"/>
                <w:highlight w:val="none"/>
                <w:lang w:eastAsia="zh-CN"/>
              </w:rPr>
              <w:t>提供一项</w:t>
            </w:r>
            <w:r>
              <w:rPr>
                <w:rFonts w:hint="eastAsia" w:ascii="宋体" w:hAnsi="宋体" w:eastAsia="宋体" w:cs="宋体"/>
                <w:color w:val="000000"/>
                <w:spacing w:val="11"/>
                <w:sz w:val="24"/>
                <w:szCs w:val="24"/>
                <w:highlight w:val="none"/>
              </w:rPr>
              <w:t>得</w:t>
            </w:r>
            <w:r>
              <w:rPr>
                <w:rFonts w:hint="eastAsia" w:ascii="宋体" w:hAnsi="宋体" w:cs="宋体"/>
                <w:color w:val="000000"/>
                <w:spacing w:val="11"/>
                <w:sz w:val="24"/>
                <w:szCs w:val="24"/>
                <w:highlight w:val="none"/>
                <w:lang w:val="en-US" w:eastAsia="zh-CN"/>
              </w:rPr>
              <w:t>1</w:t>
            </w:r>
            <w:r>
              <w:rPr>
                <w:rFonts w:hint="eastAsia" w:ascii="宋体" w:hAnsi="宋体" w:eastAsia="宋体" w:cs="宋体"/>
                <w:color w:val="auto"/>
                <w:spacing w:val="11"/>
                <w:sz w:val="24"/>
                <w:szCs w:val="24"/>
                <w:highlight w:val="none"/>
              </w:rPr>
              <w:t>分，满分</w:t>
            </w:r>
            <w:r>
              <w:rPr>
                <w:rFonts w:hint="eastAsia" w:ascii="宋体" w:hAnsi="宋体" w:cs="宋体"/>
                <w:color w:val="000000"/>
                <w:spacing w:val="11"/>
                <w:sz w:val="24"/>
                <w:szCs w:val="24"/>
                <w:highlight w:val="none"/>
                <w:lang w:val="en-US" w:eastAsia="zh-CN"/>
              </w:rPr>
              <w:t>5</w:t>
            </w:r>
            <w:r>
              <w:rPr>
                <w:rFonts w:hint="eastAsia" w:ascii="宋体" w:hAnsi="宋体" w:eastAsia="宋体" w:cs="宋体"/>
                <w:color w:val="auto"/>
                <w:spacing w:val="11"/>
                <w:sz w:val="24"/>
                <w:szCs w:val="24"/>
                <w:highlight w:val="none"/>
              </w:rPr>
              <w:t>分。</w:t>
            </w:r>
            <w:r>
              <w:rPr>
                <w:rFonts w:hint="eastAsia" w:ascii="宋体" w:hAnsi="宋体" w:eastAsia="宋体" w:cs="宋体"/>
                <w:color w:val="auto"/>
                <w:spacing w:val="11"/>
                <w:sz w:val="24"/>
                <w:szCs w:val="24"/>
                <w:highlight w:val="none"/>
                <w:lang w:eastAsia="zh-CN"/>
              </w:rPr>
              <w:t>标书内附</w:t>
            </w:r>
            <w:r>
              <w:rPr>
                <w:rFonts w:hint="eastAsia" w:ascii="宋体" w:hAnsi="宋体" w:eastAsia="宋体" w:cs="宋体"/>
                <w:color w:val="auto"/>
                <w:spacing w:val="11"/>
                <w:sz w:val="24"/>
                <w:szCs w:val="24"/>
                <w:highlight w:val="none"/>
              </w:rPr>
              <w:t>中标通知书</w:t>
            </w:r>
            <w:r>
              <w:rPr>
                <w:rFonts w:hint="eastAsia" w:ascii="宋体" w:hAnsi="宋体" w:eastAsia="宋体" w:cs="宋体"/>
                <w:color w:val="auto"/>
                <w:spacing w:val="11"/>
                <w:sz w:val="24"/>
                <w:szCs w:val="24"/>
                <w:highlight w:val="none"/>
                <w:lang w:eastAsia="zh-CN"/>
              </w:rPr>
              <w:t>、</w:t>
            </w:r>
            <w:r>
              <w:rPr>
                <w:rFonts w:hint="eastAsia" w:ascii="宋体" w:hAnsi="宋体" w:eastAsia="宋体" w:cs="宋体"/>
                <w:color w:val="auto"/>
                <w:spacing w:val="11"/>
                <w:sz w:val="24"/>
                <w:szCs w:val="24"/>
                <w:highlight w:val="none"/>
              </w:rPr>
              <w:t>合同</w:t>
            </w:r>
            <w:r>
              <w:rPr>
                <w:rFonts w:hint="eastAsia" w:ascii="宋体" w:hAnsi="宋体" w:eastAsia="宋体" w:cs="宋体"/>
                <w:color w:val="auto"/>
                <w:spacing w:val="11"/>
                <w:sz w:val="24"/>
                <w:szCs w:val="24"/>
                <w:highlight w:val="none"/>
                <w:lang w:eastAsia="zh-CN"/>
              </w:rPr>
              <w:t>或协议书的</w:t>
            </w:r>
            <w:r>
              <w:rPr>
                <w:rFonts w:hint="eastAsia" w:ascii="宋体" w:hAnsi="宋体" w:eastAsia="宋体" w:cs="宋体"/>
                <w:color w:val="auto"/>
                <w:spacing w:val="11"/>
                <w:sz w:val="24"/>
                <w:szCs w:val="24"/>
                <w:highlight w:val="none"/>
              </w:rPr>
              <w:t>关键页扫描件或复印件</w:t>
            </w:r>
            <w:r>
              <w:rPr>
                <w:rFonts w:hint="eastAsia" w:ascii="宋体" w:hAnsi="宋体" w:eastAsia="宋体" w:cs="宋体"/>
                <w:color w:val="auto"/>
                <w:spacing w:val="11"/>
                <w:sz w:val="24"/>
                <w:szCs w:val="24"/>
                <w:highlight w:val="none"/>
                <w:lang w:eastAsia="zh-CN"/>
              </w:rPr>
              <w:t>并</w:t>
            </w:r>
            <w:r>
              <w:rPr>
                <w:rFonts w:hint="eastAsia" w:ascii="宋体" w:hAnsi="宋体" w:eastAsia="宋体" w:cs="宋体"/>
                <w:color w:val="auto"/>
                <w:spacing w:val="11"/>
                <w:sz w:val="24"/>
                <w:szCs w:val="24"/>
                <w:highlight w:val="none"/>
              </w:rPr>
              <w:t>加盖公章。</w:t>
            </w:r>
          </w:p>
        </w:tc>
        <w:tc>
          <w:tcPr>
            <w:tcW w:w="739" w:type="dxa"/>
            <w:tcBorders>
              <w:top w:val="single" w:color="auto" w:sz="4" w:space="0"/>
              <w:left w:val="single" w:color="auto" w:sz="4" w:space="0"/>
              <w:bottom w:val="single" w:color="auto" w:sz="4" w:space="0"/>
              <w:right w:val="single" w:color="auto" w:sz="4" w:space="0"/>
            </w:tcBorders>
            <w:vAlign w:val="center"/>
          </w:tcPr>
          <w:p w14:paraId="462B28DB">
            <w:pPr>
              <w:jc w:val="center"/>
              <w:rPr>
                <w:rFonts w:hint="eastAsia" w:ascii="宋体" w:hAnsi="宋体" w:eastAsia="宋体" w:cs="宋体"/>
                <w:spacing w:val="11"/>
                <w:sz w:val="24"/>
                <w:szCs w:val="24"/>
                <w:highlight w:val="none"/>
                <w:lang w:val="en-US" w:eastAsia="zh-CN"/>
              </w:rPr>
            </w:pPr>
            <w:r>
              <w:rPr>
                <w:rFonts w:hint="eastAsia" w:ascii="宋体" w:hAnsi="宋体" w:cs="宋体"/>
                <w:spacing w:val="11"/>
                <w:sz w:val="24"/>
                <w:szCs w:val="24"/>
                <w:highlight w:val="none"/>
                <w:lang w:val="en-US" w:eastAsia="zh-CN"/>
              </w:rPr>
              <w:t>5</w:t>
            </w:r>
          </w:p>
        </w:tc>
        <w:tc>
          <w:tcPr>
            <w:tcW w:w="1276" w:type="dxa"/>
            <w:tcBorders>
              <w:top w:val="single" w:color="auto" w:sz="4" w:space="0"/>
              <w:left w:val="single" w:color="auto" w:sz="4" w:space="0"/>
              <w:bottom w:val="single" w:color="auto" w:sz="4" w:space="0"/>
              <w:right w:val="single" w:color="auto" w:sz="8" w:space="0"/>
            </w:tcBorders>
            <w:vAlign w:val="center"/>
          </w:tcPr>
          <w:p w14:paraId="43C78B9A">
            <w:pPr>
              <w:jc w:val="center"/>
              <w:rPr>
                <w:rFonts w:hint="eastAsia" w:ascii="宋体" w:hAnsi="宋体" w:eastAsia="宋体" w:cs="宋体"/>
                <w:spacing w:val="11"/>
                <w:sz w:val="24"/>
                <w:szCs w:val="24"/>
                <w:highlight w:val="none"/>
                <w:lang w:eastAsia="zh-CN"/>
              </w:rPr>
            </w:pPr>
            <w:r>
              <w:rPr>
                <w:rFonts w:hint="eastAsia" w:ascii="宋体" w:hAnsi="宋体" w:eastAsia="宋体" w:cs="宋体"/>
                <w:spacing w:val="11"/>
                <w:sz w:val="24"/>
                <w:szCs w:val="24"/>
                <w:highlight w:val="none"/>
                <w:lang w:eastAsia="zh-CN"/>
              </w:rPr>
              <w:t>客观分</w:t>
            </w:r>
          </w:p>
        </w:tc>
      </w:tr>
      <w:tr w14:paraId="420E4A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4" w:space="0"/>
              <w:left w:val="single" w:color="auto" w:sz="8" w:space="0"/>
              <w:bottom w:val="single" w:color="auto" w:sz="4" w:space="0"/>
              <w:right w:val="single" w:color="auto" w:sz="4" w:space="0"/>
            </w:tcBorders>
            <w:vAlign w:val="center"/>
          </w:tcPr>
          <w:p w14:paraId="326CA22E">
            <w:pPr>
              <w:jc w:val="center"/>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2</w:t>
            </w:r>
          </w:p>
        </w:tc>
        <w:tc>
          <w:tcPr>
            <w:tcW w:w="1657" w:type="dxa"/>
            <w:tcBorders>
              <w:top w:val="single" w:color="auto" w:sz="4" w:space="0"/>
              <w:left w:val="single" w:color="auto" w:sz="4" w:space="0"/>
              <w:bottom w:val="single" w:color="auto" w:sz="4" w:space="0"/>
              <w:right w:val="single" w:color="auto" w:sz="4" w:space="0"/>
            </w:tcBorders>
            <w:vAlign w:val="center"/>
          </w:tcPr>
          <w:p w14:paraId="40CEFB6F">
            <w:pPr>
              <w:jc w:val="center"/>
              <w:rPr>
                <w:rFonts w:hint="eastAsia" w:ascii="宋体" w:hAnsi="宋体" w:eastAsia="宋体" w:cs="宋体"/>
                <w:spacing w:val="11"/>
                <w:sz w:val="24"/>
                <w:szCs w:val="24"/>
                <w:highlight w:val="none"/>
              </w:rPr>
            </w:pPr>
            <w:r>
              <w:rPr>
                <w:rFonts w:hint="eastAsia" w:ascii="宋体" w:hAnsi="宋体" w:eastAsia="宋体" w:cs="宋体"/>
                <w:bCs/>
                <w:color w:val="auto"/>
                <w:spacing w:val="11"/>
                <w:sz w:val="24"/>
                <w:szCs w:val="24"/>
                <w:highlight w:val="none"/>
                <w:lang w:val="zh-CN"/>
              </w:rPr>
              <w:t>服务团队</w:t>
            </w:r>
          </w:p>
        </w:tc>
        <w:tc>
          <w:tcPr>
            <w:tcW w:w="4595" w:type="dxa"/>
            <w:tcBorders>
              <w:top w:val="single" w:color="auto" w:sz="4" w:space="0"/>
              <w:left w:val="single" w:color="auto" w:sz="4" w:space="0"/>
              <w:bottom w:val="single" w:color="auto" w:sz="4" w:space="0"/>
              <w:right w:val="single" w:color="auto" w:sz="4" w:space="0"/>
            </w:tcBorders>
            <w:vAlign w:val="center"/>
          </w:tcPr>
          <w:p w14:paraId="28DE2C63">
            <w:pPr>
              <w:jc w:val="left"/>
              <w:rPr>
                <w:rFonts w:hint="eastAsia" w:ascii="宋体" w:hAnsi="宋体" w:eastAsia="宋体" w:cs="宋体"/>
                <w:color w:val="auto"/>
                <w:spacing w:val="11"/>
                <w:sz w:val="24"/>
                <w:szCs w:val="24"/>
                <w:highlight w:val="none"/>
              </w:rPr>
            </w:pPr>
            <w:r>
              <w:rPr>
                <w:rFonts w:hint="eastAsia" w:ascii="宋体" w:hAnsi="宋体" w:eastAsia="宋体" w:cs="宋体"/>
                <w:color w:val="auto"/>
                <w:spacing w:val="11"/>
                <w:sz w:val="24"/>
                <w:szCs w:val="24"/>
                <w:highlight w:val="none"/>
              </w:rPr>
              <w:t>项目管理人员具有：</w:t>
            </w:r>
          </w:p>
          <w:p w14:paraId="1CC484A0">
            <w:pPr>
              <w:jc w:val="left"/>
              <w:rPr>
                <w:rFonts w:hint="eastAsia" w:ascii="宋体" w:hAnsi="宋体" w:eastAsia="宋体" w:cs="宋体"/>
                <w:color w:val="auto"/>
                <w:spacing w:val="11"/>
                <w:sz w:val="24"/>
                <w:szCs w:val="24"/>
                <w:highlight w:val="none"/>
              </w:rPr>
            </w:pPr>
            <w:r>
              <w:rPr>
                <w:rFonts w:hint="eastAsia" w:ascii="宋体" w:hAnsi="宋体" w:eastAsia="宋体" w:cs="宋体"/>
                <w:color w:val="auto"/>
                <w:spacing w:val="11"/>
                <w:sz w:val="24"/>
                <w:szCs w:val="24"/>
                <w:highlight w:val="none"/>
              </w:rPr>
              <w:t>本科学历证明（需同时提供学历与学位证书）；</w:t>
            </w:r>
          </w:p>
          <w:p w14:paraId="6FC94F1B">
            <w:pPr>
              <w:jc w:val="left"/>
              <w:rPr>
                <w:rFonts w:hint="eastAsia" w:ascii="宋体" w:hAnsi="宋体" w:eastAsia="宋体" w:cs="宋体"/>
                <w:color w:val="auto"/>
                <w:spacing w:val="11"/>
                <w:sz w:val="24"/>
                <w:szCs w:val="24"/>
                <w:highlight w:val="none"/>
              </w:rPr>
            </w:pPr>
            <w:r>
              <w:rPr>
                <w:rFonts w:hint="eastAsia" w:ascii="宋体" w:hAnsi="宋体" w:eastAsia="宋体" w:cs="宋体"/>
                <w:color w:val="auto"/>
                <w:spacing w:val="11"/>
                <w:sz w:val="24"/>
                <w:szCs w:val="24"/>
                <w:highlight w:val="none"/>
              </w:rPr>
              <w:t>人力资源管理师二级以上证书；</w:t>
            </w:r>
          </w:p>
          <w:p w14:paraId="1B4E8664">
            <w:pPr>
              <w:jc w:val="left"/>
              <w:rPr>
                <w:rFonts w:hint="eastAsia" w:ascii="宋体" w:hAnsi="宋体" w:eastAsia="宋体" w:cs="宋体"/>
                <w:color w:val="auto"/>
                <w:spacing w:val="11"/>
                <w:sz w:val="24"/>
                <w:szCs w:val="24"/>
                <w:highlight w:val="none"/>
              </w:rPr>
            </w:pPr>
            <w:r>
              <w:rPr>
                <w:rFonts w:hint="eastAsia" w:ascii="宋体" w:hAnsi="宋体" w:eastAsia="宋体" w:cs="宋体"/>
                <w:color w:val="auto"/>
                <w:spacing w:val="11"/>
                <w:sz w:val="24"/>
                <w:szCs w:val="24"/>
                <w:highlight w:val="none"/>
              </w:rPr>
              <w:t>网络与信息安全相关二级以上资质证书；</w:t>
            </w:r>
          </w:p>
          <w:p w14:paraId="41B00A7E">
            <w:pPr>
              <w:jc w:val="left"/>
              <w:rPr>
                <w:rFonts w:hint="eastAsia" w:ascii="宋体" w:hAnsi="宋体" w:eastAsia="宋体" w:cs="宋体"/>
                <w:color w:val="auto"/>
                <w:spacing w:val="11"/>
                <w:sz w:val="24"/>
                <w:szCs w:val="24"/>
                <w:highlight w:val="none"/>
              </w:rPr>
            </w:pPr>
            <w:r>
              <w:rPr>
                <w:rFonts w:hint="eastAsia" w:ascii="宋体" w:hAnsi="宋体" w:eastAsia="宋体" w:cs="宋体"/>
                <w:color w:val="auto"/>
                <w:spacing w:val="11"/>
                <w:sz w:val="24"/>
                <w:szCs w:val="24"/>
                <w:highlight w:val="none"/>
              </w:rPr>
              <w:t>计算机技术与软件专业技术资格中级以上资质证书；</w:t>
            </w:r>
          </w:p>
          <w:p w14:paraId="6C3E6163">
            <w:pPr>
              <w:jc w:val="left"/>
              <w:rPr>
                <w:rFonts w:hint="eastAsia" w:ascii="宋体" w:hAnsi="宋体" w:eastAsia="宋体" w:cs="宋体"/>
                <w:spacing w:val="11"/>
                <w:sz w:val="24"/>
                <w:szCs w:val="24"/>
                <w:highlight w:val="none"/>
              </w:rPr>
            </w:pPr>
            <w:r>
              <w:rPr>
                <w:rFonts w:hint="eastAsia" w:ascii="宋体" w:hAnsi="宋体" w:eastAsia="宋体" w:cs="宋体"/>
                <w:color w:val="auto"/>
                <w:spacing w:val="11"/>
                <w:sz w:val="24"/>
                <w:szCs w:val="24"/>
                <w:highlight w:val="none"/>
              </w:rPr>
              <w:t>每提供1份证书得3分，最多得12分，证书不在有效期内或证书认证范围不符合要求不得分。</w:t>
            </w:r>
          </w:p>
        </w:tc>
        <w:tc>
          <w:tcPr>
            <w:tcW w:w="739" w:type="dxa"/>
            <w:tcBorders>
              <w:top w:val="single" w:color="auto" w:sz="4" w:space="0"/>
              <w:left w:val="single" w:color="auto" w:sz="4" w:space="0"/>
              <w:bottom w:val="single" w:color="auto" w:sz="4" w:space="0"/>
              <w:right w:val="single" w:color="auto" w:sz="4" w:space="0"/>
            </w:tcBorders>
            <w:vAlign w:val="center"/>
          </w:tcPr>
          <w:p w14:paraId="7099ACE0">
            <w:pPr>
              <w:jc w:val="center"/>
              <w:rPr>
                <w:rFonts w:hint="default" w:ascii="宋体" w:hAnsi="宋体" w:eastAsia="宋体" w:cs="宋体"/>
                <w:spacing w:val="11"/>
                <w:sz w:val="24"/>
                <w:szCs w:val="24"/>
                <w:highlight w:val="none"/>
                <w:lang w:val="en-US" w:eastAsia="zh-CN"/>
              </w:rPr>
            </w:pPr>
            <w:r>
              <w:rPr>
                <w:rFonts w:hint="eastAsia" w:ascii="宋体" w:hAnsi="宋体" w:cs="宋体"/>
                <w:spacing w:val="11"/>
                <w:sz w:val="24"/>
                <w:szCs w:val="24"/>
                <w:highlight w:val="none"/>
                <w:lang w:val="en-US" w:eastAsia="zh-CN"/>
              </w:rPr>
              <w:t>12</w:t>
            </w:r>
          </w:p>
        </w:tc>
        <w:tc>
          <w:tcPr>
            <w:tcW w:w="1276" w:type="dxa"/>
            <w:tcBorders>
              <w:top w:val="single" w:color="auto" w:sz="4" w:space="0"/>
              <w:left w:val="single" w:color="auto" w:sz="4" w:space="0"/>
              <w:bottom w:val="single" w:color="auto" w:sz="4" w:space="0"/>
              <w:right w:val="single" w:color="auto" w:sz="8" w:space="0"/>
            </w:tcBorders>
            <w:vAlign w:val="center"/>
          </w:tcPr>
          <w:p w14:paraId="2C68A2FF">
            <w:pPr>
              <w:jc w:val="center"/>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lang w:eastAsia="zh-CN"/>
              </w:rPr>
              <w:t>客观分</w:t>
            </w:r>
          </w:p>
        </w:tc>
      </w:tr>
      <w:tr w14:paraId="7F60D2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4" w:space="0"/>
              <w:left w:val="single" w:color="auto" w:sz="8" w:space="0"/>
              <w:bottom w:val="single" w:color="auto" w:sz="4" w:space="0"/>
              <w:right w:val="single" w:color="auto" w:sz="4" w:space="0"/>
            </w:tcBorders>
            <w:vAlign w:val="center"/>
          </w:tcPr>
          <w:p w14:paraId="5F14C115">
            <w:pPr>
              <w:jc w:val="center"/>
              <w:rPr>
                <w:rFonts w:hint="eastAsia" w:ascii="宋体" w:hAnsi="宋体" w:eastAsia="宋体" w:cs="宋体"/>
                <w:spacing w:val="11"/>
                <w:sz w:val="24"/>
                <w:szCs w:val="24"/>
                <w:highlight w:val="none"/>
                <w:lang w:val="en-US" w:eastAsia="zh-CN"/>
              </w:rPr>
            </w:pPr>
            <w:r>
              <w:rPr>
                <w:rFonts w:hint="eastAsia" w:ascii="宋体" w:hAnsi="宋体" w:cs="宋体"/>
                <w:spacing w:val="11"/>
                <w:sz w:val="24"/>
                <w:szCs w:val="24"/>
                <w:highlight w:val="none"/>
                <w:lang w:val="en-US" w:eastAsia="zh-CN"/>
              </w:rPr>
              <w:t>3</w:t>
            </w:r>
          </w:p>
        </w:tc>
        <w:tc>
          <w:tcPr>
            <w:tcW w:w="1657" w:type="dxa"/>
            <w:tcBorders>
              <w:top w:val="single" w:color="auto" w:sz="4" w:space="0"/>
              <w:left w:val="single" w:color="auto" w:sz="4" w:space="0"/>
              <w:bottom w:val="single" w:color="auto" w:sz="4" w:space="0"/>
              <w:right w:val="single" w:color="auto" w:sz="4" w:space="0"/>
            </w:tcBorders>
            <w:vAlign w:val="center"/>
          </w:tcPr>
          <w:p w14:paraId="211EB637">
            <w:pPr>
              <w:jc w:val="center"/>
              <w:rPr>
                <w:rFonts w:hint="eastAsia" w:ascii="宋体" w:hAnsi="宋体" w:eastAsia="宋体" w:cs="宋体"/>
                <w:bCs/>
                <w:color w:val="auto"/>
                <w:spacing w:val="11"/>
                <w:sz w:val="24"/>
                <w:szCs w:val="24"/>
                <w:highlight w:val="none"/>
                <w:lang w:val="zh-CN"/>
              </w:rPr>
            </w:pPr>
            <w:r>
              <w:rPr>
                <w:rFonts w:hint="eastAsia" w:ascii="宋体" w:hAnsi="宋体" w:eastAsia="宋体" w:cs="宋体"/>
                <w:bCs/>
                <w:color w:val="auto"/>
                <w:spacing w:val="11"/>
                <w:sz w:val="24"/>
                <w:szCs w:val="24"/>
                <w:highlight w:val="none"/>
                <w:lang w:val="zh-CN"/>
              </w:rPr>
              <w:t>服务人员配置</w:t>
            </w:r>
          </w:p>
        </w:tc>
        <w:tc>
          <w:tcPr>
            <w:tcW w:w="4595" w:type="dxa"/>
            <w:tcBorders>
              <w:top w:val="single" w:color="auto" w:sz="4" w:space="0"/>
              <w:left w:val="single" w:color="auto" w:sz="4" w:space="0"/>
              <w:bottom w:val="single" w:color="auto" w:sz="4" w:space="0"/>
              <w:right w:val="single" w:color="auto" w:sz="4" w:space="0"/>
            </w:tcBorders>
            <w:vAlign w:val="center"/>
          </w:tcPr>
          <w:p w14:paraId="5F8537F8">
            <w:pPr>
              <w:jc w:val="left"/>
              <w:rPr>
                <w:rFonts w:hint="eastAsia" w:ascii="宋体" w:hAnsi="宋体" w:eastAsia="宋体" w:cs="宋体"/>
                <w:color w:val="auto"/>
                <w:spacing w:val="11"/>
                <w:sz w:val="24"/>
                <w:szCs w:val="24"/>
                <w:highlight w:val="none"/>
              </w:rPr>
            </w:pPr>
            <w:r>
              <w:rPr>
                <w:rFonts w:hint="eastAsia" w:ascii="宋体" w:hAnsi="宋体" w:eastAsia="宋体" w:cs="宋体"/>
                <w:color w:val="auto"/>
                <w:spacing w:val="11"/>
                <w:sz w:val="24"/>
                <w:szCs w:val="24"/>
                <w:highlight w:val="none"/>
              </w:rPr>
              <w:t>为了满足项目实际需要，拟为本项目安排的服务人员设置评价，进行对比，服务人员配置齐全，同时满足大专以上学历、无犯罪前科并工作3年以上资历。</w:t>
            </w:r>
          </w:p>
          <w:p w14:paraId="4A2B44DC">
            <w:pPr>
              <w:jc w:val="left"/>
              <w:rPr>
                <w:rFonts w:hint="eastAsia" w:ascii="宋体" w:hAnsi="宋体" w:eastAsia="宋体" w:cs="宋体"/>
                <w:color w:val="auto"/>
                <w:spacing w:val="11"/>
                <w:sz w:val="24"/>
                <w:szCs w:val="24"/>
                <w:highlight w:val="none"/>
              </w:rPr>
            </w:pPr>
            <w:r>
              <w:rPr>
                <w:rFonts w:hint="eastAsia" w:ascii="宋体" w:hAnsi="宋体" w:eastAsia="宋体" w:cs="宋体"/>
                <w:color w:val="auto"/>
                <w:spacing w:val="11"/>
                <w:sz w:val="24"/>
                <w:szCs w:val="24"/>
                <w:highlight w:val="none"/>
              </w:rPr>
              <w:t>需提供大专以上学历证明以及工作三年以上社保证明、</w:t>
            </w:r>
            <w:r>
              <w:rPr>
                <w:rFonts w:hint="eastAsia" w:ascii="宋体" w:hAnsi="宋体" w:cs="宋体"/>
                <w:color w:val="auto"/>
                <w:spacing w:val="11"/>
                <w:sz w:val="24"/>
                <w:szCs w:val="24"/>
                <w:highlight w:val="none"/>
                <w:lang w:val="en-US" w:eastAsia="zh-CN"/>
              </w:rPr>
              <w:t>提供公安机关出具的</w:t>
            </w:r>
            <w:r>
              <w:rPr>
                <w:rFonts w:hint="eastAsia" w:ascii="宋体" w:hAnsi="宋体" w:eastAsia="宋体" w:cs="宋体"/>
                <w:color w:val="auto"/>
                <w:spacing w:val="11"/>
                <w:sz w:val="24"/>
                <w:szCs w:val="24"/>
                <w:highlight w:val="none"/>
              </w:rPr>
              <w:t>无犯罪证明</w:t>
            </w:r>
            <w:r>
              <w:rPr>
                <w:rFonts w:hint="eastAsia" w:ascii="宋体" w:hAnsi="宋体" w:cs="宋体"/>
                <w:color w:val="auto"/>
                <w:spacing w:val="11"/>
                <w:sz w:val="24"/>
                <w:szCs w:val="24"/>
                <w:highlight w:val="none"/>
                <w:lang w:val="en-US" w:eastAsia="zh-CN"/>
              </w:rPr>
              <w:t>截图</w:t>
            </w:r>
            <w:r>
              <w:rPr>
                <w:rFonts w:hint="eastAsia" w:ascii="宋体" w:hAnsi="宋体" w:eastAsia="宋体" w:cs="宋体"/>
                <w:color w:val="auto"/>
                <w:spacing w:val="11"/>
                <w:sz w:val="24"/>
                <w:szCs w:val="24"/>
                <w:highlight w:val="none"/>
              </w:rPr>
              <w:t>，每提供1人，得1分，最高得15分。</w:t>
            </w:r>
          </w:p>
        </w:tc>
        <w:tc>
          <w:tcPr>
            <w:tcW w:w="739" w:type="dxa"/>
            <w:tcBorders>
              <w:top w:val="single" w:color="auto" w:sz="4" w:space="0"/>
              <w:left w:val="single" w:color="auto" w:sz="4" w:space="0"/>
              <w:bottom w:val="single" w:color="auto" w:sz="4" w:space="0"/>
              <w:right w:val="single" w:color="auto" w:sz="4" w:space="0"/>
            </w:tcBorders>
            <w:vAlign w:val="center"/>
          </w:tcPr>
          <w:p w14:paraId="78228629">
            <w:pPr>
              <w:jc w:val="center"/>
              <w:rPr>
                <w:rFonts w:hint="default" w:ascii="宋体" w:hAnsi="宋体" w:cs="宋体"/>
                <w:spacing w:val="11"/>
                <w:sz w:val="24"/>
                <w:szCs w:val="24"/>
                <w:highlight w:val="none"/>
                <w:lang w:val="en-US" w:eastAsia="zh-CN"/>
              </w:rPr>
            </w:pPr>
            <w:r>
              <w:rPr>
                <w:rFonts w:hint="eastAsia" w:ascii="宋体" w:hAnsi="宋体" w:cs="宋体"/>
                <w:spacing w:val="11"/>
                <w:sz w:val="24"/>
                <w:szCs w:val="24"/>
                <w:highlight w:val="none"/>
                <w:lang w:val="en-US" w:eastAsia="zh-CN"/>
              </w:rPr>
              <w:t>15</w:t>
            </w:r>
          </w:p>
        </w:tc>
        <w:tc>
          <w:tcPr>
            <w:tcW w:w="1276" w:type="dxa"/>
            <w:tcBorders>
              <w:top w:val="single" w:color="auto" w:sz="4" w:space="0"/>
              <w:left w:val="single" w:color="auto" w:sz="4" w:space="0"/>
              <w:bottom w:val="single" w:color="auto" w:sz="4" w:space="0"/>
              <w:right w:val="single" w:color="auto" w:sz="8" w:space="0"/>
            </w:tcBorders>
            <w:vAlign w:val="center"/>
          </w:tcPr>
          <w:p w14:paraId="0E4D3237">
            <w:pPr>
              <w:jc w:val="center"/>
              <w:rPr>
                <w:rFonts w:hint="default" w:ascii="宋体" w:hAnsi="宋体" w:eastAsia="宋体" w:cs="宋体"/>
                <w:spacing w:val="11"/>
                <w:sz w:val="24"/>
                <w:szCs w:val="24"/>
                <w:highlight w:val="none"/>
                <w:lang w:val="en-US" w:eastAsia="zh-CN"/>
              </w:rPr>
            </w:pPr>
            <w:r>
              <w:rPr>
                <w:rFonts w:hint="eastAsia" w:ascii="宋体" w:hAnsi="宋体" w:cs="宋体"/>
                <w:spacing w:val="11"/>
                <w:sz w:val="24"/>
                <w:szCs w:val="24"/>
                <w:highlight w:val="none"/>
                <w:lang w:val="en-US" w:eastAsia="zh-CN"/>
              </w:rPr>
              <w:t>客观分</w:t>
            </w:r>
          </w:p>
        </w:tc>
      </w:tr>
      <w:tr w14:paraId="76F131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4" w:space="0"/>
              <w:left w:val="single" w:color="auto" w:sz="8" w:space="0"/>
              <w:bottom w:val="single" w:color="auto" w:sz="4" w:space="0"/>
              <w:right w:val="single" w:color="auto" w:sz="4" w:space="0"/>
            </w:tcBorders>
            <w:vAlign w:val="center"/>
          </w:tcPr>
          <w:p w14:paraId="42678565">
            <w:pPr>
              <w:jc w:val="center"/>
              <w:rPr>
                <w:rFonts w:hint="eastAsia" w:ascii="宋体" w:hAnsi="宋体" w:eastAsia="宋体" w:cs="宋体"/>
                <w:spacing w:val="11"/>
                <w:sz w:val="24"/>
                <w:szCs w:val="24"/>
                <w:highlight w:val="none"/>
                <w:lang w:eastAsia="zh-CN"/>
              </w:rPr>
            </w:pPr>
            <w:r>
              <w:rPr>
                <w:rFonts w:hint="eastAsia" w:ascii="宋体" w:hAnsi="宋体" w:cs="宋体"/>
                <w:spacing w:val="11"/>
                <w:sz w:val="24"/>
                <w:szCs w:val="24"/>
                <w:highlight w:val="none"/>
                <w:lang w:val="en-US" w:eastAsia="zh-CN"/>
              </w:rPr>
              <w:t>4</w:t>
            </w:r>
          </w:p>
        </w:tc>
        <w:tc>
          <w:tcPr>
            <w:tcW w:w="1657" w:type="dxa"/>
            <w:tcBorders>
              <w:top w:val="single" w:color="auto" w:sz="4" w:space="0"/>
              <w:left w:val="single" w:color="auto" w:sz="4" w:space="0"/>
              <w:bottom w:val="single" w:color="auto" w:sz="4" w:space="0"/>
              <w:right w:val="single" w:color="auto" w:sz="4" w:space="0"/>
            </w:tcBorders>
            <w:vAlign w:val="center"/>
          </w:tcPr>
          <w:p w14:paraId="72160BA5">
            <w:pPr>
              <w:jc w:val="center"/>
              <w:rPr>
                <w:rFonts w:hint="eastAsia" w:ascii="宋体" w:hAnsi="宋体" w:eastAsia="宋体" w:cs="宋体"/>
                <w:spacing w:val="11"/>
                <w:sz w:val="24"/>
                <w:szCs w:val="24"/>
                <w:highlight w:val="none"/>
                <w:lang w:eastAsia="zh-CN"/>
              </w:rPr>
            </w:pPr>
            <w:r>
              <w:rPr>
                <w:rFonts w:hint="eastAsia" w:ascii="宋体" w:hAnsi="宋体" w:eastAsia="宋体" w:cs="宋体"/>
                <w:spacing w:val="11"/>
                <w:sz w:val="24"/>
                <w:szCs w:val="24"/>
                <w:highlight w:val="none"/>
                <w:lang w:eastAsia="zh-CN"/>
              </w:rPr>
              <w:t>服务机构设置情况</w:t>
            </w:r>
          </w:p>
        </w:tc>
        <w:tc>
          <w:tcPr>
            <w:tcW w:w="4595" w:type="dxa"/>
            <w:tcBorders>
              <w:top w:val="single" w:color="auto" w:sz="4" w:space="0"/>
              <w:left w:val="single" w:color="auto" w:sz="4" w:space="0"/>
              <w:bottom w:val="single" w:color="auto" w:sz="4" w:space="0"/>
              <w:right w:val="single" w:color="auto" w:sz="4" w:space="0"/>
            </w:tcBorders>
            <w:vAlign w:val="center"/>
          </w:tcPr>
          <w:p w14:paraId="010C9C55">
            <w:pPr>
              <w:jc w:val="left"/>
              <w:rPr>
                <w:rFonts w:hint="eastAsia" w:ascii="宋体" w:hAnsi="宋体" w:cs="宋体"/>
                <w:spacing w:val="11"/>
                <w:sz w:val="24"/>
                <w:szCs w:val="24"/>
                <w:highlight w:val="none"/>
                <w:lang w:eastAsia="zh-CN"/>
              </w:rPr>
            </w:pPr>
            <w:r>
              <w:rPr>
                <w:rFonts w:hint="eastAsia" w:ascii="宋体" w:hAnsi="宋体" w:eastAsia="宋体" w:cs="宋体"/>
                <w:spacing w:val="11"/>
                <w:sz w:val="24"/>
                <w:szCs w:val="24"/>
                <w:highlight w:val="none"/>
                <w:lang w:eastAsia="zh-CN"/>
              </w:rPr>
              <w:t>有常驻办事机构，具备与服务期限、服务人数匹配的办公场所及管理人员（提供办公场所产权或租赁合同、办事机构人员说明），办公场所设置齐全，办事人员设置完备能够快速响应本服务需求</w:t>
            </w:r>
            <w:r>
              <w:rPr>
                <w:rFonts w:hint="eastAsia" w:ascii="宋体" w:hAnsi="宋体" w:cs="宋体"/>
                <w:spacing w:val="11"/>
                <w:sz w:val="24"/>
                <w:szCs w:val="24"/>
                <w:highlight w:val="none"/>
                <w:lang w:eastAsia="zh-CN"/>
              </w:rPr>
              <w:t>。</w:t>
            </w:r>
            <w:r>
              <w:rPr>
                <w:rFonts w:hint="eastAsia" w:ascii="宋体" w:hAnsi="宋体" w:cs="宋体"/>
                <w:spacing w:val="11"/>
                <w:sz w:val="24"/>
                <w:szCs w:val="24"/>
                <w:highlight w:val="none"/>
                <w:lang w:val="en-US" w:eastAsia="zh-CN"/>
              </w:rPr>
              <w:t>并且</w:t>
            </w:r>
            <w:r>
              <w:rPr>
                <w:rFonts w:hint="eastAsia" w:ascii="宋体" w:hAnsi="宋体" w:eastAsia="宋体" w:cs="宋体"/>
                <w:spacing w:val="11"/>
                <w:sz w:val="24"/>
                <w:szCs w:val="24"/>
                <w:highlight w:val="none"/>
                <w:lang w:eastAsia="zh-CN"/>
              </w:rPr>
              <w:t>能够</w:t>
            </w:r>
            <w:r>
              <w:rPr>
                <w:rFonts w:hint="eastAsia" w:ascii="宋体" w:hAnsi="宋体" w:cs="宋体"/>
                <w:spacing w:val="11"/>
                <w:sz w:val="24"/>
                <w:szCs w:val="24"/>
                <w:highlight w:val="none"/>
                <w:lang w:val="en-US" w:eastAsia="zh-CN"/>
              </w:rPr>
              <w:t>在0.5小时内</w:t>
            </w:r>
            <w:r>
              <w:rPr>
                <w:rFonts w:hint="eastAsia" w:ascii="宋体" w:hAnsi="宋体" w:eastAsia="宋体" w:cs="宋体"/>
                <w:spacing w:val="11"/>
                <w:sz w:val="24"/>
                <w:szCs w:val="24"/>
                <w:highlight w:val="none"/>
                <w:lang w:eastAsia="zh-CN"/>
              </w:rPr>
              <w:t>到达项目现场</w:t>
            </w:r>
            <w:r>
              <w:rPr>
                <w:rFonts w:hint="eastAsia" w:ascii="宋体" w:hAnsi="宋体" w:cs="宋体"/>
                <w:spacing w:val="11"/>
                <w:sz w:val="24"/>
                <w:szCs w:val="24"/>
                <w:highlight w:val="none"/>
                <w:lang w:val="en-US" w:eastAsia="zh-CN"/>
              </w:rPr>
              <w:t>得5分</w:t>
            </w:r>
            <w:r>
              <w:rPr>
                <w:rFonts w:hint="eastAsia" w:ascii="宋体" w:hAnsi="宋体" w:cs="宋体"/>
                <w:spacing w:val="11"/>
                <w:sz w:val="24"/>
                <w:szCs w:val="24"/>
                <w:highlight w:val="none"/>
                <w:lang w:eastAsia="zh-CN"/>
              </w:rPr>
              <w:t>；</w:t>
            </w:r>
          </w:p>
          <w:p w14:paraId="5A8EB12D">
            <w:pPr>
              <w:jc w:val="left"/>
              <w:rPr>
                <w:rFonts w:hint="eastAsia" w:ascii="宋体" w:hAnsi="宋体" w:cs="宋体"/>
                <w:spacing w:val="11"/>
                <w:sz w:val="24"/>
                <w:szCs w:val="24"/>
                <w:highlight w:val="none"/>
                <w:lang w:eastAsia="zh-CN"/>
              </w:rPr>
            </w:pPr>
            <w:r>
              <w:rPr>
                <w:rFonts w:hint="eastAsia" w:ascii="宋体" w:hAnsi="宋体" w:cs="宋体"/>
                <w:spacing w:val="11"/>
                <w:sz w:val="24"/>
                <w:szCs w:val="24"/>
                <w:highlight w:val="none"/>
                <w:lang w:val="en-US" w:eastAsia="zh-CN"/>
              </w:rPr>
              <w:t>1小时内</w:t>
            </w:r>
            <w:r>
              <w:rPr>
                <w:rFonts w:hint="eastAsia" w:ascii="宋体" w:hAnsi="宋体" w:eastAsia="宋体" w:cs="宋体"/>
                <w:spacing w:val="11"/>
                <w:sz w:val="24"/>
                <w:szCs w:val="24"/>
                <w:highlight w:val="none"/>
                <w:lang w:eastAsia="zh-CN"/>
              </w:rPr>
              <w:t>到达项目现场</w:t>
            </w:r>
            <w:r>
              <w:rPr>
                <w:rFonts w:hint="eastAsia" w:ascii="宋体" w:hAnsi="宋体" w:cs="宋体"/>
                <w:spacing w:val="11"/>
                <w:sz w:val="24"/>
                <w:szCs w:val="24"/>
                <w:highlight w:val="none"/>
                <w:lang w:val="en-US" w:eastAsia="zh-CN"/>
              </w:rPr>
              <w:t>得4分</w:t>
            </w:r>
            <w:r>
              <w:rPr>
                <w:rFonts w:hint="eastAsia" w:ascii="宋体" w:hAnsi="宋体" w:cs="宋体"/>
                <w:spacing w:val="11"/>
                <w:sz w:val="24"/>
                <w:szCs w:val="24"/>
                <w:highlight w:val="none"/>
                <w:lang w:eastAsia="zh-CN"/>
              </w:rPr>
              <w:t>；</w:t>
            </w:r>
          </w:p>
          <w:p w14:paraId="41AFEABB">
            <w:pPr>
              <w:jc w:val="left"/>
              <w:rPr>
                <w:rFonts w:hint="eastAsia" w:ascii="宋体" w:hAnsi="宋体" w:cs="宋体"/>
                <w:spacing w:val="11"/>
                <w:sz w:val="24"/>
                <w:szCs w:val="24"/>
                <w:highlight w:val="none"/>
                <w:lang w:eastAsia="zh-CN"/>
              </w:rPr>
            </w:pPr>
            <w:r>
              <w:rPr>
                <w:rFonts w:hint="eastAsia" w:ascii="宋体" w:hAnsi="宋体" w:cs="宋体"/>
                <w:spacing w:val="11"/>
                <w:sz w:val="24"/>
                <w:szCs w:val="24"/>
                <w:highlight w:val="none"/>
                <w:lang w:val="en-US" w:eastAsia="zh-CN"/>
              </w:rPr>
              <w:t>2小时内</w:t>
            </w:r>
            <w:r>
              <w:rPr>
                <w:rFonts w:hint="eastAsia" w:ascii="宋体" w:hAnsi="宋体" w:eastAsia="宋体" w:cs="宋体"/>
                <w:spacing w:val="11"/>
                <w:sz w:val="24"/>
                <w:szCs w:val="24"/>
                <w:highlight w:val="none"/>
                <w:lang w:eastAsia="zh-CN"/>
              </w:rPr>
              <w:t>到达项目现场</w:t>
            </w:r>
            <w:r>
              <w:rPr>
                <w:rFonts w:hint="eastAsia" w:ascii="宋体" w:hAnsi="宋体" w:cs="宋体"/>
                <w:spacing w:val="11"/>
                <w:sz w:val="24"/>
                <w:szCs w:val="24"/>
                <w:highlight w:val="none"/>
                <w:lang w:val="en-US" w:eastAsia="zh-CN"/>
              </w:rPr>
              <w:t>得3分</w:t>
            </w:r>
            <w:r>
              <w:rPr>
                <w:rFonts w:hint="eastAsia" w:ascii="宋体" w:hAnsi="宋体" w:cs="宋体"/>
                <w:spacing w:val="11"/>
                <w:sz w:val="24"/>
                <w:szCs w:val="24"/>
                <w:highlight w:val="none"/>
                <w:lang w:eastAsia="zh-CN"/>
              </w:rPr>
              <w:t>；</w:t>
            </w:r>
          </w:p>
          <w:p w14:paraId="61F598FC">
            <w:pPr>
              <w:jc w:val="left"/>
              <w:rPr>
                <w:rFonts w:hint="eastAsia" w:ascii="宋体" w:hAnsi="宋体" w:cs="宋体"/>
                <w:spacing w:val="11"/>
                <w:sz w:val="24"/>
                <w:szCs w:val="24"/>
                <w:highlight w:val="none"/>
                <w:lang w:eastAsia="zh-CN"/>
              </w:rPr>
            </w:pPr>
            <w:r>
              <w:rPr>
                <w:rFonts w:hint="eastAsia" w:ascii="宋体" w:hAnsi="宋体" w:cs="宋体"/>
                <w:spacing w:val="11"/>
                <w:sz w:val="24"/>
                <w:szCs w:val="24"/>
                <w:highlight w:val="none"/>
                <w:lang w:val="en-US" w:eastAsia="zh-CN"/>
              </w:rPr>
              <w:t>3小时内</w:t>
            </w:r>
            <w:r>
              <w:rPr>
                <w:rFonts w:hint="eastAsia" w:ascii="宋体" w:hAnsi="宋体" w:eastAsia="宋体" w:cs="宋体"/>
                <w:spacing w:val="11"/>
                <w:sz w:val="24"/>
                <w:szCs w:val="24"/>
                <w:highlight w:val="none"/>
                <w:lang w:eastAsia="zh-CN"/>
              </w:rPr>
              <w:t>到达项目现场</w:t>
            </w:r>
            <w:r>
              <w:rPr>
                <w:rFonts w:hint="eastAsia" w:ascii="宋体" w:hAnsi="宋体" w:cs="宋体"/>
                <w:spacing w:val="11"/>
                <w:sz w:val="24"/>
                <w:szCs w:val="24"/>
                <w:highlight w:val="none"/>
                <w:lang w:val="en-US" w:eastAsia="zh-CN"/>
              </w:rPr>
              <w:t>得2分</w:t>
            </w:r>
            <w:r>
              <w:rPr>
                <w:rFonts w:hint="eastAsia" w:ascii="宋体" w:hAnsi="宋体" w:cs="宋体"/>
                <w:spacing w:val="11"/>
                <w:sz w:val="24"/>
                <w:szCs w:val="24"/>
                <w:highlight w:val="none"/>
                <w:lang w:eastAsia="zh-CN"/>
              </w:rPr>
              <w:t>；</w:t>
            </w:r>
          </w:p>
          <w:p w14:paraId="0813D715">
            <w:pPr>
              <w:jc w:val="left"/>
              <w:rPr>
                <w:rFonts w:hint="default" w:ascii="宋体" w:hAnsi="宋体" w:cs="宋体"/>
                <w:spacing w:val="11"/>
                <w:sz w:val="24"/>
                <w:szCs w:val="24"/>
                <w:highlight w:val="none"/>
                <w:lang w:val="en-US" w:eastAsia="zh-CN"/>
              </w:rPr>
            </w:pPr>
            <w:r>
              <w:rPr>
                <w:rFonts w:hint="eastAsia" w:ascii="宋体" w:hAnsi="宋体" w:cs="宋体"/>
                <w:spacing w:val="11"/>
                <w:sz w:val="24"/>
                <w:szCs w:val="24"/>
                <w:highlight w:val="none"/>
                <w:lang w:val="en-US" w:eastAsia="zh-CN"/>
              </w:rPr>
              <w:t>4小时及以上</w:t>
            </w:r>
            <w:r>
              <w:rPr>
                <w:rFonts w:hint="eastAsia" w:ascii="宋体" w:hAnsi="宋体" w:eastAsia="宋体" w:cs="宋体"/>
                <w:spacing w:val="11"/>
                <w:sz w:val="24"/>
                <w:szCs w:val="24"/>
                <w:highlight w:val="none"/>
                <w:lang w:eastAsia="zh-CN"/>
              </w:rPr>
              <w:t>到达项目现场</w:t>
            </w:r>
            <w:r>
              <w:rPr>
                <w:rFonts w:hint="eastAsia" w:ascii="宋体" w:hAnsi="宋体" w:cs="宋体"/>
                <w:spacing w:val="11"/>
                <w:sz w:val="24"/>
                <w:szCs w:val="24"/>
                <w:highlight w:val="none"/>
                <w:lang w:val="en-US" w:eastAsia="zh-CN"/>
              </w:rPr>
              <w:t>得1分</w:t>
            </w:r>
            <w:r>
              <w:rPr>
                <w:rFonts w:hint="eastAsia" w:ascii="宋体" w:hAnsi="宋体" w:cs="宋体"/>
                <w:spacing w:val="11"/>
                <w:sz w:val="24"/>
                <w:szCs w:val="24"/>
                <w:highlight w:val="none"/>
                <w:lang w:eastAsia="zh-CN"/>
              </w:rPr>
              <w:t>。</w:t>
            </w:r>
          </w:p>
        </w:tc>
        <w:tc>
          <w:tcPr>
            <w:tcW w:w="739" w:type="dxa"/>
            <w:tcBorders>
              <w:top w:val="single" w:color="auto" w:sz="4" w:space="0"/>
              <w:left w:val="single" w:color="auto" w:sz="4" w:space="0"/>
              <w:bottom w:val="single" w:color="auto" w:sz="4" w:space="0"/>
              <w:right w:val="single" w:color="auto" w:sz="4" w:space="0"/>
            </w:tcBorders>
            <w:vAlign w:val="center"/>
          </w:tcPr>
          <w:p w14:paraId="6BF55C4E">
            <w:pPr>
              <w:jc w:val="center"/>
              <w:rPr>
                <w:rFonts w:hint="eastAsia" w:ascii="宋体" w:hAnsi="宋体" w:eastAsia="宋体" w:cs="宋体"/>
                <w:spacing w:val="11"/>
                <w:sz w:val="24"/>
                <w:szCs w:val="24"/>
                <w:highlight w:val="none"/>
                <w:lang w:val="en-US" w:eastAsia="zh-CN"/>
              </w:rPr>
            </w:pPr>
            <w:r>
              <w:rPr>
                <w:rFonts w:hint="eastAsia" w:ascii="宋体" w:hAnsi="宋体" w:eastAsia="宋体" w:cs="宋体"/>
                <w:spacing w:val="11"/>
                <w:sz w:val="24"/>
                <w:szCs w:val="24"/>
                <w:highlight w:val="none"/>
                <w:lang w:val="en-US" w:eastAsia="zh-CN"/>
              </w:rPr>
              <w:t>5</w:t>
            </w:r>
          </w:p>
        </w:tc>
        <w:tc>
          <w:tcPr>
            <w:tcW w:w="1276" w:type="dxa"/>
            <w:tcBorders>
              <w:top w:val="single" w:color="auto" w:sz="4" w:space="0"/>
              <w:left w:val="single" w:color="auto" w:sz="4" w:space="0"/>
              <w:bottom w:val="single" w:color="auto" w:sz="4" w:space="0"/>
              <w:right w:val="single" w:color="auto" w:sz="8" w:space="0"/>
            </w:tcBorders>
            <w:vAlign w:val="center"/>
          </w:tcPr>
          <w:p w14:paraId="2FB75BC5">
            <w:pPr>
              <w:jc w:val="center"/>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lang w:eastAsia="zh-CN"/>
              </w:rPr>
              <w:t>客观分</w:t>
            </w:r>
          </w:p>
        </w:tc>
      </w:tr>
      <w:tr w14:paraId="190E44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4" w:space="0"/>
              <w:left w:val="single" w:color="auto" w:sz="8" w:space="0"/>
              <w:bottom w:val="single" w:color="auto" w:sz="4" w:space="0"/>
              <w:right w:val="single" w:color="auto" w:sz="4" w:space="0"/>
            </w:tcBorders>
            <w:vAlign w:val="center"/>
          </w:tcPr>
          <w:p w14:paraId="06D10BB9">
            <w:pPr>
              <w:jc w:val="center"/>
              <w:rPr>
                <w:rFonts w:hint="eastAsia" w:ascii="宋体" w:hAnsi="宋体" w:eastAsia="宋体" w:cs="宋体"/>
                <w:spacing w:val="11"/>
                <w:sz w:val="24"/>
                <w:szCs w:val="24"/>
                <w:highlight w:val="none"/>
                <w:lang w:val="en-US" w:eastAsia="zh-CN"/>
              </w:rPr>
            </w:pPr>
            <w:r>
              <w:rPr>
                <w:rFonts w:hint="eastAsia" w:ascii="宋体" w:hAnsi="宋体" w:cs="宋体"/>
                <w:spacing w:val="11"/>
                <w:sz w:val="24"/>
                <w:szCs w:val="24"/>
                <w:highlight w:val="none"/>
                <w:lang w:val="en-US" w:eastAsia="zh-CN"/>
              </w:rPr>
              <w:t>5</w:t>
            </w:r>
          </w:p>
        </w:tc>
        <w:tc>
          <w:tcPr>
            <w:tcW w:w="1657" w:type="dxa"/>
            <w:tcBorders>
              <w:top w:val="single" w:color="auto" w:sz="4" w:space="0"/>
              <w:left w:val="single" w:color="auto" w:sz="4" w:space="0"/>
              <w:bottom w:val="single" w:color="auto" w:sz="4" w:space="0"/>
              <w:right w:val="single" w:color="auto" w:sz="4" w:space="0"/>
            </w:tcBorders>
            <w:vAlign w:val="center"/>
          </w:tcPr>
          <w:p w14:paraId="3E45C793">
            <w:pPr>
              <w:jc w:val="center"/>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优惠条件</w:t>
            </w:r>
          </w:p>
        </w:tc>
        <w:tc>
          <w:tcPr>
            <w:tcW w:w="4595" w:type="dxa"/>
            <w:tcBorders>
              <w:top w:val="single" w:color="auto" w:sz="4" w:space="0"/>
              <w:left w:val="single" w:color="auto" w:sz="4" w:space="0"/>
              <w:bottom w:val="single" w:color="auto" w:sz="4" w:space="0"/>
              <w:right w:val="single" w:color="auto" w:sz="4" w:space="0"/>
            </w:tcBorders>
            <w:vAlign w:val="center"/>
          </w:tcPr>
          <w:p w14:paraId="69FD8320">
            <w:pPr>
              <w:jc w:val="left"/>
              <w:rPr>
                <w:rFonts w:hint="eastAsia" w:ascii="宋体" w:hAnsi="宋体" w:eastAsia="宋体" w:cs="宋体"/>
                <w:spacing w:val="11"/>
                <w:sz w:val="24"/>
                <w:szCs w:val="24"/>
                <w:highlight w:val="none"/>
              </w:rPr>
            </w:pPr>
            <w:r>
              <w:rPr>
                <w:rFonts w:hint="eastAsia" w:ascii="宋体" w:hAnsi="宋体" w:eastAsia="宋体" w:cs="宋体"/>
                <w:color w:val="auto"/>
                <w:spacing w:val="11"/>
                <w:sz w:val="24"/>
                <w:szCs w:val="24"/>
                <w:highlight w:val="none"/>
                <w:shd w:val="clear" w:color="auto" w:fill="FFFFFF"/>
                <w:lang w:val="en-US" w:eastAsia="zh-CN"/>
              </w:rPr>
              <w:t>对采购人的实质性的优惠条件内容。每提供一项得</w:t>
            </w:r>
            <w:r>
              <w:rPr>
                <w:rFonts w:hint="eastAsia" w:ascii="宋体" w:hAnsi="宋体" w:cs="宋体"/>
                <w:color w:val="auto"/>
                <w:spacing w:val="11"/>
                <w:sz w:val="24"/>
                <w:szCs w:val="24"/>
                <w:highlight w:val="none"/>
                <w:shd w:val="clear" w:color="auto" w:fill="FFFFFF"/>
                <w:lang w:val="en-US" w:eastAsia="zh-CN"/>
              </w:rPr>
              <w:t>0.5</w:t>
            </w:r>
            <w:r>
              <w:rPr>
                <w:rFonts w:hint="eastAsia" w:ascii="宋体" w:hAnsi="宋体" w:eastAsia="宋体" w:cs="宋体"/>
                <w:color w:val="auto"/>
                <w:spacing w:val="11"/>
                <w:sz w:val="24"/>
                <w:szCs w:val="24"/>
                <w:highlight w:val="none"/>
                <w:shd w:val="clear" w:color="auto" w:fill="FFFFFF"/>
                <w:lang w:val="en-US" w:eastAsia="zh-CN"/>
              </w:rPr>
              <w:t>分，最多</w:t>
            </w:r>
            <w:r>
              <w:rPr>
                <w:rFonts w:hint="eastAsia" w:ascii="宋体" w:hAnsi="宋体" w:cs="宋体"/>
                <w:color w:val="auto"/>
                <w:spacing w:val="11"/>
                <w:sz w:val="24"/>
                <w:szCs w:val="24"/>
                <w:highlight w:val="none"/>
                <w:shd w:val="clear" w:color="auto" w:fill="FFFFFF"/>
                <w:lang w:val="en-US" w:eastAsia="zh-CN"/>
              </w:rPr>
              <w:t>2</w:t>
            </w:r>
            <w:r>
              <w:rPr>
                <w:rFonts w:hint="eastAsia" w:ascii="宋体" w:hAnsi="宋体" w:eastAsia="宋体" w:cs="宋体"/>
                <w:color w:val="auto"/>
                <w:spacing w:val="11"/>
                <w:sz w:val="24"/>
                <w:szCs w:val="24"/>
                <w:highlight w:val="none"/>
                <w:shd w:val="clear" w:color="auto" w:fill="FFFFFF"/>
                <w:lang w:val="en-US" w:eastAsia="zh-CN"/>
              </w:rPr>
              <w:t>分。</w:t>
            </w:r>
          </w:p>
        </w:tc>
        <w:tc>
          <w:tcPr>
            <w:tcW w:w="739" w:type="dxa"/>
            <w:tcBorders>
              <w:top w:val="single" w:color="auto" w:sz="4" w:space="0"/>
              <w:left w:val="single" w:color="auto" w:sz="4" w:space="0"/>
              <w:bottom w:val="single" w:color="auto" w:sz="4" w:space="0"/>
              <w:right w:val="single" w:color="auto" w:sz="4" w:space="0"/>
            </w:tcBorders>
            <w:vAlign w:val="center"/>
          </w:tcPr>
          <w:p w14:paraId="4E963808">
            <w:pPr>
              <w:jc w:val="center"/>
              <w:rPr>
                <w:rFonts w:hint="eastAsia" w:ascii="宋体" w:hAnsi="宋体" w:eastAsia="宋体" w:cs="宋体"/>
                <w:spacing w:val="11"/>
                <w:sz w:val="24"/>
                <w:szCs w:val="24"/>
                <w:highlight w:val="none"/>
                <w:lang w:val="en-US" w:eastAsia="zh-CN"/>
              </w:rPr>
            </w:pPr>
            <w:r>
              <w:rPr>
                <w:rFonts w:hint="eastAsia" w:ascii="宋体" w:hAnsi="宋体" w:cs="宋体"/>
                <w:spacing w:val="11"/>
                <w:sz w:val="24"/>
                <w:szCs w:val="24"/>
                <w:highlight w:val="none"/>
                <w:lang w:val="en-US" w:eastAsia="zh-CN"/>
              </w:rPr>
              <w:t>2</w:t>
            </w:r>
          </w:p>
        </w:tc>
        <w:tc>
          <w:tcPr>
            <w:tcW w:w="1276" w:type="dxa"/>
            <w:tcBorders>
              <w:top w:val="single" w:color="auto" w:sz="4" w:space="0"/>
              <w:left w:val="single" w:color="auto" w:sz="4" w:space="0"/>
              <w:bottom w:val="single" w:color="auto" w:sz="4" w:space="0"/>
              <w:right w:val="single" w:color="auto" w:sz="8" w:space="0"/>
            </w:tcBorders>
            <w:vAlign w:val="center"/>
          </w:tcPr>
          <w:p w14:paraId="7C8318FE">
            <w:pPr>
              <w:jc w:val="center"/>
              <w:rPr>
                <w:rFonts w:hint="eastAsia" w:ascii="宋体" w:hAnsi="宋体" w:eastAsia="宋体" w:cs="宋体"/>
                <w:spacing w:val="11"/>
                <w:sz w:val="24"/>
                <w:szCs w:val="24"/>
                <w:highlight w:val="none"/>
                <w:lang w:eastAsia="zh-CN"/>
              </w:rPr>
            </w:pPr>
            <w:r>
              <w:rPr>
                <w:rFonts w:hint="eastAsia" w:ascii="宋体" w:hAnsi="宋体" w:eastAsia="宋体" w:cs="宋体"/>
                <w:spacing w:val="11"/>
                <w:sz w:val="24"/>
                <w:szCs w:val="24"/>
                <w:highlight w:val="none"/>
                <w:lang w:eastAsia="zh-CN"/>
              </w:rPr>
              <w:t>主观分</w:t>
            </w:r>
          </w:p>
        </w:tc>
      </w:tr>
      <w:tr w14:paraId="1AF10C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4" w:space="0"/>
              <w:left w:val="single" w:color="auto" w:sz="8" w:space="0"/>
              <w:bottom w:val="single" w:color="auto" w:sz="4" w:space="0"/>
              <w:right w:val="single" w:color="auto" w:sz="4" w:space="0"/>
            </w:tcBorders>
            <w:vAlign w:val="center"/>
          </w:tcPr>
          <w:p w14:paraId="1E44528C">
            <w:pPr>
              <w:jc w:val="center"/>
              <w:rPr>
                <w:rFonts w:hint="eastAsia" w:ascii="宋体" w:hAnsi="宋体" w:eastAsia="宋体" w:cs="宋体"/>
                <w:spacing w:val="11"/>
                <w:sz w:val="24"/>
                <w:szCs w:val="24"/>
                <w:highlight w:val="none"/>
                <w:lang w:val="en-US" w:eastAsia="zh-CN"/>
              </w:rPr>
            </w:pPr>
            <w:r>
              <w:rPr>
                <w:rFonts w:hint="eastAsia" w:ascii="宋体" w:hAnsi="宋体" w:cs="宋体"/>
                <w:spacing w:val="11"/>
                <w:sz w:val="24"/>
                <w:szCs w:val="24"/>
                <w:highlight w:val="none"/>
                <w:lang w:val="en-US" w:eastAsia="zh-CN"/>
              </w:rPr>
              <w:t>6</w:t>
            </w:r>
          </w:p>
        </w:tc>
        <w:tc>
          <w:tcPr>
            <w:tcW w:w="1657" w:type="dxa"/>
            <w:tcBorders>
              <w:top w:val="single" w:color="auto" w:sz="4" w:space="0"/>
              <w:left w:val="single" w:color="auto" w:sz="4" w:space="0"/>
              <w:bottom w:val="single" w:color="auto" w:sz="4" w:space="0"/>
              <w:right w:val="single" w:color="auto" w:sz="4" w:space="0"/>
            </w:tcBorders>
            <w:vAlign w:val="center"/>
          </w:tcPr>
          <w:p w14:paraId="77D6C6BC">
            <w:pPr>
              <w:jc w:val="center"/>
              <w:rPr>
                <w:rFonts w:hint="eastAsia" w:ascii="宋体" w:hAnsi="宋体" w:eastAsia="宋体" w:cs="宋体"/>
                <w:spacing w:val="11"/>
                <w:sz w:val="24"/>
                <w:szCs w:val="24"/>
                <w:highlight w:val="none"/>
                <w:lang w:eastAsia="zh-CN"/>
              </w:rPr>
            </w:pPr>
            <w:r>
              <w:rPr>
                <w:rFonts w:hint="eastAsia" w:ascii="宋体" w:hAnsi="宋体" w:eastAsia="宋体" w:cs="宋体"/>
                <w:spacing w:val="11"/>
                <w:sz w:val="24"/>
                <w:szCs w:val="24"/>
                <w:highlight w:val="none"/>
                <w:lang w:eastAsia="zh-CN"/>
              </w:rPr>
              <w:t>服务承诺</w:t>
            </w:r>
          </w:p>
        </w:tc>
        <w:tc>
          <w:tcPr>
            <w:tcW w:w="4595" w:type="dxa"/>
            <w:tcBorders>
              <w:top w:val="single" w:color="auto" w:sz="4" w:space="0"/>
              <w:left w:val="single" w:color="auto" w:sz="4" w:space="0"/>
              <w:bottom w:val="single" w:color="auto" w:sz="4" w:space="0"/>
              <w:right w:val="single" w:color="auto" w:sz="4" w:space="0"/>
            </w:tcBorders>
            <w:vAlign w:val="center"/>
          </w:tcPr>
          <w:p w14:paraId="6930C839">
            <w:pPr>
              <w:jc w:val="left"/>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对采购人的实质性的服务承诺内容。每提供一项得</w:t>
            </w:r>
            <w:r>
              <w:rPr>
                <w:rFonts w:hint="eastAsia" w:ascii="宋体" w:hAnsi="宋体" w:cs="宋体"/>
                <w:spacing w:val="11"/>
                <w:sz w:val="24"/>
                <w:szCs w:val="24"/>
                <w:highlight w:val="none"/>
                <w:lang w:val="en-US" w:eastAsia="zh-CN"/>
              </w:rPr>
              <w:t>0.5</w:t>
            </w:r>
            <w:r>
              <w:rPr>
                <w:rFonts w:hint="eastAsia" w:ascii="宋体" w:hAnsi="宋体" w:eastAsia="宋体" w:cs="宋体"/>
                <w:spacing w:val="11"/>
                <w:sz w:val="24"/>
                <w:szCs w:val="24"/>
                <w:highlight w:val="none"/>
              </w:rPr>
              <w:t>分，最多</w:t>
            </w:r>
            <w:r>
              <w:rPr>
                <w:rFonts w:hint="eastAsia" w:ascii="宋体" w:hAnsi="宋体" w:cs="宋体"/>
                <w:spacing w:val="11"/>
                <w:sz w:val="24"/>
                <w:szCs w:val="24"/>
                <w:highlight w:val="none"/>
                <w:lang w:val="en-US" w:eastAsia="zh-CN"/>
              </w:rPr>
              <w:t>1</w:t>
            </w:r>
            <w:r>
              <w:rPr>
                <w:rFonts w:hint="eastAsia" w:ascii="宋体" w:hAnsi="宋体" w:eastAsia="宋体" w:cs="宋体"/>
                <w:spacing w:val="11"/>
                <w:sz w:val="24"/>
                <w:szCs w:val="24"/>
                <w:highlight w:val="none"/>
              </w:rPr>
              <w:t>分。</w:t>
            </w:r>
          </w:p>
        </w:tc>
        <w:tc>
          <w:tcPr>
            <w:tcW w:w="739" w:type="dxa"/>
            <w:tcBorders>
              <w:top w:val="single" w:color="auto" w:sz="4" w:space="0"/>
              <w:left w:val="single" w:color="auto" w:sz="4" w:space="0"/>
              <w:bottom w:val="single" w:color="auto" w:sz="4" w:space="0"/>
              <w:right w:val="single" w:color="auto" w:sz="4" w:space="0"/>
            </w:tcBorders>
            <w:vAlign w:val="center"/>
          </w:tcPr>
          <w:p w14:paraId="3DB8F538">
            <w:pPr>
              <w:jc w:val="center"/>
              <w:rPr>
                <w:rFonts w:hint="eastAsia" w:ascii="宋体" w:hAnsi="宋体" w:eastAsia="宋体" w:cs="宋体"/>
                <w:spacing w:val="11"/>
                <w:sz w:val="24"/>
                <w:szCs w:val="24"/>
                <w:highlight w:val="none"/>
                <w:lang w:val="en-US" w:eastAsia="zh-CN"/>
              </w:rPr>
            </w:pPr>
            <w:r>
              <w:rPr>
                <w:rFonts w:hint="eastAsia" w:ascii="宋体" w:hAnsi="宋体" w:cs="宋体"/>
                <w:spacing w:val="11"/>
                <w:sz w:val="24"/>
                <w:szCs w:val="24"/>
                <w:highlight w:val="none"/>
                <w:lang w:val="en-US" w:eastAsia="zh-CN"/>
              </w:rPr>
              <w:t>1</w:t>
            </w:r>
          </w:p>
        </w:tc>
        <w:tc>
          <w:tcPr>
            <w:tcW w:w="1276" w:type="dxa"/>
            <w:tcBorders>
              <w:top w:val="single" w:color="auto" w:sz="4" w:space="0"/>
              <w:left w:val="single" w:color="auto" w:sz="4" w:space="0"/>
              <w:bottom w:val="single" w:color="auto" w:sz="4" w:space="0"/>
              <w:right w:val="single" w:color="auto" w:sz="8" w:space="0"/>
            </w:tcBorders>
            <w:vAlign w:val="center"/>
          </w:tcPr>
          <w:p w14:paraId="7D7AAA66">
            <w:pPr>
              <w:jc w:val="center"/>
              <w:rPr>
                <w:rFonts w:hint="eastAsia" w:ascii="宋体" w:hAnsi="宋体" w:eastAsia="宋体" w:cs="宋体"/>
                <w:spacing w:val="11"/>
                <w:sz w:val="24"/>
                <w:szCs w:val="24"/>
                <w:highlight w:val="none"/>
                <w:lang w:eastAsia="zh-CN"/>
              </w:rPr>
            </w:pPr>
            <w:r>
              <w:rPr>
                <w:rFonts w:hint="eastAsia" w:ascii="宋体" w:hAnsi="宋体" w:eastAsia="宋体" w:cs="宋体"/>
                <w:spacing w:val="11"/>
                <w:sz w:val="24"/>
                <w:szCs w:val="24"/>
                <w:highlight w:val="none"/>
                <w:lang w:eastAsia="zh-CN"/>
              </w:rPr>
              <w:t>主观分</w:t>
            </w:r>
          </w:p>
        </w:tc>
      </w:tr>
      <w:tr w14:paraId="27FD55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8" w:space="0"/>
              <w:right w:val="single" w:color="auto" w:sz="8" w:space="0"/>
            </w:tcBorders>
            <w:vAlign w:val="center"/>
          </w:tcPr>
          <w:p w14:paraId="0ACA12F4">
            <w:pPr>
              <w:autoSpaceDE w:val="0"/>
              <w:autoSpaceDN w:val="0"/>
              <w:adjustRightInd w:val="0"/>
              <w:rPr>
                <w:rFonts w:ascii="宋体" w:hAnsi="宋体" w:cs="宋体"/>
                <w:spacing w:val="11"/>
                <w:sz w:val="24"/>
                <w:highlight w:val="none"/>
              </w:rPr>
            </w:pPr>
            <w:r>
              <w:rPr>
                <w:rFonts w:hint="eastAsia" w:ascii="宋体" w:hAnsi="宋体" w:cs="宋体"/>
                <w:spacing w:val="11"/>
                <w:sz w:val="24"/>
                <w:highlight w:val="none"/>
              </w:rPr>
              <w:t>说明：</w:t>
            </w:r>
          </w:p>
          <w:p w14:paraId="1A27BA6E">
            <w:pPr>
              <w:autoSpaceDE w:val="0"/>
              <w:autoSpaceDN w:val="0"/>
              <w:adjustRightInd w:val="0"/>
              <w:rPr>
                <w:rFonts w:ascii="宋体" w:hAnsi="宋体" w:cs="宋体"/>
                <w:spacing w:val="11"/>
                <w:sz w:val="24"/>
                <w:highlight w:val="none"/>
              </w:rPr>
            </w:pPr>
            <w:r>
              <w:rPr>
                <w:rFonts w:hint="eastAsia" w:ascii="宋体" w:hAnsi="宋体" w:cs="宋体"/>
                <w:spacing w:val="11"/>
                <w:sz w:val="24"/>
                <w:highlight w:val="none"/>
              </w:rPr>
              <w:t>1.评分标准中有分值区间的，包含区间上限本数，不含下限本数。</w:t>
            </w:r>
          </w:p>
          <w:p w14:paraId="080A0C2E">
            <w:pPr>
              <w:autoSpaceDE w:val="0"/>
              <w:autoSpaceDN w:val="0"/>
              <w:adjustRightInd w:val="0"/>
              <w:rPr>
                <w:rFonts w:ascii="宋体" w:hAnsi="宋体" w:cs="宋体"/>
                <w:spacing w:val="11"/>
                <w:sz w:val="24"/>
                <w:highlight w:val="none"/>
              </w:rPr>
            </w:pPr>
            <w:r>
              <w:rPr>
                <w:rFonts w:hint="eastAsia" w:ascii="宋体" w:hAnsi="宋体" w:cs="宋体"/>
                <w:spacing w:val="11"/>
                <w:sz w:val="24"/>
                <w:highlight w:val="none"/>
              </w:rPr>
              <w:t>2.评分因素有时间限制（如投标截止日前三年内）的，所提供的合同、证书、证明等材料的时间，以签署日期、颁发日期或出具日期为准。</w:t>
            </w:r>
          </w:p>
          <w:p w14:paraId="6B7F7E4E">
            <w:pPr>
              <w:rPr>
                <w:rFonts w:ascii="宋体" w:hAnsi="宋体" w:cs="宋体"/>
                <w:spacing w:val="11"/>
                <w:sz w:val="24"/>
                <w:highlight w:val="none"/>
              </w:rPr>
            </w:pPr>
          </w:p>
        </w:tc>
      </w:tr>
    </w:tbl>
    <w:p w14:paraId="1DC906C0">
      <w:pPr>
        <w:rPr>
          <w:rFonts w:ascii="宋体" w:hAnsi="宋体"/>
          <w:sz w:val="20"/>
          <w:highlight w:val="none"/>
        </w:rPr>
      </w:pPr>
    </w:p>
    <w:p w14:paraId="2F5E0AD1">
      <w:pPr>
        <w:pStyle w:val="2"/>
        <w:ind w:firstLine="0"/>
        <w:jc w:val="center"/>
        <w:rPr>
          <w:rStyle w:val="21"/>
          <w:b/>
          <w:bCs/>
          <w:sz w:val="36"/>
          <w:szCs w:val="36"/>
          <w:highlight w:val="none"/>
        </w:rPr>
      </w:pPr>
      <w:r>
        <w:rPr>
          <w:rStyle w:val="21"/>
          <w:rFonts w:ascii="宋体" w:hAnsi="宋体" w:cs="宋体"/>
          <w:b/>
          <w:bCs/>
          <w:kern w:val="0"/>
          <w:sz w:val="36"/>
          <w:szCs w:val="36"/>
          <w:highlight w:val="none"/>
        </w:rPr>
        <w:br w:type="page"/>
      </w:r>
      <w:bookmarkStart w:id="59" w:name="_Toc10493"/>
      <w:bookmarkStart w:id="60" w:name="_Toc9595"/>
      <w:r>
        <w:rPr>
          <w:rFonts w:hint="eastAsia"/>
          <w:highlight w:val="none"/>
        </w:rPr>
        <w:t>第五章  投标人须知</w:t>
      </w:r>
      <w:bookmarkEnd w:id="59"/>
      <w:bookmarkEnd w:id="60"/>
    </w:p>
    <w:p w14:paraId="5B212A2D">
      <w:pPr>
        <w:jc w:val="center"/>
        <w:outlineLvl w:val="1"/>
        <w:rPr>
          <w:rFonts w:ascii="宋体" w:hAnsi="宋体"/>
          <w:sz w:val="24"/>
          <w:highlight w:val="none"/>
        </w:rPr>
      </w:pPr>
      <w:bookmarkStart w:id="61" w:name="_Toc19657"/>
      <w:r>
        <w:rPr>
          <w:rFonts w:hint="eastAsia" w:ascii="黑体" w:hAnsi="黑体" w:eastAsia="黑体" w:cs="黑体"/>
          <w:kern w:val="0"/>
          <w:sz w:val="30"/>
          <w:szCs w:val="30"/>
          <w:highlight w:val="none"/>
          <w:lang w:val="zh-CN"/>
        </w:rPr>
        <w:t>一、总则</w:t>
      </w:r>
      <w:bookmarkEnd w:id="61"/>
    </w:p>
    <w:p w14:paraId="3339E69C">
      <w:pPr>
        <w:adjustRightInd w:val="0"/>
        <w:snapToGrid w:val="0"/>
        <w:ind w:firstLine="485" w:firstLineChars="197"/>
        <w:rPr>
          <w:rFonts w:ascii="宋体" w:hAnsi="宋体"/>
          <w:b/>
          <w:bCs/>
          <w:spacing w:val="11"/>
          <w:sz w:val="24"/>
          <w:highlight w:val="none"/>
        </w:rPr>
      </w:pPr>
      <w:r>
        <w:rPr>
          <w:rFonts w:hint="eastAsia" w:ascii="宋体" w:hAnsi="宋体"/>
          <w:b/>
          <w:bCs/>
          <w:spacing w:val="11"/>
          <w:sz w:val="24"/>
          <w:highlight w:val="none"/>
        </w:rPr>
        <w:t>1. 定义</w:t>
      </w:r>
    </w:p>
    <w:p w14:paraId="05EDEC91">
      <w:pPr>
        <w:adjustRightInd w:val="0"/>
        <w:snapToGrid w:val="0"/>
        <w:ind w:firstLine="485" w:firstLineChars="197"/>
        <w:rPr>
          <w:rFonts w:ascii="宋体" w:hAnsi="宋体"/>
          <w:spacing w:val="11"/>
          <w:sz w:val="24"/>
          <w:highlight w:val="none"/>
        </w:rPr>
      </w:pPr>
      <w:r>
        <w:rPr>
          <w:rFonts w:hint="eastAsia" w:ascii="宋体" w:hAnsi="宋体"/>
          <w:spacing w:val="11"/>
          <w:sz w:val="24"/>
          <w:highlight w:val="none"/>
        </w:rPr>
        <w:t xml:space="preserve">1.1 “采购人”是指依法进行政府采购的国家机关、事业单位、团体组织。本项目采购人详见本招标文件中第一章《投标邀请》。 </w:t>
      </w:r>
    </w:p>
    <w:p w14:paraId="198CC405">
      <w:pPr>
        <w:adjustRightInd w:val="0"/>
        <w:snapToGrid w:val="0"/>
        <w:ind w:firstLine="485" w:firstLineChars="197"/>
        <w:rPr>
          <w:rFonts w:ascii="宋体" w:hAnsi="宋体"/>
          <w:spacing w:val="11"/>
          <w:sz w:val="24"/>
          <w:highlight w:val="none"/>
          <w:u w:val="none"/>
        </w:rPr>
      </w:pPr>
      <w:r>
        <w:rPr>
          <w:rFonts w:hint="eastAsia" w:ascii="宋体" w:hAnsi="宋体"/>
          <w:spacing w:val="11"/>
          <w:sz w:val="24"/>
          <w:highlight w:val="none"/>
        </w:rPr>
        <w:t>1.2 “采购</w:t>
      </w:r>
      <w:r>
        <w:rPr>
          <w:rFonts w:hint="eastAsia" w:ascii="宋体" w:hAnsi="宋体"/>
          <w:spacing w:val="11"/>
          <w:sz w:val="24"/>
          <w:highlight w:val="none"/>
          <w:lang w:val="en-US" w:eastAsia="zh-CN"/>
        </w:rPr>
        <w:t>代理</w:t>
      </w:r>
      <w:r>
        <w:rPr>
          <w:rFonts w:hint="eastAsia" w:ascii="宋体" w:hAnsi="宋体"/>
          <w:spacing w:val="11"/>
          <w:sz w:val="24"/>
          <w:highlight w:val="none"/>
        </w:rPr>
        <w:t>机构”是指</w:t>
      </w:r>
      <w:r>
        <w:rPr>
          <w:rFonts w:hint="eastAsia" w:ascii="宋体" w:hAnsi="宋体"/>
          <w:spacing w:val="11"/>
          <w:sz w:val="24"/>
          <w:highlight w:val="none"/>
          <w:u w:val="none"/>
        </w:rPr>
        <w:t>《采购委托代理协议》，受采购人委托具体组织本次招标采购活动的单位。</w:t>
      </w:r>
    </w:p>
    <w:p w14:paraId="33A32CF8">
      <w:pPr>
        <w:adjustRightInd w:val="0"/>
        <w:snapToGrid w:val="0"/>
        <w:ind w:firstLine="485" w:firstLineChars="197"/>
        <w:rPr>
          <w:rFonts w:ascii="宋体" w:hAnsi="宋体"/>
          <w:spacing w:val="11"/>
          <w:sz w:val="24"/>
          <w:highlight w:val="none"/>
        </w:rPr>
      </w:pPr>
      <w:r>
        <w:rPr>
          <w:rFonts w:hint="eastAsia" w:ascii="宋体" w:hAnsi="宋体"/>
          <w:spacing w:val="11"/>
          <w:sz w:val="24"/>
          <w:highlight w:val="none"/>
        </w:rPr>
        <w:t>1.3 “服务”是指本招标文件中所属服务。</w:t>
      </w:r>
    </w:p>
    <w:p w14:paraId="4AC57D51">
      <w:pPr>
        <w:adjustRightInd w:val="0"/>
        <w:snapToGrid w:val="0"/>
        <w:ind w:firstLine="485" w:firstLineChars="197"/>
        <w:rPr>
          <w:rFonts w:ascii="宋体" w:hAnsi="宋体"/>
          <w:spacing w:val="11"/>
          <w:sz w:val="24"/>
          <w:highlight w:val="none"/>
        </w:rPr>
      </w:pPr>
      <w:r>
        <w:rPr>
          <w:rFonts w:hint="eastAsia" w:ascii="宋体" w:hAnsi="宋体"/>
          <w:spacing w:val="11"/>
          <w:sz w:val="24"/>
          <w:highlight w:val="none"/>
        </w:rPr>
        <w:t>1.4 “投标人（供应商）”是指</w:t>
      </w:r>
      <w:r>
        <w:rPr>
          <w:rFonts w:ascii="宋体" w:hAnsi="宋体"/>
          <w:spacing w:val="11"/>
          <w:sz w:val="24"/>
          <w:highlight w:val="none"/>
        </w:rPr>
        <w:t>响应招标、参加投标竞争的法人、其他组织或者自然人。</w:t>
      </w:r>
    </w:p>
    <w:p w14:paraId="77FC445E">
      <w:pPr>
        <w:adjustRightInd w:val="0"/>
        <w:snapToGrid w:val="0"/>
        <w:ind w:firstLine="485" w:firstLineChars="197"/>
        <w:rPr>
          <w:rFonts w:ascii="宋体" w:hAnsi="宋体"/>
          <w:spacing w:val="11"/>
          <w:sz w:val="24"/>
          <w:highlight w:val="none"/>
        </w:rPr>
      </w:pPr>
      <w:r>
        <w:rPr>
          <w:rFonts w:hint="eastAsia" w:ascii="宋体" w:hAnsi="宋体"/>
          <w:spacing w:val="11"/>
          <w:sz w:val="24"/>
          <w:highlight w:val="none"/>
        </w:rPr>
        <w:t>1.5 “合格投标人”是指</w:t>
      </w:r>
      <w:r>
        <w:rPr>
          <w:rFonts w:hint="eastAsia" w:ascii="宋体" w:hAnsi="宋体"/>
          <w:bCs/>
          <w:spacing w:val="11"/>
          <w:sz w:val="24"/>
          <w:highlight w:val="none"/>
        </w:rPr>
        <w:t>投标文件提交成功、解密成功、能正常导入电子开标系统，且</w:t>
      </w:r>
      <w:r>
        <w:rPr>
          <w:rFonts w:hint="eastAsia" w:ascii="宋体" w:hAnsi="宋体"/>
          <w:spacing w:val="11"/>
          <w:sz w:val="24"/>
          <w:highlight w:val="none"/>
        </w:rPr>
        <w:t>资格审查和符合性审查合格的投标人。</w:t>
      </w:r>
    </w:p>
    <w:p w14:paraId="27B8E613">
      <w:pPr>
        <w:adjustRightInd w:val="0"/>
        <w:snapToGrid w:val="0"/>
        <w:ind w:firstLine="485" w:firstLineChars="197"/>
        <w:rPr>
          <w:rFonts w:ascii="宋体" w:hAnsi="宋体" w:cs="宋体"/>
          <w:spacing w:val="11"/>
          <w:sz w:val="24"/>
          <w:highlight w:val="none"/>
        </w:rPr>
      </w:pPr>
      <w:r>
        <w:rPr>
          <w:rFonts w:hint="eastAsia" w:ascii="宋体" w:hAnsi="宋体"/>
          <w:spacing w:val="11"/>
          <w:sz w:val="24"/>
          <w:highlight w:val="none"/>
        </w:rPr>
        <w:t xml:space="preserve">1.6 </w:t>
      </w:r>
      <w:r>
        <w:rPr>
          <w:rFonts w:hint="eastAsia" w:ascii="宋体" w:hAnsi="宋体" w:cs="宋体"/>
          <w:spacing w:val="11"/>
          <w:sz w:val="24"/>
          <w:highlight w:val="none"/>
        </w:rPr>
        <w:t>本招标文件各部分规定的期间以时、日、月、年计算。期间开始的时和日，不计算在期间内，而从次日开始计算。期间届满的最后一天是节假日的，以节假日后的第一日为期间届满的日期。</w:t>
      </w:r>
    </w:p>
    <w:p w14:paraId="401BEFD0">
      <w:pPr>
        <w:pStyle w:val="35"/>
        <w:numPr>
          <w:ilvl w:val="0"/>
          <w:numId w:val="0"/>
        </w:numPr>
        <w:tabs>
          <w:tab w:val="left" w:pos="720"/>
          <w:tab w:val="clear" w:pos="709"/>
        </w:tabs>
        <w:ind w:firstLine="492" w:firstLineChars="200"/>
        <w:rPr>
          <w:rFonts w:cs="宋体"/>
          <w:b/>
          <w:bCs/>
          <w:spacing w:val="11"/>
          <w:sz w:val="24"/>
          <w:szCs w:val="24"/>
          <w:highlight w:val="none"/>
        </w:rPr>
      </w:pPr>
      <w:r>
        <w:rPr>
          <w:rFonts w:hint="eastAsia" w:cs="宋体"/>
          <w:b/>
          <w:bCs/>
          <w:spacing w:val="11"/>
          <w:sz w:val="24"/>
          <w:szCs w:val="24"/>
          <w:highlight w:val="none"/>
        </w:rPr>
        <w:t>2.投标人参加政府采购的条件</w:t>
      </w:r>
    </w:p>
    <w:p w14:paraId="5D647DCC">
      <w:pPr>
        <w:adjustRightInd w:val="0"/>
        <w:snapToGrid w:val="0"/>
        <w:ind w:firstLine="485" w:firstLineChars="197"/>
        <w:rPr>
          <w:rFonts w:hint="eastAsia" w:ascii="宋体" w:hAnsi="宋体" w:cs="宋体"/>
          <w:spacing w:val="11"/>
          <w:sz w:val="24"/>
          <w:highlight w:val="none"/>
        </w:rPr>
      </w:pPr>
      <w:r>
        <w:rPr>
          <w:rFonts w:hint="eastAsia" w:ascii="宋体" w:hAnsi="宋体" w:cs="宋体"/>
          <w:spacing w:val="11"/>
          <w:sz w:val="24"/>
          <w:highlight w:val="none"/>
        </w:rPr>
        <w:t>2.1 供应商获取采购文件前，应当注册成为“政府采购云平台”平台供应商，并下载招标文件，（操作路径：登录“政府采购云平台”平台-项目采购-获取采购文件-找到本项目-点击“申请获取采购文件”）按采购包下载采购文件，并点击下载确认参加本项目采购活动，其他途径获取的采购文件一律按无效投标处理。</w:t>
      </w:r>
    </w:p>
    <w:p w14:paraId="38738F6F">
      <w:pPr>
        <w:ind w:firstLine="482" w:firstLineChars="196"/>
        <w:rPr>
          <w:rFonts w:ascii="宋体" w:hAnsi="宋体" w:cs="宋体"/>
          <w:spacing w:val="11"/>
          <w:sz w:val="24"/>
          <w:highlight w:val="none"/>
        </w:rPr>
      </w:pPr>
      <w:r>
        <w:rPr>
          <w:rFonts w:hint="eastAsia" w:ascii="宋体" w:hAnsi="宋体" w:cs="宋体"/>
          <w:spacing w:val="11"/>
          <w:sz w:val="24"/>
          <w:highlight w:val="none"/>
        </w:rPr>
        <w:t>2.2 符合招标文件第一章《投标邀请》中规定的投标人资格条件。</w:t>
      </w:r>
    </w:p>
    <w:p w14:paraId="4FA9D4DA">
      <w:pPr>
        <w:pStyle w:val="35"/>
        <w:numPr>
          <w:ilvl w:val="0"/>
          <w:numId w:val="0"/>
        </w:numPr>
        <w:tabs>
          <w:tab w:val="left" w:pos="720"/>
          <w:tab w:val="clear" w:pos="709"/>
        </w:tabs>
        <w:ind w:firstLine="492" w:firstLineChars="200"/>
        <w:rPr>
          <w:rFonts w:cs="宋体"/>
          <w:b/>
          <w:bCs/>
          <w:spacing w:val="11"/>
          <w:sz w:val="24"/>
          <w:szCs w:val="24"/>
          <w:highlight w:val="none"/>
        </w:rPr>
      </w:pPr>
      <w:r>
        <w:rPr>
          <w:rFonts w:hint="eastAsia" w:cs="宋体"/>
          <w:b/>
          <w:bCs/>
          <w:spacing w:val="11"/>
          <w:sz w:val="24"/>
          <w:szCs w:val="24"/>
          <w:highlight w:val="none"/>
        </w:rPr>
        <w:t>3.合格的服务</w:t>
      </w:r>
    </w:p>
    <w:p w14:paraId="29AA70F6">
      <w:pPr>
        <w:spacing w:line="276" w:lineRule="auto"/>
        <w:ind w:firstLine="485" w:firstLineChars="197"/>
        <w:rPr>
          <w:rFonts w:ascii="宋体" w:hAnsi="宋体"/>
          <w:spacing w:val="11"/>
          <w:sz w:val="24"/>
          <w:highlight w:val="none"/>
        </w:rPr>
      </w:pPr>
      <w:r>
        <w:rPr>
          <w:rFonts w:hint="eastAsia" w:ascii="宋体" w:hAnsi="宋体"/>
          <w:spacing w:val="11"/>
          <w:sz w:val="24"/>
          <w:highlight w:val="none"/>
        </w:rPr>
        <w:t>3.1投标人提供的服务应当符合招标文件的要求，并且其质量完全符合国家标准、行业标准或地方标准。</w:t>
      </w:r>
    </w:p>
    <w:p w14:paraId="7D454C1A">
      <w:pPr>
        <w:spacing w:line="276" w:lineRule="auto"/>
        <w:ind w:firstLine="485" w:firstLineChars="197"/>
        <w:rPr>
          <w:rFonts w:ascii="宋体" w:hAnsi="宋体"/>
          <w:spacing w:val="11"/>
          <w:sz w:val="24"/>
          <w:highlight w:val="none"/>
        </w:rPr>
      </w:pPr>
      <w:r>
        <w:rPr>
          <w:rFonts w:hint="eastAsia" w:ascii="宋体" w:hAnsi="宋体"/>
          <w:spacing w:val="11"/>
          <w:sz w:val="24"/>
          <w:highlight w:val="none"/>
        </w:rPr>
        <w:t>3.2.投标人所提供的服务应当没有侵犯任何第三方的知识产权、技术秘密等合法权利，不存在任何产权瑕疵。</w:t>
      </w:r>
    </w:p>
    <w:p w14:paraId="60A087CE">
      <w:pPr>
        <w:spacing w:line="276" w:lineRule="auto"/>
        <w:ind w:firstLine="485" w:firstLineChars="197"/>
        <w:rPr>
          <w:rFonts w:ascii="宋体" w:hAnsi="宋体"/>
          <w:spacing w:val="11"/>
          <w:sz w:val="24"/>
          <w:highlight w:val="none"/>
        </w:rPr>
      </w:pPr>
      <w:r>
        <w:rPr>
          <w:rFonts w:hint="eastAsia" w:ascii="宋体" w:hAnsi="宋体"/>
          <w:spacing w:val="11"/>
          <w:sz w:val="24"/>
          <w:highlight w:val="none"/>
        </w:rPr>
        <w:t>3.3 本次投标产品类别属于政府强制采购产品类别的，须按照要求提供依据国家确定的认证机构出具的、处于有效期之内的节能产品或环境标志产品认证证书，否则投标无效；属于政府优先采购产品类别的，须按照要求提供依据国家确定的认证机构出具的、处于有效期之内的节能产品或环境标志产品认证证书，否则不予认定。</w:t>
      </w:r>
    </w:p>
    <w:p w14:paraId="228F7690">
      <w:pPr>
        <w:adjustRightInd w:val="0"/>
        <w:snapToGrid w:val="0"/>
        <w:ind w:firstLine="485" w:firstLineChars="197"/>
        <w:rPr>
          <w:rFonts w:ascii="宋体" w:hAnsi="宋体" w:cs="宋体"/>
          <w:spacing w:val="11"/>
          <w:sz w:val="24"/>
          <w:highlight w:val="none"/>
        </w:rPr>
      </w:pPr>
      <w:r>
        <w:rPr>
          <w:rFonts w:hint="eastAsia" w:ascii="宋体" w:hAnsi="宋体" w:cs="宋体"/>
          <w:b/>
          <w:bCs/>
          <w:spacing w:val="11"/>
          <w:sz w:val="24"/>
          <w:highlight w:val="none"/>
        </w:rPr>
        <w:t>4.联合体投标</w:t>
      </w:r>
    </w:p>
    <w:p w14:paraId="4025A463">
      <w:pPr>
        <w:ind w:firstLine="485" w:firstLineChars="197"/>
        <w:rPr>
          <w:rFonts w:ascii="宋体" w:hAnsi="宋体" w:cs="宋体"/>
          <w:spacing w:val="11"/>
          <w:sz w:val="24"/>
          <w:highlight w:val="none"/>
        </w:rPr>
      </w:pPr>
      <w:r>
        <w:rPr>
          <w:rFonts w:hint="eastAsia" w:ascii="宋体" w:hAnsi="宋体" w:cs="宋体"/>
          <w:spacing w:val="11"/>
          <w:sz w:val="24"/>
          <w:highlight w:val="none"/>
        </w:rPr>
        <w:t>如果招标文件第一章《投标邀请》中没有特殊说明，本次招标允许由2个以上投标人组成1个联合体以1个投标人身份共同投标。联合体各方应符合下列要求：</w:t>
      </w:r>
    </w:p>
    <w:p w14:paraId="7C7D1FD9">
      <w:pPr>
        <w:ind w:firstLine="485" w:firstLineChars="197"/>
        <w:rPr>
          <w:rFonts w:ascii="宋体" w:hAnsi="宋体" w:cs="宋体"/>
          <w:spacing w:val="11"/>
          <w:sz w:val="24"/>
          <w:highlight w:val="none"/>
        </w:rPr>
      </w:pPr>
      <w:r>
        <w:rPr>
          <w:rFonts w:hint="eastAsia" w:ascii="宋体" w:hAnsi="宋体" w:cs="宋体"/>
          <w:spacing w:val="11"/>
          <w:sz w:val="24"/>
          <w:highlight w:val="none"/>
        </w:rPr>
        <w:t>4.1 《中华人民共和国政府采购法》第二十二条规定的条件。联合体中有同类资质的供应商按照联合体分工承担相同工作的，应当按照资质等级较低的供应商确定资质等级。联合体各方不得再单独参加或者与其他供应商另外组成联合体参加同一合同项下的政府采购活动。</w:t>
      </w:r>
    </w:p>
    <w:p w14:paraId="634F1D63">
      <w:pPr>
        <w:ind w:firstLine="485" w:firstLineChars="197"/>
        <w:rPr>
          <w:rFonts w:ascii="宋体" w:hAnsi="宋体" w:cs="宋体"/>
          <w:spacing w:val="11"/>
          <w:sz w:val="24"/>
          <w:highlight w:val="none"/>
        </w:rPr>
      </w:pPr>
      <w:r>
        <w:rPr>
          <w:rFonts w:hint="eastAsia" w:ascii="宋体" w:hAnsi="宋体" w:cs="宋体"/>
          <w:spacing w:val="11"/>
          <w:sz w:val="24"/>
          <w:highlight w:val="none"/>
        </w:rPr>
        <w:t>4.2 联合体各方之间应当签订《联合体协议书》并在投标文件内提交，明确约定联合体各方承担的工作和相应的责任。该协议书对联合体各方均具有法律约束力。</w:t>
      </w:r>
    </w:p>
    <w:p w14:paraId="4D4C43E2">
      <w:pPr>
        <w:ind w:firstLine="492" w:firstLineChars="200"/>
        <w:rPr>
          <w:rFonts w:ascii="宋体" w:hAnsi="宋体" w:cs="宋体"/>
          <w:spacing w:val="11"/>
          <w:sz w:val="24"/>
          <w:highlight w:val="none"/>
        </w:rPr>
      </w:pPr>
      <w:r>
        <w:rPr>
          <w:rFonts w:hint="eastAsia" w:ascii="宋体" w:hAnsi="宋体" w:cs="宋体"/>
          <w:spacing w:val="11"/>
          <w:sz w:val="24"/>
          <w:highlight w:val="none"/>
        </w:rPr>
        <w:t>4.3 联合体各方应按招标文件提供的格式签订《联合体协议书》，明确各方权利义务，并承诺就中标项目向采购人承担连带责任。</w:t>
      </w:r>
    </w:p>
    <w:p w14:paraId="37BECCEB">
      <w:pPr>
        <w:ind w:firstLine="485" w:firstLineChars="197"/>
        <w:rPr>
          <w:rFonts w:ascii="宋体" w:hAnsi="宋体" w:cs="宋体"/>
          <w:spacing w:val="11"/>
          <w:sz w:val="24"/>
          <w:highlight w:val="none"/>
        </w:rPr>
      </w:pPr>
      <w:r>
        <w:rPr>
          <w:rFonts w:hint="eastAsia" w:ascii="宋体" w:hAnsi="宋体" w:cs="宋体"/>
          <w:spacing w:val="11"/>
          <w:sz w:val="24"/>
          <w:highlight w:val="none"/>
        </w:rPr>
        <w:t>4.4 联合体中标后，联合体各方应当共同与采购人签订采购合同，就采购合同约定的事项对采购人承担连带责任。</w:t>
      </w:r>
    </w:p>
    <w:p w14:paraId="534110A7">
      <w:pPr>
        <w:adjustRightInd w:val="0"/>
        <w:snapToGrid w:val="0"/>
        <w:ind w:firstLine="485" w:firstLineChars="197"/>
        <w:rPr>
          <w:rFonts w:ascii="宋体" w:hAnsi="宋体" w:cs="宋体"/>
          <w:spacing w:val="11"/>
          <w:sz w:val="24"/>
          <w:highlight w:val="none"/>
        </w:rPr>
      </w:pPr>
      <w:r>
        <w:rPr>
          <w:rFonts w:hint="eastAsia" w:ascii="宋体" w:hAnsi="宋体" w:cs="宋体"/>
          <w:b/>
          <w:bCs/>
          <w:spacing w:val="11"/>
          <w:sz w:val="24"/>
          <w:highlight w:val="none"/>
        </w:rPr>
        <w:t>5.投标费用</w:t>
      </w:r>
    </w:p>
    <w:p w14:paraId="442497B7">
      <w:pPr>
        <w:adjustRightInd w:val="0"/>
        <w:snapToGrid w:val="0"/>
        <w:ind w:firstLine="485" w:firstLineChars="197"/>
        <w:rPr>
          <w:rFonts w:ascii="宋体" w:hAnsi="宋体" w:cs="宋体"/>
          <w:spacing w:val="11"/>
          <w:sz w:val="24"/>
          <w:highlight w:val="none"/>
        </w:rPr>
      </w:pPr>
      <w:r>
        <w:rPr>
          <w:rFonts w:hint="eastAsia" w:ascii="宋体" w:hAnsi="宋体" w:cs="宋体"/>
          <w:spacing w:val="11"/>
          <w:sz w:val="24"/>
          <w:highlight w:val="none"/>
        </w:rPr>
        <w:t>投标人应承担所有与准备和参加投标有关的费用，采购人和采购</w:t>
      </w:r>
      <w:r>
        <w:rPr>
          <w:rFonts w:hint="eastAsia" w:ascii="宋体" w:hAnsi="宋体" w:cs="宋体"/>
          <w:spacing w:val="11"/>
          <w:sz w:val="24"/>
          <w:highlight w:val="none"/>
          <w:lang w:val="en-US" w:eastAsia="zh-CN"/>
        </w:rPr>
        <w:t>代理</w:t>
      </w:r>
      <w:r>
        <w:rPr>
          <w:rFonts w:hint="eastAsia" w:ascii="宋体" w:hAnsi="宋体" w:cs="宋体"/>
          <w:spacing w:val="11"/>
          <w:sz w:val="24"/>
          <w:highlight w:val="none"/>
        </w:rPr>
        <w:t>机构在任何情况下均无义务和责任承担这些费用。</w:t>
      </w:r>
    </w:p>
    <w:p w14:paraId="60504CC5">
      <w:pPr>
        <w:adjustRightInd w:val="0"/>
        <w:snapToGrid w:val="0"/>
        <w:ind w:firstLine="485" w:firstLineChars="197"/>
        <w:rPr>
          <w:rFonts w:ascii="宋体" w:hAnsi="宋体" w:cs="宋体"/>
          <w:spacing w:val="11"/>
          <w:sz w:val="24"/>
          <w:highlight w:val="none"/>
        </w:rPr>
      </w:pPr>
      <w:r>
        <w:rPr>
          <w:rFonts w:hint="eastAsia" w:ascii="宋体" w:hAnsi="宋体" w:cs="宋体"/>
          <w:b/>
          <w:bCs/>
          <w:spacing w:val="11"/>
          <w:sz w:val="24"/>
          <w:highlight w:val="none"/>
        </w:rPr>
        <w:t>6.信息发布</w:t>
      </w:r>
    </w:p>
    <w:p w14:paraId="7D9F2FA1">
      <w:pPr>
        <w:adjustRightInd w:val="0"/>
        <w:snapToGrid w:val="0"/>
        <w:ind w:firstLine="485" w:firstLineChars="197"/>
        <w:rPr>
          <w:rFonts w:ascii="Arial" w:hAnsi="Arial" w:cs="Arial"/>
          <w:spacing w:val="11"/>
          <w:sz w:val="24"/>
          <w:highlight w:val="none"/>
          <w:shd w:val="clear" w:color="auto" w:fill="FFFFFF"/>
        </w:rPr>
      </w:pPr>
      <w:r>
        <w:rPr>
          <w:rFonts w:hint="eastAsia" w:ascii="宋体" w:hAnsi="宋体" w:cs="宋体"/>
          <w:spacing w:val="11"/>
          <w:sz w:val="24"/>
          <w:highlight w:val="none"/>
        </w:rPr>
        <w:t>本采购项目需要公开的有关信息，包括招标公告、中标公告、更正公告等与招标活动有关的通知，采购</w:t>
      </w:r>
      <w:r>
        <w:rPr>
          <w:rFonts w:hint="eastAsia" w:ascii="宋体" w:hAnsi="宋体" w:cs="宋体"/>
          <w:spacing w:val="11"/>
          <w:sz w:val="24"/>
          <w:highlight w:val="none"/>
          <w:lang w:val="en-US" w:eastAsia="zh-CN"/>
        </w:rPr>
        <w:t>代理</w:t>
      </w:r>
      <w:r>
        <w:rPr>
          <w:rFonts w:hint="eastAsia" w:ascii="宋体" w:hAnsi="宋体" w:cs="宋体"/>
          <w:spacing w:val="11"/>
          <w:sz w:val="24"/>
          <w:highlight w:val="none"/>
        </w:rPr>
        <w:t>机构将在“政府采购云平台发布，同步推送到吉林省政府采购网、并同时在中国政府采购网上发布。投标人在参与本采购项目招投标活动期间，请及时关注以上媒体上的相关信息，投标人因</w:t>
      </w:r>
      <w:r>
        <w:rPr>
          <w:rFonts w:hint="eastAsia" w:ascii="宋体" w:hAnsi="宋体"/>
          <w:spacing w:val="11"/>
          <w:sz w:val="24"/>
          <w:highlight w:val="none"/>
        </w:rPr>
        <w:t>没有及时关注而未能如期获取相关信息，是投标人的风险，采购</w:t>
      </w:r>
      <w:r>
        <w:rPr>
          <w:rFonts w:hint="eastAsia" w:ascii="宋体" w:hAnsi="宋体"/>
          <w:spacing w:val="11"/>
          <w:sz w:val="24"/>
          <w:highlight w:val="none"/>
          <w:lang w:val="en-US" w:eastAsia="zh-CN"/>
        </w:rPr>
        <w:t>代理</w:t>
      </w:r>
      <w:r>
        <w:rPr>
          <w:rFonts w:hint="eastAsia" w:ascii="宋体" w:hAnsi="宋体"/>
          <w:spacing w:val="11"/>
          <w:sz w:val="24"/>
          <w:highlight w:val="none"/>
        </w:rPr>
        <w:t>机构对此不承担任何责任。</w:t>
      </w:r>
    </w:p>
    <w:p w14:paraId="675B44DB">
      <w:pPr>
        <w:jc w:val="center"/>
        <w:outlineLvl w:val="1"/>
        <w:rPr>
          <w:rFonts w:ascii="Arial" w:hAnsi="Arial" w:cs="Arial"/>
          <w:spacing w:val="11"/>
          <w:sz w:val="24"/>
          <w:highlight w:val="none"/>
          <w:shd w:val="clear" w:color="auto" w:fill="FFFFFF"/>
        </w:rPr>
      </w:pPr>
      <w:bookmarkStart w:id="62" w:name="_Toc10708"/>
      <w:r>
        <w:rPr>
          <w:rFonts w:hint="eastAsia" w:ascii="黑体" w:hAnsi="黑体" w:eastAsia="黑体" w:cs="黑体"/>
          <w:spacing w:val="11"/>
          <w:kern w:val="0"/>
          <w:sz w:val="30"/>
          <w:szCs w:val="30"/>
          <w:highlight w:val="none"/>
          <w:lang w:val="zh-CN"/>
        </w:rPr>
        <w:t>二、招标文件</w:t>
      </w:r>
      <w:bookmarkEnd w:id="62"/>
    </w:p>
    <w:p w14:paraId="216FB215">
      <w:pPr>
        <w:pStyle w:val="35"/>
        <w:numPr>
          <w:ilvl w:val="0"/>
          <w:numId w:val="0"/>
        </w:numPr>
        <w:tabs>
          <w:tab w:val="left" w:pos="900"/>
          <w:tab w:val="left" w:pos="1573"/>
        </w:tabs>
        <w:ind w:firstLine="485" w:firstLineChars="197"/>
        <w:rPr>
          <w:rFonts w:cs="宋体"/>
          <w:b/>
          <w:spacing w:val="11"/>
          <w:sz w:val="24"/>
          <w:szCs w:val="24"/>
          <w:highlight w:val="none"/>
        </w:rPr>
      </w:pPr>
      <w:r>
        <w:rPr>
          <w:rFonts w:hint="eastAsia" w:cs="宋体"/>
          <w:b/>
          <w:spacing w:val="11"/>
          <w:sz w:val="24"/>
          <w:szCs w:val="24"/>
          <w:highlight w:val="none"/>
        </w:rPr>
        <w:t>7.招标文件</w:t>
      </w:r>
    </w:p>
    <w:p w14:paraId="6739E9A0">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 xml:space="preserve">招标文件包括下述内容：                           </w:t>
      </w:r>
    </w:p>
    <w:p w14:paraId="441B2CD6">
      <w:pPr>
        <w:adjustRightInd w:val="0"/>
        <w:snapToGrid w:val="0"/>
        <w:ind w:firstLine="485" w:firstLineChars="197"/>
        <w:rPr>
          <w:rFonts w:hint="eastAsia" w:ascii="宋体" w:hAnsi="宋体" w:eastAsia="宋体" w:cs="宋体"/>
          <w:bCs/>
          <w:spacing w:val="11"/>
          <w:sz w:val="24"/>
          <w:highlight w:val="none"/>
          <w:lang w:eastAsia="zh-CN"/>
        </w:rPr>
      </w:pPr>
      <w:r>
        <w:rPr>
          <w:rFonts w:hint="eastAsia" w:ascii="宋体" w:hAnsi="宋体" w:cs="宋体"/>
          <w:bCs/>
          <w:spacing w:val="11"/>
          <w:sz w:val="24"/>
          <w:highlight w:val="none"/>
        </w:rPr>
        <w:t xml:space="preserve">第一章   </w:t>
      </w:r>
      <w:r>
        <w:rPr>
          <w:rFonts w:hint="eastAsia" w:ascii="宋体" w:hAnsi="宋体" w:cs="宋体"/>
          <w:bCs/>
          <w:spacing w:val="11"/>
          <w:sz w:val="24"/>
          <w:highlight w:val="none"/>
          <w:lang w:val="en-US" w:eastAsia="zh-CN"/>
        </w:rPr>
        <w:t>招标公告</w:t>
      </w:r>
    </w:p>
    <w:p w14:paraId="37A1A670">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第二章   项目招标需求</w:t>
      </w:r>
    </w:p>
    <w:p w14:paraId="7C192474">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第三章   资格审查方法与标准</w:t>
      </w:r>
    </w:p>
    <w:p w14:paraId="1B361630">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第四章   评标方法、程序与标准</w:t>
      </w:r>
    </w:p>
    <w:p w14:paraId="5350DCA6">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第五章   投标人须知</w:t>
      </w:r>
    </w:p>
    <w:p w14:paraId="3E2AF798">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第六章   合同文本</w:t>
      </w:r>
    </w:p>
    <w:p w14:paraId="1DFC1DD3">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 xml:space="preserve">第七章   投标文件格式 </w:t>
      </w:r>
    </w:p>
    <w:p w14:paraId="66E17A65">
      <w:pPr>
        <w:pStyle w:val="35"/>
        <w:numPr>
          <w:ilvl w:val="0"/>
          <w:numId w:val="0"/>
        </w:numPr>
        <w:tabs>
          <w:tab w:val="left" w:pos="720"/>
          <w:tab w:val="clear" w:pos="709"/>
        </w:tabs>
        <w:snapToGrid w:val="0"/>
        <w:ind w:firstLine="485" w:firstLineChars="197"/>
        <w:rPr>
          <w:rFonts w:cs="宋体"/>
          <w:b/>
          <w:spacing w:val="11"/>
          <w:sz w:val="24"/>
          <w:szCs w:val="24"/>
          <w:highlight w:val="none"/>
        </w:rPr>
      </w:pPr>
      <w:r>
        <w:rPr>
          <w:rFonts w:hint="eastAsia" w:cs="宋体"/>
          <w:b/>
          <w:spacing w:val="11"/>
          <w:sz w:val="24"/>
          <w:szCs w:val="24"/>
          <w:highlight w:val="none"/>
        </w:rPr>
        <w:t>8.现场考察</w:t>
      </w:r>
    </w:p>
    <w:p w14:paraId="3FBBAED8">
      <w:pPr>
        <w:adjustRightInd w:val="0"/>
        <w:snapToGrid w:val="0"/>
        <w:ind w:firstLine="492" w:firstLineChars="200"/>
        <w:rPr>
          <w:rFonts w:ascii="宋体" w:hAnsi="宋体" w:cs="宋体"/>
          <w:bCs/>
          <w:spacing w:val="11"/>
          <w:sz w:val="24"/>
          <w:highlight w:val="none"/>
        </w:rPr>
      </w:pPr>
      <w:r>
        <w:rPr>
          <w:rFonts w:hint="eastAsia" w:ascii="宋体" w:hAnsi="宋体" w:cs="宋体"/>
          <w:bCs/>
          <w:spacing w:val="11"/>
          <w:sz w:val="24"/>
          <w:highlight w:val="none"/>
        </w:rPr>
        <w:t>8.1 招标文件第一章《投标邀请》中约定现场考察的，由采购人组织所有潜在投标人考察项目现场，但不得单独或者分别组织只有一个投标人参加的现场考察。所有投标人应按《投标邀请》规定的时间、地点前往参加现场考察活动。投标人如不参加，其风险由投标人自行承担，采购人与采购</w:t>
      </w:r>
      <w:r>
        <w:rPr>
          <w:rFonts w:hint="eastAsia" w:ascii="宋体" w:hAnsi="宋体" w:cs="宋体"/>
          <w:bCs/>
          <w:spacing w:val="11"/>
          <w:sz w:val="24"/>
          <w:highlight w:val="none"/>
          <w:lang w:val="en-US" w:eastAsia="zh-CN"/>
        </w:rPr>
        <w:t>代理</w:t>
      </w:r>
      <w:r>
        <w:rPr>
          <w:rFonts w:hint="eastAsia" w:ascii="宋体" w:hAnsi="宋体" w:cs="宋体"/>
          <w:bCs/>
          <w:spacing w:val="11"/>
          <w:sz w:val="24"/>
          <w:highlight w:val="none"/>
        </w:rPr>
        <w:t>机构不承担任何责任，未参与现场考察不作为否定投标人资格的理由。</w:t>
      </w:r>
    </w:p>
    <w:p w14:paraId="43F543EA">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8.2 采购人向投标人口头介绍的情况及提供的有关现场的资料和数据，供投标人在编制投标文件时参考。采购人或采购</w:t>
      </w:r>
      <w:r>
        <w:rPr>
          <w:rFonts w:hint="eastAsia" w:ascii="宋体" w:hAnsi="宋体" w:cs="宋体"/>
          <w:bCs/>
          <w:spacing w:val="11"/>
          <w:sz w:val="24"/>
          <w:highlight w:val="none"/>
          <w:lang w:val="en-US" w:eastAsia="zh-CN"/>
        </w:rPr>
        <w:t>代理</w:t>
      </w:r>
      <w:r>
        <w:rPr>
          <w:rFonts w:hint="eastAsia" w:ascii="宋体" w:hAnsi="宋体" w:cs="宋体"/>
          <w:bCs/>
          <w:spacing w:val="11"/>
          <w:sz w:val="24"/>
          <w:highlight w:val="none"/>
        </w:rPr>
        <w:t>机构不对投标人据此作出的判断和决策负责。</w:t>
      </w:r>
    </w:p>
    <w:p w14:paraId="31F59559">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8.3 各投标人应认真考察现场，熟悉现场情况以及周围环境，了解一切可能影响投标报价的资料。凡拟采取的竞争措施均应在投标文件中列明细目名称及相应的费用。一经中标，不得以不完全了解现场及周围环境情况等为借口而提出额外补偿或延长工期的要求，否则，由此引起的一切后果由中标人负责。</w:t>
      </w:r>
    </w:p>
    <w:p w14:paraId="3160845D">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 xml:space="preserve">8.4 投标人现场考察所发生的费用自理。投标人现场考察时应注意人身、财产安全，否则责任自负。       </w:t>
      </w:r>
    </w:p>
    <w:p w14:paraId="7F58D191">
      <w:pPr>
        <w:pStyle w:val="35"/>
        <w:numPr>
          <w:ilvl w:val="0"/>
          <w:numId w:val="0"/>
        </w:numPr>
        <w:tabs>
          <w:tab w:val="left" w:pos="720"/>
          <w:tab w:val="clear" w:pos="709"/>
        </w:tabs>
        <w:snapToGrid w:val="0"/>
        <w:rPr>
          <w:rFonts w:cs="宋体"/>
          <w:bCs/>
          <w:spacing w:val="11"/>
          <w:sz w:val="24"/>
          <w:szCs w:val="24"/>
          <w:highlight w:val="none"/>
        </w:rPr>
      </w:pPr>
      <w:r>
        <w:rPr>
          <w:rFonts w:hint="eastAsia" w:cs="宋体"/>
          <w:bCs/>
          <w:spacing w:val="11"/>
          <w:sz w:val="24"/>
          <w:szCs w:val="24"/>
          <w:highlight w:val="none"/>
        </w:rPr>
        <w:t xml:space="preserve">    </w:t>
      </w:r>
      <w:r>
        <w:rPr>
          <w:rFonts w:hint="eastAsia" w:cs="宋体"/>
          <w:b/>
          <w:spacing w:val="11"/>
          <w:sz w:val="24"/>
          <w:szCs w:val="24"/>
          <w:highlight w:val="none"/>
        </w:rPr>
        <w:t>9.开标前答疑会</w:t>
      </w:r>
    </w:p>
    <w:p w14:paraId="061EFE85">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9.1 开标前答疑会由采购</w:t>
      </w:r>
      <w:r>
        <w:rPr>
          <w:rFonts w:hint="eastAsia" w:ascii="宋体" w:hAnsi="宋体" w:cs="宋体"/>
          <w:bCs/>
          <w:spacing w:val="11"/>
          <w:sz w:val="24"/>
          <w:highlight w:val="none"/>
          <w:lang w:val="en-US" w:eastAsia="zh-CN"/>
        </w:rPr>
        <w:t>代理</w:t>
      </w:r>
      <w:r>
        <w:rPr>
          <w:rFonts w:hint="eastAsia" w:ascii="宋体" w:hAnsi="宋体" w:cs="宋体"/>
          <w:bCs/>
          <w:spacing w:val="11"/>
          <w:sz w:val="24"/>
          <w:highlight w:val="none"/>
        </w:rPr>
        <w:t>机构负责组织。所有潜在投标人应按招标文件第一章投标邀请规定的时间、地点参加。投标人如不参加，其风险由投标人自行承担，采购人与采购</w:t>
      </w:r>
      <w:r>
        <w:rPr>
          <w:rFonts w:hint="eastAsia" w:ascii="宋体" w:hAnsi="宋体" w:cs="宋体"/>
          <w:bCs/>
          <w:spacing w:val="11"/>
          <w:sz w:val="24"/>
          <w:highlight w:val="none"/>
          <w:lang w:val="en-US" w:eastAsia="zh-CN"/>
        </w:rPr>
        <w:t>代理</w:t>
      </w:r>
      <w:r>
        <w:rPr>
          <w:rFonts w:hint="eastAsia" w:ascii="宋体" w:hAnsi="宋体" w:cs="宋体"/>
          <w:bCs/>
          <w:spacing w:val="11"/>
          <w:sz w:val="24"/>
          <w:highlight w:val="none"/>
        </w:rPr>
        <w:t>机构不承担任何责任，未参加开标前答疑会不作为否定投标人资格的理由。</w:t>
      </w:r>
    </w:p>
    <w:p w14:paraId="60896695">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9.2 采购人与采购</w:t>
      </w:r>
      <w:r>
        <w:rPr>
          <w:rFonts w:hint="eastAsia" w:ascii="宋体" w:hAnsi="宋体" w:cs="宋体"/>
          <w:bCs/>
          <w:spacing w:val="11"/>
          <w:sz w:val="24"/>
          <w:highlight w:val="none"/>
          <w:lang w:val="en-US" w:eastAsia="zh-CN"/>
        </w:rPr>
        <w:t>代理</w:t>
      </w:r>
      <w:r>
        <w:rPr>
          <w:rFonts w:hint="eastAsia" w:ascii="宋体" w:hAnsi="宋体" w:cs="宋体"/>
          <w:bCs/>
          <w:spacing w:val="11"/>
          <w:sz w:val="24"/>
          <w:highlight w:val="none"/>
        </w:rPr>
        <w:t xml:space="preserve">机构对参加开标前答疑会的投标人就招标文件提出的询问做出答复。如果供应商对答复不满意的，可在法律规定期限内提出书面质疑。   </w:t>
      </w:r>
    </w:p>
    <w:p w14:paraId="768167F1">
      <w:pPr>
        <w:pStyle w:val="35"/>
        <w:numPr>
          <w:ilvl w:val="0"/>
          <w:numId w:val="0"/>
        </w:numPr>
        <w:tabs>
          <w:tab w:val="left" w:pos="720"/>
          <w:tab w:val="clear" w:pos="709"/>
        </w:tabs>
        <w:snapToGrid w:val="0"/>
        <w:ind w:firstLine="485" w:firstLineChars="197"/>
        <w:rPr>
          <w:rFonts w:cs="宋体"/>
          <w:b/>
          <w:spacing w:val="11"/>
          <w:sz w:val="24"/>
          <w:szCs w:val="24"/>
          <w:highlight w:val="none"/>
        </w:rPr>
      </w:pPr>
      <w:r>
        <w:rPr>
          <w:rFonts w:hint="eastAsia" w:cs="宋体"/>
          <w:b/>
          <w:spacing w:val="11"/>
          <w:sz w:val="24"/>
          <w:szCs w:val="24"/>
          <w:highlight w:val="none"/>
        </w:rPr>
        <w:t>10.招标文件的澄清、修改</w:t>
      </w:r>
    </w:p>
    <w:p w14:paraId="6C3DE286">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10.1 采购人或者采购</w:t>
      </w:r>
      <w:r>
        <w:rPr>
          <w:rFonts w:hint="eastAsia" w:ascii="宋体" w:hAnsi="宋体" w:cs="宋体"/>
          <w:bCs/>
          <w:spacing w:val="11"/>
          <w:sz w:val="24"/>
          <w:highlight w:val="none"/>
          <w:lang w:val="en-US" w:eastAsia="zh-CN"/>
        </w:rPr>
        <w:t>代理</w:t>
      </w:r>
      <w:r>
        <w:rPr>
          <w:rFonts w:hint="eastAsia" w:ascii="宋体" w:hAnsi="宋体" w:cs="宋体"/>
          <w:bCs/>
          <w:spacing w:val="11"/>
          <w:sz w:val="24"/>
          <w:highlight w:val="none"/>
        </w:rPr>
        <w:t>机构可以对已发出的招标文件进行必要的澄清或者修改。澄清或者修改的内容可能影响投标文件编制的，采购人或者采购</w:t>
      </w:r>
      <w:r>
        <w:rPr>
          <w:rFonts w:hint="eastAsia" w:ascii="宋体" w:hAnsi="宋体" w:cs="宋体"/>
          <w:bCs/>
          <w:spacing w:val="11"/>
          <w:sz w:val="24"/>
          <w:highlight w:val="none"/>
          <w:lang w:val="en-US" w:eastAsia="zh-CN"/>
        </w:rPr>
        <w:t>代理</w:t>
      </w:r>
      <w:r>
        <w:rPr>
          <w:rFonts w:hint="eastAsia" w:ascii="宋体" w:hAnsi="宋体" w:cs="宋体"/>
          <w:bCs/>
          <w:spacing w:val="11"/>
          <w:sz w:val="24"/>
          <w:highlight w:val="none"/>
        </w:rPr>
        <w:t>机构应当在投标截止时间至少15日前，通知所有获取招标文件的潜在投标人；不足15日的，采购人或者采购</w:t>
      </w:r>
      <w:r>
        <w:rPr>
          <w:rFonts w:hint="eastAsia" w:ascii="宋体" w:hAnsi="宋体" w:cs="宋体"/>
          <w:bCs/>
          <w:spacing w:val="11"/>
          <w:sz w:val="24"/>
          <w:highlight w:val="none"/>
          <w:lang w:val="en-US" w:eastAsia="zh-CN"/>
        </w:rPr>
        <w:t>代理</w:t>
      </w:r>
      <w:r>
        <w:rPr>
          <w:rFonts w:hint="eastAsia" w:ascii="宋体" w:hAnsi="宋体" w:cs="宋体"/>
          <w:bCs/>
          <w:spacing w:val="11"/>
          <w:sz w:val="24"/>
          <w:highlight w:val="none"/>
        </w:rPr>
        <w:t>机构应当顺延提交投标文件的截止时间。</w:t>
      </w:r>
    </w:p>
    <w:p w14:paraId="43DD7F7D">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10.2 招标文件的澄清、修改均由</w:t>
      </w:r>
      <w:r>
        <w:rPr>
          <w:rFonts w:hint="eastAsia" w:ascii="宋体" w:hAnsi="宋体" w:cs="宋体"/>
          <w:bCs/>
          <w:spacing w:val="11"/>
          <w:sz w:val="24"/>
          <w:highlight w:val="none"/>
          <w:lang w:eastAsia="zh-CN"/>
        </w:rPr>
        <w:t>采购代理机构</w:t>
      </w:r>
      <w:r>
        <w:rPr>
          <w:rFonts w:hint="eastAsia" w:ascii="宋体" w:hAnsi="宋体" w:cs="宋体"/>
          <w:bCs/>
          <w:spacing w:val="11"/>
          <w:sz w:val="24"/>
          <w:highlight w:val="none"/>
        </w:rPr>
        <w:t>通过本须知第6条约定的信息发布方式和渠道，以更正公告形式发布。更正公告的内容为招标文件的组成部分，当招标文件与更正公告就同一内容的表述不一致时，以最后发布的更正公告内容为准。延长提交投标文件截止时间的，延长后的具体提交投标文件截止时间以最后发布的更正公告中的规定为准。采购人或者</w:t>
      </w:r>
      <w:r>
        <w:rPr>
          <w:rFonts w:hint="eastAsia" w:ascii="宋体" w:hAnsi="宋体" w:cs="宋体"/>
          <w:bCs/>
          <w:spacing w:val="11"/>
          <w:sz w:val="24"/>
          <w:highlight w:val="none"/>
          <w:lang w:eastAsia="zh-CN"/>
        </w:rPr>
        <w:t>采购代理机构</w:t>
      </w:r>
      <w:r>
        <w:rPr>
          <w:rFonts w:hint="eastAsia" w:ascii="宋体" w:hAnsi="宋体" w:cs="宋体"/>
          <w:bCs/>
          <w:spacing w:val="11"/>
          <w:sz w:val="24"/>
          <w:highlight w:val="none"/>
        </w:rPr>
        <w:t>和投标人的权利及义务将受到新的截止期的约束。如更正公告有重新发布电子招标文件的，供应商应下载最新发布的电子招标文件制作投标文件。未按照重新发布的招标文件编制投标文件的，是投标人的风险。</w:t>
      </w:r>
    </w:p>
    <w:p w14:paraId="7460C5F8">
      <w:pPr>
        <w:autoSpaceDE w:val="0"/>
        <w:autoSpaceDN w:val="0"/>
        <w:adjustRightInd w:val="0"/>
        <w:ind w:firstLine="492" w:firstLineChars="200"/>
        <w:rPr>
          <w:rFonts w:ascii="Arial" w:hAnsi="Arial" w:cs="Arial"/>
          <w:spacing w:val="11"/>
          <w:sz w:val="24"/>
          <w:highlight w:val="none"/>
          <w:shd w:val="clear" w:color="auto" w:fill="FFFFFF"/>
        </w:rPr>
      </w:pPr>
      <w:r>
        <w:rPr>
          <w:rFonts w:hint="eastAsia" w:ascii="宋体" w:hAnsi="宋体" w:cs="宋体"/>
          <w:bCs/>
          <w:spacing w:val="11"/>
          <w:sz w:val="24"/>
          <w:highlight w:val="none"/>
        </w:rPr>
        <w:t>10.3 除上述规定以外的其他任何澄清、修改方式及澄清、修改内容均属无效，不得作为投标的依据，否则，由此导致的风险由投标人自行承担，</w:t>
      </w:r>
      <w:r>
        <w:rPr>
          <w:rFonts w:hint="eastAsia" w:ascii="宋体" w:hAnsi="宋体" w:cs="宋体"/>
          <w:bCs/>
          <w:spacing w:val="11"/>
          <w:sz w:val="24"/>
          <w:highlight w:val="none"/>
          <w:lang w:eastAsia="zh-CN"/>
        </w:rPr>
        <w:t>采购代理机构</w:t>
      </w:r>
      <w:r>
        <w:rPr>
          <w:rFonts w:hint="eastAsia" w:ascii="宋体" w:hAnsi="宋体" w:cs="宋体"/>
          <w:bCs/>
          <w:spacing w:val="11"/>
          <w:sz w:val="24"/>
          <w:highlight w:val="none"/>
        </w:rPr>
        <w:t>不承担任何责任。</w:t>
      </w:r>
    </w:p>
    <w:p w14:paraId="0487BEC3">
      <w:pPr>
        <w:jc w:val="center"/>
        <w:outlineLvl w:val="1"/>
        <w:rPr>
          <w:rFonts w:ascii="Arial" w:hAnsi="Arial" w:cs="Arial"/>
          <w:spacing w:val="11"/>
          <w:sz w:val="24"/>
          <w:highlight w:val="none"/>
          <w:shd w:val="clear" w:color="auto" w:fill="FFFFFF"/>
        </w:rPr>
      </w:pPr>
      <w:bookmarkStart w:id="63" w:name="_Toc8387"/>
      <w:r>
        <w:rPr>
          <w:rFonts w:hint="eastAsia" w:ascii="黑体" w:hAnsi="黑体" w:eastAsia="黑体" w:cs="黑体"/>
          <w:spacing w:val="11"/>
          <w:kern w:val="0"/>
          <w:sz w:val="30"/>
          <w:szCs w:val="30"/>
          <w:highlight w:val="none"/>
          <w:lang w:val="zh-CN"/>
        </w:rPr>
        <w:t>三、投标文件</w:t>
      </w:r>
      <w:bookmarkEnd w:id="63"/>
    </w:p>
    <w:p w14:paraId="5E69128D">
      <w:pPr>
        <w:pStyle w:val="35"/>
        <w:numPr>
          <w:ilvl w:val="0"/>
          <w:numId w:val="0"/>
        </w:numPr>
        <w:tabs>
          <w:tab w:val="left" w:pos="720"/>
          <w:tab w:val="clear" w:pos="709"/>
        </w:tabs>
        <w:snapToGrid w:val="0"/>
        <w:ind w:firstLine="485" w:firstLineChars="197"/>
        <w:rPr>
          <w:rFonts w:cs="宋体"/>
          <w:b/>
          <w:spacing w:val="11"/>
          <w:sz w:val="24"/>
          <w:szCs w:val="24"/>
          <w:highlight w:val="none"/>
        </w:rPr>
      </w:pPr>
      <w:r>
        <w:rPr>
          <w:rFonts w:hint="eastAsia" w:cs="宋体"/>
          <w:b/>
          <w:spacing w:val="11"/>
          <w:sz w:val="24"/>
          <w:szCs w:val="24"/>
          <w:highlight w:val="none"/>
        </w:rPr>
        <w:t>11.投标文件的制作</w:t>
      </w:r>
    </w:p>
    <w:p w14:paraId="1F45A7C1">
      <w:pPr>
        <w:autoSpaceDE w:val="0"/>
        <w:autoSpaceDN w:val="0"/>
        <w:adjustRightInd w:val="0"/>
        <w:ind w:firstLine="492" w:firstLineChars="200"/>
        <w:rPr>
          <w:rFonts w:hint="eastAsia" w:ascii="宋体" w:hAnsi="宋体" w:cs="宋体"/>
          <w:bCs/>
          <w:spacing w:val="11"/>
          <w:sz w:val="24"/>
          <w:highlight w:val="none"/>
        </w:rPr>
      </w:pPr>
      <w:r>
        <w:rPr>
          <w:rFonts w:hint="eastAsia" w:ascii="宋体" w:hAnsi="宋体" w:cs="宋体"/>
          <w:bCs/>
          <w:spacing w:val="11"/>
          <w:sz w:val="24"/>
          <w:highlight w:val="none"/>
        </w:rPr>
        <w:t>11.1 本项目为全流程电子化项目，通过“政府采购云平台”平台实行在线电子投标，供应商应先安装“政府采购云平台投标客户端”（请自行前往“政府采购云平台”平台进行下载），并按照本项目采购文件和“政府采购云平台”平台的要求编制、加密后在响应文件截止时间前通过网络上传至“政府采购云平台”平台。</w:t>
      </w:r>
    </w:p>
    <w:p w14:paraId="24ADA326">
      <w:pPr>
        <w:autoSpaceDE w:val="0"/>
        <w:autoSpaceDN w:val="0"/>
        <w:adjustRightInd w:val="0"/>
        <w:ind w:firstLine="492" w:firstLineChars="200"/>
        <w:rPr>
          <w:rFonts w:hint="eastAsia" w:ascii="宋体" w:hAnsi="宋体" w:cs="宋体"/>
          <w:bCs/>
          <w:spacing w:val="11"/>
          <w:sz w:val="24"/>
          <w:highlight w:val="none"/>
          <w:lang w:val="en-US" w:eastAsia="zh-CN"/>
        </w:rPr>
      </w:pPr>
      <w:r>
        <w:rPr>
          <w:rFonts w:hint="eastAsia" w:ascii="宋体" w:hAnsi="宋体" w:cs="宋体"/>
          <w:bCs/>
          <w:spacing w:val="11"/>
          <w:sz w:val="24"/>
          <w:highlight w:val="none"/>
        </w:rPr>
        <w:t>11.2 未进行网上注册并办理数字证书 (CA 认证)的供应商将无法参与本项目政府采购活动，潜在供应商应当在投标截止时间前，完成电子交易平台上的 CA 数字证书办理及投标文件的提交。完成 CA 数字证书办理预计7日左右，投标人只需办理其中一家CA数字证书及签章，建议各投标人抓紧时间办理。</w:t>
      </w:r>
      <w:r>
        <w:rPr>
          <w:rFonts w:hint="eastAsia" w:ascii="宋体" w:hAnsi="宋体" w:cs="宋体"/>
          <w:bCs/>
          <w:spacing w:val="11"/>
          <w:sz w:val="24"/>
          <w:highlight w:val="none"/>
          <w:lang w:val="en-US" w:eastAsia="zh-CN"/>
        </w:rPr>
        <w:t xml:space="preserve">   </w:t>
      </w:r>
    </w:p>
    <w:p w14:paraId="4B264141">
      <w:pPr>
        <w:autoSpaceDE w:val="0"/>
        <w:autoSpaceDN w:val="0"/>
        <w:adjustRightInd w:val="0"/>
        <w:ind w:firstLine="492" w:firstLineChars="200"/>
        <w:rPr>
          <w:rFonts w:hint="eastAsia" w:ascii="宋体" w:hAnsi="宋体" w:cs="宋体"/>
          <w:bCs/>
          <w:spacing w:val="11"/>
          <w:sz w:val="24"/>
          <w:highlight w:val="none"/>
        </w:rPr>
      </w:pPr>
      <w:r>
        <w:rPr>
          <w:rFonts w:hint="eastAsia" w:ascii="宋体" w:hAnsi="宋体" w:cs="宋体"/>
          <w:bCs/>
          <w:spacing w:val="11"/>
          <w:sz w:val="24"/>
          <w:highlight w:val="none"/>
        </w:rPr>
        <w:t>11.3 为确保网上操作合法、有效和安全，请投标供应商确保在电子投标过程中能够对相关数据电文进行加密和使用电子签章，妥善保管 CA 数字证书并使用有效的 CA 数字证书参与整个招标活动。</w:t>
      </w:r>
    </w:p>
    <w:p w14:paraId="45E26515">
      <w:pPr>
        <w:autoSpaceDE w:val="0"/>
        <w:autoSpaceDN w:val="0"/>
        <w:adjustRightInd w:val="0"/>
        <w:ind w:firstLine="492" w:firstLineChars="200"/>
        <w:rPr>
          <w:rFonts w:ascii="宋体" w:hAnsi="宋体" w:cs="宋体"/>
          <w:bCs/>
          <w:spacing w:val="11"/>
          <w:sz w:val="24"/>
          <w:highlight w:val="none"/>
        </w:rPr>
      </w:pPr>
      <w:r>
        <w:rPr>
          <w:rFonts w:hint="eastAsia" w:ascii="宋体" w:hAnsi="宋体" w:cs="宋体"/>
          <w:bCs/>
          <w:spacing w:val="11"/>
          <w:sz w:val="24"/>
          <w:highlight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府采购云平台”平台将予以拒收。</w:t>
      </w:r>
    </w:p>
    <w:p w14:paraId="03661EA1">
      <w:pPr>
        <w:autoSpaceDE w:val="0"/>
        <w:autoSpaceDN w:val="0"/>
        <w:adjustRightInd w:val="0"/>
        <w:ind w:firstLine="492" w:firstLineChars="200"/>
        <w:rPr>
          <w:rFonts w:ascii="宋体" w:hAnsi="宋体" w:cs="宋体"/>
          <w:bCs/>
          <w:spacing w:val="11"/>
          <w:sz w:val="24"/>
          <w:highlight w:val="none"/>
        </w:rPr>
      </w:pPr>
      <w:r>
        <w:rPr>
          <w:rFonts w:hint="eastAsia" w:ascii="宋体" w:hAnsi="宋体" w:cs="宋体"/>
          <w:bCs/>
          <w:spacing w:val="11"/>
          <w:sz w:val="24"/>
          <w:highlight w:val="none"/>
        </w:rPr>
        <w:t>11.4 CA证书在线解密：供应商投标时，需携带制作投标文件时用来加密的有效数字证书(CA认证) 登录“政府采购云平台”平台电子开标大厅按规定时间对加密的投标文件进行解密，未能按要求进行解密的，由此产生的后果由投标人自行承担。</w:t>
      </w:r>
    </w:p>
    <w:p w14:paraId="5F2F1663">
      <w:pPr>
        <w:autoSpaceDE w:val="0"/>
        <w:autoSpaceDN w:val="0"/>
        <w:adjustRightInd w:val="0"/>
        <w:ind w:firstLine="492" w:firstLineChars="200"/>
        <w:rPr>
          <w:rFonts w:ascii="宋体" w:hAnsi="宋体" w:cs="宋体"/>
          <w:bCs/>
          <w:spacing w:val="11"/>
          <w:sz w:val="24"/>
          <w:highlight w:val="none"/>
        </w:rPr>
      </w:pPr>
      <w:r>
        <w:rPr>
          <w:rFonts w:hint="eastAsia" w:ascii="宋体" w:hAnsi="宋体" w:cs="宋体"/>
          <w:bCs/>
          <w:spacing w:val="11"/>
          <w:sz w:val="24"/>
          <w:highlight w:val="none"/>
        </w:rPr>
        <w:t>11.5 提交电子投标文件截止时间前出现下列情形的，投标人必须对投标文件重新电子签章和生成投标文件，并在投标截止时间之前上传至系统，否则无法完成解密：</w:t>
      </w:r>
    </w:p>
    <w:p w14:paraId="7DB71C2A">
      <w:pPr>
        <w:autoSpaceDE w:val="0"/>
        <w:autoSpaceDN w:val="0"/>
        <w:adjustRightInd w:val="0"/>
        <w:ind w:firstLine="492" w:firstLineChars="200"/>
        <w:rPr>
          <w:rFonts w:ascii="宋体" w:hAnsi="宋体" w:cs="宋体"/>
          <w:bCs/>
          <w:spacing w:val="11"/>
          <w:sz w:val="24"/>
          <w:highlight w:val="none"/>
        </w:rPr>
      </w:pPr>
      <w:r>
        <w:rPr>
          <w:rFonts w:hint="eastAsia" w:ascii="宋体" w:hAnsi="宋体" w:cs="宋体"/>
          <w:bCs/>
          <w:spacing w:val="11"/>
          <w:sz w:val="24"/>
          <w:highlight w:val="none"/>
        </w:rPr>
        <w:t>11.5.1 数字证书到期后重新续期；</w:t>
      </w:r>
    </w:p>
    <w:p w14:paraId="17F90A3A">
      <w:pPr>
        <w:autoSpaceDE w:val="0"/>
        <w:autoSpaceDN w:val="0"/>
        <w:adjustRightInd w:val="0"/>
        <w:ind w:firstLine="492" w:firstLineChars="200"/>
        <w:rPr>
          <w:rFonts w:ascii="宋体" w:hAnsi="宋体" w:cs="宋体"/>
          <w:bCs/>
          <w:spacing w:val="11"/>
          <w:sz w:val="24"/>
          <w:highlight w:val="none"/>
        </w:rPr>
      </w:pPr>
      <w:r>
        <w:rPr>
          <w:rFonts w:hint="eastAsia" w:ascii="宋体" w:hAnsi="宋体" w:cs="宋体"/>
          <w:bCs/>
          <w:spacing w:val="11"/>
          <w:sz w:val="24"/>
          <w:highlight w:val="none"/>
        </w:rPr>
        <w:t>11.5.2 数字证书因遗失、损坏、企业信息变更等情况更换新证书。</w:t>
      </w:r>
    </w:p>
    <w:p w14:paraId="15E0D163">
      <w:pPr>
        <w:autoSpaceDE w:val="0"/>
        <w:autoSpaceDN w:val="0"/>
        <w:adjustRightInd w:val="0"/>
        <w:ind w:firstLine="492" w:firstLineChars="200"/>
        <w:rPr>
          <w:rFonts w:cs="宋体"/>
          <w:b/>
          <w:spacing w:val="11"/>
          <w:sz w:val="24"/>
          <w:highlight w:val="none"/>
        </w:rPr>
      </w:pPr>
      <w:r>
        <w:rPr>
          <w:rFonts w:hint="eastAsia" w:ascii="宋体" w:hAnsi="宋体" w:cs="宋体"/>
          <w:bCs/>
          <w:spacing w:val="11"/>
          <w:sz w:val="24"/>
          <w:highlight w:val="none"/>
        </w:rPr>
        <w:t>投标人由于数字证书遗失、损坏、更换、续期等情况导致投标文件无法解密，由投标人自行承担责任。</w:t>
      </w:r>
    </w:p>
    <w:p w14:paraId="296BD73B">
      <w:pPr>
        <w:pStyle w:val="35"/>
        <w:numPr>
          <w:ilvl w:val="0"/>
          <w:numId w:val="0"/>
        </w:numPr>
        <w:tabs>
          <w:tab w:val="left" w:pos="720"/>
          <w:tab w:val="clear" w:pos="709"/>
        </w:tabs>
        <w:snapToGrid w:val="0"/>
        <w:ind w:firstLine="485" w:firstLineChars="197"/>
        <w:rPr>
          <w:rFonts w:cs="宋体"/>
          <w:b/>
          <w:spacing w:val="11"/>
          <w:sz w:val="24"/>
          <w:szCs w:val="24"/>
          <w:highlight w:val="none"/>
        </w:rPr>
      </w:pPr>
      <w:r>
        <w:rPr>
          <w:rFonts w:hint="eastAsia" w:cs="宋体"/>
          <w:b/>
          <w:spacing w:val="11"/>
          <w:sz w:val="24"/>
          <w:szCs w:val="24"/>
          <w:highlight w:val="none"/>
        </w:rPr>
        <w:t>12.投标文件的语言和计量单位</w:t>
      </w:r>
    </w:p>
    <w:p w14:paraId="354C8E68">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12.1 投标人提交的投标文件（包括技术文件和资料、图纸中的说明）以及投标人</w:t>
      </w:r>
      <w:r>
        <w:rPr>
          <w:rFonts w:hint="eastAsia" w:ascii="宋体" w:hAnsi="宋体" w:cs="宋体"/>
          <w:bCs/>
          <w:spacing w:val="11"/>
          <w:sz w:val="24"/>
          <w:highlight w:val="none"/>
          <w:lang w:eastAsia="zh-CN"/>
        </w:rPr>
        <w:t>采购代理机构</w:t>
      </w:r>
      <w:r>
        <w:rPr>
          <w:rFonts w:hint="eastAsia" w:ascii="宋体" w:hAnsi="宋体" w:cs="宋体"/>
          <w:bCs/>
          <w:spacing w:val="11"/>
          <w:sz w:val="24"/>
          <w:highlight w:val="none"/>
        </w:rPr>
        <w:t>就有关投标的所有来往函电均应使用中文简体字。</w:t>
      </w:r>
    </w:p>
    <w:p w14:paraId="5ACF6386">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12.2 原版为外文的证书类文件，以及由外国人作出的本人签名、外国公司的名称或外国印章等可以是外文，但应当提供中文翻译文件并加盖投标人公章。原版为外文的证书类、证明类文件，与投标人名称或其它实际情况不符的，投标人应当提供相关证明文件。</w:t>
      </w:r>
    </w:p>
    <w:p w14:paraId="1273C3AD">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12.3 投标文件所使用的计量单位，应使用中华人民共和国法定计量单位。</w:t>
      </w:r>
    </w:p>
    <w:p w14:paraId="6B8ABCEA">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12.4 投标人违反上述规定的，导致评标委员会据此认定未实质性响应招标文件要求或对应评审因素得分受到影响的，是投标人的风险。</w:t>
      </w:r>
    </w:p>
    <w:p w14:paraId="408D5CAB">
      <w:pPr>
        <w:pStyle w:val="35"/>
        <w:numPr>
          <w:ilvl w:val="0"/>
          <w:numId w:val="0"/>
        </w:numPr>
        <w:tabs>
          <w:tab w:val="left" w:pos="720"/>
          <w:tab w:val="clear" w:pos="709"/>
        </w:tabs>
        <w:snapToGrid w:val="0"/>
        <w:ind w:firstLine="485" w:firstLineChars="197"/>
        <w:rPr>
          <w:rFonts w:cs="宋体"/>
          <w:b/>
          <w:spacing w:val="11"/>
          <w:sz w:val="24"/>
          <w:szCs w:val="24"/>
          <w:highlight w:val="none"/>
        </w:rPr>
      </w:pPr>
      <w:r>
        <w:rPr>
          <w:rFonts w:hint="eastAsia" w:cs="宋体"/>
          <w:b/>
          <w:spacing w:val="11"/>
          <w:sz w:val="24"/>
          <w:szCs w:val="24"/>
          <w:highlight w:val="none"/>
        </w:rPr>
        <w:t>13.投标文件的组成及要求</w:t>
      </w:r>
    </w:p>
    <w:p w14:paraId="2846DA7F">
      <w:pPr>
        <w:pStyle w:val="35"/>
        <w:numPr>
          <w:ilvl w:val="0"/>
          <w:numId w:val="0"/>
        </w:numPr>
        <w:tabs>
          <w:tab w:val="left" w:pos="720"/>
          <w:tab w:val="clear" w:pos="709"/>
        </w:tabs>
        <w:snapToGrid w:val="0"/>
        <w:ind w:firstLine="492" w:firstLineChars="200"/>
        <w:rPr>
          <w:rFonts w:cs="宋体"/>
          <w:bCs/>
          <w:spacing w:val="11"/>
          <w:sz w:val="24"/>
          <w:szCs w:val="24"/>
          <w:highlight w:val="none"/>
        </w:rPr>
      </w:pPr>
      <w:r>
        <w:rPr>
          <w:rFonts w:hint="eastAsia" w:cs="宋体"/>
          <w:bCs/>
          <w:spacing w:val="11"/>
          <w:sz w:val="24"/>
          <w:szCs w:val="24"/>
          <w:highlight w:val="none"/>
        </w:rPr>
        <w:t>13.1 投标文件的组成</w:t>
      </w:r>
    </w:p>
    <w:p w14:paraId="321033AB">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投标人编制的投标文件应包括但不限于下列内容：</w:t>
      </w:r>
    </w:p>
    <w:p w14:paraId="614FFC62">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第一部分  资格审查文件</w:t>
      </w:r>
    </w:p>
    <w:p w14:paraId="27FCE375">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第二部分  商务文件</w:t>
      </w:r>
    </w:p>
    <w:p w14:paraId="36BA6864">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第三部分  技术服务文件</w:t>
      </w:r>
    </w:p>
    <w:p w14:paraId="202CA797">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第四部分  报价文件</w:t>
      </w:r>
    </w:p>
    <w:p w14:paraId="396F2962">
      <w:pPr>
        <w:pStyle w:val="35"/>
        <w:numPr>
          <w:ilvl w:val="0"/>
          <w:numId w:val="0"/>
        </w:numPr>
        <w:tabs>
          <w:tab w:val="left" w:pos="720"/>
          <w:tab w:val="clear" w:pos="709"/>
        </w:tabs>
        <w:snapToGrid w:val="0"/>
        <w:ind w:firstLine="485" w:firstLineChars="197"/>
        <w:rPr>
          <w:rFonts w:cs="宋体"/>
          <w:bCs/>
          <w:spacing w:val="11"/>
          <w:sz w:val="24"/>
          <w:szCs w:val="24"/>
          <w:highlight w:val="none"/>
        </w:rPr>
      </w:pPr>
      <w:r>
        <w:rPr>
          <w:rFonts w:hint="eastAsia" w:cs="宋体"/>
          <w:bCs/>
          <w:spacing w:val="11"/>
          <w:sz w:val="24"/>
          <w:szCs w:val="24"/>
          <w:highlight w:val="none"/>
        </w:rPr>
        <w:t xml:space="preserve">上述各部分内容及格式详见招标文件第七章《投标文件格式》。      </w:t>
      </w:r>
    </w:p>
    <w:p w14:paraId="53FEE79B">
      <w:pPr>
        <w:pStyle w:val="35"/>
        <w:numPr>
          <w:ilvl w:val="0"/>
          <w:numId w:val="0"/>
        </w:numPr>
        <w:tabs>
          <w:tab w:val="left" w:pos="720"/>
          <w:tab w:val="clear" w:pos="709"/>
        </w:tabs>
        <w:snapToGrid w:val="0"/>
        <w:ind w:firstLine="492" w:firstLineChars="200"/>
        <w:rPr>
          <w:rFonts w:cs="宋体"/>
          <w:bCs/>
          <w:spacing w:val="11"/>
          <w:sz w:val="24"/>
          <w:szCs w:val="24"/>
          <w:highlight w:val="none"/>
        </w:rPr>
      </w:pPr>
      <w:r>
        <w:rPr>
          <w:rFonts w:hint="eastAsia" w:cs="宋体"/>
          <w:bCs/>
          <w:spacing w:val="11"/>
          <w:sz w:val="24"/>
          <w:szCs w:val="24"/>
          <w:highlight w:val="none"/>
        </w:rPr>
        <w:t>13.2  投标保证金</w:t>
      </w:r>
    </w:p>
    <w:p w14:paraId="10AE427F">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13.2.1 投标保证金是投标文件的一部分。</w:t>
      </w:r>
    </w:p>
    <w:p w14:paraId="01158373">
      <w:pPr>
        <w:wordWrap w:val="0"/>
        <w:autoSpaceDE w:val="0"/>
        <w:adjustRightInd w:val="0"/>
        <w:snapToGrid w:val="0"/>
        <w:spacing w:line="240" w:lineRule="atLeast"/>
        <w:ind w:firstLine="492" w:firstLineChars="200"/>
        <w:jc w:val="left"/>
        <w:rPr>
          <w:rFonts w:hint="eastAsia" w:ascii="宋体" w:hAnsi="宋体" w:cs="宋体"/>
          <w:bCs/>
          <w:spacing w:val="11"/>
          <w:sz w:val="24"/>
          <w:highlight w:val="none"/>
        </w:rPr>
      </w:pPr>
      <w:r>
        <w:rPr>
          <w:rFonts w:hint="eastAsia" w:ascii="宋体" w:hAnsi="宋体" w:cs="宋体"/>
          <w:bCs/>
          <w:spacing w:val="11"/>
          <w:sz w:val="24"/>
          <w:highlight w:val="none"/>
        </w:rPr>
        <w:t>13.2.2 投标保证金的形式：包括转账、电汇，现金，银行出具的现金支票、保兑支票、银行汇票，银行（基本账户）、专业担保公司出具的保函。以现金或支票形式提交的投标保证金应当从供应商的基本账户转出。</w:t>
      </w:r>
    </w:p>
    <w:p w14:paraId="42DC8ECD">
      <w:pPr>
        <w:wordWrap w:val="0"/>
        <w:autoSpaceDE w:val="0"/>
        <w:adjustRightInd w:val="0"/>
        <w:snapToGrid w:val="0"/>
        <w:spacing w:line="240" w:lineRule="atLeast"/>
        <w:ind w:firstLine="492" w:firstLineChars="200"/>
        <w:jc w:val="left"/>
        <w:rPr>
          <w:rFonts w:hint="eastAsia" w:ascii="宋体" w:hAnsi="宋体" w:cs="宋体"/>
          <w:bCs/>
          <w:spacing w:val="11"/>
          <w:sz w:val="24"/>
          <w:highlight w:val="none"/>
        </w:rPr>
      </w:pPr>
      <w:r>
        <w:rPr>
          <w:rFonts w:hint="eastAsia" w:ascii="宋体" w:hAnsi="宋体" w:cs="宋体"/>
          <w:bCs/>
          <w:spacing w:val="11"/>
          <w:sz w:val="24"/>
          <w:highlight w:val="none"/>
        </w:rPr>
        <w:t>转账或电汇（不得使用现金）从投标单位基本账户转入并到达吉林省千昊工程咨询有限公司，投标单位在开标验资时，投标保证金如未按时到帐的，采购人有权取消其投标资格。</w:t>
      </w:r>
    </w:p>
    <w:p w14:paraId="7D6560C0">
      <w:pPr>
        <w:wordWrap w:val="0"/>
        <w:autoSpaceDE w:val="0"/>
        <w:adjustRightInd w:val="0"/>
        <w:snapToGrid w:val="0"/>
        <w:spacing w:line="240" w:lineRule="atLeast"/>
        <w:ind w:firstLine="492" w:firstLineChars="200"/>
        <w:jc w:val="left"/>
        <w:rPr>
          <w:rFonts w:hint="eastAsia" w:ascii="宋体" w:hAnsi="宋体" w:cs="宋体"/>
          <w:bCs/>
          <w:spacing w:val="11"/>
          <w:sz w:val="24"/>
          <w:highlight w:val="none"/>
        </w:rPr>
      </w:pPr>
      <w:r>
        <w:rPr>
          <w:rFonts w:hint="eastAsia" w:ascii="宋体" w:hAnsi="宋体" w:cs="宋体"/>
          <w:bCs/>
          <w:spacing w:val="11"/>
          <w:sz w:val="24"/>
          <w:highlight w:val="none"/>
        </w:rPr>
        <w:t>投标保证金的金额：人民币</w:t>
      </w:r>
      <w:r>
        <w:rPr>
          <w:rFonts w:hint="eastAsia" w:ascii="宋体" w:hAnsi="宋体" w:cs="宋体"/>
          <w:bCs/>
          <w:spacing w:val="11"/>
          <w:sz w:val="24"/>
          <w:highlight w:val="none"/>
          <w:lang w:val="en-US" w:eastAsia="zh-CN"/>
        </w:rPr>
        <w:t>肆万伍仟元整</w:t>
      </w:r>
      <w:r>
        <w:rPr>
          <w:rFonts w:hint="eastAsia" w:ascii="宋体" w:hAnsi="宋体" w:cs="宋体"/>
          <w:bCs/>
          <w:spacing w:val="11"/>
          <w:sz w:val="24"/>
          <w:highlight w:val="none"/>
        </w:rPr>
        <w:t>（￥</w:t>
      </w:r>
      <w:r>
        <w:rPr>
          <w:rFonts w:hint="eastAsia" w:ascii="宋体" w:hAnsi="宋体" w:cs="宋体"/>
          <w:bCs/>
          <w:spacing w:val="11"/>
          <w:sz w:val="24"/>
          <w:highlight w:val="none"/>
          <w:lang w:val="en-US" w:eastAsia="zh-CN"/>
        </w:rPr>
        <w:t>45000.00</w:t>
      </w:r>
      <w:r>
        <w:rPr>
          <w:rFonts w:hint="eastAsia" w:ascii="宋体" w:hAnsi="宋体" w:cs="宋体"/>
          <w:bCs/>
          <w:spacing w:val="11"/>
          <w:sz w:val="24"/>
          <w:highlight w:val="none"/>
        </w:rPr>
        <w:t>元）。</w:t>
      </w:r>
    </w:p>
    <w:p w14:paraId="73B26744">
      <w:pPr>
        <w:wordWrap w:val="0"/>
        <w:autoSpaceDE w:val="0"/>
        <w:adjustRightInd w:val="0"/>
        <w:snapToGrid w:val="0"/>
        <w:spacing w:line="240" w:lineRule="atLeast"/>
        <w:ind w:firstLine="492" w:firstLineChars="200"/>
        <w:jc w:val="left"/>
        <w:rPr>
          <w:rFonts w:hint="eastAsia" w:ascii="宋体" w:hAnsi="宋体" w:cs="宋体"/>
          <w:bCs/>
          <w:spacing w:val="11"/>
          <w:sz w:val="24"/>
          <w:highlight w:val="none"/>
        </w:rPr>
      </w:pPr>
      <w:r>
        <w:rPr>
          <w:rFonts w:hint="eastAsia" w:ascii="宋体" w:hAnsi="宋体" w:cs="宋体"/>
          <w:bCs/>
          <w:spacing w:val="11"/>
          <w:sz w:val="24"/>
          <w:highlight w:val="none"/>
        </w:rPr>
        <w:t>投标保证金提交时间：投标保证金须在投标截止时间1日前完成缴纳，如开标前一天遇有公休日或法定节假日,应在公休日、法定节假日前一天交付到账。</w:t>
      </w:r>
    </w:p>
    <w:p w14:paraId="46A10F7C">
      <w:pPr>
        <w:wordWrap w:val="0"/>
        <w:autoSpaceDE w:val="0"/>
        <w:adjustRightInd w:val="0"/>
        <w:snapToGrid w:val="0"/>
        <w:spacing w:line="240" w:lineRule="atLeast"/>
        <w:ind w:firstLine="492" w:firstLineChars="200"/>
        <w:jc w:val="left"/>
        <w:rPr>
          <w:rFonts w:hint="eastAsia" w:ascii="宋体" w:hAnsi="宋体" w:cs="宋体"/>
          <w:bCs/>
          <w:spacing w:val="11"/>
          <w:sz w:val="24"/>
          <w:highlight w:val="none"/>
        </w:rPr>
      </w:pPr>
      <w:r>
        <w:rPr>
          <w:rFonts w:hint="eastAsia" w:ascii="宋体" w:hAnsi="宋体" w:cs="宋体"/>
          <w:bCs/>
          <w:spacing w:val="11"/>
          <w:sz w:val="24"/>
          <w:highlight w:val="none"/>
        </w:rPr>
        <w:t>单位名称:吉林省千昊工程咨询有限公司</w:t>
      </w:r>
    </w:p>
    <w:p w14:paraId="1AE213DB">
      <w:pPr>
        <w:wordWrap w:val="0"/>
        <w:autoSpaceDE w:val="0"/>
        <w:adjustRightInd w:val="0"/>
        <w:snapToGrid w:val="0"/>
        <w:spacing w:line="240" w:lineRule="atLeast"/>
        <w:ind w:firstLine="492" w:firstLineChars="200"/>
        <w:jc w:val="left"/>
        <w:rPr>
          <w:rFonts w:hint="eastAsia" w:ascii="宋体" w:hAnsi="宋体" w:cs="宋体"/>
          <w:bCs/>
          <w:spacing w:val="11"/>
          <w:sz w:val="24"/>
          <w:highlight w:val="none"/>
        </w:rPr>
      </w:pPr>
      <w:r>
        <w:rPr>
          <w:rFonts w:hint="eastAsia" w:ascii="宋体" w:hAnsi="宋体" w:cs="宋体"/>
          <w:bCs/>
          <w:spacing w:val="11"/>
          <w:sz w:val="24"/>
          <w:highlight w:val="none"/>
        </w:rPr>
        <w:t>账号：8935397089000001</w:t>
      </w:r>
    </w:p>
    <w:p w14:paraId="5A2266AF">
      <w:pPr>
        <w:wordWrap w:val="0"/>
        <w:autoSpaceDE w:val="0"/>
        <w:adjustRightInd w:val="0"/>
        <w:snapToGrid w:val="0"/>
        <w:spacing w:line="240" w:lineRule="atLeast"/>
        <w:ind w:firstLine="492" w:firstLineChars="200"/>
        <w:jc w:val="left"/>
        <w:rPr>
          <w:rFonts w:hint="eastAsia" w:ascii="宋体" w:hAnsi="宋体" w:cs="宋体"/>
          <w:bCs/>
          <w:spacing w:val="11"/>
          <w:sz w:val="24"/>
          <w:highlight w:val="none"/>
        </w:rPr>
      </w:pPr>
      <w:r>
        <w:rPr>
          <w:rFonts w:hint="eastAsia" w:ascii="宋体" w:hAnsi="宋体" w:cs="宋体"/>
          <w:bCs/>
          <w:spacing w:val="11"/>
          <w:sz w:val="24"/>
          <w:highlight w:val="none"/>
        </w:rPr>
        <w:t>开户行:吉林银行股份有限公司通化辉南支行</w:t>
      </w:r>
    </w:p>
    <w:p w14:paraId="795F98CB">
      <w:pPr>
        <w:wordWrap w:val="0"/>
        <w:autoSpaceDE w:val="0"/>
        <w:adjustRightInd w:val="0"/>
        <w:snapToGrid w:val="0"/>
        <w:spacing w:line="240" w:lineRule="atLeast"/>
        <w:ind w:firstLine="492" w:firstLineChars="200"/>
        <w:jc w:val="left"/>
        <w:rPr>
          <w:rFonts w:hint="eastAsia" w:ascii="宋体" w:hAnsi="宋体" w:cs="宋体"/>
          <w:bCs/>
          <w:spacing w:val="11"/>
          <w:sz w:val="24"/>
          <w:highlight w:val="none"/>
        </w:rPr>
      </w:pPr>
      <w:r>
        <w:rPr>
          <w:rFonts w:hint="eastAsia" w:ascii="宋体" w:hAnsi="宋体" w:cs="宋体"/>
          <w:bCs/>
          <w:spacing w:val="11"/>
          <w:sz w:val="24"/>
          <w:highlight w:val="none"/>
        </w:rPr>
        <w:t>行号：313245212011</w:t>
      </w:r>
    </w:p>
    <w:p w14:paraId="757243F6">
      <w:pPr>
        <w:wordWrap w:val="0"/>
        <w:autoSpaceDE w:val="0"/>
        <w:adjustRightInd w:val="0"/>
        <w:snapToGrid w:val="0"/>
        <w:spacing w:line="240" w:lineRule="atLeast"/>
        <w:ind w:firstLine="492" w:firstLineChars="200"/>
        <w:jc w:val="left"/>
        <w:rPr>
          <w:rFonts w:hint="eastAsia" w:ascii="宋体" w:hAnsi="宋体" w:cs="宋体"/>
          <w:bCs/>
          <w:spacing w:val="11"/>
          <w:sz w:val="24"/>
          <w:highlight w:val="none"/>
        </w:rPr>
      </w:pPr>
      <w:r>
        <w:rPr>
          <w:rFonts w:hint="eastAsia" w:ascii="宋体" w:hAnsi="宋体" w:cs="宋体"/>
          <w:bCs/>
          <w:spacing w:val="11"/>
          <w:sz w:val="24"/>
          <w:highlight w:val="none"/>
        </w:rPr>
        <w:t>注：1.投标人应在汇款时认真核对收款单位、开户行名称、账号准确无误，确保保证金按时到账，否则后果自负。</w:t>
      </w:r>
    </w:p>
    <w:p w14:paraId="5D59F838">
      <w:pPr>
        <w:wordWrap w:val="0"/>
        <w:autoSpaceDE w:val="0"/>
        <w:adjustRightInd w:val="0"/>
        <w:snapToGrid w:val="0"/>
        <w:spacing w:line="240" w:lineRule="atLeast"/>
        <w:ind w:firstLine="492" w:firstLineChars="200"/>
        <w:jc w:val="left"/>
        <w:rPr>
          <w:rFonts w:hint="eastAsia" w:ascii="宋体" w:hAnsi="宋体" w:cs="宋体"/>
          <w:bCs/>
          <w:spacing w:val="11"/>
          <w:sz w:val="24"/>
          <w:highlight w:val="none"/>
        </w:rPr>
      </w:pPr>
      <w:r>
        <w:rPr>
          <w:rFonts w:hint="eastAsia" w:ascii="宋体" w:hAnsi="宋体" w:cs="宋体"/>
          <w:bCs/>
          <w:spacing w:val="11"/>
          <w:sz w:val="24"/>
          <w:highlight w:val="none"/>
        </w:rPr>
        <w:t>2.投标人应在银行进账单或电汇凭证上附加信息及用途，应写明投标项目标段编号及名称否则后果自负。</w:t>
      </w:r>
    </w:p>
    <w:p w14:paraId="627D4906">
      <w:pPr>
        <w:wordWrap w:val="0"/>
        <w:autoSpaceDE w:val="0"/>
        <w:adjustRightInd w:val="0"/>
        <w:snapToGrid w:val="0"/>
        <w:spacing w:line="240" w:lineRule="atLeast"/>
        <w:ind w:firstLine="492" w:firstLineChars="200"/>
        <w:jc w:val="left"/>
        <w:rPr>
          <w:rFonts w:hint="eastAsia" w:ascii="宋体" w:hAnsi="宋体" w:cs="宋体"/>
          <w:bCs/>
          <w:spacing w:val="11"/>
          <w:sz w:val="24"/>
          <w:highlight w:val="none"/>
        </w:rPr>
      </w:pPr>
      <w:r>
        <w:rPr>
          <w:rFonts w:hint="eastAsia" w:ascii="宋体" w:hAnsi="宋体" w:cs="宋体"/>
          <w:bCs/>
          <w:spacing w:val="11"/>
          <w:sz w:val="24"/>
          <w:highlight w:val="none"/>
        </w:rPr>
        <w:t>3.投标保证金汇款信息及投标保函扫描件应在开标前24小时之内发送至采购代理机构邮箱（2609371425@qq.com）并电话通知采购代理机构，由采购人、采购代理机构进行确认，否则所递交投标担保无效。</w:t>
      </w:r>
    </w:p>
    <w:p w14:paraId="46069AE8">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4.保函原件邮寄地点：吉林省辉南县朝阳镇春佳地产14号楼西门门市收件人：吉林省千昊工程咨询有限公司</w:t>
      </w:r>
    </w:p>
    <w:p w14:paraId="7D616291">
      <w:pPr>
        <w:adjustRightInd w:val="0"/>
        <w:snapToGrid w:val="0"/>
        <w:ind w:firstLine="485" w:firstLineChars="197"/>
        <w:rPr>
          <w:rFonts w:ascii="宋体" w:hAnsi="宋体" w:cs="宋体"/>
          <w:b/>
          <w:bCs/>
          <w:spacing w:val="11"/>
          <w:sz w:val="24"/>
          <w:highlight w:val="none"/>
        </w:rPr>
      </w:pPr>
      <w:r>
        <w:rPr>
          <w:rFonts w:hint="eastAsia" w:ascii="宋体" w:hAnsi="宋体" w:cs="宋体"/>
          <w:bCs/>
          <w:spacing w:val="11"/>
          <w:sz w:val="24"/>
          <w:highlight w:val="none"/>
        </w:rPr>
        <w:t xml:space="preserve">13.2.3 </w:t>
      </w:r>
      <w:r>
        <w:rPr>
          <w:rFonts w:hint="eastAsia" w:ascii="宋体" w:hAnsi="宋体" w:cs="宋体"/>
          <w:b/>
          <w:bCs/>
          <w:spacing w:val="11"/>
          <w:sz w:val="24"/>
          <w:highlight w:val="none"/>
        </w:rPr>
        <w:t>投标人为联合体的，可以由联合体任何一方提交投标保证金，其提交的投标保证金对联合体各方均具有约束力。</w:t>
      </w:r>
    </w:p>
    <w:p w14:paraId="2DAAA1C7">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13.2.4 未按招标文件要求提交投标保证金，或提交保证金的账户名称与投标人名称不一致，或提交投标保证金的账号与注册会员时在系统中提供的账号不一致的，按照无效投标处理。</w:t>
      </w:r>
    </w:p>
    <w:p w14:paraId="2081EB8F">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13.2.5 投标人在投标截止时间前撤回已提交的投标文件的，</w:t>
      </w:r>
      <w:r>
        <w:rPr>
          <w:rFonts w:hint="eastAsia" w:ascii="宋体" w:hAnsi="宋体" w:cs="宋体"/>
          <w:bCs/>
          <w:spacing w:val="11"/>
          <w:sz w:val="24"/>
          <w:highlight w:val="none"/>
          <w:lang w:eastAsia="zh-CN"/>
        </w:rPr>
        <w:t>采购代理机构</w:t>
      </w:r>
      <w:r>
        <w:rPr>
          <w:rFonts w:hint="eastAsia" w:ascii="宋体" w:hAnsi="宋体" w:cs="宋体"/>
          <w:bCs/>
          <w:spacing w:val="11"/>
          <w:sz w:val="24"/>
          <w:highlight w:val="none"/>
        </w:rPr>
        <w:t>应当自收到投标人书面撤回通知之日起5个工作日内，退还已收取的投标保证金，但因投标人自身原因导致无法及时退还的除外。</w:t>
      </w:r>
    </w:p>
    <w:p w14:paraId="5CCA4A60">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lang w:eastAsia="zh-CN"/>
        </w:rPr>
        <w:t>采购代理机构</w:t>
      </w:r>
      <w:r>
        <w:rPr>
          <w:rFonts w:hint="eastAsia" w:ascii="宋体" w:hAnsi="宋体" w:cs="宋体"/>
          <w:bCs/>
          <w:spacing w:val="11"/>
          <w:sz w:val="24"/>
          <w:highlight w:val="none"/>
        </w:rPr>
        <w:t>应当自中标通知书发出之日起5个工作日内退还未中标人的投标保证金；自供应商向</w:t>
      </w:r>
      <w:r>
        <w:rPr>
          <w:rFonts w:hint="eastAsia" w:ascii="宋体" w:hAnsi="宋体" w:cs="宋体"/>
          <w:bCs/>
          <w:spacing w:val="11"/>
          <w:sz w:val="24"/>
          <w:highlight w:val="none"/>
          <w:lang w:eastAsia="zh-CN"/>
        </w:rPr>
        <w:t>采购代理机构</w:t>
      </w:r>
      <w:r>
        <w:rPr>
          <w:rFonts w:hint="eastAsia" w:ascii="宋体" w:hAnsi="宋体" w:cs="宋体"/>
          <w:bCs/>
          <w:spacing w:val="11"/>
          <w:sz w:val="24"/>
          <w:highlight w:val="none"/>
        </w:rPr>
        <w:t>提供采购合同原件、《投标保证金退还申请单》原件5个工作日内退还中标人的投标保证金，但因供应商自身原因导致无法及时退还的除外。</w:t>
      </w:r>
    </w:p>
    <w:p w14:paraId="57D09CB9">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13.2.6采用电汇、转账或者网银等方式提交的，投标保证金将直接退还至投标人提交时的账户，不以现金方式退还。</w:t>
      </w:r>
    </w:p>
    <w:p w14:paraId="5F52E1D6">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13.2.7投标人有下列情形之一的，</w:t>
      </w:r>
      <w:r>
        <w:rPr>
          <w:rFonts w:hint="eastAsia" w:ascii="宋体" w:hAnsi="宋体" w:cs="宋体"/>
          <w:bCs/>
          <w:spacing w:val="11"/>
          <w:sz w:val="24"/>
          <w:highlight w:val="none"/>
          <w:lang w:eastAsia="zh-CN"/>
        </w:rPr>
        <w:t>采购代理机构</w:t>
      </w:r>
      <w:r>
        <w:rPr>
          <w:rFonts w:hint="eastAsia" w:ascii="宋体" w:hAnsi="宋体" w:cs="宋体"/>
          <w:bCs/>
          <w:spacing w:val="11"/>
          <w:sz w:val="24"/>
          <w:highlight w:val="none"/>
        </w:rPr>
        <w:t>不予退还其提交的投标保证金；情节严重的，由财政部门将其列入不良行为记录名单，在一至三年内禁止参加政府采购活动，并予以通报：</w:t>
      </w:r>
    </w:p>
    <w:p w14:paraId="0A76B87C">
      <w:pPr>
        <w:adjustRightInd w:val="0"/>
        <w:snapToGrid w:val="0"/>
        <w:ind w:firstLine="492" w:firstLineChars="200"/>
        <w:rPr>
          <w:rFonts w:ascii="宋体" w:hAnsi="宋体" w:cs="宋体"/>
          <w:bCs/>
          <w:spacing w:val="11"/>
          <w:sz w:val="24"/>
          <w:highlight w:val="none"/>
        </w:rPr>
      </w:pPr>
      <w:r>
        <w:rPr>
          <w:rFonts w:hint="eastAsia" w:ascii="宋体" w:hAnsi="宋体" w:cs="宋体"/>
          <w:bCs/>
          <w:spacing w:val="11"/>
          <w:sz w:val="24"/>
          <w:highlight w:val="none"/>
        </w:rPr>
        <w:t xml:space="preserve">（1）在投标文件有效期内撤销投标文件的； </w:t>
      </w:r>
    </w:p>
    <w:p w14:paraId="3BB0D530">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 xml:space="preserve">（2）在投标文件中提供虚假材料的； </w:t>
      </w:r>
    </w:p>
    <w:p w14:paraId="0D41328E">
      <w:pPr>
        <w:adjustRightInd w:val="0"/>
        <w:snapToGrid w:val="0"/>
        <w:ind w:firstLine="485" w:firstLineChars="197"/>
        <w:rPr>
          <w:rFonts w:ascii="宋体" w:hAnsi="宋体" w:cs="宋体"/>
          <w:bCs/>
          <w:spacing w:val="11"/>
          <w:sz w:val="24"/>
          <w:highlight w:val="none"/>
        </w:rPr>
      </w:pPr>
      <w:r>
        <w:rPr>
          <w:rFonts w:hint="eastAsia" w:ascii="宋体" w:hAnsi="宋体" w:cs="宋体"/>
          <w:bCs/>
          <w:spacing w:val="11"/>
          <w:sz w:val="24"/>
          <w:highlight w:val="none"/>
        </w:rPr>
        <w:t>（3）中标后无正当理由不与采购人签订合同的；</w:t>
      </w:r>
    </w:p>
    <w:p w14:paraId="1910DAC5">
      <w:pPr>
        <w:adjustRightInd w:val="0"/>
        <w:snapToGrid w:val="0"/>
        <w:ind w:firstLine="485" w:firstLineChars="197"/>
        <w:rPr>
          <w:spacing w:val="11"/>
          <w:highlight w:val="none"/>
        </w:rPr>
      </w:pPr>
      <w:r>
        <w:rPr>
          <w:rFonts w:hint="eastAsia" w:ascii="宋体" w:hAnsi="宋体" w:cs="宋体"/>
          <w:bCs/>
          <w:spacing w:val="11"/>
          <w:sz w:val="24"/>
          <w:highlight w:val="none"/>
        </w:rPr>
        <w:t>（4）法律、法规和本招标文件规定的其他情形。</w:t>
      </w:r>
    </w:p>
    <w:p w14:paraId="25E877CC">
      <w:pPr>
        <w:pStyle w:val="35"/>
        <w:numPr>
          <w:ilvl w:val="0"/>
          <w:numId w:val="0"/>
        </w:numPr>
        <w:tabs>
          <w:tab w:val="left" w:pos="900"/>
        </w:tabs>
        <w:snapToGrid w:val="0"/>
        <w:ind w:firstLine="492" w:firstLineChars="200"/>
        <w:rPr>
          <w:rFonts w:cs="宋体"/>
          <w:bCs/>
          <w:spacing w:val="11"/>
          <w:sz w:val="24"/>
          <w:szCs w:val="24"/>
          <w:highlight w:val="none"/>
        </w:rPr>
      </w:pPr>
      <w:r>
        <w:rPr>
          <w:rFonts w:hint="eastAsia" w:cs="宋体"/>
          <w:bCs/>
          <w:spacing w:val="11"/>
          <w:sz w:val="24"/>
          <w:szCs w:val="24"/>
          <w:highlight w:val="none"/>
        </w:rPr>
        <w:t>13.3 投标报价</w:t>
      </w:r>
    </w:p>
    <w:p w14:paraId="7996425D">
      <w:pPr>
        <w:pStyle w:val="35"/>
        <w:numPr>
          <w:ilvl w:val="0"/>
          <w:numId w:val="0"/>
        </w:numPr>
        <w:tabs>
          <w:tab w:val="left" w:pos="900"/>
        </w:tabs>
        <w:snapToGrid w:val="0"/>
        <w:ind w:firstLine="492" w:firstLineChars="200"/>
        <w:rPr>
          <w:rFonts w:cs="宋体"/>
          <w:bCs/>
          <w:spacing w:val="11"/>
          <w:sz w:val="24"/>
          <w:szCs w:val="24"/>
          <w:highlight w:val="none"/>
        </w:rPr>
      </w:pPr>
      <w:r>
        <w:rPr>
          <w:rFonts w:hint="eastAsia" w:cs="宋体"/>
          <w:bCs/>
          <w:spacing w:val="11"/>
          <w:sz w:val="24"/>
          <w:szCs w:val="24"/>
          <w:highlight w:val="none"/>
        </w:rPr>
        <w:t>13.3.1 所有投标报价均以</w:t>
      </w:r>
      <w:r>
        <w:rPr>
          <w:rFonts w:hint="eastAsia" w:cs="宋体"/>
          <w:b/>
          <w:spacing w:val="11"/>
          <w:sz w:val="24"/>
          <w:szCs w:val="24"/>
          <w:highlight w:val="none"/>
        </w:rPr>
        <w:t>人民币元</w:t>
      </w:r>
      <w:r>
        <w:rPr>
          <w:rFonts w:hint="eastAsia" w:cs="宋体"/>
          <w:bCs/>
          <w:spacing w:val="11"/>
          <w:sz w:val="24"/>
          <w:szCs w:val="24"/>
          <w:highlight w:val="none"/>
        </w:rPr>
        <w:t>为计算单位。投标人的报价应遵守《中华人民共和国价格法》。投标人应充分了解本项目的总体情况以及影响投标报价的其他因素，投标报价是履行合同的最终价格，应包含本招标内容全部工作所需的一切费用，包括各项成本、利润、税金等。对在合同实施过程中可能发生的其它费用（如：增加耗材、材料涨价、人工、运输成本增加等因素），采购人不予支付。</w:t>
      </w:r>
    </w:p>
    <w:p w14:paraId="4EC77334">
      <w:pPr>
        <w:pStyle w:val="35"/>
        <w:numPr>
          <w:ilvl w:val="0"/>
          <w:numId w:val="0"/>
        </w:numPr>
        <w:tabs>
          <w:tab w:val="left" w:pos="900"/>
        </w:tabs>
        <w:snapToGrid w:val="0"/>
        <w:ind w:firstLine="492" w:firstLineChars="200"/>
        <w:rPr>
          <w:rFonts w:cs="宋体"/>
          <w:bCs/>
          <w:spacing w:val="11"/>
          <w:sz w:val="24"/>
          <w:szCs w:val="24"/>
          <w:highlight w:val="none"/>
        </w:rPr>
      </w:pPr>
      <w:r>
        <w:rPr>
          <w:rFonts w:hint="eastAsia" w:cs="宋体"/>
          <w:bCs/>
          <w:spacing w:val="11"/>
          <w:sz w:val="24"/>
          <w:szCs w:val="24"/>
          <w:highlight w:val="none"/>
        </w:rPr>
        <w:t>13.3.2 投标人应按照《开标一览表》和《投标报价明细表》的格式进行报价。报价上的优惠应体现在《投标报价明细表》各分项报价中，投标总价应为优惠后的最终报价。如分项报价中存在缺漏项，则视为缺漏项价格已包含在其他分项报价之中。投标总价中不得包含招标文件要求以外的内容，否则，在评标时不予核减。</w:t>
      </w:r>
    </w:p>
    <w:p w14:paraId="6110E182">
      <w:pPr>
        <w:pStyle w:val="35"/>
        <w:numPr>
          <w:ilvl w:val="0"/>
          <w:numId w:val="0"/>
        </w:numPr>
        <w:tabs>
          <w:tab w:val="left" w:pos="900"/>
        </w:tabs>
        <w:snapToGrid w:val="0"/>
        <w:ind w:firstLine="492" w:firstLineChars="200"/>
        <w:rPr>
          <w:rFonts w:cs="宋体"/>
          <w:bCs/>
          <w:spacing w:val="11"/>
          <w:sz w:val="24"/>
          <w:szCs w:val="24"/>
          <w:highlight w:val="none"/>
        </w:rPr>
      </w:pPr>
      <w:r>
        <w:rPr>
          <w:rFonts w:hint="eastAsia" w:cs="宋体"/>
          <w:bCs/>
          <w:spacing w:val="11"/>
          <w:sz w:val="24"/>
          <w:szCs w:val="24"/>
          <w:highlight w:val="none"/>
        </w:rPr>
        <w:t>13.3.3 如果招标文件第二章《项目招标需求》中没有特殊说明，本次招标将不接受可选择或可调整的投标和报价，任何有选择的或可调整的投标方案和报价将被视为非响应性投标，其投标无效。</w:t>
      </w:r>
    </w:p>
    <w:p w14:paraId="7D00078B">
      <w:pPr>
        <w:pStyle w:val="35"/>
        <w:numPr>
          <w:ilvl w:val="0"/>
          <w:numId w:val="0"/>
        </w:numPr>
        <w:tabs>
          <w:tab w:val="left" w:pos="900"/>
        </w:tabs>
        <w:snapToGrid w:val="0"/>
        <w:ind w:firstLine="492" w:firstLineChars="200"/>
        <w:rPr>
          <w:rFonts w:cs="宋体"/>
          <w:bCs/>
          <w:spacing w:val="11"/>
          <w:sz w:val="24"/>
          <w:szCs w:val="24"/>
          <w:highlight w:val="none"/>
        </w:rPr>
      </w:pPr>
      <w:r>
        <w:rPr>
          <w:rFonts w:hint="eastAsia" w:cs="宋体"/>
          <w:bCs/>
          <w:spacing w:val="11"/>
          <w:sz w:val="24"/>
          <w:szCs w:val="24"/>
          <w:highlight w:val="none"/>
        </w:rPr>
        <w:t>13.4 分包</w:t>
      </w:r>
    </w:p>
    <w:p w14:paraId="61F541A8">
      <w:pPr>
        <w:pStyle w:val="35"/>
        <w:numPr>
          <w:ilvl w:val="0"/>
          <w:numId w:val="0"/>
        </w:numPr>
        <w:tabs>
          <w:tab w:val="left" w:pos="900"/>
        </w:tabs>
        <w:snapToGrid w:val="0"/>
        <w:ind w:firstLine="492" w:firstLineChars="200"/>
        <w:rPr>
          <w:rFonts w:cs="宋体"/>
          <w:bCs/>
          <w:spacing w:val="11"/>
          <w:sz w:val="24"/>
          <w:szCs w:val="24"/>
          <w:highlight w:val="none"/>
          <w:lang w:val="zh-CN"/>
        </w:rPr>
      </w:pPr>
      <w:r>
        <w:rPr>
          <w:rFonts w:hint="eastAsia" w:cs="宋体"/>
          <w:bCs/>
          <w:spacing w:val="11"/>
          <w:sz w:val="24"/>
          <w:szCs w:val="24"/>
          <w:highlight w:val="none"/>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2D5AA74A">
      <w:pPr>
        <w:pStyle w:val="35"/>
        <w:numPr>
          <w:ilvl w:val="0"/>
          <w:numId w:val="0"/>
        </w:numPr>
        <w:tabs>
          <w:tab w:val="left" w:pos="900"/>
        </w:tabs>
        <w:ind w:firstLine="492" w:firstLineChars="200"/>
        <w:rPr>
          <w:rFonts w:cs="宋体"/>
          <w:bCs/>
          <w:spacing w:val="11"/>
          <w:sz w:val="24"/>
          <w:szCs w:val="24"/>
          <w:highlight w:val="none"/>
        </w:rPr>
      </w:pPr>
      <w:r>
        <w:rPr>
          <w:rFonts w:hint="eastAsia" w:cs="宋体"/>
          <w:b/>
          <w:spacing w:val="11"/>
          <w:sz w:val="24"/>
          <w:szCs w:val="24"/>
          <w:highlight w:val="none"/>
        </w:rPr>
        <w:t>14.投标文件的有效期</w:t>
      </w:r>
    </w:p>
    <w:p w14:paraId="5ADE79ED">
      <w:pPr>
        <w:pStyle w:val="35"/>
        <w:numPr>
          <w:ilvl w:val="0"/>
          <w:numId w:val="0"/>
        </w:numPr>
        <w:tabs>
          <w:tab w:val="left" w:pos="900"/>
        </w:tabs>
        <w:snapToGrid w:val="0"/>
        <w:ind w:firstLine="492" w:firstLineChars="200"/>
        <w:rPr>
          <w:rFonts w:cs="宋体"/>
          <w:bCs/>
          <w:spacing w:val="11"/>
          <w:sz w:val="24"/>
          <w:szCs w:val="24"/>
          <w:highlight w:val="none"/>
        </w:rPr>
      </w:pPr>
      <w:r>
        <w:rPr>
          <w:rFonts w:hint="eastAsia" w:cs="宋体"/>
          <w:bCs/>
          <w:spacing w:val="11"/>
          <w:sz w:val="24"/>
          <w:szCs w:val="24"/>
          <w:highlight w:val="none"/>
        </w:rPr>
        <w:t>14.1 本项目投标有效期为90日。投标文件中承诺的投标有效期应当不少于招标文件中载明的投标有效期。投标有效期不足的，按照无效投标处理。</w:t>
      </w:r>
    </w:p>
    <w:p w14:paraId="5344CBB7">
      <w:pPr>
        <w:pStyle w:val="35"/>
        <w:numPr>
          <w:ilvl w:val="0"/>
          <w:numId w:val="0"/>
        </w:numPr>
        <w:tabs>
          <w:tab w:val="left" w:pos="900"/>
        </w:tabs>
        <w:snapToGrid w:val="0"/>
        <w:ind w:firstLine="492" w:firstLineChars="200"/>
        <w:rPr>
          <w:rFonts w:cs="宋体"/>
          <w:bCs/>
          <w:spacing w:val="11"/>
          <w:sz w:val="24"/>
          <w:szCs w:val="24"/>
          <w:highlight w:val="none"/>
        </w:rPr>
      </w:pPr>
      <w:r>
        <w:rPr>
          <w:rFonts w:hint="eastAsia" w:cs="宋体"/>
          <w:bCs/>
          <w:spacing w:val="11"/>
          <w:sz w:val="24"/>
          <w:szCs w:val="24"/>
          <w:highlight w:val="none"/>
        </w:rPr>
        <w:t>14.2 特殊情况下，在原投标有效期截止之前，</w:t>
      </w:r>
      <w:r>
        <w:rPr>
          <w:rFonts w:hint="eastAsia" w:cs="宋体"/>
          <w:bCs/>
          <w:spacing w:val="11"/>
          <w:sz w:val="24"/>
          <w:szCs w:val="24"/>
          <w:highlight w:val="none"/>
          <w:lang w:eastAsia="zh-CN"/>
        </w:rPr>
        <w:t>采购代理机构</w:t>
      </w:r>
      <w:r>
        <w:rPr>
          <w:rFonts w:hint="eastAsia" w:cs="宋体"/>
          <w:bCs/>
          <w:spacing w:val="11"/>
          <w:sz w:val="24"/>
          <w:szCs w:val="24"/>
          <w:highlight w:val="none"/>
        </w:rPr>
        <w:t>或采购人可要求投标人延长投标有效期。这种要求与答复均应以书面形式提交。投标人可拒绝</w:t>
      </w:r>
      <w:r>
        <w:rPr>
          <w:rFonts w:hint="eastAsia" w:cs="宋体"/>
          <w:bCs/>
          <w:spacing w:val="11"/>
          <w:sz w:val="24"/>
          <w:szCs w:val="24"/>
          <w:highlight w:val="none"/>
          <w:lang w:eastAsia="zh-CN"/>
        </w:rPr>
        <w:t>采购代理机构</w:t>
      </w:r>
      <w:r>
        <w:rPr>
          <w:rFonts w:hint="eastAsia" w:cs="宋体"/>
          <w:bCs/>
          <w:spacing w:val="11"/>
          <w:sz w:val="24"/>
          <w:szCs w:val="24"/>
          <w:highlight w:val="none"/>
        </w:rPr>
        <w:t>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14:paraId="0BE6BD8F">
      <w:pPr>
        <w:pStyle w:val="35"/>
        <w:numPr>
          <w:ilvl w:val="0"/>
          <w:numId w:val="0"/>
        </w:numPr>
        <w:tabs>
          <w:tab w:val="left" w:pos="900"/>
        </w:tabs>
        <w:ind w:firstLine="492" w:firstLineChars="200"/>
        <w:rPr>
          <w:rFonts w:hint="eastAsia" w:eastAsia="宋体" w:cs="宋体"/>
          <w:b/>
          <w:spacing w:val="11"/>
          <w:sz w:val="24"/>
          <w:szCs w:val="24"/>
          <w:highlight w:val="none"/>
          <w:lang w:eastAsia="zh-CN"/>
        </w:rPr>
      </w:pPr>
      <w:r>
        <w:rPr>
          <w:rFonts w:hint="eastAsia" w:cs="宋体"/>
          <w:b/>
          <w:spacing w:val="11"/>
          <w:sz w:val="24"/>
          <w:szCs w:val="24"/>
          <w:highlight w:val="none"/>
        </w:rPr>
        <w:t>15. 投标文件的</w:t>
      </w:r>
      <w:r>
        <w:rPr>
          <w:rFonts w:hint="eastAsia" w:cs="宋体"/>
          <w:b/>
          <w:spacing w:val="11"/>
          <w:sz w:val="24"/>
          <w:szCs w:val="24"/>
          <w:highlight w:val="none"/>
          <w:lang w:val="en-US" w:eastAsia="zh-CN"/>
        </w:rPr>
        <w:t>份数</w:t>
      </w:r>
    </w:p>
    <w:p w14:paraId="0D4B17BB">
      <w:pPr>
        <w:snapToGrid w:val="0"/>
        <w:ind w:left="-2" w:firstLine="492" w:firstLineChars="200"/>
        <w:rPr>
          <w:rFonts w:hint="eastAsia" w:ascii="宋体" w:hAnsi="宋体" w:cs="宋体"/>
          <w:bCs/>
          <w:spacing w:val="11"/>
          <w:sz w:val="24"/>
          <w:highlight w:val="none"/>
        </w:rPr>
      </w:pPr>
      <w:r>
        <w:rPr>
          <w:rFonts w:hint="eastAsia" w:ascii="宋体" w:hAnsi="宋体" w:cs="宋体"/>
          <w:bCs/>
          <w:spacing w:val="11"/>
          <w:sz w:val="24"/>
          <w:highlight w:val="none"/>
        </w:rPr>
        <w:t>电子投标文件：1份。供应商在政府采购云平台（网址：http://www.zcygov.cn）通过数字证书制作响应文件（此响应文件需上传至政府采购云平台，并在开标时持编制响应文件的供应商数字证书解密）。</w:t>
      </w:r>
    </w:p>
    <w:p w14:paraId="4D8AC1BA">
      <w:pPr>
        <w:snapToGrid w:val="0"/>
        <w:ind w:left="-2" w:firstLine="492" w:firstLineChars="200"/>
        <w:rPr>
          <w:rFonts w:hint="eastAsia" w:ascii="宋体" w:hAnsi="宋体" w:eastAsia="黑体" w:cs="宋体"/>
          <w:bCs/>
          <w:spacing w:val="11"/>
          <w:kern w:val="0"/>
          <w:sz w:val="24"/>
          <w:szCs w:val="30"/>
          <w:highlight w:val="none"/>
          <w:lang w:val="zh-CN"/>
        </w:rPr>
      </w:pPr>
      <w:r>
        <w:rPr>
          <w:rFonts w:hint="eastAsia" w:ascii="宋体" w:hAnsi="宋体" w:cs="宋体"/>
          <w:bCs/>
          <w:spacing w:val="11"/>
          <w:sz w:val="24"/>
          <w:highlight w:val="none"/>
        </w:rPr>
        <w:t>成交供应商在领取成交通知书时需提供与政府采购云平台系统递交的投标文件内容完全一致的纸质版投标文件：正本1份，副本1份。</w:t>
      </w:r>
    </w:p>
    <w:p w14:paraId="04598606">
      <w:pPr>
        <w:pStyle w:val="35"/>
        <w:numPr>
          <w:ilvl w:val="0"/>
          <w:numId w:val="0"/>
        </w:numPr>
        <w:tabs>
          <w:tab w:val="left" w:pos="900"/>
        </w:tabs>
        <w:snapToGrid w:val="0"/>
        <w:ind w:firstLine="612" w:firstLineChars="200"/>
        <w:jc w:val="center"/>
        <w:outlineLvl w:val="1"/>
        <w:rPr>
          <w:rFonts w:cs="宋体"/>
          <w:spacing w:val="11"/>
          <w:sz w:val="24"/>
          <w:highlight w:val="none"/>
          <w:shd w:val="clear" w:color="auto" w:fill="FFFFFF"/>
        </w:rPr>
      </w:pPr>
      <w:bookmarkStart w:id="64" w:name="_Toc15603"/>
      <w:r>
        <w:rPr>
          <w:rFonts w:hint="eastAsia" w:ascii="黑体" w:hAnsi="黑体" w:eastAsia="黑体" w:cs="黑体"/>
          <w:spacing w:val="11"/>
          <w:kern w:val="0"/>
          <w:sz w:val="30"/>
          <w:szCs w:val="30"/>
          <w:highlight w:val="none"/>
          <w:lang w:val="zh-CN"/>
        </w:rPr>
        <w:t>四、投标文件提交</w:t>
      </w:r>
      <w:bookmarkEnd w:id="64"/>
    </w:p>
    <w:p w14:paraId="738279A2">
      <w:pPr>
        <w:pStyle w:val="35"/>
        <w:numPr>
          <w:ilvl w:val="0"/>
          <w:numId w:val="0"/>
        </w:numPr>
        <w:tabs>
          <w:tab w:val="left" w:pos="900"/>
        </w:tabs>
        <w:ind w:firstLine="492" w:firstLineChars="200"/>
        <w:rPr>
          <w:rFonts w:cs="宋体"/>
          <w:b/>
          <w:spacing w:val="11"/>
          <w:sz w:val="24"/>
          <w:szCs w:val="24"/>
          <w:highlight w:val="none"/>
        </w:rPr>
      </w:pPr>
      <w:r>
        <w:rPr>
          <w:rFonts w:hint="eastAsia" w:cs="宋体"/>
          <w:b/>
          <w:spacing w:val="11"/>
          <w:sz w:val="24"/>
          <w:szCs w:val="24"/>
          <w:highlight w:val="none"/>
        </w:rPr>
        <w:t>16.投标文件提交</w:t>
      </w:r>
    </w:p>
    <w:p w14:paraId="7D89650D">
      <w:pPr>
        <w:pStyle w:val="35"/>
        <w:numPr>
          <w:ilvl w:val="0"/>
          <w:numId w:val="0"/>
        </w:numPr>
        <w:tabs>
          <w:tab w:val="left" w:pos="900"/>
        </w:tabs>
        <w:snapToGrid w:val="0"/>
        <w:ind w:firstLine="492" w:firstLineChars="200"/>
        <w:rPr>
          <w:spacing w:val="11"/>
          <w:highlight w:val="none"/>
        </w:rPr>
      </w:pPr>
      <w:r>
        <w:rPr>
          <w:rFonts w:hint="eastAsia" w:cs="宋体"/>
          <w:spacing w:val="11"/>
          <w:sz w:val="24"/>
          <w:szCs w:val="24"/>
          <w:highlight w:val="none"/>
        </w:rPr>
        <w:t>16.1 本项目为全流程电子化项目，通过“政府采购云平台”平台实行在线电子投标，供应商应先安装“政府采购云平台投标客户端”（请自行前往“政府采购云平台”平台进行下载），并按照本项目采购文件和“政府采购云平台”平台的要求编制、加密后在响应文件截止时间前通过网络上传至“政府采购云平台”平台。</w:t>
      </w:r>
    </w:p>
    <w:p w14:paraId="57EF17CC">
      <w:pPr>
        <w:pStyle w:val="35"/>
        <w:numPr>
          <w:ilvl w:val="0"/>
          <w:numId w:val="0"/>
        </w:numPr>
        <w:tabs>
          <w:tab w:val="left" w:pos="900"/>
        </w:tabs>
        <w:ind w:firstLine="485" w:firstLineChars="197"/>
        <w:rPr>
          <w:rFonts w:cs="宋体"/>
          <w:b/>
          <w:spacing w:val="11"/>
          <w:sz w:val="24"/>
          <w:szCs w:val="24"/>
          <w:highlight w:val="none"/>
        </w:rPr>
      </w:pPr>
      <w:r>
        <w:rPr>
          <w:rFonts w:hint="eastAsia" w:cs="宋体"/>
          <w:b/>
          <w:spacing w:val="11"/>
          <w:sz w:val="24"/>
          <w:szCs w:val="24"/>
          <w:highlight w:val="none"/>
        </w:rPr>
        <w:t>17.投标文件的补充、修改和撤回</w:t>
      </w:r>
    </w:p>
    <w:p w14:paraId="2486D81A">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17.1 投标人在招标文件规定的投标截止时间前，可以对已上传的投标文件进行补充、修改或撤回，且不影响其投标保证金的退回。</w:t>
      </w:r>
    </w:p>
    <w:p w14:paraId="36F73446">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17.2 投标人需要修改已上传投标文件的，应当先撤回投标文件，并在投标截止时间之前上传修改后的投标文件，投标人的投标文件以最后上传的为准。</w:t>
      </w:r>
    </w:p>
    <w:p w14:paraId="7DDCC094">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17.3 已提交投标文件的供应商如果放弃参加本采购项目，须在提交投标文件截止时间前撤回已上传的投标文件。</w:t>
      </w:r>
    </w:p>
    <w:p w14:paraId="73A5F1A3">
      <w:pPr>
        <w:pStyle w:val="35"/>
        <w:numPr>
          <w:ilvl w:val="0"/>
          <w:numId w:val="0"/>
        </w:numPr>
        <w:tabs>
          <w:tab w:val="left" w:pos="900"/>
        </w:tabs>
        <w:snapToGrid w:val="0"/>
        <w:ind w:firstLine="492" w:firstLineChars="200"/>
        <w:rPr>
          <w:rFonts w:cs="宋体"/>
          <w:spacing w:val="11"/>
          <w:sz w:val="24"/>
          <w:szCs w:val="24"/>
          <w:highlight w:val="none"/>
          <w:lang w:val="zh-CN"/>
        </w:rPr>
      </w:pPr>
      <w:r>
        <w:rPr>
          <w:rFonts w:hint="eastAsia" w:cs="宋体"/>
          <w:spacing w:val="11"/>
          <w:sz w:val="24"/>
          <w:szCs w:val="24"/>
          <w:highlight w:val="none"/>
        </w:rPr>
        <w:t>17.</w:t>
      </w:r>
      <w:r>
        <w:rPr>
          <w:rFonts w:cs="宋体"/>
          <w:spacing w:val="11"/>
          <w:sz w:val="24"/>
          <w:szCs w:val="24"/>
          <w:highlight w:val="none"/>
        </w:rPr>
        <w:t xml:space="preserve">4 </w:t>
      </w:r>
      <w:r>
        <w:rPr>
          <w:rFonts w:hint="eastAsia" w:cs="宋体"/>
          <w:spacing w:val="11"/>
          <w:sz w:val="24"/>
          <w:szCs w:val="24"/>
          <w:highlight w:val="none"/>
        </w:rPr>
        <w:t>在投标截止时间之后，投标人不得撤回投标。</w:t>
      </w:r>
    </w:p>
    <w:p w14:paraId="4B1BA3FB">
      <w:pPr>
        <w:ind w:firstLine="612" w:firstLineChars="200"/>
        <w:jc w:val="center"/>
        <w:outlineLvl w:val="1"/>
        <w:rPr>
          <w:rFonts w:ascii="黑体" w:hAnsi="黑体" w:eastAsia="黑体" w:cs="黑体"/>
          <w:spacing w:val="11"/>
          <w:kern w:val="0"/>
          <w:sz w:val="30"/>
          <w:szCs w:val="30"/>
          <w:highlight w:val="none"/>
          <w:lang w:val="zh-CN"/>
        </w:rPr>
      </w:pPr>
      <w:bookmarkStart w:id="65" w:name="_Toc9181"/>
      <w:r>
        <w:rPr>
          <w:rFonts w:hint="eastAsia" w:ascii="黑体" w:hAnsi="黑体" w:eastAsia="黑体" w:cs="黑体"/>
          <w:spacing w:val="11"/>
          <w:kern w:val="0"/>
          <w:sz w:val="30"/>
          <w:szCs w:val="30"/>
          <w:highlight w:val="none"/>
          <w:lang w:val="zh-CN"/>
        </w:rPr>
        <w:t>五、开标与评标</w:t>
      </w:r>
      <w:bookmarkEnd w:id="65"/>
    </w:p>
    <w:p w14:paraId="300E1D38">
      <w:pPr>
        <w:pStyle w:val="35"/>
        <w:numPr>
          <w:ilvl w:val="0"/>
          <w:numId w:val="0"/>
        </w:numPr>
        <w:tabs>
          <w:tab w:val="left" w:pos="900"/>
        </w:tabs>
        <w:ind w:firstLine="485" w:firstLineChars="197"/>
        <w:rPr>
          <w:rFonts w:cs="宋体"/>
          <w:b/>
          <w:spacing w:val="11"/>
          <w:sz w:val="24"/>
          <w:szCs w:val="24"/>
          <w:highlight w:val="none"/>
        </w:rPr>
      </w:pPr>
      <w:r>
        <w:rPr>
          <w:rFonts w:hint="eastAsia" w:cs="宋体"/>
          <w:b/>
          <w:spacing w:val="11"/>
          <w:sz w:val="24"/>
          <w:szCs w:val="24"/>
          <w:highlight w:val="none"/>
        </w:rPr>
        <w:t>18.开标</w:t>
      </w:r>
    </w:p>
    <w:p w14:paraId="3DDB5EFF">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 xml:space="preserve">18.1 </w:t>
      </w:r>
      <w:r>
        <w:rPr>
          <w:rFonts w:hint="eastAsia" w:cs="宋体"/>
          <w:spacing w:val="11"/>
          <w:kern w:val="0"/>
          <w:sz w:val="24"/>
          <w:szCs w:val="24"/>
          <w:highlight w:val="none"/>
          <w:shd w:val="clear" w:color="auto" w:fill="FFFFFF"/>
          <w:lang w:eastAsia="zh-CN"/>
        </w:rPr>
        <w:t>采购代理机构</w:t>
      </w:r>
      <w:r>
        <w:rPr>
          <w:rFonts w:hint="eastAsia" w:cs="宋体"/>
          <w:spacing w:val="11"/>
          <w:kern w:val="0"/>
          <w:sz w:val="24"/>
          <w:szCs w:val="24"/>
          <w:highlight w:val="none"/>
          <w:shd w:val="clear" w:color="auto" w:fill="FFFFFF"/>
        </w:rPr>
        <w:t>按招标文件规定的时间、地点主持开标，邀请采购人、投标人代表及有关方面代表参加。</w:t>
      </w:r>
      <w:r>
        <w:rPr>
          <w:rFonts w:hint="eastAsia" w:cs="宋体"/>
          <w:spacing w:val="11"/>
          <w:sz w:val="24"/>
          <w:szCs w:val="24"/>
          <w:highlight w:val="none"/>
        </w:rPr>
        <w:t>投标人未参加开标的，视同认可开标结果。</w:t>
      </w:r>
    </w:p>
    <w:p w14:paraId="24110AB1">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18.2 投标人不足3家的，不得开标。</w:t>
      </w:r>
    </w:p>
    <w:p w14:paraId="74EE7B85">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18.3 开标过程应当由</w:t>
      </w:r>
      <w:r>
        <w:rPr>
          <w:rFonts w:hint="eastAsia" w:cs="宋体"/>
          <w:spacing w:val="11"/>
          <w:sz w:val="24"/>
          <w:szCs w:val="24"/>
          <w:highlight w:val="none"/>
          <w:lang w:eastAsia="zh-CN"/>
        </w:rPr>
        <w:t>采购代理机构</w:t>
      </w:r>
      <w:r>
        <w:rPr>
          <w:rFonts w:hint="eastAsia" w:cs="宋体"/>
          <w:spacing w:val="11"/>
          <w:sz w:val="24"/>
          <w:szCs w:val="24"/>
          <w:highlight w:val="none"/>
        </w:rPr>
        <w:t>负责记录。</w:t>
      </w:r>
    </w:p>
    <w:p w14:paraId="67592846">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投标人代表对开标过程和开标记录有疑义，以及认为采购人、</w:t>
      </w:r>
      <w:r>
        <w:rPr>
          <w:rFonts w:hint="eastAsia" w:cs="宋体"/>
          <w:spacing w:val="11"/>
          <w:sz w:val="24"/>
          <w:szCs w:val="24"/>
          <w:highlight w:val="none"/>
          <w:lang w:eastAsia="zh-CN"/>
        </w:rPr>
        <w:t>采购代理机构</w:t>
      </w:r>
      <w:r>
        <w:rPr>
          <w:rFonts w:hint="eastAsia" w:cs="宋体"/>
          <w:spacing w:val="11"/>
          <w:sz w:val="24"/>
          <w:szCs w:val="24"/>
          <w:highlight w:val="none"/>
        </w:rPr>
        <w:t>相关工作人员有需要回避的情形的，应当场提出询问或者回避申请。采购人、</w:t>
      </w:r>
      <w:r>
        <w:rPr>
          <w:rFonts w:hint="eastAsia" w:cs="宋体"/>
          <w:spacing w:val="11"/>
          <w:sz w:val="24"/>
          <w:szCs w:val="24"/>
          <w:highlight w:val="none"/>
          <w:lang w:eastAsia="zh-CN"/>
        </w:rPr>
        <w:t>采购代理机构</w:t>
      </w:r>
      <w:r>
        <w:rPr>
          <w:rFonts w:hint="eastAsia" w:cs="宋体"/>
          <w:spacing w:val="11"/>
          <w:sz w:val="24"/>
          <w:szCs w:val="24"/>
          <w:highlight w:val="none"/>
        </w:rPr>
        <w:t>对投标人代表提出的询问或者回避申请应当及时处理。</w:t>
      </w:r>
    </w:p>
    <w:p w14:paraId="09DA08DC">
      <w:pPr>
        <w:pStyle w:val="35"/>
        <w:numPr>
          <w:ilvl w:val="0"/>
          <w:numId w:val="0"/>
        </w:numPr>
        <w:tabs>
          <w:tab w:val="left" w:pos="900"/>
        </w:tabs>
        <w:ind w:left="382" w:leftChars="197" w:firstLine="123" w:firstLineChars="50"/>
        <w:rPr>
          <w:rFonts w:hint="eastAsia" w:cs="宋体"/>
          <w:b/>
          <w:spacing w:val="11"/>
          <w:sz w:val="24"/>
          <w:szCs w:val="24"/>
          <w:highlight w:val="none"/>
        </w:rPr>
      </w:pPr>
      <w:r>
        <w:rPr>
          <w:rFonts w:hint="eastAsia" w:cs="宋体"/>
          <w:b/>
          <w:spacing w:val="11"/>
          <w:sz w:val="24"/>
          <w:szCs w:val="24"/>
          <w:highlight w:val="none"/>
        </w:rPr>
        <w:t>1</w:t>
      </w:r>
      <w:r>
        <w:rPr>
          <w:rFonts w:hint="eastAsia" w:cs="宋体"/>
          <w:b/>
          <w:spacing w:val="11"/>
          <w:sz w:val="24"/>
          <w:szCs w:val="24"/>
          <w:highlight w:val="none"/>
          <w:lang w:val="en-US" w:eastAsia="zh-CN"/>
        </w:rPr>
        <w:t>8</w:t>
      </w:r>
      <w:r>
        <w:rPr>
          <w:rFonts w:hint="eastAsia" w:cs="宋体"/>
          <w:b/>
          <w:spacing w:val="11"/>
          <w:sz w:val="24"/>
          <w:szCs w:val="24"/>
          <w:highlight w:val="none"/>
        </w:rPr>
        <w:t>.4开标时有下列情形之一的，采购代理机构有权中止交易活动:</w:t>
      </w:r>
    </w:p>
    <w:p w14:paraId="6BAAB2C3">
      <w:pPr>
        <w:pStyle w:val="35"/>
        <w:numPr>
          <w:ilvl w:val="0"/>
          <w:numId w:val="0"/>
        </w:numPr>
        <w:tabs>
          <w:tab w:val="left" w:pos="900"/>
        </w:tabs>
        <w:ind w:left="382" w:leftChars="197" w:firstLine="123" w:firstLineChars="50"/>
        <w:rPr>
          <w:rFonts w:hint="eastAsia" w:cs="宋体"/>
          <w:b w:val="0"/>
          <w:bCs/>
          <w:spacing w:val="11"/>
          <w:sz w:val="24"/>
          <w:szCs w:val="24"/>
          <w:highlight w:val="none"/>
        </w:rPr>
      </w:pPr>
      <w:r>
        <w:rPr>
          <w:rFonts w:hint="eastAsia" w:cs="宋体"/>
          <w:b w:val="0"/>
          <w:bCs/>
          <w:spacing w:val="11"/>
          <w:sz w:val="24"/>
          <w:szCs w:val="24"/>
          <w:highlight w:val="none"/>
        </w:rPr>
        <w:t>（1）电子化采购系统发生故障而无法登录访问的；</w:t>
      </w:r>
    </w:p>
    <w:p w14:paraId="2D46B5EA">
      <w:pPr>
        <w:pStyle w:val="35"/>
        <w:numPr>
          <w:ilvl w:val="0"/>
          <w:numId w:val="0"/>
        </w:numPr>
        <w:tabs>
          <w:tab w:val="left" w:pos="900"/>
        </w:tabs>
        <w:ind w:left="382" w:leftChars="197" w:firstLine="123" w:firstLineChars="50"/>
        <w:rPr>
          <w:rFonts w:hint="eastAsia" w:cs="宋体"/>
          <w:b w:val="0"/>
          <w:bCs/>
          <w:spacing w:val="11"/>
          <w:sz w:val="24"/>
          <w:szCs w:val="24"/>
          <w:highlight w:val="none"/>
        </w:rPr>
      </w:pPr>
      <w:r>
        <w:rPr>
          <w:rFonts w:hint="eastAsia" w:cs="宋体"/>
          <w:b w:val="0"/>
          <w:bCs/>
          <w:spacing w:val="11"/>
          <w:sz w:val="24"/>
          <w:szCs w:val="24"/>
          <w:highlight w:val="none"/>
        </w:rPr>
        <w:t>（2）电子化采购系统应用或数据库出现错误，不能进行正常操作的；</w:t>
      </w:r>
    </w:p>
    <w:p w14:paraId="54B445C8">
      <w:pPr>
        <w:pStyle w:val="35"/>
        <w:numPr>
          <w:ilvl w:val="0"/>
          <w:numId w:val="0"/>
        </w:numPr>
        <w:tabs>
          <w:tab w:val="left" w:pos="900"/>
        </w:tabs>
        <w:ind w:left="382" w:leftChars="197" w:firstLine="123" w:firstLineChars="50"/>
        <w:rPr>
          <w:rFonts w:hint="eastAsia" w:cs="宋体"/>
          <w:b w:val="0"/>
          <w:bCs/>
          <w:spacing w:val="11"/>
          <w:sz w:val="24"/>
          <w:szCs w:val="24"/>
          <w:highlight w:val="none"/>
        </w:rPr>
      </w:pPr>
      <w:r>
        <w:rPr>
          <w:rFonts w:hint="eastAsia" w:cs="宋体"/>
          <w:b w:val="0"/>
          <w:bCs/>
          <w:spacing w:val="11"/>
          <w:sz w:val="24"/>
          <w:szCs w:val="24"/>
          <w:highlight w:val="none"/>
        </w:rPr>
        <w:t>（3）电子化采购系统发现严重安全漏洞，有潜在泄密危险的；</w:t>
      </w:r>
    </w:p>
    <w:p w14:paraId="7D5BE62E">
      <w:pPr>
        <w:pStyle w:val="35"/>
        <w:numPr>
          <w:ilvl w:val="0"/>
          <w:numId w:val="0"/>
        </w:numPr>
        <w:tabs>
          <w:tab w:val="left" w:pos="900"/>
        </w:tabs>
        <w:ind w:left="382" w:leftChars="197" w:firstLine="123" w:firstLineChars="50"/>
        <w:rPr>
          <w:rFonts w:hint="eastAsia" w:cs="宋体"/>
          <w:b w:val="0"/>
          <w:bCs/>
          <w:spacing w:val="11"/>
          <w:sz w:val="24"/>
          <w:szCs w:val="24"/>
          <w:highlight w:val="none"/>
        </w:rPr>
      </w:pPr>
      <w:r>
        <w:rPr>
          <w:rFonts w:hint="eastAsia" w:cs="宋体"/>
          <w:b w:val="0"/>
          <w:bCs/>
          <w:spacing w:val="11"/>
          <w:sz w:val="24"/>
          <w:szCs w:val="24"/>
          <w:highlight w:val="none"/>
        </w:rPr>
        <w:t>（4）电子化采购系统感染病毒不能进行正常操作的；</w:t>
      </w:r>
    </w:p>
    <w:p w14:paraId="0B24D54D">
      <w:pPr>
        <w:pStyle w:val="35"/>
        <w:numPr>
          <w:ilvl w:val="0"/>
          <w:numId w:val="0"/>
        </w:numPr>
        <w:tabs>
          <w:tab w:val="left" w:pos="900"/>
        </w:tabs>
        <w:ind w:left="382" w:leftChars="197" w:firstLine="123" w:firstLineChars="50"/>
        <w:rPr>
          <w:rFonts w:hint="eastAsia" w:cs="宋体"/>
          <w:b w:val="0"/>
          <w:bCs/>
          <w:spacing w:val="11"/>
          <w:sz w:val="24"/>
          <w:szCs w:val="24"/>
          <w:highlight w:val="none"/>
        </w:rPr>
      </w:pPr>
      <w:r>
        <w:rPr>
          <w:rFonts w:hint="eastAsia" w:cs="宋体"/>
          <w:b w:val="0"/>
          <w:bCs/>
          <w:spacing w:val="11"/>
          <w:sz w:val="24"/>
          <w:szCs w:val="24"/>
          <w:highlight w:val="none"/>
        </w:rPr>
        <w:t>（5）因电子化开评标场所停电、断网等原因，导致采购活动无法继续进行的；</w:t>
      </w:r>
    </w:p>
    <w:p w14:paraId="0F8615CD">
      <w:pPr>
        <w:pStyle w:val="35"/>
        <w:numPr>
          <w:ilvl w:val="0"/>
          <w:numId w:val="0"/>
        </w:numPr>
        <w:tabs>
          <w:tab w:val="left" w:pos="900"/>
        </w:tabs>
        <w:ind w:left="382" w:leftChars="197" w:firstLine="123" w:firstLineChars="50"/>
        <w:rPr>
          <w:rFonts w:hint="eastAsia" w:cs="宋体"/>
          <w:b w:val="0"/>
          <w:bCs/>
          <w:spacing w:val="11"/>
          <w:sz w:val="24"/>
          <w:szCs w:val="24"/>
          <w:highlight w:val="none"/>
        </w:rPr>
      </w:pPr>
      <w:r>
        <w:rPr>
          <w:rFonts w:hint="eastAsia" w:cs="宋体"/>
          <w:b w:val="0"/>
          <w:bCs/>
          <w:spacing w:val="11"/>
          <w:sz w:val="24"/>
          <w:szCs w:val="24"/>
          <w:highlight w:val="none"/>
        </w:rPr>
        <w:t>（6）其他无法保证电子化采购活动公平、公正和安全的情况。</w:t>
      </w:r>
    </w:p>
    <w:p w14:paraId="0C19A2BD">
      <w:pPr>
        <w:pStyle w:val="35"/>
        <w:numPr>
          <w:ilvl w:val="0"/>
          <w:numId w:val="0"/>
        </w:numPr>
        <w:tabs>
          <w:tab w:val="left" w:pos="900"/>
        </w:tabs>
        <w:ind w:left="382" w:leftChars="197" w:firstLine="123" w:firstLineChars="50"/>
        <w:rPr>
          <w:rFonts w:hint="eastAsia" w:cs="宋体"/>
          <w:b w:val="0"/>
          <w:bCs/>
          <w:spacing w:val="11"/>
          <w:sz w:val="24"/>
          <w:szCs w:val="24"/>
          <w:highlight w:val="none"/>
        </w:rPr>
      </w:pPr>
      <w:r>
        <w:rPr>
          <w:rFonts w:hint="eastAsia" w:cs="宋体"/>
          <w:b w:val="0"/>
          <w:bCs/>
          <w:spacing w:val="11"/>
          <w:sz w:val="24"/>
          <w:szCs w:val="24"/>
          <w:highlight w:val="none"/>
        </w:rPr>
        <w:t>出现前款规定情形但不影响采购活动公平、公正的，电子化采购活动可以待上述情形解除后继续开展；影响或可能影响采购，活动公平、公正的，应当终止采购活动重新开展。</w:t>
      </w:r>
    </w:p>
    <w:p w14:paraId="7CA149CD">
      <w:pPr>
        <w:pStyle w:val="35"/>
        <w:numPr>
          <w:ilvl w:val="0"/>
          <w:numId w:val="0"/>
        </w:numPr>
        <w:tabs>
          <w:tab w:val="left" w:pos="900"/>
        </w:tabs>
        <w:ind w:left="382" w:leftChars="197" w:firstLine="123" w:firstLineChars="50"/>
        <w:rPr>
          <w:rFonts w:cs="宋体"/>
          <w:b/>
          <w:spacing w:val="11"/>
          <w:sz w:val="24"/>
          <w:szCs w:val="24"/>
          <w:highlight w:val="none"/>
        </w:rPr>
      </w:pPr>
      <w:r>
        <w:rPr>
          <w:rFonts w:hint="eastAsia" w:cs="宋体"/>
          <w:b/>
          <w:spacing w:val="11"/>
          <w:sz w:val="24"/>
          <w:szCs w:val="24"/>
          <w:highlight w:val="none"/>
        </w:rPr>
        <w:t>19.投标文件解密</w:t>
      </w:r>
    </w:p>
    <w:p w14:paraId="3E57A821">
      <w:pPr>
        <w:pStyle w:val="35"/>
        <w:numPr>
          <w:ilvl w:val="0"/>
          <w:numId w:val="0"/>
        </w:numPr>
        <w:tabs>
          <w:tab w:val="left" w:pos="900"/>
        </w:tabs>
        <w:snapToGrid w:val="0"/>
        <w:ind w:firstLine="492" w:firstLineChars="200"/>
        <w:rPr>
          <w:rFonts w:hint="eastAsia" w:cs="宋体"/>
          <w:spacing w:val="11"/>
          <w:sz w:val="24"/>
          <w:szCs w:val="24"/>
          <w:highlight w:val="none"/>
        </w:rPr>
      </w:pPr>
      <w:r>
        <w:rPr>
          <w:rFonts w:hint="eastAsia" w:cs="宋体"/>
          <w:spacing w:val="11"/>
          <w:sz w:val="24"/>
          <w:szCs w:val="24"/>
          <w:highlight w:val="none"/>
        </w:rPr>
        <w:t>开标时间后30分钟内，由供应商持制作该电子投标文件的同一数字证书（CA锁）及电脑进行远程解密（各供应商开标前及网上开评标系统公布供应商名单前，不要提前进行远程解密。因供应商自身原因未能按时完成解密的，视为逾期未提交投标文件，其投标无效。</w:t>
      </w:r>
    </w:p>
    <w:p w14:paraId="5AB55875">
      <w:pPr>
        <w:pStyle w:val="35"/>
        <w:numPr>
          <w:ilvl w:val="0"/>
          <w:numId w:val="0"/>
        </w:numPr>
        <w:tabs>
          <w:tab w:val="left" w:pos="900"/>
        </w:tabs>
        <w:ind w:left="382" w:leftChars="197" w:firstLine="123" w:firstLineChars="50"/>
        <w:rPr>
          <w:rFonts w:cs="宋体"/>
          <w:b/>
          <w:spacing w:val="11"/>
          <w:sz w:val="24"/>
          <w:szCs w:val="24"/>
          <w:highlight w:val="none"/>
        </w:rPr>
      </w:pPr>
      <w:r>
        <w:rPr>
          <w:rFonts w:hint="eastAsia" w:cs="宋体"/>
          <w:b/>
          <w:spacing w:val="11"/>
          <w:sz w:val="24"/>
          <w:szCs w:val="24"/>
          <w:highlight w:val="none"/>
        </w:rPr>
        <w:t>20. 组建评标委员会</w:t>
      </w:r>
    </w:p>
    <w:p w14:paraId="682FFDAE">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20.1 评标委员会由</w:t>
      </w:r>
      <w:r>
        <w:rPr>
          <w:rFonts w:hint="eastAsia" w:cs="宋体"/>
          <w:spacing w:val="11"/>
          <w:sz w:val="24"/>
          <w:szCs w:val="24"/>
          <w:highlight w:val="none"/>
          <w:lang w:eastAsia="zh-CN"/>
        </w:rPr>
        <w:t>采购代理机构</w:t>
      </w:r>
      <w:r>
        <w:rPr>
          <w:rFonts w:hint="eastAsia" w:cs="宋体"/>
          <w:spacing w:val="11"/>
          <w:sz w:val="24"/>
          <w:szCs w:val="24"/>
          <w:highlight w:val="none"/>
        </w:rPr>
        <w:t>依法组建，成员人数应当为5人及以上单数。采购预算金额在1000万元及以上、技术复杂或社会影响较大的项目，评标委员会成员人数应当为7人及以上单数。评标委员会成员名单在中标结果确定前保密。</w:t>
      </w:r>
    </w:p>
    <w:p w14:paraId="4494B9A7">
      <w:pPr>
        <w:pStyle w:val="35"/>
        <w:numPr>
          <w:ilvl w:val="0"/>
          <w:numId w:val="0"/>
        </w:numPr>
        <w:tabs>
          <w:tab w:val="left" w:pos="900"/>
        </w:tabs>
        <w:snapToGrid w:val="0"/>
        <w:ind w:firstLine="492" w:firstLineChars="200"/>
        <w:rPr>
          <w:rFonts w:cs="宋体"/>
          <w:b/>
          <w:spacing w:val="11"/>
          <w:sz w:val="24"/>
          <w:szCs w:val="24"/>
          <w:highlight w:val="none"/>
        </w:rPr>
      </w:pPr>
      <w:r>
        <w:rPr>
          <w:rFonts w:hint="eastAsia" w:cs="宋体"/>
          <w:spacing w:val="11"/>
          <w:sz w:val="24"/>
          <w:szCs w:val="24"/>
          <w:highlight w:val="none"/>
        </w:rPr>
        <w:t>20.2 评标委员会成员依法从政府采购云平台评审专家库中随机抽取产生。对技术复杂、专业性强的采购项目，通过随机方式难以确定合适评审专家的，经主管预算单位同意，采购人可以自行选定相应专业领域的评审专家。</w:t>
      </w:r>
    </w:p>
    <w:p w14:paraId="4E602A84">
      <w:pPr>
        <w:pStyle w:val="35"/>
        <w:numPr>
          <w:ilvl w:val="0"/>
          <w:numId w:val="0"/>
        </w:numPr>
        <w:tabs>
          <w:tab w:val="left" w:pos="900"/>
        </w:tabs>
        <w:ind w:left="382" w:leftChars="197"/>
        <w:rPr>
          <w:rFonts w:cs="宋体"/>
          <w:b/>
          <w:spacing w:val="11"/>
          <w:sz w:val="24"/>
          <w:szCs w:val="24"/>
          <w:highlight w:val="none"/>
        </w:rPr>
      </w:pPr>
      <w:r>
        <w:rPr>
          <w:rFonts w:hint="eastAsia" w:cs="宋体"/>
          <w:b/>
          <w:spacing w:val="11"/>
          <w:sz w:val="24"/>
          <w:szCs w:val="24"/>
          <w:highlight w:val="none"/>
        </w:rPr>
        <w:t>21. 资格审查</w:t>
      </w:r>
    </w:p>
    <w:p w14:paraId="57B9CD84">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资格审查方法和标准详见招标文件第三章《资格审查方法和标准》。</w:t>
      </w:r>
    </w:p>
    <w:p w14:paraId="1E2BFF4E">
      <w:pPr>
        <w:pStyle w:val="35"/>
        <w:numPr>
          <w:ilvl w:val="0"/>
          <w:numId w:val="0"/>
        </w:numPr>
        <w:tabs>
          <w:tab w:val="left" w:pos="900"/>
        </w:tabs>
        <w:ind w:left="382" w:leftChars="197"/>
        <w:rPr>
          <w:rFonts w:cs="宋体"/>
          <w:b/>
          <w:spacing w:val="11"/>
          <w:sz w:val="24"/>
          <w:szCs w:val="24"/>
          <w:highlight w:val="none"/>
        </w:rPr>
      </w:pPr>
      <w:r>
        <w:rPr>
          <w:rFonts w:hint="eastAsia" w:cs="宋体"/>
          <w:b/>
          <w:spacing w:val="11"/>
          <w:sz w:val="24"/>
          <w:szCs w:val="24"/>
          <w:highlight w:val="none"/>
        </w:rPr>
        <w:t>22. 评标方法、程序和标准</w:t>
      </w:r>
    </w:p>
    <w:p w14:paraId="7E401FAE">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评标方法、程序和标准详见招标文件第四章《评标方法、程序和标准》。</w:t>
      </w:r>
    </w:p>
    <w:p w14:paraId="6C62734F">
      <w:pPr>
        <w:pStyle w:val="35"/>
        <w:numPr>
          <w:ilvl w:val="0"/>
          <w:numId w:val="0"/>
        </w:numPr>
        <w:tabs>
          <w:tab w:val="left" w:pos="900"/>
        </w:tabs>
        <w:snapToGrid w:val="0"/>
        <w:ind w:firstLine="492" w:firstLineChars="200"/>
        <w:rPr>
          <w:rFonts w:cs="宋体"/>
          <w:b/>
          <w:bCs/>
          <w:spacing w:val="11"/>
          <w:sz w:val="24"/>
          <w:szCs w:val="24"/>
          <w:highlight w:val="none"/>
        </w:rPr>
      </w:pPr>
      <w:r>
        <w:rPr>
          <w:rFonts w:hint="eastAsia" w:cs="宋体"/>
          <w:b/>
          <w:bCs/>
          <w:spacing w:val="11"/>
          <w:sz w:val="24"/>
          <w:szCs w:val="24"/>
          <w:highlight w:val="none"/>
        </w:rPr>
        <w:t>23.确定中标人</w:t>
      </w:r>
    </w:p>
    <w:p w14:paraId="146B8FDD">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确定中标人的方法详见招标文件第四章《评标方法、程序和标准》。</w:t>
      </w:r>
    </w:p>
    <w:p w14:paraId="5171D0E4">
      <w:pPr>
        <w:ind w:firstLine="3978" w:firstLineChars="1300"/>
        <w:jc w:val="left"/>
        <w:outlineLvl w:val="1"/>
        <w:rPr>
          <w:rFonts w:ascii="宋体" w:hAnsi="宋体" w:cs="宋体"/>
          <w:spacing w:val="11"/>
          <w:kern w:val="0"/>
          <w:sz w:val="24"/>
          <w:highlight w:val="none"/>
          <w:lang w:val="zh-CN"/>
        </w:rPr>
      </w:pPr>
      <w:bookmarkStart w:id="66" w:name="_Toc16739"/>
      <w:r>
        <w:rPr>
          <w:rFonts w:hint="eastAsia" w:ascii="黑体" w:hAnsi="黑体" w:eastAsia="黑体" w:cs="黑体"/>
          <w:spacing w:val="11"/>
          <w:kern w:val="0"/>
          <w:sz w:val="30"/>
          <w:szCs w:val="30"/>
          <w:highlight w:val="none"/>
          <w:lang w:val="zh-CN"/>
        </w:rPr>
        <w:t>六、签订合同</w:t>
      </w:r>
      <w:bookmarkEnd w:id="66"/>
    </w:p>
    <w:p w14:paraId="142C89AF">
      <w:pPr>
        <w:pStyle w:val="35"/>
        <w:numPr>
          <w:ilvl w:val="0"/>
          <w:numId w:val="0"/>
        </w:numPr>
        <w:tabs>
          <w:tab w:val="left" w:pos="900"/>
        </w:tabs>
        <w:snapToGrid w:val="0"/>
        <w:ind w:firstLine="487" w:firstLineChars="198"/>
        <w:rPr>
          <w:rFonts w:cs="宋体"/>
          <w:spacing w:val="11"/>
          <w:sz w:val="24"/>
          <w:szCs w:val="24"/>
          <w:highlight w:val="none"/>
        </w:rPr>
      </w:pPr>
      <w:r>
        <w:rPr>
          <w:rFonts w:hint="eastAsia" w:cs="宋体"/>
          <w:b/>
          <w:spacing w:val="11"/>
          <w:sz w:val="24"/>
          <w:szCs w:val="24"/>
          <w:highlight w:val="none"/>
        </w:rPr>
        <w:t>24.中标通知</w:t>
      </w:r>
    </w:p>
    <w:p w14:paraId="5982A1D7">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24.1 中标人确定后，</w:t>
      </w:r>
      <w:r>
        <w:rPr>
          <w:rFonts w:hint="eastAsia" w:cs="宋体"/>
          <w:spacing w:val="11"/>
          <w:sz w:val="24"/>
          <w:szCs w:val="24"/>
          <w:highlight w:val="none"/>
          <w:lang w:eastAsia="zh-CN"/>
        </w:rPr>
        <w:t>采购代理机构</w:t>
      </w:r>
      <w:r>
        <w:rPr>
          <w:rFonts w:hint="eastAsia" w:cs="宋体"/>
          <w:spacing w:val="11"/>
          <w:sz w:val="24"/>
          <w:szCs w:val="24"/>
          <w:highlight w:val="none"/>
        </w:rPr>
        <w:t>应于2个工作日内，在刊登本次招标公告的媒体上发布中标公告，并发出中标通知书，但该中标结果的有效性不依赖于未中标的投标人是否已经收到该通知。</w:t>
      </w:r>
    </w:p>
    <w:p w14:paraId="46C0227A">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24.2 中标通知书对采购人和中标人具有同等法律效力。中标通知书发出以后，采购人改变中标结果或者中标人放弃中标，应当承担相应的法律责任。</w:t>
      </w:r>
    </w:p>
    <w:p w14:paraId="78D44081">
      <w:pPr>
        <w:pStyle w:val="35"/>
        <w:numPr>
          <w:ilvl w:val="0"/>
          <w:numId w:val="0"/>
        </w:numPr>
        <w:tabs>
          <w:tab w:val="left" w:pos="900"/>
        </w:tabs>
        <w:snapToGrid w:val="0"/>
        <w:ind w:firstLine="487" w:firstLineChars="198"/>
        <w:rPr>
          <w:rFonts w:cs="宋体"/>
          <w:b/>
          <w:spacing w:val="11"/>
          <w:sz w:val="24"/>
          <w:szCs w:val="24"/>
          <w:highlight w:val="none"/>
        </w:rPr>
      </w:pPr>
      <w:r>
        <w:rPr>
          <w:rFonts w:hint="eastAsia" w:cs="宋体"/>
          <w:b/>
          <w:spacing w:val="11"/>
          <w:sz w:val="24"/>
          <w:szCs w:val="24"/>
          <w:highlight w:val="none"/>
        </w:rPr>
        <w:t>25.履约保证金</w:t>
      </w:r>
    </w:p>
    <w:p w14:paraId="06342252">
      <w:pPr>
        <w:pStyle w:val="15"/>
        <w:tabs>
          <w:tab w:val="left" w:pos="573"/>
        </w:tabs>
        <w:adjustRightInd w:val="0"/>
        <w:snapToGrid w:val="0"/>
        <w:ind w:firstLine="492" w:firstLineChars="200"/>
        <w:rPr>
          <w:rFonts w:hAnsi="宋体" w:cs="宋体"/>
          <w:bCs/>
          <w:spacing w:val="11"/>
          <w:sz w:val="24"/>
          <w:highlight w:val="none"/>
        </w:rPr>
      </w:pPr>
      <w:bookmarkStart w:id="67" w:name="_Toc21878"/>
      <w:bookmarkStart w:id="68" w:name="_Toc9205"/>
      <w:r>
        <w:rPr>
          <w:rFonts w:hint="eastAsia" w:cs="宋体"/>
          <w:spacing w:val="11"/>
          <w:sz w:val="24"/>
          <w:szCs w:val="24"/>
          <w:highlight w:val="none"/>
        </w:rPr>
        <w:t>25.1 履约保证金数额为中标金额的5%</w:t>
      </w:r>
      <w:r>
        <w:rPr>
          <w:rFonts w:hint="eastAsia" w:cs="宋体"/>
          <w:spacing w:val="11"/>
          <w:sz w:val="24"/>
          <w:szCs w:val="24"/>
          <w:highlight w:val="none"/>
          <w:lang w:val="zh-CN"/>
        </w:rPr>
        <w:t>（取整数到百），具体金额按照本采购项目</w:t>
      </w:r>
      <w:r>
        <w:rPr>
          <w:rFonts w:hint="eastAsia" w:cs="宋体"/>
          <w:bCs/>
          <w:spacing w:val="11"/>
          <w:sz w:val="24"/>
          <w:szCs w:val="24"/>
          <w:highlight w:val="none"/>
        </w:rPr>
        <w:t>中标结果公告中规定的履约保证金数额及账号提交。</w:t>
      </w:r>
      <w:r>
        <w:rPr>
          <w:rFonts w:hint="eastAsia" w:cs="宋体"/>
          <w:spacing w:val="11"/>
          <w:sz w:val="24"/>
          <w:szCs w:val="24"/>
          <w:highlight w:val="none"/>
        </w:rPr>
        <w:t>中标人应在中标结果确定后签订政府采购合同前向</w:t>
      </w:r>
      <w:r>
        <w:rPr>
          <w:rFonts w:hint="eastAsia" w:cs="宋体"/>
          <w:spacing w:val="11"/>
          <w:sz w:val="24"/>
          <w:szCs w:val="24"/>
          <w:highlight w:val="none"/>
          <w:lang w:eastAsia="zh-CN"/>
        </w:rPr>
        <w:t>采购代理机构</w:t>
      </w:r>
      <w:r>
        <w:rPr>
          <w:rFonts w:hint="eastAsia" w:cs="宋体"/>
          <w:spacing w:val="11"/>
          <w:sz w:val="24"/>
          <w:szCs w:val="24"/>
          <w:highlight w:val="none"/>
        </w:rPr>
        <w:t>提交履约保证金。</w:t>
      </w:r>
      <w:r>
        <w:rPr>
          <w:rFonts w:hint="eastAsia" w:hAnsi="宋体" w:cs="宋体"/>
          <w:spacing w:val="11"/>
          <w:sz w:val="24"/>
          <w:szCs w:val="24"/>
          <w:highlight w:val="none"/>
        </w:rPr>
        <w:t>履约保证金提交可</w:t>
      </w:r>
      <w:r>
        <w:rPr>
          <w:rFonts w:hint="eastAsia" w:hAnsi="宋体" w:cs="宋体"/>
          <w:bCs/>
          <w:spacing w:val="11"/>
          <w:sz w:val="24"/>
          <w:highlight w:val="none"/>
        </w:rPr>
        <w:t>采用以下两种中的任何一种非现金形式提交：一是电汇、转账或者网银等，以资金到账为准；二是金融机构、担保机构出具的保函。</w:t>
      </w:r>
      <w:bookmarkEnd w:id="67"/>
      <w:bookmarkEnd w:id="68"/>
    </w:p>
    <w:p w14:paraId="414A5C55">
      <w:pPr>
        <w:pStyle w:val="35"/>
        <w:numPr>
          <w:ilvl w:val="0"/>
          <w:numId w:val="0"/>
        </w:numPr>
        <w:tabs>
          <w:tab w:val="left" w:pos="900"/>
        </w:tabs>
        <w:snapToGrid w:val="0"/>
        <w:ind w:firstLine="492" w:firstLineChars="200"/>
        <w:rPr>
          <w:rFonts w:cs="宋体"/>
          <w:spacing w:val="11"/>
          <w:sz w:val="24"/>
          <w:szCs w:val="24"/>
          <w:highlight w:val="none"/>
        </w:rPr>
      </w:pPr>
      <w:r>
        <w:rPr>
          <w:rFonts w:cs="宋体"/>
          <w:spacing w:val="11"/>
          <w:sz w:val="24"/>
          <w:szCs w:val="24"/>
          <w:highlight w:val="none"/>
        </w:rPr>
        <w:t>25.2</w:t>
      </w:r>
      <w:r>
        <w:rPr>
          <w:rFonts w:hint="eastAsia" w:cs="宋体"/>
          <w:spacing w:val="11"/>
          <w:sz w:val="24"/>
          <w:szCs w:val="24"/>
          <w:highlight w:val="none"/>
        </w:rPr>
        <w:t>采用非保函方式的，中标人在提交履约保证金时</w:t>
      </w:r>
      <w:r>
        <w:rPr>
          <w:rFonts w:hint="eastAsia" w:cs="宋体"/>
          <w:spacing w:val="11"/>
          <w:sz w:val="24"/>
          <w:szCs w:val="24"/>
          <w:highlight w:val="none"/>
          <w:lang w:val="zh-CN"/>
        </w:rPr>
        <w:t>，须在</w:t>
      </w:r>
      <w:r>
        <w:rPr>
          <w:rFonts w:hint="eastAsia" w:cs="宋体"/>
          <w:spacing w:val="11"/>
          <w:sz w:val="24"/>
          <w:szCs w:val="24"/>
          <w:highlight w:val="none"/>
        </w:rPr>
        <w:t>存款单备注中注明本项目编号、名称(可简写）和履约保证金便于</w:t>
      </w:r>
      <w:r>
        <w:rPr>
          <w:rFonts w:hint="eastAsia" w:cs="宋体"/>
          <w:spacing w:val="11"/>
          <w:sz w:val="24"/>
          <w:szCs w:val="24"/>
          <w:highlight w:val="none"/>
          <w:lang w:eastAsia="zh-CN"/>
        </w:rPr>
        <w:t>采购代理机构</w:t>
      </w:r>
      <w:r>
        <w:rPr>
          <w:rFonts w:hint="eastAsia" w:cs="宋体"/>
          <w:spacing w:val="11"/>
          <w:sz w:val="24"/>
          <w:szCs w:val="24"/>
          <w:highlight w:val="none"/>
        </w:rPr>
        <w:t>查询相关信息。采用保函方式的，将保函原件送至</w:t>
      </w:r>
      <w:r>
        <w:rPr>
          <w:rFonts w:hint="eastAsia" w:cs="宋体"/>
          <w:bCs/>
          <w:spacing w:val="11"/>
          <w:sz w:val="24"/>
          <w:highlight w:val="none"/>
          <w:lang w:eastAsia="zh-CN"/>
        </w:rPr>
        <w:t>采购代理机构</w:t>
      </w:r>
      <w:r>
        <w:rPr>
          <w:rFonts w:hint="eastAsia" w:cs="宋体"/>
          <w:spacing w:val="11"/>
          <w:sz w:val="24"/>
          <w:szCs w:val="24"/>
          <w:highlight w:val="none"/>
        </w:rPr>
        <w:t>。</w:t>
      </w:r>
    </w:p>
    <w:p w14:paraId="74D61159">
      <w:pPr>
        <w:pStyle w:val="15"/>
        <w:tabs>
          <w:tab w:val="left" w:pos="573"/>
        </w:tabs>
        <w:adjustRightInd w:val="0"/>
        <w:snapToGrid w:val="0"/>
        <w:ind w:firstLine="492" w:firstLineChars="200"/>
        <w:rPr>
          <w:rFonts w:hAnsi="宋体" w:cs="宋体"/>
          <w:spacing w:val="11"/>
          <w:sz w:val="24"/>
          <w:szCs w:val="24"/>
          <w:highlight w:val="none"/>
        </w:rPr>
      </w:pPr>
      <w:bookmarkStart w:id="69" w:name="_Toc29951"/>
      <w:bookmarkStart w:id="70" w:name="_Toc12488"/>
      <w:r>
        <w:rPr>
          <w:rFonts w:hint="eastAsia" w:hAnsi="宋体" w:cs="宋体"/>
          <w:spacing w:val="11"/>
          <w:sz w:val="24"/>
          <w:szCs w:val="24"/>
          <w:highlight w:val="none"/>
        </w:rPr>
        <w:t>2</w:t>
      </w:r>
      <w:r>
        <w:rPr>
          <w:rFonts w:hAnsi="宋体" w:cs="宋体"/>
          <w:spacing w:val="11"/>
          <w:sz w:val="24"/>
          <w:szCs w:val="24"/>
          <w:highlight w:val="none"/>
        </w:rPr>
        <w:t>5</w:t>
      </w:r>
      <w:r>
        <w:rPr>
          <w:rFonts w:hint="eastAsia" w:hAnsi="宋体" w:cs="宋体"/>
          <w:spacing w:val="11"/>
          <w:sz w:val="24"/>
          <w:szCs w:val="24"/>
          <w:highlight w:val="none"/>
        </w:rPr>
        <w:t>.3 履约保证金付款账户名称应与中标人名称</w:t>
      </w:r>
      <w:r>
        <w:rPr>
          <w:rFonts w:hint="eastAsia" w:hAnsi="宋体" w:cs="宋体"/>
          <w:spacing w:val="11"/>
          <w:sz w:val="24"/>
          <w:highlight w:val="none"/>
        </w:rPr>
        <w:t>及</w:t>
      </w:r>
      <w:r>
        <w:rPr>
          <w:rFonts w:hint="eastAsia" w:hAnsi="宋体" w:cs="宋体"/>
          <w:bCs/>
          <w:spacing w:val="11"/>
          <w:sz w:val="24"/>
          <w:highlight w:val="none"/>
        </w:rPr>
        <w:t>注册会员时在系统中提供的账号（诚信库</w:t>
      </w:r>
      <w:r>
        <w:rPr>
          <w:rFonts w:hAnsi="宋体" w:cs="宋体"/>
          <w:bCs/>
          <w:spacing w:val="11"/>
          <w:sz w:val="24"/>
          <w:highlight w:val="none"/>
        </w:rPr>
        <w:t>基本户</w:t>
      </w:r>
      <w:r>
        <w:rPr>
          <w:rFonts w:hint="eastAsia" w:hAnsi="宋体" w:cs="宋体"/>
          <w:bCs/>
          <w:spacing w:val="11"/>
          <w:sz w:val="24"/>
          <w:highlight w:val="none"/>
        </w:rPr>
        <w:t>）</w:t>
      </w:r>
      <w:r>
        <w:rPr>
          <w:rFonts w:hint="eastAsia" w:hAnsi="宋体" w:cs="宋体"/>
          <w:spacing w:val="11"/>
          <w:sz w:val="24"/>
          <w:szCs w:val="24"/>
          <w:highlight w:val="none"/>
        </w:rPr>
        <w:t>一致，以个人或其他组织名义提交履约保证金的，提交无效。中标人为联合体的，可以由联合体任何一方提交履约保证金，其提交的履约保证金对联合体各方均具有约束力。</w:t>
      </w:r>
      <w:bookmarkEnd w:id="69"/>
      <w:bookmarkEnd w:id="70"/>
    </w:p>
    <w:p w14:paraId="5D303640">
      <w:pPr>
        <w:adjustRightInd w:val="0"/>
        <w:snapToGrid w:val="0"/>
        <w:ind w:firstLine="492" w:firstLineChars="200"/>
        <w:rPr>
          <w:rFonts w:ascii="宋体" w:hAnsi="宋体" w:cs="宋体"/>
          <w:spacing w:val="11"/>
          <w:sz w:val="24"/>
          <w:highlight w:val="none"/>
        </w:rPr>
      </w:pPr>
      <w:r>
        <w:rPr>
          <w:rFonts w:hint="eastAsia" w:ascii="宋体" w:hAnsi="宋体" w:cs="宋体"/>
          <w:spacing w:val="11"/>
          <w:sz w:val="24"/>
          <w:highlight w:val="none"/>
        </w:rPr>
        <w:t>25.</w:t>
      </w:r>
      <w:r>
        <w:rPr>
          <w:rFonts w:ascii="宋体" w:hAnsi="宋体" w:cs="宋体"/>
          <w:spacing w:val="11"/>
          <w:sz w:val="24"/>
          <w:highlight w:val="none"/>
        </w:rPr>
        <w:t>4</w:t>
      </w:r>
      <w:r>
        <w:rPr>
          <w:rFonts w:hint="eastAsia" w:ascii="宋体" w:hAnsi="宋体" w:cs="宋体"/>
          <w:spacing w:val="11"/>
          <w:sz w:val="24"/>
          <w:highlight w:val="none"/>
        </w:rPr>
        <w:t xml:space="preserve"> 中标人申请退还履约保证金时，应当向</w:t>
      </w:r>
      <w:r>
        <w:rPr>
          <w:rFonts w:hint="eastAsia" w:ascii="宋体" w:hAnsi="宋体" w:cs="宋体"/>
          <w:spacing w:val="11"/>
          <w:sz w:val="24"/>
          <w:highlight w:val="none"/>
          <w:lang w:eastAsia="zh-CN"/>
        </w:rPr>
        <w:t>采购代理机构</w:t>
      </w:r>
      <w:r>
        <w:rPr>
          <w:rFonts w:hint="eastAsia" w:ascii="宋体" w:hAnsi="宋体" w:cs="宋体"/>
          <w:spacing w:val="11"/>
          <w:sz w:val="24"/>
          <w:highlight w:val="none"/>
        </w:rPr>
        <w:t>提供履约验收单原件和《履约保证金退还申请单》原件。</w:t>
      </w:r>
    </w:p>
    <w:p w14:paraId="1271D767">
      <w:pPr>
        <w:pStyle w:val="35"/>
        <w:numPr>
          <w:ilvl w:val="0"/>
          <w:numId w:val="0"/>
        </w:numPr>
        <w:tabs>
          <w:tab w:val="left" w:pos="900"/>
        </w:tabs>
        <w:ind w:firstLine="492" w:firstLineChars="200"/>
        <w:rPr>
          <w:rFonts w:cs="宋体"/>
          <w:spacing w:val="11"/>
          <w:sz w:val="24"/>
          <w:szCs w:val="24"/>
          <w:highlight w:val="none"/>
        </w:rPr>
      </w:pPr>
      <w:r>
        <w:rPr>
          <w:rFonts w:hint="eastAsia" w:cs="宋体"/>
          <w:b/>
          <w:spacing w:val="11"/>
          <w:sz w:val="24"/>
          <w:szCs w:val="24"/>
          <w:highlight w:val="none"/>
        </w:rPr>
        <w:t>26.签订合同</w:t>
      </w:r>
    </w:p>
    <w:p w14:paraId="308FD22B">
      <w:pPr>
        <w:autoSpaceDE w:val="0"/>
        <w:autoSpaceDN w:val="0"/>
        <w:adjustRightInd w:val="0"/>
        <w:ind w:firstLine="492" w:firstLineChars="200"/>
        <w:rPr>
          <w:rFonts w:ascii="宋体" w:hAnsi="宋体" w:cs="宋体"/>
          <w:spacing w:val="11"/>
          <w:sz w:val="24"/>
          <w:highlight w:val="none"/>
          <w:shd w:val="clear" w:color="auto" w:fill="FFFFFF"/>
        </w:rPr>
      </w:pPr>
      <w:r>
        <w:rPr>
          <w:rFonts w:hint="eastAsia" w:ascii="宋体" w:hAnsi="宋体" w:cs="宋体"/>
          <w:spacing w:val="11"/>
          <w:sz w:val="24"/>
          <w:highlight w:val="none"/>
        </w:rPr>
        <w:t xml:space="preserve">26.1 </w:t>
      </w:r>
      <w:r>
        <w:rPr>
          <w:rFonts w:hint="eastAsia" w:ascii="宋体" w:hAnsi="宋体" w:cs="宋体"/>
          <w:spacing w:val="11"/>
          <w:sz w:val="24"/>
          <w:highlight w:val="none"/>
          <w:shd w:val="clear" w:color="auto" w:fill="FFFFFF"/>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r>
        <w:rPr>
          <w:rFonts w:hint="eastAsia" w:ascii="宋体" w:hAnsi="宋体" w:cs="宋体"/>
          <w:spacing w:val="11"/>
          <w:sz w:val="24"/>
          <w:highlight w:val="none"/>
        </w:rPr>
        <w:t>中标人不得再与采购人签订背离合同实质性内容的其他协议或声明。</w:t>
      </w:r>
    </w:p>
    <w:p w14:paraId="0AB3480A">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26.2 采购人应当自政府采购合同签订之日起2个工作日内，将政府采购合同在省级以上人民政府财政部门指定的媒体上公告，但政府采购合同中涉及国家秘密、商业秘密的内容除外。</w:t>
      </w:r>
    </w:p>
    <w:p w14:paraId="433C2710">
      <w:pPr>
        <w:pStyle w:val="35"/>
        <w:numPr>
          <w:ilvl w:val="0"/>
          <w:numId w:val="0"/>
        </w:numPr>
        <w:tabs>
          <w:tab w:val="left" w:pos="900"/>
        </w:tabs>
        <w:snapToGrid w:val="0"/>
        <w:ind w:firstLine="492" w:firstLineChars="200"/>
        <w:rPr>
          <w:rFonts w:cs="宋体"/>
          <w:spacing w:val="11"/>
          <w:sz w:val="24"/>
          <w:szCs w:val="24"/>
          <w:highlight w:val="none"/>
          <w:shd w:val="clear" w:color="auto" w:fill="FFFFFF"/>
        </w:rPr>
      </w:pPr>
      <w:r>
        <w:rPr>
          <w:rFonts w:hint="eastAsia" w:cs="宋体"/>
          <w:spacing w:val="11"/>
          <w:sz w:val="24"/>
          <w:szCs w:val="24"/>
          <w:highlight w:val="none"/>
        </w:rPr>
        <w:t>26.3 采购人应当自政府采购合同签订之日起7个工作日内，将政府采购合同副本报同级政府采购监督管理部门备案。</w:t>
      </w:r>
    </w:p>
    <w:p w14:paraId="3EC9BC42">
      <w:pPr>
        <w:ind w:firstLine="3366" w:firstLineChars="1100"/>
        <w:jc w:val="left"/>
        <w:outlineLvl w:val="1"/>
        <w:rPr>
          <w:rFonts w:ascii="宋体" w:hAnsi="宋体" w:cs="宋体"/>
          <w:spacing w:val="11"/>
          <w:sz w:val="24"/>
          <w:highlight w:val="none"/>
          <w:shd w:val="clear" w:color="auto" w:fill="FFFFFF"/>
        </w:rPr>
      </w:pPr>
      <w:bookmarkStart w:id="71" w:name="_Toc22797"/>
      <w:r>
        <w:rPr>
          <w:rFonts w:hint="eastAsia" w:ascii="黑体" w:hAnsi="黑体" w:eastAsia="黑体" w:cs="黑体"/>
          <w:spacing w:val="11"/>
          <w:kern w:val="0"/>
          <w:sz w:val="30"/>
          <w:szCs w:val="30"/>
          <w:highlight w:val="none"/>
          <w:lang w:val="zh-CN"/>
        </w:rPr>
        <w:t>七、询问、质疑和投诉</w:t>
      </w:r>
      <w:bookmarkEnd w:id="71"/>
    </w:p>
    <w:p w14:paraId="6F2D02D0">
      <w:pPr>
        <w:pStyle w:val="35"/>
        <w:numPr>
          <w:ilvl w:val="0"/>
          <w:numId w:val="0"/>
        </w:numPr>
        <w:tabs>
          <w:tab w:val="left" w:pos="900"/>
        </w:tabs>
        <w:ind w:firstLine="492" w:firstLineChars="200"/>
        <w:rPr>
          <w:rFonts w:cs="宋体"/>
          <w:b/>
          <w:spacing w:val="11"/>
          <w:sz w:val="24"/>
          <w:szCs w:val="24"/>
          <w:highlight w:val="none"/>
        </w:rPr>
      </w:pPr>
      <w:r>
        <w:rPr>
          <w:rFonts w:hint="eastAsia" w:cs="宋体"/>
          <w:b/>
          <w:spacing w:val="11"/>
          <w:sz w:val="24"/>
          <w:szCs w:val="24"/>
          <w:highlight w:val="none"/>
        </w:rPr>
        <w:t>27.询问</w:t>
      </w:r>
    </w:p>
    <w:p w14:paraId="1AA153FA">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供应商对政府采购活动事项有疑问的，可以向采购人或者</w:t>
      </w:r>
      <w:r>
        <w:rPr>
          <w:rFonts w:hint="eastAsia" w:cs="宋体"/>
          <w:spacing w:val="11"/>
          <w:sz w:val="24"/>
          <w:szCs w:val="24"/>
          <w:highlight w:val="none"/>
          <w:lang w:eastAsia="zh-CN"/>
        </w:rPr>
        <w:t>采购代理机构</w:t>
      </w:r>
      <w:r>
        <w:rPr>
          <w:rFonts w:hint="eastAsia" w:cs="宋体"/>
          <w:spacing w:val="11"/>
          <w:sz w:val="24"/>
          <w:szCs w:val="24"/>
          <w:highlight w:val="none"/>
        </w:rPr>
        <w:t>提出询问，采购人或者</w:t>
      </w:r>
      <w:r>
        <w:rPr>
          <w:rFonts w:hint="eastAsia" w:cs="宋体"/>
          <w:spacing w:val="11"/>
          <w:sz w:val="24"/>
          <w:szCs w:val="24"/>
          <w:highlight w:val="none"/>
          <w:lang w:eastAsia="zh-CN"/>
        </w:rPr>
        <w:t>采购代理机构</w:t>
      </w:r>
      <w:r>
        <w:rPr>
          <w:rFonts w:hint="eastAsia" w:cs="宋体"/>
          <w:spacing w:val="11"/>
          <w:sz w:val="24"/>
          <w:szCs w:val="24"/>
          <w:highlight w:val="none"/>
        </w:rPr>
        <w:t>应当在3个工作日内对投标人依法提出的询问作出答复，但答复的内容不得涉及商业秘密。</w:t>
      </w:r>
    </w:p>
    <w:p w14:paraId="7219D8BB">
      <w:pPr>
        <w:pStyle w:val="35"/>
        <w:numPr>
          <w:ilvl w:val="0"/>
          <w:numId w:val="0"/>
        </w:numPr>
        <w:tabs>
          <w:tab w:val="left" w:pos="900"/>
        </w:tabs>
        <w:ind w:firstLine="492" w:firstLineChars="200"/>
        <w:rPr>
          <w:rFonts w:cs="宋体"/>
          <w:b/>
          <w:spacing w:val="11"/>
          <w:sz w:val="24"/>
          <w:szCs w:val="24"/>
          <w:highlight w:val="none"/>
        </w:rPr>
      </w:pPr>
      <w:r>
        <w:rPr>
          <w:rFonts w:hint="eastAsia" w:cs="宋体"/>
          <w:b/>
          <w:spacing w:val="11"/>
          <w:sz w:val="24"/>
          <w:szCs w:val="24"/>
          <w:highlight w:val="none"/>
        </w:rPr>
        <w:t>28.质疑</w:t>
      </w:r>
    </w:p>
    <w:p w14:paraId="0F75B717">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28.1 供应商认为采购文件、采购过程、中标结果使自己的权益受到损害的，可以在知道或者应知其权益受到损害之日起7个工作日内，以书面形式向采购人、</w:t>
      </w:r>
      <w:r>
        <w:rPr>
          <w:rFonts w:hint="eastAsia" w:cs="宋体"/>
          <w:spacing w:val="11"/>
          <w:sz w:val="24"/>
          <w:szCs w:val="24"/>
          <w:highlight w:val="none"/>
          <w:lang w:eastAsia="zh-CN"/>
        </w:rPr>
        <w:t>采购代理机构</w:t>
      </w:r>
      <w:r>
        <w:rPr>
          <w:rFonts w:hint="eastAsia" w:cs="宋体"/>
          <w:spacing w:val="11"/>
          <w:sz w:val="24"/>
          <w:szCs w:val="24"/>
          <w:highlight w:val="none"/>
        </w:rPr>
        <w:t>提出质疑。</w:t>
      </w:r>
    </w:p>
    <w:p w14:paraId="47F11A13">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供应商应在法定质疑期内一次性提出针对同一采购程序环节的质疑。</w:t>
      </w:r>
    </w:p>
    <w:p w14:paraId="39807062">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28.2 提出质疑的供应商（以下简称质疑供应商）应当是参与所质疑项目采购活动的供应商。</w:t>
      </w:r>
    </w:p>
    <w:p w14:paraId="21B199FF">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潜在供应商已依法获取（是指使用CA登录通化市公共资源交易中心（通化市政府采购中心）网下载采购文件）其可质疑的采购文件的，可以对该文件提出质疑。对采购文件提出质疑的，应当在获取采购文件或者采购文件公告期限届满之日起7个工作日内提出。</w:t>
      </w:r>
    </w:p>
    <w:p w14:paraId="0C36BBF4">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28.3 供应商提出质疑应当提交质疑函和必要的证明材料。质疑函应当包括下列内容：</w:t>
      </w:r>
    </w:p>
    <w:p w14:paraId="7F745483">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（1）供应商的姓名或者名称、地址、邮编、联系人及联系电话；</w:t>
      </w:r>
    </w:p>
    <w:p w14:paraId="79ED4C84">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（2）质疑项目的名称、编号；</w:t>
      </w:r>
    </w:p>
    <w:p w14:paraId="028D8958">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（3）具体、明确的质疑事项和与质疑事项相关的请求；</w:t>
      </w:r>
    </w:p>
    <w:p w14:paraId="043CBF41">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（4）事实依据；</w:t>
      </w:r>
    </w:p>
    <w:p w14:paraId="2ED007F4">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（5）必要的法律依据；</w:t>
      </w:r>
    </w:p>
    <w:p w14:paraId="44D28E60">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（6）提出质疑的日期。</w:t>
      </w:r>
    </w:p>
    <w:p w14:paraId="08CA0E52">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供应商为自然人的，应当由本人签字；供应商为法人或者其他组织的，应当由法定代表人、主要负责人，或者其授权代表签字或者盖章，并加盖公章。</w:t>
      </w:r>
    </w:p>
    <w:p w14:paraId="43D0D566">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28.4 采购人、</w:t>
      </w:r>
      <w:r>
        <w:rPr>
          <w:rFonts w:hint="eastAsia" w:cs="宋体"/>
          <w:spacing w:val="11"/>
          <w:sz w:val="24"/>
          <w:szCs w:val="24"/>
          <w:highlight w:val="none"/>
          <w:lang w:eastAsia="zh-CN"/>
        </w:rPr>
        <w:t>采购代理机构</w:t>
      </w:r>
      <w:r>
        <w:rPr>
          <w:rFonts w:hint="eastAsia" w:cs="宋体"/>
          <w:spacing w:val="11"/>
          <w:sz w:val="24"/>
          <w:szCs w:val="24"/>
          <w:highlight w:val="none"/>
        </w:rPr>
        <w:t>不得拒收质疑供应商在法定质疑期内发出的质疑函，应当在收到质疑函后7个工作日内作出答复，并以书面形式通知质疑供应商和其他有关供应商。</w:t>
      </w:r>
    </w:p>
    <w:p w14:paraId="6567F2A6">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28.5政府采购评审专家应当配合采购人或者</w:t>
      </w:r>
      <w:r>
        <w:rPr>
          <w:rFonts w:hint="eastAsia" w:cs="宋体"/>
          <w:spacing w:val="11"/>
          <w:sz w:val="24"/>
          <w:szCs w:val="24"/>
          <w:highlight w:val="none"/>
          <w:lang w:eastAsia="zh-CN"/>
        </w:rPr>
        <w:t>采购代理机构</w:t>
      </w:r>
      <w:r>
        <w:rPr>
          <w:rFonts w:hint="eastAsia" w:cs="宋体"/>
          <w:spacing w:val="11"/>
          <w:sz w:val="24"/>
          <w:szCs w:val="24"/>
          <w:highlight w:val="none"/>
        </w:rPr>
        <w:t xml:space="preserve">答复供应商的询问和质疑。        </w:t>
      </w:r>
    </w:p>
    <w:p w14:paraId="49A206F8">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28.6询问或者质疑事项可能影响中标结果的，采购人应当暂停签订合同，已经签订合同的，应当中止履行合同。</w:t>
      </w:r>
    </w:p>
    <w:p w14:paraId="79EA4026">
      <w:pPr>
        <w:pStyle w:val="35"/>
        <w:numPr>
          <w:ilvl w:val="0"/>
          <w:numId w:val="0"/>
        </w:numPr>
        <w:tabs>
          <w:tab w:val="left" w:pos="900"/>
        </w:tabs>
        <w:ind w:left="384" w:leftChars="198" w:firstLine="123" w:firstLineChars="50"/>
        <w:rPr>
          <w:rFonts w:cs="宋体"/>
          <w:b/>
          <w:spacing w:val="11"/>
          <w:sz w:val="24"/>
          <w:szCs w:val="24"/>
          <w:highlight w:val="none"/>
        </w:rPr>
      </w:pPr>
      <w:r>
        <w:rPr>
          <w:rFonts w:hint="eastAsia" w:cs="宋体"/>
          <w:b/>
          <w:spacing w:val="11"/>
          <w:sz w:val="24"/>
          <w:szCs w:val="24"/>
          <w:highlight w:val="none"/>
        </w:rPr>
        <w:t>29.投诉</w:t>
      </w:r>
    </w:p>
    <w:p w14:paraId="1905DB8F">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29.1质疑供应商对采购人、</w:t>
      </w:r>
      <w:r>
        <w:rPr>
          <w:rFonts w:hint="eastAsia" w:cs="宋体"/>
          <w:spacing w:val="11"/>
          <w:sz w:val="24"/>
          <w:szCs w:val="24"/>
          <w:highlight w:val="none"/>
          <w:lang w:eastAsia="zh-CN"/>
        </w:rPr>
        <w:t>采购代理机构</w:t>
      </w:r>
      <w:r>
        <w:rPr>
          <w:rFonts w:hint="eastAsia" w:cs="宋体"/>
          <w:spacing w:val="11"/>
          <w:sz w:val="24"/>
          <w:szCs w:val="24"/>
          <w:highlight w:val="none"/>
        </w:rPr>
        <w:t>的答复不满意，或者采购人、</w:t>
      </w:r>
      <w:r>
        <w:rPr>
          <w:rFonts w:hint="eastAsia" w:cs="宋体"/>
          <w:spacing w:val="11"/>
          <w:sz w:val="24"/>
          <w:szCs w:val="24"/>
          <w:highlight w:val="none"/>
          <w:lang w:eastAsia="zh-CN"/>
        </w:rPr>
        <w:t>采购代理机构</w:t>
      </w:r>
      <w:r>
        <w:rPr>
          <w:rFonts w:hint="eastAsia" w:cs="宋体"/>
          <w:spacing w:val="11"/>
          <w:sz w:val="24"/>
          <w:szCs w:val="24"/>
          <w:highlight w:val="none"/>
        </w:rPr>
        <w:t>未在规定时间内作出答复的，可以在答复期满后15个工作日内向通化市财政局提起投诉。</w:t>
      </w:r>
    </w:p>
    <w:p w14:paraId="38F93ADF">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29.2供应商投诉的事项不得超出已质疑事项的范围，但基于质疑答复内容提出的投诉事项除外。</w:t>
      </w:r>
    </w:p>
    <w:p w14:paraId="27CEB103">
      <w:pPr>
        <w:ind w:firstLine="3978" w:firstLineChars="1300"/>
        <w:jc w:val="left"/>
        <w:outlineLvl w:val="1"/>
        <w:rPr>
          <w:rFonts w:ascii="黑体" w:hAnsi="黑体" w:eastAsia="黑体" w:cs="黑体"/>
          <w:spacing w:val="11"/>
          <w:kern w:val="0"/>
          <w:sz w:val="30"/>
          <w:szCs w:val="30"/>
          <w:highlight w:val="none"/>
        </w:rPr>
      </w:pPr>
      <w:bookmarkStart w:id="72" w:name="_Toc8977"/>
      <w:r>
        <w:rPr>
          <w:rFonts w:hint="eastAsia" w:ascii="黑体" w:hAnsi="黑体" w:eastAsia="黑体" w:cs="黑体"/>
          <w:spacing w:val="11"/>
          <w:kern w:val="0"/>
          <w:sz w:val="30"/>
          <w:szCs w:val="30"/>
          <w:highlight w:val="none"/>
          <w:lang w:val="zh-CN"/>
        </w:rPr>
        <w:t>八、保密和披露</w:t>
      </w:r>
      <w:bookmarkEnd w:id="72"/>
    </w:p>
    <w:p w14:paraId="53CFC72D">
      <w:pPr>
        <w:pStyle w:val="35"/>
        <w:numPr>
          <w:ilvl w:val="0"/>
          <w:numId w:val="0"/>
        </w:numPr>
        <w:tabs>
          <w:tab w:val="left" w:pos="900"/>
        </w:tabs>
        <w:ind w:firstLine="492" w:firstLineChars="200"/>
        <w:rPr>
          <w:rFonts w:cs="宋体"/>
          <w:b/>
          <w:spacing w:val="11"/>
          <w:sz w:val="24"/>
          <w:szCs w:val="24"/>
          <w:highlight w:val="none"/>
        </w:rPr>
      </w:pPr>
      <w:r>
        <w:rPr>
          <w:rFonts w:hint="eastAsia" w:cs="宋体"/>
          <w:b/>
          <w:spacing w:val="11"/>
          <w:sz w:val="24"/>
          <w:szCs w:val="24"/>
          <w:highlight w:val="none"/>
        </w:rPr>
        <w:t>30.保密和披露</w:t>
      </w:r>
    </w:p>
    <w:p w14:paraId="01360ADB">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30.1 投标人自下载招标文件之日起，须承诺承担本招标项目下保密义务，不得将因本次招标获得的信息外传。</w:t>
      </w:r>
    </w:p>
    <w:p w14:paraId="149D7C67">
      <w:pPr>
        <w:pStyle w:val="35"/>
        <w:numPr>
          <w:ilvl w:val="0"/>
          <w:numId w:val="0"/>
        </w:numPr>
        <w:tabs>
          <w:tab w:val="left" w:pos="900"/>
        </w:tabs>
        <w:snapToGrid w:val="0"/>
        <w:ind w:firstLine="492" w:firstLineChars="200"/>
        <w:rPr>
          <w:rFonts w:cs="宋体"/>
          <w:spacing w:val="11"/>
          <w:sz w:val="24"/>
          <w:szCs w:val="24"/>
          <w:highlight w:val="none"/>
          <w:shd w:val="clear" w:color="auto" w:fill="FFFFFF"/>
        </w:rPr>
      </w:pPr>
      <w:r>
        <w:rPr>
          <w:rFonts w:hint="eastAsia" w:cs="宋体"/>
          <w:spacing w:val="11"/>
          <w:sz w:val="24"/>
          <w:szCs w:val="24"/>
          <w:highlight w:val="none"/>
        </w:rPr>
        <w:t>30.2 在国家机关调查、审查、审计时以及其他符合法律规定的情形下，</w:t>
      </w:r>
      <w:r>
        <w:rPr>
          <w:rFonts w:hint="eastAsia" w:cs="宋体"/>
          <w:spacing w:val="11"/>
          <w:sz w:val="24"/>
          <w:szCs w:val="24"/>
          <w:highlight w:val="none"/>
          <w:lang w:eastAsia="zh-CN"/>
        </w:rPr>
        <w:t>采购代理机构</w:t>
      </w:r>
      <w:r>
        <w:rPr>
          <w:rFonts w:hint="eastAsia" w:cs="宋体"/>
          <w:spacing w:val="11"/>
          <w:sz w:val="24"/>
          <w:szCs w:val="24"/>
          <w:highlight w:val="none"/>
        </w:rPr>
        <w:t>无须事先征求投标人同意而可以披露关于采购过程、签署情况的资料、投标人的名称及地址、投标文件的有关信息以及补充条款等。对任何已经公布过的内容或与之内容相同的资料，以及投标人已经泄露或公开的，无须再承担保密责任。</w:t>
      </w:r>
    </w:p>
    <w:p w14:paraId="528C4BA1">
      <w:pPr>
        <w:ind w:firstLine="4284" w:firstLineChars="1400"/>
        <w:jc w:val="left"/>
        <w:outlineLvl w:val="1"/>
        <w:rPr>
          <w:rFonts w:ascii="宋体" w:hAnsi="宋体" w:cs="宋体"/>
          <w:spacing w:val="11"/>
          <w:sz w:val="24"/>
          <w:highlight w:val="none"/>
          <w:shd w:val="clear" w:color="auto" w:fill="FFFFFF"/>
        </w:rPr>
      </w:pPr>
      <w:bookmarkStart w:id="73" w:name="_Toc12139"/>
      <w:r>
        <w:rPr>
          <w:rFonts w:hint="eastAsia" w:ascii="黑体" w:hAnsi="黑体" w:eastAsia="黑体" w:cs="黑体"/>
          <w:spacing w:val="11"/>
          <w:kern w:val="0"/>
          <w:sz w:val="30"/>
          <w:szCs w:val="30"/>
          <w:highlight w:val="none"/>
          <w:lang w:val="zh-CN"/>
        </w:rPr>
        <w:t>九、法律适用</w:t>
      </w:r>
      <w:bookmarkEnd w:id="73"/>
    </w:p>
    <w:p w14:paraId="55ADDECF">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31.采购人、</w:t>
      </w:r>
      <w:r>
        <w:rPr>
          <w:rFonts w:hint="eastAsia" w:cs="宋体"/>
          <w:spacing w:val="11"/>
          <w:sz w:val="24"/>
          <w:szCs w:val="24"/>
          <w:highlight w:val="none"/>
          <w:lang w:eastAsia="zh-CN"/>
        </w:rPr>
        <w:t>采购代理机构</w:t>
      </w:r>
      <w:r>
        <w:rPr>
          <w:rFonts w:hint="eastAsia" w:cs="宋体"/>
          <w:spacing w:val="11"/>
          <w:sz w:val="24"/>
          <w:szCs w:val="24"/>
          <w:highlight w:val="none"/>
        </w:rPr>
        <w:t>及投标人的一切招标投标活动均适用《中华人民共和国政府采购法》《中华人民共和国政府采购法实施条例》《政府采购货物和服务招标投标管理办法》</w:t>
      </w:r>
      <w:r>
        <w:rPr>
          <w:rFonts w:cs="宋体"/>
          <w:spacing w:val="11"/>
          <w:sz w:val="24"/>
          <w:highlight w:val="none"/>
        </w:rPr>
        <w:t>(</w:t>
      </w:r>
      <w:r>
        <w:rPr>
          <w:rFonts w:hint="eastAsia" w:cs="宋体"/>
          <w:spacing w:val="11"/>
          <w:sz w:val="24"/>
          <w:highlight w:val="none"/>
        </w:rPr>
        <w:t>财政部令第</w:t>
      </w:r>
      <w:r>
        <w:rPr>
          <w:rFonts w:cs="宋体"/>
          <w:spacing w:val="11"/>
          <w:sz w:val="24"/>
          <w:highlight w:val="none"/>
        </w:rPr>
        <w:t>87</w:t>
      </w:r>
      <w:r>
        <w:rPr>
          <w:rFonts w:hint="eastAsia" w:cs="宋体"/>
          <w:spacing w:val="11"/>
          <w:sz w:val="24"/>
          <w:highlight w:val="none"/>
        </w:rPr>
        <w:t>号</w:t>
      </w:r>
      <w:r>
        <w:rPr>
          <w:rFonts w:cs="宋体"/>
          <w:spacing w:val="11"/>
          <w:sz w:val="24"/>
          <w:highlight w:val="none"/>
        </w:rPr>
        <w:t>)</w:t>
      </w:r>
      <w:r>
        <w:rPr>
          <w:rFonts w:hint="eastAsia" w:cs="宋体"/>
          <w:spacing w:val="11"/>
          <w:sz w:val="24"/>
          <w:szCs w:val="24"/>
          <w:highlight w:val="none"/>
        </w:rPr>
        <w:t>及相关法律法规。</w:t>
      </w:r>
    </w:p>
    <w:p w14:paraId="71AE5035">
      <w:pPr>
        <w:pStyle w:val="35"/>
        <w:numPr>
          <w:ilvl w:val="0"/>
          <w:numId w:val="0"/>
        </w:numPr>
        <w:tabs>
          <w:tab w:val="left" w:pos="900"/>
        </w:tabs>
        <w:snapToGrid w:val="0"/>
        <w:ind w:firstLine="492" w:firstLineChars="200"/>
        <w:rPr>
          <w:rFonts w:cs="宋体"/>
          <w:spacing w:val="11"/>
          <w:sz w:val="24"/>
          <w:szCs w:val="24"/>
          <w:highlight w:val="none"/>
        </w:rPr>
      </w:pPr>
      <w:r>
        <w:rPr>
          <w:rFonts w:hint="eastAsia" w:cs="宋体"/>
          <w:spacing w:val="11"/>
          <w:sz w:val="24"/>
          <w:szCs w:val="24"/>
          <w:highlight w:val="none"/>
        </w:rPr>
        <w:t>32.政府采购合同的履行、违约责任和解决争议的方法等适用《中华人民共和国合同法》。</w:t>
      </w:r>
    </w:p>
    <w:p w14:paraId="0A702629">
      <w:pPr>
        <w:ind w:firstLine="2754" w:firstLineChars="900"/>
        <w:jc w:val="left"/>
        <w:outlineLvl w:val="1"/>
        <w:rPr>
          <w:rFonts w:hAnsi="宋体" w:cs="宋体"/>
          <w:spacing w:val="11"/>
          <w:sz w:val="24"/>
          <w:highlight w:val="none"/>
        </w:rPr>
      </w:pPr>
      <w:bookmarkStart w:id="74" w:name="_Toc9310"/>
      <w:r>
        <w:rPr>
          <w:rFonts w:hint="eastAsia" w:ascii="黑体" w:hAnsi="黑体" w:eastAsia="黑体" w:cs="黑体"/>
          <w:spacing w:val="11"/>
          <w:kern w:val="0"/>
          <w:sz w:val="30"/>
          <w:szCs w:val="30"/>
          <w:highlight w:val="none"/>
          <w:lang w:val="zh-CN"/>
        </w:rPr>
        <w:t>十、招标文件的解释权</w:t>
      </w:r>
      <w:bookmarkEnd w:id="74"/>
    </w:p>
    <w:p w14:paraId="44924D91">
      <w:pPr>
        <w:pStyle w:val="35"/>
        <w:numPr>
          <w:ilvl w:val="0"/>
          <w:numId w:val="0"/>
        </w:numPr>
        <w:tabs>
          <w:tab w:val="left" w:pos="900"/>
        </w:tabs>
        <w:snapToGrid w:val="0"/>
        <w:ind w:firstLine="492" w:firstLineChars="200"/>
        <w:rPr>
          <w:rFonts w:cs="宋体"/>
          <w:spacing w:val="11"/>
          <w:sz w:val="24"/>
          <w:highlight w:val="none"/>
        </w:rPr>
      </w:pPr>
      <w:r>
        <w:rPr>
          <w:rFonts w:hint="eastAsia" w:cs="宋体"/>
          <w:spacing w:val="11"/>
          <w:sz w:val="24"/>
          <w:highlight w:val="none"/>
        </w:rPr>
        <w:t>33. 招标文件各章就同一事项规定不一致的，按照第一章、第二章、第七章、第三章、第四章、第五章、第六章的优先顺序确定。</w:t>
      </w:r>
    </w:p>
    <w:p w14:paraId="0FF62B7F">
      <w:pPr>
        <w:pStyle w:val="35"/>
        <w:numPr>
          <w:ilvl w:val="0"/>
          <w:numId w:val="0"/>
        </w:numPr>
        <w:tabs>
          <w:tab w:val="left" w:pos="900"/>
        </w:tabs>
        <w:snapToGrid w:val="0"/>
        <w:ind w:firstLine="492" w:firstLineChars="200"/>
        <w:rPr>
          <w:rFonts w:hint="eastAsia" w:cs="宋体"/>
          <w:spacing w:val="11"/>
          <w:sz w:val="24"/>
          <w:highlight w:val="none"/>
        </w:rPr>
      </w:pPr>
      <w:r>
        <w:rPr>
          <w:rFonts w:hint="eastAsia" w:cs="宋体"/>
          <w:spacing w:val="11"/>
          <w:sz w:val="24"/>
          <w:highlight w:val="none"/>
        </w:rPr>
        <w:t>34. 招标文件的最终解释权为采购人、</w:t>
      </w:r>
      <w:r>
        <w:rPr>
          <w:rFonts w:hint="eastAsia" w:cs="宋体"/>
          <w:spacing w:val="11"/>
          <w:sz w:val="24"/>
          <w:highlight w:val="none"/>
          <w:lang w:eastAsia="zh-CN"/>
        </w:rPr>
        <w:t>采购代理机构</w:t>
      </w:r>
      <w:r>
        <w:rPr>
          <w:rFonts w:hint="eastAsia" w:cs="宋体"/>
          <w:spacing w:val="11"/>
          <w:sz w:val="24"/>
          <w:highlight w:val="none"/>
        </w:rPr>
        <w:t>所有。</w:t>
      </w:r>
    </w:p>
    <w:p w14:paraId="7B11B275">
      <w:pPr>
        <w:pStyle w:val="35"/>
        <w:numPr>
          <w:ilvl w:val="0"/>
          <w:numId w:val="0"/>
        </w:numPr>
        <w:tabs>
          <w:tab w:val="left" w:pos="900"/>
        </w:tabs>
        <w:snapToGrid w:val="0"/>
        <w:ind w:firstLine="492" w:firstLineChars="200"/>
        <w:rPr>
          <w:rFonts w:hint="eastAsia" w:cs="宋体"/>
          <w:spacing w:val="11"/>
          <w:sz w:val="24"/>
          <w:highlight w:val="none"/>
        </w:rPr>
      </w:pPr>
    </w:p>
    <w:p w14:paraId="35B7A844">
      <w:pPr>
        <w:bidi w:val="0"/>
        <w:jc w:val="center"/>
        <w:rPr>
          <w:rFonts w:hint="eastAsia" w:ascii="宋体" w:hAnsi="宋体" w:eastAsia="宋体" w:cs="宋体"/>
          <w:spacing w:val="11"/>
          <w:sz w:val="24"/>
          <w:szCs w:val="24"/>
          <w:highlight w:val="none"/>
        </w:rPr>
      </w:pPr>
      <w:r>
        <w:rPr>
          <w:rFonts w:hint="eastAsia" w:ascii="宋体" w:hAnsi="宋体" w:cs="宋体"/>
          <w:spacing w:val="11"/>
          <w:sz w:val="24"/>
          <w:szCs w:val="24"/>
          <w:highlight w:val="none"/>
          <w:lang w:val="en-US" w:eastAsia="zh-CN"/>
        </w:rPr>
        <w:t xml:space="preserve">  </w:t>
      </w:r>
      <w:r>
        <w:rPr>
          <w:rFonts w:hint="eastAsia" w:ascii="宋体" w:hAnsi="宋体" w:eastAsia="宋体" w:cs="宋体"/>
          <w:spacing w:val="11"/>
          <w:sz w:val="24"/>
          <w:szCs w:val="24"/>
          <w:highlight w:val="none"/>
        </w:rPr>
        <w:t>注:招标代理费执行国家发展改革委《关于进一步放开建设项目专业服务价格的通知》（发改价格〔2015〕299号），实行市场价格的取费标准计费，由</w:t>
      </w:r>
    </w:p>
    <w:p w14:paraId="0A69964E">
      <w:pPr>
        <w:bidi w:val="0"/>
        <w:jc w:val="center"/>
        <w:rPr>
          <w:rStyle w:val="21"/>
          <w:b/>
          <w:bCs/>
          <w:sz w:val="36"/>
          <w:szCs w:val="36"/>
          <w:highlight w:val="none"/>
        </w:rPr>
      </w:pPr>
      <w:r>
        <w:rPr>
          <w:rFonts w:hint="eastAsia" w:ascii="宋体" w:hAnsi="宋体" w:eastAsia="宋体" w:cs="宋体"/>
          <w:spacing w:val="11"/>
          <w:sz w:val="24"/>
          <w:szCs w:val="24"/>
          <w:highlight w:val="none"/>
        </w:rPr>
        <w:t>采购代理机构向成交供应商收取。</w:t>
      </w:r>
      <w:r>
        <w:rPr>
          <w:rStyle w:val="21"/>
          <w:b/>
          <w:bCs/>
          <w:spacing w:val="11"/>
          <w:sz w:val="36"/>
          <w:szCs w:val="36"/>
          <w:highlight w:val="none"/>
        </w:rPr>
        <w:br w:type="page"/>
      </w:r>
      <w:r>
        <w:rPr>
          <w:rStyle w:val="49"/>
          <w:rFonts w:hint="eastAsia"/>
          <w:highlight w:val="none"/>
        </w:rPr>
        <w:t>第六章  合同文本</w:t>
      </w:r>
    </w:p>
    <w:p w14:paraId="683F5DD5">
      <w:pPr>
        <w:rPr>
          <w:highlight w:val="none"/>
        </w:rPr>
      </w:pPr>
    </w:p>
    <w:p w14:paraId="74A56E79">
      <w:pPr>
        <w:rPr>
          <w:highlight w:val="none"/>
        </w:rPr>
      </w:pPr>
    </w:p>
    <w:p w14:paraId="41EC2BF4">
      <w:pPr>
        <w:rPr>
          <w:rFonts w:hAnsi="宋体" w:cs="宋体"/>
          <w:sz w:val="24"/>
          <w:highlight w:val="none"/>
        </w:rPr>
      </w:pPr>
    </w:p>
    <w:p w14:paraId="6DC6C59B">
      <w:pPr>
        <w:rPr>
          <w:rFonts w:hAnsi="宋体" w:cs="宋体"/>
          <w:sz w:val="24"/>
          <w:highlight w:val="none"/>
        </w:rPr>
      </w:pPr>
    </w:p>
    <w:p w14:paraId="227F2E49">
      <w:pPr>
        <w:rPr>
          <w:rFonts w:hAnsi="宋体" w:cs="宋体"/>
          <w:sz w:val="24"/>
          <w:highlight w:val="none"/>
        </w:rPr>
      </w:pPr>
    </w:p>
    <w:p w14:paraId="7FDDB0AB">
      <w:pPr>
        <w:rPr>
          <w:rFonts w:hAnsi="宋体" w:cs="宋体"/>
          <w:sz w:val="24"/>
          <w:highlight w:val="none"/>
        </w:rPr>
      </w:pPr>
    </w:p>
    <w:p w14:paraId="0E1BC8A5">
      <w:pPr>
        <w:rPr>
          <w:rFonts w:hAnsi="宋体" w:cs="宋体"/>
          <w:sz w:val="24"/>
          <w:highlight w:val="none"/>
        </w:rPr>
      </w:pPr>
    </w:p>
    <w:p w14:paraId="2F0C0457">
      <w:pPr>
        <w:rPr>
          <w:rFonts w:hAnsi="宋体" w:cs="宋体"/>
          <w:sz w:val="24"/>
          <w:highlight w:val="none"/>
        </w:rPr>
      </w:pPr>
    </w:p>
    <w:p w14:paraId="12EDC08F">
      <w:pPr>
        <w:rPr>
          <w:highlight w:val="none"/>
        </w:rPr>
      </w:pPr>
    </w:p>
    <w:p w14:paraId="27ED5319">
      <w:pPr>
        <w:outlineLvl w:val="0"/>
        <w:rPr>
          <w:rFonts w:ascii="黑体" w:hAnsi="黑体" w:eastAsia="黑体" w:cs="黑体"/>
          <w:sz w:val="32"/>
          <w:szCs w:val="32"/>
          <w:highlight w:val="none"/>
        </w:rPr>
      </w:pPr>
      <w:bookmarkStart w:id="75" w:name="_Toc11247"/>
      <w:bookmarkStart w:id="76" w:name="_Toc6414"/>
      <w:r>
        <w:rPr>
          <w:rFonts w:hint="eastAsia" w:ascii="黑体" w:hAnsi="黑体" w:eastAsia="黑体" w:cs="黑体"/>
          <w:sz w:val="32"/>
          <w:szCs w:val="32"/>
          <w:highlight w:val="none"/>
        </w:rPr>
        <w:t>采购项目编号：</w:t>
      </w:r>
      <w:bookmarkEnd w:id="75"/>
      <w:bookmarkEnd w:id="76"/>
      <w:r>
        <w:rPr>
          <w:rFonts w:hint="eastAsia" w:ascii="黑体" w:hAnsi="黑体" w:eastAsia="黑体" w:cs="黑体"/>
          <w:sz w:val="32"/>
          <w:szCs w:val="32"/>
          <w:highlight w:val="none"/>
        </w:rPr>
        <w:t xml:space="preserve">                              </w:t>
      </w:r>
    </w:p>
    <w:p w14:paraId="020843B0">
      <w:pPr>
        <w:rPr>
          <w:rFonts w:ascii="黑体" w:hAnsi="黑体" w:eastAsia="黑体" w:cs="黑体"/>
          <w:sz w:val="32"/>
          <w:szCs w:val="32"/>
          <w:highlight w:val="none"/>
        </w:rPr>
      </w:pPr>
    </w:p>
    <w:p w14:paraId="0DDBD787">
      <w:pPr>
        <w:outlineLvl w:val="0"/>
        <w:rPr>
          <w:highlight w:val="none"/>
        </w:rPr>
      </w:pPr>
      <w:bookmarkStart w:id="77" w:name="_Toc23611"/>
      <w:bookmarkStart w:id="78" w:name="_Toc1202"/>
      <w:r>
        <w:rPr>
          <w:rFonts w:hint="eastAsia" w:ascii="黑体" w:hAnsi="黑体" w:eastAsia="黑体" w:cs="黑体"/>
          <w:sz w:val="32"/>
          <w:szCs w:val="32"/>
          <w:highlight w:val="none"/>
        </w:rPr>
        <w:t>采购项目名称：</w:t>
      </w:r>
      <w:bookmarkEnd w:id="77"/>
      <w:bookmarkEnd w:id="78"/>
      <w:r>
        <w:rPr>
          <w:rFonts w:hint="eastAsia" w:ascii="黑体" w:hAnsi="黑体" w:eastAsia="黑体" w:cs="黑体"/>
          <w:sz w:val="32"/>
          <w:szCs w:val="32"/>
          <w:highlight w:val="none"/>
        </w:rPr>
        <w:t xml:space="preserve">     </w:t>
      </w:r>
      <w:r>
        <w:rPr>
          <w:rFonts w:hint="eastAsia"/>
          <w:highlight w:val="none"/>
        </w:rPr>
        <w:t xml:space="preserve">                             </w:t>
      </w:r>
    </w:p>
    <w:p w14:paraId="42259FB8">
      <w:pPr>
        <w:rPr>
          <w:highlight w:val="none"/>
        </w:rPr>
      </w:pPr>
    </w:p>
    <w:p w14:paraId="0547E909">
      <w:pPr>
        <w:rPr>
          <w:highlight w:val="none"/>
        </w:rPr>
      </w:pPr>
      <w:r>
        <w:rPr>
          <w:rFonts w:hint="eastAsia"/>
          <w:highlight w:val="none"/>
        </w:rPr>
        <w:t xml:space="preserve">                              </w:t>
      </w:r>
    </w:p>
    <w:p w14:paraId="7319961E">
      <w:pPr>
        <w:rPr>
          <w:highlight w:val="none"/>
        </w:rPr>
      </w:pPr>
    </w:p>
    <w:p w14:paraId="0335E532">
      <w:pPr>
        <w:rPr>
          <w:highlight w:val="none"/>
        </w:rPr>
      </w:pPr>
    </w:p>
    <w:p w14:paraId="45A3A08D">
      <w:pPr>
        <w:rPr>
          <w:highlight w:val="none"/>
        </w:rPr>
      </w:pPr>
    </w:p>
    <w:p w14:paraId="0D28A252">
      <w:pPr>
        <w:rPr>
          <w:highlight w:val="none"/>
        </w:rPr>
      </w:pPr>
    </w:p>
    <w:p w14:paraId="259AF97F">
      <w:pPr>
        <w:rPr>
          <w:highlight w:val="none"/>
        </w:rPr>
      </w:pPr>
    </w:p>
    <w:p w14:paraId="5DD8259D">
      <w:pPr>
        <w:rPr>
          <w:highlight w:val="none"/>
        </w:rPr>
      </w:pPr>
    </w:p>
    <w:p w14:paraId="6E3FD3B0">
      <w:pPr>
        <w:rPr>
          <w:highlight w:val="none"/>
        </w:rPr>
      </w:pPr>
    </w:p>
    <w:p w14:paraId="25BDF1E5">
      <w:pPr>
        <w:rPr>
          <w:highlight w:val="none"/>
        </w:rPr>
      </w:pPr>
    </w:p>
    <w:p w14:paraId="336A519A">
      <w:pPr>
        <w:rPr>
          <w:highlight w:val="none"/>
        </w:rPr>
      </w:pPr>
    </w:p>
    <w:p w14:paraId="14AA8C9A">
      <w:pPr>
        <w:rPr>
          <w:highlight w:val="none"/>
        </w:rPr>
      </w:pPr>
    </w:p>
    <w:p w14:paraId="02FAFFAE">
      <w:pPr>
        <w:outlineLvl w:val="0"/>
        <w:rPr>
          <w:rFonts w:ascii="黑体" w:hAnsi="黑体" w:eastAsia="黑体" w:cs="黑体"/>
          <w:sz w:val="32"/>
          <w:szCs w:val="32"/>
          <w:highlight w:val="none"/>
        </w:rPr>
      </w:pPr>
      <w:bookmarkStart w:id="79" w:name="_Toc7847"/>
      <w:bookmarkStart w:id="80" w:name="_Toc1015"/>
      <w:r>
        <w:rPr>
          <w:rFonts w:hint="eastAsia" w:ascii="黑体" w:hAnsi="黑体" w:eastAsia="黑体" w:cs="黑体"/>
          <w:sz w:val="32"/>
          <w:szCs w:val="32"/>
          <w:highlight w:val="none"/>
        </w:rPr>
        <w:t>买    方：</w:t>
      </w:r>
      <w:bookmarkEnd w:id="79"/>
      <w:bookmarkEnd w:id="80"/>
      <w:r>
        <w:rPr>
          <w:rFonts w:hint="eastAsia" w:ascii="黑体" w:hAnsi="黑体" w:eastAsia="黑体" w:cs="黑体"/>
          <w:sz w:val="32"/>
          <w:szCs w:val="32"/>
          <w:highlight w:val="none"/>
        </w:rPr>
        <w:t xml:space="preserve">                                 </w:t>
      </w:r>
    </w:p>
    <w:p w14:paraId="7BB09DF3">
      <w:pPr>
        <w:rPr>
          <w:rFonts w:ascii="黑体" w:hAnsi="黑体" w:eastAsia="黑体" w:cs="黑体"/>
          <w:sz w:val="32"/>
          <w:szCs w:val="32"/>
          <w:highlight w:val="none"/>
        </w:rPr>
      </w:pPr>
    </w:p>
    <w:p w14:paraId="138816AA">
      <w:pPr>
        <w:outlineLvl w:val="0"/>
        <w:rPr>
          <w:rFonts w:ascii="黑体" w:hAnsi="黑体" w:eastAsia="黑体" w:cs="黑体"/>
          <w:sz w:val="32"/>
          <w:szCs w:val="32"/>
          <w:highlight w:val="none"/>
        </w:rPr>
      </w:pPr>
      <w:bookmarkStart w:id="81" w:name="_Toc8615"/>
      <w:bookmarkStart w:id="82" w:name="_Toc29629"/>
      <w:r>
        <w:rPr>
          <w:rFonts w:hint="eastAsia" w:ascii="黑体" w:hAnsi="黑体" w:eastAsia="黑体" w:cs="黑体"/>
          <w:sz w:val="32"/>
          <w:szCs w:val="32"/>
          <w:highlight w:val="none"/>
        </w:rPr>
        <w:t>卖    方：</w:t>
      </w:r>
      <w:bookmarkEnd w:id="81"/>
      <w:bookmarkEnd w:id="82"/>
      <w:r>
        <w:rPr>
          <w:rFonts w:hint="eastAsia" w:ascii="黑体" w:hAnsi="黑体" w:eastAsia="黑体" w:cs="黑体"/>
          <w:sz w:val="32"/>
          <w:szCs w:val="32"/>
          <w:highlight w:val="none"/>
        </w:rPr>
        <w:t xml:space="preserve">                                 </w:t>
      </w:r>
    </w:p>
    <w:p w14:paraId="0BDB4186">
      <w:pPr>
        <w:rPr>
          <w:rFonts w:ascii="黑体" w:hAnsi="黑体" w:eastAsia="黑体" w:cs="黑体"/>
          <w:sz w:val="32"/>
          <w:szCs w:val="32"/>
          <w:highlight w:val="none"/>
        </w:rPr>
      </w:pPr>
    </w:p>
    <w:p w14:paraId="5EFC57A9">
      <w:pPr>
        <w:outlineLvl w:val="0"/>
        <w:rPr>
          <w:highlight w:val="none"/>
        </w:rPr>
      </w:pPr>
      <w:bookmarkStart w:id="83" w:name="_Toc3467"/>
      <w:bookmarkStart w:id="84" w:name="_Toc7903"/>
      <w:r>
        <w:rPr>
          <w:rFonts w:hint="eastAsia" w:ascii="黑体" w:hAnsi="黑体" w:eastAsia="黑体" w:cs="黑体"/>
          <w:sz w:val="32"/>
          <w:szCs w:val="32"/>
          <w:highlight w:val="none"/>
        </w:rPr>
        <w:t>签署日期：</w:t>
      </w:r>
      <w:bookmarkEnd w:id="83"/>
      <w:bookmarkEnd w:id="84"/>
      <w:r>
        <w:rPr>
          <w:rFonts w:hint="eastAsia"/>
          <w:highlight w:val="none"/>
        </w:rPr>
        <w:t xml:space="preserve">                                 </w:t>
      </w:r>
    </w:p>
    <w:p w14:paraId="500E5322">
      <w:pPr>
        <w:rPr>
          <w:highlight w:val="none"/>
        </w:rPr>
      </w:pPr>
    </w:p>
    <w:p w14:paraId="3D5EC810">
      <w:pPr>
        <w:rPr>
          <w:highlight w:val="none"/>
        </w:rPr>
      </w:pPr>
    </w:p>
    <w:p w14:paraId="26F7298F">
      <w:pPr>
        <w:rPr>
          <w:highlight w:val="none"/>
        </w:rPr>
      </w:pPr>
    </w:p>
    <w:p w14:paraId="26932B88">
      <w:pPr>
        <w:jc w:val="center"/>
        <w:outlineLvl w:val="0"/>
        <w:rPr>
          <w:rFonts w:hint="eastAsia"/>
          <w:b/>
          <w:bCs/>
          <w:sz w:val="36"/>
          <w:szCs w:val="36"/>
          <w:highlight w:val="none"/>
        </w:rPr>
      </w:pPr>
      <w:bookmarkStart w:id="85" w:name="_Toc29878"/>
      <w:bookmarkStart w:id="86" w:name="_Toc24570"/>
    </w:p>
    <w:p w14:paraId="7F313130">
      <w:pPr>
        <w:jc w:val="center"/>
        <w:outlineLvl w:val="0"/>
        <w:rPr>
          <w:b/>
          <w:bCs/>
          <w:sz w:val="36"/>
          <w:szCs w:val="36"/>
          <w:highlight w:val="none"/>
        </w:rPr>
      </w:pPr>
      <w:r>
        <w:rPr>
          <w:rFonts w:hint="eastAsia"/>
          <w:b/>
          <w:bCs/>
          <w:sz w:val="36"/>
          <w:szCs w:val="36"/>
          <w:highlight w:val="none"/>
        </w:rPr>
        <w:t>合同书（格式）</w:t>
      </w:r>
      <w:bookmarkEnd w:id="85"/>
      <w:bookmarkEnd w:id="86"/>
    </w:p>
    <w:p w14:paraId="7B222431">
      <w:pPr>
        <w:rPr>
          <w:highlight w:val="none"/>
        </w:rPr>
      </w:pPr>
    </w:p>
    <w:p w14:paraId="7278F9B4">
      <w:pPr>
        <w:rPr>
          <w:highlight w:val="none"/>
        </w:rPr>
      </w:pPr>
      <w:r>
        <w:rPr>
          <w:rFonts w:hint="eastAsia"/>
          <w:highlight w:val="none"/>
        </w:rPr>
        <w:t xml:space="preserve">        </w:t>
      </w:r>
      <w:r>
        <w:rPr>
          <w:rFonts w:hint="eastAsia"/>
          <w:highlight w:val="none"/>
          <w:u w:val="single"/>
        </w:rPr>
        <w:t xml:space="preserve">                </w:t>
      </w:r>
      <w:r>
        <w:rPr>
          <w:rFonts w:hint="eastAsia"/>
          <w:highlight w:val="none"/>
        </w:rPr>
        <w:t>（以下简称买方）</w:t>
      </w:r>
      <w:r>
        <w:rPr>
          <w:rFonts w:hint="eastAsia"/>
          <w:highlight w:val="none"/>
          <w:u w:val="single"/>
        </w:rPr>
        <w:t xml:space="preserve">                   </w:t>
      </w:r>
      <w:r>
        <w:rPr>
          <w:rFonts w:hint="eastAsia"/>
          <w:highlight w:val="none"/>
        </w:rPr>
        <w:t>（项目名称）项目中所需</w:t>
      </w:r>
      <w:r>
        <w:rPr>
          <w:rFonts w:hint="eastAsia"/>
          <w:highlight w:val="none"/>
          <w:u w:val="single"/>
        </w:rPr>
        <w:t xml:space="preserve">                </w:t>
      </w:r>
      <w:r>
        <w:rPr>
          <w:rFonts w:hint="eastAsia"/>
          <w:highlight w:val="none"/>
        </w:rPr>
        <w:t>（服务名称）以</w:t>
      </w:r>
      <w:r>
        <w:rPr>
          <w:rFonts w:hint="eastAsia"/>
          <w:highlight w:val="none"/>
          <w:u w:val="single"/>
        </w:rPr>
        <w:t xml:space="preserve">            </w:t>
      </w:r>
      <w:r>
        <w:rPr>
          <w:rFonts w:hint="eastAsia"/>
          <w:highlight w:val="none"/>
        </w:rPr>
        <w:t xml:space="preserve">（采购项目编号）号采购文件实施政府采购。经评定， </w:t>
      </w:r>
      <w:r>
        <w:rPr>
          <w:rFonts w:hint="eastAsia"/>
          <w:highlight w:val="none"/>
          <w:u w:val="single"/>
        </w:rPr>
        <w:t xml:space="preserve">                   （</w:t>
      </w:r>
      <w:r>
        <w:rPr>
          <w:rFonts w:hint="eastAsia"/>
          <w:highlight w:val="none"/>
        </w:rPr>
        <w:t>以下简称卖方）为中标供应商。鉴于买方为获得以下服务，依据《中华人民共和国合同法》《中华人民共和国政府采购法》及其有关规定，买卖双方同意按照下述的条款和条件，签署本合同。</w:t>
      </w:r>
    </w:p>
    <w:p w14:paraId="05740C2C">
      <w:pPr>
        <w:jc w:val="center"/>
        <w:outlineLvl w:val="0"/>
        <w:rPr>
          <w:rFonts w:ascii="黑体" w:hAnsi="黑体" w:eastAsia="黑体"/>
          <w:sz w:val="28"/>
          <w:szCs w:val="28"/>
          <w:highlight w:val="none"/>
        </w:rPr>
      </w:pPr>
      <w:r>
        <w:rPr>
          <w:rFonts w:hint="eastAsia" w:ascii="黑体" w:hAnsi="黑体" w:eastAsia="黑体"/>
          <w:sz w:val="28"/>
          <w:szCs w:val="28"/>
          <w:highlight w:val="none"/>
        </w:rPr>
        <w:t xml:space="preserve"> </w:t>
      </w:r>
      <w:bookmarkStart w:id="87" w:name="_Toc20499"/>
      <w:bookmarkStart w:id="88" w:name="_Toc4510"/>
      <w:r>
        <w:rPr>
          <w:rFonts w:hint="eastAsia" w:ascii="黑体" w:hAnsi="黑体" w:eastAsia="黑体"/>
          <w:sz w:val="28"/>
          <w:szCs w:val="28"/>
          <w:highlight w:val="none"/>
        </w:rPr>
        <w:t>一、合同文件</w:t>
      </w:r>
      <w:bookmarkEnd w:id="87"/>
      <w:bookmarkEnd w:id="88"/>
    </w:p>
    <w:p w14:paraId="1EC76C65">
      <w:pPr>
        <w:ind w:firstLine="388" w:firstLineChars="200"/>
        <w:rPr>
          <w:highlight w:val="none"/>
        </w:rPr>
      </w:pPr>
      <w:r>
        <w:rPr>
          <w:rFonts w:hint="eastAsia"/>
          <w:highlight w:val="none"/>
        </w:rPr>
        <w:t>下列文件是构成合同的组成部分，应该认为是一个整体。彼此相互解释、相互补充。如果合同文件之间存在矛盾或不一致之处，以下述文件的排列顺序在先者为准。组成合同的文件如下：</w:t>
      </w:r>
    </w:p>
    <w:p w14:paraId="5BD59C32">
      <w:pPr>
        <w:ind w:firstLine="388" w:firstLineChars="200"/>
        <w:rPr>
          <w:highlight w:val="none"/>
        </w:rPr>
      </w:pPr>
      <w:r>
        <w:rPr>
          <w:rFonts w:hint="eastAsia"/>
          <w:highlight w:val="none"/>
        </w:rPr>
        <w:t>1.本合同书</w:t>
      </w:r>
    </w:p>
    <w:p w14:paraId="56E64A81">
      <w:pPr>
        <w:ind w:firstLine="388" w:firstLineChars="200"/>
        <w:rPr>
          <w:highlight w:val="none"/>
        </w:rPr>
      </w:pPr>
      <w:r>
        <w:rPr>
          <w:rFonts w:hint="eastAsia"/>
          <w:highlight w:val="none"/>
        </w:rPr>
        <w:t>2.中标通知书</w:t>
      </w:r>
    </w:p>
    <w:p w14:paraId="7EF1A400">
      <w:pPr>
        <w:ind w:firstLine="388" w:firstLineChars="200"/>
        <w:rPr>
          <w:highlight w:val="none"/>
        </w:rPr>
      </w:pPr>
      <w:r>
        <w:rPr>
          <w:rFonts w:hint="eastAsia"/>
          <w:highlight w:val="none"/>
        </w:rPr>
        <w:t>3.合同修改协议</w:t>
      </w:r>
    </w:p>
    <w:p w14:paraId="02950D45">
      <w:pPr>
        <w:ind w:firstLine="388" w:firstLineChars="200"/>
        <w:rPr>
          <w:highlight w:val="none"/>
        </w:rPr>
      </w:pPr>
      <w:r>
        <w:rPr>
          <w:rFonts w:hint="eastAsia"/>
          <w:highlight w:val="none"/>
        </w:rPr>
        <w:t>4.投标文件（含澄清文件）</w:t>
      </w:r>
    </w:p>
    <w:p w14:paraId="5FE283E0">
      <w:pPr>
        <w:ind w:firstLine="388" w:firstLineChars="200"/>
        <w:rPr>
          <w:highlight w:val="none"/>
        </w:rPr>
      </w:pPr>
      <w:r>
        <w:rPr>
          <w:rFonts w:hint="eastAsia"/>
          <w:highlight w:val="none"/>
        </w:rPr>
        <w:t>5.招标文件（含补遗文件、修改文件）</w:t>
      </w:r>
    </w:p>
    <w:p w14:paraId="2E5620EB">
      <w:pPr>
        <w:jc w:val="center"/>
        <w:outlineLvl w:val="0"/>
        <w:rPr>
          <w:rFonts w:hAnsi="宋体" w:cs="宋体"/>
          <w:sz w:val="28"/>
          <w:szCs w:val="28"/>
          <w:highlight w:val="none"/>
        </w:rPr>
      </w:pPr>
      <w:bookmarkStart w:id="89" w:name="_Toc13497"/>
      <w:bookmarkStart w:id="90" w:name="_Toc2781"/>
      <w:r>
        <w:rPr>
          <w:rFonts w:hint="eastAsia" w:ascii="黑体" w:hAnsi="黑体" w:eastAsia="黑体" w:cs="黑体"/>
          <w:sz w:val="28"/>
          <w:szCs w:val="28"/>
          <w:highlight w:val="none"/>
        </w:rPr>
        <w:t>二、服务名称及数量</w:t>
      </w:r>
      <w:bookmarkEnd w:id="89"/>
      <w:bookmarkEnd w:id="90"/>
    </w:p>
    <w:p w14:paraId="5D880B62">
      <w:pPr>
        <w:ind w:firstLine="388" w:firstLineChars="200"/>
        <w:rPr>
          <w:highlight w:val="none"/>
        </w:rPr>
      </w:pPr>
      <w:r>
        <w:rPr>
          <w:rFonts w:hint="eastAsia"/>
          <w:highlight w:val="none"/>
        </w:rPr>
        <w:t>本合同所提供的服务及数量详见招标文件的《项目招标需求》。</w:t>
      </w:r>
    </w:p>
    <w:p w14:paraId="729A27F5">
      <w:pPr>
        <w:jc w:val="center"/>
        <w:outlineLvl w:val="0"/>
        <w:rPr>
          <w:rFonts w:hAnsi="宋体" w:cs="宋体"/>
          <w:sz w:val="28"/>
          <w:szCs w:val="28"/>
          <w:highlight w:val="none"/>
        </w:rPr>
      </w:pPr>
      <w:bookmarkStart w:id="91" w:name="_Toc6570"/>
      <w:bookmarkStart w:id="92" w:name="_Toc14947"/>
      <w:r>
        <w:rPr>
          <w:rFonts w:hint="eastAsia" w:ascii="黑体" w:hAnsi="黑体" w:eastAsia="黑体" w:cs="黑体"/>
          <w:sz w:val="28"/>
          <w:szCs w:val="28"/>
          <w:highlight w:val="none"/>
        </w:rPr>
        <w:t>三、合同金额</w:t>
      </w:r>
      <w:bookmarkEnd w:id="91"/>
      <w:bookmarkEnd w:id="92"/>
    </w:p>
    <w:p w14:paraId="2927491A">
      <w:pPr>
        <w:ind w:firstLine="388" w:firstLineChars="200"/>
        <w:rPr>
          <w:highlight w:val="none"/>
        </w:rPr>
      </w:pPr>
      <w:r>
        <w:rPr>
          <w:rFonts w:hint="eastAsia"/>
          <w:highlight w:val="none"/>
        </w:rPr>
        <w:t>本合同金额为(大写)                元人民币（￥：            元人民币）。</w:t>
      </w:r>
    </w:p>
    <w:p w14:paraId="7990ECB8">
      <w:pPr>
        <w:ind w:firstLine="388" w:firstLineChars="200"/>
        <w:rPr>
          <w:highlight w:val="none"/>
        </w:rPr>
      </w:pPr>
      <w:r>
        <w:rPr>
          <w:rFonts w:hint="eastAsia"/>
          <w:highlight w:val="none"/>
        </w:rPr>
        <w:t>合同金额应包含本招标内容全部工作所需的一切费用，包括各项成本、利润、税金等。</w:t>
      </w:r>
    </w:p>
    <w:p w14:paraId="0E7E470D">
      <w:pPr>
        <w:jc w:val="center"/>
        <w:outlineLvl w:val="0"/>
        <w:rPr>
          <w:rFonts w:hAnsi="宋体" w:cs="宋体"/>
          <w:sz w:val="28"/>
          <w:szCs w:val="28"/>
          <w:highlight w:val="none"/>
        </w:rPr>
      </w:pPr>
      <w:bookmarkStart w:id="93" w:name="_Toc22341"/>
      <w:bookmarkStart w:id="94" w:name="_Toc32344"/>
      <w:r>
        <w:rPr>
          <w:rFonts w:hint="eastAsia" w:ascii="黑体" w:hAnsi="黑体" w:eastAsia="黑体" w:cs="黑体"/>
          <w:sz w:val="28"/>
          <w:szCs w:val="28"/>
          <w:highlight w:val="none"/>
        </w:rPr>
        <w:t>四、资金支付</w:t>
      </w:r>
      <w:bookmarkEnd w:id="93"/>
      <w:bookmarkEnd w:id="94"/>
    </w:p>
    <w:p w14:paraId="7B7691E5">
      <w:pPr>
        <w:ind w:firstLine="388" w:firstLineChars="200"/>
        <w:rPr>
          <w:rFonts w:hAnsi="宋体" w:cs="宋体"/>
          <w:sz w:val="24"/>
          <w:highlight w:val="none"/>
        </w:rPr>
      </w:pPr>
      <w:r>
        <w:rPr>
          <w:rFonts w:hint="eastAsia"/>
          <w:highlight w:val="none"/>
        </w:rPr>
        <w:t>本合同的资金支付详见招标文件的《项目招标需求》。</w:t>
      </w:r>
      <w:r>
        <w:rPr>
          <w:rFonts w:hint="eastAsia" w:hAnsi="宋体" w:cs="宋体"/>
          <w:sz w:val="24"/>
          <w:highlight w:val="none"/>
        </w:rPr>
        <w:t xml:space="preserve">                                 </w:t>
      </w:r>
    </w:p>
    <w:p w14:paraId="5431E106">
      <w:pPr>
        <w:jc w:val="center"/>
        <w:outlineLvl w:val="0"/>
        <w:rPr>
          <w:rFonts w:hAnsi="宋体" w:cs="宋体"/>
          <w:sz w:val="28"/>
          <w:szCs w:val="28"/>
          <w:highlight w:val="none"/>
        </w:rPr>
      </w:pPr>
      <w:bookmarkStart w:id="95" w:name="_Toc23289"/>
      <w:bookmarkStart w:id="96" w:name="_Toc23788"/>
      <w:r>
        <w:rPr>
          <w:rFonts w:hint="eastAsia" w:ascii="黑体" w:hAnsi="黑体" w:eastAsia="黑体" w:cs="黑体"/>
          <w:sz w:val="28"/>
          <w:szCs w:val="28"/>
          <w:highlight w:val="none"/>
        </w:rPr>
        <w:t>五、服务期限和服务地点</w:t>
      </w:r>
      <w:bookmarkEnd w:id="95"/>
      <w:bookmarkEnd w:id="96"/>
    </w:p>
    <w:p w14:paraId="1F3E316F">
      <w:pPr>
        <w:ind w:firstLine="388" w:firstLineChars="200"/>
        <w:rPr>
          <w:rFonts w:hAnsi="宋体" w:cs="宋体"/>
          <w:szCs w:val="21"/>
          <w:highlight w:val="none"/>
        </w:rPr>
      </w:pPr>
      <w:r>
        <w:rPr>
          <w:rFonts w:hint="eastAsia" w:hAnsi="宋体" w:cs="宋体"/>
          <w:szCs w:val="21"/>
          <w:highlight w:val="none"/>
        </w:rPr>
        <w:t>本合同的服务期限和服务地点详见招标文件的《项目招标需求》。</w:t>
      </w:r>
    </w:p>
    <w:p w14:paraId="7433DCF3">
      <w:pPr>
        <w:jc w:val="center"/>
        <w:outlineLvl w:val="0"/>
        <w:rPr>
          <w:rFonts w:hAnsi="宋体" w:cs="宋体"/>
          <w:sz w:val="28"/>
          <w:szCs w:val="28"/>
          <w:highlight w:val="none"/>
        </w:rPr>
      </w:pPr>
      <w:bookmarkStart w:id="97" w:name="_Toc17726"/>
      <w:bookmarkStart w:id="98" w:name="_Toc11075"/>
      <w:r>
        <w:rPr>
          <w:rFonts w:hint="eastAsia" w:ascii="黑体" w:hAnsi="黑体" w:eastAsia="黑体" w:cs="黑体"/>
          <w:sz w:val="28"/>
          <w:szCs w:val="28"/>
          <w:highlight w:val="none"/>
        </w:rPr>
        <w:t>六、质量保证和服务承诺</w:t>
      </w:r>
      <w:bookmarkEnd w:id="97"/>
      <w:bookmarkEnd w:id="98"/>
    </w:p>
    <w:p w14:paraId="7506CD92">
      <w:pPr>
        <w:ind w:firstLine="388" w:firstLineChars="200"/>
        <w:rPr>
          <w:rFonts w:hAnsi="宋体" w:cs="宋体"/>
          <w:szCs w:val="21"/>
          <w:highlight w:val="none"/>
        </w:rPr>
      </w:pPr>
      <w:r>
        <w:rPr>
          <w:rFonts w:hint="eastAsia" w:hAnsi="宋体" w:cs="宋体"/>
          <w:szCs w:val="21"/>
          <w:highlight w:val="none"/>
        </w:rPr>
        <w:t>本合同的质量保证和服务承诺：</w:t>
      </w:r>
    </w:p>
    <w:p w14:paraId="7CB14A17">
      <w:pPr>
        <w:jc w:val="center"/>
        <w:outlineLvl w:val="0"/>
        <w:rPr>
          <w:rFonts w:ascii="黑体" w:hAnsi="黑体" w:eastAsia="黑体" w:cs="黑体"/>
          <w:sz w:val="28"/>
          <w:szCs w:val="28"/>
          <w:highlight w:val="none"/>
        </w:rPr>
      </w:pPr>
      <w:bookmarkStart w:id="99" w:name="_Toc13649"/>
      <w:bookmarkStart w:id="100" w:name="_Toc13797"/>
      <w:r>
        <w:rPr>
          <w:rFonts w:hint="eastAsia" w:ascii="黑体" w:hAnsi="黑体" w:eastAsia="黑体" w:cs="黑体"/>
          <w:sz w:val="28"/>
          <w:szCs w:val="28"/>
          <w:highlight w:val="none"/>
        </w:rPr>
        <w:t>七、买方的权利和义务</w:t>
      </w:r>
      <w:bookmarkEnd w:id="99"/>
      <w:bookmarkEnd w:id="100"/>
    </w:p>
    <w:p w14:paraId="3D191363">
      <w:pPr>
        <w:jc w:val="center"/>
        <w:outlineLvl w:val="0"/>
        <w:rPr>
          <w:rFonts w:ascii="黑体" w:hAnsi="黑体" w:eastAsia="黑体" w:cs="黑体"/>
          <w:sz w:val="28"/>
          <w:szCs w:val="28"/>
          <w:highlight w:val="none"/>
        </w:rPr>
      </w:pPr>
      <w:bookmarkStart w:id="101" w:name="_Toc26314"/>
      <w:bookmarkStart w:id="102" w:name="_Toc24089"/>
      <w:r>
        <w:rPr>
          <w:rFonts w:hint="eastAsia" w:ascii="黑体" w:hAnsi="黑体" w:eastAsia="黑体" w:cs="黑体"/>
          <w:sz w:val="28"/>
          <w:szCs w:val="28"/>
          <w:highlight w:val="none"/>
        </w:rPr>
        <w:t>八、卖方的权利和义务</w:t>
      </w:r>
      <w:bookmarkEnd w:id="101"/>
      <w:bookmarkEnd w:id="102"/>
    </w:p>
    <w:p w14:paraId="68ED9F08">
      <w:pPr>
        <w:jc w:val="center"/>
        <w:outlineLvl w:val="0"/>
        <w:rPr>
          <w:rFonts w:hAnsi="宋体" w:cs="宋体"/>
          <w:sz w:val="28"/>
          <w:szCs w:val="28"/>
          <w:highlight w:val="none"/>
        </w:rPr>
      </w:pPr>
      <w:bookmarkStart w:id="103" w:name="_Toc3194"/>
      <w:bookmarkStart w:id="104" w:name="_Toc10203"/>
      <w:r>
        <w:rPr>
          <w:rFonts w:hint="eastAsia" w:ascii="黑体" w:hAnsi="黑体" w:eastAsia="黑体" w:cs="黑体"/>
          <w:sz w:val="28"/>
          <w:szCs w:val="28"/>
          <w:highlight w:val="none"/>
        </w:rPr>
        <w:t>九、验收标准和要求</w:t>
      </w:r>
      <w:bookmarkEnd w:id="103"/>
      <w:bookmarkEnd w:id="104"/>
    </w:p>
    <w:p w14:paraId="131EDA44">
      <w:pPr>
        <w:ind w:firstLine="388" w:firstLineChars="200"/>
        <w:rPr>
          <w:rFonts w:hAnsi="宋体" w:cs="宋体"/>
          <w:sz w:val="24"/>
          <w:highlight w:val="none"/>
        </w:rPr>
      </w:pPr>
      <w:r>
        <w:rPr>
          <w:rFonts w:hint="eastAsia" w:hAnsi="宋体" w:cs="宋体"/>
          <w:szCs w:val="21"/>
          <w:highlight w:val="none"/>
        </w:rPr>
        <w:t>本合同的验收标准和要求：</w:t>
      </w:r>
      <w:r>
        <w:rPr>
          <w:rFonts w:hint="eastAsia" w:hAnsi="宋体" w:cs="宋体"/>
          <w:sz w:val="24"/>
          <w:highlight w:val="none"/>
        </w:rPr>
        <w:t xml:space="preserve">                                </w:t>
      </w:r>
    </w:p>
    <w:p w14:paraId="6B37D62B">
      <w:pPr>
        <w:jc w:val="center"/>
        <w:outlineLvl w:val="0"/>
        <w:rPr>
          <w:rFonts w:hAnsi="宋体" w:cs="宋体"/>
          <w:sz w:val="28"/>
          <w:szCs w:val="28"/>
          <w:highlight w:val="none"/>
        </w:rPr>
      </w:pPr>
      <w:bookmarkStart w:id="105" w:name="_Toc29553"/>
      <w:bookmarkStart w:id="106" w:name="_Toc28545"/>
      <w:r>
        <w:rPr>
          <w:rFonts w:hint="eastAsia" w:ascii="黑体" w:hAnsi="黑体" w:eastAsia="黑体" w:cs="黑体"/>
          <w:sz w:val="28"/>
          <w:szCs w:val="28"/>
          <w:highlight w:val="none"/>
        </w:rPr>
        <w:t>十、知识产权与保密</w:t>
      </w:r>
      <w:bookmarkEnd w:id="105"/>
      <w:bookmarkEnd w:id="106"/>
    </w:p>
    <w:p w14:paraId="7D47A7AB">
      <w:pPr>
        <w:ind w:firstLine="388" w:firstLineChars="200"/>
        <w:rPr>
          <w:rFonts w:hAnsi="宋体" w:cs="宋体"/>
          <w:szCs w:val="21"/>
          <w:highlight w:val="none"/>
        </w:rPr>
      </w:pPr>
      <w:r>
        <w:rPr>
          <w:rFonts w:hint="eastAsia" w:hAnsi="宋体" w:cs="宋体"/>
          <w:szCs w:val="21"/>
          <w:highlight w:val="none"/>
        </w:rPr>
        <w:t xml:space="preserve">本合同的知识产权要求： </w:t>
      </w:r>
    </w:p>
    <w:p w14:paraId="0A12D9A4">
      <w:pPr>
        <w:ind w:firstLine="388" w:firstLineChars="200"/>
        <w:rPr>
          <w:rFonts w:hAnsi="宋体" w:cs="宋体"/>
          <w:szCs w:val="21"/>
          <w:highlight w:val="none"/>
        </w:rPr>
      </w:pPr>
      <w:r>
        <w:rPr>
          <w:rFonts w:hint="eastAsia" w:hAnsi="宋体" w:cs="宋体"/>
          <w:szCs w:val="21"/>
          <w:highlight w:val="none"/>
        </w:rPr>
        <w:t>本合同的保密要求：</w:t>
      </w:r>
    </w:p>
    <w:p w14:paraId="39455638">
      <w:pPr>
        <w:jc w:val="center"/>
        <w:outlineLvl w:val="0"/>
        <w:rPr>
          <w:rFonts w:hAnsi="宋体" w:cs="宋体"/>
          <w:sz w:val="28"/>
          <w:szCs w:val="28"/>
          <w:highlight w:val="none"/>
        </w:rPr>
      </w:pPr>
      <w:bookmarkStart w:id="107" w:name="_Toc4757"/>
      <w:bookmarkStart w:id="108" w:name="_Toc30344"/>
      <w:r>
        <w:rPr>
          <w:rFonts w:hint="eastAsia" w:ascii="黑体" w:hAnsi="黑体" w:eastAsia="黑体" w:cs="黑体"/>
          <w:sz w:val="28"/>
          <w:szCs w:val="28"/>
          <w:highlight w:val="none"/>
        </w:rPr>
        <w:t>十一、履约保证金</w:t>
      </w:r>
      <w:bookmarkEnd w:id="107"/>
      <w:bookmarkEnd w:id="108"/>
    </w:p>
    <w:p w14:paraId="2ADF7F9C">
      <w:pPr>
        <w:ind w:firstLine="388" w:firstLineChars="200"/>
        <w:rPr>
          <w:rFonts w:hAnsi="宋体" w:cs="宋体"/>
          <w:szCs w:val="21"/>
          <w:highlight w:val="none"/>
        </w:rPr>
      </w:pPr>
      <w:r>
        <w:rPr>
          <w:rFonts w:hint="eastAsia" w:hAnsi="宋体" w:cs="宋体"/>
          <w:szCs w:val="21"/>
          <w:highlight w:val="none"/>
        </w:rPr>
        <w:t>卖方应在中标结果确定后、签署本合同前按照招标文件的规定向通化市公共资源交易中心（通化市政府采购中心）提交。</w:t>
      </w:r>
    </w:p>
    <w:p w14:paraId="682C14C6">
      <w:pPr>
        <w:ind w:firstLine="388" w:firstLineChars="200"/>
        <w:rPr>
          <w:rFonts w:hAnsi="宋体" w:cs="宋体"/>
          <w:szCs w:val="21"/>
          <w:highlight w:val="none"/>
        </w:rPr>
      </w:pPr>
      <w:r>
        <w:rPr>
          <w:rFonts w:hint="eastAsia" w:hAnsi="宋体" w:cs="宋体"/>
          <w:szCs w:val="21"/>
          <w:highlight w:val="none"/>
        </w:rPr>
        <w:t>履约保证金用于补偿买方因卖方不能履行合同义务而蒙受的损失。</w:t>
      </w:r>
    </w:p>
    <w:p w14:paraId="552FFF61">
      <w:pPr>
        <w:ind w:firstLine="388" w:firstLineChars="200"/>
        <w:rPr>
          <w:rFonts w:hAnsi="宋体" w:cs="宋体"/>
          <w:szCs w:val="21"/>
          <w:highlight w:val="none"/>
        </w:rPr>
      </w:pPr>
      <w:r>
        <w:rPr>
          <w:rFonts w:hint="eastAsia" w:hAnsi="宋体" w:cs="宋体"/>
          <w:szCs w:val="21"/>
          <w:highlight w:val="none"/>
        </w:rPr>
        <w:t>履约保证金按政府采购有关规定返还。</w:t>
      </w:r>
    </w:p>
    <w:p w14:paraId="4503EBBE">
      <w:pPr>
        <w:jc w:val="center"/>
        <w:outlineLvl w:val="0"/>
        <w:rPr>
          <w:rFonts w:ascii="黑体" w:hAnsi="黑体" w:eastAsia="黑体" w:cs="黑体"/>
          <w:sz w:val="28"/>
          <w:szCs w:val="28"/>
          <w:highlight w:val="none"/>
        </w:rPr>
      </w:pPr>
      <w:bookmarkStart w:id="109" w:name="_Toc11147"/>
      <w:bookmarkStart w:id="110" w:name="_Toc23149"/>
      <w:r>
        <w:rPr>
          <w:rFonts w:hint="eastAsia" w:ascii="黑体" w:hAnsi="黑体" w:eastAsia="黑体" w:cs="黑体"/>
          <w:sz w:val="28"/>
          <w:szCs w:val="28"/>
          <w:highlight w:val="none"/>
        </w:rPr>
        <w:t>十二、合同中止、解除</w:t>
      </w:r>
      <w:bookmarkEnd w:id="109"/>
      <w:bookmarkEnd w:id="110"/>
    </w:p>
    <w:p w14:paraId="5A7F65F3">
      <w:pPr>
        <w:ind w:firstLine="388" w:firstLineChars="200"/>
        <w:rPr>
          <w:rFonts w:ascii="宋体" w:hAnsi="宋体" w:cs="宋体"/>
          <w:szCs w:val="21"/>
          <w:highlight w:val="none"/>
        </w:rPr>
      </w:pPr>
      <w:r>
        <w:rPr>
          <w:rFonts w:hint="eastAsia" w:ascii="宋体" w:hAnsi="宋体" w:cs="宋体"/>
          <w:szCs w:val="21"/>
          <w:highlight w:val="none"/>
        </w:rPr>
        <w:t>1.因客观不可预见，致本合同不能履行，本合同可中止；待影响消除后，本合同继续履行；</w:t>
      </w:r>
    </w:p>
    <w:p w14:paraId="213A5ECF">
      <w:pPr>
        <w:ind w:firstLine="388" w:firstLineChars="200"/>
        <w:rPr>
          <w:rFonts w:ascii="宋体" w:hAnsi="宋体" w:cs="宋体"/>
          <w:szCs w:val="21"/>
          <w:highlight w:val="none"/>
        </w:rPr>
      </w:pPr>
      <w:r>
        <w:rPr>
          <w:rFonts w:hint="eastAsia" w:ascii="宋体" w:hAnsi="宋体" w:cs="宋体"/>
          <w:szCs w:val="21"/>
          <w:highlight w:val="none"/>
        </w:rPr>
        <w:t>2.遇不可抗力因素或国家政策变化，本合同可解除；</w:t>
      </w:r>
    </w:p>
    <w:p w14:paraId="34E2F349">
      <w:pPr>
        <w:ind w:firstLine="388" w:firstLineChars="200"/>
        <w:rPr>
          <w:rFonts w:ascii="宋体" w:hAnsi="宋体" w:cs="宋体"/>
          <w:szCs w:val="21"/>
          <w:highlight w:val="none"/>
        </w:rPr>
      </w:pPr>
      <w:r>
        <w:rPr>
          <w:rFonts w:hint="eastAsia" w:ascii="宋体" w:hAnsi="宋体" w:cs="宋体"/>
          <w:szCs w:val="21"/>
          <w:highlight w:val="none"/>
        </w:rPr>
        <w:t>3.因一方违约，另一方可解除本合同；</w:t>
      </w:r>
    </w:p>
    <w:p w14:paraId="5770BE25">
      <w:pPr>
        <w:ind w:firstLine="388" w:firstLineChars="200"/>
        <w:rPr>
          <w:rFonts w:ascii="宋体" w:hAnsi="宋体" w:cs="宋体"/>
          <w:szCs w:val="21"/>
          <w:highlight w:val="none"/>
        </w:rPr>
      </w:pPr>
      <w:r>
        <w:rPr>
          <w:rFonts w:hint="eastAsia" w:ascii="宋体" w:hAnsi="宋体" w:cs="宋体"/>
          <w:szCs w:val="21"/>
          <w:highlight w:val="none"/>
        </w:rPr>
        <w:t>4.其他约定：</w:t>
      </w:r>
    </w:p>
    <w:p w14:paraId="5C9E236D">
      <w:pPr>
        <w:jc w:val="center"/>
        <w:outlineLvl w:val="0"/>
        <w:rPr>
          <w:rFonts w:hAnsi="宋体" w:cs="宋体"/>
          <w:sz w:val="28"/>
          <w:szCs w:val="28"/>
          <w:highlight w:val="none"/>
        </w:rPr>
      </w:pPr>
      <w:bookmarkStart w:id="111" w:name="_Toc26115"/>
      <w:bookmarkStart w:id="112" w:name="_Toc19253"/>
      <w:r>
        <w:rPr>
          <w:rFonts w:hint="eastAsia" w:ascii="黑体" w:hAnsi="黑体" w:eastAsia="黑体" w:cs="黑体"/>
          <w:sz w:val="28"/>
          <w:szCs w:val="28"/>
          <w:highlight w:val="none"/>
        </w:rPr>
        <w:t>十三、违约责任</w:t>
      </w:r>
      <w:bookmarkEnd w:id="111"/>
      <w:bookmarkEnd w:id="112"/>
    </w:p>
    <w:p w14:paraId="32FCB672">
      <w:pPr>
        <w:ind w:firstLine="388" w:firstLineChars="200"/>
        <w:rPr>
          <w:rFonts w:ascii="宋体" w:hAnsi="宋体" w:cs="宋体"/>
          <w:szCs w:val="21"/>
          <w:highlight w:val="none"/>
        </w:rPr>
      </w:pPr>
      <w:r>
        <w:rPr>
          <w:rFonts w:hint="eastAsia" w:ascii="宋体" w:hAnsi="宋体" w:cs="宋体"/>
          <w:szCs w:val="21"/>
          <w:highlight w:val="none"/>
        </w:rPr>
        <w:t>本合同的违约责任：</w:t>
      </w:r>
    </w:p>
    <w:p w14:paraId="0014AAFA">
      <w:pPr>
        <w:jc w:val="center"/>
        <w:outlineLvl w:val="0"/>
        <w:rPr>
          <w:rFonts w:hAnsi="宋体" w:cs="宋体"/>
          <w:sz w:val="28"/>
          <w:szCs w:val="28"/>
          <w:highlight w:val="none"/>
        </w:rPr>
      </w:pPr>
      <w:bookmarkStart w:id="113" w:name="_Toc17089"/>
      <w:bookmarkStart w:id="114" w:name="_Toc14248"/>
      <w:r>
        <w:rPr>
          <w:rFonts w:hint="eastAsia" w:ascii="黑体" w:hAnsi="黑体" w:eastAsia="黑体" w:cs="黑体"/>
          <w:sz w:val="28"/>
          <w:szCs w:val="28"/>
          <w:highlight w:val="none"/>
        </w:rPr>
        <w:t>十四、争议解决</w:t>
      </w:r>
      <w:bookmarkEnd w:id="113"/>
      <w:bookmarkEnd w:id="114"/>
    </w:p>
    <w:p w14:paraId="70DC0AC5">
      <w:pPr>
        <w:ind w:firstLine="388" w:firstLineChars="200"/>
        <w:rPr>
          <w:rFonts w:ascii="宋体" w:hAnsi="宋体" w:cs="宋体"/>
          <w:szCs w:val="21"/>
          <w:highlight w:val="none"/>
        </w:rPr>
      </w:pPr>
      <w:r>
        <w:rPr>
          <w:rFonts w:hint="eastAsia" w:ascii="宋体" w:hAnsi="宋体" w:cs="宋体"/>
          <w:szCs w:val="21"/>
          <w:highlight w:val="none"/>
        </w:rPr>
        <w:t>本合同发生争议，由双方协商或由政府采购监管部门调解解决，协商或调解不成时按以下第      种方式解决：</w:t>
      </w:r>
    </w:p>
    <w:p w14:paraId="48DE61CC">
      <w:pPr>
        <w:ind w:firstLine="388" w:firstLineChars="200"/>
        <w:rPr>
          <w:rFonts w:ascii="宋体" w:hAnsi="宋体" w:cs="宋体"/>
          <w:szCs w:val="21"/>
          <w:highlight w:val="none"/>
        </w:rPr>
      </w:pPr>
      <w:r>
        <w:rPr>
          <w:rFonts w:hint="eastAsia" w:ascii="宋体" w:hAnsi="宋体" w:cs="宋体"/>
          <w:szCs w:val="21"/>
          <w:highlight w:val="none"/>
        </w:rPr>
        <w:t>1.通化仲裁委员会仲裁；</w:t>
      </w:r>
    </w:p>
    <w:p w14:paraId="56745AA9">
      <w:pPr>
        <w:ind w:firstLine="388" w:firstLineChars="200"/>
        <w:rPr>
          <w:rFonts w:ascii="宋体" w:hAnsi="宋体" w:cs="宋体"/>
          <w:szCs w:val="21"/>
          <w:highlight w:val="none"/>
        </w:rPr>
      </w:pPr>
      <w:r>
        <w:rPr>
          <w:rFonts w:hint="eastAsia" w:ascii="宋体" w:hAnsi="宋体" w:cs="宋体"/>
          <w:szCs w:val="21"/>
          <w:highlight w:val="none"/>
        </w:rPr>
        <w:t>2.向甲方所在地人民法院提起诉讼。</w:t>
      </w:r>
    </w:p>
    <w:p w14:paraId="25477DD5">
      <w:pPr>
        <w:jc w:val="center"/>
        <w:outlineLvl w:val="0"/>
        <w:rPr>
          <w:rFonts w:hAnsi="宋体" w:cs="宋体"/>
          <w:sz w:val="28"/>
          <w:szCs w:val="28"/>
          <w:highlight w:val="none"/>
        </w:rPr>
      </w:pPr>
      <w:bookmarkStart w:id="115" w:name="_Toc29577"/>
      <w:bookmarkStart w:id="116" w:name="_Toc14687"/>
      <w:r>
        <w:rPr>
          <w:rFonts w:hint="eastAsia" w:ascii="黑体" w:hAnsi="黑体" w:eastAsia="黑体" w:cs="黑体"/>
          <w:sz w:val="28"/>
          <w:szCs w:val="28"/>
          <w:highlight w:val="none"/>
        </w:rPr>
        <w:t>十五、合同生效及其它</w:t>
      </w:r>
      <w:bookmarkEnd w:id="115"/>
      <w:bookmarkEnd w:id="116"/>
    </w:p>
    <w:p w14:paraId="5A2DD2CF">
      <w:pPr>
        <w:pStyle w:val="15"/>
        <w:tabs>
          <w:tab w:val="left" w:pos="573"/>
        </w:tabs>
        <w:adjustRightInd w:val="0"/>
        <w:snapToGrid w:val="0"/>
        <w:spacing w:line="360" w:lineRule="exact"/>
        <w:ind w:firstLine="388" w:firstLineChars="200"/>
        <w:rPr>
          <w:rFonts w:hAnsi="宋体" w:cs="宋体"/>
          <w:sz w:val="21"/>
          <w:szCs w:val="21"/>
          <w:highlight w:val="none"/>
        </w:rPr>
      </w:pPr>
      <w:bookmarkStart w:id="117" w:name="_Toc2519"/>
      <w:bookmarkStart w:id="118" w:name="_Toc5300"/>
      <w:r>
        <w:rPr>
          <w:rFonts w:hint="eastAsia" w:hAnsi="宋体" w:cs="宋体"/>
          <w:sz w:val="21"/>
          <w:szCs w:val="21"/>
          <w:highlight w:val="none"/>
        </w:rPr>
        <w:t>政府采购项目的采购合同内容的确定应以招标文件和投标文件为基础，不得违背其实质性内容。政府采购项目的采购合同自签订之日起七个工作日内，买方应当将合同副本报同级政府采购管理监督部门和有关部门备案。合同将在买卖双方签字盖章后开始生效。</w:t>
      </w:r>
      <w:bookmarkEnd w:id="117"/>
      <w:bookmarkEnd w:id="118"/>
    </w:p>
    <w:p w14:paraId="239B506F">
      <w:pPr>
        <w:pStyle w:val="15"/>
        <w:tabs>
          <w:tab w:val="left" w:pos="573"/>
        </w:tabs>
        <w:adjustRightInd w:val="0"/>
        <w:snapToGrid w:val="0"/>
        <w:spacing w:line="360" w:lineRule="exact"/>
        <w:ind w:firstLine="388" w:firstLineChars="200"/>
        <w:rPr>
          <w:rFonts w:hAnsi="宋体" w:cs="宋体"/>
          <w:sz w:val="21"/>
          <w:szCs w:val="21"/>
          <w:highlight w:val="none"/>
        </w:rPr>
      </w:pPr>
      <w:bookmarkStart w:id="119" w:name="_Toc54"/>
      <w:bookmarkStart w:id="120" w:name="_Toc5101"/>
      <w:r>
        <w:rPr>
          <w:rFonts w:hint="eastAsia" w:hAnsi="宋体" w:cs="宋体"/>
          <w:sz w:val="21"/>
          <w:szCs w:val="21"/>
          <w:highlight w:val="none"/>
        </w:rPr>
        <w:t>本合同一式</w:t>
      </w:r>
      <w:r>
        <w:rPr>
          <w:rFonts w:hint="eastAsia" w:hAnsi="宋体" w:cs="宋体"/>
          <w:sz w:val="21"/>
          <w:szCs w:val="21"/>
          <w:highlight w:val="none"/>
          <w:lang w:val="en-US" w:eastAsia="zh-CN"/>
        </w:rPr>
        <w:t>二</w:t>
      </w:r>
      <w:r>
        <w:rPr>
          <w:rFonts w:hint="eastAsia" w:hAnsi="宋体" w:cs="宋体"/>
          <w:sz w:val="21"/>
          <w:szCs w:val="21"/>
          <w:highlight w:val="none"/>
        </w:rPr>
        <w:t>份，具同等法律效力。买卖双方各执一份。</w:t>
      </w:r>
      <w:bookmarkEnd w:id="119"/>
      <w:bookmarkEnd w:id="120"/>
    </w:p>
    <w:p w14:paraId="1B220200">
      <w:pPr>
        <w:jc w:val="center"/>
        <w:outlineLvl w:val="0"/>
        <w:rPr>
          <w:rFonts w:hAnsi="宋体" w:cs="宋体"/>
          <w:sz w:val="28"/>
          <w:szCs w:val="28"/>
          <w:highlight w:val="none"/>
        </w:rPr>
      </w:pPr>
      <w:bookmarkStart w:id="121" w:name="_Toc10339"/>
      <w:bookmarkStart w:id="122" w:name="_Toc31192"/>
      <w:r>
        <w:rPr>
          <w:rFonts w:hint="eastAsia" w:ascii="黑体" w:hAnsi="黑体" w:eastAsia="黑体" w:cs="黑体"/>
          <w:sz w:val="28"/>
          <w:szCs w:val="28"/>
          <w:highlight w:val="none"/>
        </w:rPr>
        <w:t>十六、补充条款</w:t>
      </w:r>
      <w:bookmarkEnd w:id="121"/>
      <w:bookmarkEnd w:id="122"/>
    </w:p>
    <w:p w14:paraId="4A8D5369">
      <w:pPr>
        <w:ind w:firstLine="388" w:firstLineChars="200"/>
        <w:rPr>
          <w:rFonts w:ascii="宋体" w:hAnsi="宋体" w:cs="宋体"/>
          <w:szCs w:val="21"/>
          <w:highlight w:val="none"/>
        </w:rPr>
      </w:pPr>
      <w:r>
        <w:rPr>
          <w:rFonts w:hint="eastAsia" w:ascii="宋体" w:hAnsi="宋体" w:cs="宋体"/>
          <w:szCs w:val="21"/>
          <w:highlight w:val="none"/>
        </w:rPr>
        <w:t>如需修改或补充合同内容，经协商，双方可签署书面修改或补充协议，该协议将作为本合同的一个组成部分。</w:t>
      </w:r>
    </w:p>
    <w:p w14:paraId="356095FE">
      <w:pPr>
        <w:pStyle w:val="15"/>
        <w:tabs>
          <w:tab w:val="left" w:pos="573"/>
        </w:tabs>
        <w:adjustRightInd w:val="0"/>
        <w:snapToGrid w:val="0"/>
        <w:spacing w:line="360" w:lineRule="exact"/>
        <w:ind w:firstLine="0"/>
        <w:outlineLvl w:val="9"/>
        <w:rPr>
          <w:rFonts w:ascii="Times New Roman"/>
          <w:sz w:val="21"/>
          <w:szCs w:val="21"/>
          <w:highlight w:val="none"/>
        </w:rPr>
      </w:pPr>
    </w:p>
    <w:p w14:paraId="4248357C">
      <w:pPr>
        <w:pStyle w:val="15"/>
        <w:tabs>
          <w:tab w:val="left" w:pos="573"/>
        </w:tabs>
        <w:adjustRightInd w:val="0"/>
        <w:snapToGrid w:val="0"/>
        <w:spacing w:line="360" w:lineRule="exact"/>
        <w:ind w:firstLine="582" w:firstLineChars="300"/>
        <w:rPr>
          <w:rFonts w:hAnsi="宋体" w:cs="宋体"/>
          <w:sz w:val="21"/>
          <w:szCs w:val="21"/>
          <w:highlight w:val="none"/>
        </w:rPr>
      </w:pPr>
      <w:bookmarkStart w:id="123" w:name="_Toc14849"/>
      <w:bookmarkStart w:id="124" w:name="_Toc1587"/>
      <w:r>
        <w:rPr>
          <w:rFonts w:hint="eastAsia" w:hAnsi="宋体" w:cs="宋体"/>
          <w:sz w:val="21"/>
          <w:szCs w:val="21"/>
          <w:highlight w:val="none"/>
        </w:rPr>
        <w:t>买    方：     （盖章）                           卖    方：     （盖章）</w:t>
      </w:r>
      <w:bookmarkEnd w:id="123"/>
      <w:bookmarkEnd w:id="124"/>
      <w:r>
        <w:rPr>
          <w:rFonts w:hint="eastAsia" w:hAnsi="宋体" w:cs="宋体"/>
          <w:sz w:val="21"/>
          <w:szCs w:val="21"/>
          <w:highlight w:val="none"/>
        </w:rPr>
        <w:t xml:space="preserve">      </w:t>
      </w:r>
    </w:p>
    <w:p w14:paraId="36049D7A">
      <w:pPr>
        <w:pStyle w:val="15"/>
        <w:tabs>
          <w:tab w:val="left" w:pos="573"/>
        </w:tabs>
        <w:adjustRightInd w:val="0"/>
        <w:snapToGrid w:val="0"/>
        <w:spacing w:line="360" w:lineRule="exact"/>
        <w:ind w:firstLine="582" w:firstLineChars="300"/>
        <w:rPr>
          <w:rFonts w:hAnsi="宋体" w:cs="宋体"/>
          <w:sz w:val="21"/>
          <w:szCs w:val="21"/>
          <w:highlight w:val="none"/>
        </w:rPr>
      </w:pPr>
      <w:bookmarkStart w:id="125" w:name="_Toc26219"/>
      <w:bookmarkStart w:id="126" w:name="_Toc26745"/>
      <w:r>
        <w:rPr>
          <w:rFonts w:hint="eastAsia" w:hAnsi="宋体" w:cs="宋体"/>
          <w:sz w:val="21"/>
          <w:szCs w:val="21"/>
          <w:highlight w:val="none"/>
        </w:rPr>
        <w:t>签约代表：                                       签约代表：</w:t>
      </w:r>
      <w:bookmarkEnd w:id="125"/>
      <w:bookmarkEnd w:id="126"/>
      <w:r>
        <w:rPr>
          <w:rFonts w:hint="eastAsia" w:hAnsi="宋体" w:cs="宋体"/>
          <w:sz w:val="21"/>
          <w:szCs w:val="21"/>
          <w:highlight w:val="none"/>
        </w:rPr>
        <w:t xml:space="preserve">             </w:t>
      </w:r>
    </w:p>
    <w:p w14:paraId="4351EC7E">
      <w:pPr>
        <w:pStyle w:val="15"/>
        <w:tabs>
          <w:tab w:val="left" w:pos="573"/>
        </w:tabs>
        <w:adjustRightInd w:val="0"/>
        <w:snapToGrid w:val="0"/>
        <w:spacing w:line="360" w:lineRule="exact"/>
        <w:rPr>
          <w:rFonts w:hAnsi="宋体" w:cs="宋体"/>
          <w:sz w:val="21"/>
          <w:szCs w:val="21"/>
          <w:highlight w:val="none"/>
        </w:rPr>
      </w:pPr>
      <w:bookmarkStart w:id="127" w:name="_Toc550"/>
      <w:bookmarkStart w:id="128" w:name="_Toc8886"/>
      <w:r>
        <w:rPr>
          <w:rFonts w:hint="eastAsia" w:hAnsi="宋体" w:cs="宋体"/>
          <w:sz w:val="21"/>
          <w:szCs w:val="21"/>
          <w:highlight w:val="none"/>
        </w:rPr>
        <w:t>地    址：                                       地    址：</w:t>
      </w:r>
      <w:bookmarkEnd w:id="127"/>
      <w:bookmarkEnd w:id="128"/>
      <w:r>
        <w:rPr>
          <w:rFonts w:hint="eastAsia" w:hAnsi="宋体" w:cs="宋体"/>
          <w:sz w:val="21"/>
          <w:szCs w:val="21"/>
          <w:highlight w:val="none"/>
        </w:rPr>
        <w:t xml:space="preserve">            </w:t>
      </w:r>
    </w:p>
    <w:p w14:paraId="1F118C05">
      <w:pPr>
        <w:pStyle w:val="15"/>
        <w:tabs>
          <w:tab w:val="left" w:pos="573"/>
        </w:tabs>
        <w:adjustRightInd w:val="0"/>
        <w:snapToGrid w:val="0"/>
        <w:spacing w:line="360" w:lineRule="exact"/>
        <w:rPr>
          <w:rFonts w:hAnsi="宋体" w:cs="宋体"/>
          <w:sz w:val="21"/>
          <w:szCs w:val="21"/>
          <w:highlight w:val="none"/>
        </w:rPr>
      </w:pPr>
      <w:bookmarkStart w:id="129" w:name="_Toc14638"/>
      <w:bookmarkStart w:id="130" w:name="_Toc12304"/>
      <w:r>
        <w:rPr>
          <w:rFonts w:hint="eastAsia" w:hAnsi="宋体" w:cs="宋体"/>
          <w:sz w:val="21"/>
          <w:szCs w:val="21"/>
          <w:highlight w:val="none"/>
        </w:rPr>
        <w:t>电    话：                                       电    话：</w:t>
      </w:r>
      <w:bookmarkEnd w:id="129"/>
      <w:bookmarkEnd w:id="130"/>
      <w:r>
        <w:rPr>
          <w:rFonts w:hint="eastAsia" w:hAnsi="宋体" w:cs="宋体"/>
          <w:sz w:val="21"/>
          <w:szCs w:val="21"/>
          <w:highlight w:val="none"/>
        </w:rPr>
        <w:t xml:space="preserve">               </w:t>
      </w:r>
    </w:p>
    <w:p w14:paraId="44B55714">
      <w:pPr>
        <w:pStyle w:val="15"/>
        <w:tabs>
          <w:tab w:val="left" w:pos="573"/>
        </w:tabs>
        <w:adjustRightInd w:val="0"/>
        <w:snapToGrid w:val="0"/>
        <w:spacing w:line="360" w:lineRule="exact"/>
        <w:ind w:firstLine="582" w:firstLineChars="300"/>
        <w:rPr>
          <w:rFonts w:hAnsi="宋体" w:cs="宋体"/>
          <w:sz w:val="21"/>
          <w:szCs w:val="21"/>
          <w:highlight w:val="none"/>
        </w:rPr>
      </w:pPr>
      <w:bookmarkStart w:id="131" w:name="_Toc14063"/>
      <w:bookmarkStart w:id="132" w:name="_Toc11566"/>
      <w:r>
        <w:rPr>
          <w:rFonts w:hint="eastAsia" w:hAnsi="宋体" w:cs="宋体"/>
          <w:sz w:val="21"/>
          <w:szCs w:val="21"/>
          <w:highlight w:val="none"/>
        </w:rPr>
        <w:t>传    真：                                       传    真：</w:t>
      </w:r>
      <w:bookmarkEnd w:id="131"/>
      <w:bookmarkEnd w:id="132"/>
      <w:r>
        <w:rPr>
          <w:rFonts w:hint="eastAsia" w:hAnsi="宋体" w:cs="宋体"/>
          <w:sz w:val="21"/>
          <w:szCs w:val="21"/>
          <w:highlight w:val="none"/>
        </w:rPr>
        <w:t xml:space="preserve">               </w:t>
      </w:r>
    </w:p>
    <w:p w14:paraId="2B6F1398">
      <w:pPr>
        <w:pStyle w:val="15"/>
        <w:tabs>
          <w:tab w:val="left" w:pos="573"/>
        </w:tabs>
        <w:adjustRightInd w:val="0"/>
        <w:snapToGrid w:val="0"/>
        <w:spacing w:line="360" w:lineRule="exact"/>
        <w:rPr>
          <w:rFonts w:hAnsi="宋体" w:cs="宋体"/>
          <w:sz w:val="24"/>
          <w:highlight w:val="none"/>
        </w:rPr>
      </w:pPr>
      <w:bookmarkStart w:id="133" w:name="_Toc11311"/>
      <w:bookmarkStart w:id="134" w:name="_Toc7844"/>
      <w:r>
        <w:rPr>
          <w:rFonts w:hint="eastAsia" w:hAnsi="宋体" w:cs="宋体"/>
          <w:sz w:val="21"/>
          <w:szCs w:val="21"/>
          <w:highlight w:val="none"/>
        </w:rPr>
        <w:t xml:space="preserve">签约日期：                                        签约日期：               </w:t>
      </w:r>
      <w:r>
        <w:rPr>
          <w:rFonts w:hAnsi="宋体" w:cs="宋体"/>
          <w:sz w:val="24"/>
          <w:highlight w:val="none"/>
        </w:rPr>
        <w:br w:type="page"/>
      </w:r>
      <w:bookmarkEnd w:id="133"/>
      <w:bookmarkEnd w:id="134"/>
    </w:p>
    <w:p w14:paraId="49AFB154">
      <w:pPr>
        <w:pStyle w:val="2"/>
        <w:ind w:firstLine="0"/>
        <w:jc w:val="center"/>
        <w:outlineLvl w:val="9"/>
        <w:rPr>
          <w:rStyle w:val="21"/>
          <w:b/>
          <w:bCs/>
          <w:sz w:val="36"/>
          <w:szCs w:val="36"/>
          <w:highlight w:val="none"/>
        </w:rPr>
      </w:pPr>
    </w:p>
    <w:p w14:paraId="04F18F87">
      <w:pPr>
        <w:pStyle w:val="2"/>
        <w:bidi w:val="0"/>
        <w:jc w:val="center"/>
        <w:rPr>
          <w:highlight w:val="none"/>
        </w:rPr>
      </w:pPr>
      <w:bookmarkStart w:id="135" w:name="_Toc15300"/>
      <w:bookmarkStart w:id="136" w:name="_Toc18132"/>
      <w:r>
        <w:rPr>
          <w:rFonts w:hint="eastAsia"/>
          <w:highlight w:val="none"/>
        </w:rPr>
        <w:t>第七章  投标文件格式</w:t>
      </w:r>
      <w:bookmarkEnd w:id="135"/>
      <w:bookmarkEnd w:id="136"/>
    </w:p>
    <w:p w14:paraId="67E9651A">
      <w:pPr>
        <w:pStyle w:val="3"/>
        <w:numPr>
          <w:ilvl w:val="0"/>
          <w:numId w:val="0"/>
        </w:numPr>
        <w:rPr>
          <w:rFonts w:ascii="楷体" w:hAnsi="楷体" w:eastAsia="楷体" w:cs="黑体"/>
          <w:bCs w:val="0"/>
          <w:sz w:val="24"/>
          <w:szCs w:val="24"/>
          <w:highlight w:val="none"/>
        </w:rPr>
      </w:pPr>
      <w:bookmarkStart w:id="137" w:name="_Toc27067"/>
      <w:r>
        <w:rPr>
          <w:rFonts w:hint="eastAsia" w:ascii="楷体" w:hAnsi="楷体" w:eastAsia="楷体" w:cs="黑体"/>
          <w:bCs w:val="0"/>
          <w:sz w:val="24"/>
          <w:szCs w:val="24"/>
          <w:highlight w:val="none"/>
        </w:rPr>
        <w:t>（注：1.请供应商按照以下要求的格式、内容、顺序及要求制作投标文件，并编制目录及页码，否则可能影响评审</w:t>
      </w:r>
      <w:r>
        <w:rPr>
          <w:rFonts w:ascii="楷体" w:hAnsi="楷体" w:eastAsia="楷体" w:cs="黑体"/>
          <w:bCs w:val="0"/>
          <w:sz w:val="24"/>
          <w:szCs w:val="24"/>
          <w:highlight w:val="none"/>
        </w:rPr>
        <w:t>专家</w:t>
      </w:r>
      <w:r>
        <w:rPr>
          <w:rFonts w:hint="eastAsia" w:ascii="楷体" w:hAnsi="楷体" w:eastAsia="楷体" w:cs="黑体"/>
          <w:bCs w:val="0"/>
          <w:sz w:val="24"/>
          <w:szCs w:val="24"/>
          <w:highlight w:val="none"/>
        </w:rPr>
        <w:t>对投标文件的评价。2</w:t>
      </w:r>
      <w:r>
        <w:rPr>
          <w:rFonts w:ascii="楷体" w:hAnsi="楷体" w:eastAsia="楷体" w:cs="黑体"/>
          <w:bCs w:val="0"/>
          <w:sz w:val="24"/>
          <w:szCs w:val="24"/>
          <w:highlight w:val="none"/>
        </w:rPr>
        <w:t>.</w:t>
      </w:r>
      <w:r>
        <w:rPr>
          <w:rFonts w:hint="eastAsia" w:ascii="楷体" w:hAnsi="楷体" w:eastAsia="楷体" w:cs="黑体"/>
          <w:bCs w:val="0"/>
          <w:sz w:val="24"/>
          <w:szCs w:val="24"/>
          <w:highlight w:val="none"/>
        </w:rPr>
        <w:t xml:space="preserve"> 投标</w:t>
      </w:r>
      <w:r>
        <w:rPr>
          <w:rFonts w:ascii="楷体" w:hAnsi="楷体" w:eastAsia="楷体" w:cs="黑体"/>
          <w:bCs w:val="0"/>
          <w:sz w:val="24"/>
          <w:szCs w:val="24"/>
          <w:highlight w:val="none"/>
        </w:rPr>
        <w:t>文件提供格式的，按格式填写；未提供格式的，供应商自拟格式。</w:t>
      </w:r>
      <w:r>
        <w:rPr>
          <w:rFonts w:hint="eastAsia" w:ascii="楷体" w:hAnsi="楷体" w:eastAsia="楷体" w:cs="黑体"/>
          <w:bCs w:val="0"/>
          <w:sz w:val="24"/>
          <w:szCs w:val="24"/>
          <w:highlight w:val="none"/>
        </w:rPr>
        <w:t>）</w:t>
      </w:r>
      <w:bookmarkEnd w:id="137"/>
    </w:p>
    <w:p w14:paraId="0AB4DD05">
      <w:pPr>
        <w:spacing w:before="312" w:beforeLines="100" w:after="780" w:afterLines="250"/>
        <w:rPr>
          <w:rFonts w:ascii="黑体" w:hAnsi="黑体" w:eastAsia="黑体"/>
          <w:b/>
          <w:sz w:val="44"/>
          <w:szCs w:val="44"/>
          <w:highlight w:val="none"/>
        </w:rPr>
      </w:pPr>
      <w:r>
        <w:rPr>
          <w:rFonts w:ascii="黑体" w:hAnsi="黑体" w:eastAsia="黑体"/>
          <w:b/>
          <w:sz w:val="44"/>
          <w:szCs w:val="44"/>
          <w:highlight w:val="none"/>
        </w:rPr>
        <w:br w:type="page"/>
      </w:r>
    </w:p>
    <w:p w14:paraId="091F79D2">
      <w:pPr>
        <w:spacing w:after="624" w:afterLines="200"/>
        <w:jc w:val="center"/>
        <w:rPr>
          <w:rFonts w:ascii="黑体" w:hAnsi="黑体" w:eastAsia="黑体"/>
          <w:b/>
          <w:sz w:val="72"/>
          <w:szCs w:val="72"/>
          <w:highlight w:val="none"/>
        </w:rPr>
      </w:pPr>
    </w:p>
    <w:p w14:paraId="70341BCF">
      <w:pPr>
        <w:spacing w:after="624" w:afterLines="200"/>
        <w:jc w:val="center"/>
        <w:rPr>
          <w:rFonts w:ascii="黑体" w:hAnsi="黑体" w:eastAsia="黑体"/>
          <w:b/>
          <w:sz w:val="72"/>
          <w:szCs w:val="72"/>
          <w:highlight w:val="none"/>
        </w:rPr>
      </w:pPr>
    </w:p>
    <w:p w14:paraId="2FBA0E0C">
      <w:pPr>
        <w:spacing w:after="624" w:afterLines="200"/>
        <w:jc w:val="center"/>
        <w:outlineLvl w:val="1"/>
        <w:rPr>
          <w:rFonts w:ascii="黑体" w:hAnsi="黑体" w:eastAsia="黑体"/>
          <w:b/>
          <w:sz w:val="72"/>
          <w:szCs w:val="72"/>
          <w:highlight w:val="none"/>
        </w:rPr>
      </w:pPr>
      <w:bookmarkStart w:id="138" w:name="_Toc15117"/>
      <w:r>
        <w:rPr>
          <w:rFonts w:hint="eastAsia" w:ascii="黑体" w:hAnsi="黑体" w:eastAsia="黑体"/>
          <w:b/>
          <w:sz w:val="72"/>
          <w:szCs w:val="72"/>
          <w:highlight w:val="none"/>
        </w:rPr>
        <w:t>投 标 文 件</w:t>
      </w:r>
      <w:bookmarkEnd w:id="138"/>
    </w:p>
    <w:p w14:paraId="01B47037">
      <w:pPr>
        <w:rPr>
          <w:highlight w:val="none"/>
        </w:rPr>
      </w:pPr>
    </w:p>
    <w:p w14:paraId="6DC638BC">
      <w:pPr>
        <w:rPr>
          <w:highlight w:val="none"/>
        </w:rPr>
      </w:pPr>
    </w:p>
    <w:p w14:paraId="7F5BFC57">
      <w:pPr>
        <w:ind w:left="1919" w:leftChars="619" w:right="1200" w:rightChars="619" w:hanging="719" w:hangingChars="209"/>
        <w:outlineLvl w:val="1"/>
        <w:rPr>
          <w:rFonts w:ascii="宋体" w:hAnsi="宋体"/>
          <w:bCs/>
          <w:sz w:val="36"/>
          <w:highlight w:val="none"/>
        </w:rPr>
      </w:pPr>
      <w:bookmarkStart w:id="139" w:name="_Toc13235"/>
      <w:r>
        <w:rPr>
          <w:rFonts w:hint="eastAsia" w:ascii="宋体" w:hAnsi="宋体"/>
          <w:b/>
          <w:bCs/>
          <w:sz w:val="36"/>
          <w:highlight w:val="none"/>
        </w:rPr>
        <w:t>项目编号：</w:t>
      </w:r>
      <w:bookmarkEnd w:id="139"/>
      <w:r>
        <w:rPr>
          <w:rFonts w:hint="eastAsia" w:ascii="宋体" w:hAnsi="宋体"/>
          <w:sz w:val="36"/>
          <w:szCs w:val="36"/>
          <w:highlight w:val="none"/>
          <w:u w:val="single"/>
        </w:rPr>
        <w:t xml:space="preserve">                            </w:t>
      </w:r>
    </w:p>
    <w:p w14:paraId="5AAF19B3">
      <w:pPr>
        <w:ind w:left="1919" w:leftChars="619" w:right="1200" w:rightChars="619" w:hanging="719" w:hangingChars="209"/>
        <w:outlineLvl w:val="1"/>
        <w:rPr>
          <w:rFonts w:ascii="宋体" w:hAnsi="宋体"/>
          <w:bCs/>
          <w:sz w:val="36"/>
          <w:highlight w:val="none"/>
        </w:rPr>
      </w:pPr>
      <w:bookmarkStart w:id="140" w:name="_Toc29662"/>
      <w:r>
        <w:rPr>
          <w:rFonts w:hint="eastAsia" w:ascii="宋体" w:hAnsi="宋体"/>
          <w:b/>
          <w:bCs/>
          <w:sz w:val="36"/>
          <w:highlight w:val="none"/>
        </w:rPr>
        <w:t>项目名称：</w:t>
      </w:r>
      <w:bookmarkEnd w:id="140"/>
      <w:r>
        <w:rPr>
          <w:rFonts w:hint="eastAsia" w:ascii="宋体" w:hAnsi="宋体"/>
          <w:sz w:val="36"/>
          <w:szCs w:val="36"/>
          <w:highlight w:val="none"/>
          <w:u w:val="single"/>
        </w:rPr>
        <w:t xml:space="preserve">                            </w:t>
      </w:r>
    </w:p>
    <w:p w14:paraId="303E7566">
      <w:pPr>
        <w:ind w:left="1919" w:leftChars="619" w:right="1200" w:rightChars="619" w:hanging="719" w:hangingChars="209"/>
        <w:outlineLvl w:val="1"/>
        <w:rPr>
          <w:rFonts w:ascii="宋体" w:hAnsi="宋体"/>
          <w:sz w:val="36"/>
          <w:szCs w:val="36"/>
          <w:highlight w:val="none"/>
        </w:rPr>
      </w:pPr>
      <w:bookmarkStart w:id="141" w:name="_Toc9523"/>
      <w:r>
        <w:rPr>
          <w:rFonts w:ascii="宋体" w:hAnsi="宋体"/>
          <w:b/>
          <w:bCs/>
          <w:sz w:val="36"/>
          <w:highlight w:val="none"/>
        </w:rPr>
        <w:t>包</w:t>
      </w:r>
      <w:r>
        <w:rPr>
          <w:rFonts w:hint="eastAsia" w:ascii="宋体" w:hAnsi="宋体"/>
          <w:b/>
          <w:bCs/>
          <w:sz w:val="36"/>
          <w:highlight w:val="none"/>
        </w:rPr>
        <w:t xml:space="preserve">    </w:t>
      </w:r>
      <w:r>
        <w:rPr>
          <w:rFonts w:ascii="宋体" w:hAnsi="宋体"/>
          <w:b/>
          <w:bCs/>
          <w:sz w:val="36"/>
          <w:highlight w:val="none"/>
        </w:rPr>
        <w:t>号</w:t>
      </w:r>
      <w:r>
        <w:rPr>
          <w:rFonts w:hint="eastAsia" w:ascii="宋体" w:hAnsi="宋体"/>
          <w:sz w:val="36"/>
          <w:szCs w:val="36"/>
          <w:highlight w:val="none"/>
        </w:rPr>
        <w:t>：</w:t>
      </w:r>
      <w:bookmarkEnd w:id="141"/>
      <w:r>
        <w:rPr>
          <w:rFonts w:hint="eastAsia" w:ascii="宋体" w:hAnsi="宋体"/>
          <w:sz w:val="36"/>
          <w:szCs w:val="36"/>
          <w:highlight w:val="none"/>
          <w:u w:val="single"/>
        </w:rPr>
        <w:t xml:space="preserve">                         </w:t>
      </w:r>
    </w:p>
    <w:p w14:paraId="019931DB">
      <w:pPr>
        <w:spacing w:after="1560" w:afterLines="500"/>
        <w:ind w:right="525" w:rightChars="271"/>
        <w:rPr>
          <w:rFonts w:ascii="宋体" w:hAnsi="宋体"/>
          <w:sz w:val="36"/>
          <w:szCs w:val="36"/>
          <w:highlight w:val="none"/>
        </w:rPr>
      </w:pPr>
    </w:p>
    <w:p w14:paraId="52928AAD">
      <w:pPr>
        <w:ind w:right="1189" w:rightChars="613" w:firstLine="792" w:firstLineChars="300"/>
        <w:outlineLvl w:val="1"/>
        <w:rPr>
          <w:rFonts w:ascii="宋体" w:hAnsi="宋体"/>
          <w:b/>
          <w:bCs/>
          <w:sz w:val="28"/>
          <w:szCs w:val="28"/>
          <w:highlight w:val="none"/>
        </w:rPr>
      </w:pPr>
      <w:bookmarkStart w:id="142" w:name="_Toc11046"/>
      <w:r>
        <w:rPr>
          <w:rFonts w:hint="eastAsia" w:ascii="宋体" w:hAnsi="宋体"/>
          <w:b/>
          <w:bCs/>
          <w:sz w:val="28"/>
          <w:szCs w:val="28"/>
          <w:highlight w:val="none"/>
        </w:rPr>
        <w:t>投 标 人 名 称（签章）：</w:t>
      </w:r>
      <w:bookmarkEnd w:id="142"/>
      <w:r>
        <w:rPr>
          <w:rFonts w:hint="eastAsia" w:ascii="宋体" w:hAnsi="宋体"/>
          <w:b/>
          <w:bCs/>
          <w:sz w:val="28"/>
          <w:szCs w:val="28"/>
          <w:highlight w:val="none"/>
          <w:u w:val="single"/>
        </w:rPr>
        <w:t xml:space="preserve">                        </w:t>
      </w:r>
    </w:p>
    <w:p w14:paraId="51D20C17">
      <w:pPr>
        <w:ind w:right="1189" w:rightChars="613" w:firstLine="792" w:firstLineChars="300"/>
        <w:outlineLvl w:val="1"/>
        <w:rPr>
          <w:rFonts w:ascii="宋体" w:hAnsi="宋体"/>
          <w:b/>
          <w:bCs/>
          <w:sz w:val="28"/>
          <w:szCs w:val="28"/>
          <w:highlight w:val="none"/>
        </w:rPr>
      </w:pPr>
      <w:bookmarkStart w:id="143" w:name="_Toc15659"/>
      <w:r>
        <w:rPr>
          <w:rFonts w:hint="eastAsia" w:ascii="宋体" w:hAnsi="宋体"/>
          <w:b/>
          <w:bCs/>
          <w:sz w:val="28"/>
          <w:szCs w:val="28"/>
          <w:highlight w:val="none"/>
        </w:rPr>
        <w:t>法定代表人（单位负责人）（签章）：</w:t>
      </w:r>
      <w:bookmarkEnd w:id="143"/>
      <w:r>
        <w:rPr>
          <w:rFonts w:hint="eastAsia" w:ascii="宋体" w:hAnsi="宋体"/>
          <w:b/>
          <w:bCs/>
          <w:sz w:val="28"/>
          <w:szCs w:val="28"/>
          <w:highlight w:val="none"/>
          <w:u w:val="single"/>
        </w:rPr>
        <w:t xml:space="preserve">    </w:t>
      </w:r>
      <w:r>
        <w:rPr>
          <w:rFonts w:hint="eastAsia" w:ascii="宋体" w:hAnsi="宋体"/>
          <w:b/>
          <w:bCs/>
          <w:sz w:val="32"/>
          <w:szCs w:val="32"/>
          <w:highlight w:val="none"/>
          <w:u w:val="single"/>
        </w:rPr>
        <w:t xml:space="preserve">                </w:t>
      </w:r>
    </w:p>
    <w:p w14:paraId="2D71E15A">
      <w:pPr>
        <w:spacing w:before="312" w:beforeLines="100" w:after="312" w:afterLines="100"/>
        <w:ind w:left="2126" w:leftChars="466" w:right="466" w:hanging="1222" w:hangingChars="355"/>
        <w:jc w:val="center"/>
        <w:outlineLvl w:val="0"/>
        <w:rPr>
          <w:rStyle w:val="21"/>
          <w:rFonts w:ascii="宋体" w:hAnsi="宋体"/>
          <w:bCs w:val="0"/>
          <w:sz w:val="36"/>
          <w:szCs w:val="36"/>
          <w:highlight w:val="none"/>
        </w:rPr>
      </w:pPr>
      <w:bookmarkStart w:id="144" w:name="_Toc22583"/>
      <w:bookmarkStart w:id="145" w:name="_Toc1650"/>
      <w:r>
        <w:rPr>
          <w:rFonts w:hint="eastAsia" w:ascii="宋体" w:hAnsi="宋体"/>
          <w:b/>
          <w:bCs/>
          <w:sz w:val="36"/>
          <w:szCs w:val="36"/>
          <w:highlight w:val="none"/>
        </w:rPr>
        <w:t>202</w:t>
      </w:r>
      <w:r>
        <w:rPr>
          <w:rFonts w:hint="eastAsia" w:ascii="宋体" w:hAnsi="宋体"/>
          <w:b/>
          <w:bCs/>
          <w:sz w:val="36"/>
          <w:szCs w:val="36"/>
          <w:highlight w:val="none"/>
          <w:lang w:val="en-US" w:eastAsia="zh-CN"/>
        </w:rPr>
        <w:t>2</w:t>
      </w:r>
      <w:r>
        <w:rPr>
          <w:rFonts w:hint="eastAsia" w:ascii="宋体" w:hAnsi="宋体"/>
          <w:b/>
          <w:bCs/>
          <w:sz w:val="36"/>
          <w:szCs w:val="36"/>
          <w:highlight w:val="none"/>
        </w:rPr>
        <w:t xml:space="preserve"> </w:t>
      </w:r>
      <w:r>
        <w:rPr>
          <w:rFonts w:hint="eastAsia" w:ascii="宋体" w:hAnsi="宋体"/>
          <w:b/>
          <w:sz w:val="36"/>
          <w:szCs w:val="36"/>
          <w:highlight w:val="none"/>
        </w:rPr>
        <w:t>年  月  日</w:t>
      </w:r>
      <w:bookmarkEnd w:id="144"/>
      <w:bookmarkEnd w:id="145"/>
    </w:p>
    <w:p w14:paraId="68BA29B8">
      <w:pPr>
        <w:rPr>
          <w:rStyle w:val="21"/>
          <w:sz w:val="36"/>
          <w:szCs w:val="36"/>
          <w:highlight w:val="none"/>
        </w:rPr>
      </w:pPr>
    </w:p>
    <w:p w14:paraId="54C99DA1">
      <w:pPr>
        <w:pStyle w:val="33"/>
        <w:shd w:val="clear" w:color="auto" w:fill="FFFFFF"/>
        <w:spacing w:before="0" w:beforeAutospacing="0" w:after="0" w:afterAutospacing="0"/>
        <w:jc w:val="center"/>
        <w:outlineLvl w:val="0"/>
        <w:rPr>
          <w:rStyle w:val="21"/>
          <w:sz w:val="36"/>
          <w:szCs w:val="36"/>
          <w:highlight w:val="none"/>
        </w:rPr>
      </w:pPr>
      <w:r>
        <w:rPr>
          <w:rStyle w:val="21"/>
          <w:sz w:val="36"/>
          <w:szCs w:val="36"/>
          <w:highlight w:val="none"/>
        </w:rPr>
        <w:br w:type="page"/>
      </w:r>
      <w:bookmarkStart w:id="146" w:name="_Toc5559"/>
      <w:bookmarkStart w:id="147" w:name="_Toc11210"/>
      <w:r>
        <w:rPr>
          <w:rStyle w:val="21"/>
          <w:rFonts w:hint="eastAsia"/>
          <w:sz w:val="36"/>
          <w:szCs w:val="36"/>
          <w:highlight w:val="none"/>
        </w:rPr>
        <w:t>目  录</w:t>
      </w:r>
      <w:bookmarkEnd w:id="146"/>
      <w:bookmarkEnd w:id="147"/>
    </w:p>
    <w:p w14:paraId="1CB5C930">
      <w:pPr>
        <w:pStyle w:val="33"/>
        <w:shd w:val="clear" w:color="auto" w:fill="FFFFFF"/>
        <w:spacing w:before="0" w:beforeAutospacing="0" w:after="0" w:afterAutospacing="0"/>
        <w:rPr>
          <w:rStyle w:val="21"/>
          <w:sz w:val="30"/>
          <w:szCs w:val="36"/>
          <w:highlight w:val="none"/>
        </w:rPr>
      </w:pPr>
    </w:p>
    <w:p w14:paraId="36E441DB">
      <w:pPr>
        <w:autoSpaceDE w:val="0"/>
        <w:autoSpaceDN w:val="0"/>
        <w:adjustRightInd w:val="0"/>
        <w:spacing w:before="156" w:beforeLines="50" w:after="156" w:afterLines="50"/>
        <w:jc w:val="center"/>
        <w:rPr>
          <w:rFonts w:hint="default" w:ascii="宋体" w:hAnsi="宋体" w:eastAsia="宋体"/>
          <w:kern w:val="0"/>
          <w:szCs w:val="21"/>
          <w:highlight w:val="none"/>
          <w:lang w:val="en-US" w:eastAsia="zh-CN"/>
        </w:rPr>
      </w:pPr>
      <w:r>
        <w:rPr>
          <w:rFonts w:hint="eastAsia" w:ascii="宋体" w:hAnsi="宋体"/>
          <w:kern w:val="0"/>
          <w:szCs w:val="21"/>
          <w:highlight w:val="none"/>
          <w:lang w:val="en-US" w:eastAsia="zh-CN"/>
        </w:rPr>
        <w:t>格式自拟</w:t>
      </w:r>
    </w:p>
    <w:p w14:paraId="27D124A2">
      <w:pPr>
        <w:autoSpaceDE w:val="0"/>
        <w:autoSpaceDN w:val="0"/>
        <w:adjustRightInd w:val="0"/>
        <w:spacing w:before="156" w:beforeLines="50" w:after="156" w:afterLines="50"/>
        <w:jc w:val="center"/>
        <w:rPr>
          <w:rFonts w:ascii="宋体" w:hAnsi="宋体"/>
          <w:kern w:val="0"/>
          <w:sz w:val="24"/>
          <w:highlight w:val="none"/>
        </w:rPr>
      </w:pPr>
    </w:p>
    <w:p w14:paraId="084EBF4C">
      <w:pPr>
        <w:autoSpaceDE w:val="0"/>
        <w:autoSpaceDN w:val="0"/>
        <w:adjustRightInd w:val="0"/>
        <w:spacing w:before="156" w:beforeLines="50" w:after="156" w:afterLines="50"/>
        <w:jc w:val="center"/>
        <w:rPr>
          <w:rFonts w:ascii="宋体" w:hAnsi="宋体"/>
          <w:kern w:val="0"/>
          <w:sz w:val="24"/>
          <w:highlight w:val="none"/>
        </w:rPr>
      </w:pPr>
    </w:p>
    <w:p w14:paraId="0ACFB972">
      <w:pPr>
        <w:autoSpaceDE w:val="0"/>
        <w:autoSpaceDN w:val="0"/>
        <w:adjustRightInd w:val="0"/>
        <w:spacing w:before="156" w:beforeLines="50" w:after="156" w:afterLines="50"/>
        <w:rPr>
          <w:rFonts w:ascii="宋体" w:hAnsi="宋体"/>
          <w:kern w:val="0"/>
          <w:sz w:val="24"/>
          <w:highlight w:val="none"/>
        </w:rPr>
      </w:pPr>
    </w:p>
    <w:p w14:paraId="60BF143C">
      <w:pPr>
        <w:rPr>
          <w:rStyle w:val="21"/>
          <w:rFonts w:ascii="黑体" w:hAnsi="黑体" w:eastAsia="黑体" w:cs="黑体"/>
          <w:b w:val="0"/>
          <w:bCs w:val="0"/>
          <w:kern w:val="0"/>
          <w:sz w:val="30"/>
          <w:szCs w:val="30"/>
          <w:highlight w:val="none"/>
        </w:rPr>
      </w:pPr>
    </w:p>
    <w:p w14:paraId="1F98CE38">
      <w:pPr>
        <w:autoSpaceDE w:val="0"/>
        <w:autoSpaceDN w:val="0"/>
        <w:adjustRightInd w:val="0"/>
        <w:spacing w:before="156" w:beforeLines="50" w:after="156" w:afterLines="50"/>
        <w:jc w:val="center"/>
        <w:rPr>
          <w:rStyle w:val="21"/>
          <w:rFonts w:ascii="黑体" w:hAnsi="黑体" w:eastAsia="黑体" w:cs="黑体"/>
          <w:b w:val="0"/>
          <w:bCs w:val="0"/>
          <w:kern w:val="0"/>
          <w:sz w:val="30"/>
          <w:szCs w:val="30"/>
          <w:highlight w:val="none"/>
        </w:rPr>
      </w:pPr>
    </w:p>
    <w:p w14:paraId="35E34A5C">
      <w:pPr>
        <w:autoSpaceDE w:val="0"/>
        <w:autoSpaceDN w:val="0"/>
        <w:adjustRightInd w:val="0"/>
        <w:spacing w:before="156" w:beforeLines="50" w:after="156" w:afterLines="50"/>
        <w:jc w:val="center"/>
        <w:rPr>
          <w:rStyle w:val="21"/>
          <w:rFonts w:ascii="黑体" w:hAnsi="黑体" w:eastAsia="黑体" w:cs="黑体"/>
          <w:b w:val="0"/>
          <w:bCs w:val="0"/>
          <w:kern w:val="0"/>
          <w:sz w:val="30"/>
          <w:szCs w:val="30"/>
          <w:highlight w:val="none"/>
        </w:rPr>
      </w:pPr>
    </w:p>
    <w:p w14:paraId="3BEE22C9">
      <w:pPr>
        <w:autoSpaceDE w:val="0"/>
        <w:autoSpaceDN w:val="0"/>
        <w:adjustRightInd w:val="0"/>
        <w:spacing w:before="156" w:beforeLines="50" w:after="156" w:afterLines="50"/>
        <w:jc w:val="center"/>
        <w:rPr>
          <w:rStyle w:val="21"/>
          <w:rFonts w:ascii="黑体" w:hAnsi="黑体" w:eastAsia="黑体" w:cs="黑体"/>
          <w:b w:val="0"/>
          <w:bCs w:val="0"/>
          <w:kern w:val="0"/>
          <w:sz w:val="30"/>
          <w:szCs w:val="30"/>
          <w:highlight w:val="none"/>
        </w:rPr>
      </w:pPr>
    </w:p>
    <w:p w14:paraId="0309111E">
      <w:pPr>
        <w:autoSpaceDE w:val="0"/>
        <w:autoSpaceDN w:val="0"/>
        <w:adjustRightInd w:val="0"/>
        <w:spacing w:before="156" w:beforeLines="50" w:after="156" w:afterLines="50"/>
        <w:jc w:val="center"/>
        <w:rPr>
          <w:rStyle w:val="21"/>
          <w:rFonts w:ascii="黑体" w:hAnsi="黑体" w:eastAsia="黑体" w:cs="黑体"/>
          <w:b w:val="0"/>
          <w:bCs w:val="0"/>
          <w:kern w:val="0"/>
          <w:sz w:val="30"/>
          <w:szCs w:val="30"/>
          <w:highlight w:val="none"/>
        </w:rPr>
      </w:pPr>
    </w:p>
    <w:p w14:paraId="57DC9A67">
      <w:pPr>
        <w:autoSpaceDE w:val="0"/>
        <w:autoSpaceDN w:val="0"/>
        <w:adjustRightInd w:val="0"/>
        <w:spacing w:before="156" w:beforeLines="50" w:after="156" w:afterLines="50"/>
        <w:jc w:val="center"/>
        <w:rPr>
          <w:rStyle w:val="21"/>
          <w:rFonts w:ascii="黑体" w:hAnsi="黑体" w:eastAsia="黑体" w:cs="黑体"/>
          <w:b w:val="0"/>
          <w:bCs w:val="0"/>
          <w:kern w:val="0"/>
          <w:sz w:val="30"/>
          <w:szCs w:val="30"/>
          <w:highlight w:val="none"/>
        </w:rPr>
      </w:pPr>
    </w:p>
    <w:p w14:paraId="2A6B7906">
      <w:pPr>
        <w:autoSpaceDE w:val="0"/>
        <w:autoSpaceDN w:val="0"/>
        <w:adjustRightInd w:val="0"/>
        <w:spacing w:before="156" w:beforeLines="50" w:after="156" w:afterLines="50"/>
        <w:jc w:val="center"/>
        <w:rPr>
          <w:rStyle w:val="21"/>
          <w:rFonts w:ascii="黑体" w:hAnsi="黑体" w:eastAsia="黑体" w:cs="黑体"/>
          <w:b w:val="0"/>
          <w:bCs w:val="0"/>
          <w:kern w:val="0"/>
          <w:sz w:val="30"/>
          <w:szCs w:val="30"/>
          <w:highlight w:val="none"/>
        </w:rPr>
      </w:pPr>
    </w:p>
    <w:p w14:paraId="23327DB9">
      <w:pPr>
        <w:autoSpaceDE w:val="0"/>
        <w:autoSpaceDN w:val="0"/>
        <w:adjustRightInd w:val="0"/>
        <w:spacing w:before="156" w:beforeLines="50" w:after="156" w:afterLines="50"/>
        <w:jc w:val="center"/>
        <w:rPr>
          <w:rStyle w:val="21"/>
          <w:rFonts w:ascii="宋体" w:hAnsi="宋体" w:cs="黑体"/>
          <w:bCs w:val="0"/>
          <w:kern w:val="0"/>
          <w:sz w:val="36"/>
          <w:szCs w:val="36"/>
          <w:highlight w:val="none"/>
        </w:rPr>
      </w:pPr>
    </w:p>
    <w:p w14:paraId="5DABDBFB">
      <w:pPr>
        <w:pageBreakBefore/>
        <w:autoSpaceDE w:val="0"/>
        <w:autoSpaceDN w:val="0"/>
        <w:adjustRightInd w:val="0"/>
        <w:spacing w:before="156" w:beforeLines="50" w:after="156" w:afterLines="50"/>
        <w:jc w:val="center"/>
        <w:rPr>
          <w:rStyle w:val="21"/>
          <w:rFonts w:ascii="黑体" w:hAnsi="黑体" w:eastAsia="黑体" w:cs="黑体"/>
          <w:b w:val="0"/>
          <w:bCs w:val="0"/>
          <w:kern w:val="0"/>
          <w:sz w:val="30"/>
          <w:szCs w:val="30"/>
          <w:highlight w:val="none"/>
        </w:rPr>
      </w:pPr>
      <w:r>
        <w:rPr>
          <w:rStyle w:val="21"/>
          <w:rFonts w:hint="eastAsia" w:ascii="黑体" w:hAnsi="黑体" w:eastAsia="黑体" w:cs="黑体"/>
          <w:b w:val="0"/>
          <w:bCs w:val="0"/>
          <w:kern w:val="0"/>
          <w:sz w:val="30"/>
          <w:szCs w:val="30"/>
          <w:highlight w:val="none"/>
        </w:rPr>
        <w:t xml:space="preserve"> </w:t>
      </w:r>
    </w:p>
    <w:p w14:paraId="1EEAA77F">
      <w:pPr>
        <w:jc w:val="center"/>
        <w:outlineLvl w:val="0"/>
        <w:rPr>
          <w:rFonts w:ascii="宋体" w:hAnsi="宋体"/>
          <w:kern w:val="0"/>
          <w:sz w:val="24"/>
          <w:highlight w:val="none"/>
        </w:rPr>
      </w:pPr>
      <w:bookmarkStart w:id="148" w:name="_Toc32227"/>
      <w:bookmarkStart w:id="149" w:name="_Toc10742"/>
      <w:r>
        <w:rPr>
          <w:rStyle w:val="21"/>
          <w:rFonts w:hint="eastAsia" w:ascii="宋体" w:hAnsi="宋体" w:cs="宋体"/>
          <w:kern w:val="0"/>
          <w:sz w:val="52"/>
          <w:szCs w:val="52"/>
          <w:highlight w:val="none"/>
        </w:rPr>
        <w:t>第一部分  资格证明文件</w:t>
      </w:r>
      <w:bookmarkEnd w:id="148"/>
      <w:bookmarkEnd w:id="149"/>
    </w:p>
    <w:p w14:paraId="6EF32039">
      <w:pPr>
        <w:autoSpaceDE w:val="0"/>
        <w:autoSpaceDN w:val="0"/>
        <w:adjustRightInd w:val="0"/>
        <w:spacing w:before="156" w:beforeLines="50" w:after="156" w:afterLines="50"/>
        <w:rPr>
          <w:rFonts w:ascii="宋体" w:hAnsi="宋体"/>
          <w:kern w:val="0"/>
          <w:sz w:val="24"/>
          <w:highlight w:val="none"/>
        </w:rPr>
      </w:pPr>
    </w:p>
    <w:p w14:paraId="152869C0">
      <w:pPr>
        <w:rPr>
          <w:rFonts w:ascii="黑体" w:hAnsi="黑体" w:eastAsia="黑体"/>
          <w:sz w:val="30"/>
          <w:szCs w:val="30"/>
          <w:highlight w:val="none"/>
        </w:rPr>
      </w:pPr>
      <w:r>
        <w:rPr>
          <w:rFonts w:hint="eastAsia" w:ascii="黑体" w:hAnsi="黑体" w:eastAsia="黑体"/>
          <w:sz w:val="30"/>
          <w:szCs w:val="30"/>
          <w:highlight w:val="none"/>
        </w:rPr>
        <w:br w:type="page"/>
      </w:r>
    </w:p>
    <w:p w14:paraId="15AE8F66">
      <w:pPr>
        <w:pStyle w:val="4"/>
        <w:outlineLvl w:val="1"/>
        <w:rPr>
          <w:rFonts w:ascii="黑体" w:hAnsi="黑体" w:eastAsia="黑体"/>
          <w:b w:val="0"/>
          <w:sz w:val="30"/>
          <w:szCs w:val="30"/>
          <w:highlight w:val="none"/>
        </w:rPr>
      </w:pPr>
      <w:bookmarkStart w:id="150" w:name="_Toc14998"/>
      <w:r>
        <w:rPr>
          <w:rFonts w:hint="eastAsia" w:ascii="黑体" w:hAnsi="黑体" w:eastAsia="黑体"/>
          <w:b w:val="0"/>
          <w:sz w:val="30"/>
          <w:szCs w:val="30"/>
          <w:highlight w:val="none"/>
        </w:rPr>
        <w:t>一、法人或者其他组织的营业执照等证明文件或自然人的身份证明</w:t>
      </w:r>
      <w:bookmarkEnd w:id="150"/>
    </w:p>
    <w:p w14:paraId="23C6A5DA">
      <w:pPr>
        <w:autoSpaceDE w:val="0"/>
        <w:autoSpaceDN w:val="0"/>
        <w:adjustRightInd w:val="0"/>
        <w:spacing w:before="156" w:beforeLines="50" w:after="156" w:afterLines="50"/>
        <w:ind w:left="360"/>
        <w:jc w:val="center"/>
        <w:rPr>
          <w:rFonts w:ascii="宋体" w:hAnsi="宋体"/>
          <w:bCs/>
          <w:sz w:val="24"/>
          <w:highlight w:val="none"/>
        </w:rPr>
      </w:pPr>
      <w:r>
        <w:rPr>
          <w:rFonts w:hint="eastAsia" w:ascii="宋体" w:hAnsi="宋体"/>
          <w:bCs/>
          <w:sz w:val="24"/>
          <w:highlight w:val="none"/>
        </w:rPr>
        <w:t>（分公司参加采购活动的，还需提供具有法人资格的总公司的营业执照复印件及加盖总公司公章的授权书）</w:t>
      </w:r>
    </w:p>
    <w:p w14:paraId="218E386C">
      <w:pPr>
        <w:pStyle w:val="4"/>
        <w:outlineLvl w:val="9"/>
        <w:rPr>
          <w:rFonts w:ascii="黑体" w:hAnsi="黑体" w:eastAsia="黑体"/>
          <w:b w:val="0"/>
          <w:bCs w:val="0"/>
          <w:kern w:val="0"/>
          <w:sz w:val="30"/>
          <w:szCs w:val="30"/>
          <w:highlight w:val="none"/>
        </w:rPr>
      </w:pPr>
    </w:p>
    <w:p w14:paraId="02FE13AA">
      <w:pPr>
        <w:autoSpaceDE w:val="0"/>
        <w:autoSpaceDN w:val="0"/>
        <w:adjustRightInd w:val="0"/>
        <w:spacing w:before="156" w:beforeLines="50" w:after="156" w:afterLines="50"/>
        <w:jc w:val="center"/>
        <w:rPr>
          <w:rFonts w:ascii="宋体" w:hAnsi="宋体"/>
          <w:kern w:val="0"/>
          <w:sz w:val="24"/>
          <w:highlight w:val="none"/>
        </w:rPr>
      </w:pPr>
    </w:p>
    <w:p w14:paraId="719C3F9E">
      <w:pPr>
        <w:pStyle w:val="4"/>
        <w:jc w:val="center"/>
        <w:outlineLvl w:val="9"/>
        <w:rPr>
          <w:rFonts w:ascii="黑体" w:hAnsi="黑体" w:eastAsia="黑体"/>
          <w:b w:val="0"/>
          <w:bCs w:val="0"/>
          <w:kern w:val="0"/>
          <w:sz w:val="30"/>
          <w:szCs w:val="30"/>
          <w:highlight w:val="none"/>
        </w:rPr>
      </w:pPr>
    </w:p>
    <w:p w14:paraId="582E41F4">
      <w:pPr>
        <w:pStyle w:val="4"/>
        <w:jc w:val="center"/>
        <w:outlineLvl w:val="9"/>
        <w:rPr>
          <w:rFonts w:ascii="黑体" w:hAnsi="黑体" w:eastAsia="黑体"/>
          <w:b w:val="0"/>
          <w:bCs w:val="0"/>
          <w:kern w:val="0"/>
          <w:sz w:val="30"/>
          <w:szCs w:val="30"/>
          <w:highlight w:val="none"/>
        </w:rPr>
      </w:pPr>
    </w:p>
    <w:p w14:paraId="1CCBBB3F">
      <w:pPr>
        <w:pStyle w:val="4"/>
        <w:jc w:val="center"/>
        <w:outlineLvl w:val="9"/>
        <w:rPr>
          <w:rFonts w:ascii="黑体" w:hAnsi="黑体" w:eastAsia="黑体"/>
          <w:b w:val="0"/>
          <w:bCs w:val="0"/>
          <w:kern w:val="0"/>
          <w:sz w:val="30"/>
          <w:szCs w:val="30"/>
          <w:highlight w:val="none"/>
        </w:rPr>
      </w:pPr>
    </w:p>
    <w:p w14:paraId="16018E10">
      <w:pPr>
        <w:pStyle w:val="4"/>
        <w:jc w:val="center"/>
        <w:outlineLvl w:val="9"/>
        <w:rPr>
          <w:rFonts w:ascii="黑体" w:hAnsi="黑体" w:eastAsia="黑体"/>
          <w:b w:val="0"/>
          <w:bCs w:val="0"/>
          <w:kern w:val="0"/>
          <w:sz w:val="30"/>
          <w:szCs w:val="30"/>
          <w:highlight w:val="none"/>
        </w:rPr>
      </w:pPr>
    </w:p>
    <w:p w14:paraId="52B34529">
      <w:pPr>
        <w:pStyle w:val="4"/>
        <w:jc w:val="center"/>
        <w:outlineLvl w:val="9"/>
        <w:rPr>
          <w:rFonts w:ascii="黑体" w:hAnsi="黑体" w:eastAsia="黑体"/>
          <w:b w:val="0"/>
          <w:bCs w:val="0"/>
          <w:kern w:val="0"/>
          <w:sz w:val="30"/>
          <w:szCs w:val="30"/>
          <w:highlight w:val="none"/>
        </w:rPr>
      </w:pPr>
    </w:p>
    <w:p w14:paraId="6749B517">
      <w:pPr>
        <w:pStyle w:val="4"/>
        <w:jc w:val="center"/>
        <w:outlineLvl w:val="9"/>
        <w:rPr>
          <w:rFonts w:ascii="黑体" w:hAnsi="黑体" w:eastAsia="黑体"/>
          <w:b w:val="0"/>
          <w:bCs w:val="0"/>
          <w:kern w:val="0"/>
          <w:sz w:val="30"/>
          <w:szCs w:val="30"/>
          <w:highlight w:val="none"/>
        </w:rPr>
      </w:pPr>
    </w:p>
    <w:p w14:paraId="053143F5">
      <w:pPr>
        <w:pStyle w:val="4"/>
        <w:jc w:val="center"/>
        <w:outlineLvl w:val="9"/>
        <w:rPr>
          <w:rFonts w:ascii="黑体" w:hAnsi="黑体" w:eastAsia="黑体"/>
          <w:b w:val="0"/>
          <w:bCs w:val="0"/>
          <w:kern w:val="0"/>
          <w:sz w:val="30"/>
          <w:szCs w:val="30"/>
          <w:highlight w:val="none"/>
        </w:rPr>
      </w:pPr>
    </w:p>
    <w:p w14:paraId="03AA5256">
      <w:pPr>
        <w:pStyle w:val="4"/>
        <w:jc w:val="center"/>
        <w:outlineLvl w:val="9"/>
        <w:rPr>
          <w:rFonts w:ascii="黑体" w:hAnsi="黑体" w:eastAsia="黑体"/>
          <w:b w:val="0"/>
          <w:bCs w:val="0"/>
          <w:kern w:val="0"/>
          <w:sz w:val="30"/>
          <w:szCs w:val="30"/>
          <w:highlight w:val="none"/>
        </w:rPr>
      </w:pPr>
    </w:p>
    <w:p w14:paraId="50E0C548">
      <w:pPr>
        <w:pStyle w:val="4"/>
        <w:jc w:val="center"/>
        <w:outlineLvl w:val="9"/>
        <w:rPr>
          <w:rFonts w:ascii="黑体" w:hAnsi="黑体" w:eastAsia="黑体"/>
          <w:b w:val="0"/>
          <w:bCs w:val="0"/>
          <w:kern w:val="0"/>
          <w:sz w:val="30"/>
          <w:szCs w:val="30"/>
          <w:highlight w:val="none"/>
        </w:rPr>
      </w:pPr>
    </w:p>
    <w:p w14:paraId="090B1920">
      <w:pPr>
        <w:autoSpaceDE w:val="0"/>
        <w:autoSpaceDN w:val="0"/>
        <w:adjustRightInd w:val="0"/>
        <w:spacing w:before="156" w:beforeLines="50" w:after="156" w:afterLines="50"/>
        <w:jc w:val="center"/>
        <w:rPr>
          <w:rFonts w:ascii="宋体" w:hAnsi="宋体"/>
          <w:kern w:val="0"/>
          <w:sz w:val="24"/>
          <w:highlight w:val="none"/>
        </w:rPr>
      </w:pPr>
    </w:p>
    <w:p w14:paraId="7DB2E1EE">
      <w:pPr>
        <w:pStyle w:val="4"/>
        <w:jc w:val="center"/>
        <w:outlineLvl w:val="1"/>
        <w:rPr>
          <w:rFonts w:ascii="黑体" w:hAnsi="黑体" w:eastAsia="黑体"/>
          <w:b w:val="0"/>
          <w:kern w:val="0"/>
          <w:sz w:val="24"/>
          <w:highlight w:val="none"/>
        </w:rPr>
      </w:pPr>
      <w:bookmarkStart w:id="151" w:name="_Toc294"/>
      <w:r>
        <w:rPr>
          <w:rFonts w:hint="eastAsia" w:ascii="黑体" w:hAnsi="黑体" w:eastAsia="黑体"/>
          <w:b w:val="0"/>
          <w:bCs w:val="0"/>
          <w:kern w:val="0"/>
          <w:sz w:val="30"/>
          <w:szCs w:val="30"/>
          <w:highlight w:val="none"/>
        </w:rPr>
        <w:t>二、经审计的财务报告或资信证明</w:t>
      </w:r>
      <w:bookmarkEnd w:id="151"/>
    </w:p>
    <w:p w14:paraId="39AA3A4D">
      <w:pPr>
        <w:pStyle w:val="4"/>
        <w:outlineLvl w:val="9"/>
        <w:rPr>
          <w:rFonts w:ascii="黑体" w:hAnsi="黑体" w:eastAsia="黑体"/>
          <w:b w:val="0"/>
          <w:bCs w:val="0"/>
          <w:kern w:val="0"/>
          <w:sz w:val="30"/>
          <w:szCs w:val="30"/>
          <w:highlight w:val="none"/>
        </w:rPr>
      </w:pPr>
    </w:p>
    <w:p w14:paraId="668543E4">
      <w:pPr>
        <w:pStyle w:val="4"/>
        <w:outlineLvl w:val="9"/>
        <w:rPr>
          <w:rFonts w:ascii="黑体" w:hAnsi="黑体" w:eastAsia="黑体"/>
          <w:b w:val="0"/>
          <w:bCs w:val="0"/>
          <w:kern w:val="0"/>
          <w:sz w:val="30"/>
          <w:szCs w:val="30"/>
          <w:highlight w:val="none"/>
        </w:rPr>
      </w:pPr>
    </w:p>
    <w:p w14:paraId="5101ED0E">
      <w:pPr>
        <w:pStyle w:val="4"/>
        <w:outlineLvl w:val="9"/>
        <w:rPr>
          <w:rFonts w:ascii="黑体" w:hAnsi="黑体" w:eastAsia="黑体"/>
          <w:b w:val="0"/>
          <w:bCs w:val="0"/>
          <w:kern w:val="0"/>
          <w:sz w:val="30"/>
          <w:szCs w:val="30"/>
          <w:highlight w:val="none"/>
        </w:rPr>
      </w:pPr>
    </w:p>
    <w:p w14:paraId="7384D3D8">
      <w:pPr>
        <w:pStyle w:val="4"/>
        <w:outlineLvl w:val="9"/>
        <w:rPr>
          <w:rFonts w:ascii="黑体" w:hAnsi="黑体" w:eastAsia="黑体"/>
          <w:b w:val="0"/>
          <w:bCs w:val="0"/>
          <w:kern w:val="0"/>
          <w:sz w:val="30"/>
          <w:szCs w:val="30"/>
          <w:highlight w:val="none"/>
        </w:rPr>
      </w:pPr>
    </w:p>
    <w:p w14:paraId="6B74E8CE">
      <w:pPr>
        <w:pStyle w:val="4"/>
        <w:outlineLvl w:val="9"/>
        <w:rPr>
          <w:rFonts w:ascii="黑体" w:hAnsi="黑体" w:eastAsia="黑体"/>
          <w:b w:val="0"/>
          <w:bCs w:val="0"/>
          <w:kern w:val="0"/>
          <w:sz w:val="30"/>
          <w:szCs w:val="30"/>
          <w:highlight w:val="none"/>
        </w:rPr>
      </w:pPr>
    </w:p>
    <w:p w14:paraId="1FE5AA11">
      <w:pPr>
        <w:pStyle w:val="6"/>
        <w:rPr>
          <w:rFonts w:ascii="黑体" w:hAnsi="黑体" w:eastAsia="黑体"/>
          <w:b/>
          <w:bCs/>
          <w:kern w:val="0"/>
          <w:sz w:val="30"/>
          <w:szCs w:val="30"/>
          <w:highlight w:val="none"/>
        </w:rPr>
      </w:pPr>
    </w:p>
    <w:p w14:paraId="2C09204D">
      <w:pPr>
        <w:pStyle w:val="6"/>
        <w:rPr>
          <w:rFonts w:ascii="黑体" w:hAnsi="黑体" w:eastAsia="黑体"/>
          <w:b/>
          <w:bCs/>
          <w:kern w:val="0"/>
          <w:sz w:val="30"/>
          <w:szCs w:val="30"/>
          <w:highlight w:val="none"/>
        </w:rPr>
      </w:pPr>
    </w:p>
    <w:p w14:paraId="3A6A8D8D">
      <w:pPr>
        <w:pStyle w:val="6"/>
        <w:rPr>
          <w:rFonts w:ascii="黑体" w:hAnsi="黑体" w:eastAsia="黑体"/>
          <w:b/>
          <w:bCs/>
          <w:kern w:val="0"/>
          <w:sz w:val="30"/>
          <w:szCs w:val="30"/>
          <w:highlight w:val="none"/>
        </w:rPr>
      </w:pPr>
    </w:p>
    <w:p w14:paraId="0C8FCE73">
      <w:pPr>
        <w:pStyle w:val="6"/>
        <w:rPr>
          <w:rFonts w:ascii="黑体" w:hAnsi="黑体" w:eastAsia="黑体"/>
          <w:b/>
          <w:bCs/>
          <w:kern w:val="0"/>
          <w:sz w:val="30"/>
          <w:szCs w:val="30"/>
          <w:highlight w:val="none"/>
        </w:rPr>
      </w:pPr>
    </w:p>
    <w:p w14:paraId="5D68845C">
      <w:pPr>
        <w:pStyle w:val="6"/>
        <w:rPr>
          <w:rFonts w:ascii="黑体" w:hAnsi="黑体" w:eastAsia="黑体"/>
          <w:b/>
          <w:bCs/>
          <w:kern w:val="0"/>
          <w:sz w:val="30"/>
          <w:szCs w:val="30"/>
          <w:highlight w:val="none"/>
        </w:rPr>
      </w:pPr>
    </w:p>
    <w:p w14:paraId="6A7B0709">
      <w:pPr>
        <w:pStyle w:val="6"/>
        <w:rPr>
          <w:rFonts w:ascii="黑体" w:hAnsi="黑体" w:eastAsia="黑体"/>
          <w:b/>
          <w:bCs/>
          <w:kern w:val="0"/>
          <w:sz w:val="30"/>
          <w:szCs w:val="30"/>
          <w:highlight w:val="none"/>
        </w:rPr>
      </w:pPr>
    </w:p>
    <w:p w14:paraId="6124242A">
      <w:pPr>
        <w:pStyle w:val="6"/>
        <w:rPr>
          <w:rFonts w:ascii="黑体" w:hAnsi="黑体" w:eastAsia="黑体"/>
          <w:b/>
          <w:bCs/>
          <w:kern w:val="0"/>
          <w:sz w:val="30"/>
          <w:szCs w:val="30"/>
          <w:highlight w:val="none"/>
        </w:rPr>
      </w:pPr>
    </w:p>
    <w:p w14:paraId="482B15F8">
      <w:pPr>
        <w:pStyle w:val="6"/>
        <w:rPr>
          <w:rFonts w:ascii="黑体" w:hAnsi="黑体" w:eastAsia="黑体"/>
          <w:b/>
          <w:bCs/>
          <w:kern w:val="0"/>
          <w:sz w:val="30"/>
          <w:szCs w:val="30"/>
          <w:highlight w:val="none"/>
        </w:rPr>
      </w:pPr>
    </w:p>
    <w:p w14:paraId="6A5977E9">
      <w:pPr>
        <w:pStyle w:val="4"/>
        <w:outlineLvl w:val="9"/>
        <w:rPr>
          <w:rFonts w:ascii="黑体" w:hAnsi="黑体" w:eastAsia="黑体"/>
          <w:b w:val="0"/>
          <w:bCs w:val="0"/>
          <w:kern w:val="0"/>
          <w:sz w:val="30"/>
          <w:szCs w:val="30"/>
          <w:highlight w:val="none"/>
        </w:rPr>
      </w:pPr>
    </w:p>
    <w:p w14:paraId="7C55D231">
      <w:pPr>
        <w:pStyle w:val="4"/>
        <w:outlineLvl w:val="9"/>
        <w:rPr>
          <w:rFonts w:ascii="黑体" w:hAnsi="黑体" w:eastAsia="黑体"/>
          <w:b w:val="0"/>
          <w:bCs w:val="0"/>
          <w:kern w:val="0"/>
          <w:sz w:val="30"/>
          <w:szCs w:val="30"/>
          <w:highlight w:val="none"/>
        </w:rPr>
      </w:pPr>
    </w:p>
    <w:p w14:paraId="62BB54F5">
      <w:pPr>
        <w:pStyle w:val="6"/>
        <w:ind w:firstLine="0"/>
        <w:rPr>
          <w:rFonts w:ascii="黑体" w:hAnsi="黑体" w:eastAsia="黑体"/>
          <w:b/>
          <w:bCs/>
          <w:kern w:val="0"/>
          <w:sz w:val="30"/>
          <w:szCs w:val="30"/>
          <w:highlight w:val="none"/>
        </w:rPr>
      </w:pPr>
    </w:p>
    <w:p w14:paraId="0932EABF">
      <w:pPr>
        <w:pStyle w:val="4"/>
        <w:ind w:firstLine="1420" w:firstLineChars="500"/>
        <w:outlineLvl w:val="1"/>
        <w:rPr>
          <w:rFonts w:ascii="宋体" w:hAnsi="宋体"/>
          <w:b w:val="0"/>
          <w:bCs w:val="0"/>
          <w:kern w:val="0"/>
          <w:sz w:val="30"/>
          <w:szCs w:val="30"/>
          <w:highlight w:val="none"/>
          <w:lang w:val="zh-CN"/>
        </w:rPr>
      </w:pPr>
      <w:bookmarkStart w:id="152" w:name="_Toc26414"/>
      <w:r>
        <w:rPr>
          <w:rFonts w:hint="eastAsia" w:ascii="黑体" w:hAnsi="黑体" w:eastAsia="黑体"/>
          <w:b w:val="0"/>
          <w:bCs w:val="0"/>
          <w:kern w:val="0"/>
          <w:sz w:val="30"/>
          <w:szCs w:val="30"/>
          <w:highlight w:val="none"/>
        </w:rPr>
        <w:t>三、缴税凭据或完税证明或免税证明材料</w:t>
      </w:r>
      <w:bookmarkEnd w:id="152"/>
    </w:p>
    <w:p w14:paraId="11600A1D">
      <w:pPr>
        <w:autoSpaceDE w:val="0"/>
        <w:autoSpaceDN w:val="0"/>
        <w:adjustRightInd w:val="0"/>
        <w:spacing w:before="156" w:beforeLines="50" w:after="156" w:afterLines="50"/>
        <w:jc w:val="center"/>
        <w:rPr>
          <w:rFonts w:ascii="宋体" w:hAnsi="宋体"/>
          <w:kern w:val="0"/>
          <w:sz w:val="24"/>
          <w:highlight w:val="none"/>
        </w:rPr>
      </w:pPr>
    </w:p>
    <w:p w14:paraId="15B166D8">
      <w:pPr>
        <w:autoSpaceDE w:val="0"/>
        <w:autoSpaceDN w:val="0"/>
        <w:adjustRightInd w:val="0"/>
        <w:spacing w:before="156" w:beforeLines="50" w:after="156" w:afterLines="50"/>
        <w:jc w:val="center"/>
        <w:rPr>
          <w:rFonts w:ascii="宋体" w:hAnsi="宋体"/>
          <w:kern w:val="0"/>
          <w:sz w:val="24"/>
          <w:highlight w:val="none"/>
        </w:rPr>
      </w:pPr>
    </w:p>
    <w:p w14:paraId="66765875">
      <w:pPr>
        <w:autoSpaceDE w:val="0"/>
        <w:autoSpaceDN w:val="0"/>
        <w:adjustRightInd w:val="0"/>
        <w:spacing w:before="156" w:beforeLines="50" w:after="156" w:afterLines="50"/>
        <w:jc w:val="center"/>
        <w:rPr>
          <w:rFonts w:ascii="宋体" w:hAnsi="宋体"/>
          <w:kern w:val="0"/>
          <w:sz w:val="24"/>
          <w:highlight w:val="none"/>
        </w:rPr>
      </w:pPr>
    </w:p>
    <w:p w14:paraId="01865E47">
      <w:pPr>
        <w:autoSpaceDE w:val="0"/>
        <w:autoSpaceDN w:val="0"/>
        <w:adjustRightInd w:val="0"/>
        <w:spacing w:before="156" w:beforeLines="50" w:after="156" w:afterLines="50"/>
        <w:jc w:val="center"/>
        <w:rPr>
          <w:rFonts w:ascii="宋体" w:hAnsi="宋体"/>
          <w:kern w:val="0"/>
          <w:sz w:val="24"/>
          <w:highlight w:val="none"/>
        </w:rPr>
      </w:pPr>
    </w:p>
    <w:p w14:paraId="52EA6BDA">
      <w:pPr>
        <w:autoSpaceDE w:val="0"/>
        <w:autoSpaceDN w:val="0"/>
        <w:adjustRightInd w:val="0"/>
        <w:spacing w:before="156" w:beforeLines="50" w:after="156" w:afterLines="50"/>
        <w:jc w:val="center"/>
        <w:rPr>
          <w:rFonts w:ascii="宋体" w:hAnsi="宋体"/>
          <w:kern w:val="0"/>
          <w:sz w:val="24"/>
          <w:highlight w:val="none"/>
        </w:rPr>
      </w:pPr>
    </w:p>
    <w:p w14:paraId="7595FF1B">
      <w:pPr>
        <w:autoSpaceDE w:val="0"/>
        <w:autoSpaceDN w:val="0"/>
        <w:adjustRightInd w:val="0"/>
        <w:spacing w:before="156" w:beforeLines="50" w:after="156" w:afterLines="50"/>
        <w:jc w:val="center"/>
        <w:rPr>
          <w:rFonts w:ascii="宋体" w:hAnsi="宋体"/>
          <w:kern w:val="0"/>
          <w:sz w:val="24"/>
          <w:highlight w:val="none"/>
        </w:rPr>
      </w:pPr>
    </w:p>
    <w:p w14:paraId="2334A472">
      <w:pPr>
        <w:autoSpaceDE w:val="0"/>
        <w:autoSpaceDN w:val="0"/>
        <w:adjustRightInd w:val="0"/>
        <w:spacing w:before="156" w:beforeLines="50" w:after="156" w:afterLines="50"/>
        <w:jc w:val="center"/>
        <w:rPr>
          <w:rFonts w:ascii="宋体" w:hAnsi="宋体"/>
          <w:kern w:val="0"/>
          <w:sz w:val="24"/>
          <w:highlight w:val="none"/>
        </w:rPr>
      </w:pPr>
    </w:p>
    <w:p w14:paraId="7A30479B">
      <w:pPr>
        <w:autoSpaceDE w:val="0"/>
        <w:autoSpaceDN w:val="0"/>
        <w:adjustRightInd w:val="0"/>
        <w:spacing w:before="156" w:beforeLines="50" w:after="156" w:afterLines="50"/>
        <w:jc w:val="center"/>
        <w:rPr>
          <w:rFonts w:ascii="宋体" w:hAnsi="宋体"/>
          <w:kern w:val="0"/>
          <w:sz w:val="24"/>
          <w:highlight w:val="none"/>
        </w:rPr>
      </w:pPr>
    </w:p>
    <w:p w14:paraId="510C1CAD">
      <w:pPr>
        <w:autoSpaceDE w:val="0"/>
        <w:autoSpaceDN w:val="0"/>
        <w:adjustRightInd w:val="0"/>
        <w:spacing w:before="156" w:beforeLines="50" w:after="156" w:afterLines="50"/>
        <w:jc w:val="center"/>
        <w:rPr>
          <w:rFonts w:ascii="宋体" w:hAnsi="宋体"/>
          <w:kern w:val="0"/>
          <w:sz w:val="24"/>
          <w:highlight w:val="none"/>
        </w:rPr>
      </w:pPr>
    </w:p>
    <w:p w14:paraId="4D356B56">
      <w:pPr>
        <w:autoSpaceDE w:val="0"/>
        <w:autoSpaceDN w:val="0"/>
        <w:adjustRightInd w:val="0"/>
        <w:spacing w:before="156" w:beforeLines="50" w:after="156" w:afterLines="50"/>
        <w:jc w:val="center"/>
        <w:rPr>
          <w:rFonts w:ascii="宋体" w:hAnsi="宋体"/>
          <w:kern w:val="0"/>
          <w:sz w:val="24"/>
          <w:highlight w:val="none"/>
        </w:rPr>
      </w:pPr>
    </w:p>
    <w:p w14:paraId="5616736C">
      <w:pPr>
        <w:autoSpaceDE w:val="0"/>
        <w:autoSpaceDN w:val="0"/>
        <w:adjustRightInd w:val="0"/>
        <w:spacing w:before="156" w:beforeLines="50" w:after="156" w:afterLines="50"/>
        <w:jc w:val="center"/>
        <w:rPr>
          <w:rFonts w:ascii="宋体" w:hAnsi="宋体"/>
          <w:kern w:val="0"/>
          <w:sz w:val="24"/>
          <w:highlight w:val="none"/>
        </w:rPr>
      </w:pPr>
    </w:p>
    <w:p w14:paraId="03242AA9">
      <w:pPr>
        <w:autoSpaceDE w:val="0"/>
        <w:autoSpaceDN w:val="0"/>
        <w:adjustRightInd w:val="0"/>
        <w:spacing w:before="156" w:beforeLines="50" w:after="156" w:afterLines="50"/>
        <w:jc w:val="center"/>
        <w:rPr>
          <w:rFonts w:ascii="宋体" w:hAnsi="宋体"/>
          <w:kern w:val="0"/>
          <w:sz w:val="24"/>
          <w:highlight w:val="none"/>
        </w:rPr>
      </w:pPr>
    </w:p>
    <w:p w14:paraId="1E9F1258">
      <w:pPr>
        <w:autoSpaceDE w:val="0"/>
        <w:autoSpaceDN w:val="0"/>
        <w:adjustRightInd w:val="0"/>
        <w:spacing w:before="156" w:beforeLines="50" w:after="156" w:afterLines="50"/>
        <w:jc w:val="center"/>
        <w:rPr>
          <w:rFonts w:ascii="宋体" w:hAnsi="宋体"/>
          <w:kern w:val="0"/>
          <w:sz w:val="24"/>
          <w:highlight w:val="none"/>
        </w:rPr>
      </w:pPr>
    </w:p>
    <w:p w14:paraId="28C32BFA">
      <w:pPr>
        <w:autoSpaceDE w:val="0"/>
        <w:autoSpaceDN w:val="0"/>
        <w:adjustRightInd w:val="0"/>
        <w:spacing w:before="156" w:beforeLines="50" w:after="156" w:afterLines="50"/>
        <w:jc w:val="center"/>
        <w:rPr>
          <w:rFonts w:ascii="宋体" w:hAnsi="宋体"/>
          <w:kern w:val="0"/>
          <w:sz w:val="24"/>
          <w:highlight w:val="none"/>
        </w:rPr>
      </w:pPr>
    </w:p>
    <w:p w14:paraId="75588802">
      <w:pPr>
        <w:autoSpaceDE w:val="0"/>
        <w:autoSpaceDN w:val="0"/>
        <w:adjustRightInd w:val="0"/>
        <w:spacing w:before="156" w:beforeLines="50" w:after="156" w:afterLines="50"/>
        <w:jc w:val="center"/>
        <w:rPr>
          <w:rFonts w:ascii="宋体" w:hAnsi="宋体"/>
          <w:kern w:val="0"/>
          <w:sz w:val="24"/>
          <w:highlight w:val="none"/>
        </w:rPr>
      </w:pPr>
    </w:p>
    <w:p w14:paraId="2C3FCE96">
      <w:pPr>
        <w:autoSpaceDE w:val="0"/>
        <w:autoSpaceDN w:val="0"/>
        <w:adjustRightInd w:val="0"/>
        <w:spacing w:before="156" w:beforeLines="50" w:after="156" w:afterLines="50"/>
        <w:jc w:val="center"/>
        <w:rPr>
          <w:rFonts w:ascii="宋体" w:hAnsi="宋体"/>
          <w:kern w:val="0"/>
          <w:sz w:val="24"/>
          <w:highlight w:val="none"/>
        </w:rPr>
      </w:pPr>
    </w:p>
    <w:p w14:paraId="0B771967">
      <w:pPr>
        <w:autoSpaceDE w:val="0"/>
        <w:autoSpaceDN w:val="0"/>
        <w:adjustRightInd w:val="0"/>
        <w:spacing w:before="156" w:beforeLines="50" w:after="156" w:afterLines="50"/>
        <w:jc w:val="center"/>
        <w:rPr>
          <w:rFonts w:ascii="宋体" w:hAnsi="宋体"/>
          <w:kern w:val="0"/>
          <w:sz w:val="24"/>
          <w:highlight w:val="none"/>
        </w:rPr>
      </w:pPr>
    </w:p>
    <w:p w14:paraId="70BF9681">
      <w:pPr>
        <w:autoSpaceDE w:val="0"/>
        <w:autoSpaceDN w:val="0"/>
        <w:adjustRightInd w:val="0"/>
        <w:spacing w:before="156" w:beforeLines="50" w:after="156" w:afterLines="50"/>
        <w:jc w:val="center"/>
        <w:rPr>
          <w:rFonts w:ascii="宋体" w:hAnsi="宋体"/>
          <w:kern w:val="0"/>
          <w:sz w:val="24"/>
          <w:highlight w:val="none"/>
        </w:rPr>
      </w:pPr>
    </w:p>
    <w:p w14:paraId="7E9B8414">
      <w:pPr>
        <w:autoSpaceDE w:val="0"/>
        <w:autoSpaceDN w:val="0"/>
        <w:adjustRightInd w:val="0"/>
        <w:spacing w:before="156" w:beforeLines="50" w:after="156" w:afterLines="50"/>
        <w:jc w:val="center"/>
        <w:rPr>
          <w:rFonts w:ascii="宋体" w:hAnsi="宋体"/>
          <w:kern w:val="0"/>
          <w:sz w:val="24"/>
          <w:highlight w:val="none"/>
        </w:rPr>
      </w:pPr>
    </w:p>
    <w:p w14:paraId="16D8A3BE">
      <w:pPr>
        <w:autoSpaceDE w:val="0"/>
        <w:autoSpaceDN w:val="0"/>
        <w:adjustRightInd w:val="0"/>
        <w:spacing w:before="156" w:beforeLines="50" w:after="156" w:afterLines="50"/>
        <w:jc w:val="center"/>
        <w:rPr>
          <w:rFonts w:ascii="宋体" w:hAnsi="宋体"/>
          <w:kern w:val="0"/>
          <w:sz w:val="24"/>
          <w:highlight w:val="none"/>
        </w:rPr>
      </w:pPr>
    </w:p>
    <w:p w14:paraId="62D6EB75">
      <w:pPr>
        <w:autoSpaceDE w:val="0"/>
        <w:autoSpaceDN w:val="0"/>
        <w:adjustRightInd w:val="0"/>
        <w:spacing w:before="156" w:beforeLines="50" w:after="156" w:afterLines="50"/>
        <w:jc w:val="center"/>
        <w:rPr>
          <w:rFonts w:ascii="宋体" w:hAnsi="宋体"/>
          <w:kern w:val="0"/>
          <w:sz w:val="24"/>
          <w:highlight w:val="none"/>
        </w:rPr>
      </w:pPr>
    </w:p>
    <w:p w14:paraId="2CF68933">
      <w:pPr>
        <w:autoSpaceDE w:val="0"/>
        <w:autoSpaceDN w:val="0"/>
        <w:adjustRightInd w:val="0"/>
        <w:spacing w:before="156" w:beforeLines="50" w:after="156" w:afterLines="50"/>
        <w:jc w:val="center"/>
        <w:rPr>
          <w:rFonts w:ascii="宋体" w:hAnsi="宋体"/>
          <w:kern w:val="0"/>
          <w:sz w:val="24"/>
          <w:highlight w:val="none"/>
        </w:rPr>
      </w:pPr>
    </w:p>
    <w:p w14:paraId="7F81D722">
      <w:pPr>
        <w:autoSpaceDE w:val="0"/>
        <w:autoSpaceDN w:val="0"/>
        <w:adjustRightInd w:val="0"/>
        <w:spacing w:before="156" w:beforeLines="50" w:after="156" w:afterLines="50"/>
        <w:jc w:val="center"/>
        <w:rPr>
          <w:rFonts w:ascii="宋体" w:hAnsi="宋体"/>
          <w:kern w:val="0"/>
          <w:sz w:val="24"/>
          <w:highlight w:val="none"/>
        </w:rPr>
      </w:pPr>
    </w:p>
    <w:p w14:paraId="746BB5FE">
      <w:pPr>
        <w:autoSpaceDE w:val="0"/>
        <w:autoSpaceDN w:val="0"/>
        <w:adjustRightInd w:val="0"/>
        <w:spacing w:before="156" w:beforeLines="50" w:after="156" w:afterLines="50"/>
        <w:jc w:val="center"/>
        <w:rPr>
          <w:rFonts w:ascii="宋体" w:hAnsi="宋体"/>
          <w:kern w:val="0"/>
          <w:sz w:val="24"/>
          <w:highlight w:val="none"/>
        </w:rPr>
      </w:pPr>
    </w:p>
    <w:p w14:paraId="390B8DA0">
      <w:pPr>
        <w:autoSpaceDE w:val="0"/>
        <w:autoSpaceDN w:val="0"/>
        <w:adjustRightInd w:val="0"/>
        <w:spacing w:before="156" w:beforeLines="50" w:after="156" w:afterLines="50"/>
        <w:jc w:val="center"/>
        <w:rPr>
          <w:rFonts w:ascii="宋体" w:hAnsi="宋体"/>
          <w:kern w:val="0"/>
          <w:sz w:val="24"/>
          <w:highlight w:val="none"/>
        </w:rPr>
      </w:pPr>
    </w:p>
    <w:p w14:paraId="232E89B3">
      <w:pPr>
        <w:autoSpaceDE w:val="0"/>
        <w:autoSpaceDN w:val="0"/>
        <w:adjustRightInd w:val="0"/>
        <w:spacing w:before="156" w:beforeLines="50" w:after="156" w:afterLines="50"/>
        <w:jc w:val="center"/>
        <w:rPr>
          <w:rFonts w:ascii="宋体" w:hAnsi="宋体"/>
          <w:kern w:val="0"/>
          <w:sz w:val="24"/>
          <w:highlight w:val="none"/>
        </w:rPr>
      </w:pPr>
    </w:p>
    <w:p w14:paraId="63AE2261">
      <w:pPr>
        <w:autoSpaceDE w:val="0"/>
        <w:autoSpaceDN w:val="0"/>
        <w:adjustRightInd w:val="0"/>
        <w:spacing w:before="156" w:beforeLines="50" w:after="156" w:afterLines="50"/>
        <w:jc w:val="center"/>
        <w:rPr>
          <w:rFonts w:ascii="宋体" w:hAnsi="宋体"/>
          <w:kern w:val="0"/>
          <w:sz w:val="24"/>
          <w:highlight w:val="none"/>
        </w:rPr>
      </w:pPr>
    </w:p>
    <w:p w14:paraId="2D718FD3">
      <w:pPr>
        <w:pStyle w:val="4"/>
        <w:ind w:firstLine="568" w:firstLineChars="200"/>
        <w:outlineLvl w:val="1"/>
        <w:rPr>
          <w:rFonts w:ascii="黑体" w:hAnsi="黑体" w:eastAsia="黑体"/>
          <w:b w:val="0"/>
          <w:bCs w:val="0"/>
          <w:kern w:val="0"/>
          <w:sz w:val="30"/>
          <w:szCs w:val="30"/>
          <w:highlight w:val="none"/>
        </w:rPr>
      </w:pPr>
      <w:bookmarkStart w:id="153" w:name="_Toc14558"/>
      <w:r>
        <w:rPr>
          <w:rFonts w:hint="eastAsia" w:ascii="黑体" w:hAnsi="黑体" w:eastAsia="黑体"/>
          <w:b w:val="0"/>
          <w:bCs w:val="0"/>
          <w:kern w:val="0"/>
          <w:sz w:val="30"/>
          <w:szCs w:val="30"/>
          <w:highlight w:val="none"/>
        </w:rPr>
        <w:t>四、缴纳社会保险的凭据或不需要缴纳社会保险的证明文件</w:t>
      </w:r>
      <w:bookmarkEnd w:id="153"/>
    </w:p>
    <w:p w14:paraId="33A69625">
      <w:pPr>
        <w:autoSpaceDE w:val="0"/>
        <w:autoSpaceDN w:val="0"/>
        <w:adjustRightInd w:val="0"/>
        <w:spacing w:before="156" w:beforeLines="50" w:after="156" w:afterLines="50"/>
        <w:jc w:val="center"/>
        <w:rPr>
          <w:rFonts w:ascii="宋体" w:hAnsi="宋体"/>
          <w:kern w:val="0"/>
          <w:sz w:val="24"/>
          <w:highlight w:val="none"/>
        </w:rPr>
      </w:pPr>
    </w:p>
    <w:p w14:paraId="336DF6BA">
      <w:pPr>
        <w:autoSpaceDE w:val="0"/>
        <w:autoSpaceDN w:val="0"/>
        <w:adjustRightInd w:val="0"/>
        <w:spacing w:before="156" w:beforeLines="50" w:after="156" w:afterLines="50"/>
        <w:jc w:val="center"/>
        <w:rPr>
          <w:rFonts w:ascii="宋体" w:hAnsi="宋体"/>
          <w:kern w:val="0"/>
          <w:sz w:val="24"/>
          <w:highlight w:val="none"/>
        </w:rPr>
      </w:pPr>
    </w:p>
    <w:p w14:paraId="661B50A8">
      <w:pPr>
        <w:pStyle w:val="4"/>
        <w:outlineLvl w:val="9"/>
        <w:rPr>
          <w:rFonts w:ascii="黑体" w:hAnsi="黑体" w:eastAsia="黑体"/>
          <w:b w:val="0"/>
          <w:bCs w:val="0"/>
          <w:kern w:val="0"/>
          <w:sz w:val="30"/>
          <w:szCs w:val="30"/>
          <w:highlight w:val="none"/>
        </w:rPr>
      </w:pPr>
    </w:p>
    <w:p w14:paraId="702C3515">
      <w:pPr>
        <w:pStyle w:val="4"/>
        <w:outlineLvl w:val="9"/>
        <w:rPr>
          <w:rFonts w:ascii="黑体" w:hAnsi="黑体" w:eastAsia="黑体"/>
          <w:b w:val="0"/>
          <w:bCs w:val="0"/>
          <w:kern w:val="0"/>
          <w:sz w:val="30"/>
          <w:szCs w:val="30"/>
          <w:highlight w:val="none"/>
        </w:rPr>
      </w:pPr>
    </w:p>
    <w:p w14:paraId="4BBEA0E5">
      <w:pPr>
        <w:pStyle w:val="4"/>
        <w:outlineLvl w:val="9"/>
        <w:rPr>
          <w:rFonts w:ascii="黑体" w:hAnsi="黑体" w:eastAsia="黑体"/>
          <w:b w:val="0"/>
          <w:bCs w:val="0"/>
          <w:kern w:val="0"/>
          <w:sz w:val="30"/>
          <w:szCs w:val="30"/>
          <w:highlight w:val="none"/>
        </w:rPr>
      </w:pPr>
    </w:p>
    <w:p w14:paraId="398A9815">
      <w:pPr>
        <w:rPr>
          <w:rFonts w:ascii="黑体" w:hAnsi="黑体" w:eastAsia="黑体"/>
          <w:kern w:val="0"/>
          <w:sz w:val="30"/>
          <w:szCs w:val="30"/>
          <w:highlight w:val="none"/>
        </w:rPr>
      </w:pPr>
      <w:r>
        <w:rPr>
          <w:rFonts w:hint="eastAsia" w:ascii="黑体" w:hAnsi="黑体" w:eastAsia="黑体"/>
          <w:kern w:val="0"/>
          <w:sz w:val="30"/>
          <w:szCs w:val="30"/>
          <w:highlight w:val="none"/>
        </w:rPr>
        <w:br w:type="page"/>
      </w:r>
    </w:p>
    <w:p w14:paraId="597C855A">
      <w:pPr>
        <w:jc w:val="center"/>
        <w:outlineLvl w:val="1"/>
        <w:rPr>
          <w:rFonts w:ascii="宋体" w:hAnsi="宋体" w:eastAsia="黑体"/>
          <w:kern w:val="0"/>
          <w:sz w:val="24"/>
          <w:highlight w:val="none"/>
        </w:rPr>
      </w:pPr>
      <w:bookmarkStart w:id="154" w:name="_Toc26017"/>
      <w:r>
        <w:rPr>
          <w:rFonts w:hint="eastAsia" w:ascii="黑体" w:hAnsi="黑体" w:eastAsia="黑体"/>
          <w:kern w:val="0"/>
          <w:sz w:val="30"/>
          <w:szCs w:val="30"/>
          <w:highlight w:val="none"/>
        </w:rPr>
        <w:t>五、三年内在经营活动中没有重大违法记录的声明</w:t>
      </w:r>
      <w:bookmarkEnd w:id="154"/>
    </w:p>
    <w:p w14:paraId="2DF7ED12">
      <w:pPr>
        <w:snapToGrid w:val="0"/>
        <w:ind w:firstLine="448" w:firstLineChars="200"/>
        <w:rPr>
          <w:snapToGrid w:val="0"/>
          <w:sz w:val="24"/>
          <w:highlight w:val="none"/>
        </w:rPr>
      </w:pPr>
    </w:p>
    <w:p w14:paraId="79303EEB">
      <w:pPr>
        <w:ind w:firstLine="448" w:firstLineChars="200"/>
        <w:rPr>
          <w:sz w:val="24"/>
          <w:highlight w:val="none"/>
        </w:rPr>
      </w:pPr>
      <w:r>
        <w:rPr>
          <w:sz w:val="24"/>
          <w:highlight w:val="none"/>
        </w:rPr>
        <w:t>本公司郑重声明，根据《</w:t>
      </w:r>
      <w:r>
        <w:rPr>
          <w:rFonts w:hint="eastAsia"/>
          <w:sz w:val="24"/>
          <w:highlight w:val="none"/>
        </w:rPr>
        <w:t>中华人民共和国政府采购法实施条例</w:t>
      </w:r>
      <w:r>
        <w:rPr>
          <w:sz w:val="24"/>
          <w:highlight w:val="none"/>
        </w:rPr>
        <w:t>》的规定，本公司</w:t>
      </w:r>
      <w:r>
        <w:rPr>
          <w:rFonts w:hint="eastAsia"/>
          <w:sz w:val="24"/>
          <w:highlight w:val="none"/>
        </w:rPr>
        <w:t>三年内在经营活动中没有重大违法记录，</w:t>
      </w:r>
      <w:r>
        <w:rPr>
          <w:sz w:val="24"/>
          <w:highlight w:val="none"/>
        </w:rPr>
        <w:t xml:space="preserve"> </w:t>
      </w:r>
      <w:r>
        <w:rPr>
          <w:rFonts w:hint="eastAsia"/>
          <w:sz w:val="24"/>
          <w:highlight w:val="none"/>
        </w:rPr>
        <w:t>本声明所称重大违法记录，是指供应商因违法经营受到刑事处罚或者责令停产停业、吊销许可证或者执照、较大数额罚款等行政处罚。</w:t>
      </w:r>
    </w:p>
    <w:p w14:paraId="2F514B6F">
      <w:pPr>
        <w:ind w:firstLine="448" w:firstLineChars="200"/>
        <w:rPr>
          <w:sz w:val="24"/>
          <w:highlight w:val="none"/>
        </w:rPr>
      </w:pPr>
      <w:r>
        <w:rPr>
          <w:sz w:val="24"/>
          <w:highlight w:val="none"/>
        </w:rPr>
        <w:t>本公司对上述声明的真实性负责。如有虚假，将依法承担相应责任。</w:t>
      </w:r>
    </w:p>
    <w:p w14:paraId="7B5D8A9E">
      <w:pPr>
        <w:adjustRightInd w:val="0"/>
        <w:snapToGrid w:val="0"/>
        <w:rPr>
          <w:rFonts w:ascii="宋体" w:hAnsi="宋体"/>
          <w:b/>
          <w:bCs/>
          <w:sz w:val="24"/>
          <w:highlight w:val="none"/>
        </w:rPr>
      </w:pPr>
    </w:p>
    <w:p w14:paraId="7D514DAD">
      <w:pPr>
        <w:adjustRightInd w:val="0"/>
        <w:snapToGrid w:val="0"/>
        <w:rPr>
          <w:rFonts w:ascii="宋体" w:hAnsi="宋体"/>
          <w:b/>
          <w:bCs/>
          <w:sz w:val="24"/>
          <w:highlight w:val="none"/>
        </w:rPr>
      </w:pPr>
    </w:p>
    <w:p w14:paraId="4D400318">
      <w:pPr>
        <w:adjustRightInd w:val="0"/>
        <w:snapToGrid w:val="0"/>
        <w:ind w:firstLine="448" w:firstLineChars="200"/>
        <w:rPr>
          <w:rFonts w:ascii="宋体"/>
          <w:sz w:val="24"/>
          <w:highlight w:val="none"/>
          <w:u w:val="single"/>
        </w:rPr>
      </w:pPr>
      <w:r>
        <w:rPr>
          <w:rFonts w:hint="eastAsia" w:ascii="宋体"/>
          <w:sz w:val="24"/>
          <w:highlight w:val="none"/>
        </w:rPr>
        <w:t>投标人名称（签章）：</w:t>
      </w:r>
      <w:r>
        <w:rPr>
          <w:rFonts w:hint="eastAsia" w:ascii="宋体"/>
          <w:sz w:val="24"/>
          <w:highlight w:val="none"/>
          <w:u w:val="single"/>
        </w:rPr>
        <w:t xml:space="preserve">                                    </w:t>
      </w:r>
    </w:p>
    <w:p w14:paraId="6643387A">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法定代表人（单位负责人）</w:t>
      </w:r>
    </w:p>
    <w:p w14:paraId="06EE638C">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或授权代表（签   章）</w:t>
      </w:r>
      <w:r>
        <w:rPr>
          <w:rFonts w:hint="eastAsia" w:ascii="宋体"/>
          <w:sz w:val="24"/>
          <w:highlight w:val="none"/>
        </w:rPr>
        <w:t>：</w:t>
      </w:r>
      <w:r>
        <w:rPr>
          <w:rFonts w:hint="eastAsia" w:ascii="宋体"/>
          <w:sz w:val="24"/>
          <w:highlight w:val="none"/>
          <w:u w:val="single"/>
        </w:rPr>
        <w:t xml:space="preserve">                                </w:t>
      </w:r>
    </w:p>
    <w:p w14:paraId="5FCD17EE">
      <w:pPr>
        <w:adjustRightInd w:val="0"/>
        <w:snapToGrid w:val="0"/>
        <w:ind w:firstLine="2016" w:firstLineChars="900"/>
        <w:outlineLvl w:val="9"/>
        <w:rPr>
          <w:rFonts w:ascii="宋体"/>
          <w:sz w:val="24"/>
          <w:highlight w:val="none"/>
        </w:rPr>
      </w:pPr>
      <w:r>
        <w:rPr>
          <w:rFonts w:hint="eastAsia" w:ascii="宋体"/>
          <w:sz w:val="24"/>
          <w:highlight w:val="none"/>
        </w:rPr>
        <w:t xml:space="preserve">                 </w:t>
      </w:r>
    </w:p>
    <w:p w14:paraId="040A55E1">
      <w:pPr>
        <w:autoSpaceDE w:val="0"/>
        <w:autoSpaceDN w:val="0"/>
        <w:adjustRightInd w:val="0"/>
        <w:spacing w:before="156" w:beforeLines="50" w:after="156" w:afterLines="50"/>
        <w:rPr>
          <w:rFonts w:ascii="宋体" w:hAnsi="宋体"/>
          <w:kern w:val="0"/>
          <w:szCs w:val="21"/>
          <w:highlight w:val="none"/>
        </w:rPr>
      </w:pPr>
      <w:r>
        <w:rPr>
          <w:rFonts w:hint="eastAsia" w:ascii="宋体"/>
          <w:sz w:val="24"/>
          <w:highlight w:val="none"/>
        </w:rPr>
        <w:t xml:space="preserve">    日期：</w:t>
      </w:r>
      <w:r>
        <w:rPr>
          <w:rFonts w:hint="eastAsia" w:ascii="宋体"/>
          <w:sz w:val="24"/>
          <w:highlight w:val="none"/>
          <w:u w:val="single"/>
        </w:rPr>
        <w:t xml:space="preserve">        </w:t>
      </w:r>
      <w:r>
        <w:rPr>
          <w:rFonts w:hint="eastAsia" w:ascii="宋体"/>
          <w:sz w:val="24"/>
          <w:highlight w:val="none"/>
        </w:rPr>
        <w:t>年</w:t>
      </w:r>
      <w:r>
        <w:rPr>
          <w:rFonts w:hint="eastAsia" w:ascii="宋体"/>
          <w:sz w:val="24"/>
          <w:highlight w:val="none"/>
          <w:u w:val="single"/>
        </w:rPr>
        <w:t xml:space="preserve">     </w:t>
      </w:r>
      <w:r>
        <w:rPr>
          <w:rFonts w:hint="eastAsia" w:ascii="宋体"/>
          <w:sz w:val="24"/>
          <w:highlight w:val="none"/>
        </w:rPr>
        <w:t>月</w:t>
      </w:r>
      <w:r>
        <w:rPr>
          <w:rFonts w:hint="eastAsia" w:ascii="宋体"/>
          <w:sz w:val="24"/>
          <w:highlight w:val="none"/>
          <w:u w:val="single"/>
        </w:rPr>
        <w:t xml:space="preserve">     </w:t>
      </w:r>
      <w:r>
        <w:rPr>
          <w:rFonts w:hint="eastAsia" w:ascii="宋体"/>
          <w:sz w:val="24"/>
          <w:highlight w:val="none"/>
        </w:rPr>
        <w:t>日</w:t>
      </w:r>
    </w:p>
    <w:p w14:paraId="23A94147">
      <w:pPr>
        <w:ind w:firstLine="448" w:firstLineChars="200"/>
        <w:rPr>
          <w:rFonts w:ascii="宋体"/>
          <w:sz w:val="24"/>
          <w:highlight w:val="none"/>
        </w:rPr>
      </w:pPr>
    </w:p>
    <w:p w14:paraId="117F3443">
      <w:pPr>
        <w:ind w:firstLine="448" w:firstLineChars="200"/>
        <w:rPr>
          <w:rFonts w:ascii="宋体"/>
          <w:sz w:val="24"/>
          <w:highlight w:val="none"/>
        </w:rPr>
      </w:pPr>
    </w:p>
    <w:p w14:paraId="54B150EB">
      <w:pPr>
        <w:ind w:firstLine="448" w:firstLineChars="200"/>
        <w:rPr>
          <w:rFonts w:ascii="宋体"/>
          <w:sz w:val="24"/>
          <w:highlight w:val="none"/>
        </w:rPr>
      </w:pPr>
    </w:p>
    <w:p w14:paraId="208F6676">
      <w:pPr>
        <w:ind w:firstLine="448" w:firstLineChars="200"/>
        <w:rPr>
          <w:rFonts w:ascii="宋体"/>
          <w:sz w:val="24"/>
          <w:highlight w:val="none"/>
        </w:rPr>
      </w:pPr>
    </w:p>
    <w:p w14:paraId="0B54116D">
      <w:pPr>
        <w:ind w:firstLine="448" w:firstLineChars="200"/>
        <w:rPr>
          <w:rFonts w:ascii="宋体"/>
          <w:sz w:val="24"/>
          <w:highlight w:val="none"/>
        </w:rPr>
      </w:pPr>
    </w:p>
    <w:p w14:paraId="08CF7232">
      <w:pPr>
        <w:ind w:firstLine="448" w:firstLineChars="200"/>
        <w:rPr>
          <w:rFonts w:ascii="宋体"/>
          <w:sz w:val="24"/>
          <w:highlight w:val="none"/>
        </w:rPr>
      </w:pPr>
    </w:p>
    <w:p w14:paraId="363E4495">
      <w:pPr>
        <w:ind w:firstLine="448" w:firstLineChars="200"/>
        <w:rPr>
          <w:rFonts w:ascii="宋体"/>
          <w:sz w:val="24"/>
          <w:highlight w:val="none"/>
        </w:rPr>
      </w:pPr>
    </w:p>
    <w:p w14:paraId="62376039">
      <w:pPr>
        <w:ind w:firstLine="448" w:firstLineChars="200"/>
        <w:rPr>
          <w:rFonts w:ascii="宋体"/>
          <w:sz w:val="24"/>
          <w:highlight w:val="none"/>
        </w:rPr>
      </w:pPr>
    </w:p>
    <w:p w14:paraId="2C553D67">
      <w:pPr>
        <w:ind w:firstLine="448" w:firstLineChars="200"/>
        <w:rPr>
          <w:rFonts w:ascii="宋体"/>
          <w:sz w:val="24"/>
          <w:highlight w:val="none"/>
        </w:rPr>
      </w:pPr>
    </w:p>
    <w:p w14:paraId="465DFDB0">
      <w:pPr>
        <w:ind w:firstLine="448" w:firstLineChars="200"/>
        <w:rPr>
          <w:rFonts w:ascii="宋体"/>
          <w:sz w:val="24"/>
          <w:highlight w:val="none"/>
        </w:rPr>
      </w:pPr>
    </w:p>
    <w:p w14:paraId="1820905F">
      <w:pPr>
        <w:ind w:firstLine="448" w:firstLineChars="200"/>
        <w:rPr>
          <w:rFonts w:ascii="宋体"/>
          <w:sz w:val="24"/>
          <w:highlight w:val="none"/>
        </w:rPr>
      </w:pPr>
    </w:p>
    <w:p w14:paraId="63D9955A">
      <w:pPr>
        <w:ind w:firstLine="448" w:firstLineChars="200"/>
        <w:rPr>
          <w:rFonts w:ascii="宋体"/>
          <w:sz w:val="24"/>
          <w:highlight w:val="none"/>
        </w:rPr>
      </w:pPr>
    </w:p>
    <w:p w14:paraId="586296EC">
      <w:pPr>
        <w:ind w:firstLine="448" w:firstLineChars="200"/>
        <w:rPr>
          <w:rFonts w:ascii="宋体"/>
          <w:sz w:val="24"/>
          <w:highlight w:val="none"/>
        </w:rPr>
      </w:pPr>
    </w:p>
    <w:p w14:paraId="510EF4E9">
      <w:pPr>
        <w:ind w:firstLine="448" w:firstLineChars="200"/>
        <w:rPr>
          <w:rFonts w:ascii="宋体"/>
          <w:sz w:val="24"/>
          <w:highlight w:val="none"/>
        </w:rPr>
      </w:pPr>
    </w:p>
    <w:p w14:paraId="686053AF">
      <w:pPr>
        <w:ind w:firstLine="448" w:firstLineChars="200"/>
        <w:rPr>
          <w:rFonts w:ascii="宋体"/>
          <w:sz w:val="24"/>
          <w:highlight w:val="none"/>
        </w:rPr>
      </w:pPr>
    </w:p>
    <w:p w14:paraId="2AD0295D">
      <w:pPr>
        <w:ind w:firstLine="448" w:firstLineChars="200"/>
        <w:rPr>
          <w:rFonts w:ascii="宋体"/>
          <w:sz w:val="24"/>
          <w:highlight w:val="none"/>
        </w:rPr>
      </w:pPr>
    </w:p>
    <w:p w14:paraId="4A0E25FA">
      <w:pPr>
        <w:ind w:firstLine="448" w:firstLineChars="200"/>
        <w:rPr>
          <w:rFonts w:ascii="宋体"/>
          <w:sz w:val="24"/>
          <w:highlight w:val="none"/>
        </w:rPr>
      </w:pPr>
    </w:p>
    <w:p w14:paraId="6BC347E3">
      <w:pPr>
        <w:ind w:firstLine="448" w:firstLineChars="200"/>
        <w:rPr>
          <w:rFonts w:ascii="宋体"/>
          <w:sz w:val="24"/>
          <w:highlight w:val="none"/>
        </w:rPr>
      </w:pPr>
    </w:p>
    <w:p w14:paraId="024F6EFC">
      <w:pPr>
        <w:ind w:firstLine="448" w:firstLineChars="200"/>
        <w:rPr>
          <w:rFonts w:ascii="宋体"/>
          <w:sz w:val="24"/>
          <w:highlight w:val="none"/>
        </w:rPr>
      </w:pPr>
    </w:p>
    <w:p w14:paraId="039497AD">
      <w:pPr>
        <w:ind w:firstLine="448" w:firstLineChars="200"/>
        <w:rPr>
          <w:rFonts w:ascii="宋体"/>
          <w:sz w:val="24"/>
          <w:highlight w:val="none"/>
        </w:rPr>
      </w:pPr>
    </w:p>
    <w:p w14:paraId="350B46C7">
      <w:pPr>
        <w:ind w:firstLine="448" w:firstLineChars="200"/>
        <w:rPr>
          <w:rFonts w:ascii="宋体"/>
          <w:sz w:val="24"/>
          <w:highlight w:val="none"/>
        </w:rPr>
      </w:pPr>
    </w:p>
    <w:p w14:paraId="79B754E9">
      <w:pPr>
        <w:ind w:firstLine="448" w:firstLineChars="200"/>
        <w:rPr>
          <w:rFonts w:ascii="宋体"/>
          <w:sz w:val="24"/>
          <w:highlight w:val="none"/>
        </w:rPr>
      </w:pPr>
    </w:p>
    <w:p w14:paraId="257ADAAB">
      <w:pPr>
        <w:ind w:firstLine="448" w:firstLineChars="200"/>
        <w:rPr>
          <w:rFonts w:ascii="宋体"/>
          <w:sz w:val="24"/>
          <w:highlight w:val="none"/>
        </w:rPr>
      </w:pPr>
    </w:p>
    <w:p w14:paraId="34BBE7CB">
      <w:pPr>
        <w:ind w:firstLine="448" w:firstLineChars="200"/>
        <w:rPr>
          <w:rFonts w:ascii="宋体"/>
          <w:sz w:val="24"/>
          <w:highlight w:val="none"/>
        </w:rPr>
      </w:pPr>
    </w:p>
    <w:p w14:paraId="784D070E">
      <w:pPr>
        <w:autoSpaceDE w:val="0"/>
        <w:autoSpaceDN w:val="0"/>
        <w:adjustRightInd w:val="0"/>
        <w:spacing w:before="156" w:beforeLines="50" w:after="156" w:afterLines="50"/>
        <w:jc w:val="center"/>
        <w:rPr>
          <w:rFonts w:ascii="宋体" w:hAnsi="宋体"/>
          <w:kern w:val="0"/>
          <w:szCs w:val="21"/>
          <w:highlight w:val="none"/>
        </w:rPr>
      </w:pPr>
    </w:p>
    <w:p w14:paraId="546985EB">
      <w:pPr>
        <w:pStyle w:val="4"/>
        <w:numPr>
          <w:ilvl w:val="0"/>
          <w:numId w:val="6"/>
        </w:numPr>
        <w:spacing w:before="0" w:after="0"/>
        <w:jc w:val="center"/>
        <w:outlineLvl w:val="1"/>
        <w:rPr>
          <w:rFonts w:ascii="黑体" w:hAnsi="黑体" w:eastAsia="黑体"/>
          <w:b w:val="0"/>
          <w:bCs w:val="0"/>
          <w:kern w:val="0"/>
          <w:sz w:val="30"/>
          <w:szCs w:val="30"/>
          <w:highlight w:val="none"/>
        </w:rPr>
      </w:pPr>
      <w:bookmarkStart w:id="155" w:name="_Toc12879"/>
      <w:r>
        <w:rPr>
          <w:rFonts w:hint="eastAsia" w:ascii="黑体" w:hAnsi="黑体" w:eastAsia="黑体"/>
          <w:b w:val="0"/>
          <w:bCs w:val="0"/>
          <w:kern w:val="0"/>
          <w:sz w:val="30"/>
          <w:szCs w:val="30"/>
          <w:highlight w:val="none"/>
        </w:rPr>
        <w:t>招标文件第一章《投标邀请》中投标人特定资格条件的        证明材料</w:t>
      </w:r>
      <w:bookmarkEnd w:id="155"/>
    </w:p>
    <w:p w14:paraId="32D6E3BC">
      <w:pPr>
        <w:autoSpaceDE w:val="0"/>
        <w:autoSpaceDN w:val="0"/>
        <w:adjustRightInd w:val="0"/>
        <w:spacing w:before="156" w:beforeLines="50" w:after="156" w:afterLines="50"/>
        <w:jc w:val="center"/>
        <w:rPr>
          <w:rFonts w:ascii="宋体" w:hAnsi="宋体"/>
          <w:kern w:val="0"/>
          <w:sz w:val="24"/>
          <w:highlight w:val="none"/>
        </w:rPr>
      </w:pPr>
      <w:r>
        <w:rPr>
          <w:rFonts w:hint="eastAsia" w:ascii="宋体" w:hAnsi="宋体"/>
          <w:kern w:val="0"/>
          <w:sz w:val="24"/>
          <w:highlight w:val="none"/>
        </w:rPr>
        <w:t>（如果有，提供）</w:t>
      </w:r>
    </w:p>
    <w:p w14:paraId="67162303">
      <w:pPr>
        <w:autoSpaceDE w:val="0"/>
        <w:autoSpaceDN w:val="0"/>
        <w:adjustRightInd w:val="0"/>
        <w:spacing w:before="156" w:beforeLines="50" w:after="156" w:afterLines="50"/>
        <w:jc w:val="center"/>
        <w:rPr>
          <w:rFonts w:ascii="宋体" w:hAnsi="宋体"/>
          <w:kern w:val="0"/>
          <w:szCs w:val="21"/>
          <w:highlight w:val="none"/>
        </w:rPr>
      </w:pPr>
    </w:p>
    <w:p w14:paraId="0DAB1C3C">
      <w:pPr>
        <w:autoSpaceDE w:val="0"/>
        <w:autoSpaceDN w:val="0"/>
        <w:adjustRightInd w:val="0"/>
        <w:spacing w:before="156" w:beforeLines="50" w:after="156" w:afterLines="50"/>
        <w:jc w:val="center"/>
        <w:rPr>
          <w:rFonts w:ascii="宋体" w:hAnsi="宋体"/>
          <w:kern w:val="0"/>
          <w:szCs w:val="21"/>
          <w:highlight w:val="none"/>
        </w:rPr>
      </w:pPr>
    </w:p>
    <w:p w14:paraId="0C40A49A">
      <w:pPr>
        <w:pStyle w:val="4"/>
        <w:outlineLvl w:val="9"/>
        <w:rPr>
          <w:rFonts w:ascii="黑体" w:hAnsi="黑体" w:eastAsia="黑体"/>
          <w:b w:val="0"/>
          <w:bCs w:val="0"/>
          <w:kern w:val="0"/>
          <w:sz w:val="30"/>
          <w:szCs w:val="30"/>
          <w:highlight w:val="none"/>
        </w:rPr>
      </w:pPr>
    </w:p>
    <w:p w14:paraId="01F79843">
      <w:pPr>
        <w:pStyle w:val="4"/>
        <w:outlineLvl w:val="9"/>
        <w:rPr>
          <w:rFonts w:ascii="黑体" w:hAnsi="黑体" w:eastAsia="黑体"/>
          <w:b w:val="0"/>
          <w:bCs w:val="0"/>
          <w:kern w:val="0"/>
          <w:sz w:val="30"/>
          <w:szCs w:val="30"/>
          <w:highlight w:val="none"/>
        </w:rPr>
      </w:pPr>
    </w:p>
    <w:p w14:paraId="35393204">
      <w:pPr>
        <w:pStyle w:val="4"/>
        <w:outlineLvl w:val="9"/>
        <w:rPr>
          <w:rFonts w:ascii="黑体" w:hAnsi="黑体" w:eastAsia="黑体"/>
          <w:b w:val="0"/>
          <w:bCs w:val="0"/>
          <w:kern w:val="0"/>
          <w:sz w:val="30"/>
          <w:szCs w:val="30"/>
          <w:highlight w:val="none"/>
        </w:rPr>
      </w:pPr>
    </w:p>
    <w:p w14:paraId="52B9148E">
      <w:pPr>
        <w:pStyle w:val="6"/>
        <w:rPr>
          <w:rFonts w:ascii="黑体" w:hAnsi="黑体" w:eastAsia="黑体"/>
          <w:b/>
          <w:bCs/>
          <w:kern w:val="0"/>
          <w:sz w:val="30"/>
          <w:szCs w:val="30"/>
          <w:highlight w:val="none"/>
        </w:rPr>
      </w:pPr>
    </w:p>
    <w:p w14:paraId="1B4B66F7">
      <w:pPr>
        <w:pStyle w:val="6"/>
        <w:rPr>
          <w:rFonts w:ascii="黑体" w:hAnsi="黑体" w:eastAsia="黑体"/>
          <w:b/>
          <w:bCs/>
          <w:kern w:val="0"/>
          <w:sz w:val="30"/>
          <w:szCs w:val="30"/>
          <w:highlight w:val="none"/>
        </w:rPr>
      </w:pPr>
    </w:p>
    <w:p w14:paraId="2019B574">
      <w:pPr>
        <w:pStyle w:val="6"/>
        <w:rPr>
          <w:rFonts w:ascii="黑体" w:hAnsi="黑体" w:eastAsia="黑体"/>
          <w:b/>
          <w:bCs/>
          <w:kern w:val="0"/>
          <w:sz w:val="30"/>
          <w:szCs w:val="30"/>
          <w:highlight w:val="none"/>
        </w:rPr>
      </w:pPr>
    </w:p>
    <w:p w14:paraId="1CAB9BB8">
      <w:pPr>
        <w:pStyle w:val="6"/>
        <w:rPr>
          <w:rFonts w:ascii="黑体" w:hAnsi="黑体" w:eastAsia="黑体"/>
          <w:b/>
          <w:bCs/>
          <w:kern w:val="0"/>
          <w:sz w:val="30"/>
          <w:szCs w:val="30"/>
          <w:highlight w:val="none"/>
        </w:rPr>
      </w:pPr>
    </w:p>
    <w:p w14:paraId="5C78F36E">
      <w:pPr>
        <w:pStyle w:val="6"/>
        <w:rPr>
          <w:rFonts w:ascii="黑体" w:hAnsi="黑体" w:eastAsia="黑体"/>
          <w:b/>
          <w:bCs/>
          <w:kern w:val="0"/>
          <w:sz w:val="30"/>
          <w:szCs w:val="30"/>
          <w:highlight w:val="none"/>
        </w:rPr>
      </w:pPr>
    </w:p>
    <w:p w14:paraId="3702139E">
      <w:pPr>
        <w:pStyle w:val="6"/>
        <w:rPr>
          <w:rFonts w:ascii="黑体" w:hAnsi="黑体" w:eastAsia="黑体"/>
          <w:b/>
          <w:bCs/>
          <w:kern w:val="0"/>
          <w:sz w:val="30"/>
          <w:szCs w:val="30"/>
          <w:highlight w:val="none"/>
        </w:rPr>
      </w:pPr>
    </w:p>
    <w:p w14:paraId="7BBF2968">
      <w:pPr>
        <w:pStyle w:val="6"/>
        <w:rPr>
          <w:rFonts w:ascii="黑体" w:hAnsi="黑体" w:eastAsia="黑体"/>
          <w:b/>
          <w:bCs/>
          <w:kern w:val="0"/>
          <w:sz w:val="30"/>
          <w:szCs w:val="30"/>
          <w:highlight w:val="none"/>
        </w:rPr>
      </w:pPr>
    </w:p>
    <w:p w14:paraId="326A49DF">
      <w:pPr>
        <w:pStyle w:val="6"/>
        <w:rPr>
          <w:rFonts w:ascii="黑体" w:hAnsi="黑体" w:eastAsia="黑体"/>
          <w:b/>
          <w:bCs/>
          <w:kern w:val="0"/>
          <w:sz w:val="30"/>
          <w:szCs w:val="30"/>
          <w:highlight w:val="none"/>
        </w:rPr>
      </w:pPr>
    </w:p>
    <w:p w14:paraId="5003449E">
      <w:pPr>
        <w:pStyle w:val="6"/>
        <w:rPr>
          <w:rFonts w:ascii="黑体" w:hAnsi="黑体" w:eastAsia="黑体"/>
          <w:b/>
          <w:bCs/>
          <w:kern w:val="0"/>
          <w:sz w:val="30"/>
          <w:szCs w:val="30"/>
          <w:highlight w:val="none"/>
        </w:rPr>
      </w:pPr>
    </w:p>
    <w:p w14:paraId="214EE73B">
      <w:pPr>
        <w:pStyle w:val="4"/>
        <w:outlineLvl w:val="9"/>
        <w:rPr>
          <w:rFonts w:ascii="黑体" w:hAnsi="黑体" w:eastAsia="黑体"/>
          <w:b w:val="0"/>
          <w:bCs w:val="0"/>
          <w:kern w:val="0"/>
          <w:sz w:val="30"/>
          <w:szCs w:val="30"/>
          <w:highlight w:val="none"/>
        </w:rPr>
      </w:pPr>
    </w:p>
    <w:p w14:paraId="45C341AE">
      <w:pPr>
        <w:pStyle w:val="6"/>
        <w:rPr>
          <w:highlight w:val="none"/>
        </w:rPr>
      </w:pPr>
    </w:p>
    <w:p w14:paraId="06800C7E">
      <w:pPr>
        <w:pStyle w:val="4"/>
        <w:jc w:val="center"/>
        <w:outlineLvl w:val="1"/>
        <w:rPr>
          <w:rFonts w:ascii="黑体" w:hAnsi="黑体" w:eastAsia="黑体"/>
          <w:b w:val="0"/>
          <w:bCs w:val="0"/>
          <w:kern w:val="0"/>
          <w:sz w:val="30"/>
          <w:szCs w:val="30"/>
          <w:highlight w:val="none"/>
        </w:rPr>
      </w:pPr>
      <w:bookmarkStart w:id="156" w:name="_Toc27155"/>
      <w:r>
        <w:rPr>
          <w:rFonts w:hint="eastAsia" w:ascii="黑体" w:hAnsi="黑体" w:eastAsia="黑体"/>
          <w:b w:val="0"/>
          <w:bCs w:val="0"/>
          <w:kern w:val="0"/>
          <w:sz w:val="30"/>
          <w:szCs w:val="30"/>
          <w:highlight w:val="none"/>
        </w:rPr>
        <w:t>七、联合体协议书</w:t>
      </w:r>
      <w:bookmarkEnd w:id="156"/>
    </w:p>
    <w:p w14:paraId="1CD29945">
      <w:pPr>
        <w:autoSpaceDE w:val="0"/>
        <w:autoSpaceDN w:val="0"/>
        <w:adjustRightInd w:val="0"/>
        <w:spacing w:before="156" w:beforeLines="50" w:after="156" w:afterLines="50"/>
        <w:jc w:val="center"/>
        <w:rPr>
          <w:rFonts w:ascii="宋体" w:hAnsi="宋体"/>
          <w:kern w:val="0"/>
          <w:sz w:val="24"/>
          <w:highlight w:val="none"/>
        </w:rPr>
      </w:pPr>
      <w:r>
        <w:rPr>
          <w:rFonts w:hint="eastAsia" w:ascii="宋体" w:hAnsi="宋体"/>
          <w:kern w:val="0"/>
          <w:sz w:val="24"/>
          <w:highlight w:val="none"/>
        </w:rPr>
        <w:t>（如果是，提供）</w:t>
      </w:r>
    </w:p>
    <w:p w14:paraId="5DAADD58">
      <w:pPr>
        <w:autoSpaceDE w:val="0"/>
        <w:autoSpaceDN w:val="0"/>
        <w:adjustRightInd w:val="0"/>
        <w:spacing w:before="156" w:beforeLines="50" w:after="156" w:afterLines="50"/>
        <w:jc w:val="center"/>
        <w:rPr>
          <w:rFonts w:ascii="宋体" w:hAnsi="宋体"/>
          <w:kern w:val="0"/>
          <w:sz w:val="24"/>
          <w:highlight w:val="none"/>
        </w:rPr>
      </w:pPr>
    </w:p>
    <w:p w14:paraId="36F42DE0">
      <w:pPr>
        <w:ind w:firstLine="448" w:firstLineChars="200"/>
        <w:rPr>
          <w:rFonts w:ascii="宋体" w:hAnsi="宋体"/>
          <w:sz w:val="24"/>
          <w:highlight w:val="none"/>
        </w:rPr>
      </w:pPr>
      <w:r>
        <w:rPr>
          <w:rFonts w:hint="eastAsia" w:ascii="宋体" w:hAnsi="宋体"/>
          <w:sz w:val="24"/>
          <w:highlight w:val="none"/>
          <w:u w:val="single"/>
        </w:rPr>
        <w:t xml:space="preserve">            </w:t>
      </w:r>
      <w:r>
        <w:rPr>
          <w:rFonts w:hint="eastAsia" w:ascii="宋体" w:hAnsi="宋体"/>
          <w:sz w:val="24"/>
          <w:highlight w:val="none"/>
        </w:rPr>
        <w:t>（所有成员单位名称）自愿组成联合体，共同参加</w:t>
      </w:r>
      <w:r>
        <w:rPr>
          <w:rFonts w:hint="eastAsia" w:ascii="宋体" w:hAnsi="宋体"/>
          <w:sz w:val="24"/>
          <w:highlight w:val="none"/>
          <w:u w:val="single"/>
        </w:rPr>
        <w:t xml:space="preserve">          </w:t>
      </w:r>
      <w:r>
        <w:rPr>
          <w:rFonts w:hint="eastAsia" w:ascii="宋体" w:hAnsi="宋体"/>
          <w:sz w:val="24"/>
          <w:highlight w:val="none"/>
        </w:rPr>
        <w:t>（项目名称、项目编号、包号）投标。现就联合体投标事宜订立如下协议。</w:t>
      </w:r>
    </w:p>
    <w:p w14:paraId="2AFB96BE">
      <w:pPr>
        <w:rPr>
          <w:rFonts w:ascii="宋体" w:hAnsi="宋体"/>
          <w:sz w:val="24"/>
          <w:highlight w:val="none"/>
        </w:rPr>
      </w:pPr>
      <w:r>
        <w:rPr>
          <w:rFonts w:hint="eastAsia" w:ascii="宋体" w:hAnsi="宋体"/>
          <w:sz w:val="24"/>
          <w:highlight w:val="none"/>
        </w:rPr>
        <w:t xml:space="preserve"> </w:t>
      </w:r>
    </w:p>
    <w:p w14:paraId="06C0EC09">
      <w:pPr>
        <w:ind w:firstLine="448" w:firstLineChars="200"/>
        <w:rPr>
          <w:rFonts w:ascii="宋体" w:hAnsi="宋体"/>
          <w:sz w:val="24"/>
          <w:highlight w:val="none"/>
        </w:rPr>
      </w:pPr>
      <w:r>
        <w:rPr>
          <w:rFonts w:hint="eastAsia" w:ascii="宋体" w:hAnsi="宋体"/>
          <w:sz w:val="24"/>
          <w:highlight w:val="none"/>
        </w:rPr>
        <w:t>1.联合体各成员将严格按照招标文件、投标文件和合同的要求全面履行义务，并向采购人承担连带责任。</w:t>
      </w:r>
    </w:p>
    <w:p w14:paraId="1952D8E8">
      <w:pPr>
        <w:ind w:firstLine="448" w:firstLineChars="200"/>
        <w:rPr>
          <w:rFonts w:ascii="宋体" w:hAnsi="宋体"/>
          <w:sz w:val="24"/>
          <w:highlight w:val="none"/>
        </w:rPr>
      </w:pPr>
      <w:r>
        <w:rPr>
          <w:rFonts w:hint="eastAsia" w:ascii="宋体" w:hAnsi="宋体"/>
          <w:sz w:val="24"/>
          <w:highlight w:val="none"/>
        </w:rPr>
        <w:t>2. 联合体各成员单位内部的职责分工如下：</w:t>
      </w:r>
      <w:r>
        <w:rPr>
          <w:rFonts w:hint="eastAsia" w:ascii="宋体" w:hAnsi="宋体"/>
          <w:sz w:val="24"/>
          <w:highlight w:val="none"/>
          <w:u w:val="single"/>
        </w:rPr>
        <w:t xml:space="preserve">                  </w:t>
      </w:r>
      <w:r>
        <w:rPr>
          <w:rFonts w:hint="eastAsia" w:ascii="宋体" w:hAnsi="宋体"/>
          <w:sz w:val="24"/>
          <w:highlight w:val="none"/>
        </w:rPr>
        <w:t xml:space="preserve"> 。</w:t>
      </w:r>
    </w:p>
    <w:p w14:paraId="05A322ED">
      <w:pPr>
        <w:rPr>
          <w:rFonts w:ascii="宋体" w:hAnsi="宋体"/>
          <w:b/>
          <w:sz w:val="24"/>
          <w:highlight w:val="none"/>
        </w:rPr>
      </w:pPr>
      <w:r>
        <w:rPr>
          <w:rFonts w:hint="eastAsia" w:ascii="宋体" w:hAnsi="宋体"/>
          <w:sz w:val="24"/>
          <w:highlight w:val="none"/>
        </w:rPr>
        <w:t xml:space="preserve">    3. (</w:t>
      </w:r>
      <w:r>
        <w:rPr>
          <w:rFonts w:hint="eastAsia" w:ascii="宋体" w:hAnsi="宋体"/>
          <w:sz w:val="24"/>
          <w:highlight w:val="none"/>
          <w:lang w:val="en-GB"/>
        </w:rPr>
        <w:t>联合体一方为小型、微型企业且小型、微型企业协议合同金额占联合体协议合同总金额30%以上的，填写此项)联合体中</w:t>
      </w:r>
      <w:r>
        <w:rPr>
          <w:rFonts w:hint="eastAsia" w:ascii="宋体" w:hAnsi="宋体"/>
          <w:sz w:val="24"/>
          <w:highlight w:val="none"/>
          <w:u w:val="single"/>
        </w:rPr>
        <w:t xml:space="preserve">                  </w:t>
      </w:r>
      <w:r>
        <w:rPr>
          <w:rFonts w:hint="eastAsia" w:ascii="宋体" w:hAnsi="宋体"/>
          <w:sz w:val="24"/>
          <w:highlight w:val="none"/>
        </w:rPr>
        <w:t>为小微企业，</w:t>
      </w:r>
      <w:r>
        <w:rPr>
          <w:rFonts w:hint="eastAsia" w:ascii="宋体" w:hAnsi="宋体"/>
          <w:sz w:val="24"/>
          <w:highlight w:val="none"/>
          <w:lang w:val="en-GB"/>
        </w:rPr>
        <w:t>该成员协议合同金额占联合体协议合同总金额</w:t>
      </w:r>
      <w:r>
        <w:rPr>
          <w:rFonts w:hint="eastAsia" w:ascii="宋体" w:hAnsi="宋体"/>
          <w:sz w:val="24"/>
          <w:highlight w:val="none"/>
          <w:u w:val="single"/>
          <w:lang w:val="en-GB"/>
        </w:rPr>
        <w:t xml:space="preserve">     </w:t>
      </w:r>
      <w:r>
        <w:rPr>
          <w:rFonts w:hint="eastAsia" w:ascii="宋体" w:hAnsi="宋体"/>
          <w:sz w:val="24"/>
          <w:highlight w:val="none"/>
          <w:lang w:val="en-GB"/>
        </w:rPr>
        <w:t>%。</w:t>
      </w:r>
    </w:p>
    <w:p w14:paraId="5417FD0E">
      <w:pPr>
        <w:ind w:firstLine="448" w:firstLineChars="200"/>
        <w:rPr>
          <w:rFonts w:ascii="宋体" w:hAnsi="宋体"/>
          <w:sz w:val="24"/>
          <w:highlight w:val="none"/>
        </w:rPr>
      </w:pPr>
      <w:r>
        <w:rPr>
          <w:rFonts w:hint="eastAsia" w:ascii="宋体" w:hAnsi="宋体"/>
          <w:sz w:val="24"/>
          <w:highlight w:val="none"/>
        </w:rPr>
        <w:t>4. 本协议书自所有成员单位法定代表人（单位负责人）或其委托代理人签字或盖单位章之日起生效，合同履行完毕后自动失效。</w:t>
      </w:r>
    </w:p>
    <w:p w14:paraId="36A570E2">
      <w:pPr>
        <w:rPr>
          <w:rFonts w:ascii="宋体" w:hAnsi="宋体"/>
          <w:sz w:val="24"/>
          <w:highlight w:val="none"/>
        </w:rPr>
      </w:pPr>
      <w:r>
        <w:rPr>
          <w:rFonts w:hint="eastAsia" w:ascii="宋体" w:hAnsi="宋体"/>
          <w:sz w:val="24"/>
          <w:highlight w:val="none"/>
        </w:rPr>
        <w:t xml:space="preserve">    </w:t>
      </w:r>
    </w:p>
    <w:p w14:paraId="57DA08C5">
      <w:pPr>
        <w:rPr>
          <w:rFonts w:ascii="宋体" w:hAnsi="宋体"/>
          <w:sz w:val="24"/>
          <w:highlight w:val="none"/>
        </w:rPr>
      </w:pPr>
      <w:r>
        <w:rPr>
          <w:rFonts w:hint="eastAsia" w:ascii="宋体" w:hAnsi="宋体"/>
          <w:sz w:val="24"/>
          <w:highlight w:val="none"/>
        </w:rPr>
        <w:t xml:space="preserve"> </w:t>
      </w:r>
    </w:p>
    <w:p w14:paraId="4BB65E19">
      <w:pPr>
        <w:rPr>
          <w:rFonts w:ascii="宋体" w:hAnsi="宋体"/>
          <w:sz w:val="24"/>
          <w:highlight w:val="none"/>
        </w:rPr>
      </w:pPr>
    </w:p>
    <w:p w14:paraId="43C517CA">
      <w:pPr>
        <w:rPr>
          <w:rFonts w:ascii="宋体" w:hAnsi="宋体"/>
          <w:sz w:val="24"/>
          <w:highlight w:val="none"/>
        </w:rPr>
      </w:pPr>
    </w:p>
    <w:p w14:paraId="649E9C17">
      <w:pPr>
        <w:ind w:firstLine="448" w:firstLineChars="200"/>
        <w:rPr>
          <w:rFonts w:ascii="宋体" w:hAnsi="宋体"/>
          <w:sz w:val="24"/>
          <w:highlight w:val="none"/>
          <w:u w:val="single"/>
        </w:rPr>
      </w:pPr>
      <w:r>
        <w:rPr>
          <w:rFonts w:hint="eastAsia" w:ascii="宋体" w:hAnsi="宋体"/>
          <w:sz w:val="24"/>
          <w:highlight w:val="none"/>
        </w:rPr>
        <w:t>联合体成员名称：</w:t>
      </w:r>
      <w:r>
        <w:rPr>
          <w:rFonts w:hint="eastAsia" w:ascii="宋体" w:hAnsi="宋体"/>
          <w:sz w:val="24"/>
          <w:highlight w:val="none"/>
          <w:u w:val="single"/>
        </w:rPr>
        <w:t xml:space="preserve">                      （签章）</w:t>
      </w:r>
    </w:p>
    <w:p w14:paraId="7359F076">
      <w:pPr>
        <w:ind w:firstLine="446"/>
        <w:rPr>
          <w:rFonts w:ascii="宋体" w:hAnsi="宋体"/>
          <w:sz w:val="24"/>
          <w:highlight w:val="none"/>
          <w:u w:val="single"/>
        </w:rPr>
      </w:pPr>
      <w:r>
        <w:rPr>
          <w:rFonts w:hint="eastAsia" w:ascii="宋体" w:hAnsi="宋体"/>
          <w:sz w:val="24"/>
          <w:highlight w:val="none"/>
        </w:rPr>
        <w:t>法定代表人（单位负责人）：</w:t>
      </w:r>
      <w:r>
        <w:rPr>
          <w:rFonts w:hint="eastAsia" w:ascii="宋体" w:hAnsi="宋体"/>
          <w:sz w:val="24"/>
          <w:highlight w:val="none"/>
          <w:u w:val="single"/>
        </w:rPr>
        <w:t xml:space="preserve">            （签章）</w:t>
      </w:r>
    </w:p>
    <w:p w14:paraId="728DEE4C">
      <w:pPr>
        <w:ind w:firstLine="446"/>
        <w:rPr>
          <w:rFonts w:ascii="宋体" w:hAnsi="宋体"/>
          <w:sz w:val="24"/>
          <w:highlight w:val="none"/>
        </w:rPr>
      </w:pPr>
    </w:p>
    <w:p w14:paraId="13A1ABCB">
      <w:pPr>
        <w:ind w:firstLine="446"/>
        <w:rPr>
          <w:rFonts w:ascii="宋体" w:hAnsi="宋体"/>
          <w:sz w:val="24"/>
          <w:highlight w:val="none"/>
        </w:rPr>
      </w:pPr>
      <w:r>
        <w:rPr>
          <w:rFonts w:hint="eastAsia" w:ascii="宋体" w:hAnsi="宋体"/>
          <w:sz w:val="24"/>
          <w:highlight w:val="none"/>
        </w:rPr>
        <w:t>联合体成员名称：</w:t>
      </w:r>
      <w:r>
        <w:rPr>
          <w:rFonts w:hint="eastAsia" w:ascii="宋体" w:hAnsi="宋体"/>
          <w:sz w:val="24"/>
          <w:highlight w:val="none"/>
          <w:u w:val="single"/>
        </w:rPr>
        <w:t xml:space="preserve">                      （签章）</w:t>
      </w:r>
    </w:p>
    <w:p w14:paraId="3A1A9563">
      <w:pPr>
        <w:rPr>
          <w:rFonts w:ascii="宋体" w:hAnsi="宋体"/>
          <w:sz w:val="24"/>
          <w:highlight w:val="none"/>
        </w:rPr>
      </w:pPr>
      <w:r>
        <w:rPr>
          <w:rFonts w:hint="eastAsia" w:ascii="宋体" w:hAnsi="宋体"/>
          <w:sz w:val="24"/>
          <w:highlight w:val="none"/>
        </w:rPr>
        <w:t xml:space="preserve">    法定代表人（单位负责人）：</w:t>
      </w:r>
      <w:r>
        <w:rPr>
          <w:rFonts w:hint="eastAsia" w:ascii="宋体" w:hAnsi="宋体"/>
          <w:sz w:val="24"/>
          <w:highlight w:val="none"/>
          <w:u w:val="single"/>
        </w:rPr>
        <w:t xml:space="preserve">            （签章）</w:t>
      </w:r>
    </w:p>
    <w:p w14:paraId="405D3F5C">
      <w:pPr>
        <w:rPr>
          <w:rFonts w:ascii="宋体" w:hAnsi="宋体"/>
          <w:sz w:val="24"/>
          <w:highlight w:val="none"/>
        </w:rPr>
      </w:pPr>
    </w:p>
    <w:p w14:paraId="0ED00807">
      <w:pPr>
        <w:ind w:firstLine="448" w:firstLineChars="200"/>
        <w:rPr>
          <w:rFonts w:ascii="宋体"/>
          <w:sz w:val="24"/>
          <w:highlight w:val="none"/>
        </w:rPr>
      </w:pPr>
      <w:r>
        <w:rPr>
          <w:rFonts w:hint="eastAsia" w:ascii="宋体"/>
          <w:sz w:val="24"/>
          <w:highlight w:val="none"/>
        </w:rPr>
        <w:t>日期：</w:t>
      </w:r>
      <w:r>
        <w:rPr>
          <w:rFonts w:hint="eastAsia" w:ascii="宋体"/>
          <w:sz w:val="24"/>
          <w:highlight w:val="none"/>
          <w:u w:val="single"/>
        </w:rPr>
        <w:t xml:space="preserve">        </w:t>
      </w:r>
      <w:r>
        <w:rPr>
          <w:rFonts w:hint="eastAsia" w:ascii="宋体"/>
          <w:sz w:val="24"/>
          <w:highlight w:val="none"/>
        </w:rPr>
        <w:t>年</w:t>
      </w:r>
      <w:r>
        <w:rPr>
          <w:rFonts w:hint="eastAsia" w:ascii="宋体"/>
          <w:sz w:val="24"/>
          <w:highlight w:val="none"/>
          <w:u w:val="single"/>
        </w:rPr>
        <w:t xml:space="preserve">     </w:t>
      </w:r>
      <w:r>
        <w:rPr>
          <w:rFonts w:hint="eastAsia" w:ascii="宋体"/>
          <w:sz w:val="24"/>
          <w:highlight w:val="none"/>
        </w:rPr>
        <w:t>月</w:t>
      </w:r>
      <w:r>
        <w:rPr>
          <w:rFonts w:hint="eastAsia" w:ascii="宋体"/>
          <w:sz w:val="24"/>
          <w:highlight w:val="none"/>
          <w:u w:val="single"/>
        </w:rPr>
        <w:t xml:space="preserve">     </w:t>
      </w:r>
      <w:r>
        <w:rPr>
          <w:rFonts w:hint="eastAsia" w:ascii="宋体"/>
          <w:sz w:val="24"/>
          <w:highlight w:val="none"/>
        </w:rPr>
        <w:t>日</w:t>
      </w:r>
    </w:p>
    <w:p w14:paraId="7A332702">
      <w:pPr>
        <w:autoSpaceDE w:val="0"/>
        <w:autoSpaceDN w:val="0"/>
        <w:adjustRightInd w:val="0"/>
        <w:spacing w:before="156" w:beforeLines="50" w:after="156" w:afterLines="50"/>
        <w:rPr>
          <w:rFonts w:ascii="宋体" w:hAnsi="宋体"/>
          <w:kern w:val="0"/>
          <w:sz w:val="24"/>
          <w:highlight w:val="none"/>
        </w:rPr>
      </w:pPr>
    </w:p>
    <w:p w14:paraId="71747C2D">
      <w:pPr>
        <w:pStyle w:val="4"/>
        <w:outlineLvl w:val="9"/>
        <w:rPr>
          <w:rFonts w:ascii="黑体" w:hAnsi="黑体" w:eastAsia="黑体"/>
          <w:b w:val="0"/>
          <w:bCs w:val="0"/>
          <w:kern w:val="0"/>
          <w:sz w:val="30"/>
          <w:szCs w:val="30"/>
          <w:highlight w:val="none"/>
        </w:rPr>
      </w:pPr>
    </w:p>
    <w:p w14:paraId="69F55656">
      <w:pPr>
        <w:pStyle w:val="4"/>
        <w:outlineLvl w:val="9"/>
        <w:rPr>
          <w:rFonts w:ascii="黑体" w:hAnsi="黑体" w:eastAsia="黑体"/>
          <w:b w:val="0"/>
          <w:bCs w:val="0"/>
          <w:kern w:val="0"/>
          <w:sz w:val="30"/>
          <w:szCs w:val="30"/>
          <w:highlight w:val="none"/>
        </w:rPr>
      </w:pPr>
    </w:p>
    <w:p w14:paraId="07F2D7FC">
      <w:pPr>
        <w:pStyle w:val="4"/>
        <w:outlineLvl w:val="9"/>
        <w:rPr>
          <w:rFonts w:ascii="黑体" w:hAnsi="黑体" w:eastAsia="黑体"/>
          <w:b w:val="0"/>
          <w:bCs w:val="0"/>
          <w:kern w:val="0"/>
          <w:sz w:val="30"/>
          <w:szCs w:val="30"/>
          <w:highlight w:val="none"/>
        </w:rPr>
      </w:pPr>
    </w:p>
    <w:p w14:paraId="2D35DE07">
      <w:pPr>
        <w:pStyle w:val="36"/>
        <w:ind w:right="77" w:rightChars="40"/>
        <w:rPr>
          <w:rFonts w:ascii="宋体" w:hAnsi="宋体"/>
          <w:sz w:val="24"/>
          <w:szCs w:val="24"/>
          <w:highlight w:val="none"/>
        </w:rPr>
      </w:pPr>
    </w:p>
    <w:p w14:paraId="0F4513AF">
      <w:pPr>
        <w:pStyle w:val="36"/>
        <w:ind w:right="77" w:rightChars="40"/>
        <w:rPr>
          <w:rFonts w:ascii="宋体" w:hAnsi="宋体"/>
          <w:sz w:val="24"/>
          <w:szCs w:val="24"/>
          <w:highlight w:val="none"/>
        </w:rPr>
      </w:pPr>
    </w:p>
    <w:p w14:paraId="0AB722F9">
      <w:pPr>
        <w:pStyle w:val="36"/>
        <w:ind w:right="77" w:rightChars="40"/>
        <w:rPr>
          <w:rFonts w:ascii="宋体" w:hAnsi="宋体"/>
          <w:sz w:val="24"/>
          <w:szCs w:val="24"/>
          <w:highlight w:val="none"/>
        </w:rPr>
      </w:pPr>
    </w:p>
    <w:p w14:paraId="4863FF0A">
      <w:pPr>
        <w:pStyle w:val="36"/>
        <w:ind w:right="77" w:rightChars="40"/>
        <w:rPr>
          <w:rFonts w:ascii="宋体" w:hAnsi="宋体"/>
          <w:sz w:val="24"/>
          <w:szCs w:val="24"/>
          <w:highlight w:val="none"/>
        </w:rPr>
      </w:pPr>
    </w:p>
    <w:p w14:paraId="5E081B2E">
      <w:pPr>
        <w:pStyle w:val="36"/>
        <w:ind w:right="77" w:rightChars="40"/>
        <w:rPr>
          <w:rFonts w:ascii="宋体" w:hAnsi="宋体"/>
          <w:sz w:val="24"/>
          <w:szCs w:val="24"/>
          <w:highlight w:val="none"/>
        </w:rPr>
      </w:pPr>
    </w:p>
    <w:p w14:paraId="6B47EC64">
      <w:pPr>
        <w:pStyle w:val="36"/>
        <w:ind w:right="77" w:rightChars="40"/>
        <w:rPr>
          <w:rFonts w:ascii="宋体" w:hAnsi="宋体"/>
          <w:sz w:val="24"/>
          <w:szCs w:val="24"/>
          <w:highlight w:val="none"/>
        </w:rPr>
      </w:pPr>
    </w:p>
    <w:p w14:paraId="43B6B410">
      <w:pPr>
        <w:pStyle w:val="36"/>
        <w:ind w:right="77" w:rightChars="40"/>
        <w:rPr>
          <w:rFonts w:ascii="宋体" w:hAnsi="宋体"/>
          <w:sz w:val="24"/>
          <w:szCs w:val="24"/>
          <w:highlight w:val="none"/>
        </w:rPr>
      </w:pPr>
    </w:p>
    <w:p w14:paraId="44EC0C85">
      <w:pPr>
        <w:pStyle w:val="4"/>
        <w:jc w:val="center"/>
        <w:outlineLvl w:val="1"/>
        <w:rPr>
          <w:rFonts w:ascii="宋体" w:hAnsi="宋体"/>
          <w:b w:val="0"/>
          <w:bCs w:val="0"/>
          <w:kern w:val="0"/>
          <w:sz w:val="30"/>
          <w:szCs w:val="30"/>
          <w:highlight w:val="none"/>
        </w:rPr>
      </w:pPr>
      <w:bookmarkStart w:id="157" w:name="_Toc25934"/>
      <w:r>
        <w:rPr>
          <w:rFonts w:hint="eastAsia" w:ascii="黑体" w:hAnsi="黑体" w:eastAsia="黑体"/>
          <w:b w:val="0"/>
          <w:bCs w:val="0"/>
          <w:kern w:val="0"/>
          <w:sz w:val="30"/>
          <w:szCs w:val="30"/>
          <w:highlight w:val="none"/>
        </w:rPr>
        <w:t>八、投标人有关资格条件声明函</w:t>
      </w:r>
      <w:bookmarkEnd w:id="157"/>
    </w:p>
    <w:p w14:paraId="674924AB">
      <w:pPr>
        <w:pStyle w:val="36"/>
        <w:ind w:right="77" w:rightChars="40"/>
        <w:rPr>
          <w:rFonts w:ascii="宋体" w:hAnsi="宋体"/>
          <w:sz w:val="24"/>
          <w:szCs w:val="24"/>
          <w:highlight w:val="none"/>
        </w:rPr>
      </w:pPr>
    </w:p>
    <w:p w14:paraId="263DE9F7">
      <w:pPr>
        <w:pStyle w:val="36"/>
        <w:ind w:right="77" w:rightChars="40"/>
        <w:rPr>
          <w:rFonts w:ascii="宋体" w:hAnsi="宋体"/>
          <w:sz w:val="24"/>
          <w:szCs w:val="24"/>
          <w:highlight w:val="none"/>
        </w:rPr>
      </w:pPr>
      <w:r>
        <w:rPr>
          <w:rFonts w:hint="eastAsia" w:ascii="宋体" w:hAnsi="宋体"/>
          <w:sz w:val="24"/>
          <w:szCs w:val="24"/>
          <w:highlight w:val="none"/>
          <w:lang w:val="en-US" w:eastAsia="zh-CN"/>
        </w:rPr>
        <w:t>辉南县人民法院</w:t>
      </w:r>
      <w:r>
        <w:rPr>
          <w:rFonts w:hint="eastAsia" w:ascii="宋体" w:hAnsi="宋体"/>
          <w:sz w:val="24"/>
          <w:szCs w:val="24"/>
          <w:highlight w:val="none"/>
        </w:rPr>
        <w:t>：</w:t>
      </w:r>
    </w:p>
    <w:p w14:paraId="3C0C0ED1">
      <w:pPr>
        <w:pStyle w:val="36"/>
        <w:ind w:right="77" w:rightChars="40" w:firstLine="448" w:firstLineChars="200"/>
        <w:rPr>
          <w:rFonts w:ascii="宋体" w:hAnsi="宋体"/>
          <w:sz w:val="24"/>
          <w:szCs w:val="24"/>
          <w:highlight w:val="none"/>
        </w:rPr>
      </w:pPr>
      <w:r>
        <w:rPr>
          <w:rFonts w:hint="eastAsia" w:ascii="宋体" w:hAnsi="宋体"/>
          <w:sz w:val="24"/>
          <w:szCs w:val="24"/>
          <w:highlight w:val="none"/>
        </w:rPr>
        <w:t>我方参加贵方组织的</w:t>
      </w:r>
      <w:r>
        <w:rPr>
          <w:rFonts w:hint="eastAsia" w:ascii="宋体" w:hAnsi="宋体"/>
          <w:sz w:val="24"/>
          <w:szCs w:val="24"/>
          <w:highlight w:val="none"/>
          <w:u w:val="single"/>
        </w:rPr>
        <w:t xml:space="preserve">        </w:t>
      </w:r>
      <w:r>
        <w:rPr>
          <w:rFonts w:hint="eastAsia" w:ascii="宋体" w:hAnsi="宋体"/>
          <w:sz w:val="24"/>
          <w:szCs w:val="24"/>
          <w:highlight w:val="none"/>
        </w:rPr>
        <w:t>（项目名称、项目编号、包号）的投标，现就有关资格条件声明如下：</w:t>
      </w:r>
    </w:p>
    <w:p w14:paraId="65453117">
      <w:pPr>
        <w:pStyle w:val="36"/>
        <w:ind w:right="77" w:rightChars="40" w:firstLine="448" w:firstLineChars="200"/>
        <w:rPr>
          <w:rFonts w:ascii="宋体" w:hAnsi="宋体"/>
          <w:sz w:val="24"/>
          <w:szCs w:val="24"/>
          <w:highlight w:val="none"/>
        </w:rPr>
      </w:pPr>
      <w:r>
        <w:rPr>
          <w:rFonts w:hint="eastAsia" w:ascii="宋体" w:hAnsi="宋体"/>
          <w:sz w:val="24"/>
          <w:szCs w:val="24"/>
          <w:highlight w:val="none"/>
        </w:rPr>
        <w:t>我方具备《中华人民共和国政府采购法》第二十二条所规定的条件，并已清楚招标文件的要求及有关文件规定。</w:t>
      </w:r>
    </w:p>
    <w:p w14:paraId="7C71F928">
      <w:pPr>
        <w:pStyle w:val="36"/>
        <w:ind w:right="77" w:rightChars="40" w:firstLine="448" w:firstLineChars="200"/>
        <w:rPr>
          <w:rFonts w:ascii="宋体" w:hAnsi="宋体"/>
          <w:sz w:val="24"/>
          <w:szCs w:val="24"/>
          <w:highlight w:val="none"/>
        </w:rPr>
      </w:pPr>
      <w:r>
        <w:rPr>
          <w:rFonts w:hint="eastAsia" w:ascii="宋体" w:hAnsi="宋体"/>
          <w:sz w:val="24"/>
          <w:szCs w:val="24"/>
          <w:highlight w:val="none"/>
        </w:rPr>
        <w:t>（一）具有履行合同所必需的设备和专业技术能力；</w:t>
      </w:r>
    </w:p>
    <w:p w14:paraId="60F9F3FA">
      <w:pPr>
        <w:pStyle w:val="36"/>
        <w:ind w:right="77" w:rightChars="40" w:firstLine="448" w:firstLineChars="200"/>
        <w:rPr>
          <w:rFonts w:ascii="宋体" w:hAnsi="宋体"/>
          <w:sz w:val="24"/>
          <w:szCs w:val="24"/>
          <w:highlight w:val="none"/>
        </w:rPr>
      </w:pPr>
      <w:r>
        <w:rPr>
          <w:rFonts w:hint="eastAsia" w:ascii="宋体" w:hAnsi="宋体"/>
          <w:sz w:val="24"/>
          <w:szCs w:val="24"/>
          <w:highlight w:val="none"/>
        </w:rPr>
        <w:t>（二）符合“为采购项目提供整体设计、规范编制或者项目管理、监理、检测等服务的供应商，不得再参加该采购项目的其他采购活动”的规定；</w:t>
      </w:r>
    </w:p>
    <w:p w14:paraId="7050552B">
      <w:pPr>
        <w:pStyle w:val="36"/>
        <w:ind w:right="77" w:rightChars="40" w:firstLine="448" w:firstLineChars="200"/>
        <w:rPr>
          <w:rFonts w:ascii="宋体" w:hAnsi="宋体"/>
          <w:sz w:val="24"/>
          <w:szCs w:val="24"/>
          <w:highlight w:val="none"/>
        </w:rPr>
      </w:pPr>
      <w:r>
        <w:rPr>
          <w:rFonts w:hint="eastAsia" w:ascii="宋体" w:hAnsi="宋体"/>
          <w:sz w:val="24"/>
          <w:szCs w:val="24"/>
          <w:highlight w:val="none"/>
        </w:rPr>
        <w:t>（三）符合法律、行政法规规定的其他条件，包括但不限于：招标文件未要求提供但生产、销售这些产品，提供这些服务必须取得有关主管部门的行政许可，任何情况下，我方将无条件按照贵方和采购人的要求提供上述证明材料。</w:t>
      </w:r>
    </w:p>
    <w:p w14:paraId="5501CD72">
      <w:pPr>
        <w:pStyle w:val="36"/>
        <w:ind w:right="77" w:rightChars="40" w:firstLine="448" w:firstLineChars="200"/>
        <w:rPr>
          <w:rFonts w:ascii="宋体" w:hAnsi="宋体"/>
          <w:sz w:val="24"/>
          <w:szCs w:val="24"/>
          <w:highlight w:val="none"/>
        </w:rPr>
      </w:pPr>
      <w:r>
        <w:rPr>
          <w:rFonts w:hint="eastAsia" w:ascii="宋体" w:hAnsi="宋体"/>
          <w:sz w:val="24"/>
          <w:szCs w:val="24"/>
          <w:highlight w:val="none"/>
        </w:rPr>
        <w:t>（四）除招标文件第二章要求提供政府强制采购产品认证证书以外的投标产品，如列入投标截止日前最新发布的《节能产品政府采购品目清单》、《环境标志产品政府采购品目清单》，且属于政府强制采购产品类别的，我方承诺提供的有关产品符合节能、环保要求，并将无条件按照贵方和采购人的要求，提供依据国家确定的认证机构出具的、处于有效期之内的节能产品或环境标志产品认证证书。</w:t>
      </w:r>
    </w:p>
    <w:p w14:paraId="7BDC4545">
      <w:pPr>
        <w:pStyle w:val="36"/>
        <w:ind w:right="77" w:rightChars="40" w:firstLine="448" w:firstLineChars="200"/>
        <w:rPr>
          <w:rFonts w:ascii="宋体" w:hAnsi="宋体"/>
          <w:sz w:val="24"/>
          <w:szCs w:val="24"/>
          <w:highlight w:val="none"/>
        </w:rPr>
      </w:pPr>
      <w:r>
        <w:rPr>
          <w:rFonts w:hint="eastAsia" w:ascii="宋体" w:hAnsi="宋体"/>
          <w:sz w:val="24"/>
          <w:szCs w:val="24"/>
          <w:highlight w:val="none"/>
        </w:rPr>
        <w:t>我方</w:t>
      </w:r>
      <w:r>
        <w:rPr>
          <w:rFonts w:ascii="宋体" w:hAnsi="宋体"/>
          <w:sz w:val="24"/>
          <w:szCs w:val="24"/>
          <w:highlight w:val="none"/>
        </w:rPr>
        <w:t>对上述声明的真实性负责。如有虚假，将依法承担相应责任。</w:t>
      </w:r>
    </w:p>
    <w:p w14:paraId="4477F290">
      <w:pPr>
        <w:pStyle w:val="36"/>
        <w:ind w:right="77" w:rightChars="40"/>
        <w:rPr>
          <w:rFonts w:ascii="宋体" w:hAnsi="宋体"/>
          <w:b/>
          <w:sz w:val="24"/>
          <w:szCs w:val="24"/>
          <w:highlight w:val="none"/>
        </w:rPr>
      </w:pPr>
    </w:p>
    <w:p w14:paraId="13737F7B">
      <w:pPr>
        <w:pStyle w:val="36"/>
        <w:ind w:right="77" w:rightChars="40"/>
        <w:rPr>
          <w:rFonts w:ascii="宋体" w:hAnsi="宋体"/>
          <w:b/>
          <w:sz w:val="24"/>
          <w:szCs w:val="24"/>
          <w:highlight w:val="none"/>
        </w:rPr>
      </w:pPr>
    </w:p>
    <w:p w14:paraId="0A6BF700">
      <w:pPr>
        <w:pStyle w:val="36"/>
        <w:ind w:right="77" w:rightChars="40"/>
        <w:rPr>
          <w:rFonts w:ascii="宋体" w:hAnsi="宋体"/>
          <w:b/>
          <w:sz w:val="24"/>
          <w:szCs w:val="24"/>
          <w:highlight w:val="none"/>
        </w:rPr>
      </w:pPr>
    </w:p>
    <w:p w14:paraId="2F4CCDFB">
      <w:pPr>
        <w:pStyle w:val="36"/>
        <w:ind w:right="77" w:rightChars="40" w:firstLine="448" w:firstLineChars="200"/>
        <w:rPr>
          <w:rFonts w:ascii="宋体" w:hAnsi="宋体"/>
          <w:b/>
          <w:sz w:val="24"/>
          <w:szCs w:val="24"/>
          <w:highlight w:val="none"/>
        </w:rPr>
      </w:pPr>
    </w:p>
    <w:p w14:paraId="10604EEA">
      <w:pPr>
        <w:adjustRightInd w:val="0"/>
        <w:snapToGrid w:val="0"/>
        <w:ind w:firstLine="448" w:firstLineChars="200"/>
        <w:rPr>
          <w:rFonts w:ascii="宋体"/>
          <w:sz w:val="24"/>
          <w:highlight w:val="none"/>
          <w:u w:val="single"/>
        </w:rPr>
      </w:pPr>
      <w:r>
        <w:rPr>
          <w:rFonts w:hint="eastAsia" w:ascii="宋体"/>
          <w:sz w:val="24"/>
          <w:highlight w:val="none"/>
        </w:rPr>
        <w:t>投标人名称（签章）：</w:t>
      </w:r>
      <w:r>
        <w:rPr>
          <w:rFonts w:hint="eastAsia" w:ascii="宋体"/>
          <w:sz w:val="24"/>
          <w:highlight w:val="none"/>
          <w:u w:val="single"/>
        </w:rPr>
        <w:t xml:space="preserve">                                    </w:t>
      </w:r>
    </w:p>
    <w:p w14:paraId="58C4484B">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法定代表人（单位负责人）</w:t>
      </w:r>
    </w:p>
    <w:p w14:paraId="7695A9D8">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或授权代表（签   章）</w:t>
      </w:r>
      <w:r>
        <w:rPr>
          <w:rFonts w:hint="eastAsia" w:ascii="宋体"/>
          <w:sz w:val="24"/>
          <w:highlight w:val="none"/>
        </w:rPr>
        <w:t>：</w:t>
      </w:r>
      <w:r>
        <w:rPr>
          <w:rFonts w:hint="eastAsia" w:ascii="宋体"/>
          <w:sz w:val="24"/>
          <w:highlight w:val="none"/>
          <w:u w:val="single"/>
        </w:rPr>
        <w:t xml:space="preserve">                                </w:t>
      </w:r>
    </w:p>
    <w:p w14:paraId="5CAEF9E9">
      <w:pPr>
        <w:adjustRightInd w:val="0"/>
        <w:snapToGrid w:val="0"/>
        <w:ind w:firstLine="2016" w:firstLineChars="900"/>
        <w:outlineLvl w:val="9"/>
        <w:rPr>
          <w:rFonts w:ascii="宋体"/>
          <w:sz w:val="24"/>
          <w:highlight w:val="none"/>
        </w:rPr>
      </w:pPr>
      <w:r>
        <w:rPr>
          <w:rFonts w:hint="eastAsia" w:ascii="宋体"/>
          <w:sz w:val="24"/>
          <w:highlight w:val="none"/>
        </w:rPr>
        <w:t xml:space="preserve">                 </w:t>
      </w:r>
    </w:p>
    <w:p w14:paraId="0364B70E">
      <w:pPr>
        <w:autoSpaceDE w:val="0"/>
        <w:autoSpaceDN w:val="0"/>
        <w:adjustRightInd w:val="0"/>
        <w:spacing w:before="156" w:beforeLines="50" w:after="156" w:afterLines="50"/>
        <w:rPr>
          <w:rFonts w:ascii="宋体" w:hAnsi="宋体"/>
          <w:kern w:val="0"/>
          <w:szCs w:val="21"/>
          <w:highlight w:val="none"/>
        </w:rPr>
      </w:pPr>
      <w:r>
        <w:rPr>
          <w:rFonts w:hint="eastAsia" w:ascii="宋体"/>
          <w:sz w:val="24"/>
          <w:highlight w:val="none"/>
        </w:rPr>
        <w:t xml:space="preserve">    日期：</w:t>
      </w:r>
      <w:r>
        <w:rPr>
          <w:rFonts w:hint="eastAsia" w:ascii="宋体"/>
          <w:sz w:val="24"/>
          <w:highlight w:val="none"/>
          <w:u w:val="single"/>
        </w:rPr>
        <w:t xml:space="preserve">        </w:t>
      </w:r>
      <w:r>
        <w:rPr>
          <w:rFonts w:hint="eastAsia" w:ascii="宋体"/>
          <w:sz w:val="24"/>
          <w:highlight w:val="none"/>
        </w:rPr>
        <w:t>年</w:t>
      </w:r>
      <w:r>
        <w:rPr>
          <w:rFonts w:hint="eastAsia" w:ascii="宋体"/>
          <w:sz w:val="24"/>
          <w:highlight w:val="none"/>
          <w:u w:val="single"/>
        </w:rPr>
        <w:t xml:space="preserve">     </w:t>
      </w:r>
      <w:r>
        <w:rPr>
          <w:rFonts w:hint="eastAsia" w:ascii="宋体"/>
          <w:sz w:val="24"/>
          <w:highlight w:val="none"/>
        </w:rPr>
        <w:t>月</w:t>
      </w:r>
      <w:r>
        <w:rPr>
          <w:rFonts w:hint="eastAsia" w:ascii="宋体"/>
          <w:sz w:val="24"/>
          <w:highlight w:val="none"/>
          <w:u w:val="single"/>
        </w:rPr>
        <w:t xml:space="preserve">     </w:t>
      </w:r>
      <w:r>
        <w:rPr>
          <w:rFonts w:hint="eastAsia" w:ascii="宋体"/>
          <w:sz w:val="24"/>
          <w:highlight w:val="none"/>
        </w:rPr>
        <w:t>日</w:t>
      </w:r>
    </w:p>
    <w:p w14:paraId="311FBA66">
      <w:pPr>
        <w:pStyle w:val="36"/>
        <w:ind w:right="77" w:rightChars="40"/>
        <w:rPr>
          <w:rFonts w:ascii="宋体" w:hAnsi="宋体"/>
          <w:sz w:val="24"/>
          <w:szCs w:val="24"/>
          <w:highlight w:val="none"/>
        </w:rPr>
      </w:pPr>
    </w:p>
    <w:p w14:paraId="53D14AD1">
      <w:pPr>
        <w:autoSpaceDE w:val="0"/>
        <w:autoSpaceDN w:val="0"/>
        <w:adjustRightInd w:val="0"/>
        <w:spacing w:before="156" w:beforeLines="50" w:after="156" w:afterLines="50"/>
        <w:jc w:val="center"/>
        <w:rPr>
          <w:rFonts w:ascii="宋体" w:hAnsi="宋体"/>
          <w:kern w:val="0"/>
          <w:sz w:val="24"/>
          <w:highlight w:val="none"/>
        </w:rPr>
      </w:pPr>
    </w:p>
    <w:p w14:paraId="623A64E3">
      <w:pPr>
        <w:autoSpaceDE w:val="0"/>
        <w:autoSpaceDN w:val="0"/>
        <w:adjustRightInd w:val="0"/>
        <w:spacing w:before="156" w:beforeLines="50" w:after="156" w:afterLines="50"/>
        <w:jc w:val="center"/>
        <w:rPr>
          <w:rFonts w:ascii="宋体" w:hAnsi="宋体"/>
          <w:kern w:val="0"/>
          <w:sz w:val="24"/>
          <w:highlight w:val="none"/>
        </w:rPr>
      </w:pPr>
    </w:p>
    <w:p w14:paraId="4153BC15">
      <w:pPr>
        <w:pStyle w:val="4"/>
        <w:jc w:val="center"/>
        <w:outlineLvl w:val="9"/>
        <w:rPr>
          <w:rFonts w:ascii="黑体" w:hAnsi="黑体" w:eastAsia="黑体"/>
          <w:b w:val="0"/>
          <w:bCs w:val="0"/>
          <w:kern w:val="0"/>
          <w:sz w:val="30"/>
          <w:szCs w:val="30"/>
          <w:highlight w:val="none"/>
        </w:rPr>
      </w:pPr>
    </w:p>
    <w:p w14:paraId="351A40E5">
      <w:pPr>
        <w:autoSpaceDE w:val="0"/>
        <w:autoSpaceDN w:val="0"/>
        <w:adjustRightInd w:val="0"/>
        <w:spacing w:before="156" w:beforeLines="50" w:after="156" w:afterLines="50"/>
        <w:jc w:val="center"/>
        <w:rPr>
          <w:rFonts w:ascii="宋体" w:hAnsi="宋体"/>
          <w:kern w:val="0"/>
          <w:szCs w:val="21"/>
          <w:highlight w:val="none"/>
        </w:rPr>
      </w:pPr>
    </w:p>
    <w:p w14:paraId="77EE993E">
      <w:pPr>
        <w:autoSpaceDE w:val="0"/>
        <w:autoSpaceDN w:val="0"/>
        <w:adjustRightInd w:val="0"/>
        <w:spacing w:before="156" w:beforeLines="50" w:after="156" w:afterLines="50"/>
        <w:jc w:val="center"/>
        <w:rPr>
          <w:rFonts w:ascii="宋体" w:hAnsi="宋体"/>
          <w:kern w:val="0"/>
          <w:sz w:val="24"/>
          <w:highlight w:val="none"/>
        </w:rPr>
      </w:pPr>
    </w:p>
    <w:p w14:paraId="05F07B7D">
      <w:pPr>
        <w:autoSpaceDE w:val="0"/>
        <w:autoSpaceDN w:val="0"/>
        <w:adjustRightInd w:val="0"/>
        <w:spacing w:before="156" w:beforeLines="50" w:after="156" w:afterLines="50"/>
        <w:rPr>
          <w:rFonts w:ascii="宋体" w:hAnsi="宋体"/>
          <w:kern w:val="0"/>
          <w:sz w:val="24"/>
          <w:highlight w:val="none"/>
        </w:rPr>
      </w:pPr>
    </w:p>
    <w:p w14:paraId="060E2DF8">
      <w:pPr>
        <w:pStyle w:val="4"/>
        <w:jc w:val="center"/>
        <w:outlineLvl w:val="1"/>
        <w:rPr>
          <w:rFonts w:ascii="黑体" w:hAnsi="黑体" w:eastAsia="黑体"/>
          <w:b w:val="0"/>
          <w:bCs w:val="0"/>
          <w:kern w:val="0"/>
          <w:sz w:val="30"/>
          <w:szCs w:val="30"/>
          <w:highlight w:val="none"/>
        </w:rPr>
      </w:pPr>
      <w:bookmarkStart w:id="158" w:name="_Toc22589"/>
      <w:r>
        <w:rPr>
          <w:rFonts w:hint="eastAsia" w:ascii="黑体" w:hAnsi="黑体" w:eastAsia="黑体"/>
          <w:b w:val="0"/>
          <w:bCs w:val="0"/>
          <w:kern w:val="0"/>
          <w:sz w:val="30"/>
          <w:szCs w:val="30"/>
          <w:highlight w:val="none"/>
        </w:rPr>
        <w:t>九、投标人认为需提供的其它相关资格证明材料</w:t>
      </w:r>
      <w:bookmarkEnd w:id="158"/>
    </w:p>
    <w:p w14:paraId="5B44C37F">
      <w:pPr>
        <w:autoSpaceDE w:val="0"/>
        <w:autoSpaceDN w:val="0"/>
        <w:adjustRightInd w:val="0"/>
        <w:spacing w:before="156" w:beforeLines="50" w:after="156" w:afterLines="50"/>
        <w:jc w:val="center"/>
        <w:rPr>
          <w:rFonts w:ascii="宋体" w:hAnsi="宋体"/>
          <w:kern w:val="0"/>
          <w:sz w:val="24"/>
          <w:highlight w:val="none"/>
        </w:rPr>
      </w:pPr>
      <w:r>
        <w:rPr>
          <w:rFonts w:hint="eastAsia" w:ascii="宋体" w:hAnsi="宋体"/>
          <w:kern w:val="0"/>
          <w:sz w:val="24"/>
          <w:highlight w:val="none"/>
        </w:rPr>
        <w:t>（如果有，提供）</w:t>
      </w:r>
    </w:p>
    <w:p w14:paraId="22A67DD8">
      <w:pPr>
        <w:jc w:val="center"/>
        <w:outlineLvl w:val="9"/>
        <w:rPr>
          <w:rStyle w:val="21"/>
          <w:rFonts w:ascii="宋体" w:hAnsi="宋体" w:cs="宋体"/>
          <w:kern w:val="0"/>
          <w:sz w:val="52"/>
          <w:szCs w:val="52"/>
          <w:highlight w:val="none"/>
        </w:rPr>
      </w:pPr>
    </w:p>
    <w:p w14:paraId="1D7A1DBC">
      <w:pPr>
        <w:jc w:val="center"/>
        <w:outlineLvl w:val="9"/>
        <w:rPr>
          <w:rStyle w:val="21"/>
          <w:rFonts w:ascii="宋体" w:hAnsi="宋体" w:cs="宋体"/>
          <w:kern w:val="0"/>
          <w:sz w:val="52"/>
          <w:szCs w:val="52"/>
          <w:highlight w:val="none"/>
        </w:rPr>
      </w:pPr>
    </w:p>
    <w:p w14:paraId="11D13493">
      <w:pPr>
        <w:jc w:val="center"/>
        <w:outlineLvl w:val="9"/>
        <w:rPr>
          <w:rStyle w:val="21"/>
          <w:rFonts w:ascii="宋体" w:hAnsi="宋体" w:cs="宋体"/>
          <w:kern w:val="0"/>
          <w:sz w:val="52"/>
          <w:szCs w:val="52"/>
          <w:highlight w:val="none"/>
        </w:rPr>
      </w:pPr>
    </w:p>
    <w:p w14:paraId="086339E3">
      <w:pPr>
        <w:jc w:val="center"/>
        <w:outlineLvl w:val="9"/>
        <w:rPr>
          <w:rStyle w:val="21"/>
          <w:rFonts w:ascii="宋体" w:hAnsi="宋体" w:cs="宋体"/>
          <w:kern w:val="0"/>
          <w:sz w:val="52"/>
          <w:szCs w:val="52"/>
          <w:highlight w:val="none"/>
        </w:rPr>
      </w:pPr>
    </w:p>
    <w:p w14:paraId="33799A72">
      <w:pPr>
        <w:jc w:val="center"/>
        <w:outlineLvl w:val="9"/>
        <w:rPr>
          <w:rStyle w:val="21"/>
          <w:rFonts w:ascii="宋体" w:hAnsi="宋体" w:cs="宋体"/>
          <w:kern w:val="0"/>
          <w:sz w:val="52"/>
          <w:szCs w:val="52"/>
          <w:highlight w:val="none"/>
        </w:rPr>
      </w:pPr>
    </w:p>
    <w:p w14:paraId="383C6DFC">
      <w:pPr>
        <w:jc w:val="center"/>
        <w:outlineLvl w:val="9"/>
        <w:rPr>
          <w:rStyle w:val="21"/>
          <w:rFonts w:ascii="宋体" w:hAnsi="宋体" w:cs="宋体"/>
          <w:kern w:val="0"/>
          <w:sz w:val="52"/>
          <w:szCs w:val="52"/>
          <w:highlight w:val="none"/>
        </w:rPr>
      </w:pPr>
    </w:p>
    <w:p w14:paraId="337D6A3C">
      <w:pPr>
        <w:jc w:val="center"/>
        <w:outlineLvl w:val="9"/>
        <w:rPr>
          <w:rStyle w:val="21"/>
          <w:rFonts w:ascii="宋体" w:hAnsi="宋体" w:cs="宋体"/>
          <w:kern w:val="0"/>
          <w:sz w:val="52"/>
          <w:szCs w:val="52"/>
          <w:highlight w:val="none"/>
        </w:rPr>
      </w:pPr>
    </w:p>
    <w:p w14:paraId="457E2917">
      <w:pPr>
        <w:jc w:val="center"/>
        <w:outlineLvl w:val="9"/>
        <w:rPr>
          <w:rStyle w:val="21"/>
          <w:rFonts w:ascii="宋体" w:hAnsi="宋体" w:cs="宋体"/>
          <w:kern w:val="0"/>
          <w:sz w:val="52"/>
          <w:szCs w:val="52"/>
          <w:highlight w:val="none"/>
        </w:rPr>
      </w:pPr>
    </w:p>
    <w:p w14:paraId="0DB51F75">
      <w:pPr>
        <w:jc w:val="center"/>
        <w:outlineLvl w:val="9"/>
        <w:rPr>
          <w:rStyle w:val="21"/>
          <w:rFonts w:ascii="宋体" w:hAnsi="宋体" w:cs="宋体"/>
          <w:kern w:val="0"/>
          <w:sz w:val="52"/>
          <w:szCs w:val="52"/>
          <w:highlight w:val="none"/>
        </w:rPr>
      </w:pPr>
    </w:p>
    <w:p w14:paraId="553D2728">
      <w:pPr>
        <w:jc w:val="center"/>
        <w:outlineLvl w:val="9"/>
        <w:rPr>
          <w:rStyle w:val="21"/>
          <w:rFonts w:ascii="宋体" w:hAnsi="宋体" w:cs="宋体"/>
          <w:kern w:val="0"/>
          <w:sz w:val="52"/>
          <w:szCs w:val="52"/>
          <w:highlight w:val="none"/>
        </w:rPr>
      </w:pPr>
    </w:p>
    <w:p w14:paraId="09B920A4">
      <w:pPr>
        <w:jc w:val="center"/>
        <w:outlineLvl w:val="9"/>
        <w:rPr>
          <w:rStyle w:val="21"/>
          <w:rFonts w:ascii="宋体" w:hAnsi="宋体" w:cs="宋体"/>
          <w:kern w:val="0"/>
          <w:sz w:val="52"/>
          <w:szCs w:val="52"/>
          <w:highlight w:val="none"/>
        </w:rPr>
      </w:pPr>
    </w:p>
    <w:p w14:paraId="1434530F">
      <w:pPr>
        <w:jc w:val="center"/>
        <w:outlineLvl w:val="9"/>
        <w:rPr>
          <w:rStyle w:val="21"/>
          <w:rFonts w:ascii="宋体" w:hAnsi="宋体" w:cs="宋体"/>
          <w:kern w:val="0"/>
          <w:sz w:val="52"/>
          <w:szCs w:val="52"/>
          <w:highlight w:val="none"/>
        </w:rPr>
      </w:pPr>
    </w:p>
    <w:p w14:paraId="0846A0C5">
      <w:pPr>
        <w:jc w:val="center"/>
        <w:outlineLvl w:val="9"/>
        <w:rPr>
          <w:rStyle w:val="21"/>
          <w:rFonts w:ascii="宋体" w:hAnsi="宋体" w:cs="宋体"/>
          <w:kern w:val="0"/>
          <w:sz w:val="52"/>
          <w:szCs w:val="52"/>
          <w:highlight w:val="none"/>
        </w:rPr>
      </w:pPr>
    </w:p>
    <w:p w14:paraId="1CAE232A">
      <w:pPr>
        <w:jc w:val="center"/>
        <w:outlineLvl w:val="0"/>
        <w:rPr>
          <w:rStyle w:val="21"/>
          <w:rFonts w:ascii="宋体" w:hAnsi="宋体" w:cs="宋体"/>
          <w:kern w:val="0"/>
          <w:sz w:val="52"/>
          <w:szCs w:val="52"/>
          <w:highlight w:val="none"/>
        </w:rPr>
      </w:pPr>
      <w:bookmarkStart w:id="159" w:name="_Toc25651"/>
      <w:bookmarkStart w:id="160" w:name="_Toc11520"/>
      <w:r>
        <w:rPr>
          <w:rStyle w:val="21"/>
          <w:rFonts w:hint="eastAsia" w:ascii="宋体" w:hAnsi="宋体" w:cs="宋体"/>
          <w:kern w:val="0"/>
          <w:sz w:val="52"/>
          <w:szCs w:val="52"/>
          <w:highlight w:val="none"/>
        </w:rPr>
        <w:t>第二部分  商务文件</w:t>
      </w:r>
      <w:bookmarkEnd w:id="159"/>
      <w:bookmarkEnd w:id="160"/>
    </w:p>
    <w:p w14:paraId="2A2CA2EE">
      <w:pPr>
        <w:autoSpaceDE w:val="0"/>
        <w:autoSpaceDN w:val="0"/>
        <w:adjustRightInd w:val="0"/>
        <w:spacing w:before="156" w:beforeLines="50" w:after="156" w:afterLines="50"/>
        <w:jc w:val="center"/>
        <w:rPr>
          <w:rFonts w:ascii="宋体" w:hAnsi="宋体"/>
          <w:kern w:val="0"/>
          <w:szCs w:val="21"/>
          <w:highlight w:val="none"/>
        </w:rPr>
      </w:pPr>
    </w:p>
    <w:p w14:paraId="2B8FB74C">
      <w:pPr>
        <w:pStyle w:val="4"/>
        <w:jc w:val="center"/>
        <w:outlineLvl w:val="9"/>
        <w:rPr>
          <w:rFonts w:ascii="黑体" w:hAnsi="黑体" w:eastAsia="黑体"/>
          <w:b w:val="0"/>
          <w:bCs w:val="0"/>
          <w:kern w:val="0"/>
          <w:sz w:val="30"/>
          <w:szCs w:val="30"/>
          <w:highlight w:val="none"/>
        </w:rPr>
      </w:pPr>
    </w:p>
    <w:p w14:paraId="5F5159BF">
      <w:pPr>
        <w:pStyle w:val="4"/>
        <w:jc w:val="center"/>
        <w:outlineLvl w:val="9"/>
        <w:rPr>
          <w:rFonts w:ascii="黑体" w:hAnsi="黑体" w:eastAsia="黑体"/>
          <w:b w:val="0"/>
          <w:bCs w:val="0"/>
          <w:kern w:val="0"/>
          <w:sz w:val="30"/>
          <w:szCs w:val="30"/>
          <w:highlight w:val="none"/>
        </w:rPr>
      </w:pPr>
    </w:p>
    <w:p w14:paraId="4FE5E272">
      <w:pPr>
        <w:pStyle w:val="4"/>
        <w:jc w:val="center"/>
        <w:outlineLvl w:val="9"/>
        <w:rPr>
          <w:rFonts w:ascii="黑体" w:hAnsi="黑体" w:eastAsia="黑体"/>
          <w:b w:val="0"/>
          <w:bCs w:val="0"/>
          <w:kern w:val="0"/>
          <w:sz w:val="30"/>
          <w:szCs w:val="30"/>
          <w:highlight w:val="none"/>
        </w:rPr>
      </w:pPr>
    </w:p>
    <w:p w14:paraId="14401C2C">
      <w:pPr>
        <w:widowControl/>
        <w:jc w:val="left"/>
        <w:rPr>
          <w:rFonts w:ascii="黑体" w:hAnsi="黑体" w:eastAsia="黑体"/>
          <w:kern w:val="0"/>
          <w:sz w:val="30"/>
          <w:szCs w:val="30"/>
          <w:highlight w:val="none"/>
        </w:rPr>
      </w:pPr>
      <w:r>
        <w:rPr>
          <w:rFonts w:ascii="黑体" w:hAnsi="黑体" w:eastAsia="黑体"/>
          <w:b/>
          <w:bCs/>
          <w:kern w:val="0"/>
          <w:sz w:val="30"/>
          <w:szCs w:val="30"/>
          <w:highlight w:val="none"/>
        </w:rPr>
        <w:br w:type="page"/>
      </w:r>
    </w:p>
    <w:p w14:paraId="17BB2927">
      <w:pPr>
        <w:pStyle w:val="4"/>
        <w:jc w:val="center"/>
        <w:outlineLvl w:val="1"/>
        <w:rPr>
          <w:rFonts w:ascii="黑体" w:hAnsi="黑体" w:eastAsia="黑体"/>
          <w:b w:val="0"/>
          <w:bCs w:val="0"/>
          <w:kern w:val="0"/>
          <w:sz w:val="30"/>
          <w:szCs w:val="30"/>
          <w:highlight w:val="none"/>
        </w:rPr>
      </w:pPr>
      <w:bookmarkStart w:id="161" w:name="_Toc21432"/>
      <w:r>
        <w:rPr>
          <w:rFonts w:hint="eastAsia" w:ascii="黑体" w:hAnsi="黑体" w:eastAsia="黑体"/>
          <w:b w:val="0"/>
          <w:bCs w:val="0"/>
          <w:kern w:val="0"/>
          <w:sz w:val="30"/>
          <w:szCs w:val="30"/>
          <w:highlight w:val="none"/>
        </w:rPr>
        <w:t>一、投标函</w:t>
      </w:r>
      <w:bookmarkEnd w:id="161"/>
    </w:p>
    <w:p w14:paraId="424C9FF6">
      <w:pPr>
        <w:autoSpaceDE w:val="0"/>
        <w:autoSpaceDN w:val="0"/>
        <w:adjustRightInd w:val="0"/>
        <w:spacing w:before="156" w:beforeLines="50" w:after="156" w:afterLines="50"/>
        <w:rPr>
          <w:rFonts w:ascii="宋体" w:hAnsi="宋体"/>
          <w:bCs/>
          <w:kern w:val="0"/>
          <w:sz w:val="30"/>
          <w:szCs w:val="30"/>
          <w:highlight w:val="none"/>
        </w:rPr>
      </w:pPr>
    </w:p>
    <w:p w14:paraId="02BBFC9A">
      <w:pPr>
        <w:pStyle w:val="37"/>
        <w:tabs>
          <w:tab w:val="left" w:pos="9450"/>
        </w:tabs>
        <w:ind w:right="77" w:rightChars="40"/>
        <w:rPr>
          <w:rFonts w:ascii="宋体" w:hAnsi="宋体"/>
          <w:sz w:val="24"/>
          <w:szCs w:val="24"/>
          <w:highlight w:val="none"/>
        </w:rPr>
      </w:pPr>
      <w:r>
        <w:rPr>
          <w:rFonts w:hint="eastAsia" w:ascii="宋体" w:hAnsi="宋体"/>
          <w:sz w:val="24"/>
          <w:szCs w:val="24"/>
          <w:highlight w:val="none"/>
          <w:lang w:val="en-US" w:eastAsia="zh-CN"/>
        </w:rPr>
        <w:t>辉南县人民法院</w:t>
      </w:r>
      <w:r>
        <w:rPr>
          <w:rFonts w:hint="eastAsia" w:ascii="宋体" w:hAnsi="宋体"/>
          <w:sz w:val="24"/>
          <w:szCs w:val="24"/>
          <w:highlight w:val="none"/>
        </w:rPr>
        <w:t>：</w:t>
      </w:r>
    </w:p>
    <w:p w14:paraId="6A2F9267">
      <w:pPr>
        <w:pStyle w:val="37"/>
        <w:tabs>
          <w:tab w:val="left" w:pos="9450"/>
        </w:tabs>
        <w:ind w:right="77" w:rightChars="40" w:firstLine="448" w:firstLineChars="200"/>
        <w:rPr>
          <w:rFonts w:ascii="宋体" w:hAnsi="宋体"/>
          <w:sz w:val="24"/>
          <w:szCs w:val="24"/>
          <w:highlight w:val="none"/>
        </w:rPr>
      </w:pPr>
      <w:r>
        <w:rPr>
          <w:rFonts w:hint="eastAsia" w:ascii="宋体" w:hAnsi="宋体"/>
          <w:sz w:val="24"/>
          <w:szCs w:val="24"/>
          <w:highlight w:val="none"/>
        </w:rPr>
        <w:t>我方已经详细阅读</w:t>
      </w:r>
      <w:r>
        <w:rPr>
          <w:rFonts w:hint="eastAsia" w:ascii="宋体" w:hAnsi="宋体"/>
          <w:sz w:val="24"/>
          <w:szCs w:val="24"/>
          <w:highlight w:val="none"/>
          <w:u w:val="single"/>
        </w:rPr>
        <w:t xml:space="preserve">               </w:t>
      </w:r>
      <w:r>
        <w:rPr>
          <w:rFonts w:hint="eastAsia" w:ascii="宋体" w:hAnsi="宋体"/>
          <w:sz w:val="24"/>
          <w:szCs w:val="24"/>
          <w:highlight w:val="none"/>
        </w:rPr>
        <w:t>（采购项目名称、项目编号）的招标文件，决定投标本项目，承诺如下：</w:t>
      </w:r>
    </w:p>
    <w:p w14:paraId="44589051">
      <w:pPr>
        <w:pStyle w:val="37"/>
        <w:tabs>
          <w:tab w:val="left" w:pos="9450"/>
        </w:tabs>
        <w:ind w:right="77" w:rightChars="40" w:firstLine="448" w:firstLineChars="200"/>
        <w:jc w:val="left"/>
        <w:rPr>
          <w:rFonts w:ascii="宋体" w:hAnsi="宋体"/>
          <w:sz w:val="24"/>
          <w:szCs w:val="24"/>
          <w:highlight w:val="none"/>
        </w:rPr>
      </w:pPr>
      <w:r>
        <w:rPr>
          <w:rFonts w:hint="eastAsia" w:ascii="宋体" w:hAnsi="宋体"/>
          <w:sz w:val="24"/>
          <w:szCs w:val="24"/>
          <w:highlight w:val="none"/>
        </w:rPr>
        <w:t>一、我方的投标文件在投标截止日后90天（日历天）内保持有效，如中标，有</w:t>
      </w:r>
    </w:p>
    <w:p w14:paraId="18E9D5AA">
      <w:pPr>
        <w:pStyle w:val="37"/>
        <w:tabs>
          <w:tab w:val="left" w:pos="9450"/>
        </w:tabs>
        <w:ind w:right="77" w:rightChars="40"/>
        <w:jc w:val="left"/>
        <w:rPr>
          <w:rFonts w:ascii="宋体" w:hAnsi="宋体"/>
          <w:bCs/>
          <w:sz w:val="24"/>
          <w:szCs w:val="24"/>
          <w:highlight w:val="none"/>
        </w:rPr>
      </w:pPr>
      <w:r>
        <w:rPr>
          <w:rFonts w:hint="eastAsia" w:ascii="宋体" w:hAnsi="宋体"/>
          <w:bCs/>
          <w:sz w:val="24"/>
          <w:szCs w:val="24"/>
          <w:highlight w:val="none"/>
        </w:rPr>
        <w:t>效期将延至本项目合同期满日为止。</w:t>
      </w:r>
    </w:p>
    <w:p w14:paraId="3A8D6333">
      <w:pPr>
        <w:pStyle w:val="37"/>
        <w:tabs>
          <w:tab w:val="left" w:pos="9450"/>
        </w:tabs>
        <w:ind w:right="77" w:rightChars="40" w:firstLine="448" w:firstLineChars="200"/>
        <w:jc w:val="left"/>
        <w:rPr>
          <w:rFonts w:ascii="宋体" w:hAnsi="宋体"/>
          <w:sz w:val="24"/>
          <w:szCs w:val="24"/>
          <w:highlight w:val="none"/>
        </w:rPr>
      </w:pPr>
      <w:r>
        <w:rPr>
          <w:rFonts w:hint="eastAsia" w:ascii="宋体" w:hAnsi="宋体"/>
          <w:sz w:val="24"/>
          <w:szCs w:val="24"/>
          <w:highlight w:val="none"/>
        </w:rPr>
        <w:t>二、</w:t>
      </w:r>
      <w:r>
        <w:rPr>
          <w:rFonts w:ascii="宋体" w:hAnsi="宋体"/>
          <w:sz w:val="24"/>
          <w:szCs w:val="24"/>
          <w:highlight w:val="none"/>
        </w:rPr>
        <w:t>我方在参与投标前已仔细研究了招标文件和所有相关资料，我方完全明白并</w:t>
      </w:r>
    </w:p>
    <w:p w14:paraId="5199E238">
      <w:pPr>
        <w:pStyle w:val="37"/>
        <w:tabs>
          <w:tab w:val="left" w:pos="9450"/>
        </w:tabs>
        <w:ind w:right="77" w:rightChars="40"/>
        <w:jc w:val="left"/>
        <w:rPr>
          <w:rFonts w:ascii="宋体" w:hAnsi="宋体"/>
          <w:sz w:val="24"/>
          <w:szCs w:val="24"/>
          <w:highlight w:val="none"/>
        </w:rPr>
      </w:pPr>
      <w:r>
        <w:rPr>
          <w:rFonts w:ascii="宋体" w:hAnsi="宋体"/>
          <w:sz w:val="24"/>
          <w:szCs w:val="24"/>
          <w:highlight w:val="none"/>
        </w:rPr>
        <w:t>认为此招标文件没有倾向性，也没有存在排斥潜在投标人的内容，我方同意</w:t>
      </w:r>
      <w:r>
        <w:rPr>
          <w:rFonts w:hint="eastAsia" w:ascii="宋体" w:hAnsi="宋体"/>
          <w:sz w:val="24"/>
          <w:szCs w:val="24"/>
          <w:highlight w:val="none"/>
        </w:rPr>
        <w:t>并接受</w:t>
      </w:r>
      <w:r>
        <w:rPr>
          <w:rFonts w:ascii="宋体" w:hAnsi="宋体"/>
          <w:sz w:val="24"/>
          <w:szCs w:val="24"/>
          <w:highlight w:val="none"/>
        </w:rPr>
        <w:t>招</w:t>
      </w:r>
    </w:p>
    <w:p w14:paraId="34CC0B8D">
      <w:pPr>
        <w:pStyle w:val="37"/>
        <w:tabs>
          <w:tab w:val="left" w:pos="9450"/>
        </w:tabs>
        <w:ind w:right="77" w:rightChars="40"/>
        <w:jc w:val="left"/>
        <w:rPr>
          <w:rFonts w:ascii="宋体" w:hAnsi="宋体"/>
          <w:sz w:val="24"/>
          <w:szCs w:val="24"/>
          <w:highlight w:val="none"/>
        </w:rPr>
      </w:pPr>
      <w:r>
        <w:rPr>
          <w:rFonts w:ascii="宋体" w:hAnsi="宋体"/>
          <w:sz w:val="24"/>
          <w:szCs w:val="24"/>
          <w:highlight w:val="none"/>
        </w:rPr>
        <w:t>标文件的</w:t>
      </w:r>
      <w:r>
        <w:rPr>
          <w:rFonts w:hint="eastAsia" w:ascii="宋体" w:hAnsi="宋体"/>
          <w:sz w:val="24"/>
          <w:szCs w:val="24"/>
          <w:highlight w:val="none"/>
        </w:rPr>
        <w:t>全部</w:t>
      </w:r>
      <w:r>
        <w:rPr>
          <w:rFonts w:ascii="宋体" w:hAnsi="宋体"/>
          <w:sz w:val="24"/>
          <w:szCs w:val="24"/>
          <w:highlight w:val="none"/>
        </w:rPr>
        <w:t>条款，放弃对招标文件提出误解和质疑的一切权</w:t>
      </w:r>
      <w:r>
        <w:rPr>
          <w:rFonts w:hint="eastAsia" w:ascii="宋体" w:hAnsi="宋体"/>
          <w:sz w:val="24"/>
          <w:szCs w:val="24"/>
          <w:highlight w:val="none"/>
        </w:rPr>
        <w:t>利</w:t>
      </w:r>
      <w:r>
        <w:rPr>
          <w:rFonts w:ascii="宋体" w:hAnsi="宋体"/>
          <w:sz w:val="24"/>
          <w:szCs w:val="24"/>
          <w:highlight w:val="none"/>
        </w:rPr>
        <w:t>。</w:t>
      </w:r>
    </w:p>
    <w:p w14:paraId="6A1BCF09">
      <w:pPr>
        <w:pStyle w:val="37"/>
        <w:tabs>
          <w:tab w:val="left" w:pos="9450"/>
        </w:tabs>
        <w:ind w:right="77" w:rightChars="40" w:firstLine="448" w:firstLineChars="200"/>
        <w:jc w:val="left"/>
        <w:rPr>
          <w:rFonts w:ascii="宋体" w:hAnsi="宋体"/>
          <w:sz w:val="24"/>
          <w:szCs w:val="24"/>
          <w:highlight w:val="none"/>
        </w:rPr>
      </w:pPr>
      <w:r>
        <w:rPr>
          <w:rFonts w:hint="eastAsia" w:ascii="宋体" w:hAnsi="宋体"/>
          <w:sz w:val="24"/>
          <w:szCs w:val="24"/>
          <w:highlight w:val="none"/>
        </w:rPr>
        <w:t>三、我方声明投标文件及所提供的一切资料均真实无误及有效。由于我方提供资</w:t>
      </w:r>
    </w:p>
    <w:p w14:paraId="5910071C">
      <w:pPr>
        <w:pStyle w:val="37"/>
        <w:tabs>
          <w:tab w:val="left" w:pos="9450"/>
        </w:tabs>
        <w:ind w:right="77" w:rightChars="40"/>
        <w:jc w:val="left"/>
        <w:rPr>
          <w:rFonts w:ascii="宋体" w:hAnsi="宋体"/>
          <w:sz w:val="24"/>
          <w:szCs w:val="24"/>
          <w:highlight w:val="none"/>
        </w:rPr>
      </w:pPr>
      <w:r>
        <w:rPr>
          <w:rFonts w:hint="eastAsia" w:ascii="宋体" w:hAnsi="宋体"/>
          <w:sz w:val="24"/>
          <w:szCs w:val="24"/>
          <w:highlight w:val="none"/>
        </w:rPr>
        <w:t>料不实而造成的责任和后果由我方承担。我方同意按照贵方</w:t>
      </w:r>
      <w:r>
        <w:rPr>
          <w:rFonts w:hint="eastAsia" w:ascii="宋体" w:hAnsi="宋体"/>
          <w:sz w:val="24"/>
          <w:highlight w:val="none"/>
        </w:rPr>
        <w:t>可能</w:t>
      </w:r>
      <w:r>
        <w:rPr>
          <w:rFonts w:hint="eastAsia" w:ascii="宋体" w:hAnsi="宋体"/>
          <w:sz w:val="24"/>
          <w:szCs w:val="24"/>
          <w:highlight w:val="none"/>
        </w:rPr>
        <w:t>提出的要求，提供与投标有关的任何其它数据或信息。</w:t>
      </w:r>
    </w:p>
    <w:p w14:paraId="7ABEB1C2">
      <w:pPr>
        <w:pStyle w:val="37"/>
        <w:tabs>
          <w:tab w:val="left" w:pos="9450"/>
        </w:tabs>
        <w:ind w:right="77" w:rightChars="40" w:firstLine="448" w:firstLineChars="200"/>
        <w:jc w:val="left"/>
        <w:rPr>
          <w:rFonts w:ascii="宋体" w:hAnsi="宋体"/>
          <w:sz w:val="24"/>
          <w:szCs w:val="24"/>
          <w:highlight w:val="none"/>
        </w:rPr>
      </w:pPr>
      <w:r>
        <w:rPr>
          <w:rFonts w:hint="eastAsia" w:ascii="宋体" w:hAnsi="宋体"/>
          <w:sz w:val="24"/>
          <w:szCs w:val="24"/>
          <w:highlight w:val="none"/>
        </w:rPr>
        <w:t>四、我方理解贵方不接受最低报价的投标以及投标报价超过预算金额或最高</w:t>
      </w:r>
    </w:p>
    <w:p w14:paraId="6E385600">
      <w:pPr>
        <w:pStyle w:val="37"/>
        <w:tabs>
          <w:tab w:val="left" w:pos="9450"/>
        </w:tabs>
        <w:ind w:right="77" w:rightChars="40"/>
        <w:jc w:val="left"/>
        <w:rPr>
          <w:rFonts w:ascii="宋体" w:hAnsi="宋体"/>
          <w:sz w:val="24"/>
          <w:szCs w:val="24"/>
          <w:highlight w:val="none"/>
        </w:rPr>
      </w:pPr>
      <w:r>
        <w:rPr>
          <w:rFonts w:hint="eastAsia" w:ascii="宋体" w:hAnsi="宋体"/>
          <w:sz w:val="24"/>
          <w:szCs w:val="24"/>
          <w:highlight w:val="none"/>
        </w:rPr>
        <w:t>限价时投标无效。</w:t>
      </w:r>
    </w:p>
    <w:p w14:paraId="4031D99F">
      <w:pPr>
        <w:pStyle w:val="37"/>
        <w:tabs>
          <w:tab w:val="left" w:pos="9450"/>
        </w:tabs>
        <w:ind w:right="77" w:rightChars="40" w:firstLine="448" w:firstLineChars="200"/>
        <w:jc w:val="left"/>
        <w:rPr>
          <w:rFonts w:ascii="宋体" w:hAnsi="宋体"/>
          <w:sz w:val="24"/>
          <w:szCs w:val="24"/>
          <w:highlight w:val="none"/>
        </w:rPr>
      </w:pPr>
      <w:r>
        <w:rPr>
          <w:rFonts w:hint="eastAsia" w:ascii="宋体" w:hAnsi="宋体"/>
          <w:sz w:val="24"/>
          <w:szCs w:val="24"/>
          <w:highlight w:val="none"/>
        </w:rPr>
        <w:t>五、我方接受招标文件关于不予退还投标保证金的约定。</w:t>
      </w:r>
    </w:p>
    <w:p w14:paraId="7A1C8F83">
      <w:pPr>
        <w:pStyle w:val="37"/>
        <w:tabs>
          <w:tab w:val="left" w:pos="9450"/>
        </w:tabs>
        <w:ind w:right="77" w:rightChars="40" w:firstLine="448" w:firstLineChars="200"/>
        <w:jc w:val="left"/>
        <w:rPr>
          <w:rFonts w:ascii="宋体" w:hAnsi="宋体"/>
          <w:sz w:val="24"/>
          <w:szCs w:val="24"/>
          <w:highlight w:val="none"/>
        </w:rPr>
      </w:pPr>
      <w:r>
        <w:rPr>
          <w:rFonts w:hint="eastAsia" w:ascii="宋体" w:hAnsi="宋体"/>
          <w:sz w:val="24"/>
          <w:szCs w:val="24"/>
          <w:highlight w:val="none"/>
        </w:rPr>
        <w:t>六、我方按照招标文件的约定履行合同责任和义务。</w:t>
      </w:r>
    </w:p>
    <w:p w14:paraId="056243BC">
      <w:pPr>
        <w:pStyle w:val="35"/>
        <w:widowControl/>
        <w:numPr>
          <w:ilvl w:val="0"/>
          <w:numId w:val="0"/>
        </w:numPr>
        <w:tabs>
          <w:tab w:val="left" w:pos="1060"/>
        </w:tabs>
        <w:ind w:firstLine="448" w:firstLineChars="200"/>
        <w:jc w:val="left"/>
        <w:rPr>
          <w:bCs/>
          <w:sz w:val="24"/>
          <w:szCs w:val="24"/>
          <w:highlight w:val="none"/>
        </w:rPr>
      </w:pPr>
    </w:p>
    <w:p w14:paraId="7BA97009">
      <w:pPr>
        <w:pStyle w:val="35"/>
        <w:widowControl/>
        <w:numPr>
          <w:ilvl w:val="0"/>
          <w:numId w:val="0"/>
        </w:numPr>
        <w:tabs>
          <w:tab w:val="left" w:pos="1060"/>
        </w:tabs>
        <w:ind w:firstLine="448" w:firstLineChars="200"/>
        <w:jc w:val="left"/>
        <w:rPr>
          <w:bCs/>
          <w:sz w:val="24"/>
          <w:szCs w:val="24"/>
          <w:highlight w:val="none"/>
        </w:rPr>
      </w:pPr>
      <w:r>
        <w:rPr>
          <w:rFonts w:hint="eastAsia"/>
          <w:bCs/>
          <w:sz w:val="24"/>
          <w:szCs w:val="24"/>
          <w:highlight w:val="none"/>
        </w:rPr>
        <w:t>与本投标有关的一切往来通讯请寄：</w:t>
      </w:r>
    </w:p>
    <w:p w14:paraId="36366797">
      <w:pPr>
        <w:pStyle w:val="37"/>
        <w:tabs>
          <w:tab w:val="left" w:pos="9450"/>
        </w:tabs>
        <w:ind w:right="77" w:rightChars="40" w:firstLine="448" w:firstLineChars="200"/>
        <w:jc w:val="left"/>
        <w:rPr>
          <w:rFonts w:ascii="宋体" w:hAnsi="宋体"/>
          <w:sz w:val="24"/>
          <w:highlight w:val="none"/>
          <w:u w:val="single"/>
        </w:rPr>
      </w:pPr>
      <w:r>
        <w:rPr>
          <w:rFonts w:hint="eastAsia" w:ascii="宋体" w:hAnsi="宋体"/>
          <w:sz w:val="24"/>
          <w:highlight w:val="none"/>
        </w:rPr>
        <w:t>地址：</w:t>
      </w:r>
      <w:r>
        <w:rPr>
          <w:rFonts w:hint="eastAsia" w:ascii="宋体" w:hAnsi="宋体"/>
          <w:sz w:val="24"/>
          <w:highlight w:val="none"/>
          <w:u w:val="single"/>
        </w:rPr>
        <w:t xml:space="preserve">                                     </w:t>
      </w:r>
      <w:r>
        <w:rPr>
          <w:rFonts w:hint="eastAsia" w:ascii="宋体" w:hAnsi="宋体"/>
          <w:sz w:val="24"/>
          <w:highlight w:val="none"/>
        </w:rPr>
        <w:t xml:space="preserve">        邮编：</w:t>
      </w:r>
      <w:r>
        <w:rPr>
          <w:rFonts w:hint="eastAsia" w:ascii="宋体" w:hAnsi="宋体"/>
          <w:sz w:val="24"/>
          <w:highlight w:val="none"/>
          <w:u w:val="single"/>
        </w:rPr>
        <w:t xml:space="preserve">                        </w:t>
      </w:r>
    </w:p>
    <w:p w14:paraId="508D801C">
      <w:pPr>
        <w:pStyle w:val="37"/>
        <w:tabs>
          <w:tab w:val="left" w:pos="9450"/>
        </w:tabs>
        <w:ind w:right="77" w:rightChars="40" w:firstLine="448" w:firstLineChars="200"/>
        <w:jc w:val="left"/>
        <w:rPr>
          <w:rFonts w:ascii="宋体" w:hAnsi="宋体"/>
          <w:sz w:val="24"/>
          <w:highlight w:val="none"/>
          <w:u w:val="single"/>
        </w:rPr>
      </w:pPr>
      <w:r>
        <w:rPr>
          <w:rFonts w:hint="eastAsia" w:ascii="宋体" w:hAnsi="宋体"/>
          <w:sz w:val="24"/>
          <w:highlight w:val="none"/>
        </w:rPr>
        <w:t>电话：</w:t>
      </w:r>
      <w:r>
        <w:rPr>
          <w:rFonts w:hint="eastAsia" w:ascii="宋体" w:hAnsi="宋体"/>
          <w:sz w:val="24"/>
          <w:highlight w:val="none"/>
          <w:u w:val="single"/>
        </w:rPr>
        <w:t xml:space="preserve">                                     </w:t>
      </w:r>
      <w:r>
        <w:rPr>
          <w:rFonts w:hint="eastAsia" w:ascii="宋体" w:hAnsi="宋体"/>
          <w:sz w:val="24"/>
          <w:highlight w:val="none"/>
        </w:rPr>
        <w:t xml:space="preserve">        传真：</w:t>
      </w:r>
      <w:r>
        <w:rPr>
          <w:rFonts w:hint="eastAsia" w:ascii="宋体" w:hAnsi="宋体"/>
          <w:sz w:val="24"/>
          <w:highlight w:val="none"/>
          <w:u w:val="single"/>
        </w:rPr>
        <w:t xml:space="preserve">                        </w:t>
      </w:r>
    </w:p>
    <w:p w14:paraId="09CE1820">
      <w:pPr>
        <w:pStyle w:val="37"/>
        <w:tabs>
          <w:tab w:val="left" w:pos="9450"/>
        </w:tabs>
        <w:ind w:right="77" w:rightChars="40" w:firstLine="448" w:firstLineChars="200"/>
        <w:jc w:val="left"/>
        <w:rPr>
          <w:rFonts w:ascii="宋体" w:hAnsi="宋体"/>
          <w:sz w:val="24"/>
          <w:highlight w:val="none"/>
          <w:u w:val="single"/>
        </w:rPr>
      </w:pPr>
      <w:r>
        <w:rPr>
          <w:rFonts w:hint="eastAsia" w:ascii="宋体" w:hAnsi="宋体"/>
          <w:sz w:val="24"/>
          <w:highlight w:val="none"/>
        </w:rPr>
        <w:t>电子邮件地址：</w:t>
      </w:r>
      <w:r>
        <w:rPr>
          <w:rFonts w:hint="eastAsia" w:ascii="宋体" w:hAnsi="宋体"/>
          <w:sz w:val="24"/>
          <w:highlight w:val="none"/>
          <w:u w:val="single"/>
        </w:rPr>
        <w:t xml:space="preserve">                             </w:t>
      </w:r>
    </w:p>
    <w:p w14:paraId="12619701">
      <w:pPr>
        <w:tabs>
          <w:tab w:val="left" w:pos="1573"/>
        </w:tabs>
        <w:ind w:left="869" w:leftChars="448"/>
        <w:rPr>
          <w:rFonts w:ascii="宋体" w:hAnsi="宋体"/>
          <w:bCs/>
          <w:sz w:val="24"/>
          <w:highlight w:val="none"/>
        </w:rPr>
      </w:pPr>
    </w:p>
    <w:p w14:paraId="676398F1">
      <w:pPr>
        <w:tabs>
          <w:tab w:val="left" w:pos="1573"/>
        </w:tabs>
        <w:ind w:left="869" w:leftChars="448"/>
        <w:rPr>
          <w:rFonts w:ascii="宋体" w:hAnsi="宋体"/>
          <w:bCs/>
          <w:sz w:val="24"/>
          <w:highlight w:val="none"/>
        </w:rPr>
      </w:pPr>
    </w:p>
    <w:p w14:paraId="255586CE">
      <w:pPr>
        <w:tabs>
          <w:tab w:val="left" w:pos="1573"/>
        </w:tabs>
        <w:ind w:left="869" w:leftChars="448"/>
        <w:rPr>
          <w:rFonts w:ascii="宋体" w:hAnsi="宋体"/>
          <w:bCs/>
          <w:sz w:val="24"/>
          <w:highlight w:val="none"/>
        </w:rPr>
      </w:pPr>
      <w:r>
        <w:rPr>
          <w:rFonts w:hint="eastAsia" w:ascii="宋体" w:hAnsi="宋体"/>
          <w:bCs/>
          <w:sz w:val="24"/>
          <w:highlight w:val="none"/>
        </w:rPr>
        <w:t xml:space="preserve">            </w:t>
      </w:r>
    </w:p>
    <w:p w14:paraId="0F53484F">
      <w:pPr>
        <w:tabs>
          <w:tab w:val="left" w:pos="1573"/>
        </w:tabs>
        <w:ind w:left="869" w:leftChars="448"/>
        <w:rPr>
          <w:rFonts w:ascii="宋体" w:hAnsi="宋体"/>
          <w:bCs/>
          <w:sz w:val="24"/>
          <w:highlight w:val="none"/>
        </w:rPr>
      </w:pPr>
    </w:p>
    <w:p w14:paraId="3B44C2F2">
      <w:pPr>
        <w:adjustRightInd w:val="0"/>
        <w:snapToGrid w:val="0"/>
        <w:ind w:firstLine="448" w:firstLineChars="200"/>
        <w:rPr>
          <w:rFonts w:ascii="宋体"/>
          <w:sz w:val="24"/>
          <w:highlight w:val="none"/>
          <w:u w:val="single"/>
        </w:rPr>
      </w:pPr>
      <w:r>
        <w:rPr>
          <w:rFonts w:hint="eastAsia" w:ascii="宋体"/>
          <w:sz w:val="24"/>
          <w:highlight w:val="none"/>
        </w:rPr>
        <w:t>投标人名称（签章）：</w:t>
      </w:r>
      <w:r>
        <w:rPr>
          <w:rFonts w:hint="eastAsia" w:ascii="宋体"/>
          <w:sz w:val="24"/>
          <w:highlight w:val="none"/>
          <w:u w:val="single"/>
        </w:rPr>
        <w:t xml:space="preserve">                                    </w:t>
      </w:r>
    </w:p>
    <w:p w14:paraId="65737613">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法定代表人（单位负责人）</w:t>
      </w:r>
    </w:p>
    <w:p w14:paraId="20E55B28">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或授权代表（签   章）</w:t>
      </w:r>
      <w:r>
        <w:rPr>
          <w:rFonts w:hint="eastAsia" w:ascii="宋体"/>
          <w:sz w:val="24"/>
          <w:highlight w:val="none"/>
        </w:rPr>
        <w:t>：</w:t>
      </w:r>
      <w:r>
        <w:rPr>
          <w:rFonts w:hint="eastAsia" w:ascii="宋体"/>
          <w:sz w:val="24"/>
          <w:highlight w:val="none"/>
          <w:u w:val="single"/>
        </w:rPr>
        <w:t xml:space="preserve">                                </w:t>
      </w:r>
    </w:p>
    <w:p w14:paraId="543FCD79">
      <w:pPr>
        <w:adjustRightInd w:val="0"/>
        <w:snapToGrid w:val="0"/>
        <w:ind w:firstLine="2016" w:firstLineChars="900"/>
        <w:outlineLvl w:val="9"/>
        <w:rPr>
          <w:rFonts w:ascii="宋体"/>
          <w:sz w:val="24"/>
          <w:highlight w:val="none"/>
        </w:rPr>
      </w:pPr>
      <w:r>
        <w:rPr>
          <w:rFonts w:hint="eastAsia" w:ascii="宋体"/>
          <w:sz w:val="24"/>
          <w:highlight w:val="none"/>
        </w:rPr>
        <w:t xml:space="preserve">                 </w:t>
      </w:r>
    </w:p>
    <w:p w14:paraId="76588CEC">
      <w:pPr>
        <w:autoSpaceDE w:val="0"/>
        <w:autoSpaceDN w:val="0"/>
        <w:adjustRightInd w:val="0"/>
        <w:spacing w:before="156" w:beforeLines="50" w:after="156" w:afterLines="50"/>
        <w:rPr>
          <w:rFonts w:ascii="宋体" w:hAnsi="宋体"/>
          <w:kern w:val="0"/>
          <w:szCs w:val="21"/>
          <w:highlight w:val="none"/>
        </w:rPr>
      </w:pPr>
      <w:r>
        <w:rPr>
          <w:rFonts w:hint="eastAsia" w:ascii="宋体"/>
          <w:sz w:val="24"/>
          <w:highlight w:val="none"/>
        </w:rPr>
        <w:t xml:space="preserve">    日期：</w:t>
      </w:r>
      <w:r>
        <w:rPr>
          <w:rFonts w:hint="eastAsia" w:ascii="宋体"/>
          <w:sz w:val="24"/>
          <w:highlight w:val="none"/>
          <w:u w:val="single"/>
        </w:rPr>
        <w:t xml:space="preserve">        </w:t>
      </w:r>
      <w:r>
        <w:rPr>
          <w:rFonts w:hint="eastAsia" w:ascii="宋体"/>
          <w:sz w:val="24"/>
          <w:highlight w:val="none"/>
        </w:rPr>
        <w:t>年</w:t>
      </w:r>
      <w:r>
        <w:rPr>
          <w:rFonts w:hint="eastAsia" w:ascii="宋体"/>
          <w:sz w:val="24"/>
          <w:highlight w:val="none"/>
          <w:u w:val="single"/>
        </w:rPr>
        <w:t xml:space="preserve">     </w:t>
      </w:r>
      <w:r>
        <w:rPr>
          <w:rFonts w:hint="eastAsia" w:ascii="宋体"/>
          <w:sz w:val="24"/>
          <w:highlight w:val="none"/>
        </w:rPr>
        <w:t>月</w:t>
      </w:r>
      <w:r>
        <w:rPr>
          <w:rFonts w:hint="eastAsia" w:ascii="宋体"/>
          <w:sz w:val="24"/>
          <w:highlight w:val="none"/>
          <w:u w:val="single"/>
        </w:rPr>
        <w:t xml:space="preserve">     </w:t>
      </w:r>
      <w:r>
        <w:rPr>
          <w:rFonts w:hint="eastAsia" w:ascii="宋体"/>
          <w:sz w:val="24"/>
          <w:highlight w:val="none"/>
        </w:rPr>
        <w:t>日</w:t>
      </w:r>
    </w:p>
    <w:p w14:paraId="0853C8A3">
      <w:pPr>
        <w:pStyle w:val="37"/>
        <w:ind w:right="77" w:rightChars="40" w:firstLine="3808" w:firstLineChars="1700"/>
        <w:jc w:val="right"/>
        <w:rPr>
          <w:rFonts w:ascii="宋体" w:hAnsi="宋体"/>
          <w:sz w:val="24"/>
          <w:szCs w:val="24"/>
          <w:highlight w:val="none"/>
        </w:rPr>
      </w:pPr>
    </w:p>
    <w:p w14:paraId="4CA6006E">
      <w:pPr>
        <w:pStyle w:val="37"/>
        <w:ind w:right="77" w:rightChars="40" w:firstLine="3808" w:firstLineChars="1700"/>
        <w:rPr>
          <w:rFonts w:ascii="黑体" w:hAnsi="黑体" w:eastAsia="黑体"/>
          <w:bCs/>
          <w:kern w:val="0"/>
          <w:sz w:val="30"/>
          <w:szCs w:val="30"/>
          <w:highlight w:val="none"/>
        </w:rPr>
      </w:pPr>
      <w:r>
        <w:rPr>
          <w:rFonts w:hint="eastAsia" w:ascii="宋体" w:hAnsi="宋体"/>
          <w:sz w:val="24"/>
          <w:szCs w:val="24"/>
          <w:highlight w:val="none"/>
        </w:rPr>
        <w:t xml:space="preserve">                  </w:t>
      </w:r>
    </w:p>
    <w:p w14:paraId="16A919BC">
      <w:pPr>
        <w:widowControl/>
        <w:jc w:val="left"/>
        <w:rPr>
          <w:rFonts w:ascii="黑体" w:hAnsi="黑体" w:eastAsia="黑体"/>
          <w:kern w:val="0"/>
          <w:sz w:val="30"/>
          <w:szCs w:val="30"/>
          <w:highlight w:val="none"/>
        </w:rPr>
      </w:pPr>
      <w:r>
        <w:rPr>
          <w:rFonts w:ascii="黑体" w:hAnsi="黑体" w:eastAsia="黑体"/>
          <w:b/>
          <w:bCs/>
          <w:kern w:val="0"/>
          <w:sz w:val="30"/>
          <w:szCs w:val="30"/>
          <w:highlight w:val="none"/>
        </w:rPr>
        <w:br w:type="page"/>
      </w:r>
    </w:p>
    <w:p w14:paraId="13CC6F5C">
      <w:pPr>
        <w:pStyle w:val="4"/>
        <w:jc w:val="center"/>
        <w:outlineLvl w:val="1"/>
        <w:rPr>
          <w:rFonts w:ascii="宋体" w:hAnsi="宋体"/>
          <w:b w:val="0"/>
          <w:bCs w:val="0"/>
          <w:kern w:val="0"/>
          <w:sz w:val="30"/>
          <w:szCs w:val="30"/>
          <w:highlight w:val="none"/>
        </w:rPr>
      </w:pPr>
      <w:bookmarkStart w:id="162" w:name="_Toc10108"/>
      <w:r>
        <w:rPr>
          <w:rFonts w:hint="eastAsia" w:ascii="黑体" w:hAnsi="黑体" w:eastAsia="黑体"/>
          <w:b w:val="0"/>
          <w:bCs w:val="0"/>
          <w:kern w:val="0"/>
          <w:sz w:val="30"/>
          <w:szCs w:val="30"/>
          <w:highlight w:val="none"/>
        </w:rPr>
        <w:t>二、法定代表人授权书</w:t>
      </w:r>
      <w:bookmarkEnd w:id="162"/>
    </w:p>
    <w:p w14:paraId="3AF778E4">
      <w:pPr>
        <w:ind w:firstLine="448" w:firstLineChars="200"/>
        <w:rPr>
          <w:sz w:val="24"/>
          <w:highlight w:val="none"/>
        </w:rPr>
      </w:pPr>
      <w:r>
        <w:rPr>
          <w:rFonts w:hint="eastAsia"/>
          <w:sz w:val="24"/>
          <w:highlight w:val="none"/>
        </w:rPr>
        <w:t>本人</w:t>
      </w:r>
      <w:r>
        <w:rPr>
          <w:rFonts w:hint="eastAsia"/>
          <w:sz w:val="24"/>
          <w:highlight w:val="none"/>
          <w:u w:val="single"/>
        </w:rPr>
        <w:t xml:space="preserve">        </w:t>
      </w:r>
      <w:r>
        <w:rPr>
          <w:rFonts w:hint="eastAsia"/>
          <w:sz w:val="24"/>
          <w:highlight w:val="none"/>
        </w:rPr>
        <w:t>（姓名）系</w:t>
      </w:r>
      <w:r>
        <w:rPr>
          <w:rFonts w:hint="eastAsia"/>
          <w:sz w:val="24"/>
          <w:highlight w:val="none"/>
          <w:u w:val="single"/>
        </w:rPr>
        <w:t xml:space="preserve">           </w:t>
      </w:r>
      <w:r>
        <w:rPr>
          <w:rFonts w:hint="eastAsia"/>
          <w:sz w:val="24"/>
          <w:highlight w:val="none"/>
        </w:rPr>
        <w:t>（投标人名称）的法定代表人（单位负责人），现委托</w:t>
      </w:r>
      <w:r>
        <w:rPr>
          <w:rFonts w:hint="eastAsia"/>
          <w:sz w:val="24"/>
          <w:highlight w:val="none"/>
          <w:u w:val="single"/>
        </w:rPr>
        <w:t xml:space="preserve">         </w:t>
      </w:r>
      <w:r>
        <w:rPr>
          <w:rFonts w:hint="eastAsia"/>
          <w:sz w:val="24"/>
          <w:highlight w:val="none"/>
        </w:rPr>
        <w:t>（姓名）为我方授权代表</w:t>
      </w:r>
      <w:r>
        <w:rPr>
          <w:rFonts w:hint="eastAsia" w:ascii="宋体" w:hAnsi="宋体"/>
          <w:sz w:val="24"/>
          <w:highlight w:val="none"/>
        </w:rPr>
        <w:t>，全权代表我方处理在项目采购活动中的一切事宜</w:t>
      </w:r>
      <w:r>
        <w:rPr>
          <w:rFonts w:hint="eastAsia"/>
          <w:sz w:val="24"/>
          <w:highlight w:val="none"/>
        </w:rPr>
        <w:t>，其法律后果由我方承担。</w:t>
      </w:r>
    </w:p>
    <w:p w14:paraId="5464E016">
      <w:pPr>
        <w:ind w:firstLine="448" w:firstLineChars="200"/>
        <w:rPr>
          <w:sz w:val="24"/>
          <w:highlight w:val="none"/>
        </w:rPr>
      </w:pPr>
      <w:r>
        <w:rPr>
          <w:rFonts w:hint="eastAsia"/>
          <w:sz w:val="24"/>
          <w:highlight w:val="none"/>
        </w:rPr>
        <w:t>本授权书有效期与我方投标文件中标注的投标有效期相同，自签章之日起生效。</w:t>
      </w:r>
    </w:p>
    <w:p w14:paraId="6999F2A1">
      <w:pPr>
        <w:ind w:firstLine="448" w:firstLineChars="200"/>
        <w:rPr>
          <w:highlight w:val="none"/>
        </w:rPr>
      </w:pPr>
      <w:r>
        <w:rPr>
          <w:rFonts w:hint="eastAsia"/>
          <w:sz w:val="24"/>
          <w:highlight w:val="none"/>
        </w:rPr>
        <w:t>授权代表无转委托权。</w:t>
      </w:r>
    </w:p>
    <w:p w14:paraId="361C0EB9">
      <w:pPr>
        <w:ind w:firstLine="448" w:firstLineChars="200"/>
        <w:rPr>
          <w:sz w:val="24"/>
          <w:highlight w:val="none"/>
        </w:rPr>
      </w:pPr>
      <w:r>
        <w:rPr>
          <w:rFonts w:hint="eastAsia"/>
          <w:sz w:val="24"/>
          <w:highlight w:val="none"/>
        </w:rPr>
        <w:t>附：法定代表人（单位负责人）及授权代表身份证正、反面复印件。</w:t>
      </w:r>
    </w:p>
    <w:p w14:paraId="5F0711B6">
      <w:pPr>
        <w:ind w:left="360"/>
        <w:rPr>
          <w:sz w:val="24"/>
          <w:highlight w:val="none"/>
        </w:rPr>
      </w:pPr>
      <w:r>
        <w:rPr>
          <w:rFonts w:hint="eastAsia"/>
          <w:sz w:val="24"/>
          <w:highlight w:val="none"/>
        </w:rPr>
        <w:t xml:space="preserve"> </w:t>
      </w:r>
    </w:p>
    <w:p w14:paraId="11AE59F1">
      <w:pPr>
        <w:ind w:left="360"/>
        <w:rPr>
          <w:sz w:val="24"/>
          <w:highlight w:val="none"/>
        </w:rPr>
      </w:pPr>
      <w:r>
        <w:rPr>
          <w:rFonts w:hint="eastAsia"/>
          <w:sz w:val="24"/>
          <w:highlight w:val="none"/>
        </w:rPr>
        <w:t xml:space="preserve"> </w:t>
      </w:r>
    </w:p>
    <w:p w14:paraId="4E5CCE98">
      <w:pPr>
        <w:ind w:firstLine="448" w:firstLineChars="200"/>
        <w:rPr>
          <w:sz w:val="24"/>
          <w:highlight w:val="none"/>
        </w:rPr>
      </w:pPr>
      <w:r>
        <w:rPr>
          <w:rFonts w:hint="eastAsia"/>
          <w:sz w:val="24"/>
          <w:highlight w:val="none"/>
        </w:rPr>
        <w:t>注：本授权委托书需由投标人加盖单位公章并由其法定代表人（单位负责人）和授权代表签字。</w:t>
      </w:r>
    </w:p>
    <w:p w14:paraId="5E41C586">
      <w:pPr>
        <w:rPr>
          <w:highlight w:val="none"/>
        </w:rPr>
      </w:pPr>
      <w:r>
        <w:rPr>
          <w:rFonts w:hint="eastAsia"/>
          <w:highlight w:val="none"/>
        </w:rPr>
        <w:t xml:space="preserve"> </w:t>
      </w:r>
    </w:p>
    <w:p w14:paraId="7C7903AB">
      <w:pPr>
        <w:rPr>
          <w:highlight w:val="none"/>
        </w:rPr>
      </w:pPr>
    </w:p>
    <w:p w14:paraId="389D38EF">
      <w:pPr>
        <w:rPr>
          <w:highlight w:val="none"/>
        </w:rPr>
      </w:pPr>
    </w:p>
    <w:p w14:paraId="18DBF427">
      <w:pPr>
        <w:ind w:left="360"/>
        <w:rPr>
          <w:highlight w:val="none"/>
        </w:rPr>
      </w:pPr>
    </w:p>
    <w:p w14:paraId="4464347D">
      <w:pPr>
        <w:pStyle w:val="37"/>
        <w:tabs>
          <w:tab w:val="left" w:pos="9450"/>
        </w:tabs>
        <w:ind w:right="77" w:rightChars="40" w:firstLine="448" w:firstLineChars="200"/>
        <w:jc w:val="left"/>
        <w:rPr>
          <w:rFonts w:ascii="宋体"/>
          <w:sz w:val="24"/>
          <w:highlight w:val="none"/>
        </w:rPr>
      </w:pPr>
      <w:r>
        <w:rPr>
          <w:rFonts w:hint="eastAsia" w:ascii="宋体"/>
          <w:sz w:val="24"/>
          <w:highlight w:val="none"/>
        </w:rPr>
        <w:t>投 标 人 名 称（签章）：</w:t>
      </w:r>
      <w:r>
        <w:rPr>
          <w:rFonts w:hint="eastAsia" w:ascii="宋体"/>
          <w:sz w:val="24"/>
          <w:highlight w:val="none"/>
          <w:u w:val="single"/>
        </w:rPr>
        <w:t xml:space="preserve">                               </w:t>
      </w:r>
    </w:p>
    <w:p w14:paraId="171388A1">
      <w:pPr>
        <w:pStyle w:val="37"/>
        <w:tabs>
          <w:tab w:val="left" w:pos="9450"/>
        </w:tabs>
        <w:ind w:right="77" w:rightChars="40" w:firstLine="448" w:firstLineChars="200"/>
        <w:jc w:val="left"/>
        <w:rPr>
          <w:rFonts w:ascii="宋体"/>
          <w:sz w:val="24"/>
          <w:highlight w:val="none"/>
        </w:rPr>
      </w:pPr>
      <w:r>
        <w:rPr>
          <w:rFonts w:hint="eastAsia" w:ascii="宋体"/>
          <w:sz w:val="24"/>
          <w:highlight w:val="none"/>
        </w:rPr>
        <w:t>法定代表人（单位负责人）（签章）：</w:t>
      </w:r>
      <w:r>
        <w:rPr>
          <w:rFonts w:hint="eastAsia" w:ascii="宋体"/>
          <w:sz w:val="24"/>
          <w:highlight w:val="none"/>
          <w:u w:val="single"/>
        </w:rPr>
        <w:t xml:space="preserve">                     </w:t>
      </w:r>
      <w:r>
        <w:rPr>
          <w:rFonts w:hint="eastAsia" w:ascii="宋体" w:hAnsi="宋体" w:cs="Courier New"/>
          <w:sz w:val="24"/>
          <w:highlight w:val="none"/>
        </w:rPr>
        <w:t xml:space="preserve">  </w:t>
      </w:r>
    </w:p>
    <w:p w14:paraId="4AC8DB6E">
      <w:pPr>
        <w:ind w:firstLine="448" w:firstLineChars="200"/>
        <w:rPr>
          <w:rFonts w:ascii="宋体" w:hAnsi="宋体" w:cs="Courier New"/>
          <w:sz w:val="24"/>
          <w:highlight w:val="none"/>
        </w:rPr>
      </w:pPr>
      <w:r>
        <w:rPr>
          <w:rFonts w:hint="eastAsia" w:ascii="宋体" w:hAnsi="宋体" w:cs="Courier New"/>
          <w:sz w:val="24"/>
          <w:highlight w:val="none"/>
        </w:rPr>
        <w:t>身份证号码：</w:t>
      </w:r>
      <w:r>
        <w:rPr>
          <w:rFonts w:hint="eastAsia" w:ascii="宋体" w:hAnsi="宋体" w:cs="Courier New"/>
          <w:sz w:val="24"/>
          <w:highlight w:val="none"/>
          <w:u w:val="single"/>
        </w:rPr>
        <w:t xml:space="preserve">                                           </w:t>
      </w:r>
      <w:r>
        <w:rPr>
          <w:rFonts w:hint="eastAsia" w:ascii="宋体" w:hAnsi="宋体" w:cs="Courier New"/>
          <w:sz w:val="24"/>
          <w:highlight w:val="none"/>
        </w:rPr>
        <w:t xml:space="preserve">        </w:t>
      </w:r>
    </w:p>
    <w:p w14:paraId="7804AD75">
      <w:pPr>
        <w:ind w:firstLine="448" w:firstLineChars="200"/>
        <w:rPr>
          <w:rFonts w:ascii="宋体" w:hAnsi="宋体" w:cs="Courier New"/>
          <w:sz w:val="24"/>
          <w:highlight w:val="none"/>
        </w:rPr>
      </w:pPr>
      <w:r>
        <w:rPr>
          <w:rFonts w:hint="eastAsia" w:ascii="宋体" w:hAnsi="宋体" w:cs="Courier New"/>
          <w:sz w:val="24"/>
          <w:highlight w:val="none"/>
        </w:rPr>
        <w:t>授权代表（签     章）：</w:t>
      </w:r>
      <w:r>
        <w:rPr>
          <w:rFonts w:hint="eastAsia" w:ascii="宋体" w:hAnsi="宋体" w:cs="Courier New"/>
          <w:sz w:val="24"/>
          <w:highlight w:val="none"/>
          <w:u w:val="single"/>
        </w:rPr>
        <w:t xml:space="preserve">                                 </w:t>
      </w:r>
      <w:r>
        <w:rPr>
          <w:rFonts w:hint="eastAsia" w:ascii="宋体" w:hAnsi="宋体" w:cs="Courier New"/>
          <w:sz w:val="24"/>
          <w:highlight w:val="none"/>
        </w:rPr>
        <w:t xml:space="preserve"> </w:t>
      </w:r>
    </w:p>
    <w:p w14:paraId="50C214F9">
      <w:pPr>
        <w:ind w:firstLine="448" w:firstLineChars="200"/>
        <w:rPr>
          <w:rFonts w:ascii="宋体" w:hAnsi="宋体" w:cs="Courier New"/>
          <w:sz w:val="24"/>
          <w:highlight w:val="none"/>
        </w:rPr>
      </w:pPr>
      <w:r>
        <w:rPr>
          <w:rFonts w:hint="eastAsia" w:ascii="宋体" w:hAnsi="宋体" w:cs="Courier New"/>
          <w:sz w:val="24"/>
          <w:highlight w:val="none"/>
        </w:rPr>
        <w:t>身份证号码：</w:t>
      </w:r>
      <w:r>
        <w:rPr>
          <w:rFonts w:hint="eastAsia" w:ascii="宋体" w:hAnsi="宋体" w:cs="Courier New"/>
          <w:sz w:val="24"/>
          <w:highlight w:val="none"/>
          <w:u w:val="single"/>
        </w:rPr>
        <w:t xml:space="preserve">                                           </w:t>
      </w:r>
    </w:p>
    <w:p w14:paraId="26403C3C">
      <w:pPr>
        <w:pStyle w:val="37"/>
        <w:tabs>
          <w:tab w:val="left" w:pos="9450"/>
        </w:tabs>
        <w:ind w:right="77" w:rightChars="40" w:firstLine="448" w:firstLineChars="200"/>
        <w:jc w:val="left"/>
        <w:rPr>
          <w:rFonts w:ascii="宋体" w:hAnsi="宋体" w:cs="Courier New"/>
          <w:b/>
          <w:sz w:val="24"/>
          <w:highlight w:val="none"/>
        </w:rPr>
      </w:pPr>
      <w:r>
        <w:rPr>
          <w:rFonts w:hint="eastAsia" w:ascii="宋体" w:hAnsi="宋体" w:cs="Courier New"/>
          <w:b/>
          <w:sz w:val="24"/>
          <w:highlight w:val="none"/>
        </w:rPr>
        <w:t xml:space="preserve">  </w:t>
      </w:r>
    </w:p>
    <w:p w14:paraId="178547AE">
      <w:pPr>
        <w:pStyle w:val="10"/>
        <w:adjustRightInd w:val="0"/>
        <w:snapToGrid w:val="0"/>
        <w:ind w:firstLine="448" w:firstLineChars="200"/>
        <w:rPr>
          <w:rFonts w:ascii="宋体" w:hAnsi="宋体" w:eastAsia="宋体"/>
          <w:snapToGrid w:val="0"/>
          <w:kern w:val="0"/>
          <w:sz w:val="24"/>
          <w:szCs w:val="24"/>
          <w:highlight w:val="none"/>
        </w:rPr>
      </w:pPr>
      <w:r>
        <w:rPr>
          <w:rFonts w:hint="eastAsia" w:ascii="宋体" w:hAnsi="宋体" w:eastAsia="宋体"/>
          <w:bCs/>
          <w:snapToGrid w:val="0"/>
          <w:kern w:val="0"/>
          <w:sz w:val="24"/>
          <w:szCs w:val="24"/>
          <w:highlight w:val="none"/>
        </w:rPr>
        <w:t>日期:</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年</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月</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日</w:t>
      </w:r>
    </w:p>
    <w:p w14:paraId="6E7AB219">
      <w:pPr>
        <w:rPr>
          <w:rFonts w:ascii="宋体" w:hAnsi="宋体" w:cs="Courier New"/>
          <w:b/>
          <w:sz w:val="24"/>
          <w:highlight w:val="none"/>
        </w:rPr>
      </w:pPr>
    </w:p>
    <w:p w14:paraId="227E51A3">
      <w:pPr>
        <w:rPr>
          <w:rFonts w:ascii="宋体" w:hAnsi="宋体" w:cs="Courier New"/>
          <w:b/>
          <w:sz w:val="24"/>
          <w:highlight w:val="none"/>
        </w:rPr>
      </w:pPr>
    </w:p>
    <w:p w14:paraId="68A0BC29">
      <w:pPr>
        <w:rPr>
          <w:rFonts w:ascii="宋体" w:hAnsi="宋体" w:cs="Courier New"/>
          <w:b/>
          <w:sz w:val="24"/>
          <w:highlight w:val="none"/>
        </w:rPr>
      </w:pPr>
    </w:p>
    <w:p w14:paraId="60994DFD">
      <w:pPr>
        <w:rPr>
          <w:b/>
          <w:sz w:val="24"/>
          <w:highlight w:val="none"/>
        </w:rPr>
      </w:pPr>
      <w:r>
        <w:rPr>
          <w:rFonts w:hint="eastAsia"/>
          <w:b/>
          <w:sz w:val="24"/>
          <w:highlight w:val="none"/>
        </w:rPr>
        <w:t>法定代表人（单位负责人）身份证正、反面复印件</w:t>
      </w:r>
    </w:p>
    <w:p w14:paraId="7B144904">
      <w:pPr>
        <w:rPr>
          <w:sz w:val="24"/>
          <w:highlight w:val="none"/>
        </w:rPr>
      </w:pPr>
    </w:p>
    <w:p w14:paraId="6AC8BA0A">
      <w:pPr>
        <w:rPr>
          <w:sz w:val="24"/>
          <w:highlight w:val="none"/>
        </w:rPr>
      </w:pPr>
    </w:p>
    <w:p w14:paraId="7E969825">
      <w:pPr>
        <w:rPr>
          <w:sz w:val="24"/>
          <w:highlight w:val="none"/>
        </w:rPr>
      </w:pPr>
    </w:p>
    <w:p w14:paraId="5802B7AE">
      <w:pPr>
        <w:rPr>
          <w:sz w:val="24"/>
          <w:highlight w:val="none"/>
        </w:rPr>
      </w:pPr>
    </w:p>
    <w:p w14:paraId="5AA942F7">
      <w:pPr>
        <w:rPr>
          <w:sz w:val="24"/>
          <w:highlight w:val="none"/>
        </w:rPr>
      </w:pPr>
    </w:p>
    <w:p w14:paraId="40300D72">
      <w:pPr>
        <w:rPr>
          <w:sz w:val="24"/>
          <w:highlight w:val="none"/>
        </w:rPr>
      </w:pPr>
    </w:p>
    <w:p w14:paraId="07B72104">
      <w:pPr>
        <w:rPr>
          <w:sz w:val="24"/>
          <w:highlight w:val="none"/>
        </w:rPr>
      </w:pPr>
    </w:p>
    <w:p w14:paraId="678030F6">
      <w:pPr>
        <w:rPr>
          <w:sz w:val="24"/>
          <w:highlight w:val="none"/>
        </w:rPr>
      </w:pPr>
    </w:p>
    <w:p w14:paraId="078095DB">
      <w:pPr>
        <w:rPr>
          <w:rFonts w:ascii="宋体" w:hAnsi="宋体" w:cs="Courier New"/>
          <w:b/>
          <w:sz w:val="24"/>
          <w:highlight w:val="none"/>
        </w:rPr>
      </w:pPr>
      <w:r>
        <w:rPr>
          <w:rFonts w:hint="eastAsia"/>
          <w:b/>
          <w:sz w:val="24"/>
          <w:highlight w:val="none"/>
        </w:rPr>
        <w:t>授权代表身份证正、反面复印件</w:t>
      </w:r>
    </w:p>
    <w:p w14:paraId="50B7E8AF">
      <w:pPr>
        <w:autoSpaceDE w:val="0"/>
        <w:autoSpaceDN w:val="0"/>
        <w:adjustRightInd w:val="0"/>
        <w:spacing w:before="156" w:beforeLines="50" w:after="156" w:afterLines="50"/>
        <w:rPr>
          <w:rFonts w:ascii="黑体" w:hAnsi="黑体" w:eastAsia="黑体"/>
          <w:bCs/>
          <w:kern w:val="0"/>
          <w:sz w:val="30"/>
          <w:szCs w:val="30"/>
          <w:highlight w:val="none"/>
        </w:rPr>
      </w:pPr>
    </w:p>
    <w:p w14:paraId="10D1D213">
      <w:pPr>
        <w:autoSpaceDE w:val="0"/>
        <w:autoSpaceDN w:val="0"/>
        <w:adjustRightInd w:val="0"/>
        <w:spacing w:before="156" w:beforeLines="50" w:after="156" w:afterLines="50"/>
        <w:rPr>
          <w:rFonts w:ascii="黑体" w:hAnsi="黑体"/>
          <w:bCs/>
          <w:kern w:val="0"/>
          <w:sz w:val="30"/>
          <w:szCs w:val="30"/>
          <w:highlight w:val="none"/>
        </w:rPr>
      </w:pPr>
      <w:r>
        <w:rPr>
          <w:rFonts w:hint="eastAsia"/>
          <w:b/>
          <w:sz w:val="24"/>
          <w:highlight w:val="none"/>
        </w:rPr>
        <w:t>注：法定代表人（单位负责人）、授权代表为非中国公民的，要求提供身份证号码的，请填写护照号码，要求提供身份证复印件的，应提供护照相关页复印件及中文译文。</w:t>
      </w:r>
    </w:p>
    <w:p w14:paraId="660CAAC1">
      <w:pPr>
        <w:pStyle w:val="4"/>
        <w:jc w:val="center"/>
        <w:outlineLvl w:val="1"/>
        <w:rPr>
          <w:rFonts w:ascii="黑体" w:hAnsi="黑体" w:eastAsia="黑体"/>
          <w:b w:val="0"/>
          <w:bCs w:val="0"/>
          <w:kern w:val="0"/>
          <w:sz w:val="30"/>
          <w:szCs w:val="30"/>
          <w:highlight w:val="none"/>
        </w:rPr>
      </w:pPr>
      <w:bookmarkStart w:id="163" w:name="_Toc28567"/>
      <w:r>
        <w:rPr>
          <w:rFonts w:hint="eastAsia" w:ascii="黑体" w:hAnsi="黑体" w:eastAsia="黑体"/>
          <w:b w:val="0"/>
          <w:bCs w:val="0"/>
          <w:kern w:val="0"/>
          <w:sz w:val="30"/>
          <w:szCs w:val="30"/>
          <w:highlight w:val="none"/>
        </w:rPr>
        <w:t>三、商务条款偏离表</w:t>
      </w:r>
      <w:bookmarkEnd w:id="163"/>
    </w:p>
    <w:p w14:paraId="50230337">
      <w:pPr>
        <w:rPr>
          <w:sz w:val="24"/>
          <w:highlight w:val="none"/>
          <w:u w:val="single"/>
        </w:rPr>
      </w:pPr>
      <w:r>
        <w:rPr>
          <w:rFonts w:hint="eastAsia"/>
          <w:highlight w:val="none"/>
        </w:rPr>
        <w:t xml:space="preserve"> </w:t>
      </w:r>
    </w:p>
    <w:tbl>
      <w:tblPr>
        <w:tblStyle w:val="18"/>
        <w:tblpPr w:leftFromText="180" w:rightFromText="180" w:vertAnchor="text" w:horzAnchor="page" w:tblpX="1830" w:tblpY="247"/>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30"/>
        <w:gridCol w:w="2347"/>
        <w:gridCol w:w="2378"/>
        <w:gridCol w:w="1455"/>
        <w:gridCol w:w="1470"/>
      </w:tblGrid>
      <w:tr w14:paraId="6EFEA1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660" w:hRule="atLeast"/>
        </w:trPr>
        <w:tc>
          <w:tcPr>
            <w:tcW w:w="630" w:type="dxa"/>
            <w:tcMar>
              <w:top w:w="15" w:type="dxa"/>
              <w:left w:w="15" w:type="dxa"/>
              <w:bottom w:w="0" w:type="dxa"/>
              <w:right w:w="15" w:type="dxa"/>
            </w:tcMar>
            <w:vAlign w:val="center"/>
          </w:tcPr>
          <w:p w14:paraId="698683E5">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序号</w:t>
            </w:r>
          </w:p>
        </w:tc>
        <w:tc>
          <w:tcPr>
            <w:tcW w:w="2347" w:type="dxa"/>
            <w:tcMar>
              <w:top w:w="15" w:type="dxa"/>
              <w:left w:w="15" w:type="dxa"/>
              <w:bottom w:w="0" w:type="dxa"/>
              <w:right w:w="15" w:type="dxa"/>
            </w:tcMar>
            <w:vAlign w:val="center"/>
          </w:tcPr>
          <w:p w14:paraId="52EF6C2D">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招标文件商务要求</w:t>
            </w:r>
          </w:p>
        </w:tc>
        <w:tc>
          <w:tcPr>
            <w:tcW w:w="2378" w:type="dxa"/>
            <w:tcMar>
              <w:top w:w="15" w:type="dxa"/>
              <w:left w:w="15" w:type="dxa"/>
              <w:bottom w:w="0" w:type="dxa"/>
              <w:right w:w="15" w:type="dxa"/>
            </w:tcMar>
            <w:vAlign w:val="center"/>
          </w:tcPr>
          <w:p w14:paraId="4851801D">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投标文件商务应答</w:t>
            </w:r>
          </w:p>
        </w:tc>
        <w:tc>
          <w:tcPr>
            <w:tcW w:w="1455" w:type="dxa"/>
            <w:tcMar>
              <w:top w:w="15" w:type="dxa"/>
              <w:left w:w="15" w:type="dxa"/>
              <w:bottom w:w="0" w:type="dxa"/>
              <w:right w:w="15" w:type="dxa"/>
            </w:tcMar>
            <w:vAlign w:val="center"/>
          </w:tcPr>
          <w:p w14:paraId="12BE8505">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偏离情况</w:t>
            </w:r>
          </w:p>
        </w:tc>
        <w:tc>
          <w:tcPr>
            <w:tcW w:w="1470" w:type="dxa"/>
            <w:tcMar>
              <w:top w:w="15" w:type="dxa"/>
              <w:left w:w="15" w:type="dxa"/>
              <w:bottom w:w="0" w:type="dxa"/>
              <w:right w:w="15" w:type="dxa"/>
            </w:tcMar>
            <w:vAlign w:val="center"/>
          </w:tcPr>
          <w:p w14:paraId="1133674E">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说明</w:t>
            </w:r>
          </w:p>
        </w:tc>
      </w:tr>
      <w:tr w14:paraId="38A47F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4925C3BC">
            <w:pPr>
              <w:adjustRightInd w:val="0"/>
              <w:snapToGrid w:val="0"/>
              <w:jc w:val="center"/>
              <w:rPr>
                <w:rFonts w:ascii="宋体" w:hAnsi="宋体"/>
                <w:sz w:val="24"/>
                <w:highlight w:val="none"/>
              </w:rPr>
            </w:pPr>
            <w:r>
              <w:rPr>
                <w:rFonts w:hint="eastAsia" w:ascii="宋体" w:hAnsi="宋体"/>
                <w:sz w:val="24"/>
                <w:highlight w:val="none"/>
              </w:rPr>
              <w:t>1</w:t>
            </w:r>
          </w:p>
        </w:tc>
        <w:tc>
          <w:tcPr>
            <w:tcW w:w="2347" w:type="dxa"/>
            <w:tcMar>
              <w:top w:w="15" w:type="dxa"/>
              <w:left w:w="15" w:type="dxa"/>
              <w:bottom w:w="0" w:type="dxa"/>
              <w:right w:w="15" w:type="dxa"/>
            </w:tcMar>
            <w:vAlign w:val="center"/>
          </w:tcPr>
          <w:p w14:paraId="239AB427">
            <w:pPr>
              <w:adjustRightInd w:val="0"/>
              <w:snapToGrid w:val="0"/>
              <w:jc w:val="center"/>
              <w:rPr>
                <w:rFonts w:ascii="宋体" w:hAnsi="宋体"/>
                <w:sz w:val="24"/>
                <w:highlight w:val="none"/>
              </w:rPr>
            </w:pPr>
          </w:p>
        </w:tc>
        <w:tc>
          <w:tcPr>
            <w:tcW w:w="2378" w:type="dxa"/>
            <w:tcMar>
              <w:top w:w="15" w:type="dxa"/>
              <w:left w:w="15" w:type="dxa"/>
              <w:bottom w:w="0" w:type="dxa"/>
              <w:right w:w="15" w:type="dxa"/>
            </w:tcMar>
            <w:vAlign w:val="center"/>
          </w:tcPr>
          <w:p w14:paraId="73C0E188">
            <w:pPr>
              <w:adjustRightInd w:val="0"/>
              <w:snapToGrid w:val="0"/>
              <w:jc w:val="center"/>
              <w:rPr>
                <w:rFonts w:ascii="宋体" w:hAnsi="宋体"/>
                <w:sz w:val="24"/>
                <w:highlight w:val="none"/>
              </w:rPr>
            </w:pPr>
            <w:r>
              <w:rPr>
                <w:rFonts w:hint="eastAsia" w:ascii="宋体" w:hAnsi="宋体"/>
                <w:sz w:val="24"/>
                <w:highlight w:val="none"/>
              </w:rPr>
              <w:t>　</w:t>
            </w:r>
          </w:p>
        </w:tc>
        <w:tc>
          <w:tcPr>
            <w:tcW w:w="1455" w:type="dxa"/>
            <w:tcMar>
              <w:top w:w="15" w:type="dxa"/>
              <w:left w:w="15" w:type="dxa"/>
              <w:bottom w:w="0" w:type="dxa"/>
              <w:right w:w="15" w:type="dxa"/>
            </w:tcMar>
            <w:vAlign w:val="center"/>
          </w:tcPr>
          <w:p w14:paraId="7BA7C9D2">
            <w:pPr>
              <w:adjustRightInd w:val="0"/>
              <w:snapToGrid w:val="0"/>
              <w:jc w:val="center"/>
              <w:rPr>
                <w:rFonts w:ascii="宋体" w:hAnsi="宋体"/>
                <w:sz w:val="24"/>
                <w:highlight w:val="none"/>
              </w:rPr>
            </w:pPr>
          </w:p>
        </w:tc>
        <w:tc>
          <w:tcPr>
            <w:tcW w:w="1470" w:type="dxa"/>
            <w:tcMar>
              <w:top w:w="15" w:type="dxa"/>
              <w:left w:w="15" w:type="dxa"/>
              <w:bottom w:w="0" w:type="dxa"/>
              <w:right w:w="15" w:type="dxa"/>
            </w:tcMar>
            <w:vAlign w:val="center"/>
          </w:tcPr>
          <w:p w14:paraId="73660981">
            <w:pPr>
              <w:adjustRightInd w:val="0"/>
              <w:snapToGrid w:val="0"/>
              <w:jc w:val="center"/>
              <w:rPr>
                <w:rFonts w:ascii="宋体" w:hAnsi="宋体"/>
                <w:sz w:val="24"/>
                <w:highlight w:val="none"/>
              </w:rPr>
            </w:pPr>
            <w:r>
              <w:rPr>
                <w:rFonts w:hint="eastAsia" w:ascii="宋体" w:hAnsi="宋体"/>
                <w:sz w:val="24"/>
                <w:highlight w:val="none"/>
              </w:rPr>
              <w:t>　</w:t>
            </w:r>
          </w:p>
        </w:tc>
      </w:tr>
      <w:tr w14:paraId="3F315F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16472536">
            <w:pPr>
              <w:adjustRightInd w:val="0"/>
              <w:snapToGrid w:val="0"/>
              <w:jc w:val="center"/>
              <w:rPr>
                <w:rFonts w:ascii="宋体" w:hAnsi="宋体"/>
                <w:sz w:val="24"/>
                <w:highlight w:val="none"/>
              </w:rPr>
            </w:pPr>
            <w:r>
              <w:rPr>
                <w:rFonts w:hint="eastAsia" w:ascii="宋体" w:hAnsi="宋体"/>
                <w:sz w:val="24"/>
                <w:highlight w:val="none"/>
              </w:rPr>
              <w:t>2</w:t>
            </w:r>
          </w:p>
        </w:tc>
        <w:tc>
          <w:tcPr>
            <w:tcW w:w="2347" w:type="dxa"/>
            <w:tcMar>
              <w:top w:w="15" w:type="dxa"/>
              <w:left w:w="15" w:type="dxa"/>
              <w:bottom w:w="0" w:type="dxa"/>
              <w:right w:w="15" w:type="dxa"/>
            </w:tcMar>
            <w:vAlign w:val="center"/>
          </w:tcPr>
          <w:p w14:paraId="79FEC343">
            <w:pPr>
              <w:adjustRightInd w:val="0"/>
              <w:snapToGrid w:val="0"/>
              <w:jc w:val="center"/>
              <w:rPr>
                <w:rFonts w:ascii="宋体" w:hAnsi="宋体"/>
                <w:sz w:val="24"/>
                <w:highlight w:val="none"/>
              </w:rPr>
            </w:pPr>
          </w:p>
        </w:tc>
        <w:tc>
          <w:tcPr>
            <w:tcW w:w="2378" w:type="dxa"/>
            <w:tcMar>
              <w:top w:w="15" w:type="dxa"/>
              <w:left w:w="15" w:type="dxa"/>
              <w:bottom w:w="0" w:type="dxa"/>
              <w:right w:w="15" w:type="dxa"/>
            </w:tcMar>
            <w:vAlign w:val="center"/>
          </w:tcPr>
          <w:p w14:paraId="1E900682">
            <w:pPr>
              <w:adjustRightInd w:val="0"/>
              <w:snapToGrid w:val="0"/>
              <w:jc w:val="center"/>
              <w:rPr>
                <w:rFonts w:ascii="宋体" w:hAnsi="宋体"/>
                <w:sz w:val="24"/>
                <w:highlight w:val="none"/>
              </w:rPr>
            </w:pPr>
            <w:r>
              <w:rPr>
                <w:rFonts w:hint="eastAsia" w:ascii="宋体" w:hAnsi="宋体"/>
                <w:sz w:val="24"/>
                <w:highlight w:val="none"/>
              </w:rPr>
              <w:t>　</w:t>
            </w:r>
          </w:p>
        </w:tc>
        <w:tc>
          <w:tcPr>
            <w:tcW w:w="1455" w:type="dxa"/>
            <w:tcMar>
              <w:top w:w="15" w:type="dxa"/>
              <w:left w:w="15" w:type="dxa"/>
              <w:bottom w:w="0" w:type="dxa"/>
              <w:right w:w="15" w:type="dxa"/>
            </w:tcMar>
            <w:vAlign w:val="center"/>
          </w:tcPr>
          <w:p w14:paraId="584E9D86">
            <w:pPr>
              <w:adjustRightInd w:val="0"/>
              <w:snapToGrid w:val="0"/>
              <w:jc w:val="center"/>
              <w:rPr>
                <w:rFonts w:ascii="宋体" w:hAnsi="宋体"/>
                <w:sz w:val="24"/>
                <w:highlight w:val="none"/>
              </w:rPr>
            </w:pPr>
          </w:p>
        </w:tc>
        <w:tc>
          <w:tcPr>
            <w:tcW w:w="1470" w:type="dxa"/>
            <w:tcMar>
              <w:top w:w="15" w:type="dxa"/>
              <w:left w:w="15" w:type="dxa"/>
              <w:bottom w:w="0" w:type="dxa"/>
              <w:right w:w="15" w:type="dxa"/>
            </w:tcMar>
            <w:vAlign w:val="center"/>
          </w:tcPr>
          <w:p w14:paraId="33EB63D7">
            <w:pPr>
              <w:adjustRightInd w:val="0"/>
              <w:snapToGrid w:val="0"/>
              <w:jc w:val="center"/>
              <w:rPr>
                <w:rFonts w:ascii="宋体" w:hAnsi="宋体"/>
                <w:sz w:val="24"/>
                <w:highlight w:val="none"/>
              </w:rPr>
            </w:pPr>
            <w:r>
              <w:rPr>
                <w:rFonts w:hint="eastAsia" w:ascii="宋体" w:hAnsi="宋体"/>
                <w:sz w:val="24"/>
                <w:highlight w:val="none"/>
              </w:rPr>
              <w:t>　</w:t>
            </w:r>
          </w:p>
        </w:tc>
      </w:tr>
      <w:tr w14:paraId="368B11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3030A8AC">
            <w:pPr>
              <w:adjustRightInd w:val="0"/>
              <w:snapToGrid w:val="0"/>
              <w:jc w:val="center"/>
              <w:rPr>
                <w:rFonts w:ascii="宋体" w:hAnsi="宋体"/>
                <w:sz w:val="24"/>
                <w:highlight w:val="none"/>
              </w:rPr>
            </w:pPr>
            <w:r>
              <w:rPr>
                <w:rFonts w:hint="eastAsia" w:ascii="宋体" w:hAnsi="宋体"/>
                <w:sz w:val="24"/>
                <w:highlight w:val="none"/>
              </w:rPr>
              <w:t>3</w:t>
            </w:r>
          </w:p>
        </w:tc>
        <w:tc>
          <w:tcPr>
            <w:tcW w:w="2347" w:type="dxa"/>
            <w:tcMar>
              <w:top w:w="15" w:type="dxa"/>
              <w:left w:w="15" w:type="dxa"/>
              <w:bottom w:w="0" w:type="dxa"/>
              <w:right w:w="15" w:type="dxa"/>
            </w:tcMar>
            <w:vAlign w:val="center"/>
          </w:tcPr>
          <w:p w14:paraId="79D0C7D6">
            <w:pPr>
              <w:adjustRightInd w:val="0"/>
              <w:snapToGrid w:val="0"/>
              <w:jc w:val="center"/>
              <w:rPr>
                <w:rFonts w:ascii="宋体" w:hAnsi="宋体"/>
                <w:sz w:val="24"/>
                <w:highlight w:val="none"/>
              </w:rPr>
            </w:pPr>
          </w:p>
        </w:tc>
        <w:tc>
          <w:tcPr>
            <w:tcW w:w="2378" w:type="dxa"/>
            <w:tcMar>
              <w:top w:w="15" w:type="dxa"/>
              <w:left w:w="15" w:type="dxa"/>
              <w:bottom w:w="0" w:type="dxa"/>
              <w:right w:w="15" w:type="dxa"/>
            </w:tcMar>
            <w:vAlign w:val="center"/>
          </w:tcPr>
          <w:p w14:paraId="477810BE">
            <w:pPr>
              <w:adjustRightInd w:val="0"/>
              <w:snapToGrid w:val="0"/>
              <w:jc w:val="center"/>
              <w:rPr>
                <w:rFonts w:ascii="宋体" w:hAnsi="宋体"/>
                <w:sz w:val="24"/>
                <w:highlight w:val="none"/>
              </w:rPr>
            </w:pPr>
            <w:r>
              <w:rPr>
                <w:rFonts w:hint="eastAsia" w:ascii="宋体" w:hAnsi="宋体"/>
                <w:sz w:val="24"/>
                <w:highlight w:val="none"/>
              </w:rPr>
              <w:t>　</w:t>
            </w:r>
          </w:p>
        </w:tc>
        <w:tc>
          <w:tcPr>
            <w:tcW w:w="1455" w:type="dxa"/>
            <w:tcMar>
              <w:top w:w="15" w:type="dxa"/>
              <w:left w:w="15" w:type="dxa"/>
              <w:bottom w:w="0" w:type="dxa"/>
              <w:right w:w="15" w:type="dxa"/>
            </w:tcMar>
            <w:vAlign w:val="center"/>
          </w:tcPr>
          <w:p w14:paraId="68AC02FD">
            <w:pPr>
              <w:adjustRightInd w:val="0"/>
              <w:snapToGrid w:val="0"/>
              <w:jc w:val="center"/>
              <w:rPr>
                <w:rFonts w:ascii="宋体" w:hAnsi="宋体"/>
                <w:sz w:val="24"/>
                <w:highlight w:val="none"/>
              </w:rPr>
            </w:pPr>
          </w:p>
        </w:tc>
        <w:tc>
          <w:tcPr>
            <w:tcW w:w="1470" w:type="dxa"/>
            <w:tcMar>
              <w:top w:w="15" w:type="dxa"/>
              <w:left w:w="15" w:type="dxa"/>
              <w:bottom w:w="0" w:type="dxa"/>
              <w:right w:w="15" w:type="dxa"/>
            </w:tcMar>
            <w:vAlign w:val="center"/>
          </w:tcPr>
          <w:p w14:paraId="23E1F8EA">
            <w:pPr>
              <w:adjustRightInd w:val="0"/>
              <w:snapToGrid w:val="0"/>
              <w:jc w:val="center"/>
              <w:rPr>
                <w:rFonts w:ascii="宋体" w:hAnsi="宋体"/>
                <w:sz w:val="24"/>
                <w:highlight w:val="none"/>
              </w:rPr>
            </w:pPr>
            <w:r>
              <w:rPr>
                <w:rFonts w:hint="eastAsia" w:ascii="宋体" w:hAnsi="宋体"/>
                <w:sz w:val="24"/>
                <w:highlight w:val="none"/>
              </w:rPr>
              <w:t>　</w:t>
            </w:r>
          </w:p>
        </w:tc>
      </w:tr>
      <w:tr w14:paraId="6C46CC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6D401C2D">
            <w:pPr>
              <w:adjustRightInd w:val="0"/>
              <w:snapToGrid w:val="0"/>
              <w:jc w:val="center"/>
              <w:rPr>
                <w:rFonts w:ascii="宋体" w:hAnsi="宋体"/>
                <w:sz w:val="24"/>
                <w:highlight w:val="none"/>
              </w:rPr>
            </w:pPr>
            <w:r>
              <w:rPr>
                <w:rFonts w:hint="eastAsia" w:ascii="宋体" w:hAnsi="宋体"/>
                <w:sz w:val="24"/>
                <w:highlight w:val="none"/>
              </w:rPr>
              <w:t>4</w:t>
            </w:r>
          </w:p>
        </w:tc>
        <w:tc>
          <w:tcPr>
            <w:tcW w:w="2347" w:type="dxa"/>
            <w:tcMar>
              <w:top w:w="15" w:type="dxa"/>
              <w:left w:w="15" w:type="dxa"/>
              <w:bottom w:w="0" w:type="dxa"/>
              <w:right w:w="15" w:type="dxa"/>
            </w:tcMar>
            <w:vAlign w:val="center"/>
          </w:tcPr>
          <w:p w14:paraId="45219DFA">
            <w:pPr>
              <w:adjustRightInd w:val="0"/>
              <w:snapToGrid w:val="0"/>
              <w:jc w:val="center"/>
              <w:rPr>
                <w:rFonts w:ascii="宋体" w:hAnsi="宋体"/>
                <w:sz w:val="24"/>
                <w:highlight w:val="none"/>
              </w:rPr>
            </w:pPr>
          </w:p>
        </w:tc>
        <w:tc>
          <w:tcPr>
            <w:tcW w:w="2378" w:type="dxa"/>
            <w:tcMar>
              <w:top w:w="15" w:type="dxa"/>
              <w:left w:w="15" w:type="dxa"/>
              <w:bottom w:w="0" w:type="dxa"/>
              <w:right w:w="15" w:type="dxa"/>
            </w:tcMar>
            <w:vAlign w:val="center"/>
          </w:tcPr>
          <w:p w14:paraId="4B3B4117">
            <w:pPr>
              <w:adjustRightInd w:val="0"/>
              <w:snapToGrid w:val="0"/>
              <w:jc w:val="center"/>
              <w:rPr>
                <w:rFonts w:ascii="宋体" w:hAnsi="宋体"/>
                <w:sz w:val="24"/>
                <w:highlight w:val="none"/>
              </w:rPr>
            </w:pPr>
            <w:r>
              <w:rPr>
                <w:rFonts w:hint="eastAsia" w:ascii="宋体" w:hAnsi="宋体"/>
                <w:sz w:val="24"/>
                <w:highlight w:val="none"/>
              </w:rPr>
              <w:t>　</w:t>
            </w:r>
          </w:p>
        </w:tc>
        <w:tc>
          <w:tcPr>
            <w:tcW w:w="1455" w:type="dxa"/>
            <w:tcMar>
              <w:top w:w="15" w:type="dxa"/>
              <w:left w:w="15" w:type="dxa"/>
              <w:bottom w:w="0" w:type="dxa"/>
              <w:right w:w="15" w:type="dxa"/>
            </w:tcMar>
            <w:vAlign w:val="center"/>
          </w:tcPr>
          <w:p w14:paraId="0ACCA0BB">
            <w:pPr>
              <w:adjustRightInd w:val="0"/>
              <w:snapToGrid w:val="0"/>
              <w:jc w:val="center"/>
              <w:rPr>
                <w:rFonts w:ascii="宋体" w:hAnsi="宋体"/>
                <w:sz w:val="24"/>
                <w:highlight w:val="none"/>
              </w:rPr>
            </w:pPr>
          </w:p>
        </w:tc>
        <w:tc>
          <w:tcPr>
            <w:tcW w:w="1470" w:type="dxa"/>
            <w:tcMar>
              <w:top w:w="15" w:type="dxa"/>
              <w:left w:w="15" w:type="dxa"/>
              <w:bottom w:w="0" w:type="dxa"/>
              <w:right w:w="15" w:type="dxa"/>
            </w:tcMar>
            <w:vAlign w:val="center"/>
          </w:tcPr>
          <w:p w14:paraId="6356494B">
            <w:pPr>
              <w:adjustRightInd w:val="0"/>
              <w:snapToGrid w:val="0"/>
              <w:jc w:val="center"/>
              <w:rPr>
                <w:rFonts w:ascii="宋体" w:hAnsi="宋体"/>
                <w:sz w:val="24"/>
                <w:highlight w:val="none"/>
              </w:rPr>
            </w:pPr>
            <w:r>
              <w:rPr>
                <w:rFonts w:hint="eastAsia" w:ascii="宋体" w:hAnsi="宋体"/>
                <w:sz w:val="24"/>
                <w:highlight w:val="none"/>
              </w:rPr>
              <w:t>　</w:t>
            </w:r>
          </w:p>
        </w:tc>
      </w:tr>
      <w:tr w14:paraId="683C5A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61DB067F">
            <w:pPr>
              <w:adjustRightInd w:val="0"/>
              <w:snapToGrid w:val="0"/>
              <w:jc w:val="center"/>
              <w:rPr>
                <w:rFonts w:ascii="宋体" w:hAnsi="宋体"/>
                <w:sz w:val="24"/>
                <w:highlight w:val="none"/>
              </w:rPr>
            </w:pPr>
            <w:r>
              <w:rPr>
                <w:rFonts w:hint="eastAsia" w:ascii="宋体" w:hAnsi="宋体"/>
                <w:sz w:val="24"/>
                <w:highlight w:val="none"/>
              </w:rPr>
              <w:t>5</w:t>
            </w:r>
          </w:p>
        </w:tc>
        <w:tc>
          <w:tcPr>
            <w:tcW w:w="2347" w:type="dxa"/>
            <w:tcMar>
              <w:top w:w="15" w:type="dxa"/>
              <w:left w:w="15" w:type="dxa"/>
              <w:bottom w:w="0" w:type="dxa"/>
              <w:right w:w="15" w:type="dxa"/>
            </w:tcMar>
            <w:vAlign w:val="center"/>
          </w:tcPr>
          <w:p w14:paraId="45403AC9">
            <w:pPr>
              <w:adjustRightInd w:val="0"/>
              <w:snapToGrid w:val="0"/>
              <w:jc w:val="center"/>
              <w:rPr>
                <w:rFonts w:ascii="宋体" w:hAnsi="宋体"/>
                <w:sz w:val="24"/>
                <w:highlight w:val="none"/>
              </w:rPr>
            </w:pPr>
          </w:p>
        </w:tc>
        <w:tc>
          <w:tcPr>
            <w:tcW w:w="2378" w:type="dxa"/>
            <w:tcMar>
              <w:top w:w="15" w:type="dxa"/>
              <w:left w:w="15" w:type="dxa"/>
              <w:bottom w:w="0" w:type="dxa"/>
              <w:right w:w="15" w:type="dxa"/>
            </w:tcMar>
            <w:vAlign w:val="center"/>
          </w:tcPr>
          <w:p w14:paraId="5B76E284">
            <w:pPr>
              <w:adjustRightInd w:val="0"/>
              <w:snapToGrid w:val="0"/>
              <w:jc w:val="center"/>
              <w:rPr>
                <w:rFonts w:ascii="宋体" w:hAnsi="宋体"/>
                <w:sz w:val="24"/>
                <w:highlight w:val="none"/>
              </w:rPr>
            </w:pPr>
            <w:r>
              <w:rPr>
                <w:rFonts w:hint="eastAsia" w:ascii="宋体" w:hAnsi="宋体"/>
                <w:sz w:val="24"/>
                <w:highlight w:val="none"/>
              </w:rPr>
              <w:t>　</w:t>
            </w:r>
          </w:p>
        </w:tc>
        <w:tc>
          <w:tcPr>
            <w:tcW w:w="1455" w:type="dxa"/>
            <w:tcMar>
              <w:top w:w="15" w:type="dxa"/>
              <w:left w:w="15" w:type="dxa"/>
              <w:bottom w:w="0" w:type="dxa"/>
              <w:right w:w="15" w:type="dxa"/>
            </w:tcMar>
            <w:vAlign w:val="center"/>
          </w:tcPr>
          <w:p w14:paraId="711EBB18">
            <w:pPr>
              <w:adjustRightInd w:val="0"/>
              <w:snapToGrid w:val="0"/>
              <w:jc w:val="center"/>
              <w:rPr>
                <w:rFonts w:ascii="宋体" w:hAnsi="宋体"/>
                <w:sz w:val="24"/>
                <w:highlight w:val="none"/>
              </w:rPr>
            </w:pPr>
          </w:p>
        </w:tc>
        <w:tc>
          <w:tcPr>
            <w:tcW w:w="1470" w:type="dxa"/>
            <w:tcMar>
              <w:top w:w="15" w:type="dxa"/>
              <w:left w:w="15" w:type="dxa"/>
              <w:bottom w:w="0" w:type="dxa"/>
              <w:right w:w="15" w:type="dxa"/>
            </w:tcMar>
            <w:vAlign w:val="center"/>
          </w:tcPr>
          <w:p w14:paraId="53E45148">
            <w:pPr>
              <w:adjustRightInd w:val="0"/>
              <w:snapToGrid w:val="0"/>
              <w:jc w:val="center"/>
              <w:rPr>
                <w:rFonts w:ascii="宋体" w:hAnsi="宋体"/>
                <w:sz w:val="24"/>
                <w:highlight w:val="none"/>
              </w:rPr>
            </w:pPr>
            <w:r>
              <w:rPr>
                <w:rFonts w:hint="eastAsia" w:ascii="宋体" w:hAnsi="宋体"/>
                <w:sz w:val="24"/>
                <w:highlight w:val="none"/>
              </w:rPr>
              <w:t>　</w:t>
            </w:r>
          </w:p>
        </w:tc>
      </w:tr>
      <w:tr w14:paraId="41CFA2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6AEF4CB0">
            <w:pPr>
              <w:adjustRightInd w:val="0"/>
              <w:snapToGrid w:val="0"/>
              <w:jc w:val="center"/>
              <w:rPr>
                <w:rFonts w:ascii="宋体" w:hAnsi="宋体"/>
                <w:sz w:val="24"/>
                <w:highlight w:val="none"/>
              </w:rPr>
            </w:pPr>
            <w:r>
              <w:rPr>
                <w:rFonts w:ascii="宋体" w:hAnsi="宋体" w:cs="Arial"/>
                <w:sz w:val="24"/>
                <w:highlight w:val="none"/>
              </w:rPr>
              <w:t>……</w:t>
            </w:r>
          </w:p>
        </w:tc>
        <w:tc>
          <w:tcPr>
            <w:tcW w:w="2347" w:type="dxa"/>
            <w:tcMar>
              <w:top w:w="15" w:type="dxa"/>
              <w:left w:w="15" w:type="dxa"/>
              <w:bottom w:w="0" w:type="dxa"/>
              <w:right w:w="15" w:type="dxa"/>
            </w:tcMar>
            <w:vAlign w:val="center"/>
          </w:tcPr>
          <w:p w14:paraId="147D1BF6">
            <w:pPr>
              <w:adjustRightInd w:val="0"/>
              <w:snapToGrid w:val="0"/>
              <w:jc w:val="center"/>
              <w:rPr>
                <w:rFonts w:ascii="宋体" w:hAnsi="宋体"/>
                <w:sz w:val="24"/>
                <w:highlight w:val="none"/>
              </w:rPr>
            </w:pPr>
          </w:p>
        </w:tc>
        <w:tc>
          <w:tcPr>
            <w:tcW w:w="2378" w:type="dxa"/>
            <w:tcMar>
              <w:top w:w="15" w:type="dxa"/>
              <w:left w:w="15" w:type="dxa"/>
              <w:bottom w:w="0" w:type="dxa"/>
              <w:right w:w="15" w:type="dxa"/>
            </w:tcMar>
            <w:vAlign w:val="center"/>
          </w:tcPr>
          <w:p w14:paraId="483E890E">
            <w:pPr>
              <w:adjustRightInd w:val="0"/>
              <w:snapToGrid w:val="0"/>
              <w:jc w:val="center"/>
              <w:rPr>
                <w:rFonts w:ascii="宋体" w:hAnsi="宋体"/>
                <w:sz w:val="24"/>
                <w:highlight w:val="none"/>
              </w:rPr>
            </w:pPr>
            <w:r>
              <w:rPr>
                <w:rFonts w:hint="eastAsia" w:ascii="宋体" w:hAnsi="宋体"/>
                <w:sz w:val="24"/>
                <w:highlight w:val="none"/>
              </w:rPr>
              <w:t>　</w:t>
            </w:r>
          </w:p>
        </w:tc>
        <w:tc>
          <w:tcPr>
            <w:tcW w:w="1455" w:type="dxa"/>
            <w:tcMar>
              <w:top w:w="15" w:type="dxa"/>
              <w:left w:w="15" w:type="dxa"/>
              <w:bottom w:w="0" w:type="dxa"/>
              <w:right w:w="15" w:type="dxa"/>
            </w:tcMar>
            <w:vAlign w:val="center"/>
          </w:tcPr>
          <w:p w14:paraId="73257DCC">
            <w:pPr>
              <w:adjustRightInd w:val="0"/>
              <w:snapToGrid w:val="0"/>
              <w:jc w:val="center"/>
              <w:rPr>
                <w:rFonts w:ascii="宋体" w:hAnsi="宋体"/>
                <w:sz w:val="24"/>
                <w:highlight w:val="none"/>
              </w:rPr>
            </w:pPr>
          </w:p>
        </w:tc>
        <w:tc>
          <w:tcPr>
            <w:tcW w:w="1470" w:type="dxa"/>
            <w:tcMar>
              <w:top w:w="15" w:type="dxa"/>
              <w:left w:w="15" w:type="dxa"/>
              <w:bottom w:w="0" w:type="dxa"/>
              <w:right w:w="15" w:type="dxa"/>
            </w:tcMar>
            <w:vAlign w:val="center"/>
          </w:tcPr>
          <w:p w14:paraId="76F6F150">
            <w:pPr>
              <w:adjustRightInd w:val="0"/>
              <w:snapToGrid w:val="0"/>
              <w:jc w:val="center"/>
              <w:rPr>
                <w:rFonts w:ascii="宋体" w:hAnsi="宋体"/>
                <w:sz w:val="24"/>
                <w:highlight w:val="none"/>
              </w:rPr>
            </w:pPr>
            <w:r>
              <w:rPr>
                <w:rFonts w:hint="eastAsia" w:ascii="宋体" w:hAnsi="宋体"/>
                <w:sz w:val="24"/>
                <w:highlight w:val="none"/>
              </w:rPr>
              <w:t>　</w:t>
            </w:r>
          </w:p>
        </w:tc>
      </w:tr>
    </w:tbl>
    <w:p w14:paraId="612B4C60">
      <w:pPr>
        <w:pStyle w:val="10"/>
        <w:adjustRightInd w:val="0"/>
        <w:snapToGrid w:val="0"/>
        <w:ind w:firstLine="388" w:firstLineChars="200"/>
        <w:rPr>
          <w:rFonts w:ascii="宋体" w:hAnsi="宋体" w:eastAsia="宋体"/>
          <w:bCs/>
          <w:snapToGrid w:val="0"/>
          <w:kern w:val="0"/>
          <w:sz w:val="21"/>
          <w:szCs w:val="21"/>
          <w:highlight w:val="none"/>
        </w:rPr>
      </w:pPr>
      <w:r>
        <w:rPr>
          <w:rFonts w:hint="eastAsia" w:ascii="宋体" w:hAnsi="宋体" w:eastAsia="宋体"/>
          <w:bCs/>
          <w:snapToGrid w:val="0"/>
          <w:kern w:val="0"/>
          <w:sz w:val="21"/>
          <w:szCs w:val="21"/>
          <w:highlight w:val="none"/>
        </w:rPr>
        <w:t>注：</w:t>
      </w:r>
    </w:p>
    <w:p w14:paraId="3505BA98">
      <w:pPr>
        <w:pStyle w:val="10"/>
        <w:adjustRightInd w:val="0"/>
        <w:snapToGrid w:val="0"/>
        <w:ind w:firstLine="448" w:firstLineChars="200"/>
        <w:rPr>
          <w:rFonts w:ascii="宋体" w:eastAsia="宋体"/>
          <w:bCs/>
          <w:sz w:val="24"/>
          <w:szCs w:val="24"/>
          <w:highlight w:val="none"/>
        </w:rPr>
      </w:pPr>
      <w:r>
        <w:rPr>
          <w:rFonts w:hint="eastAsia" w:ascii="宋体" w:eastAsia="宋体"/>
          <w:bCs/>
          <w:sz w:val="24"/>
          <w:szCs w:val="24"/>
          <w:highlight w:val="none"/>
        </w:rPr>
        <w:t>1.“招标文件商务要求”一栏应按照招标文件第二章《项目招标需求》中商务要求的内容逐项填写</w:t>
      </w:r>
      <w:r>
        <w:rPr>
          <w:rFonts w:hint="eastAsia" w:ascii="宋体" w:eastAsia="宋体"/>
          <w:bCs/>
          <w:sz w:val="24"/>
          <w:szCs w:val="24"/>
          <w:highlight w:val="none"/>
          <w:lang w:val="zh-CN"/>
        </w:rPr>
        <w:t>，否则按照投标无效处理。</w:t>
      </w:r>
    </w:p>
    <w:p w14:paraId="7C1ED415">
      <w:pPr>
        <w:pStyle w:val="10"/>
        <w:adjustRightInd w:val="0"/>
        <w:snapToGrid w:val="0"/>
        <w:ind w:firstLine="448" w:firstLineChars="200"/>
        <w:rPr>
          <w:rFonts w:ascii="宋体" w:eastAsia="宋体"/>
          <w:bCs/>
          <w:sz w:val="24"/>
          <w:szCs w:val="24"/>
          <w:highlight w:val="none"/>
        </w:rPr>
      </w:pPr>
      <w:r>
        <w:rPr>
          <w:rFonts w:hint="eastAsia" w:ascii="宋体" w:eastAsia="宋体"/>
          <w:bCs/>
          <w:sz w:val="24"/>
          <w:szCs w:val="24"/>
          <w:highlight w:val="none"/>
        </w:rPr>
        <w:t>2.“投标文件商务应答”一栏必须</w:t>
      </w:r>
      <w:r>
        <w:rPr>
          <w:rFonts w:hint="eastAsia" w:ascii="宋体" w:eastAsia="宋体"/>
          <w:bCs/>
          <w:sz w:val="24"/>
          <w:szCs w:val="24"/>
          <w:highlight w:val="none"/>
          <w:lang w:val="zh-CN"/>
        </w:rPr>
        <w:t>如实</w:t>
      </w:r>
      <w:r>
        <w:rPr>
          <w:rFonts w:hint="eastAsia" w:ascii="宋体" w:eastAsia="宋体"/>
          <w:bCs/>
          <w:sz w:val="24"/>
          <w:szCs w:val="24"/>
          <w:highlight w:val="none"/>
        </w:rPr>
        <w:t>并按照商务要求的内容逐项填写投标商务条款的应答内容</w:t>
      </w:r>
      <w:r>
        <w:rPr>
          <w:rFonts w:hint="eastAsia" w:ascii="宋体" w:eastAsia="宋体"/>
          <w:bCs/>
          <w:sz w:val="24"/>
          <w:szCs w:val="24"/>
          <w:highlight w:val="none"/>
          <w:lang w:val="zh-CN"/>
        </w:rPr>
        <w:t>，否则按照投标无效处理。</w:t>
      </w:r>
    </w:p>
    <w:p w14:paraId="3C4284A1">
      <w:pPr>
        <w:widowControl/>
        <w:ind w:firstLine="448" w:firstLineChars="200"/>
        <w:jc w:val="left"/>
        <w:rPr>
          <w:rFonts w:ascii="宋体"/>
          <w:bCs/>
          <w:sz w:val="24"/>
          <w:highlight w:val="none"/>
          <w:lang w:val="zh-CN"/>
        </w:rPr>
      </w:pPr>
      <w:r>
        <w:rPr>
          <w:rFonts w:hint="eastAsia" w:ascii="宋体"/>
          <w:bCs/>
          <w:sz w:val="24"/>
          <w:highlight w:val="none"/>
          <w:lang w:val="zh-CN"/>
        </w:rPr>
        <w:t>3.“偏离情况”</w:t>
      </w:r>
      <w:r>
        <w:rPr>
          <w:rFonts w:hint="eastAsia" w:ascii="宋体"/>
          <w:bCs/>
          <w:sz w:val="24"/>
          <w:highlight w:val="none"/>
        </w:rPr>
        <w:t>一</w:t>
      </w:r>
      <w:r>
        <w:rPr>
          <w:rFonts w:hint="eastAsia" w:ascii="宋体"/>
          <w:bCs/>
          <w:sz w:val="24"/>
          <w:highlight w:val="none"/>
          <w:lang w:val="zh-CN"/>
        </w:rPr>
        <w:t>栏中</w:t>
      </w:r>
      <w:r>
        <w:rPr>
          <w:rFonts w:hint="eastAsia" w:ascii="宋体"/>
          <w:bCs/>
          <w:sz w:val="24"/>
          <w:highlight w:val="none"/>
        </w:rPr>
        <w:t>必须</w:t>
      </w:r>
      <w:r>
        <w:rPr>
          <w:rFonts w:hint="eastAsia" w:ascii="宋体"/>
          <w:bCs/>
          <w:sz w:val="24"/>
          <w:highlight w:val="none"/>
          <w:lang w:val="zh-CN"/>
        </w:rPr>
        <w:t>如实</w:t>
      </w:r>
      <w:r>
        <w:rPr>
          <w:rFonts w:hint="eastAsia" w:ascii="宋体"/>
          <w:bCs/>
          <w:sz w:val="24"/>
          <w:highlight w:val="none"/>
        </w:rPr>
        <w:t>并按照商务要求的内容逐项</w:t>
      </w:r>
      <w:r>
        <w:rPr>
          <w:rFonts w:hint="eastAsia" w:ascii="宋体"/>
          <w:bCs/>
          <w:sz w:val="24"/>
          <w:highlight w:val="none"/>
          <w:lang w:val="zh-CN"/>
        </w:rPr>
        <w:t>填写“正偏离”、“负偏离”或“无偏离”，招标文件第二章《项目招标需求》中商务要求内容均为实质性条款，投标人的投标必须完全满足或者正偏离，否则按照投标无效处理。</w:t>
      </w:r>
    </w:p>
    <w:p w14:paraId="7503EE2D">
      <w:pPr>
        <w:widowControl/>
        <w:ind w:firstLine="448" w:firstLineChars="200"/>
        <w:jc w:val="left"/>
        <w:rPr>
          <w:rFonts w:ascii="宋体"/>
          <w:bCs/>
          <w:sz w:val="24"/>
          <w:highlight w:val="none"/>
        </w:rPr>
      </w:pPr>
      <w:r>
        <w:rPr>
          <w:rFonts w:hint="eastAsia" w:ascii="宋体"/>
          <w:bCs/>
          <w:sz w:val="24"/>
          <w:highlight w:val="none"/>
        </w:rPr>
        <w:t>4.“说明”一</w:t>
      </w:r>
      <w:r>
        <w:rPr>
          <w:rFonts w:hint="eastAsia" w:ascii="宋体"/>
          <w:bCs/>
          <w:sz w:val="24"/>
          <w:highlight w:val="none"/>
          <w:lang w:val="zh-CN"/>
        </w:rPr>
        <w:t>栏中</w:t>
      </w:r>
      <w:r>
        <w:rPr>
          <w:rFonts w:hint="eastAsia" w:ascii="宋体"/>
          <w:bCs/>
          <w:sz w:val="24"/>
          <w:highlight w:val="none"/>
        </w:rPr>
        <w:t>为除以上所述内容外，投标人认为本表格需要提供的其他内容。</w:t>
      </w:r>
    </w:p>
    <w:p w14:paraId="1C1ADE6F">
      <w:pPr>
        <w:pStyle w:val="10"/>
        <w:adjustRightInd w:val="0"/>
        <w:snapToGrid w:val="0"/>
        <w:ind w:firstLine="0"/>
        <w:rPr>
          <w:rFonts w:ascii="宋体" w:hAnsi="宋体" w:eastAsia="宋体"/>
          <w:snapToGrid w:val="0"/>
          <w:kern w:val="0"/>
          <w:sz w:val="24"/>
          <w:szCs w:val="24"/>
          <w:highlight w:val="none"/>
        </w:rPr>
      </w:pPr>
    </w:p>
    <w:p w14:paraId="5F34220F">
      <w:pPr>
        <w:pStyle w:val="10"/>
        <w:adjustRightInd w:val="0"/>
        <w:snapToGrid w:val="0"/>
        <w:ind w:firstLine="0"/>
        <w:rPr>
          <w:rFonts w:ascii="宋体" w:hAnsi="宋体" w:eastAsia="宋体"/>
          <w:snapToGrid w:val="0"/>
          <w:kern w:val="0"/>
          <w:sz w:val="24"/>
          <w:szCs w:val="24"/>
          <w:highlight w:val="none"/>
        </w:rPr>
      </w:pPr>
    </w:p>
    <w:p w14:paraId="50A64EEC">
      <w:pPr>
        <w:pStyle w:val="10"/>
        <w:adjustRightInd w:val="0"/>
        <w:snapToGrid w:val="0"/>
        <w:ind w:firstLine="0"/>
        <w:rPr>
          <w:rFonts w:ascii="宋体" w:hAnsi="宋体" w:eastAsia="宋体"/>
          <w:snapToGrid w:val="0"/>
          <w:kern w:val="0"/>
          <w:sz w:val="24"/>
          <w:szCs w:val="24"/>
          <w:highlight w:val="none"/>
        </w:rPr>
      </w:pPr>
    </w:p>
    <w:p w14:paraId="4AB1CEE2">
      <w:pPr>
        <w:tabs>
          <w:tab w:val="left" w:pos="1573"/>
        </w:tabs>
        <w:ind w:left="869" w:leftChars="448"/>
        <w:rPr>
          <w:rFonts w:ascii="宋体" w:hAnsi="宋体"/>
          <w:bCs/>
          <w:sz w:val="24"/>
          <w:highlight w:val="none"/>
        </w:rPr>
      </w:pPr>
      <w:r>
        <w:rPr>
          <w:rFonts w:hint="eastAsia" w:ascii="宋体" w:hAnsi="宋体"/>
          <w:bCs/>
          <w:sz w:val="24"/>
          <w:highlight w:val="none"/>
        </w:rPr>
        <w:t xml:space="preserve">    </w:t>
      </w:r>
    </w:p>
    <w:p w14:paraId="61D687E5">
      <w:pPr>
        <w:adjustRightInd w:val="0"/>
        <w:snapToGrid w:val="0"/>
        <w:ind w:firstLine="448" w:firstLineChars="200"/>
        <w:rPr>
          <w:rFonts w:ascii="宋体"/>
          <w:sz w:val="24"/>
          <w:highlight w:val="none"/>
          <w:u w:val="single"/>
        </w:rPr>
      </w:pPr>
      <w:r>
        <w:rPr>
          <w:rFonts w:hint="eastAsia" w:ascii="宋体"/>
          <w:sz w:val="24"/>
          <w:highlight w:val="none"/>
        </w:rPr>
        <w:t>投标人名称（签章）：</w:t>
      </w:r>
      <w:r>
        <w:rPr>
          <w:rFonts w:hint="eastAsia" w:ascii="宋体"/>
          <w:sz w:val="24"/>
          <w:highlight w:val="none"/>
          <w:u w:val="single"/>
        </w:rPr>
        <w:t xml:space="preserve">                                    </w:t>
      </w:r>
    </w:p>
    <w:p w14:paraId="1908B128">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法定代表人（单位负责人）</w:t>
      </w:r>
    </w:p>
    <w:p w14:paraId="40B013F1">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或授权代表（签   章）</w:t>
      </w:r>
      <w:r>
        <w:rPr>
          <w:rFonts w:hint="eastAsia" w:ascii="宋体"/>
          <w:sz w:val="24"/>
          <w:highlight w:val="none"/>
        </w:rPr>
        <w:t>：</w:t>
      </w:r>
      <w:r>
        <w:rPr>
          <w:rFonts w:hint="eastAsia" w:ascii="宋体"/>
          <w:sz w:val="24"/>
          <w:highlight w:val="none"/>
          <w:u w:val="single"/>
        </w:rPr>
        <w:t xml:space="preserve">                                </w:t>
      </w:r>
    </w:p>
    <w:p w14:paraId="0EC1AE43">
      <w:pPr>
        <w:tabs>
          <w:tab w:val="left" w:pos="1573"/>
        </w:tabs>
        <w:rPr>
          <w:rFonts w:ascii="宋体" w:hAnsi="宋体"/>
          <w:sz w:val="24"/>
          <w:highlight w:val="none"/>
        </w:rPr>
      </w:pPr>
    </w:p>
    <w:p w14:paraId="77BC3B3F">
      <w:pPr>
        <w:pStyle w:val="10"/>
        <w:adjustRightInd w:val="0"/>
        <w:snapToGrid w:val="0"/>
        <w:ind w:firstLine="0"/>
        <w:rPr>
          <w:rFonts w:ascii="宋体" w:hAnsi="宋体" w:eastAsia="宋体"/>
          <w:snapToGrid w:val="0"/>
          <w:kern w:val="0"/>
          <w:sz w:val="24"/>
          <w:szCs w:val="24"/>
          <w:highlight w:val="none"/>
        </w:rPr>
      </w:pPr>
      <w:r>
        <w:rPr>
          <w:rFonts w:hint="eastAsia" w:ascii="宋体" w:hAnsi="宋体" w:eastAsia="宋体"/>
          <w:snapToGrid w:val="0"/>
          <w:kern w:val="0"/>
          <w:sz w:val="24"/>
          <w:szCs w:val="24"/>
          <w:highlight w:val="none"/>
        </w:rPr>
        <w:t xml:space="preserve">                    </w:t>
      </w:r>
    </w:p>
    <w:p w14:paraId="3A1F6FAE">
      <w:pPr>
        <w:pStyle w:val="10"/>
        <w:adjustRightInd w:val="0"/>
        <w:snapToGrid w:val="0"/>
        <w:ind w:firstLine="448" w:firstLineChars="200"/>
        <w:rPr>
          <w:rFonts w:ascii="宋体" w:hAnsi="宋体" w:eastAsia="宋体"/>
          <w:snapToGrid w:val="0"/>
          <w:kern w:val="0"/>
          <w:sz w:val="24"/>
          <w:szCs w:val="24"/>
          <w:highlight w:val="none"/>
        </w:rPr>
      </w:pPr>
      <w:r>
        <w:rPr>
          <w:rFonts w:hint="eastAsia" w:ascii="宋体" w:hAnsi="宋体" w:eastAsia="宋体"/>
          <w:bCs/>
          <w:snapToGrid w:val="0"/>
          <w:kern w:val="0"/>
          <w:sz w:val="24"/>
          <w:szCs w:val="24"/>
          <w:highlight w:val="none"/>
        </w:rPr>
        <w:t>日期:</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年</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月</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日</w:t>
      </w:r>
    </w:p>
    <w:p w14:paraId="2B43A6CC">
      <w:pPr>
        <w:rPr>
          <w:snapToGrid w:val="0"/>
          <w:highlight w:val="none"/>
        </w:rPr>
      </w:pPr>
    </w:p>
    <w:p w14:paraId="33368057">
      <w:pPr>
        <w:rPr>
          <w:b/>
          <w:bCs/>
          <w:sz w:val="30"/>
          <w:szCs w:val="30"/>
          <w:highlight w:val="none"/>
        </w:rPr>
      </w:pPr>
    </w:p>
    <w:p w14:paraId="3FE6658D">
      <w:pPr>
        <w:pStyle w:val="4"/>
        <w:outlineLvl w:val="9"/>
        <w:rPr>
          <w:rFonts w:ascii="黑体" w:hAnsi="黑体" w:eastAsia="黑体"/>
          <w:b w:val="0"/>
          <w:bCs w:val="0"/>
          <w:kern w:val="0"/>
          <w:sz w:val="30"/>
          <w:szCs w:val="30"/>
          <w:highlight w:val="none"/>
        </w:rPr>
      </w:pPr>
    </w:p>
    <w:p w14:paraId="6A8A6EE3">
      <w:pPr>
        <w:autoSpaceDE w:val="0"/>
        <w:autoSpaceDN w:val="0"/>
        <w:adjustRightInd w:val="0"/>
        <w:spacing w:before="156" w:beforeLines="50" w:after="156" w:afterLines="50"/>
        <w:jc w:val="center"/>
        <w:rPr>
          <w:rFonts w:ascii="宋体" w:hAnsi="宋体"/>
          <w:kern w:val="0"/>
          <w:szCs w:val="21"/>
          <w:highlight w:val="none"/>
        </w:rPr>
      </w:pPr>
    </w:p>
    <w:p w14:paraId="69C4E868">
      <w:pPr>
        <w:autoSpaceDE w:val="0"/>
        <w:autoSpaceDN w:val="0"/>
        <w:adjustRightInd w:val="0"/>
        <w:spacing w:before="156" w:beforeLines="50" w:after="156" w:afterLines="50"/>
        <w:jc w:val="center"/>
        <w:rPr>
          <w:rFonts w:ascii="宋体" w:hAnsi="宋体"/>
          <w:kern w:val="0"/>
          <w:szCs w:val="21"/>
          <w:highlight w:val="none"/>
        </w:rPr>
      </w:pPr>
    </w:p>
    <w:p w14:paraId="74BBAFB3">
      <w:pPr>
        <w:autoSpaceDE w:val="0"/>
        <w:autoSpaceDN w:val="0"/>
        <w:adjustRightInd w:val="0"/>
        <w:spacing w:before="156" w:beforeLines="50" w:after="156" w:afterLines="50"/>
        <w:rPr>
          <w:rFonts w:ascii="宋体" w:hAnsi="宋体"/>
          <w:kern w:val="0"/>
          <w:szCs w:val="21"/>
          <w:highlight w:val="none"/>
        </w:rPr>
      </w:pPr>
    </w:p>
    <w:p w14:paraId="4985F1EA">
      <w:pPr>
        <w:pStyle w:val="4"/>
        <w:jc w:val="center"/>
        <w:outlineLvl w:val="1"/>
        <w:rPr>
          <w:rFonts w:ascii="黑体" w:hAnsi="黑体" w:eastAsia="黑体"/>
          <w:b w:val="0"/>
          <w:bCs w:val="0"/>
          <w:kern w:val="0"/>
          <w:sz w:val="30"/>
          <w:szCs w:val="30"/>
          <w:highlight w:val="none"/>
        </w:rPr>
      </w:pPr>
      <w:bookmarkStart w:id="164" w:name="_Toc15228"/>
      <w:r>
        <w:rPr>
          <w:rFonts w:hint="eastAsia" w:ascii="黑体" w:hAnsi="黑体" w:eastAsia="黑体"/>
          <w:b w:val="0"/>
          <w:bCs w:val="0"/>
          <w:kern w:val="0"/>
          <w:sz w:val="30"/>
          <w:szCs w:val="30"/>
          <w:highlight w:val="none"/>
        </w:rPr>
        <w:t>四、项目负责人、管理及技术人员一览表</w:t>
      </w:r>
      <w:bookmarkEnd w:id="164"/>
    </w:p>
    <w:p w14:paraId="1B1746F7">
      <w:pPr>
        <w:autoSpaceDE w:val="0"/>
        <w:autoSpaceDN w:val="0"/>
        <w:adjustRightInd w:val="0"/>
        <w:spacing w:before="156" w:beforeLines="50" w:after="156" w:afterLines="50"/>
        <w:rPr>
          <w:rFonts w:ascii="宋体" w:hAnsi="宋体"/>
          <w:kern w:val="0"/>
          <w:szCs w:val="21"/>
          <w:highlight w:val="none"/>
        </w:rPr>
      </w:pPr>
      <w:r>
        <w:rPr>
          <w:rFonts w:hint="eastAsia" w:ascii="宋体" w:hAnsi="宋体"/>
          <w:kern w:val="0"/>
          <w:szCs w:val="21"/>
          <w:highlight w:val="none"/>
        </w:rPr>
        <w:t xml:space="preserve">  </w:t>
      </w: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051"/>
        <w:gridCol w:w="669"/>
        <w:gridCol w:w="855"/>
        <w:gridCol w:w="705"/>
        <w:gridCol w:w="1200"/>
        <w:gridCol w:w="784"/>
        <w:gridCol w:w="870"/>
        <w:gridCol w:w="1389"/>
      </w:tblGrid>
      <w:tr w14:paraId="2577B9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66" w:type="dxa"/>
            <w:vAlign w:val="center"/>
          </w:tcPr>
          <w:p w14:paraId="0CD95FE1">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序号</w:t>
            </w:r>
          </w:p>
        </w:tc>
        <w:tc>
          <w:tcPr>
            <w:tcW w:w="1051" w:type="dxa"/>
            <w:vAlign w:val="center"/>
          </w:tcPr>
          <w:p w14:paraId="7C8FF191">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姓名</w:t>
            </w:r>
          </w:p>
        </w:tc>
        <w:tc>
          <w:tcPr>
            <w:tcW w:w="669" w:type="dxa"/>
            <w:vAlign w:val="center"/>
          </w:tcPr>
          <w:p w14:paraId="612CAE2A">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性别</w:t>
            </w:r>
          </w:p>
        </w:tc>
        <w:tc>
          <w:tcPr>
            <w:tcW w:w="855" w:type="dxa"/>
            <w:vAlign w:val="center"/>
          </w:tcPr>
          <w:p w14:paraId="432C9867">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年龄</w:t>
            </w:r>
          </w:p>
        </w:tc>
        <w:tc>
          <w:tcPr>
            <w:tcW w:w="705" w:type="dxa"/>
            <w:vAlign w:val="center"/>
          </w:tcPr>
          <w:p w14:paraId="56B38632">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学历</w:t>
            </w:r>
          </w:p>
        </w:tc>
        <w:tc>
          <w:tcPr>
            <w:tcW w:w="1200" w:type="dxa"/>
            <w:vAlign w:val="center"/>
          </w:tcPr>
          <w:p w14:paraId="5CFCCB8D">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职称/资格</w:t>
            </w:r>
          </w:p>
        </w:tc>
        <w:tc>
          <w:tcPr>
            <w:tcW w:w="784" w:type="dxa"/>
            <w:vAlign w:val="center"/>
          </w:tcPr>
          <w:p w14:paraId="63763F0A">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专业</w:t>
            </w:r>
          </w:p>
        </w:tc>
        <w:tc>
          <w:tcPr>
            <w:tcW w:w="870" w:type="dxa"/>
            <w:vAlign w:val="center"/>
          </w:tcPr>
          <w:p w14:paraId="7D6CE4AD">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经验</w:t>
            </w:r>
          </w:p>
          <w:p w14:paraId="47DE3ED6">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年限</w:t>
            </w:r>
          </w:p>
        </w:tc>
        <w:tc>
          <w:tcPr>
            <w:tcW w:w="1389" w:type="dxa"/>
            <w:vAlign w:val="center"/>
          </w:tcPr>
          <w:p w14:paraId="4DC4282B">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在本项目中担任职务</w:t>
            </w:r>
          </w:p>
        </w:tc>
      </w:tr>
      <w:tr w14:paraId="1E8D52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66" w:type="dxa"/>
            <w:vAlign w:val="center"/>
          </w:tcPr>
          <w:p w14:paraId="62A43F21">
            <w:pPr>
              <w:pStyle w:val="38"/>
              <w:jc w:val="center"/>
              <w:rPr>
                <w:rFonts w:ascii="宋体" w:hAnsi="宋体" w:cs="Arial"/>
                <w:sz w:val="24"/>
                <w:szCs w:val="24"/>
                <w:highlight w:val="none"/>
              </w:rPr>
            </w:pPr>
            <w:r>
              <w:rPr>
                <w:rFonts w:hint="eastAsia" w:ascii="宋体" w:hAnsi="宋体" w:cs="Arial"/>
                <w:sz w:val="24"/>
                <w:szCs w:val="24"/>
                <w:highlight w:val="none"/>
              </w:rPr>
              <w:t>1</w:t>
            </w:r>
          </w:p>
        </w:tc>
        <w:tc>
          <w:tcPr>
            <w:tcW w:w="1051" w:type="dxa"/>
            <w:vAlign w:val="center"/>
          </w:tcPr>
          <w:p w14:paraId="30C5B9BA">
            <w:pPr>
              <w:pStyle w:val="38"/>
              <w:rPr>
                <w:rFonts w:ascii="宋体" w:hAnsi="宋体" w:cs="Arial"/>
                <w:sz w:val="24"/>
                <w:szCs w:val="24"/>
                <w:highlight w:val="none"/>
              </w:rPr>
            </w:pPr>
          </w:p>
        </w:tc>
        <w:tc>
          <w:tcPr>
            <w:tcW w:w="669" w:type="dxa"/>
            <w:vAlign w:val="center"/>
          </w:tcPr>
          <w:p w14:paraId="6AB4B2EA">
            <w:pPr>
              <w:pStyle w:val="38"/>
              <w:rPr>
                <w:rFonts w:ascii="宋体" w:hAnsi="宋体" w:cs="Arial"/>
                <w:sz w:val="24"/>
                <w:szCs w:val="24"/>
                <w:highlight w:val="none"/>
              </w:rPr>
            </w:pPr>
          </w:p>
        </w:tc>
        <w:tc>
          <w:tcPr>
            <w:tcW w:w="855" w:type="dxa"/>
            <w:vAlign w:val="center"/>
          </w:tcPr>
          <w:p w14:paraId="7E2B1DF7">
            <w:pPr>
              <w:pStyle w:val="38"/>
              <w:rPr>
                <w:rFonts w:ascii="宋体" w:hAnsi="宋体" w:cs="Arial"/>
                <w:sz w:val="24"/>
                <w:szCs w:val="24"/>
                <w:highlight w:val="none"/>
              </w:rPr>
            </w:pPr>
          </w:p>
        </w:tc>
        <w:tc>
          <w:tcPr>
            <w:tcW w:w="705" w:type="dxa"/>
            <w:vAlign w:val="center"/>
          </w:tcPr>
          <w:p w14:paraId="7A33D7B0">
            <w:pPr>
              <w:pStyle w:val="38"/>
              <w:rPr>
                <w:rFonts w:ascii="宋体" w:hAnsi="宋体" w:cs="Arial"/>
                <w:sz w:val="24"/>
                <w:szCs w:val="24"/>
                <w:highlight w:val="none"/>
              </w:rPr>
            </w:pPr>
          </w:p>
        </w:tc>
        <w:tc>
          <w:tcPr>
            <w:tcW w:w="1200" w:type="dxa"/>
            <w:vAlign w:val="center"/>
          </w:tcPr>
          <w:p w14:paraId="2DB1ADBC">
            <w:pPr>
              <w:pStyle w:val="38"/>
              <w:rPr>
                <w:rFonts w:ascii="宋体" w:hAnsi="宋体" w:cs="Arial"/>
                <w:sz w:val="24"/>
                <w:szCs w:val="24"/>
                <w:highlight w:val="none"/>
              </w:rPr>
            </w:pPr>
          </w:p>
        </w:tc>
        <w:tc>
          <w:tcPr>
            <w:tcW w:w="784" w:type="dxa"/>
            <w:vAlign w:val="center"/>
          </w:tcPr>
          <w:p w14:paraId="4B146AC8">
            <w:pPr>
              <w:pStyle w:val="38"/>
              <w:rPr>
                <w:rFonts w:ascii="宋体" w:hAnsi="宋体" w:cs="Arial"/>
                <w:sz w:val="24"/>
                <w:szCs w:val="24"/>
                <w:highlight w:val="none"/>
              </w:rPr>
            </w:pPr>
          </w:p>
        </w:tc>
        <w:tc>
          <w:tcPr>
            <w:tcW w:w="870" w:type="dxa"/>
            <w:vAlign w:val="center"/>
          </w:tcPr>
          <w:p w14:paraId="232CB28C">
            <w:pPr>
              <w:pStyle w:val="38"/>
              <w:rPr>
                <w:rFonts w:ascii="宋体" w:hAnsi="宋体" w:cs="Arial"/>
                <w:sz w:val="24"/>
                <w:szCs w:val="24"/>
                <w:highlight w:val="none"/>
              </w:rPr>
            </w:pPr>
          </w:p>
        </w:tc>
        <w:tc>
          <w:tcPr>
            <w:tcW w:w="1389" w:type="dxa"/>
            <w:vAlign w:val="center"/>
          </w:tcPr>
          <w:p w14:paraId="5DB944A0">
            <w:pPr>
              <w:pStyle w:val="38"/>
              <w:rPr>
                <w:rFonts w:ascii="宋体" w:hAnsi="宋体" w:cs="Arial"/>
                <w:sz w:val="24"/>
                <w:szCs w:val="24"/>
                <w:highlight w:val="none"/>
              </w:rPr>
            </w:pPr>
          </w:p>
        </w:tc>
      </w:tr>
      <w:tr w14:paraId="4940BA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66" w:type="dxa"/>
            <w:vAlign w:val="center"/>
          </w:tcPr>
          <w:p w14:paraId="5039E321">
            <w:pPr>
              <w:pStyle w:val="38"/>
              <w:jc w:val="center"/>
              <w:rPr>
                <w:rFonts w:ascii="宋体" w:hAnsi="宋体" w:cs="Arial"/>
                <w:sz w:val="24"/>
                <w:szCs w:val="24"/>
                <w:highlight w:val="none"/>
              </w:rPr>
            </w:pPr>
            <w:r>
              <w:rPr>
                <w:rFonts w:hint="eastAsia" w:ascii="宋体" w:hAnsi="宋体" w:cs="Arial"/>
                <w:sz w:val="24"/>
                <w:szCs w:val="24"/>
                <w:highlight w:val="none"/>
              </w:rPr>
              <w:t>2</w:t>
            </w:r>
          </w:p>
        </w:tc>
        <w:tc>
          <w:tcPr>
            <w:tcW w:w="1051" w:type="dxa"/>
            <w:vAlign w:val="center"/>
          </w:tcPr>
          <w:p w14:paraId="57336464">
            <w:pPr>
              <w:pStyle w:val="38"/>
              <w:rPr>
                <w:rFonts w:ascii="宋体" w:hAnsi="宋体" w:cs="Arial"/>
                <w:sz w:val="24"/>
                <w:szCs w:val="24"/>
                <w:highlight w:val="none"/>
              </w:rPr>
            </w:pPr>
          </w:p>
        </w:tc>
        <w:tc>
          <w:tcPr>
            <w:tcW w:w="669" w:type="dxa"/>
            <w:vAlign w:val="center"/>
          </w:tcPr>
          <w:p w14:paraId="7564A9A8">
            <w:pPr>
              <w:pStyle w:val="38"/>
              <w:rPr>
                <w:rFonts w:ascii="宋体" w:hAnsi="宋体" w:cs="Arial"/>
                <w:sz w:val="24"/>
                <w:szCs w:val="24"/>
                <w:highlight w:val="none"/>
              </w:rPr>
            </w:pPr>
          </w:p>
        </w:tc>
        <w:tc>
          <w:tcPr>
            <w:tcW w:w="855" w:type="dxa"/>
            <w:vAlign w:val="center"/>
          </w:tcPr>
          <w:p w14:paraId="4863A82E">
            <w:pPr>
              <w:pStyle w:val="38"/>
              <w:rPr>
                <w:rFonts w:ascii="宋体" w:hAnsi="宋体" w:cs="Arial"/>
                <w:sz w:val="24"/>
                <w:szCs w:val="24"/>
                <w:highlight w:val="none"/>
              </w:rPr>
            </w:pPr>
          </w:p>
        </w:tc>
        <w:tc>
          <w:tcPr>
            <w:tcW w:w="705" w:type="dxa"/>
            <w:vAlign w:val="center"/>
          </w:tcPr>
          <w:p w14:paraId="4402B987">
            <w:pPr>
              <w:pStyle w:val="38"/>
              <w:rPr>
                <w:rFonts w:ascii="宋体" w:hAnsi="宋体" w:cs="Arial"/>
                <w:sz w:val="24"/>
                <w:szCs w:val="24"/>
                <w:highlight w:val="none"/>
              </w:rPr>
            </w:pPr>
          </w:p>
        </w:tc>
        <w:tc>
          <w:tcPr>
            <w:tcW w:w="1200" w:type="dxa"/>
            <w:vAlign w:val="center"/>
          </w:tcPr>
          <w:p w14:paraId="1F2A25AB">
            <w:pPr>
              <w:pStyle w:val="38"/>
              <w:rPr>
                <w:rFonts w:ascii="宋体" w:hAnsi="宋体" w:cs="Arial"/>
                <w:sz w:val="24"/>
                <w:szCs w:val="24"/>
                <w:highlight w:val="none"/>
              </w:rPr>
            </w:pPr>
          </w:p>
        </w:tc>
        <w:tc>
          <w:tcPr>
            <w:tcW w:w="784" w:type="dxa"/>
            <w:vAlign w:val="center"/>
          </w:tcPr>
          <w:p w14:paraId="097F70D8">
            <w:pPr>
              <w:pStyle w:val="38"/>
              <w:rPr>
                <w:rFonts w:ascii="宋体" w:hAnsi="宋体" w:cs="Arial"/>
                <w:sz w:val="24"/>
                <w:szCs w:val="24"/>
                <w:highlight w:val="none"/>
              </w:rPr>
            </w:pPr>
          </w:p>
        </w:tc>
        <w:tc>
          <w:tcPr>
            <w:tcW w:w="870" w:type="dxa"/>
            <w:vAlign w:val="center"/>
          </w:tcPr>
          <w:p w14:paraId="5E4A39A0">
            <w:pPr>
              <w:pStyle w:val="38"/>
              <w:rPr>
                <w:rFonts w:ascii="宋体" w:hAnsi="宋体" w:cs="Arial"/>
                <w:sz w:val="24"/>
                <w:szCs w:val="24"/>
                <w:highlight w:val="none"/>
              </w:rPr>
            </w:pPr>
          </w:p>
        </w:tc>
        <w:tc>
          <w:tcPr>
            <w:tcW w:w="1389" w:type="dxa"/>
            <w:vAlign w:val="center"/>
          </w:tcPr>
          <w:p w14:paraId="1D48FE5B">
            <w:pPr>
              <w:pStyle w:val="38"/>
              <w:rPr>
                <w:rFonts w:ascii="宋体" w:hAnsi="宋体" w:cs="Arial"/>
                <w:sz w:val="24"/>
                <w:szCs w:val="24"/>
                <w:highlight w:val="none"/>
              </w:rPr>
            </w:pPr>
          </w:p>
        </w:tc>
      </w:tr>
      <w:tr w14:paraId="5B3798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66" w:type="dxa"/>
            <w:vAlign w:val="center"/>
          </w:tcPr>
          <w:p w14:paraId="53972F1B">
            <w:pPr>
              <w:pStyle w:val="38"/>
              <w:jc w:val="center"/>
              <w:rPr>
                <w:rFonts w:ascii="宋体" w:hAnsi="宋体" w:cs="Arial"/>
                <w:sz w:val="24"/>
                <w:szCs w:val="24"/>
                <w:highlight w:val="none"/>
              </w:rPr>
            </w:pPr>
            <w:r>
              <w:rPr>
                <w:rFonts w:hint="eastAsia" w:ascii="宋体" w:hAnsi="宋体" w:cs="Arial"/>
                <w:sz w:val="24"/>
                <w:szCs w:val="24"/>
                <w:highlight w:val="none"/>
              </w:rPr>
              <w:t>3</w:t>
            </w:r>
          </w:p>
        </w:tc>
        <w:tc>
          <w:tcPr>
            <w:tcW w:w="1051" w:type="dxa"/>
            <w:vAlign w:val="center"/>
          </w:tcPr>
          <w:p w14:paraId="7CE97E0B">
            <w:pPr>
              <w:pStyle w:val="38"/>
              <w:rPr>
                <w:rFonts w:ascii="宋体" w:hAnsi="宋体" w:cs="Arial"/>
                <w:sz w:val="24"/>
                <w:szCs w:val="24"/>
                <w:highlight w:val="none"/>
              </w:rPr>
            </w:pPr>
          </w:p>
        </w:tc>
        <w:tc>
          <w:tcPr>
            <w:tcW w:w="669" w:type="dxa"/>
            <w:vAlign w:val="center"/>
          </w:tcPr>
          <w:p w14:paraId="3A35AFE3">
            <w:pPr>
              <w:pStyle w:val="38"/>
              <w:rPr>
                <w:rFonts w:ascii="宋体" w:hAnsi="宋体" w:cs="Arial"/>
                <w:sz w:val="24"/>
                <w:szCs w:val="24"/>
                <w:highlight w:val="none"/>
              </w:rPr>
            </w:pPr>
          </w:p>
        </w:tc>
        <w:tc>
          <w:tcPr>
            <w:tcW w:w="855" w:type="dxa"/>
            <w:vAlign w:val="center"/>
          </w:tcPr>
          <w:p w14:paraId="3C2387F9">
            <w:pPr>
              <w:pStyle w:val="38"/>
              <w:rPr>
                <w:rFonts w:ascii="宋体" w:hAnsi="宋体" w:cs="Arial"/>
                <w:sz w:val="24"/>
                <w:szCs w:val="24"/>
                <w:highlight w:val="none"/>
              </w:rPr>
            </w:pPr>
          </w:p>
        </w:tc>
        <w:tc>
          <w:tcPr>
            <w:tcW w:w="705" w:type="dxa"/>
            <w:vAlign w:val="center"/>
          </w:tcPr>
          <w:p w14:paraId="438DEEDB">
            <w:pPr>
              <w:pStyle w:val="38"/>
              <w:rPr>
                <w:rFonts w:ascii="宋体" w:hAnsi="宋体" w:cs="Arial"/>
                <w:sz w:val="24"/>
                <w:szCs w:val="24"/>
                <w:highlight w:val="none"/>
              </w:rPr>
            </w:pPr>
          </w:p>
        </w:tc>
        <w:tc>
          <w:tcPr>
            <w:tcW w:w="1200" w:type="dxa"/>
            <w:vAlign w:val="center"/>
          </w:tcPr>
          <w:p w14:paraId="2C9C9CAF">
            <w:pPr>
              <w:pStyle w:val="38"/>
              <w:rPr>
                <w:rFonts w:ascii="宋体" w:hAnsi="宋体" w:cs="Arial"/>
                <w:sz w:val="24"/>
                <w:szCs w:val="24"/>
                <w:highlight w:val="none"/>
              </w:rPr>
            </w:pPr>
          </w:p>
        </w:tc>
        <w:tc>
          <w:tcPr>
            <w:tcW w:w="784" w:type="dxa"/>
            <w:vAlign w:val="center"/>
          </w:tcPr>
          <w:p w14:paraId="035CC869">
            <w:pPr>
              <w:pStyle w:val="38"/>
              <w:rPr>
                <w:rFonts w:ascii="宋体" w:hAnsi="宋体" w:cs="Arial"/>
                <w:sz w:val="24"/>
                <w:szCs w:val="24"/>
                <w:highlight w:val="none"/>
              </w:rPr>
            </w:pPr>
          </w:p>
        </w:tc>
        <w:tc>
          <w:tcPr>
            <w:tcW w:w="870" w:type="dxa"/>
            <w:vAlign w:val="center"/>
          </w:tcPr>
          <w:p w14:paraId="3925E6CD">
            <w:pPr>
              <w:pStyle w:val="38"/>
              <w:rPr>
                <w:rFonts w:ascii="宋体" w:hAnsi="宋体" w:cs="Arial"/>
                <w:sz w:val="24"/>
                <w:szCs w:val="24"/>
                <w:highlight w:val="none"/>
              </w:rPr>
            </w:pPr>
          </w:p>
        </w:tc>
        <w:tc>
          <w:tcPr>
            <w:tcW w:w="1389" w:type="dxa"/>
            <w:vAlign w:val="center"/>
          </w:tcPr>
          <w:p w14:paraId="1B574FC0">
            <w:pPr>
              <w:pStyle w:val="38"/>
              <w:rPr>
                <w:rFonts w:ascii="宋体" w:hAnsi="宋体" w:cs="Arial"/>
                <w:sz w:val="24"/>
                <w:szCs w:val="24"/>
                <w:highlight w:val="none"/>
              </w:rPr>
            </w:pPr>
          </w:p>
        </w:tc>
      </w:tr>
      <w:tr w14:paraId="3C3154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4250C5F2">
            <w:pPr>
              <w:pStyle w:val="38"/>
              <w:ind w:firstLine="112" w:firstLineChars="50"/>
              <w:jc w:val="center"/>
              <w:rPr>
                <w:rFonts w:ascii="宋体" w:hAnsi="宋体" w:cs="Arial"/>
                <w:sz w:val="24"/>
                <w:szCs w:val="24"/>
                <w:highlight w:val="none"/>
              </w:rPr>
            </w:pPr>
            <w:r>
              <w:rPr>
                <w:rFonts w:hint="eastAsia" w:ascii="宋体" w:hAnsi="宋体" w:cs="Arial"/>
                <w:sz w:val="24"/>
                <w:szCs w:val="24"/>
                <w:highlight w:val="none"/>
              </w:rPr>
              <w:t>4</w:t>
            </w:r>
          </w:p>
        </w:tc>
        <w:tc>
          <w:tcPr>
            <w:tcW w:w="1051" w:type="dxa"/>
            <w:vAlign w:val="center"/>
          </w:tcPr>
          <w:p w14:paraId="4BDAFECF">
            <w:pPr>
              <w:pStyle w:val="38"/>
              <w:rPr>
                <w:rFonts w:ascii="宋体" w:hAnsi="宋体" w:cs="Arial"/>
                <w:sz w:val="24"/>
                <w:szCs w:val="24"/>
                <w:highlight w:val="none"/>
              </w:rPr>
            </w:pPr>
          </w:p>
        </w:tc>
        <w:tc>
          <w:tcPr>
            <w:tcW w:w="669" w:type="dxa"/>
            <w:vAlign w:val="center"/>
          </w:tcPr>
          <w:p w14:paraId="4EA9A9BD">
            <w:pPr>
              <w:pStyle w:val="38"/>
              <w:rPr>
                <w:rFonts w:ascii="宋体" w:hAnsi="宋体" w:cs="Arial"/>
                <w:sz w:val="24"/>
                <w:szCs w:val="24"/>
                <w:highlight w:val="none"/>
              </w:rPr>
            </w:pPr>
          </w:p>
        </w:tc>
        <w:tc>
          <w:tcPr>
            <w:tcW w:w="855" w:type="dxa"/>
            <w:vAlign w:val="center"/>
          </w:tcPr>
          <w:p w14:paraId="23AA5FBC">
            <w:pPr>
              <w:pStyle w:val="38"/>
              <w:rPr>
                <w:rFonts w:ascii="宋体" w:hAnsi="宋体" w:cs="Arial"/>
                <w:sz w:val="24"/>
                <w:szCs w:val="24"/>
                <w:highlight w:val="none"/>
              </w:rPr>
            </w:pPr>
          </w:p>
        </w:tc>
        <w:tc>
          <w:tcPr>
            <w:tcW w:w="705" w:type="dxa"/>
            <w:vAlign w:val="center"/>
          </w:tcPr>
          <w:p w14:paraId="6FA7A7DE">
            <w:pPr>
              <w:pStyle w:val="38"/>
              <w:rPr>
                <w:rFonts w:ascii="宋体" w:hAnsi="宋体" w:cs="Arial"/>
                <w:sz w:val="24"/>
                <w:szCs w:val="24"/>
                <w:highlight w:val="none"/>
              </w:rPr>
            </w:pPr>
          </w:p>
        </w:tc>
        <w:tc>
          <w:tcPr>
            <w:tcW w:w="1200" w:type="dxa"/>
            <w:vAlign w:val="center"/>
          </w:tcPr>
          <w:p w14:paraId="7A4D43B1">
            <w:pPr>
              <w:pStyle w:val="38"/>
              <w:rPr>
                <w:rFonts w:ascii="宋体" w:hAnsi="宋体" w:cs="Arial"/>
                <w:sz w:val="24"/>
                <w:szCs w:val="24"/>
                <w:highlight w:val="none"/>
              </w:rPr>
            </w:pPr>
          </w:p>
        </w:tc>
        <w:tc>
          <w:tcPr>
            <w:tcW w:w="784" w:type="dxa"/>
            <w:vAlign w:val="center"/>
          </w:tcPr>
          <w:p w14:paraId="5727D9ED">
            <w:pPr>
              <w:pStyle w:val="38"/>
              <w:rPr>
                <w:rFonts w:ascii="宋体" w:hAnsi="宋体" w:cs="Arial"/>
                <w:sz w:val="24"/>
                <w:szCs w:val="24"/>
                <w:highlight w:val="none"/>
              </w:rPr>
            </w:pPr>
          </w:p>
        </w:tc>
        <w:tc>
          <w:tcPr>
            <w:tcW w:w="870" w:type="dxa"/>
            <w:vAlign w:val="center"/>
          </w:tcPr>
          <w:p w14:paraId="3380D936">
            <w:pPr>
              <w:pStyle w:val="38"/>
              <w:rPr>
                <w:rFonts w:ascii="宋体" w:hAnsi="宋体" w:cs="Arial"/>
                <w:sz w:val="24"/>
                <w:szCs w:val="24"/>
                <w:highlight w:val="none"/>
              </w:rPr>
            </w:pPr>
          </w:p>
        </w:tc>
        <w:tc>
          <w:tcPr>
            <w:tcW w:w="1389" w:type="dxa"/>
            <w:vAlign w:val="center"/>
          </w:tcPr>
          <w:p w14:paraId="061E704C">
            <w:pPr>
              <w:pStyle w:val="38"/>
              <w:rPr>
                <w:rFonts w:ascii="宋体" w:hAnsi="宋体" w:cs="Arial"/>
                <w:sz w:val="24"/>
                <w:szCs w:val="24"/>
                <w:highlight w:val="none"/>
              </w:rPr>
            </w:pPr>
          </w:p>
        </w:tc>
      </w:tr>
      <w:tr w14:paraId="56D1F7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18CEC8D2">
            <w:pPr>
              <w:pStyle w:val="38"/>
              <w:jc w:val="center"/>
              <w:rPr>
                <w:rFonts w:ascii="宋体" w:hAnsi="宋体" w:cs="Arial"/>
                <w:sz w:val="24"/>
                <w:szCs w:val="24"/>
                <w:highlight w:val="none"/>
              </w:rPr>
            </w:pPr>
            <w:r>
              <w:rPr>
                <w:rFonts w:hint="eastAsia" w:ascii="宋体" w:hAnsi="宋体" w:cs="Arial"/>
                <w:sz w:val="24"/>
                <w:szCs w:val="24"/>
                <w:highlight w:val="none"/>
              </w:rPr>
              <w:t>5</w:t>
            </w:r>
          </w:p>
        </w:tc>
        <w:tc>
          <w:tcPr>
            <w:tcW w:w="1051" w:type="dxa"/>
            <w:vAlign w:val="center"/>
          </w:tcPr>
          <w:p w14:paraId="643B046A">
            <w:pPr>
              <w:pStyle w:val="38"/>
              <w:rPr>
                <w:rFonts w:ascii="宋体" w:hAnsi="宋体" w:cs="Arial"/>
                <w:sz w:val="24"/>
                <w:szCs w:val="24"/>
                <w:highlight w:val="none"/>
              </w:rPr>
            </w:pPr>
          </w:p>
        </w:tc>
        <w:tc>
          <w:tcPr>
            <w:tcW w:w="669" w:type="dxa"/>
            <w:vAlign w:val="center"/>
          </w:tcPr>
          <w:p w14:paraId="0A632396">
            <w:pPr>
              <w:pStyle w:val="38"/>
              <w:rPr>
                <w:rFonts w:ascii="宋体" w:hAnsi="宋体" w:cs="Arial"/>
                <w:sz w:val="24"/>
                <w:szCs w:val="24"/>
                <w:highlight w:val="none"/>
              </w:rPr>
            </w:pPr>
          </w:p>
        </w:tc>
        <w:tc>
          <w:tcPr>
            <w:tcW w:w="855" w:type="dxa"/>
            <w:vAlign w:val="center"/>
          </w:tcPr>
          <w:p w14:paraId="78ADC155">
            <w:pPr>
              <w:pStyle w:val="38"/>
              <w:rPr>
                <w:rFonts w:ascii="宋体" w:hAnsi="宋体" w:cs="Arial"/>
                <w:sz w:val="24"/>
                <w:szCs w:val="24"/>
                <w:highlight w:val="none"/>
              </w:rPr>
            </w:pPr>
          </w:p>
        </w:tc>
        <w:tc>
          <w:tcPr>
            <w:tcW w:w="705" w:type="dxa"/>
            <w:vAlign w:val="center"/>
          </w:tcPr>
          <w:p w14:paraId="44940000">
            <w:pPr>
              <w:pStyle w:val="38"/>
              <w:rPr>
                <w:rFonts w:ascii="宋体" w:hAnsi="宋体" w:cs="Arial"/>
                <w:sz w:val="24"/>
                <w:szCs w:val="24"/>
                <w:highlight w:val="none"/>
              </w:rPr>
            </w:pPr>
          </w:p>
        </w:tc>
        <w:tc>
          <w:tcPr>
            <w:tcW w:w="1200" w:type="dxa"/>
            <w:vAlign w:val="center"/>
          </w:tcPr>
          <w:p w14:paraId="1CD28FDD">
            <w:pPr>
              <w:pStyle w:val="38"/>
              <w:rPr>
                <w:rFonts w:ascii="宋体" w:hAnsi="宋体" w:cs="Arial"/>
                <w:sz w:val="24"/>
                <w:szCs w:val="24"/>
                <w:highlight w:val="none"/>
              </w:rPr>
            </w:pPr>
          </w:p>
        </w:tc>
        <w:tc>
          <w:tcPr>
            <w:tcW w:w="784" w:type="dxa"/>
            <w:vAlign w:val="center"/>
          </w:tcPr>
          <w:p w14:paraId="192EA610">
            <w:pPr>
              <w:pStyle w:val="38"/>
              <w:rPr>
                <w:rFonts w:ascii="宋体" w:hAnsi="宋体" w:cs="Arial"/>
                <w:sz w:val="24"/>
                <w:szCs w:val="24"/>
                <w:highlight w:val="none"/>
              </w:rPr>
            </w:pPr>
          </w:p>
        </w:tc>
        <w:tc>
          <w:tcPr>
            <w:tcW w:w="870" w:type="dxa"/>
            <w:vAlign w:val="center"/>
          </w:tcPr>
          <w:p w14:paraId="5781E010">
            <w:pPr>
              <w:pStyle w:val="38"/>
              <w:rPr>
                <w:rFonts w:ascii="宋体" w:hAnsi="宋体" w:cs="Arial"/>
                <w:sz w:val="24"/>
                <w:szCs w:val="24"/>
                <w:highlight w:val="none"/>
              </w:rPr>
            </w:pPr>
          </w:p>
        </w:tc>
        <w:tc>
          <w:tcPr>
            <w:tcW w:w="1389" w:type="dxa"/>
            <w:vAlign w:val="center"/>
          </w:tcPr>
          <w:p w14:paraId="714B7893">
            <w:pPr>
              <w:pStyle w:val="38"/>
              <w:rPr>
                <w:rFonts w:ascii="宋体" w:hAnsi="宋体" w:cs="Arial"/>
                <w:sz w:val="24"/>
                <w:szCs w:val="24"/>
                <w:highlight w:val="none"/>
              </w:rPr>
            </w:pPr>
          </w:p>
        </w:tc>
      </w:tr>
      <w:tr w14:paraId="7F8FEC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2F7EB94E">
            <w:pPr>
              <w:pStyle w:val="38"/>
              <w:jc w:val="center"/>
              <w:rPr>
                <w:rFonts w:ascii="宋体" w:hAnsi="宋体" w:cs="Arial"/>
                <w:sz w:val="24"/>
                <w:szCs w:val="24"/>
                <w:highlight w:val="none"/>
              </w:rPr>
            </w:pPr>
            <w:r>
              <w:rPr>
                <w:rFonts w:hint="eastAsia" w:ascii="宋体" w:hAnsi="宋体" w:cs="Arial"/>
                <w:sz w:val="24"/>
                <w:szCs w:val="24"/>
                <w:highlight w:val="none"/>
              </w:rPr>
              <w:t>6</w:t>
            </w:r>
          </w:p>
        </w:tc>
        <w:tc>
          <w:tcPr>
            <w:tcW w:w="1051" w:type="dxa"/>
            <w:vAlign w:val="center"/>
          </w:tcPr>
          <w:p w14:paraId="2D63C53B">
            <w:pPr>
              <w:pStyle w:val="38"/>
              <w:rPr>
                <w:rFonts w:ascii="宋体" w:hAnsi="宋体" w:cs="Arial"/>
                <w:sz w:val="24"/>
                <w:szCs w:val="24"/>
                <w:highlight w:val="none"/>
              </w:rPr>
            </w:pPr>
          </w:p>
        </w:tc>
        <w:tc>
          <w:tcPr>
            <w:tcW w:w="669" w:type="dxa"/>
            <w:vAlign w:val="center"/>
          </w:tcPr>
          <w:p w14:paraId="1CA64D6F">
            <w:pPr>
              <w:pStyle w:val="38"/>
              <w:rPr>
                <w:rFonts w:ascii="宋体" w:hAnsi="宋体" w:cs="Arial"/>
                <w:sz w:val="24"/>
                <w:szCs w:val="24"/>
                <w:highlight w:val="none"/>
              </w:rPr>
            </w:pPr>
          </w:p>
        </w:tc>
        <w:tc>
          <w:tcPr>
            <w:tcW w:w="855" w:type="dxa"/>
            <w:vAlign w:val="center"/>
          </w:tcPr>
          <w:p w14:paraId="155BCF4A">
            <w:pPr>
              <w:pStyle w:val="38"/>
              <w:rPr>
                <w:rFonts w:ascii="宋体" w:hAnsi="宋体" w:cs="Arial"/>
                <w:sz w:val="24"/>
                <w:szCs w:val="24"/>
                <w:highlight w:val="none"/>
              </w:rPr>
            </w:pPr>
          </w:p>
        </w:tc>
        <w:tc>
          <w:tcPr>
            <w:tcW w:w="705" w:type="dxa"/>
            <w:vAlign w:val="center"/>
          </w:tcPr>
          <w:p w14:paraId="7975ED4E">
            <w:pPr>
              <w:pStyle w:val="38"/>
              <w:rPr>
                <w:rFonts w:ascii="宋体" w:hAnsi="宋体" w:cs="Arial"/>
                <w:sz w:val="24"/>
                <w:szCs w:val="24"/>
                <w:highlight w:val="none"/>
              </w:rPr>
            </w:pPr>
          </w:p>
        </w:tc>
        <w:tc>
          <w:tcPr>
            <w:tcW w:w="1200" w:type="dxa"/>
            <w:vAlign w:val="center"/>
          </w:tcPr>
          <w:p w14:paraId="0922D843">
            <w:pPr>
              <w:pStyle w:val="38"/>
              <w:rPr>
                <w:rFonts w:ascii="宋体" w:hAnsi="宋体" w:cs="Arial"/>
                <w:sz w:val="24"/>
                <w:szCs w:val="24"/>
                <w:highlight w:val="none"/>
              </w:rPr>
            </w:pPr>
          </w:p>
        </w:tc>
        <w:tc>
          <w:tcPr>
            <w:tcW w:w="784" w:type="dxa"/>
            <w:vAlign w:val="center"/>
          </w:tcPr>
          <w:p w14:paraId="6CE0FD0E">
            <w:pPr>
              <w:pStyle w:val="38"/>
              <w:rPr>
                <w:rFonts w:ascii="宋体" w:hAnsi="宋体" w:cs="Arial"/>
                <w:sz w:val="24"/>
                <w:szCs w:val="24"/>
                <w:highlight w:val="none"/>
              </w:rPr>
            </w:pPr>
          </w:p>
        </w:tc>
        <w:tc>
          <w:tcPr>
            <w:tcW w:w="870" w:type="dxa"/>
            <w:vAlign w:val="center"/>
          </w:tcPr>
          <w:p w14:paraId="05E251FB">
            <w:pPr>
              <w:pStyle w:val="38"/>
              <w:rPr>
                <w:rFonts w:ascii="宋体" w:hAnsi="宋体" w:cs="Arial"/>
                <w:sz w:val="24"/>
                <w:szCs w:val="24"/>
                <w:highlight w:val="none"/>
              </w:rPr>
            </w:pPr>
          </w:p>
        </w:tc>
        <w:tc>
          <w:tcPr>
            <w:tcW w:w="1389" w:type="dxa"/>
            <w:vAlign w:val="center"/>
          </w:tcPr>
          <w:p w14:paraId="5AFDEF89">
            <w:pPr>
              <w:pStyle w:val="38"/>
              <w:rPr>
                <w:rFonts w:ascii="宋体" w:hAnsi="宋体" w:cs="Arial"/>
                <w:sz w:val="24"/>
                <w:szCs w:val="24"/>
                <w:highlight w:val="none"/>
              </w:rPr>
            </w:pPr>
          </w:p>
        </w:tc>
      </w:tr>
      <w:tr w14:paraId="4BC064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0AD0ABF8">
            <w:pPr>
              <w:pStyle w:val="38"/>
              <w:jc w:val="center"/>
              <w:rPr>
                <w:rFonts w:ascii="宋体" w:hAnsi="宋体" w:cs="Arial"/>
                <w:sz w:val="24"/>
                <w:szCs w:val="24"/>
                <w:highlight w:val="none"/>
              </w:rPr>
            </w:pPr>
            <w:r>
              <w:rPr>
                <w:rFonts w:hint="eastAsia" w:ascii="宋体" w:hAnsi="宋体" w:cs="Arial"/>
                <w:sz w:val="24"/>
                <w:szCs w:val="24"/>
                <w:highlight w:val="none"/>
              </w:rPr>
              <w:t>…</w:t>
            </w:r>
          </w:p>
        </w:tc>
        <w:tc>
          <w:tcPr>
            <w:tcW w:w="1051" w:type="dxa"/>
            <w:vAlign w:val="center"/>
          </w:tcPr>
          <w:p w14:paraId="6012BB70">
            <w:pPr>
              <w:pStyle w:val="38"/>
              <w:rPr>
                <w:rFonts w:ascii="宋体" w:hAnsi="宋体" w:cs="Arial"/>
                <w:sz w:val="24"/>
                <w:szCs w:val="24"/>
                <w:highlight w:val="none"/>
              </w:rPr>
            </w:pPr>
          </w:p>
        </w:tc>
        <w:tc>
          <w:tcPr>
            <w:tcW w:w="669" w:type="dxa"/>
            <w:vAlign w:val="center"/>
          </w:tcPr>
          <w:p w14:paraId="0F013B5B">
            <w:pPr>
              <w:pStyle w:val="38"/>
              <w:rPr>
                <w:rFonts w:ascii="宋体" w:hAnsi="宋体" w:cs="Arial"/>
                <w:sz w:val="24"/>
                <w:szCs w:val="24"/>
                <w:highlight w:val="none"/>
              </w:rPr>
            </w:pPr>
          </w:p>
        </w:tc>
        <w:tc>
          <w:tcPr>
            <w:tcW w:w="855" w:type="dxa"/>
            <w:vAlign w:val="center"/>
          </w:tcPr>
          <w:p w14:paraId="71962D18">
            <w:pPr>
              <w:pStyle w:val="38"/>
              <w:rPr>
                <w:rFonts w:ascii="宋体" w:hAnsi="宋体" w:cs="Arial"/>
                <w:sz w:val="24"/>
                <w:szCs w:val="24"/>
                <w:highlight w:val="none"/>
              </w:rPr>
            </w:pPr>
          </w:p>
        </w:tc>
        <w:tc>
          <w:tcPr>
            <w:tcW w:w="705" w:type="dxa"/>
            <w:vAlign w:val="center"/>
          </w:tcPr>
          <w:p w14:paraId="724F75B9">
            <w:pPr>
              <w:pStyle w:val="38"/>
              <w:rPr>
                <w:rFonts w:ascii="宋体" w:hAnsi="宋体" w:cs="Arial"/>
                <w:sz w:val="24"/>
                <w:szCs w:val="24"/>
                <w:highlight w:val="none"/>
              </w:rPr>
            </w:pPr>
          </w:p>
        </w:tc>
        <w:tc>
          <w:tcPr>
            <w:tcW w:w="1200" w:type="dxa"/>
            <w:vAlign w:val="center"/>
          </w:tcPr>
          <w:p w14:paraId="3D22D158">
            <w:pPr>
              <w:pStyle w:val="38"/>
              <w:rPr>
                <w:rFonts w:ascii="宋体" w:hAnsi="宋体" w:cs="Arial"/>
                <w:sz w:val="24"/>
                <w:szCs w:val="24"/>
                <w:highlight w:val="none"/>
              </w:rPr>
            </w:pPr>
          </w:p>
        </w:tc>
        <w:tc>
          <w:tcPr>
            <w:tcW w:w="784" w:type="dxa"/>
            <w:vAlign w:val="center"/>
          </w:tcPr>
          <w:p w14:paraId="7E30DE98">
            <w:pPr>
              <w:pStyle w:val="38"/>
              <w:rPr>
                <w:rFonts w:ascii="宋体" w:hAnsi="宋体" w:cs="Arial"/>
                <w:sz w:val="24"/>
                <w:szCs w:val="24"/>
                <w:highlight w:val="none"/>
              </w:rPr>
            </w:pPr>
          </w:p>
        </w:tc>
        <w:tc>
          <w:tcPr>
            <w:tcW w:w="870" w:type="dxa"/>
            <w:vAlign w:val="center"/>
          </w:tcPr>
          <w:p w14:paraId="1292963C">
            <w:pPr>
              <w:pStyle w:val="38"/>
              <w:rPr>
                <w:rFonts w:ascii="宋体" w:hAnsi="宋体" w:cs="Arial"/>
                <w:sz w:val="24"/>
                <w:szCs w:val="24"/>
                <w:highlight w:val="none"/>
              </w:rPr>
            </w:pPr>
          </w:p>
        </w:tc>
        <w:tc>
          <w:tcPr>
            <w:tcW w:w="1389" w:type="dxa"/>
            <w:vAlign w:val="center"/>
          </w:tcPr>
          <w:p w14:paraId="4FAED86A">
            <w:pPr>
              <w:pStyle w:val="38"/>
              <w:rPr>
                <w:rFonts w:ascii="宋体" w:hAnsi="宋体" w:cs="Arial"/>
                <w:sz w:val="24"/>
                <w:szCs w:val="24"/>
                <w:highlight w:val="none"/>
              </w:rPr>
            </w:pPr>
          </w:p>
        </w:tc>
      </w:tr>
      <w:tr w14:paraId="7CF972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161D30C1">
            <w:pPr>
              <w:pStyle w:val="38"/>
              <w:rPr>
                <w:rFonts w:ascii="宋体" w:hAnsi="宋体" w:cs="Arial"/>
                <w:sz w:val="24"/>
                <w:szCs w:val="24"/>
                <w:highlight w:val="none"/>
              </w:rPr>
            </w:pPr>
          </w:p>
        </w:tc>
        <w:tc>
          <w:tcPr>
            <w:tcW w:w="1051" w:type="dxa"/>
            <w:vAlign w:val="center"/>
          </w:tcPr>
          <w:p w14:paraId="69780A16">
            <w:pPr>
              <w:pStyle w:val="38"/>
              <w:rPr>
                <w:rFonts w:ascii="宋体" w:hAnsi="宋体" w:cs="Arial"/>
                <w:sz w:val="24"/>
                <w:szCs w:val="24"/>
                <w:highlight w:val="none"/>
              </w:rPr>
            </w:pPr>
          </w:p>
        </w:tc>
        <w:tc>
          <w:tcPr>
            <w:tcW w:w="669" w:type="dxa"/>
            <w:vAlign w:val="center"/>
          </w:tcPr>
          <w:p w14:paraId="79C62DE4">
            <w:pPr>
              <w:pStyle w:val="38"/>
              <w:rPr>
                <w:rFonts w:ascii="宋体" w:hAnsi="宋体" w:cs="Arial"/>
                <w:sz w:val="24"/>
                <w:szCs w:val="24"/>
                <w:highlight w:val="none"/>
              </w:rPr>
            </w:pPr>
          </w:p>
        </w:tc>
        <w:tc>
          <w:tcPr>
            <w:tcW w:w="855" w:type="dxa"/>
            <w:vAlign w:val="center"/>
          </w:tcPr>
          <w:p w14:paraId="3491DAD1">
            <w:pPr>
              <w:pStyle w:val="38"/>
              <w:rPr>
                <w:rFonts w:ascii="宋体" w:hAnsi="宋体" w:cs="Arial"/>
                <w:sz w:val="24"/>
                <w:szCs w:val="24"/>
                <w:highlight w:val="none"/>
              </w:rPr>
            </w:pPr>
          </w:p>
        </w:tc>
        <w:tc>
          <w:tcPr>
            <w:tcW w:w="705" w:type="dxa"/>
            <w:vAlign w:val="center"/>
          </w:tcPr>
          <w:p w14:paraId="3694691E">
            <w:pPr>
              <w:pStyle w:val="38"/>
              <w:rPr>
                <w:rFonts w:ascii="宋体" w:hAnsi="宋体" w:cs="Arial"/>
                <w:sz w:val="24"/>
                <w:szCs w:val="24"/>
                <w:highlight w:val="none"/>
              </w:rPr>
            </w:pPr>
          </w:p>
        </w:tc>
        <w:tc>
          <w:tcPr>
            <w:tcW w:w="1200" w:type="dxa"/>
            <w:vAlign w:val="center"/>
          </w:tcPr>
          <w:p w14:paraId="1A99D0AB">
            <w:pPr>
              <w:pStyle w:val="38"/>
              <w:rPr>
                <w:rFonts w:ascii="宋体" w:hAnsi="宋体" w:cs="Arial"/>
                <w:sz w:val="24"/>
                <w:szCs w:val="24"/>
                <w:highlight w:val="none"/>
              </w:rPr>
            </w:pPr>
          </w:p>
        </w:tc>
        <w:tc>
          <w:tcPr>
            <w:tcW w:w="784" w:type="dxa"/>
            <w:vAlign w:val="center"/>
          </w:tcPr>
          <w:p w14:paraId="492541E7">
            <w:pPr>
              <w:pStyle w:val="38"/>
              <w:rPr>
                <w:rFonts w:ascii="宋体" w:hAnsi="宋体" w:cs="Arial"/>
                <w:sz w:val="24"/>
                <w:szCs w:val="24"/>
                <w:highlight w:val="none"/>
              </w:rPr>
            </w:pPr>
          </w:p>
        </w:tc>
        <w:tc>
          <w:tcPr>
            <w:tcW w:w="870" w:type="dxa"/>
            <w:vAlign w:val="center"/>
          </w:tcPr>
          <w:p w14:paraId="293AE6B7">
            <w:pPr>
              <w:pStyle w:val="38"/>
              <w:rPr>
                <w:rFonts w:ascii="宋体" w:hAnsi="宋体" w:cs="Arial"/>
                <w:sz w:val="24"/>
                <w:szCs w:val="24"/>
                <w:highlight w:val="none"/>
              </w:rPr>
            </w:pPr>
          </w:p>
        </w:tc>
        <w:tc>
          <w:tcPr>
            <w:tcW w:w="1389" w:type="dxa"/>
            <w:vAlign w:val="center"/>
          </w:tcPr>
          <w:p w14:paraId="0E75B610">
            <w:pPr>
              <w:pStyle w:val="38"/>
              <w:rPr>
                <w:rFonts w:ascii="宋体" w:hAnsi="宋体" w:cs="Arial"/>
                <w:sz w:val="24"/>
                <w:szCs w:val="24"/>
                <w:highlight w:val="none"/>
              </w:rPr>
            </w:pPr>
          </w:p>
        </w:tc>
      </w:tr>
      <w:tr w14:paraId="1DF0B2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378407C3">
            <w:pPr>
              <w:pStyle w:val="38"/>
              <w:rPr>
                <w:rFonts w:ascii="宋体" w:hAnsi="宋体" w:cs="Arial"/>
                <w:sz w:val="24"/>
                <w:szCs w:val="24"/>
                <w:highlight w:val="none"/>
              </w:rPr>
            </w:pPr>
          </w:p>
        </w:tc>
        <w:tc>
          <w:tcPr>
            <w:tcW w:w="1051" w:type="dxa"/>
            <w:vAlign w:val="center"/>
          </w:tcPr>
          <w:p w14:paraId="763EFCD1">
            <w:pPr>
              <w:pStyle w:val="38"/>
              <w:rPr>
                <w:rFonts w:ascii="宋体" w:hAnsi="宋体" w:cs="Arial"/>
                <w:sz w:val="24"/>
                <w:szCs w:val="24"/>
                <w:highlight w:val="none"/>
              </w:rPr>
            </w:pPr>
          </w:p>
        </w:tc>
        <w:tc>
          <w:tcPr>
            <w:tcW w:w="669" w:type="dxa"/>
            <w:vAlign w:val="center"/>
          </w:tcPr>
          <w:p w14:paraId="277759C5">
            <w:pPr>
              <w:pStyle w:val="38"/>
              <w:rPr>
                <w:rFonts w:ascii="宋体" w:hAnsi="宋体" w:cs="Arial"/>
                <w:sz w:val="24"/>
                <w:szCs w:val="24"/>
                <w:highlight w:val="none"/>
              </w:rPr>
            </w:pPr>
          </w:p>
        </w:tc>
        <w:tc>
          <w:tcPr>
            <w:tcW w:w="855" w:type="dxa"/>
            <w:vAlign w:val="center"/>
          </w:tcPr>
          <w:p w14:paraId="1976CA3C">
            <w:pPr>
              <w:pStyle w:val="38"/>
              <w:rPr>
                <w:rFonts w:ascii="宋体" w:hAnsi="宋体" w:cs="Arial"/>
                <w:sz w:val="24"/>
                <w:szCs w:val="24"/>
                <w:highlight w:val="none"/>
              </w:rPr>
            </w:pPr>
          </w:p>
        </w:tc>
        <w:tc>
          <w:tcPr>
            <w:tcW w:w="705" w:type="dxa"/>
            <w:vAlign w:val="center"/>
          </w:tcPr>
          <w:p w14:paraId="20ADF8F4">
            <w:pPr>
              <w:pStyle w:val="38"/>
              <w:rPr>
                <w:rFonts w:ascii="宋体" w:hAnsi="宋体" w:cs="Arial"/>
                <w:sz w:val="24"/>
                <w:szCs w:val="24"/>
                <w:highlight w:val="none"/>
              </w:rPr>
            </w:pPr>
          </w:p>
        </w:tc>
        <w:tc>
          <w:tcPr>
            <w:tcW w:w="1200" w:type="dxa"/>
            <w:vAlign w:val="center"/>
          </w:tcPr>
          <w:p w14:paraId="089606FF">
            <w:pPr>
              <w:pStyle w:val="38"/>
              <w:rPr>
                <w:rFonts w:ascii="宋体" w:hAnsi="宋体" w:cs="Arial"/>
                <w:sz w:val="24"/>
                <w:szCs w:val="24"/>
                <w:highlight w:val="none"/>
              </w:rPr>
            </w:pPr>
          </w:p>
        </w:tc>
        <w:tc>
          <w:tcPr>
            <w:tcW w:w="784" w:type="dxa"/>
            <w:vAlign w:val="center"/>
          </w:tcPr>
          <w:p w14:paraId="3B6E35E4">
            <w:pPr>
              <w:pStyle w:val="38"/>
              <w:rPr>
                <w:rFonts w:ascii="宋体" w:hAnsi="宋体" w:cs="Arial"/>
                <w:sz w:val="24"/>
                <w:szCs w:val="24"/>
                <w:highlight w:val="none"/>
              </w:rPr>
            </w:pPr>
          </w:p>
        </w:tc>
        <w:tc>
          <w:tcPr>
            <w:tcW w:w="870" w:type="dxa"/>
            <w:vAlign w:val="center"/>
          </w:tcPr>
          <w:p w14:paraId="242FEE11">
            <w:pPr>
              <w:pStyle w:val="38"/>
              <w:rPr>
                <w:rFonts w:ascii="宋体" w:hAnsi="宋体" w:cs="Arial"/>
                <w:sz w:val="24"/>
                <w:szCs w:val="24"/>
                <w:highlight w:val="none"/>
              </w:rPr>
            </w:pPr>
          </w:p>
        </w:tc>
        <w:tc>
          <w:tcPr>
            <w:tcW w:w="1389" w:type="dxa"/>
            <w:vAlign w:val="center"/>
          </w:tcPr>
          <w:p w14:paraId="19CB4A4A">
            <w:pPr>
              <w:pStyle w:val="38"/>
              <w:rPr>
                <w:rFonts w:ascii="宋体" w:hAnsi="宋体" w:cs="Arial"/>
                <w:sz w:val="24"/>
                <w:szCs w:val="24"/>
                <w:highlight w:val="none"/>
              </w:rPr>
            </w:pPr>
          </w:p>
        </w:tc>
      </w:tr>
      <w:tr w14:paraId="63D311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4E8C1367">
            <w:pPr>
              <w:pStyle w:val="38"/>
              <w:rPr>
                <w:rFonts w:ascii="宋体" w:hAnsi="宋体" w:cs="Arial"/>
                <w:sz w:val="24"/>
                <w:szCs w:val="24"/>
                <w:highlight w:val="none"/>
              </w:rPr>
            </w:pPr>
          </w:p>
        </w:tc>
        <w:tc>
          <w:tcPr>
            <w:tcW w:w="1051" w:type="dxa"/>
            <w:vAlign w:val="center"/>
          </w:tcPr>
          <w:p w14:paraId="09240E61">
            <w:pPr>
              <w:pStyle w:val="38"/>
              <w:rPr>
                <w:rFonts w:ascii="宋体" w:hAnsi="宋体" w:cs="Arial"/>
                <w:sz w:val="24"/>
                <w:szCs w:val="24"/>
                <w:highlight w:val="none"/>
              </w:rPr>
            </w:pPr>
          </w:p>
        </w:tc>
        <w:tc>
          <w:tcPr>
            <w:tcW w:w="669" w:type="dxa"/>
            <w:vAlign w:val="center"/>
          </w:tcPr>
          <w:p w14:paraId="07C2BE03">
            <w:pPr>
              <w:pStyle w:val="38"/>
              <w:rPr>
                <w:rFonts w:ascii="宋体" w:hAnsi="宋体" w:cs="Arial"/>
                <w:sz w:val="24"/>
                <w:szCs w:val="24"/>
                <w:highlight w:val="none"/>
              </w:rPr>
            </w:pPr>
          </w:p>
        </w:tc>
        <w:tc>
          <w:tcPr>
            <w:tcW w:w="855" w:type="dxa"/>
            <w:vAlign w:val="center"/>
          </w:tcPr>
          <w:p w14:paraId="098FAC64">
            <w:pPr>
              <w:pStyle w:val="38"/>
              <w:rPr>
                <w:rFonts w:ascii="宋体" w:hAnsi="宋体" w:cs="Arial"/>
                <w:sz w:val="24"/>
                <w:szCs w:val="24"/>
                <w:highlight w:val="none"/>
              </w:rPr>
            </w:pPr>
          </w:p>
        </w:tc>
        <w:tc>
          <w:tcPr>
            <w:tcW w:w="705" w:type="dxa"/>
            <w:vAlign w:val="center"/>
          </w:tcPr>
          <w:p w14:paraId="488F3681">
            <w:pPr>
              <w:pStyle w:val="38"/>
              <w:rPr>
                <w:rFonts w:ascii="宋体" w:hAnsi="宋体" w:cs="Arial"/>
                <w:sz w:val="24"/>
                <w:szCs w:val="24"/>
                <w:highlight w:val="none"/>
              </w:rPr>
            </w:pPr>
          </w:p>
        </w:tc>
        <w:tc>
          <w:tcPr>
            <w:tcW w:w="1200" w:type="dxa"/>
            <w:vAlign w:val="center"/>
          </w:tcPr>
          <w:p w14:paraId="5F3EEBF2">
            <w:pPr>
              <w:pStyle w:val="38"/>
              <w:rPr>
                <w:rFonts w:ascii="宋体" w:hAnsi="宋体" w:cs="Arial"/>
                <w:sz w:val="24"/>
                <w:szCs w:val="24"/>
                <w:highlight w:val="none"/>
              </w:rPr>
            </w:pPr>
          </w:p>
        </w:tc>
        <w:tc>
          <w:tcPr>
            <w:tcW w:w="784" w:type="dxa"/>
            <w:vAlign w:val="center"/>
          </w:tcPr>
          <w:p w14:paraId="087CB4ED">
            <w:pPr>
              <w:pStyle w:val="38"/>
              <w:rPr>
                <w:rFonts w:ascii="宋体" w:hAnsi="宋体" w:cs="Arial"/>
                <w:sz w:val="24"/>
                <w:szCs w:val="24"/>
                <w:highlight w:val="none"/>
              </w:rPr>
            </w:pPr>
          </w:p>
        </w:tc>
        <w:tc>
          <w:tcPr>
            <w:tcW w:w="870" w:type="dxa"/>
            <w:vAlign w:val="center"/>
          </w:tcPr>
          <w:p w14:paraId="10CCC1E3">
            <w:pPr>
              <w:pStyle w:val="38"/>
              <w:rPr>
                <w:rFonts w:ascii="宋体" w:hAnsi="宋体" w:cs="Arial"/>
                <w:sz w:val="24"/>
                <w:szCs w:val="24"/>
                <w:highlight w:val="none"/>
              </w:rPr>
            </w:pPr>
          </w:p>
        </w:tc>
        <w:tc>
          <w:tcPr>
            <w:tcW w:w="1389" w:type="dxa"/>
            <w:vAlign w:val="center"/>
          </w:tcPr>
          <w:p w14:paraId="3AA3313A">
            <w:pPr>
              <w:pStyle w:val="38"/>
              <w:rPr>
                <w:rFonts w:ascii="宋体" w:hAnsi="宋体" w:cs="Arial"/>
                <w:sz w:val="24"/>
                <w:szCs w:val="24"/>
                <w:highlight w:val="none"/>
              </w:rPr>
            </w:pPr>
          </w:p>
        </w:tc>
      </w:tr>
      <w:tr w14:paraId="74CF69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69D857FC">
            <w:pPr>
              <w:pStyle w:val="38"/>
              <w:rPr>
                <w:rFonts w:ascii="宋体" w:hAnsi="宋体" w:cs="Arial"/>
                <w:sz w:val="24"/>
                <w:szCs w:val="24"/>
                <w:highlight w:val="none"/>
              </w:rPr>
            </w:pPr>
          </w:p>
        </w:tc>
        <w:tc>
          <w:tcPr>
            <w:tcW w:w="1051" w:type="dxa"/>
            <w:vAlign w:val="center"/>
          </w:tcPr>
          <w:p w14:paraId="30F217AC">
            <w:pPr>
              <w:pStyle w:val="38"/>
              <w:rPr>
                <w:rFonts w:ascii="宋体" w:hAnsi="宋体" w:cs="Arial"/>
                <w:sz w:val="24"/>
                <w:szCs w:val="24"/>
                <w:highlight w:val="none"/>
              </w:rPr>
            </w:pPr>
          </w:p>
        </w:tc>
        <w:tc>
          <w:tcPr>
            <w:tcW w:w="669" w:type="dxa"/>
            <w:vAlign w:val="center"/>
          </w:tcPr>
          <w:p w14:paraId="5B137BFC">
            <w:pPr>
              <w:pStyle w:val="38"/>
              <w:rPr>
                <w:rFonts w:ascii="宋体" w:hAnsi="宋体" w:cs="Arial"/>
                <w:sz w:val="24"/>
                <w:szCs w:val="24"/>
                <w:highlight w:val="none"/>
              </w:rPr>
            </w:pPr>
          </w:p>
        </w:tc>
        <w:tc>
          <w:tcPr>
            <w:tcW w:w="855" w:type="dxa"/>
            <w:vAlign w:val="center"/>
          </w:tcPr>
          <w:p w14:paraId="690CD056">
            <w:pPr>
              <w:pStyle w:val="38"/>
              <w:rPr>
                <w:rFonts w:ascii="宋体" w:hAnsi="宋体" w:cs="Arial"/>
                <w:sz w:val="24"/>
                <w:szCs w:val="24"/>
                <w:highlight w:val="none"/>
              </w:rPr>
            </w:pPr>
          </w:p>
        </w:tc>
        <w:tc>
          <w:tcPr>
            <w:tcW w:w="705" w:type="dxa"/>
            <w:vAlign w:val="center"/>
          </w:tcPr>
          <w:p w14:paraId="131FB624">
            <w:pPr>
              <w:pStyle w:val="38"/>
              <w:rPr>
                <w:rFonts w:ascii="宋体" w:hAnsi="宋体" w:cs="Arial"/>
                <w:sz w:val="24"/>
                <w:szCs w:val="24"/>
                <w:highlight w:val="none"/>
              </w:rPr>
            </w:pPr>
          </w:p>
        </w:tc>
        <w:tc>
          <w:tcPr>
            <w:tcW w:w="1200" w:type="dxa"/>
            <w:vAlign w:val="center"/>
          </w:tcPr>
          <w:p w14:paraId="7556AAEF">
            <w:pPr>
              <w:pStyle w:val="38"/>
              <w:rPr>
                <w:rFonts w:ascii="宋体" w:hAnsi="宋体" w:cs="Arial"/>
                <w:sz w:val="24"/>
                <w:szCs w:val="24"/>
                <w:highlight w:val="none"/>
              </w:rPr>
            </w:pPr>
          </w:p>
        </w:tc>
        <w:tc>
          <w:tcPr>
            <w:tcW w:w="784" w:type="dxa"/>
            <w:vAlign w:val="center"/>
          </w:tcPr>
          <w:p w14:paraId="1FA0D42F">
            <w:pPr>
              <w:pStyle w:val="38"/>
              <w:rPr>
                <w:rFonts w:ascii="宋体" w:hAnsi="宋体" w:cs="Arial"/>
                <w:sz w:val="24"/>
                <w:szCs w:val="24"/>
                <w:highlight w:val="none"/>
              </w:rPr>
            </w:pPr>
          </w:p>
        </w:tc>
        <w:tc>
          <w:tcPr>
            <w:tcW w:w="870" w:type="dxa"/>
            <w:vAlign w:val="center"/>
          </w:tcPr>
          <w:p w14:paraId="0596EC99">
            <w:pPr>
              <w:pStyle w:val="38"/>
              <w:rPr>
                <w:rFonts w:ascii="宋体" w:hAnsi="宋体" w:cs="Arial"/>
                <w:sz w:val="24"/>
                <w:szCs w:val="24"/>
                <w:highlight w:val="none"/>
              </w:rPr>
            </w:pPr>
          </w:p>
        </w:tc>
        <w:tc>
          <w:tcPr>
            <w:tcW w:w="1389" w:type="dxa"/>
            <w:vAlign w:val="center"/>
          </w:tcPr>
          <w:p w14:paraId="4C682AAD">
            <w:pPr>
              <w:pStyle w:val="38"/>
              <w:rPr>
                <w:rFonts w:ascii="宋体" w:hAnsi="宋体" w:cs="Arial"/>
                <w:sz w:val="24"/>
                <w:szCs w:val="24"/>
                <w:highlight w:val="none"/>
              </w:rPr>
            </w:pPr>
          </w:p>
        </w:tc>
      </w:tr>
    </w:tbl>
    <w:p w14:paraId="44E6D8D0">
      <w:pPr>
        <w:pStyle w:val="38"/>
        <w:ind w:firstLine="388" w:firstLineChars="200"/>
        <w:rPr>
          <w:rFonts w:ascii="宋体" w:hAnsi="宋体"/>
          <w:szCs w:val="21"/>
          <w:highlight w:val="none"/>
        </w:rPr>
      </w:pPr>
      <w:r>
        <w:rPr>
          <w:rFonts w:hint="eastAsia" w:ascii="宋体" w:hAnsi="宋体"/>
          <w:szCs w:val="21"/>
          <w:highlight w:val="none"/>
        </w:rPr>
        <w:t>注：</w:t>
      </w:r>
    </w:p>
    <w:p w14:paraId="3B25E86A">
      <w:pPr>
        <w:pStyle w:val="38"/>
        <w:ind w:firstLine="388" w:firstLineChars="200"/>
        <w:rPr>
          <w:rFonts w:ascii="宋体" w:hAnsi="宋体"/>
          <w:szCs w:val="21"/>
          <w:highlight w:val="none"/>
        </w:rPr>
      </w:pPr>
      <w:r>
        <w:rPr>
          <w:rFonts w:hint="eastAsia" w:ascii="宋体" w:hAnsi="宋体"/>
          <w:szCs w:val="21"/>
          <w:highlight w:val="none"/>
        </w:rPr>
        <w:t>1.上表列出的人员，需附其资格证书的复印件。</w:t>
      </w:r>
    </w:p>
    <w:p w14:paraId="76A6F887">
      <w:pPr>
        <w:pStyle w:val="38"/>
        <w:ind w:firstLine="388" w:firstLineChars="200"/>
        <w:rPr>
          <w:rFonts w:ascii="宋体" w:hAnsi="宋体"/>
          <w:szCs w:val="21"/>
          <w:highlight w:val="none"/>
        </w:rPr>
      </w:pPr>
      <w:r>
        <w:rPr>
          <w:rFonts w:hint="eastAsia" w:ascii="宋体" w:hAnsi="宋体"/>
          <w:szCs w:val="21"/>
          <w:highlight w:val="none"/>
        </w:rPr>
        <w:t>2.招标文件中要求提供上述人员在本单位服务的证明或其他材料的，应按要求在本表后提供。</w:t>
      </w:r>
    </w:p>
    <w:p w14:paraId="569C62ED">
      <w:pPr>
        <w:tabs>
          <w:tab w:val="left" w:pos="1573"/>
        </w:tabs>
        <w:ind w:left="869" w:leftChars="448"/>
        <w:rPr>
          <w:rFonts w:ascii="宋体" w:hAnsi="宋体"/>
          <w:bCs/>
          <w:sz w:val="24"/>
          <w:highlight w:val="none"/>
        </w:rPr>
      </w:pPr>
    </w:p>
    <w:p w14:paraId="2AB7A5B6">
      <w:pPr>
        <w:adjustRightInd w:val="0"/>
        <w:snapToGrid w:val="0"/>
        <w:ind w:firstLine="448" w:firstLineChars="200"/>
        <w:rPr>
          <w:rFonts w:ascii="宋体"/>
          <w:sz w:val="24"/>
          <w:highlight w:val="none"/>
          <w:u w:val="single"/>
        </w:rPr>
      </w:pPr>
      <w:r>
        <w:rPr>
          <w:rFonts w:hint="eastAsia" w:ascii="宋体"/>
          <w:sz w:val="24"/>
          <w:highlight w:val="none"/>
        </w:rPr>
        <w:t>投标人名称（签章）：</w:t>
      </w:r>
      <w:r>
        <w:rPr>
          <w:rFonts w:hint="eastAsia" w:ascii="宋体"/>
          <w:sz w:val="24"/>
          <w:highlight w:val="none"/>
          <w:u w:val="single"/>
        </w:rPr>
        <w:t xml:space="preserve">                                    </w:t>
      </w:r>
    </w:p>
    <w:p w14:paraId="76DD42A6">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法定代表人（单位负责人）</w:t>
      </w:r>
    </w:p>
    <w:p w14:paraId="0A80F067">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或授权代表（签   章）</w:t>
      </w:r>
      <w:r>
        <w:rPr>
          <w:rFonts w:hint="eastAsia" w:ascii="宋体"/>
          <w:sz w:val="24"/>
          <w:highlight w:val="none"/>
        </w:rPr>
        <w:t>：</w:t>
      </w:r>
      <w:r>
        <w:rPr>
          <w:rFonts w:hint="eastAsia" w:ascii="宋体"/>
          <w:sz w:val="24"/>
          <w:highlight w:val="none"/>
          <w:u w:val="single"/>
        </w:rPr>
        <w:t xml:space="preserve">                                </w:t>
      </w:r>
    </w:p>
    <w:p w14:paraId="1D493462">
      <w:pPr>
        <w:adjustRightInd w:val="0"/>
        <w:snapToGrid w:val="0"/>
        <w:ind w:firstLine="2016" w:firstLineChars="900"/>
        <w:outlineLvl w:val="9"/>
        <w:rPr>
          <w:rFonts w:ascii="宋体"/>
          <w:sz w:val="24"/>
          <w:highlight w:val="none"/>
        </w:rPr>
      </w:pPr>
      <w:r>
        <w:rPr>
          <w:rFonts w:hint="eastAsia" w:ascii="宋体"/>
          <w:sz w:val="24"/>
          <w:highlight w:val="none"/>
        </w:rPr>
        <w:t xml:space="preserve">                 </w:t>
      </w:r>
    </w:p>
    <w:p w14:paraId="04F6EDC0">
      <w:pPr>
        <w:autoSpaceDE w:val="0"/>
        <w:autoSpaceDN w:val="0"/>
        <w:adjustRightInd w:val="0"/>
        <w:spacing w:before="156" w:beforeLines="50" w:after="156" w:afterLines="50"/>
        <w:rPr>
          <w:rFonts w:ascii="宋体" w:hAnsi="宋体"/>
          <w:kern w:val="0"/>
          <w:szCs w:val="21"/>
          <w:highlight w:val="none"/>
        </w:rPr>
      </w:pPr>
      <w:r>
        <w:rPr>
          <w:rFonts w:hint="eastAsia" w:ascii="宋体"/>
          <w:sz w:val="24"/>
          <w:highlight w:val="none"/>
        </w:rPr>
        <w:t xml:space="preserve">    日期：</w:t>
      </w:r>
      <w:r>
        <w:rPr>
          <w:rFonts w:hint="eastAsia" w:ascii="宋体"/>
          <w:sz w:val="24"/>
          <w:highlight w:val="none"/>
          <w:u w:val="single"/>
        </w:rPr>
        <w:t xml:space="preserve">        </w:t>
      </w:r>
      <w:r>
        <w:rPr>
          <w:rFonts w:hint="eastAsia" w:ascii="宋体"/>
          <w:sz w:val="24"/>
          <w:highlight w:val="none"/>
        </w:rPr>
        <w:t>年</w:t>
      </w:r>
      <w:r>
        <w:rPr>
          <w:rFonts w:hint="eastAsia" w:ascii="宋体"/>
          <w:sz w:val="24"/>
          <w:highlight w:val="none"/>
          <w:u w:val="single"/>
        </w:rPr>
        <w:t xml:space="preserve">     </w:t>
      </w:r>
      <w:r>
        <w:rPr>
          <w:rFonts w:hint="eastAsia" w:ascii="宋体"/>
          <w:sz w:val="24"/>
          <w:highlight w:val="none"/>
        </w:rPr>
        <w:t>月</w:t>
      </w:r>
      <w:r>
        <w:rPr>
          <w:rFonts w:hint="eastAsia" w:ascii="宋体"/>
          <w:sz w:val="24"/>
          <w:highlight w:val="none"/>
          <w:u w:val="single"/>
        </w:rPr>
        <w:t xml:space="preserve">     </w:t>
      </w:r>
      <w:r>
        <w:rPr>
          <w:rFonts w:hint="eastAsia" w:ascii="宋体"/>
          <w:sz w:val="24"/>
          <w:highlight w:val="none"/>
        </w:rPr>
        <w:t>日</w:t>
      </w:r>
    </w:p>
    <w:p w14:paraId="6FE99527">
      <w:pPr>
        <w:pStyle w:val="4"/>
        <w:outlineLvl w:val="9"/>
        <w:rPr>
          <w:rFonts w:ascii="黑体" w:hAnsi="黑体" w:eastAsia="黑体"/>
          <w:b w:val="0"/>
          <w:bCs w:val="0"/>
          <w:kern w:val="0"/>
          <w:sz w:val="30"/>
          <w:szCs w:val="30"/>
          <w:highlight w:val="none"/>
        </w:rPr>
      </w:pPr>
    </w:p>
    <w:p w14:paraId="0BE0483B">
      <w:pPr>
        <w:pStyle w:val="4"/>
        <w:jc w:val="center"/>
        <w:outlineLvl w:val="1"/>
        <w:rPr>
          <w:rFonts w:ascii="黑体" w:hAnsi="黑体" w:eastAsia="黑体"/>
          <w:b w:val="0"/>
          <w:bCs w:val="0"/>
          <w:kern w:val="0"/>
          <w:sz w:val="30"/>
          <w:szCs w:val="30"/>
          <w:highlight w:val="none"/>
        </w:rPr>
      </w:pPr>
      <w:bookmarkStart w:id="165" w:name="_Toc24541"/>
      <w:r>
        <w:rPr>
          <w:rFonts w:hint="eastAsia" w:ascii="黑体" w:hAnsi="黑体" w:eastAsia="黑体"/>
          <w:b w:val="0"/>
          <w:bCs w:val="0"/>
          <w:kern w:val="0"/>
          <w:sz w:val="30"/>
          <w:szCs w:val="30"/>
          <w:highlight w:val="none"/>
        </w:rPr>
        <w:t>五、类似项目业绩一览表</w:t>
      </w:r>
      <w:bookmarkEnd w:id="165"/>
    </w:p>
    <w:p w14:paraId="73B2D294">
      <w:pPr>
        <w:autoSpaceDE w:val="0"/>
        <w:autoSpaceDN w:val="0"/>
        <w:adjustRightInd w:val="0"/>
        <w:spacing w:before="156" w:beforeLines="50" w:after="156" w:afterLines="50"/>
        <w:jc w:val="center"/>
        <w:rPr>
          <w:rFonts w:ascii="宋体" w:hAnsi="宋体"/>
          <w:kern w:val="0"/>
          <w:sz w:val="24"/>
          <w:highlight w:val="none"/>
        </w:rPr>
      </w:pPr>
      <w:r>
        <w:rPr>
          <w:rFonts w:hint="eastAsia" w:ascii="宋体" w:hAnsi="宋体"/>
          <w:kern w:val="0"/>
          <w:sz w:val="24"/>
          <w:highlight w:val="none"/>
        </w:rPr>
        <w:t>（如果有，提供）</w:t>
      </w:r>
    </w:p>
    <w:p w14:paraId="3B89F76F">
      <w:pPr>
        <w:autoSpaceDE w:val="0"/>
        <w:autoSpaceDN w:val="0"/>
        <w:adjustRightInd w:val="0"/>
        <w:spacing w:before="156" w:beforeLines="50" w:after="156" w:afterLines="50"/>
        <w:rPr>
          <w:rFonts w:ascii="宋体" w:hAnsi="宋体"/>
          <w:kern w:val="0"/>
          <w:szCs w:val="21"/>
          <w:highlight w:val="none"/>
        </w:rPr>
      </w:pPr>
      <w:r>
        <w:rPr>
          <w:rFonts w:hint="eastAsia" w:ascii="宋体" w:hAnsi="宋体"/>
          <w:kern w:val="0"/>
          <w:szCs w:val="21"/>
          <w:highlight w:val="none"/>
        </w:rPr>
        <w:t xml:space="preserve">    </w:t>
      </w: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216"/>
        <w:gridCol w:w="1845"/>
        <w:gridCol w:w="795"/>
        <w:gridCol w:w="1240"/>
        <w:gridCol w:w="1982"/>
        <w:gridCol w:w="915"/>
      </w:tblGrid>
      <w:tr w14:paraId="10514B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64" w:type="dxa"/>
            <w:vAlign w:val="center"/>
          </w:tcPr>
          <w:p w14:paraId="623400CC">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序号</w:t>
            </w:r>
          </w:p>
        </w:tc>
        <w:tc>
          <w:tcPr>
            <w:tcW w:w="1216" w:type="dxa"/>
            <w:vAlign w:val="center"/>
          </w:tcPr>
          <w:p w14:paraId="731D99CF">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项目单位</w:t>
            </w:r>
          </w:p>
        </w:tc>
        <w:tc>
          <w:tcPr>
            <w:tcW w:w="1845" w:type="dxa"/>
            <w:vAlign w:val="center"/>
          </w:tcPr>
          <w:p w14:paraId="20C1C669">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项目名称</w:t>
            </w:r>
          </w:p>
        </w:tc>
        <w:tc>
          <w:tcPr>
            <w:tcW w:w="795" w:type="dxa"/>
            <w:vAlign w:val="center"/>
          </w:tcPr>
          <w:p w14:paraId="1D438FE4">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合同总价</w:t>
            </w:r>
          </w:p>
        </w:tc>
        <w:tc>
          <w:tcPr>
            <w:tcW w:w="1240" w:type="dxa"/>
            <w:vAlign w:val="center"/>
          </w:tcPr>
          <w:p w14:paraId="3E66CE9A">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项目起止时间</w:t>
            </w:r>
          </w:p>
        </w:tc>
        <w:tc>
          <w:tcPr>
            <w:tcW w:w="1982" w:type="dxa"/>
            <w:vAlign w:val="center"/>
          </w:tcPr>
          <w:p w14:paraId="15CECF60">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项目单位</w:t>
            </w:r>
            <w:r>
              <w:rPr>
                <w:rFonts w:hint="eastAsia" w:ascii="黑体" w:hAnsi="黑体" w:eastAsia="黑体" w:cs="黑体"/>
                <w:sz w:val="24"/>
                <w:highlight w:val="none"/>
              </w:rPr>
              <w:t xml:space="preserve">      </w:t>
            </w:r>
            <w:r>
              <w:rPr>
                <w:rFonts w:hint="eastAsia" w:ascii="黑体" w:hAnsi="黑体" w:eastAsia="黑体" w:cs="黑体"/>
                <w:sz w:val="24"/>
                <w:highlight w:val="none"/>
                <w:lang w:val="zh-CN"/>
              </w:rPr>
              <w:t>联系人电话</w:t>
            </w:r>
          </w:p>
        </w:tc>
        <w:tc>
          <w:tcPr>
            <w:tcW w:w="915" w:type="dxa"/>
            <w:vAlign w:val="center"/>
          </w:tcPr>
          <w:p w14:paraId="47407EC6">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备注</w:t>
            </w:r>
          </w:p>
        </w:tc>
      </w:tr>
      <w:tr w14:paraId="61E5B8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64" w:type="dxa"/>
            <w:vAlign w:val="center"/>
          </w:tcPr>
          <w:p w14:paraId="12B50B04">
            <w:pPr>
              <w:pStyle w:val="39"/>
              <w:jc w:val="center"/>
              <w:rPr>
                <w:rFonts w:ascii="宋体" w:hAnsi="宋体" w:cs="Arial"/>
                <w:sz w:val="24"/>
                <w:highlight w:val="none"/>
              </w:rPr>
            </w:pPr>
            <w:r>
              <w:rPr>
                <w:rFonts w:hint="eastAsia" w:ascii="宋体" w:hAnsi="宋体" w:cs="Arial"/>
                <w:sz w:val="24"/>
                <w:highlight w:val="none"/>
              </w:rPr>
              <w:t>1</w:t>
            </w:r>
          </w:p>
        </w:tc>
        <w:tc>
          <w:tcPr>
            <w:tcW w:w="1216" w:type="dxa"/>
            <w:vAlign w:val="center"/>
          </w:tcPr>
          <w:p w14:paraId="391F4188">
            <w:pPr>
              <w:pStyle w:val="39"/>
              <w:jc w:val="center"/>
              <w:rPr>
                <w:rFonts w:ascii="宋体" w:hAnsi="宋体" w:cs="Arial"/>
                <w:sz w:val="24"/>
                <w:highlight w:val="none"/>
              </w:rPr>
            </w:pPr>
          </w:p>
        </w:tc>
        <w:tc>
          <w:tcPr>
            <w:tcW w:w="1845" w:type="dxa"/>
          </w:tcPr>
          <w:p w14:paraId="12507147">
            <w:pPr>
              <w:pStyle w:val="39"/>
              <w:rPr>
                <w:rFonts w:ascii="宋体" w:hAnsi="宋体" w:cs="Arial"/>
                <w:sz w:val="24"/>
                <w:highlight w:val="none"/>
              </w:rPr>
            </w:pPr>
          </w:p>
        </w:tc>
        <w:tc>
          <w:tcPr>
            <w:tcW w:w="795" w:type="dxa"/>
          </w:tcPr>
          <w:p w14:paraId="7C905D33">
            <w:pPr>
              <w:pStyle w:val="39"/>
              <w:rPr>
                <w:rFonts w:ascii="宋体" w:hAnsi="宋体" w:cs="Arial"/>
                <w:sz w:val="24"/>
                <w:highlight w:val="none"/>
              </w:rPr>
            </w:pPr>
          </w:p>
        </w:tc>
        <w:tc>
          <w:tcPr>
            <w:tcW w:w="1240" w:type="dxa"/>
          </w:tcPr>
          <w:p w14:paraId="720AAC45">
            <w:pPr>
              <w:pStyle w:val="39"/>
              <w:rPr>
                <w:rFonts w:ascii="宋体" w:hAnsi="宋体" w:cs="Arial"/>
                <w:sz w:val="24"/>
                <w:highlight w:val="none"/>
              </w:rPr>
            </w:pPr>
          </w:p>
        </w:tc>
        <w:tc>
          <w:tcPr>
            <w:tcW w:w="1982" w:type="dxa"/>
          </w:tcPr>
          <w:p w14:paraId="33FDD27E">
            <w:pPr>
              <w:pStyle w:val="39"/>
              <w:rPr>
                <w:rFonts w:ascii="宋体" w:hAnsi="宋体" w:cs="Arial"/>
                <w:sz w:val="24"/>
                <w:highlight w:val="none"/>
              </w:rPr>
            </w:pPr>
          </w:p>
        </w:tc>
        <w:tc>
          <w:tcPr>
            <w:tcW w:w="915" w:type="dxa"/>
          </w:tcPr>
          <w:p w14:paraId="517D792C">
            <w:pPr>
              <w:pStyle w:val="39"/>
              <w:rPr>
                <w:rFonts w:ascii="宋体" w:hAnsi="宋体" w:cs="Arial"/>
                <w:sz w:val="24"/>
                <w:highlight w:val="none"/>
              </w:rPr>
            </w:pPr>
          </w:p>
        </w:tc>
      </w:tr>
      <w:tr w14:paraId="060631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64" w:type="dxa"/>
            <w:vAlign w:val="center"/>
          </w:tcPr>
          <w:p w14:paraId="271A0D15">
            <w:pPr>
              <w:pStyle w:val="39"/>
              <w:jc w:val="center"/>
              <w:rPr>
                <w:rFonts w:ascii="宋体" w:hAnsi="宋体" w:cs="Arial"/>
                <w:sz w:val="24"/>
                <w:highlight w:val="none"/>
              </w:rPr>
            </w:pPr>
            <w:r>
              <w:rPr>
                <w:rFonts w:hint="eastAsia" w:ascii="宋体" w:hAnsi="宋体" w:cs="Arial"/>
                <w:sz w:val="24"/>
                <w:highlight w:val="none"/>
              </w:rPr>
              <w:t>2</w:t>
            </w:r>
          </w:p>
        </w:tc>
        <w:tc>
          <w:tcPr>
            <w:tcW w:w="1216" w:type="dxa"/>
            <w:vAlign w:val="center"/>
          </w:tcPr>
          <w:p w14:paraId="60AD7B93">
            <w:pPr>
              <w:pStyle w:val="39"/>
              <w:jc w:val="center"/>
              <w:rPr>
                <w:rFonts w:ascii="宋体" w:hAnsi="宋体" w:cs="Arial"/>
                <w:sz w:val="24"/>
                <w:highlight w:val="none"/>
              </w:rPr>
            </w:pPr>
          </w:p>
        </w:tc>
        <w:tc>
          <w:tcPr>
            <w:tcW w:w="1845" w:type="dxa"/>
          </w:tcPr>
          <w:p w14:paraId="3ADEECFB">
            <w:pPr>
              <w:pStyle w:val="39"/>
              <w:rPr>
                <w:rFonts w:ascii="宋体" w:hAnsi="宋体" w:cs="Arial"/>
                <w:sz w:val="24"/>
                <w:highlight w:val="none"/>
              </w:rPr>
            </w:pPr>
          </w:p>
        </w:tc>
        <w:tc>
          <w:tcPr>
            <w:tcW w:w="795" w:type="dxa"/>
          </w:tcPr>
          <w:p w14:paraId="18432988">
            <w:pPr>
              <w:pStyle w:val="39"/>
              <w:rPr>
                <w:rFonts w:ascii="宋体" w:hAnsi="宋体" w:cs="Arial"/>
                <w:sz w:val="24"/>
                <w:highlight w:val="none"/>
              </w:rPr>
            </w:pPr>
          </w:p>
        </w:tc>
        <w:tc>
          <w:tcPr>
            <w:tcW w:w="1240" w:type="dxa"/>
          </w:tcPr>
          <w:p w14:paraId="443B8D38">
            <w:pPr>
              <w:pStyle w:val="39"/>
              <w:rPr>
                <w:rFonts w:ascii="宋体" w:hAnsi="宋体" w:cs="Arial"/>
                <w:sz w:val="24"/>
                <w:highlight w:val="none"/>
              </w:rPr>
            </w:pPr>
          </w:p>
        </w:tc>
        <w:tc>
          <w:tcPr>
            <w:tcW w:w="1982" w:type="dxa"/>
          </w:tcPr>
          <w:p w14:paraId="782A34A6">
            <w:pPr>
              <w:pStyle w:val="39"/>
              <w:rPr>
                <w:rFonts w:ascii="宋体" w:hAnsi="宋体" w:cs="Arial"/>
                <w:sz w:val="24"/>
                <w:highlight w:val="none"/>
              </w:rPr>
            </w:pPr>
          </w:p>
        </w:tc>
        <w:tc>
          <w:tcPr>
            <w:tcW w:w="915" w:type="dxa"/>
          </w:tcPr>
          <w:p w14:paraId="5335CFD6">
            <w:pPr>
              <w:pStyle w:val="39"/>
              <w:rPr>
                <w:rFonts w:ascii="宋体" w:hAnsi="宋体" w:cs="Arial"/>
                <w:sz w:val="24"/>
                <w:highlight w:val="none"/>
              </w:rPr>
            </w:pPr>
          </w:p>
        </w:tc>
      </w:tr>
      <w:tr w14:paraId="50741C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64" w:type="dxa"/>
            <w:vAlign w:val="center"/>
          </w:tcPr>
          <w:p w14:paraId="601D7A40">
            <w:pPr>
              <w:pStyle w:val="39"/>
              <w:jc w:val="center"/>
              <w:rPr>
                <w:rFonts w:ascii="宋体" w:hAnsi="宋体" w:cs="Arial"/>
                <w:sz w:val="24"/>
                <w:highlight w:val="none"/>
              </w:rPr>
            </w:pPr>
            <w:r>
              <w:rPr>
                <w:rFonts w:hint="eastAsia" w:ascii="宋体" w:hAnsi="宋体" w:cs="Arial"/>
                <w:sz w:val="24"/>
                <w:highlight w:val="none"/>
              </w:rPr>
              <w:t>3</w:t>
            </w:r>
          </w:p>
        </w:tc>
        <w:tc>
          <w:tcPr>
            <w:tcW w:w="1216" w:type="dxa"/>
            <w:vAlign w:val="center"/>
          </w:tcPr>
          <w:p w14:paraId="23300AF8">
            <w:pPr>
              <w:pStyle w:val="39"/>
              <w:jc w:val="center"/>
              <w:rPr>
                <w:rFonts w:ascii="宋体" w:hAnsi="宋体" w:cs="Arial"/>
                <w:sz w:val="24"/>
                <w:highlight w:val="none"/>
              </w:rPr>
            </w:pPr>
          </w:p>
        </w:tc>
        <w:tc>
          <w:tcPr>
            <w:tcW w:w="1845" w:type="dxa"/>
          </w:tcPr>
          <w:p w14:paraId="5BFBFFBB">
            <w:pPr>
              <w:pStyle w:val="39"/>
              <w:rPr>
                <w:rFonts w:ascii="宋体" w:hAnsi="宋体" w:cs="Arial"/>
                <w:sz w:val="24"/>
                <w:highlight w:val="none"/>
              </w:rPr>
            </w:pPr>
          </w:p>
        </w:tc>
        <w:tc>
          <w:tcPr>
            <w:tcW w:w="795" w:type="dxa"/>
          </w:tcPr>
          <w:p w14:paraId="3CE11173">
            <w:pPr>
              <w:pStyle w:val="39"/>
              <w:rPr>
                <w:rFonts w:ascii="宋体" w:hAnsi="宋体" w:cs="Arial"/>
                <w:sz w:val="24"/>
                <w:highlight w:val="none"/>
              </w:rPr>
            </w:pPr>
          </w:p>
        </w:tc>
        <w:tc>
          <w:tcPr>
            <w:tcW w:w="1240" w:type="dxa"/>
          </w:tcPr>
          <w:p w14:paraId="6B5E69B3">
            <w:pPr>
              <w:pStyle w:val="39"/>
              <w:rPr>
                <w:rFonts w:ascii="宋体" w:hAnsi="宋体" w:cs="Arial"/>
                <w:sz w:val="24"/>
                <w:highlight w:val="none"/>
              </w:rPr>
            </w:pPr>
          </w:p>
        </w:tc>
        <w:tc>
          <w:tcPr>
            <w:tcW w:w="1982" w:type="dxa"/>
          </w:tcPr>
          <w:p w14:paraId="6D75F744">
            <w:pPr>
              <w:pStyle w:val="39"/>
              <w:rPr>
                <w:rFonts w:ascii="宋体" w:hAnsi="宋体" w:cs="Arial"/>
                <w:sz w:val="24"/>
                <w:highlight w:val="none"/>
              </w:rPr>
            </w:pPr>
          </w:p>
        </w:tc>
        <w:tc>
          <w:tcPr>
            <w:tcW w:w="915" w:type="dxa"/>
          </w:tcPr>
          <w:p w14:paraId="5F86B725">
            <w:pPr>
              <w:pStyle w:val="39"/>
              <w:rPr>
                <w:rFonts w:ascii="宋体" w:hAnsi="宋体" w:cs="Arial"/>
                <w:sz w:val="24"/>
                <w:highlight w:val="none"/>
              </w:rPr>
            </w:pPr>
          </w:p>
        </w:tc>
      </w:tr>
      <w:tr w14:paraId="20C38B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07E7F400">
            <w:pPr>
              <w:pStyle w:val="39"/>
              <w:jc w:val="center"/>
              <w:rPr>
                <w:rFonts w:ascii="宋体" w:hAnsi="宋体" w:cs="Arial"/>
                <w:sz w:val="24"/>
                <w:highlight w:val="none"/>
              </w:rPr>
            </w:pPr>
            <w:r>
              <w:rPr>
                <w:rFonts w:hint="eastAsia" w:ascii="宋体" w:hAnsi="宋体" w:cs="Arial"/>
                <w:sz w:val="24"/>
                <w:highlight w:val="none"/>
              </w:rPr>
              <w:t>4</w:t>
            </w:r>
          </w:p>
        </w:tc>
        <w:tc>
          <w:tcPr>
            <w:tcW w:w="1216" w:type="dxa"/>
          </w:tcPr>
          <w:p w14:paraId="13BE7D75">
            <w:pPr>
              <w:pStyle w:val="39"/>
              <w:rPr>
                <w:rFonts w:ascii="宋体" w:hAnsi="宋体" w:cs="Arial"/>
                <w:sz w:val="24"/>
                <w:highlight w:val="none"/>
              </w:rPr>
            </w:pPr>
          </w:p>
        </w:tc>
        <w:tc>
          <w:tcPr>
            <w:tcW w:w="1845" w:type="dxa"/>
          </w:tcPr>
          <w:p w14:paraId="0396A239">
            <w:pPr>
              <w:pStyle w:val="39"/>
              <w:rPr>
                <w:rFonts w:ascii="宋体" w:hAnsi="宋体" w:cs="Arial"/>
                <w:sz w:val="24"/>
                <w:highlight w:val="none"/>
              </w:rPr>
            </w:pPr>
          </w:p>
        </w:tc>
        <w:tc>
          <w:tcPr>
            <w:tcW w:w="795" w:type="dxa"/>
          </w:tcPr>
          <w:p w14:paraId="158F16B3">
            <w:pPr>
              <w:pStyle w:val="39"/>
              <w:rPr>
                <w:rFonts w:ascii="宋体" w:hAnsi="宋体" w:cs="Arial"/>
                <w:sz w:val="24"/>
                <w:highlight w:val="none"/>
              </w:rPr>
            </w:pPr>
          </w:p>
        </w:tc>
        <w:tc>
          <w:tcPr>
            <w:tcW w:w="1240" w:type="dxa"/>
          </w:tcPr>
          <w:p w14:paraId="5A5DDD31">
            <w:pPr>
              <w:pStyle w:val="39"/>
              <w:rPr>
                <w:rFonts w:ascii="宋体" w:hAnsi="宋体" w:cs="Arial"/>
                <w:sz w:val="24"/>
                <w:highlight w:val="none"/>
              </w:rPr>
            </w:pPr>
          </w:p>
        </w:tc>
        <w:tc>
          <w:tcPr>
            <w:tcW w:w="1982" w:type="dxa"/>
          </w:tcPr>
          <w:p w14:paraId="3BE6CEE3">
            <w:pPr>
              <w:pStyle w:val="39"/>
              <w:rPr>
                <w:rFonts w:ascii="宋体" w:hAnsi="宋体" w:cs="Arial"/>
                <w:sz w:val="24"/>
                <w:highlight w:val="none"/>
              </w:rPr>
            </w:pPr>
          </w:p>
        </w:tc>
        <w:tc>
          <w:tcPr>
            <w:tcW w:w="915" w:type="dxa"/>
          </w:tcPr>
          <w:p w14:paraId="7451758D">
            <w:pPr>
              <w:pStyle w:val="39"/>
              <w:rPr>
                <w:rFonts w:ascii="宋体" w:hAnsi="宋体" w:cs="Arial"/>
                <w:sz w:val="24"/>
                <w:highlight w:val="none"/>
              </w:rPr>
            </w:pPr>
          </w:p>
        </w:tc>
      </w:tr>
      <w:tr w14:paraId="68BFF7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621F337D">
            <w:pPr>
              <w:pStyle w:val="39"/>
              <w:jc w:val="center"/>
              <w:rPr>
                <w:rFonts w:ascii="宋体" w:hAnsi="宋体" w:cs="Arial"/>
                <w:sz w:val="24"/>
                <w:highlight w:val="none"/>
              </w:rPr>
            </w:pPr>
            <w:r>
              <w:rPr>
                <w:rFonts w:hint="eastAsia" w:ascii="宋体" w:hAnsi="宋体" w:cs="Arial"/>
                <w:sz w:val="24"/>
                <w:highlight w:val="none"/>
              </w:rPr>
              <w:t>5</w:t>
            </w:r>
          </w:p>
        </w:tc>
        <w:tc>
          <w:tcPr>
            <w:tcW w:w="1216" w:type="dxa"/>
          </w:tcPr>
          <w:p w14:paraId="0D5FC563">
            <w:pPr>
              <w:pStyle w:val="39"/>
              <w:rPr>
                <w:rFonts w:ascii="宋体" w:hAnsi="宋体" w:cs="Arial"/>
                <w:sz w:val="24"/>
                <w:highlight w:val="none"/>
              </w:rPr>
            </w:pPr>
          </w:p>
        </w:tc>
        <w:tc>
          <w:tcPr>
            <w:tcW w:w="1845" w:type="dxa"/>
          </w:tcPr>
          <w:p w14:paraId="50E613D9">
            <w:pPr>
              <w:pStyle w:val="39"/>
              <w:rPr>
                <w:rFonts w:ascii="宋体" w:hAnsi="宋体" w:cs="Arial"/>
                <w:sz w:val="24"/>
                <w:highlight w:val="none"/>
              </w:rPr>
            </w:pPr>
          </w:p>
        </w:tc>
        <w:tc>
          <w:tcPr>
            <w:tcW w:w="795" w:type="dxa"/>
          </w:tcPr>
          <w:p w14:paraId="20CEEC82">
            <w:pPr>
              <w:pStyle w:val="39"/>
              <w:rPr>
                <w:rFonts w:ascii="宋体" w:hAnsi="宋体" w:cs="Arial"/>
                <w:sz w:val="24"/>
                <w:highlight w:val="none"/>
              </w:rPr>
            </w:pPr>
          </w:p>
        </w:tc>
        <w:tc>
          <w:tcPr>
            <w:tcW w:w="1240" w:type="dxa"/>
          </w:tcPr>
          <w:p w14:paraId="6AE01804">
            <w:pPr>
              <w:pStyle w:val="39"/>
              <w:rPr>
                <w:rFonts w:ascii="宋体" w:hAnsi="宋体" w:cs="Arial"/>
                <w:sz w:val="24"/>
                <w:highlight w:val="none"/>
              </w:rPr>
            </w:pPr>
          </w:p>
        </w:tc>
        <w:tc>
          <w:tcPr>
            <w:tcW w:w="1982" w:type="dxa"/>
          </w:tcPr>
          <w:p w14:paraId="6E2C333A">
            <w:pPr>
              <w:pStyle w:val="39"/>
              <w:rPr>
                <w:rFonts w:ascii="宋体" w:hAnsi="宋体" w:cs="Arial"/>
                <w:sz w:val="24"/>
                <w:highlight w:val="none"/>
              </w:rPr>
            </w:pPr>
          </w:p>
        </w:tc>
        <w:tc>
          <w:tcPr>
            <w:tcW w:w="915" w:type="dxa"/>
          </w:tcPr>
          <w:p w14:paraId="1C14BD0F">
            <w:pPr>
              <w:pStyle w:val="39"/>
              <w:rPr>
                <w:rFonts w:ascii="宋体" w:hAnsi="宋体" w:cs="Arial"/>
                <w:sz w:val="24"/>
                <w:highlight w:val="none"/>
              </w:rPr>
            </w:pPr>
          </w:p>
        </w:tc>
      </w:tr>
      <w:tr w14:paraId="250CAB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1551D724">
            <w:pPr>
              <w:pStyle w:val="39"/>
              <w:jc w:val="center"/>
              <w:rPr>
                <w:rFonts w:ascii="宋体" w:hAnsi="宋体" w:cs="Arial"/>
                <w:sz w:val="24"/>
                <w:highlight w:val="none"/>
              </w:rPr>
            </w:pPr>
            <w:r>
              <w:rPr>
                <w:rFonts w:hint="eastAsia" w:ascii="宋体" w:hAnsi="宋体" w:cs="Arial"/>
                <w:sz w:val="24"/>
                <w:highlight w:val="none"/>
              </w:rPr>
              <w:t>6</w:t>
            </w:r>
          </w:p>
        </w:tc>
        <w:tc>
          <w:tcPr>
            <w:tcW w:w="1216" w:type="dxa"/>
          </w:tcPr>
          <w:p w14:paraId="6C69D9D3">
            <w:pPr>
              <w:pStyle w:val="39"/>
              <w:rPr>
                <w:rFonts w:ascii="宋体" w:hAnsi="宋体" w:cs="Arial"/>
                <w:sz w:val="24"/>
                <w:highlight w:val="none"/>
              </w:rPr>
            </w:pPr>
          </w:p>
        </w:tc>
        <w:tc>
          <w:tcPr>
            <w:tcW w:w="1845" w:type="dxa"/>
          </w:tcPr>
          <w:p w14:paraId="05949BC5">
            <w:pPr>
              <w:pStyle w:val="39"/>
              <w:rPr>
                <w:rFonts w:ascii="宋体" w:hAnsi="宋体" w:cs="Arial"/>
                <w:sz w:val="24"/>
                <w:highlight w:val="none"/>
              </w:rPr>
            </w:pPr>
          </w:p>
        </w:tc>
        <w:tc>
          <w:tcPr>
            <w:tcW w:w="795" w:type="dxa"/>
          </w:tcPr>
          <w:p w14:paraId="3F8757EC">
            <w:pPr>
              <w:pStyle w:val="39"/>
              <w:rPr>
                <w:rFonts w:ascii="宋体" w:hAnsi="宋体" w:cs="Arial"/>
                <w:sz w:val="24"/>
                <w:highlight w:val="none"/>
              </w:rPr>
            </w:pPr>
          </w:p>
        </w:tc>
        <w:tc>
          <w:tcPr>
            <w:tcW w:w="1240" w:type="dxa"/>
          </w:tcPr>
          <w:p w14:paraId="6F032D8C">
            <w:pPr>
              <w:pStyle w:val="39"/>
              <w:rPr>
                <w:rFonts w:ascii="宋体" w:hAnsi="宋体" w:cs="Arial"/>
                <w:sz w:val="24"/>
                <w:highlight w:val="none"/>
              </w:rPr>
            </w:pPr>
          </w:p>
        </w:tc>
        <w:tc>
          <w:tcPr>
            <w:tcW w:w="1982" w:type="dxa"/>
          </w:tcPr>
          <w:p w14:paraId="49F50CBE">
            <w:pPr>
              <w:pStyle w:val="39"/>
              <w:rPr>
                <w:rFonts w:ascii="宋体" w:hAnsi="宋体" w:cs="Arial"/>
                <w:sz w:val="24"/>
                <w:highlight w:val="none"/>
              </w:rPr>
            </w:pPr>
          </w:p>
        </w:tc>
        <w:tc>
          <w:tcPr>
            <w:tcW w:w="915" w:type="dxa"/>
          </w:tcPr>
          <w:p w14:paraId="01BC73F2">
            <w:pPr>
              <w:pStyle w:val="39"/>
              <w:rPr>
                <w:rFonts w:ascii="宋体" w:hAnsi="宋体" w:cs="Arial"/>
                <w:sz w:val="24"/>
                <w:highlight w:val="none"/>
              </w:rPr>
            </w:pPr>
          </w:p>
        </w:tc>
      </w:tr>
      <w:tr w14:paraId="1552A9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62AC80EF">
            <w:pPr>
              <w:pStyle w:val="39"/>
              <w:jc w:val="center"/>
              <w:rPr>
                <w:rFonts w:ascii="宋体" w:hAnsi="宋体" w:cs="Arial"/>
                <w:sz w:val="24"/>
                <w:highlight w:val="none"/>
              </w:rPr>
            </w:pPr>
            <w:r>
              <w:rPr>
                <w:rFonts w:hint="eastAsia" w:ascii="宋体" w:hAnsi="宋体" w:cs="Arial"/>
                <w:sz w:val="24"/>
                <w:highlight w:val="none"/>
              </w:rPr>
              <w:t>…</w:t>
            </w:r>
          </w:p>
        </w:tc>
        <w:tc>
          <w:tcPr>
            <w:tcW w:w="1216" w:type="dxa"/>
          </w:tcPr>
          <w:p w14:paraId="31567E10">
            <w:pPr>
              <w:pStyle w:val="39"/>
              <w:rPr>
                <w:rFonts w:ascii="宋体" w:hAnsi="宋体" w:cs="Arial"/>
                <w:sz w:val="24"/>
                <w:highlight w:val="none"/>
              </w:rPr>
            </w:pPr>
          </w:p>
        </w:tc>
        <w:tc>
          <w:tcPr>
            <w:tcW w:w="1845" w:type="dxa"/>
          </w:tcPr>
          <w:p w14:paraId="16132EB2">
            <w:pPr>
              <w:pStyle w:val="39"/>
              <w:rPr>
                <w:rFonts w:ascii="宋体" w:hAnsi="宋体" w:cs="Arial"/>
                <w:sz w:val="24"/>
                <w:highlight w:val="none"/>
              </w:rPr>
            </w:pPr>
          </w:p>
        </w:tc>
        <w:tc>
          <w:tcPr>
            <w:tcW w:w="795" w:type="dxa"/>
          </w:tcPr>
          <w:p w14:paraId="7DE37DB1">
            <w:pPr>
              <w:pStyle w:val="39"/>
              <w:rPr>
                <w:rFonts w:ascii="宋体" w:hAnsi="宋体" w:cs="Arial"/>
                <w:sz w:val="24"/>
                <w:highlight w:val="none"/>
              </w:rPr>
            </w:pPr>
          </w:p>
        </w:tc>
        <w:tc>
          <w:tcPr>
            <w:tcW w:w="1240" w:type="dxa"/>
          </w:tcPr>
          <w:p w14:paraId="08EEBBE8">
            <w:pPr>
              <w:pStyle w:val="39"/>
              <w:rPr>
                <w:rFonts w:ascii="宋体" w:hAnsi="宋体" w:cs="Arial"/>
                <w:sz w:val="24"/>
                <w:highlight w:val="none"/>
              </w:rPr>
            </w:pPr>
          </w:p>
        </w:tc>
        <w:tc>
          <w:tcPr>
            <w:tcW w:w="1982" w:type="dxa"/>
          </w:tcPr>
          <w:p w14:paraId="516EF133">
            <w:pPr>
              <w:pStyle w:val="39"/>
              <w:rPr>
                <w:rFonts w:ascii="宋体" w:hAnsi="宋体" w:cs="Arial"/>
                <w:sz w:val="24"/>
                <w:highlight w:val="none"/>
              </w:rPr>
            </w:pPr>
          </w:p>
        </w:tc>
        <w:tc>
          <w:tcPr>
            <w:tcW w:w="915" w:type="dxa"/>
          </w:tcPr>
          <w:p w14:paraId="7BB36E3C">
            <w:pPr>
              <w:pStyle w:val="39"/>
              <w:rPr>
                <w:rFonts w:ascii="宋体" w:hAnsi="宋体" w:cs="Arial"/>
                <w:sz w:val="24"/>
                <w:highlight w:val="none"/>
              </w:rPr>
            </w:pPr>
          </w:p>
        </w:tc>
      </w:tr>
      <w:tr w14:paraId="1CB5DE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1FB56EA4">
            <w:pPr>
              <w:pStyle w:val="39"/>
              <w:rPr>
                <w:rFonts w:ascii="宋体" w:hAnsi="宋体" w:cs="Arial"/>
                <w:sz w:val="24"/>
                <w:highlight w:val="none"/>
              </w:rPr>
            </w:pPr>
          </w:p>
        </w:tc>
        <w:tc>
          <w:tcPr>
            <w:tcW w:w="1216" w:type="dxa"/>
          </w:tcPr>
          <w:p w14:paraId="1B6FCE84">
            <w:pPr>
              <w:pStyle w:val="39"/>
              <w:rPr>
                <w:rFonts w:ascii="宋体" w:hAnsi="宋体" w:cs="Arial"/>
                <w:sz w:val="24"/>
                <w:highlight w:val="none"/>
              </w:rPr>
            </w:pPr>
          </w:p>
        </w:tc>
        <w:tc>
          <w:tcPr>
            <w:tcW w:w="1845" w:type="dxa"/>
          </w:tcPr>
          <w:p w14:paraId="4C799FEC">
            <w:pPr>
              <w:pStyle w:val="39"/>
              <w:rPr>
                <w:rFonts w:ascii="宋体" w:hAnsi="宋体" w:cs="Arial"/>
                <w:sz w:val="24"/>
                <w:highlight w:val="none"/>
              </w:rPr>
            </w:pPr>
          </w:p>
        </w:tc>
        <w:tc>
          <w:tcPr>
            <w:tcW w:w="795" w:type="dxa"/>
          </w:tcPr>
          <w:p w14:paraId="3A3B67A6">
            <w:pPr>
              <w:pStyle w:val="39"/>
              <w:rPr>
                <w:rFonts w:ascii="宋体" w:hAnsi="宋体" w:cs="Arial"/>
                <w:sz w:val="24"/>
                <w:highlight w:val="none"/>
              </w:rPr>
            </w:pPr>
          </w:p>
        </w:tc>
        <w:tc>
          <w:tcPr>
            <w:tcW w:w="1240" w:type="dxa"/>
          </w:tcPr>
          <w:p w14:paraId="595919F3">
            <w:pPr>
              <w:pStyle w:val="39"/>
              <w:rPr>
                <w:rFonts w:ascii="宋体" w:hAnsi="宋体" w:cs="Arial"/>
                <w:sz w:val="24"/>
                <w:highlight w:val="none"/>
              </w:rPr>
            </w:pPr>
          </w:p>
        </w:tc>
        <w:tc>
          <w:tcPr>
            <w:tcW w:w="1982" w:type="dxa"/>
          </w:tcPr>
          <w:p w14:paraId="0AAAE8A0">
            <w:pPr>
              <w:pStyle w:val="39"/>
              <w:rPr>
                <w:rFonts w:ascii="宋体" w:hAnsi="宋体" w:cs="Arial"/>
                <w:sz w:val="24"/>
                <w:highlight w:val="none"/>
              </w:rPr>
            </w:pPr>
          </w:p>
        </w:tc>
        <w:tc>
          <w:tcPr>
            <w:tcW w:w="915" w:type="dxa"/>
          </w:tcPr>
          <w:p w14:paraId="21CD6BBB">
            <w:pPr>
              <w:pStyle w:val="39"/>
              <w:rPr>
                <w:rFonts w:ascii="宋体" w:hAnsi="宋体" w:cs="Arial"/>
                <w:sz w:val="24"/>
                <w:highlight w:val="none"/>
              </w:rPr>
            </w:pPr>
          </w:p>
        </w:tc>
      </w:tr>
      <w:tr w14:paraId="761352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0993C72D">
            <w:pPr>
              <w:pStyle w:val="39"/>
              <w:rPr>
                <w:rFonts w:ascii="宋体" w:hAnsi="宋体" w:cs="Arial"/>
                <w:sz w:val="24"/>
                <w:highlight w:val="none"/>
              </w:rPr>
            </w:pPr>
          </w:p>
        </w:tc>
        <w:tc>
          <w:tcPr>
            <w:tcW w:w="1216" w:type="dxa"/>
          </w:tcPr>
          <w:p w14:paraId="659E982A">
            <w:pPr>
              <w:pStyle w:val="39"/>
              <w:rPr>
                <w:rFonts w:ascii="宋体" w:hAnsi="宋体" w:cs="Arial"/>
                <w:sz w:val="24"/>
                <w:highlight w:val="none"/>
              </w:rPr>
            </w:pPr>
          </w:p>
        </w:tc>
        <w:tc>
          <w:tcPr>
            <w:tcW w:w="1845" w:type="dxa"/>
          </w:tcPr>
          <w:p w14:paraId="525B64EF">
            <w:pPr>
              <w:pStyle w:val="39"/>
              <w:rPr>
                <w:rFonts w:ascii="宋体" w:hAnsi="宋体" w:cs="Arial"/>
                <w:sz w:val="24"/>
                <w:highlight w:val="none"/>
              </w:rPr>
            </w:pPr>
          </w:p>
        </w:tc>
        <w:tc>
          <w:tcPr>
            <w:tcW w:w="795" w:type="dxa"/>
          </w:tcPr>
          <w:p w14:paraId="15E3F9FB">
            <w:pPr>
              <w:pStyle w:val="39"/>
              <w:rPr>
                <w:rFonts w:ascii="宋体" w:hAnsi="宋体" w:cs="Arial"/>
                <w:sz w:val="24"/>
                <w:highlight w:val="none"/>
              </w:rPr>
            </w:pPr>
          </w:p>
        </w:tc>
        <w:tc>
          <w:tcPr>
            <w:tcW w:w="1240" w:type="dxa"/>
          </w:tcPr>
          <w:p w14:paraId="55037F29">
            <w:pPr>
              <w:pStyle w:val="39"/>
              <w:rPr>
                <w:rFonts w:ascii="宋体" w:hAnsi="宋体" w:cs="Arial"/>
                <w:sz w:val="24"/>
                <w:highlight w:val="none"/>
              </w:rPr>
            </w:pPr>
          </w:p>
        </w:tc>
        <w:tc>
          <w:tcPr>
            <w:tcW w:w="1982" w:type="dxa"/>
          </w:tcPr>
          <w:p w14:paraId="4A6BF9F6">
            <w:pPr>
              <w:pStyle w:val="39"/>
              <w:rPr>
                <w:rFonts w:ascii="宋体" w:hAnsi="宋体" w:cs="Arial"/>
                <w:sz w:val="24"/>
                <w:highlight w:val="none"/>
              </w:rPr>
            </w:pPr>
          </w:p>
        </w:tc>
        <w:tc>
          <w:tcPr>
            <w:tcW w:w="915" w:type="dxa"/>
          </w:tcPr>
          <w:p w14:paraId="6121F7FC">
            <w:pPr>
              <w:pStyle w:val="39"/>
              <w:rPr>
                <w:rFonts w:ascii="宋体" w:hAnsi="宋体" w:cs="Arial"/>
                <w:sz w:val="24"/>
                <w:highlight w:val="none"/>
              </w:rPr>
            </w:pPr>
          </w:p>
        </w:tc>
      </w:tr>
      <w:tr w14:paraId="134CB6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0EA88D0D">
            <w:pPr>
              <w:pStyle w:val="39"/>
              <w:rPr>
                <w:rFonts w:ascii="宋体" w:hAnsi="宋体" w:cs="Arial"/>
                <w:sz w:val="24"/>
                <w:highlight w:val="none"/>
              </w:rPr>
            </w:pPr>
          </w:p>
        </w:tc>
        <w:tc>
          <w:tcPr>
            <w:tcW w:w="1216" w:type="dxa"/>
          </w:tcPr>
          <w:p w14:paraId="133CB5E5">
            <w:pPr>
              <w:pStyle w:val="39"/>
              <w:rPr>
                <w:rFonts w:ascii="宋体" w:hAnsi="宋体" w:cs="Arial"/>
                <w:sz w:val="24"/>
                <w:highlight w:val="none"/>
              </w:rPr>
            </w:pPr>
          </w:p>
        </w:tc>
        <w:tc>
          <w:tcPr>
            <w:tcW w:w="1845" w:type="dxa"/>
          </w:tcPr>
          <w:p w14:paraId="46FBE948">
            <w:pPr>
              <w:pStyle w:val="39"/>
              <w:rPr>
                <w:rFonts w:ascii="宋体" w:hAnsi="宋体" w:cs="Arial"/>
                <w:sz w:val="24"/>
                <w:highlight w:val="none"/>
              </w:rPr>
            </w:pPr>
          </w:p>
        </w:tc>
        <w:tc>
          <w:tcPr>
            <w:tcW w:w="795" w:type="dxa"/>
          </w:tcPr>
          <w:p w14:paraId="71D9E04B">
            <w:pPr>
              <w:pStyle w:val="39"/>
              <w:rPr>
                <w:rFonts w:ascii="宋体" w:hAnsi="宋体" w:cs="Arial"/>
                <w:sz w:val="24"/>
                <w:highlight w:val="none"/>
              </w:rPr>
            </w:pPr>
          </w:p>
        </w:tc>
        <w:tc>
          <w:tcPr>
            <w:tcW w:w="1240" w:type="dxa"/>
          </w:tcPr>
          <w:p w14:paraId="14F6FE2B">
            <w:pPr>
              <w:pStyle w:val="39"/>
              <w:rPr>
                <w:rFonts w:ascii="宋体" w:hAnsi="宋体" w:cs="Arial"/>
                <w:sz w:val="24"/>
                <w:highlight w:val="none"/>
              </w:rPr>
            </w:pPr>
          </w:p>
        </w:tc>
        <w:tc>
          <w:tcPr>
            <w:tcW w:w="1982" w:type="dxa"/>
          </w:tcPr>
          <w:p w14:paraId="1E00CE68">
            <w:pPr>
              <w:pStyle w:val="39"/>
              <w:rPr>
                <w:rFonts w:ascii="宋体" w:hAnsi="宋体" w:cs="Arial"/>
                <w:sz w:val="24"/>
                <w:highlight w:val="none"/>
              </w:rPr>
            </w:pPr>
          </w:p>
        </w:tc>
        <w:tc>
          <w:tcPr>
            <w:tcW w:w="915" w:type="dxa"/>
          </w:tcPr>
          <w:p w14:paraId="7EC9BE0B">
            <w:pPr>
              <w:pStyle w:val="39"/>
              <w:rPr>
                <w:rFonts w:ascii="宋体" w:hAnsi="宋体" w:cs="Arial"/>
                <w:sz w:val="24"/>
                <w:highlight w:val="none"/>
              </w:rPr>
            </w:pPr>
          </w:p>
        </w:tc>
      </w:tr>
      <w:tr w14:paraId="75CB55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7E48B8E1">
            <w:pPr>
              <w:pStyle w:val="39"/>
              <w:rPr>
                <w:rFonts w:ascii="宋体" w:hAnsi="宋体" w:cs="Arial"/>
                <w:sz w:val="24"/>
                <w:highlight w:val="none"/>
              </w:rPr>
            </w:pPr>
          </w:p>
        </w:tc>
        <w:tc>
          <w:tcPr>
            <w:tcW w:w="1216" w:type="dxa"/>
          </w:tcPr>
          <w:p w14:paraId="0828645E">
            <w:pPr>
              <w:pStyle w:val="39"/>
              <w:rPr>
                <w:rFonts w:ascii="宋体" w:hAnsi="宋体" w:cs="Arial"/>
                <w:sz w:val="24"/>
                <w:highlight w:val="none"/>
              </w:rPr>
            </w:pPr>
          </w:p>
        </w:tc>
        <w:tc>
          <w:tcPr>
            <w:tcW w:w="1845" w:type="dxa"/>
          </w:tcPr>
          <w:p w14:paraId="2A480AFC">
            <w:pPr>
              <w:pStyle w:val="39"/>
              <w:rPr>
                <w:rFonts w:ascii="宋体" w:hAnsi="宋体" w:cs="Arial"/>
                <w:sz w:val="24"/>
                <w:highlight w:val="none"/>
              </w:rPr>
            </w:pPr>
          </w:p>
        </w:tc>
        <w:tc>
          <w:tcPr>
            <w:tcW w:w="795" w:type="dxa"/>
          </w:tcPr>
          <w:p w14:paraId="6CE9AFF8">
            <w:pPr>
              <w:pStyle w:val="39"/>
              <w:rPr>
                <w:rFonts w:ascii="宋体" w:hAnsi="宋体" w:cs="Arial"/>
                <w:sz w:val="24"/>
                <w:highlight w:val="none"/>
              </w:rPr>
            </w:pPr>
          </w:p>
        </w:tc>
        <w:tc>
          <w:tcPr>
            <w:tcW w:w="1240" w:type="dxa"/>
          </w:tcPr>
          <w:p w14:paraId="43B38A57">
            <w:pPr>
              <w:pStyle w:val="39"/>
              <w:rPr>
                <w:rFonts w:ascii="宋体" w:hAnsi="宋体" w:cs="Arial"/>
                <w:sz w:val="24"/>
                <w:highlight w:val="none"/>
              </w:rPr>
            </w:pPr>
          </w:p>
        </w:tc>
        <w:tc>
          <w:tcPr>
            <w:tcW w:w="1982" w:type="dxa"/>
          </w:tcPr>
          <w:p w14:paraId="35B7293B">
            <w:pPr>
              <w:pStyle w:val="39"/>
              <w:rPr>
                <w:rFonts w:ascii="宋体" w:hAnsi="宋体" w:cs="Arial"/>
                <w:sz w:val="24"/>
                <w:highlight w:val="none"/>
              </w:rPr>
            </w:pPr>
          </w:p>
        </w:tc>
        <w:tc>
          <w:tcPr>
            <w:tcW w:w="915" w:type="dxa"/>
          </w:tcPr>
          <w:p w14:paraId="2B9C3B06">
            <w:pPr>
              <w:pStyle w:val="39"/>
              <w:rPr>
                <w:rFonts w:ascii="宋体" w:hAnsi="宋体" w:cs="Arial"/>
                <w:sz w:val="24"/>
                <w:highlight w:val="none"/>
              </w:rPr>
            </w:pPr>
          </w:p>
        </w:tc>
      </w:tr>
    </w:tbl>
    <w:p w14:paraId="1E153C51">
      <w:pPr>
        <w:pStyle w:val="39"/>
        <w:tabs>
          <w:tab w:val="left" w:pos="1050"/>
          <w:tab w:val="left" w:pos="1838"/>
        </w:tabs>
        <w:rPr>
          <w:rFonts w:ascii="宋体"/>
          <w:sz w:val="24"/>
          <w:highlight w:val="none"/>
        </w:rPr>
      </w:pPr>
      <w:r>
        <w:rPr>
          <w:rFonts w:hint="eastAsia" w:ascii="宋体"/>
          <w:sz w:val="24"/>
          <w:highlight w:val="none"/>
        </w:rPr>
        <w:t>注：</w:t>
      </w:r>
    </w:p>
    <w:p w14:paraId="3512E2DF">
      <w:pPr>
        <w:pStyle w:val="39"/>
        <w:tabs>
          <w:tab w:val="left" w:pos="1050"/>
          <w:tab w:val="left" w:pos="1838"/>
        </w:tabs>
        <w:ind w:firstLine="448" w:firstLineChars="200"/>
        <w:rPr>
          <w:rFonts w:ascii="宋体"/>
          <w:sz w:val="24"/>
          <w:highlight w:val="none"/>
        </w:rPr>
      </w:pPr>
      <w:r>
        <w:rPr>
          <w:rFonts w:hint="eastAsia" w:ascii="宋体"/>
          <w:sz w:val="24"/>
          <w:highlight w:val="none"/>
        </w:rPr>
        <w:t>供应商应在本表后按照招标文件要求提供相关证明材料，合同可只提供首页、含金额页、盖章页。</w:t>
      </w:r>
    </w:p>
    <w:p w14:paraId="6C5EB104">
      <w:pPr>
        <w:tabs>
          <w:tab w:val="left" w:pos="1573"/>
        </w:tabs>
        <w:ind w:left="869" w:leftChars="448"/>
        <w:rPr>
          <w:rFonts w:ascii="宋体" w:hAnsi="宋体"/>
          <w:bCs/>
          <w:sz w:val="24"/>
          <w:highlight w:val="none"/>
        </w:rPr>
      </w:pPr>
    </w:p>
    <w:p w14:paraId="314C2523">
      <w:pPr>
        <w:pStyle w:val="3"/>
        <w:numPr>
          <w:ilvl w:val="1"/>
          <w:numId w:val="0"/>
        </w:numPr>
        <w:ind w:left="709"/>
        <w:outlineLvl w:val="9"/>
        <w:rPr>
          <w:highlight w:val="none"/>
        </w:rPr>
      </w:pPr>
    </w:p>
    <w:p w14:paraId="2B74211E">
      <w:pPr>
        <w:adjustRightInd w:val="0"/>
        <w:snapToGrid w:val="0"/>
        <w:ind w:firstLine="448" w:firstLineChars="200"/>
        <w:rPr>
          <w:rFonts w:ascii="宋体"/>
          <w:sz w:val="24"/>
          <w:highlight w:val="none"/>
          <w:u w:val="single"/>
        </w:rPr>
      </w:pPr>
      <w:r>
        <w:rPr>
          <w:rFonts w:hint="eastAsia" w:ascii="宋体"/>
          <w:sz w:val="24"/>
          <w:highlight w:val="none"/>
        </w:rPr>
        <w:t>投标人名称（签章）：</w:t>
      </w:r>
      <w:r>
        <w:rPr>
          <w:rFonts w:hint="eastAsia" w:ascii="宋体"/>
          <w:sz w:val="24"/>
          <w:highlight w:val="none"/>
          <w:u w:val="single"/>
        </w:rPr>
        <w:t xml:space="preserve">                                    </w:t>
      </w:r>
    </w:p>
    <w:p w14:paraId="5CAD0FD8">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法定代表人（单位负责人）</w:t>
      </w:r>
    </w:p>
    <w:p w14:paraId="54F5229D">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或授权代表（签   章）</w:t>
      </w:r>
      <w:r>
        <w:rPr>
          <w:rFonts w:hint="eastAsia" w:ascii="宋体"/>
          <w:sz w:val="24"/>
          <w:highlight w:val="none"/>
        </w:rPr>
        <w:t>：</w:t>
      </w:r>
      <w:r>
        <w:rPr>
          <w:rFonts w:hint="eastAsia" w:ascii="宋体"/>
          <w:sz w:val="24"/>
          <w:highlight w:val="none"/>
          <w:u w:val="single"/>
        </w:rPr>
        <w:t xml:space="preserve">                                </w:t>
      </w:r>
    </w:p>
    <w:p w14:paraId="46183595">
      <w:pPr>
        <w:adjustRightInd w:val="0"/>
        <w:snapToGrid w:val="0"/>
        <w:ind w:firstLine="2016" w:firstLineChars="900"/>
        <w:outlineLvl w:val="9"/>
        <w:rPr>
          <w:rFonts w:ascii="宋体"/>
          <w:sz w:val="24"/>
          <w:highlight w:val="none"/>
        </w:rPr>
      </w:pPr>
      <w:r>
        <w:rPr>
          <w:rFonts w:hint="eastAsia" w:ascii="宋体"/>
          <w:sz w:val="24"/>
          <w:highlight w:val="none"/>
        </w:rPr>
        <w:t xml:space="preserve">                 </w:t>
      </w:r>
    </w:p>
    <w:p w14:paraId="3FFC06FA">
      <w:pPr>
        <w:autoSpaceDE w:val="0"/>
        <w:autoSpaceDN w:val="0"/>
        <w:adjustRightInd w:val="0"/>
        <w:spacing w:before="156" w:beforeLines="50" w:after="156" w:afterLines="50"/>
        <w:rPr>
          <w:rFonts w:ascii="宋体" w:hAnsi="宋体"/>
          <w:kern w:val="0"/>
          <w:szCs w:val="21"/>
          <w:highlight w:val="none"/>
        </w:rPr>
      </w:pPr>
      <w:r>
        <w:rPr>
          <w:rFonts w:hint="eastAsia" w:ascii="宋体"/>
          <w:sz w:val="24"/>
          <w:highlight w:val="none"/>
        </w:rPr>
        <w:t xml:space="preserve">    日期：</w:t>
      </w:r>
      <w:r>
        <w:rPr>
          <w:rFonts w:hint="eastAsia" w:ascii="宋体"/>
          <w:sz w:val="24"/>
          <w:highlight w:val="none"/>
          <w:u w:val="single"/>
        </w:rPr>
        <w:t xml:space="preserve">        </w:t>
      </w:r>
      <w:r>
        <w:rPr>
          <w:rFonts w:hint="eastAsia" w:ascii="宋体"/>
          <w:sz w:val="24"/>
          <w:highlight w:val="none"/>
        </w:rPr>
        <w:t>年</w:t>
      </w:r>
      <w:r>
        <w:rPr>
          <w:rFonts w:hint="eastAsia" w:ascii="宋体"/>
          <w:sz w:val="24"/>
          <w:highlight w:val="none"/>
          <w:u w:val="single"/>
        </w:rPr>
        <w:t xml:space="preserve">     </w:t>
      </w:r>
      <w:r>
        <w:rPr>
          <w:rFonts w:hint="eastAsia" w:ascii="宋体"/>
          <w:sz w:val="24"/>
          <w:highlight w:val="none"/>
        </w:rPr>
        <w:t>月</w:t>
      </w:r>
      <w:r>
        <w:rPr>
          <w:rFonts w:hint="eastAsia" w:ascii="宋体"/>
          <w:sz w:val="24"/>
          <w:highlight w:val="none"/>
          <w:u w:val="single"/>
        </w:rPr>
        <w:t xml:space="preserve">     </w:t>
      </w:r>
      <w:r>
        <w:rPr>
          <w:rFonts w:hint="eastAsia" w:ascii="宋体"/>
          <w:sz w:val="24"/>
          <w:highlight w:val="none"/>
        </w:rPr>
        <w:t>日</w:t>
      </w:r>
    </w:p>
    <w:p w14:paraId="43FA304F">
      <w:pPr>
        <w:autoSpaceDE w:val="0"/>
        <w:autoSpaceDN w:val="0"/>
        <w:adjustRightInd w:val="0"/>
        <w:spacing w:before="156" w:beforeLines="50" w:after="156" w:afterLines="50"/>
        <w:rPr>
          <w:rFonts w:ascii="宋体" w:hAnsi="宋体"/>
          <w:kern w:val="0"/>
          <w:szCs w:val="21"/>
          <w:highlight w:val="none"/>
        </w:rPr>
      </w:pPr>
    </w:p>
    <w:p w14:paraId="66472A84">
      <w:pPr>
        <w:pStyle w:val="4"/>
        <w:jc w:val="center"/>
        <w:outlineLvl w:val="1"/>
        <w:rPr>
          <w:rFonts w:ascii="黑体" w:hAnsi="黑体" w:eastAsia="黑体"/>
          <w:b w:val="0"/>
          <w:bCs w:val="0"/>
          <w:kern w:val="0"/>
          <w:sz w:val="30"/>
          <w:szCs w:val="30"/>
          <w:highlight w:val="none"/>
        </w:rPr>
      </w:pPr>
      <w:bookmarkStart w:id="166" w:name="_Toc15483"/>
      <w:r>
        <w:rPr>
          <w:rFonts w:hint="eastAsia" w:ascii="黑体" w:hAnsi="黑体" w:eastAsia="黑体"/>
          <w:b w:val="0"/>
          <w:bCs w:val="0"/>
          <w:kern w:val="0"/>
          <w:sz w:val="30"/>
          <w:szCs w:val="30"/>
          <w:highlight w:val="none"/>
        </w:rPr>
        <w:t>六、商务评审类证书一览表</w:t>
      </w:r>
      <w:bookmarkEnd w:id="166"/>
    </w:p>
    <w:p w14:paraId="03DBF6DB">
      <w:pPr>
        <w:autoSpaceDE w:val="0"/>
        <w:autoSpaceDN w:val="0"/>
        <w:adjustRightInd w:val="0"/>
        <w:spacing w:before="156" w:beforeLines="50" w:after="156" w:afterLines="50"/>
        <w:jc w:val="center"/>
        <w:rPr>
          <w:rFonts w:ascii="宋体" w:hAnsi="宋体"/>
          <w:kern w:val="0"/>
          <w:sz w:val="24"/>
          <w:highlight w:val="none"/>
        </w:rPr>
      </w:pPr>
      <w:r>
        <w:rPr>
          <w:rFonts w:hint="eastAsia" w:ascii="宋体" w:hAnsi="宋体"/>
          <w:kern w:val="0"/>
          <w:sz w:val="24"/>
          <w:highlight w:val="none"/>
        </w:rPr>
        <w:t>（如果有，提供）</w:t>
      </w:r>
    </w:p>
    <w:p w14:paraId="56493EBE">
      <w:pPr>
        <w:pStyle w:val="40"/>
        <w:rPr>
          <w:highlight w:val="none"/>
        </w:rPr>
      </w:pPr>
    </w:p>
    <w:tbl>
      <w:tblPr>
        <w:tblStyle w:val="18"/>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2335"/>
        <w:gridCol w:w="2337"/>
        <w:gridCol w:w="1795"/>
      </w:tblGrid>
      <w:tr w14:paraId="071A83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0DB6EC6B">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证书名称</w:t>
            </w:r>
          </w:p>
        </w:tc>
        <w:tc>
          <w:tcPr>
            <w:tcW w:w="2335" w:type="dxa"/>
            <w:vAlign w:val="center"/>
          </w:tcPr>
          <w:p w14:paraId="0A849648">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发证单位</w:t>
            </w:r>
          </w:p>
        </w:tc>
        <w:tc>
          <w:tcPr>
            <w:tcW w:w="2337" w:type="dxa"/>
            <w:vAlign w:val="center"/>
          </w:tcPr>
          <w:p w14:paraId="1BEA568D">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证书等级</w:t>
            </w:r>
          </w:p>
        </w:tc>
        <w:tc>
          <w:tcPr>
            <w:tcW w:w="1795" w:type="dxa"/>
            <w:vAlign w:val="center"/>
          </w:tcPr>
          <w:p w14:paraId="55B47081">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证书有效期</w:t>
            </w:r>
          </w:p>
        </w:tc>
      </w:tr>
      <w:tr w14:paraId="4DE659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0F38A55F">
            <w:pPr>
              <w:pStyle w:val="40"/>
              <w:jc w:val="center"/>
              <w:rPr>
                <w:rFonts w:ascii="宋体" w:hAnsi="宋体" w:cs="Arial"/>
                <w:sz w:val="24"/>
                <w:szCs w:val="24"/>
                <w:highlight w:val="none"/>
              </w:rPr>
            </w:pPr>
          </w:p>
        </w:tc>
        <w:tc>
          <w:tcPr>
            <w:tcW w:w="2335" w:type="dxa"/>
            <w:vAlign w:val="center"/>
          </w:tcPr>
          <w:p w14:paraId="683873DC">
            <w:pPr>
              <w:pStyle w:val="40"/>
              <w:jc w:val="center"/>
              <w:rPr>
                <w:rFonts w:ascii="宋体" w:hAnsi="宋体" w:cs="Arial"/>
                <w:sz w:val="24"/>
                <w:szCs w:val="24"/>
                <w:highlight w:val="none"/>
              </w:rPr>
            </w:pPr>
          </w:p>
        </w:tc>
        <w:tc>
          <w:tcPr>
            <w:tcW w:w="2337" w:type="dxa"/>
            <w:vAlign w:val="center"/>
          </w:tcPr>
          <w:p w14:paraId="55D8ED31">
            <w:pPr>
              <w:pStyle w:val="40"/>
              <w:jc w:val="center"/>
              <w:rPr>
                <w:rFonts w:ascii="宋体" w:hAnsi="宋体" w:cs="Arial"/>
                <w:sz w:val="24"/>
                <w:szCs w:val="24"/>
                <w:highlight w:val="none"/>
              </w:rPr>
            </w:pPr>
          </w:p>
        </w:tc>
        <w:tc>
          <w:tcPr>
            <w:tcW w:w="1795" w:type="dxa"/>
            <w:vAlign w:val="center"/>
          </w:tcPr>
          <w:p w14:paraId="7F4D5E67">
            <w:pPr>
              <w:pStyle w:val="40"/>
              <w:jc w:val="center"/>
              <w:rPr>
                <w:rFonts w:ascii="宋体" w:hAnsi="宋体" w:cs="Arial"/>
                <w:sz w:val="24"/>
                <w:szCs w:val="24"/>
                <w:highlight w:val="none"/>
              </w:rPr>
            </w:pPr>
          </w:p>
        </w:tc>
      </w:tr>
      <w:tr w14:paraId="2E00F9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67F9A863">
            <w:pPr>
              <w:pStyle w:val="40"/>
              <w:jc w:val="center"/>
              <w:rPr>
                <w:rFonts w:ascii="宋体" w:hAnsi="宋体" w:cs="Arial"/>
                <w:sz w:val="24"/>
                <w:szCs w:val="24"/>
                <w:highlight w:val="none"/>
              </w:rPr>
            </w:pPr>
          </w:p>
        </w:tc>
        <w:tc>
          <w:tcPr>
            <w:tcW w:w="2335" w:type="dxa"/>
            <w:vAlign w:val="center"/>
          </w:tcPr>
          <w:p w14:paraId="59D71FC6">
            <w:pPr>
              <w:pStyle w:val="40"/>
              <w:jc w:val="center"/>
              <w:rPr>
                <w:rFonts w:ascii="宋体" w:hAnsi="宋体" w:cs="Arial"/>
                <w:sz w:val="24"/>
                <w:szCs w:val="24"/>
                <w:highlight w:val="none"/>
              </w:rPr>
            </w:pPr>
          </w:p>
        </w:tc>
        <w:tc>
          <w:tcPr>
            <w:tcW w:w="2337" w:type="dxa"/>
            <w:vAlign w:val="center"/>
          </w:tcPr>
          <w:p w14:paraId="1686D05A">
            <w:pPr>
              <w:pStyle w:val="40"/>
              <w:jc w:val="center"/>
              <w:rPr>
                <w:rFonts w:ascii="宋体" w:hAnsi="宋体" w:cs="Arial"/>
                <w:sz w:val="24"/>
                <w:szCs w:val="24"/>
                <w:highlight w:val="none"/>
              </w:rPr>
            </w:pPr>
          </w:p>
        </w:tc>
        <w:tc>
          <w:tcPr>
            <w:tcW w:w="1795" w:type="dxa"/>
            <w:vAlign w:val="center"/>
          </w:tcPr>
          <w:p w14:paraId="0FCA6612">
            <w:pPr>
              <w:pStyle w:val="40"/>
              <w:jc w:val="center"/>
              <w:rPr>
                <w:rFonts w:ascii="宋体" w:hAnsi="宋体" w:cs="Arial"/>
                <w:sz w:val="24"/>
                <w:szCs w:val="24"/>
                <w:highlight w:val="none"/>
              </w:rPr>
            </w:pPr>
          </w:p>
        </w:tc>
      </w:tr>
      <w:tr w14:paraId="3893D0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1C1DB93A">
            <w:pPr>
              <w:pStyle w:val="40"/>
              <w:jc w:val="center"/>
              <w:rPr>
                <w:rFonts w:ascii="宋体" w:hAnsi="宋体" w:cs="Arial"/>
                <w:sz w:val="24"/>
                <w:szCs w:val="24"/>
                <w:highlight w:val="none"/>
              </w:rPr>
            </w:pPr>
          </w:p>
        </w:tc>
        <w:tc>
          <w:tcPr>
            <w:tcW w:w="2335" w:type="dxa"/>
            <w:vAlign w:val="center"/>
          </w:tcPr>
          <w:p w14:paraId="19EB1620">
            <w:pPr>
              <w:pStyle w:val="40"/>
              <w:jc w:val="center"/>
              <w:rPr>
                <w:rFonts w:ascii="宋体" w:hAnsi="宋体" w:cs="Arial"/>
                <w:sz w:val="24"/>
                <w:szCs w:val="24"/>
                <w:highlight w:val="none"/>
              </w:rPr>
            </w:pPr>
          </w:p>
        </w:tc>
        <w:tc>
          <w:tcPr>
            <w:tcW w:w="2337" w:type="dxa"/>
            <w:vAlign w:val="center"/>
          </w:tcPr>
          <w:p w14:paraId="24E5D89A">
            <w:pPr>
              <w:pStyle w:val="40"/>
              <w:jc w:val="center"/>
              <w:rPr>
                <w:rFonts w:ascii="宋体" w:hAnsi="宋体" w:cs="Arial"/>
                <w:sz w:val="24"/>
                <w:szCs w:val="24"/>
                <w:highlight w:val="none"/>
              </w:rPr>
            </w:pPr>
          </w:p>
        </w:tc>
        <w:tc>
          <w:tcPr>
            <w:tcW w:w="1795" w:type="dxa"/>
            <w:vAlign w:val="center"/>
          </w:tcPr>
          <w:p w14:paraId="65DCC9CB">
            <w:pPr>
              <w:pStyle w:val="40"/>
              <w:jc w:val="center"/>
              <w:rPr>
                <w:rFonts w:ascii="宋体" w:hAnsi="宋体" w:cs="Arial"/>
                <w:sz w:val="24"/>
                <w:szCs w:val="24"/>
                <w:highlight w:val="none"/>
              </w:rPr>
            </w:pPr>
          </w:p>
        </w:tc>
      </w:tr>
      <w:tr w14:paraId="0AE890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11801258">
            <w:pPr>
              <w:pStyle w:val="40"/>
              <w:jc w:val="center"/>
              <w:rPr>
                <w:rFonts w:ascii="宋体" w:hAnsi="宋体" w:cs="Arial"/>
                <w:sz w:val="24"/>
                <w:szCs w:val="24"/>
                <w:highlight w:val="none"/>
              </w:rPr>
            </w:pPr>
          </w:p>
        </w:tc>
        <w:tc>
          <w:tcPr>
            <w:tcW w:w="2335" w:type="dxa"/>
            <w:vAlign w:val="center"/>
          </w:tcPr>
          <w:p w14:paraId="2287FBC2">
            <w:pPr>
              <w:pStyle w:val="40"/>
              <w:jc w:val="center"/>
              <w:rPr>
                <w:rFonts w:ascii="宋体" w:hAnsi="宋体" w:cs="Arial"/>
                <w:sz w:val="24"/>
                <w:szCs w:val="24"/>
                <w:highlight w:val="none"/>
              </w:rPr>
            </w:pPr>
          </w:p>
        </w:tc>
        <w:tc>
          <w:tcPr>
            <w:tcW w:w="2337" w:type="dxa"/>
            <w:vAlign w:val="center"/>
          </w:tcPr>
          <w:p w14:paraId="3DBAD950">
            <w:pPr>
              <w:pStyle w:val="40"/>
              <w:jc w:val="center"/>
              <w:rPr>
                <w:rFonts w:ascii="宋体" w:hAnsi="宋体" w:cs="Arial"/>
                <w:sz w:val="24"/>
                <w:szCs w:val="24"/>
                <w:highlight w:val="none"/>
              </w:rPr>
            </w:pPr>
          </w:p>
        </w:tc>
        <w:tc>
          <w:tcPr>
            <w:tcW w:w="1795" w:type="dxa"/>
            <w:vAlign w:val="center"/>
          </w:tcPr>
          <w:p w14:paraId="1B023DC9">
            <w:pPr>
              <w:pStyle w:val="40"/>
              <w:jc w:val="center"/>
              <w:rPr>
                <w:rFonts w:ascii="宋体" w:hAnsi="宋体" w:cs="Arial"/>
                <w:sz w:val="24"/>
                <w:szCs w:val="24"/>
                <w:highlight w:val="none"/>
              </w:rPr>
            </w:pPr>
          </w:p>
        </w:tc>
      </w:tr>
      <w:tr w14:paraId="245488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50DFE30B">
            <w:pPr>
              <w:pStyle w:val="40"/>
              <w:jc w:val="center"/>
              <w:rPr>
                <w:rFonts w:ascii="宋体" w:hAnsi="宋体" w:cs="Arial"/>
                <w:sz w:val="24"/>
                <w:szCs w:val="24"/>
                <w:highlight w:val="none"/>
              </w:rPr>
            </w:pPr>
          </w:p>
        </w:tc>
        <w:tc>
          <w:tcPr>
            <w:tcW w:w="2335" w:type="dxa"/>
            <w:vAlign w:val="center"/>
          </w:tcPr>
          <w:p w14:paraId="51A3F776">
            <w:pPr>
              <w:pStyle w:val="40"/>
              <w:jc w:val="center"/>
              <w:rPr>
                <w:rFonts w:ascii="宋体" w:hAnsi="宋体" w:cs="Arial"/>
                <w:sz w:val="24"/>
                <w:szCs w:val="24"/>
                <w:highlight w:val="none"/>
              </w:rPr>
            </w:pPr>
          </w:p>
        </w:tc>
        <w:tc>
          <w:tcPr>
            <w:tcW w:w="2337" w:type="dxa"/>
            <w:vAlign w:val="center"/>
          </w:tcPr>
          <w:p w14:paraId="23C5ABF7">
            <w:pPr>
              <w:pStyle w:val="40"/>
              <w:jc w:val="center"/>
              <w:rPr>
                <w:rFonts w:ascii="宋体" w:hAnsi="宋体" w:cs="Arial"/>
                <w:sz w:val="24"/>
                <w:szCs w:val="24"/>
                <w:highlight w:val="none"/>
              </w:rPr>
            </w:pPr>
          </w:p>
        </w:tc>
        <w:tc>
          <w:tcPr>
            <w:tcW w:w="1795" w:type="dxa"/>
            <w:vAlign w:val="center"/>
          </w:tcPr>
          <w:p w14:paraId="6D92E277">
            <w:pPr>
              <w:pStyle w:val="40"/>
              <w:jc w:val="center"/>
              <w:rPr>
                <w:rFonts w:ascii="宋体" w:hAnsi="宋体" w:cs="Arial"/>
                <w:sz w:val="24"/>
                <w:szCs w:val="24"/>
                <w:highlight w:val="none"/>
              </w:rPr>
            </w:pPr>
          </w:p>
        </w:tc>
      </w:tr>
      <w:tr w14:paraId="64ED80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64FB7710">
            <w:pPr>
              <w:pStyle w:val="40"/>
              <w:jc w:val="center"/>
              <w:rPr>
                <w:rFonts w:ascii="宋体" w:hAnsi="宋体" w:cs="Arial"/>
                <w:sz w:val="24"/>
                <w:szCs w:val="24"/>
                <w:highlight w:val="none"/>
              </w:rPr>
            </w:pPr>
          </w:p>
        </w:tc>
        <w:tc>
          <w:tcPr>
            <w:tcW w:w="2335" w:type="dxa"/>
            <w:vAlign w:val="center"/>
          </w:tcPr>
          <w:p w14:paraId="2E3CC8CA">
            <w:pPr>
              <w:pStyle w:val="40"/>
              <w:jc w:val="center"/>
              <w:rPr>
                <w:rFonts w:ascii="宋体" w:hAnsi="宋体" w:cs="Arial"/>
                <w:sz w:val="24"/>
                <w:szCs w:val="24"/>
                <w:highlight w:val="none"/>
              </w:rPr>
            </w:pPr>
          </w:p>
        </w:tc>
        <w:tc>
          <w:tcPr>
            <w:tcW w:w="2337" w:type="dxa"/>
            <w:vAlign w:val="center"/>
          </w:tcPr>
          <w:p w14:paraId="1BF051ED">
            <w:pPr>
              <w:pStyle w:val="40"/>
              <w:jc w:val="center"/>
              <w:rPr>
                <w:rFonts w:ascii="宋体" w:hAnsi="宋体" w:cs="Arial"/>
                <w:sz w:val="24"/>
                <w:szCs w:val="24"/>
                <w:highlight w:val="none"/>
              </w:rPr>
            </w:pPr>
          </w:p>
        </w:tc>
        <w:tc>
          <w:tcPr>
            <w:tcW w:w="1795" w:type="dxa"/>
            <w:vAlign w:val="center"/>
          </w:tcPr>
          <w:p w14:paraId="68B99D5C">
            <w:pPr>
              <w:pStyle w:val="40"/>
              <w:jc w:val="center"/>
              <w:rPr>
                <w:rFonts w:ascii="宋体" w:hAnsi="宋体" w:cs="Arial"/>
                <w:sz w:val="24"/>
                <w:szCs w:val="24"/>
                <w:highlight w:val="none"/>
              </w:rPr>
            </w:pPr>
          </w:p>
        </w:tc>
      </w:tr>
      <w:tr w14:paraId="5ED44D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638D470C">
            <w:pPr>
              <w:pStyle w:val="40"/>
              <w:jc w:val="center"/>
              <w:rPr>
                <w:rFonts w:ascii="宋体" w:hAnsi="宋体" w:cs="Arial"/>
                <w:sz w:val="24"/>
                <w:szCs w:val="24"/>
                <w:highlight w:val="none"/>
              </w:rPr>
            </w:pPr>
          </w:p>
        </w:tc>
        <w:tc>
          <w:tcPr>
            <w:tcW w:w="2335" w:type="dxa"/>
            <w:vAlign w:val="center"/>
          </w:tcPr>
          <w:p w14:paraId="39F32DF9">
            <w:pPr>
              <w:pStyle w:val="40"/>
              <w:jc w:val="center"/>
              <w:rPr>
                <w:rFonts w:ascii="宋体" w:hAnsi="宋体" w:cs="Arial"/>
                <w:sz w:val="24"/>
                <w:szCs w:val="24"/>
                <w:highlight w:val="none"/>
              </w:rPr>
            </w:pPr>
          </w:p>
        </w:tc>
        <w:tc>
          <w:tcPr>
            <w:tcW w:w="2337" w:type="dxa"/>
            <w:vAlign w:val="center"/>
          </w:tcPr>
          <w:p w14:paraId="1FDF7DBA">
            <w:pPr>
              <w:pStyle w:val="40"/>
              <w:jc w:val="center"/>
              <w:rPr>
                <w:rFonts w:ascii="宋体" w:hAnsi="宋体" w:cs="Arial"/>
                <w:sz w:val="24"/>
                <w:szCs w:val="24"/>
                <w:highlight w:val="none"/>
              </w:rPr>
            </w:pPr>
          </w:p>
        </w:tc>
        <w:tc>
          <w:tcPr>
            <w:tcW w:w="1795" w:type="dxa"/>
            <w:vAlign w:val="center"/>
          </w:tcPr>
          <w:p w14:paraId="08F5CC7A">
            <w:pPr>
              <w:pStyle w:val="40"/>
              <w:jc w:val="center"/>
              <w:rPr>
                <w:rFonts w:ascii="宋体" w:hAnsi="宋体" w:cs="Arial"/>
                <w:sz w:val="24"/>
                <w:szCs w:val="24"/>
                <w:highlight w:val="none"/>
              </w:rPr>
            </w:pPr>
          </w:p>
        </w:tc>
      </w:tr>
      <w:tr w14:paraId="5FBD9D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309F798F">
            <w:pPr>
              <w:pStyle w:val="40"/>
              <w:jc w:val="center"/>
              <w:rPr>
                <w:rFonts w:ascii="宋体" w:hAnsi="宋体" w:cs="Arial"/>
                <w:sz w:val="24"/>
                <w:szCs w:val="24"/>
                <w:highlight w:val="none"/>
              </w:rPr>
            </w:pPr>
          </w:p>
        </w:tc>
        <w:tc>
          <w:tcPr>
            <w:tcW w:w="2335" w:type="dxa"/>
            <w:vAlign w:val="center"/>
          </w:tcPr>
          <w:p w14:paraId="3C7ECBBD">
            <w:pPr>
              <w:pStyle w:val="40"/>
              <w:jc w:val="center"/>
              <w:rPr>
                <w:rFonts w:ascii="宋体" w:hAnsi="宋体" w:cs="Arial"/>
                <w:sz w:val="24"/>
                <w:szCs w:val="24"/>
                <w:highlight w:val="none"/>
              </w:rPr>
            </w:pPr>
          </w:p>
        </w:tc>
        <w:tc>
          <w:tcPr>
            <w:tcW w:w="2337" w:type="dxa"/>
            <w:vAlign w:val="center"/>
          </w:tcPr>
          <w:p w14:paraId="7616E49E">
            <w:pPr>
              <w:pStyle w:val="40"/>
              <w:jc w:val="center"/>
              <w:rPr>
                <w:rFonts w:ascii="宋体" w:hAnsi="宋体" w:cs="Arial"/>
                <w:sz w:val="24"/>
                <w:szCs w:val="24"/>
                <w:highlight w:val="none"/>
              </w:rPr>
            </w:pPr>
          </w:p>
        </w:tc>
        <w:tc>
          <w:tcPr>
            <w:tcW w:w="1795" w:type="dxa"/>
            <w:vAlign w:val="center"/>
          </w:tcPr>
          <w:p w14:paraId="1D4BC357">
            <w:pPr>
              <w:pStyle w:val="40"/>
              <w:jc w:val="center"/>
              <w:rPr>
                <w:rFonts w:ascii="宋体" w:hAnsi="宋体" w:cs="Arial"/>
                <w:sz w:val="24"/>
                <w:szCs w:val="24"/>
                <w:highlight w:val="none"/>
              </w:rPr>
            </w:pPr>
          </w:p>
        </w:tc>
      </w:tr>
      <w:tr w14:paraId="723D7D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14D6762F">
            <w:pPr>
              <w:pStyle w:val="40"/>
              <w:jc w:val="center"/>
              <w:rPr>
                <w:rFonts w:ascii="宋体" w:hAnsi="宋体" w:cs="Arial"/>
                <w:sz w:val="24"/>
                <w:szCs w:val="24"/>
                <w:highlight w:val="none"/>
              </w:rPr>
            </w:pPr>
          </w:p>
        </w:tc>
        <w:tc>
          <w:tcPr>
            <w:tcW w:w="2335" w:type="dxa"/>
            <w:vAlign w:val="center"/>
          </w:tcPr>
          <w:p w14:paraId="52F35F13">
            <w:pPr>
              <w:pStyle w:val="40"/>
              <w:jc w:val="center"/>
              <w:rPr>
                <w:rFonts w:ascii="宋体" w:hAnsi="宋体" w:cs="Arial"/>
                <w:sz w:val="24"/>
                <w:szCs w:val="24"/>
                <w:highlight w:val="none"/>
              </w:rPr>
            </w:pPr>
          </w:p>
        </w:tc>
        <w:tc>
          <w:tcPr>
            <w:tcW w:w="2337" w:type="dxa"/>
            <w:vAlign w:val="center"/>
          </w:tcPr>
          <w:p w14:paraId="163539CB">
            <w:pPr>
              <w:pStyle w:val="40"/>
              <w:jc w:val="center"/>
              <w:rPr>
                <w:rFonts w:ascii="宋体" w:hAnsi="宋体" w:cs="Arial"/>
                <w:sz w:val="24"/>
                <w:szCs w:val="24"/>
                <w:highlight w:val="none"/>
              </w:rPr>
            </w:pPr>
          </w:p>
        </w:tc>
        <w:tc>
          <w:tcPr>
            <w:tcW w:w="1795" w:type="dxa"/>
            <w:vAlign w:val="center"/>
          </w:tcPr>
          <w:p w14:paraId="42AF3BB8">
            <w:pPr>
              <w:pStyle w:val="40"/>
              <w:jc w:val="center"/>
              <w:rPr>
                <w:rFonts w:ascii="宋体" w:hAnsi="宋体" w:cs="Arial"/>
                <w:sz w:val="24"/>
                <w:szCs w:val="24"/>
                <w:highlight w:val="none"/>
              </w:rPr>
            </w:pPr>
          </w:p>
        </w:tc>
      </w:tr>
      <w:tr w14:paraId="14BAC7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37878FB5">
            <w:pPr>
              <w:pStyle w:val="40"/>
              <w:jc w:val="center"/>
              <w:rPr>
                <w:rFonts w:ascii="宋体" w:hAnsi="宋体" w:cs="Arial"/>
                <w:sz w:val="24"/>
                <w:szCs w:val="24"/>
                <w:highlight w:val="none"/>
              </w:rPr>
            </w:pPr>
          </w:p>
        </w:tc>
        <w:tc>
          <w:tcPr>
            <w:tcW w:w="2335" w:type="dxa"/>
            <w:vAlign w:val="center"/>
          </w:tcPr>
          <w:p w14:paraId="689BA6AD">
            <w:pPr>
              <w:pStyle w:val="40"/>
              <w:jc w:val="center"/>
              <w:rPr>
                <w:rFonts w:ascii="宋体" w:hAnsi="宋体" w:cs="Arial"/>
                <w:sz w:val="24"/>
                <w:szCs w:val="24"/>
                <w:highlight w:val="none"/>
              </w:rPr>
            </w:pPr>
          </w:p>
        </w:tc>
        <w:tc>
          <w:tcPr>
            <w:tcW w:w="2337" w:type="dxa"/>
            <w:vAlign w:val="center"/>
          </w:tcPr>
          <w:p w14:paraId="0A7A36B8">
            <w:pPr>
              <w:pStyle w:val="40"/>
              <w:jc w:val="center"/>
              <w:rPr>
                <w:rFonts w:ascii="宋体" w:hAnsi="宋体" w:cs="Arial"/>
                <w:sz w:val="24"/>
                <w:szCs w:val="24"/>
                <w:highlight w:val="none"/>
              </w:rPr>
            </w:pPr>
          </w:p>
        </w:tc>
        <w:tc>
          <w:tcPr>
            <w:tcW w:w="1795" w:type="dxa"/>
            <w:vAlign w:val="center"/>
          </w:tcPr>
          <w:p w14:paraId="26CC06D3">
            <w:pPr>
              <w:pStyle w:val="40"/>
              <w:jc w:val="center"/>
              <w:rPr>
                <w:rFonts w:ascii="宋体" w:hAnsi="宋体" w:cs="Arial"/>
                <w:sz w:val="24"/>
                <w:szCs w:val="24"/>
                <w:highlight w:val="none"/>
              </w:rPr>
            </w:pPr>
          </w:p>
        </w:tc>
      </w:tr>
      <w:tr w14:paraId="30587A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0E0C961F">
            <w:pPr>
              <w:pStyle w:val="40"/>
              <w:jc w:val="center"/>
              <w:rPr>
                <w:rFonts w:ascii="宋体" w:hAnsi="宋体" w:cs="Arial"/>
                <w:sz w:val="24"/>
                <w:szCs w:val="24"/>
                <w:highlight w:val="none"/>
              </w:rPr>
            </w:pPr>
          </w:p>
        </w:tc>
        <w:tc>
          <w:tcPr>
            <w:tcW w:w="2335" w:type="dxa"/>
            <w:vAlign w:val="center"/>
          </w:tcPr>
          <w:p w14:paraId="75A02D81">
            <w:pPr>
              <w:pStyle w:val="40"/>
              <w:jc w:val="center"/>
              <w:rPr>
                <w:rFonts w:ascii="宋体" w:hAnsi="宋体" w:cs="Arial"/>
                <w:sz w:val="24"/>
                <w:szCs w:val="24"/>
                <w:highlight w:val="none"/>
              </w:rPr>
            </w:pPr>
          </w:p>
        </w:tc>
        <w:tc>
          <w:tcPr>
            <w:tcW w:w="2337" w:type="dxa"/>
            <w:vAlign w:val="center"/>
          </w:tcPr>
          <w:p w14:paraId="7FDFD0CB">
            <w:pPr>
              <w:pStyle w:val="40"/>
              <w:jc w:val="center"/>
              <w:rPr>
                <w:rFonts w:ascii="宋体" w:hAnsi="宋体" w:cs="Arial"/>
                <w:sz w:val="24"/>
                <w:szCs w:val="24"/>
                <w:highlight w:val="none"/>
              </w:rPr>
            </w:pPr>
          </w:p>
        </w:tc>
        <w:tc>
          <w:tcPr>
            <w:tcW w:w="1795" w:type="dxa"/>
            <w:vAlign w:val="center"/>
          </w:tcPr>
          <w:p w14:paraId="79ACA4B2">
            <w:pPr>
              <w:pStyle w:val="40"/>
              <w:jc w:val="center"/>
              <w:rPr>
                <w:rFonts w:ascii="宋体" w:hAnsi="宋体" w:cs="Arial"/>
                <w:sz w:val="24"/>
                <w:szCs w:val="24"/>
                <w:highlight w:val="none"/>
              </w:rPr>
            </w:pPr>
          </w:p>
        </w:tc>
      </w:tr>
      <w:tr w14:paraId="71619C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7D1A8EA3">
            <w:pPr>
              <w:pStyle w:val="40"/>
              <w:jc w:val="center"/>
              <w:rPr>
                <w:rFonts w:ascii="宋体" w:hAnsi="宋体" w:cs="Arial"/>
                <w:sz w:val="24"/>
                <w:szCs w:val="24"/>
                <w:highlight w:val="none"/>
              </w:rPr>
            </w:pPr>
          </w:p>
        </w:tc>
        <w:tc>
          <w:tcPr>
            <w:tcW w:w="2335" w:type="dxa"/>
            <w:vAlign w:val="center"/>
          </w:tcPr>
          <w:p w14:paraId="66C754C6">
            <w:pPr>
              <w:pStyle w:val="40"/>
              <w:jc w:val="center"/>
              <w:rPr>
                <w:rFonts w:ascii="宋体" w:hAnsi="宋体" w:cs="Arial"/>
                <w:sz w:val="24"/>
                <w:szCs w:val="24"/>
                <w:highlight w:val="none"/>
              </w:rPr>
            </w:pPr>
          </w:p>
        </w:tc>
        <w:tc>
          <w:tcPr>
            <w:tcW w:w="2337" w:type="dxa"/>
            <w:vAlign w:val="center"/>
          </w:tcPr>
          <w:p w14:paraId="786DD5E5">
            <w:pPr>
              <w:pStyle w:val="40"/>
              <w:jc w:val="center"/>
              <w:rPr>
                <w:rFonts w:ascii="宋体" w:hAnsi="宋体" w:cs="Arial"/>
                <w:sz w:val="24"/>
                <w:szCs w:val="24"/>
                <w:highlight w:val="none"/>
              </w:rPr>
            </w:pPr>
          </w:p>
        </w:tc>
        <w:tc>
          <w:tcPr>
            <w:tcW w:w="1795" w:type="dxa"/>
            <w:vAlign w:val="center"/>
          </w:tcPr>
          <w:p w14:paraId="0B799735">
            <w:pPr>
              <w:pStyle w:val="40"/>
              <w:jc w:val="center"/>
              <w:rPr>
                <w:rFonts w:ascii="宋体" w:hAnsi="宋体" w:cs="Arial"/>
                <w:sz w:val="24"/>
                <w:szCs w:val="24"/>
                <w:highlight w:val="none"/>
              </w:rPr>
            </w:pPr>
          </w:p>
        </w:tc>
      </w:tr>
      <w:tr w14:paraId="3FA9F5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66B139FE">
            <w:pPr>
              <w:pStyle w:val="40"/>
              <w:jc w:val="center"/>
              <w:rPr>
                <w:rFonts w:ascii="宋体" w:hAnsi="宋体" w:cs="Arial"/>
                <w:sz w:val="24"/>
                <w:szCs w:val="24"/>
                <w:highlight w:val="none"/>
              </w:rPr>
            </w:pPr>
          </w:p>
        </w:tc>
        <w:tc>
          <w:tcPr>
            <w:tcW w:w="2335" w:type="dxa"/>
            <w:vAlign w:val="center"/>
          </w:tcPr>
          <w:p w14:paraId="7B749627">
            <w:pPr>
              <w:pStyle w:val="40"/>
              <w:jc w:val="center"/>
              <w:rPr>
                <w:rFonts w:ascii="宋体" w:hAnsi="宋体" w:cs="Arial"/>
                <w:sz w:val="24"/>
                <w:szCs w:val="24"/>
                <w:highlight w:val="none"/>
              </w:rPr>
            </w:pPr>
          </w:p>
        </w:tc>
        <w:tc>
          <w:tcPr>
            <w:tcW w:w="2337" w:type="dxa"/>
            <w:vAlign w:val="center"/>
          </w:tcPr>
          <w:p w14:paraId="0EF0ED69">
            <w:pPr>
              <w:pStyle w:val="40"/>
              <w:jc w:val="center"/>
              <w:rPr>
                <w:rFonts w:ascii="宋体" w:hAnsi="宋体" w:cs="Arial"/>
                <w:sz w:val="24"/>
                <w:szCs w:val="24"/>
                <w:highlight w:val="none"/>
              </w:rPr>
            </w:pPr>
          </w:p>
        </w:tc>
        <w:tc>
          <w:tcPr>
            <w:tcW w:w="1795" w:type="dxa"/>
            <w:vAlign w:val="center"/>
          </w:tcPr>
          <w:p w14:paraId="377A6CA9">
            <w:pPr>
              <w:pStyle w:val="40"/>
              <w:jc w:val="center"/>
              <w:rPr>
                <w:rFonts w:ascii="宋体" w:hAnsi="宋体" w:cs="Arial"/>
                <w:sz w:val="24"/>
                <w:szCs w:val="24"/>
                <w:highlight w:val="none"/>
              </w:rPr>
            </w:pPr>
          </w:p>
        </w:tc>
      </w:tr>
    </w:tbl>
    <w:p w14:paraId="50984A8F">
      <w:pPr>
        <w:pStyle w:val="40"/>
        <w:tabs>
          <w:tab w:val="left" w:pos="1050"/>
        </w:tabs>
        <w:ind w:firstLine="448" w:firstLineChars="200"/>
        <w:jc w:val="both"/>
        <w:rPr>
          <w:rFonts w:ascii="宋体"/>
          <w:kern w:val="2"/>
          <w:sz w:val="24"/>
          <w:szCs w:val="24"/>
          <w:highlight w:val="none"/>
        </w:rPr>
      </w:pPr>
      <w:r>
        <w:rPr>
          <w:rFonts w:hint="eastAsia" w:ascii="宋体"/>
          <w:kern w:val="2"/>
          <w:sz w:val="24"/>
          <w:szCs w:val="24"/>
          <w:highlight w:val="none"/>
        </w:rPr>
        <w:t>注：</w:t>
      </w:r>
    </w:p>
    <w:p w14:paraId="558F1AE8">
      <w:pPr>
        <w:pStyle w:val="41"/>
        <w:widowControl/>
        <w:tabs>
          <w:tab w:val="left" w:pos="0"/>
        </w:tabs>
        <w:ind w:firstLine="446"/>
        <w:rPr>
          <w:rFonts w:ascii="宋体" w:hAnsi="Times New Roman"/>
          <w:sz w:val="24"/>
          <w:szCs w:val="24"/>
          <w:highlight w:val="none"/>
        </w:rPr>
      </w:pPr>
      <w:r>
        <w:rPr>
          <w:rFonts w:hint="eastAsia" w:ascii="宋体" w:hAnsi="Times New Roman"/>
          <w:sz w:val="24"/>
          <w:szCs w:val="24"/>
          <w:highlight w:val="none"/>
        </w:rPr>
        <w:t>1.本表填写除资格审查内容外的认证、信誉、奖励、荣誉等商务评审因素涉及的证书。</w:t>
      </w:r>
    </w:p>
    <w:p w14:paraId="104880AD">
      <w:pPr>
        <w:pStyle w:val="39"/>
        <w:tabs>
          <w:tab w:val="left" w:pos="0"/>
        </w:tabs>
        <w:ind w:firstLine="448" w:firstLineChars="200"/>
        <w:rPr>
          <w:rFonts w:ascii="宋体"/>
          <w:sz w:val="24"/>
          <w:highlight w:val="none"/>
        </w:rPr>
      </w:pPr>
      <w:r>
        <w:rPr>
          <w:rFonts w:hint="eastAsia" w:ascii="宋体"/>
          <w:sz w:val="24"/>
          <w:highlight w:val="none"/>
        </w:rPr>
        <w:t>2.请投标人严格按照要求在本表后提交相关证明材料，否则有可能影响评审结果。</w:t>
      </w:r>
    </w:p>
    <w:p w14:paraId="7BA5CFD3">
      <w:pPr>
        <w:adjustRightInd w:val="0"/>
        <w:snapToGrid w:val="0"/>
        <w:ind w:firstLine="448" w:firstLineChars="200"/>
        <w:rPr>
          <w:rFonts w:ascii="宋体"/>
          <w:sz w:val="24"/>
          <w:highlight w:val="none"/>
        </w:rPr>
      </w:pPr>
    </w:p>
    <w:p w14:paraId="602F03CB">
      <w:pPr>
        <w:adjustRightInd w:val="0"/>
        <w:snapToGrid w:val="0"/>
        <w:ind w:firstLine="448" w:firstLineChars="200"/>
        <w:rPr>
          <w:rFonts w:ascii="宋体"/>
          <w:sz w:val="24"/>
          <w:highlight w:val="none"/>
          <w:u w:val="single"/>
        </w:rPr>
      </w:pPr>
      <w:r>
        <w:rPr>
          <w:rFonts w:hint="eastAsia" w:ascii="宋体"/>
          <w:sz w:val="24"/>
          <w:highlight w:val="none"/>
        </w:rPr>
        <w:t>投标人名称（签章）：</w:t>
      </w:r>
      <w:r>
        <w:rPr>
          <w:rFonts w:hint="eastAsia" w:ascii="宋体"/>
          <w:sz w:val="24"/>
          <w:highlight w:val="none"/>
          <w:u w:val="single"/>
        </w:rPr>
        <w:t xml:space="preserve">                                    </w:t>
      </w:r>
    </w:p>
    <w:p w14:paraId="6119C340">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法定代表人（单位负责人）</w:t>
      </w:r>
    </w:p>
    <w:p w14:paraId="456D822F">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或授权代表（签   章）</w:t>
      </w:r>
      <w:r>
        <w:rPr>
          <w:rFonts w:hint="eastAsia" w:ascii="宋体"/>
          <w:sz w:val="24"/>
          <w:highlight w:val="none"/>
        </w:rPr>
        <w:t>：</w:t>
      </w:r>
      <w:r>
        <w:rPr>
          <w:rFonts w:hint="eastAsia" w:ascii="宋体"/>
          <w:sz w:val="24"/>
          <w:highlight w:val="none"/>
          <w:u w:val="single"/>
        </w:rPr>
        <w:t xml:space="preserve">                                </w:t>
      </w:r>
    </w:p>
    <w:p w14:paraId="78E70DA2">
      <w:pPr>
        <w:adjustRightInd w:val="0"/>
        <w:snapToGrid w:val="0"/>
        <w:ind w:firstLine="2016" w:firstLineChars="900"/>
        <w:outlineLvl w:val="9"/>
        <w:rPr>
          <w:rFonts w:ascii="宋体"/>
          <w:sz w:val="24"/>
          <w:highlight w:val="none"/>
        </w:rPr>
      </w:pPr>
      <w:r>
        <w:rPr>
          <w:rFonts w:hint="eastAsia" w:ascii="宋体"/>
          <w:sz w:val="24"/>
          <w:highlight w:val="none"/>
        </w:rPr>
        <w:t xml:space="preserve">                 </w:t>
      </w:r>
    </w:p>
    <w:p w14:paraId="199E35F4">
      <w:pPr>
        <w:autoSpaceDE w:val="0"/>
        <w:autoSpaceDN w:val="0"/>
        <w:adjustRightInd w:val="0"/>
        <w:spacing w:before="156" w:beforeLines="50" w:after="156" w:afterLines="50"/>
        <w:rPr>
          <w:rFonts w:ascii="宋体" w:hAnsi="宋体"/>
          <w:kern w:val="0"/>
          <w:szCs w:val="21"/>
          <w:highlight w:val="none"/>
        </w:rPr>
      </w:pPr>
      <w:r>
        <w:rPr>
          <w:rFonts w:hint="eastAsia" w:ascii="宋体"/>
          <w:sz w:val="24"/>
          <w:highlight w:val="none"/>
        </w:rPr>
        <w:t xml:space="preserve">    日期：</w:t>
      </w:r>
      <w:r>
        <w:rPr>
          <w:rFonts w:hint="eastAsia" w:ascii="宋体"/>
          <w:sz w:val="24"/>
          <w:highlight w:val="none"/>
          <w:u w:val="single"/>
        </w:rPr>
        <w:t xml:space="preserve">        </w:t>
      </w:r>
      <w:r>
        <w:rPr>
          <w:rFonts w:hint="eastAsia" w:ascii="宋体"/>
          <w:sz w:val="24"/>
          <w:highlight w:val="none"/>
        </w:rPr>
        <w:t>年</w:t>
      </w:r>
      <w:r>
        <w:rPr>
          <w:rFonts w:hint="eastAsia" w:ascii="宋体"/>
          <w:sz w:val="24"/>
          <w:highlight w:val="none"/>
          <w:u w:val="single"/>
        </w:rPr>
        <w:t xml:space="preserve">     </w:t>
      </w:r>
      <w:r>
        <w:rPr>
          <w:rFonts w:hint="eastAsia" w:ascii="宋体"/>
          <w:sz w:val="24"/>
          <w:highlight w:val="none"/>
        </w:rPr>
        <w:t>月</w:t>
      </w:r>
      <w:r>
        <w:rPr>
          <w:rFonts w:hint="eastAsia" w:ascii="宋体"/>
          <w:sz w:val="24"/>
          <w:highlight w:val="none"/>
          <w:u w:val="single"/>
        </w:rPr>
        <w:t xml:space="preserve">     </w:t>
      </w:r>
      <w:r>
        <w:rPr>
          <w:rFonts w:hint="eastAsia" w:ascii="宋体"/>
          <w:sz w:val="24"/>
          <w:highlight w:val="none"/>
        </w:rPr>
        <w:t>日</w:t>
      </w:r>
    </w:p>
    <w:p w14:paraId="5E90F1CE">
      <w:pPr>
        <w:autoSpaceDE w:val="0"/>
        <w:autoSpaceDN w:val="0"/>
        <w:adjustRightInd w:val="0"/>
        <w:spacing w:before="156" w:beforeLines="50" w:after="156" w:afterLines="50"/>
        <w:rPr>
          <w:rFonts w:ascii="宋体" w:hAnsi="宋体"/>
          <w:kern w:val="0"/>
          <w:szCs w:val="21"/>
          <w:highlight w:val="none"/>
        </w:rPr>
      </w:pPr>
    </w:p>
    <w:p w14:paraId="59A96D1B">
      <w:pPr>
        <w:rPr>
          <w:highlight w:val="none"/>
        </w:rPr>
      </w:pPr>
    </w:p>
    <w:p w14:paraId="1EDB61EB">
      <w:pPr>
        <w:pStyle w:val="4"/>
        <w:jc w:val="center"/>
        <w:outlineLvl w:val="1"/>
        <w:rPr>
          <w:rFonts w:ascii="黑体" w:hAnsi="黑体" w:eastAsia="黑体"/>
          <w:b w:val="0"/>
          <w:bCs w:val="0"/>
          <w:kern w:val="0"/>
          <w:sz w:val="30"/>
          <w:szCs w:val="30"/>
          <w:highlight w:val="none"/>
        </w:rPr>
      </w:pPr>
      <w:bookmarkStart w:id="167" w:name="_Toc25487"/>
      <w:r>
        <w:rPr>
          <w:rFonts w:hint="eastAsia" w:ascii="黑体" w:hAnsi="黑体" w:eastAsia="黑体"/>
          <w:b w:val="0"/>
          <w:bCs w:val="0"/>
          <w:kern w:val="0"/>
          <w:sz w:val="30"/>
          <w:szCs w:val="30"/>
          <w:highlight w:val="none"/>
        </w:rPr>
        <w:t>七、招标文件要求提供或投标人认为需要提供的其它商务材料</w:t>
      </w:r>
      <w:bookmarkEnd w:id="167"/>
    </w:p>
    <w:p w14:paraId="635759DF">
      <w:pPr>
        <w:autoSpaceDE w:val="0"/>
        <w:autoSpaceDN w:val="0"/>
        <w:adjustRightInd w:val="0"/>
        <w:spacing w:before="156" w:beforeLines="50" w:after="156" w:afterLines="50"/>
        <w:jc w:val="center"/>
        <w:rPr>
          <w:rFonts w:ascii="宋体" w:hAnsi="宋体"/>
          <w:kern w:val="0"/>
          <w:sz w:val="24"/>
          <w:highlight w:val="none"/>
        </w:rPr>
      </w:pPr>
      <w:r>
        <w:rPr>
          <w:rFonts w:hint="eastAsia" w:ascii="宋体" w:hAnsi="宋体"/>
          <w:kern w:val="0"/>
          <w:sz w:val="24"/>
          <w:highlight w:val="none"/>
        </w:rPr>
        <w:t>（如果有，提供）</w:t>
      </w:r>
    </w:p>
    <w:p w14:paraId="63E02795">
      <w:pPr>
        <w:rPr>
          <w:highlight w:val="none"/>
        </w:rPr>
      </w:pPr>
    </w:p>
    <w:p w14:paraId="0995D1AC">
      <w:pPr>
        <w:rPr>
          <w:highlight w:val="none"/>
        </w:rPr>
      </w:pPr>
      <w:r>
        <w:rPr>
          <w:rFonts w:hint="eastAsia"/>
          <w:highlight w:val="none"/>
        </w:rPr>
        <w:t xml:space="preserve">    </w:t>
      </w:r>
    </w:p>
    <w:p w14:paraId="1AF04A95">
      <w:pPr>
        <w:rPr>
          <w:b/>
          <w:sz w:val="28"/>
          <w:szCs w:val="28"/>
          <w:highlight w:val="none"/>
        </w:rPr>
      </w:pPr>
    </w:p>
    <w:p w14:paraId="4383AF4A">
      <w:pPr>
        <w:rPr>
          <w:b/>
          <w:sz w:val="28"/>
          <w:szCs w:val="28"/>
          <w:highlight w:val="none"/>
        </w:rPr>
      </w:pPr>
    </w:p>
    <w:p w14:paraId="79121DBB">
      <w:pPr>
        <w:rPr>
          <w:b/>
          <w:sz w:val="28"/>
          <w:szCs w:val="28"/>
          <w:highlight w:val="none"/>
        </w:rPr>
      </w:pPr>
    </w:p>
    <w:p w14:paraId="6F4CAE2A">
      <w:pPr>
        <w:rPr>
          <w:b/>
          <w:sz w:val="28"/>
          <w:szCs w:val="28"/>
          <w:highlight w:val="none"/>
        </w:rPr>
      </w:pPr>
    </w:p>
    <w:p w14:paraId="4D685E4D">
      <w:pPr>
        <w:rPr>
          <w:b/>
          <w:sz w:val="28"/>
          <w:szCs w:val="28"/>
          <w:highlight w:val="none"/>
        </w:rPr>
      </w:pPr>
    </w:p>
    <w:p w14:paraId="6176BFE7">
      <w:pPr>
        <w:rPr>
          <w:b/>
          <w:sz w:val="28"/>
          <w:szCs w:val="28"/>
          <w:highlight w:val="none"/>
        </w:rPr>
      </w:pPr>
    </w:p>
    <w:p w14:paraId="46AB8034">
      <w:pPr>
        <w:rPr>
          <w:b/>
          <w:sz w:val="28"/>
          <w:szCs w:val="28"/>
          <w:highlight w:val="none"/>
        </w:rPr>
      </w:pPr>
    </w:p>
    <w:p w14:paraId="76A3C872">
      <w:pPr>
        <w:rPr>
          <w:b/>
          <w:sz w:val="28"/>
          <w:szCs w:val="28"/>
          <w:highlight w:val="none"/>
        </w:rPr>
      </w:pPr>
    </w:p>
    <w:p w14:paraId="6EDA514F">
      <w:pPr>
        <w:rPr>
          <w:b/>
          <w:sz w:val="28"/>
          <w:szCs w:val="28"/>
          <w:highlight w:val="none"/>
        </w:rPr>
      </w:pPr>
    </w:p>
    <w:p w14:paraId="2A96C1C2">
      <w:pPr>
        <w:rPr>
          <w:b/>
          <w:sz w:val="28"/>
          <w:szCs w:val="28"/>
          <w:highlight w:val="none"/>
        </w:rPr>
      </w:pPr>
    </w:p>
    <w:p w14:paraId="6165D492">
      <w:pPr>
        <w:rPr>
          <w:b/>
          <w:sz w:val="28"/>
          <w:szCs w:val="28"/>
          <w:highlight w:val="none"/>
        </w:rPr>
      </w:pPr>
    </w:p>
    <w:p w14:paraId="438D08F1">
      <w:pPr>
        <w:rPr>
          <w:b/>
          <w:sz w:val="28"/>
          <w:szCs w:val="28"/>
          <w:highlight w:val="none"/>
        </w:rPr>
      </w:pPr>
    </w:p>
    <w:p w14:paraId="7DE4BD5E">
      <w:pPr>
        <w:rPr>
          <w:b/>
          <w:sz w:val="28"/>
          <w:szCs w:val="28"/>
          <w:highlight w:val="none"/>
        </w:rPr>
      </w:pPr>
    </w:p>
    <w:p w14:paraId="2AE25E1F">
      <w:pPr>
        <w:rPr>
          <w:b/>
          <w:sz w:val="28"/>
          <w:szCs w:val="28"/>
          <w:highlight w:val="none"/>
        </w:rPr>
      </w:pPr>
    </w:p>
    <w:p w14:paraId="476DE5DC">
      <w:pPr>
        <w:rPr>
          <w:highlight w:val="none"/>
        </w:rPr>
      </w:pPr>
    </w:p>
    <w:p w14:paraId="5700CB58">
      <w:pPr>
        <w:jc w:val="center"/>
        <w:outlineLvl w:val="9"/>
        <w:rPr>
          <w:rFonts w:ascii="宋体" w:hAnsi="宋体"/>
          <w:b/>
          <w:bCs/>
          <w:kern w:val="0"/>
          <w:sz w:val="52"/>
          <w:szCs w:val="52"/>
          <w:highlight w:val="none"/>
        </w:rPr>
      </w:pPr>
    </w:p>
    <w:p w14:paraId="31F70B5D">
      <w:pPr>
        <w:jc w:val="center"/>
        <w:outlineLvl w:val="9"/>
        <w:rPr>
          <w:rFonts w:ascii="宋体" w:hAnsi="宋体"/>
          <w:b/>
          <w:bCs/>
          <w:kern w:val="0"/>
          <w:sz w:val="52"/>
          <w:szCs w:val="52"/>
          <w:highlight w:val="none"/>
        </w:rPr>
      </w:pPr>
    </w:p>
    <w:p w14:paraId="69687545">
      <w:pPr>
        <w:jc w:val="center"/>
        <w:outlineLvl w:val="0"/>
        <w:rPr>
          <w:rFonts w:ascii="宋体" w:hAnsi="宋体"/>
          <w:kern w:val="0"/>
          <w:sz w:val="24"/>
          <w:highlight w:val="none"/>
        </w:rPr>
      </w:pPr>
      <w:bookmarkStart w:id="168" w:name="_Toc10490"/>
      <w:bookmarkStart w:id="169" w:name="_Toc29187"/>
      <w:r>
        <w:rPr>
          <w:rFonts w:hint="eastAsia" w:ascii="宋体" w:hAnsi="宋体"/>
          <w:b/>
          <w:bCs/>
          <w:kern w:val="0"/>
          <w:sz w:val="52"/>
          <w:szCs w:val="52"/>
          <w:highlight w:val="none"/>
        </w:rPr>
        <w:t>第三部分  技术服务文件</w:t>
      </w:r>
      <w:bookmarkEnd w:id="168"/>
      <w:bookmarkEnd w:id="169"/>
    </w:p>
    <w:p w14:paraId="1D1108C4">
      <w:pPr>
        <w:pStyle w:val="40"/>
        <w:rPr>
          <w:highlight w:val="none"/>
        </w:rPr>
      </w:pPr>
    </w:p>
    <w:p w14:paraId="4C87B29D">
      <w:pPr>
        <w:widowControl/>
        <w:jc w:val="left"/>
        <w:rPr>
          <w:rFonts w:ascii="黑体" w:hAnsi="黑体" w:eastAsia="黑体"/>
          <w:kern w:val="0"/>
          <w:sz w:val="30"/>
          <w:szCs w:val="30"/>
          <w:highlight w:val="none"/>
        </w:rPr>
      </w:pPr>
      <w:r>
        <w:rPr>
          <w:rFonts w:ascii="黑体" w:hAnsi="黑体" w:eastAsia="黑体"/>
          <w:b/>
          <w:bCs/>
          <w:kern w:val="0"/>
          <w:sz w:val="30"/>
          <w:szCs w:val="30"/>
          <w:highlight w:val="none"/>
        </w:rPr>
        <w:br w:type="page"/>
      </w:r>
    </w:p>
    <w:p w14:paraId="74780906">
      <w:pPr>
        <w:pStyle w:val="4"/>
        <w:jc w:val="center"/>
        <w:outlineLvl w:val="1"/>
        <w:rPr>
          <w:rFonts w:ascii="黑体" w:hAnsi="黑体" w:eastAsia="黑体"/>
          <w:b w:val="0"/>
          <w:bCs w:val="0"/>
          <w:kern w:val="0"/>
          <w:sz w:val="30"/>
          <w:szCs w:val="30"/>
          <w:highlight w:val="none"/>
        </w:rPr>
      </w:pPr>
      <w:bookmarkStart w:id="170" w:name="_Toc5237"/>
      <w:r>
        <w:rPr>
          <w:rFonts w:hint="eastAsia" w:ascii="黑体" w:hAnsi="黑体" w:eastAsia="黑体"/>
          <w:b w:val="0"/>
          <w:bCs w:val="0"/>
          <w:kern w:val="0"/>
          <w:sz w:val="30"/>
          <w:szCs w:val="30"/>
          <w:highlight w:val="none"/>
        </w:rPr>
        <w:t>一、技术服务方案</w:t>
      </w:r>
      <w:bookmarkEnd w:id="170"/>
    </w:p>
    <w:p w14:paraId="05B8D324">
      <w:pPr>
        <w:autoSpaceDE w:val="0"/>
        <w:autoSpaceDN w:val="0"/>
        <w:adjustRightInd w:val="0"/>
        <w:spacing w:before="156" w:beforeLines="50" w:after="156" w:afterLines="50"/>
        <w:jc w:val="center"/>
        <w:rPr>
          <w:rFonts w:ascii="宋体" w:hAnsi="宋体"/>
          <w:kern w:val="0"/>
          <w:szCs w:val="21"/>
          <w:highlight w:val="none"/>
        </w:rPr>
      </w:pPr>
      <w:r>
        <w:rPr>
          <w:rFonts w:hint="eastAsia" w:ascii="宋体" w:hAnsi="宋体"/>
          <w:kern w:val="0"/>
          <w:sz w:val="24"/>
          <w:highlight w:val="none"/>
        </w:rPr>
        <w:t>说明：本部分由投标人根据项目特点和招标文件要求自行编写。</w:t>
      </w:r>
    </w:p>
    <w:p w14:paraId="336B90C3">
      <w:pPr>
        <w:autoSpaceDE w:val="0"/>
        <w:autoSpaceDN w:val="0"/>
        <w:adjustRightInd w:val="0"/>
        <w:spacing w:before="156" w:beforeLines="50" w:after="156" w:afterLines="50"/>
        <w:jc w:val="center"/>
        <w:rPr>
          <w:rFonts w:ascii="宋体" w:hAnsi="宋体"/>
          <w:kern w:val="0"/>
          <w:szCs w:val="21"/>
          <w:highlight w:val="none"/>
        </w:rPr>
      </w:pPr>
    </w:p>
    <w:p w14:paraId="3516C4DD">
      <w:pPr>
        <w:pStyle w:val="4"/>
        <w:outlineLvl w:val="9"/>
        <w:rPr>
          <w:rFonts w:ascii="黑体" w:hAnsi="黑体" w:eastAsia="黑体"/>
          <w:b w:val="0"/>
          <w:bCs w:val="0"/>
          <w:kern w:val="0"/>
          <w:sz w:val="30"/>
          <w:szCs w:val="30"/>
          <w:highlight w:val="none"/>
        </w:rPr>
      </w:pPr>
    </w:p>
    <w:p w14:paraId="6F9CCDBA">
      <w:pPr>
        <w:pStyle w:val="4"/>
        <w:outlineLvl w:val="9"/>
        <w:rPr>
          <w:rFonts w:ascii="黑体" w:hAnsi="黑体" w:eastAsia="黑体"/>
          <w:b w:val="0"/>
          <w:bCs w:val="0"/>
          <w:kern w:val="0"/>
          <w:sz w:val="30"/>
          <w:szCs w:val="30"/>
          <w:highlight w:val="none"/>
        </w:rPr>
      </w:pPr>
    </w:p>
    <w:p w14:paraId="603BA911">
      <w:pPr>
        <w:pStyle w:val="4"/>
        <w:outlineLvl w:val="9"/>
        <w:rPr>
          <w:rFonts w:ascii="黑体" w:hAnsi="黑体" w:eastAsia="黑体"/>
          <w:b w:val="0"/>
          <w:bCs w:val="0"/>
          <w:kern w:val="0"/>
          <w:sz w:val="30"/>
          <w:szCs w:val="30"/>
          <w:highlight w:val="none"/>
        </w:rPr>
      </w:pPr>
    </w:p>
    <w:p w14:paraId="6B12F1CF">
      <w:pPr>
        <w:pStyle w:val="6"/>
        <w:rPr>
          <w:highlight w:val="none"/>
        </w:rPr>
      </w:pPr>
    </w:p>
    <w:p w14:paraId="2C5A019F">
      <w:pPr>
        <w:pStyle w:val="4"/>
        <w:jc w:val="center"/>
        <w:outlineLvl w:val="9"/>
        <w:rPr>
          <w:rFonts w:ascii="黑体" w:hAnsi="黑体" w:eastAsia="黑体"/>
          <w:b w:val="0"/>
          <w:bCs w:val="0"/>
          <w:kern w:val="0"/>
          <w:sz w:val="30"/>
          <w:szCs w:val="30"/>
          <w:highlight w:val="none"/>
        </w:rPr>
      </w:pPr>
    </w:p>
    <w:p w14:paraId="49FB38F4">
      <w:pPr>
        <w:rPr>
          <w:rFonts w:ascii="黑体" w:hAnsi="黑体" w:eastAsia="黑体"/>
          <w:kern w:val="0"/>
          <w:sz w:val="30"/>
          <w:szCs w:val="30"/>
          <w:highlight w:val="none"/>
        </w:rPr>
      </w:pPr>
      <w:r>
        <w:rPr>
          <w:rFonts w:hint="eastAsia" w:ascii="黑体" w:hAnsi="黑体" w:eastAsia="黑体"/>
          <w:kern w:val="0"/>
          <w:sz w:val="30"/>
          <w:szCs w:val="30"/>
          <w:highlight w:val="none"/>
        </w:rPr>
        <w:br w:type="page"/>
      </w:r>
    </w:p>
    <w:p w14:paraId="6C164706">
      <w:pPr>
        <w:pStyle w:val="4"/>
        <w:jc w:val="center"/>
        <w:outlineLvl w:val="1"/>
        <w:rPr>
          <w:rFonts w:ascii="黑体" w:hAnsi="黑体" w:eastAsia="黑体"/>
          <w:b w:val="0"/>
          <w:bCs w:val="0"/>
          <w:kern w:val="0"/>
          <w:sz w:val="30"/>
          <w:szCs w:val="30"/>
          <w:highlight w:val="none"/>
        </w:rPr>
      </w:pPr>
      <w:bookmarkStart w:id="171" w:name="_Toc4192"/>
      <w:r>
        <w:rPr>
          <w:rFonts w:hint="eastAsia" w:ascii="黑体" w:hAnsi="黑体" w:eastAsia="黑体"/>
          <w:b w:val="0"/>
          <w:bCs w:val="0"/>
          <w:kern w:val="0"/>
          <w:sz w:val="30"/>
          <w:szCs w:val="30"/>
          <w:highlight w:val="none"/>
          <w:lang w:val="en-US" w:eastAsia="zh-CN"/>
        </w:rPr>
        <w:t>二</w:t>
      </w:r>
      <w:r>
        <w:rPr>
          <w:rFonts w:hint="eastAsia" w:ascii="黑体" w:hAnsi="黑体" w:eastAsia="黑体"/>
          <w:b w:val="0"/>
          <w:bCs w:val="0"/>
          <w:kern w:val="0"/>
          <w:sz w:val="30"/>
          <w:szCs w:val="30"/>
          <w:highlight w:val="none"/>
        </w:rPr>
        <w:t>、招标文件要求提供或投标人认为需要提供的其它技术服务材料</w:t>
      </w:r>
      <w:bookmarkEnd w:id="171"/>
    </w:p>
    <w:p w14:paraId="6AD6FDDE">
      <w:pPr>
        <w:pStyle w:val="4"/>
        <w:jc w:val="center"/>
        <w:rPr>
          <w:rFonts w:ascii="宋体" w:hAnsi="宋体" w:cs="宋体"/>
          <w:b w:val="0"/>
          <w:bCs w:val="0"/>
          <w:kern w:val="0"/>
          <w:sz w:val="24"/>
          <w:szCs w:val="24"/>
          <w:highlight w:val="none"/>
        </w:rPr>
      </w:pPr>
      <w:r>
        <w:rPr>
          <w:rFonts w:hint="eastAsia" w:ascii="宋体" w:hAnsi="宋体" w:cs="宋体"/>
          <w:b w:val="0"/>
          <w:bCs w:val="0"/>
          <w:kern w:val="0"/>
          <w:sz w:val="24"/>
          <w:szCs w:val="24"/>
          <w:highlight w:val="none"/>
        </w:rPr>
        <w:t>（如果有，提供）</w:t>
      </w:r>
    </w:p>
    <w:p w14:paraId="1933A5B6">
      <w:pPr>
        <w:pStyle w:val="4"/>
        <w:outlineLvl w:val="9"/>
        <w:rPr>
          <w:rFonts w:ascii="黑体" w:hAnsi="黑体" w:eastAsia="黑体"/>
          <w:b w:val="0"/>
          <w:bCs w:val="0"/>
          <w:kern w:val="0"/>
          <w:sz w:val="30"/>
          <w:szCs w:val="30"/>
          <w:highlight w:val="none"/>
        </w:rPr>
      </w:pPr>
    </w:p>
    <w:p w14:paraId="4CBE8AEB">
      <w:pPr>
        <w:pStyle w:val="4"/>
        <w:outlineLvl w:val="9"/>
        <w:rPr>
          <w:rFonts w:ascii="黑体" w:hAnsi="黑体" w:eastAsia="黑体"/>
          <w:b w:val="0"/>
          <w:bCs w:val="0"/>
          <w:kern w:val="0"/>
          <w:sz w:val="30"/>
          <w:szCs w:val="30"/>
          <w:highlight w:val="none"/>
        </w:rPr>
      </w:pPr>
    </w:p>
    <w:p w14:paraId="304BD467">
      <w:pPr>
        <w:pStyle w:val="4"/>
        <w:outlineLvl w:val="9"/>
        <w:rPr>
          <w:rFonts w:ascii="黑体" w:hAnsi="黑体" w:eastAsia="黑体"/>
          <w:b w:val="0"/>
          <w:bCs w:val="0"/>
          <w:kern w:val="0"/>
          <w:sz w:val="30"/>
          <w:szCs w:val="30"/>
          <w:highlight w:val="none"/>
        </w:rPr>
      </w:pPr>
    </w:p>
    <w:p w14:paraId="190960AB">
      <w:pPr>
        <w:pStyle w:val="4"/>
        <w:ind w:firstLine="852" w:firstLineChars="300"/>
        <w:outlineLvl w:val="9"/>
        <w:rPr>
          <w:rFonts w:ascii="黑体" w:hAnsi="黑体" w:eastAsia="黑体"/>
          <w:b w:val="0"/>
          <w:bCs w:val="0"/>
          <w:kern w:val="0"/>
          <w:sz w:val="30"/>
          <w:szCs w:val="30"/>
          <w:highlight w:val="none"/>
        </w:rPr>
      </w:pPr>
    </w:p>
    <w:p w14:paraId="308FC21B">
      <w:pPr>
        <w:pStyle w:val="4"/>
        <w:ind w:firstLine="852" w:firstLineChars="300"/>
        <w:outlineLvl w:val="9"/>
        <w:rPr>
          <w:rFonts w:ascii="黑体" w:hAnsi="黑体" w:eastAsia="黑体"/>
          <w:b w:val="0"/>
          <w:bCs w:val="0"/>
          <w:kern w:val="0"/>
          <w:sz w:val="30"/>
          <w:szCs w:val="30"/>
          <w:highlight w:val="none"/>
        </w:rPr>
      </w:pPr>
    </w:p>
    <w:p w14:paraId="49C0CCB8">
      <w:pPr>
        <w:pStyle w:val="4"/>
        <w:ind w:firstLine="852" w:firstLineChars="300"/>
        <w:outlineLvl w:val="9"/>
        <w:rPr>
          <w:rFonts w:ascii="黑体" w:hAnsi="黑体" w:eastAsia="黑体"/>
          <w:b w:val="0"/>
          <w:bCs w:val="0"/>
          <w:kern w:val="0"/>
          <w:sz w:val="30"/>
          <w:szCs w:val="30"/>
          <w:highlight w:val="none"/>
        </w:rPr>
      </w:pPr>
    </w:p>
    <w:p w14:paraId="204C9210">
      <w:pPr>
        <w:pStyle w:val="4"/>
        <w:ind w:firstLine="852" w:firstLineChars="300"/>
        <w:outlineLvl w:val="9"/>
        <w:rPr>
          <w:rFonts w:ascii="黑体" w:hAnsi="黑体" w:eastAsia="黑体"/>
          <w:b w:val="0"/>
          <w:bCs w:val="0"/>
          <w:kern w:val="0"/>
          <w:sz w:val="30"/>
          <w:szCs w:val="30"/>
          <w:highlight w:val="none"/>
        </w:rPr>
      </w:pPr>
    </w:p>
    <w:p w14:paraId="7178BD70">
      <w:pPr>
        <w:pStyle w:val="4"/>
        <w:ind w:firstLine="852" w:firstLineChars="300"/>
        <w:outlineLvl w:val="9"/>
        <w:rPr>
          <w:rFonts w:ascii="黑体" w:hAnsi="黑体" w:eastAsia="黑体"/>
          <w:b w:val="0"/>
          <w:bCs w:val="0"/>
          <w:kern w:val="0"/>
          <w:sz w:val="30"/>
          <w:szCs w:val="30"/>
          <w:highlight w:val="none"/>
        </w:rPr>
      </w:pPr>
    </w:p>
    <w:p w14:paraId="6F146293">
      <w:pPr>
        <w:pStyle w:val="4"/>
        <w:ind w:firstLine="852" w:firstLineChars="300"/>
        <w:outlineLvl w:val="9"/>
        <w:rPr>
          <w:rFonts w:ascii="黑体" w:hAnsi="黑体" w:eastAsia="黑体"/>
          <w:b w:val="0"/>
          <w:bCs w:val="0"/>
          <w:kern w:val="0"/>
          <w:sz w:val="30"/>
          <w:szCs w:val="30"/>
          <w:highlight w:val="none"/>
        </w:rPr>
      </w:pPr>
    </w:p>
    <w:p w14:paraId="0A9FDE1B">
      <w:pPr>
        <w:pStyle w:val="4"/>
        <w:ind w:firstLine="852" w:firstLineChars="300"/>
        <w:outlineLvl w:val="9"/>
        <w:rPr>
          <w:rFonts w:ascii="黑体" w:hAnsi="黑体" w:eastAsia="黑体"/>
          <w:b w:val="0"/>
          <w:bCs w:val="0"/>
          <w:kern w:val="0"/>
          <w:sz w:val="30"/>
          <w:szCs w:val="30"/>
          <w:highlight w:val="none"/>
        </w:rPr>
      </w:pPr>
    </w:p>
    <w:p w14:paraId="140F0B90">
      <w:pPr>
        <w:pStyle w:val="4"/>
        <w:ind w:firstLine="852" w:firstLineChars="300"/>
        <w:outlineLvl w:val="9"/>
        <w:rPr>
          <w:rFonts w:ascii="黑体" w:hAnsi="黑体" w:eastAsia="黑体"/>
          <w:b w:val="0"/>
          <w:bCs w:val="0"/>
          <w:kern w:val="0"/>
          <w:sz w:val="30"/>
          <w:szCs w:val="30"/>
          <w:highlight w:val="none"/>
        </w:rPr>
      </w:pPr>
    </w:p>
    <w:p w14:paraId="54B1E8A8">
      <w:pPr>
        <w:jc w:val="center"/>
        <w:outlineLvl w:val="9"/>
        <w:rPr>
          <w:rFonts w:ascii="宋体" w:hAnsi="宋体"/>
          <w:b/>
          <w:bCs/>
          <w:kern w:val="0"/>
          <w:sz w:val="52"/>
          <w:szCs w:val="52"/>
          <w:highlight w:val="none"/>
        </w:rPr>
      </w:pPr>
    </w:p>
    <w:p w14:paraId="3F3E6C81">
      <w:pPr>
        <w:outlineLvl w:val="9"/>
        <w:rPr>
          <w:rFonts w:ascii="宋体" w:hAnsi="宋体"/>
          <w:b/>
          <w:bCs/>
          <w:kern w:val="0"/>
          <w:sz w:val="52"/>
          <w:szCs w:val="52"/>
          <w:highlight w:val="none"/>
        </w:rPr>
      </w:pPr>
    </w:p>
    <w:p w14:paraId="6A81356F">
      <w:pPr>
        <w:jc w:val="center"/>
        <w:outlineLvl w:val="0"/>
        <w:rPr>
          <w:rFonts w:ascii="宋体" w:hAnsi="宋体"/>
          <w:b/>
          <w:bCs/>
          <w:kern w:val="0"/>
          <w:sz w:val="52"/>
          <w:szCs w:val="52"/>
          <w:highlight w:val="none"/>
        </w:rPr>
      </w:pPr>
      <w:bookmarkStart w:id="172" w:name="_Toc25944"/>
      <w:bookmarkStart w:id="173" w:name="_Toc9706"/>
      <w:r>
        <w:rPr>
          <w:rFonts w:hint="eastAsia" w:ascii="宋体" w:hAnsi="宋体"/>
          <w:b/>
          <w:bCs/>
          <w:kern w:val="0"/>
          <w:sz w:val="52"/>
          <w:szCs w:val="52"/>
          <w:highlight w:val="none"/>
        </w:rPr>
        <w:t>第四部分  报价文件</w:t>
      </w:r>
      <w:bookmarkEnd w:id="172"/>
      <w:bookmarkEnd w:id="173"/>
    </w:p>
    <w:p w14:paraId="65DF8E08">
      <w:pPr>
        <w:rPr>
          <w:highlight w:val="none"/>
        </w:rPr>
      </w:pPr>
    </w:p>
    <w:p w14:paraId="15D40027">
      <w:pPr>
        <w:pStyle w:val="4"/>
        <w:jc w:val="center"/>
        <w:outlineLvl w:val="9"/>
        <w:rPr>
          <w:rFonts w:ascii="黑体" w:hAnsi="黑体" w:eastAsia="黑体"/>
          <w:b w:val="0"/>
          <w:bCs w:val="0"/>
          <w:kern w:val="0"/>
          <w:sz w:val="30"/>
          <w:szCs w:val="30"/>
          <w:highlight w:val="none"/>
        </w:rPr>
      </w:pPr>
    </w:p>
    <w:p w14:paraId="223FAFC3">
      <w:pPr>
        <w:pStyle w:val="4"/>
        <w:jc w:val="center"/>
        <w:outlineLvl w:val="9"/>
        <w:rPr>
          <w:rFonts w:ascii="黑体" w:hAnsi="黑体" w:eastAsia="黑体"/>
          <w:b w:val="0"/>
          <w:bCs w:val="0"/>
          <w:kern w:val="0"/>
          <w:sz w:val="30"/>
          <w:szCs w:val="30"/>
          <w:highlight w:val="none"/>
        </w:rPr>
      </w:pPr>
    </w:p>
    <w:p w14:paraId="771F87AB">
      <w:pPr>
        <w:pStyle w:val="4"/>
        <w:jc w:val="center"/>
        <w:outlineLvl w:val="9"/>
        <w:rPr>
          <w:rFonts w:ascii="黑体" w:hAnsi="黑体" w:eastAsia="黑体"/>
          <w:b w:val="0"/>
          <w:bCs w:val="0"/>
          <w:kern w:val="0"/>
          <w:sz w:val="30"/>
          <w:szCs w:val="30"/>
          <w:highlight w:val="none"/>
        </w:rPr>
      </w:pPr>
    </w:p>
    <w:p w14:paraId="0179477C">
      <w:pPr>
        <w:pStyle w:val="4"/>
        <w:jc w:val="center"/>
        <w:outlineLvl w:val="9"/>
        <w:rPr>
          <w:rFonts w:ascii="黑体" w:hAnsi="黑体" w:eastAsia="黑体"/>
          <w:b w:val="0"/>
          <w:bCs w:val="0"/>
          <w:kern w:val="0"/>
          <w:sz w:val="30"/>
          <w:szCs w:val="30"/>
          <w:highlight w:val="none"/>
        </w:rPr>
      </w:pPr>
    </w:p>
    <w:p w14:paraId="7D4E1B16">
      <w:pPr>
        <w:pStyle w:val="4"/>
        <w:jc w:val="center"/>
        <w:outlineLvl w:val="9"/>
        <w:rPr>
          <w:rFonts w:ascii="黑体" w:hAnsi="黑体" w:eastAsia="黑体"/>
          <w:b w:val="0"/>
          <w:bCs w:val="0"/>
          <w:kern w:val="0"/>
          <w:sz w:val="30"/>
          <w:szCs w:val="30"/>
          <w:highlight w:val="none"/>
        </w:rPr>
      </w:pPr>
    </w:p>
    <w:p w14:paraId="08A586B9">
      <w:pPr>
        <w:pStyle w:val="4"/>
        <w:jc w:val="center"/>
        <w:outlineLvl w:val="9"/>
        <w:rPr>
          <w:rFonts w:ascii="黑体" w:hAnsi="黑体" w:eastAsia="黑体"/>
          <w:b w:val="0"/>
          <w:bCs w:val="0"/>
          <w:kern w:val="0"/>
          <w:sz w:val="30"/>
          <w:szCs w:val="30"/>
          <w:highlight w:val="none"/>
        </w:rPr>
      </w:pPr>
    </w:p>
    <w:p w14:paraId="297346D6">
      <w:pPr>
        <w:pStyle w:val="4"/>
        <w:jc w:val="center"/>
        <w:outlineLvl w:val="9"/>
        <w:rPr>
          <w:rFonts w:ascii="黑体" w:hAnsi="黑体" w:eastAsia="黑体"/>
          <w:b w:val="0"/>
          <w:bCs w:val="0"/>
          <w:kern w:val="0"/>
          <w:sz w:val="30"/>
          <w:szCs w:val="30"/>
          <w:highlight w:val="none"/>
        </w:rPr>
      </w:pPr>
    </w:p>
    <w:p w14:paraId="4DCC4571">
      <w:pPr>
        <w:pStyle w:val="4"/>
        <w:jc w:val="center"/>
        <w:outlineLvl w:val="9"/>
        <w:rPr>
          <w:rFonts w:ascii="黑体" w:hAnsi="黑体" w:eastAsia="黑体"/>
          <w:b w:val="0"/>
          <w:bCs w:val="0"/>
          <w:kern w:val="0"/>
          <w:sz w:val="30"/>
          <w:szCs w:val="30"/>
          <w:highlight w:val="none"/>
        </w:rPr>
      </w:pPr>
    </w:p>
    <w:p w14:paraId="110B0394">
      <w:pPr>
        <w:pStyle w:val="4"/>
        <w:jc w:val="center"/>
        <w:outlineLvl w:val="9"/>
        <w:rPr>
          <w:rFonts w:ascii="黑体" w:hAnsi="黑体" w:eastAsia="黑体"/>
          <w:b w:val="0"/>
          <w:bCs w:val="0"/>
          <w:kern w:val="0"/>
          <w:sz w:val="30"/>
          <w:szCs w:val="30"/>
          <w:highlight w:val="none"/>
        </w:rPr>
      </w:pPr>
    </w:p>
    <w:p w14:paraId="5AD2F9AD">
      <w:pPr>
        <w:pStyle w:val="4"/>
        <w:jc w:val="center"/>
        <w:outlineLvl w:val="9"/>
        <w:rPr>
          <w:rFonts w:ascii="黑体" w:hAnsi="黑体" w:eastAsia="黑体"/>
          <w:b w:val="0"/>
          <w:bCs w:val="0"/>
          <w:kern w:val="0"/>
          <w:sz w:val="30"/>
          <w:szCs w:val="30"/>
          <w:highlight w:val="none"/>
        </w:rPr>
      </w:pPr>
    </w:p>
    <w:p w14:paraId="1CDD66D4">
      <w:pPr>
        <w:pStyle w:val="4"/>
        <w:jc w:val="center"/>
        <w:outlineLvl w:val="9"/>
        <w:rPr>
          <w:rFonts w:ascii="黑体" w:hAnsi="黑体" w:eastAsia="黑体"/>
          <w:b w:val="0"/>
          <w:bCs w:val="0"/>
          <w:kern w:val="0"/>
          <w:sz w:val="30"/>
          <w:szCs w:val="30"/>
          <w:highlight w:val="none"/>
        </w:rPr>
      </w:pPr>
    </w:p>
    <w:p w14:paraId="1B9FCAA2">
      <w:pPr>
        <w:widowControl/>
        <w:jc w:val="left"/>
        <w:rPr>
          <w:rFonts w:ascii="黑体" w:hAnsi="黑体" w:eastAsia="黑体"/>
          <w:kern w:val="0"/>
          <w:sz w:val="30"/>
          <w:szCs w:val="30"/>
          <w:highlight w:val="none"/>
        </w:rPr>
      </w:pPr>
      <w:r>
        <w:rPr>
          <w:rFonts w:ascii="黑体" w:hAnsi="黑体" w:eastAsia="黑体"/>
          <w:b/>
          <w:bCs/>
          <w:kern w:val="0"/>
          <w:sz w:val="30"/>
          <w:szCs w:val="30"/>
          <w:highlight w:val="none"/>
        </w:rPr>
        <w:br w:type="page"/>
      </w:r>
    </w:p>
    <w:p w14:paraId="671403DA">
      <w:pPr>
        <w:pStyle w:val="4"/>
        <w:jc w:val="center"/>
        <w:rPr>
          <w:rFonts w:ascii="黑体" w:hAnsi="黑体" w:eastAsia="黑体"/>
          <w:b w:val="0"/>
          <w:bCs w:val="0"/>
          <w:kern w:val="0"/>
          <w:sz w:val="30"/>
          <w:szCs w:val="30"/>
          <w:highlight w:val="none"/>
        </w:rPr>
      </w:pPr>
      <w:r>
        <w:rPr>
          <w:rFonts w:hint="eastAsia" w:ascii="黑体" w:hAnsi="黑体" w:eastAsia="黑体"/>
          <w:b w:val="0"/>
          <w:bCs w:val="0"/>
          <w:kern w:val="0"/>
          <w:sz w:val="30"/>
          <w:szCs w:val="30"/>
          <w:highlight w:val="none"/>
        </w:rPr>
        <w:t>开标一览表</w:t>
      </w:r>
    </w:p>
    <w:p w14:paraId="1C158CC2">
      <w:pPr>
        <w:adjustRightInd w:val="0"/>
        <w:snapToGrid w:val="0"/>
        <w:rPr>
          <w:rFonts w:ascii="宋体" w:hAnsi="宋体"/>
          <w:sz w:val="24"/>
          <w:highlight w:val="none"/>
          <w:u w:val="single"/>
        </w:rPr>
      </w:pPr>
      <w:r>
        <w:rPr>
          <w:rFonts w:hint="eastAsia" w:ascii="宋体" w:hAnsi="宋体"/>
          <w:sz w:val="24"/>
          <w:highlight w:val="none"/>
        </w:rPr>
        <w:t xml:space="preserve">采购项目名称： </w:t>
      </w:r>
      <w:r>
        <w:rPr>
          <w:rFonts w:hint="eastAsia" w:ascii="宋体" w:hAnsi="宋体"/>
          <w:sz w:val="24"/>
          <w:highlight w:val="none"/>
          <w:u w:val="single"/>
        </w:rPr>
        <w:t xml:space="preserve">                         </w:t>
      </w:r>
    </w:p>
    <w:p w14:paraId="04E0EF23">
      <w:pPr>
        <w:adjustRightInd w:val="0"/>
        <w:snapToGrid w:val="0"/>
        <w:rPr>
          <w:rFonts w:ascii="宋体" w:hAnsi="宋体"/>
          <w:sz w:val="24"/>
          <w:highlight w:val="none"/>
          <w:u w:val="single"/>
        </w:rPr>
      </w:pPr>
      <w:r>
        <w:rPr>
          <w:rFonts w:hint="eastAsia" w:ascii="宋体" w:hAnsi="宋体"/>
          <w:sz w:val="24"/>
          <w:highlight w:val="none"/>
        </w:rPr>
        <w:t>采购项目编号：</w:t>
      </w:r>
      <w:r>
        <w:rPr>
          <w:rFonts w:hint="eastAsia" w:ascii="宋体" w:hAnsi="宋体"/>
          <w:i/>
          <w:iCs/>
          <w:sz w:val="24"/>
          <w:highlight w:val="none"/>
        </w:rPr>
        <w:t xml:space="preserve"> </w:t>
      </w:r>
      <w:r>
        <w:rPr>
          <w:rFonts w:hint="eastAsia" w:ascii="宋体" w:hAnsi="宋体"/>
          <w:sz w:val="24"/>
          <w:highlight w:val="none"/>
          <w:u w:val="single"/>
        </w:rPr>
        <w:t xml:space="preserve">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03"/>
        <w:gridCol w:w="1703"/>
        <w:gridCol w:w="1704"/>
        <w:gridCol w:w="1704"/>
      </w:tblGrid>
      <w:tr w14:paraId="25AE5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703" w:type="dxa"/>
            <w:vMerge w:val="restart"/>
          </w:tcPr>
          <w:p w14:paraId="3F72F1A7">
            <w:pPr>
              <w:autoSpaceDE w:val="0"/>
              <w:autoSpaceDN w:val="0"/>
              <w:adjustRightInd w:val="0"/>
              <w:rPr>
                <w:rFonts w:ascii="黑体" w:hAnsi="黑体" w:eastAsia="黑体"/>
                <w:bCs/>
                <w:snapToGrid w:val="0"/>
                <w:kern w:val="0"/>
                <w:sz w:val="24"/>
                <w:highlight w:val="none"/>
              </w:rPr>
            </w:pPr>
          </w:p>
          <w:p w14:paraId="4E400FA4">
            <w:pPr>
              <w:autoSpaceDE w:val="0"/>
              <w:autoSpaceDN w:val="0"/>
              <w:adjustRightInd w:val="0"/>
              <w:ind w:firstLine="784" w:firstLineChars="350"/>
              <w:rPr>
                <w:rFonts w:ascii="宋体" w:hAnsi="宋体"/>
                <w:bCs/>
                <w:snapToGrid w:val="0"/>
                <w:kern w:val="0"/>
                <w:szCs w:val="21"/>
                <w:highlight w:val="none"/>
              </w:rPr>
            </w:pPr>
            <w:r>
              <w:rPr>
                <w:rFonts w:hint="eastAsia" w:ascii="黑体" w:hAnsi="黑体" w:eastAsia="黑体" w:cs="黑体"/>
                <w:sz w:val="24"/>
                <w:highlight w:val="none"/>
                <w:lang w:val="zh-CN"/>
              </w:rPr>
              <w:t>包号</w:t>
            </w:r>
          </w:p>
        </w:tc>
        <w:tc>
          <w:tcPr>
            <w:tcW w:w="5110" w:type="dxa"/>
            <w:gridSpan w:val="3"/>
          </w:tcPr>
          <w:p w14:paraId="5368BA2F">
            <w:pPr>
              <w:pStyle w:val="10"/>
              <w:adjustRightInd w:val="0"/>
              <w:snapToGrid w:val="0"/>
              <w:spacing w:before="78" w:beforeLines="25"/>
              <w:ind w:firstLine="0"/>
              <w:jc w:val="center"/>
              <w:rPr>
                <w:rFonts w:ascii="宋体" w:hAnsi="宋体" w:eastAsia="宋体"/>
                <w:bCs/>
                <w:snapToGrid w:val="0"/>
                <w:kern w:val="0"/>
                <w:sz w:val="21"/>
                <w:szCs w:val="21"/>
                <w:highlight w:val="none"/>
              </w:rPr>
            </w:pPr>
            <w:r>
              <w:rPr>
                <w:rFonts w:hint="eastAsia" w:ascii="黑体" w:hAnsi="黑体" w:eastAsia="黑体" w:cs="黑体"/>
                <w:sz w:val="24"/>
                <w:szCs w:val="24"/>
                <w:highlight w:val="none"/>
                <w:lang w:val="zh-CN"/>
              </w:rPr>
              <w:t>投标报价</w:t>
            </w:r>
            <w:r>
              <w:rPr>
                <w:rFonts w:ascii="黑体" w:hAnsi="黑体" w:eastAsia="黑体" w:cs="黑体"/>
                <w:sz w:val="24"/>
                <w:szCs w:val="24"/>
                <w:highlight w:val="none"/>
                <w:lang w:val="zh-CN"/>
              </w:rPr>
              <w:t>（</w:t>
            </w:r>
            <w:r>
              <w:rPr>
                <w:rFonts w:hint="eastAsia" w:ascii="黑体" w:hAnsi="黑体" w:eastAsia="黑体" w:cs="黑体"/>
                <w:sz w:val="24"/>
                <w:szCs w:val="24"/>
                <w:highlight w:val="none"/>
                <w:lang w:val="zh-CN"/>
              </w:rPr>
              <w:t>人民币元</w:t>
            </w:r>
            <w:r>
              <w:rPr>
                <w:rFonts w:ascii="黑体" w:hAnsi="黑体" w:eastAsia="黑体" w:cs="黑体"/>
                <w:sz w:val="24"/>
                <w:szCs w:val="24"/>
                <w:highlight w:val="none"/>
                <w:lang w:val="zh-CN"/>
              </w:rPr>
              <w:t>）</w:t>
            </w:r>
          </w:p>
        </w:tc>
        <w:tc>
          <w:tcPr>
            <w:tcW w:w="1704" w:type="dxa"/>
            <w:vMerge w:val="restart"/>
          </w:tcPr>
          <w:p w14:paraId="44D731F1">
            <w:pPr>
              <w:autoSpaceDE w:val="0"/>
              <w:autoSpaceDN w:val="0"/>
              <w:adjustRightInd w:val="0"/>
              <w:jc w:val="center"/>
              <w:rPr>
                <w:rFonts w:ascii="黑体" w:hAnsi="黑体" w:eastAsia="黑体" w:cs="黑体"/>
                <w:sz w:val="24"/>
                <w:highlight w:val="none"/>
                <w:lang w:val="zh-CN"/>
              </w:rPr>
            </w:pPr>
          </w:p>
          <w:p w14:paraId="033BF848">
            <w:pPr>
              <w:autoSpaceDE w:val="0"/>
              <w:autoSpaceDN w:val="0"/>
              <w:adjustRightInd w:val="0"/>
              <w:jc w:val="center"/>
              <w:rPr>
                <w:rFonts w:ascii="宋体" w:hAnsi="宋体"/>
                <w:bCs/>
                <w:snapToGrid w:val="0"/>
                <w:kern w:val="0"/>
                <w:szCs w:val="21"/>
                <w:highlight w:val="none"/>
              </w:rPr>
            </w:pPr>
            <w:r>
              <w:rPr>
                <w:rFonts w:hint="eastAsia" w:ascii="黑体" w:hAnsi="黑体" w:eastAsia="黑体" w:cs="黑体"/>
                <w:sz w:val="24"/>
                <w:highlight w:val="none"/>
                <w:lang w:val="zh-CN"/>
              </w:rPr>
              <w:t>备注</w:t>
            </w:r>
          </w:p>
        </w:tc>
      </w:tr>
      <w:tr w14:paraId="5D618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703" w:type="dxa"/>
            <w:vMerge w:val="continue"/>
          </w:tcPr>
          <w:p w14:paraId="4D954044">
            <w:pPr>
              <w:pStyle w:val="10"/>
              <w:adjustRightInd w:val="0"/>
              <w:snapToGrid w:val="0"/>
              <w:spacing w:before="78" w:beforeLines="25"/>
              <w:ind w:firstLine="0"/>
              <w:rPr>
                <w:rFonts w:ascii="宋体" w:hAnsi="宋体" w:eastAsia="宋体"/>
                <w:bCs/>
                <w:snapToGrid w:val="0"/>
                <w:kern w:val="0"/>
                <w:sz w:val="21"/>
                <w:szCs w:val="21"/>
                <w:highlight w:val="none"/>
              </w:rPr>
            </w:pPr>
          </w:p>
        </w:tc>
        <w:tc>
          <w:tcPr>
            <w:tcW w:w="1703" w:type="dxa"/>
          </w:tcPr>
          <w:p w14:paraId="59D73A43">
            <w:pPr>
              <w:pStyle w:val="10"/>
              <w:adjustRightInd w:val="0"/>
              <w:snapToGrid w:val="0"/>
              <w:spacing w:before="78" w:beforeLines="25"/>
              <w:ind w:firstLine="0"/>
              <w:rPr>
                <w:rFonts w:ascii="黑体" w:hAnsi="黑体" w:eastAsia="黑体" w:cs="黑体"/>
                <w:sz w:val="24"/>
                <w:szCs w:val="24"/>
                <w:highlight w:val="none"/>
                <w:lang w:val="zh-CN"/>
              </w:rPr>
            </w:pPr>
            <w:r>
              <w:rPr>
                <w:rFonts w:hint="eastAsia" w:ascii="黑体" w:hAnsi="黑体" w:eastAsia="黑体" w:cs="黑体"/>
                <w:sz w:val="24"/>
                <w:szCs w:val="24"/>
                <w:highlight w:val="none"/>
                <w:lang w:val="zh-CN"/>
              </w:rPr>
              <w:t>大写</w:t>
            </w:r>
          </w:p>
        </w:tc>
        <w:tc>
          <w:tcPr>
            <w:tcW w:w="1703" w:type="dxa"/>
          </w:tcPr>
          <w:p w14:paraId="3BCDFBCF">
            <w:pPr>
              <w:pStyle w:val="10"/>
              <w:adjustRightInd w:val="0"/>
              <w:snapToGrid w:val="0"/>
              <w:spacing w:before="78" w:beforeLines="25"/>
              <w:ind w:firstLine="0"/>
              <w:rPr>
                <w:rFonts w:ascii="黑体" w:hAnsi="黑体" w:eastAsia="黑体" w:cs="黑体"/>
                <w:sz w:val="24"/>
                <w:szCs w:val="24"/>
                <w:highlight w:val="none"/>
                <w:lang w:val="zh-CN"/>
              </w:rPr>
            </w:pPr>
            <w:r>
              <w:rPr>
                <w:rFonts w:hint="eastAsia" w:ascii="黑体" w:hAnsi="黑体" w:eastAsia="黑体" w:cs="黑体"/>
                <w:sz w:val="24"/>
                <w:szCs w:val="24"/>
                <w:highlight w:val="none"/>
                <w:lang w:val="zh-CN"/>
              </w:rPr>
              <w:t>小写</w:t>
            </w:r>
          </w:p>
        </w:tc>
        <w:tc>
          <w:tcPr>
            <w:tcW w:w="1704" w:type="dxa"/>
          </w:tcPr>
          <w:p w14:paraId="2979E0E0">
            <w:pPr>
              <w:pStyle w:val="10"/>
              <w:adjustRightInd w:val="0"/>
              <w:snapToGrid w:val="0"/>
              <w:spacing w:before="78" w:beforeLines="25"/>
              <w:ind w:firstLine="0"/>
              <w:rPr>
                <w:rFonts w:ascii="黑体" w:hAnsi="黑体" w:eastAsia="黑体" w:cs="黑体"/>
                <w:sz w:val="24"/>
                <w:szCs w:val="24"/>
                <w:highlight w:val="none"/>
                <w:lang w:val="zh-CN"/>
              </w:rPr>
            </w:pPr>
            <w:r>
              <w:rPr>
                <w:rFonts w:hint="eastAsia" w:ascii="黑体" w:hAnsi="黑体" w:eastAsia="黑体" w:cs="黑体"/>
                <w:sz w:val="24"/>
                <w:szCs w:val="24"/>
                <w:highlight w:val="none"/>
                <w:lang w:val="zh-CN"/>
              </w:rPr>
              <w:t>费率/折扣率</w:t>
            </w:r>
          </w:p>
        </w:tc>
        <w:tc>
          <w:tcPr>
            <w:tcW w:w="1704" w:type="dxa"/>
            <w:vMerge w:val="continue"/>
          </w:tcPr>
          <w:p w14:paraId="6621E353">
            <w:pPr>
              <w:pStyle w:val="10"/>
              <w:adjustRightInd w:val="0"/>
              <w:snapToGrid w:val="0"/>
              <w:spacing w:before="78" w:beforeLines="25"/>
              <w:ind w:firstLine="0"/>
              <w:rPr>
                <w:rFonts w:ascii="宋体" w:hAnsi="宋体" w:eastAsia="宋体"/>
                <w:bCs/>
                <w:snapToGrid w:val="0"/>
                <w:kern w:val="0"/>
                <w:sz w:val="21"/>
                <w:szCs w:val="21"/>
                <w:highlight w:val="none"/>
              </w:rPr>
            </w:pPr>
          </w:p>
        </w:tc>
      </w:tr>
      <w:tr w14:paraId="2396B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03" w:type="dxa"/>
          </w:tcPr>
          <w:p w14:paraId="3937E5F7">
            <w:pPr>
              <w:pStyle w:val="10"/>
              <w:adjustRightInd w:val="0"/>
              <w:snapToGrid w:val="0"/>
              <w:spacing w:before="78" w:beforeLines="25"/>
              <w:ind w:firstLine="0"/>
              <w:jc w:val="center"/>
              <w:rPr>
                <w:rFonts w:ascii="宋体" w:hAnsi="宋体" w:eastAsia="宋体"/>
                <w:bCs/>
                <w:snapToGrid w:val="0"/>
                <w:kern w:val="0"/>
                <w:sz w:val="21"/>
                <w:szCs w:val="21"/>
                <w:highlight w:val="none"/>
              </w:rPr>
            </w:pPr>
            <w:r>
              <w:rPr>
                <w:rFonts w:hint="eastAsia" w:ascii="黑体" w:hAnsi="黑体" w:eastAsia="黑体"/>
                <w:bCs/>
                <w:snapToGrid w:val="0"/>
                <w:kern w:val="0"/>
                <w:sz w:val="24"/>
                <w:szCs w:val="24"/>
                <w:highlight w:val="none"/>
              </w:rPr>
              <w:t>第   包</w:t>
            </w:r>
          </w:p>
        </w:tc>
        <w:tc>
          <w:tcPr>
            <w:tcW w:w="1703" w:type="dxa"/>
          </w:tcPr>
          <w:p w14:paraId="0FF2ABD2">
            <w:pPr>
              <w:pStyle w:val="10"/>
              <w:adjustRightInd w:val="0"/>
              <w:snapToGrid w:val="0"/>
              <w:spacing w:before="78" w:beforeLines="25"/>
              <w:ind w:firstLine="0"/>
              <w:rPr>
                <w:rFonts w:ascii="宋体" w:hAnsi="宋体" w:eastAsia="宋体"/>
                <w:bCs/>
                <w:snapToGrid w:val="0"/>
                <w:kern w:val="0"/>
                <w:sz w:val="21"/>
                <w:szCs w:val="21"/>
                <w:highlight w:val="none"/>
              </w:rPr>
            </w:pPr>
          </w:p>
        </w:tc>
        <w:tc>
          <w:tcPr>
            <w:tcW w:w="1703" w:type="dxa"/>
          </w:tcPr>
          <w:p w14:paraId="3AA9B57E">
            <w:pPr>
              <w:pStyle w:val="10"/>
              <w:adjustRightInd w:val="0"/>
              <w:snapToGrid w:val="0"/>
              <w:spacing w:before="78" w:beforeLines="25"/>
              <w:ind w:firstLine="0"/>
              <w:rPr>
                <w:rFonts w:ascii="宋体" w:hAnsi="宋体" w:eastAsia="宋体"/>
                <w:bCs/>
                <w:snapToGrid w:val="0"/>
                <w:kern w:val="0"/>
                <w:sz w:val="21"/>
                <w:szCs w:val="21"/>
                <w:highlight w:val="none"/>
              </w:rPr>
            </w:pPr>
          </w:p>
        </w:tc>
        <w:tc>
          <w:tcPr>
            <w:tcW w:w="1704" w:type="dxa"/>
          </w:tcPr>
          <w:p w14:paraId="281A82E9">
            <w:pPr>
              <w:pStyle w:val="10"/>
              <w:adjustRightInd w:val="0"/>
              <w:snapToGrid w:val="0"/>
              <w:spacing w:before="78" w:beforeLines="25"/>
              <w:ind w:firstLine="0"/>
              <w:rPr>
                <w:rFonts w:ascii="宋体" w:hAnsi="宋体" w:eastAsia="宋体"/>
                <w:bCs/>
                <w:snapToGrid w:val="0"/>
                <w:kern w:val="0"/>
                <w:sz w:val="21"/>
                <w:szCs w:val="21"/>
                <w:highlight w:val="none"/>
              </w:rPr>
            </w:pPr>
          </w:p>
        </w:tc>
        <w:tc>
          <w:tcPr>
            <w:tcW w:w="1704" w:type="dxa"/>
          </w:tcPr>
          <w:p w14:paraId="1836FCBA">
            <w:pPr>
              <w:pStyle w:val="10"/>
              <w:adjustRightInd w:val="0"/>
              <w:snapToGrid w:val="0"/>
              <w:spacing w:before="78" w:beforeLines="25"/>
              <w:ind w:firstLine="0"/>
              <w:rPr>
                <w:rFonts w:ascii="宋体" w:hAnsi="宋体" w:eastAsia="宋体"/>
                <w:bCs/>
                <w:snapToGrid w:val="0"/>
                <w:kern w:val="0"/>
                <w:sz w:val="21"/>
                <w:szCs w:val="21"/>
                <w:highlight w:val="none"/>
              </w:rPr>
            </w:pPr>
          </w:p>
        </w:tc>
      </w:tr>
    </w:tbl>
    <w:p w14:paraId="562A1AF0">
      <w:pPr>
        <w:pStyle w:val="10"/>
        <w:adjustRightInd w:val="0"/>
        <w:snapToGrid w:val="0"/>
        <w:spacing w:before="78" w:beforeLines="25"/>
        <w:ind w:firstLine="0"/>
        <w:rPr>
          <w:rFonts w:ascii="宋体" w:hAnsi="宋体" w:eastAsia="宋体"/>
          <w:bCs/>
          <w:snapToGrid w:val="0"/>
          <w:kern w:val="0"/>
          <w:sz w:val="21"/>
          <w:szCs w:val="21"/>
          <w:highlight w:val="none"/>
        </w:rPr>
      </w:pPr>
    </w:p>
    <w:p w14:paraId="7FB4C481">
      <w:pPr>
        <w:pStyle w:val="10"/>
        <w:adjustRightInd w:val="0"/>
        <w:snapToGrid w:val="0"/>
        <w:spacing w:before="78" w:beforeLines="25"/>
        <w:ind w:firstLine="0"/>
        <w:rPr>
          <w:rFonts w:ascii="宋体" w:hAnsi="宋体" w:eastAsia="宋体"/>
          <w:bCs/>
          <w:snapToGrid w:val="0"/>
          <w:kern w:val="0"/>
          <w:sz w:val="21"/>
          <w:szCs w:val="21"/>
          <w:highlight w:val="none"/>
        </w:rPr>
      </w:pPr>
      <w:r>
        <w:rPr>
          <w:rFonts w:hint="eastAsia" w:ascii="宋体" w:hAnsi="宋体" w:eastAsia="宋体"/>
          <w:bCs/>
          <w:snapToGrid w:val="0"/>
          <w:kern w:val="0"/>
          <w:sz w:val="21"/>
          <w:szCs w:val="21"/>
          <w:highlight w:val="none"/>
        </w:rPr>
        <w:t>注：</w:t>
      </w:r>
    </w:p>
    <w:p w14:paraId="21B8B9E1">
      <w:pPr>
        <w:pStyle w:val="10"/>
        <w:adjustRightInd w:val="0"/>
        <w:snapToGrid w:val="0"/>
        <w:spacing w:before="78" w:beforeLines="25"/>
        <w:ind w:firstLine="386"/>
        <w:rPr>
          <w:rFonts w:ascii="宋体" w:hAnsi="宋体" w:eastAsia="宋体"/>
          <w:bCs/>
          <w:snapToGrid w:val="0"/>
          <w:kern w:val="0"/>
          <w:sz w:val="21"/>
          <w:szCs w:val="21"/>
          <w:highlight w:val="none"/>
        </w:rPr>
      </w:pPr>
      <w:r>
        <w:rPr>
          <w:rFonts w:hint="eastAsia" w:ascii="宋体" w:hAnsi="宋体" w:eastAsia="宋体"/>
          <w:bCs/>
          <w:snapToGrid w:val="0"/>
          <w:kern w:val="0"/>
          <w:sz w:val="21"/>
          <w:szCs w:val="21"/>
          <w:highlight w:val="none"/>
        </w:rPr>
        <w:t>1.投标人提报的投标报价是为完成该包全部工作所需的一切费用（</w:t>
      </w:r>
      <w:r>
        <w:rPr>
          <w:rFonts w:hint="eastAsia" w:ascii="宋体" w:hAnsi="宋体" w:eastAsia="宋体"/>
          <w:sz w:val="21"/>
          <w:szCs w:val="21"/>
          <w:highlight w:val="none"/>
        </w:rPr>
        <w:t>具体要求详见</w:t>
      </w:r>
      <w:r>
        <w:rPr>
          <w:rFonts w:hint="eastAsia" w:ascii="宋体" w:hAnsi="宋体" w:eastAsia="宋体"/>
          <w:bCs/>
          <w:snapToGrid w:val="0"/>
          <w:kern w:val="0"/>
          <w:sz w:val="21"/>
          <w:szCs w:val="21"/>
          <w:highlight w:val="none"/>
        </w:rPr>
        <w:t>招标文件第五章《投标人须知》中第1</w:t>
      </w:r>
      <w:r>
        <w:rPr>
          <w:rFonts w:ascii="宋体" w:hAnsi="宋体" w:eastAsia="宋体"/>
          <w:bCs/>
          <w:snapToGrid w:val="0"/>
          <w:kern w:val="0"/>
          <w:sz w:val="21"/>
          <w:szCs w:val="21"/>
          <w:highlight w:val="none"/>
        </w:rPr>
        <w:t>3</w:t>
      </w:r>
      <w:r>
        <w:rPr>
          <w:rFonts w:hint="eastAsia" w:ascii="宋体" w:hAnsi="宋体" w:eastAsia="宋体"/>
          <w:bCs/>
          <w:snapToGrid w:val="0"/>
          <w:kern w:val="0"/>
          <w:sz w:val="21"/>
          <w:szCs w:val="21"/>
          <w:highlight w:val="none"/>
        </w:rPr>
        <w:t>.3条的规定）。</w:t>
      </w:r>
    </w:p>
    <w:p w14:paraId="30C6849B">
      <w:pPr>
        <w:pStyle w:val="10"/>
        <w:adjustRightInd w:val="0"/>
        <w:snapToGrid w:val="0"/>
        <w:spacing w:before="78" w:beforeLines="25"/>
        <w:ind w:firstLine="386"/>
        <w:rPr>
          <w:rFonts w:ascii="宋体" w:hAnsi="宋体" w:eastAsia="宋体"/>
          <w:sz w:val="21"/>
          <w:szCs w:val="21"/>
          <w:highlight w:val="none"/>
        </w:rPr>
      </w:pPr>
      <w:r>
        <w:rPr>
          <w:rFonts w:hint="eastAsia" w:ascii="宋体" w:hAnsi="宋体" w:eastAsia="宋体"/>
          <w:sz w:val="21"/>
          <w:szCs w:val="21"/>
          <w:highlight w:val="none"/>
        </w:rPr>
        <w:t>2.若本项目</w:t>
      </w:r>
      <w:r>
        <w:rPr>
          <w:rFonts w:ascii="宋体" w:hAnsi="宋体" w:eastAsia="宋体"/>
          <w:sz w:val="21"/>
          <w:szCs w:val="21"/>
          <w:highlight w:val="none"/>
        </w:rPr>
        <w:t>采用</w:t>
      </w:r>
      <w:r>
        <w:rPr>
          <w:rFonts w:hint="eastAsia" w:ascii="宋体" w:hAnsi="宋体" w:eastAsia="宋体"/>
          <w:sz w:val="21"/>
          <w:szCs w:val="21"/>
          <w:highlight w:val="none"/>
        </w:rPr>
        <w:t>人民币金额</w:t>
      </w:r>
      <w:r>
        <w:rPr>
          <w:rFonts w:ascii="宋体" w:hAnsi="宋体" w:eastAsia="宋体"/>
          <w:sz w:val="21"/>
          <w:szCs w:val="21"/>
          <w:highlight w:val="none"/>
        </w:rPr>
        <w:t>方式报价，投标人</w:t>
      </w:r>
      <w:r>
        <w:rPr>
          <w:rFonts w:hint="eastAsia" w:ascii="宋体" w:hAnsi="宋体" w:eastAsia="宋体"/>
          <w:sz w:val="21"/>
          <w:szCs w:val="21"/>
          <w:highlight w:val="none"/>
        </w:rPr>
        <w:t>需在</w:t>
      </w:r>
      <w:r>
        <w:rPr>
          <w:rFonts w:ascii="宋体" w:hAnsi="宋体" w:eastAsia="宋体"/>
          <w:sz w:val="21"/>
          <w:szCs w:val="21"/>
          <w:highlight w:val="none"/>
        </w:rPr>
        <w:t>“</w:t>
      </w:r>
      <w:r>
        <w:rPr>
          <w:rFonts w:hint="eastAsia" w:ascii="宋体" w:hAnsi="宋体" w:eastAsia="宋体"/>
          <w:sz w:val="21"/>
          <w:szCs w:val="21"/>
          <w:highlight w:val="none"/>
        </w:rPr>
        <w:t>费率/折扣率</w:t>
      </w:r>
      <w:r>
        <w:rPr>
          <w:rFonts w:ascii="宋体" w:hAnsi="宋体" w:eastAsia="宋体"/>
          <w:sz w:val="21"/>
          <w:szCs w:val="21"/>
          <w:highlight w:val="none"/>
        </w:rPr>
        <w:t>”</w:t>
      </w:r>
      <w:r>
        <w:rPr>
          <w:rFonts w:hint="eastAsia" w:ascii="宋体" w:hAnsi="宋体" w:eastAsia="宋体"/>
          <w:sz w:val="21"/>
          <w:szCs w:val="21"/>
          <w:highlight w:val="none"/>
        </w:rPr>
        <w:t>栏填</w:t>
      </w:r>
      <w:r>
        <w:rPr>
          <w:rFonts w:ascii="宋体" w:hAnsi="宋体" w:eastAsia="宋体"/>
          <w:sz w:val="21"/>
          <w:szCs w:val="21"/>
          <w:highlight w:val="none"/>
        </w:rPr>
        <w:t>“0”</w:t>
      </w:r>
      <w:r>
        <w:rPr>
          <w:rFonts w:hint="eastAsia" w:ascii="宋体" w:hAnsi="宋体" w:eastAsia="宋体"/>
          <w:sz w:val="21"/>
          <w:szCs w:val="21"/>
          <w:highlight w:val="none"/>
        </w:rPr>
        <w:t xml:space="preserve"> ；若本项目</w:t>
      </w:r>
      <w:r>
        <w:rPr>
          <w:rFonts w:ascii="宋体" w:hAnsi="宋体" w:eastAsia="宋体"/>
          <w:sz w:val="21"/>
          <w:szCs w:val="21"/>
          <w:highlight w:val="none"/>
        </w:rPr>
        <w:t>采用</w:t>
      </w:r>
      <w:r>
        <w:rPr>
          <w:rFonts w:hint="eastAsia" w:ascii="宋体" w:hAnsi="宋体" w:eastAsia="宋体"/>
          <w:sz w:val="21"/>
          <w:szCs w:val="21"/>
          <w:highlight w:val="none"/>
        </w:rPr>
        <w:t>费率、</w:t>
      </w:r>
      <w:r>
        <w:rPr>
          <w:rFonts w:ascii="宋体" w:hAnsi="宋体" w:eastAsia="宋体"/>
          <w:sz w:val="21"/>
          <w:szCs w:val="21"/>
          <w:highlight w:val="none"/>
        </w:rPr>
        <w:t>折扣率等方式报价</w:t>
      </w:r>
      <w:r>
        <w:rPr>
          <w:rFonts w:hint="eastAsia" w:ascii="宋体" w:hAnsi="宋体" w:eastAsia="宋体"/>
          <w:sz w:val="21"/>
          <w:szCs w:val="21"/>
          <w:highlight w:val="none"/>
        </w:rPr>
        <w:t>，</w:t>
      </w:r>
      <w:r>
        <w:rPr>
          <w:rFonts w:ascii="宋体" w:hAnsi="宋体" w:eastAsia="宋体"/>
          <w:sz w:val="21"/>
          <w:szCs w:val="21"/>
          <w:highlight w:val="none"/>
        </w:rPr>
        <w:t>投标人需</w:t>
      </w:r>
      <w:r>
        <w:rPr>
          <w:rFonts w:hint="eastAsia" w:ascii="宋体" w:hAnsi="宋体" w:eastAsia="宋体"/>
          <w:sz w:val="21"/>
          <w:szCs w:val="21"/>
          <w:highlight w:val="none"/>
        </w:rPr>
        <w:t>在“</w:t>
      </w:r>
      <w:r>
        <w:rPr>
          <w:rFonts w:ascii="宋体" w:hAnsi="宋体" w:eastAsia="宋体"/>
          <w:sz w:val="21"/>
          <w:szCs w:val="21"/>
          <w:highlight w:val="none"/>
        </w:rPr>
        <w:t>大写</w:t>
      </w:r>
      <w:r>
        <w:rPr>
          <w:rFonts w:hint="eastAsia" w:ascii="宋体" w:hAnsi="宋体" w:eastAsia="宋体"/>
          <w:sz w:val="21"/>
          <w:szCs w:val="21"/>
          <w:highlight w:val="none"/>
        </w:rPr>
        <w:t>”“小写”栏填“零”“0”。</w:t>
      </w:r>
    </w:p>
    <w:p w14:paraId="6D5A8CC4">
      <w:pPr>
        <w:pStyle w:val="10"/>
        <w:adjustRightInd w:val="0"/>
        <w:snapToGrid w:val="0"/>
        <w:ind w:firstLine="0"/>
        <w:rPr>
          <w:rFonts w:ascii="宋体" w:hAnsi="宋体" w:eastAsia="宋体"/>
          <w:snapToGrid w:val="0"/>
          <w:kern w:val="0"/>
          <w:sz w:val="24"/>
          <w:szCs w:val="24"/>
          <w:highlight w:val="none"/>
        </w:rPr>
      </w:pPr>
    </w:p>
    <w:p w14:paraId="0703C8C7">
      <w:pPr>
        <w:pStyle w:val="37"/>
        <w:tabs>
          <w:tab w:val="left" w:pos="9450"/>
        </w:tabs>
        <w:ind w:right="77" w:rightChars="40" w:firstLine="448" w:firstLineChars="200"/>
        <w:jc w:val="left"/>
        <w:rPr>
          <w:rFonts w:ascii="宋体"/>
          <w:sz w:val="24"/>
          <w:highlight w:val="none"/>
        </w:rPr>
      </w:pPr>
    </w:p>
    <w:p w14:paraId="68681E8A">
      <w:pPr>
        <w:pStyle w:val="37"/>
        <w:tabs>
          <w:tab w:val="left" w:pos="9450"/>
        </w:tabs>
        <w:ind w:right="77" w:rightChars="40" w:firstLine="448" w:firstLineChars="200"/>
        <w:jc w:val="left"/>
        <w:rPr>
          <w:rFonts w:ascii="宋体"/>
          <w:sz w:val="24"/>
          <w:highlight w:val="none"/>
        </w:rPr>
      </w:pPr>
      <w:r>
        <w:rPr>
          <w:rFonts w:hint="eastAsia" w:ascii="宋体"/>
          <w:sz w:val="24"/>
          <w:highlight w:val="none"/>
        </w:rPr>
        <w:t>投 标 人 名 称（签章）：</w:t>
      </w:r>
      <w:r>
        <w:rPr>
          <w:rFonts w:hint="eastAsia" w:ascii="宋体"/>
          <w:sz w:val="24"/>
          <w:highlight w:val="none"/>
          <w:u w:val="single"/>
        </w:rPr>
        <w:t xml:space="preserve">                               </w:t>
      </w:r>
    </w:p>
    <w:p w14:paraId="72431D2E">
      <w:pPr>
        <w:pStyle w:val="37"/>
        <w:tabs>
          <w:tab w:val="left" w:pos="9450"/>
        </w:tabs>
        <w:ind w:right="77" w:rightChars="40" w:firstLine="448" w:firstLineChars="200"/>
        <w:jc w:val="left"/>
        <w:rPr>
          <w:rFonts w:ascii="宋体"/>
          <w:sz w:val="24"/>
          <w:highlight w:val="none"/>
        </w:rPr>
      </w:pPr>
      <w:r>
        <w:rPr>
          <w:rFonts w:hint="eastAsia" w:ascii="宋体"/>
          <w:sz w:val="24"/>
          <w:highlight w:val="none"/>
        </w:rPr>
        <w:t>法定代表人（单位负责人）（签章）：</w:t>
      </w:r>
      <w:r>
        <w:rPr>
          <w:rFonts w:hint="eastAsia" w:ascii="宋体"/>
          <w:sz w:val="24"/>
          <w:highlight w:val="none"/>
          <w:u w:val="single"/>
        </w:rPr>
        <w:t xml:space="preserve">                     </w:t>
      </w:r>
    </w:p>
    <w:p w14:paraId="7E59DB3A">
      <w:pPr>
        <w:pStyle w:val="10"/>
        <w:adjustRightInd w:val="0"/>
        <w:snapToGrid w:val="0"/>
        <w:ind w:firstLine="2240" w:firstLineChars="1000"/>
        <w:rPr>
          <w:rFonts w:ascii="宋体" w:hAnsi="宋体" w:eastAsia="宋体"/>
          <w:snapToGrid w:val="0"/>
          <w:kern w:val="0"/>
          <w:sz w:val="24"/>
          <w:szCs w:val="24"/>
          <w:highlight w:val="none"/>
        </w:rPr>
      </w:pPr>
    </w:p>
    <w:p w14:paraId="20DAADC8">
      <w:pPr>
        <w:pStyle w:val="10"/>
        <w:adjustRightInd w:val="0"/>
        <w:snapToGrid w:val="0"/>
        <w:ind w:firstLine="448" w:firstLineChars="200"/>
        <w:rPr>
          <w:rFonts w:ascii="宋体" w:hAnsi="宋体" w:eastAsia="宋体"/>
          <w:snapToGrid w:val="0"/>
          <w:kern w:val="0"/>
          <w:sz w:val="24"/>
          <w:szCs w:val="24"/>
          <w:highlight w:val="none"/>
        </w:rPr>
      </w:pPr>
      <w:r>
        <w:rPr>
          <w:rFonts w:hint="eastAsia" w:ascii="宋体" w:hAnsi="宋体" w:eastAsia="宋体"/>
          <w:snapToGrid w:val="0"/>
          <w:kern w:val="0"/>
          <w:sz w:val="24"/>
          <w:szCs w:val="24"/>
          <w:highlight w:val="none"/>
        </w:rPr>
        <w:t>日期:</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年</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月</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日</w:t>
      </w:r>
    </w:p>
    <w:p w14:paraId="7B5534A9">
      <w:pPr>
        <w:pStyle w:val="10"/>
        <w:adjustRightInd w:val="0"/>
        <w:snapToGrid w:val="0"/>
        <w:spacing w:line="300" w:lineRule="auto"/>
        <w:ind w:firstLine="0"/>
        <w:rPr>
          <w:rFonts w:ascii="Times New Roman" w:eastAsia="宋体"/>
          <w:snapToGrid w:val="0"/>
          <w:kern w:val="0"/>
          <w:sz w:val="20"/>
          <w:highlight w:val="none"/>
        </w:rPr>
      </w:pPr>
    </w:p>
    <w:p w14:paraId="1FE90C7C">
      <w:pPr>
        <w:autoSpaceDE w:val="0"/>
        <w:autoSpaceDN w:val="0"/>
        <w:adjustRightInd w:val="0"/>
        <w:spacing w:before="156" w:beforeLines="50" w:after="156" w:afterLines="50"/>
        <w:rPr>
          <w:rFonts w:ascii="宋体" w:hAnsi="宋体"/>
          <w:kern w:val="0"/>
          <w:szCs w:val="21"/>
          <w:highlight w:val="none"/>
        </w:rPr>
      </w:pPr>
    </w:p>
    <w:p w14:paraId="2BB7C6B7">
      <w:pPr>
        <w:pStyle w:val="4"/>
        <w:jc w:val="center"/>
        <w:outlineLvl w:val="9"/>
        <w:rPr>
          <w:rFonts w:ascii="黑体" w:hAnsi="黑体" w:eastAsia="黑体"/>
          <w:b w:val="0"/>
          <w:bCs w:val="0"/>
          <w:kern w:val="0"/>
          <w:sz w:val="30"/>
          <w:szCs w:val="30"/>
          <w:highlight w:val="none"/>
        </w:rPr>
      </w:pPr>
    </w:p>
    <w:p w14:paraId="0DA1861A">
      <w:pPr>
        <w:pStyle w:val="6"/>
        <w:rPr>
          <w:rFonts w:ascii="黑体" w:hAnsi="黑体" w:eastAsia="黑体"/>
          <w:kern w:val="0"/>
          <w:sz w:val="30"/>
          <w:szCs w:val="30"/>
          <w:highlight w:val="none"/>
        </w:rPr>
      </w:pPr>
    </w:p>
    <w:p w14:paraId="6EB31BB9">
      <w:pPr>
        <w:pStyle w:val="6"/>
        <w:rPr>
          <w:rFonts w:ascii="黑体" w:hAnsi="黑体" w:eastAsia="黑体"/>
          <w:kern w:val="0"/>
          <w:sz w:val="30"/>
          <w:szCs w:val="30"/>
          <w:highlight w:val="none"/>
        </w:rPr>
      </w:pPr>
    </w:p>
    <w:p w14:paraId="17DD5364">
      <w:pPr>
        <w:tabs>
          <w:tab w:val="left" w:pos="1573"/>
        </w:tabs>
        <w:autoSpaceDN w:val="0"/>
        <w:rPr>
          <w:rFonts w:ascii="宋体" w:hAnsi="宋体" w:cs="宋体"/>
          <w:snapToGrid w:val="0"/>
          <w:sz w:val="24"/>
          <w:highlight w:val="none"/>
        </w:rPr>
      </w:pPr>
    </w:p>
    <w:p w14:paraId="5CA06A57">
      <w:pPr>
        <w:pStyle w:val="3"/>
        <w:numPr>
          <w:ilvl w:val="0"/>
          <w:numId w:val="0"/>
        </w:numPr>
        <w:ind w:left="709"/>
        <w:outlineLvl w:val="9"/>
        <w:rPr>
          <w:highlight w:val="none"/>
        </w:rPr>
      </w:pPr>
    </w:p>
    <w:p w14:paraId="4C411D62">
      <w:pPr>
        <w:rPr>
          <w:highlight w:val="none"/>
        </w:rPr>
      </w:pPr>
    </w:p>
    <w:p w14:paraId="0C6436E0">
      <w:pPr>
        <w:pStyle w:val="3"/>
        <w:numPr>
          <w:ilvl w:val="0"/>
          <w:numId w:val="0"/>
        </w:numPr>
        <w:ind w:left="709"/>
        <w:outlineLvl w:val="9"/>
        <w:rPr>
          <w:highlight w:val="none"/>
        </w:rPr>
      </w:pPr>
    </w:p>
    <w:p w14:paraId="3017A544">
      <w:pPr>
        <w:pStyle w:val="4"/>
        <w:numPr>
          <w:ilvl w:val="0"/>
          <w:numId w:val="7"/>
        </w:numPr>
        <w:jc w:val="center"/>
        <w:rPr>
          <w:rFonts w:ascii="黑体" w:hAnsi="黑体" w:eastAsia="黑体"/>
          <w:b w:val="0"/>
          <w:bCs w:val="0"/>
          <w:kern w:val="0"/>
          <w:sz w:val="30"/>
          <w:szCs w:val="30"/>
          <w:highlight w:val="none"/>
        </w:rPr>
      </w:pPr>
      <w:r>
        <w:rPr>
          <w:rFonts w:hint="eastAsia" w:ascii="黑体" w:hAnsi="黑体" w:eastAsia="黑体"/>
          <w:b w:val="0"/>
          <w:bCs w:val="0"/>
          <w:kern w:val="0"/>
          <w:sz w:val="30"/>
          <w:szCs w:val="30"/>
          <w:highlight w:val="none"/>
        </w:rPr>
        <w:t>投标报价明细表</w:t>
      </w:r>
    </w:p>
    <w:p w14:paraId="4D877FD4">
      <w:pPr>
        <w:ind w:firstLine="388" w:firstLineChars="200"/>
        <w:jc w:val="left"/>
        <w:rPr>
          <w:rFonts w:ascii="宋体" w:hAnsi="宋体"/>
          <w:szCs w:val="21"/>
          <w:highlight w:val="none"/>
        </w:rPr>
      </w:pPr>
      <w:r>
        <w:rPr>
          <w:rFonts w:hint="eastAsia" w:ascii="宋体" w:hAnsi="宋体"/>
          <w:szCs w:val="21"/>
          <w:highlight w:val="none"/>
        </w:rPr>
        <w:t xml:space="preserve">    </w:t>
      </w:r>
    </w:p>
    <w:p w14:paraId="0244EFF6">
      <w:pPr>
        <w:ind w:firstLine="388" w:firstLineChars="200"/>
        <w:jc w:val="left"/>
        <w:rPr>
          <w:highlight w:val="none"/>
        </w:rPr>
      </w:pPr>
      <w:r>
        <w:rPr>
          <w:rFonts w:hint="eastAsia" w:ascii="宋体" w:hAnsi="宋体"/>
          <w:szCs w:val="21"/>
          <w:highlight w:val="none"/>
        </w:rPr>
        <w:t xml:space="preserve">                                             </w:t>
      </w:r>
      <w:r>
        <w:rPr>
          <w:rFonts w:ascii="宋体" w:hAnsi="宋体"/>
          <w:szCs w:val="21"/>
          <w:highlight w:val="none"/>
        </w:rPr>
        <w:t xml:space="preserve">      </w:t>
      </w: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459"/>
        <w:gridCol w:w="2419"/>
        <w:gridCol w:w="1151"/>
        <w:gridCol w:w="1301"/>
        <w:gridCol w:w="1352"/>
      </w:tblGrid>
      <w:tr w14:paraId="4E846F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14:paraId="492D0AD6">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序号</w:t>
            </w:r>
          </w:p>
        </w:tc>
        <w:tc>
          <w:tcPr>
            <w:tcW w:w="1459" w:type="dxa"/>
            <w:vAlign w:val="center"/>
          </w:tcPr>
          <w:p w14:paraId="7AFC6452">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服务内容</w:t>
            </w:r>
          </w:p>
        </w:tc>
        <w:tc>
          <w:tcPr>
            <w:tcW w:w="2419" w:type="dxa"/>
            <w:vAlign w:val="center"/>
          </w:tcPr>
          <w:p w14:paraId="677D679E">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关键、主要内容描述</w:t>
            </w:r>
          </w:p>
        </w:tc>
        <w:tc>
          <w:tcPr>
            <w:tcW w:w="1151" w:type="dxa"/>
            <w:vAlign w:val="center"/>
          </w:tcPr>
          <w:p w14:paraId="04B8AE59">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数量</w:t>
            </w:r>
          </w:p>
        </w:tc>
        <w:tc>
          <w:tcPr>
            <w:tcW w:w="1301" w:type="dxa"/>
            <w:vAlign w:val="center"/>
          </w:tcPr>
          <w:p w14:paraId="1445356C">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单价</w:t>
            </w:r>
          </w:p>
        </w:tc>
        <w:tc>
          <w:tcPr>
            <w:tcW w:w="1352" w:type="dxa"/>
            <w:vAlign w:val="center"/>
          </w:tcPr>
          <w:p w14:paraId="1F420020">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分项合计</w:t>
            </w:r>
          </w:p>
        </w:tc>
      </w:tr>
      <w:tr w14:paraId="08CDA1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2FD8E967">
            <w:pPr>
              <w:numPr>
                <w:ilvl w:val="0"/>
                <w:numId w:val="8"/>
              </w:numPr>
              <w:tabs>
                <w:tab w:val="left" w:pos="82"/>
              </w:tabs>
              <w:adjustRightInd w:val="0"/>
              <w:snapToGrid w:val="0"/>
              <w:jc w:val="center"/>
              <w:rPr>
                <w:rFonts w:ascii="宋体" w:hAnsi="宋体"/>
                <w:sz w:val="24"/>
                <w:highlight w:val="none"/>
              </w:rPr>
            </w:pPr>
          </w:p>
        </w:tc>
        <w:tc>
          <w:tcPr>
            <w:tcW w:w="1459" w:type="dxa"/>
            <w:vAlign w:val="center"/>
          </w:tcPr>
          <w:p w14:paraId="5315D9FC">
            <w:pPr>
              <w:tabs>
                <w:tab w:val="left" w:pos="0"/>
                <w:tab w:val="left" w:pos="56"/>
              </w:tabs>
              <w:adjustRightInd w:val="0"/>
              <w:snapToGrid w:val="0"/>
              <w:ind w:left="509" w:hanging="511" w:hangingChars="228"/>
              <w:jc w:val="center"/>
              <w:rPr>
                <w:rFonts w:ascii="宋体" w:hAnsi="宋体"/>
                <w:sz w:val="24"/>
                <w:highlight w:val="none"/>
              </w:rPr>
            </w:pPr>
          </w:p>
        </w:tc>
        <w:tc>
          <w:tcPr>
            <w:tcW w:w="2419" w:type="dxa"/>
            <w:vAlign w:val="center"/>
          </w:tcPr>
          <w:p w14:paraId="2DD6953E">
            <w:pPr>
              <w:ind w:left="-44" w:leftChars="-23" w:right="-60" w:rightChars="-31"/>
              <w:jc w:val="left"/>
              <w:rPr>
                <w:rFonts w:ascii="宋体" w:hAnsi="宋体" w:cs="宋体"/>
                <w:kern w:val="0"/>
                <w:sz w:val="24"/>
                <w:highlight w:val="none"/>
              </w:rPr>
            </w:pPr>
          </w:p>
        </w:tc>
        <w:tc>
          <w:tcPr>
            <w:tcW w:w="1151" w:type="dxa"/>
            <w:vAlign w:val="center"/>
          </w:tcPr>
          <w:p w14:paraId="739E2D05">
            <w:pPr>
              <w:ind w:left="-44" w:leftChars="-23" w:right="-347" w:rightChars="-179"/>
              <w:jc w:val="center"/>
              <w:rPr>
                <w:rFonts w:ascii="宋体" w:hAnsi="宋体" w:cs="宋体"/>
                <w:kern w:val="0"/>
                <w:sz w:val="24"/>
                <w:highlight w:val="none"/>
              </w:rPr>
            </w:pPr>
          </w:p>
        </w:tc>
        <w:tc>
          <w:tcPr>
            <w:tcW w:w="1301" w:type="dxa"/>
            <w:vAlign w:val="center"/>
          </w:tcPr>
          <w:p w14:paraId="4E18E96B">
            <w:pPr>
              <w:ind w:left="-44" w:leftChars="-23" w:right="-60" w:rightChars="-31"/>
              <w:jc w:val="left"/>
              <w:rPr>
                <w:rFonts w:ascii="宋体" w:hAnsi="宋体" w:cs="宋体"/>
                <w:kern w:val="0"/>
                <w:sz w:val="24"/>
                <w:highlight w:val="none"/>
              </w:rPr>
            </w:pPr>
          </w:p>
        </w:tc>
        <w:tc>
          <w:tcPr>
            <w:tcW w:w="1352" w:type="dxa"/>
            <w:vAlign w:val="center"/>
          </w:tcPr>
          <w:p w14:paraId="6F09B113">
            <w:pPr>
              <w:ind w:left="-44" w:leftChars="-23" w:right="-60" w:rightChars="-31"/>
              <w:jc w:val="center"/>
              <w:rPr>
                <w:rFonts w:ascii="宋体" w:hAnsi="宋体" w:cs="宋体"/>
                <w:kern w:val="0"/>
                <w:sz w:val="24"/>
                <w:highlight w:val="none"/>
              </w:rPr>
            </w:pPr>
          </w:p>
        </w:tc>
      </w:tr>
      <w:tr w14:paraId="21410F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6F347779">
            <w:pPr>
              <w:numPr>
                <w:ilvl w:val="0"/>
                <w:numId w:val="8"/>
              </w:numPr>
              <w:tabs>
                <w:tab w:val="left" w:pos="82"/>
              </w:tabs>
              <w:adjustRightInd w:val="0"/>
              <w:snapToGrid w:val="0"/>
              <w:jc w:val="center"/>
              <w:rPr>
                <w:rFonts w:ascii="宋体" w:hAnsi="宋体"/>
                <w:sz w:val="24"/>
                <w:highlight w:val="none"/>
              </w:rPr>
            </w:pPr>
          </w:p>
        </w:tc>
        <w:tc>
          <w:tcPr>
            <w:tcW w:w="1459" w:type="dxa"/>
            <w:vAlign w:val="center"/>
          </w:tcPr>
          <w:p w14:paraId="5450EC95">
            <w:pPr>
              <w:tabs>
                <w:tab w:val="left" w:pos="0"/>
                <w:tab w:val="left" w:pos="56"/>
              </w:tabs>
              <w:adjustRightInd w:val="0"/>
              <w:snapToGrid w:val="0"/>
              <w:jc w:val="center"/>
              <w:rPr>
                <w:rFonts w:ascii="宋体" w:hAnsi="宋体"/>
                <w:sz w:val="24"/>
                <w:highlight w:val="none"/>
              </w:rPr>
            </w:pPr>
          </w:p>
        </w:tc>
        <w:tc>
          <w:tcPr>
            <w:tcW w:w="2419" w:type="dxa"/>
            <w:vAlign w:val="center"/>
          </w:tcPr>
          <w:p w14:paraId="6D3D0399">
            <w:pPr>
              <w:ind w:left="-44" w:leftChars="-23" w:right="-60" w:rightChars="-31"/>
              <w:jc w:val="left"/>
              <w:rPr>
                <w:rFonts w:ascii="宋体" w:hAnsi="宋体" w:cs="宋体"/>
                <w:kern w:val="0"/>
                <w:sz w:val="24"/>
                <w:highlight w:val="none"/>
              </w:rPr>
            </w:pPr>
          </w:p>
        </w:tc>
        <w:tc>
          <w:tcPr>
            <w:tcW w:w="1151" w:type="dxa"/>
            <w:vAlign w:val="center"/>
          </w:tcPr>
          <w:p w14:paraId="5D268450">
            <w:pPr>
              <w:ind w:left="-44" w:leftChars="-23" w:right="-60" w:rightChars="-31"/>
              <w:jc w:val="center"/>
              <w:rPr>
                <w:rFonts w:ascii="宋体" w:hAnsi="宋体" w:cs="宋体"/>
                <w:kern w:val="0"/>
                <w:sz w:val="24"/>
                <w:highlight w:val="none"/>
              </w:rPr>
            </w:pPr>
          </w:p>
        </w:tc>
        <w:tc>
          <w:tcPr>
            <w:tcW w:w="1301" w:type="dxa"/>
            <w:vAlign w:val="center"/>
          </w:tcPr>
          <w:p w14:paraId="2D51791D">
            <w:pPr>
              <w:ind w:left="-44" w:leftChars="-23" w:right="-60" w:rightChars="-31"/>
              <w:jc w:val="left"/>
              <w:rPr>
                <w:rFonts w:ascii="宋体" w:hAnsi="宋体" w:cs="宋体"/>
                <w:kern w:val="0"/>
                <w:sz w:val="24"/>
                <w:highlight w:val="none"/>
              </w:rPr>
            </w:pPr>
          </w:p>
        </w:tc>
        <w:tc>
          <w:tcPr>
            <w:tcW w:w="1352" w:type="dxa"/>
            <w:vAlign w:val="center"/>
          </w:tcPr>
          <w:p w14:paraId="319EDE96">
            <w:pPr>
              <w:ind w:left="-44" w:leftChars="-23" w:right="-60" w:rightChars="-31"/>
              <w:jc w:val="center"/>
              <w:rPr>
                <w:rFonts w:ascii="宋体" w:hAnsi="宋体" w:cs="宋体"/>
                <w:kern w:val="0"/>
                <w:sz w:val="24"/>
                <w:highlight w:val="none"/>
              </w:rPr>
            </w:pPr>
          </w:p>
        </w:tc>
      </w:tr>
      <w:tr w14:paraId="541122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539939EF">
            <w:pPr>
              <w:numPr>
                <w:ilvl w:val="0"/>
                <w:numId w:val="8"/>
              </w:numPr>
              <w:tabs>
                <w:tab w:val="left" w:pos="82"/>
              </w:tabs>
              <w:adjustRightInd w:val="0"/>
              <w:snapToGrid w:val="0"/>
              <w:jc w:val="center"/>
              <w:rPr>
                <w:rFonts w:ascii="宋体" w:hAnsi="宋体"/>
                <w:sz w:val="24"/>
                <w:highlight w:val="none"/>
              </w:rPr>
            </w:pPr>
          </w:p>
        </w:tc>
        <w:tc>
          <w:tcPr>
            <w:tcW w:w="1459" w:type="dxa"/>
            <w:vAlign w:val="center"/>
          </w:tcPr>
          <w:p w14:paraId="36611A05">
            <w:pPr>
              <w:tabs>
                <w:tab w:val="left" w:pos="0"/>
                <w:tab w:val="left" w:pos="56"/>
              </w:tabs>
              <w:adjustRightInd w:val="0"/>
              <w:snapToGrid w:val="0"/>
              <w:jc w:val="center"/>
              <w:rPr>
                <w:rFonts w:ascii="宋体" w:hAnsi="宋体"/>
                <w:sz w:val="24"/>
                <w:highlight w:val="none"/>
              </w:rPr>
            </w:pPr>
          </w:p>
        </w:tc>
        <w:tc>
          <w:tcPr>
            <w:tcW w:w="2419" w:type="dxa"/>
            <w:vAlign w:val="center"/>
          </w:tcPr>
          <w:p w14:paraId="68D46040">
            <w:pPr>
              <w:ind w:left="-44" w:leftChars="-23" w:right="-60" w:rightChars="-31"/>
              <w:jc w:val="left"/>
              <w:rPr>
                <w:rFonts w:ascii="宋体" w:hAnsi="宋体" w:cs="宋体"/>
                <w:kern w:val="0"/>
                <w:sz w:val="24"/>
                <w:highlight w:val="none"/>
              </w:rPr>
            </w:pPr>
          </w:p>
        </w:tc>
        <w:tc>
          <w:tcPr>
            <w:tcW w:w="1151" w:type="dxa"/>
            <w:vAlign w:val="center"/>
          </w:tcPr>
          <w:p w14:paraId="0BAE1846">
            <w:pPr>
              <w:ind w:left="-44" w:leftChars="-23" w:right="-60" w:rightChars="-31"/>
              <w:jc w:val="center"/>
              <w:rPr>
                <w:rFonts w:ascii="宋体" w:hAnsi="宋体" w:cs="宋体"/>
                <w:kern w:val="0"/>
                <w:sz w:val="24"/>
                <w:highlight w:val="none"/>
              </w:rPr>
            </w:pPr>
          </w:p>
        </w:tc>
        <w:tc>
          <w:tcPr>
            <w:tcW w:w="1301" w:type="dxa"/>
            <w:vAlign w:val="center"/>
          </w:tcPr>
          <w:p w14:paraId="4A54F168">
            <w:pPr>
              <w:ind w:left="-44" w:leftChars="-23" w:right="-60" w:rightChars="-31"/>
              <w:jc w:val="left"/>
              <w:rPr>
                <w:rFonts w:ascii="宋体" w:hAnsi="宋体" w:cs="宋体"/>
                <w:kern w:val="0"/>
                <w:sz w:val="24"/>
                <w:highlight w:val="none"/>
              </w:rPr>
            </w:pPr>
          </w:p>
        </w:tc>
        <w:tc>
          <w:tcPr>
            <w:tcW w:w="1352" w:type="dxa"/>
            <w:vAlign w:val="center"/>
          </w:tcPr>
          <w:p w14:paraId="52A806D3">
            <w:pPr>
              <w:ind w:left="-44" w:leftChars="-23" w:right="-60" w:rightChars="-31"/>
              <w:jc w:val="center"/>
              <w:rPr>
                <w:rFonts w:ascii="宋体" w:hAnsi="宋体" w:cs="宋体"/>
                <w:kern w:val="0"/>
                <w:sz w:val="24"/>
                <w:highlight w:val="none"/>
              </w:rPr>
            </w:pPr>
          </w:p>
        </w:tc>
      </w:tr>
      <w:tr w14:paraId="089589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7C2CD3B1">
            <w:pPr>
              <w:numPr>
                <w:ilvl w:val="0"/>
                <w:numId w:val="8"/>
              </w:numPr>
              <w:tabs>
                <w:tab w:val="left" w:pos="82"/>
              </w:tabs>
              <w:adjustRightInd w:val="0"/>
              <w:snapToGrid w:val="0"/>
              <w:jc w:val="center"/>
              <w:rPr>
                <w:rFonts w:ascii="宋体" w:hAnsi="宋体"/>
                <w:sz w:val="24"/>
                <w:highlight w:val="none"/>
              </w:rPr>
            </w:pPr>
          </w:p>
        </w:tc>
        <w:tc>
          <w:tcPr>
            <w:tcW w:w="1459" w:type="dxa"/>
            <w:vAlign w:val="center"/>
          </w:tcPr>
          <w:p w14:paraId="5C852AFE">
            <w:pPr>
              <w:tabs>
                <w:tab w:val="left" w:pos="0"/>
                <w:tab w:val="left" w:pos="56"/>
              </w:tabs>
              <w:adjustRightInd w:val="0"/>
              <w:snapToGrid w:val="0"/>
              <w:jc w:val="center"/>
              <w:rPr>
                <w:rFonts w:ascii="宋体" w:hAnsi="宋体"/>
                <w:sz w:val="24"/>
                <w:highlight w:val="none"/>
              </w:rPr>
            </w:pPr>
          </w:p>
        </w:tc>
        <w:tc>
          <w:tcPr>
            <w:tcW w:w="2419" w:type="dxa"/>
            <w:vAlign w:val="center"/>
          </w:tcPr>
          <w:p w14:paraId="664EC73D">
            <w:pPr>
              <w:ind w:left="-44" w:leftChars="-23" w:right="-60" w:rightChars="-31"/>
              <w:jc w:val="left"/>
              <w:rPr>
                <w:rFonts w:ascii="宋体" w:hAnsi="宋体" w:cs="宋体"/>
                <w:kern w:val="0"/>
                <w:sz w:val="24"/>
                <w:highlight w:val="none"/>
              </w:rPr>
            </w:pPr>
          </w:p>
        </w:tc>
        <w:tc>
          <w:tcPr>
            <w:tcW w:w="1151" w:type="dxa"/>
            <w:vAlign w:val="center"/>
          </w:tcPr>
          <w:p w14:paraId="02E6B1F2">
            <w:pPr>
              <w:ind w:left="-44" w:leftChars="-23" w:right="-60" w:rightChars="-31"/>
              <w:jc w:val="center"/>
              <w:rPr>
                <w:rFonts w:ascii="宋体" w:hAnsi="宋体" w:cs="宋体"/>
                <w:kern w:val="0"/>
                <w:sz w:val="24"/>
                <w:highlight w:val="none"/>
              </w:rPr>
            </w:pPr>
          </w:p>
        </w:tc>
        <w:tc>
          <w:tcPr>
            <w:tcW w:w="1301" w:type="dxa"/>
            <w:vAlign w:val="center"/>
          </w:tcPr>
          <w:p w14:paraId="696852AA">
            <w:pPr>
              <w:ind w:left="-44" w:leftChars="-23" w:right="-60" w:rightChars="-31"/>
              <w:jc w:val="left"/>
              <w:rPr>
                <w:rFonts w:ascii="宋体" w:hAnsi="宋体" w:cs="宋体"/>
                <w:kern w:val="0"/>
                <w:sz w:val="24"/>
                <w:highlight w:val="none"/>
              </w:rPr>
            </w:pPr>
          </w:p>
        </w:tc>
        <w:tc>
          <w:tcPr>
            <w:tcW w:w="1352" w:type="dxa"/>
            <w:vAlign w:val="center"/>
          </w:tcPr>
          <w:p w14:paraId="1C4E7BF3">
            <w:pPr>
              <w:ind w:left="-44" w:leftChars="-23" w:right="-60" w:rightChars="-31"/>
              <w:jc w:val="center"/>
              <w:rPr>
                <w:rFonts w:ascii="宋体" w:hAnsi="宋体" w:cs="宋体"/>
                <w:kern w:val="0"/>
                <w:sz w:val="24"/>
                <w:highlight w:val="none"/>
              </w:rPr>
            </w:pPr>
          </w:p>
        </w:tc>
      </w:tr>
      <w:tr w14:paraId="6828FE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3AA541ED">
            <w:pPr>
              <w:numPr>
                <w:ilvl w:val="0"/>
                <w:numId w:val="8"/>
              </w:numPr>
              <w:tabs>
                <w:tab w:val="left" w:pos="82"/>
              </w:tabs>
              <w:adjustRightInd w:val="0"/>
              <w:snapToGrid w:val="0"/>
              <w:jc w:val="center"/>
              <w:rPr>
                <w:rFonts w:ascii="宋体" w:hAnsi="宋体"/>
                <w:sz w:val="24"/>
                <w:highlight w:val="none"/>
              </w:rPr>
            </w:pPr>
          </w:p>
        </w:tc>
        <w:tc>
          <w:tcPr>
            <w:tcW w:w="1459" w:type="dxa"/>
            <w:vAlign w:val="center"/>
          </w:tcPr>
          <w:p w14:paraId="2E0584F2">
            <w:pPr>
              <w:tabs>
                <w:tab w:val="left" w:pos="0"/>
                <w:tab w:val="left" w:pos="56"/>
              </w:tabs>
              <w:adjustRightInd w:val="0"/>
              <w:snapToGrid w:val="0"/>
              <w:jc w:val="center"/>
              <w:rPr>
                <w:rFonts w:ascii="宋体" w:hAnsi="宋体"/>
                <w:sz w:val="24"/>
                <w:highlight w:val="none"/>
              </w:rPr>
            </w:pPr>
          </w:p>
        </w:tc>
        <w:tc>
          <w:tcPr>
            <w:tcW w:w="2419" w:type="dxa"/>
            <w:vAlign w:val="center"/>
          </w:tcPr>
          <w:p w14:paraId="19F2AC33">
            <w:pPr>
              <w:ind w:left="-44" w:leftChars="-23" w:right="-60" w:rightChars="-31"/>
              <w:jc w:val="left"/>
              <w:rPr>
                <w:rFonts w:ascii="宋体" w:hAnsi="宋体" w:cs="宋体"/>
                <w:kern w:val="0"/>
                <w:sz w:val="24"/>
                <w:highlight w:val="none"/>
              </w:rPr>
            </w:pPr>
          </w:p>
        </w:tc>
        <w:tc>
          <w:tcPr>
            <w:tcW w:w="1151" w:type="dxa"/>
            <w:vAlign w:val="center"/>
          </w:tcPr>
          <w:p w14:paraId="11576AFD">
            <w:pPr>
              <w:ind w:left="-44" w:leftChars="-23" w:right="-60" w:rightChars="-31"/>
              <w:jc w:val="center"/>
              <w:rPr>
                <w:rFonts w:ascii="宋体" w:hAnsi="宋体" w:cs="宋体"/>
                <w:kern w:val="0"/>
                <w:sz w:val="24"/>
                <w:highlight w:val="none"/>
              </w:rPr>
            </w:pPr>
          </w:p>
        </w:tc>
        <w:tc>
          <w:tcPr>
            <w:tcW w:w="1301" w:type="dxa"/>
            <w:vAlign w:val="center"/>
          </w:tcPr>
          <w:p w14:paraId="4B136EBA">
            <w:pPr>
              <w:ind w:left="-44" w:leftChars="-23" w:right="-60" w:rightChars="-31"/>
              <w:jc w:val="left"/>
              <w:rPr>
                <w:rFonts w:ascii="宋体" w:hAnsi="宋体" w:cs="宋体"/>
                <w:kern w:val="0"/>
                <w:sz w:val="24"/>
                <w:highlight w:val="none"/>
              </w:rPr>
            </w:pPr>
          </w:p>
        </w:tc>
        <w:tc>
          <w:tcPr>
            <w:tcW w:w="1352" w:type="dxa"/>
            <w:vAlign w:val="center"/>
          </w:tcPr>
          <w:p w14:paraId="340472CF">
            <w:pPr>
              <w:ind w:left="-44" w:leftChars="-23" w:right="-60" w:rightChars="-31"/>
              <w:jc w:val="center"/>
              <w:rPr>
                <w:rFonts w:ascii="宋体" w:hAnsi="宋体" w:cs="宋体"/>
                <w:kern w:val="0"/>
                <w:sz w:val="24"/>
                <w:highlight w:val="none"/>
              </w:rPr>
            </w:pPr>
          </w:p>
        </w:tc>
      </w:tr>
      <w:tr w14:paraId="136901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0705322E">
            <w:pPr>
              <w:numPr>
                <w:ilvl w:val="0"/>
                <w:numId w:val="8"/>
              </w:numPr>
              <w:tabs>
                <w:tab w:val="left" w:pos="82"/>
              </w:tabs>
              <w:adjustRightInd w:val="0"/>
              <w:snapToGrid w:val="0"/>
              <w:jc w:val="center"/>
              <w:rPr>
                <w:rFonts w:ascii="宋体" w:hAnsi="宋体"/>
                <w:sz w:val="24"/>
                <w:highlight w:val="none"/>
              </w:rPr>
            </w:pPr>
          </w:p>
        </w:tc>
        <w:tc>
          <w:tcPr>
            <w:tcW w:w="1459" w:type="dxa"/>
            <w:vAlign w:val="center"/>
          </w:tcPr>
          <w:p w14:paraId="2C8C6F88">
            <w:pPr>
              <w:tabs>
                <w:tab w:val="left" w:pos="0"/>
                <w:tab w:val="left" w:pos="56"/>
              </w:tabs>
              <w:adjustRightInd w:val="0"/>
              <w:snapToGrid w:val="0"/>
              <w:jc w:val="center"/>
              <w:rPr>
                <w:rFonts w:ascii="宋体" w:hAnsi="宋体"/>
                <w:sz w:val="24"/>
                <w:highlight w:val="none"/>
              </w:rPr>
            </w:pPr>
          </w:p>
        </w:tc>
        <w:tc>
          <w:tcPr>
            <w:tcW w:w="2419" w:type="dxa"/>
            <w:vAlign w:val="center"/>
          </w:tcPr>
          <w:p w14:paraId="75A590FE">
            <w:pPr>
              <w:ind w:left="-44" w:leftChars="-23" w:right="-60" w:rightChars="-31"/>
              <w:jc w:val="left"/>
              <w:rPr>
                <w:rFonts w:ascii="宋体" w:hAnsi="宋体" w:cs="宋体"/>
                <w:kern w:val="0"/>
                <w:sz w:val="24"/>
                <w:highlight w:val="none"/>
              </w:rPr>
            </w:pPr>
          </w:p>
        </w:tc>
        <w:tc>
          <w:tcPr>
            <w:tcW w:w="1151" w:type="dxa"/>
            <w:vAlign w:val="center"/>
          </w:tcPr>
          <w:p w14:paraId="6049AD8F">
            <w:pPr>
              <w:ind w:left="-44" w:leftChars="-23" w:right="-60" w:rightChars="-31"/>
              <w:jc w:val="center"/>
              <w:rPr>
                <w:rFonts w:ascii="宋体" w:hAnsi="宋体" w:cs="宋体"/>
                <w:kern w:val="0"/>
                <w:sz w:val="24"/>
                <w:highlight w:val="none"/>
              </w:rPr>
            </w:pPr>
          </w:p>
        </w:tc>
        <w:tc>
          <w:tcPr>
            <w:tcW w:w="1301" w:type="dxa"/>
            <w:vAlign w:val="center"/>
          </w:tcPr>
          <w:p w14:paraId="46B473AF">
            <w:pPr>
              <w:ind w:left="-44" w:leftChars="-23" w:right="-60" w:rightChars="-31"/>
              <w:jc w:val="left"/>
              <w:rPr>
                <w:rFonts w:ascii="宋体" w:hAnsi="宋体" w:cs="宋体"/>
                <w:kern w:val="0"/>
                <w:sz w:val="24"/>
                <w:highlight w:val="none"/>
              </w:rPr>
            </w:pPr>
          </w:p>
        </w:tc>
        <w:tc>
          <w:tcPr>
            <w:tcW w:w="1352" w:type="dxa"/>
            <w:vAlign w:val="center"/>
          </w:tcPr>
          <w:p w14:paraId="56E11194">
            <w:pPr>
              <w:ind w:left="-44" w:leftChars="-23" w:right="-60" w:rightChars="-31"/>
              <w:jc w:val="center"/>
              <w:rPr>
                <w:rFonts w:ascii="宋体" w:hAnsi="宋体" w:cs="宋体"/>
                <w:kern w:val="0"/>
                <w:sz w:val="24"/>
                <w:highlight w:val="none"/>
              </w:rPr>
            </w:pPr>
          </w:p>
        </w:tc>
      </w:tr>
      <w:tr w14:paraId="799E86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3341DE80">
            <w:pPr>
              <w:tabs>
                <w:tab w:val="left" w:pos="82"/>
              </w:tabs>
              <w:adjustRightInd w:val="0"/>
              <w:snapToGrid w:val="0"/>
              <w:jc w:val="center"/>
              <w:rPr>
                <w:rFonts w:ascii="宋体" w:hAnsi="宋体"/>
                <w:sz w:val="24"/>
                <w:highlight w:val="none"/>
              </w:rPr>
            </w:pPr>
            <w:r>
              <w:rPr>
                <w:rFonts w:hint="eastAsia" w:ascii="宋体" w:hAnsi="宋体"/>
                <w:sz w:val="24"/>
                <w:highlight w:val="none"/>
              </w:rPr>
              <w:t>…</w:t>
            </w:r>
          </w:p>
        </w:tc>
        <w:tc>
          <w:tcPr>
            <w:tcW w:w="1459" w:type="dxa"/>
            <w:vAlign w:val="center"/>
          </w:tcPr>
          <w:p w14:paraId="0EE5D884">
            <w:pPr>
              <w:ind w:left="-44" w:leftChars="-23" w:right="-60" w:rightChars="-31"/>
              <w:jc w:val="left"/>
              <w:rPr>
                <w:rFonts w:ascii="宋体" w:hAnsi="宋体" w:cs="宋体"/>
                <w:kern w:val="0"/>
                <w:sz w:val="24"/>
                <w:highlight w:val="none"/>
              </w:rPr>
            </w:pPr>
          </w:p>
        </w:tc>
        <w:tc>
          <w:tcPr>
            <w:tcW w:w="2419" w:type="dxa"/>
            <w:vAlign w:val="center"/>
          </w:tcPr>
          <w:p w14:paraId="2A5D7396">
            <w:pPr>
              <w:ind w:left="-44" w:leftChars="-23" w:right="-60" w:rightChars="-31"/>
              <w:jc w:val="left"/>
              <w:rPr>
                <w:rFonts w:ascii="宋体" w:hAnsi="宋体" w:cs="宋体"/>
                <w:kern w:val="0"/>
                <w:sz w:val="24"/>
                <w:highlight w:val="none"/>
              </w:rPr>
            </w:pPr>
          </w:p>
        </w:tc>
        <w:tc>
          <w:tcPr>
            <w:tcW w:w="1151" w:type="dxa"/>
            <w:vAlign w:val="center"/>
          </w:tcPr>
          <w:p w14:paraId="6079B3AA">
            <w:pPr>
              <w:ind w:left="-44" w:leftChars="-23" w:right="-60" w:rightChars="-31"/>
              <w:jc w:val="center"/>
              <w:rPr>
                <w:rFonts w:ascii="宋体" w:hAnsi="宋体" w:cs="宋体"/>
                <w:kern w:val="0"/>
                <w:sz w:val="24"/>
                <w:highlight w:val="none"/>
              </w:rPr>
            </w:pPr>
          </w:p>
        </w:tc>
        <w:tc>
          <w:tcPr>
            <w:tcW w:w="1301" w:type="dxa"/>
            <w:vAlign w:val="center"/>
          </w:tcPr>
          <w:p w14:paraId="6CF22B73">
            <w:pPr>
              <w:ind w:left="-44" w:leftChars="-23" w:right="-60" w:rightChars="-31"/>
              <w:jc w:val="left"/>
              <w:rPr>
                <w:rFonts w:ascii="宋体" w:hAnsi="宋体" w:cs="宋体"/>
                <w:kern w:val="0"/>
                <w:sz w:val="24"/>
                <w:highlight w:val="none"/>
              </w:rPr>
            </w:pPr>
          </w:p>
        </w:tc>
        <w:tc>
          <w:tcPr>
            <w:tcW w:w="1352" w:type="dxa"/>
            <w:vAlign w:val="center"/>
          </w:tcPr>
          <w:p w14:paraId="18033450">
            <w:pPr>
              <w:ind w:left="-44" w:leftChars="-23" w:right="-60" w:rightChars="-31"/>
              <w:jc w:val="center"/>
              <w:rPr>
                <w:rFonts w:ascii="宋体" w:hAnsi="宋体" w:cs="宋体"/>
                <w:kern w:val="0"/>
                <w:sz w:val="24"/>
                <w:highlight w:val="none"/>
              </w:rPr>
            </w:pPr>
          </w:p>
        </w:tc>
      </w:tr>
      <w:tr w14:paraId="0BB009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754" w:type="dxa"/>
            <w:gridSpan w:val="4"/>
            <w:vAlign w:val="center"/>
          </w:tcPr>
          <w:p w14:paraId="68879492">
            <w:pPr>
              <w:ind w:left="-44" w:leftChars="-23" w:right="-60" w:rightChars="-31"/>
              <w:jc w:val="center"/>
              <w:rPr>
                <w:rFonts w:ascii="宋体" w:hAnsi="宋体" w:cs="宋体"/>
                <w:kern w:val="0"/>
                <w:sz w:val="24"/>
                <w:highlight w:val="none"/>
              </w:rPr>
            </w:pPr>
            <w:r>
              <w:rPr>
                <w:rFonts w:hint="eastAsia" w:ascii="宋体" w:hAnsi="宋体" w:cs="宋体"/>
                <w:kern w:val="0"/>
                <w:sz w:val="24"/>
                <w:highlight w:val="none"/>
              </w:rPr>
              <w:t>合计</w:t>
            </w:r>
          </w:p>
        </w:tc>
        <w:tc>
          <w:tcPr>
            <w:tcW w:w="2653" w:type="dxa"/>
            <w:gridSpan w:val="2"/>
            <w:vAlign w:val="center"/>
          </w:tcPr>
          <w:p w14:paraId="777F6EA7">
            <w:pPr>
              <w:ind w:left="-44" w:leftChars="-23" w:right="-60" w:rightChars="-31"/>
              <w:jc w:val="center"/>
              <w:rPr>
                <w:rFonts w:ascii="宋体" w:hAnsi="宋体" w:cs="宋体"/>
                <w:kern w:val="0"/>
                <w:sz w:val="24"/>
                <w:highlight w:val="none"/>
              </w:rPr>
            </w:pPr>
          </w:p>
        </w:tc>
      </w:tr>
    </w:tbl>
    <w:p w14:paraId="1DA69A43">
      <w:pPr>
        <w:jc w:val="left"/>
        <w:rPr>
          <w:rFonts w:ascii="宋体" w:hAnsi="宋体"/>
          <w:szCs w:val="21"/>
          <w:highlight w:val="none"/>
        </w:rPr>
      </w:pPr>
      <w:r>
        <w:rPr>
          <w:rFonts w:hint="eastAsia" w:ascii="宋体" w:hAnsi="宋体"/>
          <w:szCs w:val="21"/>
          <w:highlight w:val="none"/>
        </w:rPr>
        <w:t>注：</w:t>
      </w:r>
    </w:p>
    <w:p w14:paraId="414E7745">
      <w:pPr>
        <w:ind w:firstLine="388" w:firstLineChars="200"/>
        <w:jc w:val="left"/>
        <w:rPr>
          <w:rFonts w:ascii="宋体" w:hAnsi="宋体"/>
          <w:szCs w:val="21"/>
          <w:highlight w:val="none"/>
        </w:rPr>
      </w:pPr>
      <w:r>
        <w:rPr>
          <w:rFonts w:hint="eastAsia" w:ascii="宋体" w:hAnsi="宋体"/>
          <w:szCs w:val="21"/>
          <w:highlight w:val="none"/>
        </w:rPr>
        <w:t>1．所有价格均用人民币表示，单位为元。</w:t>
      </w:r>
    </w:p>
    <w:p w14:paraId="354F626E">
      <w:pPr>
        <w:ind w:firstLine="388" w:firstLineChars="200"/>
        <w:jc w:val="left"/>
        <w:rPr>
          <w:rFonts w:ascii="宋体" w:hAnsi="宋体"/>
          <w:szCs w:val="21"/>
          <w:highlight w:val="none"/>
        </w:rPr>
      </w:pPr>
      <w:r>
        <w:rPr>
          <w:rFonts w:hint="eastAsia" w:ascii="宋体" w:hAnsi="宋体"/>
          <w:szCs w:val="21"/>
          <w:highlight w:val="none"/>
        </w:rPr>
        <w:t>2．报价明细表合计应与《开标一览表》中的投标报价一致。</w:t>
      </w:r>
    </w:p>
    <w:p w14:paraId="353050E7">
      <w:pPr>
        <w:ind w:firstLine="388" w:firstLineChars="200"/>
        <w:jc w:val="left"/>
        <w:rPr>
          <w:rFonts w:ascii="宋体" w:hAnsi="宋体"/>
          <w:bCs/>
          <w:snapToGrid w:val="0"/>
          <w:kern w:val="0"/>
          <w:szCs w:val="21"/>
          <w:highlight w:val="none"/>
        </w:rPr>
      </w:pPr>
      <w:r>
        <w:rPr>
          <w:rFonts w:hint="eastAsia" w:ascii="宋体" w:hAnsi="宋体"/>
          <w:szCs w:val="21"/>
          <w:highlight w:val="none"/>
        </w:rPr>
        <w:t>3.</w:t>
      </w:r>
      <w:r>
        <w:rPr>
          <w:rFonts w:hint="eastAsia" w:ascii="宋体" w:hAnsi="宋体"/>
          <w:bCs/>
          <w:snapToGrid w:val="0"/>
          <w:kern w:val="0"/>
          <w:szCs w:val="21"/>
          <w:highlight w:val="none"/>
        </w:rPr>
        <w:t xml:space="preserve"> 每包提报的投标报价是为完成该包全部工作所需的一切费用（</w:t>
      </w:r>
      <w:r>
        <w:rPr>
          <w:rFonts w:hint="eastAsia" w:ascii="宋体" w:hAnsi="宋体"/>
          <w:szCs w:val="21"/>
          <w:highlight w:val="none"/>
        </w:rPr>
        <w:t>具体要求详见</w:t>
      </w:r>
      <w:r>
        <w:rPr>
          <w:rFonts w:hint="eastAsia" w:ascii="宋体" w:hAnsi="宋体"/>
          <w:bCs/>
          <w:snapToGrid w:val="0"/>
          <w:kern w:val="0"/>
          <w:szCs w:val="21"/>
          <w:highlight w:val="none"/>
        </w:rPr>
        <w:t>招标文件第五章《投标人须知》中第13.3条的规定）。</w:t>
      </w:r>
    </w:p>
    <w:p w14:paraId="6314DC73">
      <w:pPr>
        <w:ind w:firstLine="388" w:firstLineChars="200"/>
        <w:jc w:val="left"/>
        <w:rPr>
          <w:rFonts w:ascii="宋体" w:hAnsi="宋体"/>
          <w:szCs w:val="21"/>
          <w:highlight w:val="none"/>
        </w:rPr>
      </w:pPr>
      <w:r>
        <w:rPr>
          <w:rFonts w:hint="eastAsia" w:ascii="宋体" w:hAnsi="宋体"/>
          <w:bCs/>
          <w:snapToGrid w:val="0"/>
          <w:kern w:val="0"/>
          <w:szCs w:val="21"/>
          <w:highlight w:val="none"/>
        </w:rPr>
        <w:t>4.</w:t>
      </w:r>
      <w:r>
        <w:rPr>
          <w:rFonts w:hint="eastAsia" w:ascii="宋体" w:hAnsi="宋体"/>
          <w:szCs w:val="21"/>
          <w:highlight w:val="none"/>
        </w:rPr>
        <w:t>未提供详细的报价明细</w:t>
      </w:r>
      <w:r>
        <w:rPr>
          <w:rFonts w:hint="eastAsia" w:ascii="宋体" w:hAnsi="宋体" w:cs="Corbel"/>
          <w:szCs w:val="21"/>
          <w:highlight w:val="none"/>
        </w:rPr>
        <w:t>，</w:t>
      </w:r>
      <w:r>
        <w:rPr>
          <w:rFonts w:hint="eastAsia" w:ascii="宋体" w:hAnsi="宋体"/>
          <w:szCs w:val="21"/>
          <w:highlight w:val="none"/>
        </w:rPr>
        <w:t>导致的后果由投标人自行承担。</w:t>
      </w:r>
    </w:p>
    <w:p w14:paraId="234EF20A">
      <w:pPr>
        <w:ind w:firstLine="388" w:firstLineChars="200"/>
        <w:jc w:val="left"/>
        <w:rPr>
          <w:rFonts w:ascii="宋体" w:hAnsi="宋体"/>
          <w:szCs w:val="21"/>
          <w:highlight w:val="none"/>
        </w:rPr>
      </w:pPr>
    </w:p>
    <w:p w14:paraId="0CDC92AA">
      <w:pPr>
        <w:pStyle w:val="10"/>
        <w:adjustRightInd w:val="0"/>
        <w:snapToGrid w:val="0"/>
        <w:ind w:firstLine="0"/>
        <w:rPr>
          <w:rFonts w:ascii="宋体" w:hAnsi="宋体" w:eastAsia="宋体"/>
          <w:snapToGrid w:val="0"/>
          <w:kern w:val="0"/>
          <w:sz w:val="24"/>
          <w:szCs w:val="24"/>
          <w:highlight w:val="none"/>
        </w:rPr>
      </w:pPr>
    </w:p>
    <w:p w14:paraId="2C50C880">
      <w:pPr>
        <w:pStyle w:val="10"/>
        <w:adjustRightInd w:val="0"/>
        <w:snapToGrid w:val="0"/>
        <w:ind w:firstLine="0"/>
        <w:rPr>
          <w:rFonts w:ascii="宋体" w:hAnsi="宋体" w:eastAsia="宋体"/>
          <w:snapToGrid w:val="0"/>
          <w:kern w:val="0"/>
          <w:sz w:val="24"/>
          <w:szCs w:val="24"/>
          <w:highlight w:val="none"/>
        </w:rPr>
      </w:pPr>
    </w:p>
    <w:p w14:paraId="03C806F1">
      <w:pPr>
        <w:pStyle w:val="10"/>
        <w:adjustRightInd w:val="0"/>
        <w:snapToGrid w:val="0"/>
        <w:ind w:firstLine="0"/>
        <w:rPr>
          <w:rFonts w:ascii="宋体" w:hAnsi="宋体" w:eastAsia="宋体"/>
          <w:snapToGrid w:val="0"/>
          <w:kern w:val="0"/>
          <w:sz w:val="24"/>
          <w:szCs w:val="24"/>
          <w:highlight w:val="none"/>
        </w:rPr>
      </w:pPr>
    </w:p>
    <w:p w14:paraId="3165D217">
      <w:pPr>
        <w:tabs>
          <w:tab w:val="left" w:pos="1573"/>
        </w:tabs>
        <w:ind w:left="869" w:leftChars="448"/>
        <w:rPr>
          <w:rFonts w:ascii="宋体" w:hAnsi="宋体"/>
          <w:bCs/>
          <w:sz w:val="24"/>
          <w:highlight w:val="none"/>
        </w:rPr>
      </w:pPr>
      <w:r>
        <w:rPr>
          <w:rFonts w:hint="eastAsia" w:ascii="宋体" w:hAnsi="宋体"/>
          <w:bCs/>
          <w:sz w:val="24"/>
          <w:highlight w:val="none"/>
        </w:rPr>
        <w:t xml:space="preserve">    </w:t>
      </w:r>
    </w:p>
    <w:p w14:paraId="6DACBEB3">
      <w:pPr>
        <w:adjustRightInd w:val="0"/>
        <w:snapToGrid w:val="0"/>
        <w:ind w:firstLine="448" w:firstLineChars="200"/>
        <w:rPr>
          <w:rFonts w:ascii="宋体"/>
          <w:sz w:val="24"/>
          <w:highlight w:val="none"/>
          <w:u w:val="single"/>
        </w:rPr>
      </w:pPr>
      <w:r>
        <w:rPr>
          <w:rFonts w:hint="eastAsia" w:ascii="宋体"/>
          <w:sz w:val="24"/>
          <w:highlight w:val="none"/>
        </w:rPr>
        <w:t>投标人名称（签章）：</w:t>
      </w:r>
      <w:r>
        <w:rPr>
          <w:rFonts w:hint="eastAsia" w:ascii="宋体"/>
          <w:sz w:val="24"/>
          <w:highlight w:val="none"/>
          <w:u w:val="single"/>
        </w:rPr>
        <w:t xml:space="preserve">                                    </w:t>
      </w:r>
    </w:p>
    <w:p w14:paraId="4E6F2572">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法定代表人（单位负责人）</w:t>
      </w:r>
    </w:p>
    <w:p w14:paraId="54A9671F">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或授权代表（签   章）</w:t>
      </w:r>
      <w:r>
        <w:rPr>
          <w:rFonts w:hint="eastAsia" w:ascii="宋体"/>
          <w:sz w:val="24"/>
          <w:highlight w:val="none"/>
        </w:rPr>
        <w:t>：</w:t>
      </w:r>
      <w:r>
        <w:rPr>
          <w:rFonts w:hint="eastAsia" w:ascii="宋体"/>
          <w:sz w:val="24"/>
          <w:highlight w:val="none"/>
          <w:u w:val="single"/>
        </w:rPr>
        <w:t xml:space="preserve">                                </w:t>
      </w:r>
    </w:p>
    <w:p w14:paraId="035F59B5">
      <w:pPr>
        <w:tabs>
          <w:tab w:val="left" w:pos="1573"/>
        </w:tabs>
        <w:rPr>
          <w:rFonts w:ascii="宋体" w:hAnsi="宋体"/>
          <w:sz w:val="24"/>
          <w:highlight w:val="none"/>
        </w:rPr>
      </w:pPr>
    </w:p>
    <w:p w14:paraId="5A39BC69">
      <w:pPr>
        <w:pStyle w:val="10"/>
        <w:adjustRightInd w:val="0"/>
        <w:snapToGrid w:val="0"/>
        <w:ind w:firstLine="0"/>
        <w:rPr>
          <w:rFonts w:ascii="宋体" w:hAnsi="宋体" w:eastAsia="宋体"/>
          <w:snapToGrid w:val="0"/>
          <w:kern w:val="0"/>
          <w:sz w:val="24"/>
          <w:szCs w:val="24"/>
          <w:highlight w:val="none"/>
        </w:rPr>
      </w:pPr>
      <w:r>
        <w:rPr>
          <w:rFonts w:hint="eastAsia" w:ascii="宋体" w:hAnsi="宋体" w:eastAsia="宋体"/>
          <w:snapToGrid w:val="0"/>
          <w:kern w:val="0"/>
          <w:sz w:val="24"/>
          <w:szCs w:val="24"/>
          <w:highlight w:val="none"/>
        </w:rPr>
        <w:t xml:space="preserve">                    </w:t>
      </w:r>
    </w:p>
    <w:p w14:paraId="7949B740">
      <w:pPr>
        <w:pStyle w:val="10"/>
        <w:adjustRightInd w:val="0"/>
        <w:snapToGrid w:val="0"/>
        <w:ind w:firstLine="448" w:firstLineChars="200"/>
        <w:rPr>
          <w:rFonts w:ascii="宋体" w:hAnsi="宋体" w:eastAsia="宋体"/>
          <w:snapToGrid w:val="0"/>
          <w:kern w:val="0"/>
          <w:sz w:val="24"/>
          <w:szCs w:val="24"/>
          <w:highlight w:val="none"/>
        </w:rPr>
      </w:pPr>
      <w:r>
        <w:rPr>
          <w:rFonts w:hint="eastAsia" w:ascii="宋体" w:hAnsi="宋体" w:eastAsia="宋体"/>
          <w:bCs/>
          <w:snapToGrid w:val="0"/>
          <w:kern w:val="0"/>
          <w:sz w:val="24"/>
          <w:szCs w:val="24"/>
          <w:highlight w:val="none"/>
        </w:rPr>
        <w:t>日期:</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年</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月</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日</w:t>
      </w:r>
    </w:p>
    <w:p w14:paraId="2079C932">
      <w:pPr>
        <w:autoSpaceDE w:val="0"/>
        <w:autoSpaceDN w:val="0"/>
        <w:adjustRightInd w:val="0"/>
        <w:spacing w:before="156" w:beforeLines="50" w:after="156" w:afterLines="50"/>
        <w:rPr>
          <w:rFonts w:ascii="宋体" w:hAnsi="宋体"/>
          <w:kern w:val="0"/>
          <w:szCs w:val="21"/>
          <w:highlight w:val="none"/>
        </w:rPr>
      </w:pPr>
    </w:p>
    <w:p w14:paraId="6CB83873">
      <w:pPr>
        <w:pStyle w:val="4"/>
        <w:outlineLvl w:val="9"/>
        <w:rPr>
          <w:rFonts w:ascii="黑体" w:hAnsi="黑体" w:eastAsia="黑体"/>
          <w:b w:val="0"/>
          <w:bCs w:val="0"/>
          <w:kern w:val="0"/>
          <w:sz w:val="30"/>
          <w:szCs w:val="30"/>
          <w:highlight w:val="none"/>
        </w:rPr>
      </w:pPr>
    </w:p>
    <w:p w14:paraId="58B0C89D">
      <w:pPr>
        <w:tabs>
          <w:tab w:val="left" w:pos="1573"/>
        </w:tabs>
        <w:autoSpaceDN w:val="0"/>
        <w:ind w:firstLine="672" w:firstLineChars="300"/>
        <w:rPr>
          <w:rFonts w:ascii="宋体" w:hAnsi="宋体" w:cs="宋体"/>
          <w:snapToGrid w:val="0"/>
          <w:sz w:val="24"/>
          <w:highlight w:val="none"/>
        </w:rPr>
      </w:pPr>
    </w:p>
    <w:p w14:paraId="07A3C766">
      <w:pPr>
        <w:tabs>
          <w:tab w:val="left" w:pos="1573"/>
        </w:tabs>
        <w:autoSpaceDN w:val="0"/>
        <w:ind w:firstLine="672" w:firstLineChars="300"/>
        <w:rPr>
          <w:rFonts w:ascii="宋体" w:hAnsi="宋体" w:cs="宋体"/>
          <w:snapToGrid w:val="0"/>
          <w:sz w:val="24"/>
          <w:highlight w:val="none"/>
        </w:rPr>
      </w:pPr>
    </w:p>
    <w:p w14:paraId="5974E278">
      <w:pPr>
        <w:pStyle w:val="4"/>
        <w:jc w:val="center"/>
        <w:rPr>
          <w:rFonts w:ascii="黑体" w:hAnsi="黑体" w:eastAsia="黑体"/>
          <w:b w:val="0"/>
          <w:bCs w:val="0"/>
          <w:kern w:val="0"/>
          <w:sz w:val="30"/>
          <w:szCs w:val="30"/>
          <w:highlight w:val="none"/>
        </w:rPr>
      </w:pPr>
      <w:r>
        <w:rPr>
          <w:rFonts w:hint="eastAsia" w:ascii="黑体" w:hAnsi="黑体" w:eastAsia="黑体"/>
          <w:b w:val="0"/>
          <w:bCs w:val="0"/>
          <w:kern w:val="0"/>
          <w:sz w:val="30"/>
          <w:szCs w:val="30"/>
          <w:highlight w:val="none"/>
        </w:rPr>
        <w:t>三、中小企业声明函</w:t>
      </w:r>
    </w:p>
    <w:p w14:paraId="48698138">
      <w:pPr>
        <w:tabs>
          <w:tab w:val="left" w:pos="1573"/>
        </w:tabs>
        <w:autoSpaceDN w:val="0"/>
        <w:ind w:firstLine="672" w:firstLineChars="300"/>
        <w:rPr>
          <w:rFonts w:ascii="宋体" w:hAnsi="宋体" w:cs="宋体"/>
          <w:snapToGrid w:val="0"/>
          <w:sz w:val="24"/>
          <w:highlight w:val="none"/>
        </w:rPr>
      </w:pPr>
    </w:p>
    <w:p w14:paraId="69C695AB">
      <w:pPr>
        <w:tabs>
          <w:tab w:val="left" w:pos="1573"/>
        </w:tabs>
        <w:autoSpaceDN w:val="0"/>
        <w:ind w:firstLine="672" w:firstLineChars="300"/>
        <w:rPr>
          <w:rFonts w:ascii="宋体" w:hAnsi="宋体" w:cs="宋体"/>
          <w:sz w:val="24"/>
          <w:highlight w:val="none"/>
        </w:rPr>
      </w:pPr>
      <w:r>
        <w:rPr>
          <w:rFonts w:hint="eastAsia" w:ascii="宋体" w:hAnsi="宋体" w:cs="宋体"/>
          <w:snapToGrid w:val="0"/>
          <w:sz w:val="24"/>
          <w:highlight w:val="none"/>
        </w:rPr>
        <w:t>本公司郑重声明，根据《政府采</w:t>
      </w:r>
      <w:r>
        <w:rPr>
          <w:rFonts w:hint="eastAsia" w:ascii="宋体" w:hAnsi="宋体" w:cs="宋体"/>
          <w:sz w:val="24"/>
          <w:highlight w:val="none"/>
        </w:rPr>
        <w:t>购促进中小企业发展暂行办法》（财库[2011]181号）的规定，本公司为______（请填写：中型、小型、微型）企业。即，本公司同时满足以下条件：</w:t>
      </w:r>
    </w:p>
    <w:p w14:paraId="0EF5E141">
      <w:pPr>
        <w:pBdr>
          <w:top w:val="none" w:color="000000" w:sz="0" w:space="0"/>
          <w:left w:val="none" w:color="000000" w:sz="0" w:space="0"/>
          <w:bottom w:val="none" w:color="000000" w:sz="0" w:space="0"/>
          <w:right w:val="none" w:color="000000" w:sz="0" w:space="0"/>
        </w:pBdr>
        <w:tabs>
          <w:tab w:val="left" w:pos="1573"/>
        </w:tabs>
        <w:autoSpaceDN w:val="0"/>
        <w:ind w:left="97" w:leftChars="50" w:right="285"/>
        <w:rPr>
          <w:rFonts w:ascii="宋体" w:hAnsi="宋体" w:cs="宋体"/>
          <w:sz w:val="24"/>
          <w:highlight w:val="none"/>
        </w:rPr>
      </w:pPr>
    </w:p>
    <w:p w14:paraId="7B4A3979">
      <w:pPr>
        <w:tabs>
          <w:tab w:val="left" w:pos="1573"/>
        </w:tabs>
        <w:autoSpaceDN w:val="0"/>
        <w:ind w:left="97" w:leftChars="50"/>
        <w:rPr>
          <w:rFonts w:ascii="宋体" w:hAnsi="宋体" w:cs="宋体"/>
          <w:sz w:val="24"/>
          <w:highlight w:val="none"/>
        </w:rPr>
      </w:pPr>
      <w:r>
        <w:rPr>
          <w:rFonts w:hint="eastAsia" w:ascii="宋体" w:hAnsi="宋体" w:cs="宋体"/>
          <w:sz w:val="24"/>
          <w:highlight w:val="none"/>
        </w:rPr>
        <w:t xml:space="preserve">    1.根据《工业和信息化部、国家统计局、国家发展和改革委员会、财政部关于印发中小企业划型标准规定的通知》（工信部联企业[2011]300号）规定的划分标准，本公司为______（请填写：中型、小型、微型）企业。</w:t>
      </w:r>
    </w:p>
    <w:p w14:paraId="756A6C92">
      <w:pPr>
        <w:tabs>
          <w:tab w:val="left" w:pos="1573"/>
        </w:tabs>
        <w:autoSpaceDN w:val="0"/>
        <w:ind w:left="97" w:leftChars="50" w:firstLine="448" w:firstLineChars="200"/>
        <w:rPr>
          <w:rFonts w:ascii="宋体" w:hAnsi="宋体" w:cs="宋体"/>
          <w:sz w:val="24"/>
          <w:highlight w:val="none"/>
        </w:rPr>
      </w:pPr>
      <w:r>
        <w:rPr>
          <w:rFonts w:hint="eastAsia" w:ascii="宋体" w:hAnsi="宋体" w:cs="宋体"/>
          <w:sz w:val="24"/>
          <w:highlight w:val="none"/>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267D27D9">
      <w:pPr>
        <w:tabs>
          <w:tab w:val="left" w:pos="1573"/>
        </w:tabs>
        <w:autoSpaceDN w:val="0"/>
        <w:ind w:firstLine="448" w:firstLineChars="200"/>
        <w:rPr>
          <w:rFonts w:ascii="宋体" w:hAnsi="宋体" w:cs="宋体"/>
          <w:sz w:val="24"/>
          <w:highlight w:val="none"/>
        </w:rPr>
      </w:pPr>
      <w:r>
        <w:rPr>
          <w:rFonts w:hint="eastAsia" w:ascii="宋体" w:hAnsi="宋体" w:cs="宋体"/>
          <w:sz w:val="24"/>
          <w:highlight w:val="none"/>
        </w:rPr>
        <w:t>本公司对上述声明的真实性负责。如有虚假，将依法承担相应责任。</w:t>
      </w:r>
    </w:p>
    <w:p w14:paraId="0BE52D67">
      <w:pPr>
        <w:adjustRightInd w:val="0"/>
        <w:snapToGrid w:val="0"/>
        <w:ind w:firstLine="448" w:firstLineChars="200"/>
        <w:rPr>
          <w:rFonts w:ascii="宋体" w:hAnsi="宋体" w:cs="宋体"/>
          <w:sz w:val="24"/>
          <w:highlight w:val="none"/>
        </w:rPr>
      </w:pPr>
      <w:r>
        <w:rPr>
          <w:rFonts w:hint="eastAsia" w:ascii="宋体" w:hAnsi="宋体" w:cs="宋体"/>
          <w:sz w:val="24"/>
          <w:highlight w:val="none"/>
        </w:rPr>
        <w:t xml:space="preserve">       </w:t>
      </w:r>
    </w:p>
    <w:p w14:paraId="02FB6DD4">
      <w:pPr>
        <w:adjustRightInd w:val="0"/>
        <w:snapToGrid w:val="0"/>
        <w:ind w:firstLine="448" w:firstLineChars="200"/>
        <w:rPr>
          <w:rFonts w:ascii="宋体" w:hAnsi="宋体" w:cs="宋体"/>
          <w:sz w:val="24"/>
          <w:highlight w:val="none"/>
        </w:rPr>
      </w:pPr>
      <w:r>
        <w:rPr>
          <w:rFonts w:hint="eastAsia" w:ascii="宋体" w:hAnsi="宋体" w:cs="宋体"/>
          <w:sz w:val="24"/>
          <w:highlight w:val="none"/>
        </w:rPr>
        <w:t xml:space="preserve">                                 </w:t>
      </w:r>
    </w:p>
    <w:p w14:paraId="3441E768">
      <w:pPr>
        <w:tabs>
          <w:tab w:val="left" w:pos="1573"/>
        </w:tabs>
        <w:ind w:left="869" w:leftChars="448"/>
        <w:rPr>
          <w:rFonts w:ascii="宋体" w:hAnsi="宋体"/>
          <w:bCs/>
          <w:sz w:val="24"/>
          <w:highlight w:val="none"/>
        </w:rPr>
      </w:pPr>
      <w:bookmarkStart w:id="174" w:name="_Toc476153619"/>
      <w:r>
        <w:rPr>
          <w:rFonts w:hint="eastAsia" w:ascii="宋体" w:hAnsi="宋体"/>
          <w:bCs/>
          <w:sz w:val="24"/>
          <w:highlight w:val="none"/>
        </w:rPr>
        <w:t xml:space="preserve">    </w:t>
      </w:r>
    </w:p>
    <w:p w14:paraId="73F1F0E0">
      <w:pPr>
        <w:adjustRightInd w:val="0"/>
        <w:snapToGrid w:val="0"/>
        <w:ind w:firstLine="448" w:firstLineChars="200"/>
        <w:rPr>
          <w:rFonts w:ascii="宋体"/>
          <w:sz w:val="24"/>
          <w:highlight w:val="none"/>
          <w:u w:val="single"/>
        </w:rPr>
      </w:pPr>
      <w:r>
        <w:rPr>
          <w:rFonts w:hint="eastAsia" w:ascii="宋体"/>
          <w:sz w:val="24"/>
          <w:highlight w:val="none"/>
        </w:rPr>
        <w:t>投标人名称（签章）：</w:t>
      </w:r>
      <w:r>
        <w:rPr>
          <w:rFonts w:hint="eastAsia" w:ascii="宋体"/>
          <w:sz w:val="24"/>
          <w:highlight w:val="none"/>
          <w:u w:val="single"/>
        </w:rPr>
        <w:t xml:space="preserve">                                    </w:t>
      </w:r>
    </w:p>
    <w:p w14:paraId="0B6E1BAB">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法定代表人（单位负责人）</w:t>
      </w:r>
    </w:p>
    <w:p w14:paraId="511590F2">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或授权代表（签   章）</w:t>
      </w:r>
      <w:r>
        <w:rPr>
          <w:rFonts w:hint="eastAsia" w:ascii="宋体"/>
          <w:sz w:val="24"/>
          <w:highlight w:val="none"/>
        </w:rPr>
        <w:t>：</w:t>
      </w:r>
      <w:r>
        <w:rPr>
          <w:rFonts w:hint="eastAsia" w:ascii="宋体"/>
          <w:sz w:val="24"/>
          <w:highlight w:val="none"/>
          <w:u w:val="single"/>
        </w:rPr>
        <w:t xml:space="preserve">                                </w:t>
      </w:r>
    </w:p>
    <w:p w14:paraId="7BE57E97">
      <w:pPr>
        <w:tabs>
          <w:tab w:val="left" w:pos="1573"/>
        </w:tabs>
        <w:rPr>
          <w:rFonts w:ascii="宋体" w:hAnsi="宋体"/>
          <w:sz w:val="24"/>
          <w:highlight w:val="none"/>
        </w:rPr>
      </w:pPr>
    </w:p>
    <w:p w14:paraId="440DC10E">
      <w:pPr>
        <w:pStyle w:val="10"/>
        <w:adjustRightInd w:val="0"/>
        <w:snapToGrid w:val="0"/>
        <w:ind w:firstLine="0"/>
        <w:rPr>
          <w:rFonts w:ascii="宋体" w:hAnsi="宋体" w:eastAsia="宋体"/>
          <w:snapToGrid w:val="0"/>
          <w:kern w:val="0"/>
          <w:sz w:val="24"/>
          <w:szCs w:val="24"/>
          <w:highlight w:val="none"/>
        </w:rPr>
      </w:pPr>
      <w:r>
        <w:rPr>
          <w:rFonts w:hint="eastAsia" w:ascii="宋体" w:hAnsi="宋体" w:eastAsia="宋体"/>
          <w:snapToGrid w:val="0"/>
          <w:kern w:val="0"/>
          <w:sz w:val="24"/>
          <w:szCs w:val="24"/>
          <w:highlight w:val="none"/>
        </w:rPr>
        <w:t xml:space="preserve">                    </w:t>
      </w:r>
    </w:p>
    <w:p w14:paraId="136ACE30">
      <w:pPr>
        <w:pStyle w:val="10"/>
        <w:adjustRightInd w:val="0"/>
        <w:snapToGrid w:val="0"/>
        <w:ind w:firstLine="448" w:firstLineChars="200"/>
        <w:rPr>
          <w:rFonts w:ascii="宋体" w:hAnsi="宋体" w:eastAsia="宋体"/>
          <w:snapToGrid w:val="0"/>
          <w:kern w:val="0"/>
          <w:sz w:val="24"/>
          <w:szCs w:val="24"/>
          <w:highlight w:val="none"/>
        </w:rPr>
      </w:pPr>
      <w:r>
        <w:rPr>
          <w:rFonts w:hint="eastAsia" w:ascii="宋体" w:hAnsi="宋体" w:eastAsia="宋体"/>
          <w:bCs/>
          <w:snapToGrid w:val="0"/>
          <w:kern w:val="0"/>
          <w:sz w:val="24"/>
          <w:szCs w:val="24"/>
          <w:highlight w:val="none"/>
        </w:rPr>
        <w:t>日期:</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年</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月</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日</w:t>
      </w:r>
    </w:p>
    <w:p w14:paraId="289529AF">
      <w:pPr>
        <w:ind w:right="-60" w:rightChars="-31"/>
        <w:rPr>
          <w:rFonts w:ascii="宋体" w:hAnsi="宋体"/>
          <w:b/>
          <w:sz w:val="30"/>
          <w:szCs w:val="30"/>
          <w:highlight w:val="none"/>
        </w:rPr>
        <w:sectPr>
          <w:headerReference r:id="rId3" w:type="default"/>
          <w:pgSz w:w="11907" w:h="16840"/>
          <w:pgMar w:top="1440" w:right="1803" w:bottom="1440" w:left="1803" w:header="851" w:footer="850" w:gutter="0"/>
          <w:pgNumType w:start="1"/>
          <w:cols w:space="720" w:num="1"/>
          <w:titlePg/>
          <w:docGrid w:type="linesAndChars" w:linePitch="312" w:charSpace="-3473"/>
        </w:sectPr>
      </w:pPr>
    </w:p>
    <w:p w14:paraId="136CC6FB">
      <w:pPr>
        <w:rPr>
          <w:highlight w:val="none"/>
        </w:rPr>
      </w:pPr>
    </w:p>
    <w:p w14:paraId="1DC45C56">
      <w:pPr>
        <w:rPr>
          <w:highlight w:val="none"/>
        </w:rPr>
      </w:pPr>
    </w:p>
    <w:p w14:paraId="15393FED">
      <w:pPr>
        <w:ind w:left="-44" w:leftChars="-23" w:right="-60" w:rightChars="-31"/>
        <w:jc w:val="center"/>
        <w:rPr>
          <w:rFonts w:ascii="宋体" w:hAnsi="宋体"/>
          <w:b/>
          <w:sz w:val="30"/>
          <w:szCs w:val="30"/>
          <w:highlight w:val="none"/>
        </w:rPr>
      </w:pPr>
      <w:r>
        <w:rPr>
          <w:rFonts w:hint="eastAsia" w:ascii="宋体" w:hAnsi="宋体"/>
          <w:b/>
          <w:sz w:val="30"/>
          <w:szCs w:val="30"/>
          <w:highlight w:val="none"/>
        </w:rPr>
        <w:t>中小企业划型标准</w:t>
      </w:r>
      <w:bookmarkEnd w:id="174"/>
    </w:p>
    <w:tbl>
      <w:tblPr>
        <w:tblStyle w:val="18"/>
        <w:tblW w:w="0" w:type="auto"/>
        <w:jc w:val="center"/>
        <w:tblLayout w:type="fixed"/>
        <w:tblCellMar>
          <w:top w:w="0" w:type="dxa"/>
          <w:left w:w="108" w:type="dxa"/>
          <w:bottom w:w="0" w:type="dxa"/>
          <w:right w:w="108" w:type="dxa"/>
        </w:tblCellMar>
      </w:tblPr>
      <w:tblGrid>
        <w:gridCol w:w="468"/>
        <w:gridCol w:w="1872"/>
        <w:gridCol w:w="1149"/>
        <w:gridCol w:w="885"/>
        <w:gridCol w:w="902"/>
        <w:gridCol w:w="1063"/>
        <w:gridCol w:w="905"/>
        <w:gridCol w:w="957"/>
        <w:gridCol w:w="1063"/>
        <w:gridCol w:w="921"/>
        <w:gridCol w:w="963"/>
        <w:gridCol w:w="1063"/>
        <w:gridCol w:w="846"/>
        <w:gridCol w:w="816"/>
      </w:tblGrid>
      <w:tr w14:paraId="448E400B">
        <w:tblPrEx>
          <w:tblCellMar>
            <w:top w:w="0" w:type="dxa"/>
            <w:left w:w="108" w:type="dxa"/>
            <w:bottom w:w="0" w:type="dxa"/>
            <w:right w:w="108" w:type="dxa"/>
          </w:tblCellMar>
        </w:tblPrEx>
        <w:trPr>
          <w:trHeight w:val="500" w:hRule="atLeast"/>
          <w:tblHeader/>
          <w:jc w:val="center"/>
        </w:trPr>
        <w:tc>
          <w:tcPr>
            <w:tcW w:w="468" w:type="dxa"/>
            <w:vMerge w:val="restart"/>
            <w:tcBorders>
              <w:top w:val="single" w:color="auto" w:sz="4" w:space="0"/>
              <w:left w:val="single" w:color="auto" w:sz="4" w:space="0"/>
              <w:right w:val="single" w:color="auto" w:sz="4" w:space="0"/>
            </w:tcBorders>
            <w:vAlign w:val="center"/>
          </w:tcPr>
          <w:p w14:paraId="0D64E403">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序号</w:t>
            </w:r>
          </w:p>
        </w:tc>
        <w:tc>
          <w:tcPr>
            <w:tcW w:w="1872" w:type="dxa"/>
            <w:vMerge w:val="restart"/>
            <w:tcBorders>
              <w:top w:val="single" w:color="auto" w:sz="4" w:space="0"/>
              <w:left w:val="nil"/>
              <w:right w:val="single" w:color="auto" w:sz="4" w:space="0"/>
            </w:tcBorders>
            <w:vAlign w:val="center"/>
          </w:tcPr>
          <w:p w14:paraId="73B8DF43">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行业</w:t>
            </w:r>
          </w:p>
        </w:tc>
        <w:tc>
          <w:tcPr>
            <w:tcW w:w="2936" w:type="dxa"/>
            <w:gridSpan w:val="3"/>
            <w:tcBorders>
              <w:top w:val="single" w:color="auto" w:sz="4" w:space="0"/>
              <w:left w:val="nil"/>
              <w:bottom w:val="single" w:color="auto" w:sz="4" w:space="0"/>
              <w:right w:val="single" w:color="auto" w:sz="4" w:space="0"/>
            </w:tcBorders>
            <w:vAlign w:val="center"/>
          </w:tcPr>
          <w:p w14:paraId="57B4F079">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大型企业</w:t>
            </w:r>
          </w:p>
        </w:tc>
        <w:tc>
          <w:tcPr>
            <w:tcW w:w="2925" w:type="dxa"/>
            <w:gridSpan w:val="3"/>
            <w:tcBorders>
              <w:top w:val="single" w:color="auto" w:sz="4" w:space="0"/>
              <w:left w:val="nil"/>
              <w:bottom w:val="single" w:color="auto" w:sz="4" w:space="0"/>
              <w:right w:val="single" w:color="auto" w:sz="4" w:space="0"/>
            </w:tcBorders>
            <w:vAlign w:val="center"/>
          </w:tcPr>
          <w:p w14:paraId="567263EF">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中型企业</w:t>
            </w:r>
          </w:p>
        </w:tc>
        <w:tc>
          <w:tcPr>
            <w:tcW w:w="2947" w:type="dxa"/>
            <w:gridSpan w:val="3"/>
            <w:tcBorders>
              <w:top w:val="single" w:color="auto" w:sz="4" w:space="0"/>
              <w:left w:val="nil"/>
              <w:bottom w:val="single" w:color="auto" w:sz="4" w:space="0"/>
              <w:right w:val="single" w:color="auto" w:sz="4" w:space="0"/>
            </w:tcBorders>
            <w:vAlign w:val="center"/>
          </w:tcPr>
          <w:p w14:paraId="07E7CAD8">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小型企业</w:t>
            </w:r>
          </w:p>
        </w:tc>
        <w:tc>
          <w:tcPr>
            <w:tcW w:w="2725" w:type="dxa"/>
            <w:gridSpan w:val="3"/>
            <w:tcBorders>
              <w:top w:val="single" w:color="auto" w:sz="4" w:space="0"/>
              <w:left w:val="nil"/>
              <w:bottom w:val="single" w:color="auto" w:sz="4" w:space="0"/>
              <w:right w:val="single" w:color="auto" w:sz="4" w:space="0"/>
            </w:tcBorders>
            <w:vAlign w:val="center"/>
          </w:tcPr>
          <w:p w14:paraId="763D8198">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微型企业</w:t>
            </w:r>
          </w:p>
        </w:tc>
      </w:tr>
      <w:tr w14:paraId="5BAA3983">
        <w:tblPrEx>
          <w:tblCellMar>
            <w:top w:w="0" w:type="dxa"/>
            <w:left w:w="108" w:type="dxa"/>
            <w:bottom w:w="0" w:type="dxa"/>
            <w:right w:w="108" w:type="dxa"/>
          </w:tblCellMar>
        </w:tblPrEx>
        <w:trPr>
          <w:trHeight w:val="226" w:hRule="atLeast"/>
          <w:tblHeader/>
          <w:jc w:val="center"/>
        </w:trPr>
        <w:tc>
          <w:tcPr>
            <w:tcW w:w="468" w:type="dxa"/>
            <w:vMerge w:val="continue"/>
            <w:tcBorders>
              <w:left w:val="single" w:color="auto" w:sz="4" w:space="0"/>
              <w:bottom w:val="single" w:color="auto" w:sz="4" w:space="0"/>
              <w:right w:val="single" w:color="auto" w:sz="4" w:space="0"/>
            </w:tcBorders>
            <w:vAlign w:val="center"/>
          </w:tcPr>
          <w:p w14:paraId="334EDA4E">
            <w:pPr>
              <w:ind w:left="-44" w:leftChars="-23" w:right="-60" w:rightChars="-31"/>
              <w:jc w:val="center"/>
              <w:rPr>
                <w:rFonts w:ascii="宋体" w:hAnsi="宋体" w:cs="宋体"/>
                <w:b/>
                <w:kern w:val="0"/>
                <w:szCs w:val="21"/>
                <w:highlight w:val="none"/>
              </w:rPr>
            </w:pPr>
          </w:p>
        </w:tc>
        <w:tc>
          <w:tcPr>
            <w:tcW w:w="1872" w:type="dxa"/>
            <w:vMerge w:val="continue"/>
            <w:tcBorders>
              <w:left w:val="nil"/>
              <w:bottom w:val="single" w:color="auto" w:sz="4" w:space="0"/>
              <w:right w:val="single" w:color="auto" w:sz="4" w:space="0"/>
            </w:tcBorders>
            <w:vAlign w:val="center"/>
          </w:tcPr>
          <w:p w14:paraId="64270812">
            <w:pPr>
              <w:ind w:left="-44" w:leftChars="-23" w:right="-60" w:rightChars="-31"/>
              <w:jc w:val="left"/>
              <w:rPr>
                <w:rFonts w:ascii="宋体" w:hAnsi="宋体" w:cs="宋体"/>
                <w:b/>
                <w:kern w:val="0"/>
                <w:szCs w:val="21"/>
                <w:highlight w:val="none"/>
              </w:rPr>
            </w:pPr>
          </w:p>
        </w:tc>
        <w:tc>
          <w:tcPr>
            <w:tcW w:w="1149" w:type="dxa"/>
            <w:tcBorders>
              <w:top w:val="nil"/>
              <w:left w:val="nil"/>
              <w:bottom w:val="single" w:color="auto" w:sz="4" w:space="0"/>
              <w:right w:val="single" w:color="auto" w:sz="4" w:space="0"/>
            </w:tcBorders>
            <w:vAlign w:val="center"/>
          </w:tcPr>
          <w:p w14:paraId="0F5E0574">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营业收入</w:t>
            </w:r>
          </w:p>
          <w:p w14:paraId="64A7EEB9">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885" w:type="dxa"/>
            <w:tcBorders>
              <w:top w:val="nil"/>
              <w:left w:val="nil"/>
              <w:bottom w:val="single" w:color="auto" w:sz="4" w:space="0"/>
              <w:right w:val="single" w:color="auto" w:sz="4" w:space="0"/>
            </w:tcBorders>
            <w:vAlign w:val="center"/>
          </w:tcPr>
          <w:p w14:paraId="137C19DE">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从业人员</w:t>
            </w:r>
          </w:p>
          <w:p w14:paraId="05276958">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(人)</w:t>
            </w:r>
          </w:p>
        </w:tc>
        <w:tc>
          <w:tcPr>
            <w:tcW w:w="902" w:type="dxa"/>
            <w:tcBorders>
              <w:top w:val="nil"/>
              <w:left w:val="nil"/>
              <w:bottom w:val="single" w:color="auto" w:sz="4" w:space="0"/>
              <w:right w:val="single" w:color="auto" w:sz="4" w:space="0"/>
            </w:tcBorders>
            <w:vAlign w:val="center"/>
          </w:tcPr>
          <w:p w14:paraId="7D0F911F">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总资产</w:t>
            </w:r>
          </w:p>
          <w:p w14:paraId="4113503F">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1063" w:type="dxa"/>
            <w:tcBorders>
              <w:top w:val="nil"/>
              <w:left w:val="nil"/>
              <w:bottom w:val="single" w:color="auto" w:sz="4" w:space="0"/>
              <w:right w:val="single" w:color="auto" w:sz="4" w:space="0"/>
            </w:tcBorders>
            <w:vAlign w:val="center"/>
          </w:tcPr>
          <w:p w14:paraId="5B7345D3">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营业收入</w:t>
            </w:r>
          </w:p>
          <w:p w14:paraId="6F7A49A8">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905" w:type="dxa"/>
            <w:tcBorders>
              <w:top w:val="nil"/>
              <w:left w:val="nil"/>
              <w:bottom w:val="single" w:color="auto" w:sz="4" w:space="0"/>
              <w:right w:val="single" w:color="auto" w:sz="4" w:space="0"/>
            </w:tcBorders>
            <w:vAlign w:val="center"/>
          </w:tcPr>
          <w:p w14:paraId="5517C98D">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从业人员</w:t>
            </w:r>
          </w:p>
          <w:p w14:paraId="2E73C395">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(人)</w:t>
            </w:r>
          </w:p>
        </w:tc>
        <w:tc>
          <w:tcPr>
            <w:tcW w:w="957" w:type="dxa"/>
            <w:tcBorders>
              <w:top w:val="nil"/>
              <w:left w:val="nil"/>
              <w:bottom w:val="single" w:color="auto" w:sz="4" w:space="0"/>
              <w:right w:val="single" w:color="auto" w:sz="4" w:space="0"/>
            </w:tcBorders>
            <w:vAlign w:val="center"/>
          </w:tcPr>
          <w:p w14:paraId="720822C1">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总资产</w:t>
            </w:r>
          </w:p>
          <w:p w14:paraId="4303C3F0">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1063" w:type="dxa"/>
            <w:tcBorders>
              <w:top w:val="nil"/>
              <w:left w:val="nil"/>
              <w:bottom w:val="single" w:color="auto" w:sz="4" w:space="0"/>
              <w:right w:val="single" w:color="auto" w:sz="4" w:space="0"/>
            </w:tcBorders>
            <w:vAlign w:val="center"/>
          </w:tcPr>
          <w:p w14:paraId="585E1F30">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营业收入</w:t>
            </w:r>
          </w:p>
          <w:p w14:paraId="6C5815F0">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921" w:type="dxa"/>
            <w:tcBorders>
              <w:top w:val="nil"/>
              <w:left w:val="nil"/>
              <w:bottom w:val="single" w:color="auto" w:sz="4" w:space="0"/>
              <w:right w:val="single" w:color="auto" w:sz="4" w:space="0"/>
            </w:tcBorders>
            <w:vAlign w:val="center"/>
          </w:tcPr>
          <w:p w14:paraId="57C6DA20">
            <w:pPr>
              <w:ind w:left="109" w:leftChars="-23" w:right="-60" w:rightChars="-31" w:hanging="153" w:hangingChars="79"/>
              <w:jc w:val="center"/>
              <w:rPr>
                <w:rFonts w:ascii="宋体" w:hAnsi="宋体" w:cs="宋体"/>
                <w:b/>
                <w:kern w:val="0"/>
                <w:szCs w:val="21"/>
                <w:highlight w:val="none"/>
              </w:rPr>
            </w:pPr>
            <w:r>
              <w:rPr>
                <w:rFonts w:hint="eastAsia" w:ascii="宋体" w:hAnsi="宋体" w:cs="宋体"/>
                <w:b/>
                <w:kern w:val="0"/>
                <w:szCs w:val="21"/>
                <w:highlight w:val="none"/>
              </w:rPr>
              <w:t>从业人员</w:t>
            </w:r>
          </w:p>
          <w:p w14:paraId="5F448308">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(人)</w:t>
            </w:r>
          </w:p>
        </w:tc>
        <w:tc>
          <w:tcPr>
            <w:tcW w:w="963" w:type="dxa"/>
            <w:tcBorders>
              <w:top w:val="nil"/>
              <w:left w:val="nil"/>
              <w:bottom w:val="single" w:color="auto" w:sz="4" w:space="0"/>
              <w:right w:val="single" w:color="auto" w:sz="4" w:space="0"/>
            </w:tcBorders>
            <w:vAlign w:val="center"/>
          </w:tcPr>
          <w:p w14:paraId="4C1276FB">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总资产</w:t>
            </w:r>
          </w:p>
          <w:p w14:paraId="6FCFE4E6">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1063" w:type="dxa"/>
            <w:tcBorders>
              <w:top w:val="nil"/>
              <w:left w:val="nil"/>
              <w:bottom w:val="single" w:color="auto" w:sz="4" w:space="0"/>
              <w:right w:val="single" w:color="auto" w:sz="4" w:space="0"/>
            </w:tcBorders>
            <w:vAlign w:val="center"/>
          </w:tcPr>
          <w:p w14:paraId="1AA6707E">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营业收入</w:t>
            </w:r>
          </w:p>
          <w:p w14:paraId="0F48C3B8">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846" w:type="dxa"/>
            <w:tcBorders>
              <w:top w:val="nil"/>
              <w:left w:val="nil"/>
              <w:bottom w:val="single" w:color="auto" w:sz="4" w:space="0"/>
              <w:right w:val="single" w:color="auto" w:sz="4" w:space="0"/>
            </w:tcBorders>
            <w:vAlign w:val="center"/>
          </w:tcPr>
          <w:p w14:paraId="0B23EAC7">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从业人员</w:t>
            </w:r>
          </w:p>
          <w:p w14:paraId="03A9CFBF">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(人)</w:t>
            </w:r>
          </w:p>
        </w:tc>
        <w:tc>
          <w:tcPr>
            <w:tcW w:w="816" w:type="dxa"/>
            <w:tcBorders>
              <w:top w:val="nil"/>
              <w:left w:val="nil"/>
              <w:bottom w:val="single" w:color="auto" w:sz="4" w:space="0"/>
              <w:right w:val="single" w:color="auto" w:sz="4" w:space="0"/>
            </w:tcBorders>
            <w:vAlign w:val="center"/>
          </w:tcPr>
          <w:p w14:paraId="046EE4EF">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总资产</w:t>
            </w:r>
          </w:p>
          <w:p w14:paraId="35F059A2">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r>
      <w:tr w14:paraId="01622B26">
        <w:tblPrEx>
          <w:tblCellMar>
            <w:top w:w="0" w:type="dxa"/>
            <w:left w:w="108" w:type="dxa"/>
            <w:bottom w:w="0" w:type="dxa"/>
            <w:right w:w="108" w:type="dxa"/>
          </w:tblCellMar>
        </w:tblPrEx>
        <w:trPr>
          <w:trHeight w:val="369"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14:paraId="4FD57EE0">
            <w:pPr>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w:t>
            </w:r>
          </w:p>
        </w:tc>
        <w:tc>
          <w:tcPr>
            <w:tcW w:w="1872" w:type="dxa"/>
            <w:tcBorders>
              <w:top w:val="single" w:color="auto" w:sz="4" w:space="0"/>
              <w:left w:val="nil"/>
              <w:bottom w:val="single" w:color="auto" w:sz="4" w:space="0"/>
              <w:right w:val="single" w:color="auto" w:sz="4" w:space="0"/>
            </w:tcBorders>
            <w:vAlign w:val="center"/>
          </w:tcPr>
          <w:p w14:paraId="74045501">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农、林、牧、渔业</w:t>
            </w:r>
          </w:p>
        </w:tc>
        <w:tc>
          <w:tcPr>
            <w:tcW w:w="1149" w:type="dxa"/>
            <w:tcBorders>
              <w:top w:val="single" w:color="auto" w:sz="4" w:space="0"/>
              <w:left w:val="nil"/>
              <w:bottom w:val="single" w:color="auto" w:sz="4" w:space="0"/>
              <w:right w:val="single" w:color="auto" w:sz="4" w:space="0"/>
            </w:tcBorders>
            <w:vAlign w:val="center"/>
          </w:tcPr>
          <w:p w14:paraId="29D5361F">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≥20000</w:t>
            </w:r>
          </w:p>
        </w:tc>
        <w:tc>
          <w:tcPr>
            <w:tcW w:w="885" w:type="dxa"/>
            <w:tcBorders>
              <w:top w:val="nil"/>
              <w:left w:val="nil"/>
              <w:bottom w:val="single" w:color="auto" w:sz="4" w:space="0"/>
              <w:right w:val="single" w:color="auto" w:sz="4" w:space="0"/>
            </w:tcBorders>
            <w:vAlign w:val="center"/>
          </w:tcPr>
          <w:p w14:paraId="64895E96">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02" w:type="dxa"/>
            <w:tcBorders>
              <w:top w:val="nil"/>
              <w:left w:val="nil"/>
              <w:bottom w:val="single" w:color="auto" w:sz="4" w:space="0"/>
              <w:right w:val="single" w:color="auto" w:sz="4" w:space="0"/>
            </w:tcBorders>
            <w:vAlign w:val="center"/>
          </w:tcPr>
          <w:p w14:paraId="489194E0">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8E4543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≥500</w:t>
            </w:r>
          </w:p>
        </w:tc>
        <w:tc>
          <w:tcPr>
            <w:tcW w:w="905" w:type="dxa"/>
            <w:tcBorders>
              <w:top w:val="nil"/>
              <w:left w:val="nil"/>
              <w:bottom w:val="single" w:color="auto" w:sz="4" w:space="0"/>
              <w:right w:val="single" w:color="auto" w:sz="4" w:space="0"/>
            </w:tcBorders>
            <w:vAlign w:val="center"/>
          </w:tcPr>
          <w:p w14:paraId="35EB9CB6">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57" w:type="dxa"/>
            <w:tcBorders>
              <w:top w:val="nil"/>
              <w:left w:val="nil"/>
              <w:bottom w:val="single" w:color="auto" w:sz="4" w:space="0"/>
              <w:right w:val="single" w:color="auto" w:sz="4" w:space="0"/>
            </w:tcBorders>
            <w:vAlign w:val="center"/>
          </w:tcPr>
          <w:p w14:paraId="11100A52">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6E93A630">
            <w:pPr>
              <w:widowControl/>
              <w:jc w:val="center"/>
              <w:rPr>
                <w:rFonts w:ascii="宋体" w:hAnsi="宋体" w:cs="宋体"/>
                <w:kern w:val="0"/>
                <w:szCs w:val="21"/>
                <w:highlight w:val="none"/>
              </w:rPr>
            </w:pPr>
            <w:r>
              <w:rPr>
                <w:rFonts w:hint="eastAsia" w:ascii="宋体" w:hAnsi="宋体" w:cs="宋体"/>
                <w:kern w:val="0"/>
                <w:szCs w:val="21"/>
                <w:highlight w:val="none"/>
              </w:rPr>
              <w:t>≥50</w:t>
            </w:r>
          </w:p>
        </w:tc>
        <w:tc>
          <w:tcPr>
            <w:tcW w:w="921" w:type="dxa"/>
            <w:tcBorders>
              <w:top w:val="nil"/>
              <w:left w:val="nil"/>
              <w:bottom w:val="single" w:color="auto" w:sz="4" w:space="0"/>
              <w:right w:val="single" w:color="auto" w:sz="4" w:space="0"/>
            </w:tcBorders>
            <w:vAlign w:val="center"/>
          </w:tcPr>
          <w:p w14:paraId="1AC0B383">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963" w:type="dxa"/>
            <w:tcBorders>
              <w:top w:val="nil"/>
              <w:left w:val="nil"/>
              <w:bottom w:val="single" w:color="auto" w:sz="4" w:space="0"/>
              <w:right w:val="single" w:color="auto" w:sz="4" w:space="0"/>
            </w:tcBorders>
            <w:vAlign w:val="center"/>
          </w:tcPr>
          <w:p w14:paraId="32CB1CDD">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A8281B7">
            <w:pPr>
              <w:widowControl/>
              <w:jc w:val="center"/>
              <w:rPr>
                <w:rFonts w:ascii="宋体" w:hAnsi="宋体" w:cs="宋体"/>
                <w:kern w:val="0"/>
                <w:szCs w:val="21"/>
                <w:highlight w:val="none"/>
              </w:rPr>
            </w:pPr>
            <w:r>
              <w:rPr>
                <w:rFonts w:hint="eastAsia" w:ascii="宋体" w:hAnsi="宋体" w:cs="宋体"/>
                <w:kern w:val="0"/>
                <w:szCs w:val="21"/>
                <w:highlight w:val="none"/>
              </w:rPr>
              <w:t>＜50</w:t>
            </w:r>
          </w:p>
        </w:tc>
        <w:tc>
          <w:tcPr>
            <w:tcW w:w="846" w:type="dxa"/>
            <w:tcBorders>
              <w:top w:val="nil"/>
              <w:left w:val="nil"/>
              <w:bottom w:val="single" w:color="auto" w:sz="4" w:space="0"/>
              <w:right w:val="single" w:color="auto" w:sz="4" w:space="0"/>
            </w:tcBorders>
            <w:vAlign w:val="center"/>
          </w:tcPr>
          <w:p w14:paraId="507CF805">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816" w:type="dxa"/>
            <w:tcBorders>
              <w:top w:val="nil"/>
              <w:left w:val="nil"/>
              <w:bottom w:val="single" w:color="auto" w:sz="4" w:space="0"/>
              <w:right w:val="single" w:color="auto" w:sz="4" w:space="0"/>
            </w:tcBorders>
            <w:vAlign w:val="center"/>
          </w:tcPr>
          <w:p w14:paraId="2E49F487">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5DED5C4E">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7AC0BAD4">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2</w:t>
            </w:r>
          </w:p>
        </w:tc>
        <w:tc>
          <w:tcPr>
            <w:tcW w:w="1872" w:type="dxa"/>
            <w:tcBorders>
              <w:top w:val="nil"/>
              <w:left w:val="nil"/>
              <w:bottom w:val="single" w:color="auto" w:sz="4" w:space="0"/>
              <w:right w:val="single" w:color="auto" w:sz="4" w:space="0"/>
            </w:tcBorders>
            <w:vAlign w:val="center"/>
          </w:tcPr>
          <w:p w14:paraId="54D8077E">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工业</w:t>
            </w:r>
          </w:p>
        </w:tc>
        <w:tc>
          <w:tcPr>
            <w:tcW w:w="1149" w:type="dxa"/>
            <w:tcBorders>
              <w:top w:val="nil"/>
              <w:left w:val="nil"/>
              <w:bottom w:val="single" w:color="auto" w:sz="4" w:space="0"/>
              <w:right w:val="single" w:color="auto" w:sz="4" w:space="0"/>
            </w:tcBorders>
            <w:vAlign w:val="center"/>
          </w:tcPr>
          <w:p w14:paraId="6DC91D9F">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≥40000</w:t>
            </w:r>
          </w:p>
        </w:tc>
        <w:tc>
          <w:tcPr>
            <w:tcW w:w="885" w:type="dxa"/>
            <w:tcBorders>
              <w:top w:val="nil"/>
              <w:left w:val="nil"/>
              <w:bottom w:val="single" w:color="auto" w:sz="4" w:space="0"/>
              <w:right w:val="single" w:color="auto" w:sz="4" w:space="0"/>
            </w:tcBorders>
            <w:vAlign w:val="center"/>
          </w:tcPr>
          <w:p w14:paraId="2611FCAA">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2" w:type="dxa"/>
            <w:tcBorders>
              <w:top w:val="nil"/>
              <w:left w:val="nil"/>
              <w:bottom w:val="single" w:color="auto" w:sz="4" w:space="0"/>
              <w:right w:val="single" w:color="auto" w:sz="4" w:space="0"/>
            </w:tcBorders>
            <w:vAlign w:val="center"/>
          </w:tcPr>
          <w:p w14:paraId="4C58AE13">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48D34EC1">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w:t>
            </w:r>
          </w:p>
        </w:tc>
        <w:tc>
          <w:tcPr>
            <w:tcW w:w="905" w:type="dxa"/>
            <w:tcBorders>
              <w:top w:val="nil"/>
              <w:left w:val="nil"/>
              <w:bottom w:val="single" w:color="auto" w:sz="4" w:space="0"/>
              <w:right w:val="single" w:color="auto" w:sz="4" w:space="0"/>
            </w:tcBorders>
            <w:vAlign w:val="center"/>
          </w:tcPr>
          <w:p w14:paraId="047F8A4A">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57" w:type="dxa"/>
            <w:tcBorders>
              <w:top w:val="nil"/>
              <w:left w:val="nil"/>
              <w:bottom w:val="single" w:color="auto" w:sz="4" w:space="0"/>
              <w:right w:val="single" w:color="auto" w:sz="4" w:space="0"/>
            </w:tcBorders>
            <w:vAlign w:val="center"/>
          </w:tcPr>
          <w:p w14:paraId="48DECF08">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7EAB5678">
            <w:pPr>
              <w:widowControl/>
              <w:jc w:val="center"/>
              <w:rPr>
                <w:rFonts w:ascii="宋体" w:hAnsi="宋体" w:cs="宋体"/>
                <w:kern w:val="0"/>
                <w:szCs w:val="21"/>
                <w:highlight w:val="none"/>
              </w:rPr>
            </w:pPr>
            <w:r>
              <w:rPr>
                <w:rFonts w:hint="eastAsia" w:ascii="宋体" w:hAnsi="宋体" w:cs="宋体"/>
                <w:kern w:val="0"/>
                <w:szCs w:val="21"/>
                <w:highlight w:val="none"/>
              </w:rPr>
              <w:t>≥300</w:t>
            </w:r>
          </w:p>
        </w:tc>
        <w:tc>
          <w:tcPr>
            <w:tcW w:w="921" w:type="dxa"/>
            <w:tcBorders>
              <w:top w:val="nil"/>
              <w:left w:val="nil"/>
              <w:bottom w:val="single" w:color="auto" w:sz="4" w:space="0"/>
              <w:right w:val="single" w:color="auto" w:sz="4" w:space="0"/>
            </w:tcBorders>
            <w:vAlign w:val="center"/>
          </w:tcPr>
          <w:p w14:paraId="6799016B">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963" w:type="dxa"/>
            <w:tcBorders>
              <w:top w:val="nil"/>
              <w:left w:val="nil"/>
              <w:bottom w:val="single" w:color="auto" w:sz="4" w:space="0"/>
              <w:right w:val="single" w:color="auto" w:sz="4" w:space="0"/>
            </w:tcBorders>
            <w:vAlign w:val="center"/>
          </w:tcPr>
          <w:p w14:paraId="3DA380EE">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3361FAB">
            <w:pPr>
              <w:widowControl/>
              <w:jc w:val="center"/>
              <w:rPr>
                <w:rFonts w:ascii="宋体" w:hAnsi="宋体" w:cs="宋体"/>
                <w:kern w:val="0"/>
                <w:szCs w:val="21"/>
                <w:highlight w:val="none"/>
              </w:rPr>
            </w:pPr>
            <w:r>
              <w:rPr>
                <w:rFonts w:hint="eastAsia" w:ascii="宋体" w:hAnsi="宋体" w:cs="宋体"/>
                <w:kern w:val="0"/>
                <w:szCs w:val="21"/>
                <w:highlight w:val="none"/>
              </w:rPr>
              <w:t>＜300</w:t>
            </w:r>
          </w:p>
        </w:tc>
        <w:tc>
          <w:tcPr>
            <w:tcW w:w="846" w:type="dxa"/>
            <w:tcBorders>
              <w:top w:val="nil"/>
              <w:left w:val="nil"/>
              <w:bottom w:val="single" w:color="auto" w:sz="4" w:space="0"/>
              <w:right w:val="single" w:color="auto" w:sz="4" w:space="0"/>
            </w:tcBorders>
            <w:vAlign w:val="center"/>
          </w:tcPr>
          <w:p w14:paraId="22EC528A">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816" w:type="dxa"/>
            <w:tcBorders>
              <w:top w:val="nil"/>
              <w:left w:val="nil"/>
              <w:bottom w:val="single" w:color="auto" w:sz="4" w:space="0"/>
              <w:right w:val="single" w:color="auto" w:sz="4" w:space="0"/>
            </w:tcBorders>
            <w:vAlign w:val="center"/>
          </w:tcPr>
          <w:p w14:paraId="732774FD">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0A6CED40">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9E04B0B">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3</w:t>
            </w:r>
          </w:p>
        </w:tc>
        <w:tc>
          <w:tcPr>
            <w:tcW w:w="1872" w:type="dxa"/>
            <w:tcBorders>
              <w:top w:val="nil"/>
              <w:left w:val="nil"/>
              <w:bottom w:val="single" w:color="auto" w:sz="4" w:space="0"/>
              <w:right w:val="single" w:color="auto" w:sz="4" w:space="0"/>
            </w:tcBorders>
            <w:vAlign w:val="center"/>
          </w:tcPr>
          <w:p w14:paraId="2758A6FE">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建筑业</w:t>
            </w:r>
          </w:p>
        </w:tc>
        <w:tc>
          <w:tcPr>
            <w:tcW w:w="1149" w:type="dxa"/>
            <w:tcBorders>
              <w:top w:val="nil"/>
              <w:left w:val="nil"/>
              <w:bottom w:val="single" w:color="auto" w:sz="4" w:space="0"/>
              <w:right w:val="single" w:color="auto" w:sz="4" w:space="0"/>
            </w:tcBorders>
            <w:vAlign w:val="center"/>
          </w:tcPr>
          <w:p w14:paraId="6B272E55">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≥80000</w:t>
            </w:r>
          </w:p>
        </w:tc>
        <w:tc>
          <w:tcPr>
            <w:tcW w:w="885" w:type="dxa"/>
            <w:tcBorders>
              <w:top w:val="nil"/>
              <w:left w:val="nil"/>
              <w:bottom w:val="single" w:color="auto" w:sz="4" w:space="0"/>
              <w:right w:val="single" w:color="auto" w:sz="4" w:space="0"/>
            </w:tcBorders>
            <w:vAlign w:val="center"/>
          </w:tcPr>
          <w:p w14:paraId="0540AA73">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02" w:type="dxa"/>
            <w:tcBorders>
              <w:top w:val="nil"/>
              <w:left w:val="nil"/>
              <w:bottom w:val="single" w:color="auto" w:sz="4" w:space="0"/>
              <w:right w:val="single" w:color="auto" w:sz="4" w:space="0"/>
            </w:tcBorders>
            <w:vAlign w:val="center"/>
          </w:tcPr>
          <w:p w14:paraId="473C127B">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≥80000</w:t>
            </w:r>
          </w:p>
        </w:tc>
        <w:tc>
          <w:tcPr>
            <w:tcW w:w="1063" w:type="dxa"/>
            <w:tcBorders>
              <w:top w:val="nil"/>
              <w:left w:val="nil"/>
              <w:bottom w:val="single" w:color="auto" w:sz="4" w:space="0"/>
              <w:right w:val="single" w:color="auto" w:sz="4" w:space="0"/>
            </w:tcBorders>
            <w:vAlign w:val="center"/>
          </w:tcPr>
          <w:p w14:paraId="50EFF05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≥5000</w:t>
            </w:r>
          </w:p>
        </w:tc>
        <w:tc>
          <w:tcPr>
            <w:tcW w:w="905" w:type="dxa"/>
            <w:tcBorders>
              <w:top w:val="nil"/>
              <w:left w:val="nil"/>
              <w:bottom w:val="single" w:color="auto" w:sz="4" w:space="0"/>
              <w:right w:val="single" w:color="auto" w:sz="4" w:space="0"/>
            </w:tcBorders>
            <w:vAlign w:val="center"/>
          </w:tcPr>
          <w:p w14:paraId="5CA729F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57" w:type="dxa"/>
            <w:tcBorders>
              <w:top w:val="nil"/>
              <w:left w:val="nil"/>
              <w:bottom w:val="single" w:color="auto" w:sz="4" w:space="0"/>
              <w:right w:val="single" w:color="auto" w:sz="4" w:space="0"/>
            </w:tcBorders>
            <w:vAlign w:val="center"/>
          </w:tcPr>
          <w:p w14:paraId="71FCC4B3">
            <w:pPr>
              <w:widowControl/>
              <w:jc w:val="center"/>
              <w:rPr>
                <w:rFonts w:ascii="宋体" w:hAnsi="宋体" w:cs="宋体"/>
                <w:kern w:val="0"/>
                <w:szCs w:val="21"/>
                <w:highlight w:val="none"/>
              </w:rPr>
            </w:pPr>
            <w:r>
              <w:rPr>
                <w:rFonts w:hint="eastAsia" w:ascii="宋体" w:hAnsi="宋体" w:cs="宋体"/>
                <w:kern w:val="0"/>
                <w:szCs w:val="21"/>
                <w:highlight w:val="none"/>
              </w:rPr>
              <w:t>≥5000</w:t>
            </w:r>
          </w:p>
        </w:tc>
        <w:tc>
          <w:tcPr>
            <w:tcW w:w="1063" w:type="dxa"/>
            <w:tcBorders>
              <w:top w:val="nil"/>
              <w:left w:val="nil"/>
              <w:bottom w:val="single" w:color="auto" w:sz="4" w:space="0"/>
              <w:right w:val="single" w:color="auto" w:sz="4" w:space="0"/>
            </w:tcBorders>
            <w:vAlign w:val="center"/>
          </w:tcPr>
          <w:p w14:paraId="0FB06AD9">
            <w:pPr>
              <w:widowControl/>
              <w:jc w:val="center"/>
              <w:rPr>
                <w:rFonts w:ascii="宋体" w:hAnsi="宋体" w:cs="宋体"/>
                <w:kern w:val="0"/>
                <w:szCs w:val="21"/>
                <w:highlight w:val="none"/>
              </w:rPr>
            </w:pPr>
            <w:r>
              <w:rPr>
                <w:rFonts w:hint="eastAsia" w:ascii="宋体" w:hAnsi="宋体" w:cs="宋体"/>
                <w:kern w:val="0"/>
                <w:szCs w:val="21"/>
                <w:highlight w:val="none"/>
              </w:rPr>
              <w:t>≥300</w:t>
            </w:r>
          </w:p>
        </w:tc>
        <w:tc>
          <w:tcPr>
            <w:tcW w:w="921" w:type="dxa"/>
            <w:tcBorders>
              <w:top w:val="nil"/>
              <w:left w:val="nil"/>
              <w:bottom w:val="single" w:color="auto" w:sz="4" w:space="0"/>
              <w:right w:val="single" w:color="auto" w:sz="4" w:space="0"/>
            </w:tcBorders>
            <w:vAlign w:val="center"/>
          </w:tcPr>
          <w:p w14:paraId="56FD8C27">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963" w:type="dxa"/>
            <w:tcBorders>
              <w:top w:val="nil"/>
              <w:left w:val="nil"/>
              <w:bottom w:val="single" w:color="auto" w:sz="4" w:space="0"/>
              <w:right w:val="single" w:color="auto" w:sz="4" w:space="0"/>
            </w:tcBorders>
            <w:vAlign w:val="center"/>
          </w:tcPr>
          <w:p w14:paraId="3E393CCE">
            <w:pPr>
              <w:widowControl/>
              <w:jc w:val="center"/>
              <w:rPr>
                <w:rFonts w:ascii="宋体" w:hAnsi="宋体" w:cs="宋体"/>
                <w:kern w:val="0"/>
                <w:szCs w:val="21"/>
                <w:highlight w:val="none"/>
              </w:rPr>
            </w:pPr>
            <w:r>
              <w:rPr>
                <w:rFonts w:hint="eastAsia" w:ascii="宋体" w:hAnsi="宋体" w:cs="宋体"/>
                <w:kern w:val="0"/>
                <w:szCs w:val="21"/>
                <w:highlight w:val="none"/>
              </w:rPr>
              <w:t>≥300</w:t>
            </w:r>
          </w:p>
        </w:tc>
        <w:tc>
          <w:tcPr>
            <w:tcW w:w="1063" w:type="dxa"/>
            <w:tcBorders>
              <w:top w:val="nil"/>
              <w:left w:val="nil"/>
              <w:bottom w:val="single" w:color="auto" w:sz="4" w:space="0"/>
              <w:right w:val="single" w:color="auto" w:sz="4" w:space="0"/>
            </w:tcBorders>
            <w:vAlign w:val="center"/>
          </w:tcPr>
          <w:p w14:paraId="6564A0D6">
            <w:pPr>
              <w:widowControl/>
              <w:jc w:val="center"/>
              <w:rPr>
                <w:rFonts w:ascii="宋体" w:hAnsi="宋体" w:cs="宋体"/>
                <w:kern w:val="0"/>
                <w:szCs w:val="21"/>
                <w:highlight w:val="none"/>
              </w:rPr>
            </w:pPr>
            <w:r>
              <w:rPr>
                <w:rFonts w:hint="eastAsia" w:ascii="宋体" w:hAnsi="宋体" w:cs="宋体"/>
                <w:kern w:val="0"/>
                <w:szCs w:val="21"/>
                <w:highlight w:val="none"/>
              </w:rPr>
              <w:t>＜300</w:t>
            </w:r>
          </w:p>
        </w:tc>
        <w:tc>
          <w:tcPr>
            <w:tcW w:w="846" w:type="dxa"/>
            <w:tcBorders>
              <w:top w:val="nil"/>
              <w:left w:val="nil"/>
              <w:bottom w:val="single" w:color="auto" w:sz="4" w:space="0"/>
              <w:right w:val="single" w:color="auto" w:sz="4" w:space="0"/>
            </w:tcBorders>
            <w:vAlign w:val="center"/>
          </w:tcPr>
          <w:p w14:paraId="0944A1D3">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816" w:type="dxa"/>
            <w:tcBorders>
              <w:top w:val="nil"/>
              <w:left w:val="nil"/>
              <w:bottom w:val="single" w:color="auto" w:sz="4" w:space="0"/>
              <w:right w:val="single" w:color="auto" w:sz="4" w:space="0"/>
            </w:tcBorders>
            <w:vAlign w:val="center"/>
          </w:tcPr>
          <w:p w14:paraId="61E56631">
            <w:pPr>
              <w:widowControl/>
              <w:jc w:val="center"/>
              <w:rPr>
                <w:rFonts w:ascii="宋体" w:hAnsi="宋体" w:cs="宋体"/>
                <w:kern w:val="0"/>
                <w:szCs w:val="21"/>
                <w:highlight w:val="none"/>
              </w:rPr>
            </w:pPr>
            <w:r>
              <w:rPr>
                <w:rFonts w:hint="eastAsia" w:ascii="宋体" w:hAnsi="宋体" w:cs="宋体"/>
                <w:kern w:val="0"/>
                <w:szCs w:val="21"/>
                <w:highlight w:val="none"/>
              </w:rPr>
              <w:t>＜300</w:t>
            </w:r>
          </w:p>
        </w:tc>
      </w:tr>
      <w:tr w14:paraId="43D4C5EB">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BB0BC97">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4</w:t>
            </w:r>
          </w:p>
        </w:tc>
        <w:tc>
          <w:tcPr>
            <w:tcW w:w="1872" w:type="dxa"/>
            <w:tcBorders>
              <w:top w:val="nil"/>
              <w:left w:val="nil"/>
              <w:bottom w:val="single" w:color="auto" w:sz="4" w:space="0"/>
              <w:right w:val="single" w:color="auto" w:sz="4" w:space="0"/>
            </w:tcBorders>
            <w:vAlign w:val="center"/>
          </w:tcPr>
          <w:p w14:paraId="35B7A54B">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批发业</w:t>
            </w:r>
          </w:p>
        </w:tc>
        <w:tc>
          <w:tcPr>
            <w:tcW w:w="1149" w:type="dxa"/>
            <w:tcBorders>
              <w:top w:val="nil"/>
              <w:left w:val="nil"/>
              <w:bottom w:val="single" w:color="auto" w:sz="4" w:space="0"/>
              <w:right w:val="single" w:color="auto" w:sz="4" w:space="0"/>
            </w:tcBorders>
            <w:vAlign w:val="center"/>
          </w:tcPr>
          <w:p w14:paraId="5D6EEF07">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≥40000</w:t>
            </w:r>
          </w:p>
        </w:tc>
        <w:tc>
          <w:tcPr>
            <w:tcW w:w="885" w:type="dxa"/>
            <w:tcBorders>
              <w:top w:val="nil"/>
              <w:left w:val="nil"/>
              <w:bottom w:val="single" w:color="auto" w:sz="4" w:space="0"/>
              <w:right w:val="single" w:color="auto" w:sz="4" w:space="0"/>
            </w:tcBorders>
            <w:vAlign w:val="center"/>
          </w:tcPr>
          <w:p w14:paraId="7C53063E">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w:t>
            </w:r>
          </w:p>
        </w:tc>
        <w:tc>
          <w:tcPr>
            <w:tcW w:w="902" w:type="dxa"/>
            <w:tcBorders>
              <w:top w:val="nil"/>
              <w:left w:val="nil"/>
              <w:bottom w:val="single" w:color="auto" w:sz="4" w:space="0"/>
              <w:right w:val="single" w:color="auto" w:sz="4" w:space="0"/>
            </w:tcBorders>
            <w:vAlign w:val="center"/>
          </w:tcPr>
          <w:p w14:paraId="694F197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5213126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≥5000</w:t>
            </w:r>
          </w:p>
        </w:tc>
        <w:tc>
          <w:tcPr>
            <w:tcW w:w="905" w:type="dxa"/>
            <w:tcBorders>
              <w:top w:val="nil"/>
              <w:left w:val="nil"/>
              <w:bottom w:val="single" w:color="auto" w:sz="4" w:space="0"/>
              <w:right w:val="single" w:color="auto" w:sz="4" w:space="0"/>
            </w:tcBorders>
            <w:vAlign w:val="center"/>
          </w:tcPr>
          <w:p w14:paraId="37C1A186">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w:t>
            </w:r>
          </w:p>
        </w:tc>
        <w:tc>
          <w:tcPr>
            <w:tcW w:w="957" w:type="dxa"/>
            <w:tcBorders>
              <w:top w:val="nil"/>
              <w:left w:val="nil"/>
              <w:bottom w:val="single" w:color="auto" w:sz="4" w:space="0"/>
              <w:right w:val="single" w:color="auto" w:sz="4" w:space="0"/>
            </w:tcBorders>
            <w:vAlign w:val="center"/>
          </w:tcPr>
          <w:p w14:paraId="0C5A422B">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207E4FFE">
            <w:pPr>
              <w:widowControl/>
              <w:jc w:val="center"/>
              <w:rPr>
                <w:rFonts w:ascii="宋体" w:hAnsi="宋体" w:cs="宋体"/>
                <w:kern w:val="0"/>
                <w:szCs w:val="21"/>
                <w:highlight w:val="none"/>
              </w:rPr>
            </w:pPr>
            <w:r>
              <w:rPr>
                <w:rFonts w:hint="eastAsia" w:ascii="宋体" w:hAnsi="宋体" w:cs="宋体"/>
                <w:kern w:val="0"/>
                <w:szCs w:val="21"/>
                <w:highlight w:val="none"/>
              </w:rPr>
              <w:t>≥1000</w:t>
            </w:r>
          </w:p>
        </w:tc>
        <w:tc>
          <w:tcPr>
            <w:tcW w:w="921" w:type="dxa"/>
            <w:tcBorders>
              <w:top w:val="nil"/>
              <w:left w:val="nil"/>
              <w:bottom w:val="single" w:color="auto" w:sz="4" w:space="0"/>
              <w:right w:val="single" w:color="auto" w:sz="4" w:space="0"/>
            </w:tcBorders>
            <w:vAlign w:val="center"/>
          </w:tcPr>
          <w:p w14:paraId="702B2737">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00399D52">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5CD7FDC">
            <w:pPr>
              <w:widowControl/>
              <w:jc w:val="center"/>
              <w:rPr>
                <w:rFonts w:ascii="宋体" w:hAnsi="宋体" w:cs="宋体"/>
                <w:kern w:val="0"/>
                <w:szCs w:val="21"/>
                <w:highlight w:val="none"/>
              </w:rPr>
            </w:pPr>
            <w:r>
              <w:rPr>
                <w:rFonts w:hint="eastAsia" w:ascii="宋体" w:hAnsi="宋体" w:cs="宋体"/>
                <w:kern w:val="0"/>
                <w:szCs w:val="21"/>
                <w:highlight w:val="none"/>
              </w:rPr>
              <w:t>＜1000</w:t>
            </w:r>
          </w:p>
        </w:tc>
        <w:tc>
          <w:tcPr>
            <w:tcW w:w="846" w:type="dxa"/>
            <w:tcBorders>
              <w:top w:val="nil"/>
              <w:left w:val="nil"/>
              <w:bottom w:val="single" w:color="auto" w:sz="4" w:space="0"/>
              <w:right w:val="single" w:color="auto" w:sz="4" w:space="0"/>
            </w:tcBorders>
            <w:vAlign w:val="center"/>
          </w:tcPr>
          <w:p w14:paraId="0DD84AD7">
            <w:pPr>
              <w:widowControl/>
              <w:jc w:val="center"/>
              <w:rPr>
                <w:rFonts w:ascii="宋体" w:hAnsi="宋体" w:cs="宋体"/>
                <w:kern w:val="0"/>
                <w:szCs w:val="21"/>
                <w:highlight w:val="none"/>
              </w:rPr>
            </w:pPr>
            <w:r>
              <w:rPr>
                <w:rFonts w:hint="eastAsia" w:ascii="宋体" w:hAnsi="宋体" w:cs="宋体"/>
                <w:kern w:val="0"/>
                <w:szCs w:val="21"/>
                <w:highlight w:val="none"/>
              </w:rPr>
              <w:t>＜5</w:t>
            </w:r>
          </w:p>
        </w:tc>
        <w:tc>
          <w:tcPr>
            <w:tcW w:w="816" w:type="dxa"/>
            <w:tcBorders>
              <w:top w:val="nil"/>
              <w:left w:val="nil"/>
              <w:bottom w:val="single" w:color="auto" w:sz="4" w:space="0"/>
              <w:right w:val="single" w:color="auto" w:sz="4" w:space="0"/>
            </w:tcBorders>
            <w:vAlign w:val="center"/>
          </w:tcPr>
          <w:p w14:paraId="24F5FB6E">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3E9BD82C">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1FBB618">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5</w:t>
            </w:r>
          </w:p>
        </w:tc>
        <w:tc>
          <w:tcPr>
            <w:tcW w:w="1872" w:type="dxa"/>
            <w:tcBorders>
              <w:top w:val="nil"/>
              <w:left w:val="nil"/>
              <w:bottom w:val="single" w:color="auto" w:sz="4" w:space="0"/>
              <w:right w:val="single" w:color="auto" w:sz="4" w:space="0"/>
            </w:tcBorders>
            <w:vAlign w:val="center"/>
          </w:tcPr>
          <w:p w14:paraId="7E6231B0">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零售业</w:t>
            </w:r>
          </w:p>
        </w:tc>
        <w:tc>
          <w:tcPr>
            <w:tcW w:w="1149" w:type="dxa"/>
            <w:tcBorders>
              <w:top w:val="nil"/>
              <w:left w:val="nil"/>
              <w:bottom w:val="single" w:color="auto" w:sz="4" w:space="0"/>
              <w:right w:val="single" w:color="auto" w:sz="4" w:space="0"/>
            </w:tcBorders>
            <w:vAlign w:val="center"/>
          </w:tcPr>
          <w:p w14:paraId="4D14D374">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≥20000</w:t>
            </w:r>
          </w:p>
        </w:tc>
        <w:tc>
          <w:tcPr>
            <w:tcW w:w="885" w:type="dxa"/>
            <w:tcBorders>
              <w:top w:val="nil"/>
              <w:left w:val="nil"/>
              <w:bottom w:val="single" w:color="auto" w:sz="4" w:space="0"/>
              <w:right w:val="single" w:color="auto" w:sz="4" w:space="0"/>
            </w:tcBorders>
            <w:vAlign w:val="center"/>
          </w:tcPr>
          <w:p w14:paraId="4ACDB5D7">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344B052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6973DDE">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≥500</w:t>
            </w:r>
          </w:p>
        </w:tc>
        <w:tc>
          <w:tcPr>
            <w:tcW w:w="905" w:type="dxa"/>
            <w:tcBorders>
              <w:top w:val="nil"/>
              <w:left w:val="nil"/>
              <w:bottom w:val="single" w:color="auto" w:sz="4" w:space="0"/>
              <w:right w:val="single" w:color="auto" w:sz="4" w:space="0"/>
            </w:tcBorders>
            <w:vAlign w:val="center"/>
          </w:tcPr>
          <w:p w14:paraId="6386614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≥50</w:t>
            </w:r>
          </w:p>
        </w:tc>
        <w:tc>
          <w:tcPr>
            <w:tcW w:w="957" w:type="dxa"/>
            <w:tcBorders>
              <w:top w:val="nil"/>
              <w:left w:val="nil"/>
              <w:bottom w:val="single" w:color="auto" w:sz="4" w:space="0"/>
              <w:right w:val="single" w:color="auto" w:sz="4" w:space="0"/>
            </w:tcBorders>
            <w:vAlign w:val="center"/>
          </w:tcPr>
          <w:p w14:paraId="0E48711F">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E07677A">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70FBE3FA">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3729C958">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5518E010">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737B6EB1">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38A4AD0E">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31E5A628">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12E9EBA">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6</w:t>
            </w:r>
          </w:p>
        </w:tc>
        <w:tc>
          <w:tcPr>
            <w:tcW w:w="1872" w:type="dxa"/>
            <w:tcBorders>
              <w:top w:val="nil"/>
              <w:left w:val="nil"/>
              <w:bottom w:val="single" w:color="auto" w:sz="4" w:space="0"/>
              <w:right w:val="single" w:color="auto" w:sz="4" w:space="0"/>
            </w:tcBorders>
            <w:vAlign w:val="center"/>
          </w:tcPr>
          <w:p w14:paraId="2CDE0816">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交通运输业</w:t>
            </w:r>
          </w:p>
        </w:tc>
        <w:tc>
          <w:tcPr>
            <w:tcW w:w="1149" w:type="dxa"/>
            <w:tcBorders>
              <w:top w:val="nil"/>
              <w:left w:val="nil"/>
              <w:bottom w:val="single" w:color="auto" w:sz="4" w:space="0"/>
              <w:right w:val="single" w:color="auto" w:sz="4" w:space="0"/>
            </w:tcBorders>
            <w:vAlign w:val="center"/>
          </w:tcPr>
          <w:p w14:paraId="486508C0">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≥30000</w:t>
            </w:r>
          </w:p>
        </w:tc>
        <w:tc>
          <w:tcPr>
            <w:tcW w:w="885" w:type="dxa"/>
            <w:tcBorders>
              <w:top w:val="nil"/>
              <w:left w:val="nil"/>
              <w:bottom w:val="single" w:color="auto" w:sz="4" w:space="0"/>
              <w:right w:val="single" w:color="auto" w:sz="4" w:space="0"/>
            </w:tcBorders>
            <w:vAlign w:val="center"/>
          </w:tcPr>
          <w:p w14:paraId="327F5750">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2" w:type="dxa"/>
            <w:tcBorders>
              <w:top w:val="nil"/>
              <w:left w:val="nil"/>
              <w:bottom w:val="single" w:color="auto" w:sz="4" w:space="0"/>
              <w:right w:val="single" w:color="auto" w:sz="4" w:space="0"/>
            </w:tcBorders>
            <w:vAlign w:val="center"/>
          </w:tcPr>
          <w:p w14:paraId="37B3CA5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779FC6A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≥3000</w:t>
            </w:r>
          </w:p>
        </w:tc>
        <w:tc>
          <w:tcPr>
            <w:tcW w:w="905" w:type="dxa"/>
            <w:tcBorders>
              <w:top w:val="nil"/>
              <w:left w:val="nil"/>
              <w:bottom w:val="single" w:color="auto" w:sz="4" w:space="0"/>
              <w:right w:val="single" w:color="auto" w:sz="4" w:space="0"/>
            </w:tcBorders>
            <w:vAlign w:val="center"/>
          </w:tcPr>
          <w:p w14:paraId="724C4B8C">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57" w:type="dxa"/>
            <w:tcBorders>
              <w:top w:val="nil"/>
              <w:left w:val="nil"/>
              <w:bottom w:val="single" w:color="auto" w:sz="4" w:space="0"/>
              <w:right w:val="single" w:color="auto" w:sz="4" w:space="0"/>
            </w:tcBorders>
            <w:vAlign w:val="center"/>
          </w:tcPr>
          <w:p w14:paraId="5FE26945">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23B2284B">
            <w:pPr>
              <w:widowControl/>
              <w:jc w:val="center"/>
              <w:rPr>
                <w:rFonts w:ascii="宋体" w:hAnsi="宋体" w:cs="宋体"/>
                <w:kern w:val="0"/>
                <w:szCs w:val="21"/>
                <w:highlight w:val="none"/>
              </w:rPr>
            </w:pPr>
            <w:r>
              <w:rPr>
                <w:rFonts w:hint="eastAsia" w:ascii="宋体" w:hAnsi="宋体" w:cs="宋体"/>
                <w:kern w:val="0"/>
                <w:szCs w:val="21"/>
                <w:highlight w:val="none"/>
              </w:rPr>
              <w:t>≥200</w:t>
            </w:r>
          </w:p>
        </w:tc>
        <w:tc>
          <w:tcPr>
            <w:tcW w:w="921" w:type="dxa"/>
            <w:tcBorders>
              <w:top w:val="nil"/>
              <w:left w:val="nil"/>
              <w:bottom w:val="single" w:color="auto" w:sz="4" w:space="0"/>
              <w:right w:val="single" w:color="auto" w:sz="4" w:space="0"/>
            </w:tcBorders>
            <w:vAlign w:val="center"/>
          </w:tcPr>
          <w:p w14:paraId="7ADB1AD1">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963" w:type="dxa"/>
            <w:tcBorders>
              <w:top w:val="nil"/>
              <w:left w:val="nil"/>
              <w:bottom w:val="single" w:color="auto" w:sz="4" w:space="0"/>
              <w:right w:val="single" w:color="auto" w:sz="4" w:space="0"/>
            </w:tcBorders>
            <w:vAlign w:val="center"/>
          </w:tcPr>
          <w:p w14:paraId="76058DCF">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53D1741">
            <w:pPr>
              <w:widowControl/>
              <w:jc w:val="center"/>
              <w:rPr>
                <w:rFonts w:ascii="宋体" w:hAnsi="宋体" w:cs="宋体"/>
                <w:kern w:val="0"/>
                <w:szCs w:val="21"/>
                <w:highlight w:val="none"/>
              </w:rPr>
            </w:pPr>
            <w:r>
              <w:rPr>
                <w:rFonts w:hint="eastAsia" w:ascii="宋体" w:hAnsi="宋体" w:cs="宋体"/>
                <w:kern w:val="0"/>
                <w:szCs w:val="21"/>
                <w:highlight w:val="none"/>
              </w:rPr>
              <w:t>＜200</w:t>
            </w:r>
          </w:p>
        </w:tc>
        <w:tc>
          <w:tcPr>
            <w:tcW w:w="846" w:type="dxa"/>
            <w:tcBorders>
              <w:top w:val="nil"/>
              <w:left w:val="nil"/>
              <w:bottom w:val="single" w:color="auto" w:sz="4" w:space="0"/>
              <w:right w:val="single" w:color="auto" w:sz="4" w:space="0"/>
            </w:tcBorders>
            <w:vAlign w:val="center"/>
          </w:tcPr>
          <w:p w14:paraId="4481DB16">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816" w:type="dxa"/>
            <w:tcBorders>
              <w:top w:val="nil"/>
              <w:left w:val="nil"/>
              <w:bottom w:val="single" w:color="auto" w:sz="4" w:space="0"/>
              <w:right w:val="single" w:color="auto" w:sz="4" w:space="0"/>
            </w:tcBorders>
            <w:vAlign w:val="center"/>
          </w:tcPr>
          <w:p w14:paraId="291918D7">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6EC9EC2C">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7D8B5BD3">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7</w:t>
            </w:r>
          </w:p>
        </w:tc>
        <w:tc>
          <w:tcPr>
            <w:tcW w:w="1872" w:type="dxa"/>
            <w:tcBorders>
              <w:top w:val="nil"/>
              <w:left w:val="nil"/>
              <w:bottom w:val="single" w:color="auto" w:sz="4" w:space="0"/>
              <w:right w:val="single" w:color="auto" w:sz="4" w:space="0"/>
            </w:tcBorders>
            <w:vAlign w:val="center"/>
          </w:tcPr>
          <w:p w14:paraId="635B39DA">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仓储业</w:t>
            </w:r>
          </w:p>
        </w:tc>
        <w:tc>
          <w:tcPr>
            <w:tcW w:w="1149" w:type="dxa"/>
            <w:tcBorders>
              <w:top w:val="nil"/>
              <w:left w:val="nil"/>
              <w:bottom w:val="single" w:color="auto" w:sz="4" w:space="0"/>
              <w:right w:val="single" w:color="auto" w:sz="4" w:space="0"/>
            </w:tcBorders>
            <w:vAlign w:val="center"/>
          </w:tcPr>
          <w:p w14:paraId="03742147">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≥30000</w:t>
            </w:r>
          </w:p>
        </w:tc>
        <w:tc>
          <w:tcPr>
            <w:tcW w:w="885" w:type="dxa"/>
            <w:tcBorders>
              <w:top w:val="nil"/>
              <w:left w:val="nil"/>
              <w:bottom w:val="single" w:color="auto" w:sz="4" w:space="0"/>
              <w:right w:val="single" w:color="auto" w:sz="4" w:space="0"/>
            </w:tcBorders>
            <w:vAlign w:val="center"/>
          </w:tcPr>
          <w:p w14:paraId="6984EF5A">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w:t>
            </w:r>
          </w:p>
        </w:tc>
        <w:tc>
          <w:tcPr>
            <w:tcW w:w="902" w:type="dxa"/>
            <w:tcBorders>
              <w:top w:val="nil"/>
              <w:left w:val="nil"/>
              <w:bottom w:val="single" w:color="auto" w:sz="4" w:space="0"/>
              <w:right w:val="single" w:color="auto" w:sz="4" w:space="0"/>
            </w:tcBorders>
            <w:vAlign w:val="center"/>
          </w:tcPr>
          <w:p w14:paraId="07DBFE0A">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582F7BA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5" w:type="dxa"/>
            <w:tcBorders>
              <w:top w:val="nil"/>
              <w:left w:val="nil"/>
              <w:bottom w:val="single" w:color="auto" w:sz="4" w:space="0"/>
              <w:right w:val="single" w:color="auto" w:sz="4" w:space="0"/>
            </w:tcBorders>
            <w:vAlign w:val="center"/>
          </w:tcPr>
          <w:p w14:paraId="1962C9CF">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315814F6">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106E80E0">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7A064591">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963" w:type="dxa"/>
            <w:tcBorders>
              <w:top w:val="nil"/>
              <w:left w:val="nil"/>
              <w:bottom w:val="single" w:color="auto" w:sz="4" w:space="0"/>
              <w:right w:val="single" w:color="auto" w:sz="4" w:space="0"/>
            </w:tcBorders>
            <w:vAlign w:val="center"/>
          </w:tcPr>
          <w:p w14:paraId="4B69E2F4">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1F227ABC">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6EEE716B">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816" w:type="dxa"/>
            <w:tcBorders>
              <w:top w:val="nil"/>
              <w:left w:val="nil"/>
              <w:bottom w:val="single" w:color="auto" w:sz="4" w:space="0"/>
              <w:right w:val="single" w:color="auto" w:sz="4" w:space="0"/>
            </w:tcBorders>
            <w:vAlign w:val="center"/>
          </w:tcPr>
          <w:p w14:paraId="1B676FD6">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0BE5B7EA">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4F8B361">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8</w:t>
            </w:r>
          </w:p>
        </w:tc>
        <w:tc>
          <w:tcPr>
            <w:tcW w:w="1872" w:type="dxa"/>
            <w:tcBorders>
              <w:top w:val="nil"/>
              <w:left w:val="nil"/>
              <w:bottom w:val="single" w:color="auto" w:sz="4" w:space="0"/>
              <w:right w:val="single" w:color="auto" w:sz="4" w:space="0"/>
            </w:tcBorders>
            <w:vAlign w:val="center"/>
          </w:tcPr>
          <w:p w14:paraId="759141A5">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邮政业</w:t>
            </w:r>
          </w:p>
        </w:tc>
        <w:tc>
          <w:tcPr>
            <w:tcW w:w="1149" w:type="dxa"/>
            <w:tcBorders>
              <w:top w:val="nil"/>
              <w:left w:val="nil"/>
              <w:bottom w:val="single" w:color="auto" w:sz="4" w:space="0"/>
              <w:right w:val="single" w:color="auto" w:sz="4" w:space="0"/>
            </w:tcBorders>
            <w:vAlign w:val="center"/>
          </w:tcPr>
          <w:p w14:paraId="4C45A245">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≥30000</w:t>
            </w:r>
          </w:p>
        </w:tc>
        <w:tc>
          <w:tcPr>
            <w:tcW w:w="885" w:type="dxa"/>
            <w:tcBorders>
              <w:top w:val="nil"/>
              <w:left w:val="nil"/>
              <w:bottom w:val="single" w:color="auto" w:sz="4" w:space="0"/>
              <w:right w:val="single" w:color="auto" w:sz="4" w:space="0"/>
            </w:tcBorders>
            <w:vAlign w:val="center"/>
          </w:tcPr>
          <w:p w14:paraId="5B3B8F2E">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2" w:type="dxa"/>
            <w:tcBorders>
              <w:top w:val="nil"/>
              <w:left w:val="nil"/>
              <w:bottom w:val="single" w:color="auto" w:sz="4" w:space="0"/>
              <w:right w:val="single" w:color="auto" w:sz="4" w:space="0"/>
            </w:tcBorders>
            <w:vAlign w:val="center"/>
          </w:tcPr>
          <w:p w14:paraId="7E072E7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335D1A5">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w:t>
            </w:r>
          </w:p>
        </w:tc>
        <w:tc>
          <w:tcPr>
            <w:tcW w:w="905" w:type="dxa"/>
            <w:tcBorders>
              <w:top w:val="nil"/>
              <w:left w:val="nil"/>
              <w:bottom w:val="single" w:color="auto" w:sz="4" w:space="0"/>
              <w:right w:val="single" w:color="auto" w:sz="4" w:space="0"/>
            </w:tcBorders>
            <w:vAlign w:val="center"/>
          </w:tcPr>
          <w:p w14:paraId="6C9FBA47">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57" w:type="dxa"/>
            <w:tcBorders>
              <w:top w:val="nil"/>
              <w:left w:val="nil"/>
              <w:bottom w:val="single" w:color="auto" w:sz="4" w:space="0"/>
              <w:right w:val="single" w:color="auto" w:sz="4" w:space="0"/>
            </w:tcBorders>
            <w:vAlign w:val="center"/>
          </w:tcPr>
          <w:p w14:paraId="4EC40FFB">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1F343FB8">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01D9F709">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963" w:type="dxa"/>
            <w:tcBorders>
              <w:top w:val="nil"/>
              <w:left w:val="nil"/>
              <w:bottom w:val="single" w:color="auto" w:sz="4" w:space="0"/>
              <w:right w:val="single" w:color="auto" w:sz="4" w:space="0"/>
            </w:tcBorders>
            <w:vAlign w:val="center"/>
          </w:tcPr>
          <w:p w14:paraId="39741578">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5F49F61">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67E6640C">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816" w:type="dxa"/>
            <w:tcBorders>
              <w:top w:val="nil"/>
              <w:left w:val="nil"/>
              <w:bottom w:val="single" w:color="auto" w:sz="4" w:space="0"/>
              <w:right w:val="single" w:color="auto" w:sz="4" w:space="0"/>
            </w:tcBorders>
            <w:vAlign w:val="center"/>
          </w:tcPr>
          <w:p w14:paraId="37D4D473">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65BC446E">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BEF8BB6">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9</w:t>
            </w:r>
          </w:p>
        </w:tc>
        <w:tc>
          <w:tcPr>
            <w:tcW w:w="1872" w:type="dxa"/>
            <w:tcBorders>
              <w:top w:val="nil"/>
              <w:left w:val="nil"/>
              <w:bottom w:val="single" w:color="auto" w:sz="4" w:space="0"/>
              <w:right w:val="single" w:color="auto" w:sz="4" w:space="0"/>
            </w:tcBorders>
            <w:vAlign w:val="center"/>
          </w:tcPr>
          <w:p w14:paraId="67A56835">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住宿业</w:t>
            </w:r>
          </w:p>
        </w:tc>
        <w:tc>
          <w:tcPr>
            <w:tcW w:w="1149" w:type="dxa"/>
            <w:tcBorders>
              <w:top w:val="nil"/>
              <w:left w:val="nil"/>
              <w:bottom w:val="single" w:color="auto" w:sz="4" w:space="0"/>
              <w:right w:val="single" w:color="auto" w:sz="4" w:space="0"/>
            </w:tcBorders>
            <w:vAlign w:val="center"/>
          </w:tcPr>
          <w:p w14:paraId="02E92DC9">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≥10000</w:t>
            </w:r>
          </w:p>
        </w:tc>
        <w:tc>
          <w:tcPr>
            <w:tcW w:w="885" w:type="dxa"/>
            <w:tcBorders>
              <w:top w:val="nil"/>
              <w:left w:val="nil"/>
              <w:bottom w:val="single" w:color="auto" w:sz="4" w:space="0"/>
              <w:right w:val="single" w:color="auto" w:sz="4" w:space="0"/>
            </w:tcBorders>
            <w:vAlign w:val="center"/>
          </w:tcPr>
          <w:p w14:paraId="018F08D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650F831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BAD6B6C">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w:t>
            </w:r>
          </w:p>
        </w:tc>
        <w:tc>
          <w:tcPr>
            <w:tcW w:w="905" w:type="dxa"/>
            <w:tcBorders>
              <w:top w:val="nil"/>
              <w:left w:val="nil"/>
              <w:bottom w:val="single" w:color="auto" w:sz="4" w:space="0"/>
              <w:right w:val="single" w:color="auto" w:sz="4" w:space="0"/>
            </w:tcBorders>
            <w:vAlign w:val="center"/>
          </w:tcPr>
          <w:p w14:paraId="7D6024C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27D3B8C9">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C5B2084">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7381CB27">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4A26CE50">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1E347CB">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0DAEAF6D">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4B7DC584">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691314A1">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4659A658">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10</w:t>
            </w:r>
          </w:p>
        </w:tc>
        <w:tc>
          <w:tcPr>
            <w:tcW w:w="1872" w:type="dxa"/>
            <w:tcBorders>
              <w:top w:val="nil"/>
              <w:left w:val="nil"/>
              <w:bottom w:val="single" w:color="auto" w:sz="4" w:space="0"/>
              <w:right w:val="single" w:color="auto" w:sz="4" w:space="0"/>
            </w:tcBorders>
            <w:vAlign w:val="center"/>
          </w:tcPr>
          <w:p w14:paraId="6A1DF0F8">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餐饮业</w:t>
            </w:r>
          </w:p>
        </w:tc>
        <w:tc>
          <w:tcPr>
            <w:tcW w:w="1149" w:type="dxa"/>
            <w:tcBorders>
              <w:top w:val="nil"/>
              <w:left w:val="nil"/>
              <w:bottom w:val="single" w:color="auto" w:sz="4" w:space="0"/>
              <w:right w:val="single" w:color="auto" w:sz="4" w:space="0"/>
            </w:tcBorders>
            <w:vAlign w:val="center"/>
          </w:tcPr>
          <w:p w14:paraId="23032490">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≥10000</w:t>
            </w:r>
          </w:p>
        </w:tc>
        <w:tc>
          <w:tcPr>
            <w:tcW w:w="885" w:type="dxa"/>
            <w:tcBorders>
              <w:top w:val="nil"/>
              <w:left w:val="nil"/>
              <w:bottom w:val="single" w:color="auto" w:sz="4" w:space="0"/>
              <w:right w:val="single" w:color="auto" w:sz="4" w:space="0"/>
            </w:tcBorders>
            <w:vAlign w:val="center"/>
          </w:tcPr>
          <w:p w14:paraId="684C4485">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6B2809E0">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D8255FC">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w:t>
            </w:r>
          </w:p>
        </w:tc>
        <w:tc>
          <w:tcPr>
            <w:tcW w:w="905" w:type="dxa"/>
            <w:tcBorders>
              <w:top w:val="nil"/>
              <w:left w:val="nil"/>
              <w:bottom w:val="single" w:color="auto" w:sz="4" w:space="0"/>
              <w:right w:val="single" w:color="auto" w:sz="4" w:space="0"/>
            </w:tcBorders>
            <w:vAlign w:val="center"/>
          </w:tcPr>
          <w:p w14:paraId="128896F6">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3FBBE084">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53D4F26">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3AB60F89">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42077C3C">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2108EB35">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71414F49">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085FA18D">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2A8E4F1E">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D578416">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11</w:t>
            </w:r>
          </w:p>
        </w:tc>
        <w:tc>
          <w:tcPr>
            <w:tcW w:w="1872" w:type="dxa"/>
            <w:tcBorders>
              <w:top w:val="nil"/>
              <w:left w:val="nil"/>
              <w:bottom w:val="single" w:color="auto" w:sz="4" w:space="0"/>
              <w:right w:val="single" w:color="auto" w:sz="4" w:space="0"/>
            </w:tcBorders>
            <w:vAlign w:val="center"/>
          </w:tcPr>
          <w:p w14:paraId="3683F812">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信息传输业</w:t>
            </w:r>
          </w:p>
        </w:tc>
        <w:tc>
          <w:tcPr>
            <w:tcW w:w="1149" w:type="dxa"/>
            <w:tcBorders>
              <w:top w:val="nil"/>
              <w:left w:val="nil"/>
              <w:bottom w:val="single" w:color="auto" w:sz="4" w:space="0"/>
              <w:right w:val="single" w:color="auto" w:sz="4" w:space="0"/>
            </w:tcBorders>
            <w:vAlign w:val="center"/>
          </w:tcPr>
          <w:p w14:paraId="10858E47">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≥100000</w:t>
            </w:r>
          </w:p>
        </w:tc>
        <w:tc>
          <w:tcPr>
            <w:tcW w:w="885" w:type="dxa"/>
            <w:tcBorders>
              <w:top w:val="nil"/>
              <w:left w:val="nil"/>
              <w:bottom w:val="single" w:color="auto" w:sz="4" w:space="0"/>
              <w:right w:val="single" w:color="auto" w:sz="4" w:space="0"/>
            </w:tcBorders>
            <w:vAlign w:val="center"/>
          </w:tcPr>
          <w:p w14:paraId="11428E04">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w:t>
            </w:r>
          </w:p>
        </w:tc>
        <w:tc>
          <w:tcPr>
            <w:tcW w:w="902" w:type="dxa"/>
            <w:tcBorders>
              <w:top w:val="nil"/>
              <w:left w:val="nil"/>
              <w:bottom w:val="single" w:color="auto" w:sz="4" w:space="0"/>
              <w:right w:val="single" w:color="auto" w:sz="4" w:space="0"/>
            </w:tcBorders>
            <w:vAlign w:val="center"/>
          </w:tcPr>
          <w:p w14:paraId="32F7CE3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55726E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5" w:type="dxa"/>
            <w:tcBorders>
              <w:top w:val="nil"/>
              <w:left w:val="nil"/>
              <w:bottom w:val="single" w:color="auto" w:sz="4" w:space="0"/>
              <w:right w:val="single" w:color="auto" w:sz="4" w:space="0"/>
            </w:tcBorders>
            <w:vAlign w:val="center"/>
          </w:tcPr>
          <w:p w14:paraId="3717F489">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297AF1B5">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4025C181">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357610EC">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09B401B3">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539E6A10">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18FEE0C4">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1A10102B">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445031BF">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509B9D1">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12</w:t>
            </w:r>
          </w:p>
        </w:tc>
        <w:tc>
          <w:tcPr>
            <w:tcW w:w="1872" w:type="dxa"/>
            <w:tcBorders>
              <w:top w:val="nil"/>
              <w:left w:val="nil"/>
              <w:bottom w:val="single" w:color="auto" w:sz="4" w:space="0"/>
              <w:right w:val="single" w:color="auto" w:sz="4" w:space="0"/>
            </w:tcBorders>
            <w:vAlign w:val="center"/>
          </w:tcPr>
          <w:p w14:paraId="76B61A10">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软件和信息技术服务业</w:t>
            </w:r>
          </w:p>
        </w:tc>
        <w:tc>
          <w:tcPr>
            <w:tcW w:w="1149" w:type="dxa"/>
            <w:tcBorders>
              <w:top w:val="nil"/>
              <w:left w:val="nil"/>
              <w:bottom w:val="single" w:color="auto" w:sz="4" w:space="0"/>
              <w:right w:val="single" w:color="auto" w:sz="4" w:space="0"/>
            </w:tcBorders>
            <w:vAlign w:val="center"/>
          </w:tcPr>
          <w:p w14:paraId="77CF025E">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≥10000</w:t>
            </w:r>
          </w:p>
        </w:tc>
        <w:tc>
          <w:tcPr>
            <w:tcW w:w="885" w:type="dxa"/>
            <w:tcBorders>
              <w:top w:val="nil"/>
              <w:left w:val="nil"/>
              <w:bottom w:val="single" w:color="auto" w:sz="4" w:space="0"/>
              <w:right w:val="single" w:color="auto" w:sz="4" w:space="0"/>
            </w:tcBorders>
            <w:vAlign w:val="center"/>
          </w:tcPr>
          <w:p w14:paraId="52477BA9">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4B56F787">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12AEA297">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5" w:type="dxa"/>
            <w:tcBorders>
              <w:top w:val="nil"/>
              <w:left w:val="nil"/>
              <w:bottom w:val="single" w:color="auto" w:sz="4" w:space="0"/>
              <w:right w:val="single" w:color="auto" w:sz="4" w:space="0"/>
            </w:tcBorders>
            <w:vAlign w:val="center"/>
          </w:tcPr>
          <w:p w14:paraId="081D5E79">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70EE55A0">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27CB72F7">
            <w:pPr>
              <w:widowControl/>
              <w:jc w:val="center"/>
              <w:rPr>
                <w:rFonts w:ascii="宋体" w:hAnsi="宋体" w:cs="宋体"/>
                <w:kern w:val="0"/>
                <w:szCs w:val="21"/>
                <w:highlight w:val="none"/>
              </w:rPr>
            </w:pPr>
            <w:r>
              <w:rPr>
                <w:rFonts w:hint="eastAsia" w:ascii="宋体" w:hAnsi="宋体" w:cs="宋体"/>
                <w:kern w:val="0"/>
                <w:szCs w:val="21"/>
                <w:highlight w:val="none"/>
              </w:rPr>
              <w:t>≥50</w:t>
            </w:r>
          </w:p>
        </w:tc>
        <w:tc>
          <w:tcPr>
            <w:tcW w:w="921" w:type="dxa"/>
            <w:tcBorders>
              <w:top w:val="nil"/>
              <w:left w:val="nil"/>
              <w:bottom w:val="single" w:color="auto" w:sz="4" w:space="0"/>
              <w:right w:val="single" w:color="auto" w:sz="4" w:space="0"/>
            </w:tcBorders>
            <w:vAlign w:val="center"/>
          </w:tcPr>
          <w:p w14:paraId="727062D1">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29656C8C">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124BD9C5">
            <w:pPr>
              <w:widowControl/>
              <w:jc w:val="center"/>
              <w:rPr>
                <w:rFonts w:ascii="宋体" w:hAnsi="宋体" w:cs="宋体"/>
                <w:kern w:val="0"/>
                <w:szCs w:val="21"/>
                <w:highlight w:val="none"/>
              </w:rPr>
            </w:pPr>
            <w:r>
              <w:rPr>
                <w:rFonts w:hint="eastAsia" w:ascii="宋体" w:hAnsi="宋体" w:cs="宋体"/>
                <w:kern w:val="0"/>
                <w:szCs w:val="21"/>
                <w:highlight w:val="none"/>
              </w:rPr>
              <w:t>＜50</w:t>
            </w:r>
          </w:p>
        </w:tc>
        <w:tc>
          <w:tcPr>
            <w:tcW w:w="846" w:type="dxa"/>
            <w:tcBorders>
              <w:top w:val="nil"/>
              <w:left w:val="nil"/>
              <w:bottom w:val="single" w:color="auto" w:sz="4" w:space="0"/>
              <w:right w:val="single" w:color="auto" w:sz="4" w:space="0"/>
            </w:tcBorders>
            <w:vAlign w:val="center"/>
          </w:tcPr>
          <w:p w14:paraId="5EDA2777">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6452CFC9">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3EE29185">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984BE57">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13</w:t>
            </w:r>
          </w:p>
        </w:tc>
        <w:tc>
          <w:tcPr>
            <w:tcW w:w="1872" w:type="dxa"/>
            <w:tcBorders>
              <w:top w:val="nil"/>
              <w:left w:val="nil"/>
              <w:bottom w:val="single" w:color="auto" w:sz="4" w:space="0"/>
              <w:right w:val="single" w:color="auto" w:sz="4" w:space="0"/>
            </w:tcBorders>
            <w:vAlign w:val="center"/>
          </w:tcPr>
          <w:p w14:paraId="151535C1">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房地产开发经验</w:t>
            </w:r>
          </w:p>
        </w:tc>
        <w:tc>
          <w:tcPr>
            <w:tcW w:w="1149" w:type="dxa"/>
            <w:tcBorders>
              <w:top w:val="nil"/>
              <w:left w:val="nil"/>
              <w:bottom w:val="single" w:color="auto" w:sz="4" w:space="0"/>
              <w:right w:val="single" w:color="auto" w:sz="4" w:space="0"/>
            </w:tcBorders>
            <w:vAlign w:val="center"/>
          </w:tcPr>
          <w:p w14:paraId="2957D265">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≥200000</w:t>
            </w:r>
          </w:p>
        </w:tc>
        <w:tc>
          <w:tcPr>
            <w:tcW w:w="885" w:type="dxa"/>
            <w:tcBorders>
              <w:top w:val="nil"/>
              <w:left w:val="nil"/>
              <w:bottom w:val="single" w:color="auto" w:sz="4" w:space="0"/>
              <w:right w:val="single" w:color="auto" w:sz="4" w:space="0"/>
            </w:tcBorders>
            <w:vAlign w:val="center"/>
          </w:tcPr>
          <w:p w14:paraId="3DE2D68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02" w:type="dxa"/>
            <w:tcBorders>
              <w:top w:val="nil"/>
              <w:left w:val="nil"/>
              <w:bottom w:val="single" w:color="auto" w:sz="4" w:space="0"/>
              <w:right w:val="single" w:color="auto" w:sz="4" w:space="0"/>
            </w:tcBorders>
            <w:vAlign w:val="center"/>
          </w:tcPr>
          <w:p w14:paraId="7E9BDBB5">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或,≥10000</w:t>
            </w:r>
          </w:p>
        </w:tc>
        <w:tc>
          <w:tcPr>
            <w:tcW w:w="1063" w:type="dxa"/>
            <w:tcBorders>
              <w:top w:val="nil"/>
              <w:left w:val="nil"/>
              <w:bottom w:val="single" w:color="auto" w:sz="4" w:space="0"/>
              <w:right w:val="single" w:color="auto" w:sz="4" w:space="0"/>
            </w:tcBorders>
            <w:vAlign w:val="center"/>
          </w:tcPr>
          <w:p w14:paraId="4305D0DE">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5" w:type="dxa"/>
            <w:tcBorders>
              <w:top w:val="nil"/>
              <w:left w:val="nil"/>
              <w:bottom w:val="single" w:color="auto" w:sz="4" w:space="0"/>
              <w:right w:val="single" w:color="auto" w:sz="4" w:space="0"/>
            </w:tcBorders>
            <w:vAlign w:val="center"/>
          </w:tcPr>
          <w:p w14:paraId="02BC771F">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57" w:type="dxa"/>
            <w:tcBorders>
              <w:top w:val="nil"/>
              <w:left w:val="nil"/>
              <w:bottom w:val="single" w:color="auto" w:sz="4" w:space="0"/>
              <w:right w:val="single" w:color="auto" w:sz="4" w:space="0"/>
            </w:tcBorders>
            <w:vAlign w:val="center"/>
          </w:tcPr>
          <w:p w14:paraId="4EECEFD2">
            <w:pPr>
              <w:widowControl/>
              <w:jc w:val="center"/>
              <w:rPr>
                <w:rFonts w:ascii="宋体" w:hAnsi="宋体" w:cs="宋体"/>
                <w:kern w:val="0"/>
                <w:szCs w:val="21"/>
                <w:highlight w:val="none"/>
              </w:rPr>
            </w:pPr>
            <w:r>
              <w:rPr>
                <w:rFonts w:hint="eastAsia" w:ascii="宋体" w:hAnsi="宋体" w:cs="宋体"/>
                <w:kern w:val="0"/>
                <w:szCs w:val="21"/>
                <w:highlight w:val="none"/>
              </w:rPr>
              <w:t>且,≥5000</w:t>
            </w:r>
          </w:p>
        </w:tc>
        <w:tc>
          <w:tcPr>
            <w:tcW w:w="1063" w:type="dxa"/>
            <w:tcBorders>
              <w:top w:val="nil"/>
              <w:left w:val="nil"/>
              <w:bottom w:val="single" w:color="auto" w:sz="4" w:space="0"/>
              <w:right w:val="single" w:color="auto" w:sz="4" w:space="0"/>
            </w:tcBorders>
            <w:vAlign w:val="center"/>
          </w:tcPr>
          <w:p w14:paraId="6FE98935">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6C285CCF">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963" w:type="dxa"/>
            <w:tcBorders>
              <w:top w:val="nil"/>
              <w:left w:val="nil"/>
              <w:bottom w:val="single" w:color="auto" w:sz="4" w:space="0"/>
              <w:right w:val="single" w:color="auto" w:sz="4" w:space="0"/>
            </w:tcBorders>
            <w:vAlign w:val="center"/>
          </w:tcPr>
          <w:p w14:paraId="1D37D3F9">
            <w:pPr>
              <w:widowControl/>
              <w:jc w:val="center"/>
              <w:rPr>
                <w:rFonts w:ascii="宋体" w:hAnsi="宋体" w:cs="宋体"/>
                <w:kern w:val="0"/>
                <w:szCs w:val="21"/>
                <w:highlight w:val="none"/>
              </w:rPr>
            </w:pPr>
            <w:r>
              <w:rPr>
                <w:rFonts w:hint="eastAsia" w:ascii="宋体" w:hAnsi="宋体" w:cs="宋体"/>
                <w:kern w:val="0"/>
                <w:szCs w:val="21"/>
                <w:highlight w:val="none"/>
              </w:rPr>
              <w:t>且,≥2000</w:t>
            </w:r>
          </w:p>
        </w:tc>
        <w:tc>
          <w:tcPr>
            <w:tcW w:w="1063" w:type="dxa"/>
            <w:tcBorders>
              <w:top w:val="nil"/>
              <w:left w:val="nil"/>
              <w:bottom w:val="single" w:color="auto" w:sz="4" w:space="0"/>
              <w:right w:val="single" w:color="auto" w:sz="4" w:space="0"/>
            </w:tcBorders>
            <w:vAlign w:val="center"/>
          </w:tcPr>
          <w:p w14:paraId="56682FB4">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438CA183">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816" w:type="dxa"/>
            <w:tcBorders>
              <w:top w:val="nil"/>
              <w:left w:val="nil"/>
              <w:bottom w:val="single" w:color="auto" w:sz="4" w:space="0"/>
              <w:right w:val="single" w:color="auto" w:sz="4" w:space="0"/>
            </w:tcBorders>
            <w:vAlign w:val="center"/>
          </w:tcPr>
          <w:p w14:paraId="0419AABB">
            <w:pPr>
              <w:widowControl/>
              <w:jc w:val="center"/>
              <w:rPr>
                <w:rFonts w:ascii="宋体" w:hAnsi="宋体" w:cs="宋体"/>
                <w:kern w:val="0"/>
                <w:szCs w:val="21"/>
                <w:highlight w:val="none"/>
              </w:rPr>
            </w:pPr>
            <w:r>
              <w:rPr>
                <w:rFonts w:hint="eastAsia" w:ascii="宋体" w:hAnsi="宋体" w:cs="宋体"/>
                <w:kern w:val="0"/>
                <w:szCs w:val="21"/>
                <w:highlight w:val="none"/>
              </w:rPr>
              <w:t>或,＜2000</w:t>
            </w:r>
          </w:p>
        </w:tc>
      </w:tr>
      <w:tr w14:paraId="5AF0DC6D">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53D7BBC">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14</w:t>
            </w:r>
          </w:p>
        </w:tc>
        <w:tc>
          <w:tcPr>
            <w:tcW w:w="1872" w:type="dxa"/>
            <w:tcBorders>
              <w:top w:val="nil"/>
              <w:left w:val="nil"/>
              <w:bottom w:val="single" w:color="auto" w:sz="4" w:space="0"/>
              <w:right w:val="single" w:color="auto" w:sz="4" w:space="0"/>
            </w:tcBorders>
            <w:vAlign w:val="center"/>
          </w:tcPr>
          <w:p w14:paraId="637BB467">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物业管理</w:t>
            </w:r>
          </w:p>
        </w:tc>
        <w:tc>
          <w:tcPr>
            <w:tcW w:w="1149" w:type="dxa"/>
            <w:tcBorders>
              <w:top w:val="nil"/>
              <w:left w:val="nil"/>
              <w:bottom w:val="single" w:color="auto" w:sz="4" w:space="0"/>
              <w:right w:val="single" w:color="auto" w:sz="4" w:space="0"/>
            </w:tcBorders>
            <w:vAlign w:val="center"/>
          </w:tcPr>
          <w:p w14:paraId="0FDE7DF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≥5000</w:t>
            </w:r>
          </w:p>
        </w:tc>
        <w:tc>
          <w:tcPr>
            <w:tcW w:w="885" w:type="dxa"/>
            <w:tcBorders>
              <w:top w:val="nil"/>
              <w:left w:val="nil"/>
              <w:bottom w:val="single" w:color="auto" w:sz="4" w:space="0"/>
              <w:right w:val="single" w:color="auto" w:sz="4" w:space="0"/>
            </w:tcBorders>
            <w:vAlign w:val="center"/>
          </w:tcPr>
          <w:p w14:paraId="5B5DC4DF">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2" w:type="dxa"/>
            <w:tcBorders>
              <w:top w:val="nil"/>
              <w:left w:val="nil"/>
              <w:bottom w:val="single" w:color="auto" w:sz="4" w:space="0"/>
              <w:right w:val="single" w:color="auto" w:sz="4" w:space="0"/>
            </w:tcBorders>
            <w:vAlign w:val="center"/>
          </w:tcPr>
          <w:p w14:paraId="0A5A1C1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4B751AAE">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5" w:type="dxa"/>
            <w:tcBorders>
              <w:top w:val="nil"/>
              <w:left w:val="nil"/>
              <w:bottom w:val="single" w:color="auto" w:sz="4" w:space="0"/>
              <w:right w:val="single" w:color="auto" w:sz="4" w:space="0"/>
            </w:tcBorders>
            <w:vAlign w:val="center"/>
          </w:tcPr>
          <w:p w14:paraId="0A779D0B">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57" w:type="dxa"/>
            <w:tcBorders>
              <w:top w:val="nil"/>
              <w:left w:val="nil"/>
              <w:bottom w:val="single" w:color="auto" w:sz="4" w:space="0"/>
              <w:right w:val="single" w:color="auto" w:sz="4" w:space="0"/>
            </w:tcBorders>
            <w:vAlign w:val="center"/>
          </w:tcPr>
          <w:p w14:paraId="73C90F17">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A1121A4">
            <w:pPr>
              <w:widowControl/>
              <w:jc w:val="center"/>
              <w:rPr>
                <w:rFonts w:ascii="宋体" w:hAnsi="宋体" w:cs="宋体"/>
                <w:kern w:val="0"/>
                <w:szCs w:val="21"/>
                <w:highlight w:val="none"/>
              </w:rPr>
            </w:pPr>
            <w:r>
              <w:rPr>
                <w:rFonts w:hint="eastAsia" w:ascii="宋体" w:hAnsi="宋体" w:cs="宋体"/>
                <w:kern w:val="0"/>
                <w:szCs w:val="21"/>
                <w:highlight w:val="none"/>
              </w:rPr>
              <w:t>≥500</w:t>
            </w:r>
          </w:p>
        </w:tc>
        <w:tc>
          <w:tcPr>
            <w:tcW w:w="921" w:type="dxa"/>
            <w:tcBorders>
              <w:top w:val="nil"/>
              <w:left w:val="nil"/>
              <w:bottom w:val="single" w:color="auto" w:sz="4" w:space="0"/>
              <w:right w:val="single" w:color="auto" w:sz="4" w:space="0"/>
            </w:tcBorders>
            <w:vAlign w:val="center"/>
          </w:tcPr>
          <w:p w14:paraId="53F239F8">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63" w:type="dxa"/>
            <w:tcBorders>
              <w:top w:val="nil"/>
              <w:left w:val="nil"/>
              <w:bottom w:val="single" w:color="auto" w:sz="4" w:space="0"/>
              <w:right w:val="single" w:color="auto" w:sz="4" w:space="0"/>
            </w:tcBorders>
            <w:vAlign w:val="center"/>
          </w:tcPr>
          <w:p w14:paraId="49717362">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257C9287">
            <w:pPr>
              <w:widowControl/>
              <w:jc w:val="center"/>
              <w:rPr>
                <w:rFonts w:ascii="宋体" w:hAnsi="宋体" w:cs="宋体"/>
                <w:kern w:val="0"/>
                <w:szCs w:val="21"/>
                <w:highlight w:val="none"/>
              </w:rPr>
            </w:pPr>
            <w:r>
              <w:rPr>
                <w:rFonts w:hint="eastAsia" w:ascii="宋体" w:hAnsi="宋体" w:cs="宋体"/>
                <w:kern w:val="0"/>
                <w:szCs w:val="21"/>
                <w:highlight w:val="none"/>
              </w:rPr>
              <w:t>＜500</w:t>
            </w:r>
          </w:p>
        </w:tc>
        <w:tc>
          <w:tcPr>
            <w:tcW w:w="846" w:type="dxa"/>
            <w:tcBorders>
              <w:top w:val="nil"/>
              <w:left w:val="nil"/>
              <w:bottom w:val="single" w:color="auto" w:sz="4" w:space="0"/>
              <w:right w:val="single" w:color="auto" w:sz="4" w:space="0"/>
            </w:tcBorders>
            <w:vAlign w:val="center"/>
          </w:tcPr>
          <w:p w14:paraId="1FD95843">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16" w:type="dxa"/>
            <w:tcBorders>
              <w:top w:val="nil"/>
              <w:left w:val="nil"/>
              <w:bottom w:val="single" w:color="auto" w:sz="4" w:space="0"/>
              <w:right w:val="single" w:color="auto" w:sz="4" w:space="0"/>
            </w:tcBorders>
            <w:vAlign w:val="center"/>
          </w:tcPr>
          <w:p w14:paraId="215C8394">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2AE6F802">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E570073">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15</w:t>
            </w:r>
          </w:p>
        </w:tc>
        <w:tc>
          <w:tcPr>
            <w:tcW w:w="1872" w:type="dxa"/>
            <w:tcBorders>
              <w:top w:val="nil"/>
              <w:left w:val="nil"/>
              <w:bottom w:val="single" w:color="auto" w:sz="4" w:space="0"/>
              <w:right w:val="single" w:color="auto" w:sz="4" w:space="0"/>
            </w:tcBorders>
            <w:vAlign w:val="center"/>
          </w:tcPr>
          <w:p w14:paraId="615F8AFA">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租赁和商务服务业</w:t>
            </w:r>
          </w:p>
        </w:tc>
        <w:tc>
          <w:tcPr>
            <w:tcW w:w="1149" w:type="dxa"/>
            <w:tcBorders>
              <w:top w:val="nil"/>
              <w:left w:val="nil"/>
              <w:bottom w:val="single" w:color="auto" w:sz="4" w:space="0"/>
              <w:right w:val="single" w:color="auto" w:sz="4" w:space="0"/>
            </w:tcBorders>
            <w:vAlign w:val="center"/>
          </w:tcPr>
          <w:p w14:paraId="0DE854EC">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885" w:type="dxa"/>
            <w:tcBorders>
              <w:top w:val="nil"/>
              <w:left w:val="nil"/>
              <w:bottom w:val="single" w:color="auto" w:sz="4" w:space="0"/>
              <w:right w:val="single" w:color="auto" w:sz="4" w:space="0"/>
            </w:tcBorders>
            <w:vAlign w:val="center"/>
          </w:tcPr>
          <w:p w14:paraId="452D1875">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46DF1CF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或,≥120000</w:t>
            </w:r>
          </w:p>
        </w:tc>
        <w:tc>
          <w:tcPr>
            <w:tcW w:w="1063" w:type="dxa"/>
            <w:tcBorders>
              <w:top w:val="nil"/>
              <w:left w:val="nil"/>
              <w:bottom w:val="single" w:color="auto" w:sz="4" w:space="0"/>
              <w:right w:val="single" w:color="auto" w:sz="4" w:space="0"/>
            </w:tcBorders>
            <w:vAlign w:val="center"/>
          </w:tcPr>
          <w:p w14:paraId="0773E4A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05" w:type="dxa"/>
            <w:tcBorders>
              <w:top w:val="nil"/>
              <w:left w:val="nil"/>
              <w:bottom w:val="single" w:color="auto" w:sz="4" w:space="0"/>
              <w:right w:val="single" w:color="auto" w:sz="4" w:space="0"/>
            </w:tcBorders>
            <w:vAlign w:val="center"/>
          </w:tcPr>
          <w:p w14:paraId="01BE1C03">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08F26E76">
            <w:pPr>
              <w:widowControl/>
              <w:jc w:val="center"/>
              <w:rPr>
                <w:rFonts w:ascii="宋体" w:hAnsi="宋体" w:cs="宋体"/>
                <w:kern w:val="0"/>
                <w:szCs w:val="21"/>
                <w:highlight w:val="none"/>
              </w:rPr>
            </w:pPr>
            <w:r>
              <w:rPr>
                <w:rFonts w:hint="eastAsia" w:ascii="宋体" w:hAnsi="宋体" w:cs="宋体"/>
                <w:kern w:val="0"/>
                <w:szCs w:val="21"/>
                <w:highlight w:val="none"/>
              </w:rPr>
              <w:t>且,≥8000</w:t>
            </w:r>
          </w:p>
        </w:tc>
        <w:tc>
          <w:tcPr>
            <w:tcW w:w="1063" w:type="dxa"/>
            <w:tcBorders>
              <w:top w:val="nil"/>
              <w:left w:val="nil"/>
              <w:bottom w:val="single" w:color="auto" w:sz="4" w:space="0"/>
              <w:right w:val="single" w:color="auto" w:sz="4" w:space="0"/>
            </w:tcBorders>
            <w:vAlign w:val="center"/>
          </w:tcPr>
          <w:p w14:paraId="618FB283">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921" w:type="dxa"/>
            <w:tcBorders>
              <w:top w:val="nil"/>
              <w:left w:val="nil"/>
              <w:bottom w:val="single" w:color="auto" w:sz="4" w:space="0"/>
              <w:right w:val="single" w:color="auto" w:sz="4" w:space="0"/>
            </w:tcBorders>
            <w:vAlign w:val="center"/>
          </w:tcPr>
          <w:p w14:paraId="64A52B97">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1C7F9CD0">
            <w:pPr>
              <w:widowControl/>
              <w:jc w:val="center"/>
              <w:rPr>
                <w:rFonts w:ascii="宋体" w:hAnsi="宋体" w:cs="宋体"/>
                <w:kern w:val="0"/>
                <w:szCs w:val="21"/>
                <w:highlight w:val="none"/>
              </w:rPr>
            </w:pPr>
            <w:r>
              <w:rPr>
                <w:rFonts w:hint="eastAsia" w:ascii="宋体" w:hAnsi="宋体" w:cs="宋体"/>
                <w:kern w:val="0"/>
                <w:szCs w:val="21"/>
                <w:highlight w:val="none"/>
              </w:rPr>
              <w:t>且,≥100</w:t>
            </w:r>
          </w:p>
        </w:tc>
        <w:tc>
          <w:tcPr>
            <w:tcW w:w="1063" w:type="dxa"/>
            <w:tcBorders>
              <w:top w:val="nil"/>
              <w:left w:val="nil"/>
              <w:bottom w:val="single" w:color="auto" w:sz="4" w:space="0"/>
              <w:right w:val="single" w:color="auto" w:sz="4" w:space="0"/>
            </w:tcBorders>
            <w:vAlign w:val="center"/>
          </w:tcPr>
          <w:p w14:paraId="1E563B45">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846" w:type="dxa"/>
            <w:tcBorders>
              <w:top w:val="nil"/>
              <w:left w:val="nil"/>
              <w:bottom w:val="single" w:color="auto" w:sz="4" w:space="0"/>
              <w:right w:val="single" w:color="auto" w:sz="4" w:space="0"/>
            </w:tcBorders>
            <w:vAlign w:val="center"/>
          </w:tcPr>
          <w:p w14:paraId="35935177">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443F9101">
            <w:pPr>
              <w:widowControl/>
              <w:jc w:val="center"/>
              <w:rPr>
                <w:rFonts w:ascii="宋体" w:hAnsi="宋体" w:cs="宋体"/>
                <w:kern w:val="0"/>
                <w:szCs w:val="21"/>
                <w:highlight w:val="none"/>
              </w:rPr>
            </w:pPr>
            <w:r>
              <w:rPr>
                <w:rFonts w:hint="eastAsia" w:ascii="宋体" w:hAnsi="宋体" w:cs="宋体"/>
                <w:kern w:val="0"/>
                <w:szCs w:val="21"/>
                <w:highlight w:val="none"/>
              </w:rPr>
              <w:t>或,＜100</w:t>
            </w:r>
          </w:p>
        </w:tc>
      </w:tr>
      <w:tr w14:paraId="7BE2E414">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ED178A7">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16</w:t>
            </w:r>
          </w:p>
        </w:tc>
        <w:tc>
          <w:tcPr>
            <w:tcW w:w="1872" w:type="dxa"/>
            <w:tcBorders>
              <w:top w:val="nil"/>
              <w:left w:val="nil"/>
              <w:bottom w:val="single" w:color="auto" w:sz="4" w:space="0"/>
              <w:right w:val="single" w:color="auto" w:sz="4" w:space="0"/>
            </w:tcBorders>
            <w:vAlign w:val="center"/>
          </w:tcPr>
          <w:p w14:paraId="139CB6FC">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其他未列明行业</w:t>
            </w:r>
          </w:p>
        </w:tc>
        <w:tc>
          <w:tcPr>
            <w:tcW w:w="1149" w:type="dxa"/>
            <w:tcBorders>
              <w:top w:val="nil"/>
              <w:left w:val="nil"/>
              <w:bottom w:val="single" w:color="auto" w:sz="4" w:space="0"/>
              <w:right w:val="single" w:color="auto" w:sz="4" w:space="0"/>
            </w:tcBorders>
            <w:vAlign w:val="center"/>
          </w:tcPr>
          <w:p w14:paraId="77FD614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885" w:type="dxa"/>
            <w:tcBorders>
              <w:top w:val="nil"/>
              <w:left w:val="nil"/>
              <w:bottom w:val="single" w:color="auto" w:sz="4" w:space="0"/>
              <w:right w:val="single" w:color="auto" w:sz="4" w:space="0"/>
            </w:tcBorders>
            <w:vAlign w:val="center"/>
          </w:tcPr>
          <w:p w14:paraId="3192AF5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6814DCDA">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4B7B109B">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05" w:type="dxa"/>
            <w:tcBorders>
              <w:top w:val="nil"/>
              <w:left w:val="nil"/>
              <w:bottom w:val="single" w:color="auto" w:sz="4" w:space="0"/>
              <w:right w:val="single" w:color="auto" w:sz="4" w:space="0"/>
            </w:tcBorders>
            <w:vAlign w:val="center"/>
          </w:tcPr>
          <w:p w14:paraId="5F543B9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7171084A">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7F9AD4F8">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921" w:type="dxa"/>
            <w:tcBorders>
              <w:top w:val="nil"/>
              <w:left w:val="nil"/>
              <w:bottom w:val="single" w:color="auto" w:sz="4" w:space="0"/>
              <w:right w:val="single" w:color="auto" w:sz="4" w:space="0"/>
            </w:tcBorders>
            <w:vAlign w:val="center"/>
          </w:tcPr>
          <w:p w14:paraId="1C3BCD47">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05374684">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34F8A0C">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846" w:type="dxa"/>
            <w:tcBorders>
              <w:top w:val="nil"/>
              <w:left w:val="nil"/>
              <w:bottom w:val="single" w:color="auto" w:sz="4" w:space="0"/>
              <w:right w:val="single" w:color="auto" w:sz="4" w:space="0"/>
            </w:tcBorders>
            <w:vAlign w:val="center"/>
          </w:tcPr>
          <w:p w14:paraId="2DC8E3D3">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53FD3612">
            <w:pPr>
              <w:widowControl/>
              <w:jc w:val="center"/>
              <w:rPr>
                <w:rFonts w:ascii="宋体" w:hAnsi="宋体" w:cs="宋体"/>
                <w:kern w:val="0"/>
                <w:szCs w:val="21"/>
                <w:highlight w:val="none"/>
              </w:rPr>
            </w:pPr>
            <w:r>
              <w:rPr>
                <w:rFonts w:hint="eastAsia" w:ascii="宋体" w:hAnsi="宋体" w:cs="宋体"/>
                <w:kern w:val="0"/>
                <w:szCs w:val="21"/>
                <w:highlight w:val="none"/>
              </w:rPr>
              <w:t>　</w:t>
            </w:r>
          </w:p>
        </w:tc>
      </w:tr>
    </w:tbl>
    <w:p w14:paraId="0D81BD72">
      <w:pPr>
        <w:autoSpaceDE w:val="0"/>
        <w:autoSpaceDN w:val="0"/>
        <w:adjustRightInd w:val="0"/>
        <w:spacing w:before="159" w:beforeLines="50" w:after="159" w:afterLines="50"/>
        <w:jc w:val="center"/>
        <w:rPr>
          <w:rFonts w:ascii="宋体" w:hAnsi="宋体"/>
          <w:kern w:val="0"/>
          <w:szCs w:val="21"/>
          <w:highlight w:val="none"/>
        </w:rPr>
      </w:pPr>
    </w:p>
    <w:p w14:paraId="70B6B8C0">
      <w:pPr>
        <w:autoSpaceDE w:val="0"/>
        <w:autoSpaceDN w:val="0"/>
        <w:adjustRightInd w:val="0"/>
        <w:spacing w:before="159" w:beforeLines="50" w:after="159" w:afterLines="50"/>
        <w:jc w:val="center"/>
        <w:rPr>
          <w:rFonts w:ascii="宋体" w:hAnsi="宋体"/>
          <w:kern w:val="0"/>
          <w:szCs w:val="21"/>
          <w:highlight w:val="none"/>
        </w:rPr>
      </w:pPr>
    </w:p>
    <w:p w14:paraId="62B75933">
      <w:pPr>
        <w:autoSpaceDE w:val="0"/>
        <w:autoSpaceDN w:val="0"/>
        <w:adjustRightInd w:val="0"/>
        <w:spacing w:before="159" w:beforeLines="50" w:after="159" w:afterLines="50"/>
        <w:jc w:val="center"/>
        <w:rPr>
          <w:rFonts w:ascii="宋体" w:hAnsi="宋体"/>
          <w:kern w:val="0"/>
          <w:szCs w:val="21"/>
          <w:highlight w:val="none"/>
        </w:rPr>
      </w:pPr>
    </w:p>
    <w:p w14:paraId="7F401F9F">
      <w:pPr>
        <w:autoSpaceDE w:val="0"/>
        <w:autoSpaceDN w:val="0"/>
        <w:adjustRightInd w:val="0"/>
        <w:spacing w:before="159" w:beforeLines="50" w:after="159" w:afterLines="50"/>
        <w:jc w:val="center"/>
        <w:rPr>
          <w:rFonts w:ascii="宋体" w:hAnsi="宋体"/>
          <w:kern w:val="0"/>
          <w:szCs w:val="21"/>
          <w:highlight w:val="none"/>
        </w:rPr>
      </w:pPr>
    </w:p>
    <w:p w14:paraId="76B3ACAC">
      <w:pPr>
        <w:autoSpaceDE w:val="0"/>
        <w:autoSpaceDN w:val="0"/>
        <w:adjustRightInd w:val="0"/>
        <w:spacing w:before="159" w:beforeLines="50" w:after="159" w:afterLines="50"/>
        <w:jc w:val="center"/>
        <w:rPr>
          <w:rFonts w:ascii="宋体" w:hAnsi="宋体"/>
          <w:kern w:val="0"/>
          <w:szCs w:val="21"/>
          <w:highlight w:val="none"/>
        </w:rPr>
      </w:pPr>
    </w:p>
    <w:p w14:paraId="31420E05">
      <w:pPr>
        <w:autoSpaceDE w:val="0"/>
        <w:autoSpaceDN w:val="0"/>
        <w:adjustRightInd w:val="0"/>
        <w:spacing w:before="159" w:beforeLines="50" w:after="159" w:afterLines="50"/>
        <w:jc w:val="center"/>
        <w:rPr>
          <w:rFonts w:ascii="宋体" w:hAnsi="宋体"/>
          <w:kern w:val="0"/>
          <w:szCs w:val="21"/>
          <w:highlight w:val="none"/>
        </w:rPr>
      </w:pPr>
    </w:p>
    <w:p w14:paraId="1A3BB1CD">
      <w:pPr>
        <w:autoSpaceDE w:val="0"/>
        <w:autoSpaceDN w:val="0"/>
        <w:adjustRightInd w:val="0"/>
        <w:spacing w:before="159" w:beforeLines="50" w:after="159" w:afterLines="50"/>
        <w:rPr>
          <w:rFonts w:ascii="宋体" w:hAnsi="宋体"/>
          <w:b/>
          <w:bCs/>
          <w:kern w:val="0"/>
          <w:sz w:val="30"/>
          <w:szCs w:val="30"/>
          <w:highlight w:val="none"/>
        </w:rPr>
      </w:pPr>
    </w:p>
    <w:p w14:paraId="7F2C4A8B">
      <w:pPr>
        <w:autoSpaceDE w:val="0"/>
        <w:autoSpaceDN w:val="0"/>
        <w:adjustRightInd w:val="0"/>
        <w:spacing w:before="159" w:beforeLines="50" w:after="159" w:afterLines="50"/>
        <w:rPr>
          <w:rFonts w:ascii="宋体" w:hAnsi="宋体"/>
          <w:b/>
          <w:bCs/>
          <w:kern w:val="0"/>
          <w:sz w:val="30"/>
          <w:szCs w:val="30"/>
          <w:highlight w:val="none"/>
        </w:rPr>
        <w:sectPr>
          <w:type w:val="continuous"/>
          <w:pgSz w:w="16840" w:h="11907" w:orient="landscape"/>
          <w:pgMar w:top="1803" w:right="1440" w:bottom="1803" w:left="1440" w:header="851" w:footer="850" w:gutter="0"/>
          <w:cols w:space="720" w:num="1"/>
          <w:titlePg/>
          <w:docGrid w:type="linesAndChars" w:linePitch="319" w:charSpace="-3473"/>
        </w:sectPr>
      </w:pPr>
    </w:p>
    <w:p w14:paraId="3555FF1C">
      <w:pPr>
        <w:pStyle w:val="4"/>
        <w:jc w:val="center"/>
        <w:rPr>
          <w:rFonts w:ascii="黑体" w:hAnsi="黑体" w:eastAsia="黑体"/>
          <w:b w:val="0"/>
          <w:bCs w:val="0"/>
          <w:kern w:val="0"/>
          <w:sz w:val="30"/>
          <w:szCs w:val="30"/>
          <w:highlight w:val="none"/>
        </w:rPr>
      </w:pPr>
      <w:r>
        <w:rPr>
          <w:rFonts w:hint="eastAsia" w:ascii="黑体" w:hAnsi="黑体" w:eastAsia="黑体"/>
          <w:b w:val="0"/>
          <w:bCs w:val="0"/>
          <w:kern w:val="0"/>
          <w:sz w:val="30"/>
          <w:szCs w:val="30"/>
          <w:highlight w:val="none"/>
        </w:rPr>
        <w:t>四、残疾人福利性单位声明函</w:t>
      </w:r>
    </w:p>
    <w:p w14:paraId="443981DA">
      <w:pPr>
        <w:autoSpaceDE w:val="0"/>
        <w:autoSpaceDN w:val="0"/>
        <w:adjustRightInd w:val="0"/>
        <w:spacing w:before="159" w:beforeLines="50" w:after="159" w:afterLines="50"/>
        <w:ind w:firstLine="448" w:firstLineChars="200"/>
        <w:jc w:val="center"/>
        <w:rPr>
          <w:rFonts w:ascii="宋体" w:hAnsi="宋体"/>
          <w:snapToGrid w:val="0"/>
          <w:kern w:val="0"/>
          <w:sz w:val="24"/>
          <w:highlight w:val="none"/>
        </w:rPr>
      </w:pPr>
      <w:r>
        <w:rPr>
          <w:rFonts w:hint="eastAsia" w:ascii="宋体" w:hAnsi="宋体"/>
          <w:snapToGrid w:val="0"/>
          <w:kern w:val="0"/>
          <w:sz w:val="24"/>
          <w:highlight w:val="none"/>
        </w:rPr>
        <w:t>（如果是，提供）</w:t>
      </w:r>
    </w:p>
    <w:p w14:paraId="1A07481B">
      <w:pPr>
        <w:autoSpaceDE w:val="0"/>
        <w:autoSpaceDN w:val="0"/>
        <w:adjustRightInd w:val="0"/>
        <w:spacing w:before="159" w:beforeLines="50" w:after="159" w:afterLines="50"/>
        <w:ind w:firstLine="448" w:firstLineChars="200"/>
        <w:rPr>
          <w:rFonts w:ascii="宋体" w:hAnsi="宋体"/>
          <w:snapToGrid w:val="0"/>
          <w:kern w:val="0"/>
          <w:sz w:val="24"/>
          <w:highlight w:val="none"/>
        </w:rPr>
      </w:pPr>
      <w:r>
        <w:rPr>
          <w:rFonts w:hint="eastAsia" w:ascii="宋体" w:hAnsi="宋体"/>
          <w:snapToGrid w:val="0"/>
          <w:kern w:val="0"/>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10DCC5C">
      <w:pPr>
        <w:autoSpaceDE w:val="0"/>
        <w:autoSpaceDN w:val="0"/>
        <w:adjustRightInd w:val="0"/>
        <w:spacing w:before="159" w:beforeLines="50" w:after="159" w:afterLines="50"/>
        <w:ind w:firstLine="448" w:firstLineChars="200"/>
        <w:rPr>
          <w:rFonts w:ascii="宋体" w:hAnsi="宋体"/>
          <w:snapToGrid w:val="0"/>
          <w:kern w:val="0"/>
          <w:sz w:val="24"/>
          <w:highlight w:val="none"/>
        </w:rPr>
      </w:pPr>
      <w:r>
        <w:rPr>
          <w:rFonts w:hint="eastAsia" w:ascii="宋体" w:hAnsi="宋体"/>
          <w:snapToGrid w:val="0"/>
          <w:kern w:val="0"/>
          <w:sz w:val="24"/>
          <w:highlight w:val="none"/>
        </w:rPr>
        <w:t>本单位对上述声明的真实性负责。如有虚假，将依法承担相应责任。</w:t>
      </w:r>
    </w:p>
    <w:p w14:paraId="625B2F03">
      <w:pPr>
        <w:adjustRightInd w:val="0"/>
        <w:snapToGrid w:val="0"/>
        <w:ind w:firstLine="448" w:firstLineChars="200"/>
        <w:rPr>
          <w:rFonts w:ascii="宋体" w:hAnsi="宋体"/>
          <w:snapToGrid w:val="0"/>
          <w:kern w:val="0"/>
          <w:sz w:val="24"/>
          <w:highlight w:val="none"/>
        </w:rPr>
      </w:pPr>
    </w:p>
    <w:p w14:paraId="57FCB82D">
      <w:pPr>
        <w:adjustRightInd w:val="0"/>
        <w:snapToGrid w:val="0"/>
        <w:ind w:firstLine="448" w:firstLineChars="200"/>
        <w:rPr>
          <w:rFonts w:ascii="宋体" w:hAnsi="宋体"/>
          <w:snapToGrid w:val="0"/>
          <w:kern w:val="0"/>
          <w:sz w:val="24"/>
          <w:highlight w:val="none"/>
        </w:rPr>
      </w:pPr>
    </w:p>
    <w:p w14:paraId="0CE58121">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 xml:space="preserve">                                         </w:t>
      </w:r>
    </w:p>
    <w:p w14:paraId="02534D08">
      <w:pPr>
        <w:tabs>
          <w:tab w:val="left" w:pos="1573"/>
        </w:tabs>
        <w:ind w:left="869" w:leftChars="448"/>
        <w:rPr>
          <w:rFonts w:ascii="宋体" w:hAnsi="宋体"/>
          <w:bCs/>
          <w:sz w:val="24"/>
          <w:highlight w:val="none"/>
        </w:rPr>
      </w:pPr>
      <w:r>
        <w:rPr>
          <w:rFonts w:hint="eastAsia" w:ascii="宋体" w:hAnsi="宋体"/>
          <w:bCs/>
          <w:sz w:val="24"/>
          <w:highlight w:val="none"/>
        </w:rPr>
        <w:t xml:space="preserve">    </w:t>
      </w:r>
    </w:p>
    <w:p w14:paraId="25737E1B">
      <w:pPr>
        <w:adjustRightInd w:val="0"/>
        <w:snapToGrid w:val="0"/>
        <w:ind w:firstLine="448" w:firstLineChars="200"/>
        <w:rPr>
          <w:rFonts w:ascii="宋体"/>
          <w:sz w:val="24"/>
          <w:highlight w:val="none"/>
          <w:u w:val="single"/>
        </w:rPr>
      </w:pPr>
      <w:r>
        <w:rPr>
          <w:rFonts w:hint="eastAsia" w:ascii="宋体"/>
          <w:sz w:val="24"/>
          <w:highlight w:val="none"/>
        </w:rPr>
        <w:t>投标人名称（签章）：</w:t>
      </w:r>
      <w:r>
        <w:rPr>
          <w:rFonts w:hint="eastAsia" w:ascii="宋体"/>
          <w:sz w:val="24"/>
          <w:highlight w:val="none"/>
          <w:u w:val="single"/>
        </w:rPr>
        <w:t xml:space="preserve">                                    </w:t>
      </w:r>
    </w:p>
    <w:p w14:paraId="4F4B240F">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法定代表人（单位负责人）</w:t>
      </w:r>
    </w:p>
    <w:p w14:paraId="3B8F82AF">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或授权代表（签   章）</w:t>
      </w:r>
      <w:r>
        <w:rPr>
          <w:rFonts w:hint="eastAsia" w:ascii="宋体"/>
          <w:sz w:val="24"/>
          <w:highlight w:val="none"/>
        </w:rPr>
        <w:t>：</w:t>
      </w:r>
      <w:r>
        <w:rPr>
          <w:rFonts w:hint="eastAsia" w:ascii="宋体"/>
          <w:sz w:val="24"/>
          <w:highlight w:val="none"/>
          <w:u w:val="single"/>
        </w:rPr>
        <w:t xml:space="preserve">                                </w:t>
      </w:r>
    </w:p>
    <w:p w14:paraId="1EFD98CA">
      <w:pPr>
        <w:tabs>
          <w:tab w:val="left" w:pos="1573"/>
        </w:tabs>
        <w:rPr>
          <w:rFonts w:ascii="宋体" w:hAnsi="宋体"/>
          <w:sz w:val="24"/>
          <w:highlight w:val="none"/>
        </w:rPr>
      </w:pPr>
    </w:p>
    <w:p w14:paraId="358BEC03">
      <w:pPr>
        <w:pStyle w:val="10"/>
        <w:adjustRightInd w:val="0"/>
        <w:snapToGrid w:val="0"/>
        <w:ind w:firstLine="0"/>
        <w:rPr>
          <w:rFonts w:ascii="宋体" w:hAnsi="宋体" w:eastAsia="宋体"/>
          <w:snapToGrid w:val="0"/>
          <w:kern w:val="0"/>
          <w:sz w:val="24"/>
          <w:szCs w:val="24"/>
          <w:highlight w:val="none"/>
        </w:rPr>
      </w:pPr>
      <w:r>
        <w:rPr>
          <w:rFonts w:hint="eastAsia" w:ascii="宋体" w:hAnsi="宋体" w:eastAsia="宋体"/>
          <w:snapToGrid w:val="0"/>
          <w:kern w:val="0"/>
          <w:sz w:val="24"/>
          <w:szCs w:val="24"/>
          <w:highlight w:val="none"/>
        </w:rPr>
        <w:t xml:space="preserve">                    </w:t>
      </w:r>
    </w:p>
    <w:p w14:paraId="560CC812">
      <w:pPr>
        <w:pStyle w:val="10"/>
        <w:adjustRightInd w:val="0"/>
        <w:snapToGrid w:val="0"/>
        <w:ind w:firstLine="448" w:firstLineChars="200"/>
        <w:rPr>
          <w:rFonts w:ascii="宋体" w:hAnsi="宋体" w:eastAsia="宋体"/>
          <w:snapToGrid w:val="0"/>
          <w:kern w:val="0"/>
          <w:sz w:val="24"/>
          <w:szCs w:val="24"/>
          <w:highlight w:val="none"/>
        </w:rPr>
      </w:pPr>
      <w:r>
        <w:rPr>
          <w:rFonts w:hint="eastAsia" w:ascii="宋体" w:hAnsi="宋体" w:eastAsia="宋体"/>
          <w:bCs/>
          <w:snapToGrid w:val="0"/>
          <w:kern w:val="0"/>
          <w:sz w:val="24"/>
          <w:szCs w:val="24"/>
          <w:highlight w:val="none"/>
        </w:rPr>
        <w:t>日期:</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年</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月</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日</w:t>
      </w:r>
    </w:p>
    <w:p w14:paraId="0BBB19E2">
      <w:pPr>
        <w:adjustRightInd w:val="0"/>
        <w:snapToGrid w:val="0"/>
        <w:ind w:firstLine="448" w:firstLineChars="200"/>
        <w:rPr>
          <w:rFonts w:ascii="宋体" w:hAnsi="宋体"/>
          <w:snapToGrid w:val="0"/>
          <w:kern w:val="0"/>
          <w:sz w:val="24"/>
          <w:highlight w:val="none"/>
        </w:rPr>
      </w:pPr>
    </w:p>
    <w:p w14:paraId="1C43BF90">
      <w:pPr>
        <w:rPr>
          <w:highlight w:val="none"/>
        </w:rPr>
      </w:pPr>
    </w:p>
    <w:p w14:paraId="56FB4CD6">
      <w:pPr>
        <w:rPr>
          <w:b/>
          <w:bCs/>
          <w:sz w:val="30"/>
          <w:szCs w:val="30"/>
          <w:highlight w:val="none"/>
        </w:rPr>
      </w:pPr>
    </w:p>
    <w:p w14:paraId="0D10005E">
      <w:pPr>
        <w:rPr>
          <w:rFonts w:ascii="黑体" w:hAnsi="黑体" w:eastAsia="黑体"/>
          <w:kern w:val="0"/>
          <w:sz w:val="30"/>
          <w:szCs w:val="30"/>
          <w:highlight w:val="none"/>
        </w:rPr>
      </w:pPr>
      <w:r>
        <w:rPr>
          <w:rFonts w:hint="eastAsia" w:ascii="黑体" w:hAnsi="黑体" w:eastAsia="黑体"/>
          <w:kern w:val="0"/>
          <w:sz w:val="30"/>
          <w:szCs w:val="30"/>
          <w:highlight w:val="none"/>
        </w:rPr>
        <w:br w:type="page"/>
      </w:r>
    </w:p>
    <w:p w14:paraId="1EAE38E3">
      <w:pPr>
        <w:pStyle w:val="4"/>
        <w:jc w:val="center"/>
        <w:rPr>
          <w:rFonts w:ascii="黑体" w:hAnsi="黑体" w:eastAsia="黑体"/>
          <w:b w:val="0"/>
          <w:bCs w:val="0"/>
          <w:kern w:val="0"/>
          <w:sz w:val="30"/>
          <w:szCs w:val="30"/>
          <w:highlight w:val="none"/>
        </w:rPr>
      </w:pPr>
      <w:r>
        <w:rPr>
          <w:rFonts w:hint="eastAsia" w:ascii="黑体" w:hAnsi="黑体" w:eastAsia="黑体"/>
          <w:b w:val="0"/>
          <w:bCs w:val="0"/>
          <w:kern w:val="0"/>
          <w:sz w:val="30"/>
          <w:szCs w:val="30"/>
          <w:highlight w:val="none"/>
        </w:rPr>
        <w:t>五、省级以上监狱管理局、戒毒管理局（含新疆生产建设兵团）     出具的属于监狱企业的证明文件</w:t>
      </w:r>
    </w:p>
    <w:p w14:paraId="3AD4EF8E">
      <w:pPr>
        <w:autoSpaceDE w:val="0"/>
        <w:autoSpaceDN w:val="0"/>
        <w:adjustRightInd w:val="0"/>
        <w:spacing w:before="159" w:beforeLines="50" w:after="159" w:afterLines="50"/>
        <w:jc w:val="center"/>
        <w:rPr>
          <w:rFonts w:ascii="宋体" w:hAnsi="宋体"/>
          <w:kern w:val="0"/>
          <w:sz w:val="24"/>
          <w:highlight w:val="none"/>
        </w:rPr>
      </w:pPr>
      <w:r>
        <w:rPr>
          <w:rFonts w:hint="eastAsia" w:ascii="宋体" w:hAnsi="宋体"/>
          <w:kern w:val="0"/>
          <w:sz w:val="24"/>
          <w:highlight w:val="none"/>
        </w:rPr>
        <w:t>（如果是，提供）</w:t>
      </w:r>
      <w:r>
        <w:rPr>
          <w:rFonts w:hint="eastAsia" w:ascii="宋体" w:hAnsi="宋体"/>
          <w:kern w:val="0"/>
          <w:sz w:val="24"/>
          <w:highlight w:val="none"/>
        </w:rPr>
        <w:tab/>
      </w:r>
    </w:p>
    <w:p w14:paraId="39C2D8FC">
      <w:pPr>
        <w:pStyle w:val="4"/>
        <w:outlineLvl w:val="9"/>
        <w:rPr>
          <w:rFonts w:ascii="黑体" w:hAnsi="黑体" w:eastAsia="黑体"/>
          <w:b w:val="0"/>
          <w:bCs w:val="0"/>
          <w:kern w:val="0"/>
          <w:sz w:val="30"/>
          <w:szCs w:val="30"/>
          <w:highlight w:val="none"/>
        </w:rPr>
      </w:pPr>
    </w:p>
    <w:p w14:paraId="0BCACF3D">
      <w:pPr>
        <w:pStyle w:val="4"/>
        <w:outlineLvl w:val="9"/>
        <w:rPr>
          <w:rFonts w:ascii="黑体" w:hAnsi="黑体" w:eastAsia="黑体"/>
          <w:b w:val="0"/>
          <w:bCs w:val="0"/>
          <w:kern w:val="0"/>
          <w:sz w:val="30"/>
          <w:szCs w:val="30"/>
          <w:highlight w:val="none"/>
        </w:rPr>
      </w:pPr>
    </w:p>
    <w:p w14:paraId="579CC714">
      <w:pPr>
        <w:pStyle w:val="4"/>
        <w:outlineLvl w:val="9"/>
        <w:rPr>
          <w:rFonts w:ascii="黑体" w:hAnsi="黑体" w:eastAsia="黑体"/>
          <w:b w:val="0"/>
          <w:bCs w:val="0"/>
          <w:kern w:val="0"/>
          <w:sz w:val="30"/>
          <w:szCs w:val="30"/>
          <w:highlight w:val="none"/>
        </w:rPr>
      </w:pPr>
    </w:p>
    <w:p w14:paraId="205C110E">
      <w:pPr>
        <w:pStyle w:val="4"/>
        <w:outlineLvl w:val="9"/>
        <w:rPr>
          <w:rFonts w:ascii="黑体" w:hAnsi="黑体" w:eastAsia="黑体"/>
          <w:b w:val="0"/>
          <w:bCs w:val="0"/>
          <w:kern w:val="0"/>
          <w:sz w:val="30"/>
          <w:szCs w:val="30"/>
          <w:highlight w:val="none"/>
        </w:rPr>
      </w:pPr>
    </w:p>
    <w:p w14:paraId="72319F1F">
      <w:pPr>
        <w:pStyle w:val="4"/>
        <w:outlineLvl w:val="9"/>
        <w:rPr>
          <w:rFonts w:ascii="黑体" w:hAnsi="黑体" w:eastAsia="黑体"/>
          <w:b w:val="0"/>
          <w:bCs w:val="0"/>
          <w:kern w:val="0"/>
          <w:sz w:val="30"/>
          <w:szCs w:val="30"/>
          <w:highlight w:val="none"/>
        </w:rPr>
      </w:pPr>
    </w:p>
    <w:p w14:paraId="7428381B">
      <w:pPr>
        <w:pStyle w:val="4"/>
        <w:outlineLvl w:val="9"/>
        <w:rPr>
          <w:rFonts w:ascii="黑体" w:hAnsi="黑体" w:eastAsia="黑体"/>
          <w:b w:val="0"/>
          <w:bCs w:val="0"/>
          <w:kern w:val="0"/>
          <w:sz w:val="30"/>
          <w:szCs w:val="30"/>
          <w:highlight w:val="none"/>
        </w:rPr>
      </w:pPr>
    </w:p>
    <w:p w14:paraId="390726E2">
      <w:pPr>
        <w:pStyle w:val="4"/>
        <w:outlineLvl w:val="9"/>
        <w:rPr>
          <w:rFonts w:ascii="黑体" w:hAnsi="黑体" w:eastAsia="黑体"/>
          <w:b w:val="0"/>
          <w:bCs w:val="0"/>
          <w:kern w:val="0"/>
          <w:sz w:val="30"/>
          <w:szCs w:val="30"/>
          <w:highlight w:val="none"/>
        </w:rPr>
      </w:pPr>
    </w:p>
    <w:p w14:paraId="73CA0235">
      <w:pPr>
        <w:pStyle w:val="4"/>
        <w:outlineLvl w:val="9"/>
        <w:rPr>
          <w:rFonts w:ascii="黑体" w:hAnsi="黑体" w:eastAsia="黑体"/>
          <w:b w:val="0"/>
          <w:bCs w:val="0"/>
          <w:kern w:val="0"/>
          <w:sz w:val="30"/>
          <w:szCs w:val="30"/>
          <w:highlight w:val="none"/>
        </w:rPr>
      </w:pPr>
    </w:p>
    <w:p w14:paraId="275E1E62">
      <w:pPr>
        <w:pStyle w:val="4"/>
        <w:outlineLvl w:val="9"/>
        <w:rPr>
          <w:rFonts w:ascii="黑体" w:hAnsi="黑体" w:eastAsia="黑体"/>
          <w:b w:val="0"/>
          <w:bCs w:val="0"/>
          <w:kern w:val="0"/>
          <w:sz w:val="30"/>
          <w:szCs w:val="30"/>
          <w:highlight w:val="none"/>
        </w:rPr>
      </w:pPr>
    </w:p>
    <w:p w14:paraId="12B4CDCE">
      <w:pPr>
        <w:pStyle w:val="4"/>
        <w:outlineLvl w:val="9"/>
        <w:rPr>
          <w:rFonts w:ascii="黑体" w:hAnsi="黑体" w:eastAsia="黑体"/>
          <w:b w:val="0"/>
          <w:bCs w:val="0"/>
          <w:kern w:val="0"/>
          <w:sz w:val="30"/>
          <w:szCs w:val="30"/>
          <w:highlight w:val="none"/>
        </w:rPr>
      </w:pPr>
    </w:p>
    <w:p w14:paraId="6D471321">
      <w:pPr>
        <w:pStyle w:val="4"/>
        <w:outlineLvl w:val="9"/>
        <w:rPr>
          <w:rFonts w:ascii="黑体" w:hAnsi="黑体" w:eastAsia="黑体"/>
          <w:b w:val="0"/>
          <w:bCs w:val="0"/>
          <w:kern w:val="0"/>
          <w:sz w:val="30"/>
          <w:szCs w:val="30"/>
          <w:highlight w:val="none"/>
        </w:rPr>
      </w:pPr>
    </w:p>
    <w:p w14:paraId="55880BD3">
      <w:pPr>
        <w:pStyle w:val="4"/>
        <w:outlineLvl w:val="9"/>
        <w:rPr>
          <w:rFonts w:ascii="黑体" w:hAnsi="黑体" w:eastAsia="黑体"/>
          <w:b w:val="0"/>
          <w:bCs w:val="0"/>
          <w:kern w:val="0"/>
          <w:sz w:val="30"/>
          <w:szCs w:val="30"/>
          <w:highlight w:val="none"/>
        </w:rPr>
      </w:pPr>
    </w:p>
    <w:p w14:paraId="58BEAB38">
      <w:pPr>
        <w:rPr>
          <w:rStyle w:val="21"/>
          <w:sz w:val="36"/>
          <w:szCs w:val="36"/>
          <w:highlight w:val="none"/>
        </w:rPr>
      </w:pPr>
    </w:p>
    <w:p w14:paraId="52062CB8">
      <w:pPr>
        <w:pStyle w:val="4"/>
        <w:rPr>
          <w:rFonts w:ascii="黑体" w:hAnsi="黑体" w:eastAsia="黑体"/>
          <w:b w:val="0"/>
          <w:bCs w:val="0"/>
          <w:kern w:val="0"/>
          <w:sz w:val="30"/>
          <w:szCs w:val="30"/>
          <w:highlight w:val="none"/>
        </w:rPr>
      </w:pPr>
      <w:r>
        <w:rPr>
          <w:rStyle w:val="21"/>
          <w:b/>
          <w:bCs/>
          <w:sz w:val="36"/>
          <w:szCs w:val="36"/>
          <w:highlight w:val="none"/>
        </w:rPr>
        <w:br w:type="page"/>
      </w:r>
      <w:r>
        <w:rPr>
          <w:rStyle w:val="21"/>
          <w:rFonts w:hint="eastAsia"/>
          <w:b/>
          <w:bCs/>
          <w:sz w:val="36"/>
          <w:szCs w:val="36"/>
          <w:highlight w:val="none"/>
        </w:rPr>
        <w:t xml:space="preserve">     </w:t>
      </w:r>
      <w:r>
        <w:rPr>
          <w:rFonts w:hint="eastAsia" w:ascii="黑体" w:hAnsi="黑体" w:eastAsia="黑体"/>
          <w:b w:val="0"/>
          <w:bCs w:val="0"/>
          <w:kern w:val="0"/>
          <w:sz w:val="30"/>
          <w:szCs w:val="30"/>
          <w:highlight w:val="none"/>
        </w:rPr>
        <w:t>六、招标文件要求提供或投标人认为需要提供的其它材料</w:t>
      </w:r>
      <w:r>
        <w:rPr>
          <w:rFonts w:hint="eastAsia" w:ascii="黑体" w:hAnsi="黑体" w:eastAsia="黑体"/>
          <w:b w:val="0"/>
          <w:bCs w:val="0"/>
          <w:kern w:val="0"/>
          <w:sz w:val="30"/>
          <w:szCs w:val="30"/>
          <w:highlight w:val="none"/>
        </w:rPr>
        <w:tab/>
      </w:r>
    </w:p>
    <w:p w14:paraId="4F47E879">
      <w:pPr>
        <w:autoSpaceDE w:val="0"/>
        <w:autoSpaceDN w:val="0"/>
        <w:adjustRightInd w:val="0"/>
        <w:spacing w:before="159" w:beforeLines="50" w:after="159" w:afterLines="50"/>
        <w:jc w:val="center"/>
        <w:rPr>
          <w:rFonts w:ascii="宋体" w:hAnsi="宋体"/>
          <w:kern w:val="0"/>
          <w:sz w:val="24"/>
          <w:highlight w:val="none"/>
        </w:rPr>
      </w:pPr>
      <w:r>
        <w:rPr>
          <w:rFonts w:hint="eastAsia" w:ascii="宋体" w:hAnsi="宋体"/>
          <w:kern w:val="0"/>
          <w:sz w:val="24"/>
          <w:highlight w:val="none"/>
        </w:rPr>
        <w:t>（如果有，提供）</w:t>
      </w:r>
    </w:p>
    <w:p w14:paraId="523647B9">
      <w:pPr>
        <w:rPr>
          <w:highlight w:val="none"/>
        </w:rPr>
      </w:pPr>
    </w:p>
    <w:p w14:paraId="50F9E931">
      <w:pPr>
        <w:pStyle w:val="2"/>
        <w:ind w:firstLine="0"/>
        <w:jc w:val="center"/>
        <w:outlineLvl w:val="9"/>
        <w:rPr>
          <w:rStyle w:val="21"/>
          <w:b/>
          <w:bCs/>
          <w:sz w:val="36"/>
          <w:szCs w:val="36"/>
          <w:highlight w:val="none"/>
        </w:rPr>
      </w:pPr>
    </w:p>
    <w:p w14:paraId="13086C80">
      <w:pPr>
        <w:pStyle w:val="2"/>
        <w:ind w:firstLine="0"/>
        <w:jc w:val="center"/>
        <w:outlineLvl w:val="9"/>
        <w:rPr>
          <w:rStyle w:val="21"/>
          <w:b/>
          <w:bCs/>
          <w:sz w:val="36"/>
          <w:szCs w:val="36"/>
          <w:highlight w:val="none"/>
        </w:rPr>
      </w:pPr>
    </w:p>
    <w:p w14:paraId="6FB8FC7C">
      <w:pPr>
        <w:pStyle w:val="2"/>
        <w:ind w:firstLine="0"/>
        <w:jc w:val="center"/>
        <w:outlineLvl w:val="9"/>
        <w:rPr>
          <w:rStyle w:val="21"/>
          <w:b/>
          <w:bCs/>
          <w:sz w:val="36"/>
          <w:szCs w:val="36"/>
          <w:highlight w:val="none"/>
        </w:rPr>
      </w:pPr>
    </w:p>
    <w:p w14:paraId="13CDAFC7">
      <w:pPr>
        <w:pStyle w:val="2"/>
        <w:ind w:firstLine="0"/>
        <w:jc w:val="center"/>
        <w:outlineLvl w:val="9"/>
        <w:rPr>
          <w:rStyle w:val="21"/>
          <w:b/>
          <w:bCs/>
          <w:sz w:val="36"/>
          <w:szCs w:val="36"/>
          <w:highlight w:val="none"/>
        </w:rPr>
      </w:pPr>
    </w:p>
    <w:p w14:paraId="70F93DC2">
      <w:pPr>
        <w:pStyle w:val="2"/>
        <w:ind w:firstLine="0"/>
        <w:jc w:val="center"/>
        <w:outlineLvl w:val="9"/>
        <w:rPr>
          <w:rStyle w:val="21"/>
          <w:b/>
          <w:bCs/>
          <w:sz w:val="36"/>
          <w:szCs w:val="36"/>
          <w:highlight w:val="none"/>
        </w:rPr>
      </w:pPr>
    </w:p>
    <w:p w14:paraId="76829930">
      <w:pPr>
        <w:pStyle w:val="2"/>
        <w:ind w:firstLine="0"/>
        <w:jc w:val="center"/>
        <w:outlineLvl w:val="9"/>
        <w:rPr>
          <w:rStyle w:val="21"/>
          <w:b/>
          <w:bCs/>
          <w:sz w:val="36"/>
          <w:szCs w:val="36"/>
          <w:highlight w:val="none"/>
        </w:rPr>
      </w:pPr>
    </w:p>
    <w:p w14:paraId="220C250E">
      <w:pPr>
        <w:pStyle w:val="2"/>
        <w:ind w:firstLine="0"/>
        <w:jc w:val="center"/>
        <w:outlineLvl w:val="9"/>
        <w:rPr>
          <w:rStyle w:val="21"/>
          <w:b/>
          <w:bCs/>
          <w:sz w:val="36"/>
          <w:szCs w:val="36"/>
          <w:highlight w:val="none"/>
        </w:rPr>
      </w:pPr>
    </w:p>
    <w:p w14:paraId="48377BA5">
      <w:pPr>
        <w:pStyle w:val="2"/>
        <w:ind w:firstLine="0"/>
        <w:jc w:val="center"/>
        <w:outlineLvl w:val="9"/>
        <w:rPr>
          <w:rStyle w:val="21"/>
          <w:b/>
          <w:bCs/>
          <w:sz w:val="36"/>
          <w:szCs w:val="36"/>
          <w:highlight w:val="none"/>
        </w:rPr>
      </w:pPr>
    </w:p>
    <w:p w14:paraId="15868512">
      <w:pPr>
        <w:pStyle w:val="2"/>
        <w:ind w:firstLine="0"/>
        <w:jc w:val="center"/>
        <w:outlineLvl w:val="9"/>
        <w:rPr>
          <w:rStyle w:val="21"/>
          <w:b/>
          <w:bCs/>
          <w:sz w:val="36"/>
          <w:szCs w:val="36"/>
          <w:highlight w:val="none"/>
        </w:rPr>
      </w:pPr>
    </w:p>
    <w:p w14:paraId="19B1314B">
      <w:pPr>
        <w:pStyle w:val="2"/>
        <w:ind w:firstLine="0"/>
        <w:outlineLvl w:val="9"/>
        <w:rPr>
          <w:rStyle w:val="21"/>
          <w:b/>
          <w:bCs/>
          <w:sz w:val="36"/>
          <w:szCs w:val="36"/>
          <w:highlight w:val="none"/>
        </w:rPr>
      </w:pPr>
    </w:p>
    <w:p w14:paraId="0CB5F9AB">
      <w:pPr>
        <w:pStyle w:val="2"/>
        <w:ind w:firstLine="0"/>
        <w:outlineLvl w:val="9"/>
        <w:rPr>
          <w:rStyle w:val="21"/>
          <w:b/>
          <w:bCs/>
          <w:sz w:val="36"/>
          <w:szCs w:val="36"/>
          <w:highlight w:val="none"/>
        </w:rPr>
      </w:pPr>
    </w:p>
    <w:p w14:paraId="6F8F4B71">
      <w:pPr>
        <w:rPr>
          <w:sz w:val="24"/>
          <w:highlight w:val="none"/>
        </w:rPr>
      </w:pPr>
    </w:p>
    <w:sectPr>
      <w:type w:val="continuous"/>
      <w:pgSz w:w="11907" w:h="16840"/>
      <w:pgMar w:top="1440" w:right="1803" w:bottom="1440" w:left="1803" w:header="851" w:footer="850" w:gutter="0"/>
      <w:cols w:space="720" w:num="1"/>
      <w:titlePg/>
      <w:docGrid w:type="linesAndChars" w:linePitch="319" w:charSpace="-34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
    <w:altName w:val="宋体"/>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orbel">
    <w:panose1 w:val="020B0503020204020204"/>
    <w:charset w:val="00"/>
    <w:family w:val="swiss"/>
    <w:pitch w:val="default"/>
    <w:sig w:usb0="A00002EF" w:usb1="4000A44B" w:usb2="00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EA9F4">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E8A2A9"/>
    <w:multiLevelType w:val="singleLevel"/>
    <w:tmpl w:val="8AE8A2A9"/>
    <w:lvl w:ilvl="0" w:tentative="0">
      <w:start w:val="1"/>
      <w:numFmt w:val="decimal"/>
      <w:suff w:val="nothing"/>
      <w:lvlText w:val="（%1）"/>
      <w:lvlJc w:val="left"/>
    </w:lvl>
  </w:abstractNum>
  <w:abstractNum w:abstractNumId="1">
    <w:nsid w:val="00000012"/>
    <w:multiLevelType w:val="multilevel"/>
    <w:tmpl w:val="00000012"/>
    <w:lvl w:ilvl="0" w:tentative="0">
      <w:start w:val="1"/>
      <w:numFmt w:val="decimal"/>
      <w:pStyle w:val="3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0000034"/>
    <w:multiLevelType w:val="multilevel"/>
    <w:tmpl w:val="00000034"/>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pStyle w:val="3"/>
      <w:suff w:val="nothing"/>
      <w:lvlText w:val="%2、"/>
      <w:lvlJc w:val="left"/>
      <w:pPr>
        <w:ind w:left="709"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14274AC"/>
    <w:multiLevelType w:val="multilevel"/>
    <w:tmpl w:val="014274AC"/>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F4283D2"/>
    <w:multiLevelType w:val="singleLevel"/>
    <w:tmpl w:val="1F4283D2"/>
    <w:lvl w:ilvl="0" w:tentative="0">
      <w:start w:val="6"/>
      <w:numFmt w:val="decimal"/>
      <w:lvlText w:val="%1."/>
      <w:lvlJc w:val="left"/>
      <w:pPr>
        <w:tabs>
          <w:tab w:val="left" w:pos="312"/>
        </w:tabs>
      </w:pPr>
    </w:lvl>
  </w:abstractNum>
  <w:abstractNum w:abstractNumId="5">
    <w:nsid w:val="25AAA435"/>
    <w:multiLevelType w:val="singleLevel"/>
    <w:tmpl w:val="25AAA435"/>
    <w:lvl w:ilvl="0" w:tentative="0">
      <w:start w:val="3"/>
      <w:numFmt w:val="chineseCounting"/>
      <w:suff w:val="nothing"/>
      <w:lvlText w:val="%1、"/>
      <w:lvlJc w:val="left"/>
      <w:rPr>
        <w:rFonts w:hint="eastAsia"/>
      </w:rPr>
    </w:lvl>
  </w:abstractNum>
  <w:abstractNum w:abstractNumId="6">
    <w:nsid w:val="369299DC"/>
    <w:multiLevelType w:val="singleLevel"/>
    <w:tmpl w:val="369299DC"/>
    <w:lvl w:ilvl="0" w:tentative="0">
      <w:start w:val="6"/>
      <w:numFmt w:val="chineseCounting"/>
      <w:suff w:val="nothing"/>
      <w:lvlText w:val="%1、"/>
      <w:lvlJc w:val="left"/>
      <w:rPr>
        <w:rFonts w:hint="eastAsia"/>
      </w:rPr>
    </w:lvl>
  </w:abstractNum>
  <w:abstractNum w:abstractNumId="7">
    <w:nsid w:val="5681A778"/>
    <w:multiLevelType w:val="singleLevel"/>
    <w:tmpl w:val="5681A778"/>
    <w:lvl w:ilvl="0" w:tentative="0">
      <w:start w:val="2"/>
      <w:numFmt w:val="chineseCounting"/>
      <w:suff w:val="nothing"/>
      <w:lvlText w:val="%1、"/>
      <w:lvlJc w:val="left"/>
      <w:rPr>
        <w:rFonts w:hint="eastAsia"/>
      </w:rPr>
    </w:lvl>
  </w:abstractNum>
  <w:num w:numId="1">
    <w:abstractNumId w:val="2"/>
  </w:num>
  <w:num w:numId="2">
    <w:abstractNumId w:val="1"/>
  </w:num>
  <w:num w:numId="3">
    <w:abstractNumId w:val="4"/>
  </w:num>
  <w:num w:numId="4">
    <w:abstractNumId w:val="0"/>
  </w:num>
  <w:num w:numId="5">
    <w:abstractNumId w:val="5"/>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646400f2-84bb-4d73-89fa-9b88fa468f27"/>
  </w:docVars>
  <w:rsids>
    <w:rsidRoot w:val="4C0F06E1"/>
    <w:rsid w:val="00006D4D"/>
    <w:rsid w:val="00026EAD"/>
    <w:rsid w:val="000C348B"/>
    <w:rsid w:val="000D5C5A"/>
    <w:rsid w:val="00101AE9"/>
    <w:rsid w:val="001100A2"/>
    <w:rsid w:val="001125A5"/>
    <w:rsid w:val="001D2ABA"/>
    <w:rsid w:val="001D524A"/>
    <w:rsid w:val="00295DAD"/>
    <w:rsid w:val="002F632F"/>
    <w:rsid w:val="00312F4C"/>
    <w:rsid w:val="003235E8"/>
    <w:rsid w:val="003245AB"/>
    <w:rsid w:val="00370CFA"/>
    <w:rsid w:val="00371779"/>
    <w:rsid w:val="003B4BF4"/>
    <w:rsid w:val="004466B4"/>
    <w:rsid w:val="004F580B"/>
    <w:rsid w:val="00522560"/>
    <w:rsid w:val="00526243"/>
    <w:rsid w:val="00531E1E"/>
    <w:rsid w:val="005B4E9D"/>
    <w:rsid w:val="005E445D"/>
    <w:rsid w:val="005F2C69"/>
    <w:rsid w:val="005F31E2"/>
    <w:rsid w:val="006344F4"/>
    <w:rsid w:val="006940AC"/>
    <w:rsid w:val="00766434"/>
    <w:rsid w:val="007731C4"/>
    <w:rsid w:val="00796750"/>
    <w:rsid w:val="00814ED7"/>
    <w:rsid w:val="00835E36"/>
    <w:rsid w:val="00895380"/>
    <w:rsid w:val="008C7D8A"/>
    <w:rsid w:val="008D38A7"/>
    <w:rsid w:val="009479B8"/>
    <w:rsid w:val="00987A58"/>
    <w:rsid w:val="009D12FC"/>
    <w:rsid w:val="00A116B8"/>
    <w:rsid w:val="00A44ADB"/>
    <w:rsid w:val="00A90EA8"/>
    <w:rsid w:val="00AA7797"/>
    <w:rsid w:val="00AC06D9"/>
    <w:rsid w:val="00B443EF"/>
    <w:rsid w:val="00C749F2"/>
    <w:rsid w:val="00CC3133"/>
    <w:rsid w:val="00CE7F22"/>
    <w:rsid w:val="00D13B1B"/>
    <w:rsid w:val="00D40467"/>
    <w:rsid w:val="00D50AD8"/>
    <w:rsid w:val="00E7696B"/>
    <w:rsid w:val="00EB7B3B"/>
    <w:rsid w:val="00EC3C09"/>
    <w:rsid w:val="00ED662A"/>
    <w:rsid w:val="00EE4B50"/>
    <w:rsid w:val="03041002"/>
    <w:rsid w:val="040A18C4"/>
    <w:rsid w:val="04BF6DB3"/>
    <w:rsid w:val="058D28EE"/>
    <w:rsid w:val="06DD7844"/>
    <w:rsid w:val="097924AD"/>
    <w:rsid w:val="098470A4"/>
    <w:rsid w:val="09E22B15"/>
    <w:rsid w:val="0A92134D"/>
    <w:rsid w:val="0BE946E3"/>
    <w:rsid w:val="0D277B9E"/>
    <w:rsid w:val="0F957915"/>
    <w:rsid w:val="0FDA5C70"/>
    <w:rsid w:val="102869DB"/>
    <w:rsid w:val="108A74F2"/>
    <w:rsid w:val="127938E5"/>
    <w:rsid w:val="13734863"/>
    <w:rsid w:val="142B6CDB"/>
    <w:rsid w:val="14D709D0"/>
    <w:rsid w:val="160B74DB"/>
    <w:rsid w:val="16D30781"/>
    <w:rsid w:val="17B644BB"/>
    <w:rsid w:val="186A3DC1"/>
    <w:rsid w:val="192D6E10"/>
    <w:rsid w:val="1C9A562D"/>
    <w:rsid w:val="1D84692C"/>
    <w:rsid w:val="20114EEA"/>
    <w:rsid w:val="205213FD"/>
    <w:rsid w:val="210B3EDB"/>
    <w:rsid w:val="211100F7"/>
    <w:rsid w:val="217C0935"/>
    <w:rsid w:val="2199021D"/>
    <w:rsid w:val="220B1CB9"/>
    <w:rsid w:val="22733E54"/>
    <w:rsid w:val="248A15BB"/>
    <w:rsid w:val="250B1C22"/>
    <w:rsid w:val="2569163C"/>
    <w:rsid w:val="279A6CE6"/>
    <w:rsid w:val="29001E4B"/>
    <w:rsid w:val="294A5A25"/>
    <w:rsid w:val="29A11E15"/>
    <w:rsid w:val="29D86924"/>
    <w:rsid w:val="2B1B11BE"/>
    <w:rsid w:val="2B530E75"/>
    <w:rsid w:val="2C6F5E8A"/>
    <w:rsid w:val="2DB135B3"/>
    <w:rsid w:val="2E9167F2"/>
    <w:rsid w:val="2FDD5E2C"/>
    <w:rsid w:val="30AA077A"/>
    <w:rsid w:val="311343FC"/>
    <w:rsid w:val="330469DC"/>
    <w:rsid w:val="334D32DB"/>
    <w:rsid w:val="33ED121E"/>
    <w:rsid w:val="361A024E"/>
    <w:rsid w:val="36D16BD5"/>
    <w:rsid w:val="37064DD9"/>
    <w:rsid w:val="37D62CD1"/>
    <w:rsid w:val="38445B87"/>
    <w:rsid w:val="385D4402"/>
    <w:rsid w:val="39A02549"/>
    <w:rsid w:val="39AC16A8"/>
    <w:rsid w:val="39E15381"/>
    <w:rsid w:val="3A52627F"/>
    <w:rsid w:val="3C5B6CF6"/>
    <w:rsid w:val="3C664769"/>
    <w:rsid w:val="3D5A018C"/>
    <w:rsid w:val="3DAE4A08"/>
    <w:rsid w:val="3E06185A"/>
    <w:rsid w:val="3E3C2B3D"/>
    <w:rsid w:val="3F0F3F10"/>
    <w:rsid w:val="3FB12ADB"/>
    <w:rsid w:val="3FD55988"/>
    <w:rsid w:val="40740AC4"/>
    <w:rsid w:val="411D1811"/>
    <w:rsid w:val="42756FAE"/>
    <w:rsid w:val="447E7CF8"/>
    <w:rsid w:val="47A0687C"/>
    <w:rsid w:val="4A8C3B3C"/>
    <w:rsid w:val="4B195815"/>
    <w:rsid w:val="4B253B03"/>
    <w:rsid w:val="4BB01868"/>
    <w:rsid w:val="4C0F06E1"/>
    <w:rsid w:val="4D4F2368"/>
    <w:rsid w:val="4D671BE9"/>
    <w:rsid w:val="4D87403A"/>
    <w:rsid w:val="51BA42C3"/>
    <w:rsid w:val="53A730B9"/>
    <w:rsid w:val="56002BDB"/>
    <w:rsid w:val="58666583"/>
    <w:rsid w:val="58E05667"/>
    <w:rsid w:val="59D95C1D"/>
    <w:rsid w:val="5B0942F1"/>
    <w:rsid w:val="5BDB3ECE"/>
    <w:rsid w:val="5CDE319B"/>
    <w:rsid w:val="5DE132F2"/>
    <w:rsid w:val="5E5B4E53"/>
    <w:rsid w:val="60844B35"/>
    <w:rsid w:val="61077514"/>
    <w:rsid w:val="617F354E"/>
    <w:rsid w:val="61A66D2D"/>
    <w:rsid w:val="63A636D2"/>
    <w:rsid w:val="64711DE2"/>
    <w:rsid w:val="65BF12B3"/>
    <w:rsid w:val="68B679C8"/>
    <w:rsid w:val="6A7222D3"/>
    <w:rsid w:val="6AEC5F6A"/>
    <w:rsid w:val="6B7A01DF"/>
    <w:rsid w:val="6E8965DE"/>
    <w:rsid w:val="6FB97C2B"/>
    <w:rsid w:val="70631232"/>
    <w:rsid w:val="70E94540"/>
    <w:rsid w:val="74746816"/>
    <w:rsid w:val="75B46D8F"/>
    <w:rsid w:val="772F2BC2"/>
    <w:rsid w:val="785D43BB"/>
    <w:rsid w:val="7A341F0C"/>
    <w:rsid w:val="7BD23E66"/>
    <w:rsid w:val="7D4D474A"/>
    <w:rsid w:val="7D72444D"/>
    <w:rsid w:val="7DAF6BF4"/>
    <w:rsid w:val="7E775C96"/>
    <w:rsid w:val="7ED55C13"/>
    <w:rsid w:val="7F054C3B"/>
    <w:rsid w:val="7F0A2251"/>
    <w:rsid w:val="7FCC5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9"/>
    <w:pPr>
      <w:keepNext/>
      <w:keepLines/>
      <w:spacing w:before="340" w:after="330" w:line="578" w:lineRule="atLeast"/>
      <w:ind w:firstLine="288"/>
      <w:outlineLvl w:val="0"/>
    </w:pPr>
    <w:rPr>
      <w:b/>
      <w:bCs/>
      <w:kern w:val="44"/>
      <w:sz w:val="44"/>
      <w:szCs w:val="44"/>
    </w:rPr>
  </w:style>
  <w:style w:type="paragraph" w:styleId="3">
    <w:name w:val="heading 2"/>
    <w:basedOn w:val="1"/>
    <w:next w:val="1"/>
    <w:qFormat/>
    <w:uiPriority w:val="9"/>
    <w:pPr>
      <w:keepNext/>
      <w:keepLines/>
      <w:numPr>
        <w:ilvl w:val="1"/>
        <w:numId w:val="1"/>
      </w:numPr>
      <w:spacing w:before="260" w:after="260" w:line="416" w:lineRule="atLeast"/>
      <w:outlineLvl w:val="1"/>
    </w:pPr>
    <w:rPr>
      <w:rFonts w:ascii="Arial" w:hAnsi="Arial" w:eastAsia="黑体"/>
      <w:b/>
      <w:bCs/>
      <w:sz w:val="32"/>
      <w:szCs w:val="32"/>
    </w:rPr>
  </w:style>
  <w:style w:type="paragraph" w:styleId="4">
    <w:name w:val="heading 3"/>
    <w:basedOn w:val="1"/>
    <w:next w:val="1"/>
    <w:qFormat/>
    <w:uiPriority w:val="9"/>
    <w:pPr>
      <w:keepNext/>
      <w:keepLines/>
      <w:spacing w:before="260" w:after="260" w:line="416" w:lineRule="atLeast"/>
      <w:outlineLvl w:val="2"/>
    </w:pPr>
    <w:rPr>
      <w:b/>
      <w:bCs/>
      <w:sz w:val="32"/>
      <w:szCs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firstLine="420"/>
    </w:pPr>
  </w:style>
  <w:style w:type="paragraph" w:styleId="7">
    <w:name w:val="annotation text"/>
    <w:basedOn w:val="1"/>
    <w:unhideWhenUsed/>
    <w:qFormat/>
    <w:uiPriority w:val="99"/>
    <w:pPr>
      <w:jc w:val="left"/>
    </w:pPr>
  </w:style>
  <w:style w:type="paragraph" w:styleId="8">
    <w:name w:val="Body Text"/>
    <w:basedOn w:val="1"/>
    <w:next w:val="9"/>
    <w:qFormat/>
    <w:uiPriority w:val="0"/>
    <w:pPr>
      <w:spacing w:after="120" w:afterLines="0"/>
    </w:pPr>
  </w:style>
  <w:style w:type="paragraph" w:styleId="9">
    <w:name w:val="toc 2"/>
    <w:basedOn w:val="1"/>
    <w:next w:val="1"/>
    <w:qFormat/>
    <w:uiPriority w:val="0"/>
    <w:pPr>
      <w:ind w:left="420" w:leftChars="200"/>
    </w:pPr>
  </w:style>
  <w:style w:type="paragraph" w:styleId="10">
    <w:name w:val="Body Text Indent"/>
    <w:basedOn w:val="1"/>
    <w:qFormat/>
    <w:uiPriority w:val="0"/>
    <w:pPr>
      <w:ind w:firstLine="600"/>
    </w:pPr>
    <w:rPr>
      <w:rFonts w:ascii="楷体_GB2312" w:eastAsia="楷体_GB2312"/>
      <w:sz w:val="30"/>
      <w:szCs w:val="20"/>
    </w:rPr>
  </w:style>
  <w:style w:type="paragraph" w:styleId="11">
    <w:name w:val="Date"/>
    <w:basedOn w:val="1"/>
    <w:next w:val="1"/>
    <w:qFormat/>
    <w:uiPriority w:val="0"/>
    <w:rPr>
      <w:b/>
      <w:sz w:val="30"/>
      <w:szCs w:val="20"/>
    </w:rPr>
  </w:style>
  <w:style w:type="paragraph" w:styleId="12">
    <w:name w:val="Balloon Text"/>
    <w:basedOn w:val="1"/>
    <w:link w:val="46"/>
    <w:qFormat/>
    <w:uiPriority w:val="0"/>
    <w:rPr>
      <w:sz w:val="18"/>
      <w:szCs w:val="18"/>
    </w:rPr>
  </w:style>
  <w:style w:type="paragraph" w:styleId="13">
    <w:name w:val="footer"/>
    <w:basedOn w:val="1"/>
    <w:next w:val="1"/>
    <w:qFormat/>
    <w:uiPriority w:val="0"/>
    <w:pPr>
      <w:tabs>
        <w:tab w:val="center" w:pos="4153"/>
        <w:tab w:val="right" w:pos="8306"/>
      </w:tabs>
      <w:snapToGrid w:val="0"/>
      <w:jc w:val="left"/>
    </w:pPr>
    <w:rPr>
      <w:sz w:val="18"/>
      <w:szCs w:val="18"/>
    </w:rPr>
  </w:style>
  <w:style w:type="paragraph" w:styleId="14">
    <w:name w:val="header"/>
    <w:basedOn w:val="1"/>
    <w:link w:val="45"/>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Indent 3"/>
    <w:basedOn w:val="1"/>
    <w:qFormat/>
    <w:uiPriority w:val="0"/>
    <w:pPr>
      <w:ind w:firstLine="570"/>
      <w:outlineLvl w:val="0"/>
    </w:pPr>
    <w:rPr>
      <w:rFonts w:ascii="宋体"/>
      <w:sz w:val="28"/>
      <w:szCs w:val="20"/>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Body Text First Indent 2"/>
    <w:basedOn w:val="10"/>
    <w:next w:val="1"/>
    <w:qFormat/>
    <w:uiPriority w:val="0"/>
    <w:pPr>
      <w:ind w:firstLine="420" w:firstLineChars="200"/>
    </w:pPr>
  </w:style>
  <w:style w:type="table" w:styleId="19">
    <w:name w:val="Table Grid"/>
    <w:basedOn w:val="18"/>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rPr>
      <w:b/>
      <w:bCs/>
    </w:rPr>
  </w:style>
  <w:style w:type="character" w:styleId="22">
    <w:name w:val="FollowedHyperlink"/>
    <w:basedOn w:val="20"/>
    <w:qFormat/>
    <w:uiPriority w:val="0"/>
    <w:rPr>
      <w:color w:val="800080"/>
      <w:u w:val="none"/>
    </w:rPr>
  </w:style>
  <w:style w:type="character" w:styleId="23">
    <w:name w:val="Emphasis"/>
    <w:basedOn w:val="20"/>
    <w:qFormat/>
    <w:uiPriority w:val="0"/>
  </w:style>
  <w:style w:type="character" w:styleId="24">
    <w:name w:val="HTML Definition"/>
    <w:basedOn w:val="20"/>
    <w:qFormat/>
    <w:uiPriority w:val="0"/>
  </w:style>
  <w:style w:type="character" w:styleId="25">
    <w:name w:val="HTML Typewriter"/>
    <w:basedOn w:val="20"/>
    <w:qFormat/>
    <w:uiPriority w:val="0"/>
    <w:rPr>
      <w:rFonts w:hint="default" w:ascii="monospace" w:hAnsi="monospace" w:eastAsia="monospace" w:cs="monospace"/>
      <w:sz w:val="20"/>
    </w:rPr>
  </w:style>
  <w:style w:type="character" w:styleId="26">
    <w:name w:val="HTML Acronym"/>
    <w:basedOn w:val="20"/>
    <w:qFormat/>
    <w:uiPriority w:val="0"/>
  </w:style>
  <w:style w:type="character" w:styleId="27">
    <w:name w:val="HTML Variable"/>
    <w:basedOn w:val="20"/>
    <w:qFormat/>
    <w:uiPriority w:val="0"/>
  </w:style>
  <w:style w:type="character" w:styleId="28">
    <w:name w:val="Hyperlink"/>
    <w:basedOn w:val="20"/>
    <w:qFormat/>
    <w:uiPriority w:val="0"/>
    <w:rPr>
      <w:color w:val="0000FF"/>
      <w:u w:val="none"/>
    </w:rPr>
  </w:style>
  <w:style w:type="character" w:styleId="29">
    <w:name w:val="HTML Code"/>
    <w:basedOn w:val="20"/>
    <w:qFormat/>
    <w:uiPriority w:val="0"/>
    <w:rPr>
      <w:rFonts w:hint="default" w:ascii="monospace" w:hAnsi="monospace" w:eastAsia="monospace" w:cs="monospace"/>
      <w:sz w:val="20"/>
    </w:rPr>
  </w:style>
  <w:style w:type="character" w:styleId="30">
    <w:name w:val="HTML Cite"/>
    <w:basedOn w:val="20"/>
    <w:qFormat/>
    <w:uiPriority w:val="0"/>
  </w:style>
  <w:style w:type="character" w:styleId="31">
    <w:name w:val="HTML Keyboard"/>
    <w:basedOn w:val="20"/>
    <w:qFormat/>
    <w:uiPriority w:val="0"/>
    <w:rPr>
      <w:rFonts w:hint="default" w:ascii="monospace" w:hAnsi="monospace" w:eastAsia="monospace" w:cs="monospace"/>
      <w:sz w:val="20"/>
    </w:rPr>
  </w:style>
  <w:style w:type="character" w:styleId="32">
    <w:name w:val="HTML Sample"/>
    <w:basedOn w:val="20"/>
    <w:qFormat/>
    <w:uiPriority w:val="0"/>
    <w:rPr>
      <w:rFonts w:ascii="monospace" w:hAnsi="monospace" w:eastAsia="monospace" w:cs="monospace"/>
    </w:rPr>
  </w:style>
  <w:style w:type="paragraph" w:customStyle="1" w:styleId="33">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34">
    <w:name w:val="apple-converted-space"/>
    <w:basedOn w:val="20"/>
    <w:qFormat/>
    <w:uiPriority w:val="0"/>
  </w:style>
  <w:style w:type="paragraph" w:customStyle="1" w:styleId="35">
    <w:name w:val="样式1"/>
    <w:basedOn w:val="1"/>
    <w:qFormat/>
    <w:uiPriority w:val="0"/>
    <w:pPr>
      <w:numPr>
        <w:ilvl w:val="0"/>
        <w:numId w:val="2"/>
      </w:numPr>
    </w:pPr>
    <w:rPr>
      <w:rFonts w:ascii="宋体" w:hAnsi="宋体"/>
      <w:szCs w:val="21"/>
    </w:rPr>
  </w:style>
  <w:style w:type="paragraph" w:customStyle="1" w:styleId="36">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8">
    <w:name w:val="正文_16"/>
    <w:qFormat/>
    <w:uiPriority w:val="0"/>
    <w:rPr>
      <w:rFonts w:ascii="Times New Roman" w:hAnsi="Times New Roman" w:eastAsia="宋体" w:cs="Times New Roman"/>
      <w:sz w:val="21"/>
      <w:lang w:val="en-US" w:eastAsia="zh-CN" w:bidi="ar-SA"/>
    </w:rPr>
  </w:style>
  <w:style w:type="paragraph" w:customStyle="1" w:styleId="39">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7"/>
    <w:qFormat/>
    <w:uiPriority w:val="0"/>
    <w:rPr>
      <w:rFonts w:ascii="Times New Roman" w:hAnsi="Times New Roman" w:eastAsia="宋体" w:cs="Times New Roman"/>
      <w:sz w:val="21"/>
      <w:lang w:val="en-US" w:eastAsia="zh-CN" w:bidi="ar-SA"/>
    </w:rPr>
  </w:style>
  <w:style w:type="paragraph" w:styleId="41">
    <w:name w:val="List Paragraph"/>
    <w:basedOn w:val="1"/>
    <w:qFormat/>
    <w:uiPriority w:val="34"/>
    <w:pPr>
      <w:ind w:firstLine="420" w:firstLineChars="200"/>
    </w:pPr>
    <w:rPr>
      <w:rFonts w:ascii="Calibri" w:hAnsi="Calibri"/>
      <w:szCs w:val="22"/>
    </w:rPr>
  </w:style>
  <w:style w:type="paragraph" w:customStyle="1" w:styleId="42">
    <w:name w:val="Default_0"/>
    <w:qFormat/>
    <w:uiPriority w:val="0"/>
    <w:pPr>
      <w:widowControl w:val="0"/>
      <w:autoSpaceDE w:val="0"/>
      <w:autoSpaceDN w:val="0"/>
      <w:adjustRightInd w:val="0"/>
    </w:pPr>
    <w:rPr>
      <w:rFonts w:ascii="......." w:hAnsi="......." w:eastAsia="......." w:cs="......."/>
      <w:color w:val="000000"/>
      <w:sz w:val="24"/>
      <w:szCs w:val="24"/>
      <w:lang w:val="en-US" w:eastAsia="zh-CN" w:bidi="ar-SA"/>
    </w:rPr>
  </w:style>
  <w:style w:type="character" w:customStyle="1" w:styleId="43">
    <w:name w:val="layui-layer-tabnow"/>
    <w:basedOn w:val="20"/>
    <w:qFormat/>
    <w:uiPriority w:val="0"/>
    <w:rPr>
      <w:bdr w:val="single" w:color="CCCCCC" w:sz="4" w:space="0"/>
      <w:shd w:val="clear" w:color="auto" w:fill="FFFFFF"/>
    </w:rPr>
  </w:style>
  <w:style w:type="character" w:customStyle="1" w:styleId="44">
    <w:name w:val="first-child"/>
    <w:basedOn w:val="20"/>
    <w:qFormat/>
    <w:uiPriority w:val="0"/>
  </w:style>
  <w:style w:type="character" w:customStyle="1" w:styleId="45">
    <w:name w:val="页眉 Char"/>
    <w:basedOn w:val="20"/>
    <w:link w:val="14"/>
    <w:qFormat/>
    <w:uiPriority w:val="0"/>
    <w:rPr>
      <w:rFonts w:ascii="Times New Roman" w:hAnsi="Times New Roman"/>
      <w:kern w:val="2"/>
      <w:sz w:val="18"/>
      <w:szCs w:val="18"/>
    </w:rPr>
  </w:style>
  <w:style w:type="character" w:customStyle="1" w:styleId="46">
    <w:name w:val="批注框文本 Char"/>
    <w:basedOn w:val="20"/>
    <w:link w:val="12"/>
    <w:qFormat/>
    <w:uiPriority w:val="0"/>
    <w:rPr>
      <w:rFonts w:ascii="Times New Roman" w:hAnsi="Times New Roman"/>
      <w:kern w:val="2"/>
      <w:sz w:val="18"/>
      <w:szCs w:val="18"/>
    </w:rPr>
  </w:style>
  <w:style w:type="character" w:customStyle="1" w:styleId="47">
    <w:name w:val="font31"/>
    <w:basedOn w:val="20"/>
    <w:qFormat/>
    <w:uiPriority w:val="0"/>
    <w:rPr>
      <w:rFonts w:ascii="Calibri" w:hAnsi="Calibri" w:cs="Calibri"/>
      <w:color w:val="000000"/>
      <w:sz w:val="21"/>
      <w:szCs w:val="21"/>
      <w:u w:val="none"/>
    </w:rPr>
  </w:style>
  <w:style w:type="character" w:customStyle="1" w:styleId="48">
    <w:name w:val="font11"/>
    <w:basedOn w:val="20"/>
    <w:qFormat/>
    <w:uiPriority w:val="0"/>
    <w:rPr>
      <w:rFonts w:hint="eastAsia" w:ascii="宋体" w:hAnsi="宋体" w:eastAsia="宋体" w:cs="宋体"/>
      <w:color w:val="000000"/>
      <w:sz w:val="21"/>
      <w:szCs w:val="21"/>
      <w:u w:val="none"/>
    </w:rPr>
  </w:style>
  <w:style w:type="character" w:customStyle="1" w:styleId="49">
    <w:name w:val="标题 1 Char"/>
    <w:link w:val="2"/>
    <w:qFormat/>
    <w:uiPriority w:val="9"/>
    <w:rPr>
      <w:b/>
      <w:bCs/>
      <w:kern w:val="44"/>
      <w:sz w:val="44"/>
      <w:szCs w:val="44"/>
    </w:rPr>
  </w:style>
  <w:style w:type="paragraph" w:customStyle="1" w:styleId="50">
    <w:name w:val="WPSOffice手动目录 1"/>
    <w:qFormat/>
    <w:uiPriority w:val="0"/>
    <w:pPr>
      <w:ind w:leftChars="0"/>
    </w:pPr>
    <w:rPr>
      <w:rFonts w:asciiTheme="minorHAnsi" w:hAnsiTheme="minorHAnsi" w:eastAsiaTheme="minorEastAsia" w:cstheme="minorBidi"/>
      <w:sz w:val="20"/>
      <w:szCs w:val="20"/>
    </w:rPr>
  </w:style>
  <w:style w:type="paragraph" w:customStyle="1" w:styleId="51">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67</Pages>
  <Words>18587</Words>
  <Characters>19404</Characters>
  <Lines>253</Lines>
  <Paragraphs>71</Paragraphs>
  <TotalTime>202</TotalTime>
  <ScaleCrop>false</ScaleCrop>
  <LinksUpToDate>false</LinksUpToDate>
  <CharactersWithSpaces>19657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2021-06-30T07:17:00Z</dcterms:created>
  <dc:creator>红花石蒜</dc:creator>
  <cp:lastModifiedBy>Administrator</cp:lastModifiedBy>
  <cp:lastPrinted>2020-03-27T00:34:00Z</cp:lastPrinted>
  <dcterms:modified xsi:type="dcterms:W3CDTF">2025-03-12T03:16:17Z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eyJoZGlkIjoiNTc4YzUwNGMxZjM4YThkODBhZTYyZDgyNGZkYzdmNjMiLCJ1c2VySWQiOiI4ODA2MTQyNjEifQ==</vt:lpwstr>
  </property>
  <property fmtid="{D5CDD505-2E9C-101B-9397-08002B2CF9AE}" pid="4" name="ICV">
    <vt:lpwstr>735BF2AA4E324DECB0AA1B5C78DB1D43_12</vt:lpwstr>
  </property>
</Properties>
</file>