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7D30D">
      <w:pPr>
        <w:pStyle w:val="20"/>
        <w:spacing w:line="0" w:lineRule="atLeast"/>
        <w:jc w:val="center"/>
        <w:rPr>
          <w:rFonts w:hint="eastAsia" w:ascii="黑体" w:eastAsia="黑体"/>
          <w:b/>
          <w:color w:val="000000"/>
          <w:sz w:val="32"/>
          <w:szCs w:val="32"/>
          <w:highlight w:val="none"/>
        </w:rPr>
      </w:pPr>
      <w:bookmarkStart w:id="0" w:name="_Toc246996898"/>
      <w:bookmarkStart w:id="1" w:name="_Toc296602400"/>
      <w:bookmarkStart w:id="2" w:name="_Toc247085669"/>
    </w:p>
    <w:p w14:paraId="556F7BEC">
      <w:pPr>
        <w:spacing w:line="360" w:lineRule="auto"/>
        <w:jc w:val="center"/>
        <w:rPr>
          <w:rFonts w:hint="default" w:ascii="宋体" w:eastAsia="宋体"/>
          <w:b/>
          <w:color w:val="000000"/>
          <w:sz w:val="56"/>
          <w:szCs w:val="56"/>
          <w:highlight w:val="none"/>
          <w:lang w:val="en-US" w:eastAsia="zh-CN"/>
        </w:rPr>
      </w:pPr>
      <w:bookmarkStart w:id="3" w:name="_Hlk64874400"/>
      <w:bookmarkEnd w:id="3"/>
      <w:r>
        <w:rPr>
          <w:rFonts w:hint="eastAsia" w:ascii="宋体"/>
          <w:b/>
          <w:color w:val="000000"/>
          <w:sz w:val="56"/>
          <w:szCs w:val="56"/>
          <w:highlight w:val="none"/>
          <w:lang w:val="en-US" w:eastAsia="zh-CN"/>
        </w:rPr>
        <w:t>2024年执法人员服装新购与换发</w:t>
      </w:r>
    </w:p>
    <w:p w14:paraId="473D0D83">
      <w:pPr>
        <w:spacing w:line="360" w:lineRule="auto"/>
        <w:jc w:val="both"/>
        <w:rPr>
          <w:rFonts w:ascii="黑体" w:eastAsia="黑体"/>
          <w:b/>
          <w:color w:val="000000"/>
          <w:sz w:val="28"/>
          <w:szCs w:val="28"/>
          <w:highlight w:val="none"/>
        </w:rPr>
      </w:pPr>
    </w:p>
    <w:p w14:paraId="12190A5E">
      <w:pPr>
        <w:jc w:val="center"/>
        <w:rPr>
          <w:rFonts w:ascii="黑体" w:eastAsia="黑体"/>
          <w:b/>
          <w:color w:val="000000"/>
          <w:sz w:val="28"/>
          <w:szCs w:val="28"/>
          <w:highlight w:val="none"/>
        </w:rPr>
      </w:pPr>
    </w:p>
    <w:p w14:paraId="372CC783">
      <w:pPr>
        <w:jc w:val="center"/>
        <w:rPr>
          <w:rFonts w:ascii="宋体"/>
          <w:b/>
          <w:color w:val="000000"/>
          <w:sz w:val="28"/>
          <w:szCs w:val="28"/>
          <w:highlight w:val="none"/>
        </w:rPr>
      </w:pPr>
    </w:p>
    <w:p w14:paraId="53FE3874">
      <w:pPr>
        <w:jc w:val="center"/>
        <w:rPr>
          <w:rFonts w:ascii="宋体"/>
          <w:b/>
          <w:color w:val="000000"/>
          <w:sz w:val="28"/>
          <w:szCs w:val="28"/>
          <w:highlight w:val="none"/>
        </w:rPr>
      </w:pPr>
    </w:p>
    <w:p w14:paraId="19470DDE">
      <w:pPr>
        <w:jc w:val="center"/>
        <w:rPr>
          <w:rFonts w:hint="default" w:ascii="宋体" w:eastAsia="宋体"/>
          <w:b/>
          <w:color w:val="000000"/>
          <w:sz w:val="72"/>
          <w:szCs w:val="52"/>
          <w:highlight w:val="none"/>
          <w:lang w:val="en-US" w:eastAsia="zh-CN"/>
        </w:rPr>
      </w:pPr>
      <w:r>
        <w:rPr>
          <w:rFonts w:hint="eastAsia" w:ascii="宋体"/>
          <w:b/>
          <w:color w:val="000000"/>
          <w:sz w:val="72"/>
          <w:szCs w:val="52"/>
          <w:highlight w:val="none"/>
          <w:lang w:val="en-US" w:eastAsia="zh-CN"/>
        </w:rPr>
        <w:t>采购文件</w:t>
      </w:r>
    </w:p>
    <w:p w14:paraId="67CF8A7E">
      <w:pPr>
        <w:jc w:val="center"/>
        <w:rPr>
          <w:rFonts w:ascii="宋体"/>
          <w:b/>
          <w:color w:val="000000"/>
          <w:sz w:val="32"/>
          <w:highlight w:val="none"/>
        </w:rPr>
      </w:pPr>
    </w:p>
    <w:p w14:paraId="1BCA666E">
      <w:pPr>
        <w:jc w:val="center"/>
        <w:rPr>
          <w:rFonts w:ascii="宋体"/>
          <w:b/>
          <w:color w:val="000000"/>
          <w:sz w:val="32"/>
          <w:highlight w:val="none"/>
        </w:rPr>
      </w:pPr>
    </w:p>
    <w:p w14:paraId="78A22138">
      <w:pPr>
        <w:jc w:val="center"/>
        <w:rPr>
          <w:rFonts w:hint="default" w:ascii="宋体" w:eastAsia="宋体"/>
          <w:b/>
          <w:color w:val="000000"/>
          <w:sz w:val="32"/>
          <w:highlight w:val="none"/>
          <w:lang w:val="en-US" w:eastAsia="zh-CN"/>
        </w:rPr>
      </w:pPr>
      <w:r>
        <w:rPr>
          <w:rFonts w:hint="eastAsia" w:ascii="宋体"/>
          <w:b/>
          <w:color w:val="000000"/>
          <w:sz w:val="32"/>
          <w:highlight w:val="none"/>
        </w:rPr>
        <w:t>项目编号：</w:t>
      </w:r>
      <w:bookmarkStart w:id="4" w:name="_Hlk64874388"/>
      <w:bookmarkEnd w:id="4"/>
      <w:r>
        <w:rPr>
          <w:rFonts w:hint="eastAsia" w:ascii="宋体"/>
          <w:b/>
          <w:color w:val="000000"/>
          <w:sz w:val="32"/>
          <w:highlight w:val="none"/>
        </w:rPr>
        <w:t>CYZB2024</w:t>
      </w:r>
      <w:r>
        <w:rPr>
          <w:rFonts w:hint="eastAsia" w:ascii="宋体"/>
          <w:b/>
          <w:color w:val="000000"/>
          <w:sz w:val="32"/>
          <w:highlight w:val="none"/>
          <w:lang w:val="en-US" w:eastAsia="zh-CN"/>
        </w:rPr>
        <w:t>1012</w:t>
      </w:r>
      <w:r>
        <w:rPr>
          <w:rFonts w:hint="eastAsia" w:ascii="宋体"/>
          <w:b/>
          <w:color w:val="000000"/>
          <w:sz w:val="32"/>
          <w:highlight w:val="none"/>
        </w:rPr>
        <w:t>001</w:t>
      </w:r>
    </w:p>
    <w:p w14:paraId="7D2BA285">
      <w:pPr>
        <w:jc w:val="center"/>
        <w:rPr>
          <w:rFonts w:ascii="宋体"/>
          <w:color w:val="000000"/>
          <w:sz w:val="18"/>
          <w:szCs w:val="18"/>
          <w:highlight w:val="none"/>
        </w:rPr>
      </w:pPr>
    </w:p>
    <w:p w14:paraId="59316E46">
      <w:pPr>
        <w:spacing w:line="480" w:lineRule="auto"/>
        <w:jc w:val="center"/>
        <w:rPr>
          <w:rFonts w:ascii="宋体"/>
          <w:color w:val="000000"/>
          <w:sz w:val="18"/>
          <w:szCs w:val="18"/>
          <w:highlight w:val="none"/>
        </w:rPr>
      </w:pPr>
    </w:p>
    <w:p w14:paraId="71936A11">
      <w:pPr>
        <w:spacing w:line="480" w:lineRule="auto"/>
        <w:jc w:val="both"/>
        <w:rPr>
          <w:rFonts w:ascii="宋体"/>
          <w:color w:val="000000"/>
          <w:sz w:val="18"/>
          <w:szCs w:val="18"/>
          <w:highlight w:val="none"/>
        </w:rPr>
      </w:pPr>
    </w:p>
    <w:p w14:paraId="68C6AEE6">
      <w:pPr>
        <w:pStyle w:val="22"/>
        <w:rPr>
          <w:rFonts w:ascii="宋体"/>
          <w:color w:val="000000"/>
          <w:sz w:val="18"/>
          <w:szCs w:val="18"/>
          <w:highlight w:val="none"/>
        </w:rPr>
      </w:pPr>
    </w:p>
    <w:p w14:paraId="29106E0B">
      <w:pPr>
        <w:pStyle w:val="22"/>
        <w:rPr>
          <w:rFonts w:ascii="宋体"/>
          <w:color w:val="000000"/>
          <w:sz w:val="18"/>
          <w:szCs w:val="18"/>
          <w:highlight w:val="none"/>
        </w:rPr>
      </w:pPr>
    </w:p>
    <w:p w14:paraId="150C7036">
      <w:pPr>
        <w:pStyle w:val="22"/>
        <w:rPr>
          <w:rFonts w:ascii="宋体"/>
          <w:color w:val="000000"/>
          <w:sz w:val="18"/>
          <w:szCs w:val="18"/>
          <w:highlight w:val="none"/>
        </w:rPr>
      </w:pPr>
    </w:p>
    <w:p w14:paraId="4A5A65C4">
      <w:pPr>
        <w:spacing w:line="480" w:lineRule="auto"/>
        <w:ind w:firstLine="562" w:firstLineChars="200"/>
        <w:rPr>
          <w:rFonts w:ascii="宋体"/>
          <w:b/>
          <w:color w:val="000000"/>
          <w:sz w:val="28"/>
          <w:szCs w:val="28"/>
          <w:highlight w:val="none"/>
          <w:u w:val="single"/>
        </w:rPr>
      </w:pPr>
      <w:r>
        <w:rPr>
          <w:rFonts w:hint="eastAsia" w:ascii="宋体"/>
          <w:b/>
          <w:color w:val="000000"/>
          <w:sz w:val="28"/>
          <w:szCs w:val="28"/>
          <w:highlight w:val="none"/>
        </w:rPr>
        <w:t>采   购   人：</w:t>
      </w:r>
      <w:r>
        <w:rPr>
          <w:rFonts w:hint="eastAsia" w:ascii="宋体"/>
          <w:b/>
          <w:color w:val="000000"/>
          <w:sz w:val="28"/>
          <w:szCs w:val="28"/>
          <w:highlight w:val="none"/>
          <w:u w:val="single"/>
        </w:rPr>
        <w:t xml:space="preserve"> </w:t>
      </w:r>
      <w:r>
        <w:rPr>
          <w:rFonts w:hint="eastAsia" w:ascii="宋体"/>
          <w:b/>
          <w:color w:val="000000"/>
          <w:sz w:val="28"/>
          <w:szCs w:val="28"/>
          <w:highlight w:val="none"/>
          <w:u w:val="single"/>
          <w:lang w:eastAsia="zh-CN"/>
        </w:rPr>
        <w:t>长春</w:t>
      </w:r>
      <w:r>
        <w:rPr>
          <w:rFonts w:hint="eastAsia" w:ascii="宋体"/>
          <w:b/>
          <w:color w:val="000000"/>
          <w:sz w:val="28"/>
          <w:szCs w:val="28"/>
          <w:highlight w:val="none"/>
          <w:u w:val="single"/>
          <w:lang w:val="en-US" w:eastAsia="zh-CN"/>
        </w:rPr>
        <w:t>市</w:t>
      </w:r>
      <w:r>
        <w:rPr>
          <w:rFonts w:hint="eastAsia" w:ascii="宋体"/>
          <w:b/>
          <w:color w:val="000000"/>
          <w:sz w:val="28"/>
          <w:szCs w:val="28"/>
          <w:highlight w:val="none"/>
          <w:u w:val="single"/>
          <w:lang w:eastAsia="zh-CN"/>
        </w:rPr>
        <w:t>朝阳区城市管理行政执法局</w:t>
      </w:r>
    </w:p>
    <w:p w14:paraId="14232C39">
      <w:pPr>
        <w:spacing w:line="480" w:lineRule="auto"/>
        <w:ind w:firstLine="562" w:firstLineChars="200"/>
        <w:rPr>
          <w:rFonts w:ascii="宋体"/>
          <w:b/>
          <w:color w:val="000000"/>
          <w:sz w:val="28"/>
          <w:szCs w:val="28"/>
          <w:highlight w:val="none"/>
          <w:u w:val="single"/>
        </w:rPr>
      </w:pPr>
      <w:r>
        <w:rPr>
          <w:rFonts w:hint="eastAsia" w:ascii="宋体"/>
          <w:b/>
          <w:color w:val="000000"/>
          <w:sz w:val="28"/>
          <w:szCs w:val="28"/>
          <w:highlight w:val="none"/>
        </w:rPr>
        <w:t>采购代理机构：</w:t>
      </w:r>
      <w:r>
        <w:rPr>
          <w:rFonts w:hint="eastAsia" w:ascii="宋体"/>
          <w:b/>
          <w:color w:val="000000"/>
          <w:sz w:val="28"/>
          <w:szCs w:val="28"/>
          <w:highlight w:val="none"/>
          <w:u w:val="single"/>
        </w:rPr>
        <w:t xml:space="preserve"> </w:t>
      </w:r>
      <w:r>
        <w:rPr>
          <w:rFonts w:hint="eastAsia" w:ascii="宋体"/>
          <w:b/>
          <w:color w:val="000000"/>
          <w:sz w:val="28"/>
          <w:szCs w:val="28"/>
          <w:highlight w:val="none"/>
          <w:u w:val="single"/>
          <w:lang w:eastAsia="zh-CN"/>
        </w:rPr>
        <w:t>吉林省</w:t>
      </w:r>
      <w:r>
        <w:rPr>
          <w:rFonts w:hint="eastAsia" w:ascii="宋体"/>
          <w:b/>
          <w:color w:val="000000"/>
          <w:sz w:val="28"/>
          <w:szCs w:val="28"/>
          <w:highlight w:val="none"/>
          <w:u w:val="single"/>
          <w:lang w:val="en-US" w:eastAsia="zh-CN"/>
        </w:rPr>
        <w:t>诚源项目管理</w:t>
      </w:r>
      <w:r>
        <w:rPr>
          <w:rFonts w:hint="eastAsia" w:ascii="宋体"/>
          <w:b/>
          <w:color w:val="000000"/>
          <w:sz w:val="28"/>
          <w:szCs w:val="28"/>
          <w:highlight w:val="none"/>
          <w:u w:val="single"/>
          <w:lang w:eastAsia="zh-CN"/>
        </w:rPr>
        <w:t>有限公司</w:t>
      </w:r>
      <w:r>
        <w:rPr>
          <w:rFonts w:hint="eastAsia" w:ascii="宋体"/>
          <w:b/>
          <w:color w:val="000000"/>
          <w:sz w:val="28"/>
          <w:szCs w:val="28"/>
          <w:highlight w:val="none"/>
          <w:u w:val="single"/>
        </w:rPr>
        <w:t xml:space="preserve"> </w:t>
      </w:r>
    </w:p>
    <w:p w14:paraId="0D6ED440">
      <w:pPr>
        <w:spacing w:line="480" w:lineRule="auto"/>
        <w:jc w:val="center"/>
        <w:rPr>
          <w:rFonts w:ascii="黑体" w:eastAsia="黑体"/>
          <w:b/>
          <w:color w:val="000000"/>
          <w:sz w:val="32"/>
          <w:highlight w:val="none"/>
        </w:rPr>
      </w:pPr>
    </w:p>
    <w:p w14:paraId="5F6F3131">
      <w:pPr>
        <w:jc w:val="center"/>
        <w:rPr>
          <w:rFonts w:ascii="黑体" w:eastAsia="黑体"/>
          <w:b/>
          <w:color w:val="000000"/>
          <w:sz w:val="32"/>
          <w:highlight w:val="none"/>
        </w:rPr>
      </w:pPr>
      <w:r>
        <w:rPr>
          <w:rFonts w:hint="eastAsia" w:ascii="黑体" w:eastAsia="黑体"/>
          <w:b/>
          <w:color w:val="000000"/>
          <w:sz w:val="32"/>
          <w:highlight w:val="none"/>
        </w:rPr>
        <w:t xml:space="preserve"> </w:t>
      </w:r>
      <w:bookmarkStart w:id="5" w:name="receiveDate"/>
      <w:r>
        <w:rPr>
          <w:rFonts w:ascii="黑体" w:eastAsia="黑体"/>
          <w:b/>
          <w:color w:val="000000"/>
          <w:sz w:val="32"/>
          <w:highlight w:val="none"/>
        </w:rPr>
        <w:t>202</w:t>
      </w:r>
      <w:r>
        <w:rPr>
          <w:rFonts w:hint="eastAsia" w:ascii="黑体" w:eastAsia="黑体"/>
          <w:b/>
          <w:color w:val="000000"/>
          <w:sz w:val="32"/>
          <w:highlight w:val="none"/>
          <w:lang w:val="en-US" w:eastAsia="zh-CN"/>
        </w:rPr>
        <w:t>4</w:t>
      </w:r>
      <w:r>
        <w:rPr>
          <w:rFonts w:ascii="黑体" w:eastAsia="黑体"/>
          <w:b/>
          <w:color w:val="000000"/>
          <w:sz w:val="32"/>
          <w:highlight w:val="none"/>
        </w:rPr>
        <w:t>年</w:t>
      </w:r>
      <w:r>
        <w:rPr>
          <w:rFonts w:hint="eastAsia" w:ascii="黑体" w:eastAsia="黑体"/>
          <w:b/>
          <w:color w:val="000000"/>
          <w:sz w:val="32"/>
          <w:highlight w:val="none"/>
          <w:lang w:val="en-US" w:eastAsia="zh-CN"/>
        </w:rPr>
        <w:t>10</w:t>
      </w:r>
      <w:r>
        <w:rPr>
          <w:rFonts w:ascii="黑体" w:eastAsia="黑体"/>
          <w:b/>
          <w:color w:val="000000"/>
          <w:sz w:val="32"/>
          <w:highlight w:val="none"/>
        </w:rPr>
        <w:t>月</w:t>
      </w:r>
      <w:bookmarkEnd w:id="5"/>
    </w:p>
    <w:p w14:paraId="372257B2">
      <w:pPr>
        <w:rPr>
          <w:rFonts w:ascii="宋体"/>
          <w:b/>
          <w:bCs/>
          <w:color w:val="000000"/>
          <w:sz w:val="36"/>
          <w:highlight w:val="none"/>
        </w:rPr>
      </w:pPr>
      <w:bookmarkStart w:id="6" w:name="_Toc98580389"/>
    </w:p>
    <w:p w14:paraId="34ECA5B4">
      <w:pPr>
        <w:tabs>
          <w:tab w:val="left" w:pos="9379"/>
        </w:tabs>
        <w:spacing w:line="360" w:lineRule="auto"/>
        <w:jc w:val="center"/>
        <w:rPr>
          <w:rFonts w:ascii="宋体"/>
          <w:b/>
          <w:bCs/>
          <w:color w:val="000000"/>
          <w:sz w:val="36"/>
          <w:highlight w:val="none"/>
        </w:rPr>
      </w:pPr>
      <w:r>
        <w:rPr>
          <w:rFonts w:hint="eastAsia" w:ascii="宋体"/>
          <w:b/>
          <w:bCs/>
          <w:color w:val="000000"/>
          <w:sz w:val="36"/>
          <w:highlight w:val="none"/>
        </w:rPr>
        <w:t>目　　录</w:t>
      </w:r>
    </w:p>
    <w:p w14:paraId="0FF51BFA">
      <w:pPr>
        <w:pStyle w:val="17"/>
        <w:tabs>
          <w:tab w:val="right" w:leader="dot" w:pos="8504"/>
        </w:tabs>
        <w:spacing w:line="360" w:lineRule="auto"/>
        <w:rPr>
          <w:rFonts w:hint="eastAsia" w:ascii="宋体" w:hAnsi="宋体" w:eastAsia="宋体" w:cs="宋体"/>
          <w:sz w:val="28"/>
          <w:szCs w:val="28"/>
          <w:highlight w:val="none"/>
        </w:rPr>
      </w:pPr>
      <w:r>
        <w:rPr>
          <w:rFonts w:hint="eastAsia" w:ascii="宋体" w:hAnsi="宋体" w:eastAsia="宋体" w:cs="宋体"/>
          <w:b w:val="0"/>
          <w:color w:val="000000"/>
          <w:sz w:val="28"/>
          <w:szCs w:val="28"/>
          <w:highlight w:val="none"/>
        </w:rPr>
        <w:fldChar w:fldCharType="begin"/>
      </w:r>
      <w:r>
        <w:rPr>
          <w:rFonts w:hint="eastAsia" w:ascii="宋体" w:hAnsi="宋体" w:eastAsia="宋体" w:cs="宋体"/>
          <w:b w:val="0"/>
          <w:color w:val="000000"/>
          <w:sz w:val="28"/>
          <w:szCs w:val="28"/>
          <w:highlight w:val="none"/>
        </w:rPr>
        <w:instrText xml:space="preserve">TOC \o "1-1" \h \z \u </w:instrText>
      </w:r>
      <w:r>
        <w:rPr>
          <w:rFonts w:hint="eastAsia" w:ascii="宋体" w:hAnsi="宋体" w:eastAsia="宋体" w:cs="宋体"/>
          <w:b w:val="0"/>
          <w:color w:val="000000"/>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"_Toc51884120"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第一部分  </w:t>
      </w:r>
      <w:r>
        <w:rPr>
          <w:rFonts w:hint="eastAsia" w:ascii="宋体" w:hAnsi="宋体" w:cs="宋体"/>
          <w:sz w:val="28"/>
          <w:szCs w:val="28"/>
          <w:highlight w:val="none"/>
          <w:lang w:val="en-US" w:eastAsia="zh-CN"/>
        </w:rPr>
        <w:t>采购</w:t>
      </w:r>
      <w:r>
        <w:rPr>
          <w:rFonts w:hint="eastAsia" w:ascii="宋体" w:hAnsi="宋体" w:eastAsia="宋体" w:cs="宋体"/>
          <w:sz w:val="28"/>
          <w:szCs w:val="28"/>
          <w:highlight w:val="none"/>
        </w:rPr>
        <w:t>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PageRef _Toc51884120 \h</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9B5F6C7">
      <w:pPr>
        <w:pStyle w:val="17"/>
        <w:tabs>
          <w:tab w:val="right" w:leader="dot"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"_Toc51884121"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第二部分  供应商须知</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fldChar w:fldCharType="end"/>
      </w:r>
    </w:p>
    <w:p w14:paraId="05AD92EE">
      <w:pPr>
        <w:pStyle w:val="17"/>
        <w:tabs>
          <w:tab w:val="right" w:leader="dot"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"_Toc51884122"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评标办法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PageRef _Toc51884122 \h</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1C3F4AC">
      <w:pPr>
        <w:pStyle w:val="17"/>
        <w:tabs>
          <w:tab w:val="right" w:leader="dot" w:pos="8504"/>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"_Toc51884123"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  采购需求</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7</w:t>
      </w:r>
    </w:p>
    <w:p w14:paraId="205728AC">
      <w:pPr>
        <w:pStyle w:val="17"/>
        <w:tabs>
          <w:tab w:val="right" w:leader="dot" w:pos="8504"/>
        </w:tabs>
        <w:spacing w:line="360" w:lineRule="auto"/>
        <w:rPr>
          <w:rFonts w:hint="eastAsia" w:eastAsia="宋体"/>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"_Toc51884124"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第五部分  合同条款及格式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eastAsia="宋体" w:cs="宋体"/>
          <w:color w:val="000000"/>
          <w:sz w:val="28"/>
          <w:szCs w:val="28"/>
          <w:highlight w:val="none"/>
        </w:rPr>
        <w:fldChar w:fldCharType="end"/>
      </w:r>
      <w:r>
        <w:rPr>
          <w:rFonts w:hint="eastAsia" w:ascii="宋体" w:hAnsi="宋体" w:cs="宋体"/>
          <w:color w:val="000000"/>
          <w:sz w:val="28"/>
          <w:szCs w:val="28"/>
          <w:highlight w:val="none"/>
          <w:lang w:val="en-US" w:eastAsia="zh-CN"/>
        </w:rPr>
        <w:t>9</w:t>
      </w:r>
    </w:p>
    <w:p w14:paraId="469DC5D6">
      <w:pPr>
        <w:spacing w:line="480" w:lineRule="auto"/>
        <w:ind w:left="420" w:leftChars="200" w:right="420" w:rightChars="200"/>
        <w:rPr>
          <w:rFonts w:ascii="宋体"/>
          <w:color w:val="000000"/>
          <w:sz w:val="28"/>
          <w:szCs w:val="28"/>
          <w:highlight w:val="none"/>
        </w:rPr>
      </w:pPr>
    </w:p>
    <w:bookmarkEnd w:id="6"/>
    <w:p w14:paraId="477AB2C9">
      <w:pPr>
        <w:pStyle w:val="2"/>
        <w:spacing w:before="0" w:after="0" w:line="360" w:lineRule="auto"/>
        <w:jc w:val="center"/>
        <w:rPr>
          <w:rFonts w:hint="eastAsia"/>
          <w:color w:val="000000"/>
          <w:highlight w:val="none"/>
        </w:rPr>
        <w:sectPr>
          <w:headerReference r:id="rId3" w:type="default"/>
          <w:footerReference r:id="rId4" w:type="default"/>
          <w:pgSz w:w="11906" w:h="16838"/>
          <w:pgMar w:top="1701" w:right="1701" w:bottom="1701" w:left="1701" w:header="851" w:footer="851" w:gutter="0"/>
          <w:pgNumType w:fmt="decimal" w:start="1"/>
          <w:cols w:space="720" w:num="1"/>
          <w:docGrid w:type="lines" w:linePitch="312" w:charSpace="0"/>
        </w:sectPr>
      </w:pPr>
      <w:bookmarkStart w:id="7" w:name="_Toc51884120"/>
    </w:p>
    <w:p w14:paraId="39B28177">
      <w:pPr>
        <w:pStyle w:val="2"/>
        <w:spacing w:before="0" w:after="0" w:line="360" w:lineRule="auto"/>
        <w:jc w:val="center"/>
        <w:rPr>
          <w:color w:val="000000"/>
          <w:highlight w:val="none"/>
        </w:rPr>
      </w:pPr>
      <w:r>
        <w:rPr>
          <w:rFonts w:hint="eastAsia"/>
          <w:color w:val="000000"/>
          <w:highlight w:val="none"/>
        </w:rPr>
        <w:t xml:space="preserve">第一部分  </w:t>
      </w:r>
      <w:r>
        <w:rPr>
          <w:rFonts w:hint="eastAsia"/>
          <w:color w:val="000000"/>
          <w:highlight w:val="none"/>
          <w:lang w:val="en-US" w:eastAsia="zh-CN"/>
        </w:rPr>
        <w:t>采购</w:t>
      </w:r>
      <w:r>
        <w:rPr>
          <w:rFonts w:hint="eastAsia"/>
          <w:color w:val="000000"/>
          <w:highlight w:val="none"/>
        </w:rPr>
        <w:t>公告</w:t>
      </w:r>
      <w:bookmarkEnd w:id="7"/>
    </w:p>
    <w:p w14:paraId="63375248">
      <w:pPr>
        <w:jc w:val="center"/>
        <w:rPr>
          <w:rFonts w:ascii="宋体"/>
          <w:b/>
          <w:color w:val="000000"/>
          <w:szCs w:val="21"/>
          <w:highlight w:val="none"/>
        </w:rPr>
      </w:pPr>
      <w:r>
        <w:rPr>
          <w:rFonts w:hint="eastAsia" w:ascii="宋体"/>
          <w:b/>
          <w:color w:val="000000"/>
          <w:szCs w:val="21"/>
          <w:highlight w:val="none"/>
        </w:rPr>
        <w:t>（</w:t>
      </w:r>
      <w:bookmarkStart w:id="8" w:name="blank24_copy_1619581275000"/>
      <w:r>
        <w:rPr>
          <w:rFonts w:ascii="宋体"/>
          <w:b/>
          <w:color w:val="000000"/>
          <w:kern w:val="0"/>
          <w:szCs w:val="21"/>
          <w:highlight w:val="none"/>
        </w:rPr>
        <w:t>资格后审</w:t>
      </w:r>
      <w:bookmarkEnd w:id="8"/>
      <w:r>
        <w:rPr>
          <w:rFonts w:hint="eastAsia" w:ascii="宋体"/>
          <w:b/>
          <w:color w:val="000000"/>
          <w:szCs w:val="21"/>
          <w:highlight w:val="none"/>
        </w:rPr>
        <w:t>）</w:t>
      </w:r>
    </w:p>
    <w:p w14:paraId="45F6E3F5">
      <w:pPr>
        <w:rPr>
          <w:highlight w:val="none"/>
        </w:rPr>
      </w:pPr>
    </w:p>
    <w:tbl>
      <w:tblPr>
        <w:tblStyle w:val="52"/>
        <w:tblW w:w="87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56"/>
      </w:tblGrid>
      <w:tr w14:paraId="3B2D8B8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2" w:hRule="atLeast"/>
        </w:trPr>
        <w:tc>
          <w:tcPr>
            <w:tcW w:w="8756" w:type="dxa"/>
            <w:vAlign w:val="top"/>
          </w:tcPr>
          <w:p w14:paraId="64B18230">
            <w:pPr>
              <w:pStyle w:val="51"/>
              <w:spacing w:before="56" w:line="228" w:lineRule="auto"/>
              <w:ind w:left="96"/>
            </w:pPr>
            <w:r>
              <w:rPr>
                <w:spacing w:val="6"/>
              </w:rPr>
              <w:t>项目概况</w:t>
            </w:r>
          </w:p>
          <w:p w14:paraId="5E243C19">
            <w:pPr>
              <w:spacing w:line="380" w:lineRule="exact"/>
              <w:ind w:firstLine="420" w:firstLineChars="200"/>
            </w:pPr>
            <w:r>
              <w:rPr>
                <w:rFonts w:hint="eastAsia" w:ascii="宋体" w:hAnsi="Times New Roman" w:eastAsia="宋体" w:cs="Times New Roman"/>
                <w:color w:val="000000"/>
                <w:szCs w:val="21"/>
                <w:highlight w:val="none"/>
                <w:lang w:val="en-US" w:eastAsia="zh-CN"/>
              </w:rPr>
              <w:t>2024年执法人员服装新购与换发</w:t>
            </w:r>
            <w:r>
              <w:rPr>
                <w:rFonts w:hint="eastAsia" w:ascii="宋体" w:hAnsi="Times New Roman" w:eastAsia="宋体" w:cs="Times New Roman"/>
                <w:color w:val="000000"/>
                <w:szCs w:val="21"/>
                <w:highlight w:val="none"/>
                <w:lang w:eastAsia="zh-CN"/>
              </w:rPr>
              <w:t>的 潜 在 供 应 商 应 在 （政 府 采 购 云 平 台）（</w:t>
            </w:r>
            <w:r>
              <w:rPr>
                <w:rFonts w:hint="eastAsia" w:ascii="宋体" w:hAnsi="Times New Roman" w:eastAsia="宋体" w:cs="Times New Roman"/>
                <w:color w:val="000000"/>
                <w:szCs w:val="21"/>
                <w:highlight w:val="none"/>
                <w:lang w:eastAsia="zh-CN"/>
              </w:rPr>
              <w:fldChar w:fldCharType="begin"/>
            </w:r>
            <w:r>
              <w:rPr>
                <w:rFonts w:hint="eastAsia" w:ascii="宋体" w:hAnsi="Times New Roman" w:eastAsia="宋体" w:cs="Times New Roman"/>
                <w:color w:val="000000"/>
                <w:szCs w:val="21"/>
                <w:highlight w:val="none"/>
                <w:lang w:eastAsia="zh-CN"/>
              </w:rPr>
              <w:instrText xml:space="preserve"> HYPERLINK "http://www.zcygov.cn" </w:instrText>
            </w:r>
            <w:r>
              <w:rPr>
                <w:rFonts w:hint="eastAsia" w:ascii="宋体" w:hAnsi="Times New Roman" w:eastAsia="宋体" w:cs="Times New Roman"/>
                <w:color w:val="000000"/>
                <w:szCs w:val="21"/>
                <w:highlight w:val="none"/>
                <w:lang w:eastAsia="zh-CN"/>
              </w:rPr>
              <w:fldChar w:fldCharType="separate"/>
            </w:r>
            <w:r>
              <w:rPr>
                <w:rFonts w:hint="eastAsia" w:ascii="宋体" w:hAnsi="Times New Roman" w:eastAsia="宋体" w:cs="Times New Roman"/>
                <w:color w:val="000000"/>
                <w:szCs w:val="21"/>
                <w:highlight w:val="none"/>
                <w:lang w:eastAsia="zh-CN"/>
              </w:rPr>
              <w:t>http://www.zcygov.cn</w:t>
            </w:r>
            <w:r>
              <w:rPr>
                <w:rFonts w:hint="eastAsia" w:ascii="宋体" w:hAnsi="Times New Roman" w:eastAsia="宋体" w:cs="Times New Roman"/>
                <w:color w:val="000000"/>
                <w:szCs w:val="21"/>
                <w:highlight w:val="none"/>
                <w:lang w:eastAsia="zh-CN"/>
              </w:rPr>
              <w:fldChar w:fldCharType="end"/>
            </w:r>
            <w:r>
              <w:rPr>
                <w:rFonts w:hint="eastAsia" w:ascii="宋体" w:hAnsi="Times New Roman" w:eastAsia="宋体" w:cs="Times New Roman"/>
                <w:color w:val="000000"/>
                <w:szCs w:val="21"/>
                <w:highlight w:val="none"/>
                <w:lang w:eastAsia="zh-CN"/>
              </w:rPr>
              <w:t>） ）获取招标文件，并于 202</w:t>
            </w:r>
            <w:r>
              <w:rPr>
                <w:rFonts w:hint="eastAsia" w:ascii="宋体" w:hAnsi="Times New Roman" w:eastAsia="宋体" w:cs="Times New Roman"/>
                <w:color w:val="000000"/>
                <w:szCs w:val="21"/>
                <w:highlight w:val="none"/>
                <w:lang w:val="en-US" w:eastAsia="zh-CN"/>
              </w:rPr>
              <w:t>4</w:t>
            </w:r>
            <w:r>
              <w:rPr>
                <w:rFonts w:hint="eastAsia" w:ascii="宋体" w:hAnsi="Times New Roman" w:eastAsia="宋体" w:cs="Times New Roman"/>
                <w:color w:val="000000"/>
                <w:szCs w:val="21"/>
                <w:highlight w:val="none"/>
                <w:lang w:eastAsia="zh-CN"/>
              </w:rPr>
              <w:t xml:space="preserve"> 年 </w:t>
            </w:r>
            <w:r>
              <w:rPr>
                <w:rFonts w:hint="eastAsia" w:ascii="宋体" w:cs="Times New Roman"/>
                <w:color w:val="000000"/>
                <w:szCs w:val="21"/>
                <w:highlight w:val="none"/>
                <w:lang w:val="en-US" w:eastAsia="zh-CN"/>
              </w:rPr>
              <w:t>11</w:t>
            </w:r>
            <w:r>
              <w:rPr>
                <w:rFonts w:hint="eastAsia" w:ascii="宋体" w:hAnsi="Times New Roman" w:eastAsia="宋体" w:cs="Times New Roman"/>
                <w:color w:val="000000"/>
                <w:szCs w:val="21"/>
                <w:highlight w:val="none"/>
                <w:lang w:eastAsia="zh-CN"/>
              </w:rPr>
              <w:t xml:space="preserve"> 月 </w:t>
            </w:r>
            <w:r>
              <w:rPr>
                <w:rFonts w:hint="eastAsia" w:ascii="宋体" w:cs="Times New Roman"/>
                <w:color w:val="000000"/>
                <w:szCs w:val="21"/>
                <w:highlight w:val="none"/>
                <w:lang w:val="en-US" w:eastAsia="zh-CN"/>
              </w:rPr>
              <w:t>04</w:t>
            </w:r>
            <w:r>
              <w:rPr>
                <w:rFonts w:hint="eastAsia" w:ascii="宋体" w:hAnsi="Times New Roman" w:eastAsia="宋体" w:cs="Times New Roman"/>
                <w:color w:val="000000"/>
                <w:szCs w:val="21"/>
                <w:highlight w:val="none"/>
                <w:lang w:eastAsia="zh-CN"/>
              </w:rPr>
              <w:t xml:space="preserve"> 日 </w:t>
            </w:r>
            <w:r>
              <w:rPr>
                <w:rFonts w:hint="eastAsia" w:ascii="宋体" w:cs="Times New Roman"/>
                <w:color w:val="000000"/>
                <w:szCs w:val="21"/>
                <w:highlight w:val="none"/>
                <w:lang w:val="en-US" w:eastAsia="zh-CN"/>
              </w:rPr>
              <w:t>13</w:t>
            </w:r>
            <w:r>
              <w:rPr>
                <w:rFonts w:hint="eastAsia" w:ascii="宋体" w:hAnsi="Times New Roman" w:eastAsia="宋体" w:cs="Times New Roman"/>
                <w:color w:val="000000"/>
                <w:szCs w:val="21"/>
                <w:highlight w:val="none"/>
                <w:lang w:eastAsia="zh-CN"/>
              </w:rPr>
              <w:t xml:space="preserve"> 时 </w:t>
            </w:r>
            <w:r>
              <w:rPr>
                <w:rFonts w:hint="eastAsia" w:ascii="宋体" w:cs="Times New Roman"/>
                <w:color w:val="000000"/>
                <w:szCs w:val="21"/>
                <w:highlight w:val="none"/>
                <w:lang w:val="en-US" w:eastAsia="zh-CN"/>
              </w:rPr>
              <w:t>0</w:t>
            </w:r>
            <w:r>
              <w:rPr>
                <w:rFonts w:hint="eastAsia" w:ascii="宋体" w:hAnsi="Times New Roman" w:eastAsia="宋体" w:cs="Times New Roman"/>
                <w:color w:val="000000"/>
                <w:szCs w:val="21"/>
                <w:highlight w:val="none"/>
                <w:lang w:eastAsia="zh-CN"/>
              </w:rPr>
              <w:t>0 分（北京时间）前递交投标文件。</w:t>
            </w:r>
          </w:p>
        </w:tc>
      </w:tr>
    </w:tbl>
    <w:p w14:paraId="70AB24DD">
      <w:pPr>
        <w:spacing w:line="380" w:lineRule="exact"/>
        <w:rPr>
          <w:rFonts w:ascii="宋体"/>
          <w:b/>
          <w:color w:val="000000"/>
          <w:szCs w:val="21"/>
          <w:highlight w:val="none"/>
        </w:rPr>
      </w:pPr>
      <w:r>
        <w:rPr>
          <w:rFonts w:hint="eastAsia" w:ascii="宋体"/>
          <w:b/>
          <w:color w:val="000000"/>
          <w:szCs w:val="21"/>
          <w:highlight w:val="none"/>
        </w:rPr>
        <w:t>一、项目基本情况</w:t>
      </w:r>
    </w:p>
    <w:p w14:paraId="6701645C">
      <w:pPr>
        <w:spacing w:line="380" w:lineRule="exact"/>
        <w:ind w:firstLine="420" w:firstLineChars="200"/>
        <w:rPr>
          <w:rFonts w:ascii="宋体"/>
          <w:color w:val="000000"/>
          <w:szCs w:val="21"/>
          <w:highlight w:val="none"/>
        </w:rPr>
      </w:pPr>
      <w:r>
        <w:rPr>
          <w:rFonts w:hint="eastAsia" w:ascii="宋体"/>
          <w:color w:val="000000"/>
          <w:szCs w:val="21"/>
          <w:highlight w:val="none"/>
        </w:rPr>
        <w:t>1.项目编号：采购计划-[2024]-00188号-CYZB20241012001；</w:t>
      </w:r>
    </w:p>
    <w:p w14:paraId="4689D565">
      <w:pPr>
        <w:spacing w:line="380" w:lineRule="exact"/>
        <w:ind w:firstLine="420" w:firstLineChars="200"/>
        <w:rPr>
          <w:rFonts w:ascii="宋体"/>
          <w:color w:val="000000"/>
          <w:szCs w:val="21"/>
          <w:highlight w:val="none"/>
        </w:rPr>
      </w:pPr>
      <w:r>
        <w:rPr>
          <w:rFonts w:hint="eastAsia" w:ascii="宋体"/>
          <w:color w:val="000000"/>
          <w:szCs w:val="21"/>
          <w:highlight w:val="none"/>
        </w:rPr>
        <w:t>2.项目名称：</w:t>
      </w:r>
      <w:r>
        <w:rPr>
          <w:rFonts w:hint="eastAsia" w:ascii="宋体" w:hAnsi="Times New Roman" w:eastAsia="宋体" w:cs="Times New Roman"/>
          <w:color w:val="000000"/>
          <w:szCs w:val="21"/>
          <w:highlight w:val="none"/>
          <w:lang w:val="en-US" w:eastAsia="zh-CN"/>
        </w:rPr>
        <w:t>2024年执法人员服装新购与换发</w:t>
      </w:r>
      <w:r>
        <w:rPr>
          <w:rFonts w:hint="eastAsia" w:ascii="宋体"/>
          <w:color w:val="000000"/>
          <w:szCs w:val="21"/>
          <w:highlight w:val="none"/>
        </w:rPr>
        <w:t>；</w:t>
      </w:r>
    </w:p>
    <w:p w14:paraId="2890333B">
      <w:pPr>
        <w:spacing w:line="380" w:lineRule="exact"/>
        <w:ind w:firstLine="420" w:firstLineChars="200"/>
        <w:rPr>
          <w:rFonts w:hint="eastAsia" w:ascii="宋体"/>
          <w:color w:val="000000"/>
          <w:szCs w:val="21"/>
          <w:highlight w:val="none"/>
        </w:rPr>
      </w:pPr>
      <w:r>
        <w:rPr>
          <w:rFonts w:hint="eastAsia" w:ascii="宋体"/>
          <w:color w:val="000000"/>
          <w:szCs w:val="21"/>
          <w:highlight w:val="none"/>
        </w:rPr>
        <w:t>3.预算金额：</w:t>
      </w:r>
      <w:r>
        <w:rPr>
          <w:rFonts w:hint="eastAsia" w:ascii="宋体"/>
          <w:color w:val="000000"/>
          <w:szCs w:val="21"/>
          <w:highlight w:val="none"/>
          <w:lang w:val="en-US" w:eastAsia="zh-CN"/>
        </w:rPr>
        <w:t>60.4584万</w:t>
      </w:r>
      <w:r>
        <w:rPr>
          <w:rFonts w:hint="eastAsia" w:ascii="宋体"/>
          <w:color w:val="000000"/>
          <w:kern w:val="0"/>
          <w:szCs w:val="21"/>
          <w:highlight w:val="none"/>
        </w:rPr>
        <w:t>元</w:t>
      </w:r>
      <w:r>
        <w:rPr>
          <w:rFonts w:hint="eastAsia" w:ascii="宋体"/>
          <w:color w:val="000000"/>
          <w:szCs w:val="21"/>
          <w:highlight w:val="none"/>
        </w:rPr>
        <w:t>；</w:t>
      </w:r>
    </w:p>
    <w:p w14:paraId="3CBFF607">
      <w:pPr>
        <w:spacing w:line="380" w:lineRule="exact"/>
        <w:ind w:firstLine="420" w:firstLineChars="200"/>
        <w:rPr>
          <w:rFonts w:hint="default" w:ascii="宋体" w:eastAsia="宋体"/>
          <w:color w:val="000000"/>
          <w:szCs w:val="21"/>
          <w:highlight w:val="none"/>
          <w:lang w:val="en-US" w:eastAsia="zh-CN"/>
        </w:rPr>
      </w:pPr>
      <w:r>
        <w:rPr>
          <w:rFonts w:hint="eastAsia" w:ascii="宋体"/>
          <w:color w:val="000000"/>
          <w:szCs w:val="21"/>
          <w:highlight w:val="none"/>
        </w:rPr>
        <w:t>最高投标限价：</w:t>
      </w:r>
      <w:r>
        <w:rPr>
          <w:rFonts w:hint="eastAsia" w:ascii="宋体"/>
          <w:color w:val="000000"/>
          <w:szCs w:val="21"/>
          <w:highlight w:val="none"/>
          <w:lang w:val="en-US" w:eastAsia="zh-CN"/>
        </w:rPr>
        <w:t>每项单价均不允许超出，否则按无效投标处理，详见须知前附表。</w:t>
      </w:r>
    </w:p>
    <w:p w14:paraId="5B0A8B6C">
      <w:pPr>
        <w:spacing w:line="380" w:lineRule="exact"/>
        <w:ind w:firstLine="420" w:firstLineChars="200"/>
        <w:rPr>
          <w:rFonts w:ascii="宋体"/>
          <w:color w:val="000000"/>
          <w:szCs w:val="21"/>
          <w:highlight w:val="none"/>
        </w:rPr>
      </w:pPr>
      <w:r>
        <w:rPr>
          <w:rFonts w:hint="eastAsia" w:ascii="宋体"/>
          <w:color w:val="000000"/>
          <w:szCs w:val="21"/>
          <w:highlight w:val="none"/>
        </w:rPr>
        <w:t>4.采购需求：</w:t>
      </w:r>
      <w:bookmarkStart w:id="9" w:name="blank16"/>
      <w:r>
        <w:rPr>
          <w:rFonts w:hint="eastAsia" w:ascii="宋体" w:cs="宋体"/>
          <w:szCs w:val="21"/>
          <w:highlight w:val="none"/>
        </w:rPr>
        <w:t>本项目划分</w:t>
      </w:r>
      <w:r>
        <w:rPr>
          <w:rFonts w:hint="eastAsia" w:ascii="宋体" w:cs="宋体"/>
          <w:szCs w:val="21"/>
          <w:highlight w:val="none"/>
          <w:lang w:val="en-US" w:eastAsia="zh-CN"/>
        </w:rPr>
        <w:t>1</w:t>
      </w:r>
      <w:r>
        <w:rPr>
          <w:rFonts w:hint="eastAsia" w:ascii="宋体" w:cs="宋体"/>
          <w:szCs w:val="21"/>
          <w:highlight w:val="none"/>
        </w:rPr>
        <w:t>个标段</w:t>
      </w:r>
    </w:p>
    <w:tbl>
      <w:tblPr>
        <w:tblStyle w:val="24"/>
        <w:tblW w:w="8807" w:type="dxa"/>
        <w:jc w:val="center"/>
        <w:tblLayout w:type="fixed"/>
        <w:tblCellMar>
          <w:top w:w="0" w:type="dxa"/>
          <w:left w:w="0" w:type="dxa"/>
          <w:bottom w:w="0" w:type="dxa"/>
          <w:right w:w="0" w:type="dxa"/>
        </w:tblCellMar>
      </w:tblPr>
      <w:tblGrid>
        <w:gridCol w:w="1278"/>
        <w:gridCol w:w="2180"/>
        <w:gridCol w:w="3353"/>
        <w:gridCol w:w="1996"/>
      </w:tblGrid>
      <w:tr w14:paraId="31ED0331">
        <w:tblPrEx>
          <w:tblCellMar>
            <w:top w:w="0" w:type="dxa"/>
            <w:left w:w="0" w:type="dxa"/>
            <w:bottom w:w="0" w:type="dxa"/>
            <w:right w:w="0" w:type="dxa"/>
          </w:tblCellMar>
        </w:tblPrEx>
        <w:trPr>
          <w:trHeight w:val="599" w:hRule="atLeast"/>
          <w:jc w:val="center"/>
        </w:trPr>
        <w:tc>
          <w:tcPr>
            <w:tcW w:w="1278" w:type="dxa"/>
            <w:tcBorders>
              <w:top w:val="single" w:color="auto" w:sz="4" w:space="0"/>
              <w:left w:val="single" w:color="auto" w:sz="4" w:space="0"/>
              <w:bottom w:val="single" w:color="000000" w:sz="6" w:space="0"/>
              <w:right w:val="single" w:color="000000" w:sz="6" w:space="0"/>
            </w:tcBorders>
            <w:tcMar>
              <w:left w:w="101" w:type="dxa"/>
              <w:right w:w="101" w:type="dxa"/>
            </w:tcMar>
            <w:vAlign w:val="center"/>
          </w:tcPr>
          <w:p w14:paraId="7D1E24A1">
            <w:pPr>
              <w:pStyle w:val="20"/>
              <w:spacing w:before="0" w:beforeAutospacing="0" w:after="0" w:afterAutospacing="0" w:line="430" w:lineRule="exact"/>
              <w:jc w:val="center"/>
              <w:rPr>
                <w:rFonts w:hint="eastAsia" w:ascii="宋体"/>
                <w:kern w:val="2"/>
                <w:sz w:val="21"/>
                <w:szCs w:val="21"/>
                <w:highlight w:val="none"/>
              </w:rPr>
            </w:pPr>
            <w:r>
              <w:rPr>
                <w:rFonts w:hint="eastAsia" w:ascii="宋体"/>
                <w:kern w:val="2"/>
                <w:sz w:val="21"/>
                <w:szCs w:val="21"/>
                <w:highlight w:val="none"/>
              </w:rPr>
              <w:t>标段编号</w:t>
            </w:r>
          </w:p>
        </w:tc>
        <w:tc>
          <w:tcPr>
            <w:tcW w:w="2180" w:type="dxa"/>
            <w:tcBorders>
              <w:top w:val="single" w:color="auto" w:sz="4" w:space="0"/>
              <w:left w:val="single" w:color="000000" w:sz="6" w:space="0"/>
              <w:bottom w:val="single" w:color="000000" w:sz="6" w:space="0"/>
              <w:right w:val="single" w:color="000000" w:sz="6" w:space="0"/>
            </w:tcBorders>
            <w:tcMar>
              <w:left w:w="101" w:type="dxa"/>
              <w:right w:w="101" w:type="dxa"/>
            </w:tcMar>
            <w:vAlign w:val="center"/>
          </w:tcPr>
          <w:p w14:paraId="335C35A4">
            <w:pPr>
              <w:pStyle w:val="20"/>
              <w:spacing w:before="0" w:beforeAutospacing="0" w:after="0" w:afterAutospacing="0" w:line="430" w:lineRule="exact"/>
              <w:jc w:val="center"/>
              <w:rPr>
                <w:rFonts w:hint="eastAsia" w:ascii="宋体"/>
                <w:kern w:val="2"/>
                <w:sz w:val="21"/>
                <w:szCs w:val="21"/>
                <w:highlight w:val="none"/>
              </w:rPr>
            </w:pPr>
            <w:r>
              <w:rPr>
                <w:rFonts w:hint="eastAsia" w:ascii="宋体"/>
                <w:kern w:val="2"/>
                <w:sz w:val="21"/>
                <w:szCs w:val="21"/>
                <w:highlight w:val="none"/>
              </w:rPr>
              <w:t>标段名称</w:t>
            </w:r>
          </w:p>
        </w:tc>
        <w:tc>
          <w:tcPr>
            <w:tcW w:w="3353" w:type="dxa"/>
            <w:tcBorders>
              <w:top w:val="single" w:color="auto" w:sz="4" w:space="0"/>
              <w:left w:val="single" w:color="000000" w:sz="6" w:space="0"/>
              <w:bottom w:val="single" w:color="000000" w:sz="6" w:space="0"/>
              <w:right w:val="single" w:color="000000" w:sz="6" w:space="0"/>
            </w:tcBorders>
            <w:tcMar>
              <w:left w:w="101" w:type="dxa"/>
              <w:right w:w="101" w:type="dxa"/>
            </w:tcMar>
            <w:vAlign w:val="center"/>
          </w:tcPr>
          <w:p w14:paraId="05812377">
            <w:pPr>
              <w:pStyle w:val="20"/>
              <w:spacing w:before="0" w:beforeAutospacing="0" w:after="0" w:afterAutospacing="0" w:line="430" w:lineRule="exact"/>
              <w:jc w:val="center"/>
              <w:rPr>
                <w:rFonts w:hint="eastAsia" w:ascii="宋体"/>
                <w:kern w:val="2"/>
                <w:sz w:val="21"/>
                <w:szCs w:val="21"/>
                <w:highlight w:val="none"/>
              </w:rPr>
            </w:pPr>
            <w:r>
              <w:rPr>
                <w:rFonts w:hint="eastAsia"/>
                <w:kern w:val="2"/>
                <w:sz w:val="21"/>
                <w:szCs w:val="21"/>
                <w:highlight w:val="none"/>
              </w:rPr>
              <w:t>采购需求</w:t>
            </w:r>
          </w:p>
        </w:tc>
        <w:tc>
          <w:tcPr>
            <w:tcW w:w="1996" w:type="dxa"/>
            <w:tcBorders>
              <w:top w:val="single" w:color="auto" w:sz="4" w:space="0"/>
              <w:left w:val="single" w:color="000000" w:sz="6" w:space="0"/>
              <w:bottom w:val="single" w:color="000000" w:sz="6" w:space="0"/>
              <w:right w:val="single" w:color="000000" w:sz="6" w:space="0"/>
            </w:tcBorders>
            <w:tcMar>
              <w:left w:w="101" w:type="dxa"/>
              <w:right w:w="101" w:type="dxa"/>
            </w:tcMar>
            <w:vAlign w:val="center"/>
          </w:tcPr>
          <w:p w14:paraId="38CEADE7">
            <w:pPr>
              <w:pStyle w:val="20"/>
              <w:spacing w:before="0" w:beforeAutospacing="0" w:after="0" w:afterAutospacing="0" w:line="430" w:lineRule="exact"/>
              <w:jc w:val="center"/>
              <w:rPr>
                <w:rFonts w:hint="eastAsia" w:ascii="宋体"/>
                <w:kern w:val="2"/>
                <w:sz w:val="21"/>
                <w:szCs w:val="21"/>
                <w:highlight w:val="none"/>
              </w:rPr>
            </w:pPr>
            <w:r>
              <w:rPr>
                <w:rFonts w:hint="eastAsia" w:ascii="宋体"/>
                <w:kern w:val="2"/>
                <w:sz w:val="21"/>
                <w:szCs w:val="21"/>
                <w:highlight w:val="none"/>
              </w:rPr>
              <w:t>合同履行期限</w:t>
            </w:r>
          </w:p>
        </w:tc>
      </w:tr>
      <w:tr w14:paraId="2DA87D1C">
        <w:tblPrEx>
          <w:tblCellMar>
            <w:top w:w="0" w:type="dxa"/>
            <w:left w:w="0" w:type="dxa"/>
            <w:bottom w:w="0" w:type="dxa"/>
            <w:right w:w="0" w:type="dxa"/>
          </w:tblCellMar>
        </w:tblPrEx>
        <w:trPr>
          <w:trHeight w:val="1390" w:hRule="atLeast"/>
          <w:jc w:val="center"/>
        </w:trPr>
        <w:tc>
          <w:tcPr>
            <w:tcW w:w="1278" w:type="dxa"/>
            <w:tcBorders>
              <w:top w:val="single" w:color="000000" w:sz="6" w:space="0"/>
              <w:left w:val="single" w:color="auto" w:sz="4" w:space="0"/>
              <w:bottom w:val="single" w:color="auto" w:sz="4" w:space="0"/>
              <w:right w:val="single" w:color="000000" w:sz="6" w:space="0"/>
            </w:tcBorders>
            <w:tcMar>
              <w:left w:w="101" w:type="dxa"/>
              <w:right w:w="101" w:type="dxa"/>
            </w:tcMar>
            <w:vAlign w:val="center"/>
          </w:tcPr>
          <w:p w14:paraId="60AD228C">
            <w:pPr>
              <w:pStyle w:val="20"/>
              <w:spacing w:before="0" w:beforeAutospacing="0" w:after="0" w:afterAutospacing="0" w:line="430" w:lineRule="exact"/>
              <w:jc w:val="center"/>
              <w:rPr>
                <w:rFonts w:hint="default" w:ascii="宋体" w:eastAsia="宋体"/>
                <w:color w:val="333333"/>
                <w:kern w:val="0"/>
                <w:sz w:val="22"/>
                <w:szCs w:val="22"/>
                <w:highlight w:val="none"/>
                <w:lang w:val="en-US" w:eastAsia="zh-CN"/>
              </w:rPr>
            </w:pPr>
            <w:r>
              <w:rPr>
                <w:rFonts w:hint="eastAsia" w:ascii="宋体"/>
                <w:color w:val="333333"/>
                <w:kern w:val="0"/>
                <w:sz w:val="22"/>
                <w:szCs w:val="22"/>
                <w:highlight w:val="none"/>
                <w:lang w:val="zh-CN"/>
              </w:rPr>
              <w:t>CYZB2024</w:t>
            </w:r>
            <w:r>
              <w:rPr>
                <w:rFonts w:hint="eastAsia" w:ascii="宋体"/>
                <w:color w:val="333333"/>
                <w:kern w:val="0"/>
                <w:sz w:val="22"/>
                <w:szCs w:val="22"/>
                <w:highlight w:val="none"/>
                <w:lang w:val="en-US" w:eastAsia="zh-CN"/>
              </w:rPr>
              <w:t>1012</w:t>
            </w:r>
            <w:r>
              <w:rPr>
                <w:rFonts w:hint="eastAsia" w:ascii="宋体"/>
                <w:color w:val="333333"/>
                <w:kern w:val="0"/>
                <w:sz w:val="22"/>
                <w:szCs w:val="22"/>
                <w:highlight w:val="none"/>
                <w:lang w:val="zh-CN"/>
              </w:rPr>
              <w:t>001</w:t>
            </w:r>
            <w:r>
              <w:rPr>
                <w:rFonts w:hint="eastAsia" w:ascii="宋体"/>
                <w:color w:val="333333"/>
                <w:kern w:val="0"/>
                <w:sz w:val="22"/>
                <w:szCs w:val="22"/>
                <w:highlight w:val="none"/>
                <w:lang w:val="en-US" w:eastAsia="zh-CN"/>
              </w:rPr>
              <w:t>01</w:t>
            </w:r>
          </w:p>
        </w:tc>
        <w:tc>
          <w:tcPr>
            <w:tcW w:w="2180" w:type="dxa"/>
            <w:tcBorders>
              <w:top w:val="single" w:color="000000" w:sz="6" w:space="0"/>
              <w:left w:val="single" w:color="000000" w:sz="6" w:space="0"/>
              <w:bottom w:val="single" w:color="auto" w:sz="4" w:space="0"/>
              <w:right w:val="single" w:color="000000" w:sz="6" w:space="0"/>
            </w:tcBorders>
            <w:tcMar>
              <w:left w:w="101" w:type="dxa"/>
              <w:right w:w="101" w:type="dxa"/>
            </w:tcMar>
            <w:vAlign w:val="center"/>
          </w:tcPr>
          <w:p w14:paraId="39BE0CF6">
            <w:pPr>
              <w:pStyle w:val="20"/>
              <w:spacing w:before="0" w:beforeAutospacing="0" w:after="0" w:afterAutospacing="0" w:line="430" w:lineRule="exact"/>
              <w:jc w:val="center"/>
              <w:rPr>
                <w:rFonts w:hint="eastAsia" w:ascii="宋体"/>
                <w:color w:val="333333"/>
                <w:kern w:val="0"/>
                <w:sz w:val="22"/>
                <w:szCs w:val="22"/>
                <w:highlight w:val="none"/>
                <w:lang w:val="zh-CN"/>
              </w:rPr>
            </w:pPr>
            <w:r>
              <w:rPr>
                <w:rFonts w:hint="eastAsia" w:ascii="宋体"/>
                <w:color w:val="333333"/>
                <w:kern w:val="0"/>
                <w:sz w:val="22"/>
                <w:szCs w:val="22"/>
                <w:highlight w:val="none"/>
                <w:lang w:val="en-US" w:eastAsia="zh-CN"/>
              </w:rPr>
              <w:t>2024年执法人员服装新购与换发</w:t>
            </w:r>
          </w:p>
        </w:tc>
        <w:tc>
          <w:tcPr>
            <w:tcW w:w="3353" w:type="dxa"/>
            <w:tcBorders>
              <w:top w:val="single" w:color="000000" w:sz="6" w:space="0"/>
              <w:left w:val="single" w:color="000000" w:sz="6" w:space="0"/>
              <w:bottom w:val="single" w:color="auto" w:sz="4" w:space="0"/>
              <w:right w:val="single" w:color="000000" w:sz="6" w:space="0"/>
            </w:tcBorders>
            <w:tcMar>
              <w:left w:w="101" w:type="dxa"/>
              <w:right w:w="101" w:type="dxa"/>
            </w:tcMar>
            <w:vAlign w:val="center"/>
          </w:tcPr>
          <w:p w14:paraId="53FB299D">
            <w:pPr>
              <w:pStyle w:val="20"/>
              <w:spacing w:before="0" w:beforeAutospacing="0" w:after="0" w:afterAutospacing="0" w:line="430" w:lineRule="exact"/>
              <w:jc w:val="center"/>
              <w:rPr>
                <w:rFonts w:hint="eastAsia" w:ascii="宋体"/>
                <w:color w:val="333333"/>
                <w:kern w:val="0"/>
                <w:sz w:val="22"/>
                <w:szCs w:val="22"/>
                <w:highlight w:val="none"/>
                <w:lang w:val="zh-CN" w:eastAsia="zh-CN"/>
              </w:rPr>
            </w:pPr>
            <w:r>
              <w:rPr>
                <w:rFonts w:hint="eastAsia" w:ascii="宋体"/>
                <w:color w:val="333333"/>
                <w:kern w:val="0"/>
                <w:sz w:val="22"/>
                <w:szCs w:val="22"/>
                <w:highlight w:val="none"/>
                <w:lang w:val="zh-CN"/>
              </w:rPr>
              <w:t>包含:春秋服配套衬衣、单皮鞋、凉皮鞋、毛皮鞋、大檐凉帽、春秋服、长款防寒大衣、制式长抽村衣、雨衣等。</w:t>
            </w:r>
          </w:p>
        </w:tc>
        <w:tc>
          <w:tcPr>
            <w:tcW w:w="1996" w:type="dxa"/>
            <w:tcBorders>
              <w:top w:val="single" w:color="000000" w:sz="6" w:space="0"/>
              <w:left w:val="single" w:color="000000" w:sz="6" w:space="0"/>
              <w:bottom w:val="single" w:color="auto" w:sz="4" w:space="0"/>
              <w:right w:val="single" w:color="000000" w:sz="6" w:space="0"/>
            </w:tcBorders>
            <w:tcMar>
              <w:left w:w="101" w:type="dxa"/>
              <w:right w:w="101" w:type="dxa"/>
            </w:tcMar>
            <w:vAlign w:val="center"/>
          </w:tcPr>
          <w:p w14:paraId="6A8CA97C">
            <w:pPr>
              <w:pStyle w:val="20"/>
              <w:spacing w:before="0" w:beforeAutospacing="0" w:after="0" w:afterAutospacing="0" w:line="430" w:lineRule="exact"/>
              <w:jc w:val="center"/>
              <w:rPr>
                <w:rFonts w:hint="eastAsia" w:ascii="宋体"/>
                <w:color w:val="333333"/>
                <w:kern w:val="0"/>
                <w:sz w:val="22"/>
                <w:szCs w:val="22"/>
                <w:highlight w:val="none"/>
                <w:lang w:val="zh-CN" w:eastAsia="zh-CN"/>
              </w:rPr>
            </w:pPr>
            <w:r>
              <w:rPr>
                <w:rFonts w:hint="eastAsia" w:ascii="宋体"/>
                <w:color w:val="333333"/>
                <w:kern w:val="0"/>
                <w:sz w:val="22"/>
                <w:szCs w:val="22"/>
                <w:highlight w:val="none"/>
                <w:lang w:val="zh-CN" w:eastAsia="zh-CN"/>
              </w:rPr>
              <w:t>合同签订后</w:t>
            </w:r>
            <w:r>
              <w:rPr>
                <w:rFonts w:hint="eastAsia" w:ascii="宋体"/>
                <w:color w:val="333333"/>
                <w:kern w:val="0"/>
                <w:sz w:val="22"/>
                <w:szCs w:val="22"/>
                <w:highlight w:val="none"/>
                <w:lang w:val="en-US" w:eastAsia="zh-CN"/>
              </w:rPr>
              <w:t>30</w:t>
            </w:r>
            <w:r>
              <w:rPr>
                <w:rFonts w:hint="eastAsia" w:ascii="宋体"/>
                <w:color w:val="333333"/>
                <w:kern w:val="0"/>
                <w:sz w:val="22"/>
                <w:szCs w:val="22"/>
                <w:highlight w:val="none"/>
                <w:lang w:val="zh-CN" w:eastAsia="zh-CN"/>
              </w:rPr>
              <w:t>日内</w:t>
            </w:r>
            <w:r>
              <w:rPr>
                <w:rFonts w:hint="eastAsia" w:ascii="宋体"/>
                <w:color w:val="333333"/>
                <w:kern w:val="0"/>
                <w:sz w:val="22"/>
                <w:szCs w:val="22"/>
                <w:highlight w:val="none"/>
                <w:lang w:val="en-US" w:eastAsia="zh-CN"/>
              </w:rPr>
              <w:t>供货完毕</w:t>
            </w:r>
          </w:p>
        </w:tc>
      </w:tr>
      <w:bookmarkEnd w:id="9"/>
    </w:tbl>
    <w:p w14:paraId="1FC866A3">
      <w:pPr>
        <w:spacing w:line="380" w:lineRule="exact"/>
        <w:ind w:firstLine="420" w:firstLineChars="200"/>
        <w:rPr>
          <w:rFonts w:hint="eastAsia" w:ascii="宋体" w:hAnsi="Times New Roman" w:eastAsia="宋体" w:cs="Times New Roman"/>
          <w:color w:val="000000"/>
          <w:szCs w:val="21"/>
          <w:highlight w:val="none"/>
          <w:lang w:eastAsia="zh-CN"/>
        </w:rPr>
      </w:pPr>
      <w:r>
        <w:rPr>
          <w:rFonts w:hint="eastAsia" w:ascii="宋体" w:hAnsi="Times New Roman" w:eastAsia="宋体" w:cs="Times New Roman"/>
          <w:color w:val="000000"/>
          <w:szCs w:val="21"/>
          <w:highlight w:val="none"/>
        </w:rPr>
        <w:t>5.质量要求：符合现行国家、行业</w:t>
      </w:r>
      <w:r>
        <w:rPr>
          <w:rFonts w:hint="eastAsia" w:ascii="宋体" w:cs="Times New Roman"/>
          <w:color w:val="000000"/>
          <w:szCs w:val="21"/>
          <w:highlight w:val="none"/>
          <w:lang w:val="en-US" w:eastAsia="zh-CN"/>
        </w:rPr>
        <w:t>标准及采购文件</w:t>
      </w:r>
      <w:r>
        <w:rPr>
          <w:rFonts w:hint="eastAsia" w:ascii="宋体" w:hAnsi="Times New Roman" w:eastAsia="宋体" w:cs="Times New Roman"/>
          <w:color w:val="000000"/>
          <w:szCs w:val="21"/>
          <w:highlight w:val="none"/>
        </w:rPr>
        <w:t>要求</w:t>
      </w:r>
      <w:r>
        <w:rPr>
          <w:rFonts w:hint="eastAsia" w:ascii="宋体" w:cs="Times New Roman"/>
          <w:color w:val="000000"/>
          <w:szCs w:val="21"/>
          <w:highlight w:val="none"/>
          <w:lang w:eastAsia="zh-CN"/>
        </w:rPr>
        <w:t>。</w:t>
      </w:r>
    </w:p>
    <w:p w14:paraId="50EF804D">
      <w:pPr>
        <w:spacing w:line="380" w:lineRule="exact"/>
        <w:ind w:firstLine="420" w:firstLineChars="200"/>
        <w:rPr>
          <w:rFonts w:hint="eastAsia" w:ascii="宋体" w:hAnsi="Times New Roman" w:eastAsia="宋体" w:cs="Times New Roman"/>
          <w:color w:val="000000"/>
          <w:szCs w:val="21"/>
          <w:highlight w:val="none"/>
        </w:rPr>
      </w:pPr>
      <w:r>
        <w:rPr>
          <w:rFonts w:hint="eastAsia" w:ascii="宋体" w:hAnsi="Times New Roman" w:eastAsia="宋体" w:cs="Times New Roman"/>
          <w:color w:val="000000"/>
          <w:szCs w:val="21"/>
          <w:highlight w:val="none"/>
        </w:rPr>
        <w:t>6.本项目是否接受联合体投标：</w:t>
      </w:r>
      <w:bookmarkStart w:id="10" w:name="blank35_copy_1629941207000"/>
      <w:r>
        <w:rPr>
          <w:rFonts w:hint="eastAsia" w:ascii="宋体" w:hAnsi="Times New Roman" w:eastAsia="宋体" w:cs="Times New Roman"/>
          <w:color w:val="000000"/>
          <w:szCs w:val="21"/>
          <w:highlight w:val="none"/>
        </w:rPr>
        <w:t>否</w:t>
      </w:r>
      <w:bookmarkEnd w:id="10"/>
    </w:p>
    <w:p w14:paraId="16165721">
      <w:pPr>
        <w:numPr>
          <w:ilvl w:val="0"/>
          <w:numId w:val="2"/>
        </w:numPr>
        <w:spacing w:line="380" w:lineRule="exact"/>
        <w:rPr>
          <w:rFonts w:ascii="宋体"/>
          <w:b/>
          <w:color w:val="000000"/>
          <w:szCs w:val="21"/>
          <w:highlight w:val="none"/>
        </w:rPr>
      </w:pPr>
      <w:bookmarkStart w:id="11" w:name="_Toc35393622"/>
      <w:bookmarkStart w:id="12" w:name="_Toc28359003"/>
      <w:bookmarkStart w:id="13" w:name="_Toc35393791"/>
      <w:bookmarkStart w:id="14" w:name="_Toc28359080"/>
      <w:r>
        <w:rPr>
          <w:rFonts w:hint="eastAsia" w:ascii="宋体"/>
          <w:b/>
          <w:color w:val="000000"/>
          <w:szCs w:val="21"/>
          <w:highlight w:val="none"/>
        </w:rPr>
        <w:t>申请人的资格要求：</w:t>
      </w:r>
      <w:bookmarkEnd w:id="11"/>
      <w:bookmarkEnd w:id="12"/>
      <w:bookmarkEnd w:id="13"/>
      <w:bookmarkEnd w:id="14"/>
    </w:p>
    <w:p w14:paraId="204EB40B">
      <w:pPr>
        <w:pStyle w:val="20"/>
        <w:spacing w:before="0" w:beforeAutospacing="0" w:after="0" w:afterAutospacing="0" w:line="360" w:lineRule="auto"/>
        <w:ind w:firstLine="420" w:firstLineChars="200"/>
        <w:jc w:val="both"/>
        <w:rPr>
          <w:rFonts w:hint="eastAsia" w:ascii="宋体"/>
          <w:kern w:val="2"/>
          <w:sz w:val="21"/>
          <w:szCs w:val="21"/>
          <w:highlight w:val="none"/>
        </w:rPr>
      </w:pPr>
      <w:bookmarkStart w:id="15" w:name="_Toc28359081"/>
      <w:bookmarkStart w:id="16" w:name="_Toc28359004"/>
      <w:bookmarkStart w:id="17" w:name="_Toc35393792"/>
      <w:bookmarkStart w:id="18" w:name="_Toc35393623"/>
      <w:r>
        <w:rPr>
          <w:rFonts w:hint="eastAsia" w:ascii="宋体"/>
          <w:kern w:val="2"/>
          <w:sz w:val="21"/>
          <w:szCs w:val="21"/>
          <w:highlight w:val="none"/>
        </w:rPr>
        <w:t>1.满足《中华人民共和国政府采购法》第二十二条规定；</w:t>
      </w:r>
    </w:p>
    <w:p w14:paraId="3DACC6AA">
      <w:pPr>
        <w:pStyle w:val="20"/>
        <w:spacing w:before="0" w:beforeAutospacing="0" w:after="0" w:afterAutospacing="0" w:line="360" w:lineRule="auto"/>
        <w:ind w:firstLine="420" w:firstLineChars="200"/>
        <w:jc w:val="both"/>
        <w:rPr>
          <w:rFonts w:hint="eastAsia" w:ascii="宋体"/>
          <w:kern w:val="2"/>
          <w:sz w:val="21"/>
          <w:szCs w:val="21"/>
          <w:highlight w:val="none"/>
          <w:lang w:val="zh-CN"/>
        </w:rPr>
      </w:pPr>
      <w:r>
        <w:rPr>
          <w:rFonts w:hint="eastAsia" w:ascii="宋体"/>
          <w:kern w:val="2"/>
          <w:sz w:val="21"/>
          <w:szCs w:val="21"/>
          <w:highlight w:val="none"/>
        </w:rPr>
        <w:t>2.落实政府采购政策需满足的资格要求：</w:t>
      </w:r>
      <w:r>
        <w:rPr>
          <w:rFonts w:hint="eastAsia" w:ascii="宋体"/>
          <w:kern w:val="2"/>
          <w:sz w:val="21"/>
          <w:szCs w:val="21"/>
          <w:highlight w:val="none"/>
          <w:lang w:val="zh-CN"/>
        </w:rPr>
        <w:t>本项目专门面向中小企业采购</w:t>
      </w:r>
      <w:r>
        <w:rPr>
          <w:rFonts w:hint="eastAsia" w:ascii="宋体"/>
          <w:kern w:val="2"/>
          <w:sz w:val="21"/>
          <w:szCs w:val="21"/>
          <w:highlight w:val="none"/>
          <w:lang w:val="en-US" w:eastAsia="zh-CN"/>
        </w:rPr>
        <w:t>项目</w:t>
      </w:r>
      <w:r>
        <w:rPr>
          <w:rFonts w:hint="eastAsia" w:ascii="宋体"/>
          <w:kern w:val="2"/>
          <w:sz w:val="21"/>
          <w:szCs w:val="21"/>
          <w:highlight w:val="none"/>
          <w:lang w:val="zh-CN"/>
        </w:rPr>
        <w:t>；</w:t>
      </w:r>
    </w:p>
    <w:p w14:paraId="0FE08C01">
      <w:pPr>
        <w:pStyle w:val="20"/>
        <w:spacing w:before="0" w:beforeAutospacing="0" w:after="0" w:afterAutospacing="0" w:line="360" w:lineRule="auto"/>
        <w:ind w:firstLine="420" w:firstLineChars="200"/>
        <w:jc w:val="both"/>
        <w:rPr>
          <w:rFonts w:hint="eastAsia" w:ascii="宋体"/>
          <w:kern w:val="2"/>
          <w:sz w:val="21"/>
          <w:szCs w:val="21"/>
          <w:highlight w:val="none"/>
        </w:rPr>
      </w:pPr>
      <w:r>
        <w:rPr>
          <w:rFonts w:hint="eastAsia" w:ascii="宋体"/>
          <w:kern w:val="2"/>
          <w:sz w:val="21"/>
          <w:szCs w:val="21"/>
          <w:highlight w:val="none"/>
        </w:rPr>
        <w:t>3.本项目的特定资格要求：</w:t>
      </w:r>
    </w:p>
    <w:p w14:paraId="23ED11FA">
      <w:pPr>
        <w:pStyle w:val="20"/>
        <w:spacing w:before="0" w:beforeAutospacing="0" w:after="0" w:afterAutospacing="0" w:line="360" w:lineRule="auto"/>
        <w:ind w:firstLine="420" w:firstLineChars="200"/>
        <w:jc w:val="both"/>
        <w:rPr>
          <w:rFonts w:hint="eastAsia" w:ascii="宋体"/>
          <w:kern w:val="2"/>
          <w:sz w:val="21"/>
          <w:szCs w:val="21"/>
          <w:highlight w:val="none"/>
          <w:lang w:val="zh-CN"/>
        </w:rPr>
      </w:pPr>
      <w:r>
        <w:rPr>
          <w:rFonts w:hint="eastAsia" w:ascii="宋体"/>
          <w:kern w:val="2"/>
          <w:sz w:val="21"/>
          <w:szCs w:val="21"/>
          <w:highlight w:val="none"/>
          <w:lang w:val="en-US" w:eastAsia="zh-CN"/>
        </w:rPr>
        <w:t>（1）本次采购要求投标人应符合《中华人民共和国政府采购法》第二十二条的相关规定，投标人具有独立法人资格，具有有效的营业执照，并在人员、设备、资金等方面具有承担本项目相应的供货能力。</w:t>
      </w:r>
    </w:p>
    <w:p w14:paraId="571D8642">
      <w:pPr>
        <w:pStyle w:val="20"/>
        <w:spacing w:before="0" w:beforeAutospacing="0" w:after="0" w:afterAutospacing="0" w:line="360" w:lineRule="auto"/>
        <w:ind w:firstLine="420" w:firstLineChars="200"/>
        <w:jc w:val="both"/>
        <w:rPr>
          <w:rFonts w:hint="eastAsia" w:ascii="宋体"/>
          <w:kern w:val="2"/>
          <w:sz w:val="21"/>
          <w:szCs w:val="21"/>
          <w:highlight w:val="none"/>
          <w:lang w:val="zh-CN"/>
        </w:rPr>
      </w:pPr>
      <w:r>
        <w:rPr>
          <w:rFonts w:hint="eastAsia" w:ascii="宋体"/>
          <w:kern w:val="2"/>
          <w:sz w:val="21"/>
          <w:szCs w:val="21"/>
          <w:highlight w:val="none"/>
          <w:lang w:val="en-US" w:eastAsia="zh-CN"/>
        </w:rPr>
        <w:t>（2）具有良好的商业信誉和健全的财务会计制度，依法缴纳税收和社会保障资金的良好记录，提供上年度由具备审计资格的第三方出具的财务审计报告，根据《长财采购[2022]2066号文件关于加强政府采购信用体系建设简化供应商资格条件有关事项的通知提供资格条件承诺函。</w:t>
      </w:r>
    </w:p>
    <w:p w14:paraId="0CEC22C2">
      <w:pPr>
        <w:pStyle w:val="20"/>
        <w:spacing w:before="0" w:beforeAutospacing="0" w:after="0" w:afterAutospacing="0" w:line="360" w:lineRule="auto"/>
        <w:ind w:firstLine="420" w:firstLineChars="200"/>
        <w:jc w:val="both"/>
        <w:rPr>
          <w:rFonts w:hint="eastAsia" w:ascii="宋体"/>
          <w:kern w:val="2"/>
          <w:sz w:val="21"/>
          <w:szCs w:val="21"/>
          <w:highlight w:val="none"/>
          <w:lang w:val="zh-CN"/>
        </w:rPr>
      </w:pPr>
      <w:r>
        <w:rPr>
          <w:rFonts w:hint="eastAsia" w:ascii="宋体"/>
          <w:kern w:val="2"/>
          <w:sz w:val="21"/>
          <w:szCs w:val="21"/>
          <w:highlight w:val="none"/>
          <w:lang w:val="en-US" w:eastAsia="zh-CN"/>
        </w:rPr>
        <w:t>（3）参加政府采购活动前三年内，在经营活动中没有重大违法记录；</w:t>
      </w:r>
    </w:p>
    <w:p w14:paraId="4876C663">
      <w:pPr>
        <w:pStyle w:val="20"/>
        <w:spacing w:before="0" w:beforeAutospacing="0" w:after="0" w:afterAutospacing="0" w:line="360" w:lineRule="auto"/>
        <w:ind w:firstLine="420" w:firstLineChars="200"/>
        <w:jc w:val="both"/>
        <w:rPr>
          <w:rFonts w:hint="eastAsia" w:ascii="宋体"/>
          <w:kern w:val="2"/>
          <w:sz w:val="21"/>
          <w:szCs w:val="21"/>
          <w:highlight w:val="none"/>
          <w:lang w:val="zh-CN" w:eastAsia="zh-CN"/>
        </w:rPr>
      </w:pPr>
      <w:r>
        <w:rPr>
          <w:rFonts w:hint="eastAsia" w:ascii="宋体"/>
          <w:kern w:val="2"/>
          <w:sz w:val="21"/>
          <w:szCs w:val="21"/>
          <w:highlight w:val="none"/>
          <w:lang w:val="en-US" w:eastAsia="zh-CN"/>
        </w:rPr>
        <w:t>（4)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51078E2E">
      <w:pPr>
        <w:spacing w:line="380" w:lineRule="exact"/>
        <w:rPr>
          <w:rFonts w:ascii="宋体"/>
          <w:b/>
          <w:color w:val="000000"/>
          <w:szCs w:val="21"/>
          <w:highlight w:val="none"/>
        </w:rPr>
      </w:pPr>
      <w:r>
        <w:rPr>
          <w:rFonts w:hint="eastAsia" w:ascii="宋体"/>
          <w:b/>
          <w:color w:val="000000"/>
          <w:szCs w:val="21"/>
          <w:highlight w:val="none"/>
        </w:rPr>
        <w:t>三、获取</w:t>
      </w:r>
      <w:r>
        <w:rPr>
          <w:rFonts w:hint="eastAsia" w:ascii="宋体"/>
          <w:b/>
          <w:color w:val="000000"/>
          <w:szCs w:val="21"/>
          <w:highlight w:val="none"/>
          <w:lang w:val="en-US" w:eastAsia="zh-CN"/>
        </w:rPr>
        <w:t>采购</w:t>
      </w:r>
      <w:r>
        <w:rPr>
          <w:rFonts w:hint="eastAsia" w:ascii="宋体"/>
          <w:b/>
          <w:color w:val="000000"/>
          <w:szCs w:val="21"/>
          <w:highlight w:val="none"/>
        </w:rPr>
        <w:t>文件</w:t>
      </w:r>
      <w:bookmarkEnd w:id="15"/>
      <w:bookmarkEnd w:id="16"/>
      <w:bookmarkEnd w:id="17"/>
      <w:bookmarkEnd w:id="18"/>
    </w:p>
    <w:p w14:paraId="737B4491">
      <w:pPr>
        <w:spacing w:line="380" w:lineRule="exact"/>
        <w:ind w:firstLine="420" w:firstLineChars="200"/>
        <w:rPr>
          <w:rFonts w:ascii="宋体"/>
          <w:color w:val="000000"/>
          <w:szCs w:val="21"/>
          <w:highlight w:val="none"/>
        </w:rPr>
      </w:pPr>
      <w:r>
        <w:rPr>
          <w:rFonts w:hint="eastAsia" w:ascii="宋体"/>
          <w:color w:val="000000"/>
          <w:szCs w:val="21"/>
          <w:highlight w:val="none"/>
        </w:rPr>
        <w:t>时间：</w:t>
      </w:r>
      <w:r>
        <w:rPr>
          <w:rFonts w:hint="eastAsia" w:ascii="宋体"/>
          <w:color w:val="000000"/>
          <w:kern w:val="0"/>
          <w:szCs w:val="21"/>
          <w:highlight w:val="none"/>
          <w:lang w:eastAsia="zh-CN"/>
        </w:rPr>
        <w:t>202</w:t>
      </w:r>
      <w:r>
        <w:rPr>
          <w:rFonts w:hint="eastAsia" w:ascii="宋体"/>
          <w:color w:val="000000"/>
          <w:kern w:val="0"/>
          <w:szCs w:val="21"/>
          <w:highlight w:val="none"/>
          <w:lang w:val="en-US" w:eastAsia="zh-CN"/>
        </w:rPr>
        <w:t>4</w:t>
      </w:r>
      <w:r>
        <w:rPr>
          <w:rFonts w:hint="eastAsia" w:ascii="宋体"/>
          <w:color w:val="000000"/>
          <w:kern w:val="0"/>
          <w:szCs w:val="21"/>
          <w:highlight w:val="none"/>
          <w:lang w:eastAsia="zh-CN"/>
        </w:rPr>
        <w:t>年</w:t>
      </w:r>
      <w:r>
        <w:rPr>
          <w:rFonts w:hint="eastAsia" w:ascii="宋体"/>
          <w:color w:val="000000"/>
          <w:kern w:val="0"/>
          <w:szCs w:val="21"/>
          <w:highlight w:val="none"/>
          <w:lang w:val="en-US" w:eastAsia="zh-CN"/>
        </w:rPr>
        <w:t>10</w:t>
      </w:r>
      <w:r>
        <w:rPr>
          <w:rFonts w:hint="eastAsia" w:ascii="宋体"/>
          <w:color w:val="000000"/>
          <w:kern w:val="0"/>
          <w:szCs w:val="21"/>
          <w:highlight w:val="none"/>
          <w:lang w:eastAsia="zh-CN"/>
        </w:rPr>
        <w:t>月</w:t>
      </w:r>
      <w:r>
        <w:rPr>
          <w:rFonts w:hint="eastAsia" w:ascii="宋体"/>
          <w:color w:val="000000"/>
          <w:kern w:val="0"/>
          <w:szCs w:val="21"/>
          <w:highlight w:val="none"/>
          <w:lang w:val="en-US" w:eastAsia="zh-CN"/>
        </w:rPr>
        <w:t>14</w:t>
      </w:r>
      <w:r>
        <w:rPr>
          <w:rFonts w:hint="eastAsia" w:ascii="宋体"/>
          <w:color w:val="000000"/>
          <w:kern w:val="0"/>
          <w:szCs w:val="21"/>
          <w:highlight w:val="none"/>
          <w:lang w:eastAsia="zh-CN"/>
        </w:rPr>
        <w:t>日</w:t>
      </w:r>
      <w:r>
        <w:rPr>
          <w:rFonts w:hint="eastAsia" w:ascii="宋体"/>
          <w:color w:val="000000"/>
          <w:szCs w:val="21"/>
          <w:highlight w:val="none"/>
        </w:rPr>
        <w:t>至</w:t>
      </w:r>
      <w:r>
        <w:rPr>
          <w:rFonts w:hint="eastAsia" w:ascii="宋体"/>
          <w:color w:val="000000"/>
          <w:kern w:val="0"/>
          <w:szCs w:val="21"/>
          <w:highlight w:val="none"/>
          <w:lang w:eastAsia="zh-CN"/>
        </w:rPr>
        <w:t>202</w:t>
      </w:r>
      <w:r>
        <w:rPr>
          <w:rFonts w:hint="eastAsia" w:ascii="宋体"/>
          <w:color w:val="000000"/>
          <w:kern w:val="0"/>
          <w:szCs w:val="21"/>
          <w:highlight w:val="none"/>
          <w:lang w:val="en-US" w:eastAsia="zh-CN"/>
        </w:rPr>
        <w:t>4</w:t>
      </w:r>
      <w:r>
        <w:rPr>
          <w:rFonts w:hint="eastAsia" w:ascii="宋体"/>
          <w:color w:val="000000"/>
          <w:kern w:val="0"/>
          <w:szCs w:val="21"/>
          <w:highlight w:val="none"/>
          <w:lang w:eastAsia="zh-CN"/>
        </w:rPr>
        <w:t>年</w:t>
      </w:r>
      <w:r>
        <w:rPr>
          <w:rFonts w:hint="eastAsia" w:ascii="宋体"/>
          <w:color w:val="000000"/>
          <w:kern w:val="0"/>
          <w:szCs w:val="21"/>
          <w:highlight w:val="none"/>
          <w:lang w:val="en-US" w:eastAsia="zh-CN"/>
        </w:rPr>
        <w:t>10</w:t>
      </w:r>
      <w:r>
        <w:rPr>
          <w:rFonts w:hint="eastAsia" w:ascii="宋体"/>
          <w:color w:val="000000"/>
          <w:kern w:val="0"/>
          <w:szCs w:val="21"/>
          <w:highlight w:val="none"/>
          <w:lang w:eastAsia="zh-CN"/>
        </w:rPr>
        <w:t>月</w:t>
      </w:r>
      <w:r>
        <w:rPr>
          <w:rFonts w:hint="eastAsia" w:ascii="宋体"/>
          <w:color w:val="000000"/>
          <w:kern w:val="0"/>
          <w:szCs w:val="21"/>
          <w:highlight w:val="none"/>
          <w:lang w:val="en-US" w:eastAsia="zh-CN"/>
        </w:rPr>
        <w:t>18</w:t>
      </w:r>
      <w:r>
        <w:rPr>
          <w:rFonts w:hint="eastAsia" w:ascii="宋体"/>
          <w:color w:val="000000"/>
          <w:kern w:val="0"/>
          <w:szCs w:val="21"/>
          <w:highlight w:val="none"/>
          <w:lang w:eastAsia="zh-CN"/>
        </w:rPr>
        <w:t>日</w:t>
      </w:r>
      <w:r>
        <w:rPr>
          <w:rFonts w:hint="eastAsia" w:ascii="宋体"/>
          <w:color w:val="000000"/>
          <w:szCs w:val="21"/>
          <w:highlight w:val="none"/>
        </w:rPr>
        <w:t>，每天上午</w:t>
      </w:r>
      <w:bookmarkStart w:id="19" w:name="blank51"/>
      <w:r>
        <w:rPr>
          <w:rFonts w:ascii="宋体"/>
          <w:color w:val="000000"/>
          <w:kern w:val="0"/>
          <w:szCs w:val="21"/>
          <w:highlight w:val="none"/>
        </w:rPr>
        <w:t>08时30分</w:t>
      </w:r>
      <w:bookmarkEnd w:id="19"/>
      <w:r>
        <w:rPr>
          <w:rFonts w:hint="eastAsia" w:ascii="宋体"/>
          <w:color w:val="000000"/>
          <w:szCs w:val="21"/>
          <w:highlight w:val="none"/>
        </w:rPr>
        <w:t>至</w:t>
      </w:r>
      <w:bookmarkStart w:id="20" w:name="blank52"/>
      <w:r>
        <w:rPr>
          <w:rFonts w:ascii="宋体"/>
          <w:color w:val="000000"/>
          <w:kern w:val="0"/>
          <w:szCs w:val="21"/>
          <w:highlight w:val="none"/>
        </w:rPr>
        <w:t>12时00分</w:t>
      </w:r>
      <w:bookmarkEnd w:id="20"/>
      <w:r>
        <w:rPr>
          <w:rFonts w:hint="eastAsia" w:ascii="宋体"/>
          <w:color w:val="000000"/>
          <w:szCs w:val="21"/>
          <w:highlight w:val="none"/>
        </w:rPr>
        <w:t>，下午</w:t>
      </w:r>
      <w:bookmarkStart w:id="21" w:name="blank53"/>
      <w:r>
        <w:rPr>
          <w:rFonts w:ascii="宋体"/>
          <w:color w:val="000000"/>
          <w:kern w:val="0"/>
          <w:szCs w:val="21"/>
          <w:highlight w:val="none"/>
        </w:rPr>
        <w:t>12时00分</w:t>
      </w:r>
      <w:bookmarkEnd w:id="21"/>
      <w:r>
        <w:rPr>
          <w:rFonts w:hint="eastAsia" w:ascii="宋体"/>
          <w:color w:val="000000"/>
          <w:szCs w:val="21"/>
          <w:highlight w:val="none"/>
        </w:rPr>
        <w:t>至</w:t>
      </w:r>
      <w:bookmarkStart w:id="22" w:name="blank54"/>
      <w:r>
        <w:rPr>
          <w:rFonts w:ascii="宋体"/>
          <w:color w:val="000000"/>
          <w:kern w:val="0"/>
          <w:szCs w:val="21"/>
          <w:highlight w:val="none"/>
        </w:rPr>
        <w:t>16时00分</w:t>
      </w:r>
      <w:bookmarkEnd w:id="22"/>
      <w:r>
        <w:rPr>
          <w:rFonts w:hint="eastAsia" w:ascii="宋体"/>
          <w:color w:val="000000"/>
          <w:szCs w:val="21"/>
          <w:highlight w:val="none"/>
        </w:rPr>
        <w:t>（北京时间，法定节假日除外）；</w:t>
      </w:r>
    </w:p>
    <w:p w14:paraId="61978B9C">
      <w:pPr>
        <w:spacing w:line="380" w:lineRule="exact"/>
        <w:ind w:firstLine="420" w:firstLineChars="200"/>
        <w:rPr>
          <w:rFonts w:ascii="宋体"/>
          <w:kern w:val="0"/>
          <w:szCs w:val="21"/>
          <w:highlight w:val="none"/>
        </w:rPr>
      </w:pPr>
      <w:r>
        <w:rPr>
          <w:rFonts w:hint="eastAsia" w:ascii="宋体"/>
          <w:kern w:val="0"/>
          <w:szCs w:val="21"/>
          <w:highlight w:val="none"/>
        </w:rPr>
        <w:t>方式：网上免费获取（潜在供应商自行登录政府采购云平台（网址：http:// www.zcygov.cn）下载</w:t>
      </w:r>
      <w:r>
        <w:rPr>
          <w:rFonts w:hint="eastAsia" w:ascii="宋体"/>
          <w:kern w:val="0"/>
          <w:szCs w:val="21"/>
          <w:highlight w:val="none"/>
          <w:lang w:eastAsia="zh-CN"/>
        </w:rPr>
        <w:t>采购</w:t>
      </w:r>
      <w:r>
        <w:rPr>
          <w:rFonts w:hint="eastAsia" w:ascii="宋体"/>
          <w:kern w:val="0"/>
          <w:szCs w:val="21"/>
          <w:highlight w:val="none"/>
        </w:rPr>
        <w:t>文件（</w:t>
      </w:r>
      <w:r>
        <w:rPr>
          <w:rFonts w:hint="eastAsia" w:ascii="宋体" w:eastAsia="宋体"/>
          <w:color w:val="auto"/>
          <w:kern w:val="2"/>
          <w:sz w:val="21"/>
          <w:szCs w:val="21"/>
          <w:highlight w:val="none"/>
        </w:rPr>
        <w:t>登录“政采云”平台-项目采购-获取采购文件-找到本项目-点击“申请获取采购文件”</w:t>
      </w:r>
      <w:r>
        <w:rPr>
          <w:rFonts w:hint="eastAsia" w:ascii="宋体"/>
          <w:kern w:val="0"/>
          <w:szCs w:val="21"/>
          <w:highlight w:val="none"/>
        </w:rPr>
        <w:t>），其他途径获取的</w:t>
      </w:r>
      <w:r>
        <w:rPr>
          <w:rFonts w:hint="eastAsia" w:ascii="宋体"/>
          <w:kern w:val="0"/>
          <w:szCs w:val="21"/>
          <w:highlight w:val="none"/>
          <w:lang w:eastAsia="zh-CN"/>
        </w:rPr>
        <w:t>采购</w:t>
      </w:r>
      <w:r>
        <w:rPr>
          <w:rFonts w:hint="eastAsia" w:ascii="宋体"/>
          <w:kern w:val="0"/>
          <w:szCs w:val="21"/>
          <w:highlight w:val="none"/>
        </w:rPr>
        <w:t>文件开标时一律按无效投标处理）。</w:t>
      </w:r>
    </w:p>
    <w:p w14:paraId="7229C724">
      <w:pPr>
        <w:spacing w:line="380" w:lineRule="exact"/>
        <w:rPr>
          <w:rFonts w:ascii="宋体"/>
          <w:b/>
          <w:color w:val="000000"/>
          <w:szCs w:val="21"/>
          <w:highlight w:val="none"/>
        </w:rPr>
      </w:pPr>
      <w:bookmarkStart w:id="23" w:name="_Toc28359005"/>
      <w:bookmarkStart w:id="24" w:name="_Toc28359082"/>
      <w:bookmarkStart w:id="25" w:name="_Toc35393793"/>
      <w:bookmarkStart w:id="26" w:name="_Toc35393624"/>
      <w:r>
        <w:rPr>
          <w:rFonts w:hint="eastAsia" w:ascii="宋体"/>
          <w:b/>
          <w:color w:val="000000"/>
          <w:szCs w:val="21"/>
          <w:highlight w:val="none"/>
        </w:rPr>
        <w:t>四、提交投标文件</w:t>
      </w:r>
      <w:bookmarkEnd w:id="23"/>
      <w:bookmarkEnd w:id="24"/>
      <w:r>
        <w:rPr>
          <w:rFonts w:hint="eastAsia" w:ascii="宋体"/>
          <w:b/>
          <w:color w:val="000000"/>
          <w:szCs w:val="21"/>
          <w:highlight w:val="none"/>
        </w:rPr>
        <w:t>截止时间、开标时间和地点</w:t>
      </w:r>
      <w:bookmarkEnd w:id="25"/>
      <w:bookmarkEnd w:id="26"/>
    </w:p>
    <w:p w14:paraId="3C3BB4A5">
      <w:pPr>
        <w:spacing w:line="380" w:lineRule="exact"/>
        <w:ind w:firstLine="420" w:firstLineChars="200"/>
        <w:rPr>
          <w:rFonts w:hint="eastAsia" w:ascii="宋体"/>
          <w:kern w:val="0"/>
          <w:szCs w:val="21"/>
          <w:highlight w:val="none"/>
        </w:rPr>
      </w:pPr>
      <w:r>
        <w:rPr>
          <w:rFonts w:hint="eastAsia" w:ascii="宋体"/>
          <w:color w:val="000000"/>
          <w:szCs w:val="21"/>
          <w:highlight w:val="none"/>
        </w:rPr>
        <w:t xml:space="preserve"> </w:t>
      </w:r>
      <w:r>
        <w:rPr>
          <w:rFonts w:hint="eastAsia" w:ascii="宋体"/>
          <w:kern w:val="0"/>
          <w:szCs w:val="21"/>
          <w:highlight w:val="none"/>
        </w:rPr>
        <w:t xml:space="preserve"> 时间：</w:t>
      </w:r>
      <w:r>
        <w:rPr>
          <w:rFonts w:hint="eastAsia" w:ascii="宋体"/>
          <w:kern w:val="0"/>
          <w:szCs w:val="21"/>
          <w:highlight w:val="none"/>
          <w:lang w:eastAsia="zh-CN"/>
        </w:rPr>
        <w:t>202</w:t>
      </w:r>
      <w:r>
        <w:rPr>
          <w:rFonts w:hint="eastAsia" w:ascii="宋体"/>
          <w:kern w:val="0"/>
          <w:szCs w:val="21"/>
          <w:highlight w:val="none"/>
          <w:lang w:val="en-US" w:eastAsia="zh-CN"/>
        </w:rPr>
        <w:t>4</w:t>
      </w:r>
      <w:r>
        <w:rPr>
          <w:rFonts w:hint="eastAsia" w:ascii="宋体"/>
          <w:kern w:val="0"/>
          <w:szCs w:val="21"/>
          <w:highlight w:val="none"/>
          <w:lang w:eastAsia="zh-CN"/>
        </w:rPr>
        <w:t>年</w:t>
      </w:r>
      <w:r>
        <w:rPr>
          <w:rFonts w:hint="eastAsia" w:ascii="宋体"/>
          <w:kern w:val="0"/>
          <w:szCs w:val="21"/>
          <w:highlight w:val="none"/>
          <w:lang w:val="en-US" w:eastAsia="zh-CN"/>
        </w:rPr>
        <w:t>11</w:t>
      </w:r>
      <w:r>
        <w:rPr>
          <w:rFonts w:hint="eastAsia" w:ascii="宋体"/>
          <w:kern w:val="0"/>
          <w:szCs w:val="21"/>
          <w:highlight w:val="none"/>
          <w:lang w:eastAsia="zh-CN"/>
        </w:rPr>
        <w:t>月</w:t>
      </w:r>
      <w:r>
        <w:rPr>
          <w:rFonts w:hint="eastAsia" w:ascii="宋体"/>
          <w:kern w:val="0"/>
          <w:szCs w:val="21"/>
          <w:highlight w:val="none"/>
          <w:lang w:val="en-US" w:eastAsia="zh-CN"/>
        </w:rPr>
        <w:t>04</w:t>
      </w:r>
      <w:r>
        <w:rPr>
          <w:rFonts w:hint="eastAsia" w:ascii="宋体"/>
          <w:kern w:val="0"/>
          <w:szCs w:val="21"/>
          <w:highlight w:val="none"/>
          <w:lang w:eastAsia="zh-CN"/>
        </w:rPr>
        <w:t>日</w:t>
      </w:r>
      <w:r>
        <w:rPr>
          <w:rFonts w:hint="eastAsia" w:ascii="宋体"/>
          <w:kern w:val="0"/>
          <w:szCs w:val="21"/>
          <w:highlight w:val="none"/>
          <w:lang w:val="en-US" w:eastAsia="zh-CN"/>
        </w:rPr>
        <w:t>13</w:t>
      </w:r>
      <w:r>
        <w:rPr>
          <w:rFonts w:hint="eastAsia" w:ascii="宋体"/>
          <w:kern w:val="0"/>
          <w:szCs w:val="21"/>
          <w:highlight w:val="none"/>
          <w:lang w:eastAsia="zh-CN"/>
        </w:rPr>
        <w:t>时</w:t>
      </w:r>
      <w:r>
        <w:rPr>
          <w:rFonts w:hint="eastAsia" w:ascii="宋体"/>
          <w:kern w:val="0"/>
          <w:szCs w:val="21"/>
          <w:highlight w:val="none"/>
          <w:lang w:val="en-US" w:eastAsia="zh-CN"/>
        </w:rPr>
        <w:t>0</w:t>
      </w:r>
      <w:r>
        <w:rPr>
          <w:rFonts w:hint="eastAsia" w:ascii="宋体"/>
          <w:kern w:val="0"/>
          <w:szCs w:val="21"/>
          <w:highlight w:val="none"/>
          <w:lang w:eastAsia="zh-CN"/>
        </w:rPr>
        <w:t>0分</w:t>
      </w:r>
      <w:r>
        <w:rPr>
          <w:rFonts w:hint="eastAsia" w:ascii="宋体"/>
          <w:kern w:val="0"/>
          <w:szCs w:val="21"/>
          <w:highlight w:val="none"/>
        </w:rPr>
        <w:t>（北京时间）；</w:t>
      </w:r>
    </w:p>
    <w:p w14:paraId="5878B919">
      <w:pPr>
        <w:spacing w:line="380" w:lineRule="exact"/>
        <w:ind w:firstLine="420" w:firstLineChars="200"/>
        <w:rPr>
          <w:rFonts w:hint="eastAsia" w:ascii="宋体"/>
          <w:kern w:val="0"/>
          <w:szCs w:val="21"/>
          <w:highlight w:val="none"/>
        </w:rPr>
      </w:pPr>
      <w:r>
        <w:rPr>
          <w:rFonts w:hint="eastAsia" w:ascii="宋体"/>
          <w:kern w:val="0"/>
          <w:szCs w:val="21"/>
          <w:highlight w:val="none"/>
        </w:rPr>
        <w:t xml:space="preserve">  地点：长春市二道区洋浦大街6669号凯利中心AB栋101开标四室</w:t>
      </w:r>
    </w:p>
    <w:p w14:paraId="68D442E6">
      <w:pPr>
        <w:spacing w:line="380" w:lineRule="exact"/>
        <w:ind w:firstLine="420" w:firstLineChars="200"/>
        <w:rPr>
          <w:rFonts w:hint="eastAsia" w:ascii="宋体"/>
          <w:kern w:val="2"/>
          <w:sz w:val="21"/>
          <w:szCs w:val="21"/>
          <w:highlight w:val="none"/>
        </w:rPr>
      </w:pPr>
      <w:r>
        <w:rPr>
          <w:rFonts w:hint="eastAsia" w:ascii="宋体"/>
          <w:kern w:val="2"/>
          <w:sz w:val="21"/>
          <w:szCs w:val="21"/>
          <w:highlight w:val="none"/>
        </w:rPr>
        <w:t>投标操作流程：投标人在政府采购云平台网注册入库成为正式供应商后，在平台上按《政府采购项目电子交易管理操作指南-供应商》进行投标操作。</w:t>
      </w:r>
    </w:p>
    <w:p w14:paraId="53D67974">
      <w:pPr>
        <w:spacing w:line="380" w:lineRule="exact"/>
        <w:rPr>
          <w:rFonts w:ascii="宋体"/>
          <w:b/>
          <w:color w:val="000000"/>
          <w:szCs w:val="21"/>
          <w:highlight w:val="none"/>
        </w:rPr>
      </w:pPr>
      <w:bookmarkStart w:id="27" w:name="_Toc35393625"/>
      <w:bookmarkStart w:id="28" w:name="_Toc35393794"/>
      <w:bookmarkStart w:id="29" w:name="_Toc28359084"/>
      <w:bookmarkStart w:id="30" w:name="_Toc28359007"/>
      <w:r>
        <w:rPr>
          <w:rFonts w:hint="eastAsia" w:ascii="宋体"/>
          <w:b/>
          <w:color w:val="000000"/>
          <w:szCs w:val="21"/>
          <w:highlight w:val="none"/>
        </w:rPr>
        <w:t>五、公告期限</w:t>
      </w:r>
      <w:bookmarkEnd w:id="27"/>
      <w:bookmarkEnd w:id="28"/>
      <w:bookmarkEnd w:id="29"/>
      <w:bookmarkEnd w:id="30"/>
    </w:p>
    <w:p w14:paraId="5D5A0057">
      <w:pPr>
        <w:spacing w:line="380" w:lineRule="exact"/>
        <w:ind w:firstLine="420" w:firstLineChars="200"/>
        <w:rPr>
          <w:rFonts w:ascii="宋体"/>
          <w:color w:val="000000"/>
          <w:szCs w:val="21"/>
          <w:highlight w:val="none"/>
        </w:rPr>
      </w:pPr>
      <w:bookmarkStart w:id="31" w:name="_Hlk64709943"/>
      <w:bookmarkEnd w:id="31"/>
      <w:r>
        <w:rPr>
          <w:rFonts w:hint="eastAsia" w:ascii="宋体"/>
          <w:color w:val="000000"/>
          <w:szCs w:val="21"/>
          <w:highlight w:val="none"/>
        </w:rPr>
        <w:t>自本公告发布之日起5个工作日。</w:t>
      </w:r>
    </w:p>
    <w:p w14:paraId="494AD256">
      <w:pPr>
        <w:spacing w:line="380" w:lineRule="exact"/>
        <w:rPr>
          <w:rFonts w:ascii="宋体"/>
          <w:b/>
          <w:color w:val="000000"/>
          <w:szCs w:val="21"/>
          <w:highlight w:val="none"/>
        </w:rPr>
      </w:pPr>
      <w:bookmarkStart w:id="32" w:name="_Toc35393795"/>
      <w:bookmarkStart w:id="33" w:name="_Toc35393626"/>
      <w:r>
        <w:rPr>
          <w:rFonts w:hint="eastAsia" w:ascii="宋体"/>
          <w:b/>
          <w:color w:val="000000"/>
          <w:szCs w:val="21"/>
          <w:highlight w:val="none"/>
        </w:rPr>
        <w:t>六、其他补充事宜</w:t>
      </w:r>
      <w:bookmarkEnd w:id="32"/>
      <w:bookmarkEnd w:id="33"/>
    </w:p>
    <w:p w14:paraId="3D2AA6E8">
      <w:pPr>
        <w:spacing w:line="380" w:lineRule="exact"/>
        <w:rPr>
          <w:rFonts w:ascii="宋体"/>
          <w:color w:val="000000"/>
          <w:szCs w:val="21"/>
          <w:highlight w:val="none"/>
        </w:rPr>
      </w:pPr>
      <w:r>
        <w:rPr>
          <w:rFonts w:hint="eastAsia" w:ascii="宋体"/>
          <w:color w:val="000000"/>
          <w:szCs w:val="21"/>
          <w:highlight w:val="none"/>
        </w:rPr>
        <w:t xml:space="preserve">    本次</w:t>
      </w:r>
      <w:r>
        <w:rPr>
          <w:rFonts w:hint="eastAsia" w:ascii="宋体"/>
          <w:color w:val="000000"/>
          <w:szCs w:val="21"/>
          <w:highlight w:val="none"/>
          <w:lang w:eastAsia="zh-CN"/>
        </w:rPr>
        <w:t>采购</w:t>
      </w:r>
      <w:r>
        <w:rPr>
          <w:rFonts w:hint="eastAsia" w:ascii="宋体"/>
          <w:color w:val="000000"/>
          <w:szCs w:val="21"/>
          <w:highlight w:val="none"/>
        </w:rPr>
        <w:t>公告同时在《中国政府采购网》和《长春市公共资源交易网》、</w:t>
      </w:r>
      <w:r>
        <w:rPr>
          <w:rFonts w:hint="eastAsia" w:ascii="宋体" w:cs="宋体"/>
          <w:szCs w:val="21"/>
          <w:highlight w:val="none"/>
          <w:lang w:eastAsia="zh-CN"/>
        </w:rPr>
        <w:t>《吉林省政府采购网》</w:t>
      </w:r>
      <w:r>
        <w:rPr>
          <w:rFonts w:hint="eastAsia" w:ascii="宋体" w:cs="宋体"/>
          <w:szCs w:val="21"/>
          <w:highlight w:val="none"/>
        </w:rPr>
        <w:t>上发布</w:t>
      </w:r>
      <w:r>
        <w:rPr>
          <w:rFonts w:hint="eastAsia" w:ascii="宋体"/>
          <w:color w:val="000000"/>
          <w:szCs w:val="21"/>
          <w:highlight w:val="none"/>
        </w:rPr>
        <w:t>。</w:t>
      </w:r>
    </w:p>
    <w:p w14:paraId="51FC7F1B">
      <w:pPr>
        <w:spacing w:line="380" w:lineRule="exact"/>
        <w:rPr>
          <w:rFonts w:ascii="宋体"/>
          <w:b/>
          <w:color w:val="000000"/>
          <w:szCs w:val="21"/>
          <w:highlight w:val="none"/>
        </w:rPr>
      </w:pPr>
      <w:bookmarkStart w:id="34" w:name="_Toc35393627"/>
      <w:bookmarkStart w:id="35" w:name="_Toc28359008"/>
      <w:bookmarkStart w:id="36" w:name="_Toc35393796"/>
      <w:bookmarkStart w:id="37" w:name="_Toc28359085"/>
      <w:r>
        <w:rPr>
          <w:rFonts w:hint="eastAsia" w:ascii="宋体"/>
          <w:b/>
          <w:color w:val="000000"/>
          <w:szCs w:val="21"/>
          <w:highlight w:val="none"/>
        </w:rPr>
        <w:t>七、对本次</w:t>
      </w:r>
      <w:r>
        <w:rPr>
          <w:rFonts w:hint="eastAsia" w:ascii="宋体"/>
          <w:b/>
          <w:color w:val="000000"/>
          <w:szCs w:val="21"/>
          <w:highlight w:val="none"/>
          <w:lang w:eastAsia="zh-CN"/>
        </w:rPr>
        <w:t>采购</w:t>
      </w:r>
      <w:r>
        <w:rPr>
          <w:rFonts w:hint="eastAsia" w:ascii="宋体"/>
          <w:b/>
          <w:color w:val="000000"/>
          <w:szCs w:val="21"/>
          <w:highlight w:val="none"/>
        </w:rPr>
        <w:t>提出询问，请按以下方式联系</w:t>
      </w:r>
      <w:bookmarkEnd w:id="34"/>
      <w:bookmarkEnd w:id="35"/>
      <w:bookmarkEnd w:id="36"/>
      <w:bookmarkEnd w:id="37"/>
    </w:p>
    <w:p w14:paraId="782F09DE">
      <w:pPr>
        <w:spacing w:line="380" w:lineRule="exact"/>
        <w:ind w:firstLine="420" w:firstLineChars="200"/>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1.采购人信息</w:t>
      </w:r>
    </w:p>
    <w:p w14:paraId="71FD9BB5">
      <w:pPr>
        <w:spacing w:line="380" w:lineRule="exact"/>
        <w:ind w:firstLine="420" w:firstLineChars="200"/>
        <w:rPr>
          <w:rFonts w:hint="eastAsia" w:ascii="宋体" w:hAnsi="Times New Roman" w:eastAsia="宋体" w:cs="Times New Roman"/>
          <w:kern w:val="0"/>
          <w:szCs w:val="21"/>
          <w:highlight w:val="none"/>
          <w:lang w:eastAsia="zh-CN"/>
        </w:rPr>
      </w:pPr>
      <w:r>
        <w:rPr>
          <w:rFonts w:hint="eastAsia" w:ascii="宋体" w:hAnsi="Times New Roman" w:eastAsia="宋体" w:cs="Times New Roman"/>
          <w:kern w:val="0"/>
          <w:szCs w:val="21"/>
          <w:highlight w:val="none"/>
        </w:rPr>
        <w:t>名    称：</w:t>
      </w:r>
      <w:r>
        <w:rPr>
          <w:rFonts w:hint="eastAsia" w:ascii="宋体" w:hAnsi="Times New Roman" w:eastAsia="宋体" w:cs="Times New Roman"/>
          <w:kern w:val="0"/>
          <w:szCs w:val="21"/>
          <w:highlight w:val="none"/>
          <w:lang w:eastAsia="zh-CN"/>
        </w:rPr>
        <w:t>长春</w:t>
      </w:r>
      <w:r>
        <w:rPr>
          <w:rFonts w:hint="eastAsia" w:ascii="宋体" w:cs="Times New Roman"/>
          <w:kern w:val="0"/>
          <w:szCs w:val="21"/>
          <w:highlight w:val="none"/>
          <w:lang w:val="en-US" w:eastAsia="zh-CN"/>
        </w:rPr>
        <w:t>市</w:t>
      </w:r>
      <w:r>
        <w:rPr>
          <w:rFonts w:hint="eastAsia" w:ascii="宋体" w:hAnsi="Times New Roman" w:eastAsia="宋体" w:cs="Times New Roman"/>
          <w:kern w:val="0"/>
          <w:szCs w:val="21"/>
          <w:highlight w:val="none"/>
          <w:lang w:eastAsia="zh-CN"/>
        </w:rPr>
        <w:t>朝阳区城市管理行政执法局</w:t>
      </w:r>
    </w:p>
    <w:p w14:paraId="38BE520C">
      <w:pPr>
        <w:spacing w:line="380" w:lineRule="exact"/>
        <w:ind w:firstLine="420" w:firstLineChars="200"/>
        <w:rPr>
          <w:rFonts w:hint="eastAsia" w:ascii="宋体" w:hAnsi="Times New Roman" w:eastAsia="宋体" w:cs="Times New Roman"/>
          <w:kern w:val="0"/>
          <w:szCs w:val="21"/>
          <w:highlight w:val="none"/>
          <w:lang w:eastAsia="zh-CN"/>
        </w:rPr>
      </w:pPr>
      <w:r>
        <w:rPr>
          <w:rFonts w:hint="eastAsia" w:ascii="宋体" w:hAnsi="Times New Roman" w:eastAsia="宋体" w:cs="Times New Roman"/>
          <w:kern w:val="0"/>
          <w:szCs w:val="21"/>
          <w:highlight w:val="none"/>
        </w:rPr>
        <w:t>地    址：</w:t>
      </w:r>
      <w:r>
        <w:rPr>
          <w:rFonts w:hint="eastAsia" w:ascii="宋体" w:hAnsi="Times New Roman" w:eastAsia="宋体" w:cs="Times New Roman"/>
          <w:kern w:val="0"/>
          <w:szCs w:val="21"/>
          <w:highlight w:val="none"/>
          <w:lang w:val="en-US" w:eastAsia="zh-CN"/>
        </w:rPr>
        <w:t>长春市旷达路与云顶街交汇</w:t>
      </w:r>
    </w:p>
    <w:p w14:paraId="221AA7AC">
      <w:pPr>
        <w:spacing w:line="380" w:lineRule="exact"/>
        <w:ind w:firstLine="420" w:firstLineChars="200"/>
        <w:rPr>
          <w:rFonts w:hint="eastAsia" w:ascii="宋体" w:hAnsi="Times New Roman" w:eastAsia="宋体" w:cs="Times New Roman"/>
          <w:kern w:val="0"/>
          <w:szCs w:val="21"/>
          <w:highlight w:val="none"/>
          <w:lang w:eastAsia="zh-CN"/>
        </w:rPr>
      </w:pPr>
      <w:r>
        <w:rPr>
          <w:rFonts w:hint="eastAsia" w:ascii="宋体" w:hAnsi="Times New Roman" w:eastAsia="宋体" w:cs="Times New Roman"/>
          <w:kern w:val="0"/>
          <w:szCs w:val="21"/>
          <w:highlight w:val="none"/>
        </w:rPr>
        <w:t>联系方式：</w:t>
      </w:r>
      <w:r>
        <w:rPr>
          <w:rFonts w:hint="eastAsia" w:ascii="宋体" w:hAnsi="宋体" w:eastAsia="宋体" w:cs="宋体"/>
          <w:color w:val="000000"/>
          <w:szCs w:val="21"/>
          <w:highlight w:val="none"/>
          <w:lang w:val="en-US" w:eastAsia="zh-CN"/>
        </w:rPr>
        <w:t>19944861028（办公电话）</w:t>
      </w:r>
    </w:p>
    <w:p w14:paraId="2CBA559B">
      <w:pPr>
        <w:spacing w:line="380" w:lineRule="exact"/>
        <w:ind w:firstLine="420" w:firstLineChars="200"/>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2.采购代理机构信息</w:t>
      </w:r>
    </w:p>
    <w:p w14:paraId="3CC59B7E">
      <w:pPr>
        <w:spacing w:line="380" w:lineRule="exact"/>
        <w:ind w:firstLine="420" w:firstLineChars="200"/>
        <w:rPr>
          <w:rFonts w:hint="eastAsia" w:ascii="宋体" w:hAnsi="Times New Roman" w:eastAsia="宋体" w:cs="Times New Roman"/>
          <w:kern w:val="0"/>
          <w:szCs w:val="21"/>
          <w:highlight w:val="none"/>
          <w:lang w:eastAsia="zh-CN"/>
        </w:rPr>
      </w:pPr>
      <w:r>
        <w:rPr>
          <w:rFonts w:hint="eastAsia" w:ascii="宋体" w:hAnsi="Times New Roman" w:eastAsia="宋体" w:cs="Times New Roman"/>
          <w:kern w:val="0"/>
          <w:szCs w:val="21"/>
          <w:highlight w:val="none"/>
        </w:rPr>
        <w:t>名    称：</w:t>
      </w:r>
      <w:r>
        <w:rPr>
          <w:rFonts w:hint="eastAsia" w:ascii="宋体" w:hAnsi="宋体" w:eastAsia="宋体" w:cs="宋体"/>
          <w:color w:val="000000"/>
          <w:szCs w:val="21"/>
          <w:highlight w:val="none"/>
          <w:lang w:eastAsia="zh-CN"/>
        </w:rPr>
        <w:t>吉林省</w:t>
      </w:r>
      <w:r>
        <w:rPr>
          <w:rFonts w:hint="eastAsia" w:ascii="宋体" w:hAnsi="宋体" w:eastAsia="宋体" w:cs="宋体"/>
          <w:color w:val="000000"/>
          <w:szCs w:val="21"/>
          <w:highlight w:val="none"/>
          <w:lang w:val="en-US" w:eastAsia="zh-CN"/>
        </w:rPr>
        <w:t>诚源项目管理</w:t>
      </w:r>
      <w:r>
        <w:rPr>
          <w:rFonts w:hint="eastAsia" w:ascii="宋体" w:hAnsi="宋体" w:eastAsia="宋体" w:cs="宋体"/>
          <w:color w:val="000000"/>
          <w:szCs w:val="21"/>
          <w:highlight w:val="none"/>
          <w:lang w:eastAsia="zh-CN"/>
        </w:rPr>
        <w:t>有限公司</w:t>
      </w:r>
    </w:p>
    <w:p w14:paraId="0BF7898B">
      <w:pPr>
        <w:spacing w:line="380" w:lineRule="exact"/>
        <w:ind w:firstLine="420" w:firstLineChars="200"/>
        <w:rPr>
          <w:rFonts w:hint="eastAsia" w:ascii="宋体" w:hAnsi="Times New Roman" w:eastAsia="宋体" w:cs="Times New Roman"/>
          <w:kern w:val="0"/>
          <w:szCs w:val="21"/>
          <w:highlight w:val="none"/>
          <w:lang w:eastAsia="zh-CN"/>
        </w:rPr>
      </w:pPr>
      <w:r>
        <w:rPr>
          <w:rFonts w:hint="eastAsia" w:ascii="宋体" w:hAnsi="Times New Roman" w:eastAsia="宋体" w:cs="Times New Roman"/>
          <w:kern w:val="0"/>
          <w:szCs w:val="21"/>
          <w:highlight w:val="none"/>
        </w:rPr>
        <w:t>地　　址：东环城路与四通路交汇中海大厦2号楼428室</w:t>
      </w:r>
    </w:p>
    <w:p w14:paraId="2DF67758">
      <w:pPr>
        <w:spacing w:line="380" w:lineRule="exact"/>
        <w:ind w:firstLine="420" w:firstLineChars="200"/>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联系方式：</w:t>
      </w:r>
      <w:r>
        <w:rPr>
          <w:rFonts w:hint="eastAsia" w:ascii="宋体" w:hAnsi="宋体" w:eastAsia="宋体" w:cs="宋体"/>
          <w:color w:val="000000"/>
          <w:szCs w:val="21"/>
          <w:highlight w:val="none"/>
          <w:lang w:val="en-US" w:eastAsia="zh-CN"/>
        </w:rPr>
        <w:t>18943933552（办公电话）</w:t>
      </w:r>
    </w:p>
    <w:p w14:paraId="31163B24">
      <w:pPr>
        <w:spacing w:line="380" w:lineRule="exact"/>
        <w:ind w:firstLine="420" w:firstLineChars="200"/>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3.项目联系方式</w:t>
      </w:r>
    </w:p>
    <w:p w14:paraId="260A2204">
      <w:pPr>
        <w:spacing w:line="380" w:lineRule="exact"/>
        <w:ind w:firstLine="420" w:firstLineChars="200"/>
        <w:rPr>
          <w:rFonts w:hint="eastAsia" w:ascii="宋体" w:hAnsi="Times New Roman" w:eastAsia="宋体" w:cs="Times New Roman"/>
          <w:kern w:val="0"/>
          <w:szCs w:val="21"/>
          <w:highlight w:val="none"/>
          <w:lang w:eastAsia="zh-CN"/>
        </w:rPr>
      </w:pPr>
      <w:r>
        <w:rPr>
          <w:rFonts w:hint="eastAsia" w:ascii="宋体" w:hAnsi="Times New Roman" w:eastAsia="宋体" w:cs="Times New Roman"/>
          <w:kern w:val="0"/>
          <w:szCs w:val="21"/>
          <w:highlight w:val="none"/>
        </w:rPr>
        <w:t>项目联系人：</w:t>
      </w:r>
      <w:r>
        <w:rPr>
          <w:rFonts w:hint="eastAsia" w:ascii="宋体" w:cs="Times New Roman"/>
          <w:kern w:val="0"/>
          <w:szCs w:val="21"/>
          <w:highlight w:val="none"/>
          <w:lang w:val="en-US" w:eastAsia="zh-CN"/>
        </w:rPr>
        <w:t>孙浩然</w:t>
      </w:r>
    </w:p>
    <w:p w14:paraId="6D5AE3F2">
      <w:pPr>
        <w:spacing w:line="380" w:lineRule="exact"/>
        <w:ind w:firstLine="420" w:firstLineChars="200"/>
        <w:rPr>
          <w:rFonts w:hint="eastAsia" w:ascii="宋体" w:hAnsi="Times New Roman" w:eastAsia="宋体" w:cs="Times New Roman"/>
          <w:kern w:val="0"/>
          <w:szCs w:val="21"/>
          <w:highlight w:val="none"/>
          <w:lang w:eastAsia="zh-CN"/>
        </w:rPr>
      </w:pPr>
      <w:r>
        <w:rPr>
          <w:rFonts w:hint="eastAsia" w:ascii="宋体" w:hAnsi="Times New Roman" w:eastAsia="宋体" w:cs="Times New Roman"/>
          <w:kern w:val="0"/>
          <w:szCs w:val="21"/>
          <w:highlight w:val="none"/>
        </w:rPr>
        <w:t>电　　 话：</w:t>
      </w:r>
      <w:r>
        <w:rPr>
          <w:rFonts w:hint="eastAsia" w:ascii="宋体" w:hAnsi="宋体" w:eastAsia="宋体" w:cs="宋体"/>
          <w:color w:val="000000"/>
          <w:szCs w:val="21"/>
          <w:highlight w:val="none"/>
          <w:lang w:val="en-US" w:eastAsia="zh-CN"/>
        </w:rPr>
        <w:t>18943933552（办公电话）</w:t>
      </w:r>
    </w:p>
    <w:p w14:paraId="51B7528B">
      <w:pPr>
        <w:spacing w:line="380" w:lineRule="exact"/>
        <w:ind w:firstLine="420" w:firstLineChars="200"/>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4.</w:t>
      </w:r>
      <w:r>
        <w:rPr>
          <w:rFonts w:hint="eastAsia" w:ascii="宋体" w:eastAsia="宋体"/>
          <w:color w:val="auto"/>
          <w:kern w:val="2"/>
          <w:sz w:val="21"/>
          <w:szCs w:val="21"/>
        </w:rPr>
        <w:t>监督机构及投诉受理部门：</w:t>
      </w:r>
      <w:r>
        <w:rPr>
          <w:rFonts w:hint="eastAsia" w:ascii="宋体" w:hAnsi="宋体" w:eastAsia="宋体" w:cs="宋体"/>
          <w:color w:val="000000"/>
          <w:szCs w:val="21"/>
          <w:highlight w:val="none"/>
          <w:lang w:val="en-US" w:eastAsia="zh-CN"/>
        </w:rPr>
        <w:t>长春市朝阳区财政局政府采购管理办公室</w:t>
      </w:r>
    </w:p>
    <w:p w14:paraId="0B15EBA3">
      <w:pPr>
        <w:spacing w:line="380" w:lineRule="exact"/>
        <w:ind w:firstLine="420" w:firstLineChars="200"/>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联系方式：</w:t>
      </w:r>
      <w:r>
        <w:rPr>
          <w:rFonts w:hint="eastAsia" w:ascii="宋体" w:hAnsi="宋体" w:eastAsia="宋体" w:cs="宋体"/>
          <w:color w:val="000000"/>
          <w:szCs w:val="21"/>
          <w:highlight w:val="none"/>
          <w:lang w:val="en-US" w:eastAsia="zh-CN"/>
        </w:rPr>
        <w:t>0431-89230402（办公电话）</w:t>
      </w:r>
    </w:p>
    <w:p w14:paraId="16643FCD">
      <w:pPr>
        <w:spacing w:line="380" w:lineRule="exact"/>
        <w:ind w:firstLine="480" w:firstLineChars="200"/>
        <w:rPr>
          <w:rFonts w:ascii="宋体"/>
          <w:color w:val="000000"/>
          <w:sz w:val="24"/>
          <w:highlight w:val="none"/>
        </w:rPr>
      </w:pPr>
      <w:r>
        <w:rPr>
          <w:rFonts w:hint="eastAsia" w:ascii="宋体"/>
          <w:color w:val="000000"/>
          <w:sz w:val="24"/>
          <w:highlight w:val="none"/>
        </w:rPr>
        <w:br w:type="page"/>
      </w:r>
    </w:p>
    <w:p w14:paraId="51E89F63">
      <w:pPr>
        <w:rPr>
          <w:color w:val="000000"/>
          <w:highlight w:val="none"/>
        </w:rPr>
      </w:pPr>
    </w:p>
    <w:p w14:paraId="1984CF56">
      <w:pPr>
        <w:pStyle w:val="2"/>
        <w:spacing w:before="0" w:after="0" w:line="360" w:lineRule="auto"/>
        <w:jc w:val="center"/>
        <w:rPr>
          <w:color w:val="000000"/>
          <w:highlight w:val="none"/>
        </w:rPr>
      </w:pPr>
      <w:bookmarkStart w:id="38" w:name="_Toc51884121"/>
      <w:r>
        <w:rPr>
          <w:rFonts w:hint="eastAsia"/>
          <w:color w:val="000000"/>
          <w:highlight w:val="none"/>
        </w:rPr>
        <w:t>第二部分  供应商须知</w:t>
      </w:r>
      <w:bookmarkEnd w:id="38"/>
    </w:p>
    <w:p w14:paraId="75723663">
      <w:pPr>
        <w:pStyle w:val="3"/>
        <w:tabs>
          <w:tab w:val="left" w:pos="360"/>
        </w:tabs>
        <w:rPr>
          <w:color w:val="000000"/>
          <w:highlight w:val="none"/>
        </w:rPr>
      </w:pPr>
      <w:r>
        <w:rPr>
          <w:rFonts w:hint="eastAsia"/>
          <w:color w:val="000000"/>
          <w:highlight w:val="none"/>
        </w:rPr>
        <w:t>一、供应商须知前附表</w:t>
      </w:r>
    </w:p>
    <w:tbl>
      <w:tblPr>
        <w:tblStyle w:val="24"/>
        <w:tblW w:w="90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2127"/>
        <w:gridCol w:w="6380"/>
      </w:tblGrid>
      <w:tr w14:paraId="0C9DC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3CE9087D">
            <w:pPr>
              <w:spacing w:line="360" w:lineRule="auto"/>
              <w:jc w:val="center"/>
              <w:rPr>
                <w:rFonts w:ascii="宋体"/>
                <w:color w:val="000000"/>
                <w:szCs w:val="21"/>
                <w:highlight w:val="none"/>
              </w:rPr>
            </w:pPr>
            <w:r>
              <w:rPr>
                <w:rFonts w:hint="eastAsia" w:ascii="宋体"/>
                <w:color w:val="000000"/>
                <w:szCs w:val="21"/>
                <w:highlight w:val="none"/>
              </w:rPr>
              <w:t>项</w:t>
            </w:r>
          </w:p>
          <w:p w14:paraId="24E44BE7">
            <w:pPr>
              <w:spacing w:line="360" w:lineRule="auto"/>
              <w:jc w:val="center"/>
              <w:rPr>
                <w:rFonts w:ascii="宋体"/>
                <w:color w:val="000000"/>
                <w:szCs w:val="21"/>
                <w:highlight w:val="none"/>
              </w:rPr>
            </w:pPr>
            <w:r>
              <w:rPr>
                <w:rFonts w:hint="eastAsia" w:ascii="宋体"/>
                <w:color w:val="000000"/>
                <w:szCs w:val="21"/>
                <w:highlight w:val="none"/>
              </w:rPr>
              <w:t>号</w:t>
            </w: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66876FB1">
            <w:pPr>
              <w:spacing w:line="360" w:lineRule="auto"/>
              <w:jc w:val="center"/>
              <w:rPr>
                <w:rFonts w:ascii="宋体"/>
                <w:color w:val="000000"/>
                <w:szCs w:val="21"/>
                <w:highlight w:val="none"/>
              </w:rPr>
            </w:pPr>
            <w:r>
              <w:rPr>
                <w:rFonts w:hint="eastAsia" w:ascii="宋体"/>
                <w:color w:val="000000"/>
                <w:szCs w:val="21"/>
                <w:highlight w:val="none"/>
              </w:rPr>
              <w:t>内    容</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7CA2BB91">
            <w:pPr>
              <w:tabs>
                <w:tab w:val="left" w:pos="1180"/>
              </w:tabs>
              <w:spacing w:line="360" w:lineRule="auto"/>
              <w:jc w:val="center"/>
              <w:rPr>
                <w:rFonts w:ascii="宋体"/>
                <w:color w:val="000000"/>
                <w:szCs w:val="21"/>
                <w:highlight w:val="none"/>
              </w:rPr>
            </w:pPr>
            <w:r>
              <w:rPr>
                <w:rFonts w:hint="eastAsia" w:ascii="宋体"/>
                <w:color w:val="000000"/>
                <w:szCs w:val="21"/>
                <w:highlight w:val="none"/>
              </w:rPr>
              <w:t>说明与要求</w:t>
            </w:r>
          </w:p>
        </w:tc>
      </w:tr>
      <w:tr w14:paraId="70E09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6D5EF091">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602A710E">
            <w:pPr>
              <w:spacing w:line="360" w:lineRule="auto"/>
              <w:jc w:val="center"/>
              <w:rPr>
                <w:rFonts w:ascii="宋体"/>
                <w:color w:val="000000"/>
                <w:szCs w:val="21"/>
                <w:highlight w:val="none"/>
              </w:rPr>
            </w:pPr>
            <w:r>
              <w:rPr>
                <w:rFonts w:hint="eastAsia" w:ascii="宋体"/>
                <w:color w:val="000000"/>
                <w:szCs w:val="21"/>
                <w:highlight w:val="none"/>
              </w:rPr>
              <w:t>采购人</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3703C0EF">
            <w:pPr>
              <w:widowControl/>
              <w:autoSpaceDN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bidi="ar"/>
              </w:rPr>
              <w:t>名    称：</w:t>
            </w:r>
            <w:r>
              <w:rPr>
                <w:rFonts w:hint="eastAsia" w:ascii="宋体" w:hAnsi="宋体" w:cs="宋体"/>
                <w:szCs w:val="21"/>
                <w:highlight w:val="none"/>
                <w:lang w:eastAsia="zh-CN" w:bidi="ar"/>
              </w:rPr>
              <w:t>长春</w:t>
            </w:r>
            <w:r>
              <w:rPr>
                <w:rFonts w:hint="eastAsia" w:ascii="宋体" w:hAnsi="宋体" w:cs="宋体"/>
                <w:szCs w:val="21"/>
                <w:highlight w:val="none"/>
                <w:lang w:val="en-US" w:eastAsia="zh-CN" w:bidi="ar"/>
              </w:rPr>
              <w:t>市</w:t>
            </w:r>
            <w:r>
              <w:rPr>
                <w:rFonts w:hint="eastAsia" w:ascii="宋体" w:hAnsi="宋体" w:cs="宋体"/>
                <w:szCs w:val="21"/>
                <w:highlight w:val="none"/>
                <w:lang w:eastAsia="zh-CN" w:bidi="ar"/>
              </w:rPr>
              <w:t>朝阳区城市管理行政执法局</w:t>
            </w:r>
          </w:p>
          <w:p w14:paraId="657E59F1">
            <w:pPr>
              <w:widowControl/>
              <w:autoSpaceDN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bidi="ar"/>
              </w:rPr>
              <w:t>地    址：</w:t>
            </w:r>
            <w:r>
              <w:rPr>
                <w:rFonts w:hint="eastAsia" w:ascii="宋体" w:hAnsi="Times New Roman" w:eastAsia="宋体" w:cs="Times New Roman"/>
                <w:kern w:val="0"/>
                <w:szCs w:val="21"/>
                <w:highlight w:val="none"/>
                <w:lang w:val="en-US" w:eastAsia="zh-CN"/>
              </w:rPr>
              <w:t>长春市旷达路与云顶街交汇</w:t>
            </w:r>
          </w:p>
          <w:p w14:paraId="171A7DDE">
            <w:pPr>
              <w:spacing w:line="360" w:lineRule="auto"/>
              <w:rPr>
                <w:rFonts w:ascii="宋体"/>
                <w:color w:val="000000"/>
                <w:szCs w:val="21"/>
                <w:highlight w:val="none"/>
              </w:rPr>
            </w:pPr>
            <w:r>
              <w:rPr>
                <w:rFonts w:hint="eastAsia" w:ascii="宋体" w:hAnsi="宋体" w:cs="宋体"/>
                <w:szCs w:val="21"/>
                <w:highlight w:val="none"/>
                <w:lang w:bidi="ar"/>
              </w:rPr>
              <w:t>联系方式：</w:t>
            </w:r>
            <w:r>
              <w:rPr>
                <w:rFonts w:hint="eastAsia" w:ascii="宋体" w:hAnsi="宋体" w:cs="宋体"/>
                <w:szCs w:val="21"/>
                <w:highlight w:val="none"/>
                <w:lang w:val="en-US" w:eastAsia="zh-CN" w:bidi="ar"/>
              </w:rPr>
              <w:t>19944861028（办公电话）</w:t>
            </w:r>
          </w:p>
        </w:tc>
      </w:tr>
      <w:tr w14:paraId="08467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54B264B2">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2F0D0163">
            <w:pPr>
              <w:spacing w:line="360" w:lineRule="auto"/>
              <w:jc w:val="center"/>
              <w:rPr>
                <w:rFonts w:ascii="宋体"/>
                <w:color w:val="000000"/>
                <w:szCs w:val="21"/>
                <w:highlight w:val="none"/>
              </w:rPr>
            </w:pPr>
            <w:r>
              <w:rPr>
                <w:rFonts w:hint="eastAsia" w:ascii="宋体"/>
                <w:color w:val="000000"/>
                <w:szCs w:val="21"/>
                <w:highlight w:val="none"/>
              </w:rPr>
              <w:t>采购代理机构</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2238CE97">
            <w:pPr>
              <w:widowControl/>
              <w:autoSpaceDN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bidi="ar"/>
              </w:rPr>
              <w:t>名    称：</w:t>
            </w:r>
            <w:r>
              <w:rPr>
                <w:rFonts w:hint="eastAsia" w:ascii="宋体" w:hAnsi="宋体" w:eastAsia="宋体" w:cs="宋体"/>
                <w:color w:val="000000"/>
                <w:szCs w:val="21"/>
                <w:highlight w:val="none"/>
                <w:lang w:eastAsia="zh-CN"/>
              </w:rPr>
              <w:t>吉林省</w:t>
            </w:r>
            <w:r>
              <w:rPr>
                <w:rFonts w:hint="eastAsia" w:ascii="宋体" w:hAnsi="宋体" w:eastAsia="宋体" w:cs="宋体"/>
                <w:color w:val="000000"/>
                <w:szCs w:val="21"/>
                <w:highlight w:val="none"/>
                <w:lang w:val="en-US" w:eastAsia="zh-CN"/>
              </w:rPr>
              <w:t>诚源项目管理</w:t>
            </w:r>
            <w:r>
              <w:rPr>
                <w:rFonts w:hint="eastAsia" w:ascii="宋体" w:hAnsi="宋体" w:eastAsia="宋体" w:cs="宋体"/>
                <w:color w:val="000000"/>
                <w:szCs w:val="21"/>
                <w:highlight w:val="none"/>
                <w:lang w:eastAsia="zh-CN"/>
              </w:rPr>
              <w:t>有限公司</w:t>
            </w:r>
          </w:p>
          <w:p w14:paraId="02677A2F">
            <w:pPr>
              <w:spacing w:line="380" w:lineRule="exact"/>
              <w:rPr>
                <w:rFonts w:hint="eastAsia" w:ascii="宋体" w:hAnsi="宋体" w:eastAsia="宋体" w:cs="宋体"/>
                <w:szCs w:val="21"/>
                <w:highlight w:val="none"/>
                <w:lang w:eastAsia="zh-CN"/>
              </w:rPr>
            </w:pPr>
            <w:r>
              <w:rPr>
                <w:rFonts w:hint="eastAsia" w:ascii="宋体" w:hAnsi="宋体" w:cs="宋体"/>
                <w:szCs w:val="21"/>
                <w:highlight w:val="none"/>
                <w:lang w:bidi="ar"/>
              </w:rPr>
              <w:t>地　　址：</w:t>
            </w:r>
            <w:r>
              <w:rPr>
                <w:rFonts w:hint="eastAsia" w:ascii="宋体" w:hAnsi="Times New Roman" w:eastAsia="宋体" w:cs="Times New Roman"/>
                <w:kern w:val="0"/>
                <w:szCs w:val="21"/>
                <w:highlight w:val="none"/>
              </w:rPr>
              <w:t>东环城路与四通路交汇中海大厦2号楼428室</w:t>
            </w:r>
          </w:p>
          <w:p w14:paraId="4DB98169">
            <w:pPr>
              <w:spacing w:line="360" w:lineRule="auto"/>
              <w:rPr>
                <w:rFonts w:ascii="宋体"/>
                <w:color w:val="000000"/>
                <w:szCs w:val="21"/>
                <w:highlight w:val="none"/>
              </w:rPr>
            </w:pPr>
            <w:r>
              <w:rPr>
                <w:rFonts w:hint="eastAsia" w:ascii="宋体" w:hAnsi="宋体" w:cs="宋体"/>
                <w:szCs w:val="21"/>
                <w:highlight w:val="none"/>
                <w:lang w:bidi="ar"/>
              </w:rPr>
              <w:t>联系方式：</w:t>
            </w:r>
            <w:r>
              <w:rPr>
                <w:rFonts w:hint="eastAsia" w:ascii="宋体" w:hAnsi="宋体" w:cs="宋体"/>
                <w:szCs w:val="21"/>
                <w:highlight w:val="none"/>
                <w:lang w:val="en-US" w:eastAsia="zh-CN" w:bidi="ar"/>
              </w:rPr>
              <w:t>18943933552（办公电话）</w:t>
            </w:r>
          </w:p>
        </w:tc>
      </w:tr>
      <w:tr w14:paraId="784B6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33B77045">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009F2FFD">
            <w:pPr>
              <w:spacing w:line="360" w:lineRule="auto"/>
              <w:jc w:val="center"/>
              <w:rPr>
                <w:rFonts w:ascii="宋体"/>
                <w:color w:val="000000"/>
                <w:szCs w:val="21"/>
                <w:highlight w:val="none"/>
              </w:rPr>
            </w:pPr>
            <w:r>
              <w:rPr>
                <w:rFonts w:hint="eastAsia" w:ascii="宋体"/>
                <w:color w:val="000000"/>
                <w:szCs w:val="21"/>
                <w:highlight w:val="none"/>
              </w:rPr>
              <w:t>项目名称</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7C04EF3A">
            <w:pPr>
              <w:spacing w:line="360" w:lineRule="auto"/>
              <w:rPr>
                <w:rFonts w:hint="eastAsia" w:ascii="宋体" w:eastAsia="宋体"/>
                <w:color w:val="000000"/>
                <w:szCs w:val="21"/>
                <w:highlight w:val="none"/>
                <w:lang w:eastAsia="zh-CN"/>
              </w:rPr>
            </w:pPr>
            <w:r>
              <w:rPr>
                <w:rFonts w:hint="eastAsia" w:ascii="宋体" w:hAnsi="Times New Roman" w:eastAsia="宋体" w:cs="Times New Roman"/>
                <w:color w:val="000000"/>
                <w:szCs w:val="21"/>
                <w:highlight w:val="none"/>
                <w:lang w:val="en-US" w:eastAsia="zh-CN"/>
              </w:rPr>
              <w:t>2024年执法人员服装新购与换发</w:t>
            </w:r>
          </w:p>
        </w:tc>
      </w:tr>
      <w:tr w14:paraId="7E5D3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2D378BF0">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2DB7277E">
            <w:pPr>
              <w:spacing w:line="360" w:lineRule="auto"/>
              <w:jc w:val="center"/>
              <w:rPr>
                <w:rFonts w:ascii="宋体"/>
                <w:color w:val="000000"/>
                <w:szCs w:val="21"/>
                <w:highlight w:val="none"/>
              </w:rPr>
            </w:pPr>
            <w:r>
              <w:rPr>
                <w:rFonts w:hint="eastAsia" w:ascii="宋体"/>
                <w:color w:val="000000"/>
                <w:szCs w:val="21"/>
                <w:highlight w:val="none"/>
              </w:rPr>
              <w:t>项目编号</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216E5C35">
            <w:pPr>
              <w:spacing w:line="360" w:lineRule="auto"/>
              <w:rPr>
                <w:rFonts w:hint="default" w:ascii="宋体" w:eastAsia="宋体"/>
                <w:color w:val="000000"/>
                <w:szCs w:val="21"/>
                <w:highlight w:val="none"/>
                <w:lang w:val="en-US" w:eastAsia="zh-CN"/>
              </w:rPr>
            </w:pPr>
            <w:r>
              <w:rPr>
                <w:rFonts w:hint="default" w:ascii="宋体" w:eastAsia="宋体"/>
                <w:color w:val="000000"/>
                <w:szCs w:val="21"/>
                <w:highlight w:val="none"/>
                <w:lang w:val="en-US" w:eastAsia="zh-CN"/>
              </w:rPr>
              <w:t>采购计划-[2024]-00188号-CYZB20241012001</w:t>
            </w:r>
          </w:p>
        </w:tc>
      </w:tr>
      <w:tr w14:paraId="61EE4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42C8A0EB">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6CFCDD4A">
            <w:pPr>
              <w:spacing w:line="360" w:lineRule="auto"/>
              <w:jc w:val="center"/>
              <w:rPr>
                <w:rFonts w:ascii="宋体"/>
                <w:color w:val="000000"/>
                <w:szCs w:val="21"/>
                <w:highlight w:val="none"/>
              </w:rPr>
            </w:pPr>
            <w:r>
              <w:rPr>
                <w:rFonts w:hint="eastAsia" w:ascii="宋体" w:cs="宋体"/>
                <w:bCs/>
                <w:color w:val="000000"/>
                <w:szCs w:val="21"/>
                <w:highlight w:val="none"/>
                <w:lang w:val="zh-CN"/>
              </w:rPr>
              <w:t>采购预算</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5B98B08B">
            <w:pPr>
              <w:spacing w:line="360" w:lineRule="auto"/>
              <w:rPr>
                <w:rFonts w:hint="default" w:ascii="宋体" w:eastAsia="宋体"/>
                <w:color w:val="000000"/>
                <w:szCs w:val="21"/>
                <w:highlight w:val="none"/>
                <w:lang w:val="en-US" w:eastAsia="zh-CN"/>
              </w:rPr>
            </w:pPr>
            <w:r>
              <w:rPr>
                <w:rFonts w:hint="eastAsia" w:ascii="宋体"/>
                <w:color w:val="000000"/>
                <w:szCs w:val="21"/>
                <w:highlight w:val="none"/>
                <w:lang w:val="en-US" w:eastAsia="zh-CN"/>
              </w:rPr>
              <w:t>60.4584万元</w:t>
            </w:r>
          </w:p>
        </w:tc>
      </w:tr>
      <w:tr w14:paraId="16B98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639031D4">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3C14BD99">
            <w:pPr>
              <w:spacing w:line="360" w:lineRule="auto"/>
              <w:jc w:val="center"/>
              <w:rPr>
                <w:rFonts w:ascii="宋体"/>
                <w:color w:val="000000"/>
                <w:szCs w:val="21"/>
                <w:highlight w:val="none"/>
              </w:rPr>
            </w:pPr>
            <w:r>
              <w:rPr>
                <w:rFonts w:hint="eastAsia" w:ascii="宋体"/>
                <w:color w:val="000000"/>
                <w:szCs w:val="21"/>
                <w:highlight w:val="none"/>
                <w:lang w:val="en-US" w:eastAsia="zh-CN"/>
              </w:rPr>
              <w:t>交货</w:t>
            </w:r>
            <w:r>
              <w:rPr>
                <w:rFonts w:hint="eastAsia" w:ascii="宋体"/>
                <w:color w:val="000000"/>
                <w:szCs w:val="21"/>
                <w:highlight w:val="none"/>
              </w:rPr>
              <w:t>地点</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1FEA1E3B">
            <w:pPr>
              <w:spacing w:line="360" w:lineRule="auto"/>
              <w:rPr>
                <w:rFonts w:hint="default" w:ascii="宋体"/>
                <w:color w:val="000000"/>
                <w:szCs w:val="21"/>
                <w:highlight w:val="none"/>
                <w:lang w:val="en-US"/>
              </w:rPr>
            </w:pPr>
            <w:r>
              <w:rPr>
                <w:rFonts w:hint="eastAsia" w:ascii="宋体"/>
                <w:color w:val="000000"/>
                <w:szCs w:val="21"/>
                <w:highlight w:val="none"/>
                <w:lang w:val="en-US" w:eastAsia="zh-CN"/>
              </w:rPr>
              <w:t>采购人指定地点</w:t>
            </w:r>
          </w:p>
        </w:tc>
      </w:tr>
      <w:tr w14:paraId="5BCFE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53D852C4">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0CD1031E">
            <w:pPr>
              <w:spacing w:line="360" w:lineRule="auto"/>
              <w:jc w:val="center"/>
              <w:rPr>
                <w:rFonts w:ascii="宋体"/>
                <w:color w:val="000000"/>
                <w:szCs w:val="21"/>
                <w:highlight w:val="none"/>
              </w:rPr>
            </w:pPr>
            <w:r>
              <w:rPr>
                <w:rFonts w:hint="eastAsia" w:ascii="宋体"/>
                <w:color w:val="000000"/>
                <w:szCs w:val="21"/>
                <w:highlight w:val="none"/>
              </w:rPr>
              <w:t>采购内容</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6680B284">
            <w:pPr>
              <w:spacing w:line="380" w:lineRule="exact"/>
              <w:rPr>
                <w:rFonts w:hint="eastAsia" w:ascii="宋体" w:eastAsia="宋体"/>
                <w:color w:val="000000"/>
                <w:szCs w:val="21"/>
                <w:highlight w:val="none"/>
                <w:lang w:val="en-US" w:eastAsia="zh-CN"/>
              </w:rPr>
            </w:pPr>
            <w:r>
              <w:rPr>
                <w:rFonts w:hint="eastAsia" w:ascii="宋体" w:hAnsi="Times New Roman" w:eastAsia="宋体" w:cs="Times New Roman"/>
                <w:color w:val="000000"/>
                <w:szCs w:val="21"/>
                <w:highlight w:val="none"/>
                <w:lang w:val="en-US" w:eastAsia="zh-CN"/>
              </w:rPr>
              <w:t>2024年执法人员服装新购与换发</w:t>
            </w:r>
          </w:p>
        </w:tc>
      </w:tr>
      <w:tr w14:paraId="60532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596460BF">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0F2ED620">
            <w:pPr>
              <w:spacing w:line="360" w:lineRule="auto"/>
              <w:jc w:val="center"/>
              <w:rPr>
                <w:rFonts w:ascii="宋体"/>
                <w:color w:val="000000"/>
                <w:szCs w:val="21"/>
                <w:highlight w:val="none"/>
              </w:rPr>
            </w:pPr>
            <w:r>
              <w:rPr>
                <w:rFonts w:hint="eastAsia" w:ascii="宋体"/>
                <w:color w:val="000000"/>
                <w:szCs w:val="21"/>
                <w:highlight w:val="none"/>
              </w:rPr>
              <w:t>合同履行期限</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106D2F3A">
            <w:pPr>
              <w:pStyle w:val="20"/>
              <w:tabs>
                <w:tab w:val="left" w:pos="2416"/>
                <w:tab w:val="center" w:pos="3142"/>
              </w:tabs>
              <w:spacing w:before="0" w:beforeAutospacing="0" w:after="0" w:afterAutospacing="0" w:line="430" w:lineRule="exact"/>
              <w:jc w:val="left"/>
              <w:rPr>
                <w:rFonts w:hint="default" w:ascii="宋体" w:eastAsia="宋体"/>
                <w:color w:val="000000"/>
                <w:szCs w:val="21"/>
                <w:highlight w:val="none"/>
                <w:lang w:val="en-US" w:eastAsia="zh-CN"/>
              </w:rPr>
            </w:pPr>
            <w:r>
              <w:rPr>
                <w:rFonts w:hint="eastAsia" w:ascii="宋体"/>
                <w:color w:val="333333"/>
                <w:kern w:val="0"/>
                <w:sz w:val="22"/>
                <w:szCs w:val="22"/>
                <w:highlight w:val="none"/>
                <w:lang w:val="zh-CN" w:eastAsia="zh-CN"/>
              </w:rPr>
              <w:t>合同签订后</w:t>
            </w:r>
            <w:r>
              <w:rPr>
                <w:rFonts w:hint="eastAsia" w:ascii="宋体"/>
                <w:color w:val="333333"/>
                <w:kern w:val="0"/>
                <w:sz w:val="22"/>
                <w:szCs w:val="22"/>
                <w:highlight w:val="none"/>
                <w:lang w:val="en-US" w:eastAsia="zh-CN"/>
              </w:rPr>
              <w:t>30</w:t>
            </w:r>
            <w:r>
              <w:rPr>
                <w:rFonts w:hint="eastAsia" w:ascii="宋体"/>
                <w:color w:val="333333"/>
                <w:kern w:val="0"/>
                <w:sz w:val="22"/>
                <w:szCs w:val="22"/>
                <w:highlight w:val="none"/>
                <w:lang w:val="zh-CN" w:eastAsia="zh-CN"/>
              </w:rPr>
              <w:t>日内</w:t>
            </w:r>
            <w:r>
              <w:rPr>
                <w:rFonts w:hint="eastAsia" w:ascii="宋体"/>
                <w:color w:val="333333"/>
                <w:kern w:val="0"/>
                <w:sz w:val="22"/>
                <w:szCs w:val="22"/>
                <w:highlight w:val="none"/>
                <w:lang w:val="en-US" w:eastAsia="zh-CN"/>
              </w:rPr>
              <w:t>供货完毕</w:t>
            </w:r>
          </w:p>
        </w:tc>
      </w:tr>
      <w:tr w14:paraId="3A6AF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10F8812D">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33702785">
            <w:pPr>
              <w:spacing w:line="360" w:lineRule="auto"/>
              <w:jc w:val="center"/>
              <w:rPr>
                <w:rFonts w:ascii="宋体"/>
                <w:color w:val="000000"/>
                <w:szCs w:val="21"/>
                <w:highlight w:val="none"/>
              </w:rPr>
            </w:pPr>
            <w:r>
              <w:rPr>
                <w:rFonts w:hint="eastAsia" w:ascii="宋体"/>
                <w:color w:val="000000"/>
                <w:szCs w:val="21"/>
                <w:highlight w:val="none"/>
              </w:rPr>
              <w:t>资金来源</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09BB43EF">
            <w:pPr>
              <w:spacing w:line="360" w:lineRule="auto"/>
              <w:rPr>
                <w:rFonts w:ascii="宋体" w:cs="宋体"/>
                <w:bCs/>
                <w:color w:val="000000"/>
                <w:szCs w:val="21"/>
                <w:highlight w:val="none"/>
              </w:rPr>
            </w:pPr>
            <w:r>
              <w:rPr>
                <w:rFonts w:hint="eastAsia" w:ascii="宋体" w:cs="宋体"/>
                <w:bCs/>
                <w:color w:val="000000"/>
                <w:szCs w:val="21"/>
                <w:highlight w:val="none"/>
              </w:rPr>
              <w:t>财政资金</w:t>
            </w:r>
          </w:p>
        </w:tc>
      </w:tr>
      <w:tr w14:paraId="45D87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3"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729BF5E0">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0CCD8D84">
            <w:pPr>
              <w:spacing w:line="360" w:lineRule="auto"/>
              <w:jc w:val="center"/>
              <w:rPr>
                <w:rFonts w:ascii="宋体"/>
                <w:color w:val="000000"/>
                <w:szCs w:val="21"/>
                <w:highlight w:val="none"/>
              </w:rPr>
            </w:pPr>
            <w:r>
              <w:rPr>
                <w:rFonts w:hint="eastAsia" w:ascii="宋体"/>
                <w:color w:val="000000"/>
                <w:szCs w:val="21"/>
                <w:highlight w:val="none"/>
              </w:rPr>
              <w:t>供应商资格要求</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569BD10B">
            <w:pPr>
              <w:spacing w:line="380" w:lineRule="exact"/>
              <w:rPr>
                <w:rFonts w:ascii="宋体" w:cs="宋体"/>
                <w:szCs w:val="21"/>
                <w:highlight w:val="none"/>
                <w:shd w:val="clear" w:color="auto" w:fill="FFFFFF"/>
              </w:rPr>
            </w:pPr>
            <w:r>
              <w:rPr>
                <w:rFonts w:hint="eastAsia" w:ascii="宋体" w:cs="宋体"/>
                <w:szCs w:val="21"/>
                <w:highlight w:val="none"/>
                <w:shd w:val="clear" w:color="auto" w:fill="FFFFFF"/>
              </w:rPr>
              <w:t>1.满足《中华人民共和国政府采购法》第二十二条规定；</w:t>
            </w:r>
          </w:p>
          <w:p w14:paraId="563DC33F">
            <w:pPr>
              <w:spacing w:line="380" w:lineRule="exact"/>
              <w:rPr>
                <w:rFonts w:ascii="宋体" w:cs="宋体"/>
                <w:szCs w:val="21"/>
                <w:highlight w:val="none"/>
                <w:shd w:val="clear" w:color="auto" w:fill="FFFFFF"/>
              </w:rPr>
            </w:pPr>
            <w:r>
              <w:rPr>
                <w:rFonts w:hint="eastAsia" w:ascii="宋体" w:cs="宋体"/>
                <w:szCs w:val="21"/>
                <w:highlight w:val="none"/>
                <w:shd w:val="clear" w:color="auto" w:fill="FFFFFF"/>
              </w:rPr>
              <w:t>2.落实政府采购政策需满足的资格要求：</w:t>
            </w:r>
            <w:r>
              <w:rPr>
                <w:rFonts w:hint="eastAsia" w:ascii="宋体" w:cs="宋体"/>
                <w:szCs w:val="21"/>
                <w:highlight w:val="none"/>
                <w:shd w:val="clear" w:color="auto" w:fill="FFFFFF"/>
                <w:lang w:val="zh-CN"/>
              </w:rPr>
              <w:t>本项目专门面向中小企业采购</w:t>
            </w:r>
            <w:r>
              <w:rPr>
                <w:rFonts w:hint="eastAsia" w:ascii="宋体" w:cs="宋体"/>
                <w:szCs w:val="21"/>
                <w:highlight w:val="none"/>
                <w:shd w:val="clear" w:color="auto" w:fill="FFFFFF"/>
                <w:lang w:val="en-US" w:eastAsia="zh-CN"/>
              </w:rPr>
              <w:t>项目，所属行业为批发业</w:t>
            </w:r>
            <w:bookmarkStart w:id="154" w:name="_GoBack"/>
            <w:bookmarkEnd w:id="154"/>
            <w:r>
              <w:rPr>
                <w:rFonts w:hint="eastAsia" w:ascii="宋体" w:cs="宋体"/>
                <w:szCs w:val="21"/>
                <w:highlight w:val="none"/>
                <w:shd w:val="clear" w:color="auto" w:fill="FFFFFF"/>
              </w:rPr>
              <w:t>。</w:t>
            </w:r>
          </w:p>
          <w:p w14:paraId="0808D51C">
            <w:pPr>
              <w:spacing w:line="380" w:lineRule="exact"/>
              <w:rPr>
                <w:rFonts w:ascii="宋体" w:cs="宋体"/>
                <w:szCs w:val="21"/>
                <w:highlight w:val="none"/>
                <w:shd w:val="clear" w:color="auto" w:fill="FFFFFF"/>
              </w:rPr>
            </w:pPr>
            <w:r>
              <w:rPr>
                <w:rFonts w:hint="eastAsia" w:ascii="宋体" w:cs="宋体"/>
                <w:szCs w:val="21"/>
                <w:highlight w:val="none"/>
                <w:shd w:val="clear" w:color="auto" w:fill="FFFFFF"/>
              </w:rPr>
              <w:t>3.本项目的特定资格要求：</w:t>
            </w:r>
          </w:p>
          <w:p w14:paraId="24400EA0">
            <w:pPr>
              <w:rPr>
                <w:rFonts w:hint="eastAsia" w:ascii="宋体" w:cs="宋体"/>
                <w:szCs w:val="21"/>
                <w:highlight w:val="none"/>
                <w:shd w:val="clear" w:color="auto" w:fill="FFFFFF"/>
                <w:lang w:val="zh-CN"/>
              </w:rPr>
            </w:pPr>
            <w:r>
              <w:rPr>
                <w:rFonts w:hint="eastAsia" w:ascii="宋体" w:cs="宋体"/>
                <w:szCs w:val="21"/>
                <w:highlight w:val="none"/>
                <w:shd w:val="clear" w:color="auto" w:fill="FFFFFF"/>
                <w:lang w:val="en-US" w:eastAsia="zh-CN"/>
              </w:rPr>
              <w:t>（1）本次采购要求投标人应符合《中华人民共和国政府采购法》第二十二条的相关规定，投标人具有独立法人资格，具有有效的营业执照，并在人员、设备、资金等方面具有承担本项目相应的供货能力。</w:t>
            </w:r>
          </w:p>
          <w:p w14:paraId="18D9AAB8">
            <w:pPr>
              <w:rPr>
                <w:rFonts w:hint="eastAsia" w:ascii="宋体" w:cs="宋体"/>
                <w:szCs w:val="21"/>
                <w:highlight w:val="none"/>
                <w:shd w:val="clear" w:color="auto" w:fill="FFFFFF"/>
                <w:lang w:val="zh-CN"/>
              </w:rPr>
            </w:pPr>
            <w:r>
              <w:rPr>
                <w:rFonts w:hint="eastAsia" w:ascii="宋体" w:cs="宋体"/>
                <w:szCs w:val="21"/>
                <w:highlight w:val="none"/>
                <w:shd w:val="clear" w:color="auto" w:fill="FFFFFF"/>
                <w:lang w:val="en-US" w:eastAsia="zh-CN"/>
              </w:rPr>
              <w:t>（2）具有良好的商业信誉和健全的财务会计制度，依法缴纳税收和社会保障资金的良好记录，提供上年度由具备审计资格的第三方出具的财务审计报告，根据《长财采购[2022]2066号文件关于加强政府采购信用体系建设简化供应商资格条件有关事项的通知提供资格条件承诺函。</w:t>
            </w:r>
          </w:p>
          <w:p w14:paraId="11FA14B1">
            <w:pPr>
              <w:rPr>
                <w:rFonts w:hint="eastAsia" w:ascii="宋体" w:cs="宋体"/>
                <w:szCs w:val="21"/>
                <w:highlight w:val="none"/>
                <w:shd w:val="clear" w:color="auto" w:fill="FFFFFF"/>
                <w:lang w:val="zh-CN"/>
              </w:rPr>
            </w:pPr>
            <w:r>
              <w:rPr>
                <w:rFonts w:hint="eastAsia" w:ascii="宋体" w:cs="宋体"/>
                <w:szCs w:val="21"/>
                <w:highlight w:val="none"/>
                <w:shd w:val="clear" w:color="auto" w:fill="FFFFFF"/>
                <w:lang w:val="en-US" w:eastAsia="zh-CN"/>
              </w:rPr>
              <w:t>（3）参加政府采购活动前三年内，在经营活动中没有重大违法记录；</w:t>
            </w:r>
          </w:p>
          <w:p w14:paraId="00B566E3">
            <w:pPr>
              <w:rPr>
                <w:rFonts w:ascii="宋体" w:cs="宋体"/>
                <w:szCs w:val="21"/>
                <w:highlight w:val="none"/>
                <w:shd w:val="clear" w:color="auto" w:fill="FFFFFF"/>
              </w:rPr>
            </w:pPr>
            <w:r>
              <w:rPr>
                <w:rFonts w:hint="eastAsia" w:ascii="宋体" w:cs="宋体"/>
                <w:szCs w:val="21"/>
                <w:highlight w:val="none"/>
                <w:shd w:val="clear" w:color="auto" w:fill="FFFFFF"/>
                <w:lang w:val="en-US" w:eastAsia="zh-CN"/>
              </w:rPr>
              <w:t>（4)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tc>
      </w:tr>
      <w:tr w14:paraId="020C1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2EE2DD02">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3240BF3E">
            <w:pPr>
              <w:spacing w:line="360" w:lineRule="auto"/>
              <w:jc w:val="center"/>
              <w:rPr>
                <w:rFonts w:ascii="宋体"/>
                <w:color w:val="000000"/>
                <w:szCs w:val="21"/>
                <w:highlight w:val="none"/>
              </w:rPr>
            </w:pPr>
            <w:r>
              <w:rPr>
                <w:rFonts w:hint="eastAsia" w:ascii="宋体"/>
                <w:color w:val="000000"/>
                <w:szCs w:val="21"/>
                <w:highlight w:val="none"/>
              </w:rPr>
              <w:t>是否接受联合体投标</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76AE59C8">
            <w:pPr>
              <w:spacing w:line="360" w:lineRule="auto"/>
              <w:rPr>
                <w:rFonts w:ascii="宋体"/>
                <w:color w:val="000000"/>
                <w:szCs w:val="21"/>
                <w:highlight w:val="none"/>
              </w:rPr>
            </w:pPr>
            <w:bookmarkStart w:id="39" w:name="blank35"/>
            <w:r>
              <w:rPr>
                <w:rFonts w:ascii="宋体"/>
                <w:color w:val="000000"/>
                <w:szCs w:val="21"/>
                <w:highlight w:val="none"/>
              </w:rPr>
              <w:t>否</w:t>
            </w:r>
            <w:bookmarkEnd w:id="39"/>
          </w:p>
        </w:tc>
      </w:tr>
      <w:tr w14:paraId="2A117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6F3680EC">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4BC699AF">
            <w:pPr>
              <w:spacing w:line="360" w:lineRule="auto"/>
              <w:jc w:val="center"/>
              <w:rPr>
                <w:rFonts w:ascii="宋体"/>
                <w:szCs w:val="21"/>
                <w:highlight w:val="none"/>
              </w:rPr>
            </w:pPr>
            <w:r>
              <w:rPr>
                <w:rFonts w:hint="eastAsia" w:ascii="宋体"/>
                <w:color w:val="000000"/>
                <w:szCs w:val="21"/>
                <w:highlight w:val="none"/>
              </w:rPr>
              <w:t>踏勘现场</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08C8F01C">
            <w:pPr>
              <w:rPr>
                <w:rFonts w:ascii="宋体"/>
                <w:color w:val="000000"/>
                <w:szCs w:val="21"/>
                <w:highlight w:val="none"/>
              </w:rPr>
            </w:pPr>
            <w:r>
              <w:rPr>
                <w:rFonts w:hint="eastAsia" w:ascii="宋体" w:cs="宋体"/>
                <w:szCs w:val="21"/>
                <w:highlight w:val="none"/>
              </w:rPr>
              <w:t>不组织</w:t>
            </w:r>
          </w:p>
        </w:tc>
      </w:tr>
      <w:tr w14:paraId="3DE94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53E3C829">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2CB74869">
            <w:pPr>
              <w:spacing w:line="360" w:lineRule="auto"/>
              <w:jc w:val="center"/>
              <w:rPr>
                <w:rFonts w:ascii="宋体"/>
                <w:szCs w:val="21"/>
                <w:highlight w:val="none"/>
              </w:rPr>
            </w:pPr>
            <w:r>
              <w:rPr>
                <w:rFonts w:hint="eastAsia" w:ascii="宋体"/>
                <w:color w:val="000000"/>
                <w:szCs w:val="21"/>
                <w:highlight w:val="none"/>
              </w:rPr>
              <w:t>答疑会时间及地点</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1885D945">
            <w:pPr>
              <w:pStyle w:val="9"/>
              <w:topLinePunct/>
              <w:rPr>
                <w:rFonts w:ascii="宋体"/>
                <w:color w:val="000000"/>
                <w:szCs w:val="21"/>
                <w:highlight w:val="none"/>
              </w:rPr>
            </w:pPr>
            <w:r>
              <w:rPr>
                <w:rFonts w:hint="eastAsia" w:cs="宋体"/>
                <w:sz w:val="21"/>
                <w:szCs w:val="21"/>
                <w:highlight w:val="none"/>
              </w:rPr>
              <w:t>不召开</w:t>
            </w:r>
          </w:p>
        </w:tc>
      </w:tr>
      <w:tr w14:paraId="6F8D8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18399B79">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7DBCB9B4">
            <w:pPr>
              <w:spacing w:line="360" w:lineRule="auto"/>
              <w:jc w:val="center"/>
              <w:rPr>
                <w:rFonts w:ascii="宋体"/>
                <w:color w:val="000000"/>
                <w:szCs w:val="21"/>
                <w:highlight w:val="none"/>
              </w:rPr>
            </w:pPr>
            <w:r>
              <w:rPr>
                <w:rFonts w:hint="eastAsia" w:ascii="宋体"/>
                <w:color w:val="000000"/>
                <w:szCs w:val="21"/>
                <w:highlight w:val="none"/>
              </w:rPr>
              <w:t>分包、转包</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0D285522">
            <w:pPr>
              <w:spacing w:line="360" w:lineRule="auto"/>
              <w:rPr>
                <w:rFonts w:ascii="宋体"/>
                <w:color w:val="000000"/>
                <w:szCs w:val="21"/>
                <w:highlight w:val="none"/>
              </w:rPr>
            </w:pPr>
            <w:r>
              <w:rPr>
                <w:rFonts w:hint="eastAsia" w:ascii="宋体"/>
                <w:color w:val="000000"/>
                <w:szCs w:val="21"/>
                <w:highlight w:val="none"/>
              </w:rPr>
              <w:t>不允许</w:t>
            </w:r>
          </w:p>
        </w:tc>
      </w:tr>
      <w:tr w14:paraId="3A595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157081B5">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356F4DD3">
            <w:pPr>
              <w:spacing w:line="360" w:lineRule="auto"/>
              <w:jc w:val="center"/>
              <w:rPr>
                <w:rFonts w:ascii="宋体"/>
                <w:color w:val="000000"/>
                <w:szCs w:val="21"/>
                <w:highlight w:val="none"/>
              </w:rPr>
            </w:pPr>
            <w:r>
              <w:rPr>
                <w:rFonts w:hint="eastAsia" w:ascii="宋体"/>
                <w:color w:val="000000"/>
                <w:szCs w:val="21"/>
                <w:highlight w:val="none"/>
              </w:rPr>
              <w:t>偏离</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2886F68B">
            <w:pPr>
              <w:spacing w:line="0" w:lineRule="atLeast"/>
              <w:rPr>
                <w:rFonts w:ascii="宋体"/>
                <w:szCs w:val="21"/>
                <w:highlight w:val="none"/>
              </w:rPr>
            </w:pPr>
            <w:r>
              <w:rPr>
                <w:rFonts w:hint="eastAsia" w:ascii="宋体" w:cs="宋体"/>
                <w:kern w:val="15"/>
                <w:szCs w:val="21"/>
                <w:highlight w:val="none"/>
              </w:rPr>
              <w:t>不允许</w:t>
            </w:r>
          </w:p>
        </w:tc>
      </w:tr>
      <w:tr w14:paraId="09861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15CCAAE1">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16F259D4">
            <w:pPr>
              <w:spacing w:line="360" w:lineRule="auto"/>
              <w:jc w:val="center"/>
              <w:rPr>
                <w:rFonts w:ascii="宋体"/>
                <w:color w:val="000000"/>
                <w:szCs w:val="21"/>
                <w:highlight w:val="none"/>
              </w:rPr>
            </w:pPr>
            <w:r>
              <w:rPr>
                <w:rFonts w:hint="eastAsia" w:ascii="宋体"/>
                <w:color w:val="000000"/>
                <w:szCs w:val="21"/>
                <w:highlight w:val="none"/>
              </w:rPr>
              <w:t>构成投标文件</w:t>
            </w:r>
          </w:p>
          <w:p w14:paraId="270169E2">
            <w:pPr>
              <w:spacing w:line="360" w:lineRule="auto"/>
              <w:jc w:val="center"/>
              <w:rPr>
                <w:rFonts w:ascii="宋体"/>
                <w:color w:val="000000"/>
                <w:szCs w:val="21"/>
                <w:highlight w:val="none"/>
              </w:rPr>
            </w:pPr>
            <w:r>
              <w:rPr>
                <w:rFonts w:hint="eastAsia" w:ascii="宋体"/>
                <w:color w:val="000000"/>
                <w:szCs w:val="21"/>
                <w:highlight w:val="none"/>
              </w:rPr>
              <w:t>的其他材料</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0DED14F3">
            <w:pPr>
              <w:pStyle w:val="8"/>
              <w:spacing w:line="360" w:lineRule="auto"/>
              <w:rPr>
                <w:rFonts w:hint="eastAsia" w:eastAsia="宋体"/>
                <w:sz w:val="21"/>
                <w:szCs w:val="21"/>
                <w:highlight w:val="none"/>
                <w:lang w:val="en-US" w:eastAsia="zh-CN"/>
              </w:rPr>
            </w:pPr>
            <w:r>
              <w:rPr>
                <w:rFonts w:hint="eastAsia"/>
                <w:sz w:val="21"/>
                <w:szCs w:val="21"/>
                <w:highlight w:val="none"/>
                <w:lang w:val="en-US" w:eastAsia="zh-CN"/>
              </w:rPr>
              <w:t>/</w:t>
            </w:r>
          </w:p>
        </w:tc>
      </w:tr>
      <w:tr w14:paraId="169DA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75262EEA">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3482FCB7">
            <w:pPr>
              <w:spacing w:line="360" w:lineRule="auto"/>
              <w:rPr>
                <w:rFonts w:hint="eastAsia" w:ascii="宋体"/>
                <w:color w:val="000000"/>
                <w:szCs w:val="21"/>
                <w:highlight w:val="none"/>
              </w:rPr>
            </w:pPr>
            <w:r>
              <w:rPr>
                <w:rFonts w:hint="eastAsia" w:ascii="宋体"/>
                <w:color w:val="000000"/>
                <w:szCs w:val="21"/>
                <w:highlight w:val="none"/>
              </w:rPr>
              <w:t>签字或盖章要求</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47C26EA7">
            <w:pPr>
              <w:spacing w:line="360" w:lineRule="auto"/>
              <w:rPr>
                <w:rFonts w:hint="eastAsia" w:ascii="宋体"/>
                <w:color w:val="000000"/>
                <w:szCs w:val="21"/>
                <w:highlight w:val="none"/>
              </w:rPr>
            </w:pPr>
            <w:r>
              <w:rPr>
                <w:rFonts w:hint="eastAsia" w:ascii="宋体"/>
                <w:color w:val="000000"/>
                <w:szCs w:val="21"/>
                <w:highlight w:val="none"/>
              </w:rPr>
              <w:t>按</w:t>
            </w:r>
            <w:r>
              <w:rPr>
                <w:rFonts w:hint="eastAsia" w:ascii="宋体"/>
                <w:color w:val="000000"/>
                <w:szCs w:val="21"/>
                <w:highlight w:val="none"/>
                <w:lang w:val="zh-CN"/>
              </w:rPr>
              <w:t>政府采购云平台（网址：http:// www.zcygov.cn）</w:t>
            </w:r>
            <w:r>
              <w:rPr>
                <w:rFonts w:hint="eastAsia" w:ascii="宋体"/>
                <w:color w:val="000000"/>
                <w:szCs w:val="21"/>
                <w:highlight w:val="none"/>
              </w:rPr>
              <w:t>提供的格式及要求填写</w:t>
            </w:r>
          </w:p>
        </w:tc>
      </w:tr>
      <w:tr w14:paraId="11F2B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2E12F020">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013FF5DD">
            <w:pPr>
              <w:spacing w:line="360" w:lineRule="auto"/>
              <w:jc w:val="center"/>
              <w:rPr>
                <w:rFonts w:ascii="宋体"/>
                <w:color w:val="000000"/>
                <w:szCs w:val="21"/>
                <w:highlight w:val="none"/>
              </w:rPr>
            </w:pPr>
            <w:r>
              <w:rPr>
                <w:rFonts w:hint="eastAsia" w:ascii="宋体"/>
                <w:color w:val="000000"/>
                <w:szCs w:val="21"/>
                <w:highlight w:val="none"/>
              </w:rPr>
              <w:t>投标有效期</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454802A5">
            <w:pPr>
              <w:spacing w:line="360" w:lineRule="auto"/>
              <w:rPr>
                <w:rFonts w:ascii="宋体"/>
                <w:color w:val="000000"/>
                <w:szCs w:val="21"/>
                <w:highlight w:val="none"/>
              </w:rPr>
            </w:pPr>
            <w:r>
              <w:rPr>
                <w:rFonts w:hint="eastAsia" w:ascii="宋体"/>
                <w:b/>
                <w:bCs/>
                <w:color w:val="000000"/>
                <w:szCs w:val="21"/>
                <w:highlight w:val="none"/>
                <w:u w:val="single"/>
              </w:rPr>
              <w:t>90</w:t>
            </w:r>
            <w:r>
              <w:rPr>
                <w:rFonts w:hint="eastAsia" w:ascii="宋体"/>
                <w:color w:val="000000"/>
                <w:szCs w:val="21"/>
                <w:highlight w:val="none"/>
              </w:rPr>
              <w:t>日历天（从投标截止之日算起）</w:t>
            </w:r>
          </w:p>
        </w:tc>
      </w:tr>
      <w:tr w14:paraId="56661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5FDD7271">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62644FF4">
            <w:pPr>
              <w:spacing w:line="360" w:lineRule="auto"/>
              <w:jc w:val="center"/>
              <w:rPr>
                <w:rFonts w:ascii="宋体"/>
                <w:color w:val="000000"/>
                <w:szCs w:val="21"/>
                <w:highlight w:val="none"/>
              </w:rPr>
            </w:pPr>
            <w:r>
              <w:rPr>
                <w:rFonts w:hint="eastAsia" w:ascii="宋体"/>
                <w:color w:val="000000"/>
                <w:szCs w:val="21"/>
                <w:highlight w:val="none"/>
              </w:rPr>
              <w:t>投标保证金</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6DD96D4B">
            <w:pPr>
              <w:shd w:val="clear" w:color="auto" w:fill="auto"/>
              <w:spacing w:line="360" w:lineRule="auto"/>
              <w:jc w:val="left"/>
              <w:rPr>
                <w:rFonts w:hint="eastAsia" w:ascii="宋体" w:eastAsia="宋体"/>
                <w:bCs/>
                <w:color w:val="auto"/>
                <w:kern w:val="15"/>
                <w:sz w:val="21"/>
                <w:szCs w:val="21"/>
              </w:rPr>
            </w:pPr>
            <w:r>
              <w:rPr>
                <w:rFonts w:hint="eastAsia" w:ascii="宋体" w:hAnsi="Times New Roman" w:eastAsia="宋体" w:cs="Times New Roman"/>
                <w:bCs/>
                <w:color w:val="auto"/>
                <w:kern w:val="15"/>
                <w:sz w:val="21"/>
                <w:szCs w:val="21"/>
                <w:lang w:val="en-US" w:eastAsia="zh-CN"/>
              </w:rPr>
              <w:t>1.</w:t>
            </w:r>
            <w:r>
              <w:rPr>
                <w:rFonts w:hint="eastAsia" w:ascii="宋体" w:hAnsi="Times New Roman" w:eastAsia="宋体" w:cs="宋体"/>
                <w:highlight w:val="none"/>
                <w:lang w:val="zh-CN"/>
              </w:rPr>
              <w:t>诚信记录良好的供应商不收取投标保证金，根据长春</w:t>
            </w:r>
            <w:r>
              <w:rPr>
                <w:rFonts w:hint="eastAsia" w:ascii="宋体" w:cs="宋体"/>
                <w:highlight w:val="none"/>
                <w:lang w:val="en-US" w:eastAsia="zh-CN"/>
              </w:rPr>
              <w:t>市</w:t>
            </w:r>
            <w:r>
              <w:rPr>
                <w:rFonts w:hint="eastAsia" w:ascii="宋体" w:hAnsi="Times New Roman" w:eastAsia="宋体" w:cs="宋体"/>
                <w:highlight w:val="none"/>
                <w:lang w:val="zh-CN"/>
              </w:rPr>
              <w:t>财政局关于取消政府采购投标保证金及采购文件工本费等事项的通知（长新财采购〔2021〕13 号），满足《中华人民共和国政府采购法》第二十二条有关规定，经“信用中国”网站查询不存在行政处罚信息的供应商不收取保证金。</w:t>
            </w:r>
            <w:r>
              <w:rPr>
                <w:rFonts w:hint="eastAsia" w:ascii="宋体" w:eastAsia="宋体"/>
                <w:bCs/>
                <w:color w:val="auto"/>
                <w:kern w:val="15"/>
                <w:sz w:val="21"/>
                <w:szCs w:val="21"/>
              </w:rPr>
              <w:t>经“信用中国”网站查询存在行政处罚信息的供应商，须按规定提交投标保证金。</w:t>
            </w:r>
          </w:p>
          <w:p w14:paraId="4D5A0FA9">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2.投标保证金形式：投标保证金应当以支票、汇票、本票或者金融机构、担保机构出具的保函等非现金形式提交或转账、电汇（转账、电汇须从投标人的基本账户转出）。投标人未按照</w:t>
            </w:r>
            <w:r>
              <w:rPr>
                <w:rFonts w:hint="eastAsia" w:ascii="宋体"/>
                <w:bCs/>
                <w:color w:val="auto"/>
                <w:kern w:val="15"/>
                <w:sz w:val="21"/>
                <w:szCs w:val="21"/>
                <w:lang w:eastAsia="zh-CN"/>
              </w:rPr>
              <w:t>采购</w:t>
            </w:r>
            <w:r>
              <w:rPr>
                <w:rFonts w:hint="eastAsia" w:ascii="宋体" w:eastAsia="宋体"/>
                <w:bCs/>
                <w:color w:val="auto"/>
                <w:kern w:val="15"/>
                <w:sz w:val="21"/>
                <w:szCs w:val="21"/>
              </w:rPr>
              <w:t>文件要求提交投标保证金的，投标无效。</w:t>
            </w:r>
            <w:r>
              <w:rPr>
                <w:rFonts w:hint="eastAsia" w:ascii="宋体" w:eastAsia="宋体"/>
                <w:bCs/>
                <w:color w:val="auto"/>
                <w:kern w:val="15"/>
                <w:sz w:val="21"/>
                <w:szCs w:val="21"/>
              </w:rPr>
              <w:br w:type="textWrapping"/>
            </w:r>
            <w:r>
              <w:rPr>
                <w:rFonts w:hint="eastAsia" w:ascii="宋体" w:eastAsia="宋体"/>
                <w:bCs/>
                <w:color w:val="auto"/>
                <w:kern w:val="15"/>
                <w:sz w:val="21"/>
                <w:szCs w:val="21"/>
              </w:rPr>
              <w:t>3.递交时间和要求：应在开标前（银行到账时间，如遇开标前一日为休息日，顺应提前）将投标保证金存入采购代理机构指定账户，银行进账单或电汇凭证等凭证上应明确用途、投标项目名称、投标人名称、联系人及电话，以便核对查实。投标人缴纳完投标保证金后须将银行的存款回单复印件装入到投标文件中，否则投标文件无效；投标保证金若以保函形式提交，开标时须提供原件，复印件装入到投标文件中，否则投标文件无效。投标保证金的确认以最终到账日期为准。</w:t>
            </w:r>
          </w:p>
          <w:p w14:paraId="274F3C30">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投标保证金的金额：人民币</w:t>
            </w:r>
            <w:r>
              <w:rPr>
                <w:rFonts w:hint="eastAsia" w:ascii="宋体"/>
                <w:bCs/>
                <w:color w:val="auto"/>
                <w:kern w:val="15"/>
                <w:sz w:val="21"/>
                <w:szCs w:val="21"/>
                <w:lang w:val="en-US" w:eastAsia="zh-CN"/>
              </w:rPr>
              <w:t>6</w:t>
            </w:r>
            <w:r>
              <w:rPr>
                <w:rFonts w:hint="eastAsia" w:ascii="宋体" w:eastAsia="宋体"/>
                <w:bCs/>
                <w:color w:val="auto"/>
                <w:kern w:val="15"/>
                <w:sz w:val="21"/>
                <w:szCs w:val="21"/>
              </w:rPr>
              <w:t>,000.00元</w:t>
            </w:r>
          </w:p>
          <w:p w14:paraId="08008381">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名称：</w:t>
            </w:r>
            <w:r>
              <w:rPr>
                <w:rFonts w:hint="eastAsia" w:ascii="宋体" w:eastAsia="宋体"/>
                <w:bCs/>
                <w:color w:val="auto"/>
                <w:kern w:val="15"/>
                <w:sz w:val="21"/>
                <w:szCs w:val="21"/>
                <w:lang w:val="en-US" w:eastAsia="zh-CN"/>
              </w:rPr>
              <w:t>吉林省诚源项目管理有限公司</w:t>
            </w:r>
          </w:p>
          <w:p w14:paraId="3FEE5757">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账号：</w:t>
            </w:r>
            <w:r>
              <w:rPr>
                <w:rFonts w:hint="eastAsia" w:ascii="宋体" w:eastAsia="宋体"/>
                <w:bCs/>
                <w:color w:val="auto"/>
                <w:kern w:val="15"/>
                <w:sz w:val="21"/>
                <w:szCs w:val="21"/>
                <w:lang w:val="en-US" w:eastAsia="zh-CN"/>
              </w:rPr>
              <w:t>2205 0132 0100 0000 1154</w:t>
            </w:r>
          </w:p>
          <w:p w14:paraId="1BEC2F25">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开户行：</w:t>
            </w:r>
            <w:r>
              <w:rPr>
                <w:rFonts w:hint="eastAsia" w:ascii="宋体" w:eastAsia="宋体"/>
                <w:bCs/>
                <w:color w:val="auto"/>
                <w:kern w:val="15"/>
                <w:sz w:val="21"/>
                <w:szCs w:val="21"/>
                <w:lang w:val="zh-CN"/>
              </w:rPr>
              <w:t>中国建设银行股份有限公司长春</w:t>
            </w:r>
            <w:r>
              <w:rPr>
                <w:rFonts w:hint="eastAsia" w:ascii="宋体" w:eastAsia="宋体"/>
                <w:bCs/>
                <w:color w:val="auto"/>
                <w:kern w:val="15"/>
                <w:sz w:val="21"/>
                <w:szCs w:val="21"/>
                <w:lang w:val="en-US" w:eastAsia="zh-CN"/>
              </w:rPr>
              <w:t>工农大路</w:t>
            </w:r>
            <w:r>
              <w:rPr>
                <w:rFonts w:hint="eastAsia" w:ascii="宋体" w:eastAsia="宋体"/>
                <w:bCs/>
                <w:color w:val="auto"/>
                <w:kern w:val="15"/>
                <w:sz w:val="21"/>
                <w:szCs w:val="21"/>
                <w:lang w:val="zh-CN"/>
              </w:rPr>
              <w:t>支行</w:t>
            </w:r>
          </w:p>
          <w:p w14:paraId="154F2D0E">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要    求：</w:t>
            </w:r>
          </w:p>
          <w:p w14:paraId="5E7B0E35">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（1）须把保证金凭证复印件装入到响应文件中。</w:t>
            </w:r>
          </w:p>
          <w:p w14:paraId="2E566A49">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（2）提交的保证金应当从基本账户转出。</w:t>
            </w:r>
          </w:p>
        </w:tc>
      </w:tr>
      <w:tr w14:paraId="25CC3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0C0E84E3">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5651C826">
            <w:pPr>
              <w:spacing w:line="360" w:lineRule="auto"/>
              <w:jc w:val="center"/>
              <w:rPr>
                <w:rFonts w:ascii="宋体"/>
                <w:color w:val="000000"/>
                <w:szCs w:val="21"/>
                <w:highlight w:val="none"/>
              </w:rPr>
            </w:pPr>
            <w:r>
              <w:rPr>
                <w:rFonts w:hint="eastAsia" w:ascii="宋体"/>
                <w:color w:val="000000"/>
                <w:szCs w:val="21"/>
                <w:highlight w:val="none"/>
              </w:rPr>
              <w:t>投标文件份数</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5E7AEBD3">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ascii="宋体"/>
                <w:color w:val="000000"/>
                <w:szCs w:val="21"/>
                <w:highlight w:val="none"/>
              </w:rPr>
            </w:pPr>
            <w:r>
              <w:rPr>
                <w:rFonts w:hint="eastAsia" w:ascii="宋体" w:eastAsia="宋体"/>
                <w:color w:val="auto"/>
                <w:kern w:val="2"/>
                <w:sz w:val="21"/>
                <w:szCs w:val="21"/>
              </w:rPr>
              <w:t>提供电子版文件</w:t>
            </w:r>
            <w:r>
              <w:rPr>
                <w:rFonts w:hint="eastAsia" w:ascii="宋体" w:eastAsia="宋体"/>
                <w:color w:val="auto"/>
                <w:kern w:val="2"/>
                <w:sz w:val="21"/>
                <w:szCs w:val="21"/>
                <w:lang w:val="en-US" w:eastAsia="zh-CN"/>
              </w:rPr>
              <w:t>2</w:t>
            </w:r>
            <w:r>
              <w:rPr>
                <w:rFonts w:hint="eastAsia" w:ascii="宋体" w:eastAsia="宋体"/>
                <w:color w:val="auto"/>
                <w:kern w:val="2"/>
                <w:sz w:val="21"/>
                <w:szCs w:val="21"/>
              </w:rPr>
              <w:t>份（提供U盘且不退）（U盘中电子版投标文件需提供可编辑的word版及PDF版，且须单独密封并提交，且包封上须注明项目名称和公司名称）。提交U盘电子版文件中内容</w:t>
            </w:r>
            <w:r>
              <w:rPr>
                <w:rFonts w:hint="eastAsia" w:ascii="宋体"/>
                <w:color w:val="auto"/>
                <w:kern w:val="2"/>
                <w:sz w:val="21"/>
                <w:szCs w:val="21"/>
                <w:lang w:val="en-US" w:eastAsia="zh-CN"/>
              </w:rPr>
              <w:t>与</w:t>
            </w:r>
            <w:r>
              <w:rPr>
                <w:rFonts w:hint="eastAsia" w:ascii="宋体" w:eastAsia="宋体"/>
                <w:color w:val="auto"/>
                <w:kern w:val="2"/>
                <w:sz w:val="21"/>
                <w:szCs w:val="21"/>
              </w:rPr>
              <w:t>上传至“政采云”平台</w:t>
            </w:r>
            <w:r>
              <w:rPr>
                <w:rFonts w:hint="eastAsia" w:ascii="宋体"/>
                <w:color w:val="auto"/>
                <w:kern w:val="2"/>
                <w:sz w:val="21"/>
                <w:szCs w:val="21"/>
                <w:lang w:val="en-US" w:eastAsia="zh-CN"/>
              </w:rPr>
              <w:t>的文件内容一致，</w:t>
            </w:r>
            <w:r>
              <w:rPr>
                <w:rFonts w:hint="eastAsia"/>
                <w:highlight w:val="none"/>
                <w:lang w:eastAsia="zh-CN"/>
              </w:rPr>
              <w:t>中标单位在领取中标通知书时需提供与开标系统递交的投标文件内容完全一致的纸质版投标文件：正本</w:t>
            </w:r>
            <w:r>
              <w:rPr>
                <w:rFonts w:hint="eastAsia"/>
                <w:highlight w:val="none"/>
                <w:lang w:val="en-US" w:eastAsia="zh-CN"/>
              </w:rPr>
              <w:t>1份，副本4份。</w:t>
            </w:r>
          </w:p>
        </w:tc>
      </w:tr>
      <w:tr w14:paraId="20108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59E4BA60">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29DE5ADB">
            <w:pPr>
              <w:spacing w:line="360" w:lineRule="auto"/>
              <w:jc w:val="center"/>
              <w:rPr>
                <w:rFonts w:ascii="宋体"/>
                <w:color w:val="000000"/>
                <w:szCs w:val="21"/>
                <w:highlight w:val="none"/>
              </w:rPr>
            </w:pPr>
            <w:r>
              <w:rPr>
                <w:rFonts w:hint="eastAsia" w:ascii="宋体"/>
                <w:color w:val="000000"/>
                <w:szCs w:val="21"/>
                <w:highlight w:val="none"/>
              </w:rPr>
              <w:t>投标文件提交地点及截止时间</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6F5DF48C">
            <w:pPr>
              <w:spacing w:line="360" w:lineRule="auto"/>
              <w:rPr>
                <w:rFonts w:hint="eastAsia" w:ascii="宋体" w:hAnsi="Times New Roman" w:eastAsia="宋体" w:cs="Times New Roman"/>
                <w:bCs/>
                <w:color w:val="auto"/>
                <w:kern w:val="2"/>
                <w:sz w:val="21"/>
                <w:szCs w:val="21"/>
                <w:highlight w:val="none"/>
                <w:lang w:val="en-US" w:eastAsia="zh-CN" w:bidi="ar-SA"/>
              </w:rPr>
            </w:pPr>
            <w:r>
              <w:rPr>
                <w:rFonts w:hint="eastAsia" w:ascii="宋体" w:hAnsi="Times New Roman" w:eastAsia="宋体" w:cs="Times New Roman"/>
                <w:bCs/>
                <w:color w:val="auto"/>
                <w:kern w:val="2"/>
                <w:sz w:val="21"/>
                <w:szCs w:val="21"/>
                <w:highlight w:val="none"/>
                <w:lang w:val="en-US" w:eastAsia="zh-CN" w:bidi="ar-SA"/>
              </w:rPr>
              <w:t>时间：202</w:t>
            </w:r>
            <w:r>
              <w:rPr>
                <w:rFonts w:hint="eastAsia" w:ascii="宋体" w:cs="Times New Roman"/>
                <w:bCs/>
                <w:color w:val="auto"/>
                <w:kern w:val="2"/>
                <w:sz w:val="21"/>
                <w:szCs w:val="21"/>
                <w:highlight w:val="none"/>
                <w:lang w:val="en-US" w:eastAsia="zh-CN" w:bidi="ar-SA"/>
              </w:rPr>
              <w:t>4</w:t>
            </w:r>
            <w:r>
              <w:rPr>
                <w:rFonts w:hint="eastAsia" w:ascii="宋体" w:hAnsi="Times New Roman" w:eastAsia="宋体" w:cs="Times New Roman"/>
                <w:bCs/>
                <w:color w:val="auto"/>
                <w:kern w:val="2"/>
                <w:sz w:val="21"/>
                <w:szCs w:val="21"/>
                <w:highlight w:val="none"/>
                <w:lang w:val="en-US" w:eastAsia="zh-CN" w:bidi="ar-SA"/>
              </w:rPr>
              <w:t>年</w:t>
            </w:r>
            <w:r>
              <w:rPr>
                <w:rFonts w:hint="eastAsia" w:ascii="宋体" w:cs="Times New Roman"/>
                <w:bCs/>
                <w:color w:val="auto"/>
                <w:kern w:val="2"/>
                <w:sz w:val="21"/>
                <w:szCs w:val="21"/>
                <w:highlight w:val="none"/>
                <w:lang w:val="en-US" w:eastAsia="zh-CN" w:bidi="ar-SA"/>
              </w:rPr>
              <w:t>11</w:t>
            </w:r>
            <w:r>
              <w:rPr>
                <w:rFonts w:hint="eastAsia" w:ascii="宋体" w:hAnsi="Times New Roman" w:eastAsia="宋体" w:cs="Times New Roman"/>
                <w:bCs/>
                <w:color w:val="auto"/>
                <w:kern w:val="2"/>
                <w:sz w:val="21"/>
                <w:szCs w:val="21"/>
                <w:highlight w:val="none"/>
                <w:lang w:val="en-US" w:eastAsia="zh-CN" w:bidi="ar-SA"/>
              </w:rPr>
              <w:t>月</w:t>
            </w:r>
            <w:r>
              <w:rPr>
                <w:rFonts w:hint="eastAsia" w:ascii="宋体" w:cs="Times New Roman"/>
                <w:bCs/>
                <w:color w:val="auto"/>
                <w:kern w:val="2"/>
                <w:sz w:val="21"/>
                <w:szCs w:val="21"/>
                <w:highlight w:val="none"/>
                <w:lang w:val="en-US" w:eastAsia="zh-CN" w:bidi="ar-SA"/>
              </w:rPr>
              <w:t>04</w:t>
            </w:r>
            <w:r>
              <w:rPr>
                <w:rFonts w:hint="eastAsia" w:ascii="宋体" w:hAnsi="Times New Roman" w:eastAsia="宋体" w:cs="Times New Roman"/>
                <w:bCs/>
                <w:color w:val="auto"/>
                <w:kern w:val="2"/>
                <w:sz w:val="21"/>
                <w:szCs w:val="21"/>
                <w:highlight w:val="none"/>
                <w:lang w:val="en-US" w:eastAsia="zh-CN" w:bidi="ar-SA"/>
              </w:rPr>
              <w:t>日</w:t>
            </w:r>
            <w:r>
              <w:rPr>
                <w:rFonts w:hint="eastAsia" w:ascii="宋体" w:cs="Times New Roman"/>
                <w:bCs/>
                <w:color w:val="auto"/>
                <w:kern w:val="2"/>
                <w:sz w:val="21"/>
                <w:szCs w:val="21"/>
                <w:highlight w:val="none"/>
                <w:lang w:val="en-US" w:eastAsia="zh-CN" w:bidi="ar-SA"/>
              </w:rPr>
              <w:t>13</w:t>
            </w:r>
            <w:r>
              <w:rPr>
                <w:rFonts w:hint="eastAsia" w:ascii="宋体" w:hAnsi="Times New Roman" w:eastAsia="宋体" w:cs="Times New Roman"/>
                <w:bCs/>
                <w:color w:val="auto"/>
                <w:kern w:val="2"/>
                <w:sz w:val="21"/>
                <w:szCs w:val="21"/>
                <w:highlight w:val="none"/>
                <w:lang w:val="en-US" w:eastAsia="zh-CN" w:bidi="ar-SA"/>
              </w:rPr>
              <w:t>时</w:t>
            </w:r>
            <w:r>
              <w:rPr>
                <w:rFonts w:hint="eastAsia" w:ascii="宋体" w:cs="Times New Roman"/>
                <w:bCs/>
                <w:color w:val="auto"/>
                <w:kern w:val="2"/>
                <w:sz w:val="21"/>
                <w:szCs w:val="21"/>
                <w:highlight w:val="none"/>
                <w:lang w:val="en-US" w:eastAsia="zh-CN" w:bidi="ar-SA"/>
              </w:rPr>
              <w:t>0</w:t>
            </w:r>
            <w:r>
              <w:rPr>
                <w:rFonts w:hint="eastAsia" w:ascii="宋体" w:hAnsi="Times New Roman" w:eastAsia="宋体" w:cs="Times New Roman"/>
                <w:bCs/>
                <w:color w:val="auto"/>
                <w:kern w:val="2"/>
                <w:sz w:val="21"/>
                <w:szCs w:val="21"/>
                <w:highlight w:val="none"/>
                <w:lang w:val="en-US" w:eastAsia="zh-CN" w:bidi="ar-SA"/>
              </w:rPr>
              <w:t>0分</w:t>
            </w:r>
          </w:p>
          <w:p w14:paraId="06341015">
            <w:pPr>
              <w:spacing w:line="360" w:lineRule="auto"/>
              <w:rPr>
                <w:rFonts w:hint="eastAsia" w:ascii="宋体" w:hAnsi="Times New Roman" w:eastAsia="宋体" w:cs="Times New Roman"/>
                <w:bCs/>
                <w:color w:val="auto"/>
                <w:kern w:val="2"/>
                <w:sz w:val="21"/>
                <w:szCs w:val="21"/>
                <w:highlight w:val="none"/>
                <w:lang w:val="en-US" w:eastAsia="zh-CN" w:bidi="ar-SA"/>
              </w:rPr>
            </w:pPr>
            <w:r>
              <w:rPr>
                <w:rFonts w:hint="eastAsia" w:ascii="宋体" w:hAnsi="Times New Roman" w:eastAsia="宋体" w:cs="Times New Roman"/>
                <w:bCs/>
                <w:color w:val="auto"/>
                <w:kern w:val="2"/>
                <w:sz w:val="21"/>
                <w:szCs w:val="21"/>
                <w:highlight w:val="none"/>
                <w:lang w:val="en-US" w:eastAsia="zh-CN" w:bidi="ar-SA"/>
              </w:rPr>
              <w:t>地点：</w:t>
            </w:r>
            <w:r>
              <w:rPr>
                <w:rFonts w:hint="eastAsia" w:ascii="宋体"/>
                <w:kern w:val="0"/>
                <w:szCs w:val="21"/>
                <w:highlight w:val="none"/>
              </w:rPr>
              <w:t>长春市二道区洋浦大街6669号凯利中心AB栋101开标四室</w:t>
            </w:r>
          </w:p>
          <w:p w14:paraId="776A5742">
            <w:pPr>
              <w:pStyle w:val="22"/>
              <w:keepLines w:val="0"/>
              <w:widowControl w:val="0"/>
              <w:suppressLineNumbers w:val="0"/>
              <w:kinsoku/>
              <w:wordWrap/>
              <w:overflowPunct/>
              <w:topLinePunct w:val="0"/>
              <w:autoSpaceDE/>
              <w:autoSpaceDN/>
              <w:spacing w:after="0" w:afterAutospacing="0" w:line="312" w:lineRule="auto"/>
              <w:ind w:left="0" w:right="0" w:firstLine="0"/>
              <w:jc w:val="both"/>
              <w:rPr>
                <w:rFonts w:hint="eastAsia" w:ascii="宋体" w:eastAsia="宋体"/>
                <w:bCs/>
                <w:color w:val="auto"/>
                <w:kern w:val="2"/>
                <w:sz w:val="21"/>
                <w:szCs w:val="21"/>
              </w:rPr>
            </w:pPr>
            <w:r>
              <w:rPr>
                <w:rFonts w:hint="eastAsia" w:ascii="宋体" w:eastAsia="宋体"/>
                <w:bCs/>
                <w:color w:val="auto"/>
                <w:kern w:val="2"/>
                <w:sz w:val="21"/>
                <w:szCs w:val="21"/>
                <w:highlight w:val="none"/>
              </w:rPr>
              <w:t>本项目执行电子化招投标，供应商在现场递交电子版（U盘）投标文件的同时须通过政府采购云平台（网址：</w:t>
            </w:r>
            <w:r>
              <w:rPr>
                <w:rFonts w:hint="eastAsia" w:ascii="宋体" w:eastAsia="宋体"/>
                <w:bCs/>
                <w:color w:val="auto"/>
                <w:kern w:val="2"/>
                <w:sz w:val="21"/>
                <w:szCs w:val="21"/>
              </w:rPr>
              <w:t>http:// www.zcygov.cn）递交电子版投标文件。</w:t>
            </w:r>
          </w:p>
          <w:p w14:paraId="54DBEFDA">
            <w:pPr>
              <w:pStyle w:val="22"/>
              <w:keepLines w:val="0"/>
              <w:widowControl w:val="0"/>
              <w:suppressLineNumbers w:val="0"/>
              <w:kinsoku/>
              <w:wordWrap/>
              <w:overflowPunct/>
              <w:topLinePunct w:val="0"/>
              <w:autoSpaceDE/>
              <w:autoSpaceDN/>
              <w:spacing w:after="0" w:afterAutospacing="0" w:line="312" w:lineRule="auto"/>
              <w:ind w:left="0" w:right="0" w:firstLine="0"/>
              <w:jc w:val="both"/>
              <w:rPr>
                <w:rFonts w:hint="eastAsia" w:ascii="宋体" w:eastAsia="宋体"/>
                <w:bCs/>
                <w:color w:val="auto"/>
                <w:kern w:val="2"/>
                <w:sz w:val="21"/>
                <w:szCs w:val="21"/>
              </w:rPr>
            </w:pPr>
            <w:r>
              <w:rPr>
                <w:rFonts w:hint="eastAsia" w:ascii="宋体" w:eastAsia="宋体"/>
                <w:bCs/>
                <w:color w:val="auto"/>
                <w:kern w:val="2"/>
                <w:sz w:val="21"/>
                <w:szCs w:val="21"/>
              </w:rPr>
              <w:t>投标操作流程：供应商在政府采购云平台网注册入库成为正式供应商后，在平台上按《政府采购项目电子交易管理操作指南-供应商》进行投标操作。</w:t>
            </w:r>
          </w:p>
          <w:p w14:paraId="4B08521D">
            <w:pPr>
              <w:pStyle w:val="22"/>
              <w:keepLines w:val="0"/>
              <w:widowControl w:val="0"/>
              <w:suppressLineNumbers w:val="0"/>
              <w:kinsoku/>
              <w:wordWrap/>
              <w:overflowPunct/>
              <w:topLinePunct w:val="0"/>
              <w:autoSpaceDE/>
              <w:autoSpaceDN/>
              <w:spacing w:after="0" w:afterAutospacing="0" w:line="312" w:lineRule="auto"/>
              <w:ind w:left="0" w:right="0" w:firstLine="0"/>
              <w:jc w:val="both"/>
              <w:rPr>
                <w:rFonts w:hint="eastAsia" w:ascii="宋体" w:eastAsia="宋体"/>
                <w:bCs/>
                <w:color w:val="auto"/>
                <w:kern w:val="2"/>
                <w:sz w:val="21"/>
                <w:szCs w:val="21"/>
              </w:rPr>
            </w:pPr>
            <w:r>
              <w:rPr>
                <w:rFonts w:hint="eastAsia" w:ascii="宋体" w:eastAsia="宋体"/>
                <w:bCs/>
                <w:color w:val="auto"/>
                <w:kern w:val="2"/>
                <w:sz w:val="21"/>
                <w:szCs w:val="21"/>
              </w:rPr>
              <w:t>数字证书办理及投标技术咨询：投标人须办理数字证书方可参加投标。</w:t>
            </w:r>
          </w:p>
          <w:p w14:paraId="7890C7D4">
            <w:pPr>
              <w:pStyle w:val="17"/>
            </w:pPr>
            <w:r>
              <w:rPr>
                <w:rFonts w:hint="eastAsia" w:ascii="宋体" w:hAnsi="Times New Roman" w:eastAsia="宋体" w:cs="Times New Roman"/>
                <w:b w:val="0"/>
                <w:bCs/>
                <w:caps w:val="0"/>
                <w:color w:val="auto"/>
                <w:kern w:val="2"/>
                <w:sz w:val="21"/>
                <w:szCs w:val="21"/>
                <w:lang w:val="en-US" w:eastAsia="zh-CN" w:bidi="ar-SA"/>
              </w:rPr>
              <w:t>（数字证书办理时限为1-3个工作日，供应商须自行考虑办理时间，由于供应商自身原因在开标前无法完成办理，后果自负。）</w:t>
            </w:r>
          </w:p>
        </w:tc>
      </w:tr>
      <w:tr w14:paraId="7851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23A88E19">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21510E0B">
            <w:pPr>
              <w:spacing w:line="360" w:lineRule="auto"/>
              <w:jc w:val="center"/>
              <w:rPr>
                <w:rFonts w:ascii="宋体"/>
                <w:color w:val="000000"/>
                <w:szCs w:val="21"/>
                <w:highlight w:val="none"/>
              </w:rPr>
            </w:pPr>
            <w:r>
              <w:rPr>
                <w:rFonts w:hint="eastAsia" w:ascii="宋体"/>
                <w:color w:val="000000"/>
                <w:szCs w:val="21"/>
                <w:highlight w:val="none"/>
              </w:rPr>
              <w:t>开标</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610FB149">
            <w:pPr>
              <w:spacing w:line="360" w:lineRule="auto"/>
              <w:rPr>
                <w:rFonts w:hint="eastAsia" w:ascii="宋体" w:hAnsi="Times New Roman" w:eastAsia="宋体" w:cs="Times New Roman"/>
                <w:b w:val="0"/>
                <w:bCs/>
                <w:caps w:val="0"/>
                <w:color w:val="auto"/>
                <w:kern w:val="2"/>
                <w:sz w:val="21"/>
                <w:szCs w:val="21"/>
                <w:highlight w:val="none"/>
                <w:lang w:val="en-US" w:eastAsia="zh-CN" w:bidi="ar-SA"/>
              </w:rPr>
            </w:pPr>
            <w:r>
              <w:rPr>
                <w:rFonts w:hint="eastAsia" w:ascii="宋体" w:hAnsi="Times New Roman" w:eastAsia="宋体" w:cs="Times New Roman"/>
                <w:b w:val="0"/>
                <w:bCs/>
                <w:caps w:val="0"/>
                <w:color w:val="auto"/>
                <w:kern w:val="2"/>
                <w:sz w:val="21"/>
                <w:szCs w:val="21"/>
                <w:highlight w:val="none"/>
                <w:lang w:val="en-US" w:eastAsia="zh-CN" w:bidi="ar-SA"/>
              </w:rPr>
              <w:t>时间：202</w:t>
            </w:r>
            <w:r>
              <w:rPr>
                <w:rFonts w:hint="eastAsia" w:ascii="宋体" w:cs="Times New Roman"/>
                <w:b w:val="0"/>
                <w:bCs/>
                <w:caps w:val="0"/>
                <w:color w:val="auto"/>
                <w:kern w:val="2"/>
                <w:sz w:val="21"/>
                <w:szCs w:val="21"/>
                <w:highlight w:val="none"/>
                <w:lang w:val="en-US" w:eastAsia="zh-CN" w:bidi="ar-SA"/>
              </w:rPr>
              <w:t>4</w:t>
            </w:r>
            <w:r>
              <w:rPr>
                <w:rFonts w:hint="eastAsia" w:ascii="宋体" w:hAnsi="Times New Roman" w:eastAsia="宋体" w:cs="Times New Roman"/>
                <w:b w:val="0"/>
                <w:bCs/>
                <w:caps w:val="0"/>
                <w:color w:val="auto"/>
                <w:kern w:val="2"/>
                <w:sz w:val="21"/>
                <w:szCs w:val="21"/>
                <w:highlight w:val="none"/>
                <w:lang w:val="en-US" w:eastAsia="zh-CN" w:bidi="ar-SA"/>
              </w:rPr>
              <w:t>年</w:t>
            </w:r>
            <w:r>
              <w:rPr>
                <w:rFonts w:hint="eastAsia" w:ascii="宋体" w:cs="Times New Roman"/>
                <w:b w:val="0"/>
                <w:bCs/>
                <w:caps w:val="0"/>
                <w:color w:val="auto"/>
                <w:kern w:val="2"/>
                <w:sz w:val="21"/>
                <w:szCs w:val="21"/>
                <w:highlight w:val="none"/>
                <w:lang w:val="en-US" w:eastAsia="zh-CN" w:bidi="ar-SA"/>
              </w:rPr>
              <w:t>11</w:t>
            </w:r>
            <w:r>
              <w:rPr>
                <w:rFonts w:hint="eastAsia" w:ascii="宋体" w:hAnsi="Times New Roman" w:eastAsia="宋体" w:cs="Times New Roman"/>
                <w:b w:val="0"/>
                <w:bCs/>
                <w:caps w:val="0"/>
                <w:color w:val="auto"/>
                <w:kern w:val="2"/>
                <w:sz w:val="21"/>
                <w:szCs w:val="21"/>
                <w:highlight w:val="none"/>
                <w:lang w:val="en-US" w:eastAsia="zh-CN" w:bidi="ar-SA"/>
              </w:rPr>
              <w:t>月</w:t>
            </w:r>
            <w:r>
              <w:rPr>
                <w:rFonts w:hint="eastAsia" w:ascii="宋体" w:cs="Times New Roman"/>
                <w:b w:val="0"/>
                <w:bCs/>
                <w:caps w:val="0"/>
                <w:color w:val="auto"/>
                <w:kern w:val="2"/>
                <w:sz w:val="21"/>
                <w:szCs w:val="21"/>
                <w:highlight w:val="none"/>
                <w:lang w:val="en-US" w:eastAsia="zh-CN" w:bidi="ar-SA"/>
              </w:rPr>
              <w:t>04</w:t>
            </w:r>
            <w:r>
              <w:rPr>
                <w:rFonts w:hint="eastAsia" w:ascii="宋体" w:hAnsi="Times New Roman" w:eastAsia="宋体" w:cs="Times New Roman"/>
                <w:b w:val="0"/>
                <w:bCs/>
                <w:caps w:val="0"/>
                <w:color w:val="auto"/>
                <w:kern w:val="2"/>
                <w:sz w:val="21"/>
                <w:szCs w:val="21"/>
                <w:highlight w:val="none"/>
                <w:lang w:val="en-US" w:eastAsia="zh-CN" w:bidi="ar-SA"/>
              </w:rPr>
              <w:t>日</w:t>
            </w:r>
            <w:r>
              <w:rPr>
                <w:rFonts w:hint="eastAsia" w:ascii="宋体" w:cs="Times New Roman"/>
                <w:b w:val="0"/>
                <w:bCs/>
                <w:caps w:val="0"/>
                <w:color w:val="auto"/>
                <w:kern w:val="2"/>
                <w:sz w:val="21"/>
                <w:szCs w:val="21"/>
                <w:highlight w:val="none"/>
                <w:lang w:val="en-US" w:eastAsia="zh-CN" w:bidi="ar-SA"/>
              </w:rPr>
              <w:t>13</w:t>
            </w:r>
            <w:r>
              <w:rPr>
                <w:rFonts w:hint="eastAsia" w:ascii="宋体" w:hAnsi="Times New Roman" w:eastAsia="宋体" w:cs="Times New Roman"/>
                <w:b w:val="0"/>
                <w:bCs/>
                <w:caps w:val="0"/>
                <w:color w:val="auto"/>
                <w:kern w:val="2"/>
                <w:sz w:val="21"/>
                <w:szCs w:val="21"/>
                <w:highlight w:val="none"/>
                <w:lang w:val="en-US" w:eastAsia="zh-CN" w:bidi="ar-SA"/>
              </w:rPr>
              <w:t>时</w:t>
            </w:r>
            <w:r>
              <w:rPr>
                <w:rFonts w:hint="eastAsia" w:ascii="宋体" w:cs="Times New Roman"/>
                <w:b w:val="0"/>
                <w:bCs/>
                <w:caps w:val="0"/>
                <w:color w:val="auto"/>
                <w:kern w:val="2"/>
                <w:sz w:val="21"/>
                <w:szCs w:val="21"/>
                <w:highlight w:val="none"/>
                <w:lang w:val="en-US" w:eastAsia="zh-CN" w:bidi="ar-SA"/>
              </w:rPr>
              <w:t>0</w:t>
            </w:r>
            <w:r>
              <w:rPr>
                <w:rFonts w:hint="eastAsia" w:ascii="宋体" w:hAnsi="Times New Roman" w:eastAsia="宋体" w:cs="Times New Roman"/>
                <w:b w:val="0"/>
                <w:bCs/>
                <w:caps w:val="0"/>
                <w:color w:val="auto"/>
                <w:kern w:val="2"/>
                <w:sz w:val="21"/>
                <w:szCs w:val="21"/>
                <w:highlight w:val="none"/>
                <w:lang w:val="en-US" w:eastAsia="zh-CN" w:bidi="ar-SA"/>
              </w:rPr>
              <w:t>0分</w:t>
            </w:r>
          </w:p>
          <w:p w14:paraId="5B14199C">
            <w:pPr>
              <w:spacing w:line="360" w:lineRule="auto"/>
              <w:rPr>
                <w:rFonts w:ascii="宋体"/>
                <w:color w:val="0000FF"/>
                <w:szCs w:val="21"/>
                <w:highlight w:val="none"/>
              </w:rPr>
            </w:pPr>
            <w:r>
              <w:rPr>
                <w:rFonts w:hint="eastAsia" w:ascii="宋体" w:hAnsi="Times New Roman" w:eastAsia="宋体" w:cs="Times New Roman"/>
                <w:b w:val="0"/>
                <w:bCs/>
                <w:caps w:val="0"/>
                <w:color w:val="auto"/>
                <w:kern w:val="2"/>
                <w:sz w:val="21"/>
                <w:szCs w:val="21"/>
                <w:highlight w:val="none"/>
                <w:lang w:val="en-US" w:eastAsia="zh-CN" w:bidi="ar-SA"/>
              </w:rPr>
              <w:t>地点：</w:t>
            </w:r>
            <w:r>
              <w:rPr>
                <w:rFonts w:hint="eastAsia" w:ascii="宋体"/>
                <w:kern w:val="0"/>
                <w:szCs w:val="21"/>
                <w:highlight w:val="none"/>
              </w:rPr>
              <w:t>长春市二道区洋浦大街6669号凯利中心AB栋101开标四室</w:t>
            </w:r>
          </w:p>
        </w:tc>
      </w:tr>
      <w:tr w14:paraId="59977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7956C471">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695AD7C6">
            <w:pPr>
              <w:spacing w:line="360" w:lineRule="auto"/>
              <w:jc w:val="center"/>
              <w:rPr>
                <w:rFonts w:ascii="宋体"/>
                <w:color w:val="000000"/>
                <w:szCs w:val="21"/>
                <w:highlight w:val="none"/>
              </w:rPr>
            </w:pPr>
            <w:r>
              <w:rPr>
                <w:rFonts w:hint="eastAsia" w:ascii="宋体"/>
                <w:color w:val="000000"/>
                <w:szCs w:val="21"/>
                <w:highlight w:val="none"/>
              </w:rPr>
              <w:t>评标方法及标准</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193F0FCD">
            <w:pPr>
              <w:spacing w:line="360" w:lineRule="auto"/>
              <w:rPr>
                <w:rFonts w:ascii="宋体"/>
                <w:color w:val="000000"/>
                <w:szCs w:val="21"/>
                <w:highlight w:val="none"/>
              </w:rPr>
            </w:pPr>
            <w:bookmarkStart w:id="40" w:name="blank29"/>
            <w:r>
              <w:rPr>
                <w:rFonts w:ascii="宋体"/>
                <w:color w:val="000000"/>
                <w:kern w:val="0"/>
                <w:szCs w:val="21"/>
                <w:highlight w:val="none"/>
              </w:rPr>
              <w:t>综合评分法</w:t>
            </w:r>
            <w:bookmarkEnd w:id="40"/>
          </w:p>
        </w:tc>
      </w:tr>
      <w:tr w14:paraId="10694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10DCAC1F">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7B72FA38">
            <w:pPr>
              <w:spacing w:line="360" w:lineRule="auto"/>
              <w:jc w:val="center"/>
              <w:rPr>
                <w:rFonts w:ascii="宋体"/>
                <w:color w:val="000000"/>
                <w:szCs w:val="21"/>
                <w:highlight w:val="none"/>
              </w:rPr>
            </w:pPr>
            <w:r>
              <w:rPr>
                <w:rFonts w:hint="eastAsia" w:ascii="宋体"/>
                <w:color w:val="000000"/>
                <w:szCs w:val="21"/>
                <w:highlight w:val="none"/>
              </w:rPr>
              <w:t>资格审查方式</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0BEEC552">
            <w:pPr>
              <w:spacing w:line="360" w:lineRule="auto"/>
              <w:rPr>
                <w:rFonts w:ascii="宋体"/>
                <w:color w:val="000000"/>
                <w:szCs w:val="21"/>
                <w:highlight w:val="none"/>
              </w:rPr>
            </w:pPr>
            <w:bookmarkStart w:id="41" w:name="blank24"/>
            <w:r>
              <w:rPr>
                <w:rFonts w:ascii="宋体"/>
                <w:color w:val="000000"/>
                <w:kern w:val="0"/>
                <w:szCs w:val="21"/>
                <w:highlight w:val="none"/>
              </w:rPr>
              <w:t>资格后审</w:t>
            </w:r>
            <w:bookmarkEnd w:id="41"/>
          </w:p>
        </w:tc>
      </w:tr>
      <w:tr w14:paraId="7ADBA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62EDCC3F">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046B0AA7">
            <w:pPr>
              <w:spacing w:line="360" w:lineRule="auto"/>
              <w:jc w:val="center"/>
              <w:rPr>
                <w:rFonts w:ascii="宋体"/>
                <w:color w:val="000000"/>
                <w:szCs w:val="21"/>
                <w:highlight w:val="none"/>
              </w:rPr>
            </w:pPr>
            <w:r>
              <w:rPr>
                <w:rFonts w:hint="eastAsia" w:ascii="宋体"/>
                <w:color w:val="000000"/>
                <w:szCs w:val="21"/>
                <w:highlight w:val="none"/>
              </w:rPr>
              <w:t>评标委员会的组建</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7D737D9B">
            <w:pPr>
              <w:spacing w:line="360" w:lineRule="auto"/>
              <w:rPr>
                <w:rFonts w:ascii="宋体"/>
                <w:color w:val="000000"/>
                <w:szCs w:val="21"/>
                <w:highlight w:val="none"/>
              </w:rPr>
            </w:pPr>
            <w:r>
              <w:rPr>
                <w:rFonts w:hint="eastAsia" w:ascii="宋体"/>
                <w:color w:val="000000"/>
                <w:szCs w:val="21"/>
                <w:highlight w:val="none"/>
              </w:rPr>
              <w:t>评标委员会构成：</w:t>
            </w:r>
            <w:bookmarkStart w:id="42" w:name="blank30"/>
            <w:r>
              <w:rPr>
                <w:rFonts w:ascii="宋体"/>
                <w:color w:val="000000"/>
                <w:kern w:val="0"/>
                <w:szCs w:val="21"/>
                <w:highlight w:val="none"/>
              </w:rPr>
              <w:t>5</w:t>
            </w:r>
            <w:bookmarkEnd w:id="42"/>
            <w:r>
              <w:rPr>
                <w:rFonts w:hint="eastAsia" w:ascii="宋体"/>
                <w:color w:val="000000"/>
                <w:szCs w:val="21"/>
                <w:highlight w:val="none"/>
              </w:rPr>
              <w:t>人，评标委员会专家确定方式：</w:t>
            </w:r>
            <w:r>
              <w:rPr>
                <w:rFonts w:hint="eastAsia" w:ascii="宋体"/>
                <w:bCs/>
                <w:color w:val="000000"/>
                <w:szCs w:val="21"/>
                <w:highlight w:val="none"/>
              </w:rPr>
              <w:t>从政府采购评审专家库中随机抽取产生。</w:t>
            </w:r>
          </w:p>
        </w:tc>
      </w:tr>
      <w:tr w14:paraId="0FE67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6786D205">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725F2A59">
            <w:pPr>
              <w:spacing w:line="360" w:lineRule="auto"/>
              <w:jc w:val="center"/>
              <w:rPr>
                <w:rFonts w:ascii="宋体"/>
                <w:color w:val="000000"/>
                <w:szCs w:val="21"/>
                <w:highlight w:val="none"/>
              </w:rPr>
            </w:pPr>
            <w:r>
              <w:rPr>
                <w:rFonts w:hint="eastAsia" w:ascii="宋体"/>
                <w:color w:val="000000"/>
                <w:szCs w:val="21"/>
                <w:highlight w:val="none"/>
              </w:rPr>
              <w:t>是否授权评标委员会确定中标人</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4E9E8B3F">
            <w:pPr>
              <w:spacing w:line="360" w:lineRule="auto"/>
              <w:rPr>
                <w:rFonts w:ascii="宋体"/>
                <w:color w:val="000000"/>
                <w:szCs w:val="21"/>
                <w:highlight w:val="none"/>
              </w:rPr>
            </w:pPr>
            <w:r>
              <w:rPr>
                <w:rFonts w:hint="eastAsia" w:ascii="宋体"/>
                <w:color w:val="000000"/>
                <w:szCs w:val="21"/>
                <w:highlight w:val="none"/>
              </w:rPr>
              <w:t>是</w:t>
            </w:r>
          </w:p>
        </w:tc>
      </w:tr>
      <w:tr w14:paraId="40E02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35C2CB06">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1F0917AC">
            <w:pPr>
              <w:adjustRightInd w:val="0"/>
              <w:snapToGrid w:val="0"/>
              <w:spacing w:line="360" w:lineRule="auto"/>
              <w:jc w:val="center"/>
              <w:rPr>
                <w:rFonts w:ascii="宋体"/>
                <w:color w:val="000000"/>
                <w:szCs w:val="21"/>
                <w:highlight w:val="none"/>
              </w:rPr>
            </w:pPr>
            <w:r>
              <w:rPr>
                <w:rFonts w:hint="eastAsia" w:ascii="宋体"/>
                <w:color w:val="000000"/>
                <w:szCs w:val="21"/>
                <w:highlight w:val="none"/>
              </w:rPr>
              <w:t>履约担保</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3119EA1A">
            <w:pPr>
              <w:adjustRightInd w:val="0"/>
              <w:snapToGrid w:val="0"/>
              <w:spacing w:line="288" w:lineRule="auto"/>
              <w:jc w:val="left"/>
              <w:rPr>
                <w:rFonts w:ascii="宋体" w:cs="宋体"/>
                <w:bCs/>
                <w:kern w:val="15"/>
                <w:szCs w:val="21"/>
                <w:highlight w:val="none"/>
              </w:rPr>
            </w:pPr>
            <w:r>
              <w:rPr>
                <w:rFonts w:hint="eastAsia" w:ascii="宋体" w:cs="宋体"/>
                <w:bCs/>
                <w:kern w:val="15"/>
                <w:szCs w:val="21"/>
                <w:highlight w:val="none"/>
              </w:rPr>
              <w:t>不收取</w:t>
            </w:r>
          </w:p>
        </w:tc>
      </w:tr>
      <w:tr w14:paraId="087C1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3BBD178F">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422A471A">
            <w:pPr>
              <w:adjustRightInd w:val="0"/>
              <w:snapToGrid w:val="0"/>
              <w:spacing w:line="360" w:lineRule="auto"/>
              <w:jc w:val="center"/>
              <w:rPr>
                <w:rFonts w:ascii="宋体"/>
                <w:color w:val="000000"/>
                <w:szCs w:val="21"/>
                <w:highlight w:val="none"/>
              </w:rPr>
            </w:pPr>
            <w:r>
              <w:rPr>
                <w:rFonts w:hint="eastAsia" w:ascii="宋体"/>
                <w:color w:val="000000"/>
                <w:szCs w:val="21"/>
                <w:highlight w:val="none"/>
              </w:rPr>
              <w:t>预付款</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3E001975">
            <w:pPr>
              <w:adjustRightInd w:val="0"/>
              <w:snapToGrid w:val="0"/>
              <w:spacing w:line="360" w:lineRule="auto"/>
              <w:rPr>
                <w:rFonts w:ascii="宋体"/>
                <w:color w:val="000000"/>
                <w:szCs w:val="21"/>
                <w:highlight w:val="none"/>
              </w:rPr>
            </w:pPr>
            <w:r>
              <w:rPr>
                <w:rFonts w:hint="eastAsia" w:ascii="宋体"/>
                <w:color w:val="000000"/>
                <w:szCs w:val="21"/>
                <w:highlight w:val="none"/>
              </w:rPr>
              <w:t>/</w:t>
            </w:r>
          </w:p>
        </w:tc>
      </w:tr>
      <w:tr w14:paraId="6D382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771AA0D1">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38C376BC">
            <w:pPr>
              <w:adjustRightInd w:val="0"/>
              <w:snapToGrid w:val="0"/>
              <w:spacing w:line="360" w:lineRule="auto"/>
              <w:jc w:val="center"/>
              <w:rPr>
                <w:rFonts w:ascii="宋体"/>
                <w:color w:val="000000"/>
                <w:szCs w:val="21"/>
                <w:highlight w:val="none"/>
              </w:rPr>
            </w:pPr>
            <w:r>
              <w:rPr>
                <w:rFonts w:hint="eastAsia" w:ascii="宋体"/>
                <w:color w:val="000000"/>
                <w:szCs w:val="21"/>
                <w:highlight w:val="none"/>
              </w:rPr>
              <w:t>付款方式</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38257009">
            <w:pPr>
              <w:rPr>
                <w:rFonts w:hint="default" w:eastAsia="宋体"/>
                <w:highlight w:val="none"/>
                <w:lang w:val="en-US" w:eastAsia="zh-CN"/>
              </w:rPr>
            </w:pPr>
            <w:r>
              <w:rPr>
                <w:rFonts w:hint="eastAsia"/>
                <w:highlight w:val="none"/>
                <w:lang w:val="en-US" w:eastAsia="zh-CN"/>
              </w:rPr>
              <w:t>按照实际发票额进行结算</w:t>
            </w:r>
          </w:p>
        </w:tc>
      </w:tr>
      <w:tr w14:paraId="4E21A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24292BB8">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53B4F038">
            <w:pPr>
              <w:adjustRightInd w:val="0"/>
              <w:snapToGrid w:val="0"/>
              <w:spacing w:line="360" w:lineRule="auto"/>
              <w:jc w:val="center"/>
              <w:rPr>
                <w:rFonts w:ascii="宋体"/>
                <w:color w:val="000000"/>
                <w:szCs w:val="21"/>
                <w:highlight w:val="none"/>
              </w:rPr>
            </w:pPr>
            <w:r>
              <w:rPr>
                <w:rFonts w:hint="eastAsia" w:ascii="宋体"/>
                <w:color w:val="000000"/>
                <w:szCs w:val="21"/>
                <w:highlight w:val="none"/>
              </w:rPr>
              <w:t>签订合同</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761B25D8">
            <w:pPr>
              <w:adjustRightInd w:val="0"/>
              <w:snapToGrid w:val="0"/>
              <w:spacing w:line="360" w:lineRule="auto"/>
              <w:rPr>
                <w:rFonts w:ascii="宋体"/>
                <w:color w:val="000000"/>
                <w:szCs w:val="21"/>
                <w:highlight w:val="none"/>
              </w:rPr>
            </w:pPr>
            <w:r>
              <w:rPr>
                <w:rFonts w:hint="eastAsia" w:ascii="宋体"/>
                <w:color w:val="000000"/>
                <w:szCs w:val="21"/>
                <w:highlight w:val="none"/>
              </w:rPr>
              <w:t>中标人应在中标结果确定后</w:t>
            </w:r>
            <w:r>
              <w:rPr>
                <w:rFonts w:hint="eastAsia" w:ascii="宋体"/>
                <w:color w:val="000000"/>
                <w:szCs w:val="21"/>
                <w:highlight w:val="none"/>
                <w:u w:val="single"/>
              </w:rPr>
              <w:t xml:space="preserve">  30  </w:t>
            </w:r>
            <w:r>
              <w:rPr>
                <w:rFonts w:hint="eastAsia" w:ascii="宋体"/>
                <w:color w:val="000000"/>
                <w:szCs w:val="21"/>
                <w:highlight w:val="none"/>
              </w:rPr>
              <w:t>天内签订采购合同。</w:t>
            </w:r>
          </w:p>
        </w:tc>
      </w:tr>
      <w:tr w14:paraId="59E45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7CD193E9">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7D28512E">
            <w:pPr>
              <w:spacing w:line="360" w:lineRule="auto"/>
              <w:jc w:val="center"/>
              <w:rPr>
                <w:bCs/>
                <w:color w:val="000000"/>
                <w:kern w:val="15"/>
                <w:szCs w:val="21"/>
                <w:highlight w:val="none"/>
              </w:rPr>
            </w:pPr>
            <w:r>
              <w:rPr>
                <w:rFonts w:hint="eastAsia"/>
                <w:bCs/>
                <w:color w:val="000000"/>
                <w:kern w:val="15"/>
                <w:szCs w:val="21"/>
                <w:highlight w:val="none"/>
              </w:rPr>
              <w:t>合同存档</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190BA271">
            <w:pPr>
              <w:spacing w:line="360" w:lineRule="auto"/>
              <w:rPr>
                <w:rFonts w:ascii="宋体"/>
                <w:bCs/>
                <w:color w:val="000000"/>
                <w:kern w:val="15"/>
                <w:szCs w:val="21"/>
                <w:highlight w:val="none"/>
              </w:rPr>
            </w:pPr>
            <w:r>
              <w:rPr>
                <w:rFonts w:hint="eastAsia" w:ascii="宋体"/>
                <w:bCs/>
                <w:color w:val="000000"/>
                <w:kern w:val="15"/>
                <w:szCs w:val="21"/>
                <w:highlight w:val="none"/>
              </w:rPr>
              <w:t>中标单位与采购人签订合同后</w:t>
            </w:r>
            <w:r>
              <w:rPr>
                <w:rFonts w:hint="eastAsia" w:ascii="宋体"/>
                <w:bCs/>
                <w:color w:val="000000"/>
                <w:kern w:val="15"/>
                <w:szCs w:val="21"/>
                <w:highlight w:val="none"/>
                <w:u w:val="single"/>
              </w:rPr>
              <w:t xml:space="preserve"> 5 </w:t>
            </w:r>
            <w:r>
              <w:rPr>
                <w:rFonts w:hint="eastAsia" w:ascii="宋体"/>
                <w:bCs/>
                <w:color w:val="000000"/>
                <w:kern w:val="15"/>
                <w:szCs w:val="21"/>
                <w:highlight w:val="none"/>
              </w:rPr>
              <w:t>个工作日内将采购合同复印件送至采购代理机构存档。</w:t>
            </w:r>
          </w:p>
        </w:tc>
      </w:tr>
      <w:tr w14:paraId="1160C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69C7583A">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3564A36C">
            <w:pPr>
              <w:adjustRightInd w:val="0"/>
              <w:snapToGrid w:val="0"/>
              <w:spacing w:line="360" w:lineRule="auto"/>
              <w:jc w:val="center"/>
              <w:rPr>
                <w:rFonts w:ascii="宋体"/>
                <w:bCs/>
                <w:color w:val="000000"/>
                <w:kern w:val="15"/>
                <w:szCs w:val="21"/>
                <w:highlight w:val="none"/>
              </w:rPr>
            </w:pPr>
            <w:r>
              <w:rPr>
                <w:rFonts w:hint="eastAsia" w:ascii="宋体"/>
                <w:bCs/>
                <w:color w:val="000000"/>
                <w:kern w:val="15"/>
                <w:szCs w:val="21"/>
                <w:highlight w:val="none"/>
                <w:lang w:eastAsia="zh-CN"/>
              </w:rPr>
              <w:t>采购</w:t>
            </w:r>
            <w:r>
              <w:rPr>
                <w:rFonts w:hint="eastAsia" w:ascii="宋体"/>
                <w:bCs/>
                <w:color w:val="000000"/>
                <w:kern w:val="15"/>
                <w:szCs w:val="21"/>
                <w:highlight w:val="none"/>
              </w:rPr>
              <w:t>代理服务费</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690B90CB">
            <w:pPr>
              <w:rPr>
                <w:rFonts w:hint="default" w:eastAsia="宋体"/>
                <w:highlight w:val="none"/>
                <w:lang w:val="en-US" w:eastAsia="zh-CN"/>
              </w:rPr>
            </w:pPr>
            <w:r>
              <w:rPr>
                <w:rFonts w:hint="default" w:eastAsia="宋体"/>
                <w:highlight w:val="none"/>
                <w:lang w:val="en-US" w:eastAsia="zh-CN"/>
              </w:rPr>
              <w:t>按照国家发展改革委关于进一步放开建设项目专业服务价格的通知（发改价格[2015]299号）文件执行，由招标代理机构向中标人收取</w:t>
            </w:r>
            <w:r>
              <w:rPr>
                <w:rFonts w:hint="eastAsia"/>
                <w:highlight w:val="none"/>
                <w:lang w:val="en-US" w:eastAsia="zh-CN"/>
              </w:rPr>
              <w:t>服务费人民币1万元。</w:t>
            </w:r>
          </w:p>
        </w:tc>
      </w:tr>
      <w:tr w14:paraId="568C2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61A4289E">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24D815D1">
            <w:pPr>
              <w:adjustRightInd w:val="0"/>
              <w:snapToGrid w:val="0"/>
              <w:spacing w:line="360" w:lineRule="auto"/>
              <w:jc w:val="center"/>
              <w:rPr>
                <w:rFonts w:ascii="宋体"/>
                <w:bCs/>
                <w:color w:val="000000"/>
                <w:kern w:val="15"/>
                <w:szCs w:val="21"/>
                <w:highlight w:val="none"/>
              </w:rPr>
            </w:pPr>
            <w:r>
              <w:rPr>
                <w:rFonts w:hint="eastAsia" w:ascii="宋体"/>
                <w:bCs/>
                <w:color w:val="000000"/>
                <w:kern w:val="15"/>
                <w:szCs w:val="21"/>
                <w:highlight w:val="none"/>
              </w:rPr>
              <w:t>投标人信用信息查询</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7D3C0CDE">
            <w:pPr>
              <w:adjustRightInd w:val="0"/>
              <w:snapToGrid w:val="0"/>
              <w:rPr>
                <w:rFonts w:ascii="宋体" w:cs="宋体"/>
                <w:szCs w:val="21"/>
                <w:highlight w:val="none"/>
              </w:rPr>
            </w:pPr>
            <w:r>
              <w:rPr>
                <w:rFonts w:hint="eastAsia" w:ascii="宋体" w:cs="宋体"/>
                <w:szCs w:val="21"/>
                <w:highlight w:val="none"/>
              </w:rPr>
              <w:t>查询渠道：</w:t>
            </w:r>
          </w:p>
          <w:p w14:paraId="39DAE5E3">
            <w:pPr>
              <w:adjustRightInd w:val="0"/>
              <w:snapToGrid w:val="0"/>
              <w:rPr>
                <w:rFonts w:ascii="宋体" w:cs="宋体"/>
                <w:szCs w:val="21"/>
                <w:highlight w:val="none"/>
              </w:rPr>
            </w:pPr>
            <w:r>
              <w:rPr>
                <w:rFonts w:hint="eastAsia" w:ascii="宋体" w:cs="宋体"/>
                <w:szCs w:val="21"/>
                <w:highlight w:val="none"/>
              </w:rPr>
              <w:t>①“信用中国”网站（www.creditchina.gov.cn）：失信被执行人、重大税收违法失信主体名单 。</w:t>
            </w:r>
          </w:p>
          <w:p w14:paraId="73D3CB81">
            <w:pPr>
              <w:adjustRightInd w:val="0"/>
              <w:snapToGrid w:val="0"/>
              <w:rPr>
                <w:rFonts w:ascii="宋体" w:cs="宋体"/>
                <w:szCs w:val="21"/>
                <w:highlight w:val="none"/>
              </w:rPr>
            </w:pPr>
            <w:r>
              <w:rPr>
                <w:rFonts w:hint="eastAsia" w:ascii="宋体" w:cs="宋体"/>
                <w:szCs w:val="21"/>
                <w:highlight w:val="none"/>
              </w:rPr>
              <w:t>②中国政府采购网(www.ccgp.gov.cn)：政府采购严重违法失信行为信息记录。</w:t>
            </w:r>
          </w:p>
          <w:p w14:paraId="0F071AA5">
            <w:pPr>
              <w:adjustRightInd w:val="0"/>
              <w:snapToGrid w:val="0"/>
              <w:rPr>
                <w:rFonts w:ascii="宋体" w:cs="宋体"/>
                <w:szCs w:val="21"/>
                <w:highlight w:val="none"/>
              </w:rPr>
            </w:pPr>
            <w:r>
              <w:rPr>
                <w:rFonts w:hint="eastAsia" w:ascii="宋体" w:cs="宋体"/>
                <w:szCs w:val="21"/>
                <w:highlight w:val="none"/>
              </w:rPr>
              <w:t>查询截止时点：</w:t>
            </w:r>
            <w:r>
              <w:rPr>
                <w:rFonts w:hint="eastAsia" w:ascii="宋体" w:cs="宋体"/>
                <w:szCs w:val="21"/>
                <w:highlight w:val="none"/>
                <w:lang w:val="zh-CN"/>
              </w:rPr>
              <w:t>同投标截止时间</w:t>
            </w:r>
          </w:p>
          <w:p w14:paraId="322A7A9A">
            <w:pPr>
              <w:adjustRightInd w:val="0"/>
              <w:snapToGrid w:val="0"/>
              <w:rPr>
                <w:rFonts w:ascii="宋体" w:cs="宋体"/>
                <w:szCs w:val="21"/>
                <w:highlight w:val="none"/>
              </w:rPr>
            </w:pPr>
            <w:r>
              <w:rPr>
                <w:rFonts w:hint="eastAsia" w:ascii="宋体" w:cs="宋体"/>
                <w:szCs w:val="21"/>
                <w:highlight w:val="none"/>
              </w:rPr>
              <w:t>信用信息查询记录和证据留存的具体方式：</w:t>
            </w:r>
          </w:p>
          <w:p w14:paraId="7F2D9569">
            <w:pPr>
              <w:adjustRightInd w:val="0"/>
              <w:snapToGrid w:val="0"/>
              <w:rPr>
                <w:rFonts w:ascii="宋体" w:cs="宋体"/>
                <w:szCs w:val="21"/>
                <w:highlight w:val="none"/>
              </w:rPr>
            </w:pPr>
            <w:r>
              <w:rPr>
                <w:rFonts w:hint="eastAsia" w:ascii="宋体" w:cs="宋体"/>
                <w:szCs w:val="21"/>
                <w:highlight w:val="none"/>
              </w:rPr>
              <w:t>采购人或采购代理机构将按查询截止时点对所有投标人的信用信息进行查询，网站查询记录作为招投标存档备案材料的组成部分进行留存。</w:t>
            </w:r>
          </w:p>
          <w:p w14:paraId="7592D713">
            <w:pPr>
              <w:adjustRightInd w:val="0"/>
              <w:snapToGrid w:val="0"/>
              <w:rPr>
                <w:rFonts w:ascii="宋体" w:cs="宋体"/>
                <w:b/>
                <w:szCs w:val="21"/>
                <w:highlight w:val="none"/>
              </w:rPr>
            </w:pPr>
            <w:r>
              <w:rPr>
                <w:rFonts w:hint="eastAsia" w:ascii="宋体" w:cs="宋体"/>
                <w:szCs w:val="21"/>
                <w:highlight w:val="none"/>
              </w:rPr>
              <w:t>信用信息的使用规则：</w:t>
            </w:r>
          </w:p>
          <w:p w14:paraId="37C14F53">
            <w:pPr>
              <w:rPr>
                <w:rFonts w:ascii="宋体"/>
                <w:bCs/>
                <w:color w:val="000000"/>
                <w:kern w:val="15"/>
                <w:szCs w:val="21"/>
                <w:highlight w:val="none"/>
              </w:rPr>
            </w:pPr>
            <w:r>
              <w:rPr>
                <w:rFonts w:hint="eastAsia" w:ascii="宋体" w:cs="宋体"/>
                <w:szCs w:val="21"/>
                <w:highlight w:val="none"/>
              </w:rPr>
              <w:t>采购人或采购代理机构按查询截止时点对所有投标人的信用信息进行查询，查询记录将作为评委评标的依据，对列入失信被执行人、重大税收违法失信主体名单、政府采购严重违法失信行为记录名单的投标人，投标文件作无效处理。</w:t>
            </w:r>
          </w:p>
        </w:tc>
      </w:tr>
      <w:tr w14:paraId="27FC3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0A7F290A">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5F925FC4">
            <w:pPr>
              <w:pStyle w:val="42"/>
              <w:tabs>
                <w:tab w:val="left" w:pos="8295"/>
              </w:tabs>
              <w:spacing w:before="0" w:after="0" w:line="360" w:lineRule="auto"/>
              <w:ind w:left="0" w:right="0"/>
              <w:jc w:val="center"/>
              <w:rPr>
                <w:rFonts w:ascii="宋体"/>
                <w:bCs/>
                <w:color w:val="000000"/>
                <w:kern w:val="15"/>
                <w:szCs w:val="21"/>
                <w:highlight w:val="none"/>
              </w:rPr>
            </w:pPr>
            <w:r>
              <w:rPr>
                <w:rFonts w:hint="eastAsia" w:ascii="宋体" w:cs="宋体"/>
                <w:bCs/>
                <w:kern w:val="15"/>
                <w:sz w:val="21"/>
                <w:szCs w:val="21"/>
                <w:highlight w:val="none"/>
              </w:rPr>
              <w:t>其他要求</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62C29E7E">
            <w:pPr>
              <w:spacing w:line="360" w:lineRule="auto"/>
              <w:rPr>
                <w:rFonts w:hint="eastAsia" w:ascii="宋体" w:cs="宋体"/>
                <w:bCs/>
                <w:kern w:val="15"/>
                <w:szCs w:val="21"/>
                <w:highlight w:val="none"/>
              </w:rPr>
            </w:pPr>
            <w:r>
              <w:rPr>
                <w:rFonts w:hint="eastAsia" w:ascii="宋体" w:cs="宋体"/>
                <w:bCs/>
                <w:kern w:val="15"/>
                <w:szCs w:val="21"/>
                <w:highlight w:val="none"/>
              </w:rPr>
              <w:t>投标人必须保证投标时所报资料真实有效，采购人保留对资料的核查权力，一旦发现资料有虚假现象将没收投标人投标保证金，并移交有关部门处理。</w:t>
            </w:r>
          </w:p>
          <w:p w14:paraId="351CBCB6">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根据中华人民共和国财政部令第94号--政府采购质疑和投诉办法规定，投标人在法定质疑期内应一次性提出针对同一采购程序环节的质疑，提出质疑时应当提交符合规定的质疑函和必要的证明材料。</w:t>
            </w:r>
          </w:p>
          <w:p w14:paraId="1036F97A">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只接受以书面形式向采购人、采购代理机构提出质疑，不接受以其他形式或提出的质疑。</w:t>
            </w:r>
          </w:p>
          <w:p w14:paraId="4DAF0045">
            <w:pPr>
              <w:pStyle w:val="17"/>
              <w:rPr>
                <w:rFonts w:hint="eastAsia" w:ascii="宋体" w:hAnsi="Times New Roman" w:eastAsia="宋体" w:cs="Times New Roman"/>
                <w:b w:val="0"/>
                <w:bCs/>
                <w:caps w:val="0"/>
                <w:color w:val="auto"/>
                <w:kern w:val="15"/>
                <w:sz w:val="21"/>
                <w:szCs w:val="21"/>
                <w:lang w:val="en-US" w:eastAsia="zh-CN" w:bidi="ar-SA"/>
              </w:rPr>
            </w:pPr>
            <w:r>
              <w:rPr>
                <w:rFonts w:hint="eastAsia" w:ascii="宋体" w:hAnsi="Times New Roman" w:eastAsia="宋体" w:cs="Times New Roman"/>
                <w:b w:val="0"/>
                <w:bCs/>
                <w:caps w:val="0"/>
                <w:color w:val="auto"/>
                <w:kern w:val="15"/>
                <w:sz w:val="21"/>
                <w:szCs w:val="21"/>
                <w:lang w:val="en-US" w:eastAsia="zh-CN" w:bidi="ar-SA"/>
              </w:rPr>
              <w:t>采购代理机构：吉林省诚源项目管理有限公司</w:t>
            </w:r>
          </w:p>
          <w:p w14:paraId="65E64DC6">
            <w:pPr>
              <w:pStyle w:val="17"/>
              <w:rPr>
                <w:rFonts w:hint="eastAsia" w:ascii="宋体" w:hAnsi="Times New Roman" w:eastAsia="宋体" w:cs="Times New Roman"/>
                <w:b w:val="0"/>
                <w:bCs/>
                <w:caps w:val="0"/>
                <w:color w:val="auto"/>
                <w:kern w:val="15"/>
                <w:sz w:val="21"/>
                <w:szCs w:val="21"/>
                <w:lang w:val="en-US" w:eastAsia="zh-CN" w:bidi="ar-SA"/>
              </w:rPr>
            </w:pPr>
            <w:r>
              <w:rPr>
                <w:rFonts w:hint="eastAsia" w:ascii="宋体" w:hAnsi="Times New Roman" w:eastAsia="宋体" w:cs="Times New Roman"/>
                <w:b w:val="0"/>
                <w:bCs/>
                <w:caps w:val="0"/>
                <w:color w:val="auto"/>
                <w:kern w:val="15"/>
                <w:sz w:val="21"/>
                <w:szCs w:val="21"/>
                <w:lang w:val="en-US" w:eastAsia="zh-CN" w:bidi="ar-SA"/>
              </w:rPr>
              <w:t>地　　址：东环城路与四通路交汇中海大厦2号楼428室</w:t>
            </w:r>
          </w:p>
          <w:p w14:paraId="201DAD62">
            <w:pPr>
              <w:pStyle w:val="17"/>
            </w:pPr>
            <w:r>
              <w:rPr>
                <w:rFonts w:hint="eastAsia" w:ascii="宋体" w:hAnsi="Times New Roman" w:eastAsia="宋体" w:cs="Times New Roman"/>
                <w:b w:val="0"/>
                <w:bCs/>
                <w:caps w:val="0"/>
                <w:color w:val="auto"/>
                <w:kern w:val="15"/>
                <w:sz w:val="21"/>
                <w:szCs w:val="21"/>
                <w:lang w:val="en-US" w:eastAsia="zh-CN" w:bidi="ar-SA"/>
              </w:rPr>
              <w:t>联系方式：18943933552</w:t>
            </w:r>
          </w:p>
        </w:tc>
      </w:tr>
      <w:tr w14:paraId="359D4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55737533">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496E60A2">
            <w:pPr>
              <w:pStyle w:val="42"/>
              <w:tabs>
                <w:tab w:val="left" w:pos="8295"/>
              </w:tabs>
              <w:spacing w:before="0" w:after="0" w:line="360" w:lineRule="auto"/>
              <w:ind w:left="0" w:right="0"/>
              <w:jc w:val="center"/>
              <w:rPr>
                <w:rFonts w:hint="eastAsia" w:ascii="宋体" w:cs="宋体"/>
                <w:bCs/>
                <w:kern w:val="15"/>
                <w:sz w:val="21"/>
                <w:szCs w:val="21"/>
                <w:highlight w:val="none"/>
              </w:rPr>
            </w:pPr>
            <w:r>
              <w:rPr>
                <w:rFonts w:hint="eastAsia" w:ascii="宋体" w:eastAsia="宋体"/>
                <w:color w:val="auto"/>
                <w:kern w:val="2"/>
                <w:sz w:val="21"/>
                <w:szCs w:val="21"/>
              </w:rPr>
              <w:t>电子标说明</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p w14:paraId="60CEC471">
            <w:pPr>
              <w:keepLines w:val="0"/>
              <w:widowControl w:val="0"/>
              <w:suppressLineNumbers w:val="0"/>
              <w:kinsoku/>
              <w:wordWrap/>
              <w:overflowPunct/>
              <w:topLinePunct w:val="0"/>
              <w:autoSpaceDE/>
              <w:autoSpaceDN/>
              <w:spacing w:after="0" w:afterAutospacing="0" w:line="312" w:lineRule="auto"/>
              <w:ind w:left="0" w:right="0"/>
              <w:jc w:val="both"/>
              <w:rPr>
                <w:rFonts w:hint="eastAsia" w:ascii="宋体" w:eastAsia="宋体"/>
                <w:color w:val="auto"/>
                <w:kern w:val="2"/>
                <w:sz w:val="21"/>
                <w:szCs w:val="21"/>
              </w:rPr>
            </w:pPr>
            <w:r>
              <w:rPr>
                <w:rFonts w:hint="eastAsia" w:ascii="宋体" w:eastAsia="宋体"/>
                <w:color w:val="auto"/>
                <w:kern w:val="2"/>
                <w:sz w:val="21"/>
                <w:szCs w:val="21"/>
              </w:rPr>
              <w:t>一、上传的电子证件及资料均需按要求签字盖章上传，否则按未签章处理。</w:t>
            </w:r>
          </w:p>
          <w:p w14:paraId="1A8A1294">
            <w:pPr>
              <w:keepLines w:val="0"/>
              <w:widowControl w:val="0"/>
              <w:suppressLineNumbers w:val="0"/>
              <w:kinsoku/>
              <w:wordWrap/>
              <w:overflowPunct/>
              <w:topLinePunct w:val="0"/>
              <w:autoSpaceDE/>
              <w:autoSpaceDN/>
              <w:spacing w:after="0" w:afterAutospacing="0" w:line="312" w:lineRule="auto"/>
              <w:ind w:left="0" w:right="0"/>
              <w:jc w:val="both"/>
              <w:rPr>
                <w:rFonts w:hint="eastAsia" w:ascii="宋体" w:eastAsia="宋体"/>
                <w:color w:val="auto"/>
                <w:kern w:val="2"/>
                <w:sz w:val="21"/>
                <w:szCs w:val="21"/>
              </w:rPr>
            </w:pPr>
            <w:r>
              <w:rPr>
                <w:rFonts w:hint="eastAsia" w:ascii="宋体" w:eastAsia="宋体"/>
                <w:color w:val="auto"/>
                <w:kern w:val="2"/>
                <w:sz w:val="21"/>
                <w:szCs w:val="21"/>
              </w:rPr>
              <w:t>投标文件电子版方面技术支持：400-8817190</w:t>
            </w:r>
          </w:p>
          <w:p w14:paraId="520F39D2">
            <w:pPr>
              <w:keepLines w:val="0"/>
              <w:widowControl w:val="0"/>
              <w:suppressLineNumbers w:val="0"/>
              <w:kinsoku/>
              <w:wordWrap/>
              <w:overflowPunct/>
              <w:topLinePunct w:val="0"/>
              <w:autoSpaceDE/>
              <w:autoSpaceDN/>
              <w:spacing w:after="0" w:afterAutospacing="0" w:line="312" w:lineRule="auto"/>
              <w:ind w:left="0" w:right="0"/>
              <w:jc w:val="both"/>
              <w:rPr>
                <w:rFonts w:hint="eastAsia" w:ascii="宋体" w:eastAsia="宋体"/>
                <w:color w:val="auto"/>
                <w:kern w:val="2"/>
                <w:sz w:val="21"/>
                <w:szCs w:val="21"/>
              </w:rPr>
            </w:pPr>
            <w:r>
              <w:rPr>
                <w:rFonts w:hint="eastAsia" w:ascii="宋体" w:eastAsia="宋体"/>
                <w:color w:val="auto"/>
                <w:kern w:val="2"/>
                <w:sz w:val="21"/>
                <w:szCs w:val="21"/>
              </w:rPr>
              <w:t>投标人在政府采购云平台（网址：http:// www.zcygov.cn）通过数字证书制作投标文件1份（此投标文件需上传至政府采购云平台，并在开标现场持编制投标文件的供应商数字证书现场解密</w:t>
            </w:r>
            <w:r>
              <w:rPr>
                <w:rFonts w:hint="eastAsia" w:ascii="宋体"/>
                <w:color w:val="auto"/>
                <w:kern w:val="2"/>
                <w:sz w:val="21"/>
                <w:szCs w:val="21"/>
                <w:lang w:val="en-US" w:eastAsia="zh-CN"/>
              </w:rPr>
              <w:t>或远程解密</w:t>
            </w:r>
            <w:r>
              <w:rPr>
                <w:rFonts w:hint="eastAsia" w:ascii="宋体" w:eastAsia="宋体"/>
                <w:color w:val="auto"/>
                <w:kern w:val="2"/>
                <w:sz w:val="21"/>
                <w:szCs w:val="21"/>
              </w:rPr>
              <w:t>）。</w:t>
            </w:r>
          </w:p>
          <w:p w14:paraId="4143EBB2">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二、电子投标文件中反应投标人资格审查的图片、扫描件、文字描述等，必须清晰可见。其中所有证书和执照必须为原件扫描。</w:t>
            </w:r>
          </w:p>
          <w:p w14:paraId="11B4CCDD">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三、投标人应在</w:t>
            </w:r>
            <w:r>
              <w:rPr>
                <w:rFonts w:hint="eastAsia" w:ascii="宋体"/>
                <w:bCs/>
                <w:color w:val="auto"/>
                <w:kern w:val="15"/>
                <w:sz w:val="21"/>
                <w:szCs w:val="21"/>
                <w:lang w:eastAsia="zh-CN"/>
              </w:rPr>
              <w:t>采购</w:t>
            </w:r>
            <w:r>
              <w:rPr>
                <w:rFonts w:hint="eastAsia" w:ascii="宋体" w:eastAsia="宋体"/>
                <w:bCs/>
                <w:color w:val="auto"/>
                <w:kern w:val="15"/>
                <w:sz w:val="21"/>
                <w:szCs w:val="21"/>
              </w:rPr>
              <w:t>文件要求提交投标文件的截止时间前，将电子投标文件密封，送达投标地点。</w:t>
            </w:r>
          </w:p>
          <w:p w14:paraId="5D42F1F0">
            <w:pPr>
              <w:keepLines w:val="0"/>
              <w:widowControl w:val="0"/>
              <w:suppressLineNumbers w:val="0"/>
              <w:kinsoku/>
              <w:wordWrap/>
              <w:overflowPunct/>
              <w:topLinePunct w:val="0"/>
              <w:autoSpaceDE/>
              <w:autoSpaceDN/>
              <w:adjustRightInd w:val="0"/>
              <w:snapToGrid w:val="0"/>
              <w:spacing w:after="0" w:afterAutospacing="0" w:line="312" w:lineRule="auto"/>
              <w:ind w:left="0" w:right="0"/>
              <w:rPr>
                <w:rFonts w:hint="eastAsia" w:ascii="宋体" w:eastAsia="宋体"/>
                <w:bCs/>
                <w:color w:val="auto"/>
                <w:kern w:val="15"/>
                <w:sz w:val="21"/>
                <w:szCs w:val="21"/>
              </w:rPr>
            </w:pPr>
            <w:r>
              <w:rPr>
                <w:rFonts w:hint="eastAsia" w:ascii="宋体" w:eastAsia="宋体"/>
                <w:bCs/>
                <w:color w:val="auto"/>
                <w:kern w:val="15"/>
                <w:sz w:val="21"/>
                <w:szCs w:val="21"/>
              </w:rPr>
              <w:t>四、若投标人上传的电子投标文件因无法解密而对投标文件无法进行评价的，</w:t>
            </w:r>
            <w:r>
              <w:rPr>
                <w:rFonts w:hint="eastAsia" w:ascii="宋体"/>
                <w:bCs/>
                <w:color w:val="auto"/>
                <w:kern w:val="15"/>
                <w:sz w:val="21"/>
                <w:szCs w:val="21"/>
                <w:lang w:eastAsia="zh-CN"/>
              </w:rPr>
              <w:t>采购</w:t>
            </w:r>
            <w:r>
              <w:rPr>
                <w:rFonts w:hint="eastAsia" w:ascii="宋体" w:eastAsia="宋体"/>
                <w:bCs/>
                <w:color w:val="auto"/>
                <w:kern w:val="15"/>
                <w:sz w:val="21"/>
                <w:szCs w:val="21"/>
              </w:rPr>
              <w:t>人可以拒绝该投标人投标。</w:t>
            </w:r>
          </w:p>
          <w:p w14:paraId="30541508">
            <w:pPr>
              <w:keepLines w:val="0"/>
              <w:widowControl w:val="0"/>
              <w:suppressLineNumbers w:val="0"/>
              <w:kinsoku/>
              <w:wordWrap/>
              <w:overflowPunct/>
              <w:topLinePunct w:val="0"/>
              <w:autoSpaceDE/>
              <w:autoSpaceDN/>
              <w:spacing w:after="0" w:afterAutospacing="0" w:line="312" w:lineRule="auto"/>
              <w:ind w:left="0" w:right="0"/>
              <w:jc w:val="both"/>
              <w:rPr>
                <w:rFonts w:hint="eastAsia" w:ascii="宋体" w:eastAsia="宋体"/>
                <w:color w:val="auto"/>
                <w:kern w:val="2"/>
                <w:sz w:val="21"/>
                <w:szCs w:val="21"/>
              </w:rPr>
            </w:pPr>
            <w:r>
              <w:rPr>
                <w:rFonts w:hint="eastAsia" w:ascii="宋体" w:eastAsia="宋体"/>
                <w:color w:val="auto"/>
                <w:kern w:val="2"/>
                <w:sz w:val="21"/>
                <w:szCs w:val="21"/>
              </w:rPr>
              <w:t>备注：</w:t>
            </w:r>
          </w:p>
          <w:p w14:paraId="5DAC91EF">
            <w:pPr>
              <w:pStyle w:val="17"/>
              <w:rPr>
                <w:rFonts w:hint="eastAsia" w:ascii="宋体" w:hAnsi="Times New Roman" w:eastAsia="宋体" w:cs="Times New Roman"/>
                <w:b w:val="0"/>
                <w:bCs/>
                <w:caps w:val="0"/>
                <w:color w:val="auto"/>
                <w:kern w:val="15"/>
                <w:sz w:val="21"/>
                <w:szCs w:val="21"/>
                <w:lang w:val="en-US" w:eastAsia="zh-CN" w:bidi="ar-SA"/>
              </w:rPr>
            </w:pPr>
            <w:r>
              <w:rPr>
                <w:rFonts w:hint="eastAsia" w:ascii="宋体" w:hAnsi="Times New Roman" w:eastAsia="宋体" w:cs="Times New Roman"/>
                <w:b w:val="0"/>
                <w:bCs/>
                <w:caps w:val="0"/>
                <w:color w:val="auto"/>
                <w:kern w:val="15"/>
                <w:sz w:val="21"/>
                <w:szCs w:val="21"/>
                <w:lang w:val="en-US" w:eastAsia="zh-CN" w:bidi="ar-SA"/>
              </w:rPr>
              <w:t>投标文件电子版(U盘)按</w:t>
            </w:r>
            <w:r>
              <w:rPr>
                <w:rFonts w:hint="eastAsia" w:ascii="宋体" w:cs="Times New Roman"/>
                <w:b w:val="0"/>
                <w:bCs/>
                <w:caps w:val="0"/>
                <w:color w:val="auto"/>
                <w:kern w:val="15"/>
                <w:sz w:val="21"/>
                <w:szCs w:val="21"/>
                <w:lang w:val="en-US" w:eastAsia="zh-CN" w:bidi="ar-SA"/>
              </w:rPr>
              <w:t>采购</w:t>
            </w:r>
            <w:r>
              <w:rPr>
                <w:rFonts w:hint="eastAsia" w:ascii="宋体" w:hAnsi="Times New Roman" w:eastAsia="宋体" w:cs="Times New Roman"/>
                <w:b w:val="0"/>
                <w:bCs/>
                <w:caps w:val="0"/>
                <w:color w:val="auto"/>
                <w:kern w:val="15"/>
                <w:sz w:val="21"/>
                <w:szCs w:val="21"/>
                <w:lang w:val="en-US" w:eastAsia="zh-CN" w:bidi="ar-SA"/>
              </w:rPr>
              <w:t>文件规定执行，用数字证书编制的电子版按《政府采购项目电子交易管理操作指南-供应商》进行投标操作。</w:t>
            </w:r>
          </w:p>
        </w:tc>
      </w:tr>
      <w:tr w14:paraId="2A9C0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l2br w:val="nil"/>
              <w:tr2bl w:val="nil"/>
            </w:tcBorders>
            <w:noWrap/>
            <w:vAlign w:val="center"/>
          </w:tcPr>
          <w:p w14:paraId="01106C6D">
            <w:pPr>
              <w:numPr>
                <w:ilvl w:val="0"/>
                <w:numId w:val="3"/>
              </w:numPr>
              <w:spacing w:line="360" w:lineRule="auto"/>
              <w:ind w:left="0" w:firstLine="0"/>
              <w:jc w:val="center"/>
              <w:rPr>
                <w:rFonts w:asci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l2br w:val="nil"/>
              <w:tr2bl w:val="nil"/>
            </w:tcBorders>
            <w:noWrap/>
            <w:vAlign w:val="center"/>
          </w:tcPr>
          <w:p w14:paraId="21654F2C">
            <w:pPr>
              <w:jc w:val="center"/>
              <w:rPr>
                <w:rFonts w:ascii="宋体" w:cs="宋体"/>
                <w:bCs/>
                <w:kern w:val="15"/>
                <w:szCs w:val="21"/>
                <w:highlight w:val="none"/>
              </w:rPr>
            </w:pPr>
            <w:r>
              <w:rPr>
                <w:rFonts w:hint="eastAsia" w:ascii="宋体" w:cs="宋体"/>
                <w:color w:val="000000"/>
                <w:szCs w:val="21"/>
                <w:highlight w:val="none"/>
                <w:lang w:val="zh-CN"/>
              </w:rPr>
              <w:t>最高投标限价</w:t>
            </w:r>
          </w:p>
        </w:tc>
        <w:tc>
          <w:tcPr>
            <w:tcW w:w="6380" w:type="dxa"/>
            <w:tcBorders>
              <w:top w:val="single" w:color="auto" w:sz="4" w:space="0"/>
              <w:left w:val="single" w:color="auto" w:sz="4" w:space="0"/>
              <w:bottom w:val="single" w:color="auto" w:sz="4" w:space="0"/>
              <w:right w:val="single" w:color="auto" w:sz="4" w:space="0"/>
              <w:tl2br w:val="nil"/>
              <w:tr2bl w:val="nil"/>
            </w:tcBorders>
            <w:noWrap/>
            <w:vAlign w:val="center"/>
          </w:tcPr>
          <w:tbl>
            <w:tblPr>
              <w:tblStyle w:val="24"/>
              <w:tblW w:w="3477"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1800"/>
            </w:tblGrid>
            <w:tr w14:paraId="1DF2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25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采购标的</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CA3E">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单价（单价不允许超出，否则按无效投标处理）（元）</w:t>
                  </w:r>
                </w:p>
              </w:tc>
            </w:tr>
            <w:tr w14:paraId="7EA7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2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春秋服配套衬衣/城管精梳棉涤天丝混纺染色斜纹布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9442">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80.00 </w:t>
                  </w:r>
                </w:p>
              </w:tc>
            </w:tr>
            <w:tr w14:paraId="2005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0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城管单皮鞋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B6C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248.00 </w:t>
                  </w:r>
                </w:p>
              </w:tc>
            </w:tr>
            <w:tr w14:paraId="4431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7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城管凉皮鞋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7E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248.00 </w:t>
                  </w:r>
                </w:p>
              </w:tc>
            </w:tr>
            <w:tr w14:paraId="4FE5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城管毛皮鞋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07D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360.00 </w:t>
                  </w:r>
                </w:p>
              </w:tc>
            </w:tr>
            <w:tr w14:paraId="6B68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7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城管大檐凉帽</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B3C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45.00 </w:t>
                  </w:r>
                </w:p>
              </w:tc>
            </w:tr>
            <w:tr w14:paraId="3E07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2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服饰（标识）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1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159.00 </w:t>
                  </w:r>
                </w:p>
              </w:tc>
            </w:tr>
            <w:tr w14:paraId="40D5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2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城市管理执法春秋服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82D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430.00 </w:t>
                  </w:r>
                </w:p>
              </w:tc>
            </w:tr>
            <w:tr w14:paraId="25CC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F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城市管理执法春秋夹克服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428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398.00 </w:t>
                  </w:r>
                </w:p>
              </w:tc>
            </w:tr>
            <w:tr w14:paraId="7C45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城市管理执法大檐帽</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374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50.00 </w:t>
                  </w:r>
                </w:p>
              </w:tc>
            </w:tr>
            <w:tr w14:paraId="4D99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9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城市管理执法单裤</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B12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124.00 </w:t>
                  </w:r>
                </w:p>
              </w:tc>
            </w:tr>
            <w:tr w14:paraId="5B55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1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城市管理执法冬常服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ADA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475.00 </w:t>
                  </w:r>
                </w:p>
              </w:tc>
            </w:tr>
            <w:tr w14:paraId="4342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8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城市管理执法冬夹克服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AF0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490.00 </w:t>
                  </w:r>
                </w:p>
              </w:tc>
            </w:tr>
            <w:tr w14:paraId="6F4D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短袖衬衣</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00A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79.00 </w:t>
                  </w:r>
                </w:p>
              </w:tc>
            </w:tr>
            <w:tr w14:paraId="709B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E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雨衣</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BC8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200.00 </w:t>
                  </w:r>
                </w:p>
              </w:tc>
            </w:tr>
            <w:tr w14:paraId="5C75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1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长款防寒大衣</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125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397.00 </w:t>
                  </w:r>
                </w:p>
              </w:tc>
            </w:tr>
            <w:tr w14:paraId="1111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E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制式长袖衬衣</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042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80.00 </w:t>
                  </w:r>
                </w:p>
              </w:tc>
            </w:tr>
            <w:tr w14:paraId="0097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9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中筒雨靴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728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45.00 </w:t>
                  </w:r>
                </w:p>
              </w:tc>
            </w:tr>
          </w:tbl>
          <w:p w14:paraId="6FDB89C2">
            <w:pPr>
              <w:rPr>
                <w:rFonts w:ascii="宋体" w:cs="宋体"/>
                <w:bCs/>
                <w:kern w:val="15"/>
                <w:szCs w:val="21"/>
                <w:highlight w:val="none"/>
              </w:rPr>
            </w:pPr>
          </w:p>
        </w:tc>
      </w:tr>
      <w:tr w14:paraId="1F57A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9078"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84C4E49">
            <w:pPr>
              <w:spacing w:line="360" w:lineRule="auto"/>
              <w:jc w:val="center"/>
              <w:rPr>
                <w:bCs/>
                <w:color w:val="000000"/>
                <w:kern w:val="15"/>
                <w:szCs w:val="21"/>
                <w:highlight w:val="none"/>
              </w:rPr>
            </w:pPr>
            <w:r>
              <w:rPr>
                <w:rFonts w:hint="eastAsia"/>
                <w:bCs/>
                <w:color w:val="000000"/>
                <w:kern w:val="15"/>
                <w:szCs w:val="21"/>
                <w:highlight w:val="none"/>
              </w:rPr>
              <w:t>本项目</w:t>
            </w:r>
            <w:r>
              <w:rPr>
                <w:rFonts w:hint="eastAsia"/>
                <w:bCs/>
                <w:color w:val="000000"/>
                <w:kern w:val="15"/>
                <w:szCs w:val="21"/>
                <w:highlight w:val="none"/>
                <w:lang w:eastAsia="zh-CN"/>
              </w:rPr>
              <w:t>采购</w:t>
            </w:r>
            <w:r>
              <w:rPr>
                <w:rFonts w:hint="eastAsia"/>
                <w:bCs/>
                <w:color w:val="000000"/>
                <w:kern w:val="15"/>
                <w:szCs w:val="21"/>
                <w:highlight w:val="none"/>
              </w:rPr>
              <w:t>公告与</w:t>
            </w:r>
            <w:r>
              <w:rPr>
                <w:rFonts w:hint="eastAsia"/>
                <w:bCs/>
                <w:color w:val="000000"/>
                <w:kern w:val="15"/>
                <w:szCs w:val="21"/>
                <w:highlight w:val="none"/>
                <w:lang w:eastAsia="zh-CN"/>
              </w:rPr>
              <w:t>采购</w:t>
            </w:r>
            <w:r>
              <w:rPr>
                <w:rFonts w:hint="eastAsia"/>
                <w:bCs/>
                <w:color w:val="000000"/>
                <w:kern w:val="15"/>
                <w:szCs w:val="21"/>
                <w:highlight w:val="none"/>
              </w:rPr>
              <w:t>文件中内容有不</w:t>
            </w:r>
            <w:r>
              <w:rPr>
                <w:rFonts w:hint="eastAsia"/>
                <w:bCs/>
                <w:color w:val="000000"/>
                <w:kern w:val="15"/>
                <w:szCs w:val="21"/>
                <w:highlight w:val="none"/>
                <w:lang w:val="en-US" w:eastAsia="zh-CN"/>
              </w:rPr>
              <w:t>一致</w:t>
            </w:r>
            <w:r>
              <w:rPr>
                <w:rFonts w:hint="eastAsia"/>
                <w:bCs/>
                <w:color w:val="000000"/>
                <w:kern w:val="15"/>
                <w:szCs w:val="21"/>
                <w:highlight w:val="none"/>
              </w:rPr>
              <w:t>之处，以本</w:t>
            </w:r>
            <w:r>
              <w:rPr>
                <w:rFonts w:hint="eastAsia"/>
                <w:bCs/>
                <w:color w:val="000000"/>
                <w:kern w:val="15"/>
                <w:szCs w:val="21"/>
                <w:highlight w:val="none"/>
                <w:lang w:eastAsia="zh-CN"/>
              </w:rPr>
              <w:t>采购</w:t>
            </w:r>
            <w:r>
              <w:rPr>
                <w:rFonts w:hint="eastAsia"/>
                <w:bCs/>
                <w:color w:val="000000"/>
                <w:kern w:val="15"/>
                <w:szCs w:val="21"/>
                <w:highlight w:val="none"/>
              </w:rPr>
              <w:t>文件中内容为准。</w:t>
            </w:r>
          </w:p>
        </w:tc>
      </w:tr>
    </w:tbl>
    <w:p w14:paraId="7DC94069">
      <w:pPr>
        <w:rPr>
          <w:color w:val="000000"/>
          <w:highlight w:val="none"/>
        </w:rPr>
      </w:pPr>
    </w:p>
    <w:p w14:paraId="601141A3">
      <w:pPr>
        <w:pStyle w:val="22"/>
        <w:ind w:left="0" w:leftChars="0" w:firstLine="0" w:firstLineChars="0"/>
        <w:rPr>
          <w:highlight w:val="none"/>
        </w:rPr>
      </w:pPr>
    </w:p>
    <w:p w14:paraId="0A1A1203">
      <w:pPr>
        <w:rPr>
          <w:rFonts w:hint="eastAsia"/>
          <w:color w:val="000000"/>
          <w:highlight w:val="none"/>
        </w:rPr>
      </w:pPr>
      <w:r>
        <w:rPr>
          <w:rFonts w:hint="eastAsia"/>
          <w:color w:val="000000"/>
          <w:highlight w:val="none"/>
        </w:rPr>
        <w:br w:type="page"/>
      </w:r>
    </w:p>
    <w:p w14:paraId="59DF37DD">
      <w:pPr>
        <w:pStyle w:val="3"/>
        <w:tabs>
          <w:tab w:val="left" w:pos="360"/>
        </w:tabs>
        <w:jc w:val="left"/>
        <w:rPr>
          <w:color w:val="000000"/>
          <w:highlight w:val="none"/>
        </w:rPr>
      </w:pPr>
      <w:r>
        <w:rPr>
          <w:rFonts w:hint="eastAsia"/>
          <w:color w:val="000000"/>
          <w:highlight w:val="none"/>
        </w:rPr>
        <w:t>二</w:t>
      </w:r>
      <w:r>
        <w:rPr>
          <w:rFonts w:hint="eastAsia"/>
          <w:color w:val="000000"/>
          <w:highlight w:val="none"/>
          <w:lang w:eastAsia="zh-CN"/>
        </w:rPr>
        <w:t>、</w:t>
      </w:r>
      <w:r>
        <w:rPr>
          <w:rFonts w:hint="eastAsia"/>
          <w:color w:val="000000"/>
          <w:highlight w:val="none"/>
        </w:rPr>
        <w:t>供应商须知</w:t>
      </w:r>
    </w:p>
    <w:p w14:paraId="4DD59B8C">
      <w:pPr>
        <w:spacing w:line="360" w:lineRule="auto"/>
        <w:ind w:firstLine="420" w:firstLineChars="200"/>
        <w:rPr>
          <w:rFonts w:ascii="宋体" w:cs="宋体"/>
          <w:szCs w:val="21"/>
          <w:highlight w:val="none"/>
        </w:rPr>
      </w:pPr>
      <w:r>
        <w:rPr>
          <w:rFonts w:hint="eastAsia" w:ascii="宋体" w:cs="宋体"/>
          <w:szCs w:val="21"/>
          <w:highlight w:val="none"/>
        </w:rPr>
        <w:t>本项目</w:t>
      </w:r>
      <w:r>
        <w:rPr>
          <w:rFonts w:hint="eastAsia" w:ascii="宋体" w:cs="宋体"/>
          <w:szCs w:val="21"/>
          <w:highlight w:val="none"/>
          <w:lang w:eastAsia="zh-CN"/>
        </w:rPr>
        <w:t>采购</w:t>
      </w:r>
      <w:r>
        <w:rPr>
          <w:rFonts w:hint="eastAsia" w:ascii="宋体" w:cs="宋体"/>
          <w:szCs w:val="21"/>
          <w:highlight w:val="none"/>
        </w:rPr>
        <w:t>依据为《中华人民共和国政府采购法》、《中华人民共和国政府采购法实施条例》、《政府采购货物和服务招标投标管理办法》国家发展计划委员会等七部委《评标委员会和评标方法暂行规定》等有关法律、法规及规定。</w:t>
      </w:r>
    </w:p>
    <w:p w14:paraId="7B39AA9C">
      <w:pPr>
        <w:pStyle w:val="7"/>
        <w:ind w:firstLine="420"/>
        <w:rPr>
          <w:highlight w:val="none"/>
        </w:rPr>
      </w:pPr>
    </w:p>
    <w:p w14:paraId="4F01F2AB">
      <w:pPr>
        <w:pStyle w:val="4"/>
        <w:spacing w:before="0" w:after="0" w:line="360" w:lineRule="auto"/>
        <w:jc w:val="center"/>
        <w:rPr>
          <w:rFonts w:ascii="宋体"/>
          <w:color w:val="000000"/>
          <w:sz w:val="21"/>
          <w:szCs w:val="21"/>
          <w:highlight w:val="none"/>
        </w:rPr>
      </w:pPr>
      <w:bookmarkStart w:id="43" w:name="_Toc98580391"/>
      <w:r>
        <w:rPr>
          <w:rFonts w:hint="eastAsia" w:ascii="宋体"/>
          <w:color w:val="000000"/>
          <w:sz w:val="21"/>
          <w:szCs w:val="21"/>
          <w:highlight w:val="none"/>
        </w:rPr>
        <w:t>A 说明</w:t>
      </w:r>
      <w:bookmarkEnd w:id="43"/>
    </w:p>
    <w:p w14:paraId="4FE91517">
      <w:pPr>
        <w:pStyle w:val="5"/>
        <w:spacing w:before="0" w:after="0" w:line="360" w:lineRule="auto"/>
        <w:rPr>
          <w:rFonts w:ascii="宋体" w:eastAsia="宋体"/>
          <w:b w:val="0"/>
          <w:color w:val="000000"/>
          <w:spacing w:val="6"/>
          <w:sz w:val="21"/>
          <w:szCs w:val="21"/>
          <w:highlight w:val="none"/>
        </w:rPr>
      </w:pPr>
      <w:bookmarkStart w:id="44" w:name="_Toc98580392"/>
      <w:r>
        <w:rPr>
          <w:rFonts w:hint="eastAsia" w:ascii="宋体" w:eastAsia="宋体"/>
          <w:color w:val="000000"/>
          <w:sz w:val="21"/>
          <w:szCs w:val="21"/>
          <w:highlight w:val="none"/>
        </w:rPr>
        <w:t>1.适用范围</w:t>
      </w:r>
      <w:bookmarkEnd w:id="44"/>
    </w:p>
    <w:p w14:paraId="016ADCED">
      <w:pPr>
        <w:spacing w:line="360" w:lineRule="auto"/>
        <w:ind w:firstLine="567"/>
        <w:rPr>
          <w:rFonts w:ascii="宋体"/>
          <w:color w:val="000000"/>
          <w:szCs w:val="21"/>
          <w:highlight w:val="none"/>
        </w:rPr>
      </w:pPr>
      <w:r>
        <w:rPr>
          <w:rFonts w:hint="eastAsia" w:ascii="宋体"/>
          <w:color w:val="000000"/>
          <w:szCs w:val="21"/>
          <w:highlight w:val="none"/>
        </w:rPr>
        <w:t>本文件是受</w:t>
      </w:r>
      <w:r>
        <w:rPr>
          <w:rFonts w:hint="eastAsia" w:ascii="宋体"/>
          <w:color w:val="000000"/>
          <w:spacing w:val="6"/>
          <w:szCs w:val="21"/>
          <w:highlight w:val="none"/>
        </w:rPr>
        <w:t>采购人</w:t>
      </w:r>
      <w:r>
        <w:rPr>
          <w:rFonts w:hint="eastAsia" w:ascii="宋体"/>
          <w:color w:val="000000"/>
          <w:szCs w:val="21"/>
          <w:highlight w:val="none"/>
        </w:rPr>
        <w:t>委托</w:t>
      </w:r>
      <w:r>
        <w:rPr>
          <w:rFonts w:hint="eastAsia" w:ascii="宋体"/>
          <w:color w:val="000000"/>
          <w:spacing w:val="6"/>
          <w:szCs w:val="21"/>
          <w:highlight w:val="none"/>
        </w:rPr>
        <w:t>，对采购人</w:t>
      </w:r>
      <w:r>
        <w:rPr>
          <w:rFonts w:hint="eastAsia" w:ascii="宋体"/>
          <w:color w:val="000000"/>
          <w:szCs w:val="21"/>
          <w:highlight w:val="none"/>
        </w:rPr>
        <w:t>委托</w:t>
      </w:r>
      <w:r>
        <w:rPr>
          <w:rFonts w:hint="eastAsia" w:ascii="宋体" w:cs="宋体"/>
          <w:bCs/>
          <w:color w:val="000000"/>
          <w:szCs w:val="21"/>
          <w:highlight w:val="none"/>
          <w:lang w:val="zh-CN"/>
        </w:rPr>
        <w:t>采购项目</w:t>
      </w:r>
      <w:r>
        <w:rPr>
          <w:rFonts w:hint="eastAsia" w:ascii="宋体"/>
          <w:color w:val="000000"/>
          <w:spacing w:val="6"/>
          <w:szCs w:val="21"/>
          <w:highlight w:val="none"/>
        </w:rPr>
        <w:t>的规范性</w:t>
      </w:r>
      <w:r>
        <w:rPr>
          <w:rFonts w:hint="eastAsia" w:ascii="宋体"/>
          <w:color w:val="000000"/>
          <w:spacing w:val="6"/>
          <w:szCs w:val="21"/>
          <w:highlight w:val="none"/>
          <w:lang w:eastAsia="zh-CN"/>
        </w:rPr>
        <w:t>采购</w:t>
      </w:r>
      <w:r>
        <w:rPr>
          <w:rFonts w:hint="eastAsia" w:ascii="宋体"/>
          <w:color w:val="000000"/>
          <w:szCs w:val="21"/>
          <w:highlight w:val="none"/>
        </w:rPr>
        <w:t>文件，适用于本项目</w:t>
      </w:r>
      <w:r>
        <w:rPr>
          <w:rFonts w:hint="eastAsia" w:ascii="宋体"/>
          <w:color w:val="000000"/>
          <w:szCs w:val="21"/>
          <w:highlight w:val="none"/>
          <w:lang w:eastAsia="zh-CN"/>
        </w:rPr>
        <w:t>采购</w:t>
      </w:r>
      <w:r>
        <w:rPr>
          <w:rFonts w:hint="eastAsia" w:ascii="宋体"/>
          <w:color w:val="000000"/>
          <w:szCs w:val="21"/>
          <w:highlight w:val="none"/>
        </w:rPr>
        <w:t>公告所述的标的采购及服务，是供应商编制投标文件的依据。</w:t>
      </w:r>
    </w:p>
    <w:p w14:paraId="242F1C20">
      <w:pPr>
        <w:pStyle w:val="5"/>
        <w:spacing w:before="0" w:after="0" w:line="360" w:lineRule="auto"/>
        <w:rPr>
          <w:rFonts w:ascii="宋体" w:eastAsia="宋体"/>
          <w:color w:val="000000"/>
          <w:sz w:val="21"/>
          <w:szCs w:val="21"/>
          <w:highlight w:val="none"/>
        </w:rPr>
      </w:pPr>
      <w:bookmarkStart w:id="45" w:name="_Toc98580393"/>
      <w:r>
        <w:rPr>
          <w:rFonts w:hint="eastAsia" w:ascii="宋体" w:eastAsia="宋体"/>
          <w:color w:val="000000"/>
          <w:sz w:val="21"/>
          <w:szCs w:val="21"/>
          <w:highlight w:val="none"/>
        </w:rPr>
        <w:t>2.法律适用</w:t>
      </w:r>
      <w:bookmarkEnd w:id="45"/>
    </w:p>
    <w:p w14:paraId="321A553E">
      <w:pPr>
        <w:spacing w:line="360" w:lineRule="auto"/>
        <w:ind w:firstLine="567"/>
        <w:rPr>
          <w:rFonts w:ascii="宋体"/>
          <w:color w:val="000000"/>
          <w:szCs w:val="21"/>
          <w:highlight w:val="none"/>
        </w:rPr>
      </w:pPr>
      <w:r>
        <w:rPr>
          <w:rFonts w:hint="eastAsia" w:ascii="宋体"/>
          <w:color w:val="000000"/>
          <w:szCs w:val="21"/>
          <w:highlight w:val="none"/>
        </w:rPr>
        <w:t>本</w:t>
      </w:r>
      <w:r>
        <w:rPr>
          <w:rFonts w:hint="eastAsia" w:ascii="宋体"/>
          <w:color w:val="000000"/>
          <w:szCs w:val="21"/>
          <w:highlight w:val="none"/>
          <w:lang w:eastAsia="zh-CN"/>
        </w:rPr>
        <w:t>采购</w:t>
      </w:r>
      <w:r>
        <w:rPr>
          <w:rFonts w:hint="eastAsia" w:ascii="宋体"/>
          <w:color w:val="000000"/>
          <w:szCs w:val="21"/>
          <w:highlight w:val="none"/>
        </w:rPr>
        <w:t>文件及由本次</w:t>
      </w:r>
      <w:r>
        <w:rPr>
          <w:rFonts w:hint="eastAsia" w:ascii="宋体"/>
          <w:color w:val="000000"/>
          <w:szCs w:val="21"/>
          <w:highlight w:val="none"/>
          <w:lang w:eastAsia="zh-CN"/>
        </w:rPr>
        <w:t>采购</w:t>
      </w:r>
      <w:r>
        <w:rPr>
          <w:rFonts w:hint="eastAsia" w:ascii="宋体"/>
          <w:color w:val="000000"/>
          <w:szCs w:val="21"/>
          <w:highlight w:val="none"/>
        </w:rPr>
        <w:t>产生的合同适用中华人民共和国法律。</w:t>
      </w:r>
    </w:p>
    <w:p w14:paraId="32D79223">
      <w:pPr>
        <w:pStyle w:val="5"/>
        <w:spacing w:before="0" w:after="0" w:line="360" w:lineRule="auto"/>
        <w:rPr>
          <w:rFonts w:ascii="宋体" w:eastAsia="宋体"/>
          <w:color w:val="000000"/>
          <w:sz w:val="21"/>
          <w:szCs w:val="21"/>
          <w:highlight w:val="none"/>
        </w:rPr>
      </w:pPr>
      <w:bookmarkStart w:id="46" w:name="_Toc98580394"/>
      <w:r>
        <w:rPr>
          <w:rFonts w:hint="eastAsia" w:ascii="宋体" w:eastAsia="宋体"/>
          <w:color w:val="000000"/>
          <w:sz w:val="21"/>
          <w:szCs w:val="21"/>
          <w:highlight w:val="none"/>
        </w:rPr>
        <w:t>3.定义</w:t>
      </w:r>
      <w:bookmarkEnd w:id="46"/>
    </w:p>
    <w:p w14:paraId="45A4A510">
      <w:pPr>
        <w:spacing w:line="360" w:lineRule="auto"/>
        <w:ind w:firstLine="351"/>
        <w:rPr>
          <w:rFonts w:ascii="宋体"/>
          <w:color w:val="000000"/>
          <w:szCs w:val="21"/>
          <w:highlight w:val="none"/>
        </w:rPr>
      </w:pPr>
      <w:r>
        <w:rPr>
          <w:rFonts w:hint="eastAsia" w:ascii="宋体"/>
          <w:color w:val="000000"/>
          <w:szCs w:val="21"/>
          <w:highlight w:val="none"/>
        </w:rPr>
        <w:t>“招标机构”系指组织本次招标的代理机构；</w:t>
      </w:r>
    </w:p>
    <w:p w14:paraId="6E75A9FA">
      <w:pPr>
        <w:spacing w:line="360" w:lineRule="auto"/>
        <w:ind w:firstLine="351"/>
        <w:rPr>
          <w:rFonts w:ascii="宋体"/>
          <w:color w:val="000000"/>
          <w:szCs w:val="21"/>
          <w:highlight w:val="none"/>
        </w:rPr>
      </w:pPr>
      <w:r>
        <w:rPr>
          <w:rFonts w:hint="eastAsia" w:ascii="宋体"/>
          <w:color w:val="000000"/>
          <w:szCs w:val="21"/>
          <w:highlight w:val="none"/>
        </w:rPr>
        <w:t>“供应商”系指向招标机构提交投标文件的投标商；</w:t>
      </w:r>
    </w:p>
    <w:p w14:paraId="6C61D26B">
      <w:pPr>
        <w:spacing w:line="360" w:lineRule="auto"/>
        <w:ind w:firstLine="351"/>
        <w:rPr>
          <w:rFonts w:ascii="宋体"/>
          <w:color w:val="000000"/>
          <w:szCs w:val="21"/>
          <w:highlight w:val="none"/>
        </w:rPr>
      </w:pPr>
      <w:r>
        <w:rPr>
          <w:rFonts w:hint="eastAsia" w:ascii="宋体"/>
          <w:color w:val="000000"/>
          <w:szCs w:val="21"/>
          <w:highlight w:val="none"/>
        </w:rPr>
        <w:t>“买方”系指采购单位，合同一方当事人；</w:t>
      </w:r>
    </w:p>
    <w:p w14:paraId="7D1AA850">
      <w:pPr>
        <w:spacing w:line="360" w:lineRule="auto"/>
        <w:ind w:firstLine="351"/>
        <w:rPr>
          <w:rFonts w:ascii="宋体"/>
          <w:color w:val="000000"/>
          <w:szCs w:val="21"/>
          <w:highlight w:val="none"/>
        </w:rPr>
      </w:pPr>
      <w:r>
        <w:rPr>
          <w:rFonts w:hint="eastAsia" w:ascii="宋体"/>
          <w:color w:val="000000"/>
          <w:szCs w:val="21"/>
          <w:highlight w:val="none"/>
        </w:rPr>
        <w:t>“服务”系指</w:t>
      </w:r>
      <w:r>
        <w:rPr>
          <w:rFonts w:hint="eastAsia" w:ascii="宋体"/>
          <w:color w:val="000000"/>
          <w:szCs w:val="21"/>
          <w:highlight w:val="none"/>
          <w:lang w:eastAsia="zh-CN"/>
        </w:rPr>
        <w:t>采购</w:t>
      </w:r>
      <w:r>
        <w:rPr>
          <w:rFonts w:hint="eastAsia" w:ascii="宋体"/>
          <w:color w:val="000000"/>
          <w:szCs w:val="21"/>
          <w:highlight w:val="none"/>
        </w:rPr>
        <w:t>文件规定须完成的服务和其他的类似义务；</w:t>
      </w:r>
    </w:p>
    <w:p w14:paraId="73A0590A">
      <w:pPr>
        <w:spacing w:line="360" w:lineRule="auto"/>
        <w:ind w:firstLine="351"/>
        <w:rPr>
          <w:rFonts w:ascii="宋体"/>
          <w:color w:val="000000"/>
          <w:szCs w:val="21"/>
          <w:highlight w:val="none"/>
        </w:rPr>
      </w:pPr>
      <w:r>
        <w:rPr>
          <w:rFonts w:hint="eastAsia" w:ascii="宋体"/>
          <w:color w:val="000000"/>
          <w:szCs w:val="21"/>
          <w:highlight w:val="none"/>
        </w:rPr>
        <w:t>“日”、“天”系指日历日；</w:t>
      </w:r>
    </w:p>
    <w:p w14:paraId="74BF7C24">
      <w:pPr>
        <w:pStyle w:val="43"/>
        <w:spacing w:before="0" w:beforeAutospacing="0" w:after="0" w:afterAutospacing="0" w:line="360" w:lineRule="auto"/>
        <w:ind w:firstLine="240"/>
        <w:rPr>
          <w:color w:val="000000"/>
          <w:sz w:val="21"/>
          <w:szCs w:val="21"/>
          <w:highlight w:val="none"/>
        </w:rPr>
      </w:pPr>
      <w:r>
        <w:rPr>
          <w:rFonts w:hint="eastAsia"/>
          <w:color w:val="000000"/>
          <w:sz w:val="21"/>
          <w:szCs w:val="21"/>
          <w:highlight w:val="none"/>
        </w:rPr>
        <w:t xml:space="preserve"> “合同”是买方与中标人共同以</w:t>
      </w:r>
      <w:r>
        <w:rPr>
          <w:rFonts w:hint="eastAsia"/>
          <w:color w:val="000000"/>
          <w:sz w:val="21"/>
          <w:szCs w:val="21"/>
          <w:highlight w:val="none"/>
          <w:lang w:eastAsia="zh-CN"/>
        </w:rPr>
        <w:t>采购</w:t>
      </w:r>
      <w:r>
        <w:rPr>
          <w:rFonts w:hint="eastAsia"/>
          <w:color w:val="000000"/>
          <w:sz w:val="21"/>
          <w:szCs w:val="21"/>
          <w:highlight w:val="none"/>
        </w:rPr>
        <w:t>文件、投标文件为依据，经过协商签订的具备法律效力的文件。</w:t>
      </w:r>
      <w:r>
        <w:rPr>
          <w:rFonts w:hint="eastAsia"/>
          <w:color w:val="000000"/>
          <w:sz w:val="21"/>
          <w:szCs w:val="21"/>
          <w:highlight w:val="none"/>
          <w:lang w:eastAsia="zh-CN"/>
        </w:rPr>
        <w:t>采购</w:t>
      </w:r>
      <w:r>
        <w:rPr>
          <w:rFonts w:hint="eastAsia"/>
          <w:color w:val="000000"/>
          <w:sz w:val="21"/>
          <w:szCs w:val="21"/>
          <w:highlight w:val="none"/>
        </w:rPr>
        <w:t>文件、投标文件及其共同确定的补充文件是合同的有效组成部分，与合同具备同等的法律效力。</w:t>
      </w:r>
    </w:p>
    <w:p w14:paraId="77E38B67">
      <w:pPr>
        <w:pStyle w:val="5"/>
        <w:spacing w:before="0" w:after="0" w:line="360" w:lineRule="auto"/>
        <w:rPr>
          <w:rFonts w:ascii="宋体" w:eastAsia="宋体"/>
          <w:color w:val="000000"/>
          <w:sz w:val="21"/>
          <w:szCs w:val="21"/>
          <w:highlight w:val="none"/>
        </w:rPr>
      </w:pPr>
      <w:bookmarkStart w:id="47" w:name="_Toc98580395"/>
      <w:r>
        <w:rPr>
          <w:rFonts w:hint="eastAsia" w:ascii="宋体" w:eastAsia="宋体"/>
          <w:color w:val="000000"/>
          <w:sz w:val="21"/>
          <w:szCs w:val="21"/>
          <w:highlight w:val="none"/>
        </w:rPr>
        <w:t>4.合格的供应商</w:t>
      </w:r>
      <w:bookmarkEnd w:id="47"/>
    </w:p>
    <w:p w14:paraId="71018CA1">
      <w:pPr>
        <w:spacing w:line="360" w:lineRule="auto"/>
        <w:ind w:firstLine="420" w:firstLineChars="200"/>
        <w:rPr>
          <w:rFonts w:ascii="宋体"/>
          <w:color w:val="000000"/>
          <w:szCs w:val="21"/>
          <w:highlight w:val="none"/>
        </w:rPr>
      </w:pPr>
      <w:r>
        <w:rPr>
          <w:rFonts w:hint="eastAsia" w:ascii="宋体"/>
          <w:color w:val="000000"/>
          <w:szCs w:val="21"/>
          <w:highlight w:val="none"/>
        </w:rPr>
        <w:t>4.1合格供应商必须符合供应商须知前附表第10项下各项要求，并在投标时提供以下文件，若有遗漏或不符合要求均为资格审查不合格；</w:t>
      </w:r>
    </w:p>
    <w:p w14:paraId="27112086">
      <w:pPr>
        <w:spacing w:line="360" w:lineRule="auto"/>
        <w:ind w:firstLine="420" w:firstLineChars="200"/>
        <w:rPr>
          <w:rFonts w:ascii="宋体"/>
          <w:color w:val="000000"/>
          <w:szCs w:val="21"/>
          <w:highlight w:val="none"/>
        </w:rPr>
      </w:pPr>
      <w:r>
        <w:rPr>
          <w:rFonts w:hint="eastAsia" w:ascii="宋体"/>
          <w:color w:val="000000"/>
          <w:szCs w:val="21"/>
          <w:highlight w:val="none"/>
        </w:rPr>
        <w:t>4.2供应商应仔细阅读</w:t>
      </w:r>
      <w:r>
        <w:rPr>
          <w:rFonts w:hint="eastAsia" w:ascii="宋体"/>
          <w:color w:val="000000"/>
          <w:szCs w:val="21"/>
          <w:highlight w:val="none"/>
          <w:lang w:eastAsia="zh-CN"/>
        </w:rPr>
        <w:t>采购</w:t>
      </w:r>
      <w:r>
        <w:rPr>
          <w:rFonts w:hint="eastAsia" w:ascii="宋体"/>
          <w:color w:val="000000"/>
          <w:szCs w:val="21"/>
          <w:highlight w:val="none"/>
        </w:rPr>
        <w:t>文件的所有内容，按</w:t>
      </w:r>
      <w:r>
        <w:rPr>
          <w:rFonts w:hint="eastAsia" w:ascii="宋体"/>
          <w:color w:val="000000"/>
          <w:szCs w:val="21"/>
          <w:highlight w:val="none"/>
          <w:lang w:eastAsia="zh-CN"/>
        </w:rPr>
        <w:t>采购</w:t>
      </w:r>
      <w:r>
        <w:rPr>
          <w:rFonts w:hint="eastAsia" w:ascii="宋体"/>
          <w:color w:val="000000"/>
          <w:szCs w:val="21"/>
          <w:highlight w:val="none"/>
        </w:rPr>
        <w:t>文件的要求提供投标文件，并保证所提供的全部资料的真实性，使其投标对</w:t>
      </w:r>
      <w:r>
        <w:rPr>
          <w:rFonts w:hint="eastAsia" w:ascii="宋体"/>
          <w:color w:val="000000"/>
          <w:szCs w:val="21"/>
          <w:highlight w:val="none"/>
          <w:lang w:eastAsia="zh-CN"/>
        </w:rPr>
        <w:t>采购</w:t>
      </w:r>
      <w:r>
        <w:rPr>
          <w:rFonts w:hint="eastAsia" w:ascii="宋体"/>
          <w:color w:val="000000"/>
          <w:szCs w:val="21"/>
          <w:highlight w:val="none"/>
        </w:rPr>
        <w:t>文件做出实质性响应，否则，其投标将被拒绝。</w:t>
      </w:r>
      <w:r>
        <w:rPr>
          <w:rFonts w:hint="eastAsia" w:ascii="宋体"/>
          <w:color w:val="000000"/>
          <w:szCs w:val="21"/>
          <w:highlight w:val="none"/>
          <w:lang w:eastAsia="zh-CN"/>
        </w:rPr>
        <w:t>采购</w:t>
      </w:r>
      <w:r>
        <w:rPr>
          <w:rFonts w:hint="eastAsia" w:ascii="宋体"/>
          <w:color w:val="000000"/>
          <w:szCs w:val="21"/>
          <w:highlight w:val="none"/>
        </w:rPr>
        <w:t>机构保留进一步要求供应商补充提供有关材料的权利，拒绝补充材料或提供材料不真实，将被视为自动放弃投标资格。</w:t>
      </w:r>
    </w:p>
    <w:p w14:paraId="75ED074F">
      <w:pPr>
        <w:spacing w:line="360" w:lineRule="auto"/>
        <w:rPr>
          <w:rFonts w:ascii="宋体"/>
          <w:b/>
          <w:color w:val="000000"/>
          <w:szCs w:val="21"/>
          <w:highlight w:val="none"/>
        </w:rPr>
      </w:pPr>
      <w:bookmarkStart w:id="48" w:name="_Toc98580402"/>
      <w:r>
        <w:rPr>
          <w:rFonts w:hint="eastAsia" w:ascii="宋体"/>
          <w:b/>
          <w:color w:val="000000"/>
          <w:szCs w:val="21"/>
          <w:highlight w:val="none"/>
        </w:rPr>
        <w:t>5．投标费用</w:t>
      </w:r>
    </w:p>
    <w:p w14:paraId="5C0148AC">
      <w:pPr>
        <w:spacing w:line="360" w:lineRule="auto"/>
        <w:ind w:firstLine="420" w:firstLineChars="200"/>
        <w:rPr>
          <w:rFonts w:ascii="宋体"/>
          <w:color w:val="000000"/>
          <w:szCs w:val="21"/>
          <w:highlight w:val="none"/>
        </w:rPr>
      </w:pPr>
      <w:r>
        <w:rPr>
          <w:rFonts w:hint="eastAsia" w:ascii="宋体"/>
          <w:color w:val="000000"/>
          <w:szCs w:val="21"/>
          <w:highlight w:val="none"/>
        </w:rPr>
        <w:t>供应商应承担其在投标准备、编制、递交投标文件和签订合同协议书的整个过程中发生的一切费用而不论其投标结果如何。</w:t>
      </w:r>
    </w:p>
    <w:p w14:paraId="18FA8C1C">
      <w:pPr>
        <w:pStyle w:val="4"/>
        <w:spacing w:before="0" w:after="0" w:line="360" w:lineRule="auto"/>
        <w:jc w:val="center"/>
        <w:rPr>
          <w:rFonts w:ascii="宋体"/>
          <w:color w:val="000000"/>
          <w:sz w:val="21"/>
          <w:szCs w:val="21"/>
          <w:highlight w:val="none"/>
        </w:rPr>
      </w:pPr>
      <w:bookmarkStart w:id="49" w:name="_Toc98580396"/>
      <w:r>
        <w:rPr>
          <w:rFonts w:hint="eastAsia" w:ascii="宋体"/>
          <w:color w:val="000000"/>
          <w:sz w:val="21"/>
          <w:szCs w:val="21"/>
          <w:highlight w:val="none"/>
        </w:rPr>
        <w:t>B.</w:t>
      </w:r>
      <w:r>
        <w:rPr>
          <w:rFonts w:hint="eastAsia" w:ascii="宋体"/>
          <w:color w:val="000000"/>
          <w:sz w:val="21"/>
          <w:szCs w:val="21"/>
          <w:highlight w:val="none"/>
          <w:lang w:eastAsia="zh-CN"/>
        </w:rPr>
        <w:t>采购</w:t>
      </w:r>
      <w:r>
        <w:rPr>
          <w:rFonts w:hint="eastAsia" w:ascii="宋体"/>
          <w:color w:val="000000"/>
          <w:sz w:val="21"/>
          <w:szCs w:val="21"/>
          <w:highlight w:val="none"/>
        </w:rPr>
        <w:t>文件说明</w:t>
      </w:r>
      <w:bookmarkEnd w:id="49"/>
    </w:p>
    <w:p w14:paraId="528B43CD">
      <w:pPr>
        <w:pStyle w:val="5"/>
        <w:spacing w:before="0" w:after="0" w:line="360" w:lineRule="auto"/>
        <w:rPr>
          <w:rFonts w:ascii="宋体" w:eastAsia="宋体"/>
          <w:color w:val="000000"/>
          <w:sz w:val="21"/>
          <w:szCs w:val="21"/>
          <w:highlight w:val="none"/>
        </w:rPr>
      </w:pPr>
      <w:bookmarkStart w:id="50" w:name="_Toc98580397"/>
      <w:r>
        <w:rPr>
          <w:rFonts w:hint="eastAsia" w:ascii="宋体" w:eastAsia="宋体"/>
          <w:color w:val="000000"/>
          <w:sz w:val="21"/>
          <w:szCs w:val="21"/>
          <w:highlight w:val="none"/>
        </w:rPr>
        <w:t>6.</w:t>
      </w:r>
      <w:r>
        <w:rPr>
          <w:rFonts w:hint="eastAsia" w:ascii="宋体" w:eastAsia="宋体"/>
          <w:color w:val="000000"/>
          <w:sz w:val="21"/>
          <w:szCs w:val="21"/>
          <w:highlight w:val="none"/>
          <w:lang w:eastAsia="zh-CN"/>
        </w:rPr>
        <w:t>采购</w:t>
      </w:r>
      <w:r>
        <w:rPr>
          <w:rFonts w:hint="eastAsia" w:ascii="宋体" w:eastAsia="宋体"/>
          <w:color w:val="000000"/>
          <w:sz w:val="21"/>
          <w:szCs w:val="21"/>
          <w:highlight w:val="none"/>
        </w:rPr>
        <w:t>文件</w:t>
      </w:r>
      <w:bookmarkEnd w:id="50"/>
    </w:p>
    <w:p w14:paraId="508753F9">
      <w:pPr>
        <w:spacing w:line="360" w:lineRule="auto"/>
        <w:ind w:firstLine="420" w:firstLineChars="200"/>
        <w:rPr>
          <w:rFonts w:ascii="宋体"/>
          <w:color w:val="000000"/>
          <w:szCs w:val="21"/>
          <w:highlight w:val="none"/>
        </w:rPr>
      </w:pPr>
      <w:r>
        <w:rPr>
          <w:rFonts w:hint="eastAsia" w:ascii="宋体"/>
          <w:color w:val="000000"/>
          <w:szCs w:val="21"/>
          <w:highlight w:val="none"/>
          <w:lang w:eastAsia="zh-CN"/>
        </w:rPr>
        <w:t>采购</w:t>
      </w:r>
      <w:r>
        <w:rPr>
          <w:rFonts w:hint="eastAsia" w:ascii="宋体"/>
          <w:color w:val="000000"/>
          <w:szCs w:val="21"/>
          <w:highlight w:val="none"/>
        </w:rPr>
        <w:t>文件用以阐明所需货物及服务、</w:t>
      </w:r>
      <w:r>
        <w:rPr>
          <w:rFonts w:hint="eastAsia" w:ascii="宋体"/>
          <w:color w:val="000000"/>
          <w:szCs w:val="21"/>
          <w:highlight w:val="none"/>
          <w:lang w:eastAsia="zh-CN"/>
        </w:rPr>
        <w:t>采购</w:t>
      </w:r>
      <w:r>
        <w:rPr>
          <w:rFonts w:hint="eastAsia" w:ascii="宋体"/>
          <w:color w:val="000000"/>
          <w:szCs w:val="21"/>
          <w:highlight w:val="none"/>
        </w:rPr>
        <w:t>投标程序和投标文件格式。</w:t>
      </w:r>
      <w:r>
        <w:rPr>
          <w:rFonts w:hint="eastAsia" w:ascii="宋体"/>
          <w:color w:val="000000"/>
          <w:szCs w:val="21"/>
          <w:highlight w:val="none"/>
          <w:lang w:eastAsia="zh-CN"/>
        </w:rPr>
        <w:t>采购</w:t>
      </w:r>
      <w:r>
        <w:rPr>
          <w:rFonts w:hint="eastAsia" w:ascii="宋体"/>
          <w:color w:val="000000"/>
          <w:szCs w:val="21"/>
          <w:highlight w:val="none"/>
        </w:rPr>
        <w:t>文件由以下部分组成：</w:t>
      </w:r>
    </w:p>
    <w:p w14:paraId="6A56271D">
      <w:pPr>
        <w:spacing w:line="360" w:lineRule="auto"/>
        <w:ind w:firstLine="709"/>
        <w:rPr>
          <w:rFonts w:ascii="宋体"/>
          <w:color w:val="000000"/>
          <w:szCs w:val="21"/>
          <w:highlight w:val="none"/>
        </w:rPr>
      </w:pPr>
      <w:bookmarkStart w:id="51" w:name="_Toc98580398"/>
      <w:r>
        <w:rPr>
          <w:rFonts w:hint="eastAsia" w:ascii="宋体"/>
          <w:color w:val="000000"/>
          <w:szCs w:val="21"/>
          <w:highlight w:val="none"/>
        </w:rPr>
        <w:t xml:space="preserve">第一部分   </w:t>
      </w:r>
      <w:r>
        <w:rPr>
          <w:rFonts w:hint="eastAsia" w:ascii="宋体"/>
          <w:color w:val="000000"/>
          <w:szCs w:val="21"/>
          <w:highlight w:val="none"/>
          <w:lang w:eastAsia="zh-CN"/>
        </w:rPr>
        <w:t>采购</w:t>
      </w:r>
      <w:r>
        <w:rPr>
          <w:rFonts w:hint="eastAsia" w:ascii="宋体"/>
          <w:color w:val="000000"/>
          <w:szCs w:val="21"/>
          <w:highlight w:val="none"/>
        </w:rPr>
        <w:t>公告</w:t>
      </w:r>
    </w:p>
    <w:p w14:paraId="1C9C5C0A">
      <w:pPr>
        <w:spacing w:line="360" w:lineRule="auto"/>
        <w:ind w:firstLine="709"/>
        <w:rPr>
          <w:rFonts w:ascii="宋体"/>
          <w:color w:val="000000"/>
          <w:szCs w:val="21"/>
          <w:highlight w:val="none"/>
        </w:rPr>
      </w:pPr>
      <w:r>
        <w:rPr>
          <w:rFonts w:hint="eastAsia" w:ascii="宋体"/>
          <w:color w:val="000000"/>
          <w:szCs w:val="21"/>
          <w:highlight w:val="none"/>
        </w:rPr>
        <w:t>第二部分   供应商须知</w:t>
      </w:r>
    </w:p>
    <w:p w14:paraId="2D72878C">
      <w:pPr>
        <w:spacing w:line="360" w:lineRule="auto"/>
        <w:ind w:firstLine="709"/>
        <w:rPr>
          <w:rFonts w:ascii="宋体"/>
          <w:color w:val="000000"/>
          <w:szCs w:val="21"/>
          <w:highlight w:val="none"/>
        </w:rPr>
      </w:pPr>
      <w:r>
        <w:rPr>
          <w:rFonts w:hint="eastAsia" w:ascii="宋体"/>
          <w:color w:val="000000"/>
          <w:szCs w:val="21"/>
          <w:highlight w:val="none"/>
        </w:rPr>
        <w:t>第三部分   评标办法</w:t>
      </w:r>
    </w:p>
    <w:p w14:paraId="6C077CC3">
      <w:pPr>
        <w:spacing w:line="360" w:lineRule="auto"/>
        <w:ind w:firstLine="709"/>
        <w:rPr>
          <w:rFonts w:ascii="宋体"/>
          <w:color w:val="000000"/>
          <w:szCs w:val="21"/>
          <w:highlight w:val="none"/>
        </w:rPr>
      </w:pPr>
      <w:r>
        <w:rPr>
          <w:rFonts w:hint="eastAsia" w:ascii="宋体"/>
          <w:color w:val="000000"/>
          <w:szCs w:val="21"/>
          <w:highlight w:val="none"/>
        </w:rPr>
        <w:t>第四部分   采购需求</w:t>
      </w:r>
    </w:p>
    <w:p w14:paraId="6E10AF8B">
      <w:pPr>
        <w:spacing w:line="360" w:lineRule="auto"/>
        <w:ind w:firstLine="709"/>
        <w:rPr>
          <w:rFonts w:ascii="宋体"/>
          <w:color w:val="000000"/>
          <w:szCs w:val="21"/>
          <w:highlight w:val="none"/>
        </w:rPr>
      </w:pPr>
      <w:r>
        <w:rPr>
          <w:rFonts w:hint="eastAsia" w:ascii="宋体"/>
          <w:color w:val="000000"/>
          <w:szCs w:val="21"/>
          <w:highlight w:val="none"/>
        </w:rPr>
        <w:t>第五部分   合同条款及格式</w:t>
      </w:r>
    </w:p>
    <w:p w14:paraId="4A997BAE">
      <w:pPr>
        <w:pStyle w:val="5"/>
        <w:spacing w:before="0" w:after="0" w:line="360" w:lineRule="auto"/>
        <w:rPr>
          <w:rFonts w:ascii="宋体" w:eastAsia="宋体"/>
          <w:color w:val="000000"/>
          <w:sz w:val="21"/>
          <w:szCs w:val="21"/>
          <w:highlight w:val="none"/>
        </w:rPr>
      </w:pPr>
      <w:r>
        <w:rPr>
          <w:rFonts w:hint="eastAsia" w:ascii="宋体" w:eastAsia="宋体"/>
          <w:color w:val="000000"/>
          <w:sz w:val="21"/>
          <w:szCs w:val="21"/>
          <w:highlight w:val="none"/>
        </w:rPr>
        <w:t>7.</w:t>
      </w:r>
      <w:r>
        <w:rPr>
          <w:rFonts w:hint="eastAsia" w:ascii="宋体" w:eastAsia="宋体"/>
          <w:color w:val="000000"/>
          <w:sz w:val="21"/>
          <w:szCs w:val="21"/>
          <w:highlight w:val="none"/>
          <w:lang w:eastAsia="zh-CN"/>
        </w:rPr>
        <w:t>采购</w:t>
      </w:r>
      <w:r>
        <w:rPr>
          <w:rFonts w:hint="eastAsia" w:ascii="宋体" w:eastAsia="宋体"/>
          <w:color w:val="000000"/>
          <w:sz w:val="21"/>
          <w:szCs w:val="21"/>
          <w:highlight w:val="none"/>
        </w:rPr>
        <w:t>文件的澄清</w:t>
      </w:r>
      <w:bookmarkEnd w:id="51"/>
    </w:p>
    <w:p w14:paraId="1EEDEEE1">
      <w:pPr>
        <w:spacing w:line="360" w:lineRule="auto"/>
        <w:ind w:firstLine="567"/>
        <w:rPr>
          <w:rFonts w:ascii="宋体"/>
          <w:color w:val="000000"/>
          <w:szCs w:val="21"/>
          <w:highlight w:val="none"/>
        </w:rPr>
      </w:pPr>
      <w:r>
        <w:rPr>
          <w:rFonts w:hint="eastAsia" w:ascii="宋体"/>
          <w:color w:val="000000"/>
          <w:szCs w:val="21"/>
          <w:highlight w:val="none"/>
        </w:rPr>
        <w:t>供应商对本次</w:t>
      </w:r>
      <w:r>
        <w:rPr>
          <w:rFonts w:hint="eastAsia" w:ascii="宋体"/>
          <w:color w:val="000000"/>
          <w:szCs w:val="21"/>
          <w:highlight w:val="none"/>
          <w:lang w:eastAsia="zh-CN"/>
        </w:rPr>
        <w:t>采购</w:t>
      </w:r>
      <w:r>
        <w:rPr>
          <w:rFonts w:hint="eastAsia" w:ascii="宋体"/>
          <w:color w:val="000000"/>
          <w:szCs w:val="21"/>
          <w:highlight w:val="none"/>
        </w:rPr>
        <w:t>文件的内容有疑问时，可要求澄清，但应在距投标截止日15日前，按供应商须知注明的联系地址以书面形式（包括信函、传真，下同）通知到</w:t>
      </w:r>
      <w:r>
        <w:rPr>
          <w:rFonts w:hint="eastAsia" w:ascii="宋体"/>
          <w:color w:val="000000"/>
          <w:szCs w:val="21"/>
          <w:highlight w:val="none"/>
          <w:lang w:eastAsia="zh-CN"/>
        </w:rPr>
        <w:t>采购</w:t>
      </w:r>
      <w:r>
        <w:rPr>
          <w:rFonts w:hint="eastAsia" w:ascii="宋体"/>
          <w:color w:val="000000"/>
          <w:szCs w:val="21"/>
          <w:highlight w:val="none"/>
        </w:rPr>
        <w:t>机构。</w:t>
      </w:r>
      <w:r>
        <w:rPr>
          <w:rFonts w:hint="eastAsia" w:ascii="宋体"/>
          <w:color w:val="000000"/>
          <w:szCs w:val="21"/>
          <w:highlight w:val="none"/>
          <w:lang w:eastAsia="zh-CN"/>
        </w:rPr>
        <w:t>采购</w:t>
      </w:r>
      <w:r>
        <w:rPr>
          <w:rFonts w:hint="eastAsia" w:ascii="宋体"/>
          <w:color w:val="000000"/>
          <w:szCs w:val="21"/>
          <w:highlight w:val="none"/>
        </w:rPr>
        <w:t>机构将视情况确定采用其认为适当的方式予以澄清或以书面形式予以答复，并在其认为必要时，将不标明查询来源的书面答复发给所有购买</w:t>
      </w:r>
      <w:r>
        <w:rPr>
          <w:rFonts w:hint="eastAsia" w:ascii="宋体"/>
          <w:color w:val="000000"/>
          <w:szCs w:val="21"/>
          <w:highlight w:val="none"/>
          <w:lang w:eastAsia="zh-CN"/>
        </w:rPr>
        <w:t>采购</w:t>
      </w:r>
      <w:r>
        <w:rPr>
          <w:rFonts w:hint="eastAsia" w:ascii="宋体"/>
          <w:color w:val="000000"/>
          <w:szCs w:val="21"/>
          <w:highlight w:val="none"/>
        </w:rPr>
        <w:t>文件的每一供应商。</w:t>
      </w:r>
    </w:p>
    <w:p w14:paraId="49B71641">
      <w:pPr>
        <w:pStyle w:val="5"/>
        <w:spacing w:before="0" w:after="0" w:line="360" w:lineRule="auto"/>
        <w:rPr>
          <w:rFonts w:ascii="宋体" w:eastAsia="宋体"/>
          <w:color w:val="000000"/>
          <w:sz w:val="21"/>
          <w:szCs w:val="21"/>
          <w:highlight w:val="none"/>
        </w:rPr>
      </w:pPr>
      <w:bookmarkStart w:id="52" w:name="_Toc98580399"/>
      <w:r>
        <w:rPr>
          <w:rFonts w:hint="eastAsia" w:ascii="宋体" w:eastAsia="宋体"/>
          <w:color w:val="000000"/>
          <w:sz w:val="21"/>
          <w:szCs w:val="21"/>
          <w:highlight w:val="none"/>
        </w:rPr>
        <w:t>8.</w:t>
      </w:r>
      <w:r>
        <w:rPr>
          <w:rFonts w:hint="eastAsia" w:ascii="宋体" w:eastAsia="宋体"/>
          <w:color w:val="000000"/>
          <w:sz w:val="21"/>
          <w:szCs w:val="21"/>
          <w:highlight w:val="none"/>
          <w:lang w:eastAsia="zh-CN"/>
        </w:rPr>
        <w:t>采购</w:t>
      </w:r>
      <w:r>
        <w:rPr>
          <w:rFonts w:hint="eastAsia" w:ascii="宋体" w:eastAsia="宋体"/>
          <w:color w:val="000000"/>
          <w:sz w:val="21"/>
          <w:szCs w:val="21"/>
          <w:highlight w:val="none"/>
        </w:rPr>
        <w:t>文件的修改</w:t>
      </w:r>
      <w:bookmarkEnd w:id="52"/>
    </w:p>
    <w:p w14:paraId="02ADD198">
      <w:pPr>
        <w:spacing w:line="360" w:lineRule="auto"/>
        <w:ind w:firstLine="420"/>
        <w:rPr>
          <w:rFonts w:ascii="宋体"/>
          <w:color w:val="000000"/>
          <w:szCs w:val="21"/>
          <w:highlight w:val="none"/>
        </w:rPr>
      </w:pPr>
      <w:r>
        <w:rPr>
          <w:rFonts w:hint="eastAsia" w:ascii="宋体"/>
          <w:color w:val="000000"/>
          <w:szCs w:val="21"/>
          <w:highlight w:val="none"/>
        </w:rPr>
        <w:t>8.1在投标截止时间前，</w:t>
      </w:r>
      <w:r>
        <w:rPr>
          <w:rFonts w:hint="eastAsia" w:ascii="宋体"/>
          <w:color w:val="000000"/>
          <w:szCs w:val="21"/>
          <w:highlight w:val="none"/>
          <w:lang w:eastAsia="zh-CN"/>
        </w:rPr>
        <w:t>采购</w:t>
      </w:r>
      <w:r>
        <w:rPr>
          <w:rFonts w:hint="eastAsia" w:ascii="宋体"/>
          <w:color w:val="000000"/>
          <w:szCs w:val="21"/>
          <w:highlight w:val="none"/>
        </w:rPr>
        <w:t>机构可根据需要和（或）依据供应商要求澄清的问题而修改</w:t>
      </w:r>
      <w:r>
        <w:rPr>
          <w:rFonts w:hint="eastAsia" w:ascii="宋体"/>
          <w:color w:val="000000"/>
          <w:szCs w:val="21"/>
          <w:highlight w:val="none"/>
          <w:lang w:eastAsia="zh-CN"/>
        </w:rPr>
        <w:t>采购</w:t>
      </w:r>
      <w:r>
        <w:rPr>
          <w:rFonts w:hint="eastAsia" w:ascii="宋体"/>
          <w:color w:val="000000"/>
          <w:szCs w:val="21"/>
          <w:highlight w:val="none"/>
        </w:rPr>
        <w:t>文件，并以书面形式通知所有购买</w:t>
      </w:r>
      <w:r>
        <w:rPr>
          <w:rFonts w:hint="eastAsia" w:ascii="宋体"/>
          <w:color w:val="000000"/>
          <w:szCs w:val="21"/>
          <w:highlight w:val="none"/>
          <w:lang w:eastAsia="zh-CN"/>
        </w:rPr>
        <w:t>采购</w:t>
      </w:r>
      <w:r>
        <w:rPr>
          <w:rFonts w:hint="eastAsia" w:ascii="宋体"/>
          <w:color w:val="000000"/>
          <w:szCs w:val="21"/>
          <w:highlight w:val="none"/>
        </w:rPr>
        <w:t>文件的供应商，供应商在收到该通知后应立即以传真的形式予以确认；</w:t>
      </w:r>
    </w:p>
    <w:p w14:paraId="5ED585F3">
      <w:pPr>
        <w:spacing w:line="360" w:lineRule="auto"/>
        <w:ind w:firstLine="420"/>
        <w:rPr>
          <w:rFonts w:ascii="宋体"/>
          <w:color w:val="000000"/>
          <w:szCs w:val="21"/>
          <w:highlight w:val="none"/>
        </w:rPr>
      </w:pPr>
      <w:r>
        <w:rPr>
          <w:rFonts w:hint="eastAsia" w:ascii="宋体"/>
          <w:color w:val="000000"/>
          <w:szCs w:val="21"/>
          <w:highlight w:val="none"/>
        </w:rPr>
        <w:t xml:space="preserve">8.2 </w:t>
      </w:r>
      <w:r>
        <w:rPr>
          <w:rFonts w:hint="eastAsia" w:ascii="宋体"/>
          <w:color w:val="000000"/>
          <w:szCs w:val="21"/>
          <w:highlight w:val="none"/>
          <w:lang w:eastAsia="zh-CN"/>
        </w:rPr>
        <w:t>采购</w:t>
      </w:r>
      <w:r>
        <w:rPr>
          <w:rFonts w:hint="eastAsia" w:ascii="宋体"/>
          <w:color w:val="000000"/>
          <w:szCs w:val="21"/>
          <w:highlight w:val="none"/>
        </w:rPr>
        <w:t>文件的修改书将构成</w:t>
      </w:r>
      <w:r>
        <w:rPr>
          <w:rFonts w:hint="eastAsia" w:ascii="宋体"/>
          <w:color w:val="000000"/>
          <w:szCs w:val="21"/>
          <w:highlight w:val="none"/>
          <w:lang w:eastAsia="zh-CN"/>
        </w:rPr>
        <w:t>采购</w:t>
      </w:r>
      <w:r>
        <w:rPr>
          <w:rFonts w:hint="eastAsia" w:ascii="宋体"/>
          <w:color w:val="000000"/>
          <w:szCs w:val="21"/>
          <w:highlight w:val="none"/>
        </w:rPr>
        <w:t>文件的一部分，对供应商具有同样的约束力。</w:t>
      </w:r>
    </w:p>
    <w:p w14:paraId="4D24142A">
      <w:pPr>
        <w:spacing w:line="360" w:lineRule="auto"/>
        <w:ind w:firstLine="420"/>
        <w:rPr>
          <w:rFonts w:ascii="宋体"/>
          <w:color w:val="000000"/>
          <w:szCs w:val="21"/>
          <w:highlight w:val="none"/>
        </w:rPr>
      </w:pPr>
      <w:r>
        <w:rPr>
          <w:rFonts w:hint="eastAsia" w:ascii="宋体"/>
          <w:color w:val="000000"/>
          <w:szCs w:val="21"/>
          <w:highlight w:val="none"/>
        </w:rPr>
        <w:t>8.3为使供应商有足够的时间按</w:t>
      </w:r>
      <w:r>
        <w:rPr>
          <w:rFonts w:hint="eastAsia" w:ascii="宋体"/>
          <w:color w:val="000000"/>
          <w:szCs w:val="21"/>
          <w:highlight w:val="none"/>
          <w:lang w:eastAsia="zh-CN"/>
        </w:rPr>
        <w:t>采购</w:t>
      </w:r>
      <w:r>
        <w:rPr>
          <w:rFonts w:hint="eastAsia" w:ascii="宋体"/>
          <w:color w:val="000000"/>
          <w:szCs w:val="21"/>
          <w:highlight w:val="none"/>
        </w:rPr>
        <w:t>文件的修改要求考虑修正投标文件，</w:t>
      </w:r>
      <w:r>
        <w:rPr>
          <w:rFonts w:hint="eastAsia" w:ascii="宋体"/>
          <w:color w:val="000000"/>
          <w:szCs w:val="21"/>
          <w:highlight w:val="none"/>
          <w:lang w:eastAsia="zh-CN"/>
        </w:rPr>
        <w:t>采购</w:t>
      </w:r>
      <w:r>
        <w:rPr>
          <w:rFonts w:hint="eastAsia" w:ascii="宋体"/>
          <w:color w:val="000000"/>
          <w:szCs w:val="21"/>
          <w:highlight w:val="none"/>
        </w:rPr>
        <w:t>机构可酌情推迟投标的截止时间和开标时间，并以书面形式通知已购买</w:t>
      </w:r>
      <w:r>
        <w:rPr>
          <w:rFonts w:hint="eastAsia" w:ascii="宋体"/>
          <w:color w:val="000000"/>
          <w:szCs w:val="21"/>
          <w:highlight w:val="none"/>
          <w:lang w:eastAsia="zh-CN"/>
        </w:rPr>
        <w:t>采购</w:t>
      </w:r>
      <w:r>
        <w:rPr>
          <w:rFonts w:hint="eastAsia" w:ascii="宋体"/>
          <w:color w:val="000000"/>
          <w:szCs w:val="21"/>
          <w:highlight w:val="none"/>
        </w:rPr>
        <w:t>文件的每一供应商。</w:t>
      </w:r>
    </w:p>
    <w:p w14:paraId="09468D5D">
      <w:pPr>
        <w:pStyle w:val="4"/>
        <w:spacing w:before="0" w:after="0" w:line="360" w:lineRule="auto"/>
        <w:jc w:val="center"/>
        <w:rPr>
          <w:rFonts w:ascii="宋体"/>
          <w:color w:val="000000"/>
          <w:sz w:val="21"/>
          <w:szCs w:val="21"/>
          <w:highlight w:val="none"/>
        </w:rPr>
      </w:pPr>
      <w:bookmarkStart w:id="53" w:name="_Toc98580400"/>
      <w:r>
        <w:rPr>
          <w:rFonts w:hint="eastAsia" w:ascii="宋体"/>
          <w:color w:val="000000"/>
          <w:sz w:val="21"/>
          <w:szCs w:val="21"/>
          <w:highlight w:val="none"/>
        </w:rPr>
        <w:t>C投标文件的编写</w:t>
      </w:r>
      <w:bookmarkEnd w:id="53"/>
    </w:p>
    <w:p w14:paraId="204C6CCE">
      <w:pPr>
        <w:pStyle w:val="5"/>
        <w:spacing w:before="0" w:after="0" w:line="360" w:lineRule="auto"/>
        <w:rPr>
          <w:rFonts w:ascii="宋体" w:eastAsia="宋体"/>
          <w:color w:val="000000"/>
          <w:sz w:val="21"/>
          <w:szCs w:val="21"/>
          <w:highlight w:val="none"/>
        </w:rPr>
      </w:pPr>
      <w:bookmarkStart w:id="54" w:name="_Toc98580401"/>
      <w:r>
        <w:rPr>
          <w:rFonts w:hint="eastAsia" w:ascii="宋体" w:eastAsia="宋体"/>
          <w:color w:val="000000"/>
          <w:sz w:val="21"/>
          <w:szCs w:val="21"/>
          <w:highlight w:val="none"/>
        </w:rPr>
        <w:t>9.投标语言及计量单位</w:t>
      </w:r>
      <w:bookmarkEnd w:id="54"/>
    </w:p>
    <w:p w14:paraId="4BBC9DB1">
      <w:pPr>
        <w:spacing w:line="360" w:lineRule="auto"/>
        <w:ind w:firstLine="420"/>
        <w:rPr>
          <w:rFonts w:ascii="宋体"/>
          <w:color w:val="000000"/>
          <w:szCs w:val="21"/>
          <w:highlight w:val="none"/>
        </w:rPr>
      </w:pPr>
      <w:r>
        <w:rPr>
          <w:rFonts w:hint="eastAsia" w:ascii="宋体"/>
          <w:color w:val="000000"/>
          <w:szCs w:val="21"/>
          <w:highlight w:val="none"/>
        </w:rPr>
        <w:t>9.1投标文件及供应商和</w:t>
      </w:r>
      <w:r>
        <w:rPr>
          <w:rFonts w:hint="eastAsia" w:ascii="宋体"/>
          <w:color w:val="000000"/>
          <w:szCs w:val="21"/>
          <w:highlight w:val="none"/>
          <w:lang w:eastAsia="zh-CN"/>
        </w:rPr>
        <w:t>采购</w:t>
      </w:r>
      <w:r>
        <w:rPr>
          <w:rFonts w:hint="eastAsia" w:ascii="宋体"/>
          <w:color w:val="000000"/>
          <w:szCs w:val="21"/>
          <w:highlight w:val="none"/>
        </w:rPr>
        <w:t>机构就投标交换的文件和来往信件，以中文书写（专有名词除外）；</w:t>
      </w:r>
    </w:p>
    <w:p w14:paraId="63FCF21A">
      <w:pPr>
        <w:spacing w:line="360" w:lineRule="auto"/>
        <w:ind w:firstLine="420"/>
        <w:rPr>
          <w:rFonts w:ascii="宋体"/>
          <w:color w:val="000000"/>
          <w:szCs w:val="21"/>
          <w:highlight w:val="none"/>
        </w:rPr>
      </w:pPr>
      <w:r>
        <w:rPr>
          <w:rFonts w:hint="eastAsia" w:ascii="宋体"/>
          <w:color w:val="000000"/>
          <w:szCs w:val="21"/>
          <w:highlight w:val="none"/>
        </w:rPr>
        <w:t>9.2除在</w:t>
      </w:r>
      <w:r>
        <w:rPr>
          <w:rFonts w:hint="eastAsia" w:ascii="宋体"/>
          <w:color w:val="000000"/>
          <w:szCs w:val="21"/>
          <w:highlight w:val="none"/>
          <w:lang w:eastAsia="zh-CN"/>
        </w:rPr>
        <w:t>采购</w:t>
      </w:r>
      <w:r>
        <w:rPr>
          <w:rFonts w:hint="eastAsia" w:ascii="宋体"/>
          <w:color w:val="000000"/>
          <w:szCs w:val="21"/>
          <w:highlight w:val="none"/>
        </w:rPr>
        <w:t>文件的“技术要求”中另有规定外， 计量单位应使用中华人民共和国法定计量单位（国际单位制和国家选定的其他计量单位）。</w:t>
      </w:r>
    </w:p>
    <w:p w14:paraId="22AF6501">
      <w:pPr>
        <w:pStyle w:val="5"/>
        <w:spacing w:before="0" w:after="0" w:line="360" w:lineRule="auto"/>
        <w:rPr>
          <w:rFonts w:ascii="宋体" w:eastAsia="宋体"/>
          <w:color w:val="000000"/>
          <w:sz w:val="21"/>
          <w:szCs w:val="21"/>
          <w:highlight w:val="none"/>
        </w:rPr>
      </w:pPr>
      <w:r>
        <w:rPr>
          <w:rFonts w:hint="eastAsia" w:ascii="宋体" w:eastAsia="宋体"/>
          <w:color w:val="000000"/>
          <w:sz w:val="21"/>
          <w:szCs w:val="21"/>
          <w:highlight w:val="none"/>
        </w:rPr>
        <w:t>10．投标文件的组成</w:t>
      </w:r>
      <w:bookmarkEnd w:id="48"/>
    </w:p>
    <w:p w14:paraId="4B88F14E">
      <w:pPr>
        <w:spacing w:line="360" w:lineRule="auto"/>
        <w:ind w:left="567"/>
        <w:rPr>
          <w:rFonts w:ascii="宋体"/>
          <w:color w:val="000000"/>
          <w:szCs w:val="21"/>
          <w:highlight w:val="none"/>
        </w:rPr>
      </w:pPr>
      <w:r>
        <w:rPr>
          <w:rFonts w:hint="eastAsia" w:ascii="宋体"/>
          <w:color w:val="000000"/>
          <w:szCs w:val="21"/>
          <w:highlight w:val="none"/>
        </w:rPr>
        <w:t>详见第五部分：合同条款及格式。</w:t>
      </w:r>
    </w:p>
    <w:p w14:paraId="4AE3B75B">
      <w:pPr>
        <w:pStyle w:val="5"/>
        <w:spacing w:before="0" w:after="0" w:line="360" w:lineRule="auto"/>
        <w:rPr>
          <w:rFonts w:ascii="宋体" w:eastAsia="宋体"/>
          <w:color w:val="000000"/>
          <w:sz w:val="21"/>
          <w:szCs w:val="21"/>
          <w:highlight w:val="none"/>
        </w:rPr>
      </w:pPr>
      <w:bookmarkStart w:id="55" w:name="_Toc98580403"/>
      <w:r>
        <w:rPr>
          <w:rFonts w:hint="eastAsia" w:ascii="宋体" w:eastAsia="宋体"/>
          <w:color w:val="000000"/>
          <w:sz w:val="21"/>
          <w:szCs w:val="21"/>
          <w:highlight w:val="none"/>
        </w:rPr>
        <w:t>11.投标文件内容填写说明</w:t>
      </w:r>
      <w:bookmarkEnd w:id="55"/>
    </w:p>
    <w:p w14:paraId="6C109775">
      <w:pPr>
        <w:spacing w:line="360" w:lineRule="auto"/>
        <w:ind w:left="1" w:firstLine="419"/>
        <w:rPr>
          <w:rFonts w:ascii="宋体"/>
          <w:color w:val="000000"/>
          <w:szCs w:val="21"/>
          <w:highlight w:val="none"/>
        </w:rPr>
      </w:pPr>
      <w:r>
        <w:rPr>
          <w:rFonts w:hint="eastAsia" w:ascii="宋体"/>
          <w:color w:val="000000"/>
          <w:szCs w:val="21"/>
          <w:highlight w:val="none"/>
        </w:rPr>
        <w:t>11.1供应商应严格按</w:t>
      </w:r>
      <w:r>
        <w:rPr>
          <w:rFonts w:hint="eastAsia" w:ascii="宋体"/>
          <w:color w:val="000000"/>
          <w:szCs w:val="21"/>
          <w:highlight w:val="none"/>
          <w:lang w:eastAsia="zh-CN"/>
        </w:rPr>
        <w:t>采购</w:t>
      </w:r>
      <w:r>
        <w:rPr>
          <w:rFonts w:hint="eastAsia" w:ascii="宋体"/>
          <w:color w:val="000000"/>
          <w:szCs w:val="21"/>
          <w:highlight w:val="none"/>
        </w:rPr>
        <w:t>文件要求的内容逐项填写编制投标文件，有规定格式的按规定格式填写，无规定格式的由供应商自拟，并胶装成册。</w:t>
      </w:r>
    </w:p>
    <w:p w14:paraId="232F0FB5">
      <w:pPr>
        <w:spacing w:line="360" w:lineRule="auto"/>
        <w:ind w:firstLine="420"/>
        <w:rPr>
          <w:rFonts w:ascii="宋体"/>
          <w:color w:val="000000"/>
          <w:szCs w:val="21"/>
          <w:highlight w:val="none"/>
        </w:rPr>
      </w:pPr>
      <w:r>
        <w:rPr>
          <w:rFonts w:hint="eastAsia" w:ascii="宋体"/>
          <w:color w:val="000000"/>
          <w:szCs w:val="21"/>
          <w:highlight w:val="none"/>
        </w:rPr>
        <w:t>11.2开标一览表为在开标仪式上唱标的内容，要求按格式填写、统一规范，不得自行增减内容。投标文件不得漏项或虚报，否则将可能导致其投标被拒绝。</w:t>
      </w:r>
    </w:p>
    <w:p w14:paraId="75DDE57E">
      <w:pPr>
        <w:spacing w:line="360" w:lineRule="auto"/>
        <w:ind w:firstLine="420"/>
        <w:rPr>
          <w:rFonts w:ascii="宋体"/>
          <w:color w:val="000000"/>
          <w:szCs w:val="21"/>
          <w:highlight w:val="none"/>
        </w:rPr>
      </w:pPr>
      <w:r>
        <w:rPr>
          <w:rFonts w:hint="eastAsia" w:ascii="宋体"/>
          <w:color w:val="000000"/>
          <w:szCs w:val="21"/>
          <w:highlight w:val="none"/>
        </w:rPr>
        <w:t>11.3 供应商应保证其所提供文件的真实性，并应对</w:t>
      </w:r>
      <w:r>
        <w:rPr>
          <w:rFonts w:hint="eastAsia" w:ascii="宋体"/>
          <w:color w:val="000000"/>
          <w:szCs w:val="21"/>
          <w:highlight w:val="none"/>
          <w:lang w:eastAsia="zh-CN"/>
        </w:rPr>
        <w:t>采购</w:t>
      </w:r>
      <w:r>
        <w:rPr>
          <w:rFonts w:hint="eastAsia" w:ascii="宋体"/>
          <w:color w:val="000000"/>
          <w:szCs w:val="21"/>
          <w:highlight w:val="none"/>
        </w:rPr>
        <w:t>文件的实质性要求作出完全响应，否则其投标可能被拒绝。</w:t>
      </w:r>
    </w:p>
    <w:p w14:paraId="27842B9E">
      <w:pPr>
        <w:spacing w:line="360" w:lineRule="auto"/>
        <w:ind w:left="1" w:firstLine="419"/>
        <w:rPr>
          <w:rFonts w:ascii="宋体"/>
          <w:color w:val="000000"/>
          <w:szCs w:val="21"/>
          <w:highlight w:val="none"/>
        </w:rPr>
      </w:pPr>
      <w:r>
        <w:rPr>
          <w:rFonts w:hint="eastAsia" w:ascii="宋体"/>
          <w:color w:val="000000"/>
          <w:szCs w:val="21"/>
          <w:highlight w:val="none"/>
        </w:rPr>
        <w:t>11.4供应商视需要自行编制技术文件的补充附件。规格幅面应与正文一致，附于正文之后，与正文页码统一编目编码装订。</w:t>
      </w:r>
    </w:p>
    <w:p w14:paraId="59482E49">
      <w:pPr>
        <w:pStyle w:val="5"/>
        <w:spacing w:before="0" w:after="0" w:line="360" w:lineRule="auto"/>
        <w:rPr>
          <w:rFonts w:ascii="宋体" w:eastAsia="宋体"/>
          <w:color w:val="000000"/>
          <w:sz w:val="21"/>
          <w:szCs w:val="21"/>
          <w:highlight w:val="none"/>
        </w:rPr>
      </w:pPr>
      <w:bookmarkStart w:id="56" w:name="_Toc98580404"/>
      <w:r>
        <w:rPr>
          <w:rFonts w:hint="eastAsia" w:ascii="宋体" w:eastAsia="宋体"/>
          <w:color w:val="000000"/>
          <w:sz w:val="21"/>
          <w:szCs w:val="21"/>
          <w:highlight w:val="none"/>
        </w:rPr>
        <w:t>12.投标报价</w:t>
      </w:r>
      <w:bookmarkEnd w:id="56"/>
    </w:p>
    <w:p w14:paraId="52CE11D8">
      <w:pPr>
        <w:spacing w:line="360" w:lineRule="auto"/>
        <w:ind w:firstLine="420"/>
        <w:rPr>
          <w:rFonts w:ascii="宋体"/>
          <w:color w:val="000000"/>
          <w:szCs w:val="21"/>
          <w:highlight w:val="none"/>
        </w:rPr>
      </w:pPr>
      <w:r>
        <w:rPr>
          <w:rFonts w:hint="eastAsia" w:ascii="宋体"/>
          <w:color w:val="000000"/>
          <w:szCs w:val="21"/>
          <w:highlight w:val="none"/>
        </w:rPr>
        <w:t>12.1 所有投标均以人民币报价；</w:t>
      </w:r>
    </w:p>
    <w:p w14:paraId="7E32BE5D">
      <w:pPr>
        <w:spacing w:line="360" w:lineRule="auto"/>
        <w:ind w:left="1" w:firstLine="419"/>
        <w:rPr>
          <w:rFonts w:ascii="宋体"/>
          <w:color w:val="000000"/>
          <w:szCs w:val="21"/>
          <w:highlight w:val="none"/>
        </w:rPr>
      </w:pPr>
      <w:r>
        <w:rPr>
          <w:rFonts w:hint="eastAsia" w:ascii="宋体"/>
          <w:color w:val="000000"/>
          <w:szCs w:val="21"/>
          <w:highlight w:val="none"/>
        </w:rPr>
        <w:t>12.2供应商应在填写分项报价表时注明各项单价、总价。如果单价与总价有出入，以单价为准。</w:t>
      </w:r>
      <w:r>
        <w:rPr>
          <w:rFonts w:hint="eastAsia" w:ascii="宋体"/>
          <w:color w:val="000000"/>
          <w:szCs w:val="21"/>
          <w:highlight w:val="none"/>
          <w:lang w:eastAsia="zh-CN"/>
        </w:rPr>
        <w:t>采购</w:t>
      </w:r>
      <w:r>
        <w:rPr>
          <w:rFonts w:hint="eastAsia" w:ascii="宋体"/>
          <w:color w:val="000000"/>
          <w:szCs w:val="21"/>
          <w:highlight w:val="none"/>
        </w:rPr>
        <w:t>机构不接受有任何选择的报价；报价须有法人代表或授权代表签署。</w:t>
      </w:r>
    </w:p>
    <w:p w14:paraId="48DCB438">
      <w:pPr>
        <w:spacing w:line="360" w:lineRule="auto"/>
        <w:ind w:firstLine="420"/>
        <w:rPr>
          <w:rFonts w:ascii="宋体"/>
          <w:color w:val="000000"/>
          <w:szCs w:val="21"/>
          <w:highlight w:val="none"/>
        </w:rPr>
      </w:pPr>
      <w:r>
        <w:rPr>
          <w:rFonts w:hint="eastAsia" w:ascii="宋体"/>
          <w:color w:val="000000"/>
          <w:szCs w:val="21"/>
          <w:highlight w:val="none"/>
        </w:rPr>
        <w:t>12.3供应商应按上述12.1-12.3条款要求填写投标报价，以供评标委员会比较评价。</w:t>
      </w:r>
    </w:p>
    <w:p w14:paraId="67B084AB">
      <w:pPr>
        <w:spacing w:line="360" w:lineRule="auto"/>
        <w:ind w:firstLine="420"/>
        <w:rPr>
          <w:rFonts w:ascii="宋体"/>
          <w:color w:val="000000"/>
          <w:szCs w:val="21"/>
          <w:highlight w:val="none"/>
        </w:rPr>
      </w:pPr>
      <w:r>
        <w:rPr>
          <w:rFonts w:hint="eastAsia" w:ascii="宋体"/>
          <w:color w:val="000000"/>
          <w:szCs w:val="21"/>
          <w:highlight w:val="none"/>
        </w:rPr>
        <w:t>12.4供应商因承包本项目需支付的一切费用，并包含在所报的单价或总额价内。</w:t>
      </w:r>
    </w:p>
    <w:p w14:paraId="63856826">
      <w:pPr>
        <w:spacing w:line="360" w:lineRule="auto"/>
        <w:rPr>
          <w:rFonts w:ascii="宋体"/>
          <w:b/>
          <w:color w:val="000000"/>
          <w:szCs w:val="21"/>
          <w:highlight w:val="none"/>
        </w:rPr>
      </w:pPr>
      <w:bookmarkStart w:id="57" w:name="_Toc98580405"/>
      <w:r>
        <w:rPr>
          <w:rFonts w:hint="eastAsia" w:ascii="宋体"/>
          <w:b/>
          <w:color w:val="000000"/>
          <w:szCs w:val="21"/>
          <w:highlight w:val="none"/>
        </w:rPr>
        <w:t>13.投标保证金</w:t>
      </w:r>
      <w:bookmarkEnd w:id="57"/>
    </w:p>
    <w:p w14:paraId="3BDBDF9D">
      <w:pPr>
        <w:spacing w:line="360" w:lineRule="auto"/>
        <w:ind w:firstLine="420"/>
        <w:rPr>
          <w:rFonts w:ascii="宋体"/>
          <w:color w:val="000000"/>
          <w:szCs w:val="21"/>
          <w:highlight w:val="none"/>
        </w:rPr>
      </w:pPr>
      <w:r>
        <w:rPr>
          <w:rFonts w:hint="eastAsia" w:ascii="宋体"/>
          <w:color w:val="000000"/>
          <w:szCs w:val="21"/>
          <w:highlight w:val="none"/>
        </w:rPr>
        <w:t>13.1投标保证金的形式：现金或现金支票、保兑支票、银行汇票及银行、专业担保公司、保险公司出具的保函等形式，以现金或支票形式提交的投标保证金应当从供应商的基本账户转出。</w:t>
      </w:r>
    </w:p>
    <w:p w14:paraId="02C204F6">
      <w:pPr>
        <w:spacing w:line="360" w:lineRule="auto"/>
        <w:ind w:firstLine="420"/>
        <w:rPr>
          <w:rFonts w:ascii="宋体"/>
          <w:bCs/>
          <w:color w:val="000000"/>
          <w:kern w:val="15"/>
          <w:szCs w:val="21"/>
          <w:highlight w:val="none"/>
        </w:rPr>
      </w:pPr>
      <w:r>
        <w:rPr>
          <w:rFonts w:hint="eastAsia" w:ascii="宋体"/>
          <w:bCs/>
          <w:color w:val="000000"/>
          <w:kern w:val="15"/>
          <w:szCs w:val="21"/>
          <w:highlight w:val="none"/>
        </w:rPr>
        <w:t>13.2投标保证金的金额：见</w:t>
      </w:r>
      <w:r>
        <w:rPr>
          <w:rFonts w:hint="eastAsia" w:ascii="宋体"/>
          <w:color w:val="000000"/>
          <w:szCs w:val="21"/>
          <w:highlight w:val="none"/>
        </w:rPr>
        <w:t>供应商须知前附表第19项</w:t>
      </w:r>
      <w:r>
        <w:rPr>
          <w:rFonts w:hint="eastAsia" w:ascii="宋体"/>
          <w:bCs/>
          <w:color w:val="000000"/>
          <w:kern w:val="15"/>
          <w:szCs w:val="21"/>
          <w:highlight w:val="none"/>
        </w:rPr>
        <w:t xml:space="preserve">； </w:t>
      </w:r>
    </w:p>
    <w:p w14:paraId="57041059">
      <w:pPr>
        <w:spacing w:line="360" w:lineRule="auto"/>
        <w:ind w:firstLine="420"/>
        <w:rPr>
          <w:rFonts w:ascii="宋体"/>
          <w:bCs/>
          <w:color w:val="000000"/>
          <w:kern w:val="15"/>
          <w:szCs w:val="21"/>
          <w:highlight w:val="none"/>
        </w:rPr>
      </w:pPr>
      <w:r>
        <w:rPr>
          <w:rFonts w:hint="eastAsia" w:ascii="宋体"/>
          <w:bCs/>
          <w:color w:val="000000"/>
          <w:kern w:val="15"/>
          <w:szCs w:val="21"/>
          <w:highlight w:val="none"/>
        </w:rPr>
        <w:t>13.3递交方式：见</w:t>
      </w:r>
      <w:r>
        <w:rPr>
          <w:rFonts w:hint="eastAsia" w:ascii="宋体"/>
          <w:color w:val="000000"/>
          <w:szCs w:val="21"/>
          <w:highlight w:val="none"/>
        </w:rPr>
        <w:t>供应商须知前附表第19项</w:t>
      </w:r>
      <w:r>
        <w:rPr>
          <w:rFonts w:hint="eastAsia" w:ascii="宋体"/>
          <w:bCs/>
          <w:color w:val="000000"/>
          <w:kern w:val="15"/>
          <w:szCs w:val="21"/>
          <w:highlight w:val="none"/>
        </w:rPr>
        <w:t>；</w:t>
      </w:r>
    </w:p>
    <w:p w14:paraId="50736114">
      <w:pPr>
        <w:spacing w:line="360" w:lineRule="auto"/>
        <w:ind w:firstLine="420"/>
        <w:rPr>
          <w:rFonts w:ascii="宋体"/>
          <w:color w:val="000000"/>
          <w:szCs w:val="21"/>
          <w:highlight w:val="none"/>
        </w:rPr>
      </w:pPr>
      <w:r>
        <w:rPr>
          <w:rFonts w:hint="eastAsia" w:ascii="宋体"/>
          <w:color w:val="000000"/>
          <w:szCs w:val="21"/>
          <w:highlight w:val="none"/>
        </w:rPr>
        <w:t>13.4投标保证金用于保护本次</w:t>
      </w:r>
      <w:r>
        <w:rPr>
          <w:rFonts w:hint="eastAsia" w:ascii="宋体"/>
          <w:color w:val="000000"/>
          <w:szCs w:val="21"/>
          <w:highlight w:val="none"/>
          <w:lang w:eastAsia="zh-CN"/>
        </w:rPr>
        <w:t>采购</w:t>
      </w:r>
      <w:r>
        <w:rPr>
          <w:rFonts w:hint="eastAsia" w:ascii="宋体"/>
          <w:color w:val="000000"/>
          <w:szCs w:val="21"/>
          <w:highlight w:val="none"/>
        </w:rPr>
        <w:t>免受因供应商不履行投标承诺及合同等行为而引起的风险；</w:t>
      </w:r>
    </w:p>
    <w:p w14:paraId="1FE0472E">
      <w:pPr>
        <w:spacing w:line="360" w:lineRule="auto"/>
        <w:ind w:firstLine="420"/>
        <w:rPr>
          <w:rFonts w:ascii="宋体"/>
          <w:color w:val="000000"/>
          <w:szCs w:val="21"/>
          <w:highlight w:val="none"/>
        </w:rPr>
      </w:pPr>
      <w:r>
        <w:rPr>
          <w:rFonts w:hint="eastAsia" w:ascii="宋体"/>
          <w:color w:val="000000"/>
          <w:szCs w:val="21"/>
          <w:highlight w:val="none"/>
        </w:rPr>
        <w:t>13.5未按13.1和13.2条款要求提交投标保证金的投标将被视为投标无效；</w:t>
      </w:r>
    </w:p>
    <w:p w14:paraId="6C185BF3">
      <w:pPr>
        <w:spacing w:line="360" w:lineRule="auto"/>
        <w:ind w:firstLine="420"/>
        <w:rPr>
          <w:rFonts w:ascii="宋体"/>
          <w:color w:val="000000"/>
          <w:szCs w:val="21"/>
          <w:highlight w:val="none"/>
        </w:rPr>
      </w:pPr>
      <w:r>
        <w:rPr>
          <w:rFonts w:hint="eastAsia" w:ascii="宋体"/>
          <w:color w:val="000000"/>
          <w:szCs w:val="21"/>
          <w:highlight w:val="none"/>
        </w:rPr>
        <w:t>13.6未中标投标人的投标保证金将按25.2条规定予以无息退还；</w:t>
      </w:r>
    </w:p>
    <w:p w14:paraId="3A6C26FB">
      <w:pPr>
        <w:spacing w:line="360" w:lineRule="auto"/>
        <w:ind w:firstLine="420"/>
        <w:rPr>
          <w:rFonts w:ascii="宋体"/>
          <w:color w:val="000000"/>
          <w:szCs w:val="21"/>
          <w:highlight w:val="none"/>
        </w:rPr>
      </w:pPr>
      <w:r>
        <w:rPr>
          <w:rFonts w:hint="eastAsia" w:ascii="宋体"/>
          <w:color w:val="000000"/>
          <w:szCs w:val="21"/>
          <w:highlight w:val="none"/>
        </w:rPr>
        <w:t>13.7中标人的投标保证金，在中标人交纳中标服务费后予以无息退还；</w:t>
      </w:r>
    </w:p>
    <w:p w14:paraId="532C50FB">
      <w:pPr>
        <w:spacing w:line="360" w:lineRule="auto"/>
        <w:ind w:firstLine="420"/>
        <w:rPr>
          <w:rFonts w:ascii="宋体"/>
          <w:color w:val="000000"/>
          <w:szCs w:val="21"/>
          <w:highlight w:val="none"/>
        </w:rPr>
      </w:pPr>
      <w:r>
        <w:rPr>
          <w:rFonts w:hint="eastAsia" w:ascii="宋体"/>
          <w:color w:val="000000"/>
          <w:szCs w:val="21"/>
          <w:highlight w:val="none"/>
        </w:rPr>
        <w:t>13.8 发生下列情况之一，投标保证金将被没收：</w:t>
      </w:r>
    </w:p>
    <w:p w14:paraId="054AABA5">
      <w:pPr>
        <w:spacing w:line="360" w:lineRule="auto"/>
        <w:ind w:firstLine="420"/>
        <w:rPr>
          <w:rFonts w:ascii="宋体"/>
          <w:color w:val="000000"/>
          <w:szCs w:val="21"/>
          <w:highlight w:val="none"/>
        </w:rPr>
      </w:pPr>
      <w:r>
        <w:rPr>
          <w:rFonts w:hint="eastAsia" w:ascii="宋体"/>
          <w:color w:val="000000"/>
          <w:szCs w:val="21"/>
          <w:highlight w:val="none"/>
        </w:rPr>
        <w:t>（1）供应商在提交响应文件截止时间后撤回响应文件的;</w:t>
      </w:r>
    </w:p>
    <w:p w14:paraId="1860D426">
      <w:pPr>
        <w:spacing w:line="360" w:lineRule="auto"/>
        <w:ind w:firstLine="420"/>
        <w:rPr>
          <w:rFonts w:ascii="宋体"/>
          <w:color w:val="000000"/>
          <w:szCs w:val="21"/>
          <w:highlight w:val="none"/>
        </w:rPr>
      </w:pPr>
      <w:r>
        <w:rPr>
          <w:rFonts w:hint="eastAsia" w:ascii="宋体"/>
          <w:color w:val="000000"/>
          <w:szCs w:val="21"/>
          <w:highlight w:val="none"/>
        </w:rPr>
        <w:t>（2）供应商在响应文件中提供虚假材料的;</w:t>
      </w:r>
    </w:p>
    <w:p w14:paraId="680FB855">
      <w:pPr>
        <w:spacing w:line="360" w:lineRule="auto"/>
        <w:ind w:firstLine="420"/>
        <w:rPr>
          <w:rFonts w:ascii="宋体"/>
          <w:color w:val="000000"/>
          <w:szCs w:val="21"/>
          <w:highlight w:val="none"/>
        </w:rPr>
      </w:pPr>
      <w:r>
        <w:rPr>
          <w:rFonts w:hint="eastAsia" w:ascii="宋体"/>
          <w:color w:val="000000"/>
          <w:szCs w:val="21"/>
          <w:highlight w:val="none"/>
        </w:rPr>
        <w:t>（3）除因不可抗力或谈判文件、询价通知书认可的情形以外，成交供应商不与采购人签订合同的;</w:t>
      </w:r>
    </w:p>
    <w:p w14:paraId="694BB207">
      <w:pPr>
        <w:spacing w:line="360" w:lineRule="auto"/>
        <w:ind w:left="420"/>
        <w:rPr>
          <w:rFonts w:ascii="宋体"/>
          <w:color w:val="000000"/>
          <w:szCs w:val="21"/>
          <w:highlight w:val="none"/>
        </w:rPr>
      </w:pPr>
      <w:r>
        <w:rPr>
          <w:rFonts w:hint="eastAsia" w:ascii="宋体"/>
          <w:color w:val="000000"/>
          <w:szCs w:val="21"/>
          <w:highlight w:val="none"/>
        </w:rPr>
        <w:t>（4）供应商与采购人、其他供应商或者采购代理机构恶意串通的;</w:t>
      </w:r>
    </w:p>
    <w:p w14:paraId="66F6951D">
      <w:pPr>
        <w:spacing w:line="360" w:lineRule="auto"/>
        <w:ind w:firstLine="420"/>
        <w:rPr>
          <w:rFonts w:ascii="宋体"/>
          <w:color w:val="000000"/>
          <w:szCs w:val="21"/>
          <w:highlight w:val="none"/>
        </w:rPr>
      </w:pPr>
      <w:r>
        <w:rPr>
          <w:rFonts w:hint="eastAsia" w:ascii="宋体"/>
          <w:color w:val="000000"/>
          <w:szCs w:val="21"/>
          <w:highlight w:val="none"/>
        </w:rPr>
        <w:t>（5）采购文件规定的其他情形。</w:t>
      </w:r>
    </w:p>
    <w:p w14:paraId="06A742F6">
      <w:pPr>
        <w:pStyle w:val="5"/>
        <w:spacing w:before="0" w:after="0" w:line="360" w:lineRule="auto"/>
        <w:rPr>
          <w:rFonts w:ascii="宋体" w:eastAsia="宋体"/>
          <w:color w:val="000000"/>
          <w:sz w:val="21"/>
          <w:szCs w:val="21"/>
          <w:highlight w:val="none"/>
        </w:rPr>
      </w:pPr>
      <w:bookmarkStart w:id="58" w:name="_Toc98580406"/>
      <w:r>
        <w:rPr>
          <w:rFonts w:hint="eastAsia" w:ascii="宋体" w:eastAsia="宋体"/>
          <w:color w:val="000000"/>
          <w:sz w:val="21"/>
          <w:szCs w:val="21"/>
          <w:highlight w:val="none"/>
        </w:rPr>
        <w:t>14.投标有效期</w:t>
      </w:r>
      <w:bookmarkEnd w:id="58"/>
    </w:p>
    <w:p w14:paraId="3728D118">
      <w:pPr>
        <w:spacing w:line="360" w:lineRule="auto"/>
        <w:ind w:firstLine="420"/>
        <w:rPr>
          <w:rFonts w:ascii="宋体"/>
          <w:color w:val="000000"/>
          <w:szCs w:val="21"/>
          <w:highlight w:val="none"/>
        </w:rPr>
      </w:pPr>
      <w:r>
        <w:rPr>
          <w:rFonts w:hint="eastAsia" w:ascii="宋体"/>
          <w:color w:val="000000"/>
          <w:szCs w:val="21"/>
          <w:highlight w:val="none"/>
        </w:rPr>
        <w:t>14.1从开标之日起，投标有效期为90天。不能满足投标有效期的投标，将被拒绝；</w:t>
      </w:r>
    </w:p>
    <w:p w14:paraId="5856415B">
      <w:pPr>
        <w:spacing w:line="360" w:lineRule="auto"/>
        <w:ind w:firstLine="420"/>
        <w:rPr>
          <w:rFonts w:ascii="宋体"/>
          <w:color w:val="000000"/>
          <w:szCs w:val="21"/>
          <w:highlight w:val="none"/>
        </w:rPr>
      </w:pPr>
      <w:r>
        <w:rPr>
          <w:rFonts w:hint="eastAsia" w:ascii="宋体"/>
          <w:color w:val="000000"/>
          <w:szCs w:val="21"/>
          <w:highlight w:val="none"/>
        </w:rPr>
        <w:t>14.2特殊情况下，</w:t>
      </w:r>
      <w:r>
        <w:rPr>
          <w:rFonts w:hint="eastAsia" w:ascii="宋体"/>
          <w:color w:val="000000"/>
          <w:szCs w:val="21"/>
          <w:highlight w:val="none"/>
          <w:lang w:eastAsia="zh-CN"/>
        </w:rPr>
        <w:t>采购</w:t>
      </w:r>
      <w:r>
        <w:rPr>
          <w:rFonts w:hint="eastAsia" w:ascii="宋体"/>
          <w:color w:val="000000"/>
          <w:szCs w:val="21"/>
          <w:highlight w:val="none"/>
        </w:rPr>
        <w:t>机构可于投标有效期满之前要求供应商延长投标有效期，这种要求和答复都应以书面、传真的形式进行。供应商可以拒绝接受延期要求。同意延长有效期的供应商不能修改投标文件。</w:t>
      </w:r>
    </w:p>
    <w:p w14:paraId="47EB5B43">
      <w:pPr>
        <w:pStyle w:val="5"/>
        <w:spacing w:before="0" w:after="0" w:line="360" w:lineRule="auto"/>
        <w:rPr>
          <w:rFonts w:ascii="宋体" w:eastAsia="宋体"/>
          <w:color w:val="000000"/>
          <w:sz w:val="21"/>
          <w:szCs w:val="21"/>
          <w:highlight w:val="none"/>
        </w:rPr>
      </w:pPr>
      <w:bookmarkStart w:id="59" w:name="_Toc98580407"/>
      <w:r>
        <w:rPr>
          <w:rFonts w:hint="eastAsia" w:ascii="宋体" w:eastAsia="宋体"/>
          <w:color w:val="000000"/>
          <w:sz w:val="21"/>
          <w:szCs w:val="21"/>
          <w:highlight w:val="none"/>
        </w:rPr>
        <w:t>15.投标文件的签署及规定</w:t>
      </w:r>
      <w:bookmarkEnd w:id="59"/>
    </w:p>
    <w:p w14:paraId="25823D31">
      <w:pPr>
        <w:spacing w:line="360" w:lineRule="auto"/>
        <w:ind w:firstLine="420"/>
        <w:rPr>
          <w:rFonts w:ascii="宋体"/>
          <w:color w:val="000000"/>
          <w:szCs w:val="21"/>
          <w:highlight w:val="none"/>
        </w:rPr>
      </w:pPr>
      <w:r>
        <w:rPr>
          <w:rFonts w:hint="eastAsia" w:ascii="宋体"/>
          <w:color w:val="000000"/>
          <w:szCs w:val="21"/>
          <w:highlight w:val="none"/>
        </w:rPr>
        <w:t>15.1 组成投标文件的各项资料均应遵守本须知第10条中所规定的内容。</w:t>
      </w:r>
    </w:p>
    <w:p w14:paraId="224B8136">
      <w:pPr>
        <w:spacing w:line="360" w:lineRule="auto"/>
        <w:ind w:firstLine="420"/>
        <w:rPr>
          <w:rFonts w:ascii="宋体"/>
          <w:color w:val="000000"/>
          <w:szCs w:val="21"/>
          <w:highlight w:val="none"/>
        </w:rPr>
      </w:pPr>
      <w:r>
        <w:rPr>
          <w:rFonts w:hint="eastAsia" w:ascii="宋体"/>
          <w:color w:val="000000"/>
          <w:szCs w:val="21"/>
          <w:highlight w:val="none"/>
        </w:rPr>
        <w:t>15.2 供应商应填写单位全称，同时加盖印章。</w:t>
      </w:r>
    </w:p>
    <w:p w14:paraId="4937C23E">
      <w:pPr>
        <w:spacing w:line="360" w:lineRule="auto"/>
        <w:ind w:firstLine="420"/>
        <w:rPr>
          <w:rFonts w:ascii="宋体"/>
          <w:color w:val="000000"/>
          <w:szCs w:val="21"/>
          <w:highlight w:val="none"/>
        </w:rPr>
      </w:pPr>
      <w:r>
        <w:rPr>
          <w:rFonts w:hint="eastAsia" w:ascii="宋体"/>
          <w:color w:val="000000"/>
          <w:szCs w:val="21"/>
          <w:highlight w:val="none"/>
        </w:rPr>
        <w:t>15.3 投标文件必须由法人代表或法人授权代表签署。</w:t>
      </w:r>
    </w:p>
    <w:p w14:paraId="268BC96C">
      <w:pPr>
        <w:spacing w:line="360" w:lineRule="auto"/>
        <w:ind w:firstLine="420"/>
        <w:rPr>
          <w:rFonts w:ascii="宋体"/>
          <w:color w:val="000000"/>
          <w:szCs w:val="21"/>
          <w:highlight w:val="none"/>
        </w:rPr>
      </w:pPr>
      <w:r>
        <w:rPr>
          <w:rFonts w:hint="eastAsia" w:ascii="宋体"/>
          <w:color w:val="000000"/>
          <w:szCs w:val="21"/>
          <w:highlight w:val="none"/>
        </w:rPr>
        <w:t>15.4 投标文件正本一份和副本四份，如果正本与副本不符，以正本为准，电子版一份（U盘形式）。</w:t>
      </w:r>
    </w:p>
    <w:p w14:paraId="2C3AC73B">
      <w:pPr>
        <w:spacing w:line="360" w:lineRule="auto"/>
        <w:ind w:firstLine="420"/>
        <w:rPr>
          <w:rFonts w:ascii="宋体"/>
          <w:color w:val="000000"/>
          <w:szCs w:val="21"/>
          <w:highlight w:val="none"/>
        </w:rPr>
      </w:pPr>
      <w:r>
        <w:rPr>
          <w:rFonts w:hint="eastAsia" w:ascii="宋体"/>
          <w:color w:val="000000"/>
          <w:szCs w:val="21"/>
          <w:highlight w:val="none"/>
        </w:rPr>
        <w:t>15.5 投标文件的正本必须用不退色的墨水填写或打印，注明“正本”字样。</w:t>
      </w:r>
    </w:p>
    <w:p w14:paraId="6DFD88C3">
      <w:pPr>
        <w:spacing w:line="360" w:lineRule="auto"/>
        <w:ind w:firstLine="420"/>
        <w:rPr>
          <w:rFonts w:ascii="宋体"/>
          <w:color w:val="000000"/>
          <w:szCs w:val="21"/>
          <w:highlight w:val="none"/>
        </w:rPr>
      </w:pPr>
      <w:r>
        <w:rPr>
          <w:rFonts w:hint="eastAsia" w:ascii="宋体"/>
          <w:color w:val="000000"/>
          <w:szCs w:val="21"/>
          <w:highlight w:val="none"/>
        </w:rPr>
        <w:t>15.6 投标文件不得涂改和增删，如有修改错漏处，必须由同一签署人签字或盖章。</w:t>
      </w:r>
    </w:p>
    <w:p w14:paraId="553C52EF">
      <w:pPr>
        <w:spacing w:line="360" w:lineRule="auto"/>
        <w:ind w:firstLine="420"/>
        <w:rPr>
          <w:rFonts w:ascii="宋体"/>
          <w:color w:val="000000"/>
          <w:szCs w:val="21"/>
          <w:highlight w:val="none"/>
        </w:rPr>
      </w:pPr>
      <w:r>
        <w:rPr>
          <w:rFonts w:hint="eastAsia" w:ascii="宋体"/>
          <w:color w:val="000000"/>
          <w:szCs w:val="21"/>
          <w:highlight w:val="none"/>
        </w:rPr>
        <w:t>15.7 投标文件因字迹潦草或表达不清所引起的后果由供应商负责。</w:t>
      </w:r>
    </w:p>
    <w:p w14:paraId="0639A898">
      <w:pPr>
        <w:spacing w:line="360" w:lineRule="auto"/>
        <w:ind w:firstLine="420"/>
        <w:rPr>
          <w:rFonts w:ascii="宋体"/>
          <w:color w:val="000000"/>
          <w:szCs w:val="21"/>
          <w:highlight w:val="none"/>
        </w:rPr>
      </w:pPr>
      <w:r>
        <w:rPr>
          <w:rFonts w:hint="eastAsia" w:ascii="宋体"/>
          <w:color w:val="000000"/>
          <w:szCs w:val="21"/>
          <w:highlight w:val="none"/>
        </w:rPr>
        <w:t>15.8</w:t>
      </w:r>
      <w:r>
        <w:rPr>
          <w:rFonts w:hint="eastAsia" w:ascii="宋体"/>
          <w:color w:val="000000"/>
          <w:szCs w:val="21"/>
          <w:highlight w:val="none"/>
          <w:lang w:eastAsia="zh-CN"/>
        </w:rPr>
        <w:t>采购</w:t>
      </w:r>
      <w:r>
        <w:rPr>
          <w:rFonts w:hint="eastAsia" w:ascii="宋体"/>
          <w:color w:val="000000"/>
          <w:szCs w:val="21"/>
          <w:highlight w:val="none"/>
        </w:rPr>
        <w:t>机构概不接受以电话、传真形式的投标。</w:t>
      </w:r>
    </w:p>
    <w:p w14:paraId="3D0B30A2">
      <w:pPr>
        <w:pStyle w:val="4"/>
        <w:spacing w:before="0" w:after="0" w:line="360" w:lineRule="auto"/>
        <w:jc w:val="center"/>
        <w:rPr>
          <w:rFonts w:ascii="宋体"/>
          <w:color w:val="000000"/>
          <w:sz w:val="21"/>
          <w:szCs w:val="21"/>
          <w:highlight w:val="none"/>
        </w:rPr>
      </w:pPr>
      <w:bookmarkStart w:id="60" w:name="_Toc98580408"/>
      <w:r>
        <w:rPr>
          <w:rFonts w:hint="eastAsia" w:ascii="宋体"/>
          <w:color w:val="000000"/>
          <w:sz w:val="21"/>
          <w:szCs w:val="21"/>
          <w:highlight w:val="none"/>
        </w:rPr>
        <w:t>D投标文件的递交</w:t>
      </w:r>
      <w:bookmarkEnd w:id="60"/>
    </w:p>
    <w:p w14:paraId="28A322B2">
      <w:pPr>
        <w:pStyle w:val="5"/>
        <w:spacing w:before="0" w:after="0" w:line="360" w:lineRule="auto"/>
        <w:rPr>
          <w:rFonts w:ascii="宋体" w:eastAsia="宋体"/>
          <w:color w:val="000000"/>
          <w:sz w:val="21"/>
          <w:szCs w:val="21"/>
          <w:highlight w:val="none"/>
        </w:rPr>
      </w:pPr>
      <w:bookmarkStart w:id="61" w:name="_Toc98580409"/>
      <w:r>
        <w:rPr>
          <w:rFonts w:hint="eastAsia" w:ascii="宋体" w:eastAsia="宋体"/>
          <w:color w:val="000000"/>
          <w:sz w:val="21"/>
          <w:szCs w:val="21"/>
          <w:highlight w:val="none"/>
        </w:rPr>
        <w:t>16.投标文件的密封和标记</w:t>
      </w:r>
      <w:bookmarkEnd w:id="61"/>
    </w:p>
    <w:p w14:paraId="2628E13B">
      <w:pPr>
        <w:spacing w:line="360" w:lineRule="auto"/>
        <w:ind w:firstLine="420"/>
        <w:rPr>
          <w:rFonts w:ascii="宋体"/>
          <w:color w:val="000000"/>
          <w:szCs w:val="21"/>
          <w:highlight w:val="none"/>
        </w:rPr>
      </w:pPr>
      <w:r>
        <w:rPr>
          <w:rFonts w:hint="eastAsia" w:ascii="宋体"/>
          <w:color w:val="000000"/>
          <w:szCs w:val="21"/>
          <w:highlight w:val="none"/>
        </w:rPr>
        <w:t>16.1供应商应将投标文件正本和副本分别用信封密封，并标明</w:t>
      </w:r>
      <w:r>
        <w:rPr>
          <w:rFonts w:hint="eastAsia" w:ascii="宋体"/>
          <w:color w:val="000000"/>
          <w:szCs w:val="21"/>
          <w:highlight w:val="none"/>
          <w:lang w:eastAsia="zh-CN"/>
        </w:rPr>
        <w:t>采购</w:t>
      </w:r>
      <w:r>
        <w:rPr>
          <w:rFonts w:hint="eastAsia" w:ascii="宋体"/>
          <w:color w:val="000000"/>
          <w:szCs w:val="21"/>
          <w:highlight w:val="none"/>
        </w:rPr>
        <w:t>编号、投标项目名称、供应商名称及正本或副本等。封口骑缝处应加盖供应商印章。</w:t>
      </w:r>
    </w:p>
    <w:p w14:paraId="0FFE548E">
      <w:pPr>
        <w:spacing w:line="360" w:lineRule="auto"/>
        <w:ind w:left="420" w:leftChars="200" w:firstLine="0" w:firstLineChars="0"/>
        <w:rPr>
          <w:rFonts w:ascii="宋体"/>
          <w:color w:val="000000"/>
          <w:szCs w:val="21"/>
          <w:highlight w:val="none"/>
        </w:rPr>
      </w:pPr>
      <w:r>
        <w:rPr>
          <w:rFonts w:hint="eastAsia" w:ascii="宋体"/>
          <w:color w:val="000000"/>
          <w:szCs w:val="21"/>
          <w:highlight w:val="none"/>
        </w:rPr>
        <w:t>16.2</w:t>
      </w:r>
      <w:r>
        <w:rPr>
          <w:rFonts w:hint="eastAsia" w:ascii="宋体" w:eastAsia="宋体"/>
          <w:color w:val="auto"/>
          <w:kern w:val="2"/>
          <w:sz w:val="21"/>
          <w:szCs w:val="21"/>
        </w:rPr>
        <w:t>供应商应将投标文件</w:t>
      </w:r>
      <w:r>
        <w:rPr>
          <w:rFonts w:hint="eastAsia" w:ascii="宋体"/>
          <w:color w:val="auto"/>
          <w:kern w:val="2"/>
          <w:sz w:val="21"/>
          <w:szCs w:val="21"/>
          <w:lang w:val="en-US" w:eastAsia="zh-CN"/>
        </w:rPr>
        <w:t>电子版</w:t>
      </w:r>
      <w:r>
        <w:rPr>
          <w:rFonts w:hint="eastAsia" w:ascii="宋体" w:eastAsia="宋体"/>
          <w:color w:val="auto"/>
          <w:kern w:val="2"/>
          <w:sz w:val="21"/>
          <w:szCs w:val="21"/>
        </w:rPr>
        <w:t>密封，并标明</w:t>
      </w:r>
      <w:r>
        <w:rPr>
          <w:rFonts w:hint="eastAsia" w:ascii="宋体"/>
          <w:color w:val="auto"/>
          <w:kern w:val="2"/>
          <w:sz w:val="21"/>
          <w:szCs w:val="21"/>
          <w:lang w:eastAsia="zh-CN"/>
        </w:rPr>
        <w:t>采购</w:t>
      </w:r>
      <w:r>
        <w:rPr>
          <w:rFonts w:hint="eastAsia" w:ascii="宋体" w:eastAsia="宋体"/>
          <w:color w:val="auto"/>
          <w:kern w:val="2"/>
          <w:sz w:val="21"/>
          <w:szCs w:val="21"/>
        </w:rPr>
        <w:t>编号、投标项目名称、供应商名称等</w:t>
      </w:r>
      <w:r>
        <w:rPr>
          <w:rFonts w:hint="eastAsia" w:ascii="宋体" w:eastAsia="宋体"/>
          <w:color w:val="auto"/>
          <w:kern w:val="2"/>
          <w:sz w:val="21"/>
          <w:szCs w:val="21"/>
          <w:lang w:eastAsia="zh-CN"/>
        </w:rPr>
        <w:t>。</w:t>
      </w:r>
      <w:r>
        <w:rPr>
          <w:rFonts w:hint="eastAsia" w:ascii="宋体"/>
          <w:color w:val="000000"/>
          <w:szCs w:val="21"/>
          <w:highlight w:val="none"/>
        </w:rPr>
        <w:t>16.3每一密封信封上注明“</w:t>
      </w:r>
      <w:r>
        <w:rPr>
          <w:rFonts w:hint="eastAsia" w:ascii="宋体"/>
          <w:color w:val="000000"/>
          <w:szCs w:val="21"/>
          <w:highlight w:val="none"/>
          <w:u w:val="single"/>
        </w:rPr>
        <w:t>于   年   月  日   时之前不准启封</w:t>
      </w:r>
      <w:r>
        <w:rPr>
          <w:rFonts w:hint="eastAsia" w:ascii="宋体"/>
          <w:color w:val="000000"/>
          <w:szCs w:val="21"/>
          <w:highlight w:val="none"/>
        </w:rPr>
        <w:t>”的字样；</w:t>
      </w:r>
    </w:p>
    <w:p w14:paraId="5BA78356">
      <w:pPr>
        <w:spacing w:line="360" w:lineRule="auto"/>
        <w:ind w:firstLine="420"/>
        <w:rPr>
          <w:rFonts w:ascii="宋体"/>
          <w:color w:val="000000"/>
          <w:szCs w:val="21"/>
          <w:highlight w:val="none"/>
        </w:rPr>
      </w:pPr>
      <w:r>
        <w:rPr>
          <w:rFonts w:hint="eastAsia" w:ascii="宋体"/>
          <w:color w:val="000000"/>
          <w:szCs w:val="21"/>
          <w:highlight w:val="none"/>
        </w:rPr>
        <w:t>16.4如投标文件由专人送交，供应商应将投标文件按16.1-16.3中的规定进行密封和标记后，按投标邀请注明的投标地址送至</w:t>
      </w:r>
      <w:r>
        <w:rPr>
          <w:rFonts w:hint="eastAsia" w:ascii="宋体"/>
          <w:color w:val="000000"/>
          <w:szCs w:val="21"/>
          <w:highlight w:val="none"/>
          <w:lang w:eastAsia="zh-CN"/>
        </w:rPr>
        <w:t>采购</w:t>
      </w:r>
      <w:r>
        <w:rPr>
          <w:rFonts w:hint="eastAsia" w:ascii="宋体"/>
          <w:color w:val="000000"/>
          <w:szCs w:val="21"/>
          <w:highlight w:val="none"/>
        </w:rPr>
        <w:t>机构；</w:t>
      </w:r>
    </w:p>
    <w:p w14:paraId="5403B408">
      <w:pPr>
        <w:spacing w:line="360" w:lineRule="auto"/>
        <w:ind w:firstLine="420"/>
        <w:rPr>
          <w:rFonts w:ascii="宋体"/>
          <w:color w:val="000000"/>
          <w:szCs w:val="21"/>
          <w:highlight w:val="none"/>
        </w:rPr>
      </w:pPr>
      <w:r>
        <w:rPr>
          <w:rFonts w:hint="eastAsia" w:ascii="宋体"/>
          <w:color w:val="000000"/>
          <w:szCs w:val="21"/>
          <w:highlight w:val="none"/>
        </w:rPr>
        <w:t>16.5如果投标文件通过邮寄递交,供应商应将投标文件用内外两层信封密封:</w:t>
      </w:r>
    </w:p>
    <w:p w14:paraId="60F7CDF8">
      <w:pPr>
        <w:numPr>
          <w:ilvl w:val="0"/>
          <w:numId w:val="4"/>
        </w:numPr>
        <w:spacing w:line="360" w:lineRule="auto"/>
        <w:rPr>
          <w:rFonts w:ascii="宋体"/>
          <w:color w:val="000000"/>
          <w:szCs w:val="21"/>
          <w:highlight w:val="none"/>
        </w:rPr>
      </w:pPr>
      <w:r>
        <w:rPr>
          <w:rFonts w:hint="eastAsia" w:ascii="宋体"/>
          <w:color w:val="000000"/>
          <w:szCs w:val="21"/>
          <w:highlight w:val="none"/>
        </w:rPr>
        <w:t>内层信封的封装与标记同16.1-16.3规定；</w:t>
      </w:r>
    </w:p>
    <w:p w14:paraId="5D3E9B92">
      <w:pPr>
        <w:numPr>
          <w:ilvl w:val="0"/>
          <w:numId w:val="4"/>
        </w:numPr>
        <w:spacing w:line="360" w:lineRule="auto"/>
        <w:ind w:left="567" w:firstLine="0"/>
        <w:rPr>
          <w:rFonts w:ascii="宋体"/>
          <w:color w:val="000000"/>
          <w:szCs w:val="21"/>
          <w:highlight w:val="none"/>
        </w:rPr>
      </w:pPr>
      <w:r>
        <w:rPr>
          <w:rFonts w:hint="eastAsia" w:ascii="宋体"/>
          <w:color w:val="000000"/>
          <w:szCs w:val="21"/>
          <w:highlight w:val="none"/>
        </w:rPr>
        <w:t>外层信封装入16.1及16.2所述全部内封资料,并注明</w:t>
      </w:r>
      <w:r>
        <w:rPr>
          <w:rFonts w:hint="eastAsia" w:ascii="宋体"/>
          <w:color w:val="000000"/>
          <w:szCs w:val="21"/>
          <w:highlight w:val="none"/>
          <w:lang w:eastAsia="zh-CN"/>
        </w:rPr>
        <w:t>采购</w:t>
      </w:r>
      <w:r>
        <w:rPr>
          <w:rFonts w:hint="eastAsia" w:ascii="宋体"/>
          <w:color w:val="000000"/>
          <w:szCs w:val="21"/>
          <w:highlight w:val="none"/>
        </w:rPr>
        <w:t>编号、投标项目名称、</w:t>
      </w:r>
      <w:r>
        <w:rPr>
          <w:rFonts w:hint="eastAsia" w:ascii="宋体"/>
          <w:color w:val="000000"/>
          <w:szCs w:val="21"/>
          <w:highlight w:val="none"/>
          <w:lang w:eastAsia="zh-CN"/>
        </w:rPr>
        <w:t>采购</w:t>
      </w:r>
      <w:r>
        <w:rPr>
          <w:rFonts w:hint="eastAsia" w:ascii="宋体"/>
          <w:color w:val="000000"/>
          <w:szCs w:val="21"/>
          <w:highlight w:val="none"/>
        </w:rPr>
        <w:t>机构名称、地址。同时应写明供应商的名称、地址，以便将迟交的投标文件原封退还。</w:t>
      </w:r>
    </w:p>
    <w:p w14:paraId="1EA89FE2">
      <w:pPr>
        <w:spacing w:line="360" w:lineRule="auto"/>
        <w:ind w:firstLine="420"/>
        <w:rPr>
          <w:rFonts w:ascii="宋体"/>
          <w:color w:val="000000"/>
          <w:szCs w:val="21"/>
          <w:highlight w:val="none"/>
        </w:rPr>
      </w:pPr>
      <w:r>
        <w:rPr>
          <w:rFonts w:hint="eastAsia" w:ascii="宋体"/>
          <w:color w:val="000000"/>
          <w:szCs w:val="21"/>
          <w:highlight w:val="none"/>
        </w:rPr>
        <w:t>16.6</w:t>
      </w:r>
      <w:r>
        <w:rPr>
          <w:rFonts w:hint="eastAsia" w:ascii="宋体"/>
          <w:color w:val="000000"/>
          <w:szCs w:val="21"/>
          <w:highlight w:val="none"/>
          <w:lang w:eastAsia="zh-CN"/>
        </w:rPr>
        <w:t>采购</w:t>
      </w:r>
      <w:r>
        <w:rPr>
          <w:rFonts w:hint="eastAsia" w:ascii="宋体"/>
          <w:color w:val="000000"/>
          <w:szCs w:val="21"/>
          <w:highlight w:val="none"/>
        </w:rPr>
        <w:t>机构对投标文件的误投或未投标前提前拆封概不负责。</w:t>
      </w:r>
    </w:p>
    <w:p w14:paraId="7F8756BB">
      <w:pPr>
        <w:pStyle w:val="5"/>
        <w:spacing w:before="0" w:after="0" w:line="360" w:lineRule="auto"/>
        <w:rPr>
          <w:rFonts w:ascii="宋体" w:eastAsia="宋体"/>
          <w:color w:val="000000"/>
          <w:sz w:val="21"/>
          <w:szCs w:val="21"/>
          <w:highlight w:val="none"/>
        </w:rPr>
      </w:pPr>
      <w:bookmarkStart w:id="62" w:name="_Toc98580410"/>
      <w:r>
        <w:rPr>
          <w:rFonts w:hint="eastAsia" w:ascii="宋体" w:eastAsia="宋体"/>
          <w:color w:val="000000"/>
          <w:sz w:val="21"/>
          <w:szCs w:val="21"/>
          <w:highlight w:val="none"/>
        </w:rPr>
        <w:t>17.递交投标文件的截止时间</w:t>
      </w:r>
      <w:bookmarkEnd w:id="62"/>
    </w:p>
    <w:p w14:paraId="33B27377">
      <w:pPr>
        <w:spacing w:line="360" w:lineRule="auto"/>
        <w:ind w:firstLine="420"/>
        <w:rPr>
          <w:rFonts w:ascii="宋体"/>
          <w:color w:val="000000"/>
          <w:szCs w:val="21"/>
          <w:highlight w:val="none"/>
        </w:rPr>
      </w:pPr>
      <w:r>
        <w:rPr>
          <w:rFonts w:hint="eastAsia" w:ascii="宋体"/>
          <w:color w:val="000000"/>
          <w:szCs w:val="21"/>
          <w:highlight w:val="none"/>
        </w:rPr>
        <w:t>17.1所有投标文件不论是通过专人或邮寄递交，都必须按照招标机构在投标邀请中规定的投标截止时间之前送至投标地点。</w:t>
      </w:r>
    </w:p>
    <w:p w14:paraId="1DD5B073">
      <w:pPr>
        <w:spacing w:line="360" w:lineRule="auto"/>
        <w:ind w:firstLine="420"/>
        <w:rPr>
          <w:rFonts w:ascii="宋体"/>
          <w:color w:val="000000"/>
          <w:szCs w:val="21"/>
          <w:highlight w:val="none"/>
        </w:rPr>
      </w:pPr>
      <w:r>
        <w:rPr>
          <w:rFonts w:hint="eastAsia" w:ascii="宋体"/>
          <w:color w:val="000000"/>
          <w:szCs w:val="21"/>
          <w:highlight w:val="none"/>
        </w:rPr>
        <w:t>17.2 招标机构推迟投标截止时间时，应以书面(或传真)的形式，通知所有供应商。在这种情况下，招标机构和供应商的权利和义务将受到新的截止期的约束。</w:t>
      </w:r>
    </w:p>
    <w:p w14:paraId="7E4B9C12">
      <w:pPr>
        <w:spacing w:line="360" w:lineRule="auto"/>
        <w:ind w:firstLine="420"/>
        <w:rPr>
          <w:rFonts w:ascii="宋体"/>
          <w:color w:val="000000"/>
          <w:szCs w:val="21"/>
          <w:highlight w:val="none"/>
        </w:rPr>
      </w:pPr>
      <w:r>
        <w:rPr>
          <w:rFonts w:hint="eastAsia" w:ascii="宋体"/>
          <w:color w:val="000000"/>
          <w:szCs w:val="21"/>
          <w:highlight w:val="none"/>
        </w:rPr>
        <w:t>17.3 招标机构对投标文件在邮寄过程中的遗失或损坏不负责任。</w:t>
      </w:r>
    </w:p>
    <w:p w14:paraId="7DEF5D89">
      <w:pPr>
        <w:spacing w:line="360" w:lineRule="auto"/>
        <w:ind w:firstLine="420"/>
        <w:rPr>
          <w:rFonts w:ascii="宋体"/>
          <w:color w:val="000000"/>
          <w:szCs w:val="21"/>
          <w:highlight w:val="none"/>
        </w:rPr>
      </w:pPr>
      <w:r>
        <w:rPr>
          <w:rFonts w:hint="eastAsia" w:ascii="宋体"/>
          <w:color w:val="000000"/>
          <w:szCs w:val="21"/>
          <w:highlight w:val="none"/>
        </w:rPr>
        <w:t>17.4 在投标截止时间以后送达的投标文件，招标机构拒绝接收。</w:t>
      </w:r>
    </w:p>
    <w:p w14:paraId="325E5FD5">
      <w:pPr>
        <w:pStyle w:val="5"/>
        <w:spacing w:before="0" w:after="0" w:line="360" w:lineRule="auto"/>
        <w:rPr>
          <w:rFonts w:ascii="宋体" w:eastAsia="宋体"/>
          <w:color w:val="000000"/>
          <w:sz w:val="21"/>
          <w:szCs w:val="21"/>
          <w:highlight w:val="none"/>
        </w:rPr>
      </w:pPr>
      <w:r>
        <w:rPr>
          <w:rFonts w:hint="eastAsia" w:ascii="宋体" w:eastAsia="宋体"/>
          <w:color w:val="000000"/>
          <w:sz w:val="21"/>
          <w:szCs w:val="21"/>
          <w:highlight w:val="none"/>
        </w:rPr>
        <w:t>18.投标文件修改和撤消</w:t>
      </w:r>
    </w:p>
    <w:p w14:paraId="0734A496">
      <w:pPr>
        <w:spacing w:line="360" w:lineRule="auto"/>
        <w:ind w:firstLine="420"/>
        <w:rPr>
          <w:rFonts w:ascii="宋体"/>
          <w:color w:val="000000"/>
          <w:szCs w:val="21"/>
          <w:highlight w:val="none"/>
        </w:rPr>
      </w:pPr>
      <w:r>
        <w:rPr>
          <w:rFonts w:hint="eastAsia" w:ascii="宋体"/>
          <w:color w:val="000000"/>
          <w:szCs w:val="21"/>
          <w:highlight w:val="none"/>
        </w:rPr>
        <w:t>18.1 投标以后，如果供应商提出书面修改和撤标要求，在投标截止时间前送达招标机构者，招标机构可以予以接受。但不退还投标文件。</w:t>
      </w:r>
    </w:p>
    <w:p w14:paraId="520F01C5">
      <w:pPr>
        <w:spacing w:line="360" w:lineRule="auto"/>
        <w:ind w:firstLine="420"/>
        <w:rPr>
          <w:rFonts w:ascii="宋体"/>
          <w:color w:val="000000"/>
          <w:szCs w:val="21"/>
          <w:highlight w:val="none"/>
        </w:rPr>
      </w:pPr>
      <w:r>
        <w:rPr>
          <w:rFonts w:hint="eastAsia" w:ascii="宋体"/>
          <w:color w:val="000000"/>
          <w:szCs w:val="21"/>
          <w:highlight w:val="none"/>
        </w:rPr>
        <w:t>18.2 供应商修改投标文件的书面材料，须密封送达招标机构，同时应在封套上标明“修改投标文件(并注明招标编号)”和“开标时启封”字样。</w:t>
      </w:r>
    </w:p>
    <w:p w14:paraId="692AF1B3">
      <w:pPr>
        <w:spacing w:line="360" w:lineRule="auto"/>
        <w:ind w:firstLine="420"/>
        <w:rPr>
          <w:rFonts w:ascii="宋体"/>
          <w:color w:val="000000"/>
          <w:szCs w:val="21"/>
          <w:highlight w:val="none"/>
        </w:rPr>
      </w:pPr>
      <w:r>
        <w:rPr>
          <w:rFonts w:hint="eastAsia" w:ascii="宋体"/>
          <w:color w:val="000000"/>
          <w:szCs w:val="21"/>
          <w:highlight w:val="none"/>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626B6DCD">
      <w:pPr>
        <w:spacing w:line="360" w:lineRule="auto"/>
        <w:ind w:firstLine="420"/>
        <w:rPr>
          <w:rFonts w:ascii="宋体"/>
          <w:color w:val="000000"/>
          <w:szCs w:val="21"/>
          <w:highlight w:val="none"/>
        </w:rPr>
      </w:pPr>
      <w:r>
        <w:rPr>
          <w:rFonts w:hint="eastAsia" w:ascii="宋体"/>
          <w:color w:val="000000"/>
          <w:szCs w:val="21"/>
          <w:highlight w:val="none"/>
        </w:rPr>
        <w:t>18.4投标截止时间以后不得修改投标文件；</w:t>
      </w:r>
    </w:p>
    <w:p w14:paraId="3C50FF60">
      <w:pPr>
        <w:spacing w:line="360" w:lineRule="auto"/>
        <w:ind w:firstLine="420"/>
        <w:rPr>
          <w:rFonts w:ascii="宋体"/>
          <w:color w:val="000000"/>
          <w:szCs w:val="21"/>
          <w:highlight w:val="none"/>
        </w:rPr>
      </w:pPr>
      <w:r>
        <w:rPr>
          <w:rFonts w:hint="eastAsia" w:ascii="宋体"/>
          <w:color w:val="000000"/>
          <w:szCs w:val="21"/>
          <w:highlight w:val="none"/>
        </w:rPr>
        <w:t>18.5开标后供应商不得撤回投标。</w:t>
      </w:r>
    </w:p>
    <w:p w14:paraId="4F01A40C">
      <w:pPr>
        <w:pStyle w:val="4"/>
        <w:spacing w:before="0" w:after="0" w:line="360" w:lineRule="auto"/>
        <w:jc w:val="center"/>
        <w:rPr>
          <w:rFonts w:ascii="宋体"/>
          <w:color w:val="000000"/>
          <w:sz w:val="21"/>
          <w:szCs w:val="21"/>
          <w:highlight w:val="none"/>
        </w:rPr>
      </w:pPr>
      <w:bookmarkStart w:id="63" w:name="_Toc98580411"/>
      <w:r>
        <w:rPr>
          <w:rFonts w:hint="eastAsia" w:ascii="宋体"/>
          <w:color w:val="000000"/>
          <w:sz w:val="21"/>
          <w:szCs w:val="21"/>
          <w:highlight w:val="none"/>
        </w:rPr>
        <w:t>E开标及评标</w:t>
      </w:r>
      <w:bookmarkEnd w:id="63"/>
    </w:p>
    <w:p w14:paraId="0EA24985">
      <w:pPr>
        <w:pStyle w:val="5"/>
        <w:numPr>
          <w:ilvl w:val="0"/>
          <w:numId w:val="5"/>
        </w:numPr>
        <w:spacing w:before="0" w:after="0" w:line="360" w:lineRule="auto"/>
        <w:rPr>
          <w:rFonts w:ascii="宋体" w:eastAsia="宋体"/>
          <w:color w:val="000000"/>
          <w:sz w:val="21"/>
          <w:szCs w:val="21"/>
          <w:highlight w:val="none"/>
        </w:rPr>
      </w:pPr>
      <w:bookmarkStart w:id="64" w:name="_Toc98580412"/>
      <w:r>
        <w:rPr>
          <w:rFonts w:hint="eastAsia" w:ascii="宋体" w:eastAsia="宋体"/>
          <w:color w:val="000000"/>
          <w:sz w:val="21"/>
          <w:szCs w:val="21"/>
          <w:highlight w:val="none"/>
        </w:rPr>
        <w:t>开标</w:t>
      </w:r>
      <w:bookmarkEnd w:id="64"/>
    </w:p>
    <w:p w14:paraId="7846F412">
      <w:pPr>
        <w:pStyle w:val="7"/>
        <w:spacing w:line="360" w:lineRule="auto"/>
        <w:ind w:firstLine="420" w:firstLineChars="0"/>
        <w:rPr>
          <w:highlight w:val="none"/>
        </w:rPr>
      </w:pPr>
      <w:r>
        <w:rPr>
          <w:rFonts w:hint="eastAsia" w:ascii="宋体"/>
          <w:highlight w:val="none"/>
        </w:rPr>
        <w:t>1</w:t>
      </w:r>
      <w:r>
        <w:rPr>
          <w:rFonts w:hint="eastAsia" w:ascii="宋体"/>
          <w:color w:val="000000"/>
          <w:szCs w:val="21"/>
          <w:highlight w:val="none"/>
        </w:rPr>
        <w:t>9.1</w:t>
      </w:r>
      <w:r>
        <w:rPr>
          <w:rFonts w:hint="eastAsia" w:ascii="宋体"/>
          <w:color w:val="000000"/>
          <w:szCs w:val="21"/>
          <w:highlight w:val="none"/>
          <w:lang w:val="zh-CN"/>
        </w:rPr>
        <w:t>招标代理机构将在招标文件规定的时间和地点公开开标。投标人法定代表人或其授权代理人应参加并签名报到以证明其出席，并携带有效身份证件以备审查。</w:t>
      </w:r>
    </w:p>
    <w:p w14:paraId="0318095C">
      <w:pPr>
        <w:spacing w:line="360" w:lineRule="auto"/>
        <w:ind w:firstLine="420"/>
        <w:rPr>
          <w:rFonts w:ascii="宋体"/>
          <w:color w:val="000000"/>
          <w:szCs w:val="21"/>
          <w:highlight w:val="none"/>
        </w:rPr>
      </w:pPr>
      <w:r>
        <w:rPr>
          <w:rFonts w:hint="eastAsia" w:ascii="宋体"/>
          <w:color w:val="000000"/>
          <w:szCs w:val="21"/>
          <w:highlight w:val="none"/>
        </w:rPr>
        <w:t>19.2采购代理机构按招标文件规定的时间、地点主持公开开标。开标仪式由采购代理机构主持，采购人代表及有关工作人员参加。</w:t>
      </w:r>
    </w:p>
    <w:p w14:paraId="7A019C51">
      <w:pPr>
        <w:spacing w:line="360" w:lineRule="auto"/>
        <w:ind w:firstLine="420"/>
        <w:rPr>
          <w:rFonts w:ascii="宋体"/>
          <w:color w:val="000000"/>
          <w:szCs w:val="21"/>
          <w:highlight w:val="none"/>
        </w:rPr>
      </w:pPr>
      <w:r>
        <w:rPr>
          <w:rFonts w:hint="eastAsia" w:ascii="宋体"/>
          <w:color w:val="000000"/>
          <w:szCs w:val="21"/>
          <w:highlight w:val="none"/>
        </w:rPr>
        <w:t>19.3开标时由供应商查验投标文件密封情况，确认无误后拆封唱标。</w:t>
      </w:r>
    </w:p>
    <w:p w14:paraId="0A4180AB">
      <w:pPr>
        <w:spacing w:line="360" w:lineRule="auto"/>
        <w:ind w:firstLine="420"/>
        <w:rPr>
          <w:rFonts w:ascii="宋体"/>
          <w:color w:val="000000"/>
          <w:szCs w:val="21"/>
          <w:highlight w:val="none"/>
        </w:rPr>
      </w:pPr>
      <w:r>
        <w:rPr>
          <w:rFonts w:hint="eastAsia" w:ascii="宋体"/>
          <w:color w:val="000000"/>
          <w:szCs w:val="21"/>
          <w:highlight w:val="none"/>
        </w:rPr>
        <w:t>19.4采购代理机构在开标仪式上，将公开唱出所有供应商的“开标一览表”内容及投标声明，以及采购机构认为合适的其它内容并记录。</w:t>
      </w:r>
    </w:p>
    <w:p w14:paraId="076D5443">
      <w:pPr>
        <w:spacing w:line="360" w:lineRule="auto"/>
        <w:ind w:firstLine="420" w:firstLineChars="200"/>
        <w:rPr>
          <w:rFonts w:hint="eastAsia" w:ascii="宋体" w:hAnsi="Times New Roman" w:eastAsia="宋体" w:cs="Times New Roman"/>
          <w:color w:val="000000"/>
          <w:szCs w:val="21"/>
          <w:highlight w:val="none"/>
          <w:lang w:val="zh-CN"/>
        </w:rPr>
      </w:pPr>
      <w:bookmarkStart w:id="65" w:name="_Toc98580413"/>
      <w:r>
        <w:rPr>
          <w:rFonts w:hint="eastAsia" w:ascii="宋体" w:hAnsi="Times New Roman" w:eastAsia="宋体" w:cs="Times New Roman"/>
          <w:color w:val="000000"/>
          <w:szCs w:val="21"/>
          <w:highlight w:val="none"/>
          <w:lang w:val="zh-CN"/>
        </w:rPr>
        <w:t>1</w:t>
      </w:r>
      <w:r>
        <w:rPr>
          <w:rFonts w:hint="eastAsia" w:ascii="宋体" w:hAnsi="Times New Roman" w:eastAsia="宋体" w:cs="Times New Roman"/>
          <w:color w:val="000000"/>
          <w:szCs w:val="21"/>
          <w:highlight w:val="none"/>
        </w:rPr>
        <w:t>9.5</w:t>
      </w:r>
      <w:r>
        <w:rPr>
          <w:rFonts w:hint="eastAsia" w:ascii="宋体" w:hAnsi="Times New Roman" w:eastAsia="宋体" w:cs="Times New Roman"/>
          <w:color w:val="000000"/>
          <w:szCs w:val="21"/>
          <w:highlight w:val="none"/>
          <w:lang w:val="zh-CN"/>
        </w:rPr>
        <w:t xml:space="preserve"> 开标时有下列情形之一的为无效投标：</w:t>
      </w:r>
    </w:p>
    <w:p w14:paraId="5876B1CF">
      <w:pPr>
        <w:spacing w:line="360" w:lineRule="auto"/>
        <w:ind w:firstLine="420" w:firstLineChars="200"/>
        <w:rPr>
          <w:rFonts w:hint="eastAsia" w:ascii="宋体" w:hAnsi="Times New Roman" w:eastAsia="宋体" w:cs="Times New Roman"/>
          <w:color w:val="000000"/>
          <w:szCs w:val="21"/>
          <w:highlight w:val="none"/>
          <w:lang w:val="zh-CN"/>
        </w:rPr>
      </w:pPr>
      <w:r>
        <w:rPr>
          <w:rFonts w:hint="eastAsia" w:ascii="宋体" w:hAnsi="Times New Roman" w:eastAsia="宋体" w:cs="Times New Roman"/>
          <w:color w:val="000000"/>
          <w:szCs w:val="21"/>
          <w:highlight w:val="none"/>
          <w:lang w:val="zh-CN"/>
        </w:rPr>
        <w:t>（1）投标文件在规定的投标截止时间以后送达的；</w:t>
      </w:r>
    </w:p>
    <w:p w14:paraId="51545664">
      <w:pPr>
        <w:spacing w:line="360" w:lineRule="auto"/>
        <w:ind w:firstLine="420" w:firstLineChars="200"/>
        <w:rPr>
          <w:rFonts w:hint="eastAsia" w:ascii="宋体" w:hAnsi="Times New Roman" w:eastAsia="宋体" w:cs="Times New Roman"/>
          <w:color w:val="000000"/>
          <w:szCs w:val="21"/>
          <w:highlight w:val="none"/>
          <w:lang w:val="zh-CN"/>
        </w:rPr>
      </w:pPr>
      <w:r>
        <w:rPr>
          <w:rFonts w:hint="eastAsia" w:ascii="宋体" w:hAnsi="Times New Roman" w:eastAsia="宋体" w:cs="Times New Roman"/>
          <w:color w:val="000000"/>
          <w:szCs w:val="21"/>
          <w:highlight w:val="none"/>
          <w:lang w:val="zh-CN"/>
        </w:rPr>
        <w:t>（2）未按招标文件规定提交投标保证金的；</w:t>
      </w:r>
    </w:p>
    <w:p w14:paraId="09774FE4">
      <w:pPr>
        <w:spacing w:line="360" w:lineRule="auto"/>
        <w:ind w:firstLine="420" w:firstLineChars="200"/>
        <w:rPr>
          <w:rFonts w:hint="eastAsia" w:ascii="宋体" w:hAnsi="Times New Roman" w:eastAsia="宋体" w:cs="Times New Roman"/>
          <w:color w:val="000000"/>
          <w:szCs w:val="21"/>
          <w:highlight w:val="none"/>
          <w:lang w:val="zh-CN"/>
        </w:rPr>
      </w:pPr>
      <w:r>
        <w:rPr>
          <w:rFonts w:hint="eastAsia" w:ascii="宋体" w:hAnsi="Times New Roman" w:eastAsia="宋体" w:cs="Times New Roman"/>
          <w:color w:val="000000"/>
          <w:szCs w:val="21"/>
          <w:highlight w:val="none"/>
          <w:lang w:val="zh-CN"/>
        </w:rPr>
        <w:t>（3）投标文件未按招标文件规定密封的；</w:t>
      </w:r>
    </w:p>
    <w:p w14:paraId="73D7158A">
      <w:pPr>
        <w:spacing w:line="360" w:lineRule="auto"/>
        <w:ind w:firstLine="420" w:firstLineChars="200"/>
        <w:rPr>
          <w:rFonts w:hint="eastAsia" w:ascii="宋体" w:hAnsi="Times New Roman" w:eastAsia="宋体" w:cs="Times New Roman"/>
          <w:color w:val="000000"/>
          <w:szCs w:val="21"/>
          <w:highlight w:val="none"/>
          <w:lang w:val="zh-CN"/>
        </w:rPr>
      </w:pPr>
      <w:r>
        <w:rPr>
          <w:rFonts w:hint="eastAsia" w:ascii="宋体" w:hAnsi="Times New Roman" w:eastAsia="宋体" w:cs="Times New Roman"/>
          <w:color w:val="000000"/>
          <w:szCs w:val="21"/>
          <w:highlight w:val="none"/>
          <w:lang w:val="zh-CN"/>
        </w:rPr>
        <w:t>（</w:t>
      </w:r>
      <w:r>
        <w:rPr>
          <w:rFonts w:hint="eastAsia" w:ascii="宋体" w:cs="Times New Roman"/>
          <w:color w:val="000000"/>
          <w:szCs w:val="21"/>
          <w:highlight w:val="none"/>
          <w:lang w:val="en-US" w:eastAsia="zh-CN"/>
        </w:rPr>
        <w:t>4</w:t>
      </w:r>
      <w:r>
        <w:rPr>
          <w:rFonts w:hint="eastAsia" w:ascii="宋体" w:hAnsi="Times New Roman" w:eastAsia="宋体" w:cs="Times New Roman"/>
          <w:color w:val="000000"/>
          <w:szCs w:val="21"/>
          <w:highlight w:val="none"/>
          <w:lang w:val="zh-CN"/>
        </w:rPr>
        <w:t>）招标文件规定开标时属于无效投标的其他情形。</w:t>
      </w:r>
    </w:p>
    <w:p w14:paraId="377784E1">
      <w:pPr>
        <w:spacing w:line="360" w:lineRule="auto"/>
        <w:ind w:firstLine="420" w:firstLineChars="200"/>
        <w:rPr>
          <w:rFonts w:hint="eastAsia" w:ascii="宋体" w:hAnsi="Times New Roman" w:eastAsia="宋体" w:cs="Times New Roman"/>
          <w:color w:val="000000"/>
          <w:szCs w:val="21"/>
          <w:highlight w:val="none"/>
          <w:lang w:val="zh-CN"/>
        </w:rPr>
      </w:pPr>
      <w:r>
        <w:rPr>
          <w:rFonts w:hint="eastAsia" w:ascii="宋体" w:hAnsi="Times New Roman" w:eastAsia="宋体" w:cs="Times New Roman"/>
          <w:color w:val="000000"/>
          <w:szCs w:val="21"/>
          <w:highlight w:val="none"/>
          <w:lang w:val="zh-CN"/>
        </w:rPr>
        <w:t>1</w:t>
      </w:r>
      <w:r>
        <w:rPr>
          <w:rFonts w:hint="eastAsia" w:ascii="宋体" w:hAnsi="Times New Roman" w:eastAsia="宋体" w:cs="Times New Roman"/>
          <w:color w:val="000000"/>
          <w:szCs w:val="21"/>
          <w:highlight w:val="none"/>
        </w:rPr>
        <w:t>9.6</w:t>
      </w:r>
      <w:r>
        <w:rPr>
          <w:rFonts w:hint="eastAsia" w:ascii="宋体" w:hAnsi="Times New Roman" w:eastAsia="宋体" w:cs="Times New Roman"/>
          <w:color w:val="000000"/>
          <w:szCs w:val="21"/>
          <w:highlight w:val="none"/>
          <w:lang w:val="zh-CN"/>
        </w:rPr>
        <w:t xml:space="preserve"> 开标时有下列情形之一的，招标代理机构有权宣布本项目招标失败：</w:t>
      </w:r>
    </w:p>
    <w:p w14:paraId="15298B88">
      <w:pPr>
        <w:spacing w:line="360" w:lineRule="auto"/>
        <w:ind w:firstLine="420" w:firstLineChars="200"/>
        <w:rPr>
          <w:rFonts w:hint="eastAsia" w:ascii="宋体" w:hAnsi="Times New Roman" w:eastAsia="宋体" w:cs="Times New Roman"/>
          <w:color w:val="000000"/>
          <w:szCs w:val="21"/>
          <w:highlight w:val="none"/>
          <w:lang w:val="zh-CN"/>
        </w:rPr>
      </w:pPr>
      <w:r>
        <w:rPr>
          <w:rFonts w:hint="eastAsia" w:ascii="宋体" w:hAnsi="Times New Roman" w:eastAsia="宋体" w:cs="Times New Roman"/>
          <w:color w:val="000000"/>
          <w:szCs w:val="21"/>
          <w:highlight w:val="none"/>
          <w:lang w:val="zh-CN"/>
        </w:rPr>
        <w:t>（1）交货时间符合</w:t>
      </w:r>
      <w:r>
        <w:rPr>
          <w:rFonts w:hint="eastAsia" w:ascii="宋体" w:cs="Times New Roman"/>
          <w:color w:val="000000"/>
          <w:szCs w:val="21"/>
          <w:highlight w:val="none"/>
          <w:lang w:val="en-US" w:eastAsia="zh-CN"/>
        </w:rPr>
        <w:t>采购</w:t>
      </w:r>
      <w:r>
        <w:rPr>
          <w:rFonts w:hint="eastAsia" w:ascii="宋体" w:hAnsi="Times New Roman" w:eastAsia="宋体" w:cs="Times New Roman"/>
          <w:color w:val="000000"/>
          <w:szCs w:val="21"/>
          <w:highlight w:val="none"/>
          <w:lang w:val="zh-CN"/>
        </w:rPr>
        <w:t>文件要求的投标人不足三家的；</w:t>
      </w:r>
    </w:p>
    <w:p w14:paraId="7CD12353">
      <w:pPr>
        <w:spacing w:line="360" w:lineRule="auto"/>
        <w:ind w:firstLine="420" w:firstLineChars="200"/>
        <w:rPr>
          <w:rFonts w:hint="eastAsia" w:ascii="宋体" w:hAnsi="Times New Roman" w:eastAsia="宋体" w:cs="Times New Roman"/>
          <w:color w:val="000000"/>
          <w:szCs w:val="21"/>
          <w:highlight w:val="none"/>
          <w:lang w:val="zh-CN"/>
        </w:rPr>
      </w:pPr>
      <w:r>
        <w:rPr>
          <w:rFonts w:hint="eastAsia" w:ascii="宋体" w:hAnsi="Times New Roman" w:eastAsia="宋体" w:cs="Times New Roman"/>
          <w:color w:val="000000"/>
          <w:szCs w:val="21"/>
          <w:highlight w:val="none"/>
          <w:lang w:val="zh-CN"/>
        </w:rPr>
        <w:t>（2）所有投标人的报价均超过采购项目预算，采购单位不能支付的。</w:t>
      </w:r>
    </w:p>
    <w:p w14:paraId="5451EC95">
      <w:pPr>
        <w:pStyle w:val="5"/>
        <w:spacing w:before="0" w:after="0" w:line="360" w:lineRule="auto"/>
        <w:rPr>
          <w:rFonts w:ascii="宋体" w:eastAsia="宋体"/>
          <w:color w:val="000000"/>
          <w:sz w:val="21"/>
          <w:szCs w:val="21"/>
          <w:highlight w:val="none"/>
        </w:rPr>
      </w:pPr>
      <w:r>
        <w:rPr>
          <w:rFonts w:hint="eastAsia" w:ascii="宋体" w:eastAsia="宋体"/>
          <w:color w:val="000000"/>
          <w:sz w:val="21"/>
          <w:szCs w:val="21"/>
          <w:highlight w:val="none"/>
        </w:rPr>
        <w:t>20.对投标文件的初审</w:t>
      </w:r>
      <w:bookmarkEnd w:id="65"/>
    </w:p>
    <w:p w14:paraId="45B06845">
      <w:pPr>
        <w:spacing w:line="360" w:lineRule="auto"/>
        <w:ind w:left="1" w:firstLine="419"/>
        <w:rPr>
          <w:rFonts w:ascii="宋体"/>
          <w:color w:val="000000"/>
          <w:szCs w:val="21"/>
          <w:highlight w:val="none"/>
        </w:rPr>
      </w:pPr>
      <w:r>
        <w:rPr>
          <w:rFonts w:hint="eastAsia" w:ascii="宋体"/>
          <w:color w:val="000000"/>
          <w:szCs w:val="21"/>
          <w:highlight w:val="none"/>
        </w:rPr>
        <w:t xml:space="preserve">20.1 </w:t>
      </w:r>
      <w:r>
        <w:rPr>
          <w:rFonts w:hint="eastAsia" w:ascii="宋体" w:eastAsia="宋体"/>
          <w:color w:val="auto"/>
          <w:kern w:val="2"/>
          <w:sz w:val="21"/>
          <w:szCs w:val="21"/>
        </w:rPr>
        <w:t>采购人或者采购代理机构根据招标项目特点组建评标委员会</w:t>
      </w:r>
      <w:r>
        <w:rPr>
          <w:rFonts w:hint="eastAsia" w:ascii="宋体"/>
          <w:color w:val="000000"/>
          <w:szCs w:val="21"/>
          <w:highlight w:val="none"/>
        </w:rPr>
        <w:t>，由采购人从</w:t>
      </w:r>
      <w:r>
        <w:rPr>
          <w:rFonts w:hint="eastAsia" w:ascii="宋体"/>
          <w:color w:val="auto"/>
          <w:kern w:val="2"/>
          <w:sz w:val="21"/>
          <w:szCs w:val="21"/>
          <w:lang w:val="en-US" w:eastAsia="zh-CN"/>
        </w:rPr>
        <w:t>政采云平台</w:t>
      </w:r>
      <w:r>
        <w:rPr>
          <w:rFonts w:hint="eastAsia" w:ascii="宋体" w:eastAsia="宋体"/>
          <w:color w:val="auto"/>
          <w:kern w:val="2"/>
          <w:sz w:val="21"/>
          <w:szCs w:val="21"/>
        </w:rPr>
        <w:t>设立的评审专家库中随机抽取评审专家</w:t>
      </w:r>
      <w:r>
        <w:rPr>
          <w:rFonts w:hint="eastAsia" w:ascii="宋体"/>
          <w:color w:val="000000"/>
          <w:szCs w:val="21"/>
          <w:highlight w:val="none"/>
        </w:rPr>
        <w:t xml:space="preserve">。 </w:t>
      </w:r>
    </w:p>
    <w:p w14:paraId="69F18A6B">
      <w:pPr>
        <w:spacing w:line="360" w:lineRule="auto"/>
        <w:ind w:firstLine="420" w:firstLineChars="200"/>
        <w:rPr>
          <w:rFonts w:ascii="宋体"/>
          <w:color w:val="000000"/>
          <w:szCs w:val="21"/>
          <w:highlight w:val="none"/>
        </w:rPr>
      </w:pPr>
      <w:r>
        <w:rPr>
          <w:rFonts w:hint="eastAsia" w:ascii="宋体"/>
          <w:color w:val="000000"/>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0A661CC4">
      <w:pPr>
        <w:spacing w:line="360" w:lineRule="auto"/>
        <w:ind w:firstLine="420"/>
        <w:rPr>
          <w:rFonts w:ascii="宋体"/>
          <w:color w:val="000000"/>
          <w:szCs w:val="21"/>
          <w:highlight w:val="none"/>
        </w:rPr>
      </w:pPr>
      <w:r>
        <w:rPr>
          <w:rFonts w:hint="eastAsia" w:ascii="宋体"/>
          <w:color w:val="000000"/>
          <w:szCs w:val="21"/>
          <w:highlight w:val="none"/>
        </w:rPr>
        <w:t>20.2 初审中，对价格的计算错误按下述原则修正：</w:t>
      </w:r>
    </w:p>
    <w:p w14:paraId="0938BD8A">
      <w:pPr>
        <w:snapToGrid w:val="0"/>
        <w:spacing w:line="360" w:lineRule="auto"/>
        <w:ind w:firstLine="420" w:firstLineChars="200"/>
        <w:textAlignment w:val="baseline"/>
        <w:rPr>
          <w:rFonts w:ascii="宋体"/>
          <w:highlight w:val="none"/>
          <w:lang w:val="zh-CN"/>
        </w:rPr>
      </w:pPr>
      <w:r>
        <w:rPr>
          <w:rFonts w:hint="eastAsia" w:ascii="宋体"/>
          <w:highlight w:val="none"/>
          <w:lang w:val="zh-CN"/>
        </w:rPr>
        <w:t>（</w:t>
      </w:r>
      <w:r>
        <w:rPr>
          <w:rFonts w:hint="eastAsia" w:ascii="宋体"/>
          <w:highlight w:val="none"/>
        </w:rPr>
        <w:t>1</w:t>
      </w:r>
      <w:r>
        <w:rPr>
          <w:rFonts w:hint="eastAsia" w:ascii="宋体"/>
          <w:highlight w:val="none"/>
          <w:lang w:val="zh-CN"/>
        </w:rPr>
        <w:t>）投标文件中开标一览表内容与投标文件中相应内容不一致的，以《开标一览表》的报价为准；</w:t>
      </w:r>
    </w:p>
    <w:p w14:paraId="09673680">
      <w:pPr>
        <w:snapToGrid w:val="0"/>
        <w:spacing w:line="360" w:lineRule="auto"/>
        <w:ind w:firstLine="420" w:firstLineChars="200"/>
        <w:textAlignment w:val="baseline"/>
        <w:rPr>
          <w:rFonts w:ascii="宋体"/>
          <w:highlight w:val="none"/>
          <w:lang w:val="zh-CN"/>
        </w:rPr>
      </w:pPr>
      <w:r>
        <w:rPr>
          <w:rFonts w:hint="eastAsia" w:ascii="宋体"/>
          <w:highlight w:val="none"/>
          <w:lang w:val="zh-CN"/>
        </w:rPr>
        <w:t>（</w:t>
      </w:r>
      <w:r>
        <w:rPr>
          <w:rFonts w:hint="eastAsia" w:ascii="宋体"/>
          <w:highlight w:val="none"/>
        </w:rPr>
        <w:t>2</w:t>
      </w:r>
      <w:r>
        <w:rPr>
          <w:rFonts w:hint="eastAsia" w:ascii="宋体"/>
          <w:highlight w:val="none"/>
          <w:lang w:val="zh-CN"/>
        </w:rPr>
        <w:t>）开标一览表内如果小写金额与大写金额不一致时，以大写金额为准；</w:t>
      </w:r>
    </w:p>
    <w:p w14:paraId="6033D205">
      <w:pPr>
        <w:snapToGrid w:val="0"/>
        <w:spacing w:line="360" w:lineRule="auto"/>
        <w:ind w:firstLine="420" w:firstLineChars="200"/>
        <w:textAlignment w:val="baseline"/>
        <w:rPr>
          <w:rFonts w:ascii="宋体"/>
          <w:highlight w:val="none"/>
          <w:lang w:val="zh-CN"/>
        </w:rPr>
      </w:pPr>
      <w:r>
        <w:rPr>
          <w:rFonts w:hint="eastAsia" w:ascii="宋体"/>
          <w:highlight w:val="none"/>
          <w:lang w:val="zh-CN"/>
        </w:rPr>
        <w:t>（</w:t>
      </w:r>
      <w:r>
        <w:rPr>
          <w:rFonts w:hint="eastAsia" w:ascii="宋体"/>
          <w:highlight w:val="none"/>
        </w:rPr>
        <w:t>3</w:t>
      </w:r>
      <w:r>
        <w:rPr>
          <w:rFonts w:hint="eastAsia" w:ascii="宋体"/>
          <w:highlight w:val="none"/>
          <w:lang w:val="zh-CN"/>
        </w:rPr>
        <w:t>）如果总价金额与单价金额不一致，以单价金额为准。</w:t>
      </w:r>
    </w:p>
    <w:p w14:paraId="75EA4065">
      <w:pPr>
        <w:snapToGrid w:val="0"/>
        <w:spacing w:line="360" w:lineRule="auto"/>
        <w:ind w:firstLine="420" w:firstLineChars="200"/>
        <w:textAlignment w:val="baseline"/>
        <w:rPr>
          <w:rFonts w:ascii="宋体"/>
          <w:highlight w:val="none"/>
          <w:lang w:val="zh-CN"/>
        </w:rPr>
      </w:pPr>
      <w:r>
        <w:rPr>
          <w:rFonts w:hint="eastAsia" w:ascii="宋体"/>
          <w:highlight w:val="none"/>
          <w:lang w:val="zh-CN"/>
        </w:rPr>
        <w:t>（</w:t>
      </w:r>
      <w:r>
        <w:rPr>
          <w:rFonts w:hint="eastAsia" w:ascii="宋体"/>
          <w:highlight w:val="none"/>
        </w:rPr>
        <w:t>4</w:t>
      </w:r>
      <w:r>
        <w:rPr>
          <w:rFonts w:hint="eastAsia" w:ascii="宋体"/>
          <w:highlight w:val="none"/>
          <w:lang w:val="zh-CN"/>
        </w:rPr>
        <w:t>）除非单价有明显的小数点错位，此时应以该行标出的总额为准，并修改单价。</w:t>
      </w:r>
    </w:p>
    <w:p w14:paraId="45716EE9">
      <w:pPr>
        <w:spacing w:line="360" w:lineRule="auto"/>
        <w:ind w:left="1" w:firstLine="420" w:firstLineChars="200"/>
        <w:rPr>
          <w:rFonts w:ascii="宋体"/>
          <w:color w:val="000000"/>
          <w:szCs w:val="21"/>
          <w:highlight w:val="none"/>
          <w:lang w:val="zh-CN"/>
        </w:rPr>
      </w:pPr>
      <w:r>
        <w:rPr>
          <w:rFonts w:hint="eastAsia" w:ascii="宋体"/>
          <w:color w:val="000000"/>
          <w:szCs w:val="21"/>
          <w:highlight w:val="none"/>
          <w:lang w:val="zh-CN"/>
        </w:rPr>
        <w:t>按上述原则调整后的价格为评标价，经投标人法定代表人或授权代理人签字确认后对投标人具有约束力。如果投标人不按照上述原则修正其投标报价及分项报价，则其投标将被拒绝。</w:t>
      </w:r>
    </w:p>
    <w:p w14:paraId="69ED981F">
      <w:pPr>
        <w:spacing w:line="360" w:lineRule="auto"/>
        <w:ind w:firstLine="420"/>
        <w:rPr>
          <w:rFonts w:ascii="宋体"/>
          <w:color w:val="000000"/>
          <w:szCs w:val="21"/>
          <w:highlight w:val="none"/>
        </w:rPr>
      </w:pPr>
      <w:r>
        <w:rPr>
          <w:rFonts w:hint="eastAsia" w:ascii="宋体"/>
          <w:color w:val="000000"/>
          <w:szCs w:val="21"/>
          <w:highlight w:val="none"/>
        </w:rPr>
        <w:t>20.3 与招标文件有重大偏离的投标文件将被视为具有非实质响应性的投标文件而被拒绝。</w:t>
      </w:r>
    </w:p>
    <w:p w14:paraId="662C79F5">
      <w:pPr>
        <w:spacing w:line="360" w:lineRule="auto"/>
        <w:ind w:firstLine="420"/>
        <w:rPr>
          <w:rFonts w:ascii="宋体"/>
          <w:b/>
          <w:color w:val="000000"/>
          <w:szCs w:val="21"/>
          <w:highlight w:val="none"/>
        </w:rPr>
      </w:pPr>
      <w:r>
        <w:rPr>
          <w:rFonts w:hint="eastAsia" w:ascii="宋体"/>
          <w:color w:val="000000"/>
          <w:szCs w:val="21"/>
          <w:highlight w:val="none"/>
        </w:rPr>
        <w:t>20.4 投标有下列情况之一者，</w:t>
      </w:r>
      <w:r>
        <w:rPr>
          <w:rFonts w:hint="eastAsia" w:ascii="宋体"/>
          <w:b/>
          <w:color w:val="000000"/>
          <w:szCs w:val="21"/>
          <w:highlight w:val="none"/>
        </w:rPr>
        <w:t>将被视为非实质性响应的投标而被拒绝：</w:t>
      </w:r>
    </w:p>
    <w:p w14:paraId="5C039AF8">
      <w:pPr>
        <w:numPr>
          <w:ilvl w:val="0"/>
          <w:numId w:val="6"/>
        </w:numPr>
        <w:tabs>
          <w:tab w:val="left" w:pos="686"/>
        </w:tabs>
        <w:spacing w:line="360" w:lineRule="auto"/>
        <w:ind w:left="420" w:hanging="420" w:hangingChars="200"/>
        <w:rPr>
          <w:rFonts w:ascii="宋体"/>
          <w:color w:val="000000"/>
          <w:szCs w:val="21"/>
          <w:highlight w:val="none"/>
        </w:rPr>
      </w:pPr>
      <w:r>
        <w:rPr>
          <w:rFonts w:hint="eastAsia" w:ascii="宋体"/>
          <w:color w:val="000000"/>
          <w:szCs w:val="21"/>
          <w:highlight w:val="none"/>
        </w:rPr>
        <w:t>资格条件及证明文件不符合招标文件要求的；</w:t>
      </w:r>
    </w:p>
    <w:p w14:paraId="177D8883">
      <w:pPr>
        <w:numPr>
          <w:ilvl w:val="0"/>
          <w:numId w:val="6"/>
        </w:numPr>
        <w:tabs>
          <w:tab w:val="left" w:pos="686"/>
        </w:tabs>
        <w:spacing w:line="360" w:lineRule="auto"/>
        <w:ind w:left="0" w:firstLine="0"/>
        <w:rPr>
          <w:rFonts w:ascii="宋体"/>
          <w:color w:val="000000"/>
          <w:szCs w:val="21"/>
          <w:highlight w:val="none"/>
        </w:rPr>
      </w:pPr>
      <w:r>
        <w:rPr>
          <w:rFonts w:hint="eastAsia" w:ascii="宋体"/>
          <w:color w:val="000000"/>
          <w:szCs w:val="21"/>
          <w:highlight w:val="none"/>
        </w:rPr>
        <w:t>投标文件无公章或无法定代表人签字，或签字人无法定代表人有效授权书的，或未按要求签字、盖公章的；</w:t>
      </w:r>
    </w:p>
    <w:p w14:paraId="3ABE3274">
      <w:pPr>
        <w:numPr>
          <w:ilvl w:val="0"/>
          <w:numId w:val="6"/>
        </w:numPr>
        <w:tabs>
          <w:tab w:val="left" w:pos="700"/>
        </w:tabs>
        <w:spacing w:line="360" w:lineRule="auto"/>
        <w:ind w:left="420" w:hanging="420" w:hangingChars="200"/>
        <w:rPr>
          <w:rFonts w:ascii="宋体"/>
          <w:color w:val="000000"/>
          <w:szCs w:val="21"/>
          <w:highlight w:val="none"/>
        </w:rPr>
      </w:pPr>
      <w:r>
        <w:rPr>
          <w:rFonts w:hint="eastAsia" w:ascii="宋体"/>
          <w:color w:val="000000"/>
          <w:szCs w:val="21"/>
          <w:highlight w:val="none"/>
        </w:rPr>
        <w:t>不能满足投标有效期的；</w:t>
      </w:r>
    </w:p>
    <w:p w14:paraId="648E2E35">
      <w:pPr>
        <w:numPr>
          <w:ilvl w:val="0"/>
          <w:numId w:val="6"/>
        </w:numPr>
        <w:tabs>
          <w:tab w:val="left" w:pos="700"/>
        </w:tabs>
        <w:spacing w:line="360" w:lineRule="auto"/>
        <w:ind w:left="420" w:hanging="420" w:hangingChars="200"/>
        <w:rPr>
          <w:rFonts w:ascii="宋体"/>
          <w:color w:val="000000"/>
          <w:szCs w:val="21"/>
          <w:highlight w:val="none"/>
        </w:rPr>
      </w:pPr>
      <w:r>
        <w:rPr>
          <w:rFonts w:hint="eastAsia" w:ascii="宋体"/>
          <w:color w:val="000000"/>
          <w:szCs w:val="21"/>
          <w:highlight w:val="none"/>
        </w:rPr>
        <w:t>投标明显不符合技术规格、技术标准的要求；</w:t>
      </w:r>
    </w:p>
    <w:p w14:paraId="4ABFCAC4">
      <w:pPr>
        <w:numPr>
          <w:ilvl w:val="0"/>
          <w:numId w:val="6"/>
        </w:numPr>
        <w:tabs>
          <w:tab w:val="left" w:pos="714"/>
        </w:tabs>
        <w:spacing w:line="360" w:lineRule="auto"/>
        <w:ind w:left="420" w:hanging="420" w:hangingChars="200"/>
        <w:rPr>
          <w:rFonts w:ascii="宋体"/>
          <w:color w:val="000000"/>
          <w:szCs w:val="21"/>
          <w:highlight w:val="none"/>
        </w:rPr>
      </w:pPr>
      <w:r>
        <w:rPr>
          <w:rFonts w:hint="eastAsia" w:ascii="宋体"/>
          <w:color w:val="000000"/>
          <w:szCs w:val="21"/>
          <w:highlight w:val="none"/>
        </w:rPr>
        <w:t>投标文件附有买方不能接受的条件；</w:t>
      </w:r>
    </w:p>
    <w:p w14:paraId="2E7C796B">
      <w:pPr>
        <w:numPr>
          <w:ilvl w:val="0"/>
          <w:numId w:val="6"/>
        </w:numPr>
        <w:tabs>
          <w:tab w:val="left" w:pos="714"/>
        </w:tabs>
        <w:spacing w:line="360" w:lineRule="auto"/>
        <w:ind w:left="420" w:hanging="420" w:hangingChars="200"/>
        <w:rPr>
          <w:rFonts w:ascii="宋体"/>
          <w:color w:val="000000"/>
          <w:szCs w:val="21"/>
          <w:highlight w:val="none"/>
        </w:rPr>
      </w:pPr>
      <w:r>
        <w:rPr>
          <w:rFonts w:hint="eastAsia" w:ascii="宋体"/>
          <w:color w:val="000000"/>
          <w:szCs w:val="21"/>
          <w:highlight w:val="none"/>
        </w:rPr>
        <w:t>投标报价超过采购预算的；</w:t>
      </w:r>
    </w:p>
    <w:p w14:paraId="61560347">
      <w:pPr>
        <w:numPr>
          <w:ilvl w:val="0"/>
          <w:numId w:val="6"/>
        </w:numPr>
        <w:tabs>
          <w:tab w:val="left" w:pos="714"/>
        </w:tabs>
        <w:spacing w:line="360" w:lineRule="auto"/>
        <w:ind w:left="420" w:hanging="420" w:hangingChars="200"/>
        <w:rPr>
          <w:rFonts w:ascii="宋体"/>
          <w:color w:val="000000"/>
          <w:szCs w:val="21"/>
          <w:highlight w:val="none"/>
        </w:rPr>
      </w:pPr>
      <w:r>
        <w:rPr>
          <w:rFonts w:hint="eastAsia" w:ascii="宋体"/>
          <w:color w:val="000000"/>
          <w:szCs w:val="21"/>
          <w:highlight w:val="none"/>
        </w:rPr>
        <w:t>未响应招标文件规定的其它实质性条款。</w:t>
      </w:r>
    </w:p>
    <w:p w14:paraId="274A7C18">
      <w:pPr>
        <w:pStyle w:val="5"/>
        <w:spacing w:before="0" w:after="0" w:line="360" w:lineRule="auto"/>
        <w:rPr>
          <w:rFonts w:ascii="宋体" w:eastAsia="宋体"/>
          <w:color w:val="000000"/>
          <w:sz w:val="21"/>
          <w:szCs w:val="21"/>
          <w:highlight w:val="none"/>
        </w:rPr>
      </w:pPr>
      <w:bookmarkStart w:id="66" w:name="_Toc98580414"/>
      <w:r>
        <w:rPr>
          <w:rFonts w:hint="eastAsia" w:ascii="宋体" w:eastAsia="宋体"/>
          <w:color w:val="000000"/>
          <w:sz w:val="21"/>
          <w:szCs w:val="21"/>
          <w:highlight w:val="none"/>
        </w:rPr>
        <w:t>21.投标的澄清</w:t>
      </w:r>
      <w:bookmarkEnd w:id="66"/>
    </w:p>
    <w:p w14:paraId="16AA71E0">
      <w:pPr>
        <w:spacing w:line="360" w:lineRule="auto"/>
        <w:ind w:firstLine="420"/>
        <w:rPr>
          <w:rFonts w:ascii="宋体"/>
          <w:color w:val="000000"/>
          <w:szCs w:val="21"/>
          <w:highlight w:val="none"/>
        </w:rPr>
      </w:pPr>
      <w:r>
        <w:rPr>
          <w:rFonts w:hint="eastAsia" w:ascii="宋体"/>
          <w:color w:val="000000"/>
          <w:szCs w:val="21"/>
          <w:highlight w:val="none"/>
        </w:rPr>
        <w:t>21.1 招标机构有权就投标文件中含混之处向供应商提出询问或澄清要求，或要求其补充某些材料。供应商必须按照招标机构通知的时间、地点派技术和商务人员进行答疑和澄清。</w:t>
      </w:r>
    </w:p>
    <w:p w14:paraId="4816B652">
      <w:pPr>
        <w:snapToGrid w:val="0"/>
        <w:spacing w:line="360" w:lineRule="auto"/>
        <w:ind w:firstLine="420"/>
        <w:textAlignment w:val="baseline"/>
        <w:rPr>
          <w:rFonts w:ascii="宋体"/>
          <w:color w:val="000000"/>
          <w:szCs w:val="21"/>
          <w:highlight w:val="none"/>
        </w:rPr>
      </w:pPr>
      <w:r>
        <w:rPr>
          <w:rFonts w:hint="eastAsia" w:ascii="宋体"/>
          <w:color w:val="000000"/>
          <w:szCs w:val="21"/>
          <w:highlight w:val="none"/>
        </w:rPr>
        <w:t xml:space="preserve">21.2 </w:t>
      </w:r>
      <w:r>
        <w:rPr>
          <w:rFonts w:hint="eastAsia" w:ascii="宋体"/>
          <w:highlight w:val="none"/>
          <w:lang w:val="zh-CN"/>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232F6EC2">
      <w:pPr>
        <w:pStyle w:val="5"/>
        <w:spacing w:before="0" w:after="0" w:line="360" w:lineRule="auto"/>
        <w:rPr>
          <w:rFonts w:ascii="宋体" w:eastAsia="宋体"/>
          <w:color w:val="000000"/>
          <w:sz w:val="21"/>
          <w:szCs w:val="21"/>
          <w:highlight w:val="none"/>
        </w:rPr>
      </w:pPr>
      <w:bookmarkStart w:id="67" w:name="_Toc98580415"/>
      <w:bookmarkStart w:id="68" w:name="_Toc98580416"/>
      <w:r>
        <w:rPr>
          <w:rFonts w:hint="eastAsia" w:ascii="宋体" w:eastAsia="宋体"/>
          <w:color w:val="000000"/>
          <w:sz w:val="21"/>
          <w:szCs w:val="21"/>
          <w:highlight w:val="none"/>
        </w:rPr>
        <w:t>22.评标</w:t>
      </w:r>
      <w:bookmarkEnd w:id="67"/>
    </w:p>
    <w:p w14:paraId="29ED9B8E">
      <w:pPr>
        <w:autoSpaceDE w:val="0"/>
        <w:autoSpaceDN w:val="0"/>
        <w:snapToGrid w:val="0"/>
        <w:spacing w:line="360" w:lineRule="auto"/>
        <w:ind w:firstLine="420"/>
        <w:textAlignment w:val="bottom"/>
        <w:rPr>
          <w:rFonts w:ascii="宋体" w:cs="Arial"/>
          <w:bCs/>
          <w:color w:val="000000"/>
          <w:szCs w:val="21"/>
          <w:highlight w:val="none"/>
        </w:rPr>
      </w:pPr>
      <w:r>
        <w:rPr>
          <w:rFonts w:hint="eastAsia" w:ascii="宋体" w:cs="Arial"/>
          <w:bCs/>
          <w:color w:val="000000"/>
          <w:szCs w:val="21"/>
          <w:highlight w:val="none"/>
        </w:rPr>
        <w:t>22.1 原则：对所有供应商的投标评估，都采用相同的程序和标准。</w:t>
      </w:r>
    </w:p>
    <w:p w14:paraId="52CE453C">
      <w:pPr>
        <w:autoSpaceDE w:val="0"/>
        <w:autoSpaceDN w:val="0"/>
        <w:snapToGrid w:val="0"/>
        <w:spacing w:line="360" w:lineRule="auto"/>
        <w:ind w:firstLine="420"/>
        <w:textAlignment w:val="bottom"/>
        <w:rPr>
          <w:rFonts w:ascii="宋体"/>
          <w:color w:val="000000"/>
          <w:szCs w:val="21"/>
          <w:highlight w:val="none"/>
        </w:rPr>
      </w:pPr>
      <w:r>
        <w:rPr>
          <w:rFonts w:hint="eastAsia" w:ascii="宋体"/>
          <w:color w:val="000000"/>
          <w:szCs w:val="21"/>
          <w:highlight w:val="none"/>
        </w:rPr>
        <w:t>22.2 标准：评标严格按照招标文件的要求和条件进行。</w:t>
      </w:r>
    </w:p>
    <w:p w14:paraId="24A4803C">
      <w:pPr>
        <w:tabs>
          <w:tab w:val="left" w:pos="475"/>
        </w:tabs>
        <w:snapToGrid w:val="0"/>
        <w:spacing w:line="360" w:lineRule="auto"/>
        <w:textAlignment w:val="baseline"/>
        <w:rPr>
          <w:rFonts w:ascii="宋体"/>
          <w:highlight w:val="none"/>
          <w:lang w:val="zh-CN"/>
        </w:rPr>
      </w:pPr>
      <w:r>
        <w:rPr>
          <w:rFonts w:hint="eastAsia" w:ascii="宋体"/>
          <w:highlight w:val="none"/>
          <w:lang w:val="zh-CN"/>
        </w:rPr>
        <w:tab/>
      </w:r>
      <w:r>
        <w:rPr>
          <w:rFonts w:hint="eastAsia" w:ascii="宋体"/>
          <w:highlight w:val="none"/>
          <w:lang w:val="zh-CN"/>
        </w:rPr>
        <w:t>22.</w:t>
      </w:r>
      <w:r>
        <w:rPr>
          <w:rFonts w:hint="eastAsia" w:ascii="宋体"/>
          <w:highlight w:val="none"/>
        </w:rPr>
        <w:t>3</w:t>
      </w:r>
      <w:r>
        <w:rPr>
          <w:rFonts w:hint="eastAsia" w:ascii="宋体"/>
          <w:highlight w:val="none"/>
          <w:lang w:val="zh-CN"/>
        </w:rPr>
        <w:t>本项目采用</w:t>
      </w:r>
      <w:bookmarkStart w:id="69" w:name="blank29_copy_1619578097000"/>
      <w:r>
        <w:rPr>
          <w:rFonts w:ascii="宋体"/>
          <w:kern w:val="0"/>
          <w:sz w:val="20"/>
          <w:szCs w:val="20"/>
          <w:highlight w:val="none"/>
        </w:rPr>
        <w:t>综合评分法</w:t>
      </w:r>
      <w:bookmarkEnd w:id="69"/>
      <w:r>
        <w:rPr>
          <w:rFonts w:hint="eastAsia" w:ascii="宋体"/>
          <w:highlight w:val="none"/>
          <w:lang w:val="zh-CN"/>
        </w:rPr>
        <w:t>：</w:t>
      </w:r>
    </w:p>
    <w:p w14:paraId="62EEE62C">
      <w:pPr>
        <w:snapToGrid w:val="0"/>
        <w:spacing w:line="360" w:lineRule="auto"/>
        <w:ind w:firstLine="420" w:firstLineChars="200"/>
        <w:textAlignment w:val="baseline"/>
        <w:rPr>
          <w:rFonts w:ascii="宋体"/>
          <w:highlight w:val="none"/>
        </w:rPr>
      </w:pPr>
      <w:r>
        <w:rPr>
          <w:rFonts w:hint="eastAsia" w:ascii="宋体"/>
          <w:highlight w:val="none"/>
          <w:lang w:val="zh-CN"/>
        </w:rPr>
        <w:t>评标委员会将按第三章规定的评审因素和标准，</w:t>
      </w:r>
      <w:r>
        <w:rPr>
          <w:rFonts w:hint="eastAsia" w:ascii="宋体"/>
          <w:highlight w:val="none"/>
        </w:rPr>
        <w:t xml:space="preserve">按评审后投标人综合得分由高到低的顺序推荐中标候选人排序。 </w:t>
      </w:r>
    </w:p>
    <w:p w14:paraId="011D7213">
      <w:pPr>
        <w:pStyle w:val="5"/>
        <w:spacing w:before="0" w:after="0" w:line="360" w:lineRule="auto"/>
        <w:rPr>
          <w:rFonts w:ascii="宋体" w:eastAsia="宋体"/>
          <w:color w:val="000000"/>
          <w:sz w:val="21"/>
          <w:szCs w:val="21"/>
          <w:highlight w:val="none"/>
        </w:rPr>
      </w:pPr>
      <w:r>
        <w:rPr>
          <w:rFonts w:hint="eastAsia" w:ascii="宋体" w:eastAsia="宋体"/>
          <w:color w:val="000000"/>
          <w:sz w:val="21"/>
          <w:szCs w:val="21"/>
          <w:highlight w:val="none"/>
        </w:rPr>
        <w:t>23.评标过程保密</w:t>
      </w:r>
      <w:bookmarkEnd w:id="68"/>
    </w:p>
    <w:p w14:paraId="2C4CE497">
      <w:pPr>
        <w:spacing w:line="360" w:lineRule="auto"/>
        <w:ind w:firstLine="420"/>
        <w:rPr>
          <w:rFonts w:ascii="宋体"/>
          <w:color w:val="000000"/>
          <w:szCs w:val="21"/>
          <w:highlight w:val="none"/>
        </w:rPr>
      </w:pPr>
      <w:r>
        <w:rPr>
          <w:rFonts w:hint="eastAsia" w:ascii="宋体"/>
          <w:color w:val="000000"/>
          <w:szCs w:val="21"/>
          <w:highlight w:val="none"/>
        </w:rPr>
        <w:t>23.1有关投标文件的审查、澄清、评估和比较以及有关授予合同意向的一切情况均不得透露给任一供应商或与上述评标工作无关的人员；</w:t>
      </w:r>
    </w:p>
    <w:p w14:paraId="4BDFDD67">
      <w:pPr>
        <w:spacing w:line="360" w:lineRule="auto"/>
        <w:ind w:firstLine="420"/>
        <w:rPr>
          <w:rFonts w:ascii="宋体"/>
          <w:b/>
          <w:color w:val="000000"/>
          <w:szCs w:val="21"/>
          <w:highlight w:val="none"/>
        </w:rPr>
      </w:pPr>
      <w:r>
        <w:rPr>
          <w:rFonts w:hint="eastAsia" w:ascii="宋体"/>
          <w:color w:val="000000"/>
          <w:szCs w:val="21"/>
          <w:highlight w:val="none"/>
        </w:rPr>
        <w:t>23.2在评标期间，供应商企图影响招标方的任何活动，将导致投标被拒绝，并承担相应的法律责任。</w:t>
      </w:r>
    </w:p>
    <w:p w14:paraId="65F6B161">
      <w:pPr>
        <w:spacing w:line="360" w:lineRule="auto"/>
        <w:jc w:val="center"/>
        <w:rPr>
          <w:rFonts w:ascii="宋体"/>
          <w:b/>
          <w:color w:val="000000"/>
          <w:szCs w:val="21"/>
          <w:highlight w:val="none"/>
        </w:rPr>
      </w:pPr>
      <w:r>
        <w:rPr>
          <w:rFonts w:hint="eastAsia" w:ascii="宋体"/>
          <w:b/>
          <w:color w:val="000000"/>
          <w:szCs w:val="21"/>
          <w:highlight w:val="none"/>
        </w:rPr>
        <w:t>F 确定中标</w:t>
      </w:r>
    </w:p>
    <w:p w14:paraId="022DB6BB">
      <w:pPr>
        <w:pStyle w:val="5"/>
        <w:spacing w:before="0" w:after="0" w:line="360" w:lineRule="auto"/>
        <w:rPr>
          <w:rFonts w:ascii="宋体" w:eastAsia="宋体"/>
          <w:color w:val="000000"/>
          <w:sz w:val="21"/>
          <w:szCs w:val="21"/>
          <w:highlight w:val="none"/>
        </w:rPr>
      </w:pPr>
      <w:bookmarkStart w:id="70" w:name="_Toc98580417"/>
      <w:r>
        <w:rPr>
          <w:rFonts w:hint="eastAsia" w:ascii="宋体" w:eastAsia="宋体"/>
          <w:color w:val="000000"/>
          <w:sz w:val="21"/>
          <w:szCs w:val="21"/>
          <w:highlight w:val="none"/>
        </w:rPr>
        <w:t>24.最终审查</w:t>
      </w:r>
      <w:bookmarkEnd w:id="70"/>
    </w:p>
    <w:p w14:paraId="6A1CD08E">
      <w:pPr>
        <w:spacing w:line="360" w:lineRule="auto"/>
        <w:ind w:left="29" w:leftChars="14" w:firstLine="417"/>
        <w:rPr>
          <w:rFonts w:ascii="宋体"/>
          <w:color w:val="000000"/>
          <w:szCs w:val="21"/>
          <w:highlight w:val="none"/>
        </w:rPr>
      </w:pPr>
      <w:r>
        <w:rPr>
          <w:rFonts w:hint="eastAsia" w:ascii="宋体"/>
          <w:color w:val="000000"/>
          <w:szCs w:val="21"/>
          <w:highlight w:val="none"/>
        </w:rPr>
        <w:t xml:space="preserve">24.1评标委员会按照招标文件确定的评标标准和方法，对投标文件进行评审，并提出书面评标报告，确定中标人。最终审查的对象是招标项目的合格的供应商。 </w:t>
      </w:r>
    </w:p>
    <w:p w14:paraId="450D4699">
      <w:pPr>
        <w:spacing w:line="360" w:lineRule="auto"/>
        <w:ind w:firstLine="420"/>
        <w:rPr>
          <w:rFonts w:ascii="宋体"/>
          <w:color w:val="000000"/>
          <w:szCs w:val="21"/>
          <w:highlight w:val="none"/>
        </w:rPr>
      </w:pPr>
      <w:r>
        <w:rPr>
          <w:rFonts w:hint="eastAsia" w:ascii="宋体"/>
          <w:color w:val="000000"/>
          <w:szCs w:val="21"/>
          <w:highlight w:val="none"/>
        </w:rPr>
        <w:t xml:space="preserve">24.2最终审查的内容是对合格的供应商的财务状况、资格、信誉以及采购人认为有必要了解的其他问题作进一步的审查。  </w:t>
      </w:r>
    </w:p>
    <w:p w14:paraId="606E5224">
      <w:pPr>
        <w:spacing w:line="360" w:lineRule="auto"/>
        <w:ind w:firstLine="420"/>
        <w:rPr>
          <w:rFonts w:ascii="宋体"/>
          <w:color w:val="000000"/>
          <w:szCs w:val="21"/>
          <w:highlight w:val="none"/>
        </w:rPr>
      </w:pPr>
      <w:r>
        <w:rPr>
          <w:rFonts w:hint="eastAsia" w:ascii="宋体"/>
          <w:color w:val="000000"/>
          <w:szCs w:val="21"/>
          <w:highlight w:val="none"/>
        </w:rPr>
        <w:t>24.3 接受最终审查的合格的供应商，必须如实回答和受理采购人的询问或考查，并提供所需的有关资料。</w:t>
      </w:r>
    </w:p>
    <w:p w14:paraId="7431A3FD">
      <w:pPr>
        <w:spacing w:line="360" w:lineRule="auto"/>
        <w:ind w:firstLine="420"/>
        <w:rPr>
          <w:rFonts w:ascii="宋体"/>
          <w:color w:val="000000"/>
          <w:szCs w:val="21"/>
          <w:highlight w:val="none"/>
        </w:rPr>
      </w:pPr>
      <w:r>
        <w:rPr>
          <w:rFonts w:hint="eastAsia" w:ascii="宋体"/>
          <w:color w:val="000000"/>
          <w:szCs w:val="21"/>
          <w:highlight w:val="none"/>
        </w:rPr>
        <w:t>24.4评标委员会从合格的供应商中评出中标人，并写出完整的评标报告。</w:t>
      </w:r>
    </w:p>
    <w:p w14:paraId="4949833A">
      <w:pPr>
        <w:pStyle w:val="5"/>
        <w:spacing w:before="0" w:after="0" w:line="360" w:lineRule="auto"/>
        <w:rPr>
          <w:rFonts w:ascii="宋体" w:eastAsia="宋体"/>
          <w:color w:val="000000"/>
          <w:sz w:val="21"/>
          <w:szCs w:val="21"/>
          <w:highlight w:val="none"/>
        </w:rPr>
      </w:pPr>
      <w:bookmarkStart w:id="71" w:name="_Toc98580418"/>
      <w:r>
        <w:rPr>
          <w:rFonts w:hint="eastAsia" w:ascii="宋体" w:eastAsia="宋体"/>
          <w:color w:val="000000"/>
          <w:sz w:val="21"/>
          <w:szCs w:val="21"/>
          <w:highlight w:val="none"/>
        </w:rPr>
        <w:t>25.中标通知</w:t>
      </w:r>
      <w:bookmarkEnd w:id="71"/>
    </w:p>
    <w:p w14:paraId="47D4A854">
      <w:pPr>
        <w:pStyle w:val="7"/>
        <w:spacing w:line="360" w:lineRule="auto"/>
        <w:ind w:firstLine="420" w:firstLineChars="0"/>
        <w:rPr>
          <w:rFonts w:ascii="宋体"/>
          <w:color w:val="000000"/>
          <w:szCs w:val="21"/>
          <w:highlight w:val="none"/>
        </w:rPr>
      </w:pPr>
      <w:r>
        <w:rPr>
          <w:rFonts w:hint="eastAsia" w:ascii="宋体"/>
          <w:color w:val="000000"/>
          <w:szCs w:val="21"/>
          <w:highlight w:val="none"/>
        </w:rPr>
        <w:t>25.1在投标有效期内，</w:t>
      </w:r>
      <w:r>
        <w:rPr>
          <w:rFonts w:hint="eastAsia"/>
          <w:highlight w:val="none"/>
        </w:rPr>
        <w:t>招标代理机构</w:t>
      </w:r>
      <w:r>
        <w:rPr>
          <w:rFonts w:hint="eastAsia" w:ascii="宋体"/>
          <w:color w:val="000000"/>
          <w:szCs w:val="21"/>
          <w:highlight w:val="none"/>
        </w:rPr>
        <w:t>以书面形式通知所选定的中标人。通知也可以以传真的形式发出，但需要随以书面形式最终确认。</w:t>
      </w:r>
    </w:p>
    <w:p w14:paraId="0A6878A7">
      <w:pPr>
        <w:pStyle w:val="7"/>
        <w:spacing w:line="360" w:lineRule="auto"/>
        <w:ind w:firstLine="420" w:firstLineChars="0"/>
        <w:rPr>
          <w:rFonts w:ascii="宋体"/>
          <w:color w:val="000000"/>
          <w:szCs w:val="21"/>
          <w:highlight w:val="none"/>
        </w:rPr>
      </w:pPr>
      <w:r>
        <w:rPr>
          <w:rFonts w:hint="eastAsia" w:ascii="宋体"/>
          <w:color w:val="000000"/>
          <w:szCs w:val="21"/>
          <w:highlight w:val="none"/>
        </w:rPr>
        <w:t>25.2</w:t>
      </w:r>
      <w:r>
        <w:rPr>
          <w:rFonts w:hint="eastAsia" w:ascii="宋体"/>
          <w:color w:val="000000"/>
          <w:szCs w:val="21"/>
          <w:highlight w:val="none"/>
          <w:lang w:val="en-US" w:eastAsia="zh-CN"/>
        </w:rPr>
        <w:t>采购</w:t>
      </w:r>
      <w:r>
        <w:rPr>
          <w:rFonts w:hint="eastAsia" w:ascii="宋体"/>
          <w:color w:val="000000"/>
          <w:szCs w:val="21"/>
          <w:highlight w:val="none"/>
          <w:lang w:val="zh-CN"/>
        </w:rPr>
        <w:t>代理机构将自中标通知书发出之日起5个工作日内退还未中标供应商的投标保证金，自政府采购合同签订之日起5个工作日内退还中标供应商的投标保证金。</w:t>
      </w:r>
    </w:p>
    <w:p w14:paraId="6D371B41">
      <w:pPr>
        <w:pStyle w:val="5"/>
        <w:spacing w:before="0" w:after="0" w:line="360" w:lineRule="auto"/>
        <w:rPr>
          <w:rFonts w:ascii="宋体" w:eastAsia="宋体"/>
          <w:color w:val="000000"/>
          <w:sz w:val="21"/>
          <w:szCs w:val="21"/>
          <w:highlight w:val="none"/>
        </w:rPr>
      </w:pPr>
      <w:r>
        <w:rPr>
          <w:rFonts w:hint="eastAsia" w:ascii="宋体" w:eastAsia="宋体"/>
          <w:color w:val="000000"/>
          <w:sz w:val="21"/>
          <w:szCs w:val="21"/>
          <w:highlight w:val="none"/>
        </w:rPr>
        <w:t>26.签定合同</w:t>
      </w:r>
    </w:p>
    <w:p w14:paraId="13D80D15">
      <w:pPr>
        <w:pStyle w:val="7"/>
        <w:spacing w:line="360" w:lineRule="auto"/>
        <w:ind w:firstLine="420" w:firstLineChars="0"/>
        <w:rPr>
          <w:rFonts w:ascii="宋体"/>
          <w:color w:val="000000"/>
          <w:szCs w:val="21"/>
          <w:highlight w:val="none"/>
          <w:lang w:val="zh-CN"/>
        </w:rPr>
      </w:pPr>
      <w:r>
        <w:rPr>
          <w:rFonts w:hint="eastAsia" w:ascii="宋体"/>
          <w:color w:val="000000"/>
          <w:szCs w:val="21"/>
          <w:highlight w:val="none"/>
          <w:lang w:val="zh-CN"/>
        </w:rPr>
        <w:t>2</w:t>
      </w:r>
      <w:r>
        <w:rPr>
          <w:rFonts w:hint="eastAsia" w:ascii="宋体"/>
          <w:color w:val="000000"/>
          <w:szCs w:val="21"/>
          <w:highlight w:val="none"/>
        </w:rPr>
        <w:t>6</w:t>
      </w:r>
      <w:r>
        <w:rPr>
          <w:rFonts w:hint="eastAsia" w:ascii="宋体"/>
          <w:color w:val="000000"/>
          <w:szCs w:val="21"/>
          <w:highlight w:val="none"/>
          <w:lang w:val="zh-CN"/>
        </w:rPr>
        <w:t>.1中标通知书发出后，采购单位改变中标结果的，或者中标人放弃中标项目的，应当依法承担法律责任。</w:t>
      </w:r>
    </w:p>
    <w:p w14:paraId="34FD411B">
      <w:pPr>
        <w:pStyle w:val="7"/>
        <w:spacing w:line="360" w:lineRule="auto"/>
        <w:ind w:firstLine="420" w:firstLineChars="0"/>
        <w:rPr>
          <w:rFonts w:ascii="宋体"/>
          <w:color w:val="000000"/>
          <w:szCs w:val="21"/>
          <w:highlight w:val="none"/>
          <w:lang w:val="zh-CN"/>
        </w:rPr>
      </w:pPr>
      <w:r>
        <w:rPr>
          <w:rFonts w:hint="eastAsia" w:ascii="宋体"/>
          <w:color w:val="000000"/>
          <w:szCs w:val="21"/>
          <w:highlight w:val="none"/>
        </w:rPr>
        <w:t>26</w:t>
      </w:r>
      <w:r>
        <w:rPr>
          <w:rFonts w:hint="eastAsia" w:ascii="宋体"/>
          <w:color w:val="000000"/>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7E66FEB8">
      <w:pPr>
        <w:pStyle w:val="7"/>
        <w:spacing w:line="360" w:lineRule="auto"/>
        <w:ind w:left="464" w:hanging="44" w:firstLineChars="0"/>
        <w:rPr>
          <w:rFonts w:ascii="宋体"/>
          <w:color w:val="000000"/>
          <w:szCs w:val="21"/>
          <w:highlight w:val="none"/>
          <w:lang w:val="zh-CN"/>
        </w:rPr>
      </w:pPr>
      <w:r>
        <w:rPr>
          <w:rFonts w:hint="eastAsia" w:ascii="宋体"/>
          <w:color w:val="000000"/>
          <w:szCs w:val="21"/>
          <w:highlight w:val="none"/>
          <w:lang w:val="zh-CN"/>
        </w:rPr>
        <w:t>2</w:t>
      </w:r>
      <w:r>
        <w:rPr>
          <w:rFonts w:hint="eastAsia" w:ascii="宋体"/>
          <w:color w:val="000000"/>
          <w:szCs w:val="21"/>
          <w:highlight w:val="none"/>
        </w:rPr>
        <w:t>6</w:t>
      </w:r>
      <w:r>
        <w:rPr>
          <w:rFonts w:hint="eastAsia" w:ascii="宋体"/>
          <w:color w:val="000000"/>
          <w:szCs w:val="21"/>
          <w:highlight w:val="none"/>
          <w:lang w:val="zh-CN"/>
        </w:rPr>
        <w:t>.3中标结果将在发布招标公告的同步网络媒介上公告，不再以书面方式通知未中标人。</w:t>
      </w:r>
    </w:p>
    <w:p w14:paraId="46B41512">
      <w:pPr>
        <w:pStyle w:val="5"/>
        <w:spacing w:before="0" w:after="0" w:line="360" w:lineRule="auto"/>
        <w:rPr>
          <w:rFonts w:ascii="宋体" w:eastAsia="宋体"/>
          <w:color w:val="000000"/>
          <w:sz w:val="21"/>
          <w:szCs w:val="21"/>
          <w:highlight w:val="none"/>
          <w:lang w:val="zh-CN"/>
        </w:rPr>
      </w:pPr>
      <w:r>
        <w:rPr>
          <w:rFonts w:hint="eastAsia" w:ascii="宋体" w:eastAsia="宋体"/>
          <w:color w:val="000000"/>
          <w:sz w:val="21"/>
          <w:szCs w:val="21"/>
          <w:highlight w:val="none"/>
        </w:rPr>
        <w:t>27.</w:t>
      </w:r>
      <w:r>
        <w:rPr>
          <w:rFonts w:hint="eastAsia" w:ascii="宋体" w:eastAsia="宋体"/>
          <w:color w:val="000000"/>
          <w:sz w:val="21"/>
          <w:szCs w:val="21"/>
          <w:highlight w:val="none"/>
          <w:lang w:val="zh-CN"/>
        </w:rPr>
        <w:t>履约保证金</w:t>
      </w:r>
    </w:p>
    <w:p w14:paraId="6A0C9F1E">
      <w:pPr>
        <w:pStyle w:val="7"/>
        <w:spacing w:line="360" w:lineRule="auto"/>
        <w:ind w:firstLine="402" w:firstLineChars="0"/>
        <w:rPr>
          <w:rFonts w:ascii="宋体"/>
          <w:color w:val="000000"/>
          <w:szCs w:val="21"/>
          <w:highlight w:val="none"/>
          <w:lang w:val="zh-CN"/>
        </w:rPr>
      </w:pPr>
      <w:r>
        <w:rPr>
          <w:rFonts w:hint="eastAsia" w:ascii="宋体"/>
          <w:color w:val="000000"/>
          <w:szCs w:val="21"/>
          <w:highlight w:val="none"/>
          <w:lang w:val="en-US" w:eastAsia="zh-CN"/>
        </w:rPr>
        <w:t>不收取</w:t>
      </w:r>
      <w:r>
        <w:rPr>
          <w:rFonts w:hint="eastAsia" w:ascii="宋体"/>
          <w:color w:val="000000"/>
          <w:szCs w:val="21"/>
          <w:highlight w:val="none"/>
        </w:rPr>
        <w:t>。</w:t>
      </w:r>
    </w:p>
    <w:p w14:paraId="324792B5">
      <w:pPr>
        <w:pStyle w:val="5"/>
        <w:spacing w:before="0" w:after="0" w:line="360" w:lineRule="auto"/>
        <w:rPr>
          <w:rFonts w:ascii="宋体" w:eastAsia="宋体"/>
          <w:color w:val="000000"/>
          <w:sz w:val="21"/>
          <w:szCs w:val="21"/>
          <w:highlight w:val="none"/>
          <w:lang w:val="zh-CN"/>
        </w:rPr>
      </w:pPr>
      <w:r>
        <w:rPr>
          <w:rFonts w:hint="eastAsia" w:ascii="宋体" w:eastAsia="宋体"/>
          <w:color w:val="000000"/>
          <w:sz w:val="21"/>
          <w:szCs w:val="21"/>
          <w:highlight w:val="none"/>
          <w:lang w:val="zh-CN"/>
        </w:rPr>
        <w:t>2</w:t>
      </w:r>
      <w:r>
        <w:rPr>
          <w:rFonts w:hint="eastAsia" w:ascii="宋体" w:eastAsia="宋体"/>
          <w:color w:val="000000"/>
          <w:sz w:val="21"/>
          <w:szCs w:val="21"/>
          <w:highlight w:val="none"/>
        </w:rPr>
        <w:t>8</w:t>
      </w:r>
      <w:r>
        <w:rPr>
          <w:rFonts w:hint="eastAsia" w:ascii="宋体" w:eastAsia="宋体"/>
          <w:color w:val="000000"/>
          <w:sz w:val="21"/>
          <w:szCs w:val="21"/>
          <w:highlight w:val="none"/>
          <w:lang w:val="zh-CN"/>
        </w:rPr>
        <w:t>.保密和披露</w:t>
      </w:r>
    </w:p>
    <w:p w14:paraId="0B67E330">
      <w:pPr>
        <w:pStyle w:val="7"/>
        <w:spacing w:line="360" w:lineRule="auto"/>
        <w:ind w:firstLine="420" w:firstLineChars="0"/>
        <w:rPr>
          <w:rFonts w:ascii="宋体"/>
          <w:color w:val="000000"/>
          <w:szCs w:val="21"/>
          <w:highlight w:val="none"/>
          <w:lang w:val="zh-CN"/>
        </w:rPr>
      </w:pPr>
      <w:r>
        <w:rPr>
          <w:rFonts w:hint="eastAsia" w:ascii="宋体"/>
          <w:color w:val="000000"/>
          <w:szCs w:val="21"/>
          <w:highlight w:val="none"/>
          <w:lang w:val="zh-CN"/>
        </w:rPr>
        <w:t>2</w:t>
      </w:r>
      <w:r>
        <w:rPr>
          <w:rFonts w:hint="eastAsia" w:ascii="宋体"/>
          <w:color w:val="000000"/>
          <w:szCs w:val="21"/>
          <w:highlight w:val="none"/>
        </w:rPr>
        <w:t>8</w:t>
      </w:r>
      <w:r>
        <w:rPr>
          <w:rFonts w:hint="eastAsia" w:ascii="宋体"/>
          <w:color w:val="000000"/>
          <w:szCs w:val="21"/>
          <w:highlight w:val="none"/>
          <w:lang w:val="zh-CN"/>
        </w:rPr>
        <w:t>.1招标代理机构有权将投标人提供的所有资料向其他政府部门或有关的非政府机构负责评审标书的人员或与评标有关的人员披露。</w:t>
      </w:r>
    </w:p>
    <w:p w14:paraId="34C4B3C2">
      <w:pPr>
        <w:pStyle w:val="7"/>
        <w:spacing w:line="360" w:lineRule="auto"/>
        <w:ind w:firstLine="420" w:firstLineChars="0"/>
        <w:rPr>
          <w:rFonts w:ascii="宋体"/>
          <w:color w:val="000000"/>
          <w:szCs w:val="21"/>
          <w:highlight w:val="none"/>
          <w:lang w:val="zh-CN"/>
        </w:rPr>
      </w:pPr>
      <w:r>
        <w:rPr>
          <w:rFonts w:hint="eastAsia" w:ascii="宋体"/>
          <w:color w:val="000000"/>
          <w:szCs w:val="21"/>
          <w:highlight w:val="none"/>
        </w:rPr>
        <w:t>28</w:t>
      </w:r>
      <w:r>
        <w:rPr>
          <w:rFonts w:hint="eastAsia" w:ascii="宋体"/>
          <w:color w:val="000000"/>
          <w:szCs w:val="21"/>
          <w:highlight w:val="none"/>
          <w:lang w:val="zh-CN"/>
        </w:rPr>
        <w:t>.2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1468422C">
      <w:pPr>
        <w:pStyle w:val="5"/>
        <w:spacing w:before="0" w:after="0" w:line="360" w:lineRule="auto"/>
        <w:rPr>
          <w:rFonts w:ascii="宋体" w:eastAsia="宋体"/>
          <w:color w:val="000000"/>
          <w:sz w:val="21"/>
          <w:szCs w:val="21"/>
          <w:highlight w:val="none"/>
          <w:lang w:val="zh-CN"/>
        </w:rPr>
      </w:pPr>
      <w:r>
        <w:rPr>
          <w:rFonts w:hint="eastAsia" w:ascii="宋体" w:eastAsia="宋体"/>
          <w:color w:val="000000"/>
          <w:sz w:val="21"/>
          <w:szCs w:val="21"/>
          <w:highlight w:val="none"/>
          <w:lang w:val="zh-CN"/>
        </w:rPr>
        <w:t>29、质疑和投诉</w:t>
      </w:r>
    </w:p>
    <w:p w14:paraId="2147C4E5">
      <w:pPr>
        <w:spacing w:line="360" w:lineRule="auto"/>
        <w:ind w:firstLine="420" w:firstLineChars="200"/>
        <w:rPr>
          <w:rFonts w:ascii="宋体" w:cs="宋体"/>
          <w:szCs w:val="21"/>
          <w:highlight w:val="none"/>
        </w:rPr>
      </w:pPr>
      <w:r>
        <w:rPr>
          <w:rFonts w:hint="eastAsia" w:ascii="宋体" w:cs="宋体"/>
          <w:szCs w:val="21"/>
          <w:highlight w:val="none"/>
        </w:rPr>
        <w:t>29.1投标人认为招标文件、招标过程和中标结果使自己的合法权益受到损害的，应当在知道或者应知其权益受到损害之日起七个工作日内，向招标方提出质疑。投标人对招标代理机构的质疑答复不满意或者招标代理机构未在规定时间内作出答复的，可以在答复期满后十五个工作日内向同级采购监管部门投诉。</w:t>
      </w:r>
    </w:p>
    <w:p w14:paraId="1E5868CA">
      <w:pPr>
        <w:spacing w:line="360" w:lineRule="auto"/>
        <w:ind w:firstLine="420" w:firstLineChars="200"/>
        <w:rPr>
          <w:highlight w:val="none"/>
        </w:rPr>
      </w:pPr>
      <w:r>
        <w:rPr>
          <w:rFonts w:hint="eastAsia" w:ascii="宋体" w:cs="宋体"/>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3B6EBA69">
      <w:pPr>
        <w:pStyle w:val="7"/>
        <w:spacing w:line="360" w:lineRule="auto"/>
        <w:ind w:left="464" w:hanging="464" w:hangingChars="221"/>
        <w:rPr>
          <w:rFonts w:ascii="宋体"/>
          <w:color w:val="000000"/>
          <w:szCs w:val="21"/>
          <w:highlight w:val="none"/>
        </w:rPr>
      </w:pPr>
    </w:p>
    <w:p w14:paraId="0EC1D567">
      <w:pPr>
        <w:pStyle w:val="7"/>
        <w:spacing w:line="360" w:lineRule="auto"/>
        <w:ind w:firstLine="0" w:firstLineChars="0"/>
        <w:rPr>
          <w:rFonts w:ascii="宋体"/>
          <w:color w:val="000000"/>
          <w:szCs w:val="21"/>
          <w:highlight w:val="none"/>
        </w:rPr>
      </w:pPr>
      <w:r>
        <w:rPr>
          <w:rFonts w:hint="eastAsia" w:ascii="宋体"/>
          <w:color w:val="000000"/>
          <w:szCs w:val="21"/>
          <w:highlight w:val="none"/>
        </w:rPr>
        <w:br w:type="page"/>
      </w:r>
    </w:p>
    <w:p w14:paraId="30586C7B">
      <w:pPr>
        <w:rPr>
          <w:color w:val="000000"/>
          <w:highlight w:val="none"/>
        </w:rPr>
      </w:pPr>
    </w:p>
    <w:p w14:paraId="3521F040">
      <w:pPr>
        <w:pStyle w:val="2"/>
        <w:spacing w:before="0" w:after="0" w:line="360" w:lineRule="auto"/>
        <w:jc w:val="center"/>
        <w:rPr>
          <w:color w:val="000000"/>
          <w:highlight w:val="none"/>
        </w:rPr>
      </w:pPr>
      <w:bookmarkStart w:id="72" w:name="_Toc51884122"/>
      <w:bookmarkStart w:id="73" w:name="_Toc48760973"/>
      <w:r>
        <w:rPr>
          <w:rFonts w:hint="eastAsia"/>
          <w:color w:val="000000"/>
          <w:highlight w:val="none"/>
        </w:rPr>
        <w:t>第三部分  评标办法</w:t>
      </w:r>
      <w:bookmarkEnd w:id="72"/>
      <w:bookmarkEnd w:id="73"/>
    </w:p>
    <w:p w14:paraId="6C3D7552">
      <w:pPr>
        <w:spacing w:line="360" w:lineRule="auto"/>
        <w:jc w:val="center"/>
        <w:rPr>
          <w:color w:val="000000"/>
          <w:szCs w:val="21"/>
          <w:highlight w:val="none"/>
        </w:rPr>
      </w:pPr>
      <w:r>
        <w:rPr>
          <w:rFonts w:hint="eastAsia"/>
          <w:color w:val="000000"/>
          <w:szCs w:val="21"/>
          <w:highlight w:val="none"/>
        </w:rPr>
        <w:t>（本项目采用</w:t>
      </w:r>
      <w:bookmarkStart w:id="74" w:name="blank29_copy_1619578115000"/>
      <w:r>
        <w:rPr>
          <w:color w:val="000000"/>
          <w:kern w:val="0"/>
          <w:szCs w:val="21"/>
          <w:highlight w:val="none"/>
        </w:rPr>
        <w:t>综合评分法</w:t>
      </w:r>
      <w:bookmarkEnd w:id="74"/>
      <w:r>
        <w:rPr>
          <w:rFonts w:hint="eastAsia"/>
          <w:color w:val="000000"/>
          <w:szCs w:val="21"/>
          <w:highlight w:val="none"/>
        </w:rPr>
        <w:t>）</w:t>
      </w:r>
    </w:p>
    <w:p w14:paraId="4A814EF4">
      <w:pPr>
        <w:spacing w:line="360" w:lineRule="auto"/>
        <w:jc w:val="center"/>
        <w:rPr>
          <w:color w:val="000000"/>
          <w:szCs w:val="21"/>
          <w:highlight w:val="none"/>
        </w:rPr>
      </w:pPr>
      <w:r>
        <w:rPr>
          <w:rFonts w:hint="eastAsia"/>
          <w:color w:val="000000"/>
          <w:szCs w:val="21"/>
          <w:highlight w:val="none"/>
        </w:rPr>
        <w:t>评标办法</w:t>
      </w:r>
    </w:p>
    <w:p w14:paraId="17A2BBD3">
      <w:pPr>
        <w:spacing w:line="360" w:lineRule="auto"/>
        <w:ind w:firstLine="420" w:firstLineChars="200"/>
        <w:rPr>
          <w:rFonts w:ascii="宋体"/>
          <w:color w:val="000000"/>
          <w:szCs w:val="21"/>
          <w:highlight w:val="none"/>
        </w:rPr>
      </w:pPr>
      <w:r>
        <w:rPr>
          <w:rFonts w:hint="eastAsia" w:ascii="宋体"/>
          <w:color w:val="000000"/>
          <w:szCs w:val="21"/>
          <w:highlight w:val="none"/>
        </w:rPr>
        <w:t>按照国家相关部门的规定，遵循公开、公平、公正和诚实信用的原则，结合本招标项目的实际情况，制定本招标项目评标办法。</w:t>
      </w:r>
    </w:p>
    <w:p w14:paraId="0D56600B">
      <w:pPr>
        <w:spacing w:before="156" w:after="156" w:line="360" w:lineRule="auto"/>
        <w:jc w:val="center"/>
        <w:outlineLvl w:val="1"/>
        <w:rPr>
          <w:rFonts w:ascii="宋体"/>
          <w:b/>
          <w:color w:val="000000"/>
          <w:szCs w:val="21"/>
          <w:highlight w:val="none"/>
        </w:rPr>
      </w:pPr>
      <w:r>
        <w:rPr>
          <w:rFonts w:hint="eastAsia" w:ascii="宋体"/>
          <w:b/>
          <w:color w:val="000000"/>
          <w:szCs w:val="21"/>
          <w:highlight w:val="none"/>
        </w:rPr>
        <w:t>一、评 标 程 序</w:t>
      </w:r>
    </w:p>
    <w:p w14:paraId="417FE349">
      <w:pPr>
        <w:spacing w:before="156" w:after="156" w:line="360" w:lineRule="auto"/>
        <w:ind w:firstLine="422" w:firstLineChars="200"/>
        <w:rPr>
          <w:rFonts w:ascii="宋体"/>
          <w:b/>
          <w:bCs/>
          <w:color w:val="000000"/>
          <w:szCs w:val="21"/>
          <w:highlight w:val="none"/>
        </w:rPr>
      </w:pPr>
      <w:r>
        <w:rPr>
          <w:rFonts w:hint="eastAsia" w:ascii="宋体"/>
          <w:b/>
          <w:bCs/>
          <w:color w:val="000000"/>
          <w:szCs w:val="21"/>
          <w:highlight w:val="none"/>
        </w:rPr>
        <w:t>（一）组成评标委员会</w:t>
      </w:r>
    </w:p>
    <w:p w14:paraId="405DEDCD">
      <w:pPr>
        <w:spacing w:line="360" w:lineRule="auto"/>
        <w:ind w:firstLine="420" w:firstLineChars="200"/>
        <w:rPr>
          <w:rFonts w:ascii="宋体"/>
          <w:color w:val="000000"/>
          <w:szCs w:val="21"/>
          <w:highlight w:val="none"/>
        </w:rPr>
      </w:pPr>
      <w:r>
        <w:rPr>
          <w:rFonts w:hint="eastAsia" w:ascii="宋体"/>
          <w:color w:val="000000"/>
          <w:szCs w:val="21"/>
          <w:highlight w:val="none"/>
        </w:rPr>
        <w:t>按照国家有关部委及省、市的相关规定，</w:t>
      </w:r>
      <w:r>
        <w:rPr>
          <w:rFonts w:hint="eastAsia" w:ascii="宋体"/>
          <w:color w:val="000000"/>
          <w:szCs w:val="21"/>
          <w:highlight w:val="none"/>
          <w:lang w:val="en-US" w:eastAsia="zh-CN"/>
        </w:rPr>
        <w:t>本</w:t>
      </w:r>
      <w:r>
        <w:rPr>
          <w:rFonts w:hint="eastAsia" w:ascii="宋体" w:eastAsia="宋体"/>
          <w:color w:val="auto"/>
          <w:kern w:val="2"/>
          <w:sz w:val="21"/>
          <w:szCs w:val="21"/>
        </w:rPr>
        <w:t>项目由技术、经济等方面的专家组成评标委员会（以下简称“评委会”）。评标委员会共有5人组成，其中采购人代表0人，经济、技术专家5人</w:t>
      </w:r>
      <w:r>
        <w:rPr>
          <w:rFonts w:hint="eastAsia" w:ascii="宋体"/>
          <w:color w:val="000000"/>
          <w:szCs w:val="21"/>
          <w:highlight w:val="none"/>
        </w:rPr>
        <w:t>。为保证评标工作的顺利进行，推荐一名评委担任评委会主任，负责评标全面工作。</w:t>
      </w:r>
    </w:p>
    <w:p w14:paraId="4526D48E">
      <w:pPr>
        <w:pStyle w:val="44"/>
        <w:spacing w:before="156" w:after="156" w:line="360" w:lineRule="auto"/>
        <w:ind w:firstLine="422" w:firstLineChars="200"/>
        <w:outlineLvl w:val="9"/>
        <w:rPr>
          <w:rFonts w:ascii="宋体"/>
          <w:color w:val="000000"/>
          <w:sz w:val="21"/>
          <w:szCs w:val="21"/>
          <w:highlight w:val="none"/>
        </w:rPr>
      </w:pPr>
      <w:r>
        <w:rPr>
          <w:rFonts w:hint="eastAsia" w:ascii="宋体"/>
          <w:color w:val="000000"/>
          <w:sz w:val="21"/>
          <w:szCs w:val="21"/>
          <w:highlight w:val="none"/>
        </w:rPr>
        <w:t>（二）评标工作</w:t>
      </w:r>
    </w:p>
    <w:p w14:paraId="1EFC69ED">
      <w:pPr>
        <w:spacing w:line="360" w:lineRule="auto"/>
        <w:ind w:firstLine="420" w:firstLineChars="200"/>
        <w:rPr>
          <w:rFonts w:ascii="宋体"/>
          <w:color w:val="000000"/>
          <w:szCs w:val="21"/>
          <w:highlight w:val="none"/>
        </w:rPr>
      </w:pPr>
      <w:r>
        <w:rPr>
          <w:rFonts w:hint="eastAsia" w:ascii="宋体"/>
          <w:color w:val="000000"/>
          <w:szCs w:val="21"/>
          <w:highlight w:val="none"/>
        </w:rPr>
        <w:t>评标本着客观公正、公平竞争、择优推荐、规范合法的原则进行。评标工作分为资格审查、初步评审和详细评审三个步骤。</w:t>
      </w:r>
    </w:p>
    <w:p w14:paraId="77ED87C5">
      <w:pPr>
        <w:spacing w:line="360" w:lineRule="auto"/>
        <w:ind w:firstLine="420" w:firstLineChars="200"/>
        <w:rPr>
          <w:rFonts w:ascii="宋体"/>
          <w:color w:val="000000"/>
          <w:szCs w:val="21"/>
          <w:highlight w:val="none"/>
        </w:rPr>
      </w:pPr>
      <w:r>
        <w:rPr>
          <w:rFonts w:hint="eastAsia" w:ascii="宋体"/>
          <w:color w:val="000000"/>
          <w:szCs w:val="21"/>
          <w:highlight w:val="none"/>
        </w:rPr>
        <w:t>1.资格审查。采购人或代理机构对各供应商的资格进行审查。资格审查合格的供应商方可进入符合性审查。</w:t>
      </w:r>
    </w:p>
    <w:p w14:paraId="38C4350C">
      <w:pPr>
        <w:spacing w:line="360" w:lineRule="auto"/>
        <w:ind w:firstLine="420" w:firstLineChars="200"/>
        <w:rPr>
          <w:rFonts w:ascii="宋体"/>
          <w:color w:val="000000"/>
          <w:szCs w:val="21"/>
          <w:highlight w:val="none"/>
        </w:rPr>
      </w:pPr>
      <w:r>
        <w:rPr>
          <w:rFonts w:hint="eastAsia" w:ascii="宋体"/>
          <w:color w:val="000000"/>
          <w:szCs w:val="21"/>
          <w:highlight w:val="none"/>
        </w:rPr>
        <w:t>2.符合性审查。评委会对供应商的投标文件进行符合性鉴定。符合性审查合格的供应商方可进入详细评审。</w:t>
      </w:r>
    </w:p>
    <w:p w14:paraId="2AD33D0F">
      <w:pPr>
        <w:spacing w:line="360" w:lineRule="auto"/>
        <w:ind w:firstLine="420" w:firstLineChars="200"/>
        <w:rPr>
          <w:rFonts w:ascii="宋体"/>
          <w:color w:val="000000"/>
          <w:szCs w:val="21"/>
          <w:highlight w:val="none"/>
        </w:rPr>
      </w:pPr>
      <w:r>
        <w:rPr>
          <w:rFonts w:hint="eastAsia" w:ascii="宋体"/>
          <w:color w:val="000000"/>
          <w:szCs w:val="21"/>
          <w:highlight w:val="none"/>
        </w:rPr>
        <w:t>3.详细评审。详细评审采用</w:t>
      </w:r>
      <w:bookmarkStart w:id="75" w:name="blank29_copy_1619578169000"/>
      <w:r>
        <w:rPr>
          <w:rFonts w:ascii="宋体"/>
          <w:color w:val="000000"/>
          <w:kern w:val="0"/>
          <w:szCs w:val="21"/>
          <w:highlight w:val="none"/>
        </w:rPr>
        <w:t>综合评分法</w:t>
      </w:r>
      <w:bookmarkEnd w:id="75"/>
      <w:r>
        <w:rPr>
          <w:rFonts w:hint="eastAsia" w:ascii="宋体"/>
          <w:color w:val="000000"/>
          <w:szCs w:val="21"/>
          <w:highlight w:val="none"/>
        </w:rPr>
        <w:t>。评委依据评标办法分别对各供应商的投标文件进行评审、赋分。</w:t>
      </w:r>
    </w:p>
    <w:p w14:paraId="66884AB4">
      <w:pPr>
        <w:spacing w:before="156" w:after="156" w:line="360" w:lineRule="auto"/>
        <w:ind w:firstLine="422" w:firstLineChars="200"/>
        <w:rPr>
          <w:rFonts w:ascii="宋体"/>
          <w:b/>
          <w:color w:val="000000"/>
          <w:szCs w:val="21"/>
          <w:highlight w:val="none"/>
        </w:rPr>
      </w:pPr>
      <w:r>
        <w:rPr>
          <w:rFonts w:hint="eastAsia" w:ascii="宋体"/>
          <w:b/>
          <w:color w:val="000000"/>
          <w:szCs w:val="21"/>
          <w:highlight w:val="none"/>
        </w:rPr>
        <w:t>（三）询标（必要时）</w:t>
      </w:r>
    </w:p>
    <w:p w14:paraId="242F125C">
      <w:pPr>
        <w:spacing w:line="360" w:lineRule="auto"/>
        <w:ind w:firstLine="420" w:firstLineChars="200"/>
        <w:rPr>
          <w:rFonts w:ascii="宋体"/>
          <w:color w:val="000000"/>
          <w:szCs w:val="21"/>
          <w:highlight w:val="none"/>
        </w:rPr>
      </w:pPr>
      <w:r>
        <w:rPr>
          <w:rFonts w:hint="eastAsia" w:ascii="宋体"/>
          <w:color w:val="000000"/>
          <w:szCs w:val="21"/>
          <w:highlight w:val="none"/>
        </w:rPr>
        <w:t>评标委员会对投标文件需要澄清的问题，采用集体询标方式进行。</w:t>
      </w:r>
    </w:p>
    <w:p w14:paraId="55603997">
      <w:pPr>
        <w:spacing w:before="156" w:after="156" w:line="360" w:lineRule="auto"/>
        <w:ind w:firstLine="422" w:firstLineChars="200"/>
        <w:rPr>
          <w:rFonts w:ascii="宋体"/>
          <w:b/>
          <w:bCs/>
          <w:color w:val="000000"/>
          <w:szCs w:val="21"/>
          <w:highlight w:val="none"/>
        </w:rPr>
      </w:pPr>
      <w:r>
        <w:rPr>
          <w:rFonts w:hint="eastAsia" w:ascii="宋体"/>
          <w:b/>
          <w:bCs/>
          <w:color w:val="000000"/>
          <w:szCs w:val="21"/>
          <w:highlight w:val="none"/>
        </w:rPr>
        <w:t>（四）确定中标人</w:t>
      </w:r>
    </w:p>
    <w:p w14:paraId="77D6C2C4">
      <w:pPr>
        <w:pStyle w:val="22"/>
        <w:rPr>
          <w:highlight w:val="none"/>
        </w:rPr>
      </w:pPr>
      <w:r>
        <w:rPr>
          <w:rFonts w:hint="eastAsia" w:ascii="宋体"/>
          <w:szCs w:val="21"/>
          <w:highlight w:val="none"/>
        </w:rPr>
        <w:t>按最终综合得分由高到低的顺序推荐中标候选人3家。</w:t>
      </w:r>
    </w:p>
    <w:p w14:paraId="653740CF">
      <w:pPr>
        <w:spacing w:before="156" w:after="156" w:line="360" w:lineRule="auto"/>
        <w:ind w:firstLine="422" w:firstLineChars="200"/>
        <w:rPr>
          <w:rFonts w:ascii="宋体"/>
          <w:b/>
          <w:bCs/>
          <w:color w:val="000000"/>
          <w:szCs w:val="21"/>
          <w:highlight w:val="none"/>
        </w:rPr>
      </w:pPr>
      <w:r>
        <w:rPr>
          <w:rFonts w:hint="eastAsia" w:ascii="宋体"/>
          <w:b/>
          <w:bCs/>
          <w:color w:val="000000"/>
          <w:szCs w:val="21"/>
          <w:highlight w:val="none"/>
        </w:rPr>
        <w:t>（五）评标报告</w:t>
      </w:r>
    </w:p>
    <w:p w14:paraId="0E9A631F">
      <w:pPr>
        <w:spacing w:line="360" w:lineRule="auto"/>
        <w:ind w:firstLine="420" w:firstLineChars="200"/>
        <w:rPr>
          <w:rFonts w:ascii="宋体"/>
          <w:color w:val="000000"/>
          <w:szCs w:val="21"/>
          <w:highlight w:val="none"/>
        </w:rPr>
      </w:pPr>
      <w:r>
        <w:rPr>
          <w:rFonts w:hint="eastAsia" w:ascii="宋体"/>
          <w:color w:val="000000"/>
          <w:szCs w:val="21"/>
          <w:highlight w:val="none"/>
        </w:rPr>
        <w:t>评标工作结束时，评委会将本项目综合评审结果向采购人提交书面“评标报告”，各评委对评标报告内容讨论通过后，在“评标报告”上签字，对评标结果予以确认。</w:t>
      </w:r>
    </w:p>
    <w:p w14:paraId="73EC4D5C">
      <w:pPr>
        <w:spacing w:line="360" w:lineRule="exact"/>
        <w:ind w:firstLine="420" w:firstLineChars="200"/>
        <w:rPr>
          <w:rFonts w:ascii="宋体"/>
          <w:color w:val="000000"/>
          <w:szCs w:val="21"/>
          <w:highlight w:val="none"/>
        </w:rPr>
      </w:pPr>
      <w:r>
        <w:rPr>
          <w:rFonts w:hint="eastAsia" w:ascii="宋体"/>
          <w:color w:val="000000"/>
          <w:szCs w:val="21"/>
          <w:highlight w:val="none"/>
        </w:rPr>
        <w:br w:type="page"/>
      </w:r>
    </w:p>
    <w:p w14:paraId="48E3CEA5">
      <w:pPr>
        <w:spacing w:before="156" w:after="156" w:line="360" w:lineRule="auto"/>
        <w:jc w:val="center"/>
        <w:outlineLvl w:val="1"/>
        <w:rPr>
          <w:rFonts w:ascii="宋体"/>
          <w:b/>
          <w:color w:val="000000"/>
          <w:sz w:val="28"/>
          <w:szCs w:val="28"/>
          <w:highlight w:val="none"/>
        </w:rPr>
      </w:pPr>
      <w:r>
        <w:rPr>
          <w:rFonts w:hint="eastAsia" w:ascii="宋体"/>
          <w:b/>
          <w:color w:val="000000"/>
          <w:sz w:val="28"/>
          <w:szCs w:val="28"/>
          <w:highlight w:val="none"/>
        </w:rPr>
        <w:t>二、评 标 办 法</w:t>
      </w:r>
    </w:p>
    <w:p w14:paraId="3F625814">
      <w:pPr>
        <w:rPr>
          <w:rFonts w:ascii="宋体"/>
          <w:b/>
          <w:color w:val="000000"/>
          <w:sz w:val="24"/>
          <w:highlight w:val="none"/>
        </w:rPr>
      </w:pPr>
      <w:r>
        <w:rPr>
          <w:rFonts w:hint="eastAsia" w:ascii="宋体"/>
          <w:b/>
          <w:color w:val="000000"/>
          <w:sz w:val="24"/>
          <w:highlight w:val="none"/>
        </w:rPr>
        <w:t>（一）资格审查</w:t>
      </w:r>
    </w:p>
    <w:p w14:paraId="286B1771">
      <w:pPr>
        <w:spacing w:line="400" w:lineRule="exact"/>
        <w:jc w:val="center"/>
        <w:rPr>
          <w:rFonts w:ascii="宋体"/>
          <w:b/>
          <w:color w:val="000000"/>
          <w:sz w:val="24"/>
          <w:highlight w:val="none"/>
        </w:rPr>
      </w:pPr>
      <w:r>
        <w:rPr>
          <w:rFonts w:hint="eastAsia" w:ascii="宋体"/>
          <w:b/>
          <w:color w:val="000000"/>
          <w:sz w:val="24"/>
          <w:highlight w:val="none"/>
        </w:rPr>
        <w:t>资格审查表</w:t>
      </w:r>
    </w:p>
    <w:tbl>
      <w:tblPr>
        <w:tblStyle w:val="24"/>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551"/>
        <w:gridCol w:w="2422"/>
      </w:tblGrid>
      <w:tr w14:paraId="2F66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9" w:type="dxa"/>
            <w:tcBorders>
              <w:top w:val="single" w:color="auto" w:sz="4" w:space="0"/>
              <w:left w:val="single" w:color="auto" w:sz="4" w:space="0"/>
              <w:bottom w:val="single" w:color="auto" w:sz="4" w:space="0"/>
              <w:right w:val="single" w:color="auto" w:sz="4" w:space="0"/>
              <w:tl2br w:val="nil"/>
              <w:tr2bl w:val="nil"/>
            </w:tcBorders>
            <w:noWrap/>
            <w:vAlign w:val="center"/>
          </w:tcPr>
          <w:p w14:paraId="50BE7711">
            <w:pPr>
              <w:autoSpaceDE w:val="0"/>
              <w:autoSpaceDN w:val="0"/>
              <w:adjustRightInd w:val="0"/>
              <w:jc w:val="center"/>
              <w:rPr>
                <w:rFonts w:ascii="宋体" w:cs="宋体"/>
                <w:color w:val="000000"/>
                <w:szCs w:val="21"/>
                <w:highlight w:val="none"/>
                <w:lang w:val="zh-CN"/>
              </w:rPr>
            </w:pPr>
            <w:r>
              <w:rPr>
                <w:rFonts w:hint="eastAsia" w:ascii="宋体" w:cs="宋体"/>
                <w:color w:val="000000"/>
                <w:szCs w:val="21"/>
                <w:highlight w:val="none"/>
                <w:lang w:val="zh-CN"/>
              </w:rPr>
              <w:t>序号</w:t>
            </w:r>
          </w:p>
        </w:tc>
        <w:tc>
          <w:tcPr>
            <w:tcW w:w="5551" w:type="dxa"/>
            <w:tcBorders>
              <w:top w:val="single" w:color="auto" w:sz="4" w:space="0"/>
              <w:left w:val="single" w:color="auto" w:sz="4" w:space="0"/>
              <w:bottom w:val="single" w:color="auto" w:sz="4" w:space="0"/>
              <w:right w:val="single" w:color="auto" w:sz="4" w:space="0"/>
              <w:tl2br w:val="nil"/>
              <w:tr2bl w:val="nil"/>
            </w:tcBorders>
            <w:noWrap/>
            <w:vAlign w:val="center"/>
          </w:tcPr>
          <w:p w14:paraId="02B23190">
            <w:pPr>
              <w:autoSpaceDE w:val="0"/>
              <w:autoSpaceDN w:val="0"/>
              <w:adjustRightInd w:val="0"/>
              <w:jc w:val="center"/>
              <w:rPr>
                <w:rFonts w:ascii="宋体" w:cs="宋体"/>
                <w:color w:val="000000"/>
                <w:szCs w:val="21"/>
                <w:highlight w:val="none"/>
                <w:lang w:val="zh-CN"/>
              </w:rPr>
            </w:pPr>
            <w:r>
              <w:rPr>
                <w:rFonts w:hint="eastAsia" w:ascii="宋体" w:cs="宋体"/>
                <w:color w:val="000000"/>
                <w:szCs w:val="21"/>
                <w:highlight w:val="none"/>
              </w:rPr>
              <w:t>资格审查内容</w:t>
            </w:r>
          </w:p>
        </w:tc>
        <w:tc>
          <w:tcPr>
            <w:tcW w:w="2422" w:type="dxa"/>
            <w:tcBorders>
              <w:top w:val="single" w:color="auto" w:sz="4" w:space="0"/>
              <w:left w:val="single" w:color="auto" w:sz="4" w:space="0"/>
              <w:bottom w:val="single" w:color="auto" w:sz="4" w:space="0"/>
              <w:right w:val="single" w:color="auto" w:sz="4" w:space="0"/>
              <w:tl2br w:val="nil"/>
              <w:tr2bl w:val="nil"/>
            </w:tcBorders>
            <w:noWrap/>
            <w:vAlign w:val="center"/>
          </w:tcPr>
          <w:p w14:paraId="7EBBB576">
            <w:pPr>
              <w:autoSpaceDE w:val="0"/>
              <w:autoSpaceDN w:val="0"/>
              <w:adjustRightInd w:val="0"/>
              <w:jc w:val="center"/>
              <w:rPr>
                <w:rFonts w:ascii="宋体" w:cs="宋体"/>
                <w:color w:val="000000"/>
                <w:szCs w:val="21"/>
                <w:highlight w:val="none"/>
                <w:lang w:val="zh-CN"/>
              </w:rPr>
            </w:pPr>
            <w:r>
              <w:rPr>
                <w:rFonts w:hint="eastAsia" w:ascii="宋体" w:cs="宋体"/>
                <w:color w:val="000000"/>
                <w:szCs w:val="21"/>
                <w:highlight w:val="none"/>
                <w:lang w:val="zh-CN"/>
              </w:rPr>
              <w:t>要求</w:t>
            </w:r>
          </w:p>
        </w:tc>
      </w:tr>
      <w:tr w14:paraId="3B0E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9" w:type="dxa"/>
            <w:tcBorders>
              <w:top w:val="single" w:color="auto" w:sz="4" w:space="0"/>
              <w:left w:val="single" w:color="auto" w:sz="4" w:space="0"/>
              <w:bottom w:val="single" w:color="auto" w:sz="4" w:space="0"/>
              <w:right w:val="single" w:color="auto" w:sz="4" w:space="0"/>
              <w:tl2br w:val="nil"/>
              <w:tr2bl w:val="nil"/>
            </w:tcBorders>
            <w:noWrap/>
            <w:vAlign w:val="center"/>
          </w:tcPr>
          <w:p w14:paraId="2D1DE9AE">
            <w:pPr>
              <w:autoSpaceDE w:val="0"/>
              <w:autoSpaceDN w:val="0"/>
              <w:adjustRightInd w:val="0"/>
              <w:jc w:val="center"/>
              <w:rPr>
                <w:rFonts w:ascii="宋体" w:cs="宋体"/>
                <w:color w:val="000000"/>
                <w:szCs w:val="21"/>
                <w:highlight w:val="none"/>
                <w:lang w:val="zh-CN"/>
              </w:rPr>
            </w:pPr>
            <w:r>
              <w:rPr>
                <w:rFonts w:hint="eastAsia" w:ascii="宋体" w:cs="宋体"/>
                <w:color w:val="000000"/>
                <w:szCs w:val="21"/>
                <w:highlight w:val="none"/>
                <w:lang w:val="zh-CN"/>
              </w:rPr>
              <w:t>1</w:t>
            </w:r>
          </w:p>
        </w:tc>
        <w:tc>
          <w:tcPr>
            <w:tcW w:w="5551" w:type="dxa"/>
            <w:tcBorders>
              <w:top w:val="single" w:color="auto" w:sz="4" w:space="0"/>
              <w:left w:val="single" w:color="auto" w:sz="4" w:space="0"/>
              <w:bottom w:val="single" w:color="auto" w:sz="4" w:space="0"/>
              <w:right w:val="single" w:color="auto" w:sz="4" w:space="0"/>
              <w:tl2br w:val="nil"/>
              <w:tr2bl w:val="nil"/>
            </w:tcBorders>
            <w:noWrap/>
            <w:vAlign w:val="center"/>
          </w:tcPr>
          <w:p w14:paraId="785E7A57">
            <w:pPr>
              <w:jc w:val="left"/>
              <w:rPr>
                <w:rFonts w:ascii="宋体" w:cs="宋体"/>
                <w:szCs w:val="21"/>
                <w:highlight w:val="none"/>
              </w:rPr>
            </w:pPr>
            <w:r>
              <w:rPr>
                <w:rFonts w:hint="eastAsia" w:ascii="宋体" w:cs="宋体"/>
                <w:szCs w:val="21"/>
                <w:highlight w:val="none"/>
              </w:rPr>
              <w:t>法定代表人参加投标的，须提供法定代表人身份证明；</w:t>
            </w:r>
          </w:p>
          <w:p w14:paraId="0255446D">
            <w:pPr>
              <w:jc w:val="left"/>
              <w:rPr>
                <w:rFonts w:ascii="宋体" w:cs="宋体"/>
                <w:szCs w:val="21"/>
                <w:highlight w:val="none"/>
              </w:rPr>
            </w:pPr>
            <w:r>
              <w:rPr>
                <w:rFonts w:hint="eastAsia" w:ascii="宋体" w:cs="宋体"/>
                <w:szCs w:val="21"/>
                <w:highlight w:val="none"/>
              </w:rPr>
              <w:t xml:space="preserve">授权委托人参加投标的，须提供法定代表人授权委托书 </w:t>
            </w:r>
          </w:p>
        </w:tc>
        <w:tc>
          <w:tcPr>
            <w:tcW w:w="2422" w:type="dxa"/>
            <w:tcBorders>
              <w:top w:val="single" w:color="auto" w:sz="4" w:space="0"/>
              <w:left w:val="single" w:color="auto" w:sz="4" w:space="0"/>
              <w:bottom w:val="single" w:color="auto" w:sz="4" w:space="0"/>
              <w:right w:val="single" w:color="auto" w:sz="4" w:space="0"/>
              <w:tl2br w:val="nil"/>
              <w:tr2bl w:val="nil"/>
            </w:tcBorders>
            <w:noWrap/>
            <w:vAlign w:val="center"/>
          </w:tcPr>
          <w:p w14:paraId="289CB231">
            <w:pPr>
              <w:jc w:val="center"/>
              <w:rPr>
                <w:rFonts w:ascii="宋体" w:cs="宋体"/>
                <w:szCs w:val="21"/>
                <w:highlight w:val="none"/>
              </w:rPr>
            </w:pPr>
            <w:r>
              <w:rPr>
                <w:rFonts w:hint="eastAsia" w:ascii="宋体" w:cs="宋体"/>
                <w:szCs w:val="21"/>
                <w:highlight w:val="none"/>
              </w:rPr>
              <w:t>标书内附证明及委托书</w:t>
            </w:r>
            <w:r>
              <w:rPr>
                <w:rFonts w:hint="eastAsia" w:ascii="宋体" w:cs="宋体"/>
                <w:spacing w:val="-6"/>
                <w:szCs w:val="21"/>
                <w:highlight w:val="none"/>
              </w:rPr>
              <w:t>加盖单位公章</w:t>
            </w:r>
          </w:p>
        </w:tc>
      </w:tr>
      <w:tr w14:paraId="67B4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l2br w:val="nil"/>
              <w:tr2bl w:val="nil"/>
            </w:tcBorders>
            <w:noWrap/>
            <w:vAlign w:val="center"/>
          </w:tcPr>
          <w:p w14:paraId="35846E41">
            <w:pPr>
              <w:autoSpaceDE w:val="0"/>
              <w:autoSpaceDN w:val="0"/>
              <w:adjustRightInd w:val="0"/>
              <w:jc w:val="center"/>
              <w:rPr>
                <w:rFonts w:ascii="宋体" w:cs="宋体"/>
                <w:color w:val="000000"/>
                <w:szCs w:val="21"/>
                <w:highlight w:val="none"/>
                <w:lang w:val="zh-CN"/>
              </w:rPr>
            </w:pPr>
            <w:r>
              <w:rPr>
                <w:rFonts w:hint="eastAsia" w:ascii="宋体" w:cs="宋体"/>
                <w:color w:val="000000"/>
                <w:szCs w:val="21"/>
                <w:highlight w:val="none"/>
                <w:lang w:val="zh-CN"/>
              </w:rPr>
              <w:t>2</w:t>
            </w:r>
          </w:p>
        </w:tc>
        <w:tc>
          <w:tcPr>
            <w:tcW w:w="5551" w:type="dxa"/>
            <w:tcBorders>
              <w:top w:val="single" w:color="auto" w:sz="4" w:space="0"/>
              <w:left w:val="single" w:color="auto" w:sz="4" w:space="0"/>
              <w:bottom w:val="single" w:color="auto" w:sz="4" w:space="0"/>
              <w:right w:val="single" w:color="auto" w:sz="4" w:space="0"/>
              <w:tl2br w:val="nil"/>
              <w:tr2bl w:val="nil"/>
            </w:tcBorders>
            <w:noWrap/>
            <w:vAlign w:val="center"/>
          </w:tcPr>
          <w:p w14:paraId="4AFB808E">
            <w:pPr>
              <w:spacing w:line="440" w:lineRule="exact"/>
              <w:jc w:val="left"/>
              <w:rPr>
                <w:rFonts w:ascii="宋体" w:cs="宋体"/>
                <w:bCs/>
                <w:szCs w:val="21"/>
                <w:highlight w:val="none"/>
                <w:lang w:val="zh-CN"/>
              </w:rPr>
            </w:pPr>
            <w:r>
              <w:rPr>
                <w:rFonts w:hint="eastAsia" w:ascii="宋体" w:cs="宋体"/>
                <w:bCs/>
                <w:szCs w:val="21"/>
                <w:highlight w:val="none"/>
                <w:lang w:val="zh-CN" w:eastAsia="zh-CN"/>
              </w:rPr>
              <w:t>投标人具备有效的营业执照</w:t>
            </w:r>
          </w:p>
        </w:tc>
        <w:tc>
          <w:tcPr>
            <w:tcW w:w="2422" w:type="dxa"/>
            <w:tcBorders>
              <w:top w:val="single" w:color="auto" w:sz="4" w:space="0"/>
              <w:left w:val="single" w:color="auto" w:sz="4" w:space="0"/>
              <w:bottom w:val="single" w:color="auto" w:sz="4" w:space="0"/>
              <w:right w:val="single" w:color="auto" w:sz="4" w:space="0"/>
              <w:tl2br w:val="nil"/>
              <w:tr2bl w:val="nil"/>
            </w:tcBorders>
            <w:noWrap/>
            <w:vAlign w:val="center"/>
          </w:tcPr>
          <w:p w14:paraId="55C4F198">
            <w:pPr>
              <w:jc w:val="center"/>
              <w:rPr>
                <w:rFonts w:ascii="宋体" w:cs="宋体"/>
                <w:bCs/>
                <w:szCs w:val="21"/>
                <w:highlight w:val="none"/>
                <w:lang w:val="zh-CN"/>
              </w:rPr>
            </w:pPr>
            <w:r>
              <w:rPr>
                <w:rFonts w:hint="eastAsia" w:ascii="宋体" w:cs="宋体"/>
                <w:spacing w:val="-6"/>
                <w:szCs w:val="21"/>
                <w:highlight w:val="none"/>
              </w:rPr>
              <w:t>标书内附复印件加盖单位公章</w:t>
            </w:r>
          </w:p>
        </w:tc>
      </w:tr>
      <w:tr w14:paraId="504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l2br w:val="nil"/>
              <w:tr2bl w:val="nil"/>
            </w:tcBorders>
            <w:noWrap/>
            <w:vAlign w:val="center"/>
          </w:tcPr>
          <w:p w14:paraId="17E8C0D0">
            <w:pPr>
              <w:autoSpaceDE w:val="0"/>
              <w:autoSpaceDN w:val="0"/>
              <w:adjustRightInd w:val="0"/>
              <w:jc w:val="center"/>
              <w:rPr>
                <w:rFonts w:ascii="宋体" w:cs="宋体"/>
                <w:color w:val="000000"/>
                <w:szCs w:val="21"/>
                <w:highlight w:val="none"/>
                <w:lang w:val="zh-CN"/>
              </w:rPr>
            </w:pPr>
            <w:r>
              <w:rPr>
                <w:rFonts w:hint="eastAsia" w:ascii="宋体" w:cs="宋体"/>
                <w:color w:val="000000"/>
                <w:szCs w:val="21"/>
                <w:highlight w:val="none"/>
                <w:lang w:val="zh-CN"/>
              </w:rPr>
              <w:t>3</w:t>
            </w:r>
          </w:p>
        </w:tc>
        <w:tc>
          <w:tcPr>
            <w:tcW w:w="5551" w:type="dxa"/>
            <w:tcBorders>
              <w:top w:val="single" w:color="auto" w:sz="4" w:space="0"/>
              <w:left w:val="single" w:color="auto" w:sz="4" w:space="0"/>
              <w:bottom w:val="single" w:color="auto" w:sz="4" w:space="0"/>
              <w:right w:val="single" w:color="auto" w:sz="4" w:space="0"/>
              <w:tl2br w:val="nil"/>
              <w:tr2bl w:val="nil"/>
            </w:tcBorders>
            <w:noWrap/>
            <w:vAlign w:val="center"/>
          </w:tcPr>
          <w:p w14:paraId="7C6837C5">
            <w:pPr>
              <w:spacing w:line="440" w:lineRule="exact"/>
              <w:jc w:val="left"/>
              <w:rPr>
                <w:rFonts w:ascii="宋体" w:cs="宋体"/>
                <w:spacing w:val="-6"/>
                <w:szCs w:val="21"/>
                <w:highlight w:val="none"/>
              </w:rPr>
            </w:pPr>
            <w:r>
              <w:rPr>
                <w:rFonts w:hint="eastAsia" w:ascii="宋体" w:cs="宋体"/>
                <w:spacing w:val="-6"/>
                <w:szCs w:val="21"/>
                <w:highlight w:val="none"/>
                <w:lang w:val="en-US" w:eastAsia="zh-CN"/>
              </w:rPr>
              <w:t>具有履行合同所必需的设备和专业技术能力的证明材料</w:t>
            </w:r>
          </w:p>
        </w:tc>
        <w:tc>
          <w:tcPr>
            <w:tcW w:w="2422" w:type="dxa"/>
            <w:tcBorders>
              <w:top w:val="single" w:color="auto" w:sz="4" w:space="0"/>
              <w:left w:val="single" w:color="auto" w:sz="4" w:space="0"/>
              <w:bottom w:val="single" w:color="auto" w:sz="4" w:space="0"/>
              <w:right w:val="single" w:color="auto" w:sz="4" w:space="0"/>
              <w:tl2br w:val="nil"/>
              <w:tr2bl w:val="nil"/>
            </w:tcBorders>
            <w:noWrap/>
            <w:vAlign w:val="center"/>
          </w:tcPr>
          <w:p w14:paraId="548CA672">
            <w:pPr>
              <w:jc w:val="center"/>
              <w:rPr>
                <w:rFonts w:ascii="宋体" w:cs="宋体"/>
                <w:spacing w:val="-6"/>
                <w:szCs w:val="21"/>
                <w:highlight w:val="none"/>
              </w:rPr>
            </w:pPr>
            <w:r>
              <w:rPr>
                <w:rFonts w:hint="eastAsia" w:ascii="宋体" w:cs="宋体"/>
                <w:spacing w:val="-6"/>
                <w:szCs w:val="21"/>
                <w:highlight w:val="none"/>
              </w:rPr>
              <w:t>标书内附复印件加盖单位公章</w:t>
            </w:r>
          </w:p>
        </w:tc>
      </w:tr>
      <w:tr w14:paraId="134F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49" w:type="dxa"/>
            <w:tcBorders>
              <w:top w:val="single" w:color="auto" w:sz="4" w:space="0"/>
              <w:left w:val="single" w:color="auto" w:sz="4" w:space="0"/>
              <w:bottom w:val="single" w:color="auto" w:sz="4" w:space="0"/>
              <w:right w:val="single" w:color="auto" w:sz="4" w:space="0"/>
              <w:tl2br w:val="nil"/>
              <w:tr2bl w:val="nil"/>
            </w:tcBorders>
            <w:noWrap/>
            <w:vAlign w:val="center"/>
          </w:tcPr>
          <w:p w14:paraId="746939CE">
            <w:pPr>
              <w:autoSpaceDE w:val="0"/>
              <w:autoSpaceDN w:val="0"/>
              <w:adjustRightInd w:val="0"/>
              <w:jc w:val="center"/>
              <w:rPr>
                <w:rFonts w:ascii="宋体" w:cs="宋体"/>
                <w:color w:val="000000"/>
                <w:szCs w:val="21"/>
                <w:highlight w:val="none"/>
                <w:lang w:val="zh-CN"/>
              </w:rPr>
            </w:pPr>
            <w:r>
              <w:rPr>
                <w:rFonts w:hint="eastAsia" w:ascii="宋体" w:cs="宋体"/>
                <w:color w:val="000000"/>
                <w:szCs w:val="21"/>
                <w:highlight w:val="none"/>
                <w:lang w:val="zh-CN"/>
              </w:rPr>
              <w:t>4</w:t>
            </w:r>
          </w:p>
        </w:tc>
        <w:tc>
          <w:tcPr>
            <w:tcW w:w="5551" w:type="dxa"/>
            <w:tcBorders>
              <w:top w:val="single" w:color="auto" w:sz="4" w:space="0"/>
              <w:left w:val="single" w:color="auto" w:sz="4" w:space="0"/>
              <w:bottom w:val="single" w:color="auto" w:sz="4" w:space="0"/>
              <w:right w:val="single" w:color="auto" w:sz="4" w:space="0"/>
              <w:tl2br w:val="nil"/>
              <w:tr2bl w:val="nil"/>
            </w:tcBorders>
            <w:noWrap/>
            <w:vAlign w:val="center"/>
          </w:tcPr>
          <w:p w14:paraId="07265ABF">
            <w:pPr>
              <w:autoSpaceDE w:val="0"/>
              <w:autoSpaceDN w:val="0"/>
              <w:adjustRightInd w:val="0"/>
              <w:spacing w:line="300" w:lineRule="exact"/>
              <w:jc w:val="left"/>
              <w:rPr>
                <w:rFonts w:ascii="宋体" w:cs="宋体"/>
                <w:bCs/>
                <w:szCs w:val="21"/>
                <w:highlight w:val="none"/>
                <w:lang w:val="zh-CN"/>
              </w:rPr>
            </w:pPr>
            <w:r>
              <w:rPr>
                <w:rFonts w:hint="eastAsia" w:ascii="宋体"/>
                <w:kern w:val="2"/>
                <w:sz w:val="21"/>
                <w:szCs w:val="21"/>
                <w:highlight w:val="none"/>
              </w:rPr>
              <w:t>根据长财采购【2022】2066号文件要求提交反映其财务状况、依法缴纳税收和社会保障资金情况的《资格条件承诺函》</w:t>
            </w:r>
          </w:p>
        </w:tc>
        <w:tc>
          <w:tcPr>
            <w:tcW w:w="2422" w:type="dxa"/>
            <w:tcBorders>
              <w:top w:val="single" w:color="auto" w:sz="4" w:space="0"/>
              <w:left w:val="single" w:color="auto" w:sz="4" w:space="0"/>
              <w:bottom w:val="single" w:color="auto" w:sz="4" w:space="0"/>
              <w:right w:val="single" w:color="auto" w:sz="4" w:space="0"/>
              <w:tl2br w:val="nil"/>
              <w:tr2bl w:val="nil"/>
            </w:tcBorders>
            <w:noWrap/>
            <w:vAlign w:val="center"/>
          </w:tcPr>
          <w:p w14:paraId="32D49470">
            <w:pPr>
              <w:jc w:val="center"/>
              <w:rPr>
                <w:rFonts w:ascii="宋体" w:cs="宋体"/>
                <w:szCs w:val="21"/>
                <w:highlight w:val="none"/>
              </w:rPr>
            </w:pPr>
            <w:r>
              <w:rPr>
                <w:rFonts w:hint="eastAsia" w:ascii="宋体" w:cs="宋体"/>
                <w:szCs w:val="21"/>
                <w:highlight w:val="none"/>
              </w:rPr>
              <w:t>标书内附复印件加盖单位公章</w:t>
            </w:r>
          </w:p>
        </w:tc>
      </w:tr>
      <w:tr w14:paraId="6868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9" w:type="dxa"/>
            <w:tcBorders>
              <w:top w:val="single" w:color="auto" w:sz="4" w:space="0"/>
              <w:left w:val="single" w:color="auto" w:sz="4" w:space="0"/>
              <w:bottom w:val="single" w:color="auto" w:sz="4" w:space="0"/>
              <w:right w:val="single" w:color="auto" w:sz="4" w:space="0"/>
              <w:tl2br w:val="nil"/>
              <w:tr2bl w:val="nil"/>
            </w:tcBorders>
            <w:noWrap/>
            <w:vAlign w:val="center"/>
          </w:tcPr>
          <w:p w14:paraId="4B1DA2AC">
            <w:pPr>
              <w:autoSpaceDE w:val="0"/>
              <w:autoSpaceDN w:val="0"/>
              <w:adjustRightInd w:val="0"/>
              <w:jc w:val="center"/>
              <w:rPr>
                <w:rFonts w:hint="eastAsia" w:ascii="宋体" w:eastAsia="宋体" w:cs="宋体"/>
                <w:color w:val="000000"/>
                <w:szCs w:val="21"/>
                <w:highlight w:val="none"/>
                <w:lang w:val="zh-CN" w:eastAsia="zh-CN"/>
              </w:rPr>
            </w:pPr>
            <w:r>
              <w:rPr>
                <w:rFonts w:hint="eastAsia" w:ascii="宋体" w:cs="宋体"/>
                <w:color w:val="000000"/>
                <w:szCs w:val="21"/>
                <w:highlight w:val="none"/>
                <w:lang w:val="en-US" w:eastAsia="zh-CN"/>
              </w:rPr>
              <w:t>5</w:t>
            </w:r>
          </w:p>
        </w:tc>
        <w:tc>
          <w:tcPr>
            <w:tcW w:w="5551" w:type="dxa"/>
            <w:tcBorders>
              <w:top w:val="single" w:color="auto" w:sz="4" w:space="0"/>
              <w:left w:val="single" w:color="auto" w:sz="4" w:space="0"/>
              <w:bottom w:val="single" w:color="auto" w:sz="4" w:space="0"/>
              <w:right w:val="single" w:color="auto" w:sz="4" w:space="0"/>
              <w:tl2br w:val="nil"/>
              <w:tr2bl w:val="nil"/>
            </w:tcBorders>
            <w:noWrap/>
            <w:vAlign w:val="center"/>
          </w:tcPr>
          <w:p w14:paraId="2D982512">
            <w:pPr>
              <w:spacing w:line="440" w:lineRule="exact"/>
              <w:jc w:val="left"/>
              <w:rPr>
                <w:rFonts w:ascii="宋体" w:cs="宋体"/>
                <w:szCs w:val="21"/>
                <w:highlight w:val="none"/>
              </w:rPr>
            </w:pPr>
            <w:r>
              <w:rPr>
                <w:rFonts w:hint="eastAsia" w:ascii="宋体" w:cs="宋体"/>
                <w:spacing w:val="-6"/>
                <w:szCs w:val="21"/>
                <w:highlight w:val="none"/>
              </w:rPr>
              <w:t>近三年在经营活动中没有重大违法记录的书面声明</w:t>
            </w:r>
          </w:p>
        </w:tc>
        <w:tc>
          <w:tcPr>
            <w:tcW w:w="2422" w:type="dxa"/>
            <w:tcBorders>
              <w:top w:val="single" w:color="auto" w:sz="4" w:space="0"/>
              <w:left w:val="single" w:color="auto" w:sz="4" w:space="0"/>
              <w:bottom w:val="single" w:color="auto" w:sz="4" w:space="0"/>
              <w:right w:val="single" w:color="auto" w:sz="4" w:space="0"/>
              <w:tl2br w:val="nil"/>
              <w:tr2bl w:val="nil"/>
            </w:tcBorders>
            <w:noWrap/>
            <w:vAlign w:val="center"/>
          </w:tcPr>
          <w:p w14:paraId="5215C3A6">
            <w:pPr>
              <w:spacing w:line="440" w:lineRule="exact"/>
              <w:jc w:val="center"/>
              <w:rPr>
                <w:rFonts w:ascii="宋体" w:cs="宋体"/>
                <w:bCs/>
                <w:szCs w:val="21"/>
                <w:highlight w:val="none"/>
              </w:rPr>
            </w:pPr>
            <w:r>
              <w:rPr>
                <w:rFonts w:hint="eastAsia" w:ascii="宋体" w:cs="宋体"/>
                <w:szCs w:val="21"/>
                <w:highlight w:val="none"/>
              </w:rPr>
              <w:t>标书内附声明</w:t>
            </w:r>
          </w:p>
        </w:tc>
      </w:tr>
      <w:tr w14:paraId="3FD0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l2br w:val="nil"/>
              <w:tr2bl w:val="nil"/>
            </w:tcBorders>
            <w:noWrap/>
            <w:vAlign w:val="center"/>
          </w:tcPr>
          <w:p w14:paraId="308D5022">
            <w:pPr>
              <w:autoSpaceDE w:val="0"/>
              <w:autoSpaceDN w:val="0"/>
              <w:adjustRightInd w:val="0"/>
              <w:jc w:val="center"/>
              <w:rPr>
                <w:rFonts w:hint="eastAsia" w:ascii="宋体" w:eastAsia="宋体" w:cs="宋体"/>
                <w:color w:val="000000"/>
                <w:szCs w:val="21"/>
                <w:highlight w:val="none"/>
                <w:lang w:val="zh-CN" w:eastAsia="zh-CN"/>
              </w:rPr>
            </w:pPr>
            <w:r>
              <w:rPr>
                <w:rFonts w:hint="eastAsia" w:ascii="宋体" w:cs="宋体"/>
                <w:color w:val="000000"/>
                <w:szCs w:val="21"/>
                <w:highlight w:val="none"/>
                <w:lang w:val="en-US" w:eastAsia="zh-CN"/>
              </w:rPr>
              <w:t>6</w:t>
            </w:r>
          </w:p>
        </w:tc>
        <w:tc>
          <w:tcPr>
            <w:tcW w:w="5551" w:type="dxa"/>
            <w:tcBorders>
              <w:top w:val="single" w:color="auto" w:sz="4" w:space="0"/>
              <w:left w:val="single" w:color="auto" w:sz="4" w:space="0"/>
              <w:bottom w:val="single" w:color="auto" w:sz="4" w:space="0"/>
              <w:right w:val="single" w:color="auto" w:sz="4" w:space="0"/>
              <w:tl2br w:val="nil"/>
              <w:tr2bl w:val="nil"/>
            </w:tcBorders>
            <w:noWrap/>
            <w:vAlign w:val="center"/>
          </w:tcPr>
          <w:p w14:paraId="6DFFBD1C">
            <w:pPr>
              <w:spacing w:line="440" w:lineRule="exact"/>
              <w:jc w:val="left"/>
              <w:rPr>
                <w:rFonts w:ascii="宋体" w:cs="宋体"/>
                <w:szCs w:val="21"/>
                <w:highlight w:val="none"/>
              </w:rPr>
            </w:pPr>
            <w:r>
              <w:rPr>
                <w:rFonts w:hint="eastAsia" w:ascii="宋体" w:cs="宋体"/>
                <w:szCs w:val="21"/>
                <w:highlight w:val="none"/>
              </w:rPr>
              <w:t>拒绝列入政府取消投标资格期间的企业或个人投标</w:t>
            </w:r>
          </w:p>
        </w:tc>
        <w:tc>
          <w:tcPr>
            <w:tcW w:w="2422" w:type="dxa"/>
            <w:tcBorders>
              <w:top w:val="single" w:color="auto" w:sz="4" w:space="0"/>
              <w:left w:val="single" w:color="auto" w:sz="4" w:space="0"/>
              <w:bottom w:val="single" w:color="auto" w:sz="4" w:space="0"/>
              <w:right w:val="single" w:color="auto" w:sz="4" w:space="0"/>
              <w:tl2br w:val="nil"/>
              <w:tr2bl w:val="nil"/>
            </w:tcBorders>
            <w:noWrap/>
            <w:vAlign w:val="center"/>
          </w:tcPr>
          <w:p w14:paraId="3306B38C">
            <w:pPr>
              <w:jc w:val="center"/>
              <w:rPr>
                <w:rFonts w:ascii="宋体" w:cs="宋体"/>
                <w:bCs/>
                <w:szCs w:val="21"/>
                <w:highlight w:val="none"/>
              </w:rPr>
            </w:pPr>
            <w:r>
              <w:rPr>
                <w:rFonts w:hint="eastAsia" w:ascii="宋体" w:cs="宋体"/>
                <w:szCs w:val="21"/>
                <w:highlight w:val="none"/>
              </w:rPr>
              <w:t>标书内附法定代表人签字</w:t>
            </w:r>
            <w:r>
              <w:rPr>
                <w:rFonts w:hint="eastAsia" w:ascii="宋体" w:cs="宋体"/>
                <w:szCs w:val="21"/>
                <w:highlight w:val="none"/>
                <w:lang w:val="en-US" w:eastAsia="zh-CN"/>
              </w:rPr>
              <w:t>盖章</w:t>
            </w:r>
            <w:r>
              <w:rPr>
                <w:rFonts w:hint="eastAsia" w:ascii="宋体" w:cs="宋体"/>
                <w:szCs w:val="21"/>
                <w:highlight w:val="none"/>
              </w:rPr>
              <w:t>并加盖投标人公章的承诺书</w:t>
            </w:r>
          </w:p>
        </w:tc>
      </w:tr>
    </w:tbl>
    <w:p w14:paraId="68B803CB">
      <w:pPr>
        <w:spacing w:line="300" w:lineRule="exact"/>
        <w:ind w:firstLine="420" w:firstLineChars="200"/>
        <w:rPr>
          <w:rFonts w:ascii="宋体" w:cs="宋体"/>
          <w:color w:val="000000"/>
          <w:szCs w:val="21"/>
          <w:highlight w:val="none"/>
          <w:lang w:val="zh-CN"/>
        </w:rPr>
      </w:pPr>
      <w:r>
        <w:rPr>
          <w:rFonts w:hint="eastAsia" w:ascii="宋体" w:cs="宋体"/>
          <w:color w:val="000000"/>
          <w:szCs w:val="21"/>
          <w:highlight w:val="none"/>
          <w:lang w:val="zh-CN"/>
        </w:rPr>
        <w:t>注：（1）上述内容中有一项不合格，则资格审查不合格，不进入符合性审查、详细评审；</w:t>
      </w:r>
    </w:p>
    <w:p w14:paraId="7857D154">
      <w:pPr>
        <w:spacing w:line="300" w:lineRule="exact"/>
        <w:ind w:firstLine="420" w:firstLineChars="200"/>
        <w:rPr>
          <w:rFonts w:ascii="宋体" w:cs="宋体"/>
          <w:color w:val="000000"/>
          <w:szCs w:val="21"/>
          <w:highlight w:val="none"/>
          <w:lang w:val="zh-CN"/>
        </w:rPr>
      </w:pPr>
      <w:r>
        <w:rPr>
          <w:rFonts w:hint="eastAsia" w:ascii="宋体" w:cs="宋体"/>
          <w:color w:val="000000"/>
          <w:szCs w:val="21"/>
          <w:highlight w:val="none"/>
          <w:lang w:val="zh-CN"/>
        </w:rPr>
        <w:t>（2）上述审查内容须核验原件，如某一证件正在年检或换证，需年检或换证部门出具有效证明方可确认；</w:t>
      </w:r>
    </w:p>
    <w:p w14:paraId="3045343F">
      <w:pPr>
        <w:spacing w:line="300" w:lineRule="exact"/>
        <w:ind w:firstLine="420" w:firstLineChars="200"/>
        <w:rPr>
          <w:rFonts w:ascii="宋体" w:cs="宋体"/>
          <w:color w:val="000000"/>
          <w:szCs w:val="21"/>
          <w:highlight w:val="none"/>
          <w:lang w:val="zh-CN"/>
        </w:rPr>
      </w:pPr>
      <w:r>
        <w:rPr>
          <w:rFonts w:hint="eastAsia" w:ascii="宋体" w:cs="宋体"/>
          <w:color w:val="000000"/>
          <w:szCs w:val="21"/>
          <w:highlight w:val="none"/>
          <w:lang w:val="zh-CN"/>
        </w:rPr>
        <w:t>（3）资格审查结束后，合格的供应商进入符合性审查。</w:t>
      </w:r>
    </w:p>
    <w:p w14:paraId="2BD77135">
      <w:pPr>
        <w:rPr>
          <w:rFonts w:ascii="宋体" w:cs="宋体"/>
          <w:color w:val="000000"/>
          <w:sz w:val="24"/>
          <w:highlight w:val="none"/>
          <w:lang w:val="zh-CN"/>
        </w:rPr>
      </w:pPr>
      <w:r>
        <w:rPr>
          <w:rFonts w:hint="eastAsia" w:ascii="宋体" w:cs="宋体"/>
          <w:color w:val="000000"/>
          <w:sz w:val="24"/>
          <w:highlight w:val="none"/>
          <w:lang w:val="zh-CN"/>
        </w:rPr>
        <w:br w:type="page"/>
      </w:r>
    </w:p>
    <w:p w14:paraId="7889A6FE">
      <w:pPr>
        <w:rPr>
          <w:rFonts w:ascii="宋体"/>
          <w:b/>
          <w:color w:val="000000"/>
          <w:sz w:val="24"/>
          <w:highlight w:val="none"/>
        </w:rPr>
      </w:pPr>
      <w:r>
        <w:rPr>
          <w:rFonts w:hint="eastAsia" w:ascii="宋体"/>
          <w:b/>
          <w:color w:val="000000"/>
          <w:sz w:val="24"/>
          <w:highlight w:val="none"/>
        </w:rPr>
        <w:t>（二）符合性审查表</w:t>
      </w:r>
    </w:p>
    <w:p w14:paraId="549B1290">
      <w:pPr>
        <w:jc w:val="center"/>
        <w:rPr>
          <w:rFonts w:ascii="宋体"/>
          <w:b/>
          <w:color w:val="000000"/>
          <w:sz w:val="24"/>
          <w:highlight w:val="none"/>
        </w:rPr>
      </w:pPr>
      <w:r>
        <w:rPr>
          <w:rFonts w:hint="eastAsia" w:ascii="宋体"/>
          <w:b/>
          <w:color w:val="000000"/>
          <w:sz w:val="24"/>
          <w:highlight w:val="none"/>
        </w:rPr>
        <w:t>符合性审查表</w:t>
      </w:r>
    </w:p>
    <w:tbl>
      <w:tblPr>
        <w:tblStyle w:val="24"/>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5823"/>
      </w:tblGrid>
      <w:tr w14:paraId="1A7B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600" w:type="dxa"/>
            <w:tcBorders>
              <w:top w:val="single" w:color="auto" w:sz="4" w:space="0"/>
              <w:left w:val="single" w:color="auto" w:sz="4" w:space="0"/>
              <w:bottom w:val="single" w:color="auto" w:sz="4" w:space="0"/>
              <w:right w:val="single" w:color="auto" w:sz="4" w:space="0"/>
              <w:tl2br w:val="nil"/>
              <w:tr2bl w:val="nil"/>
            </w:tcBorders>
            <w:noWrap/>
            <w:vAlign w:val="center"/>
          </w:tcPr>
          <w:p w14:paraId="760138A9">
            <w:pPr>
              <w:autoSpaceDE w:val="0"/>
              <w:autoSpaceDN w:val="0"/>
              <w:adjustRightInd w:val="0"/>
              <w:spacing w:line="300" w:lineRule="auto"/>
              <w:jc w:val="center"/>
              <w:rPr>
                <w:rFonts w:ascii="宋体" w:cs="宋体"/>
                <w:bCs/>
                <w:color w:val="000000"/>
                <w:szCs w:val="21"/>
                <w:highlight w:val="none"/>
                <w:lang w:val="zh-CN"/>
              </w:rPr>
            </w:pPr>
            <w:r>
              <w:rPr>
                <w:rFonts w:hint="eastAsia" w:ascii="宋体" w:cs="宋体"/>
                <w:bCs/>
                <w:color w:val="000000"/>
                <w:szCs w:val="21"/>
                <w:highlight w:val="none"/>
                <w:lang w:val="zh-CN"/>
              </w:rPr>
              <w:t>评审因素</w:t>
            </w:r>
          </w:p>
        </w:tc>
        <w:tc>
          <w:tcPr>
            <w:tcW w:w="5823" w:type="dxa"/>
            <w:tcBorders>
              <w:top w:val="single" w:color="auto" w:sz="4" w:space="0"/>
              <w:left w:val="single" w:color="auto" w:sz="4" w:space="0"/>
              <w:bottom w:val="single" w:color="auto" w:sz="4" w:space="0"/>
              <w:right w:val="single" w:color="auto" w:sz="4" w:space="0"/>
              <w:tl2br w:val="nil"/>
              <w:tr2bl w:val="nil"/>
            </w:tcBorders>
            <w:noWrap/>
            <w:vAlign w:val="center"/>
          </w:tcPr>
          <w:p w14:paraId="609749D1">
            <w:pPr>
              <w:autoSpaceDE w:val="0"/>
              <w:autoSpaceDN w:val="0"/>
              <w:adjustRightInd w:val="0"/>
              <w:spacing w:line="300" w:lineRule="auto"/>
              <w:jc w:val="center"/>
              <w:rPr>
                <w:rFonts w:ascii="宋体" w:cs="宋体"/>
                <w:bCs/>
                <w:color w:val="000000"/>
                <w:szCs w:val="21"/>
                <w:highlight w:val="none"/>
                <w:lang w:val="zh-CN"/>
              </w:rPr>
            </w:pPr>
            <w:r>
              <w:rPr>
                <w:rFonts w:hint="eastAsia" w:ascii="宋体" w:cs="宋体"/>
                <w:bCs/>
                <w:color w:val="000000"/>
                <w:szCs w:val="21"/>
                <w:highlight w:val="none"/>
                <w:lang w:val="zh-CN"/>
              </w:rPr>
              <w:t>评审标准</w:t>
            </w:r>
          </w:p>
        </w:tc>
      </w:tr>
      <w:tr w14:paraId="32E3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600" w:type="dxa"/>
            <w:tcBorders>
              <w:top w:val="single" w:color="auto" w:sz="4" w:space="0"/>
              <w:left w:val="single" w:color="auto" w:sz="4" w:space="0"/>
              <w:bottom w:val="single" w:color="auto" w:sz="4" w:space="0"/>
              <w:right w:val="single" w:color="auto" w:sz="4" w:space="0"/>
              <w:tl2br w:val="nil"/>
              <w:tr2bl w:val="nil"/>
            </w:tcBorders>
            <w:noWrap/>
            <w:vAlign w:val="center"/>
          </w:tcPr>
          <w:p w14:paraId="679AA58C">
            <w:pPr>
              <w:autoSpaceDE w:val="0"/>
              <w:autoSpaceDN w:val="0"/>
              <w:adjustRightInd w:val="0"/>
              <w:snapToGrid w:val="0"/>
              <w:spacing w:line="300" w:lineRule="exact"/>
              <w:rPr>
                <w:rFonts w:ascii="宋体" w:cs="宋体"/>
                <w:bCs/>
                <w:szCs w:val="21"/>
                <w:highlight w:val="none"/>
                <w:lang w:val="zh-CN"/>
              </w:rPr>
            </w:pPr>
            <w:r>
              <w:rPr>
                <w:rFonts w:hint="eastAsia" w:ascii="宋体" w:cs="宋体"/>
                <w:bCs/>
                <w:szCs w:val="21"/>
                <w:highlight w:val="none"/>
                <w:lang w:val="zh-CN"/>
              </w:rPr>
              <w:t>营业执照</w:t>
            </w:r>
          </w:p>
        </w:tc>
        <w:tc>
          <w:tcPr>
            <w:tcW w:w="5823" w:type="dxa"/>
            <w:tcBorders>
              <w:top w:val="single" w:color="auto" w:sz="4" w:space="0"/>
              <w:left w:val="single" w:color="auto" w:sz="4" w:space="0"/>
              <w:bottom w:val="single" w:color="auto" w:sz="4" w:space="0"/>
              <w:right w:val="single" w:color="auto" w:sz="4" w:space="0"/>
              <w:tl2br w:val="nil"/>
              <w:tr2bl w:val="nil"/>
            </w:tcBorders>
            <w:noWrap/>
            <w:vAlign w:val="center"/>
          </w:tcPr>
          <w:p w14:paraId="0A0F9E29">
            <w:pPr>
              <w:autoSpaceDE w:val="0"/>
              <w:autoSpaceDN w:val="0"/>
              <w:adjustRightInd w:val="0"/>
              <w:snapToGrid w:val="0"/>
              <w:spacing w:line="300" w:lineRule="exact"/>
              <w:rPr>
                <w:rFonts w:ascii="宋体" w:cs="宋体"/>
                <w:bCs/>
                <w:szCs w:val="21"/>
                <w:highlight w:val="none"/>
                <w:lang w:val="zh-CN"/>
              </w:rPr>
            </w:pPr>
            <w:r>
              <w:rPr>
                <w:rFonts w:hint="eastAsia" w:ascii="宋体"/>
                <w:highlight w:val="none"/>
              </w:rPr>
              <w:t>投标单位</w:t>
            </w:r>
            <w:r>
              <w:rPr>
                <w:rFonts w:hint="eastAsia" w:ascii="宋体"/>
                <w:highlight w:val="none"/>
                <w:lang w:val="zh-CN"/>
              </w:rPr>
              <w:t>具备有效的营业执照</w:t>
            </w:r>
            <w:r>
              <w:rPr>
                <w:rFonts w:hint="eastAsia" w:ascii="宋体"/>
                <w:kern w:val="2"/>
                <w:sz w:val="21"/>
                <w:szCs w:val="21"/>
                <w:highlight w:val="none"/>
              </w:rPr>
              <w:t>并且年检有效</w:t>
            </w:r>
            <w:r>
              <w:rPr>
                <w:rFonts w:hint="eastAsia" w:ascii="宋体"/>
                <w:highlight w:val="none"/>
                <w:lang w:val="zh-CN"/>
              </w:rPr>
              <w:t>；</w:t>
            </w:r>
          </w:p>
        </w:tc>
      </w:tr>
      <w:tr w14:paraId="0424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600" w:type="dxa"/>
            <w:tcBorders>
              <w:top w:val="single" w:color="auto" w:sz="4" w:space="0"/>
              <w:left w:val="single" w:color="auto" w:sz="4" w:space="0"/>
              <w:bottom w:val="single" w:color="auto" w:sz="4" w:space="0"/>
              <w:right w:val="single" w:color="auto" w:sz="4" w:space="0"/>
              <w:tl2br w:val="nil"/>
              <w:tr2bl w:val="nil"/>
            </w:tcBorders>
            <w:noWrap/>
            <w:vAlign w:val="center"/>
          </w:tcPr>
          <w:p w14:paraId="420CF4D7">
            <w:pPr>
              <w:autoSpaceDE w:val="0"/>
              <w:autoSpaceDN w:val="0"/>
              <w:adjustRightInd w:val="0"/>
              <w:snapToGrid w:val="0"/>
              <w:spacing w:line="300" w:lineRule="exact"/>
              <w:rPr>
                <w:rFonts w:ascii="宋体" w:cs="宋体"/>
                <w:bCs/>
                <w:szCs w:val="21"/>
                <w:highlight w:val="none"/>
                <w:lang w:val="zh-CN"/>
              </w:rPr>
            </w:pPr>
            <w:r>
              <w:rPr>
                <w:rFonts w:hint="eastAsia" w:ascii="宋体" w:cs="宋体"/>
                <w:bCs/>
                <w:szCs w:val="21"/>
                <w:highlight w:val="none"/>
                <w:lang w:val="zh-CN" w:eastAsia="zh-CN"/>
              </w:rPr>
              <w:t>交货期</w:t>
            </w:r>
          </w:p>
        </w:tc>
        <w:tc>
          <w:tcPr>
            <w:tcW w:w="5823" w:type="dxa"/>
            <w:tcBorders>
              <w:top w:val="single" w:color="auto" w:sz="4" w:space="0"/>
              <w:left w:val="single" w:color="auto" w:sz="4" w:space="0"/>
              <w:bottom w:val="single" w:color="auto" w:sz="4" w:space="0"/>
              <w:right w:val="single" w:color="auto" w:sz="4" w:space="0"/>
              <w:tl2br w:val="nil"/>
              <w:tr2bl w:val="nil"/>
            </w:tcBorders>
            <w:noWrap/>
            <w:vAlign w:val="center"/>
          </w:tcPr>
          <w:p w14:paraId="28CEB0C9">
            <w:pPr>
              <w:autoSpaceDE w:val="0"/>
              <w:autoSpaceDN w:val="0"/>
              <w:adjustRightInd w:val="0"/>
              <w:snapToGrid w:val="0"/>
              <w:spacing w:line="300" w:lineRule="exact"/>
              <w:rPr>
                <w:rFonts w:ascii="宋体" w:cs="宋体"/>
                <w:bCs/>
                <w:szCs w:val="21"/>
                <w:highlight w:val="none"/>
                <w:lang w:val="zh-CN"/>
              </w:rPr>
            </w:pPr>
            <w:r>
              <w:rPr>
                <w:rFonts w:hint="eastAsia" w:ascii="宋体" w:cs="宋体"/>
                <w:bCs/>
                <w:szCs w:val="21"/>
                <w:highlight w:val="none"/>
                <w:lang w:val="zh-CN" w:eastAsia="zh-CN"/>
              </w:rPr>
              <w:t>符合</w:t>
            </w:r>
            <w:r>
              <w:rPr>
                <w:rFonts w:hint="eastAsia" w:ascii="宋体" w:cs="宋体"/>
                <w:bCs/>
                <w:szCs w:val="21"/>
                <w:highlight w:val="none"/>
                <w:lang w:val="en-US" w:eastAsia="zh-CN"/>
              </w:rPr>
              <w:t>采购</w:t>
            </w:r>
            <w:r>
              <w:rPr>
                <w:rFonts w:hint="eastAsia" w:ascii="宋体" w:cs="宋体"/>
                <w:bCs/>
                <w:szCs w:val="21"/>
                <w:highlight w:val="none"/>
                <w:lang w:val="zh-CN" w:eastAsia="zh-CN"/>
              </w:rPr>
              <w:t>文件规定。</w:t>
            </w:r>
          </w:p>
        </w:tc>
      </w:tr>
      <w:tr w14:paraId="3B02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600" w:type="dxa"/>
            <w:tcBorders>
              <w:top w:val="single" w:color="auto" w:sz="4" w:space="0"/>
              <w:left w:val="single" w:color="auto" w:sz="4" w:space="0"/>
              <w:bottom w:val="single" w:color="auto" w:sz="4" w:space="0"/>
              <w:right w:val="single" w:color="auto" w:sz="4" w:space="0"/>
              <w:tl2br w:val="nil"/>
              <w:tr2bl w:val="nil"/>
            </w:tcBorders>
            <w:noWrap/>
            <w:vAlign w:val="center"/>
          </w:tcPr>
          <w:p w14:paraId="681CBA58">
            <w:pPr>
              <w:autoSpaceDE w:val="0"/>
              <w:autoSpaceDN w:val="0"/>
              <w:adjustRightInd w:val="0"/>
              <w:snapToGrid w:val="0"/>
              <w:spacing w:line="300" w:lineRule="exact"/>
              <w:rPr>
                <w:rFonts w:hint="default" w:ascii="宋体" w:eastAsia="宋体" w:cs="宋体"/>
                <w:bCs/>
                <w:szCs w:val="21"/>
                <w:highlight w:val="none"/>
                <w:lang w:val="en-US" w:eastAsia="zh-CN"/>
              </w:rPr>
            </w:pPr>
            <w:r>
              <w:rPr>
                <w:rFonts w:hint="eastAsia" w:ascii="宋体" w:cs="宋体"/>
                <w:bCs/>
                <w:szCs w:val="21"/>
                <w:highlight w:val="none"/>
                <w:lang w:val="en-US" w:eastAsia="zh-CN"/>
              </w:rPr>
              <w:t>投标文件格式</w:t>
            </w:r>
          </w:p>
        </w:tc>
        <w:tc>
          <w:tcPr>
            <w:tcW w:w="5823" w:type="dxa"/>
            <w:tcBorders>
              <w:top w:val="single" w:color="auto" w:sz="4" w:space="0"/>
              <w:left w:val="single" w:color="auto" w:sz="4" w:space="0"/>
              <w:bottom w:val="single" w:color="auto" w:sz="4" w:space="0"/>
              <w:right w:val="single" w:color="auto" w:sz="4" w:space="0"/>
              <w:tl2br w:val="nil"/>
              <w:tr2bl w:val="nil"/>
            </w:tcBorders>
            <w:noWrap/>
            <w:vAlign w:val="center"/>
          </w:tcPr>
          <w:p w14:paraId="1A6DB16E">
            <w:pPr>
              <w:autoSpaceDE w:val="0"/>
              <w:autoSpaceDN w:val="0"/>
              <w:adjustRightInd w:val="0"/>
              <w:snapToGrid w:val="0"/>
              <w:spacing w:line="300" w:lineRule="exact"/>
              <w:rPr>
                <w:rFonts w:hint="default" w:ascii="宋体" w:eastAsia="宋体" w:cs="宋体"/>
                <w:bCs/>
                <w:szCs w:val="21"/>
                <w:highlight w:val="none"/>
                <w:lang w:val="en-US" w:eastAsia="zh-CN"/>
              </w:rPr>
            </w:pPr>
            <w:r>
              <w:rPr>
                <w:rFonts w:hint="eastAsia" w:ascii="宋体" w:cs="宋体"/>
                <w:bCs/>
                <w:szCs w:val="21"/>
                <w:highlight w:val="none"/>
                <w:lang w:val="en-US" w:eastAsia="zh-CN"/>
              </w:rPr>
              <w:t>符合采购文件格式要求。</w:t>
            </w:r>
          </w:p>
        </w:tc>
      </w:tr>
      <w:tr w14:paraId="5BB6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600" w:type="dxa"/>
            <w:tcBorders>
              <w:top w:val="single" w:color="auto" w:sz="4" w:space="0"/>
              <w:left w:val="single" w:color="auto" w:sz="4" w:space="0"/>
              <w:bottom w:val="single" w:color="auto" w:sz="4" w:space="0"/>
              <w:right w:val="single" w:color="auto" w:sz="4" w:space="0"/>
              <w:tl2br w:val="nil"/>
              <w:tr2bl w:val="nil"/>
            </w:tcBorders>
            <w:noWrap/>
            <w:vAlign w:val="center"/>
          </w:tcPr>
          <w:p w14:paraId="39C4D359">
            <w:pPr>
              <w:autoSpaceDE w:val="0"/>
              <w:autoSpaceDN w:val="0"/>
              <w:adjustRightInd w:val="0"/>
              <w:snapToGrid w:val="0"/>
              <w:spacing w:line="300" w:lineRule="exact"/>
              <w:rPr>
                <w:rFonts w:hint="eastAsia" w:ascii="宋体" w:cs="宋体"/>
                <w:bCs/>
                <w:szCs w:val="21"/>
                <w:highlight w:val="none"/>
                <w:lang w:val="en-US" w:eastAsia="zh-CN"/>
              </w:rPr>
            </w:pPr>
            <w:r>
              <w:rPr>
                <w:rFonts w:hint="eastAsia" w:ascii="宋体" w:cs="宋体"/>
                <w:bCs/>
                <w:szCs w:val="21"/>
                <w:highlight w:val="none"/>
                <w:lang w:val="en-US" w:eastAsia="zh-CN"/>
              </w:rPr>
              <w:t>投标保证金</w:t>
            </w:r>
          </w:p>
        </w:tc>
        <w:tc>
          <w:tcPr>
            <w:tcW w:w="5823" w:type="dxa"/>
            <w:tcBorders>
              <w:top w:val="single" w:color="auto" w:sz="4" w:space="0"/>
              <w:left w:val="single" w:color="auto" w:sz="4" w:space="0"/>
              <w:bottom w:val="single" w:color="auto" w:sz="4" w:space="0"/>
              <w:right w:val="single" w:color="auto" w:sz="4" w:space="0"/>
              <w:tl2br w:val="nil"/>
              <w:tr2bl w:val="nil"/>
            </w:tcBorders>
            <w:noWrap/>
            <w:vAlign w:val="center"/>
          </w:tcPr>
          <w:p w14:paraId="3E85360A">
            <w:pPr>
              <w:autoSpaceDE w:val="0"/>
              <w:autoSpaceDN w:val="0"/>
              <w:adjustRightInd w:val="0"/>
              <w:snapToGrid w:val="0"/>
              <w:spacing w:line="300" w:lineRule="exact"/>
              <w:rPr>
                <w:rFonts w:hint="eastAsia" w:ascii="宋体" w:cs="宋体"/>
                <w:bCs/>
                <w:szCs w:val="21"/>
                <w:highlight w:val="none"/>
                <w:lang w:val="zh-CN" w:eastAsia="zh-CN"/>
              </w:rPr>
            </w:pPr>
            <w:r>
              <w:rPr>
                <w:rFonts w:hint="eastAsia" w:ascii="宋体" w:cs="宋体"/>
                <w:bCs/>
                <w:szCs w:val="21"/>
                <w:highlight w:val="none"/>
                <w:lang w:val="en-US" w:eastAsia="zh-CN"/>
              </w:rPr>
              <w:t>按照采购文件规定递交投标保证金。</w:t>
            </w:r>
          </w:p>
        </w:tc>
      </w:tr>
      <w:tr w14:paraId="48EC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600" w:type="dxa"/>
            <w:tcBorders>
              <w:top w:val="single" w:color="auto" w:sz="4" w:space="0"/>
              <w:left w:val="single" w:color="auto" w:sz="4" w:space="0"/>
              <w:bottom w:val="single" w:color="auto" w:sz="4" w:space="0"/>
              <w:right w:val="single" w:color="auto" w:sz="4" w:space="0"/>
              <w:tl2br w:val="nil"/>
              <w:tr2bl w:val="nil"/>
            </w:tcBorders>
            <w:noWrap/>
            <w:vAlign w:val="center"/>
          </w:tcPr>
          <w:p w14:paraId="238BF828">
            <w:pPr>
              <w:autoSpaceDE w:val="0"/>
              <w:autoSpaceDN w:val="0"/>
              <w:adjustRightInd w:val="0"/>
              <w:snapToGrid w:val="0"/>
              <w:spacing w:line="300" w:lineRule="exact"/>
              <w:rPr>
                <w:rFonts w:ascii="宋体" w:cs="宋体"/>
                <w:bCs/>
                <w:szCs w:val="21"/>
                <w:highlight w:val="none"/>
                <w:lang w:val="zh-CN"/>
              </w:rPr>
            </w:pPr>
            <w:r>
              <w:rPr>
                <w:rFonts w:hint="eastAsia" w:ascii="宋体" w:cs="宋体"/>
                <w:bCs/>
                <w:szCs w:val="21"/>
                <w:highlight w:val="none"/>
                <w:lang w:val="en-US" w:eastAsia="zh-CN"/>
              </w:rPr>
              <w:t>采购</w:t>
            </w:r>
            <w:r>
              <w:rPr>
                <w:rFonts w:hint="eastAsia" w:ascii="宋体" w:cs="宋体"/>
                <w:bCs/>
                <w:szCs w:val="21"/>
                <w:highlight w:val="none"/>
                <w:lang w:val="zh-CN"/>
              </w:rPr>
              <w:t>内容</w:t>
            </w:r>
          </w:p>
        </w:tc>
        <w:tc>
          <w:tcPr>
            <w:tcW w:w="5823" w:type="dxa"/>
            <w:tcBorders>
              <w:top w:val="single" w:color="auto" w:sz="4" w:space="0"/>
              <w:left w:val="single" w:color="auto" w:sz="4" w:space="0"/>
              <w:bottom w:val="single" w:color="auto" w:sz="4" w:space="0"/>
              <w:right w:val="single" w:color="auto" w:sz="4" w:space="0"/>
              <w:tl2br w:val="nil"/>
              <w:tr2bl w:val="nil"/>
            </w:tcBorders>
            <w:noWrap/>
            <w:vAlign w:val="center"/>
          </w:tcPr>
          <w:p w14:paraId="276E24AD">
            <w:pPr>
              <w:autoSpaceDE w:val="0"/>
              <w:autoSpaceDN w:val="0"/>
              <w:adjustRightInd w:val="0"/>
              <w:snapToGrid w:val="0"/>
              <w:spacing w:line="300" w:lineRule="exact"/>
              <w:jc w:val="left"/>
              <w:rPr>
                <w:rFonts w:hint="eastAsia" w:ascii="宋体" w:eastAsia="宋体" w:cs="宋体"/>
                <w:bCs/>
                <w:szCs w:val="21"/>
                <w:highlight w:val="none"/>
                <w:lang w:val="zh-CN" w:eastAsia="zh-CN"/>
              </w:rPr>
            </w:pPr>
            <w:r>
              <w:rPr>
                <w:rFonts w:hint="eastAsia" w:ascii="宋体" w:cs="宋体"/>
                <w:bCs/>
                <w:szCs w:val="21"/>
                <w:highlight w:val="none"/>
              </w:rPr>
              <w:t>符合</w:t>
            </w:r>
            <w:r>
              <w:rPr>
                <w:rFonts w:hint="eastAsia" w:ascii="宋体" w:cs="宋体"/>
                <w:bCs/>
                <w:szCs w:val="21"/>
                <w:highlight w:val="none"/>
                <w:lang w:val="en-US" w:eastAsia="zh-CN"/>
              </w:rPr>
              <w:t>采购</w:t>
            </w:r>
            <w:r>
              <w:rPr>
                <w:rFonts w:hint="eastAsia" w:ascii="宋体" w:cs="宋体"/>
                <w:bCs/>
                <w:szCs w:val="21"/>
                <w:highlight w:val="none"/>
              </w:rPr>
              <w:t>文件要求</w:t>
            </w:r>
            <w:r>
              <w:rPr>
                <w:rFonts w:hint="eastAsia" w:ascii="宋体" w:cs="宋体"/>
                <w:bCs/>
                <w:szCs w:val="21"/>
                <w:highlight w:val="none"/>
                <w:lang w:eastAsia="zh-CN"/>
              </w:rPr>
              <w:t>。</w:t>
            </w:r>
          </w:p>
        </w:tc>
      </w:tr>
      <w:tr w14:paraId="214E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600" w:type="dxa"/>
            <w:tcBorders>
              <w:top w:val="single" w:color="auto" w:sz="4" w:space="0"/>
              <w:left w:val="single" w:color="auto" w:sz="4" w:space="0"/>
              <w:bottom w:val="single" w:color="auto" w:sz="4" w:space="0"/>
              <w:right w:val="single" w:color="auto" w:sz="4" w:space="0"/>
              <w:tl2br w:val="nil"/>
              <w:tr2bl w:val="nil"/>
            </w:tcBorders>
            <w:noWrap/>
            <w:vAlign w:val="center"/>
          </w:tcPr>
          <w:p w14:paraId="238C629C">
            <w:pPr>
              <w:autoSpaceDE w:val="0"/>
              <w:autoSpaceDN w:val="0"/>
              <w:adjustRightInd w:val="0"/>
              <w:snapToGrid w:val="0"/>
              <w:spacing w:line="300" w:lineRule="exact"/>
              <w:rPr>
                <w:rFonts w:ascii="宋体" w:cs="宋体"/>
                <w:bCs/>
                <w:szCs w:val="21"/>
                <w:highlight w:val="none"/>
                <w:lang w:val="zh-CN"/>
              </w:rPr>
            </w:pPr>
            <w:r>
              <w:rPr>
                <w:rFonts w:hint="eastAsia" w:ascii="宋体" w:cs="宋体"/>
                <w:bCs/>
                <w:szCs w:val="21"/>
                <w:highlight w:val="none"/>
                <w:lang w:val="zh-CN"/>
              </w:rPr>
              <w:t>投标有效期</w:t>
            </w:r>
          </w:p>
        </w:tc>
        <w:tc>
          <w:tcPr>
            <w:tcW w:w="5823" w:type="dxa"/>
            <w:tcBorders>
              <w:top w:val="single" w:color="auto" w:sz="4" w:space="0"/>
              <w:left w:val="single" w:color="auto" w:sz="4" w:space="0"/>
              <w:bottom w:val="single" w:color="auto" w:sz="4" w:space="0"/>
              <w:right w:val="single" w:color="auto" w:sz="4" w:space="0"/>
              <w:tl2br w:val="nil"/>
              <w:tr2bl w:val="nil"/>
            </w:tcBorders>
            <w:noWrap/>
            <w:vAlign w:val="center"/>
          </w:tcPr>
          <w:p w14:paraId="1A439631">
            <w:pPr>
              <w:autoSpaceDE w:val="0"/>
              <w:autoSpaceDN w:val="0"/>
              <w:adjustRightInd w:val="0"/>
              <w:snapToGrid w:val="0"/>
              <w:spacing w:line="300" w:lineRule="exact"/>
              <w:rPr>
                <w:rFonts w:ascii="宋体" w:cs="宋体"/>
                <w:bCs/>
                <w:szCs w:val="21"/>
                <w:highlight w:val="none"/>
                <w:lang w:val="zh-CN"/>
              </w:rPr>
            </w:pPr>
            <w:r>
              <w:rPr>
                <w:rFonts w:hint="eastAsia" w:ascii="宋体" w:cs="宋体"/>
                <w:bCs/>
                <w:szCs w:val="21"/>
                <w:highlight w:val="none"/>
                <w:lang w:val="zh-CN"/>
              </w:rPr>
              <w:t>投标截止之日后90天（日历天）。</w:t>
            </w:r>
          </w:p>
        </w:tc>
      </w:tr>
      <w:tr w14:paraId="3A5A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00" w:type="dxa"/>
            <w:tcBorders>
              <w:top w:val="single" w:color="auto" w:sz="4" w:space="0"/>
              <w:left w:val="single" w:color="auto" w:sz="4" w:space="0"/>
              <w:bottom w:val="single" w:color="auto" w:sz="4" w:space="0"/>
              <w:right w:val="single" w:color="auto" w:sz="4" w:space="0"/>
              <w:tl2br w:val="nil"/>
              <w:tr2bl w:val="nil"/>
            </w:tcBorders>
            <w:noWrap/>
            <w:vAlign w:val="center"/>
          </w:tcPr>
          <w:p w14:paraId="7341D42E">
            <w:pPr>
              <w:autoSpaceDE w:val="0"/>
              <w:autoSpaceDN w:val="0"/>
              <w:adjustRightInd w:val="0"/>
              <w:snapToGrid w:val="0"/>
              <w:spacing w:line="300" w:lineRule="exact"/>
              <w:rPr>
                <w:rFonts w:ascii="宋体" w:cs="宋体"/>
                <w:bCs/>
                <w:szCs w:val="21"/>
                <w:highlight w:val="none"/>
                <w:lang w:val="zh-CN"/>
              </w:rPr>
            </w:pPr>
            <w:r>
              <w:rPr>
                <w:rFonts w:hint="eastAsia" w:ascii="宋体" w:cs="宋体"/>
                <w:bCs/>
                <w:szCs w:val="21"/>
                <w:highlight w:val="none"/>
                <w:lang w:val="en-US" w:eastAsia="zh-CN"/>
              </w:rPr>
              <w:t>投标报价</w:t>
            </w:r>
          </w:p>
        </w:tc>
        <w:tc>
          <w:tcPr>
            <w:tcW w:w="5823" w:type="dxa"/>
            <w:tcBorders>
              <w:top w:val="single" w:color="auto" w:sz="4" w:space="0"/>
              <w:left w:val="single" w:color="auto" w:sz="4" w:space="0"/>
              <w:bottom w:val="single" w:color="auto" w:sz="4" w:space="0"/>
              <w:right w:val="single" w:color="auto" w:sz="4" w:space="0"/>
              <w:tl2br w:val="nil"/>
              <w:tr2bl w:val="nil"/>
            </w:tcBorders>
            <w:noWrap/>
            <w:vAlign w:val="center"/>
          </w:tcPr>
          <w:p w14:paraId="4B598D10">
            <w:pPr>
              <w:autoSpaceDE w:val="0"/>
              <w:autoSpaceDN w:val="0"/>
              <w:adjustRightInd w:val="0"/>
              <w:snapToGrid w:val="0"/>
              <w:spacing w:line="300" w:lineRule="exact"/>
              <w:jc w:val="left"/>
              <w:rPr>
                <w:rFonts w:ascii="宋体" w:cs="宋体"/>
                <w:bCs/>
                <w:szCs w:val="21"/>
                <w:highlight w:val="none"/>
                <w:lang w:val="zh-CN"/>
              </w:rPr>
            </w:pPr>
            <w:r>
              <w:rPr>
                <w:rFonts w:hint="default" w:ascii="宋体" w:eastAsia="宋体" w:cs="宋体"/>
                <w:bCs/>
                <w:szCs w:val="21"/>
                <w:highlight w:val="none"/>
                <w:lang w:val="en-US" w:eastAsia="zh-CN"/>
              </w:rPr>
              <w:t>只</w:t>
            </w:r>
            <w:r>
              <w:rPr>
                <w:rFonts w:hint="eastAsia" w:ascii="宋体" w:cs="宋体"/>
                <w:bCs/>
                <w:szCs w:val="21"/>
                <w:highlight w:val="none"/>
                <w:lang w:val="en-US" w:eastAsia="zh-CN"/>
              </w:rPr>
              <w:t>能</w:t>
            </w:r>
            <w:r>
              <w:rPr>
                <w:rFonts w:hint="default" w:ascii="宋体" w:eastAsia="宋体" w:cs="宋体"/>
                <w:bCs/>
                <w:szCs w:val="21"/>
                <w:highlight w:val="none"/>
                <w:lang w:val="en-US" w:eastAsia="zh-CN"/>
              </w:rPr>
              <w:t>有一个有效报价，供应商的报价未超过采购人给出的采购预算及最高限价</w:t>
            </w:r>
            <w:r>
              <w:rPr>
                <w:rFonts w:hint="eastAsia" w:ascii="宋体" w:cs="宋体"/>
                <w:bCs/>
                <w:szCs w:val="21"/>
                <w:highlight w:val="none"/>
                <w:lang w:val="en-US" w:eastAsia="zh-CN"/>
              </w:rPr>
              <w:t>。</w:t>
            </w:r>
          </w:p>
        </w:tc>
      </w:tr>
      <w:tr w14:paraId="1E24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00" w:type="dxa"/>
            <w:tcBorders>
              <w:top w:val="single" w:color="auto" w:sz="4" w:space="0"/>
              <w:left w:val="single" w:color="auto" w:sz="4" w:space="0"/>
              <w:bottom w:val="single" w:color="auto" w:sz="4" w:space="0"/>
              <w:right w:val="single" w:color="auto" w:sz="4" w:space="0"/>
              <w:tl2br w:val="nil"/>
              <w:tr2bl w:val="nil"/>
            </w:tcBorders>
            <w:noWrap/>
            <w:vAlign w:val="center"/>
          </w:tcPr>
          <w:p w14:paraId="00CA80A9">
            <w:pPr>
              <w:autoSpaceDE w:val="0"/>
              <w:autoSpaceDN w:val="0"/>
              <w:adjustRightInd w:val="0"/>
              <w:snapToGrid w:val="0"/>
              <w:spacing w:line="300" w:lineRule="exact"/>
              <w:rPr>
                <w:rFonts w:hint="eastAsia" w:ascii="宋体" w:eastAsia="宋体" w:cs="宋体"/>
                <w:bCs/>
                <w:szCs w:val="21"/>
                <w:highlight w:val="none"/>
                <w:lang w:val="en-US" w:eastAsia="zh-CN"/>
              </w:rPr>
            </w:pPr>
            <w:r>
              <w:rPr>
                <w:rFonts w:hint="eastAsia" w:ascii="宋体" w:eastAsia="宋体" w:cs="宋体"/>
                <w:bCs/>
                <w:szCs w:val="21"/>
                <w:highlight w:val="none"/>
                <w:lang w:val="en-US" w:eastAsia="zh-CN"/>
              </w:rPr>
              <w:t>其他要求</w:t>
            </w:r>
          </w:p>
        </w:tc>
        <w:tc>
          <w:tcPr>
            <w:tcW w:w="5823" w:type="dxa"/>
            <w:tcBorders>
              <w:top w:val="single" w:color="auto" w:sz="4" w:space="0"/>
              <w:left w:val="single" w:color="auto" w:sz="4" w:space="0"/>
              <w:bottom w:val="single" w:color="auto" w:sz="4" w:space="0"/>
              <w:right w:val="single" w:color="auto" w:sz="4" w:space="0"/>
              <w:tl2br w:val="nil"/>
              <w:tr2bl w:val="nil"/>
            </w:tcBorders>
            <w:noWrap/>
            <w:vAlign w:val="center"/>
          </w:tcPr>
          <w:p w14:paraId="7637DA8F">
            <w:pPr>
              <w:autoSpaceDE w:val="0"/>
              <w:autoSpaceDN w:val="0"/>
              <w:adjustRightInd w:val="0"/>
              <w:snapToGrid w:val="0"/>
              <w:spacing w:line="300" w:lineRule="exact"/>
              <w:jc w:val="left"/>
              <w:rPr>
                <w:rFonts w:hint="default" w:ascii="宋体" w:eastAsia="宋体" w:cs="宋体"/>
                <w:bCs/>
                <w:szCs w:val="21"/>
                <w:highlight w:val="none"/>
                <w:lang w:val="en-US" w:eastAsia="zh-CN"/>
              </w:rPr>
            </w:pPr>
            <w:r>
              <w:rPr>
                <w:rFonts w:hint="default" w:ascii="宋体" w:eastAsia="宋体" w:cs="宋体"/>
                <w:bCs/>
                <w:szCs w:val="21"/>
                <w:highlight w:val="none"/>
                <w:lang w:val="en-US" w:eastAsia="zh-CN"/>
              </w:rPr>
              <w:t>符合</w:t>
            </w:r>
            <w:r>
              <w:rPr>
                <w:rFonts w:hint="eastAsia" w:ascii="宋体" w:cs="宋体"/>
                <w:bCs/>
                <w:szCs w:val="21"/>
                <w:highlight w:val="none"/>
                <w:lang w:val="en-US" w:eastAsia="zh-CN"/>
              </w:rPr>
              <w:t>采购</w:t>
            </w:r>
            <w:r>
              <w:rPr>
                <w:rFonts w:hint="default" w:ascii="宋体" w:eastAsia="宋体" w:cs="宋体"/>
                <w:bCs/>
                <w:szCs w:val="21"/>
                <w:highlight w:val="none"/>
                <w:lang w:val="en-US" w:eastAsia="zh-CN"/>
              </w:rPr>
              <w:t>文件规定的其他实质性要求</w:t>
            </w:r>
            <w:r>
              <w:rPr>
                <w:rFonts w:hint="eastAsia" w:ascii="宋体" w:cs="宋体"/>
                <w:bCs/>
                <w:szCs w:val="21"/>
                <w:highlight w:val="none"/>
                <w:lang w:val="en-US" w:eastAsia="zh-CN"/>
              </w:rPr>
              <w:t>。</w:t>
            </w:r>
          </w:p>
        </w:tc>
      </w:tr>
    </w:tbl>
    <w:p w14:paraId="3CF6B255">
      <w:pPr>
        <w:ind w:firstLine="420" w:firstLineChars="200"/>
        <w:rPr>
          <w:rFonts w:ascii="宋体" w:cs="宋体"/>
          <w:color w:val="000000"/>
          <w:szCs w:val="21"/>
          <w:highlight w:val="none"/>
          <w:lang w:val="zh-CN"/>
        </w:rPr>
      </w:pPr>
      <w:r>
        <w:rPr>
          <w:rFonts w:hint="eastAsia" w:ascii="宋体" w:cs="宋体"/>
          <w:color w:val="000000"/>
          <w:szCs w:val="21"/>
          <w:highlight w:val="none"/>
          <w:lang w:val="zh-CN"/>
        </w:rPr>
        <w:t>注：（1）供应商或其投标文件不符合上述情况之一的，则符合性审查不合格，不进入详细评审；</w:t>
      </w:r>
    </w:p>
    <w:p w14:paraId="0D3C482C">
      <w:pPr>
        <w:ind w:firstLine="420" w:firstLineChars="200"/>
        <w:rPr>
          <w:rFonts w:ascii="宋体" w:cs="宋体"/>
          <w:color w:val="000000"/>
          <w:szCs w:val="21"/>
          <w:highlight w:val="none"/>
          <w:lang w:val="zh-CN"/>
        </w:rPr>
      </w:pPr>
      <w:r>
        <w:rPr>
          <w:rFonts w:hint="eastAsia" w:ascii="宋体" w:cs="宋体"/>
          <w:color w:val="000000"/>
          <w:szCs w:val="21"/>
          <w:highlight w:val="none"/>
          <w:lang w:val="zh-CN"/>
        </w:rPr>
        <w:t>（2）符合性审查结束后，合格的供应商进入详细评审。</w:t>
      </w:r>
    </w:p>
    <w:p w14:paraId="10AEBD9C">
      <w:pPr>
        <w:ind w:firstLine="420" w:firstLineChars="200"/>
        <w:rPr>
          <w:rFonts w:ascii="宋体"/>
          <w:color w:val="000000"/>
          <w:szCs w:val="21"/>
          <w:highlight w:val="none"/>
        </w:rPr>
      </w:pPr>
      <w:r>
        <w:rPr>
          <w:rFonts w:hint="eastAsia" w:ascii="宋体"/>
          <w:color w:val="000000"/>
          <w:szCs w:val="21"/>
          <w:highlight w:val="none"/>
        </w:rPr>
        <w:t>除此之外的内容，不作为本次资格审查及</w:t>
      </w:r>
      <w:r>
        <w:rPr>
          <w:rFonts w:hint="eastAsia" w:ascii="宋体" w:cs="宋体"/>
          <w:color w:val="000000"/>
          <w:szCs w:val="21"/>
          <w:highlight w:val="none"/>
          <w:lang w:val="zh-CN"/>
        </w:rPr>
        <w:t>符合性审查</w:t>
      </w:r>
      <w:r>
        <w:rPr>
          <w:rFonts w:hint="eastAsia" w:ascii="宋体"/>
          <w:color w:val="000000"/>
          <w:szCs w:val="21"/>
          <w:highlight w:val="none"/>
        </w:rPr>
        <w:t>的内容。</w:t>
      </w:r>
    </w:p>
    <w:p w14:paraId="779076DB">
      <w:pPr>
        <w:spacing w:line="400" w:lineRule="exact"/>
        <w:rPr>
          <w:rFonts w:ascii="宋体" w:cs="黑体"/>
          <w:b/>
          <w:color w:val="000000"/>
          <w:sz w:val="24"/>
          <w:highlight w:val="none"/>
        </w:rPr>
      </w:pPr>
      <w:r>
        <w:rPr>
          <w:rFonts w:hint="eastAsia" w:ascii="宋体" w:cs="黑体"/>
          <w:b/>
          <w:color w:val="000000"/>
          <w:sz w:val="24"/>
          <w:highlight w:val="none"/>
        </w:rPr>
        <w:br w:type="page"/>
      </w:r>
      <w:r>
        <w:rPr>
          <w:rFonts w:hint="eastAsia" w:ascii="宋体"/>
          <w:b/>
          <w:color w:val="000000"/>
          <w:sz w:val="24"/>
          <w:highlight w:val="none"/>
        </w:rPr>
        <w:t xml:space="preserve">（三）详细评审 </w:t>
      </w:r>
    </w:p>
    <w:p w14:paraId="0BA29734">
      <w:pPr>
        <w:pStyle w:val="12"/>
        <w:tabs>
          <w:tab w:val="left" w:pos="6840"/>
        </w:tabs>
        <w:ind w:right="-57"/>
        <w:jc w:val="center"/>
        <w:rPr>
          <w:b/>
          <w:color w:val="000000"/>
          <w:highlight w:val="none"/>
        </w:rPr>
      </w:pPr>
      <w:r>
        <w:rPr>
          <w:rFonts w:hint="eastAsia"/>
          <w:b/>
          <w:color w:val="000000"/>
          <w:highlight w:val="none"/>
        </w:rPr>
        <w:t>详细评审表</w:t>
      </w:r>
    </w:p>
    <w:tbl>
      <w:tblPr>
        <w:tblStyle w:val="24"/>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00"/>
        <w:gridCol w:w="6792"/>
        <w:gridCol w:w="1037"/>
      </w:tblGrid>
      <w:tr w14:paraId="02FF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23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416801B">
            <w:pPr>
              <w:spacing w:line="0" w:lineRule="atLeast"/>
              <w:jc w:val="center"/>
              <w:rPr>
                <w:rFonts w:ascii="宋体" w:cs="宋体"/>
                <w:bCs/>
                <w:color w:val="000000"/>
                <w:szCs w:val="21"/>
                <w:highlight w:val="none"/>
                <w:lang w:val="zh-CN"/>
              </w:rPr>
            </w:pPr>
            <w:r>
              <w:rPr>
                <w:rFonts w:hint="eastAsia" w:ascii="宋体" w:cs="宋体"/>
                <w:bCs/>
                <w:color w:val="000000"/>
                <w:szCs w:val="21"/>
                <w:highlight w:val="none"/>
                <w:lang w:val="zh-CN"/>
              </w:rPr>
              <w:t>评审内容</w:t>
            </w:r>
          </w:p>
        </w:tc>
        <w:tc>
          <w:tcPr>
            <w:tcW w:w="6792" w:type="dxa"/>
            <w:tcBorders>
              <w:top w:val="single" w:color="auto" w:sz="4" w:space="0"/>
              <w:left w:val="single" w:color="auto" w:sz="4" w:space="0"/>
              <w:bottom w:val="single" w:color="auto" w:sz="4" w:space="0"/>
              <w:right w:val="single" w:color="auto" w:sz="4" w:space="0"/>
              <w:tl2br w:val="nil"/>
              <w:tr2bl w:val="nil"/>
            </w:tcBorders>
            <w:noWrap/>
            <w:vAlign w:val="center"/>
          </w:tcPr>
          <w:p w14:paraId="4A2FCE54">
            <w:pPr>
              <w:spacing w:line="0" w:lineRule="atLeast"/>
              <w:jc w:val="center"/>
              <w:rPr>
                <w:rFonts w:ascii="宋体" w:cs="宋体"/>
                <w:bCs/>
                <w:color w:val="000000"/>
                <w:szCs w:val="21"/>
                <w:highlight w:val="none"/>
                <w:lang w:val="zh-CN"/>
              </w:rPr>
            </w:pPr>
            <w:r>
              <w:rPr>
                <w:rFonts w:hint="eastAsia" w:ascii="宋体" w:cs="宋体"/>
                <w:bCs/>
                <w:color w:val="000000"/>
                <w:szCs w:val="21"/>
                <w:highlight w:val="none"/>
                <w:lang w:val="zh-CN"/>
              </w:rPr>
              <w:t>评审标准</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052F68F1">
            <w:pPr>
              <w:spacing w:line="0" w:lineRule="atLeast"/>
              <w:jc w:val="center"/>
              <w:rPr>
                <w:rFonts w:ascii="宋体"/>
                <w:color w:val="000000"/>
                <w:szCs w:val="21"/>
                <w:highlight w:val="none"/>
              </w:rPr>
            </w:pPr>
            <w:r>
              <w:rPr>
                <w:rFonts w:hint="eastAsia" w:ascii="宋体" w:cs="宋体"/>
                <w:bCs/>
                <w:color w:val="000000"/>
                <w:szCs w:val="21"/>
                <w:highlight w:val="none"/>
                <w:lang w:val="zh-CN"/>
              </w:rPr>
              <w:t>分值</w:t>
            </w:r>
          </w:p>
        </w:tc>
      </w:tr>
      <w:tr w14:paraId="2247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84C1E77">
            <w:pPr>
              <w:spacing w:line="0" w:lineRule="atLeast"/>
              <w:jc w:val="center"/>
              <w:rPr>
                <w:rFonts w:ascii="宋体"/>
                <w:color w:val="000000"/>
                <w:szCs w:val="21"/>
                <w:highlight w:val="none"/>
              </w:rPr>
            </w:pPr>
            <w:r>
              <w:rPr>
                <w:rFonts w:hint="eastAsia" w:ascii="宋体"/>
                <w:color w:val="000000"/>
                <w:szCs w:val="21"/>
                <w:highlight w:val="none"/>
              </w:rPr>
              <w:t>投标报价</w:t>
            </w:r>
          </w:p>
        </w:tc>
        <w:tc>
          <w:tcPr>
            <w:tcW w:w="6792" w:type="dxa"/>
            <w:tcBorders>
              <w:top w:val="single" w:color="auto" w:sz="4" w:space="0"/>
              <w:left w:val="single" w:color="auto" w:sz="4" w:space="0"/>
              <w:bottom w:val="single" w:color="auto" w:sz="4" w:space="0"/>
              <w:right w:val="single" w:color="auto" w:sz="4" w:space="0"/>
              <w:tl2br w:val="nil"/>
              <w:tr2bl w:val="nil"/>
            </w:tcBorders>
            <w:noWrap/>
            <w:vAlign w:val="center"/>
          </w:tcPr>
          <w:p w14:paraId="7B0EB627">
            <w:pPr>
              <w:spacing w:line="300" w:lineRule="exact"/>
              <w:jc w:val="left"/>
              <w:rPr>
                <w:rFonts w:hint="eastAsia" w:ascii="宋体"/>
                <w:szCs w:val="21"/>
                <w:highlight w:val="none"/>
                <w:lang w:val="en-US" w:eastAsia="zh-CN"/>
              </w:rPr>
            </w:pPr>
            <w:r>
              <w:rPr>
                <w:rFonts w:hint="eastAsia" w:ascii="宋体"/>
                <w:szCs w:val="21"/>
                <w:highlight w:val="none"/>
                <w:lang w:val="en-US" w:eastAsia="zh-CN"/>
              </w:rPr>
              <w:t>通过初步评审的投标报价为有效报价，取所有有效报价中的最低报价作为评标基准价，有效投标报价=评标基准价得满分30分。其余投标人的有效投标报价得分按如下公式计算（小数点后保留两位，第三位四舍五入）：</w:t>
            </w:r>
          </w:p>
          <w:p w14:paraId="73E7DC23">
            <w:pPr>
              <w:spacing w:line="300" w:lineRule="exact"/>
              <w:jc w:val="left"/>
              <w:rPr>
                <w:rFonts w:hint="eastAsia" w:eastAsia="宋体"/>
                <w:szCs w:val="21"/>
                <w:highlight w:val="none"/>
                <w:lang w:val="en-US" w:eastAsia="zh-CN"/>
              </w:rPr>
            </w:pPr>
            <w:r>
              <w:rPr>
                <w:rFonts w:hint="eastAsia" w:ascii="宋体"/>
                <w:szCs w:val="21"/>
                <w:highlight w:val="none"/>
                <w:lang w:val="en-US" w:eastAsia="zh-CN"/>
              </w:rPr>
              <w:t>各投标人有效投标报价得分=30分*（评标基准价/各投标人有效投标报价）</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531963EC">
            <w:pPr>
              <w:spacing w:line="0" w:lineRule="atLeast"/>
              <w:jc w:val="center"/>
              <w:rPr>
                <w:rFonts w:hint="default" w:ascii="宋体" w:eastAsia="宋体"/>
                <w:color w:val="000000"/>
                <w:szCs w:val="21"/>
                <w:highlight w:val="none"/>
                <w:lang w:val="en-US" w:eastAsia="zh-CN"/>
              </w:rPr>
            </w:pPr>
            <w:r>
              <w:rPr>
                <w:rFonts w:hint="eastAsia" w:ascii="宋体"/>
                <w:color w:val="000000"/>
                <w:szCs w:val="21"/>
                <w:highlight w:val="none"/>
                <w:lang w:val="en-US" w:eastAsia="zh-CN"/>
              </w:rPr>
              <w:t>30</w:t>
            </w:r>
          </w:p>
        </w:tc>
      </w:tr>
      <w:tr w14:paraId="0BA4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8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8F93E07">
            <w:pPr>
              <w:spacing w:line="0" w:lineRule="atLeast"/>
              <w:jc w:val="center"/>
              <w:rPr>
                <w:rFonts w:ascii="宋体"/>
                <w:color w:val="000000"/>
                <w:szCs w:val="21"/>
                <w:highlight w:val="none"/>
              </w:rPr>
            </w:pPr>
            <w:r>
              <w:rPr>
                <w:rFonts w:hint="eastAsia" w:ascii="宋体"/>
                <w:color w:val="000000"/>
                <w:szCs w:val="21"/>
                <w:highlight w:val="none"/>
              </w:rPr>
              <w:t>商务条款</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8DF56E5">
            <w:pPr>
              <w:jc w:val="center"/>
              <w:rPr>
                <w:rFonts w:ascii="宋体"/>
                <w:color w:val="000000"/>
                <w:szCs w:val="21"/>
                <w:highlight w:val="none"/>
              </w:rPr>
            </w:pPr>
            <w:r>
              <w:rPr>
                <w:rFonts w:hint="eastAsia" w:ascii="宋体"/>
                <w:szCs w:val="21"/>
                <w:highlight w:val="none"/>
              </w:rPr>
              <w:t>类似业绩</w:t>
            </w:r>
          </w:p>
        </w:tc>
        <w:tc>
          <w:tcPr>
            <w:tcW w:w="6792" w:type="dxa"/>
            <w:tcBorders>
              <w:top w:val="single" w:color="auto" w:sz="4" w:space="0"/>
              <w:left w:val="single" w:color="auto" w:sz="4" w:space="0"/>
              <w:bottom w:val="single" w:color="auto" w:sz="4" w:space="0"/>
              <w:right w:val="single" w:color="auto" w:sz="4" w:space="0"/>
              <w:tl2br w:val="nil"/>
              <w:tr2bl w:val="nil"/>
            </w:tcBorders>
            <w:noWrap/>
            <w:vAlign w:val="center"/>
          </w:tcPr>
          <w:p w14:paraId="1B3FD2F3">
            <w:pPr>
              <w:rPr>
                <w:highlight w:val="none"/>
              </w:rPr>
            </w:pPr>
            <w:r>
              <w:rPr>
                <w:rFonts w:hint="eastAsia" w:ascii="宋体"/>
                <w:szCs w:val="21"/>
                <w:highlight w:val="none"/>
              </w:rPr>
              <w:t>承担过的类似项目业绩（以合同或中标通知书为准，无合同违约现象，运营中无质量问题），投标人每提供1个业绩得</w:t>
            </w:r>
            <w:r>
              <w:rPr>
                <w:rFonts w:hint="eastAsia" w:ascii="宋体"/>
                <w:szCs w:val="21"/>
                <w:highlight w:val="none"/>
                <w:lang w:val="en-US" w:eastAsia="zh-CN"/>
              </w:rPr>
              <w:t>1</w:t>
            </w:r>
            <w:r>
              <w:rPr>
                <w:rFonts w:hint="eastAsia" w:ascii="宋体"/>
                <w:szCs w:val="21"/>
                <w:highlight w:val="none"/>
              </w:rPr>
              <w:t>分，</w:t>
            </w:r>
            <w:r>
              <w:rPr>
                <w:rFonts w:hint="eastAsia" w:ascii="宋体"/>
                <w:bCs/>
                <w:szCs w:val="21"/>
                <w:highlight w:val="none"/>
              </w:rPr>
              <w:t>满分</w:t>
            </w:r>
            <w:r>
              <w:rPr>
                <w:rFonts w:hint="eastAsia" w:ascii="宋体"/>
                <w:bCs/>
                <w:szCs w:val="21"/>
                <w:highlight w:val="none"/>
                <w:lang w:val="en-US" w:eastAsia="zh-CN"/>
              </w:rPr>
              <w:t>3</w:t>
            </w:r>
            <w:r>
              <w:rPr>
                <w:rFonts w:hint="eastAsia" w:ascii="宋体"/>
                <w:szCs w:val="21"/>
                <w:highlight w:val="none"/>
              </w:rPr>
              <w:t>分，无不得分。</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0E0B8728">
            <w:pPr>
              <w:spacing w:line="0" w:lineRule="atLeast"/>
              <w:jc w:val="center"/>
              <w:rPr>
                <w:rFonts w:hint="eastAsia" w:ascii="宋体" w:eastAsia="宋体"/>
                <w:color w:val="000000"/>
                <w:szCs w:val="21"/>
                <w:highlight w:val="none"/>
                <w:lang w:eastAsia="zh-CN"/>
              </w:rPr>
            </w:pPr>
            <w:r>
              <w:rPr>
                <w:rFonts w:hint="eastAsia" w:ascii="宋体"/>
                <w:color w:val="000000"/>
                <w:szCs w:val="21"/>
                <w:highlight w:val="none"/>
                <w:lang w:val="en-US" w:eastAsia="zh-CN"/>
              </w:rPr>
              <w:t>3</w:t>
            </w:r>
          </w:p>
        </w:tc>
      </w:tr>
      <w:tr w14:paraId="261D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85" w:type="dxa"/>
            <w:vMerge w:val="continue"/>
            <w:tcBorders>
              <w:top w:val="single" w:color="auto" w:sz="4" w:space="0"/>
              <w:left w:val="single" w:color="auto" w:sz="4" w:space="0"/>
              <w:bottom w:val="single" w:color="auto" w:sz="4" w:space="0"/>
              <w:right w:val="single" w:color="auto" w:sz="4" w:space="0"/>
              <w:tl2br w:val="nil"/>
              <w:tr2bl w:val="nil"/>
            </w:tcBorders>
            <w:noWrap/>
          </w:tcPr>
          <w:p w14:paraId="297159EE">
            <w:pPr>
              <w:rPr>
                <w:highlight w:val="none"/>
              </w:rPr>
            </w:pPr>
          </w:p>
        </w:tc>
        <w:tc>
          <w:tcPr>
            <w:tcW w:w="1500" w:type="dxa"/>
            <w:tcBorders>
              <w:top w:val="single" w:color="auto" w:sz="4" w:space="0"/>
              <w:left w:val="single" w:color="auto" w:sz="4" w:space="0"/>
              <w:right w:val="single" w:color="auto" w:sz="4" w:space="0"/>
              <w:tl2br w:val="nil"/>
              <w:tr2bl w:val="nil"/>
            </w:tcBorders>
            <w:noWrap/>
            <w:vAlign w:val="center"/>
          </w:tcPr>
          <w:p w14:paraId="7A13782F">
            <w:pPr>
              <w:spacing w:line="0" w:lineRule="atLeast"/>
              <w:jc w:val="center"/>
              <w:rPr>
                <w:rFonts w:ascii="宋体"/>
                <w:color w:val="000000"/>
                <w:szCs w:val="21"/>
                <w:highlight w:val="none"/>
              </w:rPr>
            </w:pPr>
            <w:r>
              <w:rPr>
                <w:rFonts w:hint="eastAsia" w:ascii="宋体"/>
                <w:color w:val="000000"/>
                <w:szCs w:val="21"/>
                <w:highlight w:val="none"/>
                <w:lang w:val="en-US" w:eastAsia="zh-CN"/>
              </w:rPr>
              <w:t>认证情况</w:t>
            </w:r>
          </w:p>
        </w:tc>
        <w:tc>
          <w:tcPr>
            <w:tcW w:w="6792" w:type="dxa"/>
            <w:tcBorders>
              <w:top w:val="single" w:color="auto" w:sz="4" w:space="0"/>
              <w:left w:val="single" w:color="auto" w:sz="4" w:space="0"/>
              <w:right w:val="single" w:color="auto" w:sz="4" w:space="0"/>
              <w:tl2br w:val="nil"/>
              <w:tr2bl w:val="nil"/>
            </w:tcBorders>
            <w:noWrap/>
            <w:vAlign w:val="center"/>
          </w:tcPr>
          <w:p w14:paraId="01A118A4">
            <w:pPr>
              <w:rPr>
                <w:highlight w:val="none"/>
              </w:rPr>
            </w:pPr>
            <w:r>
              <w:rPr>
                <w:rFonts w:hint="eastAsia"/>
                <w:highlight w:val="none"/>
                <w:lang w:val="en-US" w:eastAsia="zh-CN"/>
              </w:rPr>
              <w:t xml:space="preserve">通过质量管理体系认证证书的得1分，无得0分。 </w:t>
            </w:r>
          </w:p>
          <w:p w14:paraId="5C876B41">
            <w:pPr>
              <w:rPr>
                <w:highlight w:val="none"/>
              </w:rPr>
            </w:pPr>
            <w:r>
              <w:rPr>
                <w:rFonts w:hint="eastAsia"/>
                <w:highlight w:val="none"/>
                <w:lang w:val="en-US" w:eastAsia="zh-CN"/>
              </w:rPr>
              <w:t xml:space="preserve">通过环境管理体系认证证书的得1分，无得0分。 </w:t>
            </w:r>
          </w:p>
          <w:p w14:paraId="03E13F20">
            <w:pPr>
              <w:rPr>
                <w:highlight w:val="none"/>
              </w:rPr>
            </w:pPr>
            <w:r>
              <w:rPr>
                <w:rFonts w:hint="eastAsia"/>
                <w:highlight w:val="none"/>
                <w:lang w:val="en-US" w:eastAsia="zh-CN"/>
              </w:rPr>
              <w:t xml:space="preserve">通过职业健康管理体系认证证书得1分，无得0分。 </w:t>
            </w:r>
          </w:p>
          <w:p w14:paraId="67DB48A5">
            <w:pPr>
              <w:rPr>
                <w:highlight w:val="none"/>
              </w:rPr>
            </w:pPr>
            <w:r>
              <w:rPr>
                <w:rFonts w:hint="eastAsia"/>
                <w:highlight w:val="none"/>
                <w:lang w:val="en-US" w:eastAsia="zh-CN"/>
              </w:rPr>
              <w:t>投标文件内附有效期内的认证证书复印件加盖投标企业公章。</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00565F47">
            <w:pPr>
              <w:spacing w:line="0" w:lineRule="atLeast"/>
              <w:jc w:val="center"/>
              <w:rPr>
                <w:rFonts w:hint="default" w:ascii="宋体" w:eastAsia="宋体"/>
                <w:color w:val="000000"/>
                <w:szCs w:val="21"/>
                <w:highlight w:val="none"/>
                <w:lang w:val="en-US" w:eastAsia="zh-CN"/>
              </w:rPr>
            </w:pPr>
            <w:r>
              <w:rPr>
                <w:rFonts w:hint="eastAsia" w:ascii="宋体"/>
                <w:color w:val="000000"/>
                <w:szCs w:val="21"/>
                <w:highlight w:val="none"/>
                <w:lang w:val="en-US" w:eastAsia="zh-CN"/>
              </w:rPr>
              <w:t>3</w:t>
            </w:r>
          </w:p>
        </w:tc>
      </w:tr>
      <w:tr w14:paraId="401B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7E51B36">
            <w:pPr>
              <w:spacing w:line="0" w:lineRule="atLeast"/>
              <w:jc w:val="center"/>
              <w:rPr>
                <w:rFonts w:ascii="宋体"/>
                <w:color w:val="000000"/>
                <w:szCs w:val="21"/>
                <w:highlight w:val="none"/>
              </w:rPr>
            </w:pPr>
            <w:r>
              <w:rPr>
                <w:rFonts w:hint="eastAsia" w:ascii="宋体"/>
                <w:color w:val="000000"/>
                <w:szCs w:val="21"/>
                <w:highlight w:val="none"/>
              </w:rPr>
              <w:t>技术条款</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D763CD9">
            <w:pPr>
              <w:spacing w:line="0" w:lineRule="atLeast"/>
              <w:jc w:val="center"/>
              <w:rPr>
                <w:rFonts w:ascii="宋体"/>
                <w:color w:val="000000"/>
                <w:szCs w:val="21"/>
                <w:highlight w:val="none"/>
              </w:rPr>
            </w:pPr>
            <w:r>
              <w:rPr>
                <w:rFonts w:hint="eastAsia" w:ascii="宋体"/>
                <w:color w:val="000000"/>
                <w:szCs w:val="21"/>
                <w:highlight w:val="none"/>
                <w:lang w:val="en-US" w:eastAsia="zh-CN"/>
              </w:rPr>
              <w:t>质量保障措施</w:t>
            </w:r>
          </w:p>
        </w:tc>
        <w:tc>
          <w:tcPr>
            <w:tcW w:w="6792" w:type="dxa"/>
            <w:tcBorders>
              <w:top w:val="single" w:color="auto" w:sz="4" w:space="0"/>
              <w:left w:val="single" w:color="auto" w:sz="4" w:space="0"/>
              <w:bottom w:val="single" w:color="auto" w:sz="4" w:space="0"/>
              <w:right w:val="single" w:color="auto" w:sz="4" w:space="0"/>
              <w:tl2br w:val="nil"/>
              <w:tr2bl w:val="nil"/>
            </w:tcBorders>
            <w:noWrap/>
            <w:vAlign w:val="center"/>
          </w:tcPr>
          <w:p w14:paraId="00878953">
            <w:pPr>
              <w:pStyle w:val="18"/>
              <w:spacing w:line="240" w:lineRule="auto"/>
              <w:rPr>
                <w:rFonts w:hint="eastAsia"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 xml:space="preserve">对投标人提供的质量保障措施进行综合评价，其中包含（常见质量问题的控制方案、产品内部验收标准、针对批量货物进行整体把控的解决措施、包装质量保障方案）4个子项等：质量保证及技术措施需针对本项目采购需求及实际特点及4个子项和下面描述进行综合编写。 </w:t>
            </w:r>
          </w:p>
          <w:p w14:paraId="76771B07">
            <w:pPr>
              <w:pStyle w:val="18"/>
              <w:spacing w:line="240" w:lineRule="auto"/>
              <w:rPr>
                <w:rFonts w:hint="eastAsia"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 xml:space="preserve">1. 质量保障措施满足项目需求，常见质量问题的控制方案完善详尽，产品内部验收标准完善详尽，针对批量货物进行整体把控的解决措施完善详尽，包装质量保障方案完善详尽。得20分； </w:t>
            </w:r>
          </w:p>
          <w:p w14:paraId="298A8966">
            <w:pPr>
              <w:pStyle w:val="18"/>
              <w:spacing w:line="240" w:lineRule="auto"/>
              <w:rPr>
                <w:rFonts w:hint="eastAsia"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 质量保障措施满足项目需求，常见质量问题的控制方案完整，产品内部验收标准完整，针对批量货物进行整体把控的解决措施完整，包装质量保障方案完整。得15分；</w:t>
            </w:r>
          </w:p>
          <w:p w14:paraId="7BFF51F8">
            <w:pPr>
              <w:pStyle w:val="18"/>
              <w:spacing w:line="240" w:lineRule="auto"/>
              <w:rPr>
                <w:rFonts w:hint="eastAsia"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 xml:space="preserve">3. 质量保障措施满足项目需求，常见质量问题的控制方案简单，产品内部验收标准简单，针对批量货物进行整体把控的解决措施简单，包装质量保障方案简单。得10分； </w:t>
            </w:r>
          </w:p>
          <w:p w14:paraId="0410B08C">
            <w:pPr>
              <w:pStyle w:val="18"/>
              <w:spacing w:line="240" w:lineRule="auto"/>
              <w:rPr>
                <w:rFonts w:hint="eastAsia"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 xml:space="preserve">4.没有不得分。 </w:t>
            </w:r>
          </w:p>
          <w:p w14:paraId="2044A26C">
            <w:pPr>
              <w:pStyle w:val="18"/>
              <w:spacing w:line="240" w:lineRule="auto"/>
              <w:rPr>
                <w:rFonts w:hint="eastAsia"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注：投标人所提供的质量保障措施内容中每有一处缺陷（缺陷是指：只提供评分标准标题、内容缺项、不相符、内容前后不一致、前后逻辑错误、涉及的规范及标准错误、地点区域错误、套用其他项目方案、简单复制招标文件、存在不可能实现的夸大情形描述、不提供）均不得分</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47721C4F">
            <w:pPr>
              <w:spacing w:line="0" w:lineRule="atLeast"/>
              <w:jc w:val="center"/>
              <w:rPr>
                <w:rFonts w:hint="default" w:ascii="宋体" w:eastAsia="宋体"/>
                <w:color w:val="000000"/>
                <w:szCs w:val="21"/>
                <w:highlight w:val="none"/>
                <w:lang w:val="en-US" w:eastAsia="zh-CN"/>
              </w:rPr>
            </w:pPr>
            <w:r>
              <w:rPr>
                <w:rFonts w:hint="eastAsia" w:ascii="宋体"/>
                <w:color w:val="000000"/>
                <w:szCs w:val="21"/>
                <w:highlight w:val="none"/>
                <w:lang w:val="en-US" w:eastAsia="zh-CN"/>
              </w:rPr>
              <w:t>20</w:t>
            </w:r>
          </w:p>
        </w:tc>
      </w:tr>
      <w:tr w14:paraId="2299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5" w:type="dxa"/>
            <w:vMerge w:val="continue"/>
            <w:tcBorders>
              <w:left w:val="single" w:color="auto" w:sz="4" w:space="0"/>
              <w:right w:val="single" w:color="auto" w:sz="4" w:space="0"/>
              <w:tl2br w:val="nil"/>
              <w:tr2bl w:val="nil"/>
            </w:tcBorders>
            <w:noWrap/>
            <w:vAlign w:val="center"/>
          </w:tcPr>
          <w:p w14:paraId="44AC3117">
            <w:pPr>
              <w:spacing w:line="0" w:lineRule="atLeast"/>
              <w:jc w:val="center"/>
              <w:rPr>
                <w:rFonts w:ascii="宋体"/>
                <w:color w:val="000000"/>
                <w:szCs w:val="21"/>
                <w:highlight w:val="none"/>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0C15AF9">
            <w:pPr>
              <w:spacing w:line="0" w:lineRule="atLeast"/>
              <w:jc w:val="center"/>
              <w:rPr>
                <w:rFonts w:ascii="宋体"/>
                <w:color w:val="000000"/>
                <w:szCs w:val="21"/>
                <w:highlight w:val="none"/>
              </w:rPr>
            </w:pPr>
            <w:r>
              <w:rPr>
                <w:rFonts w:hint="eastAsia" w:ascii="宋体"/>
                <w:color w:val="000000"/>
                <w:szCs w:val="21"/>
                <w:highlight w:val="none"/>
                <w:lang w:val="en-US" w:eastAsia="zh-CN"/>
              </w:rPr>
              <w:t>产品检测报告</w:t>
            </w:r>
          </w:p>
        </w:tc>
        <w:tc>
          <w:tcPr>
            <w:tcW w:w="6792" w:type="dxa"/>
            <w:tcBorders>
              <w:top w:val="single" w:color="auto" w:sz="4" w:space="0"/>
              <w:left w:val="single" w:color="auto" w:sz="4" w:space="0"/>
              <w:bottom w:val="single" w:color="auto" w:sz="4" w:space="0"/>
              <w:right w:val="single" w:color="auto" w:sz="4" w:space="0"/>
              <w:tl2br w:val="nil"/>
              <w:tr2bl w:val="nil"/>
            </w:tcBorders>
            <w:noWrap/>
            <w:vAlign w:val="center"/>
          </w:tcPr>
          <w:p w14:paraId="4101608B">
            <w:pPr>
              <w:rPr>
                <w:rFonts w:ascii="宋体"/>
                <w:szCs w:val="21"/>
                <w:highlight w:val="none"/>
              </w:rPr>
            </w:pPr>
            <w:r>
              <w:rPr>
                <w:rFonts w:hint="eastAsia" w:ascii="宋体"/>
                <w:szCs w:val="21"/>
                <w:highlight w:val="none"/>
                <w:lang w:val="en-US" w:eastAsia="zh-CN"/>
              </w:rPr>
              <w:t>提供2023年1月1日至今所投合同包中的品种经投标人送第三方检验机构出具的检验报告，检测项目包含外观质量、PH 值、甲醛含量、断裂强力、耐光色牢度等。每提供1份不同品种的合格检验报告得2分，最多得4分，无得0分。投标文件内附相关检验报告复印件加盖投标企业公章。</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4AEBCD9D">
            <w:pPr>
              <w:spacing w:line="0" w:lineRule="atLeast"/>
              <w:jc w:val="center"/>
              <w:rPr>
                <w:rFonts w:hint="default" w:ascii="宋体" w:eastAsia="宋体"/>
                <w:color w:val="000000"/>
                <w:szCs w:val="21"/>
                <w:highlight w:val="none"/>
                <w:lang w:val="en-US" w:eastAsia="zh-CN"/>
              </w:rPr>
            </w:pPr>
            <w:r>
              <w:rPr>
                <w:rFonts w:hint="eastAsia" w:ascii="宋体"/>
                <w:color w:val="000000"/>
                <w:szCs w:val="21"/>
                <w:highlight w:val="none"/>
                <w:lang w:val="en-US" w:eastAsia="zh-CN"/>
              </w:rPr>
              <w:t>4</w:t>
            </w:r>
          </w:p>
        </w:tc>
      </w:tr>
      <w:tr w14:paraId="7AEE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5" w:type="dxa"/>
            <w:vMerge w:val="continue"/>
            <w:tcBorders>
              <w:left w:val="single" w:color="auto" w:sz="4" w:space="0"/>
              <w:right w:val="single" w:color="auto" w:sz="4" w:space="0"/>
              <w:tl2br w:val="nil"/>
              <w:tr2bl w:val="nil"/>
            </w:tcBorders>
            <w:noWrap/>
            <w:vAlign w:val="center"/>
          </w:tcPr>
          <w:p w14:paraId="3778EB52">
            <w:pPr>
              <w:spacing w:line="0" w:lineRule="atLeast"/>
              <w:jc w:val="center"/>
              <w:rPr>
                <w:rFonts w:ascii="宋体"/>
                <w:color w:val="000000"/>
                <w:szCs w:val="21"/>
                <w:highlight w:val="none"/>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4FAD4E9">
            <w:pPr>
              <w:spacing w:line="0" w:lineRule="atLeast"/>
              <w:jc w:val="center"/>
              <w:rPr>
                <w:rFonts w:ascii="宋体"/>
                <w:color w:val="000000"/>
                <w:szCs w:val="21"/>
                <w:highlight w:val="none"/>
              </w:rPr>
            </w:pPr>
            <w:r>
              <w:rPr>
                <w:rFonts w:hint="eastAsia" w:ascii="宋体"/>
                <w:color w:val="000000"/>
                <w:szCs w:val="21"/>
                <w:highlight w:val="none"/>
                <w:lang w:val="en-US" w:eastAsia="zh-CN"/>
              </w:rPr>
              <w:t>生产计划方案</w:t>
            </w:r>
          </w:p>
        </w:tc>
        <w:tc>
          <w:tcPr>
            <w:tcW w:w="6792" w:type="dxa"/>
            <w:tcBorders>
              <w:top w:val="single" w:color="auto" w:sz="4" w:space="0"/>
              <w:left w:val="single" w:color="auto" w:sz="4" w:space="0"/>
              <w:bottom w:val="single" w:color="auto" w:sz="4" w:space="0"/>
              <w:right w:val="single" w:color="auto" w:sz="4" w:space="0"/>
              <w:tl2br w:val="nil"/>
              <w:tr2bl w:val="nil"/>
            </w:tcBorders>
            <w:noWrap/>
            <w:vAlign w:val="center"/>
          </w:tcPr>
          <w:p w14:paraId="531E8DAB">
            <w:pPr>
              <w:rPr>
                <w:rFonts w:ascii="宋体"/>
                <w:szCs w:val="21"/>
                <w:highlight w:val="none"/>
              </w:rPr>
            </w:pPr>
            <w:r>
              <w:rPr>
                <w:rFonts w:hint="eastAsia" w:ascii="宋体"/>
                <w:szCs w:val="21"/>
                <w:highlight w:val="none"/>
                <w:lang w:val="en-US" w:eastAsia="zh-CN"/>
              </w:rPr>
              <w:t xml:space="preserve">对投标人提供的生产计划方案进行综合评价，其中包含（生产计划、进度保障措施、项目设施技术措施、岗位和人员设置）4个子项等： </w:t>
            </w:r>
          </w:p>
          <w:p w14:paraId="1606A338">
            <w:pPr>
              <w:rPr>
                <w:rFonts w:ascii="宋体"/>
                <w:szCs w:val="21"/>
                <w:highlight w:val="none"/>
              </w:rPr>
            </w:pPr>
            <w:r>
              <w:rPr>
                <w:rFonts w:hint="eastAsia" w:ascii="宋体"/>
                <w:szCs w:val="21"/>
                <w:highlight w:val="none"/>
                <w:lang w:val="en-US" w:eastAsia="zh-CN"/>
              </w:rPr>
              <w:t xml:space="preserve">1. 生产计划方案满足项目需求，生产计划完善详尽、进度保障措施完善详尽、项目设施技术措施完善详尽、岗位和人员设置完善详尽。得 15 分； </w:t>
            </w:r>
          </w:p>
          <w:p w14:paraId="5DCEA7CA">
            <w:pPr>
              <w:rPr>
                <w:rFonts w:ascii="宋体"/>
                <w:szCs w:val="21"/>
                <w:highlight w:val="none"/>
              </w:rPr>
            </w:pPr>
            <w:r>
              <w:rPr>
                <w:rFonts w:hint="eastAsia" w:ascii="宋体"/>
                <w:szCs w:val="21"/>
                <w:highlight w:val="none"/>
                <w:lang w:val="en-US" w:eastAsia="zh-CN"/>
              </w:rPr>
              <w:t xml:space="preserve">2.生产计划方案满足项目需求，生产计划完整、进度保障措施完整、项目设施技术措施完整、岗位和人员设置一般。得10分； </w:t>
            </w:r>
          </w:p>
          <w:p w14:paraId="39A41B93">
            <w:pPr>
              <w:rPr>
                <w:rFonts w:ascii="宋体"/>
                <w:szCs w:val="21"/>
                <w:highlight w:val="none"/>
              </w:rPr>
            </w:pPr>
            <w:r>
              <w:rPr>
                <w:rFonts w:hint="eastAsia" w:ascii="宋体"/>
                <w:szCs w:val="21"/>
                <w:highlight w:val="none"/>
                <w:lang w:val="en-US" w:eastAsia="zh-CN"/>
              </w:rPr>
              <w:t xml:space="preserve">3.生产计划方案满足项目需求，生产计划简单、进度保障措施简单、项目设施技术措施简单、岗位和人员设置较少。得5分； </w:t>
            </w:r>
          </w:p>
          <w:p w14:paraId="3809B460">
            <w:pPr>
              <w:rPr>
                <w:rFonts w:ascii="宋体"/>
                <w:szCs w:val="21"/>
                <w:highlight w:val="none"/>
              </w:rPr>
            </w:pPr>
            <w:r>
              <w:rPr>
                <w:rFonts w:hint="eastAsia" w:ascii="宋体"/>
                <w:szCs w:val="21"/>
                <w:highlight w:val="none"/>
                <w:lang w:val="en-US" w:eastAsia="zh-CN"/>
              </w:rPr>
              <w:t xml:space="preserve">4.没有不得分。 </w:t>
            </w:r>
          </w:p>
          <w:p w14:paraId="3C016B0A">
            <w:pPr>
              <w:rPr>
                <w:rFonts w:ascii="宋体"/>
                <w:szCs w:val="21"/>
                <w:highlight w:val="none"/>
              </w:rPr>
            </w:pPr>
            <w:r>
              <w:rPr>
                <w:rFonts w:hint="eastAsia" w:ascii="宋体"/>
                <w:szCs w:val="21"/>
                <w:highlight w:val="none"/>
                <w:lang w:val="en-US" w:eastAsia="zh-CN"/>
              </w:rPr>
              <w:t xml:space="preserve">注：1、投标人所提供的质量保障措施内容中每有一处缺陷（缺陷是指：只提供评分标准标题、内容缺项、不相符、内容前后不一致、前后逻辑错误、涉及的规范及标准错误、地点区域错误、套用其他项目方案、简单复制招标文件、存在不可能实现的夸大情形描述、不提供）均不得分。 </w:t>
            </w:r>
          </w:p>
          <w:p w14:paraId="4E546154">
            <w:pPr>
              <w:rPr>
                <w:rFonts w:ascii="宋体"/>
                <w:szCs w:val="21"/>
                <w:highlight w:val="none"/>
              </w:rPr>
            </w:pPr>
            <w:r>
              <w:rPr>
                <w:rFonts w:hint="eastAsia" w:ascii="宋体"/>
                <w:szCs w:val="21"/>
                <w:highlight w:val="none"/>
                <w:lang w:val="en-US" w:eastAsia="zh-CN"/>
              </w:rPr>
              <w:t>2、投标人须提供加盖公章的相关设备发票及实物图片、主要技术、管理人员社保证明作为佐证资料，不提供不得分。</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645CA200">
            <w:pPr>
              <w:spacing w:line="0" w:lineRule="atLeast"/>
              <w:jc w:val="center"/>
              <w:rPr>
                <w:rFonts w:hint="default" w:ascii="宋体" w:eastAsia="宋体"/>
                <w:color w:val="000000"/>
                <w:szCs w:val="21"/>
                <w:highlight w:val="none"/>
                <w:lang w:val="en-US" w:eastAsia="zh-CN"/>
              </w:rPr>
            </w:pPr>
            <w:r>
              <w:rPr>
                <w:rFonts w:hint="eastAsia" w:ascii="宋体"/>
                <w:color w:val="000000"/>
                <w:szCs w:val="21"/>
                <w:highlight w:val="none"/>
                <w:lang w:val="en-US" w:eastAsia="zh-CN"/>
              </w:rPr>
              <w:t>15</w:t>
            </w:r>
          </w:p>
        </w:tc>
      </w:tr>
      <w:tr w14:paraId="4276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85" w:type="dxa"/>
            <w:vMerge w:val="continue"/>
            <w:tcBorders>
              <w:top w:val="single" w:color="auto" w:sz="4" w:space="0"/>
              <w:left w:val="single" w:color="auto" w:sz="4" w:space="0"/>
              <w:bottom w:val="single" w:color="auto" w:sz="4" w:space="0"/>
              <w:right w:val="single" w:color="auto" w:sz="4" w:space="0"/>
              <w:tl2br w:val="nil"/>
              <w:tr2bl w:val="nil"/>
            </w:tcBorders>
            <w:noWrap/>
          </w:tcPr>
          <w:p w14:paraId="6EC93E21">
            <w:pPr>
              <w:rPr>
                <w:highlight w:val="none"/>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A0081AC">
            <w:pPr>
              <w:jc w:val="center"/>
              <w:rPr>
                <w:rFonts w:ascii="宋体"/>
                <w:color w:val="000000"/>
                <w:szCs w:val="21"/>
                <w:highlight w:val="none"/>
              </w:rPr>
            </w:pPr>
            <w:r>
              <w:rPr>
                <w:rFonts w:hint="eastAsia" w:ascii="宋体"/>
                <w:color w:val="000000"/>
                <w:szCs w:val="21"/>
                <w:highlight w:val="none"/>
                <w:lang w:val="en-US" w:eastAsia="zh-CN"/>
              </w:rPr>
              <w:t>技术及管理人员配置</w:t>
            </w:r>
          </w:p>
        </w:tc>
        <w:tc>
          <w:tcPr>
            <w:tcW w:w="6792" w:type="dxa"/>
            <w:tcBorders>
              <w:top w:val="single" w:color="auto" w:sz="4" w:space="0"/>
              <w:left w:val="single" w:color="auto" w:sz="4" w:space="0"/>
              <w:bottom w:val="single" w:color="auto" w:sz="4" w:space="0"/>
              <w:right w:val="single" w:color="auto" w:sz="4" w:space="0"/>
              <w:tl2br w:val="nil"/>
              <w:tr2bl w:val="nil"/>
            </w:tcBorders>
            <w:noWrap/>
            <w:vAlign w:val="center"/>
          </w:tcPr>
          <w:p w14:paraId="3668E987">
            <w:pPr>
              <w:jc w:val="left"/>
              <w:rPr>
                <w:highlight w:val="none"/>
              </w:rPr>
            </w:pPr>
            <w:r>
              <w:rPr>
                <w:rFonts w:hint="eastAsia"/>
                <w:highlight w:val="none"/>
                <w:lang w:val="en-US" w:eastAsia="zh-CN"/>
              </w:rPr>
              <w:t>综合评价投标人在本项目投入的人员，人员配置全面、科学合理，得15分，人员基本完善得10分，人员数量极少得5分，没有得 0 分。</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6F2F50B6">
            <w:pPr>
              <w:autoSpaceDE w:val="0"/>
              <w:autoSpaceDN w:val="0"/>
              <w:adjustRightInd w:val="0"/>
              <w:snapToGrid w:val="0"/>
              <w:spacing w:before="36" w:beforeLines="15" w:line="276" w:lineRule="auto"/>
              <w:jc w:val="center"/>
              <w:rPr>
                <w:rFonts w:hint="default" w:ascii="宋体" w:eastAsia="宋体"/>
                <w:color w:val="000000"/>
                <w:szCs w:val="21"/>
                <w:highlight w:val="none"/>
                <w:lang w:val="en-US" w:eastAsia="zh-CN"/>
              </w:rPr>
            </w:pPr>
            <w:r>
              <w:rPr>
                <w:rFonts w:hint="eastAsia" w:ascii="宋体"/>
                <w:color w:val="000000"/>
                <w:szCs w:val="21"/>
                <w:highlight w:val="none"/>
                <w:lang w:val="en-US" w:eastAsia="zh-CN"/>
              </w:rPr>
              <w:t>15</w:t>
            </w:r>
          </w:p>
        </w:tc>
      </w:tr>
      <w:tr w14:paraId="0B9D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5" w:type="dxa"/>
            <w:vMerge w:val="continue"/>
            <w:tcBorders>
              <w:top w:val="single" w:color="auto" w:sz="4" w:space="0"/>
              <w:left w:val="single" w:color="auto" w:sz="4" w:space="0"/>
              <w:bottom w:val="single" w:color="auto" w:sz="4" w:space="0"/>
              <w:right w:val="single" w:color="auto" w:sz="4" w:space="0"/>
              <w:tl2br w:val="nil"/>
              <w:tr2bl w:val="nil"/>
            </w:tcBorders>
            <w:noWrap/>
          </w:tcPr>
          <w:p w14:paraId="6D6626BD">
            <w:pPr>
              <w:rPr>
                <w:highlight w:val="none"/>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6185B92">
            <w:pPr>
              <w:keepNext w:val="0"/>
              <w:keepLines w:val="0"/>
              <w:widowControl/>
              <w:suppressLineNumbers w:val="0"/>
              <w:jc w:val="left"/>
              <w:rPr>
                <w:rFonts w:ascii="宋体"/>
                <w:color w:val="000000"/>
                <w:szCs w:val="21"/>
                <w:highlight w:val="none"/>
              </w:rPr>
            </w:pPr>
            <w:r>
              <w:rPr>
                <w:rFonts w:hint="eastAsia"/>
                <w:highlight w:val="none"/>
                <w:lang w:val="en-US" w:eastAsia="zh-CN"/>
              </w:rPr>
              <w:t>售后服务</w:t>
            </w:r>
          </w:p>
        </w:tc>
        <w:tc>
          <w:tcPr>
            <w:tcW w:w="6792" w:type="dxa"/>
            <w:tcBorders>
              <w:top w:val="single" w:color="auto" w:sz="4" w:space="0"/>
              <w:left w:val="single" w:color="auto" w:sz="4" w:space="0"/>
              <w:bottom w:val="single" w:color="auto" w:sz="4" w:space="0"/>
              <w:right w:val="single" w:color="auto" w:sz="4" w:space="0"/>
              <w:tl2br w:val="nil"/>
              <w:tr2bl w:val="nil"/>
            </w:tcBorders>
            <w:noWrap/>
            <w:vAlign w:val="center"/>
          </w:tcPr>
          <w:p w14:paraId="47C10C6A">
            <w:pPr>
              <w:rPr>
                <w:highlight w:val="none"/>
              </w:rPr>
            </w:pPr>
            <w:r>
              <w:rPr>
                <w:rFonts w:hint="eastAsia"/>
                <w:highlight w:val="none"/>
                <w:lang w:val="en-US" w:eastAsia="zh-CN"/>
              </w:rPr>
              <w:t xml:space="preserve">1、售后服务承诺、内容、措施完整全面、合理可行，售后服务体系完整度高及保障性好，能较好的满足招标要求的，得10分； </w:t>
            </w:r>
          </w:p>
          <w:p w14:paraId="3C1177BA">
            <w:pPr>
              <w:rPr>
                <w:highlight w:val="none"/>
              </w:rPr>
            </w:pPr>
            <w:r>
              <w:rPr>
                <w:rFonts w:hint="eastAsia"/>
                <w:highlight w:val="none"/>
                <w:lang w:val="en-US" w:eastAsia="zh-CN"/>
              </w:rPr>
              <w:t xml:space="preserve">2、售后服务承诺、内容、措施基本完整、可行，售后服务体系完整度及保障性一般，满足招标要求的，得6分； </w:t>
            </w:r>
          </w:p>
          <w:p w14:paraId="31CC686B">
            <w:pPr>
              <w:rPr>
                <w:highlight w:val="none"/>
              </w:rPr>
            </w:pPr>
            <w:r>
              <w:rPr>
                <w:rFonts w:hint="eastAsia"/>
                <w:highlight w:val="none"/>
                <w:lang w:val="en-US" w:eastAsia="zh-CN"/>
              </w:rPr>
              <w:t xml:space="preserve">3、售后服务承诺、内容、措施差、缺乏可行性，售后服务体系完整度及保障性差，不满足招标要求的，得4分； </w:t>
            </w:r>
          </w:p>
          <w:p w14:paraId="16CDC1FC">
            <w:pPr>
              <w:rPr>
                <w:highlight w:val="none"/>
              </w:rPr>
            </w:pPr>
            <w:r>
              <w:rPr>
                <w:rFonts w:hint="eastAsia"/>
                <w:highlight w:val="none"/>
                <w:lang w:val="en-US" w:eastAsia="zh-CN"/>
              </w:rPr>
              <w:t>4、未提供售后服务承诺、内容、措施的得0分。</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0E21C696">
            <w:pPr>
              <w:spacing w:line="0" w:lineRule="atLeast"/>
              <w:jc w:val="center"/>
              <w:rPr>
                <w:rFonts w:hint="default" w:ascii="宋体" w:eastAsia="宋体"/>
                <w:color w:val="000000"/>
                <w:szCs w:val="21"/>
                <w:highlight w:val="none"/>
                <w:lang w:val="en-US" w:eastAsia="zh-CN"/>
              </w:rPr>
            </w:pPr>
            <w:r>
              <w:rPr>
                <w:rFonts w:hint="eastAsia" w:ascii="宋体"/>
                <w:color w:val="000000"/>
                <w:szCs w:val="21"/>
                <w:highlight w:val="none"/>
                <w:lang w:val="en-US" w:eastAsia="zh-CN"/>
              </w:rPr>
              <w:t>10</w:t>
            </w:r>
          </w:p>
        </w:tc>
      </w:tr>
      <w:tr w14:paraId="07A9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7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A990691">
            <w:pPr>
              <w:spacing w:line="0" w:lineRule="atLeast"/>
              <w:jc w:val="center"/>
              <w:rPr>
                <w:rFonts w:ascii="宋体"/>
                <w:color w:val="000000"/>
                <w:szCs w:val="21"/>
                <w:highlight w:val="none"/>
              </w:rPr>
            </w:pPr>
            <w:r>
              <w:rPr>
                <w:rFonts w:hint="eastAsia" w:ascii="宋体"/>
                <w:color w:val="000000"/>
                <w:spacing w:val="-6"/>
                <w:szCs w:val="21"/>
                <w:highlight w:val="none"/>
              </w:rPr>
              <w:t>合计</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14:paraId="0C5C3B70">
            <w:pPr>
              <w:spacing w:line="0" w:lineRule="atLeast"/>
              <w:jc w:val="center"/>
              <w:rPr>
                <w:rFonts w:ascii="宋体"/>
                <w:color w:val="000000"/>
                <w:szCs w:val="21"/>
                <w:highlight w:val="none"/>
              </w:rPr>
            </w:pPr>
            <w:r>
              <w:rPr>
                <w:rFonts w:hint="eastAsia" w:ascii="宋体"/>
                <w:color w:val="000000"/>
                <w:szCs w:val="21"/>
                <w:highlight w:val="none"/>
              </w:rPr>
              <w:t>100分</w:t>
            </w:r>
          </w:p>
        </w:tc>
      </w:tr>
    </w:tbl>
    <w:p w14:paraId="589F827C">
      <w:pPr>
        <w:spacing w:line="400" w:lineRule="exact"/>
        <w:rPr>
          <w:rFonts w:ascii="宋体"/>
          <w:b/>
          <w:color w:val="000000"/>
          <w:sz w:val="24"/>
          <w:highlight w:val="none"/>
        </w:rPr>
      </w:pPr>
      <w:r>
        <w:rPr>
          <w:rFonts w:hint="eastAsia" w:ascii="宋体"/>
          <w:b/>
          <w:color w:val="000000"/>
          <w:sz w:val="24"/>
          <w:highlight w:val="none"/>
        </w:rPr>
        <w:t xml:space="preserve"> (四) 说  明</w:t>
      </w:r>
    </w:p>
    <w:p w14:paraId="5C9C57C8">
      <w:pPr>
        <w:spacing w:line="360" w:lineRule="auto"/>
        <w:ind w:firstLine="420" w:firstLineChars="200"/>
        <w:rPr>
          <w:rFonts w:ascii="宋体"/>
          <w:color w:val="000000"/>
          <w:szCs w:val="21"/>
          <w:highlight w:val="none"/>
        </w:rPr>
      </w:pPr>
      <w:r>
        <w:rPr>
          <w:rFonts w:hint="eastAsia" w:ascii="宋体"/>
          <w:color w:val="000000"/>
          <w:szCs w:val="21"/>
          <w:highlight w:val="none"/>
        </w:rPr>
        <w:t>1、得分出现绝对相等时，按照详细评审表中项目排序得分高低进行排序，采购人授权评标委员会确定排名第一的供应商为中标人；</w:t>
      </w:r>
    </w:p>
    <w:p w14:paraId="505F3A8F">
      <w:pPr>
        <w:autoSpaceDE w:val="0"/>
        <w:autoSpaceDN w:val="0"/>
        <w:adjustRightInd w:val="0"/>
        <w:spacing w:line="276" w:lineRule="auto"/>
        <w:ind w:firstLine="359" w:firstLineChars="171"/>
        <w:jc w:val="left"/>
        <w:rPr>
          <w:rFonts w:hint="eastAsia" w:ascii="宋体"/>
          <w:color w:val="000000"/>
          <w:szCs w:val="21"/>
          <w:highlight w:val="none"/>
        </w:rPr>
      </w:pPr>
      <w:r>
        <w:rPr>
          <w:rFonts w:hint="eastAsia" w:ascii="宋体"/>
          <w:color w:val="000000"/>
          <w:szCs w:val="21"/>
          <w:highlight w:val="none"/>
        </w:rPr>
        <w:t>2、本办法未列内容，不作为本次评审依据。</w:t>
      </w:r>
    </w:p>
    <w:p w14:paraId="00A8CD0C">
      <w:pPr>
        <w:pStyle w:val="3"/>
        <w:rPr>
          <w:rFonts w:hint="eastAsia" w:ascii="宋体"/>
          <w:color w:val="000000"/>
          <w:szCs w:val="21"/>
          <w:highlight w:val="none"/>
        </w:rPr>
        <w:sectPr>
          <w:footerReference r:id="rId5" w:type="default"/>
          <w:pgSz w:w="11906" w:h="16838"/>
          <w:pgMar w:top="1701" w:right="1701" w:bottom="1701" w:left="1701" w:header="851" w:footer="851" w:gutter="0"/>
          <w:pgNumType w:fmt="decimal" w:start="1"/>
          <w:cols w:space="720" w:num="1"/>
          <w:docGrid w:type="lines" w:linePitch="312" w:charSpace="0"/>
        </w:sectPr>
      </w:pPr>
    </w:p>
    <w:p w14:paraId="444C5C0E">
      <w:pPr>
        <w:spacing w:line="360" w:lineRule="auto"/>
        <w:rPr>
          <w:rFonts w:hint="eastAsia" w:ascii="宋体" w:hAnsi="Times New Roman" w:cs="Times New Roman"/>
          <w:color w:val="000000"/>
          <w:szCs w:val="21"/>
          <w:highlight w:val="none"/>
          <w:lang w:val="en-US" w:eastAsia="zh-CN"/>
        </w:rPr>
      </w:pPr>
      <w:bookmarkStart w:id="76" w:name="_Toc28001"/>
      <w:r>
        <w:rPr>
          <w:rFonts w:hint="eastAsia" w:ascii="宋体" w:hAnsi="Times New Roman" w:cs="Times New Roman"/>
          <w:color w:val="000000"/>
          <w:szCs w:val="21"/>
          <w:highlight w:val="none"/>
          <w:lang w:val="en-US" w:eastAsia="zh-CN"/>
        </w:rPr>
        <w:t>注：</w:t>
      </w:r>
    </w:p>
    <w:p w14:paraId="4C602DFF">
      <w:pPr>
        <w:spacing w:line="360" w:lineRule="auto"/>
        <w:ind w:firstLine="420" w:firstLineChars="200"/>
        <w:rPr>
          <w:rFonts w:hint="eastAsia" w:ascii="宋体" w:hAnsi="Times New Roman" w:cs="Times New Roman"/>
          <w:color w:val="000000"/>
          <w:szCs w:val="21"/>
          <w:highlight w:val="none"/>
          <w:lang w:val="en-US" w:eastAsia="zh-CN"/>
        </w:rPr>
      </w:pPr>
      <w:r>
        <w:rPr>
          <w:rFonts w:hint="eastAsia" w:ascii="宋体" w:hAnsi="Times New Roman" w:cs="Times New Roman"/>
          <w:color w:val="000000"/>
          <w:szCs w:val="21"/>
          <w:highlight w:val="none"/>
          <w:lang w:val="en-US" w:eastAsia="zh-CN"/>
        </w:rPr>
        <w:t>一、评审小组在评审时，给予价格扣除:</w:t>
      </w:r>
    </w:p>
    <w:p w14:paraId="092FFD66">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lang w:val="en-US" w:eastAsia="zh-CN"/>
        </w:rPr>
        <w:t xml:space="preserve">(1)、对于列入财政部、生态环境部发布的《环境标志产品政府采购品目清单》要求 的产品，对其投标价格给予 3%的价格扣除，并按照扣除后的价格参加评审。采购项目或者分包中既包含环境标志产品也包含非环境标志产品的，只对列入《环境标志产品政府采购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1A3BAC33">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lang w:val="en-US" w:eastAsia="zh-CN"/>
        </w:rPr>
        <w:t xml:space="preserve">(2)、对财政部、发展改革委发布的《节能产品政府采购品目清单》但不属于国家强制采购的产品，对其投标价格给予 3%的价格扣除，并按照扣除后的价格参加评审。采购项目或者分包中既包含节能产品也包含非节能产品的，只对列入《节能产品政府采购品目清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 件）》。” </w:t>
      </w:r>
    </w:p>
    <w:p w14:paraId="2219E2F2">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lang w:val="en-US" w:eastAsia="zh-CN"/>
        </w:rPr>
        <w:t xml:space="preserve">（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 </w:t>
      </w:r>
    </w:p>
    <w:p w14:paraId="5BCF4197">
      <w:pPr>
        <w:spacing w:line="360" w:lineRule="auto"/>
        <w:ind w:firstLine="420" w:firstLineChars="200"/>
        <w:rPr>
          <w:rFonts w:hint="eastAsia" w:ascii="宋体" w:hAnsi="Times New Roman" w:cs="Times New Roman"/>
          <w:color w:val="000000"/>
          <w:szCs w:val="21"/>
          <w:highlight w:val="none"/>
          <w:lang w:val="en-US" w:eastAsia="zh-CN"/>
        </w:rPr>
      </w:pPr>
      <w:r>
        <w:rPr>
          <w:rFonts w:hint="eastAsia" w:ascii="宋体" w:hAnsi="Times New Roman" w:cs="Times New Roman"/>
          <w:color w:val="000000"/>
          <w:szCs w:val="21"/>
          <w:highlight w:val="none"/>
          <w:lang w:val="en-US" w:eastAsia="zh-CN"/>
        </w:rPr>
        <w:t>（4）投标产品同时列入上述多个清单的，将上述规定的价格扣除比例叠加后计算价格扣除。</w:t>
      </w:r>
    </w:p>
    <w:p w14:paraId="4889804A">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lang w:val="en-US" w:eastAsia="zh-CN"/>
        </w:rPr>
        <w:t xml:space="preserve">二、本项目非专门面向中小企业采购： </w:t>
      </w:r>
    </w:p>
    <w:p w14:paraId="37937486">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lang w:val="en-US" w:eastAsia="zh-CN"/>
        </w:rPr>
        <w:t xml:space="preserve">（1）根据《政府采购促进中小企业发展管理办法》（财库[2020]46 号）规定，本项目对小型和微型企业的产品给予10%的价格扣除，并按照扣除后的价格参加排序。根据财库【2014】68 号文件规定，在政府采购活动中，监狱企业视同小型、微型企业，享受预留份额、评审中价格扣除等政府采购促进中小企业发展的政府采购政策。向监狱企业采购的金额，计入面向中小企业采购的统计数据。本项目采购标的对应的中小企业划分标准所属行业为批发业。 </w:t>
      </w:r>
    </w:p>
    <w:p w14:paraId="163A94BD">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lang w:val="en-US" w:eastAsia="zh-CN"/>
        </w:rPr>
        <w:t xml:space="preserve">（2）监狱企业视同小型、微型企业，监狱企业投标的提供由省级以上监狱管理局、戒毒管理局(含新疆生产建设兵团)出具的属于监狱企业的证明文件，不再提供《中小企业声明函》； </w:t>
      </w:r>
    </w:p>
    <w:p w14:paraId="587F83A0">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lang w:val="en-US" w:eastAsia="zh-CN"/>
        </w:rPr>
        <w:t xml:space="preserve">（3）残疾人福利性单位视同小型、微型企业，残疾人福利性单位属于小型、微型企业的，不重复享受政策。符合条件的残疾人福利性单位在参加政府采购活动时，应当提供《残疾人福利性单位声明函》。 </w:t>
      </w:r>
    </w:p>
    <w:p w14:paraId="789B14BB">
      <w:pPr>
        <w:spacing w:line="360" w:lineRule="auto"/>
        <w:ind w:firstLine="420" w:firstLineChars="200"/>
        <w:rPr>
          <w:rFonts w:hint="eastAsia" w:ascii="宋体" w:hAnsi="Times New Roman" w:cs="Times New Roman"/>
          <w:color w:val="000000"/>
          <w:szCs w:val="21"/>
          <w:highlight w:val="none"/>
          <w:lang w:val="en-US" w:eastAsia="zh-CN"/>
        </w:rPr>
      </w:pPr>
      <w:r>
        <w:rPr>
          <w:rFonts w:hint="eastAsia" w:ascii="宋体" w:hAnsi="Times New Roman" w:cs="Times New Roman"/>
          <w:color w:val="000000"/>
          <w:szCs w:val="21"/>
          <w:highlight w:val="none"/>
          <w:lang w:val="en-US" w:eastAsia="zh-CN"/>
        </w:rPr>
        <w:t>（4）第（1）、（3）条提供《中小企业声明函》、《残疾人福利性单位声明函》。</w:t>
      </w:r>
    </w:p>
    <w:p w14:paraId="5844FB7B">
      <w:pPr>
        <w:spacing w:line="360" w:lineRule="auto"/>
        <w:ind w:firstLine="420" w:firstLineChars="200"/>
        <w:rPr>
          <w:rFonts w:hint="eastAsia" w:ascii="宋体" w:hAnsi="Times New Roman" w:cs="Times New Roman"/>
          <w:color w:val="000000"/>
          <w:szCs w:val="21"/>
          <w:highlight w:val="none"/>
        </w:rPr>
      </w:pPr>
    </w:p>
    <w:p w14:paraId="0675E5B7">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br w:type="page"/>
      </w:r>
      <w:r>
        <w:rPr>
          <w:rFonts w:hint="eastAsia" w:ascii="宋体" w:hAnsi="Times New Roman" w:cs="Times New Roman"/>
          <w:color w:val="000000"/>
          <w:szCs w:val="21"/>
          <w:highlight w:val="none"/>
        </w:rPr>
        <w:t>附件：</w:t>
      </w:r>
    </w:p>
    <w:p w14:paraId="7B7A6F83">
      <w:pPr>
        <w:spacing w:line="360" w:lineRule="auto"/>
        <w:ind w:firstLine="422" w:firstLineChars="200"/>
        <w:jc w:val="center"/>
        <w:rPr>
          <w:rFonts w:hint="eastAsia" w:ascii="宋体" w:hAnsi="Times New Roman" w:cs="Times New Roman"/>
          <w:b/>
          <w:bCs/>
          <w:color w:val="000000"/>
          <w:szCs w:val="21"/>
          <w:highlight w:val="none"/>
        </w:rPr>
      </w:pPr>
      <w:r>
        <w:rPr>
          <w:rFonts w:hint="eastAsia" w:ascii="宋体" w:hAnsi="Times New Roman" w:cs="Times New Roman"/>
          <w:b/>
          <w:bCs/>
          <w:color w:val="000000"/>
          <w:szCs w:val="21"/>
          <w:highlight w:val="none"/>
        </w:rPr>
        <w:t>关于印发《政府采购促进中小企业发展管理办法》的通知</w:t>
      </w:r>
    </w:p>
    <w:p w14:paraId="58248D57">
      <w:pPr>
        <w:spacing w:line="360" w:lineRule="auto"/>
        <w:ind w:firstLine="422" w:firstLineChars="200"/>
        <w:jc w:val="center"/>
        <w:rPr>
          <w:rFonts w:hint="eastAsia" w:ascii="宋体" w:hAnsi="Times New Roman" w:cs="Times New Roman"/>
          <w:b/>
          <w:bCs/>
          <w:color w:val="000000"/>
          <w:szCs w:val="21"/>
          <w:highlight w:val="none"/>
        </w:rPr>
      </w:pPr>
      <w:r>
        <w:rPr>
          <w:rFonts w:hint="eastAsia" w:ascii="宋体" w:hAnsi="Times New Roman" w:cs="Times New Roman"/>
          <w:b/>
          <w:bCs/>
          <w:color w:val="000000"/>
          <w:szCs w:val="21"/>
          <w:highlight w:val="none"/>
        </w:rPr>
        <w:t>财库[2020]46号</w:t>
      </w:r>
    </w:p>
    <w:p w14:paraId="7538756E">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各中央预算单位办公厅（室），各省、自治区、直辖市、计划单列市财政厅（局）、工业和信息化主管部门，新疆生产建设兵团财政局、工业和信息化主管部门：</w:t>
      </w:r>
    </w:p>
    <w:p w14:paraId="6A92A68B">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5F90716">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附件：政府采购促进中小企业发展管理办法</w:t>
      </w:r>
    </w:p>
    <w:p w14:paraId="1AACE58D">
      <w:pPr>
        <w:spacing w:line="360" w:lineRule="auto"/>
        <w:ind w:firstLine="420" w:firstLineChars="200"/>
        <w:jc w:val="right"/>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 财  政  部</w:t>
      </w:r>
    </w:p>
    <w:p w14:paraId="510CAF46">
      <w:pPr>
        <w:spacing w:line="360" w:lineRule="auto"/>
        <w:ind w:firstLine="420" w:firstLineChars="200"/>
        <w:jc w:val="right"/>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工业和信息化部</w:t>
      </w:r>
    </w:p>
    <w:p w14:paraId="19ECB47F">
      <w:pPr>
        <w:spacing w:line="360" w:lineRule="auto"/>
        <w:ind w:firstLine="420" w:firstLineChars="200"/>
        <w:jc w:val="right"/>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2020年12月18日</w:t>
      </w:r>
    </w:p>
    <w:p w14:paraId="059A2F8E">
      <w:pPr>
        <w:spacing w:line="360" w:lineRule="auto"/>
        <w:ind w:firstLine="422" w:firstLineChars="200"/>
        <w:jc w:val="center"/>
        <w:rPr>
          <w:rFonts w:hint="eastAsia" w:ascii="宋体" w:hAnsi="Times New Roman" w:cs="Times New Roman"/>
          <w:b/>
          <w:bCs/>
          <w:color w:val="000000"/>
          <w:szCs w:val="21"/>
          <w:highlight w:val="none"/>
        </w:rPr>
      </w:pPr>
      <w:r>
        <w:rPr>
          <w:rFonts w:hint="eastAsia" w:ascii="宋体" w:hAnsi="Times New Roman" w:cs="Times New Roman"/>
          <w:b/>
          <w:bCs/>
          <w:color w:val="000000"/>
          <w:szCs w:val="21"/>
          <w:highlight w:val="none"/>
        </w:rPr>
        <w:t>政府采购促进中小企业发展管理办法</w:t>
      </w:r>
    </w:p>
    <w:p w14:paraId="021879C5">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第一条</w:t>
      </w:r>
      <w:r>
        <w:rPr>
          <w:rFonts w:hint="eastAsia" w:ascii="宋体" w:hAnsi="Times New Roman" w:cs="Times New Roman"/>
          <w:color w:val="000000"/>
          <w:szCs w:val="21"/>
          <w:highlight w:val="none"/>
        </w:rPr>
        <w:t>　为了发挥政府采购的政策功能，促进中小企业健康发展，根据《中华人民共和国政府采购法》、《中华人民共和国中小企业促进法》等有关法律法规，制定本办法。</w:t>
      </w:r>
    </w:p>
    <w:p w14:paraId="17039AB9">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第二条</w:t>
      </w:r>
      <w:r>
        <w:rPr>
          <w:rFonts w:hint="eastAsia" w:ascii="宋体" w:hAnsi="Times New Roman" w:cs="Times New Roman"/>
          <w:color w:val="000000"/>
          <w:szCs w:val="21"/>
          <w:highlight w:val="none"/>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90BB00D">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符合中小企业划分标准的个体工商户，在政府采购活动中视同中小企业。</w:t>
      </w:r>
    </w:p>
    <w:p w14:paraId="415D60C9">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第三条</w:t>
      </w:r>
      <w:r>
        <w:rPr>
          <w:rFonts w:hint="eastAsia" w:ascii="宋体" w:hAnsi="Times New Roman" w:cs="Times New Roman"/>
          <w:color w:val="000000"/>
          <w:szCs w:val="21"/>
          <w:highlight w:val="none"/>
        </w:rPr>
        <w:t>　采购人在政府采购活动中应当通过加强采购需求管理，落实预留采购份额、价格评审优惠、优先采购等措施，提高中小企业在政府采购中的份额，支持中小企业发展。</w:t>
      </w:r>
    </w:p>
    <w:p w14:paraId="4660DB20">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第四条</w:t>
      </w:r>
      <w:r>
        <w:rPr>
          <w:rFonts w:hint="eastAsia" w:ascii="宋体" w:hAnsi="Times New Roman" w:cs="Times New Roman"/>
          <w:color w:val="000000"/>
          <w:szCs w:val="21"/>
          <w:highlight w:val="none"/>
        </w:rPr>
        <w:t>　在政府采购活动中，供应商提供的货物、工程或者服务符合下列情形的，享受本办法规定的中小企业扶持政策：</w:t>
      </w:r>
    </w:p>
    <w:p w14:paraId="5078BC6F">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（一）在货物采购项目中，货物由中小企业制造，即货物由中小企业生产且使用该中小企业商号或者注册商标；</w:t>
      </w:r>
    </w:p>
    <w:p w14:paraId="6EA438B0">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（二）在工程采购项目中，工程由中小企业承建，即工程施工单位为中小企业；</w:t>
      </w:r>
    </w:p>
    <w:p w14:paraId="47FB76EB">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（三）在服务采购项目中，服务由中小企业承接，即提供服务的人员为中小企业依照《中华人民共和国劳动合同法》订立劳动合同的从业人员。</w:t>
      </w:r>
    </w:p>
    <w:p w14:paraId="18714BD1">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在货物采购项目中，供应商提供的货物既有中小企业制造货物，也有大型企业制造货物的，不享受本办法规定的中小企业扶持政策。</w:t>
      </w:r>
    </w:p>
    <w:p w14:paraId="6137539D">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以联合体形式参加政府采购活动，联合体各方均为中小企业的，联合体视同中小企业。其中，联合体各方均为小微企业的，联合体视同小微企业。</w:t>
      </w:r>
    </w:p>
    <w:p w14:paraId="38ADA6BC">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第五条</w:t>
      </w:r>
      <w:r>
        <w:rPr>
          <w:rFonts w:hint="eastAsia" w:ascii="宋体" w:hAnsi="Times New Roman" w:cs="Times New Roman"/>
          <w:color w:val="000000"/>
          <w:szCs w:val="21"/>
          <w:highlight w:val="none"/>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3483D86">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第六条</w:t>
      </w:r>
      <w:r>
        <w:rPr>
          <w:rFonts w:hint="eastAsia" w:ascii="宋体" w:hAnsi="Times New Roman" w:cs="Times New Roman"/>
          <w:color w:val="000000"/>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10E2474">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符合下列情形之一的，可不专门面向中小企业预留采购份额：</w:t>
      </w:r>
    </w:p>
    <w:p w14:paraId="53039D2F">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（一）法律法规和国家有关政策明确规定优先或者应当面向事业单位、社会组织等非企业主体采购的；</w:t>
      </w:r>
    </w:p>
    <w:p w14:paraId="291F23BD">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（二）因确需使用不可替代的专利、专有技术，基础设施限制，或者提供特定公共服务等原因，只能从中小企业之外的供应商处采购的；</w:t>
      </w:r>
    </w:p>
    <w:p w14:paraId="6E65A176">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（三）按照本办法规定预留采购份额无法确保充分供应、充分竞争，或者存在可能影响政府采购目标实现的情形；</w:t>
      </w:r>
    </w:p>
    <w:p w14:paraId="73D4675E">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（四）框架协议采购项目；</w:t>
      </w:r>
    </w:p>
    <w:p w14:paraId="72ED0EF2">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（五）省级以上人民政府财政部门规定的其他情形。</w:t>
      </w:r>
    </w:p>
    <w:p w14:paraId="6F22DB2A">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除上述情形外，其他均为适宜由中小企业提供的情形。</w:t>
      </w:r>
    </w:p>
    <w:p w14:paraId="1203459A">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第七条</w:t>
      </w:r>
      <w:r>
        <w:rPr>
          <w:rFonts w:hint="eastAsia" w:ascii="宋体" w:hAnsi="Times New Roman" w:cs="Times New Roman"/>
          <w:color w:val="000000"/>
          <w:szCs w:val="21"/>
          <w:highlight w:val="none"/>
        </w:rPr>
        <w:t>　采购限额标准以上，200万元以下的货物和服务采购项目、400万元以下的工程采购项目，适宜由中小企业提供的，采购人应当专门面向中小企业采购。</w:t>
      </w:r>
    </w:p>
    <w:p w14:paraId="4E83007D">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第八条</w:t>
      </w:r>
      <w:r>
        <w:rPr>
          <w:rFonts w:hint="eastAsia" w:ascii="宋体" w:hAnsi="Times New Roman" w:cs="Times New Roman"/>
          <w:color w:val="000000"/>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46B3F9C">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（一）将采购项目整体或者设置采购包专门面向中小企业采购；</w:t>
      </w:r>
    </w:p>
    <w:p w14:paraId="54CEBBF6">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（二）要求供应商以联合体形式参加采购活动，且联合体中中小企业承担的部分达到一定比例；</w:t>
      </w:r>
    </w:p>
    <w:p w14:paraId="729762C5">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（三）要求获得采购合同的供应商将采购项目中的一定比例分包给一家或者多家中小企业。</w:t>
      </w:r>
    </w:p>
    <w:p w14:paraId="1FB415FC">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组成联合体或者接受分包合同的中小企业与联合体内其他企业、分包企业之间不得存在直接控股、管理关系。</w:t>
      </w:r>
    </w:p>
    <w:p w14:paraId="449FA345">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第九条</w:t>
      </w:r>
      <w:r>
        <w:rPr>
          <w:rFonts w:hint="eastAsia" w:ascii="宋体" w:hAnsi="Times New Roman" w:cs="Times New Roman"/>
          <w:color w:val="000000"/>
          <w:szCs w:val="21"/>
          <w:highlight w:val="none"/>
        </w:rPr>
        <w:t>　对于经主管预算单位统筹后未预留份额专门面向中小企业采购的采购项目，以及预留份额项目中的非预留部分采购包，采购人、机构应当对符合本办法规定的小微企业报价给予6%—10%（工程项目为3%—5%）的扣除，用扣除后的价格参加评审。适用招标投标法的政府采购工程建设项目，采用综合评估法但未采用低价优先法计算价格分的，</w:t>
      </w:r>
      <w:r>
        <w:rPr>
          <w:rFonts w:hint="eastAsia" w:ascii="宋体" w:hAnsi="Times New Roman" w:cs="Times New Roman"/>
          <w:color w:val="000000"/>
          <w:szCs w:val="21"/>
          <w:highlight w:val="none"/>
          <w:lang w:eastAsia="zh-CN"/>
        </w:rPr>
        <w:t>评审</w:t>
      </w:r>
      <w:r>
        <w:rPr>
          <w:rFonts w:hint="eastAsia" w:ascii="宋体" w:hAnsi="Times New Roman" w:cs="Times New Roman"/>
          <w:color w:val="000000"/>
          <w:szCs w:val="21"/>
          <w:highlight w:val="none"/>
        </w:rPr>
        <w:t>时应当在采用原报价进行评分的基础上增加其价格得分的3%—5%作为其价格分。</w:t>
      </w:r>
    </w:p>
    <w:p w14:paraId="24A61C70">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机构应当对联合体或者大中型企业的报价给予2%-3%（工程项目为1%—2%）的扣除，用扣除后的价格参加评审。适用招标投标法的政府采购工程建设项目，采用综合评估法但未采用低价优先法计算价格分的，</w:t>
      </w:r>
      <w:r>
        <w:rPr>
          <w:rFonts w:hint="eastAsia" w:ascii="宋体" w:hAnsi="Times New Roman" w:cs="Times New Roman"/>
          <w:color w:val="000000"/>
          <w:szCs w:val="21"/>
          <w:highlight w:val="none"/>
          <w:lang w:eastAsia="zh-CN"/>
        </w:rPr>
        <w:t>评审</w:t>
      </w:r>
      <w:r>
        <w:rPr>
          <w:rFonts w:hint="eastAsia" w:ascii="宋体" w:hAnsi="Times New Roman" w:cs="Times New Roman"/>
          <w:color w:val="000000"/>
          <w:szCs w:val="21"/>
          <w:highlight w:val="none"/>
        </w:rPr>
        <w:t>时应当在采用原报价进行评分的基础上增加其价格得分的1%—2%作为其价格分。组成联合体或者接受分包的小微企业与联合体内其他企业、分包企业之间存在直接控股、管理关系的，不享受价格扣除优惠政策。</w:t>
      </w:r>
    </w:p>
    <w:p w14:paraId="7CE8DDF4">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96CBAF7">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第十条</w:t>
      </w:r>
      <w:r>
        <w:rPr>
          <w:rFonts w:hint="eastAsia" w:ascii="宋体" w:hAnsi="Times New Roman" w:cs="Times New Roman"/>
          <w:color w:val="000000"/>
          <w:szCs w:val="21"/>
          <w:highlight w:val="none"/>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7185569">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第十一条</w:t>
      </w:r>
      <w:r>
        <w:rPr>
          <w:rFonts w:hint="eastAsia" w:ascii="宋体" w:hAnsi="Times New Roman" w:cs="Times New Roman"/>
          <w:color w:val="000000"/>
          <w:szCs w:val="21"/>
          <w:highlight w:val="none"/>
        </w:rPr>
        <w:t>　中小企业参加政府采购活动，应当出具本办法规定的《中小企业声明函》（附1），否则不得享受相关中小企业扶持政策。任何单位和个人不得要求供应商提供《中小企业声明函》之外的中小企业身份证明文件。</w:t>
      </w:r>
    </w:p>
    <w:p w14:paraId="59F2A2AC">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第十二条</w:t>
      </w:r>
      <w:r>
        <w:rPr>
          <w:rFonts w:hint="eastAsia" w:ascii="宋体" w:hAnsi="Times New Roman" w:cs="Times New Roman"/>
          <w:color w:val="000000"/>
          <w:szCs w:val="21"/>
          <w:highlight w:val="none"/>
        </w:rPr>
        <w:t>　采购项目涉及中小企业采购的，采购文件应当明确以下内容：</w:t>
      </w:r>
    </w:p>
    <w:p w14:paraId="03742E8E">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（一）预留份额的采购项目或者采购包，明确该项目或相关采购包专门面向中小企业采购，以及相关标的及预算金额；</w:t>
      </w:r>
    </w:p>
    <w:p w14:paraId="33F1440B">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（二）要求以联合体形式参加或者合同分包的，明确联合协议或者分包意向协议中中小企业合同金额应当达到的比例，并作为供应商资格条件；</w:t>
      </w:r>
    </w:p>
    <w:p w14:paraId="44EB9126">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（三）非预留份额的采购项目或者采购包，明确有关价格扣除比例或者价格分加分比例；</w:t>
      </w:r>
    </w:p>
    <w:p w14:paraId="571B6B80">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（四）规定依据本办法规定享受扶持政策获得政府采购合同的，小微企业不得将合同分包给大中型企业，中型企业不得将合同分包给大型企业；</w:t>
      </w:r>
    </w:p>
    <w:p w14:paraId="69AD4ABC">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（五）采购人认为具备相关条件的，明确对中小企业在资金支付期限、预付款比例等方面的优惠措施；</w:t>
      </w:r>
    </w:p>
    <w:p w14:paraId="514A56CC">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（六）明确采购标的对应的中小企业划分标准所属行业；</w:t>
      </w:r>
    </w:p>
    <w:p w14:paraId="5E754B7E">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（七）法律法规和省级以上人民政府财政部门规定的其他事项。</w:t>
      </w:r>
    </w:p>
    <w:p w14:paraId="00D9984E">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第十三条</w:t>
      </w:r>
      <w:r>
        <w:rPr>
          <w:rFonts w:hint="eastAsia" w:ascii="宋体" w:hAnsi="Times New Roman" w:cs="Times New Roman"/>
          <w:color w:val="000000"/>
          <w:szCs w:val="21"/>
          <w:highlight w:val="none"/>
        </w:rPr>
        <w:t>　</w:t>
      </w:r>
      <w:r>
        <w:rPr>
          <w:rFonts w:hint="eastAsia" w:ascii="宋体" w:hAnsi="Times New Roman" w:cs="Times New Roman"/>
          <w:color w:val="000000"/>
          <w:szCs w:val="21"/>
          <w:highlight w:val="none"/>
          <w:lang w:eastAsia="zh-CN"/>
        </w:rPr>
        <w:t>成交</w:t>
      </w:r>
      <w:r>
        <w:rPr>
          <w:rFonts w:hint="eastAsia" w:ascii="宋体" w:hAnsi="Times New Roman" w:cs="Times New Roman"/>
          <w:color w:val="000000"/>
          <w:szCs w:val="21"/>
          <w:highlight w:val="none"/>
        </w:rPr>
        <w:t>、成交供应商享受本办法规定的中小企业扶持政策的，采购人、机构应当随</w:t>
      </w:r>
      <w:r>
        <w:rPr>
          <w:rFonts w:hint="eastAsia" w:ascii="宋体" w:hAnsi="Times New Roman" w:cs="Times New Roman"/>
          <w:color w:val="000000"/>
          <w:szCs w:val="21"/>
          <w:highlight w:val="none"/>
          <w:lang w:eastAsia="zh-CN"/>
        </w:rPr>
        <w:t>成交</w:t>
      </w:r>
      <w:r>
        <w:rPr>
          <w:rFonts w:hint="eastAsia" w:ascii="宋体" w:hAnsi="Times New Roman" w:cs="Times New Roman"/>
          <w:color w:val="000000"/>
          <w:szCs w:val="21"/>
          <w:highlight w:val="none"/>
        </w:rPr>
        <w:t>、成交结果公开</w:t>
      </w:r>
      <w:r>
        <w:rPr>
          <w:rFonts w:hint="eastAsia" w:ascii="宋体" w:hAnsi="Times New Roman" w:cs="Times New Roman"/>
          <w:color w:val="000000"/>
          <w:szCs w:val="21"/>
          <w:highlight w:val="none"/>
          <w:lang w:eastAsia="zh-CN"/>
        </w:rPr>
        <w:t>成交</w:t>
      </w:r>
      <w:r>
        <w:rPr>
          <w:rFonts w:hint="eastAsia" w:ascii="宋体" w:hAnsi="Times New Roman" w:cs="Times New Roman"/>
          <w:color w:val="000000"/>
          <w:szCs w:val="21"/>
          <w:highlight w:val="none"/>
        </w:rPr>
        <w:t>、成交供应商的《中小企业声明函》。</w:t>
      </w:r>
    </w:p>
    <w:p w14:paraId="5F162610">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适用招标投标法的政府采购工程建设项目，应当在公示</w:t>
      </w:r>
      <w:r>
        <w:rPr>
          <w:rFonts w:hint="eastAsia" w:ascii="宋体" w:hAnsi="Times New Roman" w:cs="Times New Roman"/>
          <w:color w:val="000000"/>
          <w:szCs w:val="21"/>
          <w:highlight w:val="none"/>
          <w:lang w:eastAsia="zh-CN"/>
        </w:rPr>
        <w:t>成交</w:t>
      </w:r>
      <w:r>
        <w:rPr>
          <w:rFonts w:hint="eastAsia" w:ascii="宋体" w:hAnsi="Times New Roman" w:cs="Times New Roman"/>
          <w:color w:val="000000"/>
          <w:szCs w:val="21"/>
          <w:highlight w:val="none"/>
        </w:rPr>
        <w:t>候选人时公开</w:t>
      </w:r>
      <w:r>
        <w:rPr>
          <w:rFonts w:hint="eastAsia" w:ascii="宋体" w:hAnsi="Times New Roman" w:cs="Times New Roman"/>
          <w:color w:val="000000"/>
          <w:szCs w:val="21"/>
          <w:highlight w:val="none"/>
          <w:lang w:eastAsia="zh-CN"/>
        </w:rPr>
        <w:t>成交</w:t>
      </w:r>
      <w:r>
        <w:rPr>
          <w:rFonts w:hint="eastAsia" w:ascii="宋体" w:hAnsi="Times New Roman" w:cs="Times New Roman"/>
          <w:color w:val="000000"/>
          <w:szCs w:val="21"/>
          <w:highlight w:val="none"/>
        </w:rPr>
        <w:t>候选人的《中小企业声明函》。</w:t>
      </w:r>
    </w:p>
    <w:p w14:paraId="6D93390B">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第十四条</w:t>
      </w:r>
      <w:r>
        <w:rPr>
          <w:rFonts w:hint="eastAsia" w:ascii="宋体" w:hAnsi="Times New Roman" w:cs="Times New Roman"/>
          <w:b/>
          <w:bCs/>
          <w:color w:val="000000"/>
          <w:szCs w:val="21"/>
          <w:highlight w:val="none"/>
          <w:lang w:val="en-US" w:eastAsia="zh-CN"/>
        </w:rPr>
        <w:t xml:space="preserve"> </w:t>
      </w:r>
      <w:r>
        <w:rPr>
          <w:rFonts w:hint="eastAsia" w:ascii="宋体" w:hAnsi="Times New Roman" w:cs="Times New Roman"/>
          <w:color w:val="000000"/>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6E9BD41">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第十五条</w:t>
      </w:r>
      <w:r>
        <w:rPr>
          <w:rFonts w:hint="eastAsia" w:ascii="宋体" w:hAnsi="Times New Roman" w:cs="Times New Roman"/>
          <w:color w:val="000000"/>
          <w:szCs w:val="21"/>
          <w:highlight w:val="none"/>
        </w:rPr>
        <w:t>　鼓励各地区、各部门在采购活动中允许中小企业引入信用担保手段，为中小企业在投标（响应）保证、履约保证等方面提供专业化服务。鼓励中小企业依法合规通过政府采购合同融资。</w:t>
      </w:r>
    </w:p>
    <w:p w14:paraId="3FF99475">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第十六条</w:t>
      </w:r>
      <w:r>
        <w:rPr>
          <w:rFonts w:hint="eastAsia" w:ascii="宋体" w:hAnsi="Times New Roman" w:cs="Times New Roman"/>
          <w:color w:val="000000"/>
          <w:szCs w:val="21"/>
          <w:highlight w:val="none"/>
        </w:rPr>
        <w:t>　政府采购监督检查、投诉处理及政府采购行政处罚中对中小企业的认定，由货物制造商或者工程、服务供应商注册登记所在地的县级以上人民政府中小企业主管部门负责。</w:t>
      </w:r>
    </w:p>
    <w:p w14:paraId="005968AB">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中小企业主管部门应当在收到财政部门或者有关招标投标行政监督部门关于协助开展中小企业认定函后10个工作日内做出书面答复。</w:t>
      </w:r>
    </w:p>
    <w:p w14:paraId="7FF8C341">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第十七条</w:t>
      </w:r>
      <w:r>
        <w:rPr>
          <w:rFonts w:hint="eastAsia" w:ascii="宋体" w:hAnsi="Times New Roman" w:cs="Times New Roman"/>
          <w:color w:val="000000"/>
          <w:szCs w:val="21"/>
          <w:highlight w:val="none"/>
        </w:rPr>
        <w:t>　各地区、各部门应当对涉及中小企业采购的预算项目实施全过程绩效管理，合理设置绩效目标和指标，落实扶持中小企业有关政策要求，定期开展绩效监控和评价，强化绩效评价结果应用。</w:t>
      </w:r>
    </w:p>
    <w:p w14:paraId="59F80EFB">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第十八条</w:t>
      </w:r>
      <w:r>
        <w:rPr>
          <w:rFonts w:hint="eastAsia" w:ascii="宋体" w:hAnsi="Times New Roman" w:cs="Times New Roman"/>
          <w:color w:val="000000"/>
          <w:szCs w:val="21"/>
          <w:highlight w:val="none"/>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A41F7FE">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第十九条</w:t>
      </w:r>
      <w:r>
        <w:rPr>
          <w:rFonts w:hint="eastAsia" w:ascii="宋体" w:hAnsi="Times New Roman" w:cs="Times New Roman"/>
          <w:color w:val="000000"/>
          <w:szCs w:val="21"/>
          <w:highlight w:val="none"/>
        </w:rPr>
        <w:t>　采购人未按本办法规定为中小企业预留采购份额，采购人、机构未按照本办法规定要求实施价格扣除或者价格分加分的，属于未按照规定执行政府采购政策，依照《中华人民共和国政府采购法》等国家有关规定追究法律责任。</w:t>
      </w:r>
    </w:p>
    <w:p w14:paraId="0A29B372">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第二十条</w:t>
      </w:r>
      <w:r>
        <w:rPr>
          <w:rFonts w:hint="eastAsia" w:ascii="宋体" w:hAnsi="Times New Roman" w:cs="Times New Roman"/>
          <w:color w:val="000000"/>
          <w:szCs w:val="21"/>
          <w:highlight w:val="none"/>
        </w:rPr>
        <w:t>　供应商按照本办法规定提供声明函内容不实的，属于提供虚假材料谋取</w:t>
      </w:r>
      <w:r>
        <w:rPr>
          <w:rFonts w:hint="eastAsia" w:ascii="宋体" w:hAnsi="Times New Roman" w:cs="Times New Roman"/>
          <w:color w:val="000000"/>
          <w:szCs w:val="21"/>
          <w:highlight w:val="none"/>
          <w:lang w:eastAsia="zh-CN"/>
        </w:rPr>
        <w:t>成交</w:t>
      </w:r>
      <w:r>
        <w:rPr>
          <w:rFonts w:hint="eastAsia" w:ascii="宋体" w:hAnsi="Times New Roman" w:cs="Times New Roman"/>
          <w:color w:val="000000"/>
          <w:szCs w:val="21"/>
          <w:highlight w:val="none"/>
        </w:rPr>
        <w:t>、成交，依照《中华人民共和国政府采购法》等国家有关规定追究相应责任。</w:t>
      </w:r>
    </w:p>
    <w:p w14:paraId="40AB7F70">
      <w:pPr>
        <w:spacing w:line="360" w:lineRule="auto"/>
        <w:ind w:firstLine="420" w:firstLineChars="200"/>
        <w:rPr>
          <w:rFonts w:hint="eastAsia" w:ascii="宋体" w:hAnsi="Times New Roman" w:cs="Times New Roman"/>
          <w:color w:val="000000"/>
          <w:szCs w:val="21"/>
          <w:highlight w:val="none"/>
        </w:rPr>
      </w:pPr>
      <w:r>
        <w:rPr>
          <w:rFonts w:hint="eastAsia" w:ascii="宋体" w:hAnsi="Times New Roman" w:cs="Times New Roman"/>
          <w:color w:val="000000"/>
          <w:szCs w:val="21"/>
          <w:highlight w:val="none"/>
        </w:rPr>
        <w:t>适用招标投标法的政府采购工程建设项目，</w:t>
      </w:r>
      <w:r>
        <w:rPr>
          <w:rFonts w:hint="eastAsia" w:ascii="宋体" w:hAnsi="Times New Roman" w:cs="Times New Roman"/>
          <w:color w:val="000000"/>
          <w:szCs w:val="21"/>
          <w:highlight w:val="none"/>
          <w:lang w:eastAsia="zh-CN"/>
        </w:rPr>
        <w:t>供应商</w:t>
      </w:r>
      <w:r>
        <w:rPr>
          <w:rFonts w:hint="eastAsia" w:ascii="宋体" w:hAnsi="Times New Roman" w:cs="Times New Roman"/>
          <w:color w:val="000000"/>
          <w:szCs w:val="21"/>
          <w:highlight w:val="none"/>
        </w:rPr>
        <w:t>按照本办法规定提供声明函内容不实的，属于弄虚作假骗取</w:t>
      </w:r>
      <w:r>
        <w:rPr>
          <w:rFonts w:hint="eastAsia" w:ascii="宋体" w:hAnsi="Times New Roman" w:cs="Times New Roman"/>
          <w:color w:val="000000"/>
          <w:szCs w:val="21"/>
          <w:highlight w:val="none"/>
          <w:lang w:eastAsia="zh-CN"/>
        </w:rPr>
        <w:t>成交</w:t>
      </w:r>
      <w:r>
        <w:rPr>
          <w:rFonts w:hint="eastAsia" w:ascii="宋体" w:hAnsi="Times New Roman" w:cs="Times New Roman"/>
          <w:color w:val="000000"/>
          <w:szCs w:val="21"/>
          <w:highlight w:val="none"/>
        </w:rPr>
        <w:t>，依照《中华人民共和国招标投标法》等国家有关规定追究相应责任。</w:t>
      </w:r>
    </w:p>
    <w:p w14:paraId="7D9303A6">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第二十一条</w:t>
      </w:r>
      <w:r>
        <w:rPr>
          <w:rFonts w:hint="eastAsia" w:ascii="宋体" w:hAnsi="Times New Roman" w:cs="Times New Roman"/>
          <w:color w:val="000000"/>
          <w:szCs w:val="21"/>
          <w:highlight w:val="none"/>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5B19B73">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第二十二条</w:t>
      </w:r>
      <w:r>
        <w:rPr>
          <w:rFonts w:hint="eastAsia" w:ascii="宋体" w:hAnsi="Times New Roman" w:cs="Times New Roman"/>
          <w:color w:val="000000"/>
          <w:szCs w:val="21"/>
          <w:highlight w:val="none"/>
        </w:rPr>
        <w:t>　对外援助项目、国家相关资格或者资质管理制度另有规定的项目，不适用本办法。</w:t>
      </w:r>
    </w:p>
    <w:p w14:paraId="62F5A464">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第二十三条</w:t>
      </w:r>
      <w:r>
        <w:rPr>
          <w:rFonts w:hint="eastAsia" w:ascii="宋体" w:hAnsi="Times New Roman" w:cs="Times New Roman"/>
          <w:color w:val="000000"/>
          <w:szCs w:val="21"/>
          <w:highlight w:val="none"/>
        </w:rPr>
        <w:t>　关于视同中小企业的其他主体的政府采购扶持政策，由财政部会同有关部门另行规定。</w:t>
      </w:r>
    </w:p>
    <w:p w14:paraId="34F98E22">
      <w:pPr>
        <w:spacing w:line="360" w:lineRule="auto"/>
        <w:ind w:firstLine="422" w:firstLineChars="200"/>
        <w:rPr>
          <w:rFonts w:hint="eastAsia" w:ascii="宋体" w:hAnsi="Times New Roman" w:cs="Times New Roman"/>
          <w:color w:val="000000"/>
          <w:szCs w:val="21"/>
          <w:highlight w:val="none"/>
        </w:rPr>
      </w:pPr>
      <w:r>
        <w:rPr>
          <w:rFonts w:hint="eastAsia" w:ascii="宋体" w:hAnsi="Times New Roman" w:cs="Times New Roman"/>
          <w:b/>
          <w:bCs/>
          <w:color w:val="000000"/>
          <w:szCs w:val="21"/>
          <w:highlight w:val="none"/>
        </w:rPr>
        <w:t>第二十四条</w:t>
      </w:r>
      <w:r>
        <w:rPr>
          <w:rFonts w:hint="eastAsia" w:ascii="宋体" w:hAnsi="Times New Roman" w:cs="Times New Roman"/>
          <w:color w:val="000000"/>
          <w:szCs w:val="21"/>
          <w:highlight w:val="none"/>
        </w:rPr>
        <w:t>　省级财政部门可以会同中小企业主管部门根据本办法的规定制定具体实施办法。</w:t>
      </w:r>
    </w:p>
    <w:p w14:paraId="47C08DA9">
      <w:pPr>
        <w:spacing w:line="360" w:lineRule="auto"/>
        <w:ind w:firstLine="422" w:firstLineChars="200"/>
        <w:rPr>
          <w:rFonts w:hint="eastAsia" w:ascii="宋体"/>
          <w:b/>
          <w:color w:val="000000"/>
          <w:sz w:val="24"/>
          <w:highlight w:val="none"/>
        </w:rPr>
      </w:pPr>
      <w:r>
        <w:rPr>
          <w:rFonts w:hint="eastAsia" w:ascii="宋体" w:hAnsi="Times New Roman" w:cs="Times New Roman"/>
          <w:b/>
          <w:bCs/>
          <w:color w:val="000000"/>
          <w:szCs w:val="21"/>
          <w:highlight w:val="none"/>
        </w:rPr>
        <w:t>第二十五条</w:t>
      </w:r>
      <w:r>
        <w:rPr>
          <w:rFonts w:hint="eastAsia" w:ascii="宋体" w:hAnsi="Times New Roman" w:cs="Times New Roman"/>
          <w:color w:val="000000"/>
          <w:szCs w:val="21"/>
          <w:highlight w:val="none"/>
        </w:rPr>
        <w:t>　本办法自2021年1月1日起施行。《财政部工业和信息化部关于印发〈政府采购促进中小企业发展暂行办法〉的通知》（财库﹝2011﹞181号）同时废止。</w:t>
      </w:r>
    </w:p>
    <w:p w14:paraId="7B64692D">
      <w:pPr>
        <w:rPr>
          <w:rFonts w:hint="eastAsia"/>
          <w:b/>
          <w:color w:val="auto"/>
          <w:highlight w:val="none"/>
        </w:rPr>
      </w:pPr>
      <w:r>
        <w:rPr>
          <w:rFonts w:hint="eastAsia"/>
          <w:b/>
          <w:color w:val="auto"/>
          <w:highlight w:val="none"/>
        </w:rPr>
        <w:br w:type="page"/>
      </w:r>
    </w:p>
    <w:p w14:paraId="4376A6A2">
      <w:pPr>
        <w:pStyle w:val="54"/>
        <w:jc w:val="center"/>
        <w:outlineLvl w:val="9"/>
        <w:rPr>
          <w:rFonts w:hint="eastAsia" w:ascii="宋体"/>
          <w:color w:val="auto"/>
          <w:sz w:val="21"/>
          <w:szCs w:val="21"/>
          <w:highlight w:val="none"/>
        </w:rPr>
      </w:pPr>
      <w:r>
        <w:rPr>
          <w:rFonts w:hint="eastAsia"/>
          <w:b/>
          <w:color w:val="auto"/>
          <w:highlight w:val="none"/>
        </w:rPr>
        <w:t>中小企业划型标准规定</w:t>
      </w:r>
    </w:p>
    <w:p w14:paraId="7C27594B">
      <w:pPr>
        <w:spacing w:line="312" w:lineRule="auto"/>
        <w:ind w:firstLine="420" w:firstLineChars="200"/>
        <w:outlineLvl w:val="9"/>
        <w:rPr>
          <w:rFonts w:hint="eastAsia" w:ascii="宋体"/>
          <w:color w:val="auto"/>
          <w:sz w:val="21"/>
          <w:szCs w:val="21"/>
          <w:highlight w:val="none"/>
        </w:rPr>
      </w:pPr>
      <w:r>
        <w:rPr>
          <w:rFonts w:hint="eastAsia" w:ascii="宋体"/>
          <w:color w:val="auto"/>
          <w:sz w:val="21"/>
          <w:szCs w:val="21"/>
          <w:highlight w:val="none"/>
        </w:rPr>
        <w:t>一、根据《中华人民共和国中小企业促进法》和《国务院关于进一步促进中小企业发展的若干意见》(国发〔2009〕36号)，制定本规定。</w:t>
      </w:r>
    </w:p>
    <w:p w14:paraId="5C579191">
      <w:pPr>
        <w:spacing w:line="312" w:lineRule="auto"/>
        <w:outlineLvl w:val="9"/>
        <w:rPr>
          <w:rFonts w:hint="eastAsia" w:ascii="宋体"/>
          <w:color w:val="auto"/>
          <w:sz w:val="21"/>
          <w:szCs w:val="21"/>
          <w:highlight w:val="none"/>
        </w:rPr>
      </w:pPr>
      <w:r>
        <w:rPr>
          <w:rFonts w:hint="eastAsia" w:ascii="宋体"/>
          <w:color w:val="auto"/>
          <w:sz w:val="21"/>
          <w:szCs w:val="21"/>
          <w:highlight w:val="none"/>
        </w:rPr>
        <w:t>　　二、中小企业划分为中型、小型、微型三种类型，具体标准根据企业从业人员、营业收入、资产总额等指标，结合行业特点制定。</w:t>
      </w:r>
    </w:p>
    <w:p w14:paraId="459ADA25">
      <w:pPr>
        <w:spacing w:line="312" w:lineRule="auto"/>
        <w:outlineLvl w:val="9"/>
        <w:rPr>
          <w:rFonts w:hint="eastAsia" w:ascii="宋体"/>
          <w:color w:val="auto"/>
          <w:sz w:val="21"/>
          <w:szCs w:val="21"/>
          <w:highlight w:val="none"/>
        </w:rPr>
      </w:pPr>
      <w:r>
        <w:rPr>
          <w:rFonts w:hint="eastAsia" w:ascii="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DBB1B74">
      <w:pPr>
        <w:spacing w:line="312" w:lineRule="auto"/>
        <w:outlineLvl w:val="9"/>
        <w:rPr>
          <w:rFonts w:hint="eastAsia" w:ascii="宋体"/>
          <w:color w:val="auto"/>
          <w:sz w:val="21"/>
          <w:szCs w:val="21"/>
          <w:highlight w:val="none"/>
        </w:rPr>
      </w:pPr>
      <w:r>
        <w:rPr>
          <w:rFonts w:hint="eastAsia" w:ascii="宋体"/>
          <w:color w:val="auto"/>
          <w:sz w:val="21"/>
          <w:szCs w:val="21"/>
          <w:highlight w:val="none"/>
        </w:rPr>
        <w:t>　　四、各行业划型标准为：</w:t>
      </w:r>
    </w:p>
    <w:p w14:paraId="49D7DF9F">
      <w:pPr>
        <w:spacing w:line="312" w:lineRule="auto"/>
        <w:outlineLvl w:val="9"/>
        <w:rPr>
          <w:rFonts w:hint="eastAsia" w:ascii="宋体"/>
          <w:color w:val="auto"/>
          <w:sz w:val="21"/>
          <w:szCs w:val="21"/>
          <w:highlight w:val="none"/>
        </w:rPr>
      </w:pPr>
      <w:r>
        <w:rPr>
          <w:rFonts w:hint="eastAsia" w:ascii="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32102DD">
      <w:pPr>
        <w:spacing w:line="312" w:lineRule="auto"/>
        <w:outlineLvl w:val="9"/>
        <w:rPr>
          <w:rFonts w:hint="eastAsia" w:ascii="宋体"/>
          <w:b/>
          <w:bCs/>
          <w:color w:val="auto"/>
          <w:sz w:val="21"/>
          <w:szCs w:val="21"/>
          <w:highlight w:val="none"/>
        </w:rPr>
      </w:pPr>
      <w:r>
        <w:rPr>
          <w:rFonts w:hint="eastAsia" w:ascii="宋体"/>
          <w:color w:val="auto"/>
          <w:sz w:val="21"/>
          <w:szCs w:val="21"/>
          <w:highlight w:val="none"/>
        </w:rPr>
        <w:t>　　</w:t>
      </w:r>
      <w:r>
        <w:rPr>
          <w:rFonts w:hint="eastAsia" w:ascii="宋体"/>
          <w:b/>
          <w:bCs/>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DE0D95">
      <w:pPr>
        <w:spacing w:line="312" w:lineRule="auto"/>
        <w:outlineLvl w:val="9"/>
        <w:rPr>
          <w:rFonts w:hint="eastAsia" w:ascii="宋体"/>
          <w:color w:val="auto"/>
          <w:sz w:val="21"/>
          <w:szCs w:val="21"/>
          <w:highlight w:val="none"/>
        </w:rPr>
      </w:pPr>
      <w:r>
        <w:rPr>
          <w:rFonts w:hint="eastAsia" w:ascii="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53C8F2">
      <w:pPr>
        <w:spacing w:line="312" w:lineRule="auto"/>
        <w:outlineLvl w:val="9"/>
        <w:rPr>
          <w:rFonts w:hint="eastAsia" w:ascii="宋体"/>
          <w:color w:val="auto"/>
          <w:sz w:val="21"/>
          <w:szCs w:val="21"/>
          <w:highlight w:val="none"/>
        </w:rPr>
      </w:pPr>
      <w:r>
        <w:rPr>
          <w:rFonts w:hint="eastAsia" w:ascii="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74D24ED">
      <w:pPr>
        <w:spacing w:line="312" w:lineRule="auto"/>
        <w:outlineLvl w:val="9"/>
        <w:rPr>
          <w:rFonts w:hint="eastAsia" w:ascii="宋体"/>
          <w:color w:val="auto"/>
          <w:sz w:val="21"/>
          <w:szCs w:val="21"/>
          <w:highlight w:val="none"/>
        </w:rPr>
      </w:pPr>
      <w:r>
        <w:rPr>
          <w:rFonts w:hint="eastAsia" w:ascii="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970998">
      <w:pPr>
        <w:spacing w:line="312" w:lineRule="auto"/>
        <w:outlineLvl w:val="9"/>
        <w:rPr>
          <w:rFonts w:hint="eastAsia" w:ascii="宋体"/>
          <w:color w:val="auto"/>
          <w:sz w:val="21"/>
          <w:szCs w:val="21"/>
          <w:highlight w:val="none"/>
        </w:rPr>
      </w:pPr>
      <w:r>
        <w:rPr>
          <w:rFonts w:hint="eastAsia" w:ascii="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35AE7CF">
      <w:pPr>
        <w:spacing w:line="312" w:lineRule="auto"/>
        <w:outlineLvl w:val="9"/>
        <w:rPr>
          <w:rFonts w:hint="eastAsia" w:ascii="宋体"/>
          <w:color w:val="auto"/>
          <w:sz w:val="21"/>
          <w:szCs w:val="21"/>
          <w:highlight w:val="none"/>
        </w:rPr>
      </w:pPr>
      <w:r>
        <w:rPr>
          <w:rFonts w:hint="eastAsia" w:ascii="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DDFD0F">
      <w:pPr>
        <w:spacing w:line="312" w:lineRule="auto"/>
        <w:outlineLvl w:val="9"/>
        <w:rPr>
          <w:rFonts w:hint="eastAsia" w:ascii="宋体"/>
          <w:color w:val="auto"/>
          <w:sz w:val="21"/>
          <w:szCs w:val="21"/>
          <w:highlight w:val="none"/>
        </w:rPr>
      </w:pPr>
      <w:r>
        <w:rPr>
          <w:rFonts w:hint="eastAsia" w:ascii="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5AADE3">
      <w:pPr>
        <w:spacing w:line="312" w:lineRule="auto"/>
        <w:outlineLvl w:val="9"/>
        <w:rPr>
          <w:rFonts w:hint="eastAsia" w:ascii="宋体"/>
          <w:color w:val="auto"/>
          <w:sz w:val="21"/>
          <w:szCs w:val="21"/>
          <w:highlight w:val="none"/>
        </w:rPr>
      </w:pPr>
      <w:r>
        <w:rPr>
          <w:rFonts w:hint="eastAsia" w:ascii="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005491">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A580C5">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8E3B80">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C805BB">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1E5177">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11A304">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07BDF2">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2BE86DA0">
      <w:pPr>
        <w:spacing w:line="312" w:lineRule="auto"/>
        <w:outlineLvl w:val="9"/>
        <w:rPr>
          <w:rFonts w:hint="eastAsia" w:ascii="宋体"/>
          <w:color w:val="auto"/>
          <w:sz w:val="21"/>
          <w:szCs w:val="21"/>
          <w:highlight w:val="none"/>
        </w:rPr>
      </w:pPr>
      <w:r>
        <w:rPr>
          <w:rFonts w:hint="eastAsia" w:ascii="宋体"/>
          <w:color w:val="auto"/>
          <w:sz w:val="21"/>
          <w:szCs w:val="21"/>
          <w:highlight w:val="none"/>
        </w:rPr>
        <w:t>　　五、企业类型的划分以统计部门的统计数据为依据。</w:t>
      </w:r>
    </w:p>
    <w:p w14:paraId="2B20CE9B">
      <w:pPr>
        <w:spacing w:line="312" w:lineRule="auto"/>
        <w:outlineLvl w:val="9"/>
        <w:rPr>
          <w:rFonts w:hint="eastAsia" w:ascii="宋体"/>
          <w:color w:val="auto"/>
          <w:sz w:val="21"/>
          <w:szCs w:val="21"/>
          <w:highlight w:val="none"/>
        </w:rPr>
      </w:pPr>
      <w:r>
        <w:rPr>
          <w:rFonts w:hint="eastAsia" w:ascii="宋体"/>
          <w:color w:val="auto"/>
          <w:sz w:val="21"/>
          <w:szCs w:val="21"/>
          <w:highlight w:val="none"/>
        </w:rPr>
        <w:t>　　六、本规定适用于在中华人民共和国境内依法设立的各类所有制和各种组织形式的企业。个体工商户和本规定以外的行业，参照本规定进行划型。</w:t>
      </w:r>
    </w:p>
    <w:p w14:paraId="54128A4F">
      <w:pPr>
        <w:spacing w:line="312" w:lineRule="auto"/>
        <w:outlineLvl w:val="9"/>
        <w:rPr>
          <w:rFonts w:hint="eastAsia" w:ascii="宋体"/>
          <w:color w:val="auto"/>
          <w:sz w:val="21"/>
          <w:szCs w:val="21"/>
          <w:highlight w:val="none"/>
        </w:rPr>
      </w:pPr>
      <w:r>
        <w:rPr>
          <w:rFonts w:hint="eastAsia" w:ascii="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A4647E3">
      <w:pPr>
        <w:spacing w:line="312" w:lineRule="auto"/>
        <w:outlineLvl w:val="9"/>
        <w:rPr>
          <w:rFonts w:hint="eastAsia" w:ascii="宋体"/>
          <w:color w:val="auto"/>
          <w:sz w:val="21"/>
          <w:szCs w:val="21"/>
          <w:highlight w:val="none"/>
        </w:rPr>
      </w:pPr>
      <w:r>
        <w:rPr>
          <w:rFonts w:hint="eastAsia" w:ascii="宋体"/>
          <w:color w:val="auto"/>
          <w:sz w:val="21"/>
          <w:szCs w:val="21"/>
          <w:highlight w:val="none"/>
        </w:rPr>
        <w:t>　　八、本规定由工业和信息化部、国家统计局会同有关部门根据《国民经济行业分类》修订情况和企业发展变化情况适时修订。</w:t>
      </w:r>
    </w:p>
    <w:p w14:paraId="76D0CF6D">
      <w:pPr>
        <w:spacing w:line="312" w:lineRule="auto"/>
        <w:outlineLvl w:val="9"/>
        <w:rPr>
          <w:rFonts w:hint="eastAsia" w:ascii="宋体"/>
          <w:color w:val="auto"/>
          <w:sz w:val="21"/>
          <w:szCs w:val="21"/>
          <w:highlight w:val="none"/>
        </w:rPr>
      </w:pPr>
      <w:r>
        <w:rPr>
          <w:rFonts w:hint="eastAsia" w:ascii="宋体"/>
          <w:color w:val="auto"/>
          <w:sz w:val="21"/>
          <w:szCs w:val="21"/>
          <w:highlight w:val="none"/>
        </w:rPr>
        <w:t>　　九、本规定由工业和信息化部、国家统计局会同有关部门负责解释。</w:t>
      </w:r>
    </w:p>
    <w:p w14:paraId="348E6A55">
      <w:pPr>
        <w:spacing w:line="312" w:lineRule="auto"/>
        <w:outlineLvl w:val="9"/>
        <w:rPr>
          <w:rFonts w:hint="eastAsia" w:ascii="宋体"/>
          <w:color w:val="auto"/>
          <w:sz w:val="21"/>
          <w:szCs w:val="21"/>
          <w:highlight w:val="none"/>
        </w:rPr>
      </w:pPr>
      <w:r>
        <w:rPr>
          <w:rFonts w:hint="eastAsia" w:ascii="宋体"/>
          <w:color w:val="auto"/>
          <w:sz w:val="21"/>
          <w:szCs w:val="21"/>
          <w:highlight w:val="none"/>
        </w:rPr>
        <w:t>十、本规定自发布之日起执行，原国家经贸委、原国家计委、财政部和国家统计局2003年颁布的《中小企业标准暂行规定》同时废止。</w:t>
      </w:r>
    </w:p>
    <w:p w14:paraId="76F50D7E">
      <w:pPr>
        <w:rPr>
          <w:rFonts w:hint="eastAsia"/>
        </w:rPr>
      </w:pPr>
    </w:p>
    <w:p w14:paraId="7A295F6D">
      <w:pPr>
        <w:pStyle w:val="54"/>
        <w:jc w:val="center"/>
        <w:outlineLvl w:val="9"/>
        <w:rPr>
          <w:b/>
          <w:color w:val="auto"/>
          <w:highlight w:val="none"/>
        </w:rPr>
      </w:pPr>
      <w:r>
        <w:rPr>
          <w:rFonts w:hint="eastAsia"/>
          <w:b/>
          <w:color w:val="auto"/>
          <w:highlight w:val="none"/>
        </w:rPr>
        <w:t>关于促进残疾人就业政府采购政策的通知</w:t>
      </w:r>
    </w:p>
    <w:p w14:paraId="2196E831">
      <w:pPr>
        <w:spacing w:line="312" w:lineRule="auto"/>
        <w:jc w:val="center"/>
        <w:outlineLvl w:val="9"/>
        <w:rPr>
          <w:rFonts w:hint="eastAsia" w:ascii="宋体" w:hAnsi="Times New Roman" w:cs="Times New Roman"/>
          <w:color w:val="auto"/>
          <w:sz w:val="21"/>
          <w:szCs w:val="21"/>
          <w:highlight w:val="none"/>
        </w:rPr>
      </w:pPr>
      <w:bookmarkStart w:id="77" w:name="sendNo"/>
      <w:r>
        <w:rPr>
          <w:rFonts w:hint="eastAsia" w:ascii="宋体" w:hAnsi="Times New Roman" w:cs="Times New Roman"/>
          <w:color w:val="auto"/>
          <w:sz w:val="21"/>
          <w:szCs w:val="21"/>
          <w:highlight w:val="none"/>
        </w:rPr>
        <w:t>财库〔</w:t>
      </w:r>
      <w:bookmarkEnd w:id="77"/>
      <w:r>
        <w:rPr>
          <w:rFonts w:hint="eastAsia" w:ascii="宋体" w:hAnsi="Times New Roman" w:cs="Times New Roman"/>
          <w:color w:val="auto"/>
          <w:sz w:val="21"/>
          <w:szCs w:val="21"/>
          <w:highlight w:val="none"/>
        </w:rPr>
        <w:t>2017〕141号</w:t>
      </w:r>
    </w:p>
    <w:p w14:paraId="3372719E">
      <w:pPr>
        <w:spacing w:line="312" w:lineRule="auto"/>
        <w:outlineLvl w:val="9"/>
        <w:rPr>
          <w:rFonts w:hint="eastAsia" w:ascii="宋体" w:hAnsi="Times New Roman" w:cs="Times New Roman"/>
          <w:color w:val="auto"/>
          <w:sz w:val="21"/>
          <w:szCs w:val="21"/>
          <w:highlight w:val="none"/>
        </w:rPr>
      </w:pPr>
      <w:bookmarkStart w:id="78" w:name="toDeptId"/>
      <w:r>
        <w:rPr>
          <w:rFonts w:hint="eastAsia" w:ascii="宋体" w:hAnsi="Times New Roman" w:cs="Times New Roman"/>
          <w:color w:val="auto"/>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8"/>
      <w:r>
        <w:rPr>
          <w:rFonts w:hint="eastAsia" w:ascii="宋体" w:hAnsi="Times New Roman" w:cs="Times New Roman"/>
          <w:color w:val="auto"/>
          <w:sz w:val="21"/>
          <w:szCs w:val="21"/>
          <w:highlight w:val="none"/>
        </w:rPr>
        <w:t>：</w:t>
      </w:r>
    </w:p>
    <w:p w14:paraId="549A31E1">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为了发挥政府采购促进残疾人就业的作用，进一步保障残疾人权益，依照《政府采购法》、《残疾人保障法》等法律法规及相关规定，现就促进残疾人就业政府采购政策通知如下：</w:t>
      </w:r>
    </w:p>
    <w:p w14:paraId="6B519BEC">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一、享受政府采购支持政策的残疾人福利性单位应当同时满足以下条件：</w:t>
      </w:r>
    </w:p>
    <w:p w14:paraId="24F3C8F3">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（一）安置的残疾人占本单位在职职工人数的比例不低于25%（含25%），并且安置的残疾人人数不少于10人（含10人）；</w:t>
      </w:r>
    </w:p>
    <w:p w14:paraId="5E6942EE">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（二）依法与安置的每位残疾人签订了一年以上（含一年）的劳动合同或服务协议；</w:t>
      </w:r>
    </w:p>
    <w:p w14:paraId="15ECFFBB">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（三）为安置的每位残疾人按月足额缴纳了基本养老保险、基本医疗保险、失业保险、工伤保险和生育保险等社会保险费；</w:t>
      </w:r>
    </w:p>
    <w:p w14:paraId="67189CE5">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（四）通过银行等金融机构向安置的每位残疾人，按月支付了不低于单位所在区县适用的经省级人民政府批准的月最低工资标准的工资；</w:t>
      </w:r>
    </w:p>
    <w:p w14:paraId="21517DB7">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FBA13BA">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8BF92F">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7B8AE9A">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lang w:eastAsia="zh-CN"/>
        </w:rPr>
        <w:t>成交</w:t>
      </w:r>
      <w:r>
        <w:rPr>
          <w:rFonts w:hint="eastAsia" w:ascii="宋体" w:hAnsi="Times New Roman" w:cs="Times New Roman"/>
          <w:color w:val="auto"/>
          <w:sz w:val="21"/>
          <w:szCs w:val="21"/>
          <w:highlight w:val="none"/>
        </w:rPr>
        <w:t>、成交</w:t>
      </w:r>
      <w:r>
        <w:rPr>
          <w:rFonts w:hint="eastAsia" w:ascii="宋体" w:hAnsi="Times New Roman" w:cs="Times New Roman"/>
          <w:color w:val="auto"/>
          <w:sz w:val="21"/>
          <w:szCs w:val="21"/>
          <w:highlight w:val="none"/>
          <w:lang w:eastAsia="zh-CN"/>
        </w:rPr>
        <w:t>供应商</w:t>
      </w:r>
      <w:r>
        <w:rPr>
          <w:rFonts w:hint="eastAsia" w:ascii="宋体" w:hAnsi="Times New Roman" w:cs="Times New Roman"/>
          <w:color w:val="auto"/>
          <w:sz w:val="21"/>
          <w:szCs w:val="21"/>
          <w:highlight w:val="none"/>
        </w:rPr>
        <w:t>为残疾人福利性单位的，采购人或者其委托的机构应当随</w:t>
      </w:r>
      <w:r>
        <w:rPr>
          <w:rFonts w:hint="eastAsia" w:ascii="宋体" w:hAnsi="Times New Roman" w:cs="Times New Roman"/>
          <w:color w:val="auto"/>
          <w:sz w:val="21"/>
          <w:szCs w:val="21"/>
          <w:highlight w:val="none"/>
          <w:lang w:eastAsia="zh-CN"/>
        </w:rPr>
        <w:t>成交</w:t>
      </w:r>
      <w:r>
        <w:rPr>
          <w:rFonts w:hint="eastAsia" w:ascii="宋体" w:hAnsi="Times New Roman" w:cs="Times New Roman"/>
          <w:color w:val="auto"/>
          <w:sz w:val="21"/>
          <w:szCs w:val="21"/>
          <w:highlight w:val="none"/>
        </w:rPr>
        <w:t>、成交结果同时公告其《残疾人福利性单位声明函》，接受社会监督。</w:t>
      </w:r>
    </w:p>
    <w:p w14:paraId="2D5BB13A">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lang w:eastAsia="zh-CN"/>
        </w:rPr>
        <w:t>供应商</w:t>
      </w:r>
      <w:r>
        <w:rPr>
          <w:rFonts w:hint="eastAsia" w:ascii="宋体" w:hAnsi="Times New Roman" w:cs="Times New Roman"/>
          <w:color w:val="auto"/>
          <w:sz w:val="21"/>
          <w:szCs w:val="21"/>
          <w:highlight w:val="none"/>
        </w:rPr>
        <w:t>提供的《残疾人福利性单位声明函》与事实不符的，依照《政府采购法》第七十七条第一款的规定追究法律责任。</w:t>
      </w:r>
    </w:p>
    <w:p w14:paraId="452AF55A">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1CA43EC">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四、采购人采购公开招标数额标准以上的货物或者服务，因落实促进残疾人就业政策的需要，依法履行有关报批程序后，可采用公开招标以外的采购方式。</w:t>
      </w:r>
    </w:p>
    <w:p w14:paraId="74AE0C2D">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D72C177">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D19387D">
      <w:pPr>
        <w:spacing w:line="312" w:lineRule="auto"/>
        <w:outlineLvl w:val="9"/>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七、本通知自2017年10月1日起执行。</w:t>
      </w:r>
    </w:p>
    <w:p w14:paraId="6E48CC8A">
      <w:pPr>
        <w:jc w:val="right"/>
        <w:rPr>
          <w:rFonts w:hint="eastAsia" w:ascii="宋体" w:hAnsi="Times New Roman" w:eastAsia="宋体" w:cs="宋体"/>
          <w:b/>
          <w:bCs/>
          <w:sz w:val="30"/>
          <w:szCs w:val="30"/>
          <w:highlight w:val="none"/>
          <w:lang w:val="en-US" w:eastAsia="zh-CN"/>
        </w:rPr>
        <w:sectPr>
          <w:footerReference r:id="rId6" w:type="default"/>
          <w:pgSz w:w="11910" w:h="16840"/>
          <w:pgMar w:top="720" w:right="720" w:bottom="720" w:left="720" w:header="0" w:footer="1595" w:gutter="0"/>
          <w:pgNumType w:fmt="decimal"/>
          <w:cols w:space="720" w:num="1"/>
          <w:docGrid w:linePitch="285" w:charSpace="0"/>
        </w:sectPr>
      </w:pPr>
      <w:r>
        <w:rPr>
          <w:rFonts w:hint="eastAsia" w:cs="宋体"/>
          <w:color w:val="auto"/>
          <w:sz w:val="21"/>
          <w:szCs w:val="21"/>
          <w:highlight w:val="none"/>
          <w:lang w:bidi="ar-SA"/>
        </w:rPr>
        <w:t>财政部民政部中国残疾人联合</w:t>
      </w:r>
    </w:p>
    <w:p w14:paraId="7DAC71AA">
      <w:pPr>
        <w:jc w:val="center"/>
        <w:rPr>
          <w:rFonts w:hint="eastAsia" w:ascii="宋体" w:hAnsi="Times New Roman" w:eastAsia="宋体" w:cs="宋体"/>
          <w:b/>
          <w:bCs/>
          <w:sz w:val="30"/>
          <w:szCs w:val="30"/>
          <w:highlight w:val="none"/>
        </w:rPr>
      </w:pPr>
      <w:r>
        <w:rPr>
          <w:rFonts w:hint="eastAsia" w:ascii="宋体" w:hAnsi="Times New Roman" w:eastAsia="宋体" w:cs="宋体"/>
          <w:b/>
          <w:bCs/>
          <w:sz w:val="30"/>
          <w:szCs w:val="30"/>
          <w:highlight w:val="none"/>
        </w:rPr>
        <w:t>中小企业声明函（货物）</w:t>
      </w:r>
    </w:p>
    <w:p w14:paraId="38523BC7">
      <w:pPr>
        <w:pStyle w:val="17"/>
        <w:rPr>
          <w:rFonts w:hint="eastAsia"/>
        </w:rPr>
      </w:pPr>
    </w:p>
    <w:p w14:paraId="0EFE2619">
      <w:pPr>
        <w:spacing w:line="480" w:lineRule="auto"/>
        <w:ind w:firstLine="720" w:firstLineChars="300"/>
        <w:rPr>
          <w:rFonts w:hint="eastAsia" w:ascii="宋体" w:hAnsi="Times New Roman" w:eastAsia="宋体" w:cs="宋体"/>
          <w:sz w:val="24"/>
          <w:highlight w:val="none"/>
        </w:rPr>
      </w:pPr>
      <w:r>
        <w:rPr>
          <w:rFonts w:hint="eastAsia" w:ascii="宋体" w:hAnsi="Times New Roman" w:eastAsia="宋体" w:cs="宋体"/>
          <w:sz w:val="24"/>
          <w:highlight w:val="none"/>
        </w:rPr>
        <w:t>本公司（联合体）郑重声明，根据《政府采购促进中小企业发展管理办法》（财库﹝2020﹞46 号）的规定，本公司 （联合体）参加</w:t>
      </w:r>
      <w:r>
        <w:rPr>
          <w:rFonts w:hint="eastAsia" w:ascii="宋体" w:hAnsi="Times New Roman" w:eastAsia="宋体" w:cs="宋体"/>
          <w:sz w:val="24"/>
          <w:highlight w:val="none"/>
          <w:u w:val="single"/>
        </w:rPr>
        <w:t>（单位名称）</w:t>
      </w:r>
      <w:r>
        <w:rPr>
          <w:rFonts w:hint="eastAsia" w:ascii="宋体" w:hAnsi="Times New Roman" w:eastAsia="宋体" w:cs="宋体"/>
          <w:sz w:val="24"/>
          <w:highlight w:val="none"/>
        </w:rPr>
        <w:t>的</w:t>
      </w:r>
      <w:r>
        <w:rPr>
          <w:rFonts w:hint="eastAsia" w:ascii="宋体" w:hAnsi="Times New Roman" w:eastAsia="宋体" w:cs="宋体"/>
          <w:sz w:val="24"/>
          <w:highlight w:val="none"/>
          <w:u w:val="single"/>
        </w:rPr>
        <w:t>（项目名称）</w:t>
      </w:r>
      <w:r>
        <w:rPr>
          <w:rFonts w:hint="eastAsia" w:ascii="宋体" w:hAnsi="Times New Roman" w:eastAsia="宋体" w:cs="宋体"/>
          <w:sz w:val="24"/>
          <w:highlight w:val="none"/>
        </w:rPr>
        <w:t>采购活动，提供的货物全部由符合政策要求的中小企业制造。相关企业 （含联合体中的中小企业、签订分包意向协议的中小企业） 的具体情况如下：</w:t>
      </w:r>
    </w:p>
    <w:p w14:paraId="7C8454BA">
      <w:pPr>
        <w:numPr>
          <w:ilvl w:val="0"/>
          <w:numId w:val="7"/>
        </w:numPr>
        <w:spacing w:line="480" w:lineRule="auto"/>
        <w:ind w:firstLine="720" w:firstLineChars="300"/>
        <w:rPr>
          <w:rFonts w:hint="eastAsia" w:ascii="宋体" w:hAnsi="Times New Roman" w:eastAsia="宋体" w:cs="宋体"/>
          <w:sz w:val="24"/>
          <w:highlight w:val="none"/>
        </w:rPr>
      </w:pPr>
      <w:r>
        <w:rPr>
          <w:rFonts w:hint="eastAsia" w:ascii="宋体" w:hAnsi="Times New Roman" w:eastAsia="宋体" w:cs="宋体"/>
          <w:sz w:val="24"/>
          <w:highlight w:val="none"/>
          <w:u w:val="single"/>
        </w:rPr>
        <w:t>（标的名称）</w:t>
      </w:r>
      <w:r>
        <w:rPr>
          <w:rFonts w:hint="eastAsia" w:ascii="宋体" w:hAnsi="Times New Roman" w:eastAsia="宋体" w:cs="宋体"/>
          <w:sz w:val="24"/>
          <w:highlight w:val="none"/>
        </w:rPr>
        <w:t xml:space="preserve"> ，属于</w:t>
      </w:r>
      <w:r>
        <w:rPr>
          <w:rFonts w:hint="eastAsia" w:ascii="宋体" w:hAnsi="Times New Roman" w:eastAsia="宋体" w:cs="宋体"/>
          <w:sz w:val="24"/>
          <w:highlight w:val="none"/>
          <w:u w:val="single"/>
        </w:rPr>
        <w:t xml:space="preserve">                  </w:t>
      </w:r>
      <w:r>
        <w:rPr>
          <w:rFonts w:hint="eastAsia" w:ascii="宋体" w:hAnsi="Times New Roman" w:eastAsia="宋体" w:cs="宋体"/>
          <w:sz w:val="24"/>
          <w:highlight w:val="none"/>
        </w:rPr>
        <w:t>行业；制造商为</w:t>
      </w:r>
      <w:r>
        <w:rPr>
          <w:rFonts w:hint="eastAsia" w:ascii="宋体" w:hAnsi="Times New Roman" w:eastAsia="宋体" w:cs="宋体"/>
          <w:sz w:val="24"/>
          <w:highlight w:val="none"/>
          <w:u w:val="single"/>
        </w:rPr>
        <w:t>（企业名称）</w:t>
      </w:r>
      <w:r>
        <w:rPr>
          <w:rFonts w:hint="eastAsia" w:ascii="宋体" w:hAnsi="Times New Roman" w:eastAsia="宋体" w:cs="宋体"/>
          <w:sz w:val="24"/>
          <w:highlight w:val="none"/>
        </w:rPr>
        <w:t>，从业人员</w:t>
      </w:r>
      <w:r>
        <w:rPr>
          <w:rFonts w:hint="eastAsia" w:ascii="宋体" w:hAnsi="Times New Roman" w:eastAsia="宋体" w:cs="宋体"/>
          <w:sz w:val="24"/>
          <w:highlight w:val="none"/>
          <w:u w:val="single"/>
        </w:rPr>
        <w:t xml:space="preserve">    </w:t>
      </w:r>
      <w:r>
        <w:rPr>
          <w:rFonts w:hint="eastAsia" w:ascii="宋体" w:hAnsi="Times New Roman" w:eastAsia="宋体" w:cs="宋体"/>
          <w:sz w:val="24"/>
          <w:highlight w:val="none"/>
        </w:rPr>
        <w:t>人，营业收 入为</w:t>
      </w:r>
      <w:r>
        <w:rPr>
          <w:rFonts w:hint="eastAsia" w:ascii="宋体" w:hAnsi="Times New Roman" w:eastAsia="宋体" w:cs="宋体"/>
          <w:sz w:val="24"/>
          <w:highlight w:val="none"/>
          <w:u w:val="single"/>
        </w:rPr>
        <w:t xml:space="preserve">    </w:t>
      </w:r>
      <w:r>
        <w:rPr>
          <w:rFonts w:hint="eastAsia" w:ascii="宋体" w:hAnsi="Times New Roman" w:eastAsia="宋体" w:cs="宋体"/>
          <w:sz w:val="24"/>
          <w:highlight w:val="none"/>
        </w:rPr>
        <w:t>万元，资产总额为</w:t>
      </w:r>
      <w:r>
        <w:rPr>
          <w:rFonts w:hint="eastAsia" w:ascii="宋体" w:hAnsi="Times New Roman" w:eastAsia="宋体" w:cs="宋体"/>
          <w:sz w:val="24"/>
          <w:highlight w:val="none"/>
          <w:u w:val="single"/>
        </w:rPr>
        <w:t xml:space="preserve">      </w:t>
      </w:r>
      <w:r>
        <w:rPr>
          <w:rFonts w:hint="eastAsia" w:ascii="宋体" w:hAnsi="Times New Roman" w:eastAsia="宋体" w:cs="宋体"/>
          <w:sz w:val="24"/>
          <w:highlight w:val="none"/>
        </w:rPr>
        <w:t>万元</w:t>
      </w:r>
      <w:r>
        <w:rPr>
          <w:rFonts w:hint="eastAsia" w:ascii="宋体" w:hAnsi="Times New Roman" w:eastAsia="宋体" w:cs="宋体"/>
          <w:sz w:val="13"/>
          <w:szCs w:val="13"/>
          <w:highlight w:val="none"/>
        </w:rPr>
        <w:t>①</w:t>
      </w:r>
      <w:r>
        <w:rPr>
          <w:rFonts w:hint="eastAsia" w:ascii="宋体" w:hAnsi="Times New Roman" w:eastAsia="宋体" w:cs="宋体"/>
          <w:sz w:val="24"/>
          <w:highlight w:val="none"/>
        </w:rPr>
        <w:t>，属于</w:t>
      </w:r>
      <w:r>
        <w:rPr>
          <w:rFonts w:hint="eastAsia" w:ascii="宋体" w:hAnsi="Times New Roman" w:eastAsia="宋体" w:cs="宋体"/>
          <w:sz w:val="24"/>
          <w:highlight w:val="none"/>
          <w:u w:val="single"/>
        </w:rPr>
        <w:t>（中型企业、小 型企业、微型企业）</w:t>
      </w:r>
      <w:r>
        <w:rPr>
          <w:rFonts w:hint="eastAsia" w:ascii="宋体" w:hAnsi="Times New Roman" w:eastAsia="宋体" w:cs="宋体"/>
          <w:sz w:val="24"/>
          <w:highlight w:val="none"/>
        </w:rPr>
        <w:t xml:space="preserve">； </w:t>
      </w:r>
    </w:p>
    <w:p w14:paraId="569C1FE3">
      <w:pPr>
        <w:numPr>
          <w:ilvl w:val="0"/>
          <w:numId w:val="7"/>
        </w:numPr>
        <w:spacing w:line="480" w:lineRule="auto"/>
        <w:ind w:firstLine="720" w:firstLineChars="300"/>
        <w:rPr>
          <w:rFonts w:hint="eastAsia" w:ascii="宋体" w:hAnsi="Times New Roman" w:eastAsia="宋体" w:cs="宋体"/>
          <w:sz w:val="24"/>
          <w:highlight w:val="none"/>
        </w:rPr>
      </w:pPr>
      <w:r>
        <w:rPr>
          <w:rFonts w:hint="eastAsia" w:ascii="宋体" w:hAnsi="Times New Roman" w:eastAsia="宋体" w:cs="宋体"/>
          <w:sz w:val="24"/>
          <w:highlight w:val="none"/>
          <w:u w:val="single"/>
        </w:rPr>
        <w:t>（标的名称）</w:t>
      </w:r>
      <w:r>
        <w:rPr>
          <w:rFonts w:hint="eastAsia" w:ascii="宋体" w:hAnsi="Times New Roman" w:eastAsia="宋体" w:cs="宋体"/>
          <w:sz w:val="24"/>
          <w:highlight w:val="none"/>
        </w:rPr>
        <w:t xml:space="preserve"> ，属于</w:t>
      </w:r>
      <w:r>
        <w:rPr>
          <w:rFonts w:hint="eastAsia" w:ascii="宋体" w:hAnsi="Times New Roman" w:eastAsia="宋体" w:cs="宋体"/>
          <w:sz w:val="24"/>
          <w:highlight w:val="none"/>
          <w:u w:val="single"/>
        </w:rPr>
        <w:t xml:space="preserve">                  </w:t>
      </w:r>
      <w:r>
        <w:rPr>
          <w:rFonts w:hint="eastAsia" w:ascii="宋体" w:hAnsi="Times New Roman" w:eastAsia="宋体" w:cs="宋体"/>
          <w:sz w:val="24"/>
          <w:highlight w:val="none"/>
        </w:rPr>
        <w:t>行业；制造商为</w:t>
      </w:r>
      <w:r>
        <w:rPr>
          <w:rFonts w:hint="eastAsia" w:ascii="宋体" w:hAnsi="Times New Roman" w:eastAsia="宋体" w:cs="宋体"/>
          <w:sz w:val="24"/>
          <w:highlight w:val="none"/>
          <w:u w:val="single"/>
        </w:rPr>
        <w:t>（企业名称）</w:t>
      </w:r>
      <w:r>
        <w:rPr>
          <w:rFonts w:hint="eastAsia" w:ascii="宋体" w:hAnsi="Times New Roman" w:eastAsia="宋体" w:cs="宋体"/>
          <w:sz w:val="24"/>
          <w:highlight w:val="none"/>
        </w:rPr>
        <w:t>，从业人员</w:t>
      </w:r>
      <w:r>
        <w:rPr>
          <w:rFonts w:hint="eastAsia" w:ascii="宋体" w:hAnsi="Times New Roman" w:eastAsia="宋体" w:cs="宋体"/>
          <w:sz w:val="24"/>
          <w:highlight w:val="none"/>
          <w:u w:val="single"/>
        </w:rPr>
        <w:t xml:space="preserve">    </w:t>
      </w:r>
      <w:r>
        <w:rPr>
          <w:rFonts w:hint="eastAsia" w:ascii="宋体" w:hAnsi="Times New Roman" w:eastAsia="宋体" w:cs="宋体"/>
          <w:sz w:val="24"/>
          <w:highlight w:val="none"/>
        </w:rPr>
        <w:t>人，营业收入为</w:t>
      </w:r>
      <w:r>
        <w:rPr>
          <w:rFonts w:hint="eastAsia" w:ascii="宋体" w:hAnsi="Times New Roman" w:eastAsia="宋体" w:cs="宋体"/>
          <w:sz w:val="24"/>
          <w:highlight w:val="none"/>
          <w:u w:val="single"/>
        </w:rPr>
        <w:t xml:space="preserve">     </w:t>
      </w:r>
      <w:r>
        <w:rPr>
          <w:rFonts w:hint="eastAsia" w:ascii="宋体" w:hAnsi="Times New Roman" w:eastAsia="宋体" w:cs="宋体"/>
          <w:sz w:val="24"/>
          <w:highlight w:val="none"/>
        </w:rPr>
        <w:t>万元，资产总额为</w:t>
      </w:r>
      <w:r>
        <w:rPr>
          <w:rFonts w:hint="eastAsia" w:ascii="宋体" w:hAnsi="Times New Roman" w:eastAsia="宋体" w:cs="宋体"/>
          <w:sz w:val="24"/>
          <w:highlight w:val="none"/>
          <w:u w:val="single"/>
        </w:rPr>
        <w:t xml:space="preserve">      </w:t>
      </w:r>
      <w:r>
        <w:rPr>
          <w:rFonts w:hint="eastAsia" w:ascii="宋体" w:hAnsi="Times New Roman" w:eastAsia="宋体" w:cs="宋体"/>
          <w:sz w:val="24"/>
          <w:highlight w:val="none"/>
        </w:rPr>
        <w:t>万元，属于</w:t>
      </w:r>
      <w:r>
        <w:rPr>
          <w:rFonts w:hint="eastAsia" w:ascii="宋体" w:hAnsi="Times New Roman" w:eastAsia="宋体" w:cs="宋体"/>
          <w:sz w:val="24"/>
          <w:highlight w:val="none"/>
          <w:u w:val="single"/>
        </w:rPr>
        <w:t>（中型企业、小型 企业、微型企业）</w:t>
      </w:r>
      <w:r>
        <w:rPr>
          <w:rFonts w:hint="eastAsia" w:ascii="宋体" w:hAnsi="Times New Roman" w:eastAsia="宋体" w:cs="宋体"/>
          <w:sz w:val="24"/>
          <w:highlight w:val="none"/>
        </w:rPr>
        <w:t>；</w:t>
      </w:r>
    </w:p>
    <w:p w14:paraId="78E999B0">
      <w:pPr>
        <w:spacing w:line="480" w:lineRule="auto"/>
        <w:ind w:left="630" w:leftChars="300"/>
        <w:rPr>
          <w:rFonts w:hint="eastAsia" w:ascii="宋体" w:hAnsi="Times New Roman" w:eastAsia="宋体" w:cs="宋体"/>
          <w:sz w:val="24"/>
          <w:highlight w:val="none"/>
        </w:rPr>
      </w:pPr>
      <w:r>
        <w:rPr>
          <w:rFonts w:hint="eastAsia" w:ascii="宋体" w:hAnsi="Times New Roman" w:eastAsia="宋体" w:cs="宋体"/>
          <w:sz w:val="24"/>
          <w:highlight w:val="none"/>
        </w:rPr>
        <w:t xml:space="preserve"> ....... </w:t>
      </w:r>
    </w:p>
    <w:p w14:paraId="7BB05090">
      <w:pPr>
        <w:spacing w:line="480" w:lineRule="auto"/>
        <w:ind w:firstLine="720" w:firstLineChars="300"/>
        <w:rPr>
          <w:rFonts w:hint="eastAsia" w:ascii="宋体" w:hAnsi="Times New Roman" w:eastAsia="宋体" w:cs="宋体"/>
          <w:sz w:val="24"/>
          <w:highlight w:val="none"/>
        </w:rPr>
      </w:pPr>
      <w:r>
        <w:rPr>
          <w:rFonts w:hint="eastAsia" w:ascii="宋体" w:hAnsi="Times New Roman" w:eastAsia="宋体" w:cs="宋体"/>
          <w:sz w:val="24"/>
          <w:highlight w:val="none"/>
        </w:rPr>
        <w:t xml:space="preserve">以上企业，不属于大企业的分支机构，不存在控股股东 为大企业的情形，也不存在与大企业的负责人为同一人的情形。 </w:t>
      </w:r>
    </w:p>
    <w:p w14:paraId="14993A39">
      <w:pPr>
        <w:spacing w:line="480" w:lineRule="auto"/>
        <w:ind w:firstLine="720" w:firstLineChars="300"/>
        <w:rPr>
          <w:rFonts w:hint="eastAsia" w:ascii="宋体" w:hAnsi="Times New Roman" w:eastAsia="宋体" w:cs="宋体"/>
          <w:sz w:val="24"/>
          <w:highlight w:val="none"/>
        </w:rPr>
      </w:pPr>
      <w:r>
        <w:rPr>
          <w:rFonts w:hint="eastAsia" w:ascii="宋体" w:hAnsi="Times New Roman" w:eastAsia="宋体" w:cs="宋体"/>
          <w:sz w:val="24"/>
          <w:highlight w:val="none"/>
        </w:rPr>
        <w:t xml:space="preserve">本企业对上述声明内容的真实性负责。如有虚假，将依 法承担相应责任。 </w:t>
      </w:r>
    </w:p>
    <w:p w14:paraId="0B3475D8">
      <w:pPr>
        <w:spacing w:line="480" w:lineRule="auto"/>
        <w:ind w:firstLine="720" w:firstLineChars="300"/>
        <w:jc w:val="center"/>
        <w:rPr>
          <w:rFonts w:hint="eastAsia" w:ascii="宋体" w:hAnsi="Times New Roman" w:eastAsia="宋体" w:cs="宋体"/>
          <w:sz w:val="24"/>
          <w:highlight w:val="none"/>
        </w:rPr>
      </w:pPr>
    </w:p>
    <w:p w14:paraId="05933397">
      <w:pPr>
        <w:spacing w:line="480" w:lineRule="auto"/>
        <w:ind w:firstLine="720" w:firstLineChars="300"/>
        <w:jc w:val="center"/>
        <w:rPr>
          <w:rFonts w:hint="eastAsia" w:ascii="宋体" w:hAnsi="Times New Roman" w:eastAsia="宋体" w:cs="宋体"/>
          <w:sz w:val="24"/>
          <w:highlight w:val="none"/>
        </w:rPr>
      </w:pPr>
      <w:r>
        <w:rPr>
          <w:rFonts w:hint="eastAsia" w:ascii="宋体" w:hAnsi="Times New Roman" w:eastAsia="宋体" w:cs="宋体"/>
          <w:sz w:val="24"/>
          <w:highlight w:val="none"/>
        </w:rPr>
        <w:t>企业名称（盖章）：</w:t>
      </w:r>
    </w:p>
    <w:p w14:paraId="74F49E62">
      <w:pPr>
        <w:spacing w:line="480" w:lineRule="auto"/>
        <w:ind w:firstLine="3600" w:firstLineChars="1500"/>
        <w:rPr>
          <w:rFonts w:hint="eastAsia" w:ascii="宋体" w:hAnsi="Times New Roman" w:eastAsia="宋体" w:cs="宋体"/>
          <w:sz w:val="24"/>
          <w:highlight w:val="none"/>
        </w:rPr>
      </w:pPr>
      <w:r>
        <w:rPr>
          <w:rFonts w:hint="eastAsia" w:ascii="宋体" w:hAnsi="Times New Roman" w:eastAsia="宋体" w:cs="宋体"/>
          <w:sz w:val="24"/>
          <w:highlight w:val="none"/>
        </w:rPr>
        <w:t>日 期：</w:t>
      </w:r>
    </w:p>
    <w:p w14:paraId="77CB558D">
      <w:pPr>
        <w:spacing w:line="480" w:lineRule="auto"/>
        <w:ind w:firstLine="720" w:firstLineChars="300"/>
        <w:rPr>
          <w:rFonts w:hint="eastAsia" w:ascii="宋体" w:hAnsi="Times New Roman" w:eastAsia="宋体" w:cs="宋体"/>
          <w:sz w:val="24"/>
          <w:highlight w:val="none"/>
        </w:rPr>
      </w:pPr>
    </w:p>
    <w:p w14:paraId="617816BC">
      <w:pPr>
        <w:spacing w:line="480" w:lineRule="auto"/>
        <w:ind w:firstLine="720" w:firstLineChars="300"/>
        <w:rPr>
          <w:rFonts w:hint="eastAsia" w:ascii="宋体" w:hAnsi="Times New Roman" w:eastAsia="宋体" w:cs="宋体"/>
          <w:sz w:val="24"/>
          <w:highlight w:val="none"/>
        </w:rPr>
      </w:pPr>
    </w:p>
    <w:p w14:paraId="5FCB69F6">
      <w:pPr>
        <w:spacing w:line="480" w:lineRule="auto"/>
        <w:ind w:firstLine="390" w:firstLineChars="300"/>
        <w:rPr>
          <w:rFonts w:hint="eastAsia" w:ascii="宋体" w:eastAsia="宋体"/>
          <w:szCs w:val="21"/>
          <w:highlight w:val="none"/>
          <w:lang w:eastAsia="zh-CN"/>
        </w:rPr>
        <w:sectPr>
          <w:footerReference r:id="rId7" w:type="default"/>
          <w:pgSz w:w="11910" w:h="16840"/>
          <w:pgMar w:top="1500" w:right="1380" w:bottom="1780" w:left="1580" w:header="0" w:footer="1595" w:gutter="0"/>
          <w:pgNumType w:fmt="decimal"/>
          <w:cols w:space="720" w:num="1"/>
          <w:docGrid w:linePitch="285" w:charSpace="0"/>
        </w:sectPr>
      </w:pPr>
      <w:r>
        <w:rPr>
          <w:rFonts w:hint="eastAsia" w:ascii="宋体" w:hAnsi="Times New Roman" w:eastAsia="宋体" w:cs="宋体"/>
          <w:sz w:val="13"/>
          <w:szCs w:val="13"/>
          <w:highlight w:val="none"/>
        </w:rPr>
        <w:t>①从业人员、营业收入、资产总额填报上一年度数据，无上一年度数据的新成立企业可不填报</w:t>
      </w:r>
    </w:p>
    <w:p w14:paraId="7C19698F">
      <w:pPr>
        <w:rPr>
          <w:rFonts w:ascii="Calibri" w:hAnsi="Calibri" w:cs="Arial"/>
          <w:szCs w:val="21"/>
          <w:highlight w:val="none"/>
        </w:rPr>
      </w:pPr>
    </w:p>
    <w:p w14:paraId="41D5F0FC">
      <w:pPr>
        <w:keepNext/>
        <w:keepLines/>
        <w:tabs>
          <w:tab w:val="left" w:pos="2548"/>
          <w:tab w:val="center" w:pos="4451"/>
        </w:tabs>
        <w:spacing w:line="360" w:lineRule="auto"/>
        <w:jc w:val="left"/>
        <w:rPr>
          <w:rFonts w:ascii="宋体" w:hAnsi="Times New Roman" w:cs="宋体"/>
          <w:b/>
          <w:bCs/>
          <w:sz w:val="24"/>
          <w:highlight w:val="none"/>
        </w:rPr>
      </w:pPr>
      <w:r>
        <w:rPr>
          <w:rFonts w:hint="eastAsia" w:ascii="宋体" w:hAnsi="Times New Roman" w:cs="宋体"/>
          <w:b/>
          <w:bCs/>
          <w:sz w:val="24"/>
          <w:highlight w:val="none"/>
        </w:rPr>
        <w:t>附                    残疾人福利性单位声明函</w:t>
      </w:r>
      <w:bookmarkEnd w:id="76"/>
    </w:p>
    <w:p w14:paraId="012B1314">
      <w:pPr>
        <w:widowControl w:val="0"/>
        <w:spacing w:after="0" w:line="360" w:lineRule="auto"/>
        <w:jc w:val="both"/>
        <w:rPr>
          <w:rFonts w:ascii="宋体" w:hAnsi="Times New Roman" w:eastAsia="宋体" w:cs="宋体"/>
          <w:b/>
          <w:kern w:val="2"/>
          <w:sz w:val="24"/>
          <w:szCs w:val="24"/>
          <w:highlight w:val="none"/>
          <w:lang w:val="en-US" w:eastAsia="zh-CN" w:bidi="ar-SA"/>
        </w:rPr>
      </w:pPr>
    </w:p>
    <w:p w14:paraId="68276AB3">
      <w:pPr>
        <w:widowControl w:val="0"/>
        <w:spacing w:after="0" w:line="360" w:lineRule="auto"/>
        <w:jc w:val="both"/>
        <w:rPr>
          <w:rFonts w:ascii="宋体" w:hAnsi="Times New Roman" w:eastAsia="宋体" w:cs="宋体"/>
          <w:b/>
          <w:kern w:val="2"/>
          <w:sz w:val="24"/>
          <w:szCs w:val="24"/>
          <w:highlight w:val="none"/>
          <w:lang w:val="en-US" w:eastAsia="zh-CN" w:bidi="ar-SA"/>
        </w:rPr>
      </w:pPr>
    </w:p>
    <w:p w14:paraId="5C5903FE">
      <w:pPr>
        <w:widowControl w:val="0"/>
        <w:spacing w:after="0" w:line="360" w:lineRule="auto"/>
        <w:jc w:val="both"/>
        <w:rPr>
          <w:rFonts w:ascii="宋体" w:hAnsi="Times New Roman" w:eastAsia="宋体" w:cs="宋体"/>
          <w:b/>
          <w:kern w:val="2"/>
          <w:sz w:val="24"/>
          <w:szCs w:val="24"/>
          <w:highlight w:val="none"/>
          <w:lang w:val="en-US" w:eastAsia="zh-CN" w:bidi="ar-SA"/>
        </w:rPr>
      </w:pPr>
    </w:p>
    <w:p w14:paraId="23514A57">
      <w:pPr>
        <w:widowControl w:val="0"/>
        <w:tabs>
          <w:tab w:val="left" w:leader="underscore" w:pos="7525"/>
        </w:tabs>
        <w:spacing w:after="0" w:line="360" w:lineRule="auto"/>
        <w:jc w:val="both"/>
        <w:rPr>
          <w:rFonts w:ascii="宋体" w:hAnsi="Times New Roman" w:eastAsia="宋体" w:cs="宋体"/>
          <w:kern w:val="2"/>
          <w:sz w:val="21"/>
          <w:szCs w:val="21"/>
          <w:highlight w:val="none"/>
          <w:lang w:val="en-US" w:eastAsia="zh-CN" w:bidi="ar-SA"/>
        </w:rPr>
      </w:pPr>
      <w:r>
        <w:rPr>
          <w:rFonts w:hint="eastAsia" w:ascii="宋体" w:hAnsi="Times New Roman" w:eastAsia="宋体" w:cs="宋体"/>
          <w:spacing w:val="12"/>
          <w:kern w:val="2"/>
          <w:sz w:val="21"/>
          <w:szCs w:val="21"/>
          <w:highlight w:val="none"/>
          <w:lang w:val="en-US" w:eastAsia="zh-CN" w:bidi="ar-SA"/>
        </w:rPr>
        <w:t>本单位郑重声明</w:t>
      </w:r>
      <w:r>
        <w:rPr>
          <w:rFonts w:hint="eastAsia" w:ascii="宋体" w:hAnsi="Times New Roman" w:eastAsia="宋体" w:cs="宋体"/>
          <w:spacing w:val="4"/>
          <w:kern w:val="2"/>
          <w:sz w:val="21"/>
          <w:szCs w:val="21"/>
          <w:highlight w:val="none"/>
          <w:lang w:val="en-US" w:eastAsia="zh-CN" w:bidi="ar-SA"/>
        </w:rPr>
        <w:t>，</w:t>
      </w:r>
      <w:r>
        <w:rPr>
          <w:rFonts w:hint="eastAsia" w:ascii="宋体" w:hAnsi="Times New Roman" w:eastAsia="宋体" w:cs="宋体"/>
          <w:spacing w:val="12"/>
          <w:kern w:val="2"/>
          <w:sz w:val="21"/>
          <w:szCs w:val="21"/>
          <w:highlight w:val="none"/>
          <w:lang w:val="en-US" w:eastAsia="zh-CN" w:bidi="ar-SA"/>
        </w:rPr>
        <w:t>根</w:t>
      </w:r>
      <w:r>
        <w:rPr>
          <w:rFonts w:hint="eastAsia" w:ascii="宋体" w:hAnsi="Times New Roman" w:eastAsia="宋体" w:cs="宋体"/>
          <w:spacing w:val="4"/>
          <w:kern w:val="2"/>
          <w:sz w:val="21"/>
          <w:szCs w:val="21"/>
          <w:highlight w:val="none"/>
          <w:lang w:val="en-US" w:eastAsia="zh-CN" w:bidi="ar-SA"/>
        </w:rPr>
        <w:t>据</w:t>
      </w:r>
      <w:r>
        <w:rPr>
          <w:rFonts w:hint="eastAsia" w:ascii="宋体" w:hAnsi="Times New Roman" w:eastAsia="宋体" w:cs="宋体"/>
          <w:spacing w:val="12"/>
          <w:kern w:val="2"/>
          <w:sz w:val="21"/>
          <w:szCs w:val="21"/>
          <w:highlight w:val="none"/>
          <w:lang w:val="en-US" w:eastAsia="zh-CN" w:bidi="ar-SA"/>
        </w:rPr>
        <w:t>《财政</w:t>
      </w:r>
      <w:r>
        <w:rPr>
          <w:rFonts w:hint="eastAsia" w:ascii="宋体" w:hAnsi="Times New Roman" w:eastAsia="宋体" w:cs="宋体"/>
          <w:kern w:val="2"/>
          <w:sz w:val="21"/>
          <w:szCs w:val="21"/>
          <w:highlight w:val="none"/>
          <w:lang w:val="en-US" w:eastAsia="zh-CN" w:bidi="ar-SA"/>
        </w:rPr>
        <w:t>部</w:t>
      </w:r>
      <w:r>
        <w:rPr>
          <w:rFonts w:hint="eastAsia" w:ascii="宋体" w:hAnsi="Times New Roman" w:eastAsia="宋体" w:cs="宋体"/>
          <w:spacing w:val="23"/>
          <w:kern w:val="2"/>
          <w:sz w:val="21"/>
          <w:szCs w:val="21"/>
          <w:highlight w:val="none"/>
          <w:lang w:val="en-US" w:eastAsia="zh-CN" w:bidi="ar-SA"/>
        </w:rPr>
        <w:t xml:space="preserve"> </w:t>
      </w:r>
      <w:r>
        <w:rPr>
          <w:rFonts w:hint="eastAsia" w:ascii="宋体" w:hAnsi="Times New Roman" w:eastAsia="宋体" w:cs="宋体"/>
          <w:spacing w:val="12"/>
          <w:kern w:val="2"/>
          <w:sz w:val="21"/>
          <w:szCs w:val="21"/>
          <w:highlight w:val="none"/>
          <w:lang w:val="en-US" w:eastAsia="zh-CN" w:bidi="ar-SA"/>
        </w:rPr>
        <w:t>民政</w:t>
      </w:r>
      <w:r>
        <w:rPr>
          <w:rFonts w:hint="eastAsia" w:ascii="宋体" w:hAnsi="Times New Roman" w:eastAsia="宋体" w:cs="宋体"/>
          <w:kern w:val="2"/>
          <w:sz w:val="21"/>
          <w:szCs w:val="21"/>
          <w:highlight w:val="none"/>
          <w:lang w:val="en-US" w:eastAsia="zh-CN" w:bidi="ar-SA"/>
        </w:rPr>
        <w:t>部</w:t>
      </w:r>
      <w:r>
        <w:rPr>
          <w:rFonts w:hint="eastAsia" w:ascii="宋体" w:hAnsi="Times New Roman" w:eastAsia="宋体" w:cs="宋体"/>
          <w:spacing w:val="24"/>
          <w:kern w:val="2"/>
          <w:sz w:val="21"/>
          <w:szCs w:val="21"/>
          <w:highlight w:val="none"/>
          <w:lang w:val="en-US" w:eastAsia="zh-CN" w:bidi="ar-SA"/>
        </w:rPr>
        <w:t xml:space="preserve"> </w:t>
      </w:r>
      <w:r>
        <w:rPr>
          <w:rFonts w:hint="eastAsia" w:ascii="宋体" w:hAnsi="Times New Roman" w:eastAsia="宋体" w:cs="宋体"/>
          <w:spacing w:val="12"/>
          <w:kern w:val="2"/>
          <w:sz w:val="21"/>
          <w:szCs w:val="21"/>
          <w:highlight w:val="none"/>
          <w:lang w:val="en-US" w:eastAsia="zh-CN" w:bidi="ar-SA"/>
        </w:rPr>
        <w:t>中国残疾人联合会关于促进</w:t>
      </w:r>
      <w:r>
        <w:rPr>
          <w:rFonts w:hint="eastAsia" w:ascii="宋体" w:hAnsi="Times New Roman" w:eastAsia="宋体" w:cs="宋体"/>
          <w:kern w:val="2"/>
          <w:sz w:val="21"/>
          <w:szCs w:val="21"/>
          <w:highlight w:val="none"/>
          <w:lang w:val="en-US" w:eastAsia="zh-CN" w:bidi="ar-SA"/>
        </w:rPr>
        <w:t>残</w:t>
      </w:r>
      <w:r>
        <w:rPr>
          <w:rFonts w:hint="eastAsia" w:ascii="宋体" w:hAnsi="Times New Roman" w:eastAsia="宋体" w:cs="宋体"/>
          <w:spacing w:val="12"/>
          <w:kern w:val="2"/>
          <w:sz w:val="21"/>
          <w:szCs w:val="21"/>
          <w:highlight w:val="none"/>
          <w:lang w:val="en-US" w:eastAsia="zh-CN" w:bidi="ar-SA"/>
        </w:rPr>
        <w:t>疾人就业政府采购政策的通知》（财</w:t>
      </w:r>
      <w:r>
        <w:rPr>
          <w:rFonts w:hint="eastAsia" w:ascii="宋体" w:hAnsi="Times New Roman" w:eastAsia="宋体" w:cs="宋体"/>
          <w:spacing w:val="14"/>
          <w:kern w:val="2"/>
          <w:sz w:val="21"/>
          <w:szCs w:val="21"/>
          <w:highlight w:val="none"/>
          <w:lang w:val="en-US" w:eastAsia="zh-CN" w:bidi="ar-SA"/>
        </w:rPr>
        <w:t>库</w:t>
      </w:r>
      <w:r>
        <w:rPr>
          <w:rFonts w:hint="eastAsia" w:ascii="宋体" w:hAnsi="Times New Roman" w:eastAsia="宋体" w:cs="宋体"/>
          <w:kern w:val="2"/>
          <w:sz w:val="21"/>
          <w:szCs w:val="21"/>
          <w:highlight w:val="none"/>
          <w:lang w:val="en-US" w:eastAsia="zh-CN" w:bidi="ar-SA"/>
        </w:rPr>
        <w:t>〔2017〕</w:t>
      </w:r>
      <w:r>
        <w:rPr>
          <w:rFonts w:hint="eastAsia" w:ascii="宋体" w:hAnsi="Times New Roman" w:eastAsia="宋体" w:cs="宋体"/>
          <w:spacing w:val="-3"/>
          <w:kern w:val="2"/>
          <w:sz w:val="21"/>
          <w:szCs w:val="21"/>
          <w:highlight w:val="none"/>
          <w:lang w:val="en-US" w:eastAsia="zh-CN" w:bidi="ar-SA"/>
        </w:rPr>
        <w:t xml:space="preserve"> </w:t>
      </w:r>
      <w:r>
        <w:rPr>
          <w:rFonts w:hint="eastAsia" w:ascii="宋体" w:hAnsi="Times New Roman" w:eastAsia="宋体" w:cs="宋体"/>
          <w:kern w:val="2"/>
          <w:sz w:val="21"/>
          <w:szCs w:val="21"/>
          <w:highlight w:val="none"/>
          <w:lang w:val="en-US" w:eastAsia="zh-CN" w:bidi="ar-SA"/>
        </w:rPr>
        <w:t>141</w:t>
      </w:r>
      <w:r>
        <w:rPr>
          <w:rFonts w:hint="eastAsia" w:ascii="宋体" w:hAnsi="Times New Roman" w:eastAsia="宋体" w:cs="宋体"/>
          <w:spacing w:val="-52"/>
          <w:kern w:val="2"/>
          <w:sz w:val="21"/>
          <w:szCs w:val="21"/>
          <w:highlight w:val="none"/>
          <w:lang w:val="en-US" w:eastAsia="zh-CN" w:bidi="ar-SA"/>
        </w:rPr>
        <w:t xml:space="preserve"> </w:t>
      </w:r>
      <w:r>
        <w:rPr>
          <w:rFonts w:hint="eastAsia" w:ascii="宋体" w:hAnsi="Times New Roman" w:eastAsia="宋体" w:cs="宋体"/>
          <w:spacing w:val="12"/>
          <w:kern w:val="2"/>
          <w:sz w:val="21"/>
          <w:szCs w:val="21"/>
          <w:highlight w:val="none"/>
          <w:lang w:val="en-US" w:eastAsia="zh-CN" w:bidi="ar-SA"/>
        </w:rPr>
        <w:t>号）的规定，本单位</w:t>
      </w:r>
      <w:r>
        <w:rPr>
          <w:rFonts w:hint="eastAsia" w:ascii="宋体" w:hAnsi="Times New Roman" w:eastAsia="宋体" w:cs="宋体"/>
          <w:kern w:val="2"/>
          <w:sz w:val="21"/>
          <w:szCs w:val="21"/>
          <w:highlight w:val="none"/>
          <w:lang w:val="en-US" w:eastAsia="zh-CN" w:bidi="ar-SA"/>
        </w:rPr>
        <w:t>为</w:t>
      </w:r>
      <w:r>
        <w:rPr>
          <w:rFonts w:hint="eastAsia" w:ascii="宋体" w:hAnsi="Times New Roman" w:eastAsia="宋体" w:cs="宋体"/>
          <w:spacing w:val="12"/>
          <w:kern w:val="2"/>
          <w:sz w:val="21"/>
          <w:szCs w:val="21"/>
          <w:highlight w:val="none"/>
          <w:lang w:val="en-US" w:eastAsia="zh-CN" w:bidi="ar-SA"/>
        </w:rPr>
        <w:t>符合条件的残疾人福利性单位</w:t>
      </w:r>
      <w:r>
        <w:rPr>
          <w:rFonts w:hint="eastAsia" w:ascii="宋体" w:hAnsi="Times New Roman" w:eastAsia="宋体" w:cs="宋体"/>
          <w:spacing w:val="9"/>
          <w:kern w:val="2"/>
          <w:sz w:val="21"/>
          <w:szCs w:val="21"/>
          <w:highlight w:val="none"/>
          <w:lang w:val="en-US" w:eastAsia="zh-CN" w:bidi="ar-SA"/>
        </w:rPr>
        <w:t>，</w:t>
      </w:r>
      <w:r>
        <w:rPr>
          <w:rFonts w:hint="eastAsia" w:ascii="宋体" w:hAnsi="Times New Roman" w:eastAsia="宋体" w:cs="宋体"/>
          <w:spacing w:val="12"/>
          <w:kern w:val="2"/>
          <w:sz w:val="21"/>
          <w:szCs w:val="21"/>
          <w:highlight w:val="none"/>
          <w:lang w:val="en-US" w:eastAsia="zh-CN" w:bidi="ar-SA"/>
        </w:rPr>
        <w:t>且本单位参</w:t>
      </w:r>
      <w:r>
        <w:rPr>
          <w:rFonts w:hint="eastAsia" w:ascii="宋体" w:hAnsi="Times New Roman" w:eastAsia="宋体" w:cs="宋体"/>
          <w:spacing w:val="14"/>
          <w:kern w:val="2"/>
          <w:sz w:val="21"/>
          <w:szCs w:val="21"/>
          <w:highlight w:val="none"/>
          <w:lang w:val="en-US" w:eastAsia="zh-CN" w:bidi="ar-SA"/>
        </w:rPr>
        <w:t>加</w:t>
      </w:r>
      <w:r>
        <w:rPr>
          <w:rFonts w:hint="eastAsia" w:ascii="宋体" w:hAnsi="Times New Roman" w:eastAsia="宋体" w:cs="宋体"/>
          <w:spacing w:val="5"/>
          <w:kern w:val="2"/>
          <w:sz w:val="21"/>
          <w:szCs w:val="21"/>
          <w:highlight w:val="none"/>
          <w:lang w:val="en-US" w:eastAsia="zh-CN" w:bidi="ar-SA"/>
        </w:rPr>
        <w:t>______</w:t>
      </w:r>
      <w:r>
        <w:rPr>
          <w:rFonts w:hint="eastAsia" w:ascii="宋体" w:hAnsi="Times New Roman" w:eastAsia="宋体" w:cs="宋体"/>
          <w:spacing w:val="12"/>
          <w:kern w:val="2"/>
          <w:sz w:val="21"/>
          <w:szCs w:val="21"/>
          <w:highlight w:val="none"/>
          <w:lang w:val="en-US" w:eastAsia="zh-CN" w:bidi="ar-SA"/>
        </w:rPr>
        <w:t>单位的</w:t>
      </w:r>
      <w:r>
        <w:rPr>
          <w:rFonts w:hint="eastAsia" w:ascii="宋体" w:hAnsi="Times New Roman" w:eastAsia="宋体" w:cs="宋体"/>
          <w:spacing w:val="12"/>
          <w:kern w:val="2"/>
          <w:sz w:val="21"/>
          <w:szCs w:val="21"/>
          <w:highlight w:val="none"/>
          <w:lang w:val="en-US" w:eastAsia="zh-CN" w:bidi="ar-SA"/>
        </w:rPr>
        <w:tab/>
      </w:r>
      <w:r>
        <w:rPr>
          <w:rFonts w:hint="eastAsia" w:ascii="宋体" w:hAnsi="Times New Roman" w:eastAsia="宋体" w:cs="宋体"/>
          <w:spacing w:val="12"/>
          <w:kern w:val="2"/>
          <w:sz w:val="21"/>
          <w:szCs w:val="21"/>
          <w:highlight w:val="none"/>
          <w:lang w:val="en-US" w:eastAsia="zh-CN" w:bidi="ar-SA"/>
        </w:rPr>
        <w:t>项目采</w:t>
      </w:r>
      <w:r>
        <w:rPr>
          <w:rFonts w:hint="eastAsia" w:ascii="宋体" w:hAnsi="Times New Roman" w:eastAsia="宋体" w:cs="宋体"/>
          <w:spacing w:val="-5"/>
          <w:kern w:val="2"/>
          <w:sz w:val="21"/>
          <w:szCs w:val="21"/>
          <w:highlight w:val="none"/>
          <w:lang w:val="en-US" w:eastAsia="zh-CN" w:bidi="ar-SA"/>
        </w:rPr>
        <w:t>购</w:t>
      </w:r>
    </w:p>
    <w:p w14:paraId="46FD7B16">
      <w:pPr>
        <w:widowControl w:val="0"/>
        <w:spacing w:after="0" w:line="360" w:lineRule="auto"/>
        <w:jc w:val="both"/>
        <w:rPr>
          <w:rFonts w:ascii="宋体" w:hAnsi="Times New Roman" w:eastAsia="宋体" w:cs="宋体"/>
          <w:kern w:val="2"/>
          <w:sz w:val="21"/>
          <w:szCs w:val="21"/>
          <w:highlight w:val="none"/>
          <w:lang w:val="en-US" w:eastAsia="zh-CN" w:bidi="ar-SA"/>
        </w:rPr>
      </w:pPr>
      <w:r>
        <w:rPr>
          <w:rFonts w:hint="eastAsia" w:ascii="宋体" w:hAnsi="Times New Roman" w:eastAsia="宋体" w:cs="宋体"/>
          <w:kern w:val="2"/>
          <w:sz w:val="21"/>
          <w:szCs w:val="21"/>
          <w:highlight w:val="none"/>
          <w:lang w:val="en-US" w:eastAsia="zh-CN" w:bidi="ar-SA"/>
        </w:rPr>
        <w:t>活动提供本单位制造的货物（由本单位承担工程/提供服务），或者提供其他残疾人福利性单位制造的货物（不包括使用非残疾人福利性单位注册商标的货物）。</w:t>
      </w:r>
    </w:p>
    <w:p w14:paraId="3B6CBDB7">
      <w:pPr>
        <w:widowControl w:val="0"/>
        <w:spacing w:after="0" w:line="360" w:lineRule="auto"/>
        <w:jc w:val="both"/>
        <w:rPr>
          <w:rFonts w:ascii="宋体" w:hAnsi="Times New Roman" w:eastAsia="宋体" w:cs="宋体"/>
          <w:kern w:val="2"/>
          <w:sz w:val="21"/>
          <w:szCs w:val="21"/>
          <w:highlight w:val="none"/>
          <w:lang w:val="en-US" w:eastAsia="zh-CN" w:bidi="ar-SA"/>
        </w:rPr>
      </w:pPr>
      <w:r>
        <w:rPr>
          <w:rFonts w:hint="eastAsia" w:ascii="宋体" w:hAnsi="Times New Roman" w:eastAsia="宋体" w:cs="宋体"/>
          <w:kern w:val="2"/>
          <w:sz w:val="21"/>
          <w:szCs w:val="21"/>
          <w:highlight w:val="none"/>
          <w:lang w:val="en-US" w:eastAsia="zh-CN" w:bidi="ar-SA"/>
        </w:rPr>
        <w:t>本单位对上述声明的真实性负责。如有虚假，将依法承担相应责任。</w:t>
      </w:r>
    </w:p>
    <w:p w14:paraId="0997510E">
      <w:pPr>
        <w:widowControl w:val="0"/>
        <w:spacing w:after="0" w:line="360" w:lineRule="auto"/>
        <w:jc w:val="both"/>
        <w:rPr>
          <w:rFonts w:ascii="宋体" w:hAnsi="Times New Roman" w:eastAsia="宋体" w:cs="宋体"/>
          <w:kern w:val="2"/>
          <w:sz w:val="24"/>
          <w:szCs w:val="24"/>
          <w:highlight w:val="none"/>
          <w:lang w:val="en-US" w:eastAsia="zh-CN" w:bidi="ar-SA"/>
        </w:rPr>
      </w:pPr>
    </w:p>
    <w:p w14:paraId="0CA59A17">
      <w:pPr>
        <w:widowControl w:val="0"/>
        <w:spacing w:after="0" w:line="360" w:lineRule="auto"/>
        <w:jc w:val="both"/>
        <w:rPr>
          <w:rFonts w:ascii="宋体" w:hAnsi="Times New Roman" w:eastAsia="宋体" w:cs="宋体"/>
          <w:kern w:val="2"/>
          <w:sz w:val="24"/>
          <w:szCs w:val="24"/>
          <w:highlight w:val="none"/>
          <w:lang w:val="en-US" w:eastAsia="zh-CN" w:bidi="ar-SA"/>
        </w:rPr>
      </w:pPr>
    </w:p>
    <w:p w14:paraId="08E3C0AE">
      <w:pPr>
        <w:widowControl w:val="0"/>
        <w:tabs>
          <w:tab w:val="left" w:pos="1813"/>
        </w:tabs>
        <w:spacing w:after="0" w:line="360" w:lineRule="auto"/>
        <w:jc w:val="both"/>
        <w:rPr>
          <w:rFonts w:ascii="宋体" w:hAnsi="Times New Roman" w:eastAsia="宋体" w:cs="宋体"/>
          <w:kern w:val="2"/>
          <w:sz w:val="24"/>
          <w:szCs w:val="24"/>
          <w:highlight w:val="none"/>
          <w:lang w:val="en-US" w:eastAsia="zh-CN" w:bidi="ar-SA"/>
        </w:rPr>
      </w:pPr>
    </w:p>
    <w:p w14:paraId="436BCEC5">
      <w:pPr>
        <w:widowControl w:val="0"/>
        <w:spacing w:after="0" w:line="360" w:lineRule="auto"/>
        <w:jc w:val="both"/>
        <w:rPr>
          <w:rFonts w:ascii="宋体" w:hAnsi="Times New Roman" w:eastAsia="宋体" w:cs="宋体"/>
          <w:kern w:val="2"/>
          <w:sz w:val="24"/>
          <w:szCs w:val="24"/>
          <w:highlight w:val="none"/>
          <w:lang w:val="en-US" w:eastAsia="zh-CN" w:bidi="ar-SA"/>
        </w:rPr>
      </w:pPr>
    </w:p>
    <w:p w14:paraId="667E60A4">
      <w:pPr>
        <w:widowControl w:val="0"/>
        <w:spacing w:after="0" w:line="360" w:lineRule="auto"/>
        <w:jc w:val="both"/>
        <w:rPr>
          <w:rFonts w:ascii="宋体" w:hAnsi="Times New Roman" w:eastAsia="宋体" w:cs="宋体"/>
          <w:kern w:val="2"/>
          <w:sz w:val="21"/>
          <w:szCs w:val="21"/>
          <w:highlight w:val="none"/>
          <w:lang w:val="en-US" w:eastAsia="zh-CN" w:bidi="ar-SA"/>
        </w:rPr>
      </w:pPr>
      <w:r>
        <w:rPr>
          <w:rFonts w:hint="eastAsia" w:ascii="宋体" w:hAnsi="Times New Roman" w:eastAsia="宋体" w:cs="宋体"/>
          <w:kern w:val="2"/>
          <w:sz w:val="21"/>
          <w:szCs w:val="21"/>
          <w:highlight w:val="none"/>
          <w:lang w:val="en-US" w:eastAsia="zh-CN" w:bidi="ar-SA"/>
        </w:rPr>
        <w:t>供应商名称（加盖公章）：</w:t>
      </w:r>
    </w:p>
    <w:p w14:paraId="66A45F96">
      <w:pPr>
        <w:widowControl w:val="0"/>
        <w:tabs>
          <w:tab w:val="left" w:pos="2231"/>
          <w:tab w:val="left" w:pos="3068"/>
          <w:tab w:val="left" w:pos="3908"/>
          <w:tab w:val="left" w:pos="4628"/>
        </w:tabs>
        <w:spacing w:after="0" w:line="360" w:lineRule="auto"/>
        <w:jc w:val="both"/>
        <w:rPr>
          <w:rFonts w:hint="eastAsia" w:ascii="宋体" w:hAnsi="Times New Roman" w:eastAsia="宋体" w:cs="宋体"/>
          <w:kern w:val="2"/>
          <w:sz w:val="21"/>
          <w:szCs w:val="21"/>
          <w:highlight w:val="none"/>
          <w:lang w:val="en-US" w:eastAsia="zh-CN" w:bidi="ar-SA"/>
        </w:rPr>
      </w:pPr>
      <w:r>
        <w:rPr>
          <w:rFonts w:hint="eastAsia" w:ascii="宋体" w:hAnsi="Times New Roman" w:eastAsia="宋体" w:cs="宋体"/>
          <w:kern w:val="2"/>
          <w:sz w:val="21"/>
          <w:szCs w:val="21"/>
          <w:highlight w:val="none"/>
          <w:lang w:val="en-US" w:eastAsia="zh-CN" w:bidi="ar-SA"/>
        </w:rPr>
        <w:t xml:space="preserve">法定代表人或授权代表人（签字）： </w:t>
      </w:r>
    </w:p>
    <w:p w14:paraId="500CA1BA">
      <w:pPr>
        <w:widowControl w:val="0"/>
        <w:tabs>
          <w:tab w:val="left" w:pos="2231"/>
          <w:tab w:val="left" w:pos="3068"/>
          <w:tab w:val="left" w:pos="3908"/>
          <w:tab w:val="left" w:pos="4628"/>
        </w:tabs>
        <w:spacing w:after="0" w:line="360" w:lineRule="auto"/>
        <w:jc w:val="both"/>
        <w:rPr>
          <w:rFonts w:ascii="宋体" w:hAnsi="Times New Roman" w:eastAsia="宋体" w:cs="宋体"/>
          <w:kern w:val="2"/>
          <w:sz w:val="21"/>
          <w:szCs w:val="21"/>
          <w:highlight w:val="none"/>
          <w:lang w:val="en-US" w:eastAsia="zh-CN" w:bidi="ar-SA"/>
        </w:rPr>
      </w:pPr>
      <w:r>
        <w:rPr>
          <w:rFonts w:hint="eastAsia" w:ascii="宋体" w:hAnsi="Times New Roman" w:eastAsia="宋体" w:cs="宋体"/>
          <w:kern w:val="2"/>
          <w:sz w:val="21"/>
          <w:szCs w:val="21"/>
          <w:highlight w:val="none"/>
          <w:lang w:val="en-US" w:eastAsia="zh-CN" w:bidi="ar-SA"/>
        </w:rPr>
        <w:t>日</w:t>
      </w:r>
      <w:r>
        <w:rPr>
          <w:rFonts w:hint="eastAsia" w:ascii="宋体" w:hAnsi="Times New Roman" w:eastAsia="宋体" w:cs="宋体"/>
          <w:kern w:val="2"/>
          <w:sz w:val="21"/>
          <w:szCs w:val="21"/>
          <w:highlight w:val="none"/>
          <w:lang w:val="en-US" w:eastAsia="zh-CN" w:bidi="ar-SA"/>
        </w:rPr>
        <w:tab/>
      </w:r>
      <w:r>
        <w:rPr>
          <w:rFonts w:hint="eastAsia" w:ascii="宋体" w:hAnsi="Times New Roman" w:eastAsia="宋体" w:cs="宋体"/>
          <w:kern w:val="2"/>
          <w:sz w:val="21"/>
          <w:szCs w:val="21"/>
          <w:highlight w:val="none"/>
          <w:lang w:val="en-US" w:eastAsia="zh-CN" w:bidi="ar-SA"/>
        </w:rPr>
        <w:t>期：</w:t>
      </w:r>
      <w:r>
        <w:rPr>
          <w:rFonts w:hint="eastAsia" w:ascii="宋体" w:hAnsi="Times New Roman" w:eastAsia="宋体" w:cs="宋体"/>
          <w:kern w:val="2"/>
          <w:sz w:val="21"/>
          <w:szCs w:val="21"/>
          <w:highlight w:val="none"/>
          <w:lang w:val="en-US" w:eastAsia="zh-CN" w:bidi="ar-SA"/>
        </w:rPr>
        <w:tab/>
      </w:r>
    </w:p>
    <w:p w14:paraId="467FDEC2">
      <w:pPr>
        <w:pStyle w:val="3"/>
        <w:rPr>
          <w:rFonts w:hint="eastAsia" w:ascii="宋体"/>
          <w:color w:val="000000"/>
          <w:szCs w:val="21"/>
          <w:highlight w:val="none"/>
        </w:rPr>
      </w:pPr>
    </w:p>
    <w:p w14:paraId="1916F1F0">
      <w:pPr>
        <w:rPr>
          <w:rFonts w:hint="eastAsia" w:ascii="宋体"/>
          <w:color w:val="000000"/>
          <w:szCs w:val="21"/>
          <w:highlight w:val="none"/>
        </w:rPr>
      </w:pPr>
    </w:p>
    <w:p w14:paraId="60511FBD">
      <w:pPr>
        <w:pStyle w:val="3"/>
        <w:rPr>
          <w:rFonts w:hint="eastAsia" w:ascii="宋体"/>
          <w:color w:val="000000"/>
          <w:szCs w:val="21"/>
          <w:highlight w:val="none"/>
        </w:rPr>
      </w:pPr>
    </w:p>
    <w:p w14:paraId="3117B569">
      <w:pPr>
        <w:rPr>
          <w:rFonts w:hint="eastAsia" w:ascii="宋体"/>
          <w:color w:val="000000"/>
          <w:szCs w:val="21"/>
          <w:highlight w:val="none"/>
        </w:rPr>
      </w:pPr>
    </w:p>
    <w:p w14:paraId="1C9B8320">
      <w:pPr>
        <w:pStyle w:val="3"/>
        <w:rPr>
          <w:rFonts w:hint="eastAsia" w:ascii="宋体"/>
          <w:color w:val="000000"/>
          <w:szCs w:val="21"/>
          <w:highlight w:val="none"/>
        </w:rPr>
      </w:pPr>
    </w:p>
    <w:p w14:paraId="06520D12">
      <w:pPr>
        <w:rPr>
          <w:rFonts w:hint="eastAsia" w:ascii="宋体"/>
          <w:color w:val="000000"/>
          <w:szCs w:val="21"/>
          <w:highlight w:val="none"/>
        </w:rPr>
      </w:pPr>
    </w:p>
    <w:p w14:paraId="0A4348F7">
      <w:pPr>
        <w:rPr>
          <w:rFonts w:hint="eastAsia" w:ascii="宋体"/>
          <w:color w:val="000000"/>
          <w:szCs w:val="21"/>
          <w:highlight w:val="none"/>
        </w:rPr>
      </w:pPr>
    </w:p>
    <w:p w14:paraId="0C761E59">
      <w:pPr>
        <w:pStyle w:val="2"/>
        <w:spacing w:before="0" w:after="0" w:line="360" w:lineRule="auto"/>
        <w:jc w:val="center"/>
        <w:rPr>
          <w:color w:val="000000"/>
          <w:highlight w:val="none"/>
        </w:rPr>
      </w:pPr>
      <w:bookmarkStart w:id="79" w:name="_Toc48760974"/>
      <w:bookmarkStart w:id="80" w:name="_Toc51884123"/>
      <w:r>
        <w:rPr>
          <w:rFonts w:hint="eastAsia"/>
          <w:color w:val="000000"/>
          <w:highlight w:val="none"/>
        </w:rPr>
        <w:t>第四部分  采购需求</w:t>
      </w:r>
      <w:bookmarkEnd w:id="79"/>
      <w:bookmarkEnd w:id="80"/>
    </w:p>
    <w:bookmarkEnd w:id="0"/>
    <w:bookmarkEnd w:id="1"/>
    <w:bookmarkEnd w:id="2"/>
    <w:tbl>
      <w:tblPr>
        <w:tblStyle w:val="24"/>
        <w:tblpPr w:leftFromText="180" w:rightFromText="180" w:vertAnchor="text" w:horzAnchor="page" w:tblpX="750" w:tblpY="635"/>
        <w:tblOverlap w:val="never"/>
        <w:tblW w:w="10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4"/>
        <w:gridCol w:w="1452"/>
        <w:gridCol w:w="852"/>
        <w:gridCol w:w="1321"/>
        <w:gridCol w:w="1472"/>
        <w:gridCol w:w="3427"/>
        <w:gridCol w:w="800"/>
      </w:tblGrid>
      <w:tr w14:paraId="258D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CA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81" w:name="_第五部分__"/>
            <w:bookmarkEnd w:id="81"/>
            <w:bookmarkStart w:id="82" w:name="_Toc502304490"/>
            <w:bookmarkStart w:id="83" w:name="_Toc51884124"/>
            <w:bookmarkStart w:id="84" w:name="_Toc179632789"/>
            <w:bookmarkStart w:id="85" w:name="_Toc246997083"/>
            <w:bookmarkStart w:id="86" w:name="_Toc144974834"/>
            <w:bookmarkStart w:id="87" w:name="_Toc246996340"/>
            <w:bookmarkStart w:id="88" w:name="_Toc152042554"/>
            <w:bookmarkStart w:id="89" w:name="_Toc152045772"/>
            <w:bookmarkStart w:id="90" w:name="_Toc247085855"/>
            <w:r>
              <w:rPr>
                <w:rFonts w:hint="eastAsia" w:ascii="宋体" w:hAnsi="宋体" w:eastAsia="宋体" w:cs="宋体"/>
                <w:b/>
                <w:bCs/>
                <w:i w:val="0"/>
                <w:iCs w:val="0"/>
                <w:color w:val="000000"/>
                <w:kern w:val="0"/>
                <w:sz w:val="22"/>
                <w:szCs w:val="22"/>
                <w:u w:val="none"/>
                <w:lang w:val="en-US" w:eastAsia="zh-CN" w:bidi="ar"/>
              </w:rPr>
              <w:t>采购目录编码</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AE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采购标的</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3A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2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单价（单价不允许超出否则按无效投标处理）</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A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c>
          <w:tcPr>
            <w:tcW w:w="3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86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技术规格、服务及验收要求</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E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r>
      <w:tr w14:paraId="24BF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F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春秋服配套衬衣/城管精梳棉涤天丝混纺染色斜纹布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8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A1F2">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A6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23,760.00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D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1.精梳棉涤天丝混纺染色斜纹布:经纬5.9tex×2/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5.9tex×2(100S×100S)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2.棉49%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3.涤纶40%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4.莱赛尔(天丝) 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5.单位面积质量120g/㎡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9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72CC9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9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城管单皮鞋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6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E9F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248.00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A7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17,856.00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2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1.铬鞣黑色全粒面小牛皮,厚度1.2-1.4mm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0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14:paraId="05FF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4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F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城管凉皮鞋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A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C3F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248.00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2A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17,608.00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9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1.铬鞣黑色中小黄牛鞋面革,厚度1.2-1.4mm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1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14:paraId="64B6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0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城管毛皮鞋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E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C2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EA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102,600.00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5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1.铬鞣黑色全粒面小牛皮,厚度1.2-1.4mm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5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14:paraId="226E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0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C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城管大檐凉帽</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F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51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45.00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9D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2,700.00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F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1.涤纶网纱，单位面积质量160g/㎡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9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r>
      <w:tr w14:paraId="6A4A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7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9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服饰（标识）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1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7AE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159.00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C0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13,038.00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3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1.城市管理执法制式服装和标志标识技术指引(试行)标准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3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A4F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1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F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城市管理执法春秋服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1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E3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430.00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51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127,710.00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E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1.毛涤哔叽:经纬纱12.5tex×2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2.羊毛70%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3.聚酯纤维30%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4.单位面积质量197g/㎡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5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2978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6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B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城市管理执法春秋夹克服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1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70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398.00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3C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28,656.00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1.毛涤哔叽:经纬纱12.5tex×2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2.羊毛60%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3.聚酯纤维40%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4.单位面积质量197g/㎡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0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4121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C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5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城市管理执法大檐帽</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7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8A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4C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3,100.00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3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1.毛涤哔叽:经纬纱12.5tex×2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2.羊毛70%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3.聚酯纤维30%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4.单位面积质量197g/㎡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F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r>
      <w:tr w14:paraId="7D43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5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A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城市管理执法单裤</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3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06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124.00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DF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48,732.00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D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1.毛涤素花呢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2.毛50%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3.涤50%(含导电纤维)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4.质量:145g/㎡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5.9.1tex×2/16.7tex(Nm110/2×60)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6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53BA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E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D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城市管理执法冬常服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7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A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475.00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8F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28,500.00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8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1.毛涤缎背哔叽:经纬纱12.5tex×2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2.羊毛70%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3.聚酯纤维30%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4.单位面积质量233g/㎡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E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7DEE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2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8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城市管理执法冬夹克服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2A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490.00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98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40,180.00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4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1.毛涤缎背哔叽:经纬纱12.5tex×2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2.羊毛60%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3.聚酯纤维40%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4.单位面积质量233g/㎡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5.内胆:大身絮片120g/㎡，袖子絮片120g/㎡超细纤维絮片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6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64E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F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E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短袖衬衣</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4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E35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79.00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8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12,166.00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E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1.精梳涤棉混纺染色方平布:5.9tex×11.8tex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2.涤60%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3.棉40%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4.单位面积质量148g/㎡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D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6509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8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2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雨衣</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C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D05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54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12,000.00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1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1.涂层雨衣布，86dtex/72f*14.8tex,单位面积质量160g/㎡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B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64C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7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C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长款防寒大衣</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5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6E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397.00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383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116,718.00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8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1.臧青色防风透湿涂层布:涤纶半光低弹丝经纱83 dtex/72f×纬纱177dtex/144f 单位面积质量135g/㎡。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2.内胆:大身絮片200g/㎡，袖子絮片150g/㎡超细纤维絮片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2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7C29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1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F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制式长袖衬衣</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E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95B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99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6,560.00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2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1.精梳涤棉混纺染色方平布:5.9tex×11.8 tex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2.涤60%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3.棉40%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4.单位面积质量148g/㎡</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2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6FC8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0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A05030301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E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中筒雨靴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C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B9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45.00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0A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2,700.00 </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A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1.城市管理执法制式服装和标志标识技术指引(试行)标准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B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bl>
    <w:p w14:paraId="2B3F3C19">
      <w:pPr>
        <w:pStyle w:val="47"/>
        <w:ind w:firstLine="480"/>
        <w:jc w:val="left"/>
        <w:rPr>
          <w:rFonts w:hint="eastAsia" w:ascii="宋体"/>
          <w:color w:val="333333"/>
          <w:kern w:val="0"/>
          <w:szCs w:val="24"/>
          <w:highlight w:val="none"/>
          <w:lang w:val="zh-CN"/>
        </w:rPr>
      </w:pPr>
    </w:p>
    <w:p w14:paraId="4A72C0A2">
      <w:pPr>
        <w:jc w:val="left"/>
        <w:outlineLvl w:val="0"/>
        <w:rPr>
          <w:rFonts w:hint="eastAsia" w:ascii="宋体" w:hAnsi="宋体" w:cs="宋体"/>
          <w:b/>
          <w:sz w:val="24"/>
        </w:rPr>
      </w:pPr>
      <w:r>
        <w:rPr>
          <w:rFonts w:hint="eastAsia" w:ascii="宋体" w:hAnsi="宋体" w:cs="宋体"/>
          <w:b/>
          <w:sz w:val="24"/>
        </w:rPr>
        <w:t>1、凡出现特定品牌及型号的（包括不局限于产品的容量、尺寸、重量、角度等规格、指标参数均接受正偏离）且仅作为技术水平参考，不作为中标条件。</w:t>
      </w:r>
    </w:p>
    <w:p w14:paraId="6A8C2802">
      <w:pPr>
        <w:ind w:firstLine="482"/>
        <w:jc w:val="left"/>
        <w:outlineLvl w:val="0"/>
        <w:rPr>
          <w:rFonts w:ascii="宋体" w:hAnsi="宋体" w:cs="宋体"/>
          <w:b/>
          <w:sz w:val="24"/>
        </w:rPr>
      </w:pPr>
    </w:p>
    <w:p w14:paraId="63713438">
      <w:pPr>
        <w:rPr>
          <w:rFonts w:hint="eastAsia" w:ascii="宋体" w:cs="宋体"/>
          <w:highlight w:val="none"/>
        </w:rPr>
      </w:pPr>
      <w:r>
        <w:rPr>
          <w:rFonts w:hint="eastAsia" w:ascii="宋体" w:hAnsi="宋体" w:cs="宋体"/>
          <w:b/>
          <w:sz w:val="24"/>
        </w:rPr>
        <w:t>2、文件中执行的行业、国家标准有最新规定的，按最新行业、国家标准执行。</w:t>
      </w:r>
    </w:p>
    <w:p w14:paraId="342EED62">
      <w:pPr>
        <w:pStyle w:val="2"/>
        <w:jc w:val="center"/>
        <w:rPr>
          <w:rFonts w:ascii="宋体" w:cs="宋体"/>
          <w:highlight w:val="none"/>
        </w:rPr>
      </w:pPr>
      <w:r>
        <w:rPr>
          <w:rFonts w:hint="eastAsia" w:ascii="宋体" w:cs="宋体"/>
          <w:highlight w:val="none"/>
        </w:rPr>
        <w:t>第五部分  合同条款及格式</w:t>
      </w:r>
      <w:bookmarkEnd w:id="82"/>
      <w:bookmarkEnd w:id="83"/>
    </w:p>
    <w:p w14:paraId="7B31069C">
      <w:pPr>
        <w:spacing w:line="360" w:lineRule="auto"/>
        <w:ind w:firstLine="420" w:firstLineChars="200"/>
        <w:rPr>
          <w:rFonts w:ascii="宋体" w:cs="宋体"/>
          <w:highlight w:val="none"/>
        </w:rPr>
      </w:pPr>
      <w:r>
        <w:rPr>
          <w:rFonts w:hint="eastAsia" w:ascii="宋体" w:cs="宋体"/>
          <w:highlight w:val="none"/>
        </w:rPr>
        <w:t xml:space="preserve">                                </w:t>
      </w:r>
      <w:bookmarkEnd w:id="84"/>
      <w:bookmarkEnd w:id="85"/>
      <w:bookmarkEnd w:id="86"/>
      <w:bookmarkEnd w:id="87"/>
      <w:bookmarkEnd w:id="88"/>
      <w:bookmarkEnd w:id="89"/>
      <w:bookmarkEnd w:id="90"/>
      <w:bookmarkStart w:id="91" w:name="_Toc502304491"/>
    </w:p>
    <w:p w14:paraId="1E63E081">
      <w:pPr>
        <w:spacing w:line="360" w:lineRule="auto"/>
        <w:rPr>
          <w:rFonts w:ascii="宋体" w:cs="宋体"/>
          <w:sz w:val="24"/>
          <w:highlight w:val="none"/>
        </w:rPr>
      </w:pPr>
    </w:p>
    <w:p w14:paraId="3A99CEF6">
      <w:pPr>
        <w:jc w:val="center"/>
        <w:rPr>
          <w:rFonts w:ascii="宋体" w:cs="宋体"/>
          <w:b/>
          <w:bCs/>
          <w:kern w:val="44"/>
          <w:sz w:val="44"/>
          <w:szCs w:val="44"/>
          <w:highlight w:val="none"/>
        </w:rPr>
      </w:pPr>
      <w:r>
        <w:rPr>
          <w:rFonts w:hint="eastAsia" w:ascii="宋体" w:cs="宋体"/>
          <w:b/>
          <w:bCs/>
          <w:kern w:val="44"/>
          <w:sz w:val="44"/>
          <w:szCs w:val="44"/>
          <w:highlight w:val="none"/>
        </w:rPr>
        <w:t>合同条款</w:t>
      </w:r>
    </w:p>
    <w:p w14:paraId="77745D63">
      <w:pPr>
        <w:jc w:val="center"/>
        <w:rPr>
          <w:rFonts w:hint="default" w:ascii="宋体" w:eastAsia="宋体" w:cs="宋体"/>
          <w:b w:val="0"/>
          <w:bCs w:val="0"/>
          <w:kern w:val="44"/>
          <w:sz w:val="28"/>
          <w:szCs w:val="28"/>
          <w:highlight w:val="none"/>
          <w:lang w:val="en-US" w:eastAsia="zh-CN"/>
        </w:rPr>
      </w:pPr>
      <w:r>
        <w:rPr>
          <w:rFonts w:hint="eastAsia" w:ascii="宋体" w:cs="宋体"/>
          <w:b w:val="0"/>
          <w:bCs w:val="0"/>
          <w:kern w:val="44"/>
          <w:sz w:val="28"/>
          <w:szCs w:val="28"/>
          <w:highlight w:val="none"/>
          <w:lang w:val="en-US" w:eastAsia="zh-CN"/>
        </w:rPr>
        <w:t>以实际签订合同为准</w:t>
      </w:r>
    </w:p>
    <w:p w14:paraId="73B84333">
      <w:pPr>
        <w:spacing w:line="360" w:lineRule="auto"/>
        <w:jc w:val="center"/>
        <w:rPr>
          <w:rFonts w:hint="eastAsia" w:ascii="宋体" w:cs="宋体"/>
          <w:b/>
          <w:bCs/>
          <w:kern w:val="44"/>
          <w:sz w:val="44"/>
          <w:szCs w:val="44"/>
          <w:highlight w:val="none"/>
        </w:rPr>
      </w:pPr>
    </w:p>
    <w:p w14:paraId="2214DCA6">
      <w:pPr>
        <w:spacing w:line="360" w:lineRule="auto"/>
        <w:jc w:val="center"/>
        <w:rPr>
          <w:rFonts w:ascii="宋体" w:cs="宋体"/>
          <w:highlight w:val="none"/>
        </w:rPr>
      </w:pPr>
      <w:r>
        <w:rPr>
          <w:rFonts w:hint="eastAsia" w:ascii="宋体" w:cs="宋体"/>
          <w:b/>
          <w:bCs/>
          <w:kern w:val="44"/>
          <w:sz w:val="44"/>
          <w:szCs w:val="44"/>
          <w:highlight w:val="none"/>
        </w:rPr>
        <w:t xml:space="preserve">  </w:t>
      </w:r>
      <w:bookmarkEnd w:id="91"/>
      <w:r>
        <w:rPr>
          <w:rFonts w:hint="eastAsia" w:ascii="宋体" w:cs="宋体"/>
          <w:b/>
          <w:bCs/>
          <w:kern w:val="44"/>
          <w:sz w:val="44"/>
          <w:szCs w:val="44"/>
          <w:highlight w:val="none"/>
        </w:rPr>
        <w:t>投标文件格式</w:t>
      </w:r>
    </w:p>
    <w:p w14:paraId="1648CA00">
      <w:pPr>
        <w:spacing w:line="276" w:lineRule="auto"/>
        <w:rPr>
          <w:rFonts w:ascii="宋体" w:cs="宋体"/>
          <w:szCs w:val="21"/>
          <w:highlight w:val="none"/>
        </w:rPr>
      </w:pPr>
      <w:bookmarkStart w:id="92" w:name="_Toc247085872"/>
      <w:bookmarkStart w:id="93" w:name="_Toc246997097"/>
      <w:bookmarkStart w:id="94" w:name="_Toc152045786"/>
      <w:bookmarkStart w:id="95" w:name="_Toc179632806"/>
      <w:bookmarkStart w:id="96" w:name="_Toc152042575"/>
      <w:bookmarkStart w:id="97" w:name="_Toc144974855"/>
      <w:bookmarkStart w:id="98" w:name="_Toc246996354"/>
    </w:p>
    <w:p w14:paraId="2F8CC7CC">
      <w:pPr>
        <w:jc w:val="center"/>
        <w:rPr>
          <w:rFonts w:ascii="宋体" w:cs="宋体"/>
          <w:b/>
          <w:bCs/>
          <w:kern w:val="44"/>
          <w:sz w:val="44"/>
          <w:szCs w:val="44"/>
          <w:highlight w:val="none"/>
        </w:rPr>
      </w:pPr>
    </w:p>
    <w:p w14:paraId="10986D62">
      <w:pPr>
        <w:jc w:val="center"/>
        <w:rPr>
          <w:rFonts w:ascii="宋体" w:cs="宋体"/>
          <w:b/>
          <w:bCs/>
          <w:kern w:val="44"/>
          <w:sz w:val="44"/>
          <w:szCs w:val="44"/>
          <w:highlight w:val="none"/>
        </w:rPr>
      </w:pPr>
    </w:p>
    <w:p w14:paraId="38A1B87F">
      <w:pPr>
        <w:jc w:val="both"/>
        <w:rPr>
          <w:rFonts w:ascii="宋体" w:cs="宋体"/>
          <w:b/>
          <w:bCs/>
          <w:kern w:val="44"/>
          <w:sz w:val="44"/>
          <w:szCs w:val="44"/>
          <w:highlight w:val="none"/>
        </w:rPr>
      </w:pPr>
    </w:p>
    <w:p w14:paraId="371346FD">
      <w:pPr>
        <w:jc w:val="center"/>
        <w:rPr>
          <w:rFonts w:ascii="宋体" w:cs="宋体"/>
          <w:b/>
          <w:bCs/>
          <w:kern w:val="44"/>
          <w:sz w:val="44"/>
          <w:szCs w:val="44"/>
          <w:highlight w:val="none"/>
        </w:rPr>
      </w:pPr>
    </w:p>
    <w:p w14:paraId="42B584E5">
      <w:pPr>
        <w:jc w:val="center"/>
        <w:rPr>
          <w:rFonts w:ascii="宋体" w:cs="宋体"/>
          <w:b/>
          <w:bCs/>
          <w:kern w:val="44"/>
          <w:sz w:val="44"/>
          <w:szCs w:val="44"/>
          <w:highlight w:val="none"/>
        </w:rPr>
      </w:pPr>
    </w:p>
    <w:p w14:paraId="49D2B112">
      <w:pPr>
        <w:jc w:val="center"/>
        <w:rPr>
          <w:rFonts w:ascii="宋体" w:cs="宋体"/>
          <w:b/>
          <w:bCs/>
          <w:kern w:val="44"/>
          <w:sz w:val="44"/>
          <w:szCs w:val="44"/>
          <w:highlight w:val="none"/>
        </w:rPr>
      </w:pPr>
    </w:p>
    <w:p w14:paraId="10C781B1">
      <w:pPr>
        <w:jc w:val="center"/>
        <w:rPr>
          <w:rFonts w:ascii="宋体" w:cs="宋体"/>
          <w:b/>
          <w:bCs/>
          <w:kern w:val="44"/>
          <w:sz w:val="44"/>
          <w:szCs w:val="44"/>
          <w:highlight w:val="none"/>
        </w:rPr>
      </w:pPr>
    </w:p>
    <w:p w14:paraId="43AF8282">
      <w:pPr>
        <w:jc w:val="center"/>
        <w:rPr>
          <w:rFonts w:ascii="宋体" w:cs="宋体"/>
          <w:b/>
          <w:bCs/>
          <w:kern w:val="44"/>
          <w:sz w:val="44"/>
          <w:szCs w:val="44"/>
          <w:highlight w:val="none"/>
        </w:rPr>
      </w:pPr>
    </w:p>
    <w:p w14:paraId="3523D328">
      <w:pPr>
        <w:jc w:val="center"/>
        <w:rPr>
          <w:rFonts w:ascii="宋体" w:cs="宋体"/>
          <w:b/>
          <w:bCs/>
          <w:kern w:val="44"/>
          <w:sz w:val="44"/>
          <w:szCs w:val="44"/>
          <w:highlight w:val="none"/>
        </w:rPr>
      </w:pPr>
    </w:p>
    <w:p w14:paraId="6043881D">
      <w:pPr>
        <w:jc w:val="center"/>
        <w:rPr>
          <w:rFonts w:ascii="宋体" w:cs="宋体"/>
          <w:b/>
          <w:bCs/>
          <w:kern w:val="44"/>
          <w:sz w:val="44"/>
          <w:szCs w:val="44"/>
          <w:highlight w:val="none"/>
        </w:rPr>
      </w:pPr>
    </w:p>
    <w:p w14:paraId="696EEDD0">
      <w:pPr>
        <w:jc w:val="center"/>
        <w:rPr>
          <w:rFonts w:ascii="宋体" w:cs="宋体"/>
          <w:b/>
          <w:bCs/>
          <w:kern w:val="44"/>
          <w:sz w:val="44"/>
          <w:szCs w:val="44"/>
          <w:highlight w:val="none"/>
        </w:rPr>
      </w:pPr>
    </w:p>
    <w:p w14:paraId="786DF45D">
      <w:pPr>
        <w:jc w:val="center"/>
        <w:rPr>
          <w:rFonts w:ascii="宋体" w:cs="宋体"/>
          <w:b/>
          <w:bCs/>
          <w:kern w:val="44"/>
          <w:sz w:val="44"/>
          <w:szCs w:val="44"/>
          <w:highlight w:val="none"/>
        </w:rPr>
      </w:pPr>
    </w:p>
    <w:p w14:paraId="0C7A0489">
      <w:pPr>
        <w:jc w:val="center"/>
        <w:rPr>
          <w:rFonts w:ascii="宋体" w:cs="宋体"/>
          <w:b/>
          <w:bCs/>
          <w:kern w:val="44"/>
          <w:sz w:val="44"/>
          <w:szCs w:val="44"/>
          <w:highlight w:val="none"/>
        </w:rPr>
      </w:pPr>
    </w:p>
    <w:bookmarkEnd w:id="92"/>
    <w:bookmarkEnd w:id="93"/>
    <w:bookmarkEnd w:id="94"/>
    <w:bookmarkEnd w:id="95"/>
    <w:bookmarkEnd w:id="96"/>
    <w:bookmarkEnd w:id="97"/>
    <w:bookmarkEnd w:id="98"/>
    <w:p w14:paraId="10846DB2">
      <w:pPr>
        <w:rPr>
          <w:rFonts w:ascii="宋体" w:cs="宋体"/>
          <w:szCs w:val="21"/>
          <w:highlight w:val="none"/>
        </w:rPr>
      </w:pPr>
      <w:r>
        <w:rPr>
          <w:rFonts w:hint="eastAsia" w:ascii="宋体" w:cs="宋体"/>
          <w:szCs w:val="21"/>
          <w:highlight w:val="none"/>
        </w:rPr>
        <w:br w:type="page"/>
      </w:r>
    </w:p>
    <w:p w14:paraId="2EE4D8D8">
      <w:pPr>
        <w:spacing w:line="440" w:lineRule="exact"/>
        <w:rPr>
          <w:rFonts w:ascii="宋体" w:cs="宋体"/>
          <w:sz w:val="20"/>
          <w:szCs w:val="20"/>
          <w:highlight w:val="none"/>
        </w:rPr>
      </w:pPr>
    </w:p>
    <w:p w14:paraId="5D39127F">
      <w:pPr>
        <w:jc w:val="center"/>
        <w:rPr>
          <w:rFonts w:ascii="宋体" w:cs="宋体"/>
          <w:sz w:val="20"/>
          <w:szCs w:val="20"/>
          <w:highlight w:val="none"/>
        </w:rPr>
      </w:pPr>
      <w:r>
        <w:rPr>
          <w:rFonts w:hint="eastAsia" w:ascii="宋体" w:cs="宋体"/>
          <w:sz w:val="28"/>
          <w:szCs w:val="28"/>
          <w:highlight w:val="none"/>
          <w:u w:val="single"/>
        </w:rPr>
        <w:t xml:space="preserve">                </w:t>
      </w:r>
      <w:r>
        <w:rPr>
          <w:rFonts w:hint="eastAsia" w:ascii="宋体" w:cs="宋体"/>
          <w:sz w:val="28"/>
          <w:szCs w:val="28"/>
          <w:highlight w:val="none"/>
        </w:rPr>
        <w:t>（项目名称）</w:t>
      </w:r>
    </w:p>
    <w:p w14:paraId="2785A42D">
      <w:pPr>
        <w:jc w:val="center"/>
        <w:rPr>
          <w:rFonts w:ascii="宋体" w:cs="宋体"/>
          <w:sz w:val="20"/>
          <w:szCs w:val="20"/>
          <w:highlight w:val="none"/>
        </w:rPr>
      </w:pPr>
    </w:p>
    <w:p w14:paraId="6D0DFB73">
      <w:pPr>
        <w:rPr>
          <w:rFonts w:ascii="宋体" w:cs="宋体"/>
          <w:sz w:val="20"/>
          <w:szCs w:val="20"/>
          <w:highlight w:val="none"/>
        </w:rPr>
      </w:pPr>
    </w:p>
    <w:p w14:paraId="44C9DA22">
      <w:pPr>
        <w:jc w:val="center"/>
        <w:rPr>
          <w:rFonts w:ascii="宋体" w:cs="宋体"/>
          <w:sz w:val="44"/>
          <w:szCs w:val="44"/>
          <w:highlight w:val="none"/>
        </w:rPr>
      </w:pPr>
      <w:r>
        <w:rPr>
          <w:rFonts w:hint="eastAsia" w:ascii="宋体" w:cs="宋体"/>
          <w:sz w:val="44"/>
          <w:szCs w:val="44"/>
          <w:highlight w:val="none"/>
        </w:rPr>
        <w:t>投  标  文  件</w:t>
      </w:r>
    </w:p>
    <w:p w14:paraId="0C7DE31D">
      <w:pPr>
        <w:rPr>
          <w:rFonts w:ascii="宋体" w:cs="宋体"/>
          <w:sz w:val="28"/>
          <w:szCs w:val="28"/>
          <w:highlight w:val="none"/>
        </w:rPr>
      </w:pPr>
    </w:p>
    <w:p w14:paraId="70F158E6">
      <w:pPr>
        <w:rPr>
          <w:rFonts w:ascii="宋体" w:cs="宋体"/>
          <w:sz w:val="28"/>
          <w:szCs w:val="28"/>
          <w:highlight w:val="none"/>
        </w:rPr>
      </w:pPr>
    </w:p>
    <w:p w14:paraId="453C2B7C">
      <w:pPr>
        <w:rPr>
          <w:rFonts w:ascii="宋体" w:cs="宋体"/>
          <w:sz w:val="28"/>
          <w:szCs w:val="28"/>
          <w:highlight w:val="none"/>
        </w:rPr>
      </w:pPr>
    </w:p>
    <w:p w14:paraId="3405D638">
      <w:pPr>
        <w:rPr>
          <w:rFonts w:ascii="宋体" w:cs="宋体"/>
          <w:sz w:val="28"/>
          <w:szCs w:val="28"/>
          <w:highlight w:val="none"/>
        </w:rPr>
      </w:pPr>
    </w:p>
    <w:p w14:paraId="5E6B026C">
      <w:pPr>
        <w:rPr>
          <w:rFonts w:ascii="宋体" w:cs="宋体"/>
          <w:sz w:val="28"/>
          <w:szCs w:val="28"/>
          <w:highlight w:val="none"/>
        </w:rPr>
      </w:pPr>
    </w:p>
    <w:p w14:paraId="5E4E72BD">
      <w:pPr>
        <w:rPr>
          <w:rFonts w:ascii="宋体" w:cs="宋体"/>
          <w:sz w:val="28"/>
          <w:szCs w:val="28"/>
          <w:highlight w:val="none"/>
        </w:rPr>
      </w:pPr>
    </w:p>
    <w:p w14:paraId="3B415861">
      <w:pPr>
        <w:rPr>
          <w:rFonts w:ascii="宋体" w:cs="宋体"/>
          <w:sz w:val="28"/>
          <w:szCs w:val="28"/>
          <w:highlight w:val="none"/>
        </w:rPr>
      </w:pPr>
    </w:p>
    <w:p w14:paraId="03B4AE7E">
      <w:pPr>
        <w:rPr>
          <w:rFonts w:ascii="宋体" w:cs="宋体"/>
          <w:sz w:val="28"/>
          <w:szCs w:val="28"/>
          <w:highlight w:val="none"/>
        </w:rPr>
      </w:pPr>
    </w:p>
    <w:p w14:paraId="701C93DC">
      <w:pPr>
        <w:rPr>
          <w:rFonts w:ascii="宋体" w:cs="宋体"/>
          <w:sz w:val="28"/>
          <w:szCs w:val="28"/>
          <w:highlight w:val="none"/>
        </w:rPr>
      </w:pPr>
    </w:p>
    <w:p w14:paraId="462FD7B8">
      <w:pPr>
        <w:rPr>
          <w:rFonts w:ascii="宋体" w:cs="宋体"/>
          <w:sz w:val="28"/>
          <w:szCs w:val="28"/>
          <w:highlight w:val="none"/>
        </w:rPr>
      </w:pPr>
    </w:p>
    <w:p w14:paraId="55B37232">
      <w:pPr>
        <w:rPr>
          <w:rFonts w:ascii="宋体" w:cs="宋体"/>
          <w:sz w:val="28"/>
          <w:szCs w:val="28"/>
          <w:highlight w:val="none"/>
        </w:rPr>
      </w:pPr>
    </w:p>
    <w:p w14:paraId="5BB5A722">
      <w:pPr>
        <w:jc w:val="center"/>
        <w:rPr>
          <w:rFonts w:ascii="宋体" w:cs="宋体"/>
          <w:sz w:val="28"/>
          <w:szCs w:val="28"/>
          <w:highlight w:val="none"/>
          <w:u w:val="single"/>
        </w:rPr>
      </w:pPr>
      <w:r>
        <w:rPr>
          <w:rFonts w:hint="eastAsia" w:ascii="宋体" w:cs="宋体"/>
          <w:sz w:val="28"/>
          <w:szCs w:val="28"/>
          <w:highlight w:val="none"/>
        </w:rPr>
        <w:t>供应商：</w:t>
      </w:r>
      <w:r>
        <w:rPr>
          <w:rFonts w:hint="eastAsia" w:ascii="宋体" w:cs="宋体"/>
          <w:sz w:val="28"/>
          <w:szCs w:val="28"/>
          <w:highlight w:val="none"/>
          <w:u w:val="single"/>
        </w:rPr>
        <w:t xml:space="preserve">                              </w:t>
      </w:r>
      <w:r>
        <w:rPr>
          <w:rFonts w:hint="eastAsia" w:ascii="宋体" w:cs="宋体"/>
          <w:sz w:val="28"/>
          <w:szCs w:val="28"/>
          <w:highlight w:val="none"/>
        </w:rPr>
        <w:t>（盖单位章）</w:t>
      </w:r>
    </w:p>
    <w:p w14:paraId="743E526C">
      <w:pPr>
        <w:jc w:val="center"/>
        <w:rPr>
          <w:rFonts w:ascii="宋体" w:cs="宋体"/>
          <w:sz w:val="28"/>
          <w:szCs w:val="28"/>
          <w:highlight w:val="none"/>
        </w:rPr>
      </w:pPr>
      <w:r>
        <w:rPr>
          <w:rFonts w:hint="eastAsia" w:ascii="宋体" w:cs="宋体"/>
          <w:sz w:val="28"/>
          <w:szCs w:val="28"/>
          <w:highlight w:val="none"/>
        </w:rPr>
        <w:t>法定代表人或其委托代理人：</w:t>
      </w:r>
      <w:r>
        <w:rPr>
          <w:rFonts w:hint="eastAsia" w:ascii="宋体" w:cs="宋体"/>
          <w:sz w:val="28"/>
          <w:szCs w:val="28"/>
          <w:highlight w:val="none"/>
          <w:u w:val="single"/>
        </w:rPr>
        <w:t xml:space="preserve">                </w:t>
      </w:r>
      <w:r>
        <w:rPr>
          <w:rFonts w:hint="eastAsia" w:ascii="宋体" w:cs="宋体"/>
          <w:sz w:val="28"/>
          <w:szCs w:val="28"/>
          <w:highlight w:val="none"/>
        </w:rPr>
        <w:t>（签字</w:t>
      </w:r>
      <w:r>
        <w:rPr>
          <w:rFonts w:hint="eastAsia" w:ascii="宋体" w:cs="宋体"/>
          <w:sz w:val="28"/>
          <w:szCs w:val="28"/>
          <w:highlight w:val="none"/>
          <w:lang w:val="en-US" w:eastAsia="zh-CN"/>
        </w:rPr>
        <w:t>或盖章</w:t>
      </w:r>
      <w:r>
        <w:rPr>
          <w:rFonts w:hint="eastAsia" w:ascii="宋体" w:cs="宋体"/>
          <w:sz w:val="28"/>
          <w:szCs w:val="28"/>
          <w:highlight w:val="none"/>
        </w:rPr>
        <w:t>）</w:t>
      </w:r>
    </w:p>
    <w:p w14:paraId="638C1B3D">
      <w:pPr>
        <w:jc w:val="center"/>
        <w:rPr>
          <w:rFonts w:ascii="宋体" w:cs="宋体"/>
          <w:sz w:val="28"/>
          <w:szCs w:val="28"/>
          <w:highlight w:val="none"/>
        </w:rPr>
      </w:pPr>
      <w:r>
        <w:rPr>
          <w:rFonts w:hint="eastAsia" w:ascii="宋体" w:cs="宋体"/>
          <w:sz w:val="28"/>
          <w:szCs w:val="28"/>
          <w:highlight w:val="none"/>
          <w:u w:val="single"/>
        </w:rPr>
        <w:t xml:space="preserve">        </w:t>
      </w:r>
      <w:r>
        <w:rPr>
          <w:rFonts w:hint="eastAsia" w:ascii="宋体" w:cs="宋体"/>
          <w:sz w:val="28"/>
          <w:szCs w:val="28"/>
          <w:highlight w:val="none"/>
        </w:rPr>
        <w:t>年</w:t>
      </w:r>
      <w:r>
        <w:rPr>
          <w:rFonts w:hint="eastAsia" w:ascii="宋体" w:cs="宋体"/>
          <w:sz w:val="28"/>
          <w:szCs w:val="28"/>
          <w:highlight w:val="none"/>
          <w:u w:val="single"/>
        </w:rPr>
        <w:t xml:space="preserve">        </w:t>
      </w:r>
      <w:r>
        <w:rPr>
          <w:rFonts w:hint="eastAsia" w:ascii="宋体" w:cs="宋体"/>
          <w:sz w:val="28"/>
          <w:szCs w:val="28"/>
          <w:highlight w:val="none"/>
        </w:rPr>
        <w:t>月</w:t>
      </w:r>
      <w:r>
        <w:rPr>
          <w:rFonts w:hint="eastAsia" w:ascii="宋体" w:cs="宋体"/>
          <w:sz w:val="28"/>
          <w:szCs w:val="28"/>
          <w:highlight w:val="none"/>
          <w:u w:val="single"/>
        </w:rPr>
        <w:t xml:space="preserve">        </w:t>
      </w:r>
      <w:r>
        <w:rPr>
          <w:rFonts w:hint="eastAsia" w:ascii="宋体" w:cs="宋体"/>
          <w:sz w:val="28"/>
          <w:szCs w:val="28"/>
          <w:highlight w:val="none"/>
        </w:rPr>
        <w:t>日</w:t>
      </w:r>
    </w:p>
    <w:p w14:paraId="311227AA">
      <w:pPr>
        <w:pStyle w:val="3"/>
        <w:jc w:val="center"/>
        <w:rPr>
          <w:rFonts w:ascii="宋体" w:eastAsia="宋体" w:cs="宋体"/>
          <w:b w:val="0"/>
          <w:highlight w:val="none"/>
        </w:rPr>
      </w:pPr>
      <w:r>
        <w:rPr>
          <w:rFonts w:hint="eastAsia" w:ascii="宋体" w:eastAsia="宋体" w:cs="宋体"/>
          <w:sz w:val="20"/>
          <w:szCs w:val="20"/>
          <w:highlight w:val="none"/>
        </w:rPr>
        <w:br w:type="page"/>
      </w:r>
      <w:bookmarkStart w:id="99" w:name="_Toc502304492"/>
      <w:r>
        <w:rPr>
          <w:rFonts w:hint="eastAsia" w:ascii="宋体" w:eastAsia="宋体" w:cs="宋体"/>
          <w:b w:val="0"/>
          <w:highlight w:val="none"/>
        </w:rPr>
        <w:t>一、法定代表人身份证明</w:t>
      </w:r>
      <w:bookmarkEnd w:id="99"/>
    </w:p>
    <w:p w14:paraId="252FAA21">
      <w:pPr>
        <w:spacing w:line="440" w:lineRule="exact"/>
        <w:rPr>
          <w:rFonts w:ascii="宋体" w:cs="宋体"/>
          <w:sz w:val="20"/>
          <w:szCs w:val="20"/>
          <w:highlight w:val="none"/>
        </w:rPr>
      </w:pPr>
    </w:p>
    <w:p w14:paraId="53FD0D27">
      <w:pPr>
        <w:spacing w:line="440" w:lineRule="exact"/>
        <w:rPr>
          <w:rFonts w:ascii="宋体" w:cs="宋体"/>
          <w:szCs w:val="21"/>
          <w:highlight w:val="none"/>
        </w:rPr>
      </w:pPr>
    </w:p>
    <w:p w14:paraId="4E4D4503">
      <w:pPr>
        <w:spacing w:line="440" w:lineRule="exact"/>
        <w:rPr>
          <w:rFonts w:ascii="宋体" w:cs="宋体"/>
          <w:szCs w:val="21"/>
          <w:highlight w:val="none"/>
        </w:rPr>
      </w:pPr>
      <w:r>
        <w:rPr>
          <w:rFonts w:hint="eastAsia" w:ascii="宋体" w:cs="宋体"/>
          <w:szCs w:val="21"/>
          <w:highlight w:val="none"/>
        </w:rPr>
        <w:t>供应商名称：</w:t>
      </w:r>
      <w:r>
        <w:rPr>
          <w:rFonts w:hint="eastAsia" w:ascii="宋体" w:cs="宋体"/>
          <w:szCs w:val="21"/>
          <w:highlight w:val="none"/>
          <w:u w:val="single"/>
        </w:rPr>
        <w:t xml:space="preserve">                            </w:t>
      </w:r>
      <w:r>
        <w:rPr>
          <w:rFonts w:hint="eastAsia" w:ascii="宋体" w:cs="宋体"/>
          <w:szCs w:val="21"/>
          <w:highlight w:val="none"/>
        </w:rPr>
        <w:t xml:space="preserve"> </w:t>
      </w:r>
    </w:p>
    <w:p w14:paraId="4BDB72A8">
      <w:pPr>
        <w:spacing w:line="440" w:lineRule="exact"/>
        <w:rPr>
          <w:rFonts w:ascii="宋体" w:cs="宋体"/>
          <w:szCs w:val="21"/>
          <w:highlight w:val="none"/>
        </w:rPr>
      </w:pPr>
      <w:r>
        <w:rPr>
          <w:rFonts w:hint="eastAsia" w:ascii="宋体" w:cs="宋体"/>
          <w:szCs w:val="21"/>
          <w:highlight w:val="none"/>
        </w:rPr>
        <w:t>单位性质：</w:t>
      </w:r>
      <w:r>
        <w:rPr>
          <w:rFonts w:hint="eastAsia" w:ascii="宋体" w:cs="宋体"/>
          <w:szCs w:val="21"/>
          <w:highlight w:val="none"/>
          <w:u w:val="single"/>
        </w:rPr>
        <w:t xml:space="preserve">                               </w:t>
      </w:r>
      <w:r>
        <w:rPr>
          <w:rFonts w:hint="eastAsia" w:ascii="宋体" w:cs="宋体"/>
          <w:szCs w:val="21"/>
          <w:highlight w:val="none"/>
        </w:rPr>
        <w:t xml:space="preserve"> </w:t>
      </w:r>
    </w:p>
    <w:p w14:paraId="2786B923">
      <w:pPr>
        <w:spacing w:line="440" w:lineRule="exact"/>
        <w:rPr>
          <w:rFonts w:ascii="宋体" w:cs="宋体"/>
          <w:szCs w:val="21"/>
          <w:highlight w:val="none"/>
        </w:rPr>
      </w:pPr>
      <w:r>
        <w:rPr>
          <w:rFonts w:hint="eastAsia" w:ascii="宋体" w:cs="宋体"/>
          <w:szCs w:val="21"/>
          <w:highlight w:val="none"/>
        </w:rPr>
        <w:t>地址：</w:t>
      </w:r>
      <w:r>
        <w:rPr>
          <w:rFonts w:hint="eastAsia" w:ascii="宋体" w:cs="宋体"/>
          <w:szCs w:val="21"/>
          <w:highlight w:val="none"/>
          <w:u w:val="single"/>
        </w:rPr>
        <w:t xml:space="preserve">                                   </w:t>
      </w:r>
    </w:p>
    <w:p w14:paraId="6BD61B3A">
      <w:pPr>
        <w:spacing w:line="440" w:lineRule="exact"/>
        <w:rPr>
          <w:rFonts w:ascii="宋体" w:cs="宋体"/>
          <w:szCs w:val="21"/>
          <w:highlight w:val="none"/>
        </w:rPr>
      </w:pPr>
      <w:r>
        <w:rPr>
          <w:rFonts w:hint="eastAsia" w:ascii="宋体" w:cs="宋体"/>
          <w:szCs w:val="21"/>
          <w:highlight w:val="none"/>
        </w:rPr>
        <w:t>成立时间：</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165A5921">
      <w:pPr>
        <w:spacing w:line="440" w:lineRule="exact"/>
        <w:rPr>
          <w:rFonts w:ascii="宋体" w:cs="宋体"/>
          <w:szCs w:val="21"/>
          <w:highlight w:val="none"/>
        </w:rPr>
      </w:pPr>
      <w:r>
        <w:rPr>
          <w:rFonts w:hint="eastAsia" w:ascii="宋体" w:cs="宋体"/>
          <w:szCs w:val="21"/>
          <w:highlight w:val="none"/>
        </w:rPr>
        <w:t>经营期限：</w:t>
      </w:r>
      <w:r>
        <w:rPr>
          <w:rFonts w:hint="eastAsia" w:ascii="宋体" w:cs="宋体"/>
          <w:szCs w:val="21"/>
          <w:highlight w:val="none"/>
          <w:u w:val="single"/>
        </w:rPr>
        <w:t xml:space="preserve">                               </w:t>
      </w:r>
    </w:p>
    <w:p w14:paraId="0EAD40F5">
      <w:pPr>
        <w:spacing w:line="440" w:lineRule="exact"/>
        <w:rPr>
          <w:rFonts w:ascii="宋体" w:cs="宋体"/>
          <w:szCs w:val="21"/>
          <w:highlight w:val="none"/>
        </w:rPr>
      </w:pPr>
      <w:r>
        <w:rPr>
          <w:rFonts w:hint="eastAsia" w:ascii="宋体" w:cs="宋体"/>
          <w:szCs w:val="21"/>
          <w:highlight w:val="none"/>
        </w:rPr>
        <w:t>姓名：</w:t>
      </w:r>
      <w:r>
        <w:rPr>
          <w:rFonts w:hint="eastAsia" w:ascii="宋体" w:cs="宋体"/>
          <w:szCs w:val="21"/>
          <w:highlight w:val="none"/>
          <w:u w:val="single"/>
        </w:rPr>
        <w:t xml:space="preserve">         </w:t>
      </w:r>
      <w:r>
        <w:rPr>
          <w:rFonts w:hint="eastAsia" w:ascii="宋体" w:cs="宋体"/>
          <w:szCs w:val="21"/>
          <w:highlight w:val="none"/>
        </w:rPr>
        <w:t xml:space="preserve"> 性别：</w:t>
      </w:r>
      <w:r>
        <w:rPr>
          <w:rFonts w:hint="eastAsia" w:ascii="宋体" w:cs="宋体"/>
          <w:szCs w:val="21"/>
          <w:highlight w:val="none"/>
          <w:u w:val="single"/>
        </w:rPr>
        <w:t xml:space="preserve">         </w:t>
      </w:r>
      <w:r>
        <w:rPr>
          <w:rFonts w:hint="eastAsia" w:ascii="宋体" w:cs="宋体"/>
          <w:szCs w:val="21"/>
          <w:highlight w:val="none"/>
        </w:rPr>
        <w:t>年龄：</w:t>
      </w:r>
      <w:r>
        <w:rPr>
          <w:rFonts w:hint="eastAsia" w:ascii="宋体" w:cs="宋体"/>
          <w:szCs w:val="21"/>
          <w:highlight w:val="none"/>
          <w:u w:val="single"/>
        </w:rPr>
        <w:t xml:space="preserve">        </w:t>
      </w:r>
      <w:r>
        <w:rPr>
          <w:rFonts w:hint="eastAsia" w:ascii="宋体" w:cs="宋体"/>
          <w:szCs w:val="21"/>
          <w:highlight w:val="none"/>
        </w:rPr>
        <w:t>职务：</w:t>
      </w:r>
      <w:r>
        <w:rPr>
          <w:rFonts w:hint="eastAsia" w:ascii="宋体" w:cs="宋体"/>
          <w:szCs w:val="21"/>
          <w:highlight w:val="none"/>
          <w:u w:val="single"/>
        </w:rPr>
        <w:t xml:space="preserve">        </w:t>
      </w:r>
    </w:p>
    <w:p w14:paraId="461C8BCA">
      <w:pPr>
        <w:spacing w:line="440" w:lineRule="exact"/>
        <w:rPr>
          <w:rFonts w:ascii="宋体" w:cs="宋体"/>
          <w:szCs w:val="21"/>
          <w:highlight w:val="none"/>
        </w:rPr>
      </w:pPr>
      <w:r>
        <w:rPr>
          <w:rFonts w:hint="eastAsia" w:ascii="宋体" w:cs="宋体"/>
          <w:szCs w:val="21"/>
          <w:highlight w:val="none"/>
        </w:rPr>
        <w:t>系</w:t>
      </w:r>
      <w:r>
        <w:rPr>
          <w:rFonts w:hint="eastAsia" w:ascii="宋体" w:cs="宋体"/>
          <w:szCs w:val="21"/>
          <w:highlight w:val="none"/>
          <w:u w:val="single"/>
        </w:rPr>
        <w:t xml:space="preserve">                             </w:t>
      </w:r>
      <w:r>
        <w:rPr>
          <w:rFonts w:hint="eastAsia" w:ascii="宋体" w:cs="宋体"/>
          <w:szCs w:val="21"/>
          <w:highlight w:val="none"/>
        </w:rPr>
        <w:t xml:space="preserve"> （供应商名称）的法定代表人。</w:t>
      </w:r>
    </w:p>
    <w:p w14:paraId="555DF648">
      <w:pPr>
        <w:spacing w:line="440" w:lineRule="exact"/>
        <w:ind w:firstLine="420" w:firstLineChars="200"/>
        <w:rPr>
          <w:rFonts w:ascii="宋体" w:cs="宋体"/>
          <w:szCs w:val="21"/>
          <w:highlight w:val="none"/>
        </w:rPr>
      </w:pPr>
      <w:r>
        <w:rPr>
          <w:rFonts w:hint="eastAsia" w:ascii="宋体" w:cs="宋体"/>
          <w:szCs w:val="21"/>
          <w:highlight w:val="none"/>
        </w:rPr>
        <w:t>特此证明。</w:t>
      </w:r>
    </w:p>
    <w:p w14:paraId="76916867">
      <w:pPr>
        <w:spacing w:line="440" w:lineRule="exact"/>
        <w:rPr>
          <w:rFonts w:ascii="宋体" w:cs="宋体"/>
          <w:szCs w:val="21"/>
          <w:highlight w:val="none"/>
        </w:rPr>
      </w:pPr>
    </w:p>
    <w:p w14:paraId="17C6B26A">
      <w:pPr>
        <w:spacing w:line="440" w:lineRule="exact"/>
        <w:rPr>
          <w:rFonts w:ascii="宋体" w:cs="宋体"/>
          <w:szCs w:val="21"/>
          <w:highlight w:val="none"/>
        </w:rPr>
      </w:pPr>
    </w:p>
    <w:p w14:paraId="10EB9F78">
      <w:pPr>
        <w:spacing w:line="440" w:lineRule="exact"/>
        <w:rPr>
          <w:rFonts w:ascii="宋体" w:cs="宋体"/>
          <w:szCs w:val="21"/>
          <w:highlight w:val="none"/>
        </w:rPr>
      </w:pPr>
      <w:r>
        <w:rPr>
          <w:rFonts w:hint="eastAsia" w:ascii="宋体" w:cs="宋体"/>
          <w:szCs w:val="21"/>
          <w:highlight w:val="none"/>
        </w:rPr>
        <w:t xml:space="preserve">                          供应商：</w:t>
      </w:r>
      <w:r>
        <w:rPr>
          <w:rFonts w:hint="eastAsia" w:ascii="宋体" w:cs="宋体"/>
          <w:szCs w:val="21"/>
          <w:highlight w:val="none"/>
          <w:u w:val="single"/>
        </w:rPr>
        <w:t xml:space="preserve">                 </w:t>
      </w:r>
      <w:r>
        <w:rPr>
          <w:rFonts w:hint="eastAsia" w:ascii="宋体" w:cs="宋体"/>
          <w:szCs w:val="21"/>
          <w:highlight w:val="none"/>
        </w:rPr>
        <w:t>（盖单位章）</w:t>
      </w:r>
    </w:p>
    <w:p w14:paraId="4F422BE3">
      <w:pPr>
        <w:spacing w:line="440" w:lineRule="exact"/>
        <w:rPr>
          <w:rFonts w:ascii="宋体" w:cs="宋体"/>
          <w:szCs w:val="21"/>
          <w:highlight w:val="none"/>
        </w:rPr>
      </w:pPr>
      <w:r>
        <w:rPr>
          <w:rFonts w:hint="eastAsia" w:ascii="宋体" w:cs="宋体"/>
          <w:szCs w:val="21"/>
          <w:highlight w:val="none"/>
        </w:rPr>
        <w:t xml:space="preserve">                                   </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 xml:space="preserve">日           </w:t>
      </w:r>
    </w:p>
    <w:p w14:paraId="302C664B">
      <w:pPr>
        <w:spacing w:line="440" w:lineRule="exact"/>
        <w:rPr>
          <w:rFonts w:ascii="宋体" w:cs="宋体"/>
          <w:sz w:val="20"/>
          <w:szCs w:val="20"/>
          <w:highlight w:val="none"/>
        </w:rPr>
      </w:pPr>
    </w:p>
    <w:p w14:paraId="322B55BC">
      <w:pPr>
        <w:spacing w:line="440" w:lineRule="exact"/>
        <w:rPr>
          <w:rFonts w:ascii="宋体" w:cs="宋体"/>
          <w:sz w:val="20"/>
          <w:szCs w:val="20"/>
          <w:highlight w:val="none"/>
        </w:rPr>
      </w:pPr>
    </w:p>
    <w:p w14:paraId="24E08E32">
      <w:pPr>
        <w:spacing w:line="440" w:lineRule="exact"/>
        <w:rPr>
          <w:rFonts w:ascii="宋体" w:cs="宋体"/>
          <w:sz w:val="20"/>
          <w:szCs w:val="20"/>
          <w:highlight w:val="none"/>
        </w:rPr>
      </w:pPr>
    </w:p>
    <w:p w14:paraId="5D92572E">
      <w:pPr>
        <w:spacing w:line="440" w:lineRule="exact"/>
        <w:rPr>
          <w:rFonts w:ascii="宋体" w:cs="宋体"/>
          <w:szCs w:val="21"/>
          <w:highlight w:val="none"/>
        </w:rPr>
      </w:pPr>
      <w:r>
        <w:rPr>
          <w:rFonts w:hint="eastAsia" w:ascii="宋体" w:cs="宋体"/>
          <w:szCs w:val="21"/>
          <w:highlight w:val="none"/>
        </w:rPr>
        <w:t>注：本法定代表人身份证明后必须附上法定代表人的身份证复印件。</w:t>
      </w:r>
    </w:p>
    <w:p w14:paraId="713D85CB">
      <w:pPr>
        <w:spacing w:line="440" w:lineRule="exact"/>
        <w:rPr>
          <w:rFonts w:ascii="宋体" w:cs="宋体"/>
          <w:sz w:val="20"/>
          <w:szCs w:val="20"/>
          <w:highlight w:val="none"/>
        </w:rPr>
      </w:pPr>
    </w:p>
    <w:p w14:paraId="5B0A0AB1">
      <w:pPr>
        <w:spacing w:line="440" w:lineRule="exact"/>
        <w:rPr>
          <w:rFonts w:ascii="宋体" w:cs="宋体"/>
          <w:sz w:val="20"/>
          <w:szCs w:val="20"/>
          <w:highlight w:val="none"/>
        </w:rPr>
      </w:pPr>
    </w:p>
    <w:p w14:paraId="5CEB5B70">
      <w:pPr>
        <w:spacing w:line="440" w:lineRule="exact"/>
        <w:rPr>
          <w:rFonts w:ascii="宋体" w:cs="宋体"/>
          <w:sz w:val="20"/>
          <w:szCs w:val="20"/>
          <w:highlight w:val="none"/>
        </w:rPr>
      </w:pPr>
    </w:p>
    <w:p w14:paraId="008C72BE">
      <w:pPr>
        <w:spacing w:line="440" w:lineRule="exact"/>
        <w:rPr>
          <w:rFonts w:ascii="宋体" w:cs="宋体"/>
          <w:sz w:val="20"/>
          <w:szCs w:val="20"/>
          <w:highlight w:val="none"/>
        </w:rPr>
      </w:pPr>
    </w:p>
    <w:p w14:paraId="1881923A">
      <w:pPr>
        <w:spacing w:line="440" w:lineRule="exact"/>
        <w:rPr>
          <w:rFonts w:ascii="宋体" w:cs="宋体"/>
          <w:sz w:val="20"/>
          <w:szCs w:val="20"/>
          <w:highlight w:val="none"/>
        </w:rPr>
      </w:pPr>
    </w:p>
    <w:p w14:paraId="179E9EB8">
      <w:pPr>
        <w:spacing w:line="440" w:lineRule="exact"/>
        <w:rPr>
          <w:rFonts w:ascii="宋体" w:cs="宋体"/>
          <w:sz w:val="20"/>
          <w:szCs w:val="20"/>
          <w:highlight w:val="none"/>
        </w:rPr>
      </w:pPr>
    </w:p>
    <w:p w14:paraId="14BAF3E6">
      <w:pPr>
        <w:spacing w:line="440" w:lineRule="exact"/>
        <w:rPr>
          <w:rFonts w:ascii="宋体" w:cs="宋体"/>
          <w:sz w:val="20"/>
          <w:szCs w:val="20"/>
          <w:highlight w:val="none"/>
        </w:rPr>
      </w:pPr>
    </w:p>
    <w:p w14:paraId="739C99AC">
      <w:pPr>
        <w:spacing w:line="440" w:lineRule="exact"/>
        <w:rPr>
          <w:rFonts w:ascii="宋体" w:cs="宋体"/>
          <w:sz w:val="20"/>
          <w:szCs w:val="20"/>
          <w:highlight w:val="none"/>
        </w:rPr>
      </w:pPr>
    </w:p>
    <w:p w14:paraId="181C8124">
      <w:pPr>
        <w:spacing w:line="440" w:lineRule="exact"/>
        <w:rPr>
          <w:rFonts w:ascii="宋体" w:cs="宋体"/>
          <w:sz w:val="20"/>
          <w:szCs w:val="20"/>
          <w:highlight w:val="none"/>
        </w:rPr>
      </w:pPr>
    </w:p>
    <w:p w14:paraId="4C856A8E">
      <w:pPr>
        <w:spacing w:line="440" w:lineRule="exact"/>
        <w:rPr>
          <w:rFonts w:ascii="宋体" w:cs="宋体"/>
          <w:sz w:val="20"/>
          <w:szCs w:val="20"/>
          <w:highlight w:val="none"/>
        </w:rPr>
      </w:pPr>
    </w:p>
    <w:p w14:paraId="5577ECC4">
      <w:pPr>
        <w:pStyle w:val="3"/>
        <w:jc w:val="center"/>
        <w:rPr>
          <w:rFonts w:ascii="宋体" w:eastAsia="宋体" w:cs="宋体"/>
          <w:b w:val="0"/>
          <w:highlight w:val="none"/>
        </w:rPr>
      </w:pPr>
      <w:bookmarkStart w:id="100" w:name="_Toc502304493"/>
      <w:bookmarkStart w:id="101" w:name="_Toc247085878"/>
      <w:bookmarkStart w:id="102" w:name="_Toc152042581"/>
      <w:bookmarkStart w:id="103" w:name="_Toc152045792"/>
      <w:bookmarkStart w:id="104" w:name="_Toc246996360"/>
      <w:bookmarkStart w:id="105" w:name="_Toc144974861"/>
      <w:bookmarkStart w:id="106" w:name="_Toc246997103"/>
      <w:bookmarkStart w:id="107" w:name="_Toc179632812"/>
      <w:r>
        <w:rPr>
          <w:rFonts w:hint="eastAsia" w:ascii="宋体" w:eastAsia="宋体" w:cs="宋体"/>
          <w:b w:val="0"/>
          <w:highlight w:val="none"/>
        </w:rPr>
        <w:t>授权委托书</w:t>
      </w:r>
      <w:bookmarkEnd w:id="100"/>
      <w:bookmarkEnd w:id="101"/>
      <w:bookmarkEnd w:id="102"/>
      <w:bookmarkEnd w:id="103"/>
      <w:bookmarkEnd w:id="104"/>
      <w:bookmarkEnd w:id="105"/>
      <w:bookmarkEnd w:id="106"/>
      <w:bookmarkEnd w:id="107"/>
    </w:p>
    <w:p w14:paraId="51E078A4">
      <w:pPr>
        <w:spacing w:line="440" w:lineRule="exact"/>
        <w:rPr>
          <w:rFonts w:ascii="宋体" w:cs="宋体"/>
          <w:szCs w:val="21"/>
          <w:highlight w:val="none"/>
        </w:rPr>
      </w:pPr>
    </w:p>
    <w:p w14:paraId="53B5555C">
      <w:pPr>
        <w:topLinePunct/>
        <w:spacing w:line="440" w:lineRule="exact"/>
        <w:ind w:firstLine="420" w:firstLineChars="200"/>
        <w:rPr>
          <w:rFonts w:ascii="宋体" w:cs="宋体"/>
          <w:szCs w:val="21"/>
          <w:highlight w:val="none"/>
        </w:rPr>
      </w:pPr>
      <w:r>
        <w:rPr>
          <w:rFonts w:hint="eastAsia" w:ascii="宋体" w:cs="宋体"/>
          <w:szCs w:val="21"/>
          <w:highlight w:val="none"/>
        </w:rPr>
        <w:t>本人</w:t>
      </w:r>
      <w:r>
        <w:rPr>
          <w:rFonts w:hint="eastAsia" w:ascii="宋体" w:cs="宋体"/>
          <w:szCs w:val="21"/>
          <w:highlight w:val="none"/>
          <w:u w:val="single"/>
        </w:rPr>
        <w:t xml:space="preserve">       </w:t>
      </w:r>
      <w:r>
        <w:rPr>
          <w:rFonts w:hint="eastAsia" w:ascii="宋体" w:cs="宋体"/>
          <w:szCs w:val="21"/>
          <w:highlight w:val="none"/>
        </w:rPr>
        <w:t>（姓名）系</w:t>
      </w:r>
      <w:r>
        <w:rPr>
          <w:rFonts w:hint="eastAsia" w:ascii="宋体" w:cs="宋体"/>
          <w:szCs w:val="21"/>
          <w:highlight w:val="none"/>
          <w:u w:val="single"/>
        </w:rPr>
        <w:t xml:space="preserve">        </w:t>
      </w:r>
      <w:r>
        <w:rPr>
          <w:rFonts w:hint="eastAsia" w:ascii="宋体" w:cs="宋体"/>
          <w:szCs w:val="21"/>
          <w:highlight w:val="none"/>
        </w:rPr>
        <w:t>（供应商名称）的法定代表人，现委托</w:t>
      </w:r>
      <w:r>
        <w:rPr>
          <w:rFonts w:hint="eastAsia" w:ascii="宋体" w:cs="宋体"/>
          <w:szCs w:val="21"/>
          <w:highlight w:val="none"/>
          <w:u w:val="single"/>
        </w:rPr>
        <w:t xml:space="preserve">        </w:t>
      </w:r>
      <w:r>
        <w:rPr>
          <w:rFonts w:hint="eastAsia" w:ascii="宋体" w:cs="宋体"/>
          <w:szCs w:val="21"/>
          <w:highlight w:val="none"/>
        </w:rPr>
        <w:t>（姓名）为我方代理人。代理人根据授权，以我方名义签署、澄清、说明、补正、递交、撤回、修改</w:t>
      </w:r>
      <w:r>
        <w:rPr>
          <w:rFonts w:hint="eastAsia" w:ascii="宋体" w:cs="宋体"/>
          <w:szCs w:val="21"/>
          <w:highlight w:val="none"/>
          <w:u w:val="single"/>
        </w:rPr>
        <w:t xml:space="preserve">           </w:t>
      </w:r>
      <w:r>
        <w:rPr>
          <w:rFonts w:hint="eastAsia" w:ascii="宋体" w:cs="宋体"/>
          <w:szCs w:val="21"/>
          <w:highlight w:val="none"/>
        </w:rPr>
        <w:t>（项目名称）投标文件、签订合同和处理有关事宜，其法律后果由我方承担。</w:t>
      </w:r>
    </w:p>
    <w:p w14:paraId="376613E8">
      <w:pPr>
        <w:spacing w:line="440" w:lineRule="exact"/>
        <w:rPr>
          <w:rFonts w:ascii="宋体" w:cs="宋体"/>
          <w:szCs w:val="21"/>
          <w:highlight w:val="none"/>
        </w:rPr>
      </w:pPr>
      <w:r>
        <w:rPr>
          <w:rFonts w:hint="eastAsia" w:ascii="宋体" w:cs="宋体"/>
          <w:szCs w:val="21"/>
          <w:highlight w:val="none"/>
        </w:rPr>
        <w:t xml:space="preserve">    委托期限：</w:t>
      </w:r>
      <w:r>
        <w:rPr>
          <w:rFonts w:hint="eastAsia" w:ascii="宋体" w:cs="宋体"/>
          <w:szCs w:val="21"/>
          <w:highlight w:val="none"/>
          <w:u w:val="single"/>
        </w:rPr>
        <w:t xml:space="preserve">             </w:t>
      </w:r>
      <w:r>
        <w:rPr>
          <w:rFonts w:hint="eastAsia" w:ascii="宋体" w:cs="宋体"/>
          <w:szCs w:val="21"/>
          <w:highlight w:val="none"/>
        </w:rPr>
        <w:t>。</w:t>
      </w:r>
    </w:p>
    <w:p w14:paraId="3F891186">
      <w:pPr>
        <w:spacing w:line="440" w:lineRule="exact"/>
        <w:ind w:firstLine="420" w:firstLineChars="200"/>
        <w:rPr>
          <w:rFonts w:ascii="宋体" w:cs="宋体"/>
          <w:szCs w:val="21"/>
          <w:highlight w:val="none"/>
        </w:rPr>
      </w:pPr>
      <w:r>
        <w:rPr>
          <w:rFonts w:hint="eastAsia" w:ascii="宋体" w:cs="宋体"/>
          <w:szCs w:val="21"/>
          <w:highlight w:val="none"/>
        </w:rPr>
        <w:t>代理人无转委托权。</w:t>
      </w:r>
    </w:p>
    <w:p w14:paraId="544AB382">
      <w:pPr>
        <w:spacing w:line="440" w:lineRule="exact"/>
        <w:ind w:firstLine="420" w:firstLineChars="200"/>
        <w:rPr>
          <w:rFonts w:ascii="宋体" w:cs="宋体"/>
          <w:szCs w:val="21"/>
          <w:highlight w:val="none"/>
        </w:rPr>
      </w:pPr>
      <w:r>
        <w:rPr>
          <w:rFonts w:hint="eastAsia" w:ascii="宋体" w:cs="宋体"/>
          <w:szCs w:val="21"/>
          <w:highlight w:val="none"/>
        </w:rPr>
        <w:t>附：法定代表人身份证明</w:t>
      </w:r>
    </w:p>
    <w:p w14:paraId="116BAB13">
      <w:pPr>
        <w:spacing w:line="440" w:lineRule="exact"/>
        <w:rPr>
          <w:rFonts w:ascii="宋体" w:cs="宋体"/>
          <w:szCs w:val="21"/>
          <w:highlight w:val="none"/>
        </w:rPr>
      </w:pPr>
    </w:p>
    <w:p w14:paraId="72FCE98C">
      <w:pPr>
        <w:spacing w:line="440" w:lineRule="exact"/>
        <w:rPr>
          <w:rFonts w:ascii="宋体" w:cs="宋体"/>
          <w:szCs w:val="21"/>
          <w:highlight w:val="none"/>
        </w:rPr>
      </w:pPr>
    </w:p>
    <w:p w14:paraId="70392390">
      <w:pPr>
        <w:spacing w:line="440" w:lineRule="exact"/>
        <w:rPr>
          <w:rFonts w:ascii="宋体" w:cs="宋体"/>
          <w:szCs w:val="21"/>
          <w:highlight w:val="none"/>
        </w:rPr>
      </w:pPr>
      <w:r>
        <w:rPr>
          <w:rFonts w:hint="eastAsia" w:ascii="宋体" w:cs="宋体"/>
          <w:szCs w:val="21"/>
          <w:highlight w:val="none"/>
        </w:rPr>
        <w:t>供应商：</w:t>
      </w:r>
      <w:r>
        <w:rPr>
          <w:rFonts w:hint="eastAsia" w:ascii="宋体" w:cs="宋体"/>
          <w:szCs w:val="21"/>
          <w:highlight w:val="none"/>
          <w:u w:val="single"/>
        </w:rPr>
        <w:t xml:space="preserve">                               </w:t>
      </w:r>
      <w:r>
        <w:rPr>
          <w:rFonts w:hint="eastAsia" w:ascii="宋体" w:cs="宋体"/>
          <w:szCs w:val="21"/>
          <w:highlight w:val="none"/>
        </w:rPr>
        <w:t>（盖单位章）</w:t>
      </w:r>
    </w:p>
    <w:p w14:paraId="649F8849">
      <w:pPr>
        <w:spacing w:line="440" w:lineRule="exact"/>
        <w:rPr>
          <w:rFonts w:ascii="宋体" w:cs="宋体"/>
          <w:szCs w:val="21"/>
          <w:highlight w:val="none"/>
        </w:rPr>
      </w:pPr>
    </w:p>
    <w:p w14:paraId="07CBF93A">
      <w:pPr>
        <w:spacing w:line="440" w:lineRule="exact"/>
        <w:rPr>
          <w:rFonts w:ascii="宋体" w:cs="宋体"/>
          <w:szCs w:val="21"/>
          <w:highlight w:val="none"/>
        </w:rPr>
      </w:pPr>
      <w:r>
        <w:rPr>
          <w:rFonts w:hint="eastAsia" w:ascii="宋体" w:cs="宋体"/>
          <w:szCs w:val="21"/>
          <w:highlight w:val="none"/>
        </w:rPr>
        <w:t>法定代表人：</w:t>
      </w:r>
      <w:r>
        <w:rPr>
          <w:rFonts w:hint="eastAsia" w:ascii="宋体" w:cs="宋体"/>
          <w:szCs w:val="21"/>
          <w:highlight w:val="none"/>
          <w:u w:val="single"/>
        </w:rPr>
        <w:t xml:space="preserve">                               </w:t>
      </w:r>
      <w:r>
        <w:rPr>
          <w:rFonts w:hint="eastAsia" w:ascii="宋体" w:cs="宋体"/>
          <w:szCs w:val="21"/>
          <w:highlight w:val="none"/>
        </w:rPr>
        <w:t>（签字</w:t>
      </w:r>
      <w:r>
        <w:rPr>
          <w:rFonts w:hint="eastAsia" w:ascii="宋体" w:cs="宋体"/>
          <w:szCs w:val="21"/>
          <w:highlight w:val="none"/>
          <w:lang w:val="en-US" w:eastAsia="zh-CN"/>
        </w:rPr>
        <w:t>或盖章</w:t>
      </w:r>
      <w:r>
        <w:rPr>
          <w:rFonts w:hint="eastAsia" w:ascii="宋体" w:cs="宋体"/>
          <w:szCs w:val="21"/>
          <w:highlight w:val="none"/>
        </w:rPr>
        <w:t>）</w:t>
      </w:r>
    </w:p>
    <w:p w14:paraId="7ED1F3F2">
      <w:pPr>
        <w:spacing w:line="440" w:lineRule="exact"/>
        <w:rPr>
          <w:rFonts w:ascii="宋体" w:cs="宋体"/>
          <w:szCs w:val="21"/>
          <w:highlight w:val="none"/>
        </w:rPr>
      </w:pPr>
    </w:p>
    <w:p w14:paraId="10702CC0">
      <w:pPr>
        <w:spacing w:line="440" w:lineRule="exact"/>
        <w:rPr>
          <w:rFonts w:ascii="宋体" w:cs="宋体"/>
          <w:szCs w:val="21"/>
          <w:highlight w:val="none"/>
        </w:rPr>
      </w:pPr>
      <w:r>
        <w:rPr>
          <w:rFonts w:hint="eastAsia" w:ascii="宋体" w:cs="宋体"/>
          <w:szCs w:val="21"/>
          <w:highlight w:val="none"/>
        </w:rPr>
        <w:t>身份证号码：</w:t>
      </w:r>
      <w:r>
        <w:rPr>
          <w:rFonts w:hint="eastAsia" w:ascii="宋体" w:cs="宋体"/>
          <w:szCs w:val="21"/>
          <w:highlight w:val="none"/>
          <w:u w:val="single"/>
        </w:rPr>
        <w:t xml:space="preserve">                                     </w:t>
      </w:r>
    </w:p>
    <w:p w14:paraId="00B77B78">
      <w:pPr>
        <w:spacing w:line="440" w:lineRule="exact"/>
        <w:rPr>
          <w:rFonts w:ascii="宋体" w:cs="宋体"/>
          <w:szCs w:val="21"/>
          <w:highlight w:val="none"/>
        </w:rPr>
      </w:pPr>
    </w:p>
    <w:p w14:paraId="1BE703D3">
      <w:pPr>
        <w:spacing w:line="440" w:lineRule="exact"/>
        <w:rPr>
          <w:rFonts w:ascii="宋体" w:cs="宋体"/>
          <w:szCs w:val="21"/>
          <w:highlight w:val="none"/>
        </w:rPr>
      </w:pPr>
      <w:r>
        <w:rPr>
          <w:rFonts w:hint="eastAsia" w:ascii="宋体" w:cs="宋体"/>
          <w:szCs w:val="21"/>
          <w:highlight w:val="none"/>
        </w:rPr>
        <w:t>委托代理人：</w:t>
      </w:r>
      <w:r>
        <w:rPr>
          <w:rFonts w:hint="eastAsia" w:ascii="宋体" w:cs="宋体"/>
          <w:szCs w:val="21"/>
          <w:highlight w:val="none"/>
          <w:u w:val="single"/>
        </w:rPr>
        <w:t xml:space="preserve">                                   </w:t>
      </w:r>
      <w:r>
        <w:rPr>
          <w:rFonts w:hint="eastAsia" w:ascii="宋体" w:cs="宋体"/>
          <w:szCs w:val="21"/>
          <w:highlight w:val="none"/>
        </w:rPr>
        <w:t>（签字</w:t>
      </w:r>
      <w:r>
        <w:rPr>
          <w:rFonts w:hint="eastAsia" w:ascii="宋体" w:cs="宋体"/>
          <w:szCs w:val="21"/>
          <w:highlight w:val="none"/>
          <w:lang w:val="en-US" w:eastAsia="zh-CN"/>
        </w:rPr>
        <w:t>或盖章</w:t>
      </w:r>
      <w:r>
        <w:rPr>
          <w:rFonts w:hint="eastAsia" w:ascii="宋体" w:cs="宋体"/>
          <w:szCs w:val="21"/>
          <w:highlight w:val="none"/>
        </w:rPr>
        <w:t xml:space="preserve">） </w:t>
      </w:r>
    </w:p>
    <w:p w14:paraId="3EFFCCAC">
      <w:pPr>
        <w:spacing w:line="440" w:lineRule="exact"/>
        <w:rPr>
          <w:rFonts w:ascii="宋体" w:cs="宋体"/>
          <w:szCs w:val="21"/>
          <w:highlight w:val="none"/>
        </w:rPr>
      </w:pPr>
    </w:p>
    <w:p w14:paraId="580753D2">
      <w:pPr>
        <w:spacing w:line="440" w:lineRule="exact"/>
        <w:rPr>
          <w:rFonts w:ascii="宋体" w:cs="宋体"/>
          <w:szCs w:val="21"/>
          <w:highlight w:val="none"/>
        </w:rPr>
      </w:pPr>
      <w:r>
        <w:rPr>
          <w:rFonts w:hint="eastAsia" w:ascii="宋体" w:cs="宋体"/>
          <w:szCs w:val="21"/>
          <w:highlight w:val="none"/>
        </w:rPr>
        <w:t>身份证号码：</w:t>
      </w:r>
      <w:r>
        <w:rPr>
          <w:rFonts w:hint="eastAsia" w:ascii="宋体" w:cs="宋体"/>
          <w:szCs w:val="21"/>
          <w:highlight w:val="none"/>
          <w:u w:val="single"/>
        </w:rPr>
        <w:t xml:space="preserve">                                      </w:t>
      </w:r>
    </w:p>
    <w:p w14:paraId="487B1FD8">
      <w:pPr>
        <w:spacing w:line="440" w:lineRule="exact"/>
        <w:rPr>
          <w:rFonts w:ascii="宋体" w:cs="宋体"/>
          <w:szCs w:val="21"/>
          <w:highlight w:val="none"/>
        </w:rPr>
      </w:pPr>
    </w:p>
    <w:p w14:paraId="5BE616F3">
      <w:pPr>
        <w:spacing w:line="440" w:lineRule="exact"/>
        <w:rPr>
          <w:rFonts w:ascii="宋体" w:cs="宋体"/>
          <w:szCs w:val="21"/>
          <w:highlight w:val="none"/>
        </w:rPr>
      </w:pPr>
    </w:p>
    <w:p w14:paraId="27BBBDE2">
      <w:pPr>
        <w:spacing w:line="440" w:lineRule="exact"/>
        <w:ind w:firstLine="2310" w:firstLineChars="1100"/>
        <w:rPr>
          <w:rFonts w:ascii="宋体" w:cs="宋体"/>
          <w:szCs w:val="21"/>
          <w:highlight w:val="none"/>
        </w:rPr>
      </w:pP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2682CB3C">
      <w:pPr>
        <w:spacing w:line="440" w:lineRule="exact"/>
        <w:ind w:firstLine="2310" w:firstLineChars="1100"/>
        <w:rPr>
          <w:rFonts w:ascii="宋体" w:cs="宋体"/>
          <w:szCs w:val="21"/>
          <w:highlight w:val="none"/>
        </w:rPr>
      </w:pPr>
    </w:p>
    <w:p w14:paraId="1CD0C9D2">
      <w:pPr>
        <w:spacing w:line="440" w:lineRule="exact"/>
        <w:ind w:firstLine="2310" w:firstLineChars="1100"/>
        <w:rPr>
          <w:rFonts w:ascii="宋体" w:cs="宋体"/>
          <w:szCs w:val="21"/>
          <w:highlight w:val="none"/>
        </w:rPr>
      </w:pPr>
    </w:p>
    <w:p w14:paraId="68D7CF15">
      <w:pPr>
        <w:spacing w:line="440" w:lineRule="exact"/>
        <w:rPr>
          <w:rFonts w:ascii="宋体" w:cs="宋体"/>
          <w:sz w:val="20"/>
          <w:szCs w:val="20"/>
          <w:highlight w:val="none"/>
        </w:rPr>
      </w:pPr>
      <w:r>
        <w:rPr>
          <w:rFonts w:hint="eastAsia" w:ascii="宋体" w:cs="宋体"/>
          <w:szCs w:val="21"/>
          <w:highlight w:val="none"/>
        </w:rPr>
        <w:t>注：本授权委托书后必须附上获授权代理人的身份证复印件。</w:t>
      </w:r>
    </w:p>
    <w:p w14:paraId="40180D4C">
      <w:pPr>
        <w:spacing w:line="440" w:lineRule="exact"/>
        <w:rPr>
          <w:rFonts w:ascii="宋体" w:cs="宋体"/>
          <w:szCs w:val="21"/>
          <w:highlight w:val="none"/>
        </w:rPr>
      </w:pPr>
    </w:p>
    <w:p w14:paraId="72DF1597">
      <w:pPr>
        <w:spacing w:line="360" w:lineRule="auto"/>
        <w:jc w:val="center"/>
        <w:outlineLvl w:val="1"/>
        <w:rPr>
          <w:rFonts w:ascii="宋体" w:cs="宋体"/>
          <w:bCs/>
          <w:sz w:val="32"/>
          <w:szCs w:val="32"/>
          <w:highlight w:val="none"/>
        </w:rPr>
      </w:pPr>
      <w:r>
        <w:rPr>
          <w:rFonts w:hint="eastAsia" w:ascii="宋体" w:cs="宋体"/>
          <w:sz w:val="20"/>
          <w:szCs w:val="20"/>
          <w:highlight w:val="none"/>
        </w:rPr>
        <w:br w:type="page"/>
      </w:r>
      <w:bookmarkStart w:id="108" w:name="_Toc502304494"/>
      <w:bookmarkStart w:id="109" w:name="_Toc192055360"/>
      <w:r>
        <w:rPr>
          <w:rFonts w:hint="eastAsia" w:ascii="宋体" w:cs="宋体"/>
          <w:sz w:val="32"/>
          <w:szCs w:val="32"/>
          <w:highlight w:val="none"/>
        </w:rPr>
        <w:t>二、</w:t>
      </w:r>
      <w:r>
        <w:rPr>
          <w:rFonts w:hint="eastAsia" w:ascii="宋体" w:cs="宋体"/>
          <w:bCs/>
          <w:sz w:val="32"/>
          <w:szCs w:val="32"/>
          <w:highlight w:val="none"/>
        </w:rPr>
        <w:t>投  标  函</w:t>
      </w:r>
      <w:bookmarkEnd w:id="108"/>
    </w:p>
    <w:p w14:paraId="18DD87A1">
      <w:pPr>
        <w:spacing w:line="360" w:lineRule="auto"/>
        <w:jc w:val="left"/>
        <w:rPr>
          <w:rFonts w:ascii="宋体" w:cs="宋体"/>
          <w:szCs w:val="21"/>
          <w:highlight w:val="none"/>
        </w:rPr>
      </w:pPr>
    </w:p>
    <w:p w14:paraId="46406D22">
      <w:pPr>
        <w:autoSpaceDE w:val="0"/>
        <w:autoSpaceDN w:val="0"/>
        <w:adjustRightInd w:val="0"/>
        <w:spacing w:line="500" w:lineRule="exact"/>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(采购人名称)：</w:t>
      </w:r>
    </w:p>
    <w:p w14:paraId="14D97AC6">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1.我方已仔细研究了</w:t>
      </w:r>
      <w:r>
        <w:rPr>
          <w:rFonts w:hint="eastAsia" w:ascii="宋体" w:hAnsi="Times New Roman" w:eastAsia="宋体" w:cs="宋体-18030"/>
          <w:kern w:val="0"/>
          <w:szCs w:val="21"/>
          <w:highlight w:val="none"/>
          <w:u w:val="single"/>
        </w:rPr>
        <w:t xml:space="preserve">    (项目名称)　                      　</w:t>
      </w:r>
      <w:r>
        <w:rPr>
          <w:rFonts w:hint="eastAsia" w:ascii="宋体" w:cs="宋体-18030"/>
          <w:kern w:val="0"/>
          <w:szCs w:val="21"/>
          <w:highlight w:val="none"/>
          <w:u w:val="none"/>
          <w:lang w:val="en-US" w:eastAsia="zh-CN"/>
        </w:rPr>
        <w:t>采购</w:t>
      </w:r>
      <w:r>
        <w:rPr>
          <w:rFonts w:hint="eastAsia" w:ascii="宋体" w:hAnsi="Times New Roman" w:eastAsia="宋体" w:cs="宋体-18030"/>
          <w:kern w:val="0"/>
          <w:szCs w:val="21"/>
          <w:highlight w:val="none"/>
        </w:rPr>
        <w:t>文件的全部内容，投标报价：</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 xml:space="preserve"> ,</w:t>
      </w:r>
      <w:r>
        <w:rPr>
          <w:rFonts w:hint="eastAsia" w:ascii="宋体" w:hAnsi="Times New Roman" w:eastAsia="宋体" w:cs="宋体-18030"/>
          <w:kern w:val="0"/>
          <w:szCs w:val="21"/>
          <w:highlight w:val="none"/>
          <w:lang w:val="en-US" w:eastAsia="zh-CN"/>
        </w:rPr>
        <w:t>供</w:t>
      </w:r>
      <w:r>
        <w:rPr>
          <w:rFonts w:hint="eastAsia" w:ascii="宋体" w:hAnsi="Times New Roman" w:eastAsia="宋体" w:cs="宋体-18030"/>
          <w:kern w:val="0"/>
          <w:szCs w:val="21"/>
          <w:highlight w:val="none"/>
        </w:rPr>
        <w:t>货期：</w:t>
      </w:r>
      <w:r>
        <w:rPr>
          <w:rFonts w:hint="eastAsia" w:ascii="宋体" w:hAnsi="Times New Roman" w:eastAsia="宋体" w:cs="宋体"/>
          <w:bCs/>
          <w:szCs w:val="21"/>
          <w:highlight w:val="none"/>
          <w:u w:val="single"/>
          <w:lang w:val="zh-CN"/>
        </w:rPr>
        <w:t xml:space="preserve">              </w:t>
      </w:r>
      <w:r>
        <w:rPr>
          <w:rFonts w:hint="eastAsia" w:ascii="宋体" w:hAnsi="Times New Roman" w:eastAsia="宋体" w:cs="宋体-18030"/>
          <w:kern w:val="0"/>
          <w:szCs w:val="21"/>
          <w:highlight w:val="none"/>
        </w:rPr>
        <w:t>，质量标准：</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，并按合同约定实施和完成承包上述招标项目。</w:t>
      </w:r>
    </w:p>
    <w:p w14:paraId="4D7C5FC1">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2.我方承诺在投标有效期</w:t>
      </w:r>
      <w:r>
        <w:rPr>
          <w:rFonts w:hint="eastAsia" w:ascii="宋体" w:hAnsi="Times New Roman" w:eastAsia="宋体" w:cs="宋体-18030"/>
          <w:kern w:val="0"/>
          <w:szCs w:val="21"/>
          <w:highlight w:val="none"/>
          <w:u w:val="single"/>
        </w:rPr>
        <w:t>90</w:t>
      </w:r>
      <w:r>
        <w:rPr>
          <w:rFonts w:hint="eastAsia" w:ascii="宋体" w:hAnsi="Times New Roman" w:eastAsia="宋体" w:cs="宋体-18030"/>
          <w:kern w:val="0"/>
          <w:szCs w:val="21"/>
          <w:highlight w:val="none"/>
        </w:rPr>
        <w:t>天内不修改、撤销投标文件。</w:t>
      </w:r>
    </w:p>
    <w:p w14:paraId="704869B1">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3.随同本投标函提交投标保证金一份，金额为人民币(大写)</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元(¥</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w:t>
      </w:r>
    </w:p>
    <w:p w14:paraId="095B5B56">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4.如我方中标：</w:t>
      </w:r>
    </w:p>
    <w:p w14:paraId="2DB1EF39">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(1)我方承诺在收到中标通知书后，在中标通知书规定的期限内与你方签订合同，并遵守合同中关于权利和义务的约定；</w:t>
      </w:r>
    </w:p>
    <w:p w14:paraId="1E27A84C">
      <w:pPr>
        <w:autoSpaceDE w:val="0"/>
        <w:autoSpaceDN w:val="0"/>
        <w:adjustRightInd w:val="0"/>
        <w:spacing w:line="500" w:lineRule="exact"/>
        <w:ind w:firstLine="380" w:firstLineChars="200"/>
        <w:jc w:val="left"/>
        <w:rPr>
          <w:rFonts w:hint="eastAsia" w:ascii="宋体" w:hAnsi="Times New Roman" w:eastAsia="宋体" w:cs="宋体-18030"/>
          <w:kern w:val="0"/>
          <w:szCs w:val="21"/>
          <w:highlight w:val="none"/>
        </w:rPr>
      </w:pPr>
      <w:r>
        <w:rPr>
          <w:rFonts w:hint="eastAsia" w:ascii="宋体" w:hAnsi="Times New Roman" w:eastAsia="宋体" w:cs="宋体-18030"/>
          <w:spacing w:val="-10"/>
          <w:kern w:val="0"/>
          <w:szCs w:val="21"/>
          <w:highlight w:val="none"/>
        </w:rPr>
        <w:t xml:space="preserve"> (2)</w:t>
      </w:r>
      <w:r>
        <w:rPr>
          <w:rFonts w:hint="eastAsia" w:ascii="宋体" w:hAnsi="Times New Roman" w:eastAsia="宋体" w:cs="宋体-18030"/>
          <w:kern w:val="0"/>
          <w:szCs w:val="21"/>
          <w:highlight w:val="none"/>
        </w:rPr>
        <w:t>我方承诺按照招标文件中规定的服务内容及要求在合同约定的期限内，完成并移交全部合同内容。</w:t>
      </w:r>
    </w:p>
    <w:p w14:paraId="7C48B4C8">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5.我方在此声明，所递交的投标文件及有关资料内容完整、真实和准确。</w:t>
      </w:r>
    </w:p>
    <w:p w14:paraId="4C35FBC0">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6．</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(其他补充说明)。</w:t>
      </w:r>
    </w:p>
    <w:p w14:paraId="73B21802">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p>
    <w:p w14:paraId="41E18077">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cs="宋体"/>
          <w:szCs w:val="21"/>
          <w:highlight w:val="none"/>
        </w:rPr>
        <w:t>供应商</w:t>
      </w:r>
      <w:r>
        <w:rPr>
          <w:rFonts w:hint="eastAsia" w:ascii="宋体" w:hAnsi="Times New Roman" w:eastAsia="宋体" w:cs="宋体-18030"/>
          <w:kern w:val="0"/>
          <w:szCs w:val="21"/>
          <w:highlight w:val="none"/>
        </w:rPr>
        <w:t>：</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(盖单位章)</w:t>
      </w:r>
    </w:p>
    <w:p w14:paraId="078B284B">
      <w:pPr>
        <w:autoSpaceDE w:val="0"/>
        <w:autoSpaceDN w:val="0"/>
        <w:adjustRightInd w:val="0"/>
        <w:spacing w:line="4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法定代表人或其授权委托代理人：</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(签字</w:t>
      </w:r>
      <w:r>
        <w:rPr>
          <w:rFonts w:hint="eastAsia" w:ascii="宋体" w:hAnsi="Times New Roman" w:eastAsia="宋体" w:cs="宋体-18030"/>
          <w:kern w:val="0"/>
          <w:szCs w:val="21"/>
          <w:highlight w:val="none"/>
          <w:lang w:val="en-US" w:eastAsia="zh-CN"/>
        </w:rPr>
        <w:t>和盖章</w:t>
      </w:r>
      <w:r>
        <w:rPr>
          <w:rFonts w:hint="eastAsia" w:ascii="宋体" w:hAnsi="Times New Roman" w:eastAsia="宋体" w:cs="宋体-18030"/>
          <w:kern w:val="0"/>
          <w:szCs w:val="21"/>
          <w:highlight w:val="none"/>
        </w:rPr>
        <w:t>)</w:t>
      </w:r>
    </w:p>
    <w:p w14:paraId="0F5A9E3F">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地    址：</w:t>
      </w:r>
      <w:r>
        <w:rPr>
          <w:rFonts w:hint="eastAsia" w:ascii="宋体" w:hAnsi="Times New Roman" w:eastAsia="宋体" w:cs="宋体-18030"/>
          <w:kern w:val="0"/>
          <w:szCs w:val="21"/>
          <w:highlight w:val="none"/>
          <w:u w:val="single"/>
        </w:rPr>
        <w:t xml:space="preserve">                                        </w:t>
      </w:r>
    </w:p>
    <w:p w14:paraId="23EDB26A">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网    址：</w:t>
      </w:r>
      <w:r>
        <w:rPr>
          <w:rFonts w:hint="eastAsia" w:ascii="宋体" w:hAnsi="Times New Roman" w:eastAsia="宋体" w:cs="宋体-18030"/>
          <w:kern w:val="0"/>
          <w:szCs w:val="21"/>
          <w:highlight w:val="none"/>
          <w:u w:val="single"/>
        </w:rPr>
        <w:t xml:space="preserve">                                        </w:t>
      </w:r>
    </w:p>
    <w:p w14:paraId="2AC69B78">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电    话：</w:t>
      </w:r>
      <w:r>
        <w:rPr>
          <w:rFonts w:hint="eastAsia" w:ascii="宋体" w:hAnsi="Times New Roman" w:eastAsia="宋体" w:cs="宋体-18030"/>
          <w:kern w:val="0"/>
          <w:szCs w:val="21"/>
          <w:highlight w:val="none"/>
          <w:u w:val="single"/>
        </w:rPr>
        <w:t xml:space="preserve">                                        </w:t>
      </w:r>
    </w:p>
    <w:p w14:paraId="3D98F2F2">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传    真：</w:t>
      </w:r>
      <w:r>
        <w:rPr>
          <w:rFonts w:hint="eastAsia" w:ascii="宋体" w:hAnsi="Times New Roman" w:eastAsia="宋体" w:cs="宋体-18030"/>
          <w:kern w:val="0"/>
          <w:szCs w:val="21"/>
          <w:highlight w:val="none"/>
          <w:u w:val="single"/>
        </w:rPr>
        <w:t xml:space="preserve">                                        </w:t>
      </w:r>
    </w:p>
    <w:p w14:paraId="6D539253">
      <w:pPr>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邮政编码：</w:t>
      </w:r>
      <w:r>
        <w:rPr>
          <w:rFonts w:hint="eastAsia" w:ascii="宋体" w:hAnsi="Times New Roman" w:eastAsia="宋体" w:cs="宋体-18030"/>
          <w:kern w:val="0"/>
          <w:szCs w:val="21"/>
          <w:highlight w:val="none"/>
          <w:u w:val="single"/>
        </w:rPr>
        <w:t xml:space="preserve">                                        </w:t>
      </w:r>
    </w:p>
    <w:p w14:paraId="4113E766">
      <w:pPr>
        <w:ind w:firstLine="420" w:firstLineChars="200"/>
        <w:jc w:val="right"/>
        <w:rPr>
          <w:rFonts w:ascii="宋体" w:cs="宋体"/>
          <w:highlight w:val="none"/>
        </w:rPr>
      </w:pP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年</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月</w:t>
      </w:r>
      <w:r>
        <w:rPr>
          <w:rFonts w:hint="eastAsia" w:ascii="宋体" w:hAnsi="Times New Roman" w:eastAsia="宋体" w:cs="宋体-18030"/>
          <w:kern w:val="0"/>
          <w:szCs w:val="21"/>
          <w:highlight w:val="none"/>
          <w:u w:val="single"/>
        </w:rPr>
        <w:t xml:space="preserve">     </w:t>
      </w:r>
      <w:r>
        <w:rPr>
          <w:rFonts w:hint="eastAsia" w:ascii="宋体" w:cs="宋体"/>
          <w:szCs w:val="21"/>
          <w:highlight w:val="none"/>
        </w:rPr>
        <w:t>日</w:t>
      </w:r>
    </w:p>
    <w:p w14:paraId="6073C06E">
      <w:pPr>
        <w:ind w:firstLine="420" w:firstLineChars="200"/>
        <w:rPr>
          <w:rFonts w:ascii="宋体" w:cs="宋体"/>
          <w:highlight w:val="none"/>
        </w:rPr>
      </w:pPr>
    </w:p>
    <w:p w14:paraId="24DA08B5">
      <w:pPr>
        <w:ind w:firstLine="420" w:firstLineChars="200"/>
        <w:rPr>
          <w:rFonts w:ascii="宋体" w:cs="宋体"/>
          <w:highlight w:val="none"/>
        </w:rPr>
      </w:pPr>
    </w:p>
    <w:p w14:paraId="0C600521">
      <w:pPr>
        <w:ind w:firstLine="420" w:firstLineChars="200"/>
        <w:rPr>
          <w:rFonts w:ascii="宋体" w:cs="宋体"/>
          <w:highlight w:val="none"/>
        </w:rPr>
      </w:pPr>
    </w:p>
    <w:p w14:paraId="4970B47E">
      <w:pPr>
        <w:ind w:firstLine="420" w:firstLineChars="200"/>
        <w:rPr>
          <w:rFonts w:ascii="宋体" w:cs="宋体"/>
          <w:highlight w:val="none"/>
        </w:rPr>
      </w:pPr>
    </w:p>
    <w:p w14:paraId="4AF056B2">
      <w:pPr>
        <w:ind w:firstLine="420" w:firstLineChars="200"/>
        <w:rPr>
          <w:rFonts w:ascii="宋体" w:cs="宋体"/>
          <w:highlight w:val="none"/>
        </w:rPr>
      </w:pPr>
    </w:p>
    <w:p w14:paraId="37FD61FD">
      <w:pPr>
        <w:pStyle w:val="22"/>
        <w:rPr>
          <w:highlight w:val="none"/>
        </w:rPr>
      </w:pPr>
      <w:r>
        <w:rPr>
          <w:rFonts w:hint="eastAsia"/>
          <w:highlight w:val="none"/>
        </w:rPr>
        <w:br w:type="page"/>
      </w:r>
    </w:p>
    <w:p w14:paraId="5E4E07FF">
      <w:pPr>
        <w:numPr>
          <w:ilvl w:val="0"/>
          <w:numId w:val="2"/>
        </w:numPr>
        <w:ind w:left="0" w:leftChars="0" w:firstLine="0" w:firstLineChars="0"/>
        <w:jc w:val="center"/>
        <w:outlineLvl w:val="1"/>
        <w:rPr>
          <w:rFonts w:hint="eastAsia" w:ascii="宋体" w:cs="宋体"/>
          <w:sz w:val="32"/>
          <w:szCs w:val="32"/>
          <w:highlight w:val="none"/>
        </w:rPr>
      </w:pPr>
      <w:bookmarkStart w:id="110" w:name="_Toc502304495"/>
      <w:r>
        <w:rPr>
          <w:rFonts w:hint="eastAsia" w:ascii="宋体" w:cs="宋体"/>
          <w:sz w:val="32"/>
          <w:szCs w:val="32"/>
          <w:highlight w:val="none"/>
        </w:rPr>
        <w:t>投标一览表</w:t>
      </w:r>
      <w:bookmarkEnd w:id="110"/>
    </w:p>
    <w:p w14:paraId="64464631">
      <w:pPr>
        <w:spacing w:line="240" w:lineRule="auto"/>
        <w:ind w:left="-2" w:leftChars="-51" w:hanging="105" w:hangingChars="50"/>
        <w:jc w:val="left"/>
        <w:rPr>
          <w:rFonts w:hint="eastAsia" w:ascii="宋体" w:hAnsi="宋体"/>
          <w:szCs w:val="21"/>
          <w:lang w:eastAsia="zh-CN"/>
        </w:rPr>
      </w:pPr>
      <w:r>
        <w:rPr>
          <w:rFonts w:hint="eastAsia" w:ascii="宋体" w:hAnsi="宋体"/>
          <w:szCs w:val="21"/>
          <w:lang w:eastAsia="zh-CN"/>
        </w:rPr>
        <w:t>项目名称：</w:t>
      </w:r>
    </w:p>
    <w:p w14:paraId="4DCC61C3">
      <w:pPr>
        <w:spacing w:line="240" w:lineRule="auto"/>
        <w:ind w:left="-2" w:leftChars="-51" w:hanging="105" w:hangingChars="50"/>
        <w:jc w:val="left"/>
        <w:rPr>
          <w:rFonts w:hint="eastAsia" w:ascii="宋体" w:hAnsi="宋体"/>
          <w:szCs w:val="21"/>
          <w:lang w:eastAsia="zh-CN"/>
        </w:rPr>
      </w:pPr>
      <w:r>
        <w:rPr>
          <w:rFonts w:hint="eastAsia" w:ascii="宋体" w:hAnsi="宋体"/>
          <w:szCs w:val="21"/>
          <w:lang w:eastAsia="zh-CN"/>
        </w:rPr>
        <w:t>标段名称：</w:t>
      </w:r>
    </w:p>
    <w:p w14:paraId="72012810">
      <w:pPr>
        <w:spacing w:line="240" w:lineRule="auto"/>
        <w:ind w:left="-2" w:leftChars="-51" w:hanging="105" w:hangingChars="50"/>
        <w:jc w:val="left"/>
      </w:pPr>
      <w:r>
        <w:rPr>
          <w:rFonts w:hint="eastAsia" w:ascii="宋体" w:hAnsi="宋体"/>
          <w:szCs w:val="21"/>
          <w:lang w:val="en-US" w:eastAsia="zh-CN"/>
        </w:rPr>
        <w:t>采购</w:t>
      </w:r>
      <w:r>
        <w:rPr>
          <w:rFonts w:hint="eastAsia" w:ascii="宋体" w:hAnsi="宋体"/>
          <w:szCs w:val="21"/>
          <w:lang w:eastAsia="zh-CN"/>
        </w:rPr>
        <w:t>项目编号：</w:t>
      </w:r>
    </w:p>
    <w:tbl>
      <w:tblPr>
        <w:tblStyle w:val="24"/>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6933"/>
      </w:tblGrid>
      <w:tr w14:paraId="7A71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8" w:hRule="atLeast"/>
        </w:trPr>
        <w:tc>
          <w:tcPr>
            <w:tcW w:w="1801" w:type="dxa"/>
            <w:tcBorders>
              <w:top w:val="single" w:color="auto" w:sz="4" w:space="0"/>
              <w:left w:val="single" w:color="auto" w:sz="4" w:space="0"/>
              <w:bottom w:val="single" w:color="auto" w:sz="4" w:space="0"/>
              <w:right w:val="single" w:color="auto" w:sz="4" w:space="0"/>
              <w:tl2br w:val="nil"/>
              <w:tr2bl w:val="nil"/>
            </w:tcBorders>
            <w:vAlign w:val="center"/>
          </w:tcPr>
          <w:p w14:paraId="2FFAF4EF">
            <w:pPr>
              <w:jc w:val="center"/>
              <w:rPr>
                <w:rFonts w:ascii="宋体" w:cs="宋体"/>
                <w:szCs w:val="21"/>
                <w:highlight w:val="none"/>
              </w:rPr>
            </w:pPr>
            <w:r>
              <w:rPr>
                <w:rFonts w:hint="eastAsia" w:ascii="宋体" w:cs="宋体"/>
                <w:szCs w:val="21"/>
                <w:highlight w:val="none"/>
              </w:rPr>
              <w:t>供应商名称</w:t>
            </w:r>
          </w:p>
        </w:tc>
        <w:tc>
          <w:tcPr>
            <w:tcW w:w="6933" w:type="dxa"/>
            <w:tcBorders>
              <w:top w:val="single" w:color="auto" w:sz="4" w:space="0"/>
              <w:left w:val="single" w:color="auto" w:sz="4" w:space="0"/>
              <w:bottom w:val="single" w:color="auto" w:sz="4" w:space="0"/>
              <w:right w:val="single" w:color="auto" w:sz="4" w:space="0"/>
              <w:tl2br w:val="nil"/>
              <w:tr2bl w:val="nil"/>
            </w:tcBorders>
            <w:vAlign w:val="center"/>
          </w:tcPr>
          <w:p w14:paraId="215A9F33">
            <w:pPr>
              <w:jc w:val="center"/>
              <w:rPr>
                <w:rFonts w:ascii="宋体" w:cs="宋体"/>
                <w:szCs w:val="21"/>
                <w:highlight w:val="none"/>
              </w:rPr>
            </w:pPr>
          </w:p>
        </w:tc>
      </w:tr>
      <w:tr w14:paraId="776D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801" w:type="dxa"/>
            <w:tcBorders>
              <w:top w:val="single" w:color="auto" w:sz="4" w:space="0"/>
              <w:left w:val="single" w:color="auto" w:sz="4" w:space="0"/>
              <w:bottom w:val="single" w:color="auto" w:sz="4" w:space="0"/>
              <w:right w:val="single" w:color="auto" w:sz="4" w:space="0"/>
              <w:tl2br w:val="nil"/>
              <w:tr2bl w:val="nil"/>
            </w:tcBorders>
            <w:vAlign w:val="center"/>
          </w:tcPr>
          <w:p w14:paraId="194AD384">
            <w:pPr>
              <w:jc w:val="center"/>
              <w:rPr>
                <w:rFonts w:ascii="宋体" w:cs="宋体"/>
                <w:szCs w:val="21"/>
                <w:highlight w:val="none"/>
              </w:rPr>
            </w:pPr>
            <w:r>
              <w:rPr>
                <w:rFonts w:hint="eastAsia" w:ascii="宋体" w:cs="宋体"/>
                <w:szCs w:val="21"/>
                <w:highlight w:val="none"/>
              </w:rPr>
              <w:t>投标报价</w:t>
            </w:r>
          </w:p>
          <w:p w14:paraId="5DADB3A7">
            <w:pPr>
              <w:jc w:val="center"/>
              <w:rPr>
                <w:rFonts w:ascii="宋体" w:cs="宋体"/>
                <w:szCs w:val="21"/>
                <w:highlight w:val="none"/>
              </w:rPr>
            </w:pPr>
            <w:r>
              <w:rPr>
                <w:rFonts w:hint="eastAsia" w:ascii="宋体" w:cs="宋体"/>
                <w:szCs w:val="21"/>
                <w:highlight w:val="none"/>
              </w:rPr>
              <w:t>（</w:t>
            </w:r>
            <w:r>
              <w:rPr>
                <w:rFonts w:hint="eastAsia" w:ascii="宋体" w:cs="宋体"/>
                <w:szCs w:val="21"/>
                <w:highlight w:val="none"/>
                <w:lang w:val="en-US" w:eastAsia="zh-CN"/>
              </w:rPr>
              <w:t>元</w:t>
            </w:r>
            <w:r>
              <w:rPr>
                <w:rFonts w:hint="eastAsia" w:ascii="宋体" w:cs="宋体"/>
                <w:szCs w:val="21"/>
                <w:highlight w:val="none"/>
              </w:rPr>
              <w:t>）</w:t>
            </w:r>
          </w:p>
        </w:tc>
        <w:tc>
          <w:tcPr>
            <w:tcW w:w="6933" w:type="dxa"/>
            <w:tcBorders>
              <w:top w:val="single" w:color="auto" w:sz="4" w:space="0"/>
              <w:left w:val="single" w:color="auto" w:sz="4" w:space="0"/>
              <w:bottom w:val="single" w:color="auto" w:sz="4" w:space="0"/>
              <w:right w:val="single" w:color="auto" w:sz="4" w:space="0"/>
              <w:tl2br w:val="nil"/>
              <w:tr2bl w:val="nil"/>
            </w:tcBorders>
            <w:vAlign w:val="center"/>
          </w:tcPr>
          <w:p w14:paraId="4281D7BC">
            <w:pPr>
              <w:widowControl/>
              <w:jc w:val="center"/>
              <w:rPr>
                <w:rFonts w:ascii="宋体" w:cs="宋体"/>
                <w:szCs w:val="21"/>
                <w:highlight w:val="none"/>
              </w:rPr>
            </w:pPr>
          </w:p>
        </w:tc>
      </w:tr>
      <w:tr w14:paraId="2E96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801" w:type="dxa"/>
            <w:tcBorders>
              <w:top w:val="single" w:color="auto" w:sz="4" w:space="0"/>
              <w:left w:val="single" w:color="auto" w:sz="4" w:space="0"/>
              <w:bottom w:val="single" w:color="auto" w:sz="4" w:space="0"/>
              <w:right w:val="single" w:color="auto" w:sz="4" w:space="0"/>
              <w:tl2br w:val="nil"/>
              <w:tr2bl w:val="nil"/>
            </w:tcBorders>
            <w:vAlign w:val="center"/>
          </w:tcPr>
          <w:p w14:paraId="5BD5DB8C">
            <w:pPr>
              <w:jc w:val="center"/>
              <w:rPr>
                <w:rFonts w:ascii="宋体" w:cs="宋体"/>
                <w:szCs w:val="21"/>
                <w:highlight w:val="none"/>
              </w:rPr>
            </w:pPr>
            <w:r>
              <w:rPr>
                <w:rFonts w:hint="eastAsia" w:ascii="宋体" w:cs="宋体"/>
                <w:szCs w:val="21"/>
                <w:highlight w:val="none"/>
              </w:rPr>
              <w:t>投标保证金</w:t>
            </w:r>
          </w:p>
        </w:tc>
        <w:tc>
          <w:tcPr>
            <w:tcW w:w="6933" w:type="dxa"/>
            <w:tcBorders>
              <w:top w:val="single" w:color="auto" w:sz="4" w:space="0"/>
              <w:left w:val="single" w:color="auto" w:sz="4" w:space="0"/>
              <w:bottom w:val="single" w:color="auto" w:sz="4" w:space="0"/>
              <w:right w:val="single" w:color="auto" w:sz="4" w:space="0"/>
              <w:tl2br w:val="nil"/>
              <w:tr2bl w:val="nil"/>
            </w:tcBorders>
            <w:vAlign w:val="center"/>
          </w:tcPr>
          <w:p w14:paraId="684AD990">
            <w:pPr>
              <w:jc w:val="center"/>
              <w:rPr>
                <w:rFonts w:ascii="宋体" w:cs="宋体"/>
                <w:szCs w:val="21"/>
                <w:highlight w:val="none"/>
              </w:rPr>
            </w:pPr>
            <w:r>
              <w:rPr>
                <w:rFonts w:hint="eastAsia" w:ascii="宋体" w:cs="宋体"/>
                <w:szCs w:val="21"/>
                <w:highlight w:val="none"/>
              </w:rPr>
              <w:t>有/无</w:t>
            </w:r>
          </w:p>
        </w:tc>
      </w:tr>
      <w:tr w14:paraId="6557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01" w:type="dxa"/>
            <w:tcBorders>
              <w:top w:val="single" w:color="auto" w:sz="4" w:space="0"/>
              <w:left w:val="single" w:color="auto" w:sz="4" w:space="0"/>
              <w:bottom w:val="single" w:color="auto" w:sz="4" w:space="0"/>
              <w:right w:val="single" w:color="auto" w:sz="4" w:space="0"/>
              <w:tl2br w:val="nil"/>
              <w:tr2bl w:val="nil"/>
            </w:tcBorders>
            <w:vAlign w:val="center"/>
          </w:tcPr>
          <w:p w14:paraId="19C6DBF6">
            <w:pPr>
              <w:jc w:val="center"/>
              <w:rPr>
                <w:rFonts w:ascii="宋体" w:cs="宋体"/>
                <w:szCs w:val="21"/>
                <w:highlight w:val="none"/>
              </w:rPr>
            </w:pPr>
            <w:r>
              <w:rPr>
                <w:rFonts w:hint="eastAsia" w:ascii="宋体" w:cs="宋体"/>
                <w:szCs w:val="21"/>
                <w:highlight w:val="none"/>
              </w:rPr>
              <w:t>合同履行期限</w:t>
            </w:r>
          </w:p>
        </w:tc>
        <w:tc>
          <w:tcPr>
            <w:tcW w:w="6933" w:type="dxa"/>
            <w:tcBorders>
              <w:top w:val="single" w:color="auto" w:sz="4" w:space="0"/>
              <w:left w:val="single" w:color="auto" w:sz="4" w:space="0"/>
              <w:bottom w:val="single" w:color="auto" w:sz="4" w:space="0"/>
              <w:right w:val="single" w:color="auto" w:sz="4" w:space="0"/>
              <w:tl2br w:val="nil"/>
              <w:tr2bl w:val="nil"/>
            </w:tcBorders>
            <w:vAlign w:val="center"/>
          </w:tcPr>
          <w:p w14:paraId="110BE60B">
            <w:pPr>
              <w:jc w:val="center"/>
              <w:rPr>
                <w:rFonts w:ascii="宋体" w:cs="宋体"/>
                <w:szCs w:val="21"/>
                <w:highlight w:val="none"/>
              </w:rPr>
            </w:pPr>
          </w:p>
        </w:tc>
      </w:tr>
    </w:tbl>
    <w:p w14:paraId="56DCBC76">
      <w:pPr>
        <w:numPr>
          <w:ilvl w:val="0"/>
          <w:numId w:val="8"/>
        </w:numPr>
        <w:rPr>
          <w:rFonts w:ascii="宋体" w:hAnsi="宋体"/>
          <w:szCs w:val="21"/>
        </w:rPr>
      </w:pPr>
      <w:r>
        <w:rPr>
          <w:rFonts w:hint="eastAsia" w:ascii="宋体" w:cs="宋体"/>
          <w:szCs w:val="21"/>
          <w:highlight w:val="none"/>
        </w:rPr>
        <w:t>注：</w:t>
      </w:r>
      <w:r>
        <w:rPr>
          <w:rFonts w:hint="eastAsia" w:ascii="宋体" w:hAnsi="宋体"/>
          <w:szCs w:val="21"/>
        </w:rPr>
        <w:t>本表只做唱标时使用，但本表的一切内容均具有法律效力，不得更改。</w:t>
      </w:r>
    </w:p>
    <w:p w14:paraId="7E28F29D">
      <w:pPr>
        <w:numPr>
          <w:ilvl w:val="0"/>
          <w:numId w:val="8"/>
        </w:numPr>
        <w:rPr>
          <w:rFonts w:ascii="宋体" w:hAnsi="宋体"/>
          <w:szCs w:val="21"/>
        </w:rPr>
      </w:pPr>
      <w:r>
        <w:rPr>
          <w:rFonts w:hint="eastAsia" w:ascii="宋体" w:hAnsi="宋体"/>
          <w:szCs w:val="21"/>
        </w:rPr>
        <w:t>填报的内容必须和投标文件及投标函中的内容一致。</w:t>
      </w:r>
    </w:p>
    <w:p w14:paraId="283A052C">
      <w:pPr>
        <w:rPr>
          <w:rFonts w:hint="default" w:ascii="宋体" w:eastAsia="宋体" w:cs="宋体"/>
          <w:szCs w:val="21"/>
          <w:highlight w:val="none"/>
          <w:lang w:val="en-US" w:eastAsia="zh-CN"/>
        </w:rPr>
      </w:pPr>
    </w:p>
    <w:p w14:paraId="5B221BDA">
      <w:pPr>
        <w:rPr>
          <w:rFonts w:ascii="宋体" w:cs="宋体"/>
          <w:szCs w:val="21"/>
          <w:highlight w:val="none"/>
        </w:rPr>
      </w:pPr>
    </w:p>
    <w:p w14:paraId="1B44C3E3">
      <w:pPr>
        <w:rPr>
          <w:rFonts w:ascii="宋体" w:cs="宋体"/>
          <w:szCs w:val="21"/>
          <w:highlight w:val="none"/>
        </w:rPr>
      </w:pPr>
    </w:p>
    <w:p w14:paraId="6EF462FE">
      <w:pPr>
        <w:rPr>
          <w:rFonts w:ascii="宋体" w:cs="宋体"/>
          <w:szCs w:val="21"/>
          <w:highlight w:val="none"/>
        </w:rPr>
      </w:pPr>
    </w:p>
    <w:p w14:paraId="38E9D352">
      <w:pPr>
        <w:rPr>
          <w:rFonts w:ascii="宋体" w:cs="宋体"/>
          <w:szCs w:val="21"/>
          <w:highlight w:val="none"/>
        </w:rPr>
      </w:pPr>
    </w:p>
    <w:p w14:paraId="6496A26D">
      <w:pPr>
        <w:spacing w:line="360" w:lineRule="auto"/>
        <w:ind w:firstLine="3570" w:firstLineChars="1700"/>
        <w:jc w:val="left"/>
        <w:rPr>
          <w:rFonts w:ascii="宋体" w:cs="宋体"/>
          <w:szCs w:val="21"/>
          <w:highlight w:val="none"/>
        </w:rPr>
      </w:pPr>
      <w:r>
        <w:rPr>
          <w:rFonts w:hint="eastAsia" w:ascii="宋体" w:cs="宋体"/>
          <w:szCs w:val="21"/>
          <w:highlight w:val="none"/>
        </w:rPr>
        <w:t>供应商：</w:t>
      </w:r>
      <w:r>
        <w:rPr>
          <w:rFonts w:hint="eastAsia" w:ascii="宋体" w:cs="宋体"/>
          <w:szCs w:val="21"/>
          <w:highlight w:val="none"/>
          <w:u w:val="single"/>
        </w:rPr>
        <w:t xml:space="preserve">                            </w:t>
      </w:r>
      <w:r>
        <w:rPr>
          <w:rFonts w:hint="eastAsia" w:ascii="宋体" w:cs="宋体"/>
          <w:szCs w:val="21"/>
          <w:highlight w:val="none"/>
        </w:rPr>
        <w:t>（盖章）</w:t>
      </w:r>
    </w:p>
    <w:p w14:paraId="712E0468">
      <w:pPr>
        <w:spacing w:line="360" w:lineRule="auto"/>
        <w:ind w:firstLine="3570" w:firstLineChars="1700"/>
        <w:jc w:val="left"/>
        <w:rPr>
          <w:rFonts w:ascii="宋体" w:cs="宋体"/>
          <w:szCs w:val="21"/>
          <w:highlight w:val="none"/>
        </w:rPr>
      </w:pPr>
      <w:r>
        <w:rPr>
          <w:rFonts w:hint="eastAsia" w:ascii="宋体" w:cs="宋体"/>
          <w:szCs w:val="21"/>
          <w:highlight w:val="none"/>
        </w:rPr>
        <w:t>法定代表人或其委托代理人：</w:t>
      </w:r>
      <w:r>
        <w:rPr>
          <w:rFonts w:hint="eastAsia" w:ascii="宋体" w:cs="宋体"/>
          <w:szCs w:val="21"/>
          <w:highlight w:val="none"/>
          <w:u w:val="single"/>
        </w:rPr>
        <w:t xml:space="preserve">           </w:t>
      </w:r>
      <w:r>
        <w:rPr>
          <w:rFonts w:hint="eastAsia" w:ascii="宋体" w:cs="宋体"/>
          <w:szCs w:val="21"/>
          <w:highlight w:val="none"/>
        </w:rPr>
        <w:t>（签字或盖章）</w:t>
      </w:r>
    </w:p>
    <w:p w14:paraId="497EFD85">
      <w:pPr>
        <w:wordWrap w:val="0"/>
        <w:ind w:firstLine="420" w:firstLineChars="200"/>
        <w:jc w:val="right"/>
        <w:rPr>
          <w:rFonts w:ascii="宋体" w:cs="宋体"/>
          <w:szCs w:val="21"/>
          <w:highlight w:val="none"/>
        </w:rPr>
      </w:pPr>
      <w:r>
        <w:rPr>
          <w:rFonts w:hint="eastAsia" w:ascii="宋体" w:cs="宋体"/>
          <w:szCs w:val="21"/>
          <w:highlight w:val="none"/>
        </w:rPr>
        <w:t>日期：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6E4F997D">
      <w:pPr>
        <w:pStyle w:val="22"/>
        <w:rPr>
          <w:highlight w:val="none"/>
        </w:rPr>
      </w:pPr>
      <w:r>
        <w:rPr>
          <w:rFonts w:hint="eastAsia"/>
          <w:highlight w:val="none"/>
        </w:rPr>
        <w:br w:type="page"/>
      </w:r>
    </w:p>
    <w:p w14:paraId="2EDC62F6">
      <w:pPr>
        <w:pStyle w:val="3"/>
        <w:jc w:val="center"/>
        <w:rPr>
          <w:rFonts w:hint="eastAsia"/>
        </w:rPr>
      </w:pPr>
      <w:bookmarkStart w:id="111" w:name="_Toc144974862"/>
      <w:bookmarkStart w:id="112" w:name="_Toc247085880"/>
      <w:bookmarkStart w:id="113" w:name="_Toc152042583"/>
      <w:bookmarkStart w:id="114" w:name="_Toc350070699"/>
      <w:bookmarkStart w:id="115" w:name="_Toc364783098"/>
      <w:bookmarkStart w:id="116" w:name="_Toc246996362"/>
      <w:bookmarkStart w:id="117" w:name="_Toc359315414"/>
      <w:bookmarkStart w:id="118" w:name="_Toc63327654"/>
      <w:bookmarkStart w:id="119" w:name="_Toc152045794"/>
      <w:bookmarkStart w:id="120" w:name="_Toc179632814"/>
      <w:bookmarkStart w:id="121" w:name="_Toc34654721"/>
      <w:bookmarkStart w:id="122" w:name="_Toc246997105"/>
      <w:r>
        <w:rPr>
          <w:rFonts w:hint="eastAsia" w:ascii="宋体" w:hAnsi="宋体" w:eastAsia="宋体"/>
        </w:rPr>
        <w:t>四</w:t>
      </w:r>
      <w:r>
        <w:rPr>
          <w:rFonts w:ascii="宋体" w:hAnsi="宋体" w:eastAsia="宋体"/>
        </w:rPr>
        <w:t>、投标保证金</w:t>
      </w:r>
      <w:bookmarkEnd w:id="111"/>
      <w:bookmarkEnd w:id="112"/>
      <w:bookmarkEnd w:id="113"/>
      <w:bookmarkEnd w:id="114"/>
      <w:bookmarkEnd w:id="115"/>
      <w:bookmarkEnd w:id="116"/>
      <w:bookmarkEnd w:id="117"/>
      <w:bookmarkEnd w:id="118"/>
      <w:bookmarkEnd w:id="119"/>
      <w:bookmarkEnd w:id="120"/>
      <w:bookmarkEnd w:id="121"/>
      <w:bookmarkEnd w:id="122"/>
    </w:p>
    <w:p w14:paraId="19DA9525">
      <w:pPr>
        <w:spacing w:line="360" w:lineRule="auto"/>
        <w:rPr>
          <w:rFonts w:hint="eastAsia" w:ascii="宋体"/>
          <w:color w:val="000000"/>
          <w:shd w:val="solid" w:color="FFFFFF" w:fill="FFFFFF"/>
        </w:rPr>
      </w:pPr>
      <w:bookmarkStart w:id="123" w:name="_Toc476591082"/>
      <w:r>
        <w:rPr>
          <w:rFonts w:hint="eastAsia" w:ascii="宋体"/>
          <w:color w:val="000000"/>
          <w:shd w:val="solid" w:color="FFFFFF" w:fill="FFFFFF"/>
        </w:rPr>
        <w:t>致（</w:t>
      </w:r>
      <w:r>
        <w:rPr>
          <w:rFonts w:hint="eastAsia" w:ascii="宋体"/>
          <w:color w:val="000000"/>
          <w:shd w:val="solid" w:color="FFFFFF" w:fill="FFFFFF"/>
          <w:lang w:val="en-US" w:eastAsia="zh-CN"/>
        </w:rPr>
        <w:t>采购</w:t>
      </w:r>
      <w:r>
        <w:rPr>
          <w:rFonts w:hint="eastAsia" w:ascii="宋体"/>
          <w:color w:val="000000"/>
          <w:shd w:val="solid" w:color="FFFFFF" w:fill="FFFFFF"/>
        </w:rPr>
        <w:t>代理机构名称）：</w:t>
      </w:r>
      <w:bookmarkEnd w:id="123"/>
    </w:p>
    <w:p w14:paraId="42BDC15C">
      <w:pPr>
        <w:spacing w:line="360" w:lineRule="auto"/>
        <w:rPr>
          <w:rFonts w:hint="eastAsia" w:ascii="宋体"/>
          <w:color w:val="000000"/>
          <w:shd w:val="solid" w:color="FFFFFF" w:fill="FFFFFF"/>
        </w:rPr>
      </w:pPr>
      <w:bookmarkStart w:id="124" w:name="_Toc476591083"/>
      <w:r>
        <w:rPr>
          <w:rFonts w:hint="eastAsia" w:ascii="宋体"/>
          <w:color w:val="000000"/>
          <w:shd w:val="solid" w:color="FFFFFF" w:fill="FFFFFF"/>
          <w:lang w:val="en-US" w:eastAsia="zh-CN"/>
        </w:rPr>
        <w:t xml:space="preserve"> </w:t>
      </w:r>
      <w:r>
        <w:rPr>
          <w:rFonts w:hint="eastAsia" w:ascii="宋体"/>
          <w:color w:val="000000"/>
          <w:u w:val="single"/>
          <w:shd w:val="solid" w:color="FFFFFF" w:fill="FFFFFF"/>
          <w:lang w:val="en-US" w:eastAsia="zh-CN"/>
        </w:rPr>
        <w:t xml:space="preserve">                             </w:t>
      </w:r>
      <w:r>
        <w:rPr>
          <w:rFonts w:hint="eastAsia" w:ascii="宋体"/>
          <w:color w:val="000000"/>
          <w:shd w:val="solid" w:color="FFFFFF" w:fill="FFFFFF"/>
          <w:lang w:eastAsia="zh-CN"/>
        </w:rPr>
        <w:t>（投标人</w:t>
      </w:r>
      <w:r>
        <w:rPr>
          <w:rFonts w:hint="eastAsia" w:ascii="宋体"/>
          <w:color w:val="000000"/>
          <w:shd w:val="solid" w:color="FFFFFF" w:fill="FFFFFF"/>
        </w:rPr>
        <w:t>名称</w:t>
      </w:r>
      <w:r>
        <w:rPr>
          <w:rFonts w:hint="eastAsia" w:ascii="宋体"/>
          <w:color w:val="000000"/>
          <w:shd w:val="solid" w:color="FFFFFF" w:fill="FFFFFF"/>
          <w:lang w:eastAsia="zh-CN"/>
        </w:rPr>
        <w:t>，</w:t>
      </w:r>
      <w:r>
        <w:rPr>
          <w:rFonts w:hint="eastAsia" w:ascii="宋体"/>
          <w:color w:val="000000"/>
          <w:shd w:val="solid" w:color="FFFFFF" w:fill="FFFFFF"/>
        </w:rPr>
        <w:t>以下称“</w:t>
      </w:r>
      <w:r>
        <w:rPr>
          <w:rFonts w:hint="eastAsia" w:ascii="宋体"/>
          <w:color w:val="000000"/>
          <w:shd w:val="solid" w:color="FFFFFF" w:fill="FFFFFF"/>
          <w:lang w:eastAsia="zh-CN"/>
        </w:rPr>
        <w:t>投标人</w:t>
      </w:r>
      <w:r>
        <w:rPr>
          <w:rFonts w:hint="eastAsia" w:ascii="宋体"/>
          <w:color w:val="000000"/>
          <w:shd w:val="solid" w:color="FFFFFF" w:fill="FFFFFF"/>
        </w:rPr>
        <w:t>”）于</w:t>
      </w:r>
      <w:r>
        <w:rPr>
          <w:rFonts w:hint="eastAsia" w:ascii="宋体"/>
          <w:color w:val="000000"/>
          <w:u w:val="single"/>
          <w:shd w:val="solid" w:color="FFFFFF" w:fill="FFFFFF"/>
          <w:lang w:val="en-US" w:eastAsia="zh-CN"/>
        </w:rPr>
        <w:t xml:space="preserve">  </w:t>
      </w:r>
      <w:r>
        <w:rPr>
          <w:rFonts w:hint="eastAsia" w:ascii="宋体"/>
          <w:color w:val="000000"/>
          <w:u w:val="single"/>
          <w:shd w:val="solid" w:color="FFFFFF" w:fill="FFFFFF"/>
        </w:rPr>
        <w:t>年</w:t>
      </w:r>
      <w:r>
        <w:rPr>
          <w:rFonts w:hint="eastAsia" w:ascii="宋体"/>
          <w:color w:val="000000"/>
          <w:u w:val="single"/>
          <w:shd w:val="solid" w:color="FFFFFF" w:fill="FFFFFF"/>
          <w:lang w:val="en-US" w:eastAsia="zh-CN"/>
        </w:rPr>
        <w:t xml:space="preserve">  </w:t>
      </w:r>
      <w:r>
        <w:rPr>
          <w:rFonts w:hint="eastAsia" w:ascii="宋体"/>
          <w:color w:val="000000"/>
          <w:u w:val="single"/>
          <w:shd w:val="solid" w:color="FFFFFF" w:fill="FFFFFF"/>
        </w:rPr>
        <w:t>月</w:t>
      </w:r>
      <w:r>
        <w:rPr>
          <w:rFonts w:hint="eastAsia" w:ascii="宋体"/>
          <w:color w:val="000000"/>
          <w:u w:val="single"/>
          <w:shd w:val="solid" w:color="FFFFFF" w:fill="FFFFFF"/>
          <w:lang w:val="en-US" w:eastAsia="zh-CN"/>
        </w:rPr>
        <w:t xml:space="preserve">  </w:t>
      </w:r>
      <w:r>
        <w:rPr>
          <w:rFonts w:hint="eastAsia" w:ascii="宋体"/>
          <w:color w:val="000000"/>
          <w:u w:val="single"/>
          <w:shd w:val="solid" w:color="FFFFFF" w:fill="FFFFFF"/>
        </w:rPr>
        <w:t>日</w:t>
      </w:r>
      <w:r>
        <w:rPr>
          <w:rFonts w:hint="eastAsia" w:ascii="宋体"/>
          <w:color w:val="000000"/>
          <w:shd w:val="solid" w:color="FFFFFF" w:fill="FFFFFF"/>
        </w:rPr>
        <w:t>递交了</w:t>
      </w:r>
      <w:r>
        <w:rPr>
          <w:rFonts w:hint="eastAsia" w:ascii="宋体"/>
          <w:color w:val="000000"/>
          <w:u w:val="single"/>
          <w:shd w:val="solid" w:color="FFFFFF" w:fill="FFFFFF"/>
        </w:rPr>
        <w:t>　　　 (项目名称)</w:t>
      </w:r>
      <w:r>
        <w:rPr>
          <w:rFonts w:hint="eastAsia" w:ascii="宋体"/>
          <w:color w:val="000000"/>
          <w:u w:val="single"/>
          <w:shd w:val="solid" w:color="FFFFFF" w:fill="FFFFFF"/>
          <w:lang w:eastAsia="zh-CN"/>
        </w:rPr>
        <w:t>（标段名称）</w:t>
      </w:r>
      <w:r>
        <w:rPr>
          <w:rFonts w:hint="eastAsia" w:ascii="宋体"/>
          <w:color w:val="000000"/>
          <w:shd w:val="solid" w:color="FFFFFF" w:fill="FFFFFF"/>
        </w:rPr>
        <w:t>的投标文件。并附有人民币</w:t>
      </w:r>
      <w:r>
        <w:rPr>
          <w:rFonts w:hint="eastAsia" w:ascii="宋体"/>
          <w:color w:val="000000"/>
          <w:u w:val="single"/>
          <w:shd w:val="solid" w:color="FFFFFF" w:fill="FFFFFF"/>
          <w:lang w:val="en-US" w:eastAsia="zh-CN"/>
        </w:rPr>
        <w:t xml:space="preserve">           </w:t>
      </w:r>
      <w:r>
        <w:rPr>
          <w:rFonts w:hint="eastAsia" w:ascii="宋体"/>
          <w:color w:val="000000"/>
          <w:u w:val="single"/>
          <w:shd w:val="solid" w:color="FFFFFF" w:fill="FFFFFF"/>
        </w:rPr>
        <w:t>万元</w:t>
      </w:r>
      <w:r>
        <w:rPr>
          <w:rFonts w:hint="eastAsia" w:ascii="宋体"/>
          <w:color w:val="000000"/>
          <w:shd w:val="solid" w:color="FFFFFF" w:fill="FFFFFF"/>
        </w:rPr>
        <w:t>做为投标保证金。</w:t>
      </w:r>
      <w:bookmarkEnd w:id="124"/>
    </w:p>
    <w:p w14:paraId="17792816">
      <w:pPr>
        <w:spacing w:line="360" w:lineRule="auto"/>
        <w:rPr>
          <w:rFonts w:hint="eastAsia" w:ascii="宋体"/>
          <w:color w:val="000000"/>
          <w:shd w:val="solid" w:color="FFFFFF" w:fill="FFFFFF"/>
        </w:rPr>
      </w:pPr>
      <w:bookmarkStart w:id="125" w:name="_Toc476591084"/>
      <w:r>
        <w:rPr>
          <w:rFonts w:hint="eastAsia" w:ascii="宋体"/>
          <w:color w:val="000000"/>
          <w:shd w:val="solid" w:color="FFFFFF" w:fill="FFFFFF"/>
        </w:rPr>
        <w:t>我方同意招标文件中有关投标保证金的规定，并对我方有约束力。</w:t>
      </w:r>
      <w:bookmarkEnd w:id="125"/>
    </w:p>
    <w:p w14:paraId="2F855DAD">
      <w:pPr>
        <w:spacing w:line="360" w:lineRule="auto"/>
        <w:rPr>
          <w:rFonts w:hint="eastAsia" w:ascii="宋体"/>
          <w:color w:val="000000"/>
          <w:shd w:val="solid" w:color="FFFFFF" w:fill="FFFFFF"/>
        </w:rPr>
      </w:pPr>
    </w:p>
    <w:tbl>
      <w:tblPr>
        <w:tblStyle w:val="24"/>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2"/>
      </w:tblGrid>
      <w:tr w14:paraId="09BE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trPr>
        <w:tc>
          <w:tcPr>
            <w:tcW w:w="8122" w:type="dxa"/>
            <w:tcBorders>
              <w:top w:val="single" w:color="auto" w:sz="4" w:space="0"/>
              <w:left w:val="single" w:color="auto" w:sz="4" w:space="0"/>
              <w:bottom w:val="single" w:color="auto" w:sz="4" w:space="0"/>
              <w:right w:val="single" w:color="auto" w:sz="4" w:space="0"/>
              <w:tl2br w:val="nil"/>
              <w:tr2bl w:val="nil"/>
            </w:tcBorders>
            <w:noWrap/>
          </w:tcPr>
          <w:p w14:paraId="14DD344B">
            <w:pPr>
              <w:spacing w:line="360" w:lineRule="auto"/>
              <w:rPr>
                <w:rFonts w:hint="eastAsia" w:ascii="宋体" w:hAnsi="宋体" w:cs="宋体-18030"/>
                <w:sz w:val="21"/>
                <w:szCs w:val="21"/>
                <w:lang w:val="zh-CN"/>
              </w:rPr>
            </w:pPr>
            <w:r>
              <w:rPr>
                <w:rFonts w:hint="eastAsia" w:ascii="宋体" w:hAnsi="宋体" w:cs="宋体-18030"/>
                <w:sz w:val="21"/>
                <w:szCs w:val="21"/>
                <w:lang w:val="zh-CN"/>
              </w:rPr>
              <w:t>附：基本账户开户许可证及投标保证金汇款凭证并加盖公章复印件</w:t>
            </w:r>
          </w:p>
          <w:p w14:paraId="13251C1A">
            <w:pPr>
              <w:spacing w:line="360" w:lineRule="auto"/>
              <w:rPr>
                <w:rFonts w:hint="eastAsia" w:ascii="宋体"/>
                <w:color w:val="000000"/>
                <w:sz w:val="21"/>
                <w:szCs w:val="21"/>
                <w:shd w:val="solid" w:color="FFFFFF" w:fill="FFFFFF"/>
              </w:rPr>
            </w:pPr>
            <w:r>
              <w:rPr>
                <w:rFonts w:hint="eastAsia" w:ascii="宋体" w:hAnsi="宋体" w:cs="宋体"/>
                <w:b/>
                <w:sz w:val="21"/>
                <w:szCs w:val="21"/>
              </w:rPr>
              <w:t>注：基本账户开户许可取消后新开立基本账户的投标人，可以按照中国人民银行的相关文件规定提交银行打印的《基本存款账户信息》。</w:t>
            </w:r>
          </w:p>
          <w:p w14:paraId="77BFF59B">
            <w:pPr>
              <w:spacing w:line="360" w:lineRule="auto"/>
              <w:rPr>
                <w:rFonts w:hint="eastAsia" w:ascii="宋体"/>
                <w:color w:val="000000"/>
                <w:shd w:val="solid" w:color="FFFFFF" w:fill="FFFFFF"/>
              </w:rPr>
            </w:pPr>
          </w:p>
          <w:p w14:paraId="13930AD8">
            <w:pPr>
              <w:pStyle w:val="50"/>
              <w:rPr>
                <w:rFonts w:hint="eastAsia" w:ascii="宋体"/>
                <w:color w:val="000000"/>
                <w:shd w:val="solid" w:color="FFFFFF" w:fill="FFFFFF"/>
              </w:rPr>
            </w:pPr>
          </w:p>
          <w:p w14:paraId="359E1D87">
            <w:pPr>
              <w:pStyle w:val="50"/>
              <w:rPr>
                <w:rFonts w:hint="eastAsia" w:ascii="宋体"/>
                <w:color w:val="000000"/>
                <w:shd w:val="solid" w:color="FFFFFF" w:fill="FFFFFF"/>
              </w:rPr>
            </w:pPr>
          </w:p>
          <w:p w14:paraId="3E386928">
            <w:pPr>
              <w:spacing w:line="360" w:lineRule="auto"/>
              <w:rPr>
                <w:rFonts w:hint="eastAsia" w:ascii="宋体"/>
                <w:color w:val="000000"/>
                <w:shd w:val="solid" w:color="FFFFFF" w:fill="FFFFFF"/>
              </w:rPr>
            </w:pPr>
          </w:p>
          <w:p w14:paraId="7DFBBDA4">
            <w:pPr>
              <w:spacing w:line="360" w:lineRule="auto"/>
              <w:rPr>
                <w:rFonts w:hint="eastAsia" w:ascii="宋体"/>
                <w:color w:val="000000"/>
                <w:shd w:val="solid" w:color="FFFFFF" w:fill="FFFFFF"/>
              </w:rPr>
            </w:pPr>
          </w:p>
          <w:p w14:paraId="01DF6EC0">
            <w:pPr>
              <w:spacing w:line="360" w:lineRule="auto"/>
              <w:rPr>
                <w:rFonts w:hint="eastAsia" w:ascii="宋体"/>
                <w:color w:val="000000"/>
                <w:shd w:val="solid" w:color="FFFFFF" w:fill="FFFFFF"/>
              </w:rPr>
            </w:pPr>
          </w:p>
        </w:tc>
      </w:tr>
    </w:tbl>
    <w:p w14:paraId="721E93C7">
      <w:pPr>
        <w:spacing w:line="360" w:lineRule="auto"/>
        <w:rPr>
          <w:rFonts w:hint="eastAsia" w:ascii="宋体"/>
          <w:color w:val="000000"/>
          <w:shd w:val="solid" w:color="FFFFFF" w:fill="FFFFFF"/>
        </w:rPr>
      </w:pPr>
    </w:p>
    <w:p w14:paraId="4F59709D">
      <w:pPr>
        <w:spacing w:line="360" w:lineRule="auto"/>
        <w:ind w:firstLine="5460" w:firstLineChars="2600"/>
        <w:jc w:val="both"/>
        <w:rPr>
          <w:rFonts w:hint="eastAsia" w:ascii="宋体"/>
          <w:color w:val="000000"/>
          <w:shd w:val="solid" w:color="FFFFFF" w:fill="FFFFFF"/>
        </w:rPr>
      </w:pPr>
      <w:r>
        <w:rPr>
          <w:rFonts w:hint="eastAsia" w:ascii="宋体" w:cs="宋体"/>
          <w:szCs w:val="21"/>
          <w:highlight w:val="none"/>
        </w:rPr>
        <w:t>供应商</w:t>
      </w:r>
      <w:r>
        <w:rPr>
          <w:rFonts w:hint="eastAsia" w:ascii="宋体"/>
          <w:color w:val="000000"/>
          <w:shd w:val="solid" w:color="FFFFFF" w:fill="FFFFFF"/>
        </w:rPr>
        <w:t>：（</w:t>
      </w:r>
      <w:r>
        <w:rPr>
          <w:rFonts w:hint="eastAsia" w:ascii="宋体"/>
          <w:color w:val="000000"/>
          <w:shd w:val="solid" w:color="FFFFFF" w:fill="FFFFFF"/>
          <w:lang w:eastAsia="zh-CN"/>
        </w:rPr>
        <w:t>盖</w:t>
      </w:r>
      <w:r>
        <w:rPr>
          <w:rFonts w:hint="eastAsia" w:ascii="宋体"/>
          <w:color w:val="000000"/>
          <w:shd w:val="solid" w:color="FFFFFF" w:fill="FFFFFF"/>
        </w:rPr>
        <w:t>章）</w:t>
      </w:r>
    </w:p>
    <w:p w14:paraId="548A1E1C">
      <w:pPr>
        <w:spacing w:line="360" w:lineRule="auto"/>
        <w:jc w:val="right"/>
        <w:rPr>
          <w:rFonts w:hint="eastAsia" w:ascii="宋体"/>
          <w:color w:val="000000"/>
          <w:shd w:val="solid" w:color="FFFFFF" w:fill="FFFFFF"/>
        </w:rPr>
      </w:pPr>
    </w:p>
    <w:p w14:paraId="3F7F9AC2">
      <w:pPr>
        <w:spacing w:line="360" w:lineRule="auto"/>
        <w:jc w:val="right"/>
        <w:rPr>
          <w:rFonts w:hint="eastAsia" w:ascii="宋体" w:eastAsia="宋体"/>
          <w:color w:val="000000"/>
          <w:shd w:val="solid" w:color="FFFFFF" w:fill="FFFFFF"/>
          <w:lang w:eastAsia="zh-CN"/>
        </w:rPr>
      </w:pPr>
      <w:r>
        <w:rPr>
          <w:rFonts w:hint="eastAsia" w:ascii="宋体"/>
          <w:color w:val="000000"/>
          <w:shd w:val="solid" w:color="FFFFFF" w:fill="FFFFFF"/>
          <w:lang w:val="en-US" w:eastAsia="zh-CN"/>
        </w:rPr>
        <w:t xml:space="preserve">                                            </w:t>
      </w:r>
      <w:r>
        <w:rPr>
          <w:rFonts w:hint="eastAsia" w:ascii="宋体"/>
          <w:color w:val="000000"/>
          <w:shd w:val="solid" w:color="FFFFFF" w:fill="FFFFFF"/>
        </w:rPr>
        <w:t>法定代表人</w:t>
      </w:r>
      <w:r>
        <w:rPr>
          <w:rFonts w:hint="eastAsia" w:ascii="宋体" w:hAnsi="宋体"/>
          <w:szCs w:val="21"/>
        </w:rPr>
        <w:t>或</w:t>
      </w:r>
      <w:r>
        <w:rPr>
          <w:rFonts w:hint="eastAsia" w:ascii="宋体" w:hAnsi="宋体"/>
          <w:szCs w:val="21"/>
          <w:lang w:eastAsia="zh-CN"/>
        </w:rPr>
        <w:t>其</w:t>
      </w:r>
      <w:r>
        <w:rPr>
          <w:rFonts w:hint="eastAsia" w:ascii="宋体" w:hAnsi="宋体"/>
          <w:szCs w:val="21"/>
          <w:lang w:val="zh-CN"/>
        </w:rPr>
        <w:t>委托代理人</w:t>
      </w:r>
      <w:r>
        <w:rPr>
          <w:rFonts w:hint="eastAsia" w:ascii="宋体"/>
          <w:color w:val="000000"/>
          <w:shd w:val="solid" w:color="FFFFFF" w:fill="FFFFFF"/>
        </w:rPr>
        <w:t>（</w:t>
      </w:r>
      <w:r>
        <w:rPr>
          <w:rFonts w:hint="eastAsia" w:ascii="宋体"/>
          <w:color w:val="000000"/>
          <w:shd w:val="solid" w:color="FFFFFF" w:fill="FFFFFF"/>
          <w:lang w:eastAsia="zh-CN"/>
        </w:rPr>
        <w:t>签字或</w:t>
      </w:r>
      <w:r>
        <w:rPr>
          <w:rFonts w:hint="eastAsia" w:ascii="宋体"/>
          <w:color w:val="000000"/>
          <w:shd w:val="solid" w:color="FFFFFF" w:fill="FFFFFF"/>
        </w:rPr>
        <w:t>盖章）</w:t>
      </w:r>
      <w:r>
        <w:rPr>
          <w:rFonts w:hint="eastAsia" w:ascii="宋体"/>
          <w:color w:val="000000"/>
          <w:shd w:val="solid" w:color="FFFFFF" w:fill="FFFFFF"/>
          <w:lang w:eastAsia="zh-CN"/>
        </w:rPr>
        <w:t>：</w:t>
      </w:r>
    </w:p>
    <w:p w14:paraId="2302EE4D">
      <w:pPr>
        <w:spacing w:line="360" w:lineRule="auto"/>
        <w:jc w:val="right"/>
        <w:rPr>
          <w:rFonts w:hint="eastAsia" w:ascii="宋体"/>
          <w:color w:val="000000"/>
          <w:shd w:val="solid" w:color="FFFFFF" w:fill="FFFFFF"/>
        </w:rPr>
      </w:pPr>
    </w:p>
    <w:p w14:paraId="1861A6D2">
      <w:pPr>
        <w:spacing w:line="360" w:lineRule="auto"/>
        <w:jc w:val="right"/>
        <w:rPr>
          <w:rFonts w:hint="eastAsia" w:ascii="宋体"/>
          <w:color w:val="000000"/>
          <w:shd w:val="solid" w:color="FFFFFF" w:fill="FFFFFF"/>
        </w:rPr>
      </w:pPr>
      <w:r>
        <w:rPr>
          <w:rFonts w:hint="eastAsia" w:ascii="宋体"/>
          <w:color w:val="000000"/>
          <w:shd w:val="solid" w:color="FFFFFF" w:fill="FFFFFF"/>
        </w:rPr>
        <w:t xml:space="preserve">      年      月      日</w:t>
      </w:r>
    </w:p>
    <w:p w14:paraId="160B98A0">
      <w:pPr>
        <w:pStyle w:val="50"/>
        <w:rPr>
          <w:rFonts w:hint="eastAsia"/>
        </w:rPr>
      </w:pPr>
    </w:p>
    <w:p w14:paraId="3C375CF7">
      <w:pPr>
        <w:autoSpaceDE w:val="0"/>
        <w:autoSpaceDN w:val="0"/>
        <w:adjustRightInd w:val="0"/>
        <w:spacing w:line="400" w:lineRule="exact"/>
        <w:rPr>
          <w:rFonts w:hint="eastAsia" w:ascii="宋体" w:cs="宋体"/>
          <w:bCs/>
          <w:color w:val="000000"/>
          <w:kern w:val="15"/>
          <w:sz w:val="21"/>
          <w:szCs w:val="21"/>
          <w:shd w:val="solid" w:color="FFFFFF" w:fill="FFFFFF"/>
          <w:lang w:bidi="ar-SA"/>
        </w:rPr>
      </w:pPr>
      <w:r>
        <w:rPr>
          <w:rFonts w:hint="eastAsia" w:ascii="宋体" w:cs="宋体"/>
          <w:bCs/>
          <w:color w:val="000000"/>
          <w:kern w:val="15"/>
          <w:sz w:val="21"/>
          <w:szCs w:val="21"/>
          <w:shd w:val="solid" w:color="FFFFFF" w:fill="FFFFFF"/>
          <w:lang w:val="en-US" w:eastAsia="zh-CN" w:bidi="ar-SA"/>
        </w:rPr>
        <w:t>注：对于</w:t>
      </w:r>
      <w:r>
        <w:rPr>
          <w:rFonts w:hint="eastAsia" w:ascii="宋体" w:cs="宋体"/>
          <w:bCs/>
          <w:color w:val="000000"/>
          <w:kern w:val="15"/>
          <w:sz w:val="21"/>
          <w:szCs w:val="21"/>
          <w:shd w:val="solid" w:color="FFFFFF" w:fill="FFFFFF"/>
          <w:lang w:bidi="ar-SA"/>
        </w:rPr>
        <w:t>诚信良好的</w:t>
      </w:r>
      <w:r>
        <w:rPr>
          <w:rFonts w:hint="eastAsia" w:ascii="宋体" w:cs="宋体"/>
          <w:bCs/>
          <w:color w:val="000000"/>
          <w:kern w:val="15"/>
          <w:sz w:val="21"/>
          <w:szCs w:val="21"/>
          <w:shd w:val="solid" w:color="FFFFFF" w:fill="FFFFFF"/>
          <w:lang w:eastAsia="zh-CN" w:bidi="ar-SA"/>
        </w:rPr>
        <w:t>投标人</w:t>
      </w:r>
      <w:r>
        <w:rPr>
          <w:rFonts w:hint="eastAsia" w:ascii="宋体" w:cs="宋体"/>
          <w:bCs/>
          <w:color w:val="000000"/>
          <w:kern w:val="15"/>
          <w:sz w:val="21"/>
          <w:szCs w:val="21"/>
          <w:shd w:val="solid" w:color="FFFFFF" w:fill="FFFFFF"/>
          <w:lang w:bidi="ar-SA"/>
        </w:rPr>
        <w:t>可免收投标保证金；</w:t>
      </w:r>
      <w:r>
        <w:rPr>
          <w:rFonts w:hint="eastAsia" w:ascii="宋体" w:cs="宋体"/>
          <w:bCs/>
          <w:color w:val="000000"/>
          <w:kern w:val="15"/>
          <w:sz w:val="21"/>
          <w:szCs w:val="21"/>
          <w:shd w:val="solid" w:color="FFFFFF" w:fill="FFFFFF"/>
          <w:lang w:eastAsia="zh-CN" w:bidi="ar-SA"/>
        </w:rPr>
        <w:t>但</w:t>
      </w:r>
      <w:r>
        <w:rPr>
          <w:rFonts w:hint="eastAsia" w:ascii="宋体" w:cs="宋体"/>
          <w:bCs/>
          <w:color w:val="000000"/>
          <w:kern w:val="15"/>
          <w:sz w:val="21"/>
          <w:szCs w:val="21"/>
          <w:shd w:val="solid" w:color="FFFFFF" w:fill="FFFFFF"/>
          <w:lang w:bidi="ar-SA"/>
        </w:rPr>
        <w:t>对于满足《中华人民共和国政府采购法》第二十二条有关规定，经“信用中国”网站查询存在行政处罚信息的</w:t>
      </w:r>
      <w:r>
        <w:rPr>
          <w:rFonts w:hint="eastAsia" w:ascii="宋体" w:cs="宋体"/>
          <w:bCs/>
          <w:color w:val="000000"/>
          <w:kern w:val="15"/>
          <w:sz w:val="21"/>
          <w:szCs w:val="21"/>
          <w:shd w:val="solid" w:color="FFFFFF" w:fill="FFFFFF"/>
          <w:lang w:eastAsia="zh-CN" w:bidi="ar-SA"/>
        </w:rPr>
        <w:t>投标人</w:t>
      </w:r>
      <w:r>
        <w:rPr>
          <w:rFonts w:hint="eastAsia" w:ascii="宋体" w:cs="宋体"/>
          <w:bCs/>
          <w:color w:val="000000"/>
          <w:kern w:val="15"/>
          <w:sz w:val="21"/>
          <w:szCs w:val="21"/>
          <w:shd w:val="solid" w:color="FFFFFF" w:fill="FFFFFF"/>
          <w:lang w:bidi="ar-SA"/>
        </w:rPr>
        <w:t>，</w:t>
      </w:r>
      <w:r>
        <w:rPr>
          <w:rFonts w:hint="eastAsia" w:ascii="宋体" w:cs="宋体"/>
          <w:bCs/>
          <w:color w:val="000000"/>
          <w:kern w:val="15"/>
          <w:sz w:val="21"/>
          <w:szCs w:val="21"/>
          <w:shd w:val="solid" w:color="FFFFFF" w:fill="FFFFFF"/>
          <w:lang w:eastAsia="zh-CN" w:bidi="ar-SA"/>
        </w:rPr>
        <w:t>须</w:t>
      </w:r>
      <w:r>
        <w:rPr>
          <w:rFonts w:hint="eastAsia" w:ascii="宋体" w:cs="宋体"/>
          <w:bCs/>
          <w:color w:val="000000"/>
          <w:kern w:val="15"/>
          <w:sz w:val="21"/>
          <w:szCs w:val="21"/>
          <w:shd w:val="solid" w:color="FFFFFF" w:fill="FFFFFF"/>
          <w:lang w:bidi="ar-SA"/>
        </w:rPr>
        <w:t>按规定</w:t>
      </w:r>
      <w:r>
        <w:rPr>
          <w:rFonts w:hint="eastAsia" w:ascii="宋体" w:cs="宋体"/>
          <w:bCs/>
          <w:color w:val="000000"/>
          <w:kern w:val="15"/>
          <w:sz w:val="21"/>
          <w:szCs w:val="21"/>
          <w:shd w:val="solid" w:color="FFFFFF" w:fill="FFFFFF"/>
          <w:lang w:eastAsia="zh-CN" w:bidi="ar-SA"/>
        </w:rPr>
        <w:t>提交</w:t>
      </w:r>
      <w:r>
        <w:rPr>
          <w:rFonts w:hint="eastAsia" w:ascii="宋体" w:cs="宋体"/>
          <w:bCs/>
          <w:color w:val="000000"/>
          <w:kern w:val="15"/>
          <w:sz w:val="21"/>
          <w:szCs w:val="21"/>
          <w:shd w:val="solid" w:color="FFFFFF" w:fill="FFFFFF"/>
          <w:lang w:bidi="ar-SA"/>
        </w:rPr>
        <w:t>投标保证金。</w:t>
      </w:r>
    </w:p>
    <w:p w14:paraId="56D86A3A">
      <w:pPr>
        <w:autoSpaceDE w:val="0"/>
        <w:autoSpaceDN w:val="0"/>
        <w:adjustRightInd w:val="0"/>
        <w:spacing w:line="400" w:lineRule="exact"/>
        <w:rPr>
          <w:rFonts w:hint="eastAsia" w:ascii="宋体"/>
          <w:color w:val="000000"/>
          <w:szCs w:val="21"/>
          <w:shd w:val="solid" w:color="FFFFFF" w:fill="FFFFFF"/>
        </w:rPr>
      </w:pPr>
      <w:r>
        <w:rPr>
          <w:rFonts w:hint="eastAsia" w:ascii="宋体" w:cs="宋体"/>
          <w:bCs/>
          <w:color w:val="000000"/>
          <w:kern w:val="15"/>
          <w:sz w:val="21"/>
          <w:szCs w:val="21"/>
          <w:shd w:val="solid" w:color="FFFFFF" w:fill="FFFFFF"/>
          <w:lang w:val="en-US" w:eastAsia="zh-CN" w:bidi="ar-SA"/>
        </w:rPr>
        <w:t>对于</w:t>
      </w:r>
      <w:r>
        <w:rPr>
          <w:rFonts w:hint="eastAsia" w:ascii="宋体" w:cs="宋体"/>
          <w:bCs/>
          <w:color w:val="000000"/>
          <w:kern w:val="15"/>
          <w:sz w:val="21"/>
          <w:szCs w:val="21"/>
          <w:shd w:val="solid" w:color="FFFFFF" w:fill="FFFFFF"/>
          <w:lang w:bidi="ar-SA"/>
        </w:rPr>
        <w:t>诚信良好的</w:t>
      </w:r>
      <w:r>
        <w:rPr>
          <w:rFonts w:hint="eastAsia" w:ascii="宋体" w:cs="宋体"/>
          <w:bCs/>
          <w:color w:val="000000"/>
          <w:kern w:val="15"/>
          <w:sz w:val="21"/>
          <w:szCs w:val="21"/>
          <w:shd w:val="solid" w:color="FFFFFF" w:fill="FFFFFF"/>
          <w:lang w:eastAsia="zh-CN" w:bidi="ar-SA"/>
        </w:rPr>
        <w:t>投标人</w:t>
      </w:r>
      <w:r>
        <w:rPr>
          <w:rFonts w:hint="eastAsia" w:ascii="宋体" w:cs="宋体"/>
          <w:color w:val="000000"/>
          <w:sz w:val="21"/>
          <w:szCs w:val="21"/>
          <w:shd w:val="solid" w:color="FFFFFF" w:fill="FFFFFF"/>
          <w:lang w:eastAsia="zh-CN" w:bidi="ar-SA"/>
        </w:rPr>
        <w:t>投标文件</w:t>
      </w:r>
      <w:r>
        <w:rPr>
          <w:rFonts w:hint="eastAsia" w:ascii="宋体" w:cs="宋体"/>
          <w:color w:val="000000"/>
          <w:sz w:val="21"/>
          <w:szCs w:val="21"/>
          <w:shd w:val="solid" w:color="FFFFFF" w:fill="FFFFFF"/>
          <w:lang w:bidi="ar-SA"/>
        </w:rPr>
        <w:t>内附法定代表人或委托代理人签字</w:t>
      </w:r>
      <w:r>
        <w:rPr>
          <w:rFonts w:hint="eastAsia" w:ascii="宋体" w:cs="宋体"/>
          <w:color w:val="000000"/>
          <w:sz w:val="21"/>
          <w:szCs w:val="21"/>
          <w:shd w:val="solid" w:color="FFFFFF" w:fill="FFFFFF"/>
          <w:lang w:eastAsia="zh-CN" w:bidi="ar-SA"/>
        </w:rPr>
        <w:t>或盖章</w:t>
      </w:r>
      <w:r>
        <w:rPr>
          <w:rFonts w:hint="eastAsia" w:ascii="宋体" w:cs="宋体"/>
          <w:color w:val="000000"/>
          <w:sz w:val="21"/>
          <w:szCs w:val="21"/>
          <w:shd w:val="solid" w:color="FFFFFF" w:fill="FFFFFF"/>
          <w:lang w:bidi="ar-SA"/>
        </w:rPr>
        <w:t>并</w:t>
      </w:r>
      <w:r>
        <w:rPr>
          <w:rFonts w:hint="eastAsia" w:ascii="宋体" w:cs="宋体"/>
          <w:color w:val="000000"/>
          <w:sz w:val="21"/>
          <w:szCs w:val="21"/>
          <w:shd w:val="solid" w:color="FFFFFF" w:fill="FFFFFF"/>
          <w:lang w:eastAsia="zh-CN" w:bidi="ar-SA"/>
        </w:rPr>
        <w:t>加盖公章</w:t>
      </w:r>
      <w:r>
        <w:rPr>
          <w:rFonts w:hint="eastAsia" w:ascii="宋体" w:cs="宋体"/>
          <w:color w:val="000000"/>
          <w:sz w:val="21"/>
          <w:szCs w:val="21"/>
          <w:shd w:val="solid" w:color="FFFFFF" w:fill="FFFFFF"/>
          <w:lang w:bidi="ar-SA"/>
        </w:rPr>
        <w:t>的承诺书</w:t>
      </w:r>
      <w:r>
        <w:rPr>
          <w:rFonts w:hint="eastAsia" w:ascii="宋体" w:cs="宋体"/>
          <w:color w:val="000000"/>
          <w:sz w:val="21"/>
          <w:szCs w:val="21"/>
          <w:shd w:val="solid" w:color="FFFFFF" w:fill="FFFFFF"/>
          <w:lang w:val="en-US" w:eastAsia="zh-CN" w:bidi="ar-SA"/>
        </w:rPr>
        <w:t>并提供相关截图加盖盖章</w:t>
      </w:r>
      <w:r>
        <w:rPr>
          <w:rFonts w:hint="eastAsia" w:ascii="宋体" w:cs="宋体"/>
          <w:color w:val="000000"/>
          <w:sz w:val="21"/>
          <w:szCs w:val="21"/>
          <w:shd w:val="solid" w:color="FFFFFF" w:fill="FFFFFF"/>
          <w:lang w:bidi="ar-SA"/>
        </w:rPr>
        <w:t>。</w:t>
      </w:r>
    </w:p>
    <w:p w14:paraId="26BD3959">
      <w:pPr>
        <w:autoSpaceDE w:val="0"/>
        <w:autoSpaceDN w:val="0"/>
        <w:adjustRightInd w:val="0"/>
        <w:ind w:left="0" w:firstLine="3514" w:firstLineChars="1250"/>
        <w:rPr>
          <w:rFonts w:hint="eastAsia" w:ascii="宋体" w:cs="宋体"/>
          <w:b/>
          <w:bCs/>
          <w:color w:val="000000"/>
          <w:sz w:val="28"/>
          <w:szCs w:val="28"/>
          <w:shd w:val="solid" w:color="FFFFFF" w:fill="FFFFFF"/>
          <w:lang w:val="zh-CN" w:eastAsia="zh-CN" w:bidi="ar-SA"/>
        </w:rPr>
      </w:pPr>
      <w:r>
        <w:rPr>
          <w:rFonts w:hint="eastAsia" w:ascii="宋体" w:cs="宋体"/>
          <w:b/>
          <w:bCs/>
          <w:color w:val="000000"/>
          <w:sz w:val="28"/>
          <w:szCs w:val="28"/>
          <w:shd w:val="solid" w:color="FFFFFF" w:fill="FFFFFF"/>
          <w:lang w:val="zh-CN" w:eastAsia="zh-CN" w:bidi="ar-SA"/>
        </w:rPr>
        <w:t>投标保证金承诺书</w:t>
      </w:r>
    </w:p>
    <w:p w14:paraId="22DB6133">
      <w:pPr>
        <w:pStyle w:val="12"/>
        <w:tabs>
          <w:tab w:val="left" w:pos="7740"/>
          <w:tab w:val="left" w:pos="9180"/>
        </w:tabs>
        <w:spacing w:line="480" w:lineRule="auto"/>
        <w:jc w:val="center"/>
        <w:rPr>
          <w:rFonts w:hint="eastAsia" w:ascii="宋体" w:eastAsia="宋体" w:cs="宋体"/>
          <w:sz w:val="24"/>
          <w:highlight w:val="none"/>
          <w:lang w:val="en-US" w:eastAsia="zh-CN"/>
        </w:rPr>
      </w:pPr>
      <w:r>
        <w:rPr>
          <w:rFonts w:hint="eastAsia" w:ascii="宋体" w:cs="宋体"/>
          <w:sz w:val="24"/>
          <w:highlight w:val="none"/>
          <w:lang w:val="en-US" w:eastAsia="zh-CN"/>
        </w:rPr>
        <w:t>格式自拟</w:t>
      </w:r>
    </w:p>
    <w:p w14:paraId="07AF67F8">
      <w:pPr>
        <w:rPr>
          <w:rFonts w:ascii="宋体" w:cs="宋体"/>
          <w:highlight w:val="none"/>
        </w:rPr>
      </w:pPr>
    </w:p>
    <w:p w14:paraId="35AA302B">
      <w:pPr>
        <w:rPr>
          <w:rFonts w:ascii="宋体" w:cs="宋体"/>
          <w:sz w:val="20"/>
          <w:szCs w:val="20"/>
          <w:highlight w:val="none"/>
        </w:rPr>
      </w:pPr>
    </w:p>
    <w:p w14:paraId="340D6142">
      <w:pPr>
        <w:jc w:val="center"/>
        <w:rPr>
          <w:rFonts w:ascii="宋体" w:cs="宋体"/>
          <w:sz w:val="20"/>
          <w:szCs w:val="20"/>
          <w:highlight w:val="none"/>
        </w:rPr>
      </w:pPr>
      <w:r>
        <w:rPr>
          <w:rFonts w:hint="eastAsia" w:ascii="宋体" w:cs="宋体"/>
          <w:b/>
          <w:bCs/>
          <w:sz w:val="30"/>
          <w:szCs w:val="30"/>
          <w:highlight w:val="none"/>
          <w:lang w:val="zh-CN"/>
        </w:rPr>
        <w:br w:type="page"/>
      </w:r>
    </w:p>
    <w:p w14:paraId="053C2068">
      <w:pPr>
        <w:jc w:val="center"/>
        <w:rPr>
          <w:rFonts w:ascii="宋体" w:cs="宋体"/>
          <w:sz w:val="20"/>
          <w:szCs w:val="20"/>
          <w:highlight w:val="none"/>
        </w:rPr>
      </w:pPr>
    </w:p>
    <w:p w14:paraId="6B3277DB">
      <w:pPr>
        <w:keepNext w:val="0"/>
        <w:keepLines w:val="0"/>
        <w:widowControl/>
        <w:suppressLineNumbers w:val="0"/>
        <w:jc w:val="center"/>
      </w:pPr>
      <w:bookmarkStart w:id="126" w:name="_Toc502304497"/>
      <w:r>
        <w:rPr>
          <w:rFonts w:hint="eastAsia" w:ascii="宋体" w:cs="宋体"/>
          <w:sz w:val="28"/>
          <w:szCs w:val="28"/>
          <w:highlight w:val="none"/>
        </w:rPr>
        <w:t>五、</w:t>
      </w:r>
      <w:bookmarkEnd w:id="126"/>
      <w:r>
        <w:rPr>
          <w:rFonts w:hint="eastAsia" w:ascii="宋体" w:hAnsi="宋体" w:eastAsia="宋体" w:cs="宋体"/>
          <w:b/>
          <w:bCs/>
          <w:color w:val="000000"/>
          <w:kern w:val="0"/>
          <w:sz w:val="24"/>
          <w:szCs w:val="24"/>
          <w:lang w:val="en-US" w:eastAsia="zh-CN" w:bidi="ar"/>
        </w:rPr>
        <w:t>投标货物及技术规格偏离表（格式）</w:t>
      </w:r>
    </w:p>
    <w:p w14:paraId="29E96A74">
      <w:pPr>
        <w:spacing w:line="360" w:lineRule="auto"/>
        <w:jc w:val="center"/>
        <w:outlineLvl w:val="1"/>
        <w:rPr>
          <w:rFonts w:ascii="宋体" w:cs="宋体"/>
          <w:sz w:val="32"/>
          <w:szCs w:val="32"/>
          <w:highlight w:val="none"/>
        </w:rPr>
      </w:pPr>
    </w:p>
    <w:tbl>
      <w:tblPr>
        <w:tblStyle w:val="24"/>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211"/>
        <w:gridCol w:w="2204"/>
        <w:gridCol w:w="3442"/>
        <w:gridCol w:w="1192"/>
        <w:gridCol w:w="846"/>
      </w:tblGrid>
      <w:tr w14:paraId="0518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02" w:type="dxa"/>
            <w:tcBorders>
              <w:top w:val="single" w:color="auto" w:sz="4" w:space="0"/>
              <w:left w:val="single" w:color="auto" w:sz="4" w:space="0"/>
              <w:bottom w:val="single" w:color="auto" w:sz="4" w:space="0"/>
              <w:right w:val="single" w:color="auto" w:sz="4" w:space="0"/>
              <w:tl2br w:val="nil"/>
              <w:tr2bl w:val="nil"/>
            </w:tcBorders>
            <w:vAlign w:val="center"/>
          </w:tcPr>
          <w:p w14:paraId="22E337BD">
            <w:pPr>
              <w:spacing w:line="360" w:lineRule="auto"/>
              <w:jc w:val="center"/>
              <w:rPr>
                <w:rFonts w:ascii="宋体" w:cs="宋体"/>
                <w:szCs w:val="21"/>
                <w:highlight w:val="none"/>
              </w:rPr>
            </w:pPr>
            <w:r>
              <w:rPr>
                <w:rFonts w:hint="eastAsia" w:ascii="宋体" w:cs="宋体"/>
                <w:szCs w:val="21"/>
                <w:highlight w:val="none"/>
              </w:rPr>
              <w:t>序号</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160F43CC">
            <w:pPr>
              <w:spacing w:line="360" w:lineRule="auto"/>
              <w:jc w:val="center"/>
              <w:rPr>
                <w:rFonts w:hint="eastAsia" w:ascii="宋体" w:cs="宋体"/>
                <w:szCs w:val="21"/>
                <w:highlight w:val="none"/>
                <w:lang w:val="en-US" w:eastAsia="zh-CN"/>
              </w:rPr>
            </w:pPr>
            <w:r>
              <w:rPr>
                <w:rFonts w:hint="eastAsia" w:ascii="宋体" w:cs="宋体"/>
                <w:szCs w:val="21"/>
                <w:highlight w:val="none"/>
                <w:lang w:val="en-US" w:eastAsia="zh-CN"/>
              </w:rPr>
              <w:t>货物名称</w:t>
            </w:r>
          </w:p>
        </w:tc>
        <w:tc>
          <w:tcPr>
            <w:tcW w:w="2204" w:type="dxa"/>
            <w:tcBorders>
              <w:top w:val="single" w:color="auto" w:sz="4" w:space="0"/>
              <w:left w:val="single" w:color="auto" w:sz="4" w:space="0"/>
              <w:bottom w:val="single" w:color="auto" w:sz="4" w:space="0"/>
              <w:right w:val="single" w:color="auto" w:sz="4" w:space="0"/>
              <w:tl2br w:val="nil"/>
              <w:tr2bl w:val="nil"/>
            </w:tcBorders>
            <w:vAlign w:val="center"/>
          </w:tcPr>
          <w:p w14:paraId="0232950F">
            <w:pPr>
              <w:spacing w:line="360" w:lineRule="auto"/>
              <w:jc w:val="center"/>
              <w:rPr>
                <w:rFonts w:hint="eastAsia" w:ascii="宋体" w:cs="宋体"/>
                <w:szCs w:val="21"/>
                <w:highlight w:val="none"/>
                <w:lang w:val="en-US" w:eastAsia="zh-CN"/>
              </w:rPr>
            </w:pPr>
            <w:r>
              <w:rPr>
                <w:rFonts w:hint="eastAsia" w:ascii="宋体" w:cs="宋体"/>
                <w:szCs w:val="21"/>
                <w:highlight w:val="none"/>
                <w:lang w:val="en-US" w:eastAsia="zh-CN"/>
              </w:rPr>
              <w:t>采购文件规定的货物需求、技术规格</w:t>
            </w:r>
          </w:p>
        </w:tc>
        <w:tc>
          <w:tcPr>
            <w:tcW w:w="3442" w:type="dxa"/>
            <w:tcBorders>
              <w:top w:val="single" w:color="auto" w:sz="4" w:space="0"/>
              <w:left w:val="single" w:color="auto" w:sz="4" w:space="0"/>
              <w:bottom w:val="single" w:color="auto" w:sz="4" w:space="0"/>
              <w:right w:val="single" w:color="auto" w:sz="4" w:space="0"/>
              <w:tl2br w:val="nil"/>
              <w:tr2bl w:val="nil"/>
            </w:tcBorders>
            <w:vAlign w:val="center"/>
          </w:tcPr>
          <w:p w14:paraId="0225C71D">
            <w:pPr>
              <w:spacing w:line="360" w:lineRule="auto"/>
              <w:jc w:val="center"/>
              <w:rPr>
                <w:rFonts w:hint="eastAsia" w:ascii="宋体" w:cs="宋体"/>
                <w:szCs w:val="21"/>
                <w:highlight w:val="none"/>
                <w:lang w:val="en-US" w:eastAsia="zh-CN"/>
              </w:rPr>
            </w:pPr>
            <w:r>
              <w:rPr>
                <w:rFonts w:hint="eastAsia" w:ascii="宋体" w:cs="宋体"/>
                <w:szCs w:val="21"/>
                <w:highlight w:val="none"/>
                <w:lang w:val="en-US" w:eastAsia="zh-CN"/>
              </w:rPr>
              <w:t>投标文件对应的货物情况、技术规格</w:t>
            </w: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14:paraId="5F729E5C">
            <w:pPr>
              <w:spacing w:line="360" w:lineRule="auto"/>
              <w:jc w:val="center"/>
              <w:rPr>
                <w:rFonts w:hint="eastAsia" w:ascii="宋体" w:eastAsia="宋体" w:cs="宋体"/>
                <w:szCs w:val="21"/>
                <w:highlight w:val="none"/>
                <w:lang w:eastAsia="zh-CN"/>
              </w:rPr>
            </w:pPr>
            <w:r>
              <w:rPr>
                <w:rFonts w:hint="eastAsia" w:ascii="宋体" w:cs="宋体"/>
                <w:szCs w:val="21"/>
                <w:highlight w:val="none"/>
                <w:lang w:val="en-US" w:eastAsia="zh-CN"/>
              </w:rPr>
              <w:t>是否偏离</w:t>
            </w: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14:paraId="0C7C2326">
            <w:pPr>
              <w:spacing w:line="360" w:lineRule="auto"/>
              <w:jc w:val="center"/>
              <w:rPr>
                <w:rFonts w:hint="default" w:ascii="宋体" w:cs="宋体"/>
                <w:szCs w:val="21"/>
                <w:highlight w:val="none"/>
                <w:lang w:val="en-US" w:eastAsia="zh-CN"/>
              </w:rPr>
            </w:pPr>
            <w:r>
              <w:rPr>
                <w:rFonts w:hint="eastAsia" w:ascii="宋体" w:cs="宋体"/>
                <w:szCs w:val="21"/>
                <w:highlight w:val="none"/>
                <w:lang w:val="en-US" w:eastAsia="zh-CN"/>
              </w:rPr>
              <w:t>备注</w:t>
            </w:r>
          </w:p>
        </w:tc>
      </w:tr>
      <w:tr w14:paraId="662F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2" w:type="dxa"/>
            <w:tcBorders>
              <w:top w:val="single" w:color="auto" w:sz="4" w:space="0"/>
              <w:left w:val="single" w:color="auto" w:sz="4" w:space="0"/>
              <w:bottom w:val="single" w:color="auto" w:sz="4" w:space="0"/>
              <w:right w:val="single" w:color="auto" w:sz="4" w:space="0"/>
              <w:tl2br w:val="nil"/>
              <w:tr2bl w:val="nil"/>
            </w:tcBorders>
            <w:vAlign w:val="center"/>
          </w:tcPr>
          <w:p w14:paraId="4720DC8B">
            <w:pPr>
              <w:spacing w:line="360" w:lineRule="auto"/>
              <w:rPr>
                <w:rFonts w:ascii="宋体" w:cs="宋体"/>
                <w:szCs w:val="21"/>
                <w:highlight w:val="none"/>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4340D18E">
            <w:pPr>
              <w:spacing w:line="360" w:lineRule="auto"/>
              <w:rPr>
                <w:rFonts w:ascii="宋体" w:cs="宋体"/>
                <w:szCs w:val="21"/>
                <w:highlight w:val="none"/>
              </w:rPr>
            </w:pPr>
          </w:p>
        </w:tc>
        <w:tc>
          <w:tcPr>
            <w:tcW w:w="2204" w:type="dxa"/>
            <w:tcBorders>
              <w:top w:val="single" w:color="auto" w:sz="4" w:space="0"/>
              <w:left w:val="single" w:color="auto" w:sz="4" w:space="0"/>
              <w:bottom w:val="single" w:color="auto" w:sz="4" w:space="0"/>
              <w:right w:val="single" w:color="auto" w:sz="4" w:space="0"/>
              <w:tl2br w:val="nil"/>
              <w:tr2bl w:val="nil"/>
            </w:tcBorders>
            <w:vAlign w:val="center"/>
          </w:tcPr>
          <w:p w14:paraId="3ED8AE92">
            <w:pPr>
              <w:spacing w:line="360" w:lineRule="auto"/>
              <w:rPr>
                <w:rFonts w:ascii="宋体" w:cs="宋体"/>
                <w:szCs w:val="21"/>
                <w:highlight w:val="none"/>
              </w:rPr>
            </w:pPr>
          </w:p>
        </w:tc>
        <w:tc>
          <w:tcPr>
            <w:tcW w:w="3442" w:type="dxa"/>
            <w:tcBorders>
              <w:top w:val="single" w:color="auto" w:sz="4" w:space="0"/>
              <w:left w:val="single" w:color="auto" w:sz="4" w:space="0"/>
              <w:bottom w:val="single" w:color="auto" w:sz="4" w:space="0"/>
              <w:right w:val="single" w:color="auto" w:sz="4" w:space="0"/>
              <w:tl2br w:val="nil"/>
              <w:tr2bl w:val="nil"/>
            </w:tcBorders>
            <w:vAlign w:val="center"/>
          </w:tcPr>
          <w:p w14:paraId="3E810E95">
            <w:pPr>
              <w:spacing w:line="360" w:lineRule="auto"/>
              <w:rPr>
                <w:rFonts w:ascii="宋体" w:cs="宋体"/>
                <w:szCs w:val="21"/>
                <w:highlight w:val="none"/>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14:paraId="29EB0186">
            <w:pPr>
              <w:spacing w:line="360" w:lineRule="auto"/>
              <w:rPr>
                <w:rFonts w:ascii="宋体" w:cs="宋体"/>
                <w:szCs w:val="21"/>
                <w:highlight w:val="none"/>
              </w:rPr>
            </w:pP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14:paraId="354CD876">
            <w:pPr>
              <w:spacing w:line="360" w:lineRule="auto"/>
              <w:rPr>
                <w:rFonts w:ascii="宋体" w:cs="宋体"/>
                <w:szCs w:val="21"/>
                <w:highlight w:val="none"/>
              </w:rPr>
            </w:pPr>
          </w:p>
        </w:tc>
      </w:tr>
      <w:tr w14:paraId="0BA0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2" w:type="dxa"/>
            <w:tcBorders>
              <w:top w:val="single" w:color="auto" w:sz="4" w:space="0"/>
              <w:left w:val="single" w:color="auto" w:sz="4" w:space="0"/>
              <w:bottom w:val="single" w:color="auto" w:sz="4" w:space="0"/>
              <w:right w:val="single" w:color="auto" w:sz="4" w:space="0"/>
              <w:tl2br w:val="nil"/>
              <w:tr2bl w:val="nil"/>
            </w:tcBorders>
            <w:vAlign w:val="center"/>
          </w:tcPr>
          <w:p w14:paraId="28CD3AF3">
            <w:pPr>
              <w:spacing w:line="360" w:lineRule="auto"/>
              <w:rPr>
                <w:rFonts w:ascii="宋体" w:cs="宋体"/>
                <w:szCs w:val="21"/>
                <w:highlight w:val="none"/>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6FE53F67">
            <w:pPr>
              <w:spacing w:line="360" w:lineRule="auto"/>
              <w:rPr>
                <w:rFonts w:ascii="宋体" w:cs="宋体"/>
                <w:szCs w:val="21"/>
                <w:highlight w:val="none"/>
              </w:rPr>
            </w:pPr>
          </w:p>
        </w:tc>
        <w:tc>
          <w:tcPr>
            <w:tcW w:w="2204" w:type="dxa"/>
            <w:tcBorders>
              <w:top w:val="single" w:color="auto" w:sz="4" w:space="0"/>
              <w:left w:val="single" w:color="auto" w:sz="4" w:space="0"/>
              <w:bottom w:val="single" w:color="auto" w:sz="4" w:space="0"/>
              <w:right w:val="single" w:color="auto" w:sz="4" w:space="0"/>
              <w:tl2br w:val="nil"/>
              <w:tr2bl w:val="nil"/>
            </w:tcBorders>
            <w:vAlign w:val="center"/>
          </w:tcPr>
          <w:p w14:paraId="4F836644">
            <w:pPr>
              <w:spacing w:line="360" w:lineRule="auto"/>
              <w:rPr>
                <w:rFonts w:ascii="宋体" w:cs="宋体"/>
                <w:szCs w:val="21"/>
                <w:highlight w:val="none"/>
              </w:rPr>
            </w:pPr>
          </w:p>
        </w:tc>
        <w:tc>
          <w:tcPr>
            <w:tcW w:w="3442" w:type="dxa"/>
            <w:tcBorders>
              <w:top w:val="single" w:color="auto" w:sz="4" w:space="0"/>
              <w:left w:val="single" w:color="auto" w:sz="4" w:space="0"/>
              <w:bottom w:val="single" w:color="auto" w:sz="4" w:space="0"/>
              <w:right w:val="single" w:color="auto" w:sz="4" w:space="0"/>
              <w:tl2br w:val="nil"/>
              <w:tr2bl w:val="nil"/>
            </w:tcBorders>
            <w:vAlign w:val="center"/>
          </w:tcPr>
          <w:p w14:paraId="70514230">
            <w:pPr>
              <w:spacing w:line="360" w:lineRule="auto"/>
              <w:rPr>
                <w:rFonts w:ascii="宋体" w:cs="宋体"/>
                <w:szCs w:val="21"/>
                <w:highlight w:val="none"/>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14:paraId="6C6CBB32">
            <w:pPr>
              <w:spacing w:line="360" w:lineRule="auto"/>
              <w:rPr>
                <w:rFonts w:ascii="宋体" w:cs="宋体"/>
                <w:szCs w:val="21"/>
                <w:highlight w:val="none"/>
              </w:rPr>
            </w:pP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14:paraId="71138301">
            <w:pPr>
              <w:spacing w:line="360" w:lineRule="auto"/>
              <w:rPr>
                <w:rFonts w:ascii="宋体" w:cs="宋体"/>
                <w:szCs w:val="21"/>
                <w:highlight w:val="none"/>
              </w:rPr>
            </w:pPr>
          </w:p>
        </w:tc>
      </w:tr>
      <w:tr w14:paraId="1988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2" w:type="dxa"/>
            <w:tcBorders>
              <w:top w:val="single" w:color="auto" w:sz="4" w:space="0"/>
              <w:left w:val="single" w:color="auto" w:sz="4" w:space="0"/>
              <w:bottom w:val="single" w:color="auto" w:sz="4" w:space="0"/>
              <w:right w:val="single" w:color="auto" w:sz="4" w:space="0"/>
              <w:tl2br w:val="nil"/>
              <w:tr2bl w:val="nil"/>
            </w:tcBorders>
            <w:vAlign w:val="center"/>
          </w:tcPr>
          <w:p w14:paraId="67E80F1F">
            <w:pPr>
              <w:spacing w:line="360" w:lineRule="auto"/>
              <w:rPr>
                <w:rFonts w:ascii="宋体" w:cs="宋体"/>
                <w:szCs w:val="21"/>
                <w:highlight w:val="none"/>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7E8CF206">
            <w:pPr>
              <w:spacing w:line="360" w:lineRule="auto"/>
              <w:rPr>
                <w:rFonts w:ascii="宋体" w:cs="宋体"/>
                <w:szCs w:val="21"/>
                <w:highlight w:val="none"/>
              </w:rPr>
            </w:pPr>
          </w:p>
        </w:tc>
        <w:tc>
          <w:tcPr>
            <w:tcW w:w="2204" w:type="dxa"/>
            <w:tcBorders>
              <w:top w:val="single" w:color="auto" w:sz="4" w:space="0"/>
              <w:left w:val="single" w:color="auto" w:sz="4" w:space="0"/>
              <w:bottom w:val="single" w:color="auto" w:sz="4" w:space="0"/>
              <w:right w:val="single" w:color="auto" w:sz="4" w:space="0"/>
              <w:tl2br w:val="nil"/>
              <w:tr2bl w:val="nil"/>
            </w:tcBorders>
            <w:vAlign w:val="center"/>
          </w:tcPr>
          <w:p w14:paraId="4B431AC4">
            <w:pPr>
              <w:spacing w:line="360" w:lineRule="auto"/>
              <w:rPr>
                <w:rFonts w:ascii="宋体" w:cs="宋体"/>
                <w:szCs w:val="21"/>
                <w:highlight w:val="none"/>
              </w:rPr>
            </w:pPr>
          </w:p>
        </w:tc>
        <w:tc>
          <w:tcPr>
            <w:tcW w:w="3442" w:type="dxa"/>
            <w:tcBorders>
              <w:top w:val="single" w:color="auto" w:sz="4" w:space="0"/>
              <w:left w:val="single" w:color="auto" w:sz="4" w:space="0"/>
              <w:bottom w:val="single" w:color="auto" w:sz="4" w:space="0"/>
              <w:right w:val="single" w:color="auto" w:sz="4" w:space="0"/>
              <w:tl2br w:val="nil"/>
              <w:tr2bl w:val="nil"/>
            </w:tcBorders>
            <w:vAlign w:val="center"/>
          </w:tcPr>
          <w:p w14:paraId="0E0DB50C">
            <w:pPr>
              <w:spacing w:line="360" w:lineRule="auto"/>
              <w:rPr>
                <w:rFonts w:ascii="宋体" w:cs="宋体"/>
                <w:szCs w:val="21"/>
                <w:highlight w:val="none"/>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14:paraId="0A631C17">
            <w:pPr>
              <w:spacing w:line="360" w:lineRule="auto"/>
              <w:rPr>
                <w:rFonts w:ascii="宋体" w:cs="宋体"/>
                <w:szCs w:val="21"/>
                <w:highlight w:val="none"/>
              </w:rPr>
            </w:pP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14:paraId="786AE2A3">
            <w:pPr>
              <w:spacing w:line="360" w:lineRule="auto"/>
              <w:rPr>
                <w:rFonts w:ascii="宋体" w:cs="宋体"/>
                <w:szCs w:val="21"/>
                <w:highlight w:val="none"/>
              </w:rPr>
            </w:pPr>
          </w:p>
        </w:tc>
      </w:tr>
      <w:tr w14:paraId="156A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2" w:type="dxa"/>
            <w:tcBorders>
              <w:top w:val="single" w:color="auto" w:sz="4" w:space="0"/>
              <w:left w:val="single" w:color="auto" w:sz="4" w:space="0"/>
              <w:bottom w:val="single" w:color="auto" w:sz="4" w:space="0"/>
              <w:right w:val="single" w:color="auto" w:sz="4" w:space="0"/>
              <w:tl2br w:val="nil"/>
              <w:tr2bl w:val="nil"/>
            </w:tcBorders>
            <w:vAlign w:val="center"/>
          </w:tcPr>
          <w:p w14:paraId="203D53CE">
            <w:pPr>
              <w:spacing w:line="360" w:lineRule="auto"/>
              <w:rPr>
                <w:rFonts w:ascii="宋体" w:cs="宋体"/>
                <w:szCs w:val="21"/>
                <w:highlight w:val="none"/>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20889468">
            <w:pPr>
              <w:spacing w:line="360" w:lineRule="auto"/>
              <w:rPr>
                <w:rFonts w:ascii="宋体" w:cs="宋体"/>
                <w:szCs w:val="21"/>
                <w:highlight w:val="none"/>
              </w:rPr>
            </w:pPr>
          </w:p>
        </w:tc>
        <w:tc>
          <w:tcPr>
            <w:tcW w:w="2204" w:type="dxa"/>
            <w:tcBorders>
              <w:top w:val="single" w:color="auto" w:sz="4" w:space="0"/>
              <w:left w:val="single" w:color="auto" w:sz="4" w:space="0"/>
              <w:bottom w:val="single" w:color="auto" w:sz="4" w:space="0"/>
              <w:right w:val="single" w:color="auto" w:sz="4" w:space="0"/>
              <w:tl2br w:val="nil"/>
              <w:tr2bl w:val="nil"/>
            </w:tcBorders>
            <w:vAlign w:val="center"/>
          </w:tcPr>
          <w:p w14:paraId="18DE0501">
            <w:pPr>
              <w:spacing w:line="360" w:lineRule="auto"/>
              <w:rPr>
                <w:rFonts w:ascii="宋体" w:cs="宋体"/>
                <w:szCs w:val="21"/>
                <w:highlight w:val="none"/>
              </w:rPr>
            </w:pPr>
          </w:p>
        </w:tc>
        <w:tc>
          <w:tcPr>
            <w:tcW w:w="3442" w:type="dxa"/>
            <w:tcBorders>
              <w:top w:val="single" w:color="auto" w:sz="4" w:space="0"/>
              <w:left w:val="single" w:color="auto" w:sz="4" w:space="0"/>
              <w:bottom w:val="single" w:color="auto" w:sz="4" w:space="0"/>
              <w:right w:val="single" w:color="auto" w:sz="4" w:space="0"/>
              <w:tl2br w:val="nil"/>
              <w:tr2bl w:val="nil"/>
            </w:tcBorders>
            <w:vAlign w:val="center"/>
          </w:tcPr>
          <w:p w14:paraId="3BB76805">
            <w:pPr>
              <w:spacing w:line="360" w:lineRule="auto"/>
              <w:rPr>
                <w:rFonts w:ascii="宋体" w:cs="宋体"/>
                <w:szCs w:val="21"/>
                <w:highlight w:val="none"/>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14:paraId="6E357A76">
            <w:pPr>
              <w:spacing w:line="360" w:lineRule="auto"/>
              <w:rPr>
                <w:rFonts w:ascii="宋体" w:cs="宋体"/>
                <w:szCs w:val="21"/>
                <w:highlight w:val="none"/>
              </w:rPr>
            </w:pP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14:paraId="3220A27C">
            <w:pPr>
              <w:spacing w:line="360" w:lineRule="auto"/>
              <w:rPr>
                <w:rFonts w:ascii="宋体" w:cs="宋体"/>
                <w:szCs w:val="21"/>
                <w:highlight w:val="none"/>
              </w:rPr>
            </w:pPr>
          </w:p>
        </w:tc>
      </w:tr>
      <w:tr w14:paraId="76BC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2" w:type="dxa"/>
            <w:tcBorders>
              <w:top w:val="single" w:color="auto" w:sz="4" w:space="0"/>
              <w:left w:val="single" w:color="auto" w:sz="4" w:space="0"/>
              <w:bottom w:val="single" w:color="auto" w:sz="4" w:space="0"/>
              <w:right w:val="single" w:color="auto" w:sz="4" w:space="0"/>
              <w:tl2br w:val="nil"/>
              <w:tr2bl w:val="nil"/>
            </w:tcBorders>
            <w:vAlign w:val="center"/>
          </w:tcPr>
          <w:p w14:paraId="7E38D97D">
            <w:pPr>
              <w:spacing w:line="360" w:lineRule="auto"/>
              <w:rPr>
                <w:rFonts w:ascii="宋体" w:cs="宋体"/>
                <w:szCs w:val="21"/>
                <w:highlight w:val="none"/>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274E9B7F">
            <w:pPr>
              <w:spacing w:line="360" w:lineRule="auto"/>
              <w:rPr>
                <w:rFonts w:ascii="宋体" w:cs="宋体"/>
                <w:szCs w:val="21"/>
                <w:highlight w:val="none"/>
              </w:rPr>
            </w:pPr>
          </w:p>
        </w:tc>
        <w:tc>
          <w:tcPr>
            <w:tcW w:w="2204" w:type="dxa"/>
            <w:tcBorders>
              <w:top w:val="single" w:color="auto" w:sz="4" w:space="0"/>
              <w:left w:val="single" w:color="auto" w:sz="4" w:space="0"/>
              <w:bottom w:val="single" w:color="auto" w:sz="4" w:space="0"/>
              <w:right w:val="single" w:color="auto" w:sz="4" w:space="0"/>
              <w:tl2br w:val="nil"/>
              <w:tr2bl w:val="nil"/>
            </w:tcBorders>
            <w:vAlign w:val="center"/>
          </w:tcPr>
          <w:p w14:paraId="7F60B9B0">
            <w:pPr>
              <w:spacing w:line="360" w:lineRule="auto"/>
              <w:rPr>
                <w:rFonts w:ascii="宋体" w:cs="宋体"/>
                <w:szCs w:val="21"/>
                <w:highlight w:val="none"/>
              </w:rPr>
            </w:pPr>
          </w:p>
        </w:tc>
        <w:tc>
          <w:tcPr>
            <w:tcW w:w="3442" w:type="dxa"/>
            <w:tcBorders>
              <w:top w:val="single" w:color="auto" w:sz="4" w:space="0"/>
              <w:left w:val="single" w:color="auto" w:sz="4" w:space="0"/>
              <w:bottom w:val="single" w:color="auto" w:sz="4" w:space="0"/>
              <w:right w:val="single" w:color="auto" w:sz="4" w:space="0"/>
              <w:tl2br w:val="nil"/>
              <w:tr2bl w:val="nil"/>
            </w:tcBorders>
            <w:vAlign w:val="center"/>
          </w:tcPr>
          <w:p w14:paraId="5EF40C36">
            <w:pPr>
              <w:spacing w:line="360" w:lineRule="auto"/>
              <w:rPr>
                <w:rFonts w:ascii="宋体" w:cs="宋体"/>
                <w:szCs w:val="21"/>
                <w:highlight w:val="none"/>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14:paraId="4BD7EF63">
            <w:pPr>
              <w:spacing w:line="360" w:lineRule="auto"/>
              <w:rPr>
                <w:rFonts w:ascii="宋体" w:cs="宋体"/>
                <w:szCs w:val="21"/>
                <w:highlight w:val="none"/>
              </w:rPr>
            </w:pP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14:paraId="281D8511">
            <w:pPr>
              <w:spacing w:line="360" w:lineRule="auto"/>
              <w:rPr>
                <w:rFonts w:ascii="宋体" w:cs="宋体"/>
                <w:szCs w:val="21"/>
                <w:highlight w:val="none"/>
              </w:rPr>
            </w:pPr>
          </w:p>
        </w:tc>
      </w:tr>
      <w:tr w14:paraId="2485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2" w:type="dxa"/>
            <w:tcBorders>
              <w:top w:val="single" w:color="auto" w:sz="4" w:space="0"/>
              <w:left w:val="single" w:color="auto" w:sz="4" w:space="0"/>
              <w:bottom w:val="single" w:color="auto" w:sz="4" w:space="0"/>
              <w:right w:val="single" w:color="auto" w:sz="4" w:space="0"/>
              <w:tl2br w:val="nil"/>
              <w:tr2bl w:val="nil"/>
            </w:tcBorders>
            <w:vAlign w:val="center"/>
          </w:tcPr>
          <w:p w14:paraId="1FDDD379">
            <w:pPr>
              <w:spacing w:line="360" w:lineRule="auto"/>
              <w:rPr>
                <w:rFonts w:ascii="宋体" w:cs="宋体"/>
                <w:szCs w:val="21"/>
                <w:highlight w:val="none"/>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14EE2E45">
            <w:pPr>
              <w:spacing w:line="360" w:lineRule="auto"/>
              <w:rPr>
                <w:rFonts w:ascii="宋体" w:cs="宋体"/>
                <w:szCs w:val="21"/>
                <w:highlight w:val="none"/>
              </w:rPr>
            </w:pPr>
          </w:p>
        </w:tc>
        <w:tc>
          <w:tcPr>
            <w:tcW w:w="2204" w:type="dxa"/>
            <w:tcBorders>
              <w:top w:val="single" w:color="auto" w:sz="4" w:space="0"/>
              <w:left w:val="single" w:color="auto" w:sz="4" w:space="0"/>
              <w:bottom w:val="single" w:color="auto" w:sz="4" w:space="0"/>
              <w:right w:val="single" w:color="auto" w:sz="4" w:space="0"/>
              <w:tl2br w:val="nil"/>
              <w:tr2bl w:val="nil"/>
            </w:tcBorders>
            <w:vAlign w:val="center"/>
          </w:tcPr>
          <w:p w14:paraId="2645FBAB">
            <w:pPr>
              <w:spacing w:line="360" w:lineRule="auto"/>
              <w:rPr>
                <w:rFonts w:ascii="宋体" w:cs="宋体"/>
                <w:szCs w:val="21"/>
                <w:highlight w:val="none"/>
              </w:rPr>
            </w:pPr>
          </w:p>
        </w:tc>
        <w:tc>
          <w:tcPr>
            <w:tcW w:w="3442" w:type="dxa"/>
            <w:tcBorders>
              <w:top w:val="single" w:color="auto" w:sz="4" w:space="0"/>
              <w:left w:val="single" w:color="auto" w:sz="4" w:space="0"/>
              <w:bottom w:val="single" w:color="auto" w:sz="4" w:space="0"/>
              <w:right w:val="single" w:color="auto" w:sz="4" w:space="0"/>
              <w:tl2br w:val="nil"/>
              <w:tr2bl w:val="nil"/>
            </w:tcBorders>
            <w:vAlign w:val="center"/>
          </w:tcPr>
          <w:p w14:paraId="56CF6A1C">
            <w:pPr>
              <w:spacing w:line="360" w:lineRule="auto"/>
              <w:rPr>
                <w:rFonts w:ascii="宋体" w:cs="宋体"/>
                <w:szCs w:val="21"/>
                <w:highlight w:val="none"/>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14:paraId="10101320">
            <w:pPr>
              <w:spacing w:line="360" w:lineRule="auto"/>
              <w:rPr>
                <w:rFonts w:ascii="宋体" w:cs="宋体"/>
                <w:szCs w:val="21"/>
                <w:highlight w:val="none"/>
              </w:rPr>
            </w:pP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14:paraId="3A237784">
            <w:pPr>
              <w:spacing w:line="360" w:lineRule="auto"/>
              <w:rPr>
                <w:rFonts w:ascii="宋体" w:cs="宋体"/>
                <w:szCs w:val="21"/>
                <w:highlight w:val="none"/>
              </w:rPr>
            </w:pPr>
          </w:p>
        </w:tc>
      </w:tr>
    </w:tbl>
    <w:p w14:paraId="6EC31F45">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1.技术条款均应根据投标文件对招标文件的偏离情况相对应地填列。 </w:t>
      </w:r>
    </w:p>
    <w:p w14:paraId="0959B8F2">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2.表内如果填列不全，可另外附页说明并按规定签字和加盖公章。 </w:t>
      </w:r>
    </w:p>
    <w:p w14:paraId="18FEBB3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3.采购人要求投标人认真填写本表。 </w:t>
      </w:r>
    </w:p>
    <w:p w14:paraId="5F27F3AA">
      <w:pPr>
        <w:keepNext w:val="0"/>
        <w:keepLines w:val="0"/>
        <w:widowControl/>
        <w:suppressLineNumbers w:val="0"/>
        <w:jc w:val="left"/>
      </w:pPr>
      <w:r>
        <w:rPr>
          <w:rFonts w:hint="eastAsia" w:ascii="宋体" w:hAnsi="宋体" w:eastAsia="宋体" w:cs="宋体"/>
          <w:color w:val="000000"/>
          <w:kern w:val="0"/>
          <w:sz w:val="20"/>
          <w:szCs w:val="20"/>
          <w:lang w:val="en-US" w:eastAsia="zh-CN" w:bidi="ar"/>
        </w:rPr>
        <w:t>4.此表可根据需要自行拉长加宽</w:t>
      </w:r>
    </w:p>
    <w:p w14:paraId="4AA49891">
      <w:pPr>
        <w:spacing w:line="360" w:lineRule="auto"/>
        <w:rPr>
          <w:rFonts w:ascii="宋体" w:cs="宋体"/>
          <w:szCs w:val="21"/>
          <w:highlight w:val="none"/>
        </w:rPr>
      </w:pPr>
    </w:p>
    <w:p w14:paraId="052E7417">
      <w:pPr>
        <w:spacing w:line="360" w:lineRule="auto"/>
        <w:rPr>
          <w:rFonts w:ascii="宋体" w:cs="宋体"/>
          <w:szCs w:val="21"/>
          <w:highlight w:val="none"/>
          <w:u w:val="single"/>
        </w:rPr>
      </w:pPr>
      <w:r>
        <w:rPr>
          <w:rFonts w:hint="eastAsia" w:ascii="宋体" w:cs="宋体"/>
          <w:szCs w:val="21"/>
          <w:highlight w:val="none"/>
        </w:rPr>
        <w:t>供应商</w:t>
      </w:r>
      <w:r>
        <w:rPr>
          <w:rFonts w:hint="eastAsia" w:ascii="宋体" w:cs="宋体"/>
          <w:szCs w:val="21"/>
          <w:highlight w:val="none"/>
          <w:lang w:val="en-US" w:eastAsia="zh-CN"/>
        </w:rPr>
        <w:t>全称</w:t>
      </w:r>
      <w:r>
        <w:rPr>
          <w:rFonts w:hint="eastAsia" w:ascii="宋体" w:cs="宋体"/>
          <w:szCs w:val="21"/>
          <w:highlight w:val="none"/>
        </w:rPr>
        <w:t>（公章）：</w:t>
      </w:r>
      <w:r>
        <w:rPr>
          <w:rFonts w:hint="eastAsia" w:ascii="宋体" w:cs="宋体"/>
          <w:szCs w:val="21"/>
          <w:highlight w:val="none"/>
          <w:u w:val="single"/>
        </w:rPr>
        <w:t xml:space="preserve">                         </w:t>
      </w:r>
    </w:p>
    <w:p w14:paraId="18D1CE61">
      <w:pPr>
        <w:spacing w:line="360" w:lineRule="auto"/>
        <w:rPr>
          <w:rFonts w:ascii="宋体" w:cs="宋体"/>
          <w:szCs w:val="21"/>
          <w:highlight w:val="none"/>
          <w:u w:val="single"/>
        </w:rPr>
      </w:pPr>
      <w:r>
        <w:rPr>
          <w:rFonts w:hint="eastAsia" w:ascii="宋体" w:cs="宋体"/>
          <w:szCs w:val="21"/>
          <w:highlight w:val="none"/>
        </w:rPr>
        <w:t>授权代表（签名或盖章）：</w:t>
      </w:r>
      <w:r>
        <w:rPr>
          <w:rFonts w:hint="eastAsia" w:ascii="宋体" w:cs="宋体"/>
          <w:szCs w:val="21"/>
          <w:highlight w:val="none"/>
          <w:u w:val="single"/>
        </w:rPr>
        <w:t xml:space="preserve">                     </w:t>
      </w:r>
    </w:p>
    <w:p w14:paraId="3F35473F">
      <w:pPr>
        <w:spacing w:line="360" w:lineRule="auto"/>
        <w:rPr>
          <w:rFonts w:hint="eastAsia" w:ascii="宋体" w:cs="宋体"/>
          <w:szCs w:val="21"/>
          <w:highlight w:val="none"/>
          <w:u w:val="single"/>
        </w:rPr>
      </w:pPr>
      <w:r>
        <w:rPr>
          <w:rFonts w:hint="eastAsia" w:ascii="宋体" w:cs="宋体"/>
          <w:szCs w:val="21"/>
          <w:highlight w:val="none"/>
        </w:rPr>
        <w:t>日期：</w:t>
      </w:r>
      <w:r>
        <w:rPr>
          <w:rFonts w:hint="eastAsia" w:ascii="宋体" w:cs="宋体"/>
          <w:szCs w:val="21"/>
          <w:highlight w:val="none"/>
          <w:u w:val="single"/>
        </w:rPr>
        <w:t xml:space="preserve">                                      </w:t>
      </w:r>
    </w:p>
    <w:p w14:paraId="62F19FB8">
      <w:pPr>
        <w:rPr>
          <w:rFonts w:hint="eastAsia" w:ascii="宋体" w:cs="宋体"/>
          <w:szCs w:val="21"/>
          <w:highlight w:val="none"/>
          <w:u w:val="single"/>
        </w:rPr>
      </w:pPr>
      <w:r>
        <w:rPr>
          <w:rFonts w:hint="eastAsia" w:ascii="宋体" w:cs="宋体"/>
          <w:szCs w:val="21"/>
          <w:highlight w:val="none"/>
          <w:u w:val="single"/>
        </w:rPr>
        <w:br w:type="page"/>
      </w:r>
    </w:p>
    <w:p w14:paraId="05DD75E9">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商务条款偏离表（格式）</w:t>
      </w:r>
    </w:p>
    <w:p w14:paraId="779FD684">
      <w:pPr>
        <w:pStyle w:val="18"/>
      </w:pPr>
    </w:p>
    <w:tbl>
      <w:tblPr>
        <w:tblStyle w:val="24"/>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410"/>
        <w:gridCol w:w="2464"/>
        <w:gridCol w:w="2130"/>
        <w:gridCol w:w="1757"/>
      </w:tblGrid>
      <w:tr w14:paraId="377C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98" w:type="dxa"/>
            <w:tcBorders>
              <w:top w:val="single" w:color="auto" w:sz="4" w:space="0"/>
              <w:left w:val="single" w:color="auto" w:sz="4" w:space="0"/>
              <w:bottom w:val="single" w:color="auto" w:sz="4" w:space="0"/>
              <w:right w:val="single" w:color="auto" w:sz="4" w:space="0"/>
              <w:tl2br w:val="nil"/>
              <w:tr2bl w:val="nil"/>
            </w:tcBorders>
            <w:vAlign w:val="center"/>
          </w:tcPr>
          <w:p w14:paraId="04BCFEDD">
            <w:pPr>
              <w:spacing w:line="360" w:lineRule="auto"/>
              <w:jc w:val="center"/>
              <w:rPr>
                <w:rFonts w:ascii="宋体" w:cs="宋体"/>
                <w:szCs w:val="21"/>
                <w:highlight w:val="none"/>
              </w:rPr>
            </w:pPr>
            <w:r>
              <w:rPr>
                <w:rFonts w:hint="eastAsia" w:ascii="宋体" w:cs="宋体"/>
                <w:szCs w:val="21"/>
                <w:highlight w:val="none"/>
              </w:rPr>
              <w:t>序号</w:t>
            </w:r>
          </w:p>
        </w:tc>
        <w:tc>
          <w:tcPr>
            <w:tcW w:w="2410" w:type="dxa"/>
            <w:tcBorders>
              <w:top w:val="single" w:color="auto" w:sz="4" w:space="0"/>
              <w:left w:val="single" w:color="auto" w:sz="4" w:space="0"/>
              <w:bottom w:val="single" w:color="auto" w:sz="4" w:space="0"/>
              <w:right w:val="single" w:color="auto" w:sz="4" w:space="0"/>
              <w:tl2br w:val="nil"/>
              <w:tr2bl w:val="nil"/>
            </w:tcBorders>
            <w:vAlign w:val="center"/>
          </w:tcPr>
          <w:p w14:paraId="02D46902">
            <w:pPr>
              <w:spacing w:line="360" w:lineRule="auto"/>
              <w:jc w:val="center"/>
              <w:rPr>
                <w:rFonts w:ascii="宋体" w:cs="宋体"/>
                <w:szCs w:val="21"/>
                <w:highlight w:val="none"/>
              </w:rPr>
            </w:pPr>
            <w:r>
              <w:rPr>
                <w:rFonts w:hint="eastAsia" w:ascii="宋体" w:cs="宋体"/>
                <w:szCs w:val="21"/>
                <w:highlight w:val="none"/>
                <w:lang w:val="en-US" w:eastAsia="zh-CN"/>
              </w:rPr>
              <w:t>采购</w:t>
            </w:r>
            <w:r>
              <w:rPr>
                <w:rFonts w:hint="eastAsia" w:ascii="宋体" w:cs="宋体"/>
                <w:szCs w:val="21"/>
                <w:highlight w:val="none"/>
              </w:rPr>
              <w:t>文件内容要求</w:t>
            </w:r>
          </w:p>
        </w:tc>
        <w:tc>
          <w:tcPr>
            <w:tcW w:w="2464" w:type="dxa"/>
            <w:tcBorders>
              <w:top w:val="single" w:color="auto" w:sz="4" w:space="0"/>
              <w:left w:val="single" w:color="auto" w:sz="4" w:space="0"/>
              <w:bottom w:val="single" w:color="auto" w:sz="4" w:space="0"/>
              <w:right w:val="single" w:color="auto" w:sz="4" w:space="0"/>
              <w:tl2br w:val="nil"/>
              <w:tr2bl w:val="nil"/>
            </w:tcBorders>
            <w:vAlign w:val="center"/>
          </w:tcPr>
          <w:p w14:paraId="6B5AC39B">
            <w:pPr>
              <w:spacing w:line="360" w:lineRule="auto"/>
              <w:jc w:val="center"/>
              <w:rPr>
                <w:rFonts w:ascii="宋体" w:cs="宋体"/>
                <w:szCs w:val="21"/>
                <w:highlight w:val="none"/>
              </w:rPr>
            </w:pPr>
            <w:r>
              <w:rPr>
                <w:rFonts w:hint="eastAsia" w:ascii="宋体" w:cs="宋体"/>
                <w:szCs w:val="21"/>
                <w:highlight w:val="none"/>
              </w:rPr>
              <w:t>投标响应内容</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261BB798">
            <w:pPr>
              <w:spacing w:line="360" w:lineRule="auto"/>
              <w:jc w:val="center"/>
              <w:rPr>
                <w:rFonts w:hint="eastAsia" w:ascii="宋体" w:eastAsia="宋体" w:cs="宋体"/>
                <w:szCs w:val="21"/>
                <w:highlight w:val="none"/>
                <w:lang w:eastAsia="zh-CN"/>
              </w:rPr>
            </w:pPr>
            <w:r>
              <w:rPr>
                <w:rFonts w:hint="eastAsia" w:ascii="宋体" w:cs="宋体"/>
                <w:szCs w:val="21"/>
                <w:highlight w:val="none"/>
                <w:lang w:val="en-US" w:eastAsia="zh-CN"/>
              </w:rPr>
              <w:t>是否偏离</w:t>
            </w: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259A0BEC">
            <w:pPr>
              <w:spacing w:line="360" w:lineRule="auto"/>
              <w:jc w:val="center"/>
              <w:rPr>
                <w:rFonts w:hint="default" w:ascii="宋体" w:cs="宋体"/>
                <w:szCs w:val="21"/>
                <w:highlight w:val="none"/>
                <w:lang w:val="en-US" w:eastAsia="zh-CN"/>
              </w:rPr>
            </w:pPr>
            <w:r>
              <w:rPr>
                <w:rFonts w:hint="eastAsia" w:ascii="宋体" w:cs="宋体"/>
                <w:szCs w:val="21"/>
                <w:highlight w:val="none"/>
                <w:lang w:val="en-US" w:eastAsia="zh-CN"/>
              </w:rPr>
              <w:t>备注</w:t>
            </w:r>
          </w:p>
        </w:tc>
      </w:tr>
      <w:tr w14:paraId="56B0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8" w:type="dxa"/>
            <w:tcBorders>
              <w:top w:val="single" w:color="auto" w:sz="4" w:space="0"/>
              <w:left w:val="single" w:color="auto" w:sz="4" w:space="0"/>
              <w:bottom w:val="single" w:color="auto" w:sz="4" w:space="0"/>
              <w:right w:val="single" w:color="auto" w:sz="4" w:space="0"/>
              <w:tl2br w:val="nil"/>
              <w:tr2bl w:val="nil"/>
            </w:tcBorders>
            <w:vAlign w:val="center"/>
          </w:tcPr>
          <w:p w14:paraId="2DD4EF1E">
            <w:pPr>
              <w:spacing w:line="360" w:lineRule="auto"/>
              <w:rPr>
                <w:rFonts w:ascii="宋体" w:cs="宋体"/>
                <w:szCs w:val="21"/>
                <w:highlight w:val="none"/>
              </w:rPr>
            </w:pPr>
          </w:p>
        </w:tc>
        <w:tc>
          <w:tcPr>
            <w:tcW w:w="2410" w:type="dxa"/>
            <w:tcBorders>
              <w:top w:val="single" w:color="auto" w:sz="4" w:space="0"/>
              <w:left w:val="single" w:color="auto" w:sz="4" w:space="0"/>
              <w:bottom w:val="single" w:color="auto" w:sz="4" w:space="0"/>
              <w:right w:val="single" w:color="auto" w:sz="4" w:space="0"/>
              <w:tl2br w:val="nil"/>
              <w:tr2bl w:val="nil"/>
            </w:tcBorders>
            <w:vAlign w:val="center"/>
          </w:tcPr>
          <w:p w14:paraId="2F5D5CA3">
            <w:pPr>
              <w:spacing w:line="360" w:lineRule="auto"/>
              <w:rPr>
                <w:rFonts w:ascii="宋体" w:cs="宋体"/>
                <w:szCs w:val="21"/>
                <w:highlight w:val="none"/>
              </w:rPr>
            </w:pPr>
          </w:p>
        </w:tc>
        <w:tc>
          <w:tcPr>
            <w:tcW w:w="2464" w:type="dxa"/>
            <w:tcBorders>
              <w:top w:val="single" w:color="auto" w:sz="4" w:space="0"/>
              <w:left w:val="single" w:color="auto" w:sz="4" w:space="0"/>
              <w:bottom w:val="single" w:color="auto" w:sz="4" w:space="0"/>
              <w:right w:val="single" w:color="auto" w:sz="4" w:space="0"/>
              <w:tl2br w:val="nil"/>
              <w:tr2bl w:val="nil"/>
            </w:tcBorders>
            <w:vAlign w:val="center"/>
          </w:tcPr>
          <w:p w14:paraId="0D609919">
            <w:pPr>
              <w:spacing w:line="360" w:lineRule="auto"/>
              <w:rPr>
                <w:rFonts w:ascii="宋体" w:cs="宋体"/>
                <w:szCs w:val="21"/>
                <w:highlight w:val="none"/>
              </w:rPr>
            </w:pP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7DF8AE7E">
            <w:pPr>
              <w:spacing w:line="360" w:lineRule="auto"/>
              <w:rPr>
                <w:rFonts w:ascii="宋体" w:cs="宋体"/>
                <w:szCs w:val="21"/>
                <w:highlight w:val="none"/>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6283E111">
            <w:pPr>
              <w:spacing w:line="360" w:lineRule="auto"/>
              <w:rPr>
                <w:rFonts w:ascii="宋体" w:cs="宋体"/>
                <w:szCs w:val="21"/>
                <w:highlight w:val="none"/>
              </w:rPr>
            </w:pPr>
          </w:p>
        </w:tc>
      </w:tr>
      <w:tr w14:paraId="515D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8" w:type="dxa"/>
            <w:tcBorders>
              <w:top w:val="single" w:color="auto" w:sz="4" w:space="0"/>
              <w:left w:val="single" w:color="auto" w:sz="4" w:space="0"/>
              <w:bottom w:val="single" w:color="auto" w:sz="4" w:space="0"/>
              <w:right w:val="single" w:color="auto" w:sz="4" w:space="0"/>
              <w:tl2br w:val="nil"/>
              <w:tr2bl w:val="nil"/>
            </w:tcBorders>
            <w:vAlign w:val="center"/>
          </w:tcPr>
          <w:p w14:paraId="0117D890">
            <w:pPr>
              <w:spacing w:line="360" w:lineRule="auto"/>
              <w:rPr>
                <w:rFonts w:ascii="宋体" w:cs="宋体"/>
                <w:szCs w:val="21"/>
                <w:highlight w:val="none"/>
              </w:rPr>
            </w:pPr>
          </w:p>
        </w:tc>
        <w:tc>
          <w:tcPr>
            <w:tcW w:w="2410" w:type="dxa"/>
            <w:tcBorders>
              <w:top w:val="single" w:color="auto" w:sz="4" w:space="0"/>
              <w:left w:val="single" w:color="auto" w:sz="4" w:space="0"/>
              <w:bottom w:val="single" w:color="auto" w:sz="4" w:space="0"/>
              <w:right w:val="single" w:color="auto" w:sz="4" w:space="0"/>
              <w:tl2br w:val="nil"/>
              <w:tr2bl w:val="nil"/>
            </w:tcBorders>
            <w:vAlign w:val="center"/>
          </w:tcPr>
          <w:p w14:paraId="495EBB43">
            <w:pPr>
              <w:spacing w:line="360" w:lineRule="auto"/>
              <w:rPr>
                <w:rFonts w:ascii="宋体" w:cs="宋体"/>
                <w:szCs w:val="21"/>
                <w:highlight w:val="none"/>
              </w:rPr>
            </w:pPr>
          </w:p>
        </w:tc>
        <w:tc>
          <w:tcPr>
            <w:tcW w:w="2464" w:type="dxa"/>
            <w:tcBorders>
              <w:top w:val="single" w:color="auto" w:sz="4" w:space="0"/>
              <w:left w:val="single" w:color="auto" w:sz="4" w:space="0"/>
              <w:bottom w:val="single" w:color="auto" w:sz="4" w:space="0"/>
              <w:right w:val="single" w:color="auto" w:sz="4" w:space="0"/>
              <w:tl2br w:val="nil"/>
              <w:tr2bl w:val="nil"/>
            </w:tcBorders>
            <w:vAlign w:val="center"/>
          </w:tcPr>
          <w:p w14:paraId="7DFE60C3">
            <w:pPr>
              <w:spacing w:line="360" w:lineRule="auto"/>
              <w:rPr>
                <w:rFonts w:ascii="宋体" w:cs="宋体"/>
                <w:szCs w:val="21"/>
                <w:highlight w:val="none"/>
              </w:rPr>
            </w:pP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508BEF5A">
            <w:pPr>
              <w:spacing w:line="360" w:lineRule="auto"/>
              <w:rPr>
                <w:rFonts w:ascii="宋体" w:cs="宋体"/>
                <w:szCs w:val="21"/>
                <w:highlight w:val="none"/>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2C6895FA">
            <w:pPr>
              <w:spacing w:line="360" w:lineRule="auto"/>
              <w:rPr>
                <w:rFonts w:ascii="宋体" w:cs="宋体"/>
                <w:szCs w:val="21"/>
                <w:highlight w:val="none"/>
              </w:rPr>
            </w:pPr>
          </w:p>
        </w:tc>
      </w:tr>
      <w:tr w14:paraId="23D4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8" w:type="dxa"/>
            <w:tcBorders>
              <w:top w:val="single" w:color="auto" w:sz="4" w:space="0"/>
              <w:left w:val="single" w:color="auto" w:sz="4" w:space="0"/>
              <w:bottom w:val="single" w:color="auto" w:sz="4" w:space="0"/>
              <w:right w:val="single" w:color="auto" w:sz="4" w:space="0"/>
              <w:tl2br w:val="nil"/>
              <w:tr2bl w:val="nil"/>
            </w:tcBorders>
            <w:vAlign w:val="center"/>
          </w:tcPr>
          <w:p w14:paraId="602CBCB3">
            <w:pPr>
              <w:spacing w:line="360" w:lineRule="auto"/>
              <w:rPr>
                <w:rFonts w:ascii="宋体" w:cs="宋体"/>
                <w:szCs w:val="21"/>
                <w:highlight w:val="none"/>
              </w:rPr>
            </w:pPr>
          </w:p>
        </w:tc>
        <w:tc>
          <w:tcPr>
            <w:tcW w:w="2410" w:type="dxa"/>
            <w:tcBorders>
              <w:top w:val="single" w:color="auto" w:sz="4" w:space="0"/>
              <w:left w:val="single" w:color="auto" w:sz="4" w:space="0"/>
              <w:bottom w:val="single" w:color="auto" w:sz="4" w:space="0"/>
              <w:right w:val="single" w:color="auto" w:sz="4" w:space="0"/>
              <w:tl2br w:val="nil"/>
              <w:tr2bl w:val="nil"/>
            </w:tcBorders>
            <w:vAlign w:val="center"/>
          </w:tcPr>
          <w:p w14:paraId="6BD86B14">
            <w:pPr>
              <w:spacing w:line="360" w:lineRule="auto"/>
              <w:rPr>
                <w:rFonts w:ascii="宋体" w:cs="宋体"/>
                <w:szCs w:val="21"/>
                <w:highlight w:val="none"/>
              </w:rPr>
            </w:pPr>
          </w:p>
        </w:tc>
        <w:tc>
          <w:tcPr>
            <w:tcW w:w="2464" w:type="dxa"/>
            <w:tcBorders>
              <w:top w:val="single" w:color="auto" w:sz="4" w:space="0"/>
              <w:left w:val="single" w:color="auto" w:sz="4" w:space="0"/>
              <w:bottom w:val="single" w:color="auto" w:sz="4" w:space="0"/>
              <w:right w:val="single" w:color="auto" w:sz="4" w:space="0"/>
              <w:tl2br w:val="nil"/>
              <w:tr2bl w:val="nil"/>
            </w:tcBorders>
            <w:vAlign w:val="center"/>
          </w:tcPr>
          <w:p w14:paraId="178A96B7">
            <w:pPr>
              <w:spacing w:line="360" w:lineRule="auto"/>
              <w:rPr>
                <w:rFonts w:ascii="宋体" w:cs="宋体"/>
                <w:szCs w:val="21"/>
                <w:highlight w:val="none"/>
              </w:rPr>
            </w:pP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7EBD50EC">
            <w:pPr>
              <w:spacing w:line="360" w:lineRule="auto"/>
              <w:rPr>
                <w:rFonts w:ascii="宋体" w:cs="宋体"/>
                <w:szCs w:val="21"/>
                <w:highlight w:val="none"/>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68CE88DD">
            <w:pPr>
              <w:spacing w:line="360" w:lineRule="auto"/>
              <w:rPr>
                <w:rFonts w:ascii="宋体" w:cs="宋体"/>
                <w:szCs w:val="21"/>
                <w:highlight w:val="none"/>
              </w:rPr>
            </w:pPr>
          </w:p>
        </w:tc>
      </w:tr>
      <w:tr w14:paraId="7396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8" w:type="dxa"/>
            <w:tcBorders>
              <w:top w:val="single" w:color="auto" w:sz="4" w:space="0"/>
              <w:left w:val="single" w:color="auto" w:sz="4" w:space="0"/>
              <w:bottom w:val="single" w:color="auto" w:sz="4" w:space="0"/>
              <w:right w:val="single" w:color="auto" w:sz="4" w:space="0"/>
              <w:tl2br w:val="nil"/>
              <w:tr2bl w:val="nil"/>
            </w:tcBorders>
            <w:vAlign w:val="center"/>
          </w:tcPr>
          <w:p w14:paraId="72EC7DF2">
            <w:pPr>
              <w:spacing w:line="360" w:lineRule="auto"/>
              <w:rPr>
                <w:rFonts w:ascii="宋体" w:cs="宋体"/>
                <w:szCs w:val="21"/>
                <w:highlight w:val="none"/>
              </w:rPr>
            </w:pPr>
          </w:p>
        </w:tc>
        <w:tc>
          <w:tcPr>
            <w:tcW w:w="2410" w:type="dxa"/>
            <w:tcBorders>
              <w:top w:val="single" w:color="auto" w:sz="4" w:space="0"/>
              <w:left w:val="single" w:color="auto" w:sz="4" w:space="0"/>
              <w:bottom w:val="single" w:color="auto" w:sz="4" w:space="0"/>
              <w:right w:val="single" w:color="auto" w:sz="4" w:space="0"/>
              <w:tl2br w:val="nil"/>
              <w:tr2bl w:val="nil"/>
            </w:tcBorders>
            <w:vAlign w:val="center"/>
          </w:tcPr>
          <w:p w14:paraId="5BC327FE">
            <w:pPr>
              <w:spacing w:line="360" w:lineRule="auto"/>
              <w:rPr>
                <w:rFonts w:ascii="宋体" w:cs="宋体"/>
                <w:szCs w:val="21"/>
                <w:highlight w:val="none"/>
              </w:rPr>
            </w:pPr>
          </w:p>
        </w:tc>
        <w:tc>
          <w:tcPr>
            <w:tcW w:w="2464" w:type="dxa"/>
            <w:tcBorders>
              <w:top w:val="single" w:color="auto" w:sz="4" w:space="0"/>
              <w:left w:val="single" w:color="auto" w:sz="4" w:space="0"/>
              <w:bottom w:val="single" w:color="auto" w:sz="4" w:space="0"/>
              <w:right w:val="single" w:color="auto" w:sz="4" w:space="0"/>
              <w:tl2br w:val="nil"/>
              <w:tr2bl w:val="nil"/>
            </w:tcBorders>
            <w:vAlign w:val="center"/>
          </w:tcPr>
          <w:p w14:paraId="768FCC26">
            <w:pPr>
              <w:spacing w:line="360" w:lineRule="auto"/>
              <w:rPr>
                <w:rFonts w:ascii="宋体" w:cs="宋体"/>
                <w:szCs w:val="21"/>
                <w:highlight w:val="none"/>
              </w:rPr>
            </w:pP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5AA847FF">
            <w:pPr>
              <w:spacing w:line="360" w:lineRule="auto"/>
              <w:rPr>
                <w:rFonts w:ascii="宋体" w:cs="宋体"/>
                <w:szCs w:val="21"/>
                <w:highlight w:val="none"/>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0D73AA5E">
            <w:pPr>
              <w:spacing w:line="360" w:lineRule="auto"/>
              <w:rPr>
                <w:rFonts w:ascii="宋体" w:cs="宋体"/>
                <w:szCs w:val="21"/>
                <w:highlight w:val="none"/>
              </w:rPr>
            </w:pPr>
          </w:p>
        </w:tc>
      </w:tr>
      <w:tr w14:paraId="49BE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8" w:type="dxa"/>
            <w:tcBorders>
              <w:top w:val="single" w:color="auto" w:sz="4" w:space="0"/>
              <w:left w:val="single" w:color="auto" w:sz="4" w:space="0"/>
              <w:bottom w:val="single" w:color="auto" w:sz="4" w:space="0"/>
              <w:right w:val="single" w:color="auto" w:sz="4" w:space="0"/>
              <w:tl2br w:val="nil"/>
              <w:tr2bl w:val="nil"/>
            </w:tcBorders>
            <w:vAlign w:val="center"/>
          </w:tcPr>
          <w:p w14:paraId="1D72B6B2">
            <w:pPr>
              <w:spacing w:line="360" w:lineRule="auto"/>
              <w:rPr>
                <w:rFonts w:ascii="宋体" w:cs="宋体"/>
                <w:szCs w:val="21"/>
                <w:highlight w:val="none"/>
              </w:rPr>
            </w:pPr>
          </w:p>
        </w:tc>
        <w:tc>
          <w:tcPr>
            <w:tcW w:w="2410" w:type="dxa"/>
            <w:tcBorders>
              <w:top w:val="single" w:color="auto" w:sz="4" w:space="0"/>
              <w:left w:val="single" w:color="auto" w:sz="4" w:space="0"/>
              <w:bottom w:val="single" w:color="auto" w:sz="4" w:space="0"/>
              <w:right w:val="single" w:color="auto" w:sz="4" w:space="0"/>
              <w:tl2br w:val="nil"/>
              <w:tr2bl w:val="nil"/>
            </w:tcBorders>
            <w:vAlign w:val="center"/>
          </w:tcPr>
          <w:p w14:paraId="1572DC88">
            <w:pPr>
              <w:spacing w:line="360" w:lineRule="auto"/>
              <w:rPr>
                <w:rFonts w:ascii="宋体" w:cs="宋体"/>
                <w:szCs w:val="21"/>
                <w:highlight w:val="none"/>
              </w:rPr>
            </w:pPr>
          </w:p>
        </w:tc>
        <w:tc>
          <w:tcPr>
            <w:tcW w:w="2464" w:type="dxa"/>
            <w:tcBorders>
              <w:top w:val="single" w:color="auto" w:sz="4" w:space="0"/>
              <w:left w:val="single" w:color="auto" w:sz="4" w:space="0"/>
              <w:bottom w:val="single" w:color="auto" w:sz="4" w:space="0"/>
              <w:right w:val="single" w:color="auto" w:sz="4" w:space="0"/>
              <w:tl2br w:val="nil"/>
              <w:tr2bl w:val="nil"/>
            </w:tcBorders>
            <w:vAlign w:val="center"/>
          </w:tcPr>
          <w:p w14:paraId="254DA39E">
            <w:pPr>
              <w:spacing w:line="360" w:lineRule="auto"/>
              <w:rPr>
                <w:rFonts w:ascii="宋体" w:cs="宋体"/>
                <w:szCs w:val="21"/>
                <w:highlight w:val="none"/>
              </w:rPr>
            </w:pP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015E7371">
            <w:pPr>
              <w:spacing w:line="360" w:lineRule="auto"/>
              <w:rPr>
                <w:rFonts w:ascii="宋体" w:cs="宋体"/>
                <w:szCs w:val="21"/>
                <w:highlight w:val="none"/>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530A9D70">
            <w:pPr>
              <w:spacing w:line="360" w:lineRule="auto"/>
              <w:rPr>
                <w:rFonts w:ascii="宋体" w:cs="宋体"/>
                <w:szCs w:val="21"/>
                <w:highlight w:val="none"/>
              </w:rPr>
            </w:pPr>
          </w:p>
        </w:tc>
      </w:tr>
      <w:tr w14:paraId="1DAA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98" w:type="dxa"/>
            <w:tcBorders>
              <w:top w:val="single" w:color="auto" w:sz="4" w:space="0"/>
              <w:left w:val="single" w:color="auto" w:sz="4" w:space="0"/>
              <w:bottom w:val="single" w:color="auto" w:sz="4" w:space="0"/>
              <w:right w:val="single" w:color="auto" w:sz="4" w:space="0"/>
              <w:tl2br w:val="nil"/>
              <w:tr2bl w:val="nil"/>
            </w:tcBorders>
            <w:vAlign w:val="center"/>
          </w:tcPr>
          <w:p w14:paraId="4FFECE6A">
            <w:pPr>
              <w:spacing w:line="360" w:lineRule="auto"/>
              <w:rPr>
                <w:rFonts w:ascii="宋体" w:cs="宋体"/>
                <w:szCs w:val="21"/>
                <w:highlight w:val="none"/>
              </w:rPr>
            </w:pPr>
          </w:p>
        </w:tc>
        <w:tc>
          <w:tcPr>
            <w:tcW w:w="2410" w:type="dxa"/>
            <w:tcBorders>
              <w:top w:val="single" w:color="auto" w:sz="4" w:space="0"/>
              <w:left w:val="single" w:color="auto" w:sz="4" w:space="0"/>
              <w:bottom w:val="single" w:color="auto" w:sz="4" w:space="0"/>
              <w:right w:val="single" w:color="auto" w:sz="4" w:space="0"/>
              <w:tl2br w:val="nil"/>
              <w:tr2bl w:val="nil"/>
            </w:tcBorders>
            <w:vAlign w:val="center"/>
          </w:tcPr>
          <w:p w14:paraId="0924991D">
            <w:pPr>
              <w:spacing w:line="360" w:lineRule="auto"/>
              <w:rPr>
                <w:rFonts w:ascii="宋体" w:cs="宋体"/>
                <w:szCs w:val="21"/>
                <w:highlight w:val="none"/>
              </w:rPr>
            </w:pPr>
          </w:p>
        </w:tc>
        <w:tc>
          <w:tcPr>
            <w:tcW w:w="2464" w:type="dxa"/>
            <w:tcBorders>
              <w:top w:val="single" w:color="auto" w:sz="4" w:space="0"/>
              <w:left w:val="single" w:color="auto" w:sz="4" w:space="0"/>
              <w:bottom w:val="single" w:color="auto" w:sz="4" w:space="0"/>
              <w:right w:val="single" w:color="auto" w:sz="4" w:space="0"/>
              <w:tl2br w:val="nil"/>
              <w:tr2bl w:val="nil"/>
            </w:tcBorders>
            <w:vAlign w:val="center"/>
          </w:tcPr>
          <w:p w14:paraId="32393AEE">
            <w:pPr>
              <w:spacing w:line="360" w:lineRule="auto"/>
              <w:rPr>
                <w:rFonts w:ascii="宋体" w:cs="宋体"/>
                <w:szCs w:val="21"/>
                <w:highlight w:val="none"/>
              </w:rPr>
            </w:pP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5C819DFB">
            <w:pPr>
              <w:spacing w:line="360" w:lineRule="auto"/>
              <w:rPr>
                <w:rFonts w:ascii="宋体" w:cs="宋体"/>
                <w:szCs w:val="21"/>
                <w:highlight w:val="none"/>
              </w:rPr>
            </w:pPr>
          </w:p>
        </w:tc>
        <w:tc>
          <w:tcPr>
            <w:tcW w:w="1757" w:type="dxa"/>
            <w:tcBorders>
              <w:top w:val="single" w:color="auto" w:sz="4" w:space="0"/>
              <w:left w:val="single" w:color="auto" w:sz="4" w:space="0"/>
              <w:bottom w:val="single" w:color="auto" w:sz="4" w:space="0"/>
              <w:right w:val="single" w:color="auto" w:sz="4" w:space="0"/>
              <w:tl2br w:val="nil"/>
              <w:tr2bl w:val="nil"/>
            </w:tcBorders>
            <w:vAlign w:val="center"/>
          </w:tcPr>
          <w:p w14:paraId="44DCCF32">
            <w:pPr>
              <w:spacing w:line="360" w:lineRule="auto"/>
              <w:rPr>
                <w:rFonts w:ascii="宋体" w:cs="宋体"/>
                <w:szCs w:val="21"/>
                <w:highlight w:val="none"/>
              </w:rPr>
            </w:pPr>
          </w:p>
        </w:tc>
      </w:tr>
    </w:tbl>
    <w:p w14:paraId="01FD41A4">
      <w:pPr>
        <w:keepNext w:val="0"/>
        <w:keepLines w:val="0"/>
        <w:widowControl/>
        <w:suppressLineNumbers w:val="0"/>
        <w:jc w:val="left"/>
      </w:pPr>
      <w:r>
        <w:rPr>
          <w:rFonts w:hint="eastAsia" w:ascii="宋体" w:hAnsi="宋体" w:eastAsia="宋体" w:cs="宋体"/>
          <w:color w:val="000000"/>
          <w:kern w:val="0"/>
          <w:sz w:val="20"/>
          <w:szCs w:val="20"/>
          <w:lang w:val="en-US" w:eastAsia="zh-CN" w:bidi="ar"/>
        </w:rPr>
        <w:t>1.商务条款均应根据投标文件对</w:t>
      </w:r>
      <w:r>
        <w:rPr>
          <w:rFonts w:hint="eastAsia" w:ascii="宋体" w:hAnsi="宋体" w:cs="宋体"/>
          <w:color w:val="000000"/>
          <w:kern w:val="0"/>
          <w:sz w:val="20"/>
          <w:szCs w:val="20"/>
          <w:lang w:val="en-US" w:eastAsia="zh-CN" w:bidi="ar"/>
        </w:rPr>
        <w:t>采购</w:t>
      </w:r>
      <w:r>
        <w:rPr>
          <w:rFonts w:hint="eastAsia" w:ascii="宋体" w:hAnsi="宋体" w:eastAsia="宋体" w:cs="宋体"/>
          <w:color w:val="000000"/>
          <w:kern w:val="0"/>
          <w:sz w:val="20"/>
          <w:szCs w:val="20"/>
          <w:lang w:val="en-US" w:eastAsia="zh-CN" w:bidi="ar"/>
        </w:rPr>
        <w:t xml:space="preserve">文件的偏离情况相对应地填列。 </w:t>
      </w:r>
    </w:p>
    <w:p w14:paraId="45D673C9">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2.商务条款主要填列付款条件、合同履行期限、供货时间、交货方式、售后服务、质量保证、违 </w:t>
      </w:r>
    </w:p>
    <w:p w14:paraId="4AB647F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约赔偿等重要条款方面的偏离情况。 </w:t>
      </w:r>
    </w:p>
    <w:p w14:paraId="74C9A25B">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3.表内如果填列不全，可另外附页说明并按规定签字和加盖公章。 </w:t>
      </w:r>
    </w:p>
    <w:p w14:paraId="6E999916">
      <w:pPr>
        <w:keepNext w:val="0"/>
        <w:keepLines w:val="0"/>
        <w:widowControl/>
        <w:suppressLineNumbers w:val="0"/>
        <w:jc w:val="left"/>
      </w:pPr>
      <w:r>
        <w:rPr>
          <w:rFonts w:ascii="仿宋_GB2312" w:hAnsi="仿宋_GB2312" w:eastAsia="仿宋_GB2312" w:cs="仿宋_GB2312"/>
          <w:color w:val="000000"/>
          <w:kern w:val="0"/>
          <w:sz w:val="21"/>
          <w:szCs w:val="21"/>
          <w:lang w:val="en-US" w:eastAsia="zh-CN" w:bidi="ar"/>
        </w:rPr>
        <w:t>11</w:t>
      </w:r>
      <w:r>
        <w:rPr>
          <w:rFonts w:hint="eastAsia" w:ascii="宋体" w:hAnsi="宋体" w:eastAsia="宋体" w:cs="宋体"/>
          <w:color w:val="000000"/>
          <w:kern w:val="0"/>
          <w:sz w:val="20"/>
          <w:szCs w:val="20"/>
          <w:lang w:val="en-US" w:eastAsia="zh-CN" w:bidi="ar"/>
        </w:rPr>
        <w:t xml:space="preserve">4.采购人要求投标人认真填写本表。 </w:t>
      </w:r>
    </w:p>
    <w:p w14:paraId="72042602">
      <w:pPr>
        <w:keepNext w:val="0"/>
        <w:keepLines w:val="0"/>
        <w:widowControl/>
        <w:suppressLineNumbers w:val="0"/>
        <w:jc w:val="left"/>
      </w:pPr>
      <w:r>
        <w:rPr>
          <w:rFonts w:hint="eastAsia" w:ascii="宋体" w:hAnsi="宋体" w:eastAsia="宋体" w:cs="宋体"/>
          <w:color w:val="000000"/>
          <w:kern w:val="0"/>
          <w:sz w:val="20"/>
          <w:szCs w:val="20"/>
          <w:lang w:val="en-US" w:eastAsia="zh-CN" w:bidi="ar"/>
        </w:rPr>
        <w:t>5.此表可根据需要自行拉长加宽。</w:t>
      </w:r>
    </w:p>
    <w:p w14:paraId="30834E53">
      <w:pPr>
        <w:spacing w:line="360" w:lineRule="auto"/>
        <w:rPr>
          <w:rFonts w:ascii="宋体" w:cs="宋体"/>
          <w:szCs w:val="21"/>
          <w:highlight w:val="none"/>
          <w:u w:val="single"/>
        </w:rPr>
      </w:pPr>
      <w:r>
        <w:rPr>
          <w:rFonts w:hint="eastAsia" w:ascii="宋体" w:cs="宋体"/>
          <w:szCs w:val="21"/>
          <w:highlight w:val="none"/>
        </w:rPr>
        <w:t>供应商</w:t>
      </w:r>
      <w:r>
        <w:rPr>
          <w:rFonts w:hint="eastAsia" w:ascii="宋体" w:cs="宋体"/>
          <w:szCs w:val="21"/>
          <w:highlight w:val="none"/>
          <w:lang w:val="en-US" w:eastAsia="zh-CN"/>
        </w:rPr>
        <w:t>全称</w:t>
      </w:r>
      <w:r>
        <w:rPr>
          <w:rFonts w:hint="eastAsia" w:ascii="宋体" w:cs="宋体"/>
          <w:szCs w:val="21"/>
          <w:highlight w:val="none"/>
        </w:rPr>
        <w:t>（公章）：</w:t>
      </w:r>
      <w:r>
        <w:rPr>
          <w:rFonts w:hint="eastAsia" w:ascii="宋体" w:cs="宋体"/>
          <w:szCs w:val="21"/>
          <w:highlight w:val="none"/>
          <w:u w:val="single"/>
        </w:rPr>
        <w:t xml:space="preserve">                         </w:t>
      </w:r>
    </w:p>
    <w:p w14:paraId="11F157EE">
      <w:pPr>
        <w:spacing w:line="360" w:lineRule="auto"/>
        <w:rPr>
          <w:rFonts w:ascii="宋体" w:cs="宋体"/>
          <w:szCs w:val="21"/>
          <w:highlight w:val="none"/>
          <w:u w:val="single"/>
        </w:rPr>
      </w:pPr>
      <w:r>
        <w:rPr>
          <w:rFonts w:hint="eastAsia" w:ascii="宋体" w:cs="宋体"/>
          <w:szCs w:val="21"/>
          <w:highlight w:val="none"/>
        </w:rPr>
        <w:t>授权代表（签名或盖章）：</w:t>
      </w:r>
      <w:r>
        <w:rPr>
          <w:rFonts w:hint="eastAsia" w:ascii="宋体" w:cs="宋体"/>
          <w:szCs w:val="21"/>
          <w:highlight w:val="none"/>
          <w:u w:val="single"/>
        </w:rPr>
        <w:t xml:space="preserve">                     </w:t>
      </w:r>
    </w:p>
    <w:p w14:paraId="6CD7CA6F">
      <w:pPr>
        <w:spacing w:line="360" w:lineRule="auto"/>
        <w:rPr>
          <w:rFonts w:hint="eastAsia" w:ascii="宋体" w:cs="宋体"/>
          <w:szCs w:val="21"/>
          <w:highlight w:val="none"/>
          <w:u w:val="single"/>
        </w:rPr>
      </w:pPr>
      <w:r>
        <w:rPr>
          <w:rFonts w:hint="eastAsia" w:ascii="宋体" w:cs="宋体"/>
          <w:szCs w:val="21"/>
          <w:highlight w:val="none"/>
        </w:rPr>
        <w:t>日期：</w:t>
      </w:r>
      <w:r>
        <w:rPr>
          <w:rFonts w:hint="eastAsia" w:ascii="宋体" w:cs="宋体"/>
          <w:szCs w:val="21"/>
          <w:highlight w:val="none"/>
          <w:u w:val="single"/>
        </w:rPr>
        <w:t xml:space="preserve">                                      </w:t>
      </w:r>
    </w:p>
    <w:p w14:paraId="06FEC95F">
      <w:pPr>
        <w:pStyle w:val="3"/>
        <w:jc w:val="center"/>
        <w:rPr>
          <w:rFonts w:hint="eastAsia" w:ascii="宋体" w:hAnsi="宋体" w:eastAsia="宋体" w:cs="宋体"/>
          <w:highlight w:val="none"/>
          <w:lang w:eastAsia="zh-CN"/>
        </w:rPr>
      </w:pPr>
      <w:r>
        <w:rPr>
          <w:rFonts w:hint="eastAsia" w:ascii="宋体" w:eastAsia="宋体" w:cs="宋体"/>
          <w:szCs w:val="21"/>
          <w:highlight w:val="none"/>
        </w:rPr>
        <w:br w:type="page"/>
      </w:r>
      <w:bookmarkStart w:id="127" w:name="_Toc502304498"/>
      <w:r>
        <w:rPr>
          <w:rFonts w:hint="eastAsia" w:ascii="宋体" w:eastAsia="宋体" w:cs="宋体"/>
          <w:b w:val="0"/>
          <w:highlight w:val="none"/>
        </w:rPr>
        <w:t>六、</w:t>
      </w:r>
      <w:bookmarkEnd w:id="127"/>
      <w:r>
        <w:rPr>
          <w:rFonts w:hint="eastAsia" w:ascii="宋体" w:eastAsia="宋体" w:cs="宋体"/>
          <w:b w:val="0"/>
          <w:highlight w:val="none"/>
          <w:lang w:val="en-US" w:eastAsia="zh-CN"/>
        </w:rPr>
        <w:t>技术部分</w:t>
      </w:r>
    </w:p>
    <w:p w14:paraId="161BC064">
      <w:pPr>
        <w:pStyle w:val="22"/>
        <w:ind w:left="0" w:leftChars="0" w:firstLine="0" w:firstLineChars="0"/>
        <w:rPr>
          <w:rFonts w:hint="eastAsia"/>
          <w:lang w:eastAsia="zh-CN"/>
        </w:rPr>
      </w:pPr>
      <w:r>
        <w:rPr>
          <w:rFonts w:hint="eastAsia" w:ascii="宋体" w:hAnsi="宋体" w:eastAsia="宋体" w:cs="宋体"/>
          <w:highlight w:val="none"/>
          <w:lang w:eastAsia="zh-CN"/>
        </w:rPr>
        <w:t>注：</w:t>
      </w:r>
      <w:r>
        <w:rPr>
          <w:rFonts w:hint="eastAsia" w:ascii="宋体" w:cs="宋体"/>
          <w:szCs w:val="21"/>
          <w:highlight w:val="none"/>
        </w:rPr>
        <w:t>供应商应对 “</w:t>
      </w:r>
      <w:r>
        <w:rPr>
          <w:rFonts w:hint="eastAsia" w:ascii="宋体" w:cs="宋体"/>
          <w:szCs w:val="21"/>
          <w:highlight w:val="none"/>
          <w:lang w:val="en-US" w:eastAsia="zh-CN"/>
        </w:rPr>
        <w:t>采购</w:t>
      </w:r>
      <w:r>
        <w:rPr>
          <w:rFonts w:hint="eastAsia" w:ascii="宋体" w:cs="宋体"/>
          <w:szCs w:val="21"/>
          <w:highlight w:val="none"/>
        </w:rPr>
        <w:t>文件”的有关要求作全面的响应，</w:t>
      </w:r>
      <w:r>
        <w:rPr>
          <w:rFonts w:hint="eastAsia" w:ascii="宋体" w:hAnsi="宋体" w:cs="宋体"/>
          <w:highlight w:val="none"/>
          <w:lang w:eastAsia="zh-CN"/>
        </w:rPr>
        <w:t>评标办法中详细评审表技术部分评审项均</w:t>
      </w:r>
      <w:r>
        <w:rPr>
          <w:rFonts w:hint="eastAsia" w:ascii="宋体" w:hAnsi="宋体" w:eastAsia="宋体" w:cs="宋体"/>
          <w:highlight w:val="none"/>
          <w:lang w:eastAsia="zh-CN"/>
        </w:rPr>
        <w:t>在</w:t>
      </w:r>
      <w:r>
        <w:rPr>
          <w:rFonts w:hint="eastAsia" w:ascii="宋体" w:hAnsi="宋体" w:cs="宋体"/>
          <w:highlight w:val="none"/>
          <w:lang w:eastAsia="zh-CN"/>
        </w:rPr>
        <w:t>此提供对应内容。</w:t>
      </w:r>
    </w:p>
    <w:p w14:paraId="71C44A80">
      <w:pPr>
        <w:pStyle w:val="22"/>
        <w:rPr>
          <w:rFonts w:ascii="宋体" w:cs="宋体"/>
          <w:szCs w:val="21"/>
          <w:highlight w:val="none"/>
          <w:lang w:val="zh-CN"/>
        </w:rPr>
      </w:pPr>
    </w:p>
    <w:p w14:paraId="74D1096B">
      <w:pPr>
        <w:spacing w:line="360" w:lineRule="auto"/>
        <w:ind w:firstLine="420" w:firstLineChars="200"/>
        <w:rPr>
          <w:rFonts w:ascii="宋体" w:cs="宋体"/>
          <w:szCs w:val="21"/>
          <w:highlight w:val="none"/>
        </w:rPr>
      </w:pPr>
    </w:p>
    <w:p w14:paraId="2007E812">
      <w:pPr>
        <w:spacing w:line="360" w:lineRule="auto"/>
        <w:rPr>
          <w:rFonts w:ascii="宋体" w:cs="宋体"/>
          <w:szCs w:val="21"/>
          <w:highlight w:val="none"/>
        </w:rPr>
      </w:pPr>
    </w:p>
    <w:p w14:paraId="641042A0">
      <w:pPr>
        <w:spacing w:line="360" w:lineRule="auto"/>
        <w:rPr>
          <w:rFonts w:ascii="宋体" w:cs="宋体"/>
          <w:szCs w:val="21"/>
          <w:highlight w:val="none"/>
        </w:rPr>
      </w:pPr>
    </w:p>
    <w:p w14:paraId="5074FE5C">
      <w:pPr>
        <w:rPr>
          <w:rFonts w:ascii="宋体" w:cs="宋体"/>
          <w:szCs w:val="21"/>
          <w:highlight w:val="none"/>
        </w:rPr>
      </w:pPr>
    </w:p>
    <w:p w14:paraId="1A64EA1D">
      <w:pPr>
        <w:rPr>
          <w:rFonts w:ascii="宋体" w:cs="宋体"/>
          <w:highlight w:val="none"/>
        </w:rPr>
      </w:pPr>
    </w:p>
    <w:p w14:paraId="2F6CF2C0">
      <w:pPr>
        <w:rPr>
          <w:rFonts w:ascii="宋体" w:cs="宋体"/>
          <w:highlight w:val="none"/>
        </w:rPr>
      </w:pPr>
    </w:p>
    <w:p w14:paraId="7129F7E3">
      <w:pPr>
        <w:rPr>
          <w:rFonts w:ascii="宋体" w:cs="宋体"/>
          <w:highlight w:val="none"/>
        </w:rPr>
      </w:pPr>
    </w:p>
    <w:p w14:paraId="08BC77A6">
      <w:pPr>
        <w:rPr>
          <w:rFonts w:ascii="宋体" w:cs="宋体"/>
          <w:highlight w:val="none"/>
        </w:rPr>
      </w:pPr>
    </w:p>
    <w:p w14:paraId="586AEEBC">
      <w:pPr>
        <w:spacing w:line="360" w:lineRule="auto"/>
        <w:jc w:val="center"/>
        <w:rPr>
          <w:rFonts w:ascii="宋体" w:cs="宋体"/>
          <w:b/>
          <w:sz w:val="28"/>
          <w:szCs w:val="28"/>
          <w:highlight w:val="none"/>
        </w:rPr>
      </w:pPr>
    </w:p>
    <w:p w14:paraId="0DBF7F32">
      <w:pPr>
        <w:spacing w:line="360" w:lineRule="auto"/>
        <w:jc w:val="center"/>
        <w:rPr>
          <w:rFonts w:ascii="宋体" w:cs="宋体"/>
          <w:b/>
          <w:sz w:val="28"/>
          <w:szCs w:val="28"/>
          <w:highlight w:val="none"/>
        </w:rPr>
      </w:pPr>
    </w:p>
    <w:p w14:paraId="36DF4D30">
      <w:pPr>
        <w:spacing w:line="360" w:lineRule="auto"/>
        <w:jc w:val="center"/>
        <w:rPr>
          <w:rFonts w:ascii="宋体" w:cs="宋体"/>
          <w:b/>
          <w:sz w:val="28"/>
          <w:szCs w:val="28"/>
          <w:highlight w:val="none"/>
        </w:rPr>
      </w:pPr>
    </w:p>
    <w:p w14:paraId="34299D8F">
      <w:pPr>
        <w:spacing w:line="360" w:lineRule="auto"/>
        <w:jc w:val="center"/>
        <w:rPr>
          <w:rFonts w:ascii="宋体" w:cs="宋体"/>
          <w:b/>
          <w:sz w:val="28"/>
          <w:szCs w:val="28"/>
          <w:highlight w:val="none"/>
        </w:rPr>
      </w:pPr>
    </w:p>
    <w:p w14:paraId="303B05DD">
      <w:pPr>
        <w:spacing w:line="360" w:lineRule="auto"/>
        <w:jc w:val="center"/>
        <w:rPr>
          <w:rFonts w:ascii="宋体" w:cs="宋体"/>
          <w:b/>
          <w:sz w:val="28"/>
          <w:szCs w:val="28"/>
          <w:highlight w:val="none"/>
        </w:rPr>
      </w:pPr>
    </w:p>
    <w:p w14:paraId="21852A73">
      <w:pPr>
        <w:spacing w:line="360" w:lineRule="auto"/>
        <w:jc w:val="center"/>
        <w:rPr>
          <w:rFonts w:ascii="宋体" w:cs="宋体"/>
          <w:b/>
          <w:sz w:val="28"/>
          <w:szCs w:val="28"/>
          <w:highlight w:val="none"/>
        </w:rPr>
      </w:pPr>
    </w:p>
    <w:p w14:paraId="5C858433">
      <w:pPr>
        <w:spacing w:line="360" w:lineRule="auto"/>
        <w:jc w:val="center"/>
        <w:rPr>
          <w:rFonts w:ascii="宋体" w:cs="宋体"/>
          <w:b/>
          <w:sz w:val="28"/>
          <w:szCs w:val="28"/>
          <w:highlight w:val="none"/>
        </w:rPr>
      </w:pPr>
    </w:p>
    <w:p w14:paraId="1EAF428D">
      <w:pPr>
        <w:spacing w:line="360" w:lineRule="auto"/>
        <w:jc w:val="center"/>
        <w:rPr>
          <w:rFonts w:ascii="宋体" w:cs="宋体"/>
          <w:b/>
          <w:sz w:val="28"/>
          <w:szCs w:val="28"/>
          <w:highlight w:val="none"/>
        </w:rPr>
      </w:pPr>
    </w:p>
    <w:p w14:paraId="3D7DC578">
      <w:pPr>
        <w:spacing w:line="360" w:lineRule="auto"/>
        <w:jc w:val="center"/>
        <w:rPr>
          <w:rFonts w:ascii="宋体" w:cs="宋体"/>
          <w:b/>
          <w:sz w:val="28"/>
          <w:szCs w:val="28"/>
          <w:highlight w:val="none"/>
        </w:rPr>
      </w:pPr>
    </w:p>
    <w:p w14:paraId="784B821F">
      <w:pPr>
        <w:spacing w:line="360" w:lineRule="auto"/>
        <w:jc w:val="both"/>
        <w:rPr>
          <w:rFonts w:ascii="宋体" w:cs="宋体"/>
          <w:highlight w:val="none"/>
        </w:rPr>
      </w:pPr>
    </w:p>
    <w:p w14:paraId="58C245DE">
      <w:pPr>
        <w:rPr>
          <w:rFonts w:ascii="宋体" w:cs="宋体"/>
          <w:highlight w:val="none"/>
        </w:rPr>
      </w:pPr>
    </w:p>
    <w:p w14:paraId="4E803993">
      <w:pPr>
        <w:rPr>
          <w:rFonts w:ascii="宋体" w:cs="宋体"/>
          <w:highlight w:val="none"/>
        </w:rPr>
      </w:pPr>
      <w:r>
        <w:rPr>
          <w:rFonts w:hint="eastAsia" w:ascii="宋体" w:cs="宋体"/>
          <w:highlight w:val="none"/>
        </w:rPr>
        <w:br w:type="page"/>
      </w:r>
    </w:p>
    <w:p w14:paraId="5A95EE0B">
      <w:pPr>
        <w:jc w:val="center"/>
        <w:outlineLvl w:val="1"/>
        <w:rPr>
          <w:rFonts w:ascii="宋体" w:cs="宋体"/>
          <w:b/>
          <w:sz w:val="28"/>
          <w:szCs w:val="28"/>
          <w:highlight w:val="none"/>
        </w:rPr>
      </w:pPr>
      <w:bookmarkStart w:id="128" w:name="_Toc502304505"/>
      <w:r>
        <w:rPr>
          <w:rFonts w:hint="eastAsia" w:ascii="宋体" w:cs="宋体"/>
          <w:sz w:val="32"/>
          <w:szCs w:val="32"/>
          <w:highlight w:val="none"/>
        </w:rPr>
        <w:t>七、资格审查资料</w:t>
      </w:r>
      <w:bookmarkEnd w:id="128"/>
    </w:p>
    <w:p w14:paraId="7D0DDA6A">
      <w:pPr>
        <w:spacing w:line="360" w:lineRule="auto"/>
        <w:jc w:val="center"/>
        <w:outlineLvl w:val="2"/>
        <w:rPr>
          <w:rFonts w:ascii="宋体" w:cs="宋体"/>
          <w:b/>
          <w:sz w:val="28"/>
          <w:szCs w:val="28"/>
          <w:highlight w:val="none"/>
        </w:rPr>
      </w:pPr>
      <w:bookmarkStart w:id="129" w:name="_Toc502304506"/>
      <w:r>
        <w:rPr>
          <w:rFonts w:hint="eastAsia" w:ascii="宋体" w:cs="宋体"/>
          <w:b/>
          <w:sz w:val="28"/>
          <w:szCs w:val="28"/>
          <w:highlight w:val="none"/>
        </w:rPr>
        <w:t>（一）供应商情况表</w:t>
      </w:r>
      <w:bookmarkEnd w:id="129"/>
    </w:p>
    <w:tbl>
      <w:tblPr>
        <w:tblStyle w:val="24"/>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034"/>
        <w:gridCol w:w="2565"/>
        <w:gridCol w:w="1225"/>
        <w:gridCol w:w="2100"/>
      </w:tblGrid>
      <w:tr w14:paraId="674D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39823C24">
            <w:pPr>
              <w:jc w:val="center"/>
              <w:rPr>
                <w:rFonts w:asciiTheme="minorEastAsia" w:hAnsiTheme="minorEastAsia" w:eastAsiaTheme="minorEastAsia"/>
                <w:szCs w:val="21"/>
              </w:rPr>
            </w:pPr>
            <w:bookmarkStart w:id="130" w:name="_Toc34654725"/>
            <w:r>
              <w:rPr>
                <w:rFonts w:hint="eastAsia" w:asciiTheme="minorEastAsia" w:hAnsiTheme="minorEastAsia" w:eastAsiaTheme="minorEastAsia"/>
                <w:szCs w:val="21"/>
              </w:rPr>
              <w:t>投标人名称</w:t>
            </w:r>
            <w:bookmarkEnd w:id="130"/>
          </w:p>
        </w:tc>
        <w:tc>
          <w:tcPr>
            <w:tcW w:w="6924" w:type="dxa"/>
            <w:gridSpan w:val="4"/>
            <w:vAlign w:val="center"/>
          </w:tcPr>
          <w:p w14:paraId="250A0537">
            <w:pPr>
              <w:jc w:val="center"/>
              <w:rPr>
                <w:rFonts w:asciiTheme="minorEastAsia" w:hAnsiTheme="minorEastAsia" w:eastAsiaTheme="minorEastAsia"/>
                <w:szCs w:val="21"/>
              </w:rPr>
            </w:pPr>
          </w:p>
        </w:tc>
      </w:tr>
      <w:tr w14:paraId="0A6F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2C2131CF">
            <w:pPr>
              <w:jc w:val="center"/>
              <w:rPr>
                <w:rFonts w:asciiTheme="minorEastAsia" w:hAnsiTheme="minorEastAsia" w:eastAsiaTheme="minorEastAsia"/>
                <w:szCs w:val="21"/>
              </w:rPr>
            </w:pPr>
            <w:bookmarkStart w:id="131" w:name="_Toc34654726"/>
            <w:r>
              <w:rPr>
                <w:rFonts w:hint="eastAsia" w:asciiTheme="minorEastAsia" w:hAnsiTheme="minorEastAsia" w:eastAsiaTheme="minorEastAsia"/>
                <w:szCs w:val="21"/>
              </w:rPr>
              <w:t>注册地址</w:t>
            </w:r>
            <w:bookmarkEnd w:id="131"/>
          </w:p>
        </w:tc>
        <w:tc>
          <w:tcPr>
            <w:tcW w:w="3599" w:type="dxa"/>
            <w:gridSpan w:val="2"/>
            <w:vAlign w:val="center"/>
          </w:tcPr>
          <w:p w14:paraId="66B9D170">
            <w:pPr>
              <w:jc w:val="center"/>
              <w:rPr>
                <w:rFonts w:asciiTheme="minorEastAsia" w:hAnsiTheme="minorEastAsia" w:eastAsiaTheme="minorEastAsia"/>
                <w:szCs w:val="21"/>
              </w:rPr>
            </w:pPr>
          </w:p>
        </w:tc>
        <w:tc>
          <w:tcPr>
            <w:tcW w:w="1225" w:type="dxa"/>
            <w:vAlign w:val="center"/>
          </w:tcPr>
          <w:p w14:paraId="4C7F86F3">
            <w:pPr>
              <w:jc w:val="center"/>
              <w:rPr>
                <w:rFonts w:asciiTheme="minorEastAsia" w:hAnsiTheme="minorEastAsia" w:eastAsiaTheme="minorEastAsia"/>
                <w:szCs w:val="21"/>
              </w:rPr>
            </w:pPr>
            <w:bookmarkStart w:id="132" w:name="_Toc34654727"/>
            <w:r>
              <w:rPr>
                <w:rFonts w:hint="eastAsia" w:asciiTheme="minorEastAsia" w:hAnsiTheme="minorEastAsia" w:eastAsiaTheme="minorEastAsia"/>
                <w:szCs w:val="21"/>
              </w:rPr>
              <w:t>邮政编码</w:t>
            </w:r>
            <w:bookmarkEnd w:id="132"/>
          </w:p>
        </w:tc>
        <w:tc>
          <w:tcPr>
            <w:tcW w:w="2100" w:type="dxa"/>
            <w:vAlign w:val="center"/>
          </w:tcPr>
          <w:p w14:paraId="51F0911F">
            <w:pPr>
              <w:jc w:val="center"/>
              <w:rPr>
                <w:rFonts w:asciiTheme="minorEastAsia" w:hAnsiTheme="minorEastAsia" w:eastAsiaTheme="minorEastAsia"/>
                <w:szCs w:val="21"/>
              </w:rPr>
            </w:pPr>
          </w:p>
        </w:tc>
      </w:tr>
      <w:tr w14:paraId="29A1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Merge w:val="restart"/>
            <w:vAlign w:val="center"/>
          </w:tcPr>
          <w:p w14:paraId="38E6F3EB">
            <w:pPr>
              <w:jc w:val="center"/>
              <w:rPr>
                <w:rFonts w:asciiTheme="minorEastAsia" w:hAnsiTheme="minorEastAsia" w:eastAsiaTheme="minorEastAsia"/>
                <w:szCs w:val="21"/>
              </w:rPr>
            </w:pPr>
            <w:bookmarkStart w:id="133" w:name="_Toc34654728"/>
            <w:r>
              <w:rPr>
                <w:rFonts w:hint="eastAsia" w:asciiTheme="minorEastAsia" w:hAnsiTheme="minorEastAsia" w:eastAsiaTheme="minorEastAsia"/>
                <w:szCs w:val="21"/>
              </w:rPr>
              <w:t>联系方式</w:t>
            </w:r>
            <w:bookmarkEnd w:id="133"/>
          </w:p>
        </w:tc>
        <w:tc>
          <w:tcPr>
            <w:tcW w:w="1034" w:type="dxa"/>
            <w:vAlign w:val="center"/>
          </w:tcPr>
          <w:p w14:paraId="5E6FB7D4">
            <w:pPr>
              <w:jc w:val="center"/>
              <w:rPr>
                <w:rFonts w:asciiTheme="minorEastAsia" w:hAnsiTheme="minorEastAsia" w:eastAsiaTheme="minorEastAsia"/>
                <w:szCs w:val="21"/>
              </w:rPr>
            </w:pPr>
            <w:bookmarkStart w:id="134" w:name="_Toc34654729"/>
            <w:r>
              <w:rPr>
                <w:rFonts w:hint="eastAsia" w:asciiTheme="minorEastAsia" w:hAnsiTheme="minorEastAsia" w:eastAsiaTheme="minorEastAsia"/>
                <w:szCs w:val="21"/>
              </w:rPr>
              <w:t>联系人</w:t>
            </w:r>
            <w:bookmarkEnd w:id="134"/>
          </w:p>
        </w:tc>
        <w:tc>
          <w:tcPr>
            <w:tcW w:w="2565" w:type="dxa"/>
            <w:vAlign w:val="center"/>
          </w:tcPr>
          <w:p w14:paraId="385DBDF8">
            <w:pPr>
              <w:jc w:val="center"/>
              <w:rPr>
                <w:rFonts w:asciiTheme="minorEastAsia" w:hAnsiTheme="minorEastAsia" w:eastAsiaTheme="minorEastAsia"/>
                <w:szCs w:val="21"/>
              </w:rPr>
            </w:pPr>
          </w:p>
        </w:tc>
        <w:tc>
          <w:tcPr>
            <w:tcW w:w="1225" w:type="dxa"/>
            <w:vAlign w:val="center"/>
          </w:tcPr>
          <w:p w14:paraId="428F34EA">
            <w:pPr>
              <w:jc w:val="center"/>
              <w:rPr>
                <w:rFonts w:asciiTheme="minorEastAsia" w:hAnsiTheme="minorEastAsia" w:eastAsiaTheme="minorEastAsia"/>
                <w:szCs w:val="21"/>
              </w:rPr>
            </w:pPr>
            <w:bookmarkStart w:id="135" w:name="_Toc34654730"/>
            <w:r>
              <w:rPr>
                <w:rFonts w:hint="eastAsia" w:asciiTheme="minorEastAsia" w:hAnsiTheme="minorEastAsia" w:eastAsiaTheme="minorEastAsia"/>
                <w:szCs w:val="21"/>
              </w:rPr>
              <w:t>电话</w:t>
            </w:r>
            <w:bookmarkEnd w:id="135"/>
          </w:p>
        </w:tc>
        <w:tc>
          <w:tcPr>
            <w:tcW w:w="2100" w:type="dxa"/>
            <w:vAlign w:val="center"/>
          </w:tcPr>
          <w:p w14:paraId="3571A042">
            <w:pPr>
              <w:jc w:val="center"/>
              <w:rPr>
                <w:rFonts w:asciiTheme="minorEastAsia" w:hAnsiTheme="minorEastAsia" w:eastAsiaTheme="minorEastAsia"/>
                <w:szCs w:val="21"/>
              </w:rPr>
            </w:pPr>
          </w:p>
        </w:tc>
      </w:tr>
      <w:tr w14:paraId="1B53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Merge w:val="continue"/>
            <w:vAlign w:val="center"/>
          </w:tcPr>
          <w:p w14:paraId="58B0E569">
            <w:pPr>
              <w:jc w:val="center"/>
              <w:rPr>
                <w:rFonts w:asciiTheme="minorEastAsia" w:hAnsiTheme="minorEastAsia" w:eastAsiaTheme="minorEastAsia"/>
                <w:szCs w:val="21"/>
              </w:rPr>
            </w:pPr>
          </w:p>
        </w:tc>
        <w:tc>
          <w:tcPr>
            <w:tcW w:w="1034" w:type="dxa"/>
            <w:vAlign w:val="center"/>
          </w:tcPr>
          <w:p w14:paraId="0C1A0589">
            <w:pPr>
              <w:jc w:val="center"/>
              <w:rPr>
                <w:rFonts w:asciiTheme="minorEastAsia" w:hAnsiTheme="minorEastAsia" w:eastAsiaTheme="minorEastAsia"/>
                <w:szCs w:val="21"/>
              </w:rPr>
            </w:pPr>
            <w:bookmarkStart w:id="136" w:name="_Toc34654731"/>
            <w:r>
              <w:rPr>
                <w:rFonts w:hint="eastAsia" w:asciiTheme="minorEastAsia" w:hAnsiTheme="minorEastAsia" w:eastAsiaTheme="minorEastAsia"/>
                <w:szCs w:val="21"/>
              </w:rPr>
              <w:t>传真</w:t>
            </w:r>
            <w:bookmarkEnd w:id="136"/>
          </w:p>
        </w:tc>
        <w:tc>
          <w:tcPr>
            <w:tcW w:w="2565" w:type="dxa"/>
            <w:vAlign w:val="center"/>
          </w:tcPr>
          <w:p w14:paraId="360A7963">
            <w:pPr>
              <w:jc w:val="center"/>
              <w:rPr>
                <w:rFonts w:asciiTheme="minorEastAsia" w:hAnsiTheme="minorEastAsia" w:eastAsiaTheme="minorEastAsia"/>
                <w:szCs w:val="21"/>
              </w:rPr>
            </w:pPr>
          </w:p>
        </w:tc>
        <w:tc>
          <w:tcPr>
            <w:tcW w:w="1225" w:type="dxa"/>
            <w:vAlign w:val="center"/>
          </w:tcPr>
          <w:p w14:paraId="1A344FAE">
            <w:pPr>
              <w:jc w:val="center"/>
              <w:rPr>
                <w:rFonts w:asciiTheme="minorEastAsia" w:hAnsiTheme="minorEastAsia" w:eastAsiaTheme="minorEastAsia"/>
                <w:szCs w:val="21"/>
              </w:rPr>
            </w:pPr>
            <w:bookmarkStart w:id="137" w:name="_Toc34654732"/>
            <w:r>
              <w:rPr>
                <w:rFonts w:hint="eastAsia" w:asciiTheme="minorEastAsia" w:hAnsiTheme="minorEastAsia" w:eastAsiaTheme="minorEastAsia"/>
                <w:szCs w:val="21"/>
              </w:rPr>
              <w:t>网址</w:t>
            </w:r>
            <w:bookmarkEnd w:id="137"/>
          </w:p>
        </w:tc>
        <w:tc>
          <w:tcPr>
            <w:tcW w:w="2100" w:type="dxa"/>
            <w:vAlign w:val="center"/>
          </w:tcPr>
          <w:p w14:paraId="301ECA50">
            <w:pPr>
              <w:jc w:val="center"/>
              <w:rPr>
                <w:rFonts w:asciiTheme="minorEastAsia" w:hAnsiTheme="minorEastAsia" w:eastAsiaTheme="minorEastAsia"/>
                <w:szCs w:val="21"/>
              </w:rPr>
            </w:pPr>
          </w:p>
        </w:tc>
      </w:tr>
      <w:tr w14:paraId="7D57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2F5C2085">
            <w:pPr>
              <w:jc w:val="center"/>
              <w:rPr>
                <w:rFonts w:asciiTheme="minorEastAsia" w:hAnsiTheme="minorEastAsia" w:eastAsiaTheme="minorEastAsia"/>
                <w:szCs w:val="21"/>
              </w:rPr>
            </w:pPr>
            <w:bookmarkStart w:id="138" w:name="_Toc34654733"/>
            <w:r>
              <w:rPr>
                <w:rFonts w:asciiTheme="minorEastAsia" w:hAnsiTheme="minorEastAsia" w:eastAsiaTheme="minorEastAsia"/>
                <w:szCs w:val="21"/>
              </w:rPr>
              <w:t>法定代表人</w:t>
            </w:r>
            <w:bookmarkEnd w:id="138"/>
          </w:p>
        </w:tc>
        <w:tc>
          <w:tcPr>
            <w:tcW w:w="1034" w:type="dxa"/>
            <w:vAlign w:val="center"/>
          </w:tcPr>
          <w:p w14:paraId="36AFE687">
            <w:pPr>
              <w:jc w:val="center"/>
              <w:rPr>
                <w:rFonts w:asciiTheme="minorEastAsia" w:hAnsiTheme="minorEastAsia" w:eastAsiaTheme="minorEastAsia"/>
                <w:szCs w:val="21"/>
              </w:rPr>
            </w:pPr>
            <w:bookmarkStart w:id="139" w:name="_Toc34654734"/>
            <w:r>
              <w:rPr>
                <w:rFonts w:hint="eastAsia" w:asciiTheme="minorEastAsia" w:hAnsiTheme="minorEastAsia" w:eastAsiaTheme="minorEastAsia"/>
                <w:szCs w:val="21"/>
              </w:rPr>
              <w:t>姓名</w:t>
            </w:r>
            <w:bookmarkEnd w:id="139"/>
          </w:p>
        </w:tc>
        <w:tc>
          <w:tcPr>
            <w:tcW w:w="2565" w:type="dxa"/>
            <w:vAlign w:val="center"/>
          </w:tcPr>
          <w:p w14:paraId="38A8EEC5">
            <w:pPr>
              <w:jc w:val="center"/>
              <w:rPr>
                <w:rFonts w:asciiTheme="minorEastAsia" w:hAnsiTheme="minorEastAsia" w:eastAsiaTheme="minorEastAsia"/>
                <w:szCs w:val="21"/>
              </w:rPr>
            </w:pPr>
          </w:p>
        </w:tc>
        <w:tc>
          <w:tcPr>
            <w:tcW w:w="1225" w:type="dxa"/>
            <w:vAlign w:val="center"/>
          </w:tcPr>
          <w:p w14:paraId="37A3D7DF">
            <w:pPr>
              <w:jc w:val="center"/>
              <w:rPr>
                <w:rFonts w:asciiTheme="minorEastAsia" w:hAnsiTheme="minorEastAsia" w:eastAsiaTheme="minorEastAsia"/>
                <w:szCs w:val="21"/>
              </w:rPr>
            </w:pPr>
            <w:bookmarkStart w:id="140" w:name="_Toc34654736"/>
            <w:r>
              <w:rPr>
                <w:rFonts w:hint="eastAsia" w:asciiTheme="minorEastAsia" w:hAnsiTheme="minorEastAsia" w:eastAsiaTheme="minorEastAsia"/>
                <w:szCs w:val="21"/>
              </w:rPr>
              <w:t>电话</w:t>
            </w:r>
            <w:bookmarkEnd w:id="140"/>
          </w:p>
        </w:tc>
        <w:tc>
          <w:tcPr>
            <w:tcW w:w="2100" w:type="dxa"/>
            <w:vAlign w:val="center"/>
          </w:tcPr>
          <w:p w14:paraId="53CEB0C4">
            <w:pPr>
              <w:jc w:val="center"/>
              <w:rPr>
                <w:rFonts w:asciiTheme="minorEastAsia" w:hAnsiTheme="minorEastAsia" w:eastAsiaTheme="minorEastAsia"/>
                <w:szCs w:val="21"/>
              </w:rPr>
            </w:pPr>
          </w:p>
        </w:tc>
      </w:tr>
      <w:tr w14:paraId="2795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7D2E3D91">
            <w:pPr>
              <w:jc w:val="center"/>
              <w:rPr>
                <w:rFonts w:hint="eastAsia" w:asciiTheme="minorEastAsia" w:hAnsiTheme="minorEastAsia" w:eastAsiaTheme="minorEastAsia"/>
                <w:szCs w:val="21"/>
                <w:lang w:eastAsia="zh-CN"/>
              </w:rPr>
            </w:pPr>
            <w:bookmarkStart w:id="141" w:name="_Toc34654737"/>
            <w:r>
              <w:rPr>
                <w:rFonts w:hint="eastAsia" w:asciiTheme="minorEastAsia" w:hAnsiTheme="minorEastAsia" w:eastAsiaTheme="minorEastAsia"/>
                <w:szCs w:val="21"/>
                <w:lang w:eastAsia="zh-CN"/>
              </w:rPr>
              <w:t>企业类型</w:t>
            </w:r>
          </w:p>
        </w:tc>
        <w:tc>
          <w:tcPr>
            <w:tcW w:w="3599" w:type="dxa"/>
            <w:gridSpan w:val="2"/>
            <w:vAlign w:val="center"/>
          </w:tcPr>
          <w:p w14:paraId="2A5AB31A">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中/小</w:t>
            </w:r>
            <w:r>
              <w:rPr>
                <w:rFonts w:hint="eastAsia" w:asciiTheme="minorEastAsia" w:hAnsiTheme="minorEastAsia" w:eastAsiaTheme="minorEastAsia"/>
                <w:szCs w:val="21"/>
                <w:lang w:eastAsia="zh-CN"/>
              </w:rPr>
              <w:t>）</w:t>
            </w:r>
          </w:p>
        </w:tc>
        <w:tc>
          <w:tcPr>
            <w:tcW w:w="1225" w:type="dxa"/>
            <w:vAlign w:val="center"/>
          </w:tcPr>
          <w:p w14:paraId="0CD7E20A">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人员数量</w:t>
            </w:r>
          </w:p>
        </w:tc>
        <w:tc>
          <w:tcPr>
            <w:tcW w:w="2100" w:type="dxa"/>
            <w:vAlign w:val="center"/>
          </w:tcPr>
          <w:p w14:paraId="4DDB5DBE">
            <w:pPr>
              <w:jc w:val="center"/>
              <w:rPr>
                <w:rFonts w:asciiTheme="minorEastAsia" w:hAnsiTheme="minorEastAsia" w:eastAsiaTheme="minorEastAsia"/>
                <w:szCs w:val="21"/>
              </w:rPr>
            </w:pPr>
          </w:p>
        </w:tc>
      </w:tr>
      <w:tr w14:paraId="6280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39643C77">
            <w:pPr>
              <w:jc w:val="center"/>
              <w:rPr>
                <w:rFonts w:asciiTheme="minorEastAsia" w:hAnsiTheme="minorEastAsia" w:eastAsiaTheme="minorEastAsia"/>
                <w:szCs w:val="21"/>
              </w:rPr>
            </w:pPr>
            <w:r>
              <w:rPr>
                <w:rFonts w:hint="eastAsia" w:asciiTheme="minorEastAsia" w:hAnsiTheme="minorEastAsia" w:eastAsiaTheme="minorEastAsia"/>
                <w:szCs w:val="21"/>
              </w:rPr>
              <w:t>质量管理体系证书</w:t>
            </w:r>
            <w:bookmarkEnd w:id="141"/>
          </w:p>
          <w:p w14:paraId="55F9BD25">
            <w:pPr>
              <w:jc w:val="center"/>
              <w:rPr>
                <w:rFonts w:asciiTheme="minorEastAsia" w:hAnsiTheme="minorEastAsia" w:eastAsiaTheme="minorEastAsia"/>
                <w:szCs w:val="21"/>
              </w:rPr>
            </w:pPr>
            <w:bookmarkStart w:id="142" w:name="_Toc34654738"/>
            <w:r>
              <w:rPr>
                <w:rFonts w:hint="eastAsia" w:asciiTheme="minorEastAsia" w:hAnsiTheme="minorEastAsia" w:eastAsiaTheme="minorEastAsia"/>
                <w:szCs w:val="21"/>
              </w:rPr>
              <w:t>（如有）</w:t>
            </w:r>
            <w:bookmarkEnd w:id="142"/>
          </w:p>
        </w:tc>
        <w:tc>
          <w:tcPr>
            <w:tcW w:w="6924" w:type="dxa"/>
            <w:gridSpan w:val="4"/>
            <w:vAlign w:val="center"/>
          </w:tcPr>
          <w:p w14:paraId="61E42512">
            <w:pPr>
              <w:jc w:val="center"/>
              <w:rPr>
                <w:rFonts w:asciiTheme="minorEastAsia" w:hAnsiTheme="minorEastAsia" w:eastAsiaTheme="minorEastAsia"/>
                <w:szCs w:val="21"/>
              </w:rPr>
            </w:pPr>
          </w:p>
        </w:tc>
      </w:tr>
      <w:tr w14:paraId="5C74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53F5715E">
            <w:pPr>
              <w:jc w:val="center"/>
              <w:rPr>
                <w:rFonts w:asciiTheme="minorEastAsia" w:hAnsiTheme="minorEastAsia" w:eastAsiaTheme="minorEastAsia"/>
                <w:szCs w:val="21"/>
              </w:rPr>
            </w:pPr>
            <w:bookmarkStart w:id="143" w:name="_Toc34654741"/>
            <w:r>
              <w:rPr>
                <w:rFonts w:hint="eastAsia" w:asciiTheme="minorEastAsia" w:hAnsiTheme="minorEastAsia" w:eastAsiaTheme="minorEastAsia"/>
                <w:szCs w:val="21"/>
              </w:rPr>
              <w:t>注册资本</w:t>
            </w:r>
            <w:bookmarkEnd w:id="143"/>
          </w:p>
        </w:tc>
        <w:tc>
          <w:tcPr>
            <w:tcW w:w="6924" w:type="dxa"/>
            <w:gridSpan w:val="4"/>
            <w:vAlign w:val="center"/>
          </w:tcPr>
          <w:p w14:paraId="6D3A6810">
            <w:pPr>
              <w:jc w:val="center"/>
              <w:rPr>
                <w:rFonts w:asciiTheme="minorEastAsia" w:hAnsiTheme="minorEastAsia" w:eastAsiaTheme="minorEastAsia"/>
                <w:szCs w:val="21"/>
              </w:rPr>
            </w:pPr>
          </w:p>
        </w:tc>
      </w:tr>
      <w:tr w14:paraId="097F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78513B12">
            <w:pPr>
              <w:jc w:val="center"/>
              <w:rPr>
                <w:rFonts w:asciiTheme="minorEastAsia" w:hAnsiTheme="minorEastAsia" w:eastAsiaTheme="minorEastAsia"/>
                <w:szCs w:val="21"/>
              </w:rPr>
            </w:pPr>
            <w:bookmarkStart w:id="144" w:name="_Toc34654742"/>
            <w:r>
              <w:rPr>
                <w:rFonts w:hint="eastAsia" w:asciiTheme="minorEastAsia" w:hAnsiTheme="minorEastAsia" w:eastAsiaTheme="minorEastAsia"/>
                <w:szCs w:val="21"/>
              </w:rPr>
              <w:t>成立日期</w:t>
            </w:r>
            <w:bookmarkEnd w:id="144"/>
          </w:p>
        </w:tc>
        <w:tc>
          <w:tcPr>
            <w:tcW w:w="6924" w:type="dxa"/>
            <w:gridSpan w:val="4"/>
            <w:vAlign w:val="center"/>
          </w:tcPr>
          <w:p w14:paraId="503BC6F0">
            <w:pPr>
              <w:jc w:val="center"/>
              <w:rPr>
                <w:rFonts w:asciiTheme="minorEastAsia" w:hAnsiTheme="minorEastAsia" w:eastAsiaTheme="minorEastAsia"/>
                <w:szCs w:val="21"/>
              </w:rPr>
            </w:pPr>
          </w:p>
        </w:tc>
      </w:tr>
      <w:tr w14:paraId="430D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08D891AB">
            <w:pPr>
              <w:jc w:val="center"/>
              <w:rPr>
                <w:rFonts w:asciiTheme="minorEastAsia" w:hAnsiTheme="minorEastAsia" w:eastAsiaTheme="minorEastAsia"/>
                <w:szCs w:val="21"/>
              </w:rPr>
            </w:pPr>
            <w:bookmarkStart w:id="145" w:name="_Toc34654743"/>
            <w:r>
              <w:rPr>
                <w:rFonts w:hint="eastAsia" w:asciiTheme="minorEastAsia" w:hAnsiTheme="minorEastAsia" w:eastAsiaTheme="minorEastAsia"/>
                <w:szCs w:val="21"/>
              </w:rPr>
              <w:t>基本账户开户银行</w:t>
            </w:r>
            <w:bookmarkEnd w:id="145"/>
          </w:p>
        </w:tc>
        <w:tc>
          <w:tcPr>
            <w:tcW w:w="6924" w:type="dxa"/>
            <w:gridSpan w:val="4"/>
            <w:vAlign w:val="center"/>
          </w:tcPr>
          <w:p w14:paraId="2085CA9E">
            <w:pPr>
              <w:jc w:val="center"/>
              <w:rPr>
                <w:rFonts w:asciiTheme="minorEastAsia" w:hAnsiTheme="minorEastAsia" w:eastAsiaTheme="minorEastAsia"/>
                <w:szCs w:val="21"/>
              </w:rPr>
            </w:pPr>
          </w:p>
        </w:tc>
      </w:tr>
      <w:tr w14:paraId="21D4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24E154AB">
            <w:pPr>
              <w:jc w:val="center"/>
              <w:rPr>
                <w:rFonts w:asciiTheme="minorEastAsia" w:hAnsiTheme="minorEastAsia" w:eastAsiaTheme="minorEastAsia"/>
                <w:szCs w:val="21"/>
              </w:rPr>
            </w:pPr>
            <w:bookmarkStart w:id="146" w:name="_Toc34654744"/>
            <w:r>
              <w:rPr>
                <w:rFonts w:hint="eastAsia" w:asciiTheme="minorEastAsia" w:hAnsiTheme="minorEastAsia" w:eastAsiaTheme="minorEastAsia"/>
                <w:szCs w:val="21"/>
              </w:rPr>
              <w:t>基本账户银行账号</w:t>
            </w:r>
            <w:bookmarkEnd w:id="146"/>
          </w:p>
        </w:tc>
        <w:tc>
          <w:tcPr>
            <w:tcW w:w="6924" w:type="dxa"/>
            <w:gridSpan w:val="4"/>
            <w:vAlign w:val="center"/>
          </w:tcPr>
          <w:p w14:paraId="2A1271B7">
            <w:pPr>
              <w:jc w:val="center"/>
              <w:rPr>
                <w:rFonts w:asciiTheme="minorEastAsia" w:hAnsiTheme="minorEastAsia" w:eastAsiaTheme="minorEastAsia"/>
                <w:szCs w:val="21"/>
              </w:rPr>
            </w:pPr>
          </w:p>
        </w:tc>
      </w:tr>
      <w:tr w14:paraId="3373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43" w:type="dxa"/>
            <w:vAlign w:val="center"/>
          </w:tcPr>
          <w:p w14:paraId="1161D869">
            <w:pPr>
              <w:jc w:val="center"/>
              <w:rPr>
                <w:rFonts w:asciiTheme="minorEastAsia" w:hAnsiTheme="minorEastAsia" w:eastAsiaTheme="minorEastAsia"/>
                <w:szCs w:val="21"/>
              </w:rPr>
            </w:pPr>
            <w:bookmarkStart w:id="147" w:name="_Toc34654745"/>
            <w:r>
              <w:rPr>
                <w:rFonts w:hint="eastAsia" w:asciiTheme="minorEastAsia" w:hAnsiTheme="minorEastAsia" w:eastAsiaTheme="minorEastAsia"/>
                <w:szCs w:val="21"/>
              </w:rPr>
              <w:t>经营范围</w:t>
            </w:r>
            <w:bookmarkEnd w:id="147"/>
          </w:p>
        </w:tc>
        <w:tc>
          <w:tcPr>
            <w:tcW w:w="6924" w:type="dxa"/>
            <w:gridSpan w:val="4"/>
            <w:vAlign w:val="center"/>
          </w:tcPr>
          <w:p w14:paraId="69A7FB84">
            <w:pPr>
              <w:jc w:val="center"/>
              <w:rPr>
                <w:rFonts w:asciiTheme="minorEastAsia" w:hAnsiTheme="minorEastAsia" w:eastAsiaTheme="minorEastAsia"/>
                <w:szCs w:val="21"/>
              </w:rPr>
            </w:pPr>
          </w:p>
        </w:tc>
      </w:tr>
      <w:tr w14:paraId="61CD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3" w:type="dxa"/>
            <w:vAlign w:val="center"/>
          </w:tcPr>
          <w:p w14:paraId="4D776CAB">
            <w:pPr>
              <w:jc w:val="center"/>
              <w:rPr>
                <w:rFonts w:asciiTheme="minorEastAsia" w:hAnsiTheme="minorEastAsia" w:eastAsiaTheme="minorEastAsia"/>
                <w:szCs w:val="21"/>
              </w:rPr>
            </w:pPr>
            <w:bookmarkStart w:id="148" w:name="_Toc34654752"/>
            <w:r>
              <w:rPr>
                <w:rFonts w:hint="eastAsia" w:asciiTheme="minorEastAsia" w:hAnsiTheme="minorEastAsia" w:eastAsiaTheme="minorEastAsia"/>
                <w:szCs w:val="21"/>
              </w:rPr>
              <w:t>备注</w:t>
            </w:r>
            <w:bookmarkEnd w:id="148"/>
          </w:p>
        </w:tc>
        <w:tc>
          <w:tcPr>
            <w:tcW w:w="6924" w:type="dxa"/>
            <w:gridSpan w:val="4"/>
            <w:vAlign w:val="center"/>
          </w:tcPr>
          <w:p w14:paraId="0C103CE6">
            <w:pPr>
              <w:jc w:val="center"/>
              <w:rPr>
                <w:rFonts w:asciiTheme="minorEastAsia" w:hAnsiTheme="minorEastAsia" w:eastAsiaTheme="minorEastAsia"/>
                <w:szCs w:val="21"/>
              </w:rPr>
            </w:pPr>
          </w:p>
        </w:tc>
      </w:tr>
    </w:tbl>
    <w:p w14:paraId="656CBBC0">
      <w:pPr>
        <w:spacing w:line="360" w:lineRule="auto"/>
        <w:rPr>
          <w:rFonts w:ascii="宋体" w:cs="宋体"/>
          <w:szCs w:val="21"/>
          <w:highlight w:val="none"/>
        </w:rPr>
      </w:pPr>
      <w:r>
        <w:rPr>
          <w:rFonts w:hint="eastAsia" w:ascii="宋体" w:cs="宋体"/>
          <w:szCs w:val="21"/>
          <w:highlight w:val="none"/>
        </w:rPr>
        <w:t>注：</w:t>
      </w:r>
      <w:r>
        <w:rPr>
          <w:rFonts w:hint="eastAsia" w:ascii="宋体" w:hAnsi="宋体"/>
          <w:lang w:eastAsia="zh-CN"/>
        </w:rPr>
        <w:t>附</w:t>
      </w:r>
      <w:r>
        <w:rPr>
          <w:rFonts w:hint="eastAsia" w:ascii="宋体" w:hAnsi="宋体"/>
          <w:lang w:val="en-US" w:eastAsia="zh-CN"/>
        </w:rPr>
        <w:t>:</w:t>
      </w:r>
      <w:r>
        <w:rPr>
          <w:rFonts w:hint="eastAsia" w:asciiTheme="minorEastAsia" w:hAnsiTheme="minorEastAsia" w:eastAsiaTheme="minorEastAsia"/>
          <w:szCs w:val="21"/>
        </w:rPr>
        <w:t>营业执照</w:t>
      </w:r>
      <w:r>
        <w:rPr>
          <w:rFonts w:hint="eastAsia" w:asciiTheme="minorEastAsia" w:hAnsiTheme="minorEastAsia" w:eastAsiaTheme="minorEastAsia"/>
          <w:szCs w:val="21"/>
          <w:lang w:val="en-US" w:eastAsia="zh-CN"/>
        </w:rPr>
        <w:t>(副本）</w:t>
      </w:r>
      <w:r>
        <w:rPr>
          <w:rFonts w:hint="eastAsia" w:ascii="宋体" w:hAnsi="宋体" w:cs="宋体"/>
          <w:bCs/>
          <w:highlight w:val="none"/>
          <w:lang w:val="zh-CN"/>
        </w:rPr>
        <w:t>等材料复印件</w:t>
      </w:r>
      <w:r>
        <w:rPr>
          <w:rFonts w:hint="eastAsia" w:ascii="宋体" w:hAnsi="宋体"/>
          <w:b w:val="0"/>
          <w:sz w:val="21"/>
          <w:szCs w:val="21"/>
        </w:rPr>
        <w:t>加盖公章</w:t>
      </w:r>
      <w:r>
        <w:rPr>
          <w:rFonts w:hint="eastAsia" w:ascii="宋体" w:hAnsi="宋体"/>
          <w:b w:val="0"/>
          <w:sz w:val="21"/>
          <w:szCs w:val="21"/>
          <w:lang w:eastAsia="zh-CN"/>
        </w:rPr>
        <w:t>，</w:t>
      </w:r>
      <w:r>
        <w:rPr>
          <w:rFonts w:hint="eastAsia" w:ascii="宋体" w:cs="宋体"/>
          <w:szCs w:val="21"/>
          <w:highlight w:val="none"/>
        </w:rPr>
        <w:t>如填写不真实，将导致废标；</w:t>
      </w:r>
    </w:p>
    <w:p w14:paraId="0E848BBE">
      <w:pPr>
        <w:rPr>
          <w:rFonts w:ascii="宋体" w:cs="宋体"/>
          <w:szCs w:val="21"/>
          <w:highlight w:val="none"/>
        </w:rPr>
      </w:pPr>
      <w:r>
        <w:rPr>
          <w:rFonts w:hint="eastAsia" w:ascii="宋体" w:cs="宋体"/>
          <w:szCs w:val="21"/>
          <w:highlight w:val="none"/>
        </w:rPr>
        <w:t xml:space="preserve"> </w:t>
      </w:r>
    </w:p>
    <w:bookmarkEnd w:id="109"/>
    <w:p w14:paraId="64B37734">
      <w:pPr>
        <w:jc w:val="center"/>
        <w:rPr>
          <w:rFonts w:hint="eastAsia" w:ascii="宋体" w:hAnsi="宋体"/>
          <w:sz w:val="28"/>
          <w:szCs w:val="28"/>
        </w:rPr>
      </w:pPr>
      <w:bookmarkStart w:id="149" w:name="_Toc502304511"/>
      <w:r>
        <w:rPr>
          <w:rFonts w:hint="eastAsia" w:ascii="宋体" w:cs="宋体"/>
          <w:b/>
          <w:bCs/>
          <w:sz w:val="28"/>
          <w:szCs w:val="28"/>
          <w:highlight w:val="none"/>
        </w:rPr>
        <w:br w:type="page"/>
      </w:r>
      <w:r>
        <w:rPr>
          <w:rFonts w:hint="eastAsia" w:ascii="宋体" w:hAnsi="宋体"/>
          <w:sz w:val="28"/>
          <w:szCs w:val="28"/>
        </w:rPr>
        <w:t>近年财务状况</w:t>
      </w:r>
    </w:p>
    <w:p w14:paraId="7DD2EF7F">
      <w:pPr>
        <w:rPr>
          <w:rFonts w:hint="eastAsia" w:ascii="宋体" w:hAnsi="宋体"/>
          <w:sz w:val="28"/>
          <w:szCs w:val="28"/>
        </w:rPr>
      </w:pPr>
      <w:r>
        <w:rPr>
          <w:rFonts w:hint="eastAsia" w:ascii="宋体" w:hAnsi="宋体"/>
          <w:sz w:val="28"/>
          <w:szCs w:val="28"/>
        </w:rPr>
        <w:br w:type="page"/>
      </w:r>
    </w:p>
    <w:p w14:paraId="2CF0818F">
      <w:pPr>
        <w:pStyle w:val="18"/>
        <w:rPr>
          <w:rFonts w:hint="eastAsia"/>
        </w:rPr>
      </w:pPr>
    </w:p>
    <w:p w14:paraId="157160DB">
      <w:pPr>
        <w:spacing w:line="360" w:lineRule="auto"/>
        <w:jc w:val="center"/>
        <w:outlineLvl w:val="2"/>
        <w:rPr>
          <w:rFonts w:ascii="宋体" w:cs="宋体"/>
          <w:b/>
          <w:bCs/>
          <w:sz w:val="28"/>
          <w:szCs w:val="28"/>
          <w:highlight w:val="none"/>
        </w:rPr>
      </w:pPr>
      <w:r>
        <w:rPr>
          <w:rFonts w:hint="eastAsia" w:ascii="宋体" w:cs="宋体"/>
          <w:b/>
          <w:bCs/>
          <w:sz w:val="28"/>
          <w:szCs w:val="28"/>
          <w:highlight w:val="none"/>
        </w:rPr>
        <w:t>（二）信誉承诺书（格式）</w:t>
      </w:r>
      <w:bookmarkEnd w:id="149"/>
    </w:p>
    <w:p w14:paraId="3BEBCDB4">
      <w:pPr>
        <w:spacing w:line="360" w:lineRule="auto"/>
        <w:jc w:val="center"/>
        <w:rPr>
          <w:rFonts w:ascii="宋体" w:cs="宋体"/>
          <w:b/>
          <w:szCs w:val="21"/>
          <w:highlight w:val="none"/>
        </w:rPr>
      </w:pPr>
    </w:p>
    <w:p w14:paraId="10474687">
      <w:pPr>
        <w:spacing w:line="360" w:lineRule="auto"/>
        <w:jc w:val="center"/>
        <w:rPr>
          <w:rFonts w:ascii="宋体" w:cs="宋体"/>
          <w:b/>
          <w:szCs w:val="21"/>
          <w:highlight w:val="none"/>
        </w:rPr>
      </w:pPr>
      <w:r>
        <w:rPr>
          <w:rFonts w:hint="eastAsia" w:ascii="宋体" w:cs="宋体"/>
          <w:b/>
          <w:szCs w:val="21"/>
          <w:highlight w:val="none"/>
        </w:rPr>
        <w:t>1、有关提交资料的承诺书</w:t>
      </w:r>
    </w:p>
    <w:p w14:paraId="6506AB0D">
      <w:pPr>
        <w:spacing w:line="360" w:lineRule="auto"/>
        <w:rPr>
          <w:rFonts w:ascii="宋体" w:cs="宋体"/>
          <w:szCs w:val="21"/>
          <w:highlight w:val="none"/>
        </w:rPr>
      </w:pPr>
    </w:p>
    <w:p w14:paraId="796A09AE">
      <w:pPr>
        <w:spacing w:line="360" w:lineRule="auto"/>
        <w:rPr>
          <w:rFonts w:ascii="宋体" w:cs="宋体"/>
          <w:b/>
          <w:szCs w:val="21"/>
          <w:highlight w:val="none"/>
          <w14:shadow w14:blurRad="0" w14:dist="0" w14:dir="0" w14:sx="100000" w14:sy="100000" w14:kx="0" w14:ky="0" w14:algn="b">
            <w14:srgbClr w14:val="000000">
              <w14:alpha w14:val="100000"/>
            </w14:srgbClr>
          </w14:shadow>
        </w:rPr>
      </w:pPr>
      <w:r>
        <w:rPr>
          <w:rFonts w:hint="eastAsia" w:ascii="宋体" w:cs="宋体"/>
          <w:b/>
          <w:szCs w:val="21"/>
          <w:highlight w:val="none"/>
          <w:u w:val="single"/>
          <w14:shadow w14:blurRad="0" w14:dist="0" w14:dir="0" w14:sx="100000" w14:sy="100000" w14:kx="0" w14:ky="0" w14:algn="b">
            <w14:srgbClr w14:val="000000">
              <w14:alpha w14:val="100000"/>
            </w14:srgbClr>
          </w14:shadow>
        </w:rPr>
        <w:t xml:space="preserve">                   </w:t>
      </w:r>
      <w:r>
        <w:rPr>
          <w:rFonts w:hint="eastAsia" w:ascii="宋体" w:cs="宋体"/>
          <w:b/>
          <w:szCs w:val="21"/>
          <w:highlight w:val="none"/>
          <w14:shadow w14:blurRad="0" w14:dist="0" w14:dir="0" w14:sx="100000" w14:sy="100000" w14:kx="0" w14:ky="0" w14:algn="b">
            <w14:srgbClr w14:val="000000">
              <w14:alpha w14:val="100000"/>
            </w14:srgbClr>
          </w14:shadow>
        </w:rPr>
        <w:t>：</w:t>
      </w:r>
    </w:p>
    <w:p w14:paraId="187743F6">
      <w:pPr>
        <w:spacing w:line="360" w:lineRule="auto"/>
        <w:rPr>
          <w:rFonts w:ascii="宋体" w:cs="宋体"/>
          <w:szCs w:val="21"/>
          <w:highlight w:val="none"/>
        </w:rPr>
      </w:pPr>
    </w:p>
    <w:p w14:paraId="18211350">
      <w:pPr>
        <w:spacing w:line="360" w:lineRule="auto"/>
        <w:ind w:firstLine="420" w:firstLineChars="200"/>
        <w:rPr>
          <w:rFonts w:ascii="宋体" w:cs="宋体"/>
          <w:szCs w:val="21"/>
          <w:highlight w:val="none"/>
        </w:rPr>
      </w:pPr>
      <w:r>
        <w:rPr>
          <w:rFonts w:hint="eastAsia" w:ascii="宋体" w:cs="宋体"/>
          <w:szCs w:val="21"/>
          <w:highlight w:val="none"/>
        </w:rPr>
        <w:t>为表我司对本项目的诚意，我司承诺如我单位中标，我单位将配合采购人要求提供投标文件中提及的所有资料（如：业绩等）及资格审查文件中要求的资料（如营业执照等）等原件供采购人核实审查，我公司无企业不良行为记录，能够自觉遵守国家法律法规、执业准则和职业道德，近三年内没有因违法违规受过行政主管部门和行业协会的行政处罚。不是被列入失信被执行人，重大税收违法失信主体名单、政府采购严重违法失信行为记录名单的供应商。</w:t>
      </w:r>
    </w:p>
    <w:p w14:paraId="0A934D97">
      <w:pPr>
        <w:spacing w:line="360" w:lineRule="auto"/>
        <w:ind w:firstLine="420" w:firstLineChars="200"/>
        <w:rPr>
          <w:rFonts w:ascii="宋体" w:cs="宋体"/>
          <w:szCs w:val="21"/>
          <w:highlight w:val="none"/>
        </w:rPr>
      </w:pPr>
      <w:r>
        <w:rPr>
          <w:rFonts w:hint="eastAsia" w:ascii="宋体" w:cs="宋体"/>
          <w:szCs w:val="21"/>
          <w:highlight w:val="none"/>
        </w:rPr>
        <w:t>如发现提供的资料虚假资料的，采购人有权取消我司中标资格，没收投标保证金，由此对采购人造成的一切损失由我司承担。</w:t>
      </w:r>
    </w:p>
    <w:p w14:paraId="6725DFD1">
      <w:pPr>
        <w:spacing w:line="360" w:lineRule="auto"/>
        <w:ind w:firstLine="420" w:firstLineChars="200"/>
        <w:rPr>
          <w:rFonts w:ascii="宋体" w:cs="宋体"/>
          <w:szCs w:val="21"/>
          <w:highlight w:val="none"/>
        </w:rPr>
      </w:pPr>
    </w:p>
    <w:p w14:paraId="00629990">
      <w:pPr>
        <w:spacing w:line="360" w:lineRule="auto"/>
        <w:ind w:firstLine="3570" w:firstLineChars="1700"/>
        <w:rPr>
          <w:rFonts w:ascii="宋体" w:cs="宋体"/>
          <w:szCs w:val="21"/>
          <w:highlight w:val="none"/>
        </w:rPr>
      </w:pPr>
    </w:p>
    <w:p w14:paraId="629DD5E0">
      <w:pPr>
        <w:spacing w:line="360" w:lineRule="auto"/>
        <w:ind w:firstLine="3570" w:firstLineChars="1700"/>
        <w:rPr>
          <w:rFonts w:ascii="宋体" w:cs="宋体"/>
          <w:szCs w:val="21"/>
          <w:highlight w:val="none"/>
        </w:rPr>
      </w:pPr>
    </w:p>
    <w:p w14:paraId="11831D82">
      <w:pPr>
        <w:spacing w:line="360" w:lineRule="auto"/>
        <w:ind w:firstLine="3570" w:firstLineChars="1700"/>
        <w:rPr>
          <w:rFonts w:ascii="宋体" w:cs="宋体"/>
          <w:szCs w:val="21"/>
          <w:highlight w:val="none"/>
        </w:rPr>
      </w:pPr>
    </w:p>
    <w:p w14:paraId="6D38BCB0">
      <w:pPr>
        <w:spacing w:line="360" w:lineRule="auto"/>
        <w:ind w:firstLine="3570" w:firstLineChars="1700"/>
        <w:rPr>
          <w:rFonts w:ascii="宋体" w:cs="宋体"/>
          <w:szCs w:val="21"/>
          <w:highlight w:val="none"/>
        </w:rPr>
      </w:pPr>
    </w:p>
    <w:p w14:paraId="7A1EB803">
      <w:pPr>
        <w:spacing w:line="360" w:lineRule="auto"/>
        <w:ind w:firstLine="3255" w:firstLineChars="1550"/>
        <w:rPr>
          <w:rFonts w:ascii="宋体" w:cs="宋体"/>
          <w:szCs w:val="21"/>
          <w:highlight w:val="none"/>
          <w:u w:val="single"/>
        </w:rPr>
      </w:pPr>
      <w:r>
        <w:rPr>
          <w:rFonts w:hint="eastAsia" w:ascii="宋体" w:cs="宋体"/>
          <w:szCs w:val="21"/>
          <w:highlight w:val="none"/>
        </w:rPr>
        <w:t>投标单位：</w:t>
      </w:r>
      <w:r>
        <w:rPr>
          <w:rFonts w:hint="eastAsia" w:ascii="宋体" w:cs="宋体"/>
          <w:szCs w:val="21"/>
          <w:highlight w:val="none"/>
          <w:u w:val="single"/>
        </w:rPr>
        <w:t xml:space="preserve">                                     </w:t>
      </w:r>
    </w:p>
    <w:p w14:paraId="3633B38B">
      <w:pPr>
        <w:spacing w:line="360" w:lineRule="auto"/>
        <w:ind w:firstLine="3255" w:firstLineChars="1550"/>
        <w:rPr>
          <w:rFonts w:ascii="宋体" w:cs="宋体"/>
          <w:szCs w:val="21"/>
          <w:highlight w:val="none"/>
          <w:u w:val="single"/>
        </w:rPr>
      </w:pPr>
      <w:r>
        <w:rPr>
          <w:rFonts w:hint="eastAsia" w:ascii="宋体" w:cs="宋体"/>
          <w:szCs w:val="21"/>
          <w:highlight w:val="none"/>
        </w:rPr>
        <w:t>法人代表或授权委托人（签字盖章）：</w:t>
      </w:r>
      <w:r>
        <w:rPr>
          <w:rFonts w:hint="eastAsia" w:ascii="宋体" w:cs="宋体"/>
          <w:szCs w:val="21"/>
          <w:highlight w:val="none"/>
          <w:u w:val="single"/>
        </w:rPr>
        <w:t xml:space="preserve">            </w:t>
      </w:r>
    </w:p>
    <w:p w14:paraId="7AC67392">
      <w:pPr>
        <w:spacing w:line="360" w:lineRule="auto"/>
        <w:jc w:val="right"/>
        <w:rPr>
          <w:rFonts w:ascii="宋体" w:cs="宋体"/>
          <w:bCs/>
          <w:szCs w:val="21"/>
          <w:highlight w:val="none"/>
        </w:rPr>
      </w:pPr>
      <w:r>
        <w:rPr>
          <w:rFonts w:hint="eastAsia" w:ascii="宋体" w:cs="宋体"/>
          <w:szCs w:val="21"/>
          <w:highlight w:val="none"/>
        </w:rPr>
        <w:t xml:space="preserve">                             日期：</w:t>
      </w:r>
      <w:r>
        <w:rPr>
          <w:rFonts w:hint="eastAsia" w:ascii="宋体" w:cs="宋体"/>
          <w:szCs w:val="21"/>
          <w:highlight w:val="none"/>
          <w:u w:val="single"/>
        </w:rPr>
        <w:t xml:space="preserve">      </w:t>
      </w:r>
      <w:r>
        <w:rPr>
          <w:rFonts w:hint="eastAsia" w:ascii="宋体" w:cs="宋体"/>
          <w:bCs/>
          <w:szCs w:val="21"/>
          <w:highlight w:val="none"/>
        </w:rPr>
        <w:t>年</w:t>
      </w:r>
      <w:r>
        <w:rPr>
          <w:rFonts w:hint="eastAsia" w:ascii="宋体" w:cs="宋体"/>
          <w:bCs/>
          <w:szCs w:val="21"/>
          <w:highlight w:val="none"/>
          <w:u w:val="single"/>
        </w:rPr>
        <w:t xml:space="preserve">    </w:t>
      </w:r>
      <w:r>
        <w:rPr>
          <w:rFonts w:hint="eastAsia" w:ascii="宋体" w:cs="宋体"/>
          <w:bCs/>
          <w:szCs w:val="21"/>
          <w:highlight w:val="none"/>
        </w:rPr>
        <w:t>月</w:t>
      </w:r>
      <w:r>
        <w:rPr>
          <w:rFonts w:hint="eastAsia" w:ascii="宋体" w:cs="宋体"/>
          <w:bCs/>
          <w:szCs w:val="21"/>
          <w:highlight w:val="none"/>
          <w:u w:val="single"/>
        </w:rPr>
        <w:t xml:space="preserve">    </w:t>
      </w:r>
      <w:r>
        <w:rPr>
          <w:rFonts w:hint="eastAsia" w:ascii="宋体" w:cs="宋体"/>
          <w:bCs/>
          <w:szCs w:val="21"/>
          <w:highlight w:val="none"/>
        </w:rPr>
        <w:t>日</w:t>
      </w:r>
    </w:p>
    <w:p w14:paraId="35FEE4C2">
      <w:pPr>
        <w:spacing w:line="400" w:lineRule="exact"/>
        <w:rPr>
          <w:rFonts w:ascii="宋体" w:cs="宋体"/>
          <w:highlight w:val="none"/>
        </w:rPr>
      </w:pPr>
    </w:p>
    <w:p w14:paraId="1033081D">
      <w:pPr>
        <w:spacing w:line="440" w:lineRule="exact"/>
        <w:rPr>
          <w:rFonts w:ascii="宋体" w:cs="宋体"/>
          <w:sz w:val="20"/>
          <w:szCs w:val="20"/>
          <w:highlight w:val="none"/>
        </w:rPr>
      </w:pPr>
    </w:p>
    <w:p w14:paraId="1A269F67">
      <w:pPr>
        <w:rPr>
          <w:rFonts w:ascii="宋体" w:cs="宋体"/>
          <w:szCs w:val="21"/>
          <w:highlight w:val="none"/>
        </w:rPr>
      </w:pPr>
    </w:p>
    <w:p w14:paraId="7EA6D735">
      <w:pPr>
        <w:rPr>
          <w:rFonts w:ascii="宋体" w:cs="宋体"/>
          <w:szCs w:val="21"/>
          <w:highlight w:val="none"/>
        </w:rPr>
      </w:pPr>
    </w:p>
    <w:p w14:paraId="1A0B4326">
      <w:pPr>
        <w:rPr>
          <w:rFonts w:ascii="宋体" w:cs="宋体"/>
          <w:szCs w:val="21"/>
          <w:highlight w:val="none"/>
        </w:rPr>
      </w:pPr>
    </w:p>
    <w:p w14:paraId="3E949B4D">
      <w:pPr>
        <w:rPr>
          <w:rFonts w:ascii="宋体" w:cs="宋体"/>
          <w:szCs w:val="21"/>
          <w:highlight w:val="none"/>
        </w:rPr>
      </w:pPr>
    </w:p>
    <w:p w14:paraId="0951FE37">
      <w:pPr>
        <w:ind w:firstLine="420" w:firstLineChars="200"/>
        <w:rPr>
          <w:rFonts w:ascii="宋体" w:cs="宋体"/>
          <w:highlight w:val="none"/>
        </w:rPr>
      </w:pPr>
    </w:p>
    <w:p w14:paraId="2F51964D">
      <w:pPr>
        <w:rPr>
          <w:rFonts w:hint="eastAsia" w:ascii="宋体" w:hAnsi="Times New Roman" w:eastAsia="宋体" w:cs="宋体"/>
          <w:b/>
          <w:szCs w:val="21"/>
          <w:highlight w:val="none"/>
        </w:rPr>
      </w:pPr>
      <w:r>
        <w:rPr>
          <w:rFonts w:hint="eastAsia" w:ascii="宋体" w:hAnsi="Times New Roman" w:eastAsia="宋体" w:cs="宋体"/>
          <w:b/>
          <w:szCs w:val="21"/>
          <w:highlight w:val="none"/>
        </w:rPr>
        <w:br w:type="page"/>
      </w:r>
    </w:p>
    <w:p w14:paraId="0B97BFF2">
      <w:pPr>
        <w:spacing w:line="360" w:lineRule="auto"/>
        <w:jc w:val="center"/>
        <w:rPr>
          <w:rFonts w:hint="eastAsia" w:ascii="宋体" w:hAnsi="Times New Roman" w:eastAsia="宋体" w:cs="宋体"/>
          <w:b/>
          <w:szCs w:val="21"/>
          <w:highlight w:val="none"/>
        </w:rPr>
      </w:pPr>
      <w:r>
        <w:rPr>
          <w:rFonts w:hint="eastAsia" w:ascii="宋体" w:hAnsi="Times New Roman" w:eastAsia="宋体" w:cs="宋体"/>
          <w:b/>
          <w:szCs w:val="21"/>
          <w:highlight w:val="none"/>
        </w:rPr>
        <w:t>2、有关相应技术需求承诺书</w:t>
      </w:r>
    </w:p>
    <w:p w14:paraId="6A06FC24">
      <w:pPr>
        <w:spacing w:line="360" w:lineRule="auto"/>
        <w:rPr>
          <w:rFonts w:ascii="宋体" w:cs="宋体"/>
          <w:szCs w:val="21"/>
          <w:highlight w:val="none"/>
        </w:rPr>
      </w:pPr>
    </w:p>
    <w:p w14:paraId="15B07139">
      <w:pPr>
        <w:spacing w:line="360" w:lineRule="auto"/>
        <w:rPr>
          <w:rFonts w:ascii="宋体" w:cs="宋体"/>
          <w:b/>
          <w:szCs w:val="21"/>
          <w:highlight w:val="none"/>
          <w14:shadow w14:blurRad="0" w14:dist="0" w14:dir="0" w14:sx="100000" w14:sy="100000" w14:kx="0" w14:ky="0" w14:algn="b">
            <w14:srgbClr w14:val="000000">
              <w14:alpha w14:val="100000"/>
            </w14:srgbClr>
          </w14:shadow>
        </w:rPr>
      </w:pPr>
      <w:r>
        <w:rPr>
          <w:rFonts w:hint="eastAsia" w:ascii="宋体" w:cs="宋体"/>
          <w:b/>
          <w:szCs w:val="21"/>
          <w:highlight w:val="none"/>
          <w:u w:val="single"/>
          <w14:shadow w14:blurRad="0" w14:dist="0" w14:dir="0" w14:sx="100000" w14:sy="100000" w14:kx="0" w14:ky="0" w14:algn="b">
            <w14:srgbClr w14:val="000000">
              <w14:alpha w14:val="100000"/>
            </w14:srgbClr>
          </w14:shadow>
        </w:rPr>
        <w:t xml:space="preserve">                  </w:t>
      </w:r>
      <w:r>
        <w:rPr>
          <w:rFonts w:hint="eastAsia" w:ascii="宋体" w:cs="宋体"/>
          <w:b/>
          <w:szCs w:val="21"/>
          <w:highlight w:val="none"/>
          <w14:shadow w14:blurRad="0" w14:dist="0" w14:dir="0" w14:sx="100000" w14:sy="100000" w14:kx="0" w14:ky="0" w14:algn="b">
            <w14:srgbClr w14:val="000000">
              <w14:alpha w14:val="100000"/>
            </w14:srgbClr>
          </w14:shadow>
        </w:rPr>
        <w:t>：</w:t>
      </w:r>
    </w:p>
    <w:p w14:paraId="1CDF5A5D">
      <w:pPr>
        <w:spacing w:line="360" w:lineRule="auto"/>
        <w:rPr>
          <w:rFonts w:ascii="宋体" w:cs="宋体"/>
          <w:szCs w:val="21"/>
          <w:highlight w:val="none"/>
        </w:rPr>
      </w:pPr>
    </w:p>
    <w:p w14:paraId="6DF1AA22">
      <w:pPr>
        <w:spacing w:line="360" w:lineRule="auto"/>
        <w:ind w:firstLine="420" w:firstLineChars="200"/>
        <w:rPr>
          <w:rFonts w:ascii="宋体" w:cs="宋体"/>
          <w:szCs w:val="21"/>
          <w:highlight w:val="none"/>
        </w:rPr>
      </w:pPr>
      <w:r>
        <w:rPr>
          <w:rFonts w:hint="eastAsia" w:ascii="宋体" w:cs="宋体"/>
          <w:szCs w:val="21"/>
          <w:highlight w:val="none"/>
        </w:rPr>
        <w:t>我司承诺我单位编制的投标文件必须严格响应技术需求中的技术参数、功能等要求，如经采购人或评标专家发现投标文件没有完全响应招标文件及技术需求要求的，评委可对我单位的投标文件作废标处理。</w:t>
      </w:r>
    </w:p>
    <w:p w14:paraId="44EB584E">
      <w:pPr>
        <w:spacing w:line="360" w:lineRule="auto"/>
        <w:ind w:firstLine="1638" w:firstLineChars="780"/>
        <w:rPr>
          <w:rFonts w:ascii="宋体" w:cs="宋体"/>
          <w:szCs w:val="21"/>
          <w:highlight w:val="none"/>
        </w:rPr>
      </w:pPr>
    </w:p>
    <w:p w14:paraId="1FBCB5F4">
      <w:pPr>
        <w:spacing w:line="360" w:lineRule="auto"/>
        <w:ind w:firstLine="3255" w:firstLineChars="1550"/>
        <w:rPr>
          <w:rFonts w:ascii="宋体" w:cs="宋体"/>
          <w:szCs w:val="21"/>
          <w:highlight w:val="none"/>
        </w:rPr>
      </w:pPr>
    </w:p>
    <w:p w14:paraId="158A1EE5">
      <w:pPr>
        <w:spacing w:line="360" w:lineRule="auto"/>
        <w:ind w:firstLine="3255" w:firstLineChars="1550"/>
        <w:rPr>
          <w:rFonts w:ascii="宋体" w:cs="宋体"/>
          <w:szCs w:val="21"/>
          <w:highlight w:val="none"/>
        </w:rPr>
      </w:pPr>
    </w:p>
    <w:p w14:paraId="5F3127D6">
      <w:pPr>
        <w:spacing w:line="360" w:lineRule="auto"/>
        <w:ind w:firstLine="3255" w:firstLineChars="1550"/>
        <w:rPr>
          <w:rFonts w:ascii="宋体" w:cs="宋体"/>
          <w:szCs w:val="21"/>
          <w:highlight w:val="none"/>
        </w:rPr>
      </w:pPr>
    </w:p>
    <w:p w14:paraId="390A7FA1">
      <w:pPr>
        <w:spacing w:line="360" w:lineRule="auto"/>
        <w:ind w:firstLine="3255" w:firstLineChars="1550"/>
        <w:rPr>
          <w:rFonts w:ascii="宋体" w:cs="宋体"/>
          <w:szCs w:val="21"/>
          <w:highlight w:val="none"/>
        </w:rPr>
      </w:pPr>
    </w:p>
    <w:p w14:paraId="1FDBB7FD">
      <w:pPr>
        <w:spacing w:line="360" w:lineRule="auto"/>
        <w:ind w:firstLine="3255" w:firstLineChars="1550"/>
        <w:rPr>
          <w:rFonts w:ascii="宋体" w:cs="宋体"/>
          <w:szCs w:val="21"/>
          <w:highlight w:val="none"/>
          <w:u w:val="single"/>
        </w:rPr>
      </w:pPr>
      <w:r>
        <w:rPr>
          <w:rFonts w:hint="eastAsia" w:ascii="宋体" w:cs="宋体"/>
          <w:szCs w:val="21"/>
          <w:highlight w:val="none"/>
        </w:rPr>
        <w:t>投标单位：</w:t>
      </w:r>
      <w:r>
        <w:rPr>
          <w:rFonts w:hint="eastAsia" w:ascii="宋体" w:cs="宋体"/>
          <w:szCs w:val="21"/>
          <w:highlight w:val="none"/>
          <w:u w:val="single"/>
        </w:rPr>
        <w:t xml:space="preserve">                                       </w:t>
      </w:r>
    </w:p>
    <w:p w14:paraId="5F56B415">
      <w:pPr>
        <w:spacing w:line="360" w:lineRule="auto"/>
        <w:ind w:firstLine="3255" w:firstLineChars="1550"/>
        <w:rPr>
          <w:rFonts w:ascii="宋体" w:cs="宋体"/>
          <w:szCs w:val="21"/>
          <w:highlight w:val="none"/>
          <w:u w:val="single"/>
        </w:rPr>
      </w:pPr>
      <w:r>
        <w:rPr>
          <w:rFonts w:hint="eastAsia" w:ascii="宋体" w:cs="宋体"/>
          <w:szCs w:val="21"/>
          <w:highlight w:val="none"/>
        </w:rPr>
        <w:t>法人代表或授权委托人（签字或盖章）：</w:t>
      </w:r>
      <w:r>
        <w:rPr>
          <w:rFonts w:hint="eastAsia" w:ascii="宋体" w:cs="宋体"/>
          <w:szCs w:val="21"/>
          <w:highlight w:val="none"/>
          <w:u w:val="single"/>
        </w:rPr>
        <w:t xml:space="preserve">              </w:t>
      </w:r>
    </w:p>
    <w:p w14:paraId="56634705">
      <w:pPr>
        <w:spacing w:line="360" w:lineRule="auto"/>
        <w:ind w:firstLine="420" w:firstLineChars="200"/>
        <w:jc w:val="right"/>
        <w:rPr>
          <w:rFonts w:ascii="宋体" w:cs="宋体"/>
          <w:szCs w:val="21"/>
          <w:highlight w:val="none"/>
        </w:rPr>
      </w:pPr>
      <w:r>
        <w:rPr>
          <w:rFonts w:hint="eastAsia" w:ascii="宋体" w:cs="宋体"/>
          <w:szCs w:val="21"/>
          <w:highlight w:val="none"/>
        </w:rPr>
        <w:t xml:space="preserve">                         日期：</w:t>
      </w:r>
      <w:r>
        <w:rPr>
          <w:rFonts w:hint="eastAsia" w:ascii="宋体" w:cs="宋体"/>
          <w:szCs w:val="21"/>
          <w:highlight w:val="none"/>
          <w:u w:val="single"/>
        </w:rPr>
        <w:t xml:space="preserve">    </w:t>
      </w:r>
      <w:r>
        <w:rPr>
          <w:rFonts w:hint="eastAsia" w:ascii="宋体" w:cs="宋体"/>
          <w:bCs/>
          <w:szCs w:val="21"/>
          <w:highlight w:val="none"/>
        </w:rPr>
        <w:t>年</w:t>
      </w:r>
      <w:r>
        <w:rPr>
          <w:rFonts w:hint="eastAsia" w:ascii="宋体" w:cs="宋体"/>
          <w:bCs/>
          <w:szCs w:val="21"/>
          <w:highlight w:val="none"/>
          <w:u w:val="single"/>
        </w:rPr>
        <w:t xml:space="preserve">    </w:t>
      </w:r>
      <w:r>
        <w:rPr>
          <w:rFonts w:hint="eastAsia" w:ascii="宋体" w:cs="宋体"/>
          <w:bCs/>
          <w:szCs w:val="21"/>
          <w:highlight w:val="none"/>
        </w:rPr>
        <w:t>月</w:t>
      </w:r>
      <w:r>
        <w:rPr>
          <w:rFonts w:hint="eastAsia" w:ascii="宋体" w:cs="宋体"/>
          <w:bCs/>
          <w:szCs w:val="21"/>
          <w:highlight w:val="none"/>
          <w:u w:val="single"/>
        </w:rPr>
        <w:t xml:space="preserve">    </w:t>
      </w:r>
      <w:r>
        <w:rPr>
          <w:rFonts w:hint="eastAsia" w:ascii="宋体" w:cs="宋体"/>
          <w:bCs/>
          <w:szCs w:val="21"/>
          <w:highlight w:val="none"/>
        </w:rPr>
        <w:t>日</w:t>
      </w:r>
    </w:p>
    <w:p w14:paraId="1C7581D2">
      <w:pPr>
        <w:rPr>
          <w:rFonts w:hint="eastAsia" w:ascii="宋体" w:hAnsi="Times New Roman" w:eastAsia="宋体" w:cs="宋体"/>
          <w:b/>
          <w:szCs w:val="21"/>
          <w:highlight w:val="none"/>
          <w:lang w:val="en-US" w:eastAsia="zh-CN"/>
        </w:rPr>
      </w:pPr>
      <w:r>
        <w:rPr>
          <w:rFonts w:hint="eastAsia" w:ascii="宋体" w:hAnsi="Times New Roman" w:eastAsia="宋体" w:cs="宋体"/>
          <w:b/>
          <w:szCs w:val="21"/>
          <w:highlight w:val="none"/>
          <w:lang w:val="en-US" w:eastAsia="zh-CN"/>
        </w:rPr>
        <w:br w:type="page"/>
      </w:r>
    </w:p>
    <w:p w14:paraId="21A2C30E">
      <w:pPr>
        <w:spacing w:line="360" w:lineRule="auto"/>
        <w:jc w:val="center"/>
        <w:rPr>
          <w:rFonts w:hint="eastAsia" w:ascii="宋体" w:hAnsi="Times New Roman" w:eastAsia="宋体" w:cs="宋体"/>
          <w:b/>
          <w:szCs w:val="21"/>
          <w:highlight w:val="none"/>
        </w:rPr>
      </w:pPr>
      <w:r>
        <w:rPr>
          <w:rFonts w:hint="eastAsia" w:ascii="宋体" w:hAnsi="Times New Roman" w:eastAsia="宋体" w:cs="宋体"/>
          <w:b/>
          <w:szCs w:val="21"/>
          <w:highlight w:val="none"/>
          <w:lang w:val="en-US" w:eastAsia="zh-CN"/>
        </w:rPr>
        <w:t>3、</w:t>
      </w:r>
      <w:r>
        <w:rPr>
          <w:rFonts w:hint="eastAsia" w:ascii="宋体" w:hAnsi="Times New Roman" w:eastAsia="宋体" w:cs="宋体"/>
          <w:b/>
          <w:szCs w:val="21"/>
          <w:highlight w:val="none"/>
        </w:rPr>
        <w:t>与投标人存在关联关系的单位情况说明</w:t>
      </w:r>
    </w:p>
    <w:p w14:paraId="315E0D48">
      <w:pPr>
        <w:spacing w:line="380" w:lineRule="exact"/>
        <w:jc w:val="left"/>
        <w:rPr>
          <w:rFonts w:ascii="宋体" w:hAnsi="宋体"/>
          <w:color w:val="000000"/>
          <w:szCs w:val="21"/>
        </w:rPr>
      </w:pPr>
    </w:p>
    <w:p w14:paraId="37BA1402">
      <w:pPr>
        <w:spacing w:line="380" w:lineRule="exact"/>
        <w:ind w:firstLine="420" w:firstLineChars="200"/>
        <w:rPr>
          <w:rFonts w:hint="eastAsia" w:ascii="宋体" w:hAnsi="宋体"/>
          <w:color w:val="000000"/>
        </w:rPr>
      </w:pPr>
      <w:r>
        <w:rPr>
          <w:rFonts w:hint="eastAsia" w:ascii="宋体" w:hAnsi="宋体"/>
          <w:color w:val="000000"/>
        </w:rPr>
        <w:t>投标人应当依据自身存在的以下情形，如实完整披露与本单位存在关联关系等单位情况。</w:t>
      </w:r>
    </w:p>
    <w:p w14:paraId="165E9E30">
      <w:pPr>
        <w:spacing w:line="380" w:lineRule="exact"/>
        <w:ind w:left="630" w:leftChars="200" w:hanging="210" w:hangingChars="10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）与本企业单位负责人为同一人的其他企业；</w:t>
      </w:r>
    </w:p>
    <w:p w14:paraId="126F8EBB">
      <w:pPr>
        <w:spacing w:line="380" w:lineRule="exact"/>
        <w:ind w:left="630" w:leftChars="200" w:hanging="210" w:hangingChars="10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）与本企业存在控股、管理关系的其他企业：包括但不限于完整披露本企业的全资企业和控股企业；</w:t>
      </w:r>
    </w:p>
    <w:p w14:paraId="08ABA6F8">
      <w:pPr>
        <w:spacing w:line="380" w:lineRule="exact"/>
        <w:ind w:left="630" w:leftChars="300"/>
        <w:rPr>
          <w:rFonts w:ascii="宋体" w:hAnsi="宋体"/>
          <w:color w:val="000000"/>
        </w:rPr>
      </w:pPr>
      <w:r>
        <w:rPr>
          <w:rFonts w:hint="eastAsia" w:ascii="宋体" w:hAnsi="宋体"/>
          <w:color w:val="000000"/>
        </w:rPr>
        <w:t>……</w:t>
      </w:r>
    </w:p>
    <w:p w14:paraId="1B397156">
      <w:pPr>
        <w:spacing w:line="380" w:lineRule="exact"/>
        <w:ind w:left="630" w:hanging="630" w:hangingChars="300"/>
        <w:rPr>
          <w:rFonts w:ascii="宋体" w:hAnsi="宋体"/>
          <w:color w:val="000000"/>
        </w:rPr>
      </w:pPr>
    </w:p>
    <w:p w14:paraId="6712FC18">
      <w:pPr>
        <w:spacing w:line="380" w:lineRule="exact"/>
        <w:ind w:left="630" w:hanging="630" w:hangingChars="300"/>
        <w:rPr>
          <w:rFonts w:ascii="宋体" w:hAnsi="宋体"/>
          <w:color w:val="000000"/>
        </w:rPr>
      </w:pPr>
      <w:r>
        <w:rPr>
          <w:rFonts w:hint="eastAsia" w:ascii="宋体" w:hAnsi="宋体"/>
          <w:color w:val="000000"/>
        </w:rPr>
        <w:t>备注：未披露的</w:t>
      </w:r>
      <w:r>
        <w:rPr>
          <w:rFonts w:hint="eastAsia" w:ascii="宋体" w:hAnsi="宋体"/>
          <w:color w:val="000000"/>
          <w:lang w:val="en-US" w:eastAsia="zh-CN"/>
        </w:rPr>
        <w:t>及</w:t>
      </w:r>
      <w:r>
        <w:rPr>
          <w:rFonts w:hint="eastAsia" w:ascii="宋体" w:hAnsi="宋体"/>
          <w:color w:val="000000"/>
        </w:rPr>
        <w:t>未如实完整披露的，按弄虚作假处理。</w:t>
      </w:r>
    </w:p>
    <w:p w14:paraId="530A6CEE">
      <w:pPr>
        <w:jc w:val="center"/>
        <w:outlineLvl w:val="2"/>
        <w:rPr>
          <w:rFonts w:ascii="宋体" w:cs="宋体"/>
          <w:b/>
          <w:sz w:val="28"/>
          <w:szCs w:val="28"/>
          <w:highlight w:val="none"/>
        </w:rPr>
      </w:pPr>
      <w:r>
        <w:rPr>
          <w:rFonts w:hint="eastAsia" w:ascii="宋体" w:cs="宋体"/>
          <w:b/>
          <w:szCs w:val="21"/>
          <w:highlight w:val="none"/>
        </w:rPr>
        <w:br w:type="page"/>
      </w:r>
      <w:bookmarkStart w:id="150" w:name="_Toc502304512"/>
      <w:r>
        <w:rPr>
          <w:rFonts w:hint="eastAsia" w:ascii="宋体" w:cs="宋体"/>
          <w:b/>
          <w:sz w:val="28"/>
          <w:szCs w:val="28"/>
          <w:highlight w:val="none"/>
        </w:rPr>
        <w:t>（三）类似项目经验（汇总表）</w:t>
      </w:r>
      <w:bookmarkEnd w:id="150"/>
    </w:p>
    <w:p w14:paraId="16918DF9">
      <w:pPr>
        <w:spacing w:line="360" w:lineRule="auto"/>
        <w:rPr>
          <w:rFonts w:ascii="宋体" w:cs="宋体"/>
          <w:b/>
          <w:szCs w:val="21"/>
          <w:highlight w:val="none"/>
        </w:rPr>
      </w:pPr>
    </w:p>
    <w:p w14:paraId="102040EB">
      <w:pPr>
        <w:spacing w:line="360" w:lineRule="auto"/>
        <w:rPr>
          <w:rFonts w:ascii="宋体" w:cs="宋体"/>
          <w:bCs/>
          <w:szCs w:val="21"/>
          <w:highlight w:val="none"/>
        </w:rPr>
      </w:pPr>
      <w:r>
        <w:rPr>
          <w:rFonts w:hint="eastAsia" w:ascii="宋体" w:cs="宋体"/>
          <w:b/>
          <w:szCs w:val="21"/>
          <w:highlight w:val="none"/>
        </w:rPr>
        <w:t>附表1-1</w:t>
      </w:r>
    </w:p>
    <w:p w14:paraId="242C8085">
      <w:pPr>
        <w:spacing w:line="360" w:lineRule="auto"/>
        <w:rPr>
          <w:rFonts w:ascii="宋体" w:cs="宋体"/>
          <w:szCs w:val="21"/>
          <w:highlight w:val="none"/>
          <w:u w:val="single"/>
        </w:rPr>
      </w:pPr>
      <w:r>
        <w:rPr>
          <w:rFonts w:hint="eastAsia" w:ascii="宋体" w:cs="宋体"/>
          <w:szCs w:val="21"/>
          <w:highlight w:val="none"/>
        </w:rPr>
        <w:t>供应商名称：</w:t>
      </w:r>
      <w:r>
        <w:rPr>
          <w:rFonts w:hint="eastAsia" w:ascii="宋体" w:cs="宋体"/>
          <w:szCs w:val="21"/>
          <w:highlight w:val="none"/>
          <w:u w:val="singl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645"/>
      </w:tblGrid>
      <w:tr w14:paraId="0850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01" w:type="dxa"/>
            <w:tcBorders>
              <w:top w:val="single" w:color="auto" w:sz="4" w:space="0"/>
              <w:left w:val="single" w:color="auto" w:sz="4" w:space="0"/>
              <w:bottom w:val="single" w:color="auto" w:sz="4" w:space="0"/>
              <w:right w:val="single" w:color="auto" w:sz="4" w:space="0"/>
              <w:tl2br w:val="nil"/>
              <w:tr2bl w:val="nil"/>
            </w:tcBorders>
            <w:vAlign w:val="center"/>
          </w:tcPr>
          <w:p w14:paraId="2F7C9DBB">
            <w:pPr>
              <w:spacing w:line="360" w:lineRule="auto"/>
              <w:jc w:val="center"/>
              <w:rPr>
                <w:rFonts w:ascii="宋体" w:cs="宋体"/>
                <w:bCs/>
                <w:szCs w:val="21"/>
                <w:highlight w:val="none"/>
              </w:rPr>
            </w:pPr>
            <w:r>
              <w:rPr>
                <w:rFonts w:hint="eastAsia" w:ascii="宋体" w:cs="宋体"/>
                <w:bCs/>
                <w:szCs w:val="21"/>
                <w:highlight w:val="none"/>
              </w:rPr>
              <w:t>序号</w:t>
            </w:r>
          </w:p>
        </w:tc>
        <w:tc>
          <w:tcPr>
            <w:tcW w:w="7645" w:type="dxa"/>
            <w:tcBorders>
              <w:top w:val="single" w:color="auto" w:sz="4" w:space="0"/>
              <w:left w:val="single" w:color="auto" w:sz="4" w:space="0"/>
              <w:bottom w:val="single" w:color="auto" w:sz="4" w:space="0"/>
              <w:right w:val="single" w:color="auto" w:sz="4" w:space="0"/>
              <w:tl2br w:val="nil"/>
              <w:tr2bl w:val="nil"/>
            </w:tcBorders>
            <w:vAlign w:val="center"/>
          </w:tcPr>
          <w:p w14:paraId="499BAA12">
            <w:pPr>
              <w:spacing w:line="360" w:lineRule="auto"/>
              <w:jc w:val="center"/>
              <w:rPr>
                <w:rFonts w:ascii="宋体" w:cs="宋体"/>
                <w:bCs/>
                <w:szCs w:val="21"/>
                <w:highlight w:val="none"/>
              </w:rPr>
            </w:pPr>
            <w:r>
              <w:rPr>
                <w:rFonts w:hint="eastAsia" w:ascii="宋体" w:cs="宋体"/>
                <w:bCs/>
                <w:szCs w:val="21"/>
                <w:highlight w:val="none"/>
              </w:rPr>
              <w:t>项目名称</w:t>
            </w:r>
          </w:p>
        </w:tc>
      </w:tr>
      <w:tr w14:paraId="1F25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l2br w:val="nil"/>
              <w:tr2bl w:val="nil"/>
            </w:tcBorders>
            <w:vAlign w:val="center"/>
          </w:tcPr>
          <w:p w14:paraId="1E31FA57">
            <w:pPr>
              <w:spacing w:line="360" w:lineRule="auto"/>
              <w:jc w:val="center"/>
              <w:rPr>
                <w:rFonts w:ascii="宋体" w:cs="宋体"/>
                <w:szCs w:val="21"/>
                <w:highlight w:val="none"/>
              </w:rPr>
            </w:pPr>
          </w:p>
        </w:tc>
        <w:tc>
          <w:tcPr>
            <w:tcW w:w="7645" w:type="dxa"/>
            <w:tcBorders>
              <w:top w:val="single" w:color="auto" w:sz="4" w:space="0"/>
              <w:left w:val="single" w:color="auto" w:sz="4" w:space="0"/>
              <w:bottom w:val="single" w:color="auto" w:sz="4" w:space="0"/>
              <w:right w:val="single" w:color="auto" w:sz="4" w:space="0"/>
              <w:tl2br w:val="nil"/>
              <w:tr2bl w:val="nil"/>
            </w:tcBorders>
            <w:vAlign w:val="center"/>
          </w:tcPr>
          <w:p w14:paraId="55DB71A8">
            <w:pPr>
              <w:spacing w:line="360" w:lineRule="auto"/>
              <w:rPr>
                <w:rFonts w:ascii="宋体" w:cs="宋体"/>
                <w:szCs w:val="21"/>
                <w:highlight w:val="none"/>
              </w:rPr>
            </w:pPr>
          </w:p>
        </w:tc>
      </w:tr>
      <w:tr w14:paraId="091D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l2br w:val="nil"/>
              <w:tr2bl w:val="nil"/>
            </w:tcBorders>
            <w:vAlign w:val="center"/>
          </w:tcPr>
          <w:p w14:paraId="228C3FF5">
            <w:pPr>
              <w:spacing w:line="360" w:lineRule="auto"/>
              <w:jc w:val="center"/>
              <w:rPr>
                <w:rFonts w:ascii="宋体" w:cs="宋体"/>
                <w:szCs w:val="21"/>
                <w:highlight w:val="none"/>
              </w:rPr>
            </w:pPr>
          </w:p>
        </w:tc>
        <w:tc>
          <w:tcPr>
            <w:tcW w:w="7645" w:type="dxa"/>
            <w:tcBorders>
              <w:top w:val="single" w:color="auto" w:sz="4" w:space="0"/>
              <w:left w:val="single" w:color="auto" w:sz="4" w:space="0"/>
              <w:bottom w:val="single" w:color="auto" w:sz="4" w:space="0"/>
              <w:right w:val="single" w:color="auto" w:sz="4" w:space="0"/>
              <w:tl2br w:val="nil"/>
              <w:tr2bl w:val="nil"/>
            </w:tcBorders>
            <w:vAlign w:val="center"/>
          </w:tcPr>
          <w:p w14:paraId="5C1D0218">
            <w:pPr>
              <w:spacing w:line="360" w:lineRule="auto"/>
              <w:rPr>
                <w:rFonts w:ascii="宋体" w:cs="宋体"/>
                <w:szCs w:val="21"/>
                <w:highlight w:val="none"/>
              </w:rPr>
            </w:pPr>
          </w:p>
        </w:tc>
      </w:tr>
      <w:tr w14:paraId="0276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l2br w:val="nil"/>
              <w:tr2bl w:val="nil"/>
            </w:tcBorders>
            <w:vAlign w:val="center"/>
          </w:tcPr>
          <w:p w14:paraId="3E8F91EA">
            <w:pPr>
              <w:spacing w:line="360" w:lineRule="auto"/>
              <w:jc w:val="center"/>
              <w:rPr>
                <w:rFonts w:ascii="宋体" w:cs="宋体"/>
                <w:szCs w:val="21"/>
                <w:highlight w:val="none"/>
              </w:rPr>
            </w:pPr>
          </w:p>
        </w:tc>
        <w:tc>
          <w:tcPr>
            <w:tcW w:w="7645" w:type="dxa"/>
            <w:tcBorders>
              <w:top w:val="single" w:color="auto" w:sz="4" w:space="0"/>
              <w:left w:val="single" w:color="auto" w:sz="4" w:space="0"/>
              <w:bottom w:val="single" w:color="auto" w:sz="4" w:space="0"/>
              <w:right w:val="single" w:color="auto" w:sz="4" w:space="0"/>
              <w:tl2br w:val="nil"/>
              <w:tr2bl w:val="nil"/>
            </w:tcBorders>
            <w:vAlign w:val="center"/>
          </w:tcPr>
          <w:p w14:paraId="7E665A63">
            <w:pPr>
              <w:spacing w:line="360" w:lineRule="auto"/>
              <w:rPr>
                <w:rFonts w:ascii="宋体" w:cs="宋体"/>
                <w:szCs w:val="21"/>
                <w:highlight w:val="none"/>
              </w:rPr>
            </w:pPr>
          </w:p>
        </w:tc>
      </w:tr>
      <w:tr w14:paraId="1DC0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l2br w:val="nil"/>
              <w:tr2bl w:val="nil"/>
            </w:tcBorders>
            <w:vAlign w:val="center"/>
          </w:tcPr>
          <w:p w14:paraId="110E8C00">
            <w:pPr>
              <w:spacing w:line="360" w:lineRule="auto"/>
              <w:jc w:val="center"/>
              <w:rPr>
                <w:rFonts w:ascii="宋体" w:cs="宋体"/>
                <w:szCs w:val="21"/>
                <w:highlight w:val="none"/>
              </w:rPr>
            </w:pPr>
          </w:p>
        </w:tc>
        <w:tc>
          <w:tcPr>
            <w:tcW w:w="7645" w:type="dxa"/>
            <w:tcBorders>
              <w:top w:val="single" w:color="auto" w:sz="4" w:space="0"/>
              <w:left w:val="single" w:color="auto" w:sz="4" w:space="0"/>
              <w:bottom w:val="single" w:color="auto" w:sz="4" w:space="0"/>
              <w:right w:val="single" w:color="auto" w:sz="4" w:space="0"/>
              <w:tl2br w:val="nil"/>
              <w:tr2bl w:val="nil"/>
            </w:tcBorders>
            <w:vAlign w:val="center"/>
          </w:tcPr>
          <w:p w14:paraId="23C56E0F">
            <w:pPr>
              <w:spacing w:line="360" w:lineRule="auto"/>
              <w:rPr>
                <w:rFonts w:ascii="宋体" w:cs="宋体"/>
                <w:szCs w:val="21"/>
                <w:highlight w:val="none"/>
              </w:rPr>
            </w:pPr>
          </w:p>
        </w:tc>
      </w:tr>
      <w:tr w14:paraId="37E7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l2br w:val="nil"/>
              <w:tr2bl w:val="nil"/>
            </w:tcBorders>
            <w:vAlign w:val="center"/>
          </w:tcPr>
          <w:p w14:paraId="4D5C8454">
            <w:pPr>
              <w:spacing w:line="360" w:lineRule="auto"/>
              <w:jc w:val="center"/>
              <w:rPr>
                <w:rFonts w:ascii="宋体" w:cs="宋体"/>
                <w:szCs w:val="21"/>
                <w:highlight w:val="none"/>
              </w:rPr>
            </w:pPr>
          </w:p>
        </w:tc>
        <w:tc>
          <w:tcPr>
            <w:tcW w:w="7645" w:type="dxa"/>
            <w:tcBorders>
              <w:top w:val="single" w:color="auto" w:sz="4" w:space="0"/>
              <w:left w:val="single" w:color="auto" w:sz="4" w:space="0"/>
              <w:bottom w:val="single" w:color="auto" w:sz="4" w:space="0"/>
              <w:right w:val="single" w:color="auto" w:sz="4" w:space="0"/>
              <w:tl2br w:val="nil"/>
              <w:tr2bl w:val="nil"/>
            </w:tcBorders>
            <w:vAlign w:val="center"/>
          </w:tcPr>
          <w:p w14:paraId="0029A80B">
            <w:pPr>
              <w:spacing w:line="360" w:lineRule="auto"/>
              <w:rPr>
                <w:rFonts w:ascii="宋体" w:cs="宋体"/>
                <w:szCs w:val="21"/>
                <w:highlight w:val="none"/>
              </w:rPr>
            </w:pPr>
          </w:p>
        </w:tc>
      </w:tr>
    </w:tbl>
    <w:p w14:paraId="0D900E43">
      <w:pPr>
        <w:spacing w:line="360" w:lineRule="auto"/>
        <w:rPr>
          <w:rFonts w:ascii="宋体" w:cs="宋体"/>
          <w:szCs w:val="21"/>
          <w:highlight w:val="none"/>
        </w:rPr>
      </w:pPr>
      <w:r>
        <w:rPr>
          <w:rFonts w:hint="eastAsia" w:ascii="宋体" w:cs="宋体"/>
          <w:szCs w:val="21"/>
          <w:highlight w:val="none"/>
        </w:rPr>
        <w:t>注：在本汇总表中所填列的工程项目须另外单独填写附表1-2，并按要求附相关的业绩证明资料。</w:t>
      </w:r>
    </w:p>
    <w:p w14:paraId="19FABD36">
      <w:pPr>
        <w:spacing w:line="360" w:lineRule="auto"/>
        <w:jc w:val="center"/>
        <w:rPr>
          <w:rFonts w:ascii="宋体" w:cs="宋体"/>
          <w:b/>
          <w:sz w:val="28"/>
          <w:szCs w:val="28"/>
          <w:highlight w:val="none"/>
        </w:rPr>
      </w:pPr>
      <w:r>
        <w:rPr>
          <w:rFonts w:hint="eastAsia" w:ascii="宋体" w:cs="宋体"/>
          <w:bCs/>
          <w:szCs w:val="21"/>
          <w:highlight w:val="none"/>
        </w:rPr>
        <w:br w:type="page"/>
      </w:r>
      <w:bookmarkStart w:id="151" w:name="_Toc334540939"/>
      <w:r>
        <w:rPr>
          <w:rFonts w:hint="eastAsia" w:ascii="宋体" w:cs="宋体"/>
          <w:b/>
          <w:sz w:val="28"/>
          <w:szCs w:val="28"/>
          <w:highlight w:val="none"/>
        </w:rPr>
        <w:t>附表1-2  类似项目经验</w:t>
      </w:r>
      <w:bookmarkEnd w:id="151"/>
    </w:p>
    <w:p w14:paraId="24D52824">
      <w:pPr>
        <w:spacing w:line="360" w:lineRule="auto"/>
        <w:rPr>
          <w:rFonts w:ascii="宋体" w:cs="宋体"/>
          <w:szCs w:val="21"/>
          <w:highlight w:val="none"/>
        </w:rPr>
      </w:pPr>
      <w:r>
        <w:rPr>
          <w:rFonts w:hint="eastAsia" w:ascii="宋体" w:cs="宋体"/>
          <w:szCs w:val="21"/>
          <w:highlight w:val="none"/>
        </w:rPr>
        <w:t>供应商名称：</w:t>
      </w:r>
      <w:r>
        <w:rPr>
          <w:rFonts w:hint="eastAsia" w:ascii="宋体" w:cs="宋体"/>
          <w:szCs w:val="21"/>
          <w:highlight w:val="none"/>
          <w:u w:val="singl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4260"/>
        <w:gridCol w:w="4095"/>
      </w:tblGrid>
      <w:tr w14:paraId="581B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91" w:type="dxa"/>
            <w:tcBorders>
              <w:top w:val="single" w:color="auto" w:sz="4" w:space="0"/>
              <w:left w:val="single" w:color="auto" w:sz="4" w:space="0"/>
              <w:bottom w:val="single" w:color="auto" w:sz="4" w:space="0"/>
              <w:right w:val="single" w:color="auto" w:sz="4" w:space="0"/>
              <w:tl2br w:val="nil"/>
              <w:tr2bl w:val="nil"/>
            </w:tcBorders>
            <w:vAlign w:val="center"/>
          </w:tcPr>
          <w:p w14:paraId="0368AB73">
            <w:pPr>
              <w:spacing w:line="360" w:lineRule="auto"/>
              <w:jc w:val="center"/>
              <w:rPr>
                <w:rFonts w:ascii="宋体" w:cs="宋体"/>
                <w:bCs/>
                <w:szCs w:val="21"/>
                <w:highlight w:val="none"/>
              </w:rPr>
            </w:pPr>
            <w:r>
              <w:rPr>
                <w:rFonts w:hint="eastAsia" w:ascii="宋体" w:cs="宋体"/>
                <w:bCs/>
                <w:szCs w:val="21"/>
                <w:highlight w:val="none"/>
              </w:rPr>
              <w:t>序号</w:t>
            </w: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4C8F34C3">
            <w:pPr>
              <w:spacing w:line="360" w:lineRule="auto"/>
              <w:jc w:val="center"/>
              <w:rPr>
                <w:rFonts w:ascii="宋体" w:cs="宋体"/>
                <w:bCs/>
                <w:szCs w:val="21"/>
                <w:highlight w:val="none"/>
              </w:rPr>
            </w:pPr>
            <w:r>
              <w:rPr>
                <w:rFonts w:hint="eastAsia" w:ascii="宋体" w:cs="宋体"/>
                <w:bCs/>
                <w:szCs w:val="21"/>
                <w:highlight w:val="none"/>
              </w:rPr>
              <w:t>条款</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75A534B3">
            <w:pPr>
              <w:spacing w:line="360" w:lineRule="auto"/>
              <w:jc w:val="center"/>
              <w:rPr>
                <w:rFonts w:ascii="宋体" w:cs="宋体"/>
                <w:bCs/>
                <w:szCs w:val="21"/>
                <w:highlight w:val="none"/>
              </w:rPr>
            </w:pPr>
            <w:r>
              <w:rPr>
                <w:rFonts w:hint="eastAsia" w:ascii="宋体" w:cs="宋体"/>
                <w:bCs/>
                <w:szCs w:val="21"/>
                <w:highlight w:val="none"/>
              </w:rPr>
              <w:t>项目</w:t>
            </w:r>
          </w:p>
        </w:tc>
      </w:tr>
      <w:tr w14:paraId="14E8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91"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F735887">
            <w:pPr>
              <w:spacing w:line="360" w:lineRule="auto"/>
              <w:jc w:val="center"/>
              <w:rPr>
                <w:rFonts w:ascii="宋体" w:cs="宋体"/>
                <w:szCs w:val="21"/>
                <w:highlight w:val="none"/>
              </w:rPr>
            </w:pPr>
            <w:r>
              <w:rPr>
                <w:rFonts w:hint="eastAsia" w:ascii="宋体" w:cs="宋体"/>
                <w:szCs w:val="21"/>
                <w:highlight w:val="none"/>
              </w:rPr>
              <w:t>1</w:t>
            </w: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29F5A174">
            <w:pPr>
              <w:spacing w:line="360" w:lineRule="auto"/>
              <w:rPr>
                <w:rFonts w:ascii="宋体" w:cs="宋体"/>
                <w:szCs w:val="21"/>
                <w:highlight w:val="none"/>
              </w:rPr>
            </w:pPr>
            <w:r>
              <w:rPr>
                <w:rFonts w:hint="eastAsia" w:ascii="宋体" w:cs="宋体"/>
                <w:szCs w:val="21"/>
                <w:highlight w:val="none"/>
              </w:rPr>
              <w:t>合同号</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14A923A9">
            <w:pPr>
              <w:spacing w:line="360" w:lineRule="auto"/>
              <w:rPr>
                <w:rFonts w:ascii="宋体" w:cs="宋体"/>
                <w:szCs w:val="21"/>
                <w:highlight w:val="none"/>
              </w:rPr>
            </w:pPr>
          </w:p>
        </w:tc>
      </w:tr>
      <w:tr w14:paraId="5D68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4998371">
            <w:pPr>
              <w:rPr>
                <w:highlight w:val="none"/>
              </w:rPr>
            </w:pP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2BAF86DD">
            <w:pPr>
              <w:spacing w:line="360" w:lineRule="auto"/>
              <w:rPr>
                <w:rFonts w:ascii="宋体" w:cs="宋体"/>
                <w:szCs w:val="21"/>
                <w:highlight w:val="none"/>
              </w:rPr>
            </w:pPr>
            <w:r>
              <w:rPr>
                <w:rFonts w:hint="eastAsia" w:ascii="宋体" w:cs="宋体"/>
                <w:szCs w:val="21"/>
                <w:highlight w:val="none"/>
              </w:rPr>
              <w:t>合同名称</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04CAF743">
            <w:pPr>
              <w:spacing w:line="360" w:lineRule="auto"/>
              <w:rPr>
                <w:rFonts w:ascii="宋体" w:cs="宋体"/>
                <w:szCs w:val="21"/>
                <w:highlight w:val="none"/>
              </w:rPr>
            </w:pPr>
          </w:p>
        </w:tc>
      </w:tr>
      <w:tr w14:paraId="58BA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B6CFA31">
            <w:pPr>
              <w:rPr>
                <w:highlight w:val="none"/>
              </w:rPr>
            </w:pP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371A2396">
            <w:pPr>
              <w:spacing w:line="360" w:lineRule="auto"/>
              <w:rPr>
                <w:rFonts w:ascii="宋体" w:cs="宋体"/>
                <w:szCs w:val="21"/>
                <w:highlight w:val="none"/>
              </w:rPr>
            </w:pPr>
            <w:r>
              <w:rPr>
                <w:rFonts w:hint="eastAsia" w:ascii="宋体" w:cs="宋体"/>
                <w:szCs w:val="21"/>
                <w:highlight w:val="none"/>
              </w:rPr>
              <w:t>项目地址</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669C9086">
            <w:pPr>
              <w:spacing w:line="360" w:lineRule="auto"/>
              <w:rPr>
                <w:rFonts w:ascii="宋体" w:cs="宋体"/>
                <w:szCs w:val="21"/>
                <w:highlight w:val="none"/>
              </w:rPr>
            </w:pPr>
          </w:p>
        </w:tc>
      </w:tr>
      <w:tr w14:paraId="3811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1" w:type="dxa"/>
            <w:tcBorders>
              <w:top w:val="single" w:color="auto" w:sz="4" w:space="0"/>
              <w:left w:val="single" w:color="auto" w:sz="4" w:space="0"/>
              <w:bottom w:val="single" w:color="auto" w:sz="4" w:space="0"/>
              <w:right w:val="single" w:color="auto" w:sz="4" w:space="0"/>
              <w:tl2br w:val="nil"/>
              <w:tr2bl w:val="nil"/>
            </w:tcBorders>
            <w:vAlign w:val="center"/>
          </w:tcPr>
          <w:p w14:paraId="41359477">
            <w:pPr>
              <w:spacing w:line="360" w:lineRule="auto"/>
              <w:jc w:val="center"/>
              <w:rPr>
                <w:rFonts w:ascii="宋体" w:cs="宋体"/>
                <w:szCs w:val="21"/>
                <w:highlight w:val="none"/>
              </w:rPr>
            </w:pPr>
            <w:r>
              <w:rPr>
                <w:rFonts w:hint="eastAsia" w:ascii="宋体" w:cs="宋体"/>
                <w:szCs w:val="21"/>
                <w:highlight w:val="none"/>
              </w:rPr>
              <w:t>2</w:t>
            </w: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03C5AFBB">
            <w:pPr>
              <w:spacing w:line="360" w:lineRule="auto"/>
              <w:rPr>
                <w:rFonts w:ascii="宋体" w:cs="宋体"/>
                <w:szCs w:val="21"/>
                <w:highlight w:val="none"/>
              </w:rPr>
            </w:pPr>
            <w:r>
              <w:rPr>
                <w:rFonts w:hint="eastAsia" w:ascii="宋体" w:cs="宋体"/>
                <w:szCs w:val="21"/>
                <w:highlight w:val="none"/>
              </w:rPr>
              <w:t>业主名称</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561635FB">
            <w:pPr>
              <w:spacing w:line="360" w:lineRule="auto"/>
              <w:rPr>
                <w:rFonts w:ascii="宋体" w:cs="宋体"/>
                <w:szCs w:val="21"/>
                <w:highlight w:val="none"/>
              </w:rPr>
            </w:pPr>
          </w:p>
        </w:tc>
      </w:tr>
      <w:tr w14:paraId="49AB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91" w:type="dxa"/>
            <w:tcBorders>
              <w:top w:val="single" w:color="auto" w:sz="4" w:space="0"/>
              <w:left w:val="single" w:color="auto" w:sz="4" w:space="0"/>
              <w:bottom w:val="single" w:color="auto" w:sz="4" w:space="0"/>
              <w:right w:val="single" w:color="auto" w:sz="4" w:space="0"/>
              <w:tl2br w:val="nil"/>
              <w:tr2bl w:val="nil"/>
            </w:tcBorders>
            <w:vAlign w:val="center"/>
          </w:tcPr>
          <w:p w14:paraId="7EE1C9B4">
            <w:pPr>
              <w:spacing w:line="360" w:lineRule="auto"/>
              <w:jc w:val="center"/>
              <w:rPr>
                <w:rFonts w:ascii="宋体" w:cs="宋体"/>
                <w:szCs w:val="21"/>
                <w:highlight w:val="none"/>
              </w:rPr>
            </w:pPr>
            <w:r>
              <w:rPr>
                <w:rFonts w:hint="eastAsia" w:ascii="宋体" w:cs="宋体"/>
                <w:szCs w:val="21"/>
                <w:highlight w:val="none"/>
              </w:rPr>
              <w:t>3</w:t>
            </w: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6C5915AB">
            <w:pPr>
              <w:spacing w:line="360" w:lineRule="auto"/>
              <w:rPr>
                <w:rFonts w:ascii="宋体" w:cs="宋体"/>
                <w:szCs w:val="21"/>
                <w:highlight w:val="none"/>
              </w:rPr>
            </w:pPr>
            <w:r>
              <w:rPr>
                <w:rFonts w:hint="eastAsia" w:ascii="宋体" w:cs="宋体"/>
                <w:szCs w:val="21"/>
                <w:highlight w:val="none"/>
              </w:rPr>
              <w:t>业主负责人姓名及联系电话</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27094504">
            <w:pPr>
              <w:spacing w:line="360" w:lineRule="auto"/>
              <w:rPr>
                <w:rFonts w:ascii="宋体" w:cs="宋体"/>
                <w:szCs w:val="21"/>
                <w:highlight w:val="none"/>
              </w:rPr>
            </w:pPr>
          </w:p>
        </w:tc>
      </w:tr>
      <w:tr w14:paraId="280F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91" w:type="dxa"/>
            <w:tcBorders>
              <w:top w:val="single" w:color="auto" w:sz="4" w:space="0"/>
              <w:left w:val="single" w:color="auto" w:sz="4" w:space="0"/>
              <w:bottom w:val="single" w:color="auto" w:sz="4" w:space="0"/>
              <w:right w:val="single" w:color="auto" w:sz="4" w:space="0"/>
              <w:tl2br w:val="nil"/>
              <w:tr2bl w:val="nil"/>
            </w:tcBorders>
            <w:vAlign w:val="center"/>
          </w:tcPr>
          <w:p w14:paraId="71D77969">
            <w:pPr>
              <w:spacing w:line="360" w:lineRule="auto"/>
              <w:jc w:val="center"/>
              <w:rPr>
                <w:rFonts w:ascii="宋体" w:cs="宋体"/>
                <w:szCs w:val="21"/>
                <w:highlight w:val="none"/>
              </w:rPr>
            </w:pPr>
            <w:r>
              <w:rPr>
                <w:rFonts w:hint="eastAsia" w:ascii="宋体" w:cs="宋体"/>
                <w:szCs w:val="21"/>
                <w:highlight w:val="none"/>
              </w:rPr>
              <w:t>4</w:t>
            </w: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047915DE">
            <w:pPr>
              <w:spacing w:line="360" w:lineRule="auto"/>
              <w:rPr>
                <w:rFonts w:ascii="宋体" w:cs="宋体"/>
                <w:szCs w:val="21"/>
                <w:highlight w:val="none"/>
              </w:rPr>
            </w:pPr>
            <w:r>
              <w:rPr>
                <w:rFonts w:hint="eastAsia" w:ascii="宋体" w:cs="宋体"/>
                <w:szCs w:val="21"/>
                <w:highlight w:val="none"/>
              </w:rPr>
              <w:t>与投标申请人所申请的合同相类似的性质和特点</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465E7B1A">
            <w:pPr>
              <w:spacing w:line="360" w:lineRule="auto"/>
              <w:rPr>
                <w:rFonts w:ascii="宋体" w:cs="宋体"/>
                <w:szCs w:val="21"/>
                <w:highlight w:val="none"/>
              </w:rPr>
            </w:pPr>
          </w:p>
        </w:tc>
      </w:tr>
      <w:tr w14:paraId="212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91" w:type="dxa"/>
            <w:tcBorders>
              <w:top w:val="single" w:color="auto" w:sz="4" w:space="0"/>
              <w:left w:val="single" w:color="auto" w:sz="4" w:space="0"/>
              <w:bottom w:val="single" w:color="auto" w:sz="4" w:space="0"/>
              <w:right w:val="single" w:color="auto" w:sz="4" w:space="0"/>
              <w:tl2br w:val="nil"/>
              <w:tr2bl w:val="nil"/>
            </w:tcBorders>
            <w:vAlign w:val="center"/>
          </w:tcPr>
          <w:p w14:paraId="74C8AE74">
            <w:pPr>
              <w:spacing w:line="360" w:lineRule="auto"/>
              <w:jc w:val="center"/>
              <w:rPr>
                <w:rFonts w:ascii="宋体" w:cs="宋体"/>
                <w:szCs w:val="21"/>
                <w:highlight w:val="none"/>
              </w:rPr>
            </w:pPr>
            <w:r>
              <w:rPr>
                <w:rFonts w:hint="eastAsia" w:ascii="宋体" w:cs="宋体"/>
                <w:szCs w:val="21"/>
                <w:highlight w:val="none"/>
              </w:rPr>
              <w:t>5</w:t>
            </w: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5A1D3F2C">
            <w:pPr>
              <w:spacing w:line="360" w:lineRule="auto"/>
              <w:rPr>
                <w:rFonts w:ascii="宋体" w:cs="宋体"/>
                <w:szCs w:val="21"/>
                <w:highlight w:val="none"/>
              </w:rPr>
            </w:pPr>
            <w:r>
              <w:rPr>
                <w:rFonts w:hint="eastAsia" w:ascii="宋体" w:cs="宋体"/>
                <w:szCs w:val="21"/>
                <w:highlight w:val="none"/>
              </w:rPr>
              <w:t>合同身份（注明其中之一）</w:t>
            </w:r>
          </w:p>
          <w:p w14:paraId="30802D5A">
            <w:pPr>
              <w:spacing w:line="360" w:lineRule="auto"/>
              <w:rPr>
                <w:rFonts w:ascii="宋体" w:cs="宋体"/>
                <w:szCs w:val="21"/>
                <w:highlight w:val="none"/>
              </w:rPr>
            </w:pPr>
            <w:r>
              <w:rPr>
                <w:rFonts w:hint="eastAsia" w:ascii="宋体" w:cs="宋体"/>
                <w:szCs w:val="21"/>
                <w:highlight w:val="none"/>
              </w:rPr>
              <w:t>□独立承包人  □分包人 □联合体成员</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1ED50B1D">
            <w:pPr>
              <w:spacing w:line="360" w:lineRule="auto"/>
              <w:rPr>
                <w:rFonts w:ascii="宋体" w:cs="宋体"/>
                <w:szCs w:val="21"/>
                <w:highlight w:val="none"/>
              </w:rPr>
            </w:pPr>
          </w:p>
        </w:tc>
      </w:tr>
      <w:tr w14:paraId="235B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1" w:type="dxa"/>
            <w:tcBorders>
              <w:top w:val="single" w:color="auto" w:sz="4" w:space="0"/>
              <w:left w:val="single" w:color="auto" w:sz="4" w:space="0"/>
              <w:bottom w:val="single" w:color="auto" w:sz="4" w:space="0"/>
              <w:right w:val="single" w:color="auto" w:sz="4" w:space="0"/>
              <w:tl2br w:val="nil"/>
              <w:tr2bl w:val="nil"/>
            </w:tcBorders>
            <w:vAlign w:val="center"/>
          </w:tcPr>
          <w:p w14:paraId="58803108">
            <w:pPr>
              <w:spacing w:line="360" w:lineRule="auto"/>
              <w:jc w:val="center"/>
              <w:rPr>
                <w:rFonts w:ascii="宋体" w:cs="宋体"/>
                <w:szCs w:val="21"/>
                <w:highlight w:val="none"/>
              </w:rPr>
            </w:pPr>
            <w:r>
              <w:rPr>
                <w:rFonts w:hint="eastAsia" w:ascii="宋体" w:cs="宋体"/>
                <w:szCs w:val="21"/>
                <w:highlight w:val="none"/>
              </w:rPr>
              <w:t>6</w:t>
            </w: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2F11F9F3">
            <w:pPr>
              <w:spacing w:line="360" w:lineRule="auto"/>
              <w:rPr>
                <w:rFonts w:ascii="宋体" w:cs="宋体"/>
                <w:szCs w:val="21"/>
                <w:highlight w:val="none"/>
              </w:rPr>
            </w:pPr>
            <w:r>
              <w:rPr>
                <w:rFonts w:hint="eastAsia" w:ascii="宋体" w:cs="宋体"/>
                <w:szCs w:val="21"/>
                <w:highlight w:val="none"/>
              </w:rPr>
              <w:t>合同总价</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1BD21564">
            <w:pPr>
              <w:spacing w:line="360" w:lineRule="auto"/>
              <w:rPr>
                <w:rFonts w:ascii="宋体" w:cs="宋体"/>
                <w:szCs w:val="21"/>
                <w:highlight w:val="none"/>
              </w:rPr>
            </w:pPr>
          </w:p>
        </w:tc>
      </w:tr>
      <w:tr w14:paraId="6799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1" w:type="dxa"/>
            <w:tcBorders>
              <w:top w:val="single" w:color="auto" w:sz="4" w:space="0"/>
              <w:left w:val="single" w:color="auto" w:sz="4" w:space="0"/>
              <w:bottom w:val="single" w:color="auto" w:sz="4" w:space="0"/>
              <w:right w:val="single" w:color="auto" w:sz="4" w:space="0"/>
              <w:tl2br w:val="nil"/>
              <w:tr2bl w:val="nil"/>
            </w:tcBorders>
            <w:vAlign w:val="center"/>
          </w:tcPr>
          <w:p w14:paraId="000A7965">
            <w:pPr>
              <w:spacing w:line="360" w:lineRule="auto"/>
              <w:jc w:val="center"/>
              <w:rPr>
                <w:rFonts w:ascii="宋体" w:cs="宋体"/>
                <w:szCs w:val="21"/>
                <w:highlight w:val="none"/>
              </w:rPr>
            </w:pPr>
            <w:r>
              <w:rPr>
                <w:rFonts w:hint="eastAsia" w:ascii="宋体" w:cs="宋体"/>
                <w:szCs w:val="21"/>
                <w:highlight w:val="none"/>
              </w:rPr>
              <w:t>7</w:t>
            </w: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4A0F4096">
            <w:pPr>
              <w:spacing w:line="360" w:lineRule="auto"/>
              <w:rPr>
                <w:rFonts w:ascii="宋体" w:cs="宋体"/>
                <w:szCs w:val="21"/>
                <w:highlight w:val="none"/>
              </w:rPr>
            </w:pPr>
            <w:r>
              <w:rPr>
                <w:rFonts w:hint="eastAsia" w:ascii="宋体" w:cs="宋体"/>
                <w:szCs w:val="21"/>
                <w:highlight w:val="none"/>
              </w:rPr>
              <w:t>合同授予时间</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2E8D8E2F">
            <w:pPr>
              <w:spacing w:line="360" w:lineRule="auto"/>
              <w:rPr>
                <w:rFonts w:ascii="宋体" w:cs="宋体"/>
                <w:szCs w:val="21"/>
                <w:highlight w:val="none"/>
              </w:rPr>
            </w:pPr>
          </w:p>
        </w:tc>
      </w:tr>
      <w:tr w14:paraId="6C3A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1" w:type="dxa"/>
            <w:tcBorders>
              <w:top w:val="single" w:color="auto" w:sz="4" w:space="0"/>
              <w:left w:val="single" w:color="auto" w:sz="4" w:space="0"/>
              <w:bottom w:val="single" w:color="auto" w:sz="4" w:space="0"/>
              <w:right w:val="single" w:color="auto" w:sz="4" w:space="0"/>
              <w:tl2br w:val="nil"/>
              <w:tr2bl w:val="nil"/>
            </w:tcBorders>
            <w:vAlign w:val="center"/>
          </w:tcPr>
          <w:p w14:paraId="38F115FD">
            <w:pPr>
              <w:spacing w:line="360" w:lineRule="auto"/>
              <w:jc w:val="center"/>
              <w:rPr>
                <w:rFonts w:ascii="宋体" w:cs="宋体"/>
                <w:szCs w:val="21"/>
                <w:highlight w:val="none"/>
              </w:rPr>
            </w:pPr>
            <w:r>
              <w:rPr>
                <w:rFonts w:hint="eastAsia" w:ascii="宋体" w:cs="宋体"/>
                <w:szCs w:val="21"/>
                <w:highlight w:val="none"/>
              </w:rPr>
              <w:t>8</w:t>
            </w:r>
          </w:p>
        </w:tc>
        <w:tc>
          <w:tcPr>
            <w:tcW w:w="4260" w:type="dxa"/>
            <w:tcBorders>
              <w:top w:val="single" w:color="auto" w:sz="4" w:space="0"/>
              <w:left w:val="single" w:color="auto" w:sz="4" w:space="0"/>
              <w:bottom w:val="single" w:color="auto" w:sz="4" w:space="0"/>
              <w:right w:val="single" w:color="auto" w:sz="4" w:space="0"/>
              <w:tl2br w:val="nil"/>
              <w:tr2bl w:val="nil"/>
            </w:tcBorders>
            <w:vAlign w:val="center"/>
          </w:tcPr>
          <w:p w14:paraId="67F086D4">
            <w:pPr>
              <w:spacing w:line="360" w:lineRule="auto"/>
              <w:rPr>
                <w:rFonts w:ascii="宋体" w:cs="宋体"/>
                <w:szCs w:val="21"/>
                <w:highlight w:val="none"/>
              </w:rPr>
            </w:pPr>
            <w:r>
              <w:rPr>
                <w:rFonts w:hint="eastAsia" w:ascii="宋体" w:cs="宋体"/>
                <w:szCs w:val="21"/>
                <w:highlight w:val="none"/>
              </w:rPr>
              <w:t>完成时间</w:t>
            </w:r>
          </w:p>
        </w:tc>
        <w:tc>
          <w:tcPr>
            <w:tcW w:w="4095" w:type="dxa"/>
            <w:tcBorders>
              <w:top w:val="single" w:color="auto" w:sz="4" w:space="0"/>
              <w:left w:val="single" w:color="auto" w:sz="4" w:space="0"/>
              <w:bottom w:val="single" w:color="auto" w:sz="4" w:space="0"/>
              <w:right w:val="single" w:color="auto" w:sz="4" w:space="0"/>
              <w:tl2br w:val="nil"/>
              <w:tr2bl w:val="nil"/>
            </w:tcBorders>
            <w:vAlign w:val="center"/>
          </w:tcPr>
          <w:p w14:paraId="50B8020B">
            <w:pPr>
              <w:spacing w:line="360" w:lineRule="auto"/>
              <w:rPr>
                <w:rFonts w:ascii="宋体" w:cs="宋体"/>
                <w:szCs w:val="21"/>
                <w:highlight w:val="none"/>
              </w:rPr>
            </w:pPr>
          </w:p>
        </w:tc>
      </w:tr>
    </w:tbl>
    <w:p w14:paraId="3BE4C4F4">
      <w:pPr>
        <w:spacing w:line="360" w:lineRule="auto"/>
        <w:rPr>
          <w:rFonts w:ascii="宋体" w:cs="宋体"/>
          <w:szCs w:val="21"/>
          <w:highlight w:val="none"/>
        </w:rPr>
      </w:pPr>
      <w:r>
        <w:rPr>
          <w:rFonts w:hint="eastAsia" w:ascii="宋体" w:cs="宋体"/>
          <w:szCs w:val="21"/>
          <w:highlight w:val="none"/>
        </w:rPr>
        <w:t>注：1.如供应商提供了虚假的证明材料，一经查实，除没收投标保证金外，还将依法追究相应的责任；若在中标之后查出有虚假，还应取消供应商的中标资格。</w:t>
      </w:r>
      <w:bookmarkStart w:id="152" w:name="_Toc502304513"/>
    </w:p>
    <w:p w14:paraId="1B83986B">
      <w:pPr>
        <w:pStyle w:val="22"/>
        <w:rPr>
          <w:highlight w:val="none"/>
        </w:rPr>
      </w:pPr>
      <w:r>
        <w:rPr>
          <w:rFonts w:hint="eastAsia"/>
          <w:highlight w:val="none"/>
        </w:rPr>
        <w:br w:type="page"/>
      </w:r>
    </w:p>
    <w:p w14:paraId="06D2EB4F">
      <w:pPr>
        <w:jc w:val="center"/>
        <w:outlineLvl w:val="2"/>
        <w:rPr>
          <w:rFonts w:ascii="宋体" w:cs="宋体"/>
          <w:b/>
          <w:sz w:val="28"/>
          <w:szCs w:val="28"/>
          <w:highlight w:val="none"/>
        </w:rPr>
      </w:pPr>
      <w:r>
        <w:rPr>
          <w:rFonts w:hint="eastAsia" w:ascii="宋体" w:cs="宋体"/>
          <w:b/>
          <w:sz w:val="28"/>
          <w:szCs w:val="28"/>
          <w:highlight w:val="none"/>
        </w:rPr>
        <w:t>（四）</w:t>
      </w:r>
      <w:bookmarkEnd w:id="152"/>
      <w:bookmarkStart w:id="153" w:name="_Toc502304504"/>
      <w:r>
        <w:rPr>
          <w:rFonts w:hint="eastAsia" w:ascii="宋体" w:cs="宋体"/>
          <w:b/>
          <w:sz w:val="28"/>
          <w:szCs w:val="28"/>
          <w:highlight w:val="none"/>
        </w:rPr>
        <w:t>拟派的本项目的主要人员简历表</w:t>
      </w:r>
      <w:bookmarkEnd w:id="153"/>
    </w:p>
    <w:p w14:paraId="06295913">
      <w:pPr>
        <w:pStyle w:val="7"/>
        <w:ind w:firstLine="420"/>
        <w:rPr>
          <w:rFonts w:ascii="宋体" w:cs="宋体"/>
          <w:highlight w:val="none"/>
        </w:rPr>
      </w:pPr>
    </w:p>
    <w:p w14:paraId="7F5748CE">
      <w:pPr>
        <w:rPr>
          <w:rFonts w:ascii="宋体" w:hAnsi="宋体"/>
        </w:rPr>
      </w:pPr>
    </w:p>
    <w:tbl>
      <w:tblPr>
        <w:tblStyle w:val="24"/>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699"/>
        <w:gridCol w:w="1762"/>
        <w:gridCol w:w="2548"/>
        <w:gridCol w:w="2548"/>
      </w:tblGrid>
      <w:tr w14:paraId="3B9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861" w:type="dxa"/>
            <w:vAlign w:val="center"/>
          </w:tcPr>
          <w:p w14:paraId="2E83759A">
            <w:pPr>
              <w:jc w:val="center"/>
              <w:rPr>
                <w:rFonts w:ascii="宋体" w:hAnsi="宋体"/>
                <w:szCs w:val="21"/>
              </w:rPr>
            </w:pPr>
            <w:r>
              <w:rPr>
                <w:rFonts w:hint="eastAsia" w:ascii="宋体" w:hAnsi="宋体"/>
                <w:szCs w:val="21"/>
              </w:rPr>
              <w:t>姓名</w:t>
            </w:r>
          </w:p>
        </w:tc>
        <w:tc>
          <w:tcPr>
            <w:tcW w:w="1699" w:type="dxa"/>
            <w:vAlign w:val="center"/>
          </w:tcPr>
          <w:p w14:paraId="0590D1B1">
            <w:pPr>
              <w:jc w:val="center"/>
              <w:rPr>
                <w:rFonts w:ascii="宋体" w:hAnsi="宋体"/>
                <w:szCs w:val="21"/>
              </w:rPr>
            </w:pPr>
            <w:r>
              <w:rPr>
                <w:rFonts w:hint="eastAsia" w:ascii="宋体" w:hAnsi="宋体"/>
                <w:szCs w:val="21"/>
              </w:rPr>
              <w:t>性别</w:t>
            </w:r>
          </w:p>
        </w:tc>
        <w:tc>
          <w:tcPr>
            <w:tcW w:w="1762" w:type="dxa"/>
            <w:vAlign w:val="center"/>
          </w:tcPr>
          <w:p w14:paraId="6C31090B">
            <w:pPr>
              <w:jc w:val="center"/>
              <w:rPr>
                <w:rFonts w:ascii="宋体" w:hAnsi="宋体"/>
                <w:szCs w:val="21"/>
              </w:rPr>
            </w:pPr>
            <w:r>
              <w:rPr>
                <w:rFonts w:hint="eastAsia" w:ascii="宋体" w:hAnsi="宋体"/>
                <w:szCs w:val="21"/>
              </w:rPr>
              <w:t>年龄</w:t>
            </w:r>
          </w:p>
        </w:tc>
        <w:tc>
          <w:tcPr>
            <w:tcW w:w="2548" w:type="dxa"/>
            <w:vAlign w:val="center"/>
          </w:tcPr>
          <w:p w14:paraId="6589AFB9">
            <w:pPr>
              <w:jc w:val="center"/>
              <w:rPr>
                <w:rFonts w:hint="default" w:ascii="宋体" w:hAnsi="宋体" w:eastAsia="宋体"/>
                <w:szCs w:val="21"/>
                <w:lang w:val="en-US" w:eastAsia="zh-CN"/>
              </w:rPr>
            </w:pPr>
            <w:r>
              <w:rPr>
                <w:rFonts w:hint="eastAsia" w:ascii="宋体" w:hAnsi="宋体"/>
                <w:szCs w:val="21"/>
                <w:lang w:val="en-US" w:eastAsia="zh-CN"/>
              </w:rPr>
              <w:t>从业年限</w:t>
            </w:r>
          </w:p>
        </w:tc>
        <w:tc>
          <w:tcPr>
            <w:tcW w:w="2548" w:type="dxa"/>
            <w:vAlign w:val="center"/>
          </w:tcPr>
          <w:p w14:paraId="124E0B48">
            <w:pPr>
              <w:jc w:val="center"/>
              <w:rPr>
                <w:rFonts w:hint="eastAsia" w:ascii="宋体" w:hAnsi="宋体"/>
                <w:szCs w:val="21"/>
                <w:lang w:val="en-US" w:eastAsia="zh-CN"/>
              </w:rPr>
            </w:pPr>
            <w:r>
              <w:rPr>
                <w:rFonts w:hint="eastAsia" w:ascii="宋体" w:hAnsi="宋体"/>
                <w:szCs w:val="21"/>
                <w:lang w:val="en-US" w:eastAsia="zh-CN"/>
              </w:rPr>
              <w:t>在本项目中担任</w:t>
            </w:r>
            <w:r>
              <w:rPr>
                <w:rFonts w:hint="eastAsia" w:ascii="宋体" w:hAnsi="宋体"/>
                <w:szCs w:val="21"/>
              </w:rPr>
              <w:t>职务</w:t>
            </w:r>
          </w:p>
        </w:tc>
      </w:tr>
      <w:tr w14:paraId="5A65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861" w:type="dxa"/>
            <w:vAlign w:val="center"/>
          </w:tcPr>
          <w:p w14:paraId="421DE3B8">
            <w:pPr>
              <w:jc w:val="center"/>
              <w:rPr>
                <w:rFonts w:ascii="宋体" w:hAnsi="宋体"/>
                <w:sz w:val="24"/>
              </w:rPr>
            </w:pPr>
          </w:p>
        </w:tc>
        <w:tc>
          <w:tcPr>
            <w:tcW w:w="1699" w:type="dxa"/>
            <w:vAlign w:val="center"/>
          </w:tcPr>
          <w:p w14:paraId="7B32A4A0">
            <w:pPr>
              <w:jc w:val="center"/>
              <w:rPr>
                <w:rFonts w:ascii="宋体" w:hAnsi="宋体"/>
                <w:sz w:val="24"/>
              </w:rPr>
            </w:pPr>
          </w:p>
        </w:tc>
        <w:tc>
          <w:tcPr>
            <w:tcW w:w="1762" w:type="dxa"/>
          </w:tcPr>
          <w:p w14:paraId="7F5E9CF9">
            <w:pPr>
              <w:jc w:val="center"/>
              <w:rPr>
                <w:rFonts w:ascii="宋体" w:hAnsi="宋体"/>
                <w:sz w:val="24"/>
              </w:rPr>
            </w:pPr>
          </w:p>
        </w:tc>
        <w:tc>
          <w:tcPr>
            <w:tcW w:w="2548" w:type="dxa"/>
            <w:vAlign w:val="center"/>
          </w:tcPr>
          <w:p w14:paraId="6038D5B5">
            <w:pPr>
              <w:jc w:val="center"/>
              <w:rPr>
                <w:rFonts w:ascii="宋体" w:hAnsi="宋体"/>
                <w:sz w:val="24"/>
              </w:rPr>
            </w:pPr>
          </w:p>
        </w:tc>
        <w:tc>
          <w:tcPr>
            <w:tcW w:w="2548" w:type="dxa"/>
            <w:vAlign w:val="center"/>
          </w:tcPr>
          <w:p w14:paraId="29BC1028">
            <w:pPr>
              <w:jc w:val="center"/>
              <w:rPr>
                <w:rFonts w:ascii="宋体" w:hAnsi="宋体"/>
                <w:sz w:val="24"/>
              </w:rPr>
            </w:pPr>
          </w:p>
        </w:tc>
      </w:tr>
      <w:tr w14:paraId="2A00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861" w:type="dxa"/>
            <w:vAlign w:val="center"/>
          </w:tcPr>
          <w:p w14:paraId="09F2A182">
            <w:pPr>
              <w:jc w:val="center"/>
              <w:rPr>
                <w:rFonts w:ascii="宋体" w:hAnsi="宋体"/>
                <w:sz w:val="24"/>
              </w:rPr>
            </w:pPr>
          </w:p>
        </w:tc>
        <w:tc>
          <w:tcPr>
            <w:tcW w:w="1699" w:type="dxa"/>
            <w:vAlign w:val="center"/>
          </w:tcPr>
          <w:p w14:paraId="2D29AA72">
            <w:pPr>
              <w:jc w:val="center"/>
              <w:rPr>
                <w:rFonts w:ascii="宋体" w:hAnsi="宋体"/>
                <w:sz w:val="24"/>
              </w:rPr>
            </w:pPr>
          </w:p>
        </w:tc>
        <w:tc>
          <w:tcPr>
            <w:tcW w:w="1762" w:type="dxa"/>
          </w:tcPr>
          <w:p w14:paraId="00489C82">
            <w:pPr>
              <w:jc w:val="center"/>
              <w:rPr>
                <w:rFonts w:ascii="宋体" w:hAnsi="宋体"/>
                <w:sz w:val="24"/>
              </w:rPr>
            </w:pPr>
          </w:p>
        </w:tc>
        <w:tc>
          <w:tcPr>
            <w:tcW w:w="2548" w:type="dxa"/>
            <w:vAlign w:val="center"/>
          </w:tcPr>
          <w:p w14:paraId="12898F3D">
            <w:pPr>
              <w:jc w:val="center"/>
              <w:rPr>
                <w:rFonts w:ascii="宋体" w:hAnsi="宋体"/>
                <w:sz w:val="24"/>
              </w:rPr>
            </w:pPr>
          </w:p>
        </w:tc>
        <w:tc>
          <w:tcPr>
            <w:tcW w:w="2548" w:type="dxa"/>
            <w:vAlign w:val="center"/>
          </w:tcPr>
          <w:p w14:paraId="486948B5">
            <w:pPr>
              <w:jc w:val="center"/>
              <w:rPr>
                <w:rFonts w:ascii="宋体" w:hAnsi="宋体"/>
                <w:sz w:val="24"/>
              </w:rPr>
            </w:pPr>
          </w:p>
        </w:tc>
      </w:tr>
      <w:tr w14:paraId="22BA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861" w:type="dxa"/>
            <w:vAlign w:val="center"/>
          </w:tcPr>
          <w:p w14:paraId="2851C59D">
            <w:pPr>
              <w:jc w:val="center"/>
              <w:rPr>
                <w:rFonts w:ascii="宋体" w:hAnsi="宋体"/>
                <w:sz w:val="24"/>
              </w:rPr>
            </w:pPr>
          </w:p>
        </w:tc>
        <w:tc>
          <w:tcPr>
            <w:tcW w:w="1699" w:type="dxa"/>
            <w:vAlign w:val="center"/>
          </w:tcPr>
          <w:p w14:paraId="5F128F93">
            <w:pPr>
              <w:jc w:val="center"/>
              <w:rPr>
                <w:rFonts w:ascii="宋体" w:hAnsi="宋体"/>
                <w:sz w:val="24"/>
              </w:rPr>
            </w:pPr>
          </w:p>
        </w:tc>
        <w:tc>
          <w:tcPr>
            <w:tcW w:w="1762" w:type="dxa"/>
          </w:tcPr>
          <w:p w14:paraId="5FCEB57B">
            <w:pPr>
              <w:jc w:val="center"/>
              <w:rPr>
                <w:rFonts w:ascii="宋体" w:hAnsi="宋体"/>
                <w:sz w:val="24"/>
              </w:rPr>
            </w:pPr>
          </w:p>
        </w:tc>
        <w:tc>
          <w:tcPr>
            <w:tcW w:w="2548" w:type="dxa"/>
            <w:vAlign w:val="center"/>
          </w:tcPr>
          <w:p w14:paraId="200A7966">
            <w:pPr>
              <w:jc w:val="center"/>
              <w:rPr>
                <w:rFonts w:ascii="宋体" w:hAnsi="宋体"/>
                <w:sz w:val="24"/>
              </w:rPr>
            </w:pPr>
          </w:p>
        </w:tc>
        <w:tc>
          <w:tcPr>
            <w:tcW w:w="2548" w:type="dxa"/>
            <w:vAlign w:val="center"/>
          </w:tcPr>
          <w:p w14:paraId="0CD2C1CB">
            <w:pPr>
              <w:jc w:val="center"/>
              <w:rPr>
                <w:rFonts w:ascii="宋体" w:hAnsi="宋体"/>
                <w:sz w:val="24"/>
              </w:rPr>
            </w:pPr>
          </w:p>
        </w:tc>
      </w:tr>
      <w:tr w14:paraId="024B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861" w:type="dxa"/>
            <w:vAlign w:val="center"/>
          </w:tcPr>
          <w:p w14:paraId="0CAB1153">
            <w:pPr>
              <w:jc w:val="center"/>
              <w:rPr>
                <w:rFonts w:ascii="宋体" w:hAnsi="宋体"/>
                <w:sz w:val="24"/>
              </w:rPr>
            </w:pPr>
          </w:p>
        </w:tc>
        <w:tc>
          <w:tcPr>
            <w:tcW w:w="1699" w:type="dxa"/>
            <w:vAlign w:val="center"/>
          </w:tcPr>
          <w:p w14:paraId="3C1AE33B">
            <w:pPr>
              <w:jc w:val="center"/>
              <w:rPr>
                <w:rFonts w:ascii="宋体" w:hAnsi="宋体"/>
                <w:sz w:val="24"/>
              </w:rPr>
            </w:pPr>
          </w:p>
        </w:tc>
        <w:tc>
          <w:tcPr>
            <w:tcW w:w="1762" w:type="dxa"/>
          </w:tcPr>
          <w:p w14:paraId="22D76BC3">
            <w:pPr>
              <w:jc w:val="center"/>
              <w:rPr>
                <w:rFonts w:ascii="宋体" w:hAnsi="宋体"/>
                <w:sz w:val="24"/>
              </w:rPr>
            </w:pPr>
          </w:p>
        </w:tc>
        <w:tc>
          <w:tcPr>
            <w:tcW w:w="2548" w:type="dxa"/>
            <w:vAlign w:val="center"/>
          </w:tcPr>
          <w:p w14:paraId="6798A7BC">
            <w:pPr>
              <w:jc w:val="center"/>
              <w:rPr>
                <w:rFonts w:ascii="宋体" w:hAnsi="宋体"/>
                <w:sz w:val="24"/>
              </w:rPr>
            </w:pPr>
          </w:p>
        </w:tc>
        <w:tc>
          <w:tcPr>
            <w:tcW w:w="2548" w:type="dxa"/>
            <w:vAlign w:val="center"/>
          </w:tcPr>
          <w:p w14:paraId="1367CC60">
            <w:pPr>
              <w:jc w:val="center"/>
              <w:rPr>
                <w:rFonts w:ascii="宋体" w:hAnsi="宋体"/>
                <w:sz w:val="24"/>
              </w:rPr>
            </w:pPr>
          </w:p>
        </w:tc>
      </w:tr>
      <w:tr w14:paraId="1BC4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861" w:type="dxa"/>
            <w:vAlign w:val="center"/>
          </w:tcPr>
          <w:p w14:paraId="7E8057D4">
            <w:pPr>
              <w:jc w:val="center"/>
              <w:rPr>
                <w:rFonts w:ascii="宋体" w:hAnsi="宋体"/>
                <w:sz w:val="24"/>
              </w:rPr>
            </w:pPr>
          </w:p>
        </w:tc>
        <w:tc>
          <w:tcPr>
            <w:tcW w:w="1699" w:type="dxa"/>
            <w:vAlign w:val="center"/>
          </w:tcPr>
          <w:p w14:paraId="09779DAC">
            <w:pPr>
              <w:jc w:val="center"/>
              <w:rPr>
                <w:rFonts w:ascii="宋体" w:hAnsi="宋体"/>
                <w:sz w:val="24"/>
              </w:rPr>
            </w:pPr>
          </w:p>
        </w:tc>
        <w:tc>
          <w:tcPr>
            <w:tcW w:w="1762" w:type="dxa"/>
          </w:tcPr>
          <w:p w14:paraId="3D713594">
            <w:pPr>
              <w:jc w:val="center"/>
              <w:rPr>
                <w:rFonts w:ascii="宋体" w:hAnsi="宋体"/>
                <w:sz w:val="24"/>
              </w:rPr>
            </w:pPr>
          </w:p>
        </w:tc>
        <w:tc>
          <w:tcPr>
            <w:tcW w:w="2548" w:type="dxa"/>
            <w:vAlign w:val="center"/>
          </w:tcPr>
          <w:p w14:paraId="66425555">
            <w:pPr>
              <w:jc w:val="center"/>
              <w:rPr>
                <w:rFonts w:ascii="宋体" w:hAnsi="宋体"/>
                <w:sz w:val="24"/>
              </w:rPr>
            </w:pPr>
          </w:p>
        </w:tc>
        <w:tc>
          <w:tcPr>
            <w:tcW w:w="2548" w:type="dxa"/>
            <w:vAlign w:val="center"/>
          </w:tcPr>
          <w:p w14:paraId="6E574B2A">
            <w:pPr>
              <w:jc w:val="center"/>
              <w:rPr>
                <w:rFonts w:ascii="宋体" w:hAnsi="宋体"/>
                <w:sz w:val="24"/>
              </w:rPr>
            </w:pPr>
          </w:p>
        </w:tc>
      </w:tr>
      <w:tr w14:paraId="3898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61" w:type="dxa"/>
            <w:vAlign w:val="center"/>
          </w:tcPr>
          <w:p w14:paraId="246F2822">
            <w:pPr>
              <w:jc w:val="center"/>
              <w:rPr>
                <w:rFonts w:ascii="宋体" w:hAnsi="宋体"/>
                <w:sz w:val="24"/>
              </w:rPr>
            </w:pPr>
            <w:r>
              <w:rPr>
                <w:rFonts w:hint="eastAsia" w:ascii="宋体" w:hAnsi="宋体"/>
                <w:kern w:val="0"/>
                <w:sz w:val="24"/>
              </w:rPr>
              <w:t>……</w:t>
            </w:r>
          </w:p>
        </w:tc>
        <w:tc>
          <w:tcPr>
            <w:tcW w:w="1699" w:type="dxa"/>
            <w:vAlign w:val="center"/>
          </w:tcPr>
          <w:p w14:paraId="31646DCF">
            <w:pPr>
              <w:jc w:val="center"/>
              <w:rPr>
                <w:rFonts w:ascii="宋体" w:hAnsi="宋体"/>
                <w:sz w:val="24"/>
              </w:rPr>
            </w:pPr>
          </w:p>
        </w:tc>
        <w:tc>
          <w:tcPr>
            <w:tcW w:w="1762" w:type="dxa"/>
          </w:tcPr>
          <w:p w14:paraId="7463D3B2">
            <w:pPr>
              <w:jc w:val="center"/>
              <w:rPr>
                <w:rFonts w:ascii="宋体" w:hAnsi="宋体"/>
                <w:sz w:val="24"/>
              </w:rPr>
            </w:pPr>
          </w:p>
        </w:tc>
        <w:tc>
          <w:tcPr>
            <w:tcW w:w="2548" w:type="dxa"/>
            <w:vAlign w:val="center"/>
          </w:tcPr>
          <w:p w14:paraId="67295942">
            <w:pPr>
              <w:jc w:val="center"/>
              <w:rPr>
                <w:rFonts w:ascii="宋体" w:hAnsi="宋体"/>
                <w:sz w:val="24"/>
              </w:rPr>
            </w:pPr>
          </w:p>
        </w:tc>
        <w:tc>
          <w:tcPr>
            <w:tcW w:w="2548" w:type="dxa"/>
            <w:vAlign w:val="center"/>
          </w:tcPr>
          <w:p w14:paraId="60570F0C">
            <w:pPr>
              <w:jc w:val="center"/>
              <w:rPr>
                <w:rFonts w:ascii="宋体" w:hAnsi="宋体"/>
                <w:sz w:val="24"/>
              </w:rPr>
            </w:pPr>
          </w:p>
        </w:tc>
      </w:tr>
    </w:tbl>
    <w:p w14:paraId="39DB8DE3">
      <w:pPr>
        <w:pStyle w:val="3"/>
        <w:spacing w:line="240" w:lineRule="auto"/>
        <w:jc w:val="both"/>
        <w:rPr>
          <w:rFonts w:hint="eastAsia" w:ascii="宋体" w:cs="宋体"/>
          <w:highlight w:val="none"/>
        </w:rPr>
        <w:sectPr>
          <w:headerReference r:id="rId8" w:type="default"/>
          <w:footerReference r:id="rId9" w:type="default"/>
          <w:pgSz w:w="11906" w:h="16838"/>
          <w:pgMar w:top="1644" w:right="1588" w:bottom="1644" w:left="1588" w:header="851" w:footer="992" w:gutter="0"/>
          <w:pgNumType w:fmt="decimal"/>
          <w:cols w:space="720" w:num="1"/>
          <w:docGrid w:type="lines" w:linePitch="312" w:charSpace="0"/>
        </w:sectPr>
      </w:pPr>
      <w:r>
        <w:rPr>
          <w:rFonts w:hint="eastAsia" w:ascii="宋体" w:hAnsi="宋体" w:eastAsia="宋体" w:cs="Times New Roman"/>
          <w:b w:val="0"/>
          <w:bCs w:val="0"/>
          <w:kern w:val="2"/>
          <w:sz w:val="21"/>
          <w:szCs w:val="21"/>
          <w:lang w:val="en-US" w:eastAsia="zh-CN" w:bidi="ar-SA"/>
        </w:rPr>
        <w:t>附：相关人员身份证复印件加盖公章</w:t>
      </w:r>
    </w:p>
    <w:p w14:paraId="2708D045">
      <w:pPr>
        <w:jc w:val="center"/>
        <w:outlineLvl w:val="2"/>
        <w:rPr>
          <w:rFonts w:ascii="宋体" w:cs="宋体"/>
          <w:b/>
          <w:sz w:val="28"/>
          <w:szCs w:val="28"/>
          <w:highlight w:val="none"/>
        </w:rPr>
      </w:pPr>
      <w:r>
        <w:rPr>
          <w:rFonts w:hint="eastAsia" w:ascii="宋体" w:cs="宋体"/>
          <w:b/>
          <w:sz w:val="28"/>
          <w:szCs w:val="28"/>
          <w:highlight w:val="none"/>
        </w:rPr>
        <w:t>（五）其他证明文件</w:t>
      </w:r>
    </w:p>
    <w:p w14:paraId="39481686">
      <w:pPr>
        <w:pStyle w:val="22"/>
        <w:rPr>
          <w:szCs w:val="21"/>
          <w:highlight w:val="none"/>
        </w:rPr>
      </w:pPr>
    </w:p>
    <w:p w14:paraId="07DDBAF7">
      <w:pPr>
        <w:snapToGrid w:val="0"/>
        <w:spacing w:line="360" w:lineRule="auto"/>
        <w:ind w:firstLine="420" w:firstLineChars="200"/>
        <w:rPr>
          <w:rFonts w:ascii="宋体" w:cs="宋体"/>
          <w:szCs w:val="21"/>
          <w:highlight w:val="none"/>
        </w:rPr>
      </w:pPr>
      <w:r>
        <w:rPr>
          <w:rFonts w:hint="eastAsia" w:ascii="宋体" w:cs="宋体"/>
          <w:szCs w:val="21"/>
          <w:highlight w:val="none"/>
        </w:rPr>
        <w:t>（1）相关承诺书(格式自拟)</w:t>
      </w:r>
    </w:p>
    <w:p w14:paraId="6C141ACE">
      <w:pPr>
        <w:snapToGrid w:val="0"/>
        <w:spacing w:line="360" w:lineRule="auto"/>
        <w:ind w:firstLine="420" w:firstLineChars="200"/>
        <w:rPr>
          <w:rFonts w:ascii="宋体" w:cs="宋体"/>
          <w:szCs w:val="21"/>
          <w:highlight w:val="none"/>
        </w:rPr>
      </w:pPr>
      <w:r>
        <w:rPr>
          <w:rFonts w:hint="eastAsia" w:ascii="宋体" w:cs="宋体"/>
          <w:szCs w:val="21"/>
          <w:highlight w:val="none"/>
        </w:rPr>
        <w:t>（2）优惠条件及服务承诺(格式自拟)</w:t>
      </w:r>
    </w:p>
    <w:p w14:paraId="70EA7764">
      <w:pPr>
        <w:snapToGrid w:val="0"/>
        <w:spacing w:line="360" w:lineRule="auto"/>
        <w:ind w:firstLine="420" w:firstLineChars="200"/>
        <w:rPr>
          <w:rFonts w:hint="eastAsia" w:ascii="宋体" w:hAnsi="Times New Roman" w:cs="宋体"/>
          <w:szCs w:val="21"/>
          <w:highlight w:val="none"/>
        </w:rPr>
      </w:pPr>
      <w:r>
        <w:rPr>
          <w:rFonts w:hint="eastAsia" w:ascii="宋体" w:hAnsi="Times New Roman" w:cs="宋体"/>
          <w:szCs w:val="21"/>
          <w:highlight w:val="none"/>
        </w:rPr>
        <w:t>（3）服务响应承诺书</w:t>
      </w:r>
    </w:p>
    <w:p w14:paraId="719C78CA">
      <w:pPr>
        <w:snapToGrid w:val="0"/>
        <w:spacing w:line="360" w:lineRule="auto"/>
        <w:ind w:firstLine="420" w:firstLineChars="200"/>
        <w:rPr>
          <w:rFonts w:hint="eastAsia" w:ascii="宋体" w:hAnsi="Times New Roman" w:cs="宋体"/>
          <w:szCs w:val="21"/>
          <w:highlight w:val="none"/>
        </w:rPr>
      </w:pPr>
      <w:r>
        <w:rPr>
          <w:rFonts w:hint="eastAsia" w:ascii="宋体" w:hAnsi="Times New Roman" w:cs="宋体"/>
          <w:szCs w:val="21"/>
          <w:highlight w:val="none"/>
        </w:rPr>
        <w:t>（4）社保、纳税记录</w:t>
      </w:r>
    </w:p>
    <w:p w14:paraId="3FA71774">
      <w:pPr>
        <w:snapToGrid w:val="0"/>
        <w:spacing w:line="360" w:lineRule="auto"/>
        <w:ind w:firstLine="420" w:firstLineChars="200"/>
        <w:rPr>
          <w:rFonts w:hint="eastAsia" w:ascii="宋体" w:hAnsi="Times New Roman" w:cs="宋体"/>
          <w:szCs w:val="21"/>
          <w:highlight w:val="none"/>
        </w:rPr>
        <w:sectPr>
          <w:pgSz w:w="11906" w:h="16838"/>
          <w:pgMar w:top="1644" w:right="1588" w:bottom="1644" w:left="1588" w:header="851" w:footer="992" w:gutter="0"/>
          <w:pgNumType w:fmt="decimal"/>
          <w:cols w:space="720" w:num="1"/>
          <w:docGrid w:type="lines" w:linePitch="312" w:charSpace="0"/>
        </w:sectPr>
      </w:pPr>
      <w:r>
        <w:rPr>
          <w:rFonts w:hint="eastAsia" w:ascii="宋体" w:hAnsi="Times New Roman" w:cs="宋体"/>
          <w:szCs w:val="21"/>
          <w:highlight w:val="none"/>
        </w:rPr>
        <w:t>（5）投标人认为有必要提供的其他材料</w:t>
      </w:r>
    </w:p>
    <w:p w14:paraId="0F616BF6">
      <w:pPr>
        <w:spacing w:line="480" w:lineRule="auto"/>
        <w:rPr>
          <w:rFonts w:hint="eastAsia" w:ascii="宋体" w:hAnsi="宋体" w:eastAsia="宋体" w:cs="宋体"/>
          <w:b/>
          <w:bCs/>
          <w:sz w:val="48"/>
          <w:szCs w:val="56"/>
        </w:rPr>
      </w:pPr>
      <w:r>
        <w:rPr>
          <w:rFonts w:hint="eastAsia" w:ascii="宋体" w:hAnsi="宋体" w:eastAsia="宋体" w:cs="宋体"/>
          <w:sz w:val="24"/>
          <w:szCs w:val="32"/>
        </w:rPr>
        <w:t>附件</w:t>
      </w:r>
    </w:p>
    <w:p w14:paraId="6F3E328A">
      <w:pPr>
        <w:jc w:val="center"/>
        <w:rPr>
          <w:rFonts w:hint="eastAsia" w:ascii="宋体" w:hAnsi="宋体" w:eastAsia="宋体" w:cs="宋体"/>
          <w:b/>
          <w:bCs/>
          <w:sz w:val="44"/>
          <w:szCs w:val="52"/>
        </w:rPr>
      </w:pPr>
      <w:r>
        <w:rPr>
          <w:rFonts w:hint="eastAsia" w:ascii="宋体" w:hAnsi="宋体" w:eastAsia="宋体" w:cs="宋体"/>
          <w:b/>
          <w:bCs/>
          <w:sz w:val="44"/>
          <w:szCs w:val="52"/>
        </w:rPr>
        <w:t>资格条件承诺函</w:t>
      </w:r>
    </w:p>
    <w:p w14:paraId="35F3BF7B">
      <w:pPr>
        <w:rPr>
          <w:rFonts w:hint="eastAsia" w:ascii="宋体" w:hAnsi="宋体" w:eastAsia="宋体" w:cs="宋体"/>
          <w:sz w:val="22"/>
          <w:szCs w:val="28"/>
        </w:rPr>
      </w:pPr>
    </w:p>
    <w:p w14:paraId="4875AB4A">
      <w:pPr>
        <w:spacing w:line="360" w:lineRule="auto"/>
        <w:rPr>
          <w:rFonts w:hint="eastAsia" w:ascii="宋体" w:hAnsi="宋体" w:eastAsia="宋体" w:cs="宋体"/>
          <w:sz w:val="22"/>
          <w:szCs w:val="28"/>
        </w:rPr>
      </w:pPr>
    </w:p>
    <w:p w14:paraId="4BAE3AD4">
      <w:pPr>
        <w:spacing w:line="480" w:lineRule="auto"/>
        <w:rPr>
          <w:rFonts w:hint="eastAsia" w:ascii="宋体" w:hAnsi="宋体" w:eastAsia="宋体" w:cs="宋体"/>
          <w:sz w:val="24"/>
          <w:szCs w:val="32"/>
          <w:lang w:eastAsia="zh-CN"/>
        </w:rPr>
      </w:pPr>
      <w:r>
        <w:rPr>
          <w:rFonts w:hint="eastAsia" w:ascii="宋体" w:hAnsi="宋体" w:eastAsia="宋体" w:cs="宋体"/>
          <w:sz w:val="24"/>
          <w:szCs w:val="32"/>
        </w:rPr>
        <w:t xml:space="preserve">致: </w:t>
      </w:r>
      <w:r>
        <w:rPr>
          <w:rFonts w:hint="eastAsia" w:ascii="宋体" w:hAnsi="宋体" w:eastAsia="宋体" w:cs="宋体"/>
          <w:sz w:val="24"/>
          <w:szCs w:val="32"/>
          <w:u w:val="single"/>
          <w:lang w:eastAsia="zh-CN"/>
        </w:rPr>
        <w:t>（</w:t>
      </w:r>
      <w:r>
        <w:rPr>
          <w:rFonts w:hint="eastAsia" w:ascii="宋体" w:hAnsi="宋体" w:eastAsia="宋体" w:cs="宋体"/>
          <w:sz w:val="24"/>
          <w:szCs w:val="32"/>
          <w:u w:val="single"/>
        </w:rPr>
        <w:t>采购人</w:t>
      </w:r>
      <w:r>
        <w:rPr>
          <w:rFonts w:hint="eastAsia" w:ascii="宋体" w:hAnsi="宋体" w:eastAsia="宋体" w:cs="宋体"/>
          <w:sz w:val="24"/>
          <w:szCs w:val="32"/>
          <w:u w:val="single"/>
          <w:lang w:eastAsia="zh-CN"/>
        </w:rPr>
        <w:t>、</w:t>
      </w:r>
      <w:r>
        <w:rPr>
          <w:rFonts w:hint="eastAsia" w:ascii="宋体" w:hAnsi="宋体" w:eastAsia="宋体" w:cs="宋体"/>
          <w:sz w:val="24"/>
          <w:szCs w:val="32"/>
          <w:u w:val="single"/>
        </w:rPr>
        <w:t>采购代理机构</w:t>
      </w:r>
      <w:r>
        <w:rPr>
          <w:rFonts w:hint="eastAsia" w:ascii="宋体" w:hAnsi="宋体" w:eastAsia="宋体" w:cs="宋体"/>
          <w:sz w:val="24"/>
          <w:szCs w:val="32"/>
          <w:u w:val="single"/>
          <w:lang w:eastAsia="zh-CN"/>
        </w:rPr>
        <w:t>）；</w:t>
      </w:r>
    </w:p>
    <w:p w14:paraId="0DE75525">
      <w:pPr>
        <w:spacing w:line="48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我单位</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公司</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r>
        <w:rPr>
          <w:rFonts w:hint="eastAsia" w:ascii="宋体" w:hAnsi="宋体" w:eastAsia="宋体" w:cs="宋体"/>
          <w:sz w:val="24"/>
          <w:szCs w:val="32"/>
        </w:rPr>
        <w:t>参与</w:t>
      </w:r>
      <w:r>
        <w:rPr>
          <w:rFonts w:hint="eastAsia" w:ascii="宋体" w:hAnsi="宋体" w:eastAsia="宋体" w:cs="宋体"/>
          <w:sz w:val="24"/>
          <w:szCs w:val="32"/>
          <w:u w:val="single"/>
          <w:lang w:eastAsia="zh-CN"/>
        </w:rPr>
        <w:t>（</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采购项目名称</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项目编号</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eastAsia="zh-CN"/>
        </w:rPr>
        <w:t>）</w:t>
      </w:r>
      <w:r>
        <w:rPr>
          <w:rFonts w:hint="eastAsia" w:ascii="宋体" w:hAnsi="宋体" w:eastAsia="宋体" w:cs="宋体"/>
          <w:sz w:val="24"/>
          <w:szCs w:val="32"/>
        </w:rPr>
        <w:t>采购项目的政府采购活动，现承诺如下:</w:t>
      </w:r>
    </w:p>
    <w:p w14:paraId="26EAD295">
      <w:pPr>
        <w:numPr>
          <w:ilvl w:val="0"/>
          <w:numId w:val="9"/>
        </w:numPr>
        <w:spacing w:line="48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具有良好的商业信誉和健全的财务会计制度</w:t>
      </w:r>
      <w:r>
        <w:rPr>
          <w:rFonts w:hint="eastAsia" w:ascii="宋体" w:hAnsi="宋体" w:eastAsia="宋体" w:cs="宋体"/>
          <w:sz w:val="24"/>
          <w:szCs w:val="32"/>
          <w:lang w:eastAsia="zh-CN"/>
        </w:rPr>
        <w:t>；</w:t>
      </w:r>
    </w:p>
    <w:p w14:paraId="3B05286D">
      <w:pPr>
        <w:numPr>
          <w:ilvl w:val="0"/>
          <w:numId w:val="9"/>
        </w:numPr>
        <w:spacing w:line="480" w:lineRule="auto"/>
        <w:ind w:left="0" w:leftChars="0" w:firstLine="480" w:firstLineChars="200"/>
        <w:rPr>
          <w:rFonts w:hint="eastAsia" w:ascii="宋体" w:hAnsi="宋体" w:eastAsia="宋体" w:cs="宋体"/>
          <w:sz w:val="24"/>
          <w:szCs w:val="32"/>
        </w:rPr>
      </w:pPr>
      <w:r>
        <w:rPr>
          <w:rFonts w:hint="eastAsia" w:ascii="宋体" w:hAnsi="宋体" w:eastAsia="宋体" w:cs="宋体"/>
          <w:sz w:val="24"/>
          <w:szCs w:val="32"/>
        </w:rPr>
        <w:t>具有依法缴纳税收的良好记录</w:t>
      </w:r>
      <w:r>
        <w:rPr>
          <w:rFonts w:hint="eastAsia" w:ascii="宋体" w:hAnsi="宋体" w:eastAsia="宋体" w:cs="宋体"/>
          <w:sz w:val="24"/>
          <w:szCs w:val="32"/>
          <w:lang w:eastAsia="zh-CN"/>
        </w:rPr>
        <w:t>；</w:t>
      </w:r>
    </w:p>
    <w:p w14:paraId="3C16CB5D">
      <w:pPr>
        <w:numPr>
          <w:ilvl w:val="0"/>
          <w:numId w:val="9"/>
        </w:numPr>
        <w:spacing w:line="480" w:lineRule="auto"/>
        <w:ind w:left="0" w:leftChars="0" w:firstLine="480" w:firstLineChars="200"/>
        <w:rPr>
          <w:rFonts w:hint="eastAsia" w:ascii="宋体" w:hAnsi="宋体" w:eastAsia="宋体" w:cs="宋体"/>
          <w:sz w:val="24"/>
          <w:szCs w:val="32"/>
        </w:rPr>
      </w:pPr>
      <w:r>
        <w:rPr>
          <w:rFonts w:hint="eastAsia" w:ascii="宋体" w:hAnsi="宋体" w:eastAsia="宋体" w:cs="宋体"/>
          <w:sz w:val="24"/>
          <w:szCs w:val="32"/>
        </w:rPr>
        <w:t>具有依法缴纳社会保障金的良好记录</w:t>
      </w:r>
      <w:r>
        <w:rPr>
          <w:rFonts w:hint="eastAsia" w:ascii="宋体" w:hAnsi="宋体" w:eastAsia="宋体" w:cs="宋体"/>
          <w:sz w:val="24"/>
          <w:szCs w:val="32"/>
          <w:lang w:eastAsia="zh-CN"/>
        </w:rPr>
        <w:t>。</w:t>
      </w:r>
    </w:p>
    <w:p w14:paraId="360C2849">
      <w:pPr>
        <w:spacing w:line="48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我方在采购项目评审</w:t>
      </w:r>
      <w:r>
        <w:rPr>
          <w:rFonts w:hint="eastAsia" w:ascii="宋体" w:hAnsi="宋体" w:eastAsia="宋体" w:cs="宋体"/>
          <w:sz w:val="24"/>
          <w:szCs w:val="32"/>
          <w:lang w:eastAsia="zh-CN"/>
        </w:rPr>
        <w:t>（</w:t>
      </w:r>
      <w:r>
        <w:rPr>
          <w:rFonts w:hint="eastAsia" w:ascii="宋体" w:hAnsi="宋体" w:eastAsia="宋体" w:cs="宋体"/>
          <w:sz w:val="24"/>
          <w:szCs w:val="32"/>
        </w:rPr>
        <w:t>评标</w:t>
      </w:r>
      <w:r>
        <w:rPr>
          <w:rFonts w:hint="eastAsia" w:ascii="宋体" w:hAnsi="宋体" w:eastAsia="宋体" w:cs="宋体"/>
          <w:sz w:val="24"/>
          <w:szCs w:val="32"/>
          <w:lang w:eastAsia="zh-CN"/>
        </w:rPr>
        <w:t>）</w:t>
      </w:r>
      <w:r>
        <w:rPr>
          <w:rFonts w:hint="eastAsia" w:ascii="宋体" w:hAnsi="宋体" w:eastAsia="宋体" w:cs="宋体"/>
          <w:sz w:val="24"/>
          <w:szCs w:val="32"/>
        </w:rPr>
        <w:t>环节结束后，随时接受采购人、采购代</w:t>
      </w:r>
    </w:p>
    <w:p w14:paraId="4128919D">
      <w:pPr>
        <w:spacing w:line="480" w:lineRule="auto"/>
        <w:rPr>
          <w:rFonts w:hint="eastAsia" w:ascii="宋体" w:hAnsi="宋体" w:eastAsia="宋体" w:cs="宋体"/>
          <w:sz w:val="24"/>
          <w:szCs w:val="32"/>
        </w:rPr>
      </w:pPr>
      <w:r>
        <w:rPr>
          <w:rFonts w:hint="eastAsia" w:ascii="宋体" w:hAnsi="宋体" w:eastAsia="宋体" w:cs="宋体"/>
          <w:sz w:val="24"/>
          <w:szCs w:val="32"/>
        </w:rPr>
        <w:t>理机构的检查验证，配合提供相</w:t>
      </w:r>
      <w:r>
        <w:rPr>
          <w:rFonts w:hint="eastAsia" w:ascii="宋体" w:hAnsi="宋体" w:eastAsia="宋体" w:cs="宋体"/>
          <w:sz w:val="24"/>
          <w:szCs w:val="32"/>
          <w:lang w:eastAsia="zh-CN"/>
        </w:rPr>
        <w:t>关</w:t>
      </w:r>
      <w:r>
        <w:rPr>
          <w:rFonts w:hint="eastAsia" w:ascii="宋体" w:hAnsi="宋体" w:eastAsia="宋体" w:cs="宋体"/>
          <w:sz w:val="24"/>
          <w:szCs w:val="32"/>
        </w:rPr>
        <w:t>证明材料，证明符合</w:t>
      </w:r>
      <w:r>
        <w:rPr>
          <w:rFonts w:hint="eastAsia" w:ascii="宋体" w:hAnsi="宋体" w:eastAsia="宋体" w:cs="宋体"/>
          <w:sz w:val="24"/>
          <w:szCs w:val="32"/>
          <w:lang w:eastAsia="zh-CN"/>
        </w:rPr>
        <w:t>《</w:t>
      </w:r>
      <w:r>
        <w:rPr>
          <w:rFonts w:hint="eastAsia" w:ascii="宋体" w:hAnsi="宋体" w:eastAsia="宋体" w:cs="宋体"/>
          <w:sz w:val="24"/>
          <w:szCs w:val="32"/>
        </w:rPr>
        <w:t>中华人民共和国</w:t>
      </w:r>
    </w:p>
    <w:p w14:paraId="0CD22427">
      <w:pPr>
        <w:spacing w:line="480" w:lineRule="auto"/>
        <w:rPr>
          <w:rFonts w:hint="eastAsia" w:ascii="宋体" w:hAnsi="宋体" w:eastAsia="宋体" w:cs="宋体"/>
          <w:sz w:val="24"/>
          <w:szCs w:val="32"/>
        </w:rPr>
      </w:pPr>
      <w:r>
        <w:rPr>
          <w:rFonts w:hint="eastAsia" w:ascii="宋体" w:hAnsi="宋体" w:eastAsia="宋体" w:cs="宋体"/>
          <w:sz w:val="24"/>
          <w:szCs w:val="32"/>
        </w:rPr>
        <w:t>政府采购法</w:t>
      </w:r>
      <w:r>
        <w:rPr>
          <w:rFonts w:hint="eastAsia" w:ascii="宋体" w:hAnsi="宋体" w:eastAsia="宋体" w:cs="宋体"/>
          <w:sz w:val="24"/>
          <w:szCs w:val="32"/>
          <w:lang w:eastAsia="zh-CN"/>
        </w:rPr>
        <w:t>》</w:t>
      </w:r>
      <w:r>
        <w:rPr>
          <w:rFonts w:hint="eastAsia" w:ascii="宋体" w:hAnsi="宋体" w:eastAsia="宋体" w:cs="宋体"/>
          <w:sz w:val="24"/>
          <w:szCs w:val="32"/>
        </w:rPr>
        <w:t>规定的供应商基本资格条件。</w:t>
      </w:r>
    </w:p>
    <w:p w14:paraId="7601FF87">
      <w:pPr>
        <w:spacing w:line="48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我单位</w:t>
      </w:r>
      <w:r>
        <w:rPr>
          <w:rFonts w:hint="eastAsia" w:ascii="宋体" w:hAnsi="宋体" w:eastAsia="宋体" w:cs="宋体"/>
          <w:sz w:val="24"/>
          <w:szCs w:val="32"/>
          <w:lang w:eastAsia="zh-CN"/>
        </w:rPr>
        <w:t>（</w:t>
      </w:r>
      <w:r>
        <w:rPr>
          <w:rFonts w:hint="eastAsia" w:ascii="宋体" w:hAnsi="宋体" w:eastAsia="宋体" w:cs="宋体"/>
          <w:sz w:val="24"/>
          <w:szCs w:val="32"/>
        </w:rPr>
        <w:t>公司</w:t>
      </w:r>
      <w:r>
        <w:rPr>
          <w:rFonts w:hint="eastAsia" w:ascii="宋体" w:hAnsi="宋体" w:eastAsia="宋体" w:cs="宋体"/>
          <w:sz w:val="24"/>
          <w:szCs w:val="32"/>
          <w:lang w:eastAsia="zh-CN"/>
        </w:rPr>
        <w:t>）</w:t>
      </w:r>
      <w:r>
        <w:rPr>
          <w:rFonts w:hint="eastAsia" w:ascii="宋体" w:hAnsi="宋体" w:eastAsia="宋体" w:cs="宋体"/>
          <w:sz w:val="24"/>
          <w:szCs w:val="32"/>
        </w:rPr>
        <w:t>对上述承诺的真实性负责。如有虚假，将依法承担相应责任。</w:t>
      </w:r>
    </w:p>
    <w:p w14:paraId="4ABB53AC">
      <w:pPr>
        <w:spacing w:line="48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特此承诺。</w:t>
      </w:r>
    </w:p>
    <w:p w14:paraId="1EC1B664">
      <w:pPr>
        <w:spacing w:line="480" w:lineRule="auto"/>
        <w:ind w:firstLine="480" w:firstLineChars="200"/>
        <w:rPr>
          <w:rFonts w:hint="eastAsia" w:ascii="宋体" w:hAnsi="宋体" w:eastAsia="宋体" w:cs="宋体"/>
          <w:sz w:val="24"/>
          <w:szCs w:val="32"/>
          <w:lang w:val="en-US" w:eastAsia="zh-CN"/>
        </w:rPr>
      </w:pPr>
    </w:p>
    <w:p w14:paraId="650E2329">
      <w:pPr>
        <w:spacing w:line="480" w:lineRule="auto"/>
        <w:rPr>
          <w:rFonts w:hint="eastAsia" w:ascii="宋体" w:hAnsi="宋体" w:eastAsia="宋体" w:cs="宋体"/>
          <w:sz w:val="24"/>
          <w:szCs w:val="32"/>
          <w:lang w:val="en-US" w:eastAsia="zh-CN"/>
        </w:rPr>
      </w:pPr>
    </w:p>
    <w:p w14:paraId="68F5E704">
      <w:pPr>
        <w:spacing w:line="480" w:lineRule="auto"/>
        <w:rPr>
          <w:rFonts w:hint="eastAsia" w:ascii="宋体" w:hAnsi="宋体" w:eastAsia="宋体" w:cs="宋体"/>
          <w:sz w:val="24"/>
          <w:szCs w:val="32"/>
          <w:lang w:val="en-US" w:eastAsia="zh-CN"/>
        </w:rPr>
      </w:pPr>
    </w:p>
    <w:p w14:paraId="207C426C">
      <w:pPr>
        <w:spacing w:line="480" w:lineRule="auto"/>
        <w:ind w:firstLine="4320" w:firstLineChars="18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盖章：</w:t>
      </w:r>
    </w:p>
    <w:p w14:paraId="15A8449A">
      <w:pPr>
        <w:spacing w:line="480" w:lineRule="auto"/>
        <w:ind w:firstLine="4320" w:firstLineChars="18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签字：</w:t>
      </w:r>
    </w:p>
    <w:p w14:paraId="52EADC75">
      <w:pPr>
        <w:spacing w:line="480" w:lineRule="auto"/>
        <w:ind w:firstLine="4320" w:firstLineChars="18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日期：</w:t>
      </w:r>
    </w:p>
    <w:p w14:paraId="2E123C03">
      <w:pPr>
        <w:snapToGrid w:val="0"/>
        <w:spacing w:line="360" w:lineRule="auto"/>
        <w:ind w:firstLine="420" w:firstLineChars="200"/>
        <w:rPr>
          <w:rFonts w:hint="eastAsia" w:ascii="宋体" w:hAnsi="Times New Roman" w:cs="宋体"/>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A637">
    <w:pPr>
      <w:pStyle w:val="15"/>
      <w:tabs>
        <w:tab w:val="center" w:pos="425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7E05">
    <w:pPr>
      <w:pStyle w:val="15"/>
      <w:tabs>
        <w:tab w:val="center" w:pos="425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ED90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EED90E">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9CE4">
    <w:pPr>
      <w:spacing w:after="120" w:line="14" w:lineRule="auto"/>
      <w:rPr>
        <w:rFonts w:ascii="Times New Roman" w:hAnsi="Times New Roman" w:eastAsia="宋体" w:cs="Times New Roman"/>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5BCFB">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C5BCFB">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A7A3F">
    <w:pPr>
      <w:spacing w:after="120" w:line="14" w:lineRule="auto"/>
      <w:rPr>
        <w:rFonts w:ascii="Times New Roman" w:hAnsi="Times New Roman" w:eastAsia="宋体" w:cs="Times New Roman"/>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C1F14">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0C1F14">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7FAAA">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C326C">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3C326C">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C5023">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26ED">
    <w:pPr>
      <w:pStyle w:val="16"/>
      <w:pBdr>
        <w:bottom w:val="none" w:color="auto" w:sz="0" w:space="0"/>
      </w:pBdr>
      <w:jc w:val="both"/>
    </w:pPr>
    <w:r>
      <mc:AlternateContent>
        <mc:Choice Requires="wps">
          <w:drawing>
            <wp:anchor distT="0" distB="0" distL="113665" distR="113665" simplePos="0" relativeHeight="251659264" behindDoc="0" locked="0" layoutInCell="0" allowOverlap="1">
              <wp:simplePos x="0" y="0"/>
              <wp:positionH relativeFrom="page">
                <wp:posOffset>1141095</wp:posOffset>
              </wp:positionH>
              <wp:positionV relativeFrom="page">
                <wp:posOffset>363855</wp:posOffset>
              </wp:positionV>
              <wp:extent cx="5278755" cy="153670"/>
              <wp:effectExtent l="0" t="0" r="0" b="0"/>
              <wp:wrapNone/>
              <wp:docPr id="7" name="Text Box 4"/>
              <wp:cNvGraphicFramePr/>
              <a:graphic xmlns:a="http://schemas.openxmlformats.org/drawingml/2006/main">
                <a:graphicData uri="http://schemas.microsoft.com/office/word/2010/wordprocessingShape">
                  <wps:wsp>
                    <wps:cNvSpPr/>
                    <wps:spPr>
                      <a:xfrm>
                        <a:off x="0" y="0"/>
                        <a:ext cx="5278755" cy="153670"/>
                      </a:xfrm>
                      <a:prstGeom prst="rect">
                        <a:avLst/>
                      </a:prstGeom>
                      <a:noFill/>
                      <a:ln w="9525" cap="flat" cmpd="sng">
                        <a:noFill/>
                        <a:prstDash val="solid"/>
                        <a:miter/>
                      </a:ln>
                    </wps:spPr>
                    <wps:txbx>
                      <w:txbxContent>
                        <w:p w14:paraId="5D6BA47C">
                          <w:pPr>
                            <w:jc w:val="right"/>
                          </w:pPr>
                        </w:p>
                      </w:txbxContent>
                    </wps:txbx>
                    <wps:bodyPr vert="horz" wrap="square" lIns="91440" tIns="0" rIns="91440" bIns="0" anchor="t" anchorCtr="0" upright="1">
                      <a:spAutoFit/>
                    </wps:bodyPr>
                  </wps:wsp>
                </a:graphicData>
              </a:graphic>
            </wp:anchor>
          </w:drawing>
        </mc:Choice>
        <mc:Fallback>
          <w:pict>
            <v:rect id="Text Box 4" o:spid="_x0000_s1026" o:spt="1" style="position:absolute;left:0pt;margin-left:89.85pt;margin-top:28.65pt;height:12.1pt;width:415.65pt;mso-position-horizontal-relative:page;mso-position-vertical-relative:page;z-index:251659264;mso-width-relative:page;mso-height-relative:page;" filled="f" stroked="f" coordsize="21600,21600" o:allowincell="f" o:gfxdata="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SlzutgAAAAKAQAADwAAAAAAAAABACAAAAAiAAAAZHJzL2Rvd25y&#10;ZXYueG1sUEsBAhQAFAAAAAgAh07iQAEUJS7+AQAA/gMAAA4AAAAAAAAAAQAgAAAAJwEAAGRycy9l&#10;Mm9Eb2MueG1sUEsFBgAAAAAGAAYAWQEAAJcFAAAAAA==&#10;">
              <v:fill on="f" focussize="0,0"/>
              <v:stroke on="f" joinstyle="miter"/>
              <v:imagedata o:title=""/>
              <o:lock v:ext="edit" aspectratio="f"/>
              <v:textbox inset="2.54mm,0mm,2.54mm,0mm" style="mso-fit-shape-to-text:t;">
                <w:txbxContent>
                  <w:p w14:paraId="5D6BA47C">
                    <w:pPr>
                      <w:jc w:val="right"/>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F8F29"/>
    <w:multiLevelType w:val="singleLevel"/>
    <w:tmpl w:val="83DF8F29"/>
    <w:lvl w:ilvl="0" w:tentative="0">
      <w:start w:val="1"/>
      <w:numFmt w:val="decimal"/>
      <w:suff w:val="space"/>
      <w:lvlText w:val="%1."/>
      <w:lvlJc w:val="left"/>
    </w:lvl>
  </w:abstractNum>
  <w:abstractNum w:abstractNumId="1">
    <w:nsid w:val="84645BB7"/>
    <w:multiLevelType w:val="multilevel"/>
    <w:tmpl w:val="84645BB7"/>
    <w:lvl w:ilvl="0" w:tentative="0">
      <w:start w:val="1"/>
      <w:numFmt w:val="decimal"/>
      <w:lvlText w:val="（%1）"/>
      <w:legacy w:legacy="1" w:legacySpace="0" w:legacyIndent="525"/>
      <w:lvlJc w:val="left"/>
      <w:pPr>
        <w:ind w:left="1092" w:hanging="525"/>
      </w:pPr>
    </w:lvl>
    <w:lvl w:ilvl="1" w:tentative="0">
      <w:start w:val="1"/>
      <w:numFmt w:val="lowerLetter"/>
      <w:lvlText w:val="%2)"/>
      <w:legacy w:legacy="1" w:legacySpace="0" w:legacyIndent="420"/>
      <w:lvlJc w:val="left"/>
      <w:pPr>
        <w:ind w:left="1407" w:hanging="420"/>
      </w:pPr>
    </w:lvl>
    <w:lvl w:ilvl="2" w:tentative="0">
      <w:start w:val="1"/>
      <w:numFmt w:val="lowerRoman"/>
      <w:lvlText w:val="%3."/>
      <w:legacy w:legacy="1" w:legacySpace="0" w:legacyIndent="420"/>
      <w:lvlJc w:val="right"/>
      <w:pPr>
        <w:ind w:left="1827" w:hanging="420"/>
      </w:pPr>
    </w:lvl>
    <w:lvl w:ilvl="3" w:tentative="0">
      <w:start w:val="1"/>
      <w:numFmt w:val="decimal"/>
      <w:lvlText w:val="%4."/>
      <w:legacy w:legacy="1" w:legacySpace="0" w:legacyIndent="420"/>
      <w:lvlJc w:val="left"/>
      <w:pPr>
        <w:ind w:left="2247" w:hanging="420"/>
      </w:pPr>
    </w:lvl>
    <w:lvl w:ilvl="4" w:tentative="0">
      <w:start w:val="1"/>
      <w:numFmt w:val="lowerLetter"/>
      <w:lvlText w:val="%5)"/>
      <w:legacy w:legacy="1" w:legacySpace="0" w:legacyIndent="420"/>
      <w:lvlJc w:val="left"/>
      <w:pPr>
        <w:ind w:left="2667" w:hanging="420"/>
      </w:pPr>
    </w:lvl>
    <w:lvl w:ilvl="5" w:tentative="0">
      <w:start w:val="1"/>
      <w:numFmt w:val="lowerRoman"/>
      <w:lvlText w:val="%6."/>
      <w:legacy w:legacy="1" w:legacySpace="0" w:legacyIndent="420"/>
      <w:lvlJc w:val="right"/>
      <w:pPr>
        <w:ind w:left="3087" w:hanging="420"/>
      </w:pPr>
    </w:lvl>
    <w:lvl w:ilvl="6" w:tentative="0">
      <w:start w:val="1"/>
      <w:numFmt w:val="decimal"/>
      <w:lvlText w:val="%7."/>
      <w:legacy w:legacy="1" w:legacySpace="0" w:legacyIndent="420"/>
      <w:lvlJc w:val="left"/>
      <w:pPr>
        <w:ind w:left="3507" w:hanging="420"/>
      </w:pPr>
    </w:lvl>
    <w:lvl w:ilvl="7" w:tentative="0">
      <w:start w:val="1"/>
      <w:numFmt w:val="lowerLetter"/>
      <w:lvlText w:val="%8)"/>
      <w:legacy w:legacy="1" w:legacySpace="0" w:legacyIndent="420"/>
      <w:lvlJc w:val="left"/>
      <w:pPr>
        <w:ind w:left="3927" w:hanging="420"/>
      </w:pPr>
    </w:lvl>
    <w:lvl w:ilvl="8" w:tentative="0">
      <w:start w:val="1"/>
      <w:numFmt w:val="lowerRoman"/>
      <w:lvlText w:val="%9."/>
      <w:legacy w:legacy="1" w:legacySpace="0" w:legacyIndent="420"/>
      <w:lvlJc w:val="right"/>
      <w:pPr>
        <w:ind w:left="4347" w:hanging="420"/>
      </w:pPr>
    </w:lvl>
  </w:abstractNum>
  <w:abstractNum w:abstractNumId="2">
    <w:nsid w:val="9E5DAA3E"/>
    <w:multiLevelType w:val="singleLevel"/>
    <w:tmpl w:val="9E5DAA3E"/>
    <w:lvl w:ilvl="0" w:tentative="0">
      <w:start w:val="1"/>
      <w:numFmt w:val="decimal"/>
      <w:suff w:val="space"/>
      <w:lvlText w:val="%1."/>
      <w:lvlJc w:val="left"/>
      <w:pPr>
        <w:ind w:left="0" w:firstLine="0"/>
      </w:pPr>
    </w:lvl>
  </w:abstractNum>
  <w:abstractNum w:abstractNumId="3">
    <w:nsid w:val="A8D79E89"/>
    <w:multiLevelType w:val="singleLevel"/>
    <w:tmpl w:val="A8D79E89"/>
    <w:lvl w:ilvl="0" w:tentative="0">
      <w:start w:val="2"/>
      <w:numFmt w:val="chineseCounting"/>
      <w:suff w:val="nothing"/>
      <w:lvlText w:val="%1、"/>
      <w:lvlJc w:val="left"/>
      <w:pPr>
        <w:ind w:left="0" w:firstLine="0"/>
      </w:pPr>
      <w:rPr>
        <w:rFonts w:hint="eastAsia"/>
      </w:rPr>
    </w:lvl>
  </w:abstractNum>
  <w:abstractNum w:abstractNumId="4">
    <w:nsid w:val="E2225E4B"/>
    <w:multiLevelType w:val="singleLevel"/>
    <w:tmpl w:val="E2225E4B"/>
    <w:lvl w:ilvl="0" w:tentative="0">
      <w:start w:val="19"/>
      <w:numFmt w:val="decimal"/>
      <w:lvlText w:val="%1."/>
      <w:lvlJc w:val="left"/>
      <w:pPr>
        <w:ind w:left="0" w:firstLine="0"/>
      </w:pPr>
    </w:lvl>
  </w:abstractNum>
  <w:abstractNum w:abstractNumId="5">
    <w:nsid w:val="00000002"/>
    <w:multiLevelType w:val="multilevel"/>
    <w:tmpl w:val="0000000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99A1B7E"/>
    <w:multiLevelType w:val="multilevel"/>
    <w:tmpl w:val="099A1B7E"/>
    <w:lvl w:ilvl="0" w:tentative="0">
      <w:start w:val="1"/>
      <w:numFmt w:val="decimal"/>
      <w:lvlText w:val="%1、"/>
      <w:lvlJc w:val="left"/>
      <w:pPr>
        <w:ind w:left="558" w:hanging="1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092639"/>
    <w:multiLevelType w:val="singleLevel"/>
    <w:tmpl w:val="33092639"/>
    <w:lvl w:ilvl="0" w:tentative="0">
      <w:start w:val="1"/>
      <w:numFmt w:val="decimal"/>
      <w:lvlText w:val="（%1）"/>
      <w:lvlJc w:val="left"/>
      <w:pPr>
        <w:ind w:left="1080" w:hanging="600"/>
      </w:pPr>
      <w:rPr>
        <w:rFonts w:hint="eastAsia"/>
      </w:rPr>
    </w:lvl>
  </w:abstractNum>
  <w:abstractNum w:abstractNumId="8">
    <w:nsid w:val="5DEAC6B2"/>
    <w:multiLevelType w:val="multilevel"/>
    <w:tmpl w:val="5DEAC6B2"/>
    <w:lvl w:ilvl="0" w:tentative="0">
      <w:start w:val="1"/>
      <w:numFmt w:val="bullet"/>
      <w:pStyle w:val="4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8"/>
  </w:num>
  <w:num w:numId="2">
    <w:abstractNumId w:val="3"/>
  </w:num>
  <w:num w:numId="3">
    <w:abstractNumId w:val="6"/>
  </w:num>
  <w:num w:numId="4">
    <w:abstractNumId w:val="1"/>
  </w:num>
  <w:num w:numId="5">
    <w:abstractNumId w:val="4"/>
  </w:num>
  <w:num w:numId="6">
    <w:abstractNumId w:val="7"/>
  </w:num>
  <w:num w:numId="7">
    <w:abstractNumId w:val="2"/>
  </w:num>
  <w:num w:numId="8">
    <w:abstractNumId w:val="5"/>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TQ1OTkxODA3YjVhZDczNTBkYzY3MGMwZDhiOGUifQ=="/>
  </w:docVars>
  <w:rsids>
    <w:rsidRoot w:val="0083152F"/>
    <w:rsid w:val="0054339E"/>
    <w:rsid w:val="0083152F"/>
    <w:rsid w:val="00D40315"/>
    <w:rsid w:val="00E0770D"/>
    <w:rsid w:val="01EA0EF0"/>
    <w:rsid w:val="020D2334"/>
    <w:rsid w:val="0266671A"/>
    <w:rsid w:val="03AC31C8"/>
    <w:rsid w:val="03FD2384"/>
    <w:rsid w:val="041A2115"/>
    <w:rsid w:val="051C4A8C"/>
    <w:rsid w:val="06E002AE"/>
    <w:rsid w:val="06F70B39"/>
    <w:rsid w:val="074437FA"/>
    <w:rsid w:val="0765096C"/>
    <w:rsid w:val="080737D2"/>
    <w:rsid w:val="08AB6853"/>
    <w:rsid w:val="096D3C82"/>
    <w:rsid w:val="0AB614DF"/>
    <w:rsid w:val="0AF77774"/>
    <w:rsid w:val="0B1A381C"/>
    <w:rsid w:val="0BD66077"/>
    <w:rsid w:val="0CAD3A1C"/>
    <w:rsid w:val="0E0A1FE1"/>
    <w:rsid w:val="0E1230B0"/>
    <w:rsid w:val="0F764EC3"/>
    <w:rsid w:val="0FE443F8"/>
    <w:rsid w:val="10352EA6"/>
    <w:rsid w:val="104C5D24"/>
    <w:rsid w:val="11A73075"/>
    <w:rsid w:val="12244F80"/>
    <w:rsid w:val="12A22F6F"/>
    <w:rsid w:val="12DC5C66"/>
    <w:rsid w:val="133B07D3"/>
    <w:rsid w:val="139525D9"/>
    <w:rsid w:val="13DD188A"/>
    <w:rsid w:val="14196F70"/>
    <w:rsid w:val="14264FE0"/>
    <w:rsid w:val="143F0797"/>
    <w:rsid w:val="15273705"/>
    <w:rsid w:val="15322317"/>
    <w:rsid w:val="159863B1"/>
    <w:rsid w:val="161546BC"/>
    <w:rsid w:val="16393655"/>
    <w:rsid w:val="17555BDC"/>
    <w:rsid w:val="18376899"/>
    <w:rsid w:val="186407CC"/>
    <w:rsid w:val="18EC2DE8"/>
    <w:rsid w:val="190469A8"/>
    <w:rsid w:val="19A25346"/>
    <w:rsid w:val="1B9D6886"/>
    <w:rsid w:val="1BEC2FB3"/>
    <w:rsid w:val="1BF2614B"/>
    <w:rsid w:val="1BF43C15"/>
    <w:rsid w:val="1C275D99"/>
    <w:rsid w:val="1CF7714A"/>
    <w:rsid w:val="1D3611C5"/>
    <w:rsid w:val="1D3D6AE9"/>
    <w:rsid w:val="1DBF7C7C"/>
    <w:rsid w:val="1DFB572F"/>
    <w:rsid w:val="1E892D3B"/>
    <w:rsid w:val="1F77301D"/>
    <w:rsid w:val="1F896F09"/>
    <w:rsid w:val="1FFF5187"/>
    <w:rsid w:val="213D7067"/>
    <w:rsid w:val="214C62A1"/>
    <w:rsid w:val="21535882"/>
    <w:rsid w:val="22C80B27"/>
    <w:rsid w:val="234F33B3"/>
    <w:rsid w:val="237600C6"/>
    <w:rsid w:val="24081EFC"/>
    <w:rsid w:val="245711E5"/>
    <w:rsid w:val="24B2466D"/>
    <w:rsid w:val="251D41DD"/>
    <w:rsid w:val="252F1FAE"/>
    <w:rsid w:val="2564005E"/>
    <w:rsid w:val="25C92FE5"/>
    <w:rsid w:val="265754CC"/>
    <w:rsid w:val="26EC20B9"/>
    <w:rsid w:val="277125BE"/>
    <w:rsid w:val="27DA4630"/>
    <w:rsid w:val="27F61202"/>
    <w:rsid w:val="287D5D60"/>
    <w:rsid w:val="291476A5"/>
    <w:rsid w:val="29332221"/>
    <w:rsid w:val="2AA8707B"/>
    <w:rsid w:val="2AEB64AD"/>
    <w:rsid w:val="2B6366C1"/>
    <w:rsid w:val="2BAA2587"/>
    <w:rsid w:val="2C3E2A2D"/>
    <w:rsid w:val="2C5F5028"/>
    <w:rsid w:val="2CC964FC"/>
    <w:rsid w:val="2D841FBC"/>
    <w:rsid w:val="2E1F2C8C"/>
    <w:rsid w:val="2E9F6B8F"/>
    <w:rsid w:val="2F13270B"/>
    <w:rsid w:val="2F3678D4"/>
    <w:rsid w:val="30161F54"/>
    <w:rsid w:val="303B19BB"/>
    <w:rsid w:val="30F64E7E"/>
    <w:rsid w:val="31666734"/>
    <w:rsid w:val="31E542D4"/>
    <w:rsid w:val="32B40B15"/>
    <w:rsid w:val="32D63C1D"/>
    <w:rsid w:val="32E81BAA"/>
    <w:rsid w:val="34450253"/>
    <w:rsid w:val="346239BA"/>
    <w:rsid w:val="353F5AA9"/>
    <w:rsid w:val="358F4C83"/>
    <w:rsid w:val="3592207D"/>
    <w:rsid w:val="35C30488"/>
    <w:rsid w:val="35E46651"/>
    <w:rsid w:val="36D3294D"/>
    <w:rsid w:val="36D403FF"/>
    <w:rsid w:val="36F646A5"/>
    <w:rsid w:val="37095EF3"/>
    <w:rsid w:val="3747333B"/>
    <w:rsid w:val="38943AC4"/>
    <w:rsid w:val="38C7280D"/>
    <w:rsid w:val="38CB4D31"/>
    <w:rsid w:val="391F592B"/>
    <w:rsid w:val="39557F91"/>
    <w:rsid w:val="397874FC"/>
    <w:rsid w:val="3A987B70"/>
    <w:rsid w:val="3BB22FC4"/>
    <w:rsid w:val="3CF66E50"/>
    <w:rsid w:val="3CFB575B"/>
    <w:rsid w:val="3D567E34"/>
    <w:rsid w:val="3E097EBA"/>
    <w:rsid w:val="3E14695C"/>
    <w:rsid w:val="3EB07A18"/>
    <w:rsid w:val="3F6D5D27"/>
    <w:rsid w:val="3FB7615A"/>
    <w:rsid w:val="402369ED"/>
    <w:rsid w:val="404364B8"/>
    <w:rsid w:val="40445FB4"/>
    <w:rsid w:val="40FA1D5E"/>
    <w:rsid w:val="41755F54"/>
    <w:rsid w:val="41BE5C47"/>
    <w:rsid w:val="41D37CA5"/>
    <w:rsid w:val="428F1603"/>
    <w:rsid w:val="4359067E"/>
    <w:rsid w:val="435968D0"/>
    <w:rsid w:val="436A04F5"/>
    <w:rsid w:val="439264C9"/>
    <w:rsid w:val="440C749E"/>
    <w:rsid w:val="44150A49"/>
    <w:rsid w:val="443E070B"/>
    <w:rsid w:val="46157A42"/>
    <w:rsid w:val="46406597"/>
    <w:rsid w:val="464C44CA"/>
    <w:rsid w:val="46A63BDA"/>
    <w:rsid w:val="46E44703"/>
    <w:rsid w:val="475B37C2"/>
    <w:rsid w:val="49285EBE"/>
    <w:rsid w:val="49EA64D4"/>
    <w:rsid w:val="4A286FFC"/>
    <w:rsid w:val="4A611A1D"/>
    <w:rsid w:val="4A7638C4"/>
    <w:rsid w:val="4A8A55C1"/>
    <w:rsid w:val="4ABB1C1E"/>
    <w:rsid w:val="4B315A3D"/>
    <w:rsid w:val="4B7A3887"/>
    <w:rsid w:val="4C2A1D74"/>
    <w:rsid w:val="4C5456DA"/>
    <w:rsid w:val="4CAC56B2"/>
    <w:rsid w:val="4D0474E2"/>
    <w:rsid w:val="4D9C2643"/>
    <w:rsid w:val="4E231FB4"/>
    <w:rsid w:val="4E9E5ADF"/>
    <w:rsid w:val="4F766114"/>
    <w:rsid w:val="4FE6773D"/>
    <w:rsid w:val="4FE727D8"/>
    <w:rsid w:val="504B134F"/>
    <w:rsid w:val="50780A41"/>
    <w:rsid w:val="50D77086"/>
    <w:rsid w:val="50EA6DB9"/>
    <w:rsid w:val="51556929"/>
    <w:rsid w:val="51CB6BEB"/>
    <w:rsid w:val="51CD2963"/>
    <w:rsid w:val="52024D03"/>
    <w:rsid w:val="52CF274E"/>
    <w:rsid w:val="52F21F55"/>
    <w:rsid w:val="53202F66"/>
    <w:rsid w:val="535044DB"/>
    <w:rsid w:val="53933738"/>
    <w:rsid w:val="53AA2830"/>
    <w:rsid w:val="53C630EA"/>
    <w:rsid w:val="53CB33C2"/>
    <w:rsid w:val="54161E24"/>
    <w:rsid w:val="5505781A"/>
    <w:rsid w:val="56143672"/>
    <w:rsid w:val="563A7E9B"/>
    <w:rsid w:val="56785C3A"/>
    <w:rsid w:val="568630E0"/>
    <w:rsid w:val="56D7393C"/>
    <w:rsid w:val="56DB3B49"/>
    <w:rsid w:val="57750068"/>
    <w:rsid w:val="57D1482F"/>
    <w:rsid w:val="5846521D"/>
    <w:rsid w:val="58BD4DB3"/>
    <w:rsid w:val="59451D94"/>
    <w:rsid w:val="59CC05AA"/>
    <w:rsid w:val="5AC4067B"/>
    <w:rsid w:val="5AE34288"/>
    <w:rsid w:val="5B595267"/>
    <w:rsid w:val="5BF47BAB"/>
    <w:rsid w:val="5C724BBE"/>
    <w:rsid w:val="5CCB7A9F"/>
    <w:rsid w:val="5D745BFF"/>
    <w:rsid w:val="5D82566E"/>
    <w:rsid w:val="5D90197D"/>
    <w:rsid w:val="5E8E0327"/>
    <w:rsid w:val="5E94014C"/>
    <w:rsid w:val="5EE412EC"/>
    <w:rsid w:val="5F7464E0"/>
    <w:rsid w:val="5FBE0A5D"/>
    <w:rsid w:val="607A47CE"/>
    <w:rsid w:val="61E72669"/>
    <w:rsid w:val="627666FF"/>
    <w:rsid w:val="628F5A13"/>
    <w:rsid w:val="639802E2"/>
    <w:rsid w:val="64BE3533"/>
    <w:rsid w:val="665D5572"/>
    <w:rsid w:val="6663343E"/>
    <w:rsid w:val="66A92C94"/>
    <w:rsid w:val="66BA2932"/>
    <w:rsid w:val="67056105"/>
    <w:rsid w:val="672A5D0A"/>
    <w:rsid w:val="67655552"/>
    <w:rsid w:val="67B63E1E"/>
    <w:rsid w:val="67B72B89"/>
    <w:rsid w:val="67D245D3"/>
    <w:rsid w:val="69A9560C"/>
    <w:rsid w:val="69FE7F79"/>
    <w:rsid w:val="6AB204F0"/>
    <w:rsid w:val="6B2F6C3E"/>
    <w:rsid w:val="6B737C7F"/>
    <w:rsid w:val="6BF02F90"/>
    <w:rsid w:val="6C396828"/>
    <w:rsid w:val="6C604695"/>
    <w:rsid w:val="6C726189"/>
    <w:rsid w:val="6C975BF0"/>
    <w:rsid w:val="6CC517F3"/>
    <w:rsid w:val="6D7B406D"/>
    <w:rsid w:val="6DA85BDA"/>
    <w:rsid w:val="6DF954DB"/>
    <w:rsid w:val="6F7A253E"/>
    <w:rsid w:val="6F847093"/>
    <w:rsid w:val="6FB029E4"/>
    <w:rsid w:val="706C1A83"/>
    <w:rsid w:val="706C7393"/>
    <w:rsid w:val="70871AD7"/>
    <w:rsid w:val="71A52B85"/>
    <w:rsid w:val="71E33685"/>
    <w:rsid w:val="72000E72"/>
    <w:rsid w:val="729742F1"/>
    <w:rsid w:val="72E84C3B"/>
    <w:rsid w:val="730F0D66"/>
    <w:rsid w:val="738E4778"/>
    <w:rsid w:val="742A62A2"/>
    <w:rsid w:val="74A51671"/>
    <w:rsid w:val="74FF1335"/>
    <w:rsid w:val="7624114A"/>
    <w:rsid w:val="77185B7F"/>
    <w:rsid w:val="77C47AB5"/>
    <w:rsid w:val="783764D9"/>
    <w:rsid w:val="78B611AB"/>
    <w:rsid w:val="78F27591"/>
    <w:rsid w:val="790C0C2E"/>
    <w:rsid w:val="79FC1788"/>
    <w:rsid w:val="7A176C08"/>
    <w:rsid w:val="7A236D15"/>
    <w:rsid w:val="7AB11916"/>
    <w:rsid w:val="7B0A3A31"/>
    <w:rsid w:val="7B551150"/>
    <w:rsid w:val="7B615D46"/>
    <w:rsid w:val="7BB37963"/>
    <w:rsid w:val="7BF546E1"/>
    <w:rsid w:val="7CA96AE2"/>
    <w:rsid w:val="7D6733E5"/>
    <w:rsid w:val="7DBD65C0"/>
    <w:rsid w:val="7F290023"/>
    <w:rsid w:val="7F5F07EF"/>
    <w:rsid w:val="7F664FBA"/>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E-mail Signature"/>
    <w:basedOn w:val="1"/>
    <w:autoRedefine/>
    <w:qFormat/>
    <w:uiPriority w:val="0"/>
  </w:style>
  <w:style w:type="paragraph" w:styleId="7">
    <w:name w:val="Normal Indent"/>
    <w:basedOn w:val="1"/>
    <w:autoRedefine/>
    <w:qFormat/>
    <w:uiPriority w:val="0"/>
    <w:pPr>
      <w:ind w:firstLine="200" w:firstLineChars="200"/>
    </w:pPr>
  </w:style>
  <w:style w:type="paragraph" w:styleId="8">
    <w:name w:val="annotation text"/>
    <w:autoRedefine/>
    <w:qFormat/>
    <w:uiPriority w:val="0"/>
    <w:pPr>
      <w:widowControl w:val="0"/>
    </w:pPr>
    <w:rPr>
      <w:rFonts w:ascii="Times New Roman" w:hAnsi="Times New Roman" w:eastAsia="宋体" w:cs="Times New Roman"/>
      <w:kern w:val="2"/>
      <w:sz w:val="24"/>
      <w:szCs w:val="24"/>
      <w:lang w:val="en-US" w:eastAsia="zh-CN" w:bidi="ar-SA"/>
    </w:rPr>
  </w:style>
  <w:style w:type="paragraph" w:styleId="9">
    <w:name w:val="Body Text 3"/>
    <w:basedOn w:val="1"/>
    <w:autoRedefine/>
    <w:qFormat/>
    <w:uiPriority w:val="0"/>
    <w:rPr>
      <w:rFonts w:ascii="宋体"/>
      <w:sz w:val="24"/>
      <w:szCs w:val="20"/>
    </w:rPr>
  </w:style>
  <w:style w:type="paragraph" w:styleId="10">
    <w:name w:val="Body Text"/>
    <w:basedOn w:val="1"/>
    <w:autoRedefine/>
    <w:qFormat/>
    <w:uiPriority w:val="0"/>
    <w:pPr>
      <w:spacing w:after="120"/>
    </w:pPr>
  </w:style>
  <w:style w:type="paragraph" w:styleId="11">
    <w:name w:val="Body Text Indent"/>
    <w:basedOn w:val="1"/>
    <w:next w:val="1"/>
    <w:autoRedefine/>
    <w:qFormat/>
    <w:uiPriority w:val="0"/>
    <w:pPr>
      <w:ind w:firstLine="630"/>
    </w:pPr>
    <w:rPr>
      <w:sz w:val="32"/>
    </w:rPr>
  </w:style>
  <w:style w:type="paragraph" w:styleId="12">
    <w:name w:val="Plain Text"/>
    <w:basedOn w:val="1"/>
    <w:autoRedefine/>
    <w:qFormat/>
    <w:uiPriority w:val="0"/>
    <w:rPr>
      <w:rFonts w:ascii="Courier New" w:hAnsi="Courier New"/>
      <w:szCs w:val="20"/>
    </w:rPr>
  </w:style>
  <w:style w:type="paragraph" w:styleId="13">
    <w:name w:val="Date"/>
    <w:basedOn w:val="1"/>
    <w:next w:val="1"/>
    <w:autoRedefine/>
    <w:qFormat/>
    <w:uiPriority w:val="0"/>
    <w:rPr>
      <w:rFonts w:eastAsia="长城楷体"/>
      <w:sz w:val="36"/>
    </w:rPr>
  </w:style>
  <w:style w:type="paragraph" w:styleId="14">
    <w:name w:val="Body Text Indent 2"/>
    <w:basedOn w:val="1"/>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8"/>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b/>
      <w:bCs/>
      <w:caps/>
      <w:sz w:val="20"/>
      <w:szCs w:val="20"/>
    </w:rPr>
  </w:style>
  <w:style w:type="paragraph" w:styleId="18">
    <w:name w:val="Body Text 2"/>
    <w:basedOn w:val="1"/>
    <w:qFormat/>
    <w:uiPriority w:val="0"/>
    <w:pPr>
      <w:spacing w:after="120" w:line="480" w:lineRule="auto"/>
    </w:pPr>
  </w:style>
  <w:style w:type="paragraph" w:styleId="19">
    <w:name w:val="HTML Preformatted"/>
    <w:basedOn w:val="1"/>
    <w:autoRedefine/>
    <w:qFormat/>
    <w:uiPriority w:val="0"/>
    <w:rPr>
      <w:rFonts w:ascii="Courier New" w:hAnsi="Courier New"/>
      <w:sz w:val="20"/>
      <w:szCs w:val="20"/>
    </w:rPr>
  </w:style>
  <w:style w:type="paragraph" w:styleId="20">
    <w:name w:val="Normal (Web)"/>
    <w:basedOn w:val="1"/>
    <w:next w:val="1"/>
    <w:autoRedefine/>
    <w:qFormat/>
    <w:uiPriority w:val="0"/>
    <w:pPr>
      <w:widowControl/>
      <w:spacing w:before="100" w:beforeAutospacing="1" w:after="100" w:afterAutospacing="1"/>
      <w:jc w:val="left"/>
    </w:pPr>
    <w:rPr>
      <w:rFonts w:ascii="??" w:hAnsi="??" w:cs="宋体"/>
      <w:kern w:val="0"/>
      <w:sz w:val="24"/>
    </w:rPr>
  </w:style>
  <w:style w:type="paragraph" w:styleId="21">
    <w:name w:val="annotation subject"/>
    <w:basedOn w:val="1"/>
    <w:next w:val="17"/>
    <w:autoRedefine/>
    <w:qFormat/>
    <w:uiPriority w:val="0"/>
    <w:pPr>
      <w:jc w:val="left"/>
    </w:pPr>
    <w:rPr>
      <w:b/>
      <w:bCs/>
      <w:sz w:val="24"/>
    </w:rPr>
  </w:style>
  <w:style w:type="paragraph" w:styleId="22">
    <w:name w:val="Body Text First Indent"/>
    <w:basedOn w:val="10"/>
    <w:autoRedefine/>
    <w:qFormat/>
    <w:uiPriority w:val="0"/>
    <w:pPr>
      <w:spacing w:line="312" w:lineRule="auto"/>
      <w:ind w:firstLine="420"/>
    </w:pPr>
  </w:style>
  <w:style w:type="paragraph" w:styleId="23">
    <w:name w:val="Body Text First Indent 2"/>
    <w:basedOn w:val="11"/>
    <w:autoRedefine/>
    <w:qFormat/>
    <w:uiPriority w:val="0"/>
    <w:pPr>
      <w:ind w:firstLine="200" w:firstLineChars="200"/>
    </w:pPr>
  </w:style>
  <w:style w:type="character" w:styleId="26">
    <w:name w:val="Strong"/>
    <w:basedOn w:val="25"/>
    <w:qFormat/>
    <w:uiPriority w:val="0"/>
  </w:style>
  <w:style w:type="character" w:styleId="27">
    <w:name w:val="FollowedHyperlink"/>
    <w:basedOn w:val="25"/>
    <w:qFormat/>
    <w:uiPriority w:val="0"/>
    <w:rPr>
      <w:color w:val="800080"/>
      <w:u w:val="none"/>
    </w:rPr>
  </w:style>
  <w:style w:type="character" w:styleId="28">
    <w:name w:val="Emphasis"/>
    <w:basedOn w:val="25"/>
    <w:qFormat/>
    <w:uiPriority w:val="0"/>
  </w:style>
  <w:style w:type="character" w:styleId="29">
    <w:name w:val="line number"/>
    <w:basedOn w:val="25"/>
    <w:autoRedefine/>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qFormat/>
    <w:uiPriority w:val="0"/>
    <w:rPr>
      <w:color w:val="0000FF"/>
      <w:u w:val="none"/>
    </w:rPr>
  </w:style>
  <w:style w:type="character" w:styleId="35">
    <w:name w:val="HTML Code"/>
    <w:basedOn w:val="25"/>
    <w:qFormat/>
    <w:uiPriority w:val="0"/>
    <w:rPr>
      <w:rFonts w:hint="default"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szCs w:val="20"/>
    </w:rPr>
  </w:style>
  <w:style w:type="character" w:styleId="39">
    <w:name w:val="HTML Sample"/>
    <w:basedOn w:val="25"/>
    <w:qFormat/>
    <w:uiPriority w:val="0"/>
    <w:rPr>
      <w:rFonts w:ascii="monospace" w:hAnsi="monospace" w:eastAsia="monospace" w:cs="monospace"/>
    </w:rPr>
  </w:style>
  <w:style w:type="paragraph" w:customStyle="1" w:styleId="40">
    <w:name w:val="Default"/>
    <w:basedOn w:val="1"/>
    <w:next w:val="13"/>
    <w:autoRedefine/>
    <w:qFormat/>
    <w:uiPriority w:val="0"/>
    <w:pPr>
      <w:autoSpaceDE w:val="0"/>
      <w:autoSpaceDN w:val="0"/>
      <w:adjustRightInd w:val="0"/>
      <w:jc w:val="left"/>
    </w:pPr>
    <w:rPr>
      <w:rFonts w:ascii="宋体" w:cs="宋体"/>
      <w:color w:val="000000"/>
      <w:kern w:val="0"/>
      <w:sz w:val="24"/>
    </w:rPr>
  </w:style>
  <w:style w:type="paragraph" w:customStyle="1" w:styleId="41">
    <w:name w:val="表格文字"/>
    <w:basedOn w:val="1"/>
    <w:autoRedefine/>
    <w:qFormat/>
    <w:uiPriority w:val="0"/>
    <w:pPr>
      <w:adjustRightInd w:val="0"/>
      <w:spacing w:line="420" w:lineRule="atLeast"/>
      <w:jc w:val="left"/>
      <w:textAlignment w:val="baseline"/>
    </w:pPr>
    <w:rPr>
      <w:kern w:val="0"/>
      <w:szCs w:val="20"/>
    </w:rPr>
  </w:style>
  <w:style w:type="paragraph" w:customStyle="1" w:styleId="42">
    <w:name w:val="Blockquote"/>
    <w:basedOn w:val="1"/>
    <w:autoRedefine/>
    <w:qFormat/>
    <w:uiPriority w:val="0"/>
    <w:pPr>
      <w:autoSpaceDE w:val="0"/>
      <w:autoSpaceDN w:val="0"/>
      <w:adjustRightInd w:val="0"/>
      <w:spacing w:before="100" w:after="100"/>
      <w:ind w:left="360" w:right="360"/>
    </w:pPr>
    <w:rPr>
      <w:sz w:val="24"/>
    </w:rPr>
  </w:style>
  <w:style w:type="paragraph" w:customStyle="1" w:styleId="43">
    <w:name w:val="_Style 17"/>
    <w:basedOn w:val="1"/>
    <w:autoRedefine/>
    <w:qFormat/>
    <w:uiPriority w:val="0"/>
    <w:pPr>
      <w:spacing w:before="100" w:beforeAutospacing="1" w:after="100" w:afterAutospacing="1"/>
    </w:pPr>
    <w:rPr>
      <w:rFonts w:ascii="宋体" w:cs="黑体"/>
      <w:sz w:val="24"/>
    </w:rPr>
  </w:style>
  <w:style w:type="paragraph" w:customStyle="1" w:styleId="44">
    <w:name w:val="样式2"/>
    <w:basedOn w:val="1"/>
    <w:autoRedefine/>
    <w:qFormat/>
    <w:uiPriority w:val="0"/>
    <w:pPr>
      <w:keepNext/>
      <w:keepLines/>
      <w:spacing w:before="260" w:after="260" w:line="413" w:lineRule="auto"/>
      <w:outlineLvl w:val="2"/>
    </w:pPr>
    <w:rPr>
      <w:b/>
      <w:bCs/>
      <w:sz w:val="32"/>
      <w:szCs w:val="32"/>
    </w:rPr>
  </w:style>
  <w:style w:type="paragraph" w:customStyle="1" w:styleId="45">
    <w:name w:val="样式 标题 2 + Times New Roman 四号 非加粗 段前: 5 磅 段后: 0 磅 行距: 固定值 20..."/>
    <w:basedOn w:val="1"/>
    <w:autoRedefine/>
    <w:qFormat/>
    <w:uiPriority w:val="0"/>
    <w:pPr>
      <w:keepNext/>
      <w:keepLines/>
      <w:spacing w:before="100" w:line="400" w:lineRule="exact"/>
      <w:outlineLvl w:val="1"/>
    </w:pPr>
    <w:rPr>
      <w:rFonts w:eastAsia="黑体" w:cs="宋体"/>
      <w:sz w:val="28"/>
      <w:szCs w:val="20"/>
    </w:rPr>
  </w:style>
  <w:style w:type="paragraph" w:customStyle="1" w:styleId="46">
    <w:name w:val="列出段落1"/>
    <w:basedOn w:val="1"/>
    <w:autoRedefine/>
    <w:qFormat/>
    <w:uiPriority w:val="0"/>
    <w:pPr>
      <w:ind w:firstLine="200" w:firstLineChars="200"/>
    </w:pPr>
    <w:rPr>
      <w:rFonts w:ascii="Calibri" w:hAnsi="Calibri"/>
    </w:rPr>
  </w:style>
  <w:style w:type="paragraph" w:customStyle="1" w:styleId="47">
    <w:name w:val="样式 首行缩进:  0 字符"/>
    <w:basedOn w:val="1"/>
    <w:autoRedefine/>
    <w:qFormat/>
    <w:uiPriority w:val="0"/>
    <w:pPr>
      <w:spacing w:line="360" w:lineRule="auto"/>
      <w:ind w:firstLine="200" w:firstLineChars="200"/>
    </w:pPr>
    <w:rPr>
      <w:rFonts w:ascii="Arial" w:hAnsi="Arial" w:cs="宋体"/>
      <w:sz w:val="24"/>
      <w:szCs w:val="20"/>
    </w:rPr>
  </w:style>
  <w:style w:type="paragraph" w:customStyle="1" w:styleId="48">
    <w:name w:val="首行缩进"/>
    <w:next w:val="49"/>
    <w:autoRedefine/>
    <w:qFormat/>
    <w:uiPriority w:val="0"/>
    <w:pPr>
      <w:widowControl w:val="0"/>
      <w:numPr>
        <w:ilvl w:val="0"/>
        <w:numId w:val="1"/>
      </w:numPr>
      <w:spacing w:line="360" w:lineRule="auto"/>
      <w:jc w:val="both"/>
    </w:pPr>
    <w:rPr>
      <w:rFonts w:ascii="Times New Roman" w:hAnsi="Times New Roman" w:eastAsia="仿宋_GB2312" w:cs="Times New Roman"/>
      <w:kern w:val="2"/>
      <w:sz w:val="21"/>
      <w:szCs w:val="24"/>
      <w:lang w:val="en-US" w:eastAsia="zh-CN" w:bidi="ar-SA"/>
    </w:rPr>
  </w:style>
  <w:style w:type="paragraph" w:customStyle="1" w:styleId="49">
    <w:name w:val="浅色列表1"/>
    <w:basedOn w:val="1"/>
    <w:autoRedefine/>
    <w:qFormat/>
    <w:uiPriority w:val="0"/>
    <w:pPr>
      <w:widowControl w:val="0"/>
      <w:spacing w:line="360" w:lineRule="auto"/>
      <w:ind w:left="720" w:firstLine="200" w:firstLineChars="200"/>
      <w:jc w:val="both"/>
    </w:pPr>
    <w:rPr>
      <w:rFonts w:ascii="Calibri" w:hAnsi="Calibri"/>
      <w:kern w:val="2"/>
      <w:sz w:val="21"/>
      <w:szCs w:val="22"/>
    </w:rPr>
  </w:style>
  <w:style w:type="paragraph" w:customStyle="1" w:styleId="50">
    <w:name w:val="样式1"/>
    <w:autoRedefine/>
    <w:qFormat/>
    <w:uiPriority w:val="0"/>
    <w:rPr>
      <w:rFonts w:ascii="Times New Roman" w:hAnsi="Times New Roman" w:eastAsia="宋体" w:cs="Times New Roman"/>
      <w:b/>
      <w:color w:val="538135"/>
      <w:sz w:val="28"/>
      <w:szCs w:val="20"/>
      <w:lang w:val="en-US" w:eastAsia="zh-CN" w:bidi="ar-SA"/>
    </w:rPr>
  </w:style>
  <w:style w:type="paragraph" w:customStyle="1" w:styleId="51">
    <w:name w:val="Table Text"/>
    <w:basedOn w:val="1"/>
    <w:autoRedefine/>
    <w:semiHidden/>
    <w:qFormat/>
    <w:uiPriority w:val="0"/>
    <w:rPr>
      <w:rFonts w:ascii="宋体" w:hAnsi="宋体" w:eastAsia="宋体" w:cs="宋体"/>
      <w:sz w:val="20"/>
      <w:szCs w:val="20"/>
      <w:lang w:val="en-US" w:eastAsia="en-US" w:bidi="ar-SA"/>
    </w:rPr>
  </w:style>
  <w:style w:type="table" w:customStyle="1" w:styleId="52">
    <w:name w:val="Table Normal"/>
    <w:autoRedefine/>
    <w:semiHidden/>
    <w:unhideWhenUsed/>
    <w:qFormat/>
    <w:uiPriority w:val="0"/>
    <w:tblPr>
      <w:tblCellMar>
        <w:top w:w="0" w:type="dxa"/>
        <w:left w:w="0" w:type="dxa"/>
        <w:bottom w:w="0" w:type="dxa"/>
        <w:right w:w="0" w:type="dxa"/>
      </w:tblCellMar>
    </w:tblPr>
  </w:style>
  <w:style w:type="character" w:customStyle="1" w:styleId="53">
    <w:name w:val="NormalCharacter"/>
    <w:qFormat/>
    <w:uiPriority w:val="0"/>
    <w:rPr>
      <w:rFonts w:ascii="Times New Roman" w:hAnsi="Times New Roman" w:eastAsia="宋体"/>
    </w:rPr>
  </w:style>
  <w:style w:type="paragraph" w:customStyle="1" w:styleId="54">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26883</Words>
  <Characters>28911</Characters>
  <Lines>219</Lines>
  <Paragraphs>61</Paragraphs>
  <TotalTime>0</TotalTime>
  <ScaleCrop>false</ScaleCrop>
  <LinksUpToDate>false</LinksUpToDate>
  <CharactersWithSpaces>31169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2022-08-23T03:41:00Z</dcterms:created>
  <dc:creator>Administrator</dc:creator>
  <cp:lastModifiedBy>Wen</cp:lastModifiedBy>
  <cp:lastPrinted>2023-03-02T05:13:00Z</cp:lastPrinted>
  <dcterms:modified xsi:type="dcterms:W3CDTF">2024-10-12T06:10:25Z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A5369DA671E24E5B8CBAD9CDCA814FC8_13</vt:lpwstr>
  </property>
</Properties>
</file>