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49CB1">
      <w:pPr>
        <w:spacing w:line="360" w:lineRule="auto"/>
        <w:jc w:val="center"/>
        <w:rPr>
          <w:rFonts w:ascii="宋体" w:hAnsi="宋体"/>
          <w:b/>
          <w:color w:val="000000" w:themeColor="text1"/>
          <w:sz w:val="32"/>
          <w:szCs w:val="32"/>
          <w14:textFill>
            <w14:solidFill>
              <w14:schemeClr w14:val="tx1"/>
            </w14:solidFill>
          </w14:textFill>
        </w:rPr>
      </w:pPr>
    </w:p>
    <w:p w14:paraId="6122E252">
      <w:pPr>
        <w:jc w:val="center"/>
        <w:rPr>
          <w:rFonts w:hint="default" w:ascii="宋体" w:hAnsi="宋体" w:eastAsia="宋体"/>
          <w:b/>
          <w:color w:val="000000" w:themeColor="text1"/>
          <w:sz w:val="52"/>
          <w:szCs w:val="52"/>
          <w:highlight w:val="yellow"/>
          <w:u w:val="single"/>
          <w:lang w:val="en-US" w:eastAsia="zh-CN"/>
          <w14:textFill>
            <w14:solidFill>
              <w14:schemeClr w14:val="tx1"/>
            </w14:solidFill>
          </w14:textFill>
        </w:rPr>
      </w:pPr>
      <w:r>
        <w:rPr>
          <w:rFonts w:hint="eastAsia" w:ascii="宋体" w:hAnsi="宋体"/>
          <w:b/>
          <w:color w:val="000000" w:themeColor="text1"/>
          <w:sz w:val="52"/>
          <w:szCs w:val="52"/>
          <w:highlight w:val="none"/>
          <w:u w:val="single"/>
          <w:lang w:val="en-US" w:eastAsia="zh-CN"/>
          <w14:textFill>
            <w14:solidFill>
              <w14:schemeClr w14:val="tx1"/>
            </w14:solidFill>
          </w14:textFill>
        </w:rPr>
        <w:t>临时用工人员劳务派遣服务项目</w:t>
      </w:r>
    </w:p>
    <w:p w14:paraId="314F91EF">
      <w:pPr>
        <w:jc w:val="center"/>
        <w:rPr>
          <w:rFonts w:hint="eastAsia" w:ascii="宋体" w:hAnsi="宋体"/>
          <w:b/>
          <w:color w:val="000000" w:themeColor="text1"/>
          <w:sz w:val="72"/>
          <w:szCs w:val="72"/>
          <w14:textFill>
            <w14:solidFill>
              <w14:schemeClr w14:val="tx1"/>
            </w14:solidFill>
          </w14:textFill>
        </w:rPr>
      </w:pPr>
    </w:p>
    <w:p w14:paraId="0D41F172">
      <w:pPr>
        <w:jc w:val="center"/>
        <w:rPr>
          <w:rFonts w:hint="eastAsia" w:ascii="宋体" w:hAnsi="宋体"/>
          <w:b/>
          <w:color w:val="000000" w:themeColor="text1"/>
          <w:sz w:val="72"/>
          <w:szCs w:val="72"/>
          <w14:textFill>
            <w14:solidFill>
              <w14:schemeClr w14:val="tx1"/>
            </w14:solidFill>
          </w14:textFill>
        </w:rPr>
      </w:pPr>
    </w:p>
    <w:p w14:paraId="57E4FF4D">
      <w:pPr>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磋 商 文 件</w:t>
      </w:r>
    </w:p>
    <w:p w14:paraId="23BAD3F9">
      <w:pPr>
        <w:jc w:val="center"/>
        <w:rPr>
          <w:rFonts w:ascii="宋体" w:hAnsi="宋体"/>
          <w:b/>
          <w:color w:val="000000" w:themeColor="text1"/>
          <w:sz w:val="36"/>
          <w:szCs w:val="36"/>
          <w14:textFill>
            <w14:solidFill>
              <w14:schemeClr w14:val="tx1"/>
            </w14:solidFill>
          </w14:textFill>
        </w:rPr>
      </w:pPr>
    </w:p>
    <w:p w14:paraId="038D7ED8">
      <w:pPr>
        <w:jc w:val="center"/>
        <w:rPr>
          <w:rFonts w:ascii="宋体" w:hAnsi="宋体" w:cs="宋体"/>
          <w:b/>
          <w:bCs/>
          <w:color w:val="000000" w:themeColor="text1"/>
          <w:sz w:val="24"/>
          <w14:textFill>
            <w14:solidFill>
              <w14:schemeClr w14:val="tx1"/>
            </w14:solidFill>
          </w14:textFill>
        </w:rPr>
      </w:pPr>
    </w:p>
    <w:p w14:paraId="3FEA73E1">
      <w:pPr>
        <w:spacing w:line="360" w:lineRule="auto"/>
        <w:jc w:val="center"/>
        <w:rPr>
          <w:rFonts w:hint="default" w:ascii="宋体" w:hAnsi="宋体" w:eastAsia="宋体" w:cs="宋体"/>
          <w:b/>
          <w:bCs/>
          <w:color w:val="000000" w:themeColor="text1"/>
          <w:sz w:val="36"/>
          <w:szCs w:val="36"/>
          <w:u w:val="single"/>
          <w:lang w:val="en-US" w:eastAsia="zh-CN"/>
          <w14:textFill>
            <w14:solidFill>
              <w14:schemeClr w14:val="tx1"/>
            </w14:solidFill>
          </w14:textFill>
        </w:rPr>
      </w:pPr>
      <w:r>
        <w:rPr>
          <w:rFonts w:hint="eastAsia" w:ascii="宋体" w:hAnsi="宋体" w:cs="宋体"/>
          <w:b/>
          <w:bCs/>
          <w:color w:val="000000" w:themeColor="text1"/>
          <w:sz w:val="36"/>
          <w:szCs w:val="36"/>
          <w:lang w:val="en-US" w:eastAsia="zh-CN"/>
          <w14:textFill>
            <w14:solidFill>
              <w14:schemeClr w14:val="tx1"/>
            </w14:solidFill>
          </w14:textFill>
        </w:rPr>
        <w:t>项目</w:t>
      </w:r>
      <w:r>
        <w:rPr>
          <w:rFonts w:hint="eastAsia" w:ascii="宋体" w:hAnsi="宋体" w:cs="宋体"/>
          <w:b/>
          <w:bCs/>
          <w:color w:val="000000" w:themeColor="text1"/>
          <w:sz w:val="36"/>
          <w:szCs w:val="36"/>
          <w:highlight w:val="none"/>
          <w14:textFill>
            <w14:solidFill>
              <w14:schemeClr w14:val="tx1"/>
            </w14:solidFill>
          </w14:textFill>
        </w:rPr>
        <w:t>编号：</w:t>
      </w:r>
      <w:r>
        <w:rPr>
          <w:rFonts w:hint="eastAsia" w:ascii="宋体" w:hAnsi="宋体" w:cs="宋体"/>
          <w:b/>
          <w:bCs/>
          <w:color w:val="000000" w:themeColor="text1"/>
          <w:sz w:val="36"/>
          <w:szCs w:val="36"/>
          <w:highlight w:val="none"/>
          <w:u w:val="none"/>
          <w:lang w:val="en-US" w:eastAsia="zh-CN"/>
          <w14:textFill>
            <w14:solidFill>
              <w14:schemeClr w14:val="tx1"/>
            </w14:solidFill>
          </w14:textFill>
        </w:rPr>
        <w:t>采购计划-[2025]-00465号-JLTC2025-003</w:t>
      </w:r>
    </w:p>
    <w:p w14:paraId="3CA70DC9">
      <w:pPr>
        <w:spacing w:line="640" w:lineRule="exact"/>
        <w:rPr>
          <w:rFonts w:ascii="宋体" w:hAnsi="宋体"/>
          <w:b/>
          <w:color w:val="000000" w:themeColor="text1"/>
          <w:sz w:val="36"/>
          <w:szCs w:val="36"/>
          <w14:textFill>
            <w14:solidFill>
              <w14:schemeClr w14:val="tx1"/>
            </w14:solidFill>
          </w14:textFill>
        </w:rPr>
      </w:pPr>
    </w:p>
    <w:p w14:paraId="10EABAF7">
      <w:pPr>
        <w:spacing w:line="640" w:lineRule="exact"/>
        <w:rPr>
          <w:rFonts w:ascii="宋体" w:hAnsi="宋体"/>
          <w:b/>
          <w:color w:val="000000" w:themeColor="text1"/>
          <w:sz w:val="36"/>
          <w:szCs w:val="36"/>
          <w14:textFill>
            <w14:solidFill>
              <w14:schemeClr w14:val="tx1"/>
            </w14:solidFill>
          </w14:textFill>
        </w:rPr>
      </w:pPr>
    </w:p>
    <w:p w14:paraId="5231ECC3">
      <w:pPr>
        <w:spacing w:line="640" w:lineRule="exact"/>
        <w:rPr>
          <w:rFonts w:ascii="宋体" w:hAnsi="宋体"/>
          <w:b/>
          <w:color w:val="000000" w:themeColor="text1"/>
          <w:sz w:val="36"/>
          <w:szCs w:val="36"/>
          <w14:textFill>
            <w14:solidFill>
              <w14:schemeClr w14:val="tx1"/>
            </w14:solidFill>
          </w14:textFill>
        </w:rPr>
      </w:pPr>
    </w:p>
    <w:p w14:paraId="0B6875CB">
      <w:pPr>
        <w:spacing w:line="640" w:lineRule="exact"/>
        <w:rPr>
          <w:rFonts w:ascii="宋体" w:hAnsi="宋体"/>
          <w:b/>
          <w:color w:val="000000" w:themeColor="text1"/>
          <w:sz w:val="36"/>
          <w:szCs w:val="36"/>
          <w14:textFill>
            <w14:solidFill>
              <w14:schemeClr w14:val="tx1"/>
            </w14:solidFill>
          </w14:textFill>
        </w:rPr>
      </w:pPr>
    </w:p>
    <w:p w14:paraId="3E10BA9F">
      <w:pPr>
        <w:spacing w:line="360" w:lineRule="auto"/>
        <w:jc w:val="left"/>
        <w:rPr>
          <w:rFonts w:hint="eastAsia" w:ascii="宋体" w:hAnsi="宋体"/>
          <w:b/>
          <w:color w:val="000000" w:themeColor="text1"/>
          <w:sz w:val="32"/>
          <w:szCs w:val="32"/>
          <w14:textFill>
            <w14:solidFill>
              <w14:schemeClr w14:val="tx1"/>
            </w14:solidFill>
          </w14:textFill>
        </w:rPr>
      </w:pPr>
    </w:p>
    <w:p w14:paraId="36928F85">
      <w:pPr>
        <w:keepNext w:val="0"/>
        <w:keepLines w:val="0"/>
        <w:pageBreakBefore w:val="0"/>
        <w:widowControl w:val="0"/>
        <w:kinsoku/>
        <w:wordWrap/>
        <w:overflowPunct/>
        <w:topLinePunct w:val="0"/>
        <w:autoSpaceDE/>
        <w:autoSpaceDN/>
        <w:bidi w:val="0"/>
        <w:adjustRightInd/>
        <w:snapToGrid w:val="0"/>
        <w:spacing w:line="480" w:lineRule="auto"/>
        <w:jc w:val="left"/>
        <w:textAlignment w:val="auto"/>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采购人：</w:t>
      </w:r>
      <w:r>
        <w:rPr>
          <w:rFonts w:hint="eastAsia" w:ascii="宋体" w:hAnsi="宋体"/>
          <w:b/>
          <w:color w:val="000000" w:themeColor="text1"/>
          <w:sz w:val="32"/>
          <w:szCs w:val="32"/>
          <w:u w:val="none"/>
          <w:lang w:val="en-US" w:eastAsia="zh-CN"/>
          <w14:textFill>
            <w14:solidFill>
              <w14:schemeClr w14:val="tx1"/>
            </w14:solidFill>
          </w14:textFill>
        </w:rPr>
        <w:t>吉林省林业技师学院</w:t>
      </w:r>
    </w:p>
    <w:p w14:paraId="4D02299B">
      <w:pPr>
        <w:keepNext w:val="0"/>
        <w:keepLines w:val="0"/>
        <w:pageBreakBefore w:val="0"/>
        <w:widowControl w:val="0"/>
        <w:kinsoku/>
        <w:wordWrap/>
        <w:overflowPunct/>
        <w:topLinePunct w:val="0"/>
        <w:autoSpaceDE/>
        <w:autoSpaceDN/>
        <w:bidi w:val="0"/>
        <w:adjustRightInd/>
        <w:snapToGrid w:val="0"/>
        <w:spacing w:line="480" w:lineRule="auto"/>
        <w:jc w:val="left"/>
        <w:textAlignment w:val="auto"/>
        <w:rPr>
          <w:rFonts w:hint="eastAsia" w:ascii="宋体" w:hAnsi="宋体" w:eastAsia="宋体"/>
          <w:b/>
          <w:color w:val="000000" w:themeColor="text1"/>
          <w:sz w:val="32"/>
          <w:szCs w:val="32"/>
          <w:lang w:eastAsia="zh-CN"/>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招标代理机构：</w:t>
      </w:r>
      <w:r>
        <w:rPr>
          <w:rFonts w:hint="eastAsia" w:ascii="宋体" w:hAnsi="宋体"/>
          <w:b/>
          <w:color w:val="000000" w:themeColor="text1"/>
          <w:sz w:val="32"/>
          <w:szCs w:val="32"/>
          <w:lang w:eastAsia="zh-CN"/>
          <w14:textFill>
            <w14:solidFill>
              <w14:schemeClr w14:val="tx1"/>
            </w14:solidFill>
          </w14:textFill>
        </w:rPr>
        <w:t>吉林省天成工程建设项目招标代理有限责任公司</w:t>
      </w:r>
    </w:p>
    <w:p w14:paraId="02DA35A4">
      <w:pPr>
        <w:spacing w:line="360" w:lineRule="auto"/>
        <w:jc w:val="center"/>
        <w:rPr>
          <w:rFonts w:ascii="宋体" w:hAnsi="宋体"/>
          <w:b/>
          <w:color w:val="000000" w:themeColor="text1"/>
          <w:sz w:val="32"/>
          <w:szCs w:val="32"/>
          <w14:textFill>
            <w14:solidFill>
              <w14:schemeClr w14:val="tx1"/>
            </w14:solidFill>
          </w14:textFill>
        </w:rPr>
      </w:pPr>
    </w:p>
    <w:p w14:paraId="4804E7B8">
      <w:pPr>
        <w:spacing w:line="360" w:lineRule="auto"/>
        <w:jc w:val="center"/>
        <w:rPr>
          <w:rFonts w:hint="eastAsia" w:ascii="宋体" w:hAnsi="宋体" w:eastAsia="宋体"/>
          <w:b/>
          <w:color w:val="000000" w:themeColor="text1"/>
          <w:sz w:val="32"/>
          <w:szCs w:val="32"/>
          <w:lang w:eastAsia="zh-CN"/>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241" w:right="850" w:bottom="477" w:left="850" w:header="851" w:footer="607" w:gutter="0"/>
          <w:pgNumType w:start="0"/>
          <w:cols w:space="720" w:num="1"/>
          <w:titlePg/>
          <w:docGrid w:type="lines" w:linePitch="490" w:charSpace="0"/>
        </w:sectPr>
      </w:pPr>
      <w:r>
        <w:rPr>
          <w:rFonts w:hint="eastAsia" w:ascii="宋体" w:hAnsi="宋体"/>
          <w:b/>
          <w:color w:val="000000" w:themeColor="text1"/>
          <w:sz w:val="32"/>
          <w:szCs w:val="32"/>
          <w:lang w:eastAsia="zh-CN"/>
          <w14:textFill>
            <w14:solidFill>
              <w14:schemeClr w14:val="tx1"/>
            </w14:solidFill>
          </w14:textFill>
        </w:rPr>
        <w:t>202</w:t>
      </w:r>
      <w:r>
        <w:rPr>
          <w:rFonts w:hint="eastAsia" w:ascii="宋体" w:hAnsi="宋体"/>
          <w:b/>
          <w:color w:val="000000" w:themeColor="text1"/>
          <w:sz w:val="32"/>
          <w:szCs w:val="32"/>
          <w:lang w:val="en-US" w:eastAsia="zh-CN"/>
          <w14:textFill>
            <w14:solidFill>
              <w14:schemeClr w14:val="tx1"/>
            </w14:solidFill>
          </w14:textFill>
        </w:rPr>
        <w:t>5</w:t>
      </w:r>
      <w:r>
        <w:rPr>
          <w:rFonts w:hint="eastAsia" w:ascii="宋体" w:hAnsi="宋体"/>
          <w:b/>
          <w:color w:val="000000" w:themeColor="text1"/>
          <w:sz w:val="32"/>
          <w:szCs w:val="32"/>
          <w:lang w:eastAsia="zh-CN"/>
          <w14:textFill>
            <w14:solidFill>
              <w14:schemeClr w14:val="tx1"/>
            </w14:solidFill>
          </w14:textFill>
        </w:rPr>
        <w:t>年</w:t>
      </w:r>
      <w:r>
        <w:rPr>
          <w:rFonts w:hint="eastAsia" w:ascii="宋体" w:hAnsi="宋体"/>
          <w:b/>
          <w:color w:val="000000" w:themeColor="text1"/>
          <w:sz w:val="32"/>
          <w:szCs w:val="32"/>
          <w:lang w:val="en-US" w:eastAsia="zh-CN"/>
          <w14:textFill>
            <w14:solidFill>
              <w14:schemeClr w14:val="tx1"/>
            </w14:solidFill>
          </w14:textFill>
        </w:rPr>
        <w:t>3</w:t>
      </w:r>
      <w:r>
        <w:rPr>
          <w:rFonts w:hint="eastAsia" w:ascii="宋体" w:hAnsi="宋体"/>
          <w:b/>
          <w:color w:val="000000" w:themeColor="text1"/>
          <w:sz w:val="32"/>
          <w:szCs w:val="32"/>
          <w:lang w:eastAsia="zh-CN"/>
          <w14:textFill>
            <w14:solidFill>
              <w14:schemeClr w14:val="tx1"/>
            </w14:solidFill>
          </w14:textFill>
        </w:rPr>
        <w:t>月</w:t>
      </w:r>
    </w:p>
    <w:p w14:paraId="643A3387">
      <w:pPr>
        <w:spacing w:line="640" w:lineRule="exact"/>
        <w:jc w:val="center"/>
        <w:rPr>
          <w:rFonts w:ascii="宋体" w:hAnsi="宋体"/>
          <w:b/>
          <w:color w:val="000000" w:themeColor="text1"/>
          <w:sz w:val="44"/>
          <w:szCs w:val="44"/>
          <w14:textFill>
            <w14:solidFill>
              <w14:schemeClr w14:val="tx1"/>
            </w14:solidFill>
          </w14:textFill>
        </w:rPr>
      </w:pPr>
    </w:p>
    <w:p w14:paraId="72E86104">
      <w:pPr>
        <w:spacing w:line="700" w:lineRule="exact"/>
        <w:jc w:val="center"/>
        <w:rPr>
          <w:rFonts w:ascii="宋体" w:hAnsi="宋体"/>
          <w:b/>
          <w:color w:val="000000" w:themeColor="text1"/>
          <w:sz w:val="44"/>
          <w:szCs w:val="44"/>
          <w14:textFill>
            <w14:solidFill>
              <w14:schemeClr w14:val="tx1"/>
            </w14:solidFill>
          </w14:textFill>
        </w:rPr>
      </w:pPr>
      <w:bookmarkStart w:id="253" w:name="_GoBack"/>
      <w:bookmarkEnd w:id="253"/>
    </w:p>
    <w:sdt>
      <w:sdtPr>
        <w:rPr>
          <w:rFonts w:ascii="宋体" w:hAnsi="宋体"/>
        </w:rPr>
        <w:id w:val="147479681"/>
        <w:docPartObj>
          <w:docPartGallery w:val="Table of Contents"/>
          <w:docPartUnique/>
        </w:docPartObj>
      </w:sdtPr>
      <w:sdtEndPr>
        <w:rPr>
          <w:rFonts w:ascii="黑体" w:hAnsi="Times New Roman" w:eastAsia="黑体"/>
          <w:color w:val="000000" w:themeColor="text1"/>
          <w:szCs w:val="36"/>
          <w14:textFill>
            <w14:solidFill>
              <w14:schemeClr w14:val="tx1"/>
            </w14:solidFill>
          </w14:textFill>
        </w:rPr>
      </w:sdtEndPr>
      <w:sdtContent>
        <w:p w14:paraId="0BD2890F">
          <w:pPr>
            <w:jc w:val="center"/>
            <w:rPr>
              <w:b/>
              <w:bCs/>
              <w:sz w:val="44"/>
              <w:szCs w:val="44"/>
            </w:rPr>
          </w:pPr>
          <w:r>
            <w:rPr>
              <w:rFonts w:ascii="宋体" w:hAnsi="宋体"/>
              <w:b/>
              <w:bCs/>
              <w:sz w:val="44"/>
              <w:szCs w:val="44"/>
            </w:rPr>
            <w:t>目录</w:t>
          </w:r>
        </w:p>
        <w:p w14:paraId="6C3C653B">
          <w:pPr>
            <w:pStyle w:val="102"/>
            <w:tabs>
              <w:tab w:val="right" w:leader="dot" w:pos="9639"/>
            </w:tabs>
            <w:spacing w:line="10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color w:val="000000" w:themeColor="text1"/>
              <w:sz w:val="28"/>
              <w:szCs w:val="28"/>
              <w14:textFill>
                <w14:solidFill>
                  <w14:schemeClr w14:val="tx1"/>
                </w14:solidFill>
              </w14:textFill>
            </w:rPr>
            <w:instrText xml:space="preserve">TOC \o "1-1" \h \u </w:instrText>
          </w:r>
          <w:r>
            <w:rPr>
              <w:rFonts w:hint="eastAsia" w:asciiTheme="minorEastAsia" w:hAnsiTheme="minorEastAsia" w:eastAsiaTheme="minorEastAsia" w:cstheme="minorEastAsia"/>
              <w:b/>
              <w:color w:val="000000" w:themeColor="text1"/>
              <w:sz w:val="28"/>
              <w:szCs w:val="28"/>
              <w14:textFill>
                <w14:solidFill>
                  <w14:schemeClr w14:val="tx1"/>
                </w14:solidFill>
              </w14:textFill>
            </w:rPr>
            <w:fldChar w:fldCharType="separate"/>
          </w:r>
          <w:r>
            <w:fldChar w:fldCharType="begin"/>
          </w:r>
          <w:r>
            <w:instrText xml:space="preserve"> HYPERLINK \l "_Toc32140" </w:instrText>
          </w:r>
          <w:r>
            <w:fldChar w:fldCharType="separate"/>
          </w:r>
          <w:r>
            <w:rPr>
              <w:rFonts w:hint="eastAsia" w:asciiTheme="minorEastAsia" w:hAnsiTheme="minorEastAsia" w:eastAsiaTheme="minorEastAsia" w:cstheme="minorEastAsia"/>
              <w:sz w:val="28"/>
              <w:szCs w:val="28"/>
            </w:rPr>
            <w:t xml:space="preserve">第一章 </w:t>
          </w:r>
          <w:r>
            <w:rPr>
              <w:rFonts w:hint="eastAsia" w:asciiTheme="minorEastAsia" w:hAnsiTheme="minorEastAsia" w:eastAsiaTheme="minorEastAsia" w:cstheme="minorEastAsia"/>
              <w:sz w:val="28"/>
              <w:szCs w:val="28"/>
              <w:lang w:eastAsia="zh-CN"/>
            </w:rPr>
            <w:t>磋商公告</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_Toc32140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8A1D4CF">
          <w:pPr>
            <w:pStyle w:val="102"/>
            <w:tabs>
              <w:tab w:val="right" w:leader="dot" w:pos="9639"/>
            </w:tabs>
            <w:spacing w:line="1000" w:lineRule="exact"/>
            <w:rPr>
              <w:rFonts w:asciiTheme="minorEastAsia" w:hAnsiTheme="minorEastAsia" w:eastAsiaTheme="minorEastAsia" w:cstheme="minorEastAsia"/>
              <w:sz w:val="28"/>
              <w:szCs w:val="28"/>
            </w:rPr>
          </w:pPr>
          <w:r>
            <w:fldChar w:fldCharType="begin"/>
          </w:r>
          <w:r>
            <w:instrText xml:space="preserve"> HYPERLINK \l "_Toc4192" </w:instrText>
          </w:r>
          <w:r>
            <w:fldChar w:fldCharType="separate"/>
          </w:r>
          <w:r>
            <w:rPr>
              <w:rFonts w:hint="eastAsia" w:asciiTheme="minorEastAsia" w:hAnsiTheme="minorEastAsia" w:eastAsiaTheme="minorEastAsia" w:cstheme="minorEastAsia"/>
              <w:sz w:val="28"/>
              <w:szCs w:val="28"/>
            </w:rPr>
            <w:t xml:space="preserve">第二章 </w:t>
          </w:r>
          <w:r>
            <w:rPr>
              <w:rFonts w:hint="eastAsia" w:asciiTheme="minorEastAsia" w:hAnsiTheme="minorEastAsia" w:eastAsiaTheme="minorEastAsia" w:cstheme="minorEastAsia"/>
              <w:sz w:val="28"/>
              <w:szCs w:val="28"/>
              <w:lang w:eastAsia="zh-CN"/>
            </w:rPr>
            <w:t>供应商</w:t>
          </w:r>
          <w:r>
            <w:rPr>
              <w:rFonts w:hint="eastAsia" w:asciiTheme="minorEastAsia" w:hAnsiTheme="minorEastAsia" w:eastAsiaTheme="minorEastAsia" w:cstheme="minorEastAsia"/>
              <w:sz w:val="28"/>
              <w:szCs w:val="28"/>
            </w:rPr>
            <w:t>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_Toc4192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08105EA">
          <w:pPr>
            <w:pStyle w:val="102"/>
            <w:tabs>
              <w:tab w:val="right" w:leader="dot" w:pos="9639"/>
            </w:tabs>
            <w:spacing w:line="1000" w:lineRule="exact"/>
            <w:rPr>
              <w:rFonts w:asciiTheme="minorEastAsia" w:hAnsiTheme="minorEastAsia" w:eastAsiaTheme="minorEastAsia" w:cstheme="minorEastAsia"/>
              <w:sz w:val="28"/>
              <w:szCs w:val="28"/>
            </w:rPr>
          </w:pPr>
          <w:r>
            <w:fldChar w:fldCharType="begin"/>
          </w:r>
          <w:r>
            <w:instrText xml:space="preserve"> HYPERLINK \l "_Toc5257" </w:instrText>
          </w:r>
          <w:r>
            <w:fldChar w:fldCharType="separate"/>
          </w:r>
          <w:r>
            <w:rPr>
              <w:rFonts w:hint="eastAsia" w:asciiTheme="minorEastAsia" w:hAnsiTheme="minorEastAsia" w:eastAsiaTheme="minorEastAsia" w:cstheme="minorEastAsia"/>
              <w:sz w:val="28"/>
              <w:szCs w:val="28"/>
            </w:rPr>
            <w:t>第三章 评标办法</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171A59C">
          <w:pPr>
            <w:pStyle w:val="102"/>
            <w:tabs>
              <w:tab w:val="right" w:leader="dot" w:pos="9639"/>
            </w:tabs>
            <w:spacing w:line="1000" w:lineRule="exact"/>
            <w:rPr>
              <w:rFonts w:asciiTheme="minorEastAsia" w:hAnsiTheme="minorEastAsia" w:eastAsiaTheme="minorEastAsia" w:cstheme="minorEastAsia"/>
              <w:sz w:val="28"/>
              <w:szCs w:val="28"/>
            </w:rPr>
          </w:pPr>
          <w:r>
            <w:fldChar w:fldCharType="begin"/>
          </w:r>
          <w:r>
            <w:instrText xml:space="preserve"> HYPERLINK \l "_Toc23517" </w:instrText>
          </w:r>
          <w:r>
            <w:fldChar w:fldCharType="separate"/>
          </w:r>
          <w:r>
            <w:rPr>
              <w:rFonts w:hint="eastAsia" w:asciiTheme="minorEastAsia" w:hAnsiTheme="minorEastAsia" w:eastAsiaTheme="minorEastAsia" w:cstheme="minorEastAsia"/>
              <w:sz w:val="28"/>
              <w:szCs w:val="28"/>
            </w:rPr>
            <w:t>第四章 合同条款</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_Toc23517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1F756BE">
          <w:pPr>
            <w:pStyle w:val="102"/>
            <w:tabs>
              <w:tab w:val="right" w:leader="dot" w:pos="9639"/>
            </w:tabs>
            <w:spacing w:line="1000" w:lineRule="exact"/>
            <w:rPr>
              <w:rFonts w:asciiTheme="minorEastAsia" w:hAnsiTheme="minorEastAsia" w:eastAsiaTheme="minorEastAsia" w:cstheme="minorEastAsia"/>
              <w:sz w:val="28"/>
              <w:szCs w:val="28"/>
            </w:rPr>
          </w:pPr>
          <w:r>
            <w:fldChar w:fldCharType="begin"/>
          </w:r>
          <w:r>
            <w:instrText xml:space="preserve"> HYPERLINK \l "_Toc19238" </w:instrText>
          </w:r>
          <w:r>
            <w:fldChar w:fldCharType="separate"/>
          </w:r>
          <w:r>
            <w:rPr>
              <w:rFonts w:hint="eastAsia" w:asciiTheme="minorEastAsia" w:hAnsiTheme="minorEastAsia" w:eastAsiaTheme="minorEastAsia" w:cstheme="minorEastAsia"/>
              <w:sz w:val="28"/>
              <w:szCs w:val="28"/>
            </w:rPr>
            <w:t>第五章 服务内容</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_Toc19238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A7E68DD">
          <w:pPr>
            <w:pStyle w:val="102"/>
            <w:tabs>
              <w:tab w:val="right" w:leader="dot" w:pos="9639"/>
            </w:tabs>
            <w:spacing w:line="1000" w:lineRule="exact"/>
            <w:rPr>
              <w:rFonts w:asciiTheme="minorEastAsia" w:hAnsiTheme="minorEastAsia" w:eastAsiaTheme="minorEastAsia" w:cstheme="minorEastAsia"/>
              <w:sz w:val="28"/>
              <w:szCs w:val="28"/>
            </w:rPr>
          </w:pPr>
          <w:r>
            <w:fldChar w:fldCharType="begin"/>
          </w:r>
          <w:r>
            <w:instrText xml:space="preserve"> HYPERLINK \l "_Toc26692" </w:instrText>
          </w:r>
          <w:r>
            <w:fldChar w:fldCharType="separate"/>
          </w:r>
          <w:r>
            <w:rPr>
              <w:rFonts w:hint="eastAsia" w:asciiTheme="minorEastAsia" w:hAnsiTheme="minorEastAsia" w:eastAsiaTheme="minorEastAsia" w:cstheme="minorEastAsia"/>
              <w:sz w:val="28"/>
              <w:szCs w:val="28"/>
            </w:rPr>
            <w:t xml:space="preserve">第六章 </w:t>
          </w:r>
          <w:r>
            <w:rPr>
              <w:rFonts w:hint="eastAsia" w:asciiTheme="minorEastAsia" w:hAnsiTheme="minorEastAsia" w:eastAsiaTheme="minorEastAsia" w:cstheme="minorEastAsia"/>
              <w:sz w:val="28"/>
              <w:szCs w:val="28"/>
              <w:lang w:eastAsia="zh-CN"/>
            </w:rPr>
            <w:t>响应文件</w:t>
          </w:r>
          <w:r>
            <w:rPr>
              <w:rFonts w:hint="eastAsia" w:asciiTheme="minorEastAsia" w:hAnsiTheme="minorEastAsia" w:eastAsiaTheme="minorEastAsia" w:cstheme="minorEastAsia"/>
              <w:sz w:val="28"/>
              <w:szCs w:val="28"/>
            </w:rPr>
            <w:t>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_Toc26692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52923CF">
          <w:pPr>
            <w:pStyle w:val="102"/>
            <w:tabs>
              <w:tab w:val="right" w:leader="dot" w:pos="9639"/>
            </w:tabs>
            <w:rPr>
              <w:rFonts w:asciiTheme="minorEastAsia" w:hAnsiTheme="minorEastAsia" w:eastAsiaTheme="minorEastAsia" w:cstheme="minorEastAsia"/>
              <w:sz w:val="28"/>
              <w:szCs w:val="28"/>
            </w:rPr>
          </w:pPr>
        </w:p>
        <w:p w14:paraId="6939B260">
          <w:pPr>
            <w:spacing w:line="360" w:lineRule="auto"/>
            <w:jc w:val="both"/>
            <w:rPr>
              <w:rFonts w:ascii="黑体" w:eastAsia="黑体"/>
              <w:b/>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sdtContent>
    </w:sdt>
    <w:p w14:paraId="0FFF763E">
      <w:pPr>
        <w:spacing w:line="360" w:lineRule="auto"/>
        <w:ind w:left="1515"/>
        <w:rPr>
          <w:rFonts w:ascii="黑体" w:eastAsia="黑体"/>
          <w:b/>
          <w:color w:val="000000" w:themeColor="text1"/>
          <w:sz w:val="36"/>
          <w:szCs w:val="36"/>
          <w14:textFill>
            <w14:solidFill>
              <w14:schemeClr w14:val="tx1"/>
            </w14:solidFill>
          </w14:textFill>
        </w:rPr>
      </w:pPr>
    </w:p>
    <w:p w14:paraId="6D16A133">
      <w:pPr>
        <w:spacing w:line="360" w:lineRule="auto"/>
        <w:rPr>
          <w:rFonts w:ascii="黑体" w:eastAsia="黑体"/>
          <w:b/>
          <w:color w:val="000000" w:themeColor="text1"/>
          <w:sz w:val="36"/>
          <w:szCs w:val="36"/>
          <w14:textFill>
            <w14:solidFill>
              <w14:schemeClr w14:val="tx1"/>
            </w14:solidFill>
          </w14:textFill>
        </w:rPr>
      </w:pPr>
    </w:p>
    <w:p w14:paraId="5DB32C18">
      <w:pPr>
        <w:spacing w:line="360" w:lineRule="auto"/>
        <w:rPr>
          <w:rFonts w:ascii="黑体" w:eastAsia="黑体"/>
          <w:b/>
          <w:color w:val="000000" w:themeColor="text1"/>
          <w:sz w:val="36"/>
          <w:szCs w:val="36"/>
          <w14:textFill>
            <w14:solidFill>
              <w14:schemeClr w14:val="tx1"/>
            </w14:solidFill>
          </w14:textFill>
        </w:rPr>
      </w:pPr>
    </w:p>
    <w:p w14:paraId="08F5D6C5">
      <w:pPr>
        <w:spacing w:line="360" w:lineRule="auto"/>
        <w:rPr>
          <w:rFonts w:ascii="黑体" w:eastAsia="黑体"/>
          <w:b/>
          <w:color w:val="000000" w:themeColor="text1"/>
          <w:sz w:val="36"/>
          <w:szCs w:val="36"/>
          <w14:textFill>
            <w14:solidFill>
              <w14:schemeClr w14:val="tx1"/>
            </w14:solidFill>
          </w14:textFill>
        </w:rPr>
      </w:pPr>
    </w:p>
    <w:p w14:paraId="0B98A18C">
      <w:pPr>
        <w:spacing w:line="360" w:lineRule="auto"/>
        <w:rPr>
          <w:rFonts w:ascii="黑体" w:eastAsia="黑体"/>
          <w:b/>
          <w:color w:val="000000" w:themeColor="text1"/>
          <w:sz w:val="36"/>
          <w:szCs w:val="36"/>
          <w14:textFill>
            <w14:solidFill>
              <w14:schemeClr w14:val="tx1"/>
            </w14:solidFill>
          </w14:textFill>
        </w:rPr>
      </w:pPr>
    </w:p>
    <w:p w14:paraId="565AB94A">
      <w:pPr>
        <w:spacing w:line="360" w:lineRule="auto"/>
        <w:rPr>
          <w:rFonts w:ascii="黑体" w:eastAsia="黑体"/>
          <w:b/>
          <w:color w:val="000000" w:themeColor="text1"/>
          <w:sz w:val="36"/>
          <w:szCs w:val="36"/>
          <w14:textFill>
            <w14:solidFill>
              <w14:schemeClr w14:val="tx1"/>
            </w14:solidFill>
          </w14:textFill>
        </w:rPr>
      </w:pPr>
    </w:p>
    <w:p w14:paraId="4BDD8B8C">
      <w:pPr>
        <w:spacing w:line="360" w:lineRule="auto"/>
        <w:rPr>
          <w:rFonts w:ascii="黑体" w:eastAsia="黑体"/>
          <w:b/>
          <w:color w:val="000000" w:themeColor="text1"/>
          <w:sz w:val="36"/>
          <w:szCs w:val="36"/>
          <w14:textFill>
            <w14:solidFill>
              <w14:schemeClr w14:val="tx1"/>
            </w14:solidFill>
          </w14:textFill>
        </w:rPr>
      </w:pPr>
    </w:p>
    <w:p w14:paraId="59DB3185">
      <w:pPr>
        <w:spacing w:line="360" w:lineRule="auto"/>
        <w:rPr>
          <w:rFonts w:ascii="黑体" w:eastAsia="黑体"/>
          <w:b/>
          <w:color w:val="000000" w:themeColor="text1"/>
          <w:sz w:val="36"/>
          <w:szCs w:val="36"/>
          <w14:textFill>
            <w14:solidFill>
              <w14:schemeClr w14:val="tx1"/>
            </w14:solidFill>
          </w14:textFill>
        </w:rPr>
      </w:pPr>
    </w:p>
    <w:p w14:paraId="5E2065D6">
      <w:pPr>
        <w:rPr>
          <w:rFonts w:ascii="宋体" w:hAnsi="宋体"/>
          <w:b/>
          <w:color w:val="000000" w:themeColor="text1"/>
          <w:sz w:val="36"/>
          <w:szCs w:val="36"/>
          <w14:textFill>
            <w14:solidFill>
              <w14:schemeClr w14:val="tx1"/>
            </w14:solidFill>
          </w14:textFill>
        </w:rPr>
      </w:pPr>
      <w:bookmarkStart w:id="0" w:name="_Toc32140"/>
    </w:p>
    <w:p w14:paraId="6AAE9AA7">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0"/>
        <w:rPr>
          <w:rFonts w:hint="eastAsia" w:ascii="宋体" w:hAnsi="宋体" w:eastAsia="宋体"/>
          <w:b/>
          <w:color w:val="auto"/>
          <w:sz w:val="28"/>
          <w:szCs w:val="28"/>
          <w:highlight w:val="none"/>
          <w:lang w:eastAsia="zh-CN"/>
        </w:rPr>
      </w:pPr>
      <w:r>
        <w:rPr>
          <w:rFonts w:hint="eastAsia" w:ascii="宋体" w:hAnsi="宋体"/>
          <w:b/>
          <w:color w:val="000000" w:themeColor="text1"/>
          <w:sz w:val="36"/>
          <w:szCs w:val="36"/>
          <w14:textFill>
            <w14:solidFill>
              <w14:schemeClr w14:val="tx1"/>
            </w14:solidFill>
          </w14:textFill>
        </w:rPr>
        <w:t xml:space="preserve">第一章 </w:t>
      </w:r>
      <w:bookmarkEnd w:id="0"/>
      <w:r>
        <w:rPr>
          <w:rFonts w:hint="eastAsia" w:ascii="宋体" w:hAnsi="宋体"/>
          <w:b/>
          <w:bCs/>
          <w:color w:val="auto"/>
          <w:sz w:val="36"/>
          <w:szCs w:val="36"/>
          <w:highlight w:val="none"/>
        </w:rPr>
        <w:t>竞争性磋商公告</w:t>
      </w:r>
    </w:p>
    <w:p w14:paraId="0CE0B61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14:paraId="29DE9C08">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hint="eastAsia" w:ascii="宋体" w:hAnsi="宋体" w:eastAsia="宋体" w:cs="宋体"/>
          <w:sz w:val="24"/>
          <w:szCs w:val="24"/>
          <w:highlight w:val="none"/>
        </w:rPr>
      </w:pPr>
      <w:r>
        <w:rPr>
          <w:rFonts w:hint="eastAsia" w:ascii="宋体" w:hAnsi="宋体" w:cs="宋体"/>
          <w:sz w:val="24"/>
          <w:szCs w:val="24"/>
          <w:u w:val="single"/>
          <w:lang w:eastAsia="zh-CN"/>
        </w:rPr>
        <w:t>临时用工人员劳务派遣服务项目</w:t>
      </w:r>
      <w:r>
        <w:rPr>
          <w:rFonts w:hint="eastAsia" w:ascii="宋体" w:hAnsi="宋体" w:eastAsia="宋体" w:cs="宋体"/>
          <w:sz w:val="24"/>
          <w:szCs w:val="24"/>
          <w:lang w:eastAsia="zh-CN"/>
        </w:rPr>
        <w:t>采购项目</w:t>
      </w:r>
      <w:r>
        <w:rPr>
          <w:rFonts w:hint="eastAsia" w:ascii="宋体" w:hAnsi="宋体" w:eastAsia="宋体" w:cs="宋体"/>
          <w:sz w:val="24"/>
          <w:szCs w:val="24"/>
        </w:rPr>
        <w:t>的潜在供应商应自行登录政府采购云平台（网址：http://www.zcygov.cn）网上注册（https://middle.zcygov.cn/v-settle-front/reg</w:t>
      </w:r>
      <w:r>
        <w:rPr>
          <w:rFonts w:hint="eastAsia" w:ascii="宋体" w:hAnsi="宋体" w:eastAsia="宋体" w:cs="宋体"/>
          <w:sz w:val="24"/>
          <w:szCs w:val="24"/>
          <w:highlight w:val="none"/>
        </w:rPr>
        <w:t>istry）并下载</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文件，并于202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25</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rPr>
        <w:t>时</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0分</w:t>
      </w:r>
      <w:r>
        <w:rPr>
          <w:rFonts w:hint="eastAsia" w:ascii="宋体" w:hAnsi="宋体" w:eastAsia="宋体" w:cs="宋体"/>
          <w:sz w:val="24"/>
          <w:szCs w:val="24"/>
          <w:highlight w:val="none"/>
        </w:rPr>
        <w:t>（北京时间）前提交</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w:t>
      </w:r>
    </w:p>
    <w:p w14:paraId="2F526C70">
      <w:pPr>
        <w:widowControl/>
        <w:spacing w:line="460" w:lineRule="atLeast"/>
        <w:ind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一、项目基本情况</w:t>
      </w:r>
    </w:p>
    <w:p w14:paraId="07490800">
      <w:pPr>
        <w:widowControl/>
        <w:spacing w:line="460" w:lineRule="atLeast"/>
        <w:ind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w:t>
      </w:r>
      <w:r>
        <w:rPr>
          <w:rFonts w:hint="eastAsia" w:ascii="宋体" w:hAnsi="宋体" w:cs="宋体"/>
          <w:color w:val="auto"/>
          <w:sz w:val="24"/>
          <w:szCs w:val="24"/>
          <w:highlight w:val="none"/>
          <w:lang w:eastAsia="zh-CN"/>
        </w:rPr>
        <w:t>采购计划-[2025]-00465号-JLTC2025-003</w:t>
      </w:r>
    </w:p>
    <w:p w14:paraId="1B94CD44">
      <w:pPr>
        <w:widowControl/>
        <w:spacing w:line="460" w:lineRule="atLeast"/>
        <w:ind w:firstLine="480"/>
        <w:jc w:val="lef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项目名称：</w:t>
      </w:r>
      <w:r>
        <w:rPr>
          <w:rFonts w:hint="eastAsia" w:ascii="宋体" w:hAnsi="宋体" w:cs="宋体"/>
          <w:kern w:val="0"/>
          <w:sz w:val="24"/>
          <w:szCs w:val="24"/>
          <w:shd w:val="clear" w:color="auto" w:fill="FFFFFF"/>
          <w:lang w:eastAsia="zh-CN"/>
        </w:rPr>
        <w:t>临时用工人员劳务派遣服务项目</w:t>
      </w:r>
    </w:p>
    <w:p w14:paraId="27295EC8">
      <w:pPr>
        <w:widowControl/>
        <w:spacing w:line="460" w:lineRule="atLeast"/>
        <w:ind w:firstLine="480"/>
        <w:jc w:val="left"/>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rPr>
        <w:t>采购方式：竞争性磋商</w:t>
      </w:r>
    </w:p>
    <w:p w14:paraId="700465BB">
      <w:pPr>
        <w:widowControl/>
        <w:spacing w:line="460" w:lineRule="atLeast"/>
        <w:ind w:firstLine="480"/>
        <w:jc w:val="left"/>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采购预算：</w:t>
      </w:r>
      <w:r>
        <w:rPr>
          <w:rFonts w:hint="eastAsia" w:ascii="宋体" w:hAnsi="宋体" w:cs="宋体"/>
          <w:kern w:val="0"/>
          <w:sz w:val="24"/>
          <w:szCs w:val="24"/>
          <w:shd w:val="clear" w:color="auto" w:fill="FFFFFF"/>
          <w:lang w:val="en-US" w:eastAsia="zh-CN"/>
        </w:rPr>
        <w:t>115万元</w:t>
      </w:r>
    </w:p>
    <w:p w14:paraId="50FCE066">
      <w:pPr>
        <w:widowControl/>
        <w:spacing w:line="460" w:lineRule="atLeast"/>
        <w:ind w:firstLine="480"/>
        <w:jc w:val="left"/>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最高限价：</w:t>
      </w:r>
      <w:r>
        <w:rPr>
          <w:rFonts w:hint="eastAsia" w:ascii="宋体" w:hAnsi="宋体" w:cs="宋体"/>
          <w:kern w:val="0"/>
          <w:sz w:val="24"/>
          <w:szCs w:val="24"/>
          <w:shd w:val="clear" w:color="auto" w:fill="FFFFFF"/>
          <w:lang w:val="en-US" w:eastAsia="zh-CN"/>
        </w:rPr>
        <w:t>115万元</w:t>
      </w:r>
    </w:p>
    <w:p w14:paraId="66EFCDA1">
      <w:pPr>
        <w:widowControl/>
        <w:spacing w:line="460" w:lineRule="atLeast"/>
        <w:ind w:firstLine="48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采购需求：</w:t>
      </w:r>
      <w:r>
        <w:rPr>
          <w:rFonts w:hint="eastAsia" w:ascii="宋体" w:hAnsi="宋体" w:cs="宋体"/>
          <w:b w:val="0"/>
          <w:bCs w:val="0"/>
          <w:color w:val="auto"/>
          <w:sz w:val="24"/>
          <w:szCs w:val="24"/>
          <w:highlight w:val="none"/>
          <w:lang w:eastAsia="zh-CN"/>
        </w:rPr>
        <w:t>提供保安、维修工、清洁工等35人（详见第五章招标范围和技术要求）</w:t>
      </w:r>
      <w:r>
        <w:rPr>
          <w:rFonts w:hint="eastAsia" w:ascii="宋体" w:hAnsi="宋体" w:eastAsia="宋体" w:cs="宋体"/>
          <w:b w:val="0"/>
          <w:bCs w:val="0"/>
          <w:color w:val="auto"/>
          <w:sz w:val="24"/>
          <w:szCs w:val="24"/>
          <w:highlight w:val="none"/>
        </w:rPr>
        <w:t>。</w:t>
      </w:r>
    </w:p>
    <w:p w14:paraId="7D43C191">
      <w:pPr>
        <w:widowControl/>
        <w:spacing w:line="460" w:lineRule="atLeast"/>
        <w:ind w:firstLine="480"/>
        <w:jc w:val="left"/>
        <w:rPr>
          <w:rFonts w:hint="eastAsia" w:ascii="宋体" w:hAnsi="宋体" w:eastAsia="宋体" w:cs="宋体"/>
          <w:color w:val="000000"/>
          <w:kern w:val="0"/>
          <w:sz w:val="24"/>
          <w:szCs w:val="24"/>
          <w:highlight w:val="none"/>
          <w:shd w:val="clear" w:color="auto" w:fill="FFFFFF"/>
          <w:lang w:eastAsia="zh-CN"/>
        </w:rPr>
      </w:pPr>
      <w:r>
        <w:rPr>
          <w:rFonts w:hint="eastAsia" w:ascii="宋体" w:hAnsi="宋体" w:eastAsia="宋体" w:cs="宋体"/>
          <w:b w:val="0"/>
          <w:bCs w:val="0"/>
          <w:color w:val="auto"/>
          <w:sz w:val="24"/>
          <w:szCs w:val="24"/>
          <w:highlight w:val="none"/>
        </w:rPr>
        <w:t>合同履行期限：</w:t>
      </w:r>
      <w:r>
        <w:rPr>
          <w:rFonts w:hint="eastAsia" w:ascii="宋体" w:hAnsi="宋体" w:cs="宋体"/>
          <w:color w:val="000000"/>
          <w:kern w:val="0"/>
          <w:sz w:val="24"/>
          <w:szCs w:val="24"/>
          <w:highlight w:val="none"/>
          <w:shd w:val="clear" w:color="auto" w:fill="FFFFFF"/>
          <w:lang w:eastAsia="zh-CN"/>
        </w:rPr>
        <w:t>1年</w:t>
      </w:r>
      <w:r>
        <w:rPr>
          <w:rFonts w:hint="eastAsia" w:ascii="宋体" w:hAnsi="宋体" w:eastAsia="宋体" w:cs="宋体"/>
          <w:color w:val="000000"/>
          <w:kern w:val="0"/>
          <w:sz w:val="24"/>
          <w:szCs w:val="24"/>
          <w:highlight w:val="none"/>
          <w:shd w:val="clear" w:color="auto" w:fill="FFFFFF"/>
          <w:lang w:eastAsia="zh-CN"/>
        </w:rPr>
        <w:t>。</w:t>
      </w:r>
    </w:p>
    <w:p w14:paraId="3A3F9FE6">
      <w:pPr>
        <w:widowControl/>
        <w:spacing w:line="460" w:lineRule="atLeast"/>
        <w:ind w:firstLine="48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shd w:val="clear" w:color="auto" w:fill="FFFFFF"/>
        </w:rPr>
        <w:t>本项目（是/否）接受联合体</w:t>
      </w:r>
      <w:r>
        <w:rPr>
          <w:rFonts w:hint="eastAsia" w:ascii="宋体" w:hAnsi="宋体" w:eastAsia="宋体" w:cs="宋体"/>
          <w:color w:val="000000"/>
          <w:kern w:val="0"/>
          <w:sz w:val="24"/>
          <w:szCs w:val="24"/>
          <w:highlight w:val="none"/>
          <w:shd w:val="clear" w:color="auto" w:fill="FFFFFF"/>
          <w:lang w:eastAsia="zh-CN"/>
        </w:rPr>
        <w:t>：</w:t>
      </w:r>
      <w:r>
        <w:rPr>
          <w:rFonts w:hint="eastAsia" w:ascii="宋体" w:hAnsi="宋体" w:eastAsia="宋体" w:cs="宋体"/>
          <w:color w:val="000000"/>
          <w:kern w:val="0"/>
          <w:sz w:val="24"/>
          <w:szCs w:val="24"/>
          <w:highlight w:val="none"/>
          <w:shd w:val="clear" w:color="auto" w:fill="FFFFFF"/>
        </w:rPr>
        <w:t>否</w:t>
      </w:r>
    </w:p>
    <w:p w14:paraId="7BEC224B">
      <w:pPr>
        <w:spacing w:line="5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二、申请人的资格要求</w:t>
      </w:r>
    </w:p>
    <w:p w14:paraId="79129EDD">
      <w:pPr>
        <w:widowControl/>
        <w:spacing w:line="460" w:lineRule="atLeas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1.投标人须符合《中华人民共和国政府采购法》第二十二条规定。</w:t>
      </w:r>
    </w:p>
    <w:p w14:paraId="036714CA">
      <w:pPr>
        <w:widowControl/>
        <w:spacing w:line="460" w:lineRule="atLeast"/>
        <w:ind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2.落实政府采购政策需满足的资格要求</w:t>
      </w:r>
      <w:r>
        <w:rPr>
          <w:rFonts w:hint="eastAsia" w:ascii="宋体" w:hAnsi="宋体" w:eastAsia="宋体" w:cs="宋体"/>
          <w:color w:val="000000"/>
          <w:sz w:val="24"/>
          <w:szCs w:val="24"/>
          <w:highlight w:val="none"/>
        </w:rPr>
        <w:t>：本项目属于专门面向中小企业采购的项目，投标人应为中小微企业、监狱企业、残疾人福利性单位，相关政策以最新文件为准。</w:t>
      </w:r>
    </w:p>
    <w:p w14:paraId="0332338E">
      <w:pPr>
        <w:widowControl/>
        <w:spacing w:line="460" w:lineRule="atLeas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3.本项目的特定资格要求：</w:t>
      </w:r>
    </w:p>
    <w:p w14:paraId="7FCAC2AD">
      <w:pPr>
        <w:widowControl/>
        <w:spacing w:line="460" w:lineRule="atLeas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3.1投标人</w:t>
      </w:r>
      <w:r>
        <w:rPr>
          <w:rFonts w:hint="eastAsia" w:ascii="宋体" w:hAnsi="宋体" w:eastAsia="宋体" w:cs="宋体"/>
          <w:color w:val="000000"/>
          <w:sz w:val="24"/>
          <w:szCs w:val="24"/>
          <w:highlight w:val="none"/>
        </w:rPr>
        <w:t>须具备《人力资源服务许可证》及《劳务派遣经营许可证》，经营范围必须包括劳务派遣；</w:t>
      </w:r>
    </w:p>
    <w:p w14:paraId="5F2207EE">
      <w:pPr>
        <w:widowControl/>
        <w:spacing w:line="460" w:lineRule="atLeast"/>
        <w:ind w:firstLine="48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lang w:val="en-US" w:eastAsia="zh-CN"/>
        </w:rPr>
        <w:t>3.</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投标</w:t>
      </w:r>
      <w:r>
        <w:rPr>
          <w:rFonts w:hint="eastAsia" w:ascii="宋体" w:hAnsi="宋体" w:eastAsia="宋体" w:cs="宋体"/>
          <w:color w:val="000000"/>
          <w:sz w:val="24"/>
          <w:szCs w:val="24"/>
          <w:highlight w:val="none"/>
        </w:rPr>
        <w:t>人</w:t>
      </w:r>
      <w:r>
        <w:rPr>
          <w:rFonts w:hint="eastAsia" w:ascii="宋体" w:hAnsi="宋体" w:eastAsia="宋体" w:cs="宋体"/>
          <w:color w:val="000000"/>
          <w:sz w:val="24"/>
          <w:szCs w:val="24"/>
          <w:highlight w:val="none"/>
          <w:lang w:val="en-US" w:eastAsia="zh-CN"/>
        </w:rPr>
        <w:t>具有良好的商业信誉和健全的财务会计制度。</w:t>
      </w:r>
    </w:p>
    <w:p w14:paraId="6DE5FFFF">
      <w:pPr>
        <w:widowControl/>
        <w:spacing w:line="460" w:lineRule="atLeast"/>
        <w:ind w:firstLine="48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投标人</w:t>
      </w:r>
      <w:r>
        <w:rPr>
          <w:rFonts w:hint="eastAsia" w:ascii="宋体" w:hAnsi="宋体" w:eastAsia="宋体" w:cs="宋体"/>
          <w:color w:val="000000"/>
          <w:sz w:val="24"/>
          <w:szCs w:val="24"/>
          <w:highlight w:val="none"/>
          <w:lang w:val="en-US" w:eastAsia="zh-CN"/>
        </w:rPr>
        <w:t>具有依法缴纳税收及社会保障资金的良好记录。</w:t>
      </w:r>
    </w:p>
    <w:p w14:paraId="44975890">
      <w:pPr>
        <w:widowControl/>
        <w:spacing w:line="460" w:lineRule="atLeas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3.</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拒绝列入政府取消投标资格记录期间的企</w:t>
      </w:r>
      <w:r>
        <w:rPr>
          <w:rFonts w:hint="eastAsia" w:ascii="宋体" w:hAnsi="宋体" w:eastAsia="宋体" w:cs="宋体"/>
          <w:color w:val="000000"/>
          <w:sz w:val="24"/>
          <w:szCs w:val="24"/>
        </w:rPr>
        <w:t>业或个人投标；</w:t>
      </w:r>
    </w:p>
    <w:p w14:paraId="6E4E3195">
      <w:pPr>
        <w:widowControl/>
        <w:spacing w:line="460" w:lineRule="atLeas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投标人不得为“信用中国”网站（www.creditchina.gov.cn）中列入失信被执行人和税收违法黑名单的投标人，不得为中国政府采购网（www.ccgp.gov.cn）政府采购严重违法失信行为记录名单中被财政部门禁止参加政府采购活动的投标人（在处罚决定规定的时间和地域范围内）（详见财库【2016】125号文）；</w:t>
      </w:r>
    </w:p>
    <w:p w14:paraId="7B9B9E03">
      <w:pPr>
        <w:widowControl/>
        <w:spacing w:line="460" w:lineRule="atLeas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与采购人存在利害关系可能影响招标公正性的法人、其他组织或者个人，不得参加投标；单位负责人为同一人或者存在控股、管理关系的不同单位，不得参加同一标段投标或者未划分标段的同一招标项目投标。违反这两条规定的，相关投标无效；</w:t>
      </w:r>
    </w:p>
    <w:p w14:paraId="5E8A754D">
      <w:pPr>
        <w:widowControl/>
        <w:spacing w:line="460" w:lineRule="atLeast"/>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shd w:val="clear" w:color="auto" w:fill="FFFFFF"/>
        </w:rPr>
        <w:t>三、获取采购文件</w:t>
      </w:r>
    </w:p>
    <w:p w14:paraId="542D915C">
      <w:pPr>
        <w:widowControl/>
        <w:spacing w:line="460" w:lineRule="atLeast"/>
        <w:ind w:firstLine="480"/>
        <w:jc w:val="left"/>
        <w:rPr>
          <w:rFonts w:hint="eastAsia" w:ascii="宋体" w:hAnsi="宋体" w:eastAsia="宋体" w:cs="宋体"/>
          <w:color w:val="000000"/>
          <w:kern w:val="0"/>
          <w:sz w:val="24"/>
          <w:szCs w:val="24"/>
          <w:highlight w:val="none"/>
          <w:shd w:val="clear" w:color="auto" w:fill="FFFFFF"/>
        </w:rPr>
      </w:pPr>
      <w:r>
        <w:rPr>
          <w:rFonts w:hint="eastAsia" w:ascii="宋体" w:hAnsi="宋体" w:eastAsia="宋体" w:cs="宋体"/>
          <w:color w:val="000000"/>
          <w:kern w:val="0"/>
          <w:sz w:val="24"/>
          <w:szCs w:val="24"/>
          <w:highlight w:val="none"/>
          <w:shd w:val="clear" w:color="auto" w:fill="FFFFFF"/>
        </w:rPr>
        <w:t>时间：202</w:t>
      </w:r>
      <w:r>
        <w:rPr>
          <w:rFonts w:hint="eastAsia" w:ascii="宋体" w:hAnsi="宋体" w:cs="宋体"/>
          <w:color w:val="000000"/>
          <w:kern w:val="0"/>
          <w:sz w:val="24"/>
          <w:szCs w:val="24"/>
          <w:highlight w:val="none"/>
          <w:shd w:val="clear" w:color="auto" w:fill="FFFFFF"/>
          <w:lang w:val="en-US" w:eastAsia="zh-CN"/>
        </w:rPr>
        <w:t>5</w:t>
      </w:r>
      <w:r>
        <w:rPr>
          <w:rFonts w:hint="eastAsia" w:ascii="宋体" w:hAnsi="宋体" w:eastAsia="宋体" w:cs="宋体"/>
          <w:color w:val="000000"/>
          <w:kern w:val="0"/>
          <w:sz w:val="24"/>
          <w:szCs w:val="24"/>
          <w:highlight w:val="none"/>
          <w:shd w:val="clear" w:color="auto" w:fill="FFFFFF"/>
        </w:rPr>
        <w:t>年</w:t>
      </w:r>
      <w:r>
        <w:rPr>
          <w:rFonts w:hint="eastAsia" w:ascii="宋体" w:hAnsi="宋体" w:cs="宋体"/>
          <w:color w:val="000000"/>
          <w:kern w:val="0"/>
          <w:sz w:val="24"/>
          <w:szCs w:val="24"/>
          <w:highlight w:val="none"/>
          <w:shd w:val="clear" w:color="auto" w:fill="FFFFFF"/>
          <w:lang w:val="en-US" w:eastAsia="zh-CN"/>
        </w:rPr>
        <w:t>3</w:t>
      </w:r>
      <w:r>
        <w:rPr>
          <w:rFonts w:hint="eastAsia" w:ascii="宋体" w:hAnsi="宋体" w:eastAsia="宋体" w:cs="宋体"/>
          <w:color w:val="000000"/>
          <w:kern w:val="0"/>
          <w:sz w:val="24"/>
          <w:szCs w:val="24"/>
          <w:highlight w:val="none"/>
          <w:shd w:val="clear" w:color="auto" w:fill="FFFFFF"/>
        </w:rPr>
        <w:t>月</w:t>
      </w:r>
      <w:r>
        <w:rPr>
          <w:rFonts w:hint="eastAsia" w:ascii="宋体" w:hAnsi="宋体" w:cs="宋体"/>
          <w:color w:val="000000"/>
          <w:kern w:val="0"/>
          <w:sz w:val="24"/>
          <w:szCs w:val="24"/>
          <w:highlight w:val="none"/>
          <w:shd w:val="clear" w:color="auto" w:fill="FFFFFF"/>
          <w:lang w:val="en-US" w:eastAsia="zh-CN"/>
        </w:rPr>
        <w:t>13</w:t>
      </w:r>
      <w:r>
        <w:rPr>
          <w:rFonts w:hint="eastAsia" w:ascii="宋体" w:hAnsi="宋体" w:eastAsia="宋体" w:cs="宋体"/>
          <w:color w:val="000000"/>
          <w:kern w:val="0"/>
          <w:sz w:val="24"/>
          <w:szCs w:val="24"/>
          <w:highlight w:val="none"/>
          <w:shd w:val="clear" w:color="auto" w:fill="FFFFFF"/>
        </w:rPr>
        <w:t>日8时30分至202</w:t>
      </w:r>
      <w:r>
        <w:rPr>
          <w:rFonts w:hint="eastAsia" w:ascii="宋体" w:hAnsi="宋体" w:cs="宋体"/>
          <w:color w:val="000000"/>
          <w:kern w:val="0"/>
          <w:sz w:val="24"/>
          <w:szCs w:val="24"/>
          <w:highlight w:val="none"/>
          <w:shd w:val="clear" w:color="auto" w:fill="FFFFFF"/>
          <w:lang w:val="en-US" w:eastAsia="zh-CN"/>
        </w:rPr>
        <w:t>5</w:t>
      </w:r>
      <w:r>
        <w:rPr>
          <w:rFonts w:hint="eastAsia" w:ascii="宋体" w:hAnsi="宋体" w:eastAsia="宋体" w:cs="宋体"/>
          <w:color w:val="000000"/>
          <w:kern w:val="0"/>
          <w:sz w:val="24"/>
          <w:szCs w:val="24"/>
          <w:highlight w:val="none"/>
          <w:shd w:val="clear" w:color="auto" w:fill="FFFFFF"/>
        </w:rPr>
        <w:t>年</w:t>
      </w:r>
      <w:r>
        <w:rPr>
          <w:rFonts w:hint="eastAsia" w:ascii="宋体" w:hAnsi="宋体" w:cs="宋体"/>
          <w:color w:val="000000"/>
          <w:kern w:val="0"/>
          <w:sz w:val="24"/>
          <w:szCs w:val="24"/>
          <w:highlight w:val="none"/>
          <w:shd w:val="clear" w:color="auto" w:fill="FFFFFF"/>
          <w:lang w:val="en-US" w:eastAsia="zh-CN"/>
        </w:rPr>
        <w:t>3</w:t>
      </w:r>
      <w:r>
        <w:rPr>
          <w:rFonts w:hint="eastAsia" w:ascii="宋体" w:hAnsi="宋体" w:eastAsia="宋体" w:cs="宋体"/>
          <w:color w:val="000000"/>
          <w:kern w:val="0"/>
          <w:sz w:val="24"/>
          <w:szCs w:val="24"/>
          <w:highlight w:val="none"/>
          <w:shd w:val="clear" w:color="auto" w:fill="FFFFFF"/>
        </w:rPr>
        <w:t>月</w:t>
      </w:r>
      <w:r>
        <w:rPr>
          <w:rFonts w:hint="eastAsia" w:ascii="宋体" w:hAnsi="宋体" w:cs="宋体"/>
          <w:color w:val="000000"/>
          <w:kern w:val="0"/>
          <w:sz w:val="24"/>
          <w:szCs w:val="24"/>
          <w:highlight w:val="none"/>
          <w:shd w:val="clear" w:color="auto" w:fill="FFFFFF"/>
          <w:lang w:val="en-US" w:eastAsia="zh-CN"/>
        </w:rPr>
        <w:t>20</w:t>
      </w:r>
      <w:r>
        <w:rPr>
          <w:rFonts w:hint="eastAsia" w:ascii="宋体" w:hAnsi="宋体" w:eastAsia="宋体" w:cs="宋体"/>
          <w:color w:val="000000"/>
          <w:kern w:val="0"/>
          <w:sz w:val="24"/>
          <w:szCs w:val="24"/>
          <w:highlight w:val="none"/>
          <w:shd w:val="clear" w:color="auto" w:fill="FFFFFF"/>
        </w:rPr>
        <w:t>日16时</w:t>
      </w:r>
    </w:p>
    <w:p w14:paraId="398FD4E2">
      <w:pPr>
        <w:widowControl/>
        <w:spacing w:line="460" w:lineRule="atLeast"/>
        <w:ind w:firstLine="480"/>
        <w:jc w:val="left"/>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地点：政府采购云平台（网址：http://www.zcygov.cn）</w:t>
      </w:r>
    </w:p>
    <w:p w14:paraId="53C1B973">
      <w:pPr>
        <w:widowControl/>
        <w:spacing w:line="460" w:lineRule="atLeast"/>
        <w:ind w:firstLine="480"/>
        <w:jc w:val="left"/>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方式：潜在供应商自行登录政府采购云平台（网址：http://www.zcygov.cn）按要求下载采购文件（操作路径：登录“政采云”平台-项目采购-获取采购文件-找到本项目-点击“申请获取采购文件”），其他途径获取的采购文件开标时一律按无效投标处理。</w:t>
      </w:r>
    </w:p>
    <w:p w14:paraId="704C564C">
      <w:pPr>
        <w:widowControl/>
        <w:spacing w:line="460" w:lineRule="atLeast"/>
        <w:ind w:firstLine="480"/>
        <w:jc w:val="left"/>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售价：免费。</w:t>
      </w:r>
    </w:p>
    <w:p w14:paraId="49245DCD">
      <w:pPr>
        <w:widowControl/>
        <w:spacing w:line="460" w:lineRule="atLeast"/>
        <w:jc w:val="left"/>
        <w:rPr>
          <w:rFonts w:hint="eastAsia" w:ascii="宋体" w:hAnsi="宋体" w:eastAsia="宋体" w:cs="宋体"/>
          <w:b/>
          <w:bCs/>
          <w:kern w:val="0"/>
          <w:sz w:val="24"/>
          <w:szCs w:val="24"/>
          <w:highlight w:val="none"/>
          <w:shd w:val="clear" w:color="auto" w:fill="FFFFFF"/>
        </w:rPr>
      </w:pPr>
      <w:r>
        <w:rPr>
          <w:rFonts w:hint="eastAsia" w:ascii="宋体" w:hAnsi="宋体" w:eastAsia="宋体" w:cs="宋体"/>
          <w:b/>
          <w:bCs/>
          <w:kern w:val="0"/>
          <w:sz w:val="24"/>
          <w:szCs w:val="24"/>
          <w:shd w:val="clear" w:color="auto" w:fill="FFFFFF"/>
        </w:rPr>
        <w:t>四、响</w:t>
      </w:r>
      <w:r>
        <w:rPr>
          <w:rFonts w:hint="eastAsia" w:ascii="宋体" w:hAnsi="宋体" w:eastAsia="宋体" w:cs="宋体"/>
          <w:b/>
          <w:bCs/>
          <w:kern w:val="0"/>
          <w:sz w:val="24"/>
          <w:szCs w:val="24"/>
          <w:highlight w:val="none"/>
          <w:shd w:val="clear" w:color="auto" w:fill="FFFFFF"/>
        </w:rPr>
        <w:t>应文件递交</w:t>
      </w:r>
    </w:p>
    <w:p w14:paraId="75642F93">
      <w:pPr>
        <w:widowControl/>
        <w:spacing w:line="460" w:lineRule="atLeast"/>
        <w:ind w:firstLine="480"/>
        <w:jc w:val="left"/>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截止时间：202</w:t>
      </w:r>
      <w:r>
        <w:rPr>
          <w:rFonts w:hint="eastAsia" w:ascii="宋体" w:hAnsi="宋体" w:cs="宋体"/>
          <w:kern w:val="0"/>
          <w:sz w:val="24"/>
          <w:szCs w:val="24"/>
          <w:highlight w:val="none"/>
          <w:shd w:val="clear" w:color="auto" w:fill="FFFFFF"/>
          <w:lang w:val="en-US" w:eastAsia="zh-CN"/>
        </w:rPr>
        <w:t>5</w:t>
      </w:r>
      <w:r>
        <w:rPr>
          <w:rFonts w:hint="eastAsia" w:ascii="宋体" w:hAnsi="宋体" w:eastAsia="宋体" w:cs="宋体"/>
          <w:kern w:val="0"/>
          <w:sz w:val="24"/>
          <w:szCs w:val="24"/>
          <w:highlight w:val="none"/>
          <w:shd w:val="clear" w:color="auto" w:fill="FFFFFF"/>
        </w:rPr>
        <w:t>年3月</w:t>
      </w:r>
      <w:r>
        <w:rPr>
          <w:rFonts w:hint="eastAsia" w:ascii="宋体" w:hAnsi="宋体" w:cs="宋体"/>
          <w:kern w:val="0"/>
          <w:sz w:val="24"/>
          <w:szCs w:val="24"/>
          <w:highlight w:val="none"/>
          <w:shd w:val="clear" w:color="auto" w:fill="FFFFFF"/>
          <w:lang w:val="en-US" w:eastAsia="zh-CN"/>
        </w:rPr>
        <w:t>25</w:t>
      </w:r>
      <w:r>
        <w:rPr>
          <w:rFonts w:hint="eastAsia" w:ascii="宋体" w:hAnsi="宋体" w:eastAsia="宋体" w:cs="宋体"/>
          <w:kern w:val="0"/>
          <w:sz w:val="24"/>
          <w:szCs w:val="24"/>
          <w:highlight w:val="none"/>
          <w:shd w:val="clear" w:color="auto" w:fill="FFFFFF"/>
        </w:rPr>
        <w:t>日</w:t>
      </w:r>
      <w:r>
        <w:rPr>
          <w:rFonts w:hint="eastAsia" w:ascii="宋体" w:hAnsi="宋体" w:cs="宋体"/>
          <w:kern w:val="0"/>
          <w:sz w:val="24"/>
          <w:szCs w:val="24"/>
          <w:highlight w:val="none"/>
          <w:shd w:val="clear" w:color="auto" w:fill="FFFFFF"/>
          <w:lang w:val="en-US" w:eastAsia="zh-CN"/>
        </w:rPr>
        <w:t>13</w:t>
      </w:r>
      <w:r>
        <w:rPr>
          <w:rFonts w:hint="eastAsia" w:ascii="宋体" w:hAnsi="宋体" w:eastAsia="宋体" w:cs="宋体"/>
          <w:kern w:val="0"/>
          <w:sz w:val="24"/>
          <w:szCs w:val="24"/>
          <w:highlight w:val="none"/>
          <w:shd w:val="clear" w:color="auto" w:fill="FFFFFF"/>
        </w:rPr>
        <w:t>点</w:t>
      </w:r>
      <w:r>
        <w:rPr>
          <w:rFonts w:hint="eastAsia" w:ascii="宋体" w:hAnsi="宋体" w:cs="宋体"/>
          <w:kern w:val="0"/>
          <w:sz w:val="24"/>
          <w:szCs w:val="24"/>
          <w:highlight w:val="none"/>
          <w:shd w:val="clear" w:color="auto" w:fill="FFFFFF"/>
          <w:lang w:val="en-US" w:eastAsia="zh-CN"/>
        </w:rPr>
        <w:t>3</w:t>
      </w:r>
      <w:r>
        <w:rPr>
          <w:rFonts w:hint="eastAsia" w:ascii="宋体" w:hAnsi="宋体" w:eastAsia="宋体" w:cs="宋体"/>
          <w:kern w:val="0"/>
          <w:sz w:val="24"/>
          <w:szCs w:val="24"/>
          <w:highlight w:val="none"/>
          <w:shd w:val="clear" w:color="auto" w:fill="FFFFFF"/>
        </w:rPr>
        <w:t>0分</w:t>
      </w:r>
      <w:r>
        <w:rPr>
          <w:rFonts w:hint="eastAsia" w:ascii="宋体" w:hAnsi="宋体" w:eastAsia="宋体" w:cs="宋体"/>
          <w:kern w:val="0"/>
          <w:sz w:val="24"/>
          <w:szCs w:val="24"/>
          <w:highlight w:val="none"/>
          <w:shd w:val="clear" w:color="auto" w:fill="FFFFFF"/>
        </w:rPr>
        <w:t>（北京时间）</w:t>
      </w:r>
    </w:p>
    <w:p w14:paraId="6F21FF7F">
      <w:pPr>
        <w:widowControl/>
        <w:spacing w:line="460" w:lineRule="atLeast"/>
        <w:ind w:firstLine="480"/>
        <w:jc w:val="left"/>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地    点：长春市二道区洋浦大街6999号凯利中心AB栋101开标四室</w:t>
      </w:r>
      <w:r>
        <w:rPr>
          <w:rFonts w:hint="eastAsia" w:ascii="宋体" w:hAnsi="宋体" w:eastAsia="宋体" w:cs="宋体"/>
          <w:kern w:val="0"/>
          <w:sz w:val="24"/>
          <w:szCs w:val="24"/>
          <w:highlight w:val="none"/>
          <w:shd w:val="clear" w:color="auto" w:fill="FFFFFF"/>
        </w:rPr>
        <w:t>。</w:t>
      </w:r>
    </w:p>
    <w:p w14:paraId="072209CE">
      <w:pPr>
        <w:widowControl/>
        <w:spacing w:line="460" w:lineRule="atLeast"/>
        <w:ind w:firstLine="480"/>
        <w:jc w:val="left"/>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本项目为全流程电子化项目，通过“政采云”平台（http：//www.zcygov.cn）实行在线电子投标，供应商应先安装“政采云投标客户端”（请自行前往“政采云”平台进行下载），并按照本项目磋商文件和“政采云”平台的要求编制、加密后在响应文件截止时间前通过网络上传至“政采云”平台，供应商在“政采云”平台提交电子版响应文件时，请填写参加采购活动经办人联系方式。</w:t>
      </w:r>
    </w:p>
    <w:p w14:paraId="1A148F70">
      <w:pPr>
        <w:widowControl/>
        <w:spacing w:line="460" w:lineRule="atLeast"/>
        <w:ind w:firstLine="480"/>
        <w:jc w:val="left"/>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投标操作流程：供应商在政府采购云平台网注册入库成为正式供应商后，在平台上按《政府采购项目电子交易管理操作指南-供应商》进行投标操作。</w:t>
      </w:r>
    </w:p>
    <w:p w14:paraId="74D82CD6">
      <w:pPr>
        <w:widowControl/>
        <w:spacing w:line="460" w:lineRule="atLeast"/>
        <w:jc w:val="left"/>
        <w:rPr>
          <w:rFonts w:hint="eastAsia" w:ascii="宋体" w:hAnsi="宋体" w:eastAsia="宋体" w:cs="宋体"/>
          <w:b/>
          <w:bCs/>
          <w:kern w:val="0"/>
          <w:sz w:val="24"/>
          <w:szCs w:val="24"/>
          <w:highlight w:val="none"/>
          <w:shd w:val="clear" w:color="auto" w:fill="FFFFFF"/>
        </w:rPr>
      </w:pPr>
      <w:r>
        <w:rPr>
          <w:rFonts w:hint="eastAsia" w:ascii="宋体" w:hAnsi="宋体" w:eastAsia="宋体" w:cs="宋体"/>
          <w:b/>
          <w:bCs/>
          <w:kern w:val="0"/>
          <w:sz w:val="24"/>
          <w:szCs w:val="24"/>
          <w:highlight w:val="none"/>
          <w:shd w:val="clear" w:color="auto" w:fill="FFFFFF"/>
        </w:rPr>
        <w:t>五、开启</w:t>
      </w:r>
    </w:p>
    <w:p w14:paraId="3CD5155F">
      <w:pPr>
        <w:widowControl/>
        <w:spacing w:line="460" w:lineRule="atLeast"/>
        <w:ind w:firstLine="480"/>
        <w:jc w:val="left"/>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时间：202</w:t>
      </w:r>
      <w:r>
        <w:rPr>
          <w:rFonts w:hint="eastAsia" w:ascii="宋体" w:hAnsi="宋体" w:cs="宋体"/>
          <w:kern w:val="0"/>
          <w:sz w:val="24"/>
          <w:szCs w:val="24"/>
          <w:highlight w:val="none"/>
          <w:shd w:val="clear" w:color="auto" w:fill="FFFFFF"/>
          <w:lang w:val="en-US" w:eastAsia="zh-CN"/>
        </w:rPr>
        <w:t>5</w:t>
      </w:r>
      <w:r>
        <w:rPr>
          <w:rFonts w:hint="eastAsia" w:ascii="宋体" w:hAnsi="宋体" w:eastAsia="宋体" w:cs="宋体"/>
          <w:kern w:val="0"/>
          <w:sz w:val="24"/>
          <w:szCs w:val="24"/>
          <w:highlight w:val="none"/>
          <w:shd w:val="clear" w:color="auto" w:fill="FFFFFF"/>
        </w:rPr>
        <w:t>年</w:t>
      </w:r>
      <w:r>
        <w:rPr>
          <w:rFonts w:hint="eastAsia" w:ascii="宋体" w:hAnsi="宋体" w:cs="宋体"/>
          <w:kern w:val="0"/>
          <w:sz w:val="24"/>
          <w:szCs w:val="24"/>
          <w:highlight w:val="none"/>
          <w:shd w:val="clear" w:color="auto" w:fill="FFFFFF"/>
          <w:lang w:val="en-US" w:eastAsia="zh-CN"/>
        </w:rPr>
        <w:t>3</w:t>
      </w:r>
      <w:r>
        <w:rPr>
          <w:rFonts w:hint="eastAsia" w:ascii="宋体" w:hAnsi="宋体" w:eastAsia="宋体" w:cs="宋体"/>
          <w:kern w:val="0"/>
          <w:sz w:val="24"/>
          <w:szCs w:val="24"/>
          <w:highlight w:val="none"/>
          <w:shd w:val="clear" w:color="auto" w:fill="FFFFFF"/>
        </w:rPr>
        <w:t>月</w:t>
      </w:r>
      <w:r>
        <w:rPr>
          <w:rFonts w:hint="eastAsia" w:ascii="宋体" w:hAnsi="宋体" w:cs="宋体"/>
          <w:kern w:val="0"/>
          <w:sz w:val="24"/>
          <w:szCs w:val="24"/>
          <w:highlight w:val="none"/>
          <w:shd w:val="clear" w:color="auto" w:fill="FFFFFF"/>
          <w:lang w:val="en-US" w:eastAsia="zh-CN"/>
        </w:rPr>
        <w:t>25</w:t>
      </w:r>
      <w:r>
        <w:rPr>
          <w:rFonts w:hint="eastAsia" w:ascii="宋体" w:hAnsi="宋体" w:eastAsia="宋体" w:cs="宋体"/>
          <w:kern w:val="0"/>
          <w:sz w:val="24"/>
          <w:szCs w:val="24"/>
          <w:highlight w:val="none"/>
          <w:shd w:val="clear" w:color="auto" w:fill="FFFFFF"/>
        </w:rPr>
        <w:t>日</w:t>
      </w:r>
      <w:r>
        <w:rPr>
          <w:rFonts w:hint="eastAsia" w:ascii="宋体" w:hAnsi="宋体" w:cs="宋体"/>
          <w:kern w:val="0"/>
          <w:sz w:val="24"/>
          <w:szCs w:val="24"/>
          <w:highlight w:val="none"/>
          <w:shd w:val="clear" w:color="auto" w:fill="FFFFFF"/>
          <w:lang w:val="en-US" w:eastAsia="zh-CN"/>
        </w:rPr>
        <w:t>13</w:t>
      </w:r>
      <w:r>
        <w:rPr>
          <w:rFonts w:hint="eastAsia" w:ascii="宋体" w:hAnsi="宋体" w:eastAsia="宋体" w:cs="宋体"/>
          <w:kern w:val="0"/>
          <w:sz w:val="24"/>
          <w:szCs w:val="24"/>
          <w:highlight w:val="none"/>
          <w:shd w:val="clear" w:color="auto" w:fill="FFFFFF"/>
        </w:rPr>
        <w:t>点</w:t>
      </w:r>
      <w:r>
        <w:rPr>
          <w:rFonts w:hint="eastAsia" w:ascii="宋体" w:hAnsi="宋体" w:cs="宋体"/>
          <w:kern w:val="0"/>
          <w:sz w:val="24"/>
          <w:szCs w:val="24"/>
          <w:highlight w:val="none"/>
          <w:shd w:val="clear" w:color="auto" w:fill="FFFFFF"/>
          <w:lang w:val="en-US" w:eastAsia="zh-CN"/>
        </w:rPr>
        <w:t>3</w:t>
      </w:r>
      <w:r>
        <w:rPr>
          <w:rFonts w:hint="eastAsia" w:ascii="宋体" w:hAnsi="宋体" w:eastAsia="宋体" w:cs="宋体"/>
          <w:kern w:val="0"/>
          <w:sz w:val="24"/>
          <w:szCs w:val="24"/>
          <w:highlight w:val="none"/>
          <w:shd w:val="clear" w:color="auto" w:fill="FFFFFF"/>
        </w:rPr>
        <w:t>0分</w:t>
      </w:r>
      <w:r>
        <w:rPr>
          <w:rFonts w:hint="eastAsia" w:ascii="宋体" w:hAnsi="宋体" w:eastAsia="宋体" w:cs="宋体"/>
          <w:kern w:val="0"/>
          <w:sz w:val="24"/>
          <w:szCs w:val="24"/>
          <w:highlight w:val="none"/>
          <w:shd w:val="clear" w:color="auto" w:fill="FFFFFF"/>
        </w:rPr>
        <w:t>（北京时间）</w:t>
      </w:r>
    </w:p>
    <w:p w14:paraId="5A7FA6B1">
      <w:pPr>
        <w:widowControl/>
        <w:spacing w:line="460" w:lineRule="atLeast"/>
        <w:ind w:firstLine="480"/>
        <w:jc w:val="left"/>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地点：长春市二道区洋浦大街6999号凯利中心AB栋101开标四室</w:t>
      </w:r>
      <w:r>
        <w:rPr>
          <w:rFonts w:hint="eastAsia" w:ascii="宋体" w:hAnsi="宋体" w:eastAsia="宋体" w:cs="宋体"/>
          <w:kern w:val="0"/>
          <w:sz w:val="24"/>
          <w:szCs w:val="24"/>
          <w:highlight w:val="none"/>
          <w:shd w:val="clear" w:color="auto" w:fill="FFFFFF"/>
        </w:rPr>
        <w:t>。</w:t>
      </w:r>
    </w:p>
    <w:p w14:paraId="1BF5441B">
      <w:pPr>
        <w:widowControl/>
        <w:spacing w:line="460" w:lineRule="atLeast"/>
        <w:jc w:val="left"/>
        <w:rPr>
          <w:rFonts w:hint="eastAsia" w:ascii="宋体" w:hAnsi="宋体" w:eastAsia="宋体" w:cs="宋体"/>
          <w:b/>
          <w:bCs/>
          <w:kern w:val="0"/>
          <w:sz w:val="24"/>
          <w:szCs w:val="24"/>
          <w:highlight w:val="none"/>
          <w:shd w:val="clear" w:color="auto" w:fill="FFFFFF"/>
        </w:rPr>
      </w:pPr>
      <w:bookmarkStart w:id="1" w:name="_Toc28359017"/>
      <w:bookmarkEnd w:id="1"/>
      <w:bookmarkStart w:id="2" w:name="_Toc35393634"/>
      <w:bookmarkEnd w:id="2"/>
      <w:bookmarkStart w:id="3" w:name="_Toc28359094"/>
      <w:bookmarkEnd w:id="3"/>
      <w:bookmarkStart w:id="4" w:name="_Toc35393803"/>
      <w:r>
        <w:rPr>
          <w:rFonts w:hint="eastAsia" w:ascii="宋体" w:hAnsi="宋体" w:eastAsia="宋体" w:cs="宋体"/>
          <w:b/>
          <w:bCs/>
          <w:kern w:val="0"/>
          <w:sz w:val="24"/>
          <w:szCs w:val="24"/>
          <w:highlight w:val="none"/>
          <w:shd w:val="clear" w:color="auto" w:fill="FFFFFF"/>
        </w:rPr>
        <w:t>六、公告期限</w:t>
      </w:r>
      <w:bookmarkEnd w:id="4"/>
    </w:p>
    <w:p w14:paraId="2BAB53B1">
      <w:pPr>
        <w:widowControl/>
        <w:spacing w:line="460" w:lineRule="atLeast"/>
        <w:ind w:firstLine="480"/>
        <w:jc w:val="left"/>
        <w:rPr>
          <w:rFonts w:hint="eastAsia" w:ascii="宋体" w:hAnsi="宋体" w:eastAsia="宋体" w:cs="宋体"/>
          <w:kern w:val="0"/>
          <w:sz w:val="24"/>
          <w:szCs w:val="24"/>
          <w:shd w:val="clear" w:color="auto" w:fill="FFFFFF"/>
        </w:rPr>
      </w:pPr>
      <w:bookmarkStart w:id="5" w:name="_Toc35393635"/>
      <w:bookmarkEnd w:id="5"/>
      <w:bookmarkStart w:id="6" w:name="_Toc35393804"/>
      <w:r>
        <w:rPr>
          <w:rFonts w:hint="eastAsia" w:ascii="宋体" w:hAnsi="宋体" w:eastAsia="宋体" w:cs="宋体"/>
          <w:kern w:val="0"/>
          <w:sz w:val="24"/>
          <w:szCs w:val="24"/>
          <w:shd w:val="clear" w:color="auto" w:fill="FFFFFF"/>
        </w:rPr>
        <w:t>自本公告发布之日起</w:t>
      </w:r>
      <w:r>
        <w:rPr>
          <w:rFonts w:hint="eastAsia" w:ascii="宋体" w:hAnsi="宋体" w:cs="宋体"/>
          <w:kern w:val="0"/>
          <w:sz w:val="24"/>
          <w:szCs w:val="24"/>
          <w:shd w:val="clear" w:color="auto" w:fill="FFFFFF"/>
          <w:lang w:val="en-US" w:eastAsia="zh-CN"/>
        </w:rPr>
        <w:t>5</w:t>
      </w:r>
      <w:r>
        <w:rPr>
          <w:rFonts w:hint="eastAsia" w:ascii="宋体" w:hAnsi="宋体" w:eastAsia="宋体" w:cs="宋体"/>
          <w:kern w:val="0"/>
          <w:sz w:val="24"/>
          <w:szCs w:val="24"/>
          <w:shd w:val="clear" w:color="auto" w:fill="FFFFFF"/>
        </w:rPr>
        <w:t>个工作日。</w:t>
      </w:r>
    </w:p>
    <w:p w14:paraId="27F75980">
      <w:pPr>
        <w:widowControl/>
        <w:spacing w:line="460" w:lineRule="atLeast"/>
        <w:jc w:val="left"/>
        <w:rPr>
          <w:rFonts w:hint="eastAsia" w:ascii="宋体" w:hAnsi="宋体" w:eastAsia="宋体" w:cs="宋体"/>
          <w:b/>
          <w:bCs/>
          <w:kern w:val="0"/>
          <w:sz w:val="24"/>
          <w:szCs w:val="24"/>
          <w:shd w:val="clear" w:color="auto" w:fill="FFFFFF"/>
        </w:rPr>
      </w:pPr>
      <w:r>
        <w:rPr>
          <w:rFonts w:hint="eastAsia" w:ascii="宋体" w:hAnsi="宋体" w:eastAsia="宋体" w:cs="宋体"/>
          <w:b/>
          <w:bCs/>
          <w:kern w:val="0"/>
          <w:sz w:val="24"/>
          <w:szCs w:val="24"/>
          <w:shd w:val="clear" w:color="auto" w:fill="FFFFFF"/>
        </w:rPr>
        <w:t>七、其他补充事宜</w:t>
      </w:r>
      <w:bookmarkEnd w:id="6"/>
    </w:p>
    <w:p w14:paraId="4C602645">
      <w:pPr>
        <w:widowControl/>
        <w:spacing w:line="460" w:lineRule="atLeast"/>
        <w:ind w:firstLine="480"/>
        <w:jc w:val="left"/>
        <w:rPr>
          <w:rFonts w:hint="eastAsia" w:ascii="宋体" w:hAnsi="宋体" w:eastAsia="宋体" w:cs="宋体"/>
          <w:sz w:val="24"/>
          <w:szCs w:val="24"/>
        </w:rPr>
      </w:pPr>
      <w:r>
        <w:rPr>
          <w:rFonts w:hint="eastAsia" w:ascii="宋体" w:hAnsi="宋体" w:eastAsia="宋体" w:cs="宋体"/>
          <w:kern w:val="0"/>
          <w:sz w:val="24"/>
          <w:szCs w:val="24"/>
          <w:shd w:val="clear" w:color="auto" w:fill="FFFFFF"/>
        </w:rPr>
        <w:t>本次公告</w:t>
      </w:r>
      <w:r>
        <w:rPr>
          <w:rFonts w:hint="eastAsia" w:ascii="宋体" w:hAnsi="宋体" w:cs="宋体"/>
          <w:kern w:val="0"/>
          <w:sz w:val="24"/>
          <w:szCs w:val="24"/>
          <w:shd w:val="clear" w:color="auto" w:fill="FFFFFF"/>
          <w:lang w:val="en-US" w:eastAsia="zh-CN"/>
        </w:rPr>
        <w:t>发布</w:t>
      </w:r>
      <w:r>
        <w:rPr>
          <w:rFonts w:hint="eastAsia" w:ascii="宋体" w:hAnsi="宋体" w:eastAsia="宋体" w:cs="宋体"/>
          <w:kern w:val="0"/>
          <w:sz w:val="24"/>
          <w:szCs w:val="24"/>
          <w:shd w:val="clear" w:color="auto" w:fill="FFFFFF"/>
        </w:rPr>
        <w:t>在“政采云”平台（http:// www.zcygov.cn），同步推送到吉林省政府采购网（http://www.ccgp-jilin.gov.cn/）、吉林省公共资源交易公共服务平台和中国政府采购网。</w:t>
      </w:r>
    </w:p>
    <w:p w14:paraId="3A4A7FD1">
      <w:pPr>
        <w:widowControl/>
        <w:spacing w:line="460" w:lineRule="atLeast"/>
        <w:jc w:val="left"/>
        <w:rPr>
          <w:rFonts w:hint="eastAsia" w:ascii="宋体" w:hAnsi="宋体" w:eastAsia="宋体" w:cs="宋体"/>
          <w:b/>
          <w:bCs/>
          <w:kern w:val="0"/>
          <w:sz w:val="24"/>
          <w:szCs w:val="24"/>
          <w:shd w:val="clear" w:color="auto" w:fill="FFFFFF"/>
        </w:rPr>
      </w:pPr>
      <w:bookmarkStart w:id="7" w:name="_Toc35393636"/>
      <w:bookmarkEnd w:id="7"/>
      <w:bookmarkStart w:id="8" w:name="_Toc28359095"/>
      <w:bookmarkEnd w:id="8"/>
      <w:bookmarkStart w:id="9" w:name="_Toc28359018"/>
      <w:bookmarkEnd w:id="9"/>
      <w:bookmarkStart w:id="10" w:name="_Toc35393805"/>
      <w:r>
        <w:rPr>
          <w:rFonts w:hint="eastAsia" w:ascii="宋体" w:hAnsi="宋体" w:eastAsia="宋体" w:cs="宋体"/>
          <w:b/>
          <w:bCs/>
          <w:kern w:val="0"/>
          <w:sz w:val="24"/>
          <w:szCs w:val="24"/>
          <w:shd w:val="clear" w:color="auto" w:fill="FFFFFF"/>
        </w:rPr>
        <w:t>八、对本次采购提出询问，请按以下方式联系。</w:t>
      </w:r>
      <w:bookmarkEnd w:id="10"/>
    </w:p>
    <w:p w14:paraId="63023317">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1.采购人信息</w:t>
      </w:r>
    </w:p>
    <w:p w14:paraId="5833B414">
      <w:pPr>
        <w:spacing w:line="500" w:lineRule="exact"/>
        <w:ind w:firstLine="720" w:firstLineChars="300"/>
        <w:rPr>
          <w:rFonts w:hint="eastAsia" w:ascii="宋体" w:hAnsi="宋体" w:eastAsia="宋体" w:cs="宋体"/>
          <w:bCs/>
          <w:sz w:val="24"/>
          <w:szCs w:val="24"/>
          <w:lang w:eastAsia="zh-CN"/>
        </w:rPr>
      </w:pPr>
      <w:r>
        <w:rPr>
          <w:rFonts w:hint="eastAsia" w:ascii="宋体" w:hAnsi="宋体" w:eastAsia="宋体" w:cs="宋体"/>
          <w:bCs/>
          <w:sz w:val="24"/>
          <w:szCs w:val="24"/>
        </w:rPr>
        <w:t>采购人：</w:t>
      </w:r>
      <w:r>
        <w:rPr>
          <w:rFonts w:hint="eastAsia" w:ascii="宋体" w:hAnsi="宋体" w:cs="宋体"/>
          <w:bCs/>
          <w:sz w:val="24"/>
          <w:szCs w:val="24"/>
          <w:lang w:eastAsia="zh-CN"/>
        </w:rPr>
        <w:t>吉林省林业技师学院</w:t>
      </w:r>
    </w:p>
    <w:p w14:paraId="28711172">
      <w:pPr>
        <w:spacing w:line="500" w:lineRule="exact"/>
        <w:ind w:firstLine="720" w:firstLineChars="300"/>
        <w:rPr>
          <w:rFonts w:hint="eastAsia" w:ascii="宋体" w:hAnsi="宋体" w:eastAsia="宋体" w:cs="宋体"/>
          <w:bCs/>
          <w:sz w:val="24"/>
          <w:szCs w:val="24"/>
          <w:lang w:eastAsia="zh-CN"/>
        </w:rPr>
      </w:pPr>
      <w:r>
        <w:rPr>
          <w:rFonts w:hint="eastAsia" w:ascii="宋体" w:hAnsi="宋体" w:eastAsia="宋体" w:cs="宋体"/>
          <w:bCs/>
          <w:sz w:val="24"/>
          <w:szCs w:val="24"/>
        </w:rPr>
        <w:t>地  址：</w:t>
      </w:r>
      <w:r>
        <w:rPr>
          <w:rFonts w:hint="eastAsia" w:ascii="宋体" w:hAnsi="宋体" w:cs="宋体"/>
          <w:bCs/>
          <w:sz w:val="24"/>
          <w:szCs w:val="24"/>
          <w:lang w:eastAsia="zh-CN"/>
        </w:rPr>
        <w:t>吉林省白山市江源区便民路145号</w:t>
      </w:r>
    </w:p>
    <w:p w14:paraId="7B9E7276">
      <w:pPr>
        <w:spacing w:line="500" w:lineRule="exact"/>
        <w:ind w:firstLine="720" w:firstLineChars="3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联系人：</w:t>
      </w:r>
      <w:r>
        <w:rPr>
          <w:rFonts w:hint="eastAsia" w:ascii="宋体" w:hAnsi="宋体" w:cs="宋体"/>
          <w:bCs/>
          <w:sz w:val="24"/>
          <w:szCs w:val="24"/>
          <w:highlight w:val="none"/>
          <w:lang w:eastAsia="zh-CN"/>
        </w:rPr>
        <w:t>陈卓</w:t>
      </w:r>
    </w:p>
    <w:p w14:paraId="1D5B8ED5">
      <w:pPr>
        <w:spacing w:line="500" w:lineRule="exact"/>
        <w:ind w:firstLine="720" w:firstLineChars="3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电  话：</w:t>
      </w:r>
      <w:r>
        <w:rPr>
          <w:rFonts w:hint="eastAsia" w:ascii="宋体" w:hAnsi="宋体" w:cs="宋体"/>
          <w:color w:val="auto"/>
          <w:sz w:val="24"/>
          <w:szCs w:val="24"/>
          <w:highlight w:val="none"/>
          <w:lang w:val="en-US" w:eastAsia="zh-CN"/>
        </w:rPr>
        <w:t>13943992229</w:t>
      </w:r>
    </w:p>
    <w:p w14:paraId="119D8FBA">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2.采购代理机构信息</w:t>
      </w:r>
    </w:p>
    <w:p w14:paraId="305DEE86">
      <w:pPr>
        <w:spacing w:line="500" w:lineRule="exact"/>
        <w:ind w:firstLine="720" w:firstLineChars="300"/>
        <w:rPr>
          <w:rFonts w:hint="eastAsia" w:ascii="宋体" w:hAnsi="宋体" w:eastAsia="宋体" w:cs="宋体"/>
          <w:bCs/>
          <w:sz w:val="24"/>
          <w:szCs w:val="24"/>
        </w:rPr>
      </w:pPr>
      <w:r>
        <w:rPr>
          <w:rFonts w:hint="eastAsia" w:ascii="宋体" w:hAnsi="宋体" w:eastAsia="宋体" w:cs="宋体"/>
          <w:bCs/>
          <w:sz w:val="24"/>
          <w:szCs w:val="24"/>
        </w:rPr>
        <w:t>名 称：吉林省天成工程建设项目招标代理有限责任公司</w:t>
      </w:r>
    </w:p>
    <w:p w14:paraId="0A38636C">
      <w:pPr>
        <w:spacing w:line="500" w:lineRule="exact"/>
        <w:ind w:firstLine="720" w:firstLineChars="300"/>
        <w:rPr>
          <w:rFonts w:hint="eastAsia" w:ascii="宋体" w:hAnsi="宋体" w:eastAsia="宋体" w:cs="宋体"/>
          <w:bCs/>
          <w:sz w:val="24"/>
          <w:szCs w:val="24"/>
        </w:rPr>
      </w:pPr>
      <w:r>
        <w:rPr>
          <w:rFonts w:hint="eastAsia" w:ascii="宋体" w:hAnsi="宋体" w:eastAsia="宋体" w:cs="宋体"/>
          <w:bCs/>
          <w:sz w:val="24"/>
          <w:szCs w:val="24"/>
        </w:rPr>
        <w:t>地　址：长春市生态大街3777号明宇广场A4座13楼1302室</w:t>
      </w:r>
    </w:p>
    <w:p w14:paraId="5D8E511C">
      <w:pPr>
        <w:spacing w:line="500" w:lineRule="exact"/>
        <w:ind w:firstLine="720" w:firstLineChars="300"/>
        <w:rPr>
          <w:rFonts w:hint="default" w:ascii="宋体" w:hAnsi="宋体" w:eastAsia="宋体" w:cs="宋体"/>
          <w:bCs/>
          <w:sz w:val="24"/>
          <w:szCs w:val="24"/>
          <w:lang w:val="en-US" w:eastAsia="zh-CN"/>
        </w:rPr>
      </w:pPr>
      <w:r>
        <w:rPr>
          <w:rFonts w:hint="eastAsia" w:ascii="宋体" w:hAnsi="宋体" w:eastAsia="宋体" w:cs="宋体"/>
          <w:bCs/>
          <w:sz w:val="24"/>
          <w:szCs w:val="24"/>
        </w:rPr>
        <w:t>联系方式：0431-89983999</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13844880339</w:t>
      </w:r>
    </w:p>
    <w:p w14:paraId="572F7ACB">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3.项目联系方式</w:t>
      </w:r>
    </w:p>
    <w:p w14:paraId="3C9C0DEA">
      <w:pPr>
        <w:spacing w:line="500" w:lineRule="exact"/>
        <w:ind w:firstLine="720" w:firstLineChars="300"/>
        <w:rPr>
          <w:rFonts w:hint="eastAsia" w:ascii="宋体" w:hAnsi="宋体" w:eastAsia="宋体" w:cs="宋体"/>
          <w:bCs/>
          <w:sz w:val="24"/>
          <w:szCs w:val="24"/>
          <w:lang w:eastAsia="zh-CN"/>
        </w:rPr>
      </w:pPr>
      <w:r>
        <w:rPr>
          <w:rFonts w:hint="eastAsia" w:ascii="宋体" w:hAnsi="宋体" w:eastAsia="宋体" w:cs="宋体"/>
          <w:bCs/>
          <w:sz w:val="24"/>
          <w:szCs w:val="24"/>
        </w:rPr>
        <w:t>项目联系人：</w:t>
      </w:r>
      <w:r>
        <w:rPr>
          <w:rFonts w:hint="eastAsia" w:ascii="宋体" w:hAnsi="宋体" w:eastAsia="宋体" w:cs="宋体"/>
          <w:bCs/>
          <w:sz w:val="24"/>
          <w:szCs w:val="24"/>
          <w:lang w:val="en-US" w:eastAsia="zh-CN"/>
        </w:rPr>
        <w:t>胡帅</w:t>
      </w:r>
    </w:p>
    <w:p w14:paraId="51C3CB12">
      <w:pPr>
        <w:spacing w:line="500" w:lineRule="exact"/>
        <w:ind w:firstLine="720" w:firstLineChars="300"/>
        <w:rPr>
          <w:rFonts w:hint="default" w:ascii="宋体" w:hAnsi="宋体" w:eastAsia="宋体" w:cs="宋体"/>
          <w:bCs/>
          <w:sz w:val="24"/>
          <w:szCs w:val="24"/>
          <w:lang w:val="en-US" w:eastAsia="zh-CN"/>
        </w:rPr>
      </w:pPr>
      <w:r>
        <w:rPr>
          <w:rFonts w:hint="eastAsia" w:ascii="宋体" w:hAnsi="宋体" w:eastAsia="宋体" w:cs="宋体"/>
          <w:bCs/>
          <w:sz w:val="24"/>
          <w:szCs w:val="24"/>
        </w:rPr>
        <w:t>电　话：</w:t>
      </w:r>
      <w:r>
        <w:rPr>
          <w:rFonts w:hint="eastAsia" w:ascii="宋体" w:hAnsi="宋体" w:eastAsia="宋体" w:cs="宋体"/>
          <w:bCs/>
          <w:sz w:val="24"/>
          <w:szCs w:val="24"/>
          <w:lang w:val="en-US" w:eastAsia="zh-CN"/>
        </w:rPr>
        <w:t>13844880339</w:t>
      </w:r>
    </w:p>
    <w:p w14:paraId="61C0C3D6">
      <w:pPr>
        <w:spacing w:line="500" w:lineRule="exact"/>
        <w:ind w:firstLine="720" w:firstLineChars="300"/>
        <w:rPr>
          <w:rFonts w:hint="eastAsia" w:ascii="宋体" w:hAnsi="宋体" w:eastAsia="宋体" w:cs="宋体"/>
          <w:bCs/>
          <w:sz w:val="24"/>
          <w:szCs w:val="24"/>
        </w:rPr>
      </w:pPr>
      <w:r>
        <w:rPr>
          <w:rFonts w:hint="eastAsia" w:ascii="宋体" w:hAnsi="宋体" w:eastAsia="宋体" w:cs="宋体"/>
          <w:bCs/>
          <w:sz w:val="24"/>
          <w:szCs w:val="24"/>
        </w:rPr>
        <w:t>邮箱地址：JLTC89983999@163.com</w:t>
      </w:r>
    </w:p>
    <w:p w14:paraId="262537B4">
      <w:pPr>
        <w:widowControl/>
        <w:jc w:val="left"/>
        <w:rPr>
          <w:rFonts w:ascii="宋体" w:hAnsi="宋体"/>
          <w:b/>
          <w:color w:val="000000" w:themeColor="text1"/>
          <w:sz w:val="36"/>
          <w:szCs w:val="36"/>
          <w14:textFill>
            <w14:solidFill>
              <w14:schemeClr w14:val="tx1"/>
            </w14:solidFill>
          </w14:textFill>
        </w:rPr>
        <w:sectPr>
          <w:headerReference r:id="rId9" w:type="default"/>
          <w:footerReference r:id="rId10" w:type="default"/>
          <w:pgSz w:w="11906" w:h="16838"/>
          <w:pgMar w:top="709" w:right="850" w:bottom="709" w:left="851" w:header="680" w:footer="680" w:gutter="0"/>
          <w:cols w:space="720" w:num="1"/>
          <w:docGrid w:linePitch="312" w:charSpace="0"/>
        </w:sectPr>
      </w:pPr>
    </w:p>
    <w:p w14:paraId="07F5ED1E">
      <w:pPr>
        <w:jc w:val="center"/>
        <w:outlineLvl w:val="0"/>
        <w:rPr>
          <w:rFonts w:ascii="宋体" w:hAnsi="宋体"/>
          <w:b/>
          <w:color w:val="000000" w:themeColor="text1"/>
          <w:sz w:val="28"/>
          <w:szCs w:val="28"/>
          <w14:textFill>
            <w14:solidFill>
              <w14:schemeClr w14:val="tx1"/>
            </w14:solidFill>
          </w14:textFill>
        </w:rPr>
      </w:pPr>
      <w:bookmarkStart w:id="11" w:name="_Toc4192"/>
      <w:r>
        <w:rPr>
          <w:rFonts w:hint="eastAsia" w:ascii="宋体" w:hAnsi="宋体"/>
          <w:b/>
          <w:color w:val="000000" w:themeColor="text1"/>
          <w:sz w:val="36"/>
          <w:szCs w:val="36"/>
          <w14:textFill>
            <w14:solidFill>
              <w14:schemeClr w14:val="tx1"/>
            </w14:solidFill>
          </w14:textFill>
        </w:rPr>
        <w:t xml:space="preserve">第二章 </w:t>
      </w:r>
      <w:r>
        <w:rPr>
          <w:rFonts w:hint="eastAsia" w:ascii="宋体" w:hAnsi="宋体"/>
          <w:b/>
          <w:color w:val="000000" w:themeColor="text1"/>
          <w:sz w:val="36"/>
          <w:szCs w:val="36"/>
          <w:lang w:eastAsia="zh-CN"/>
          <w14:textFill>
            <w14:solidFill>
              <w14:schemeClr w14:val="tx1"/>
            </w14:solidFill>
          </w14:textFill>
        </w:rPr>
        <w:t>供应商</w:t>
      </w:r>
      <w:r>
        <w:rPr>
          <w:rFonts w:hint="eastAsia" w:ascii="宋体" w:hAnsi="宋体"/>
          <w:b/>
          <w:color w:val="000000" w:themeColor="text1"/>
          <w:sz w:val="36"/>
          <w:szCs w:val="36"/>
          <w14:textFill>
            <w14:solidFill>
              <w14:schemeClr w14:val="tx1"/>
            </w14:solidFill>
          </w14:textFill>
        </w:rPr>
        <w:t>须知</w:t>
      </w:r>
      <w:bookmarkEnd w:id="11"/>
    </w:p>
    <w:p w14:paraId="39F44F62">
      <w:pPr>
        <w:spacing w:line="360" w:lineRule="auto"/>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供应商</w:t>
      </w:r>
      <w:r>
        <w:rPr>
          <w:rFonts w:hint="eastAsia" w:ascii="宋体" w:hAnsi="宋体"/>
          <w:b/>
          <w:color w:val="000000" w:themeColor="text1"/>
          <w:sz w:val="28"/>
          <w:szCs w:val="28"/>
          <w14:textFill>
            <w14:solidFill>
              <w14:schemeClr w14:val="tx1"/>
            </w14:solidFill>
          </w14:textFill>
        </w:rPr>
        <w:t>须知前附表</w:t>
      </w:r>
    </w:p>
    <w:tbl>
      <w:tblPr>
        <w:tblStyle w:val="34"/>
        <w:tblW w:w="10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400"/>
        <w:gridCol w:w="7080"/>
      </w:tblGrid>
      <w:tr w14:paraId="34DB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1100" w:type="dxa"/>
            <w:vAlign w:val="center"/>
          </w:tcPr>
          <w:p w14:paraId="257BEEFD">
            <w:pPr>
              <w:autoSpaceDE w:val="0"/>
              <w:autoSpaceDN w:val="0"/>
              <w:adjustRightInd w:val="0"/>
              <w:spacing w:line="300" w:lineRule="exact"/>
              <w:jc w:val="center"/>
              <w:rPr>
                <w:rFonts w:cs="宋体" w:asciiTheme="minorEastAsia" w:hAnsiTheme="minorEastAsia" w:eastAsiaTheme="minorEastAsia"/>
                <w:color w:val="000000" w:themeColor="text1"/>
                <w:szCs w:val="21"/>
                <w:lang w:val="zh-CN"/>
                <w14:textFill>
                  <w14:solidFill>
                    <w14:schemeClr w14:val="tx1"/>
                  </w14:solidFill>
                </w14:textFill>
              </w:rPr>
            </w:pPr>
            <w:r>
              <w:rPr>
                <w:rFonts w:hint="eastAsia" w:cs="宋体" w:asciiTheme="minorEastAsia" w:hAnsiTheme="minorEastAsia" w:eastAsiaTheme="minorEastAsia"/>
                <w:color w:val="000000" w:themeColor="text1"/>
                <w:szCs w:val="21"/>
                <w:lang w:val="zh-CN"/>
                <w14:textFill>
                  <w14:solidFill>
                    <w14:schemeClr w14:val="tx1"/>
                  </w14:solidFill>
                </w14:textFill>
              </w:rPr>
              <w:t>序号</w:t>
            </w:r>
          </w:p>
        </w:tc>
        <w:tc>
          <w:tcPr>
            <w:tcW w:w="2400" w:type="dxa"/>
            <w:vAlign w:val="center"/>
          </w:tcPr>
          <w:p w14:paraId="6B6A1C8B">
            <w:pPr>
              <w:pStyle w:val="25"/>
              <w:pBdr>
                <w:bottom w:val="none" w:color="auto" w:sz="0" w:space="0"/>
              </w:pBdr>
              <w:tabs>
                <w:tab w:val="clear" w:pos="4153"/>
                <w:tab w:val="clear" w:pos="8306"/>
              </w:tabs>
              <w:autoSpaceDE w:val="0"/>
              <w:autoSpaceDN w:val="0"/>
              <w:adjustRightInd w:val="0"/>
              <w:snapToGrid/>
              <w:spacing w:line="300" w:lineRule="exact"/>
              <w:rPr>
                <w:rFonts w:cs="宋体" w:asciiTheme="minorEastAsia" w:hAnsiTheme="minorEastAsia" w:eastAsiaTheme="minorEastAsia"/>
                <w:b/>
                <w:color w:val="000000" w:themeColor="text1"/>
                <w:sz w:val="21"/>
                <w:szCs w:val="21"/>
                <w:lang w:val="zh-CN"/>
                <w14:textFill>
                  <w14:solidFill>
                    <w14:schemeClr w14:val="tx1"/>
                  </w14:solidFill>
                </w14:textFill>
              </w:rPr>
            </w:pPr>
            <w:r>
              <w:rPr>
                <w:rFonts w:hint="eastAsia" w:cs="宋体" w:asciiTheme="minorEastAsia" w:hAnsiTheme="minorEastAsia" w:eastAsiaTheme="minorEastAsia"/>
                <w:b/>
                <w:color w:val="000000" w:themeColor="text1"/>
                <w:sz w:val="21"/>
                <w:szCs w:val="21"/>
                <w:lang w:val="zh-CN"/>
                <w14:textFill>
                  <w14:solidFill>
                    <w14:schemeClr w14:val="tx1"/>
                  </w14:solidFill>
                </w14:textFill>
              </w:rPr>
              <w:t>条款名称</w:t>
            </w:r>
          </w:p>
        </w:tc>
        <w:tc>
          <w:tcPr>
            <w:tcW w:w="7080" w:type="dxa"/>
            <w:vAlign w:val="center"/>
          </w:tcPr>
          <w:p w14:paraId="0BCECB56">
            <w:pPr>
              <w:pStyle w:val="25"/>
              <w:pBdr>
                <w:bottom w:val="none" w:color="auto" w:sz="0" w:space="0"/>
              </w:pBdr>
              <w:tabs>
                <w:tab w:val="clear" w:pos="4153"/>
                <w:tab w:val="clear" w:pos="8306"/>
              </w:tabs>
              <w:autoSpaceDE w:val="0"/>
              <w:autoSpaceDN w:val="0"/>
              <w:adjustRightInd w:val="0"/>
              <w:snapToGrid/>
              <w:spacing w:line="300" w:lineRule="exact"/>
              <w:rPr>
                <w:rFonts w:cs="宋体" w:asciiTheme="minorEastAsia" w:hAnsiTheme="minorEastAsia" w:eastAsiaTheme="minorEastAsia"/>
                <w:b/>
                <w:color w:val="000000" w:themeColor="text1"/>
                <w:sz w:val="21"/>
                <w:szCs w:val="21"/>
                <w:lang w:val="zh-CN"/>
                <w14:textFill>
                  <w14:solidFill>
                    <w14:schemeClr w14:val="tx1"/>
                  </w14:solidFill>
                </w14:textFill>
              </w:rPr>
            </w:pPr>
            <w:r>
              <w:rPr>
                <w:rFonts w:hint="eastAsia" w:cs="宋体" w:asciiTheme="minorEastAsia" w:hAnsiTheme="minorEastAsia" w:eastAsiaTheme="minorEastAsia"/>
                <w:b/>
                <w:color w:val="000000" w:themeColor="text1"/>
                <w:sz w:val="21"/>
                <w:szCs w:val="21"/>
                <w:lang w:val="zh-CN"/>
                <w14:textFill>
                  <w14:solidFill>
                    <w14:schemeClr w14:val="tx1"/>
                  </w14:solidFill>
                </w14:textFill>
              </w:rPr>
              <w:t>编列内容</w:t>
            </w:r>
          </w:p>
        </w:tc>
      </w:tr>
      <w:tr w14:paraId="7823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0" w:type="dxa"/>
            <w:vAlign w:val="center"/>
          </w:tcPr>
          <w:p w14:paraId="63B6ADD2">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1.1.2</w:t>
            </w:r>
          </w:p>
        </w:tc>
        <w:tc>
          <w:tcPr>
            <w:tcW w:w="2400" w:type="dxa"/>
            <w:vAlign w:val="center"/>
          </w:tcPr>
          <w:p w14:paraId="6929B743">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采购人</w:t>
            </w:r>
          </w:p>
        </w:tc>
        <w:tc>
          <w:tcPr>
            <w:tcW w:w="7080" w:type="dxa"/>
            <w:vAlign w:val="center"/>
          </w:tcPr>
          <w:p w14:paraId="374176C5">
            <w:pPr>
              <w:pStyle w:val="19"/>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采购人：</w:t>
            </w: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吉林省林业技师学院</w:t>
            </w:r>
          </w:p>
          <w:p w14:paraId="7D8848C1">
            <w:pPr>
              <w:pStyle w:val="19"/>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地址：吉林省白山市江源区便民路145号</w:t>
            </w:r>
          </w:p>
          <w:p w14:paraId="5ABB9C39">
            <w:pPr>
              <w:pStyle w:val="19"/>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 xml:space="preserve">联系人：陈卓 </w:t>
            </w:r>
          </w:p>
          <w:p w14:paraId="17BC2342">
            <w:pPr>
              <w:pStyle w:val="19"/>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电  话：</w:t>
            </w: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13943992229</w:t>
            </w:r>
            <w:r>
              <w:rPr>
                <w:rFonts w:hint="eastAsia" w:cs="宋体" w:asciiTheme="minorEastAsia" w:hAnsiTheme="minorEastAsia" w:eastAsiaTheme="minorEastAsia"/>
                <w:bCs/>
                <w:color w:val="000000" w:themeColor="text1"/>
                <w:szCs w:val="21"/>
                <w:lang w:val="zh-CN"/>
                <w14:textFill>
                  <w14:solidFill>
                    <w14:schemeClr w14:val="tx1"/>
                  </w14:solidFill>
                </w14:textFill>
              </w:rPr>
              <w:t xml:space="preserve"> </w:t>
            </w:r>
          </w:p>
        </w:tc>
      </w:tr>
      <w:tr w14:paraId="7D5E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100" w:type="dxa"/>
            <w:vAlign w:val="center"/>
          </w:tcPr>
          <w:p w14:paraId="170C0250">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1.1.3</w:t>
            </w:r>
          </w:p>
        </w:tc>
        <w:tc>
          <w:tcPr>
            <w:tcW w:w="2400" w:type="dxa"/>
            <w:vAlign w:val="center"/>
          </w:tcPr>
          <w:p w14:paraId="1A04A34F">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招标代理机构</w:t>
            </w:r>
          </w:p>
        </w:tc>
        <w:tc>
          <w:tcPr>
            <w:tcW w:w="7080" w:type="dxa"/>
            <w:vAlign w:val="center"/>
          </w:tcPr>
          <w:p w14:paraId="3AD068F5">
            <w:pPr>
              <w:pStyle w:val="19"/>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招标代理机构：吉林省天成工程建设项目招标代理有限责任公司</w:t>
            </w:r>
          </w:p>
          <w:p w14:paraId="70BB2463">
            <w:pPr>
              <w:pStyle w:val="19"/>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地  址：</w:t>
            </w: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长春市生态大街3777号明宇广场A4座1302室</w:t>
            </w:r>
          </w:p>
          <w:p w14:paraId="0DC4AC7D">
            <w:pPr>
              <w:pStyle w:val="19"/>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联系人：胡帅</w:t>
            </w:r>
          </w:p>
          <w:p w14:paraId="39356A4D">
            <w:pPr>
              <w:pStyle w:val="19"/>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电  话：0431-89983999、13844880339</w:t>
            </w:r>
          </w:p>
        </w:tc>
      </w:tr>
      <w:tr w14:paraId="1BCB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100" w:type="dxa"/>
            <w:vAlign w:val="center"/>
          </w:tcPr>
          <w:p w14:paraId="217B79A6">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1.1.4</w:t>
            </w:r>
          </w:p>
        </w:tc>
        <w:tc>
          <w:tcPr>
            <w:tcW w:w="2400" w:type="dxa"/>
            <w:vAlign w:val="center"/>
          </w:tcPr>
          <w:p w14:paraId="24FA1F48">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项目名称</w:t>
            </w:r>
          </w:p>
        </w:tc>
        <w:tc>
          <w:tcPr>
            <w:tcW w:w="7080" w:type="dxa"/>
            <w:vAlign w:val="center"/>
          </w:tcPr>
          <w:p w14:paraId="5E74183B">
            <w:pPr>
              <w:tabs>
                <w:tab w:val="left" w:pos="1843"/>
              </w:tabs>
              <w:rPr>
                <w:rFonts w:hint="eastAsia" w:cs="宋体" w:asciiTheme="minorEastAsia" w:hAnsiTheme="minorEastAsia" w:eastAsiaTheme="minorEastAsia"/>
                <w:bCs/>
                <w:color w:val="000000" w:themeColor="text1"/>
                <w:szCs w:val="21"/>
                <w:lang w:eastAsia="zh-CN"/>
                <w14:textFill>
                  <w14:solidFill>
                    <w14:schemeClr w14:val="tx1"/>
                  </w14:solidFill>
                </w14:textFill>
              </w:rPr>
            </w:pPr>
            <w:r>
              <w:rPr>
                <w:rFonts w:hint="eastAsia" w:cs="宋体" w:asciiTheme="minorEastAsia" w:hAnsiTheme="minorEastAsia" w:eastAsiaTheme="minorEastAsia"/>
                <w:bCs/>
                <w:color w:val="000000" w:themeColor="text1"/>
                <w:szCs w:val="21"/>
                <w:lang w:eastAsia="zh-CN"/>
                <w14:textFill>
                  <w14:solidFill>
                    <w14:schemeClr w14:val="tx1"/>
                  </w14:solidFill>
                </w14:textFill>
              </w:rPr>
              <w:t>临时用工人员劳务派遣服务项目</w:t>
            </w:r>
          </w:p>
        </w:tc>
      </w:tr>
      <w:tr w14:paraId="79AB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00" w:type="dxa"/>
            <w:vAlign w:val="center"/>
          </w:tcPr>
          <w:p w14:paraId="2ACC6D4B">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1.1.5</w:t>
            </w:r>
          </w:p>
        </w:tc>
        <w:tc>
          <w:tcPr>
            <w:tcW w:w="2400" w:type="dxa"/>
            <w:vAlign w:val="center"/>
          </w:tcPr>
          <w:p w14:paraId="59AF5E40">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项目地点</w:t>
            </w:r>
          </w:p>
        </w:tc>
        <w:tc>
          <w:tcPr>
            <w:tcW w:w="7080" w:type="dxa"/>
            <w:vAlign w:val="center"/>
          </w:tcPr>
          <w:p w14:paraId="7CC6BFC6">
            <w:pPr>
              <w:autoSpaceDE w:val="0"/>
              <w:autoSpaceDN w:val="0"/>
              <w:adjustRightInd w:val="0"/>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ascii="宋体" w:hAnsi="宋体" w:cs="宋体" w:eastAsiaTheme="minorEastAsia"/>
                <w:szCs w:val="21"/>
                <w:lang w:eastAsia="zh-CN"/>
              </w:rPr>
              <w:t>吉林省林业技师学院。</w:t>
            </w:r>
          </w:p>
        </w:tc>
      </w:tr>
      <w:tr w14:paraId="418F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00" w:type="dxa"/>
            <w:vAlign w:val="center"/>
          </w:tcPr>
          <w:p w14:paraId="3682D7D2">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l.2.1</w:t>
            </w:r>
          </w:p>
        </w:tc>
        <w:tc>
          <w:tcPr>
            <w:tcW w:w="2400" w:type="dxa"/>
            <w:vAlign w:val="center"/>
          </w:tcPr>
          <w:p w14:paraId="3BDE4831">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资金来源</w:t>
            </w:r>
          </w:p>
        </w:tc>
        <w:tc>
          <w:tcPr>
            <w:tcW w:w="7080" w:type="dxa"/>
            <w:vAlign w:val="center"/>
          </w:tcPr>
          <w:p w14:paraId="4F139EAB">
            <w:pPr>
              <w:autoSpaceDE w:val="0"/>
              <w:autoSpaceDN w:val="0"/>
              <w:adjustRightInd w:val="0"/>
              <w:spacing w:line="300" w:lineRule="exac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财政</w:t>
            </w:r>
            <w:r>
              <w:rPr>
                <w:rFonts w:hint="eastAsia" w:cs="宋体" w:asciiTheme="minorEastAsia" w:hAnsiTheme="minorEastAsia" w:eastAsiaTheme="minorEastAsia"/>
                <w:bCs/>
                <w:color w:val="000000" w:themeColor="text1"/>
                <w:szCs w:val="21"/>
                <w:lang w:val="zh-CN"/>
                <w14:textFill>
                  <w14:solidFill>
                    <w14:schemeClr w14:val="tx1"/>
                  </w14:solidFill>
                </w14:textFill>
              </w:rPr>
              <w:t>资金</w:t>
            </w:r>
          </w:p>
        </w:tc>
      </w:tr>
      <w:tr w14:paraId="3FFE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00" w:type="dxa"/>
            <w:vAlign w:val="center"/>
          </w:tcPr>
          <w:p w14:paraId="344B109E">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1.2.2</w:t>
            </w:r>
          </w:p>
        </w:tc>
        <w:tc>
          <w:tcPr>
            <w:tcW w:w="2400" w:type="dxa"/>
            <w:vAlign w:val="center"/>
          </w:tcPr>
          <w:p w14:paraId="633B10F2">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最高投标限价</w:t>
            </w:r>
          </w:p>
        </w:tc>
        <w:tc>
          <w:tcPr>
            <w:tcW w:w="7080" w:type="dxa"/>
            <w:vAlign w:val="center"/>
          </w:tcPr>
          <w:p w14:paraId="5158CA70">
            <w:pPr>
              <w:autoSpaceDE w:val="0"/>
              <w:autoSpaceDN w:val="0"/>
              <w:adjustRightInd w:val="0"/>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ascii="宋体" w:hAnsi="宋体" w:eastAsiaTheme="minorEastAsia"/>
                <w:color w:val="000000"/>
                <w:kern w:val="0"/>
                <w:szCs w:val="21"/>
                <w:lang w:eastAsia="zh-CN"/>
              </w:rPr>
              <w:t>115万元，投标人的投标报价不得超出此价格，否则将否决其投标。</w:t>
            </w:r>
          </w:p>
        </w:tc>
      </w:tr>
      <w:tr w14:paraId="0D5E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100" w:type="dxa"/>
            <w:vAlign w:val="center"/>
          </w:tcPr>
          <w:p w14:paraId="5A0D5A55">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1.2.3</w:t>
            </w:r>
          </w:p>
        </w:tc>
        <w:tc>
          <w:tcPr>
            <w:tcW w:w="2400" w:type="dxa"/>
            <w:vAlign w:val="center"/>
          </w:tcPr>
          <w:p w14:paraId="2B718A46">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资金落实情况</w:t>
            </w:r>
          </w:p>
        </w:tc>
        <w:tc>
          <w:tcPr>
            <w:tcW w:w="7080" w:type="dxa"/>
            <w:tcBorders>
              <w:bottom w:val="single" w:color="auto" w:sz="4" w:space="0"/>
            </w:tcBorders>
            <w:vAlign w:val="center"/>
          </w:tcPr>
          <w:p w14:paraId="379BAF38">
            <w:pPr>
              <w:autoSpaceDE w:val="0"/>
              <w:autoSpaceDN w:val="0"/>
              <w:adjustRightInd w:val="0"/>
              <w:spacing w:line="300" w:lineRule="exac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已落实</w:t>
            </w:r>
          </w:p>
        </w:tc>
      </w:tr>
      <w:tr w14:paraId="74C9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00" w:type="dxa"/>
            <w:vAlign w:val="center"/>
          </w:tcPr>
          <w:p w14:paraId="763075B8">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1.3.1</w:t>
            </w:r>
          </w:p>
        </w:tc>
        <w:tc>
          <w:tcPr>
            <w:tcW w:w="2400" w:type="dxa"/>
            <w:vAlign w:val="center"/>
          </w:tcPr>
          <w:p w14:paraId="6BB2AF9B">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项目内容</w:t>
            </w:r>
          </w:p>
        </w:tc>
        <w:tc>
          <w:tcPr>
            <w:tcW w:w="7080" w:type="dxa"/>
            <w:vAlign w:val="center"/>
          </w:tcPr>
          <w:p w14:paraId="2B1DD19E">
            <w:pPr>
              <w:autoSpaceDE w:val="0"/>
              <w:autoSpaceDN w:val="0"/>
              <w:adjustRightInd w:val="0"/>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ascii="宋体" w:hAnsi="宋体" w:cs="宋体" w:eastAsiaTheme="minorEastAsia"/>
                <w:szCs w:val="21"/>
                <w:lang w:eastAsia="zh-CN"/>
              </w:rPr>
              <w:t>提供保安、维修工、清洁工等35人（详见第五章招标范围和技术要求）。</w:t>
            </w:r>
          </w:p>
        </w:tc>
      </w:tr>
      <w:tr w14:paraId="54DA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00" w:type="dxa"/>
            <w:vAlign w:val="center"/>
          </w:tcPr>
          <w:p w14:paraId="533DC423">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1.3.2</w:t>
            </w:r>
          </w:p>
        </w:tc>
        <w:tc>
          <w:tcPr>
            <w:tcW w:w="2400" w:type="dxa"/>
            <w:vAlign w:val="center"/>
          </w:tcPr>
          <w:p w14:paraId="36E6398E">
            <w:pPr>
              <w:spacing w:line="300" w:lineRule="exact"/>
              <w:jc w:val="center"/>
              <w:rPr>
                <w:rFonts w:hint="eastAsia" w:cs="宋体" w:asciiTheme="minorEastAsia" w:hAnsiTheme="minorEastAsia" w:eastAsiaTheme="minorEastAsia"/>
                <w:color w:val="000000" w:themeColor="text1"/>
                <w:szCs w:val="21"/>
                <w:highlight w:val="none"/>
                <w:u w:val="single"/>
                <w:lang w:eastAsia="zh-CN"/>
                <w14:textFill>
                  <w14:solidFill>
                    <w14:schemeClr w14:val="tx1"/>
                  </w14:solidFill>
                </w14:textFill>
              </w:rPr>
            </w:pP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服务期</w:t>
            </w:r>
          </w:p>
        </w:tc>
        <w:tc>
          <w:tcPr>
            <w:tcW w:w="7080" w:type="dxa"/>
            <w:tcBorders>
              <w:top w:val="nil"/>
            </w:tcBorders>
            <w:vAlign w:val="center"/>
          </w:tcPr>
          <w:p w14:paraId="61A79CA5">
            <w:pPr>
              <w:autoSpaceDE w:val="0"/>
              <w:autoSpaceDN w:val="0"/>
              <w:adjustRightInd w:val="0"/>
              <w:spacing w:line="300" w:lineRule="exact"/>
              <w:rPr>
                <w:rFonts w:hint="eastAsia" w:cs="宋体" w:asciiTheme="minorEastAsia" w:hAnsiTheme="minorEastAsia" w:eastAsiaTheme="minorEastAsia"/>
                <w:bCs/>
                <w:color w:val="000000" w:themeColor="text1"/>
                <w:szCs w:val="21"/>
                <w:highlight w:val="none"/>
                <w:u w:val="single"/>
                <w:lang w:eastAsia="zh-CN"/>
                <w14:textFill>
                  <w14:solidFill>
                    <w14:schemeClr w14:val="tx1"/>
                  </w14:solidFill>
                </w14:textFill>
              </w:rPr>
            </w:pPr>
            <w:r>
              <w:rPr>
                <w:rFonts w:hint="eastAsia" w:ascii="宋体" w:hAnsi="宋体" w:cs="宋体" w:eastAsiaTheme="minorEastAsia"/>
                <w:szCs w:val="21"/>
                <w:highlight w:val="none"/>
                <w:lang w:eastAsia="zh-CN"/>
              </w:rPr>
              <w:t>1年。</w:t>
            </w:r>
          </w:p>
        </w:tc>
      </w:tr>
      <w:tr w14:paraId="28D4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00" w:type="dxa"/>
            <w:vAlign w:val="center"/>
          </w:tcPr>
          <w:p w14:paraId="38D10C20">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1.3.3</w:t>
            </w:r>
          </w:p>
        </w:tc>
        <w:tc>
          <w:tcPr>
            <w:tcW w:w="2400" w:type="dxa"/>
            <w:vAlign w:val="center"/>
          </w:tcPr>
          <w:p w14:paraId="559A753C">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质量要求</w:t>
            </w:r>
          </w:p>
        </w:tc>
        <w:tc>
          <w:tcPr>
            <w:tcW w:w="7080" w:type="dxa"/>
            <w:vAlign w:val="center"/>
          </w:tcPr>
          <w:p w14:paraId="357BAA86">
            <w:pPr>
              <w:widowControl/>
              <w:spacing w:line="300" w:lineRule="exac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asciiTheme="minorEastAsia" w:hAnsiTheme="minorEastAsia" w:eastAsiaTheme="minorEastAsia"/>
                <w:szCs w:val="21"/>
                <w:lang w:eastAsia="zh-CN"/>
              </w:rPr>
              <w:t>质量要求符合国家及行业规定的合格标准</w:t>
            </w:r>
          </w:p>
        </w:tc>
      </w:tr>
      <w:tr w14:paraId="19FD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00" w:type="dxa"/>
            <w:vAlign w:val="center"/>
          </w:tcPr>
          <w:p w14:paraId="5510697B">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1.4.1</w:t>
            </w:r>
          </w:p>
        </w:tc>
        <w:tc>
          <w:tcPr>
            <w:tcW w:w="2400" w:type="dxa"/>
            <w:vAlign w:val="center"/>
          </w:tcPr>
          <w:p w14:paraId="10C5356C">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供应商资格条件、能力和信誉</w:t>
            </w:r>
          </w:p>
        </w:tc>
        <w:tc>
          <w:tcPr>
            <w:tcW w:w="7080" w:type="dxa"/>
            <w:vAlign w:val="center"/>
          </w:tcPr>
          <w:p w14:paraId="7FEA8EA1">
            <w:pPr>
              <w:pStyle w:val="19"/>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1.投标人须符合《中华人民共和国政府采购法》第二十二条规定。</w:t>
            </w:r>
          </w:p>
          <w:p w14:paraId="18F97FA1">
            <w:pPr>
              <w:pStyle w:val="19"/>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2.落实政府采购政策需满足的资格要求：本项目属于专门面向中小企业采购的项目，投标人应为中小微企业、监狱企业、残疾人福利性单位，相关政策以最新文件为准。</w:t>
            </w:r>
          </w:p>
          <w:p w14:paraId="7C5204FB">
            <w:pPr>
              <w:pStyle w:val="19"/>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3.本项目的特定资格要求：</w:t>
            </w:r>
          </w:p>
          <w:p w14:paraId="05F40923">
            <w:pPr>
              <w:pStyle w:val="19"/>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3.1投标人须具备《人力资源服务许可证》及《劳务派遣经营许可证》，经营范围必须包括劳务派遣；</w:t>
            </w:r>
          </w:p>
          <w:p w14:paraId="151035B2">
            <w:pPr>
              <w:pStyle w:val="19"/>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3.2投标人具有良好的商业信誉和健全的财务会计制度。</w:t>
            </w:r>
          </w:p>
          <w:p w14:paraId="4AC2BBF5">
            <w:pPr>
              <w:pStyle w:val="19"/>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3.3投标人具有依法缴纳税收及社会保障资金的良好记录。</w:t>
            </w:r>
          </w:p>
          <w:p w14:paraId="2EFE6F30">
            <w:pPr>
              <w:pStyle w:val="19"/>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3.4拒绝列入政府取消投标资格记录期间的企业或个人投标；</w:t>
            </w:r>
          </w:p>
          <w:p w14:paraId="40C67290">
            <w:pPr>
              <w:pStyle w:val="19"/>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3.5投标人不得为“信用中国”网站（www.creditchina.gov.cn）中列入失信被执行人和税收违法黑名单的投标人，不得为中国政府采购网（www.ccgp.gov.cn）政府采购严重违法失信行为记录名单中被财政部门禁止参加政府采购活动的投标人（在处罚决定规定的时间和地域范围内）（详见财库【2016】125号文）；</w:t>
            </w:r>
          </w:p>
          <w:p w14:paraId="2227A07E">
            <w:pPr>
              <w:pStyle w:val="19"/>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3.6与采购人存在利害关系可能影响招标公正性的法人、其他组织或者个人，不得参加投标；单位负责人为同一人或者存在控股、管理关系的不同单位，不得参加同一标段投标或者未划分标段的同一招标项目投标。违反这两条规定的，相关投标无效；</w:t>
            </w:r>
          </w:p>
        </w:tc>
      </w:tr>
      <w:tr w14:paraId="0B7F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00" w:type="dxa"/>
            <w:vAlign w:val="center"/>
          </w:tcPr>
          <w:p w14:paraId="2E42AF16">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1.4.2</w:t>
            </w:r>
          </w:p>
        </w:tc>
        <w:tc>
          <w:tcPr>
            <w:tcW w:w="2400" w:type="dxa"/>
            <w:vAlign w:val="center"/>
          </w:tcPr>
          <w:p w14:paraId="0C5359CC">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是否接受联合体投标</w:t>
            </w:r>
          </w:p>
        </w:tc>
        <w:tc>
          <w:tcPr>
            <w:tcW w:w="7080" w:type="dxa"/>
            <w:vAlign w:val="center"/>
          </w:tcPr>
          <w:p w14:paraId="10029C8F">
            <w:pPr>
              <w:pStyle w:val="19"/>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不接受</w:t>
            </w:r>
          </w:p>
        </w:tc>
      </w:tr>
      <w:tr w14:paraId="196B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1100" w:type="dxa"/>
            <w:vAlign w:val="center"/>
          </w:tcPr>
          <w:p w14:paraId="06E2408C">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1.4.3</w:t>
            </w:r>
          </w:p>
        </w:tc>
        <w:tc>
          <w:tcPr>
            <w:tcW w:w="2400" w:type="dxa"/>
            <w:vAlign w:val="center"/>
          </w:tcPr>
          <w:p w14:paraId="1FFFA8B6">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其它要求</w:t>
            </w:r>
          </w:p>
        </w:tc>
        <w:tc>
          <w:tcPr>
            <w:tcW w:w="7080" w:type="dxa"/>
          </w:tcPr>
          <w:p w14:paraId="740CA803">
            <w:pPr>
              <w:autoSpaceDE w:val="0"/>
              <w:autoSpaceDN w:val="0"/>
              <w:adjustRightInd w:val="0"/>
              <w:spacing w:line="30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不接受有下列情况的</w:t>
            </w:r>
            <w:r>
              <w:rPr>
                <w:rFonts w:hint="eastAsia" w:cs="宋体" w:asciiTheme="minorEastAsia" w:hAnsiTheme="minorEastAsia" w:eastAsiaTheme="minorEastAsia"/>
                <w:color w:val="000000" w:themeColor="text1"/>
                <w:szCs w:val="21"/>
                <w:lang w:eastAsia="zh-CN"/>
                <w14:textFill>
                  <w14:solidFill>
                    <w14:schemeClr w14:val="tx1"/>
                  </w14:solidFill>
                </w14:textFill>
              </w:rPr>
              <w:t>供应商</w:t>
            </w:r>
            <w:r>
              <w:rPr>
                <w:rFonts w:hint="eastAsia" w:cs="宋体" w:asciiTheme="minorEastAsia" w:hAnsiTheme="minorEastAsia" w:eastAsiaTheme="minorEastAsia"/>
                <w:color w:val="000000" w:themeColor="text1"/>
                <w:szCs w:val="21"/>
                <w14:textFill>
                  <w14:solidFill>
                    <w14:schemeClr w14:val="tx1"/>
                  </w14:solidFill>
                </w14:textFill>
              </w:rPr>
              <w:t>投标；</w:t>
            </w:r>
          </w:p>
          <w:p w14:paraId="1319C878">
            <w:pPr>
              <w:autoSpaceDE w:val="0"/>
              <w:autoSpaceDN w:val="0"/>
              <w:adjustRightInd w:val="0"/>
              <w:spacing w:line="300" w:lineRule="exact"/>
              <w:ind w:firstLine="105" w:firstLineChars="5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(1)为采购人不具有独立法人资格的附属机构(单位)</w:t>
            </w:r>
          </w:p>
          <w:p w14:paraId="434F10E2">
            <w:pPr>
              <w:autoSpaceDE w:val="0"/>
              <w:autoSpaceDN w:val="0"/>
              <w:adjustRightInd w:val="0"/>
              <w:spacing w:line="300" w:lineRule="exact"/>
              <w:ind w:firstLine="105" w:firstLineChars="5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(2)被责令停业的；</w:t>
            </w:r>
          </w:p>
          <w:p w14:paraId="7A5B233B">
            <w:pPr>
              <w:autoSpaceDE w:val="0"/>
              <w:autoSpaceDN w:val="0"/>
              <w:adjustRightInd w:val="0"/>
              <w:spacing w:line="300" w:lineRule="exact"/>
              <w:ind w:firstLine="105" w:firstLineChars="5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(3)被暂停或取消投标资格的；</w:t>
            </w:r>
          </w:p>
          <w:p w14:paraId="027B7673">
            <w:pPr>
              <w:autoSpaceDE w:val="0"/>
              <w:autoSpaceDN w:val="0"/>
              <w:adjustRightInd w:val="0"/>
              <w:spacing w:line="300" w:lineRule="exact"/>
              <w:ind w:firstLine="105" w:firstLineChars="5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(4)财产被接管或冻结的；</w:t>
            </w:r>
          </w:p>
          <w:p w14:paraId="2D5A0ADA">
            <w:pPr>
              <w:autoSpaceDE w:val="0"/>
              <w:autoSpaceDN w:val="0"/>
              <w:adjustRightInd w:val="0"/>
              <w:spacing w:line="300" w:lineRule="exact"/>
              <w:ind w:firstLine="105" w:firstLineChars="5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(5)在最近三年内有骗取中标或严重违法行为；</w:t>
            </w:r>
          </w:p>
          <w:p w14:paraId="1FA867F0">
            <w:pPr>
              <w:autoSpaceDE w:val="0"/>
              <w:autoSpaceDN w:val="0"/>
              <w:adjustRightInd w:val="0"/>
              <w:spacing w:line="300" w:lineRule="exact"/>
              <w:ind w:firstLine="105" w:firstLineChars="50"/>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w:t>
            </w:r>
            <w:r>
              <w:rPr>
                <w:rFonts w:hint="eastAsia" w:cs="宋体" w:asciiTheme="minorEastAsia" w:hAnsiTheme="minorEastAsia" w:eastAsiaTheme="minorEastAsia"/>
                <w:bCs/>
                <w:color w:val="000000" w:themeColor="text1"/>
                <w:szCs w:val="21"/>
                <w14:textFill>
                  <w14:solidFill>
                    <w14:schemeClr w14:val="tx1"/>
                  </w14:solidFill>
                </w14:textFill>
              </w:rPr>
              <w:t>同一法定代表人的不同公司，不得同时参加本项目投标；</w:t>
            </w:r>
          </w:p>
        </w:tc>
      </w:tr>
      <w:tr w14:paraId="4199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00" w:type="dxa"/>
            <w:vAlign w:val="center"/>
          </w:tcPr>
          <w:p w14:paraId="4BD9E3E1">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1.9.1</w:t>
            </w:r>
          </w:p>
        </w:tc>
        <w:tc>
          <w:tcPr>
            <w:tcW w:w="2400" w:type="dxa"/>
            <w:vAlign w:val="center"/>
          </w:tcPr>
          <w:p w14:paraId="313D483B">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踏勘现场</w:t>
            </w:r>
          </w:p>
        </w:tc>
        <w:tc>
          <w:tcPr>
            <w:tcW w:w="7080" w:type="dxa"/>
            <w:tcBorders>
              <w:top w:val="single" w:color="auto" w:sz="4" w:space="0"/>
            </w:tcBorders>
            <w:vAlign w:val="center"/>
          </w:tcPr>
          <w:p w14:paraId="2B296E91">
            <w:pPr>
              <w:autoSpaceDE w:val="0"/>
              <w:autoSpaceDN w:val="0"/>
              <w:adjustRightInd w:val="0"/>
              <w:spacing w:line="300" w:lineRule="exact"/>
              <w:jc w:val="lef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不组织</w:t>
            </w:r>
          </w:p>
        </w:tc>
      </w:tr>
      <w:tr w14:paraId="4E39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0" w:type="dxa"/>
            <w:vAlign w:val="center"/>
          </w:tcPr>
          <w:p w14:paraId="4BA3F307">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1.10.1</w:t>
            </w:r>
          </w:p>
        </w:tc>
        <w:tc>
          <w:tcPr>
            <w:tcW w:w="2400" w:type="dxa"/>
            <w:vAlign w:val="center"/>
          </w:tcPr>
          <w:p w14:paraId="6A8103E4">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预备会</w:t>
            </w:r>
          </w:p>
        </w:tc>
        <w:tc>
          <w:tcPr>
            <w:tcW w:w="7080" w:type="dxa"/>
            <w:vAlign w:val="center"/>
          </w:tcPr>
          <w:p w14:paraId="4FDE709A">
            <w:pPr>
              <w:autoSpaceDE w:val="0"/>
              <w:autoSpaceDN w:val="0"/>
              <w:adjustRightInd w:val="0"/>
              <w:spacing w:line="300" w:lineRule="exac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不召开</w:t>
            </w:r>
          </w:p>
        </w:tc>
      </w:tr>
      <w:tr w14:paraId="74BF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00" w:type="dxa"/>
            <w:vAlign w:val="center"/>
          </w:tcPr>
          <w:p w14:paraId="7502C546">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1.10.2</w:t>
            </w:r>
          </w:p>
        </w:tc>
        <w:tc>
          <w:tcPr>
            <w:tcW w:w="2400" w:type="dxa"/>
            <w:vAlign w:val="center"/>
          </w:tcPr>
          <w:p w14:paraId="7A932B3C">
            <w:pPr>
              <w:autoSpaceDE w:val="0"/>
              <w:autoSpaceDN w:val="0"/>
              <w:spacing w:line="300" w:lineRule="exact"/>
              <w:ind w:left="735" w:hanging="735" w:hangingChars="350"/>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供应商提出问题的截止时间</w:t>
            </w:r>
          </w:p>
        </w:tc>
        <w:tc>
          <w:tcPr>
            <w:tcW w:w="7080" w:type="dxa"/>
            <w:vAlign w:val="center"/>
          </w:tcPr>
          <w:p w14:paraId="5DA58A9B">
            <w:pPr>
              <w:autoSpaceDE w:val="0"/>
              <w:autoSpaceDN w:val="0"/>
              <w:spacing w:line="300" w:lineRule="exact"/>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知道或者应知其权益受到损害之日起七个工作日内。</w:t>
            </w:r>
          </w:p>
        </w:tc>
      </w:tr>
      <w:tr w14:paraId="50C5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00" w:type="dxa"/>
            <w:vAlign w:val="center"/>
          </w:tcPr>
          <w:p w14:paraId="6819767D">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1.10.3</w:t>
            </w:r>
          </w:p>
        </w:tc>
        <w:tc>
          <w:tcPr>
            <w:tcW w:w="2400" w:type="dxa"/>
            <w:vAlign w:val="center"/>
          </w:tcPr>
          <w:p w14:paraId="627D2E22">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采购人书面澄清的时间</w:t>
            </w:r>
          </w:p>
        </w:tc>
        <w:tc>
          <w:tcPr>
            <w:tcW w:w="7080" w:type="dxa"/>
            <w:vAlign w:val="center"/>
          </w:tcPr>
          <w:p w14:paraId="18DDBEC6">
            <w:pPr>
              <w:autoSpaceDE w:val="0"/>
              <w:autoSpaceDN w:val="0"/>
              <w:adjustRightInd w:val="0"/>
              <w:spacing w:line="300" w:lineRule="exact"/>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投标截止时间5日前提出。</w:t>
            </w:r>
          </w:p>
        </w:tc>
      </w:tr>
      <w:tr w14:paraId="06FA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00" w:type="dxa"/>
            <w:vAlign w:val="center"/>
          </w:tcPr>
          <w:p w14:paraId="0C30ACE0">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1.11</w:t>
            </w:r>
          </w:p>
        </w:tc>
        <w:tc>
          <w:tcPr>
            <w:tcW w:w="2400" w:type="dxa"/>
            <w:vAlign w:val="center"/>
          </w:tcPr>
          <w:p w14:paraId="3924B74B">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分包</w:t>
            </w:r>
          </w:p>
        </w:tc>
        <w:tc>
          <w:tcPr>
            <w:tcW w:w="7080" w:type="dxa"/>
            <w:vAlign w:val="center"/>
          </w:tcPr>
          <w:p w14:paraId="53F3631B">
            <w:pPr>
              <w:autoSpaceDE w:val="0"/>
              <w:autoSpaceDN w:val="0"/>
              <w:adjustRightInd w:val="0"/>
              <w:spacing w:line="300" w:lineRule="exac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不允许分包</w:t>
            </w:r>
          </w:p>
        </w:tc>
      </w:tr>
      <w:tr w14:paraId="64FC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00" w:type="dxa"/>
            <w:vAlign w:val="center"/>
          </w:tcPr>
          <w:p w14:paraId="252980E7">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1.12</w:t>
            </w:r>
          </w:p>
        </w:tc>
        <w:tc>
          <w:tcPr>
            <w:tcW w:w="2400" w:type="dxa"/>
            <w:vAlign w:val="center"/>
          </w:tcPr>
          <w:p w14:paraId="608DC7DD">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偏离</w:t>
            </w:r>
          </w:p>
        </w:tc>
        <w:tc>
          <w:tcPr>
            <w:tcW w:w="7080" w:type="dxa"/>
            <w:vAlign w:val="center"/>
          </w:tcPr>
          <w:p w14:paraId="33890716">
            <w:pPr>
              <w:autoSpaceDE w:val="0"/>
              <w:autoSpaceDN w:val="0"/>
              <w:adjustRightInd w:val="0"/>
              <w:spacing w:line="300" w:lineRule="exac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不允许偏离</w:t>
            </w:r>
          </w:p>
        </w:tc>
      </w:tr>
      <w:tr w14:paraId="782F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00" w:type="dxa"/>
            <w:vAlign w:val="center"/>
          </w:tcPr>
          <w:p w14:paraId="4944BBE5">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2.1</w:t>
            </w:r>
          </w:p>
        </w:tc>
        <w:tc>
          <w:tcPr>
            <w:tcW w:w="2400" w:type="dxa"/>
            <w:vAlign w:val="center"/>
          </w:tcPr>
          <w:p w14:paraId="779075DE">
            <w:pPr>
              <w:autoSpaceDE w:val="0"/>
              <w:autoSpaceDN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构成磋商文件的其他材料</w:t>
            </w:r>
          </w:p>
        </w:tc>
        <w:tc>
          <w:tcPr>
            <w:tcW w:w="7080" w:type="dxa"/>
            <w:vAlign w:val="center"/>
          </w:tcPr>
          <w:p w14:paraId="0CB8B76C">
            <w:pPr>
              <w:autoSpaceDE w:val="0"/>
              <w:autoSpaceDN w:val="0"/>
              <w:adjustRightInd w:val="0"/>
              <w:spacing w:line="300" w:lineRule="exac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澄清、修改（如有时）</w:t>
            </w:r>
          </w:p>
        </w:tc>
      </w:tr>
      <w:tr w14:paraId="1C7E5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00" w:type="dxa"/>
            <w:vAlign w:val="center"/>
          </w:tcPr>
          <w:p w14:paraId="70EAF069">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2.2.1</w:t>
            </w:r>
          </w:p>
        </w:tc>
        <w:tc>
          <w:tcPr>
            <w:tcW w:w="2400" w:type="dxa"/>
            <w:vAlign w:val="center"/>
          </w:tcPr>
          <w:p w14:paraId="26BF8CF1">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供应商要求澄清</w:t>
            </w:r>
          </w:p>
          <w:p w14:paraId="4EF3D65F">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磋商文件的截止时间</w:t>
            </w:r>
          </w:p>
        </w:tc>
        <w:tc>
          <w:tcPr>
            <w:tcW w:w="7080" w:type="dxa"/>
            <w:vAlign w:val="center"/>
          </w:tcPr>
          <w:p w14:paraId="2F2119F2">
            <w:pPr>
              <w:autoSpaceDE w:val="0"/>
              <w:autoSpaceDN w:val="0"/>
              <w:adjustRightInd w:val="0"/>
              <w:spacing w:line="300" w:lineRule="exact"/>
              <w:jc w:val="lef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投标截止时间5日前提出</w:t>
            </w:r>
          </w:p>
        </w:tc>
      </w:tr>
      <w:tr w14:paraId="58B63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00" w:type="dxa"/>
            <w:vAlign w:val="center"/>
          </w:tcPr>
          <w:p w14:paraId="4B0E93C9">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2.2.2</w:t>
            </w:r>
          </w:p>
        </w:tc>
        <w:tc>
          <w:tcPr>
            <w:tcW w:w="2400" w:type="dxa"/>
            <w:vAlign w:val="center"/>
          </w:tcPr>
          <w:p w14:paraId="183CB200">
            <w:pPr>
              <w:autoSpaceDE w:val="0"/>
              <w:autoSpaceDN w:val="0"/>
              <w:adjustRightInd w:val="0"/>
              <w:spacing w:line="300" w:lineRule="exact"/>
              <w:jc w:val="center"/>
              <w:rPr>
                <w:rFonts w:cs="宋体" w:asciiTheme="minorEastAsia" w:hAnsiTheme="minorEastAsia" w:eastAsia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Cs w:val="21"/>
                <w:highlight w:val="none"/>
                <w:lang w:val="zh-CN"/>
                <w14:textFill>
                  <w14:solidFill>
                    <w14:schemeClr w14:val="tx1"/>
                  </w14:solidFill>
                </w14:textFill>
              </w:rPr>
              <w:t>投标截止时间</w:t>
            </w:r>
          </w:p>
        </w:tc>
        <w:tc>
          <w:tcPr>
            <w:tcW w:w="7080" w:type="dxa"/>
            <w:vAlign w:val="center"/>
          </w:tcPr>
          <w:p w14:paraId="548BA6B9">
            <w:pPr>
              <w:autoSpaceDE w:val="0"/>
              <w:autoSpaceDN w:val="0"/>
              <w:adjustRightInd w:val="0"/>
              <w:spacing w:line="300" w:lineRule="exact"/>
              <w:rPr>
                <w:rFonts w:cs="宋体" w:asciiTheme="minorEastAsia" w:hAnsiTheme="minorEastAsia" w:eastAsiaTheme="minorEastAsia"/>
                <w:bCs/>
                <w:szCs w:val="21"/>
                <w:highlight w:val="none"/>
              </w:rPr>
            </w:pPr>
            <w:r>
              <w:rPr>
                <w:rFonts w:hint="eastAsia" w:asciiTheme="minorEastAsia" w:hAnsiTheme="minorEastAsia" w:eastAsiaTheme="minorEastAsia"/>
                <w:szCs w:val="21"/>
                <w:highlight w:val="none"/>
                <w:u w:val="single"/>
              </w:rPr>
              <w:t>202</w:t>
            </w:r>
            <w:r>
              <w:rPr>
                <w:rFonts w:hint="eastAsia" w:asciiTheme="minorEastAsia" w:hAnsiTheme="minorEastAsia" w:eastAsiaTheme="minorEastAsia"/>
                <w:szCs w:val="21"/>
                <w:highlight w:val="none"/>
                <w:u w:val="single"/>
                <w:lang w:val="en-US" w:eastAsia="zh-CN"/>
              </w:rPr>
              <w:t>5</w:t>
            </w:r>
            <w:r>
              <w:rPr>
                <w:rFonts w:hint="eastAsia" w:asciiTheme="minorEastAsia" w:hAnsiTheme="minorEastAsia" w:eastAsiaTheme="minorEastAsia"/>
                <w:szCs w:val="21"/>
                <w:highlight w:val="none"/>
                <w:u w:val="single"/>
              </w:rPr>
              <w:t>年</w:t>
            </w:r>
            <w:r>
              <w:rPr>
                <w:rFonts w:hint="eastAsia" w:asciiTheme="minorEastAsia" w:hAnsiTheme="minorEastAsia" w:eastAsiaTheme="minorEastAsia"/>
                <w:szCs w:val="21"/>
                <w:highlight w:val="none"/>
                <w:u w:val="single"/>
                <w:lang w:val="en-US" w:eastAsia="zh-CN"/>
              </w:rPr>
              <w:t>3</w:t>
            </w:r>
            <w:r>
              <w:rPr>
                <w:rFonts w:hint="eastAsia" w:asciiTheme="minorEastAsia" w:hAnsiTheme="minorEastAsia" w:eastAsiaTheme="minorEastAsia"/>
                <w:szCs w:val="21"/>
                <w:highlight w:val="none"/>
                <w:u w:val="single"/>
              </w:rPr>
              <w:t>月</w:t>
            </w:r>
            <w:r>
              <w:rPr>
                <w:rFonts w:hint="eastAsia" w:asciiTheme="minorEastAsia" w:hAnsiTheme="minorEastAsia" w:eastAsiaTheme="minorEastAsia"/>
                <w:szCs w:val="21"/>
                <w:highlight w:val="none"/>
                <w:u w:val="single"/>
                <w:lang w:val="en-US" w:eastAsia="zh-CN"/>
              </w:rPr>
              <w:t>25</w:t>
            </w:r>
            <w:r>
              <w:rPr>
                <w:rFonts w:hint="eastAsia" w:asciiTheme="minorEastAsia" w:hAnsiTheme="minorEastAsia" w:eastAsiaTheme="minorEastAsia"/>
                <w:szCs w:val="21"/>
                <w:highlight w:val="none"/>
                <w:u w:val="single"/>
              </w:rPr>
              <w:t>日</w:t>
            </w:r>
            <w:r>
              <w:rPr>
                <w:rFonts w:hint="eastAsia" w:asciiTheme="minorEastAsia" w:hAnsiTheme="minorEastAsia" w:eastAsiaTheme="minorEastAsia"/>
                <w:szCs w:val="21"/>
                <w:highlight w:val="none"/>
                <w:u w:val="single"/>
                <w:lang w:val="en-US" w:eastAsia="zh-CN"/>
              </w:rPr>
              <w:t>13</w:t>
            </w:r>
            <w:r>
              <w:rPr>
                <w:rFonts w:hint="eastAsia" w:asciiTheme="minorEastAsia" w:hAnsiTheme="minorEastAsia" w:eastAsiaTheme="minorEastAsia"/>
                <w:szCs w:val="21"/>
                <w:highlight w:val="none"/>
                <w:u w:val="single"/>
              </w:rPr>
              <w:t>点</w:t>
            </w:r>
            <w:r>
              <w:rPr>
                <w:rFonts w:hint="eastAsia" w:asciiTheme="minorEastAsia" w:hAnsiTheme="minorEastAsia" w:eastAsiaTheme="minorEastAsia"/>
                <w:szCs w:val="21"/>
                <w:highlight w:val="none"/>
                <w:u w:val="single"/>
                <w:lang w:val="en-US" w:eastAsia="zh-CN"/>
              </w:rPr>
              <w:t>3</w:t>
            </w:r>
            <w:r>
              <w:rPr>
                <w:rFonts w:hint="eastAsia" w:asciiTheme="minorEastAsia" w:hAnsiTheme="minorEastAsia" w:eastAsiaTheme="minorEastAsia"/>
                <w:szCs w:val="21"/>
                <w:highlight w:val="none"/>
                <w:u w:val="single"/>
              </w:rPr>
              <w:t>0分</w:t>
            </w:r>
            <w:r>
              <w:rPr>
                <w:rFonts w:hint="eastAsia" w:cs="宋体" w:asciiTheme="minorEastAsia" w:hAnsiTheme="minorEastAsia" w:eastAsiaTheme="minorEastAsia"/>
                <w:bCs/>
                <w:szCs w:val="21"/>
                <w:highlight w:val="none"/>
              </w:rPr>
              <w:t>（北京时间下同）</w:t>
            </w:r>
          </w:p>
        </w:tc>
      </w:tr>
      <w:tr w14:paraId="3047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100" w:type="dxa"/>
            <w:vAlign w:val="center"/>
          </w:tcPr>
          <w:p w14:paraId="1560266A">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3.1.1</w:t>
            </w:r>
          </w:p>
        </w:tc>
        <w:tc>
          <w:tcPr>
            <w:tcW w:w="2400" w:type="dxa"/>
            <w:vAlign w:val="center"/>
          </w:tcPr>
          <w:p w14:paraId="6857AD5A">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构成响应文件的其他材料</w:t>
            </w:r>
          </w:p>
        </w:tc>
        <w:tc>
          <w:tcPr>
            <w:tcW w:w="7080" w:type="dxa"/>
            <w:vAlign w:val="center"/>
          </w:tcPr>
          <w:p w14:paraId="14379AD4">
            <w:pPr>
              <w:autoSpaceDE w:val="0"/>
              <w:autoSpaceDN w:val="0"/>
              <w:adjustRightInd w:val="0"/>
              <w:spacing w:line="300" w:lineRule="exac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无</w:t>
            </w:r>
          </w:p>
        </w:tc>
      </w:tr>
      <w:tr w14:paraId="1551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00" w:type="dxa"/>
            <w:vAlign w:val="center"/>
          </w:tcPr>
          <w:p w14:paraId="1BC7179C">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3.3.1</w:t>
            </w:r>
          </w:p>
        </w:tc>
        <w:tc>
          <w:tcPr>
            <w:tcW w:w="2400" w:type="dxa"/>
            <w:vAlign w:val="center"/>
          </w:tcPr>
          <w:p w14:paraId="20D2E62B">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磋商有效期</w:t>
            </w:r>
          </w:p>
        </w:tc>
        <w:tc>
          <w:tcPr>
            <w:tcW w:w="7080" w:type="dxa"/>
            <w:vAlign w:val="center"/>
          </w:tcPr>
          <w:p w14:paraId="5940A09D">
            <w:pPr>
              <w:autoSpaceDE w:val="0"/>
              <w:autoSpaceDN w:val="0"/>
              <w:adjustRightInd w:val="0"/>
              <w:spacing w:line="300" w:lineRule="exac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从投标截止之日算起</w:t>
            </w:r>
            <w:r>
              <w:rPr>
                <w:rFonts w:hint="eastAsia" w:cs="宋体" w:asciiTheme="minorEastAsia" w:hAnsiTheme="minorEastAsia" w:eastAsiaTheme="minorEastAsia"/>
                <w:bCs/>
                <w:color w:val="000000" w:themeColor="text1"/>
                <w:szCs w:val="21"/>
                <w14:textFill>
                  <w14:solidFill>
                    <w14:schemeClr w14:val="tx1"/>
                  </w14:solidFill>
                </w14:textFill>
              </w:rPr>
              <w:t>90</w:t>
            </w:r>
            <w:r>
              <w:rPr>
                <w:rFonts w:hint="eastAsia" w:cs="宋体" w:asciiTheme="minorEastAsia" w:hAnsiTheme="minorEastAsia" w:eastAsiaTheme="minorEastAsia"/>
                <w:bCs/>
                <w:color w:val="000000" w:themeColor="text1"/>
                <w:szCs w:val="21"/>
                <w:lang w:val="zh-CN"/>
                <w14:textFill>
                  <w14:solidFill>
                    <w14:schemeClr w14:val="tx1"/>
                  </w14:solidFill>
                </w14:textFill>
              </w:rPr>
              <w:t>日内。</w:t>
            </w:r>
          </w:p>
        </w:tc>
      </w:tr>
      <w:tr w14:paraId="33924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0" w:type="dxa"/>
            <w:vAlign w:val="center"/>
          </w:tcPr>
          <w:p w14:paraId="6DC61311">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3.4.1</w:t>
            </w:r>
          </w:p>
        </w:tc>
        <w:tc>
          <w:tcPr>
            <w:tcW w:w="2400" w:type="dxa"/>
            <w:vAlign w:val="center"/>
          </w:tcPr>
          <w:p w14:paraId="2E77A4D0">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磋商保证金</w:t>
            </w:r>
          </w:p>
        </w:tc>
        <w:tc>
          <w:tcPr>
            <w:tcW w:w="7080" w:type="dxa"/>
            <w:vAlign w:val="center"/>
          </w:tcPr>
          <w:p w14:paraId="32CB4B41">
            <w:pPr>
              <w:pStyle w:val="19"/>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磋商保证金的递</w:t>
            </w:r>
            <w:r>
              <w:rPr>
                <w:rFonts w:hint="eastAsia" w:cs="宋体" w:asciiTheme="minorEastAsia" w:hAnsiTheme="minorEastAsia" w:eastAsiaTheme="minorEastAsia"/>
                <w:bCs/>
                <w:color w:val="000000" w:themeColor="text1"/>
                <w:szCs w:val="21"/>
                <w:highlight w:val="none"/>
                <w:lang w:val="zh-CN" w:eastAsia="zh-CN"/>
                <w14:textFill>
                  <w14:solidFill>
                    <w14:schemeClr w14:val="tx1"/>
                  </w14:solidFill>
                </w14:textFill>
              </w:rPr>
              <w:t>交截止时间为</w:t>
            </w:r>
            <w:r>
              <w:rPr>
                <w:rFonts w:hint="eastAsia" w:cs="宋体" w:asciiTheme="minorEastAsia" w:hAnsiTheme="minorEastAsia" w:eastAsiaTheme="minorEastAsia"/>
                <w:bCs/>
                <w:color w:val="000000" w:themeColor="text1"/>
                <w:szCs w:val="21"/>
                <w:highlight w:val="none"/>
                <w:lang w:val="zh-CN" w:eastAsia="zh-CN"/>
                <w14:textFill>
                  <w14:solidFill>
                    <w14:schemeClr w14:val="tx1"/>
                  </w14:solidFill>
                </w14:textFill>
              </w:rPr>
              <w:t>：2025年3月</w:t>
            </w:r>
            <w:r>
              <w:rPr>
                <w:rFonts w:hint="eastAsia" w:cs="宋体" w:asciiTheme="minorEastAsia" w:hAnsiTheme="minorEastAsia" w:eastAsiaTheme="minorEastAsia"/>
                <w:bCs/>
                <w:color w:val="000000" w:themeColor="text1"/>
                <w:szCs w:val="21"/>
                <w:highlight w:val="none"/>
                <w:lang w:val="en-US" w:eastAsia="zh-CN"/>
                <w14:textFill>
                  <w14:solidFill>
                    <w14:schemeClr w14:val="tx1"/>
                  </w14:solidFill>
                </w14:textFill>
              </w:rPr>
              <w:t>25</w:t>
            </w:r>
            <w:r>
              <w:rPr>
                <w:rFonts w:hint="eastAsia" w:cs="宋体" w:asciiTheme="minorEastAsia" w:hAnsiTheme="minorEastAsia" w:eastAsiaTheme="minorEastAsia"/>
                <w:bCs/>
                <w:color w:val="000000" w:themeColor="text1"/>
                <w:szCs w:val="21"/>
                <w:highlight w:val="none"/>
                <w:lang w:val="zh-CN" w:eastAsia="zh-CN"/>
                <w14:textFill>
                  <w14:solidFill>
                    <w14:schemeClr w14:val="tx1"/>
                  </w14:solidFill>
                </w14:textFill>
              </w:rPr>
              <w:t>日</w:t>
            </w:r>
            <w:r>
              <w:rPr>
                <w:rFonts w:hint="eastAsia" w:cs="宋体" w:asciiTheme="minorEastAsia" w:hAnsiTheme="minorEastAsia" w:eastAsiaTheme="minorEastAsia"/>
                <w:bCs/>
                <w:color w:val="000000" w:themeColor="text1"/>
                <w:szCs w:val="21"/>
                <w:highlight w:val="none"/>
                <w:lang w:val="en-US" w:eastAsia="zh-CN"/>
                <w14:textFill>
                  <w14:solidFill>
                    <w14:schemeClr w14:val="tx1"/>
                  </w14:solidFill>
                </w14:textFill>
              </w:rPr>
              <w:t>13</w:t>
            </w:r>
            <w:r>
              <w:rPr>
                <w:rFonts w:hint="eastAsia" w:cs="宋体" w:asciiTheme="minorEastAsia" w:hAnsiTheme="minorEastAsia" w:eastAsiaTheme="minorEastAsia"/>
                <w:bCs/>
                <w:color w:val="000000" w:themeColor="text1"/>
                <w:szCs w:val="21"/>
                <w:highlight w:val="none"/>
                <w:lang w:val="zh-CN" w:eastAsia="zh-CN"/>
                <w14:textFill>
                  <w14:solidFill>
                    <w14:schemeClr w14:val="tx1"/>
                  </w14:solidFill>
                </w14:textFill>
              </w:rPr>
              <w:t>点</w:t>
            </w:r>
            <w:r>
              <w:rPr>
                <w:rFonts w:hint="eastAsia" w:cs="宋体" w:asciiTheme="minorEastAsia" w:hAnsiTheme="minorEastAsia" w:eastAsiaTheme="minorEastAsia"/>
                <w:bCs/>
                <w:color w:val="000000" w:themeColor="text1"/>
                <w:szCs w:val="21"/>
                <w:highlight w:val="none"/>
                <w:lang w:val="en-US" w:eastAsia="zh-CN"/>
                <w14:textFill>
                  <w14:solidFill>
                    <w14:schemeClr w14:val="tx1"/>
                  </w14:solidFill>
                </w14:textFill>
              </w:rPr>
              <w:t>3</w:t>
            </w:r>
            <w:r>
              <w:rPr>
                <w:rFonts w:hint="eastAsia" w:cs="宋体" w:asciiTheme="minorEastAsia" w:hAnsiTheme="minorEastAsia" w:eastAsiaTheme="minorEastAsia"/>
                <w:bCs/>
                <w:color w:val="000000" w:themeColor="text1"/>
                <w:szCs w:val="21"/>
                <w:highlight w:val="none"/>
                <w:lang w:val="zh-CN" w:eastAsia="zh-CN"/>
                <w14:textFill>
                  <w14:solidFill>
                    <w14:schemeClr w14:val="tx1"/>
                  </w14:solidFill>
                </w14:textFill>
              </w:rPr>
              <w:t>0分</w:t>
            </w:r>
            <w:r>
              <w:rPr>
                <w:rFonts w:hint="eastAsia" w:cs="宋体" w:asciiTheme="minorEastAsia" w:hAnsiTheme="minorEastAsia" w:eastAsiaTheme="minorEastAsia"/>
                <w:bCs/>
                <w:color w:val="000000" w:themeColor="text1"/>
                <w:szCs w:val="21"/>
                <w:highlight w:val="none"/>
                <w:lang w:val="zh-CN" w:eastAsia="zh-CN"/>
                <w14:textFill>
                  <w14:solidFill>
                    <w14:schemeClr w14:val="tx1"/>
                  </w14:solidFill>
                </w14:textFill>
              </w:rPr>
              <w:t>之前</w:t>
            </w: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递交至指定账号，以到达账户时间为准。投标时标书内附加盖公章的复印件。</w:t>
            </w:r>
          </w:p>
          <w:p w14:paraId="5E780356">
            <w:pPr>
              <w:pStyle w:val="19"/>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磋商保证金的金额：</w:t>
            </w: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1</w:t>
            </w: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万元。</w:t>
            </w:r>
          </w:p>
          <w:p w14:paraId="7630E268">
            <w:pPr>
              <w:pStyle w:val="19"/>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磋商保证金的形式：现金、银行出具的现金支票、保兑支票、银行汇票及银行、工程担保机构出具的保函。以现金或支票、汇票形式提交的磋商保证金应当从投标单位的基本账户转出。</w:t>
            </w:r>
          </w:p>
          <w:p w14:paraId="278DDFED">
            <w:pPr>
              <w:pStyle w:val="19"/>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以保函、汇票形式提交</w:t>
            </w:r>
            <w:r>
              <w:rPr>
                <w:rFonts w:hint="eastAsia" w:cs="宋体" w:asciiTheme="minorEastAsia" w:hAnsiTheme="minorEastAsia" w:eastAsiaTheme="minorEastAsia"/>
                <w:bCs/>
                <w:color w:val="000000" w:themeColor="text1"/>
                <w:szCs w:val="21"/>
                <w:highlight w:val="none"/>
                <w:lang w:val="zh-CN" w:eastAsia="zh-CN"/>
                <w14:textFill>
                  <w14:solidFill>
                    <w14:schemeClr w14:val="tx1"/>
                  </w14:solidFill>
                </w14:textFill>
              </w:rPr>
              <w:t>的，</w:t>
            </w:r>
            <w:r>
              <w:rPr>
                <w:rFonts w:hint="eastAsia" w:cs="宋体" w:asciiTheme="minorEastAsia" w:hAnsiTheme="minorEastAsia" w:eastAsiaTheme="minorEastAsia"/>
                <w:bCs/>
                <w:color w:val="000000" w:themeColor="text1"/>
                <w:szCs w:val="21"/>
                <w:highlight w:val="none"/>
                <w:lang w:val="zh-CN" w:eastAsia="zh-CN"/>
                <w14:textFill>
                  <w14:solidFill>
                    <w14:schemeClr w14:val="tx1"/>
                  </w14:solidFill>
                </w14:textFill>
              </w:rPr>
              <w:t>须在2025年3月</w:t>
            </w:r>
            <w:r>
              <w:rPr>
                <w:rFonts w:hint="eastAsia" w:cs="宋体" w:asciiTheme="minorEastAsia" w:hAnsiTheme="minorEastAsia" w:eastAsiaTheme="minorEastAsia"/>
                <w:bCs/>
                <w:color w:val="000000" w:themeColor="text1"/>
                <w:szCs w:val="21"/>
                <w:highlight w:val="none"/>
                <w:lang w:val="en-US" w:eastAsia="zh-CN"/>
                <w14:textFill>
                  <w14:solidFill>
                    <w14:schemeClr w14:val="tx1"/>
                  </w14:solidFill>
                </w14:textFill>
              </w:rPr>
              <w:t>24</w:t>
            </w:r>
            <w:r>
              <w:rPr>
                <w:rFonts w:hint="eastAsia" w:cs="宋体" w:asciiTheme="minorEastAsia" w:hAnsiTheme="minorEastAsia" w:eastAsiaTheme="minorEastAsia"/>
                <w:bCs/>
                <w:color w:val="000000" w:themeColor="text1"/>
                <w:szCs w:val="21"/>
                <w:highlight w:val="none"/>
                <w:lang w:val="zh-CN" w:eastAsia="zh-CN"/>
                <w14:textFill>
                  <w14:solidFill>
                    <w14:schemeClr w14:val="tx1"/>
                  </w14:solidFill>
                </w14:textFill>
              </w:rPr>
              <w:t>日14时00分</w:t>
            </w:r>
            <w:r>
              <w:rPr>
                <w:rFonts w:hint="eastAsia" w:cs="宋体" w:asciiTheme="minorEastAsia" w:hAnsiTheme="minorEastAsia" w:eastAsiaTheme="minorEastAsia"/>
                <w:bCs/>
                <w:color w:val="000000" w:themeColor="text1"/>
                <w:szCs w:val="21"/>
                <w:highlight w:val="none"/>
                <w:lang w:val="zh-CN" w:eastAsia="zh-CN"/>
                <w14:textFill>
                  <w14:solidFill>
                    <w14:schemeClr w14:val="tx1"/>
                  </w14:solidFill>
                </w14:textFill>
              </w:rPr>
              <w:t>前将保</w:t>
            </w: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函、汇票扫描件发送到招标代理机构邮箱中（邮箱地址：JLTC89983999@163.com），原件现场递交，标书内附加盖公章的复印件。将磋商保证金存入招标代理机构指定账户，银行进账单或电汇凭证等凭证上应明确用途、投标项目名称、投标人名称、联系人及电话，以便核对查实。</w:t>
            </w:r>
          </w:p>
          <w:p w14:paraId="41C7CC0C">
            <w:pPr>
              <w:pStyle w:val="19"/>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保函受益人：吉林省林业技师学院</w:t>
            </w:r>
          </w:p>
          <w:p w14:paraId="4896A0A5">
            <w:pPr>
              <w:pStyle w:val="19"/>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收款人全称：吉林省天成工程建设项目招标代理有限责任公司</w:t>
            </w:r>
          </w:p>
          <w:p w14:paraId="087046F2">
            <w:pPr>
              <w:pStyle w:val="19"/>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开户银行：中国工商银行股份有限公司长春南部都市经济开发区支行。</w:t>
            </w:r>
          </w:p>
          <w:p w14:paraId="34DE4FDE">
            <w:pPr>
              <w:pStyle w:val="19"/>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账    号： 4200118809200055529</w:t>
            </w:r>
          </w:p>
        </w:tc>
      </w:tr>
      <w:tr w14:paraId="624C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00" w:type="dxa"/>
            <w:vAlign w:val="center"/>
          </w:tcPr>
          <w:p w14:paraId="6BCBC63F">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3.5.2</w:t>
            </w:r>
          </w:p>
        </w:tc>
        <w:tc>
          <w:tcPr>
            <w:tcW w:w="2400" w:type="dxa"/>
            <w:vAlign w:val="center"/>
          </w:tcPr>
          <w:p w14:paraId="3F3EBF02">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近年完成的类似项目的年份要求</w:t>
            </w:r>
          </w:p>
        </w:tc>
        <w:tc>
          <w:tcPr>
            <w:tcW w:w="7080" w:type="dxa"/>
            <w:vAlign w:val="center"/>
          </w:tcPr>
          <w:p w14:paraId="77D1F427">
            <w:pPr>
              <w:pStyle w:val="19"/>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无</w:t>
            </w:r>
          </w:p>
        </w:tc>
      </w:tr>
      <w:tr w14:paraId="5E7E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00" w:type="dxa"/>
            <w:vAlign w:val="center"/>
          </w:tcPr>
          <w:p w14:paraId="5755F1EA">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3.5.3</w:t>
            </w:r>
          </w:p>
        </w:tc>
        <w:tc>
          <w:tcPr>
            <w:tcW w:w="2400" w:type="dxa"/>
            <w:vAlign w:val="center"/>
          </w:tcPr>
          <w:p w14:paraId="67F344A8">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近年财务状况的年份要求</w:t>
            </w:r>
          </w:p>
        </w:tc>
        <w:tc>
          <w:tcPr>
            <w:tcW w:w="7080" w:type="dxa"/>
            <w:vAlign w:val="center"/>
          </w:tcPr>
          <w:p w14:paraId="16E94BED">
            <w:pPr>
              <w:pStyle w:val="19"/>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近三年（20</w:t>
            </w: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21</w:t>
            </w:r>
            <w:r>
              <w:rPr>
                <w:rFonts w:hint="eastAsia" w:cs="宋体" w:asciiTheme="minorEastAsia" w:hAnsiTheme="minorEastAsia" w:eastAsiaTheme="minorEastAsia"/>
                <w:bCs/>
                <w:color w:val="000000" w:themeColor="text1"/>
                <w:szCs w:val="21"/>
                <w:lang w:val="zh-CN"/>
                <w14:textFill>
                  <w14:solidFill>
                    <w14:schemeClr w14:val="tx1"/>
                  </w14:solidFill>
                </w14:textFill>
              </w:rPr>
              <w:t>、20</w:t>
            </w: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22</w:t>
            </w:r>
            <w:r>
              <w:rPr>
                <w:rFonts w:hint="eastAsia" w:cs="宋体" w:asciiTheme="minorEastAsia" w:hAnsiTheme="minorEastAsia" w:eastAsiaTheme="minorEastAsia"/>
                <w:bCs/>
                <w:color w:val="000000" w:themeColor="text1"/>
                <w:szCs w:val="21"/>
                <w:lang w:val="zh-CN"/>
                <w14:textFill>
                  <w14:solidFill>
                    <w14:schemeClr w14:val="tx1"/>
                  </w14:solidFill>
                </w14:textFill>
              </w:rPr>
              <w:t>、20</w:t>
            </w: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23</w:t>
            </w:r>
            <w:r>
              <w:rPr>
                <w:rFonts w:hint="eastAsia" w:cs="宋体" w:asciiTheme="minorEastAsia" w:hAnsiTheme="minorEastAsia" w:eastAsiaTheme="minorEastAsia"/>
                <w:bCs/>
                <w:color w:val="000000" w:themeColor="text1"/>
                <w:szCs w:val="21"/>
                <w:lang w:val="zh-CN"/>
                <w14:textFill>
                  <w14:solidFill>
                    <w14:schemeClr w14:val="tx1"/>
                  </w14:solidFill>
                </w14:textFill>
              </w:rPr>
              <w:t>年）</w:t>
            </w:r>
          </w:p>
        </w:tc>
      </w:tr>
      <w:tr w14:paraId="3712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00" w:type="dxa"/>
            <w:vAlign w:val="center"/>
          </w:tcPr>
          <w:p w14:paraId="5FAB0E48">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3.5.4</w:t>
            </w:r>
          </w:p>
        </w:tc>
        <w:tc>
          <w:tcPr>
            <w:tcW w:w="2400" w:type="dxa"/>
            <w:vAlign w:val="center"/>
          </w:tcPr>
          <w:p w14:paraId="55999D30">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近年发生的诉讼及仲裁情况的年份要求</w:t>
            </w:r>
          </w:p>
        </w:tc>
        <w:tc>
          <w:tcPr>
            <w:tcW w:w="7080" w:type="dxa"/>
            <w:vAlign w:val="center"/>
          </w:tcPr>
          <w:p w14:paraId="04A80EC4">
            <w:pPr>
              <w:autoSpaceDE w:val="0"/>
              <w:autoSpaceDN w:val="0"/>
              <w:adjustRightInd w:val="0"/>
              <w:spacing w:line="300" w:lineRule="exac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近三年（</w:t>
            </w:r>
            <w:r>
              <w:rPr>
                <w:rFonts w:hint="eastAsia" w:ascii="宋体" w:hAnsi="宋体"/>
                <w:color w:val="000000"/>
                <w:kern w:val="0"/>
                <w:szCs w:val="21"/>
              </w:rPr>
              <w:t>20</w:t>
            </w:r>
            <w:r>
              <w:rPr>
                <w:rFonts w:hint="eastAsia" w:ascii="宋体" w:hAnsi="宋体"/>
                <w:color w:val="000000"/>
                <w:kern w:val="0"/>
                <w:szCs w:val="21"/>
                <w:lang w:val="en-US" w:eastAsia="zh-CN"/>
              </w:rPr>
              <w:t>22</w:t>
            </w:r>
            <w:r>
              <w:rPr>
                <w:rFonts w:hint="eastAsia" w:ascii="宋体" w:hAnsi="宋体"/>
                <w:color w:val="000000"/>
                <w:kern w:val="0"/>
                <w:szCs w:val="21"/>
              </w:rPr>
              <w:t>年至今</w:t>
            </w:r>
            <w:r>
              <w:rPr>
                <w:rFonts w:hint="eastAsia" w:cs="宋体" w:asciiTheme="minorEastAsia" w:hAnsiTheme="minorEastAsia" w:eastAsiaTheme="minorEastAsia"/>
                <w:bCs/>
                <w:color w:val="000000" w:themeColor="text1"/>
                <w:szCs w:val="21"/>
                <w:lang w:val="zh-CN"/>
                <w14:textFill>
                  <w14:solidFill>
                    <w14:schemeClr w14:val="tx1"/>
                  </w14:solidFill>
                </w14:textFill>
              </w:rPr>
              <w:t>）</w:t>
            </w:r>
          </w:p>
        </w:tc>
      </w:tr>
      <w:tr w14:paraId="6A91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00" w:type="dxa"/>
            <w:vAlign w:val="center"/>
          </w:tcPr>
          <w:p w14:paraId="5AC93BEE">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3.6</w:t>
            </w:r>
          </w:p>
        </w:tc>
        <w:tc>
          <w:tcPr>
            <w:tcW w:w="2400" w:type="dxa"/>
            <w:vAlign w:val="center"/>
          </w:tcPr>
          <w:p w14:paraId="39537AC3">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是否允许递交备选投标方案</w:t>
            </w:r>
          </w:p>
        </w:tc>
        <w:tc>
          <w:tcPr>
            <w:tcW w:w="7080" w:type="dxa"/>
            <w:vAlign w:val="center"/>
          </w:tcPr>
          <w:p w14:paraId="17E735BD">
            <w:pPr>
              <w:pStyle w:val="19"/>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不允许</w:t>
            </w:r>
          </w:p>
        </w:tc>
      </w:tr>
      <w:tr w14:paraId="161E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1100" w:type="dxa"/>
            <w:vAlign w:val="center"/>
          </w:tcPr>
          <w:p w14:paraId="34C69794">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3.7.3</w:t>
            </w:r>
          </w:p>
        </w:tc>
        <w:tc>
          <w:tcPr>
            <w:tcW w:w="2400" w:type="dxa"/>
            <w:vAlign w:val="center"/>
          </w:tcPr>
          <w:p w14:paraId="0388D653">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签字或盖章要求</w:t>
            </w:r>
          </w:p>
        </w:tc>
        <w:tc>
          <w:tcPr>
            <w:tcW w:w="7080" w:type="dxa"/>
            <w:vAlign w:val="center"/>
          </w:tcPr>
          <w:p w14:paraId="46B41666">
            <w:pPr>
              <w:pStyle w:val="19"/>
              <w:spacing w:line="300" w:lineRule="exact"/>
              <w:jc w:val="both"/>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1.按政府采购云平台（网址：http:// www.zcygov.cn）提供的格式及要求填写。第六章《竞争性磋商响应文件构成、要求及格式》中凡要求签署和加盖公章的，均须由供应商的法定代表人或其授权代理人签字和加盖供应商公章。竞争性磋商响应文件由法定代表人签署的，须与其企业法人营业执照相符；由授权代理人签署的，须提交以书面形式出具的《法定代表人授权书》。</w:t>
            </w:r>
          </w:p>
          <w:p w14:paraId="0B1CA5D5">
            <w:pPr>
              <w:pStyle w:val="19"/>
              <w:spacing w:line="300" w:lineRule="exact"/>
              <w:jc w:val="both"/>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2.竞争性磋商响应文件中如有修改错漏处，应在修改处加盖供应商公章。</w:t>
            </w:r>
          </w:p>
        </w:tc>
      </w:tr>
      <w:tr w14:paraId="3F68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100" w:type="dxa"/>
            <w:vAlign w:val="center"/>
          </w:tcPr>
          <w:p w14:paraId="01459C89">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3.7.4</w:t>
            </w:r>
          </w:p>
        </w:tc>
        <w:tc>
          <w:tcPr>
            <w:tcW w:w="2400" w:type="dxa"/>
            <w:vAlign w:val="center"/>
          </w:tcPr>
          <w:p w14:paraId="1667168A">
            <w:pPr>
              <w:autoSpaceDE w:val="0"/>
              <w:autoSpaceDN w:val="0"/>
              <w:adjustRightInd w:val="0"/>
              <w:spacing w:line="300" w:lineRule="exact"/>
              <w:jc w:val="center"/>
              <w:rPr>
                <w:rFonts w:cs="宋体" w:asciiTheme="minorEastAsia" w:hAnsiTheme="minorEastAsia" w:eastAsia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Cs w:val="21"/>
                <w:highlight w:val="none"/>
                <w:lang w:val="zh-CN"/>
                <w14:textFill>
                  <w14:solidFill>
                    <w14:schemeClr w14:val="tx1"/>
                  </w14:solidFill>
                </w14:textFill>
              </w:rPr>
              <w:t>响应文件份数</w:t>
            </w:r>
          </w:p>
        </w:tc>
        <w:tc>
          <w:tcPr>
            <w:tcW w:w="7080" w:type="dxa"/>
            <w:vAlign w:val="center"/>
          </w:tcPr>
          <w:p w14:paraId="02033793">
            <w:pPr>
              <w:pStyle w:val="19"/>
              <w:spacing w:line="300" w:lineRule="exact"/>
              <w:rPr>
                <w:rFonts w:hint="eastAsia" w:cs="宋体" w:asciiTheme="minorEastAsia" w:hAnsiTheme="minorEastAsia" w:eastAsiaTheme="minorEastAsia"/>
                <w:bCs/>
                <w:color w:val="000000" w:themeColor="text1"/>
                <w:szCs w:val="21"/>
                <w:highlight w:val="none"/>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highlight w:val="none"/>
                <w:lang w:val="zh-CN" w:eastAsia="zh-CN"/>
                <w14:textFill>
                  <w14:solidFill>
                    <w14:schemeClr w14:val="tx1"/>
                  </w14:solidFill>
                </w14:textFill>
              </w:rPr>
              <w:t>纸质竞争性磋商响应文件正本 1 份，副本</w:t>
            </w:r>
            <w:r>
              <w:rPr>
                <w:rFonts w:hint="eastAsia" w:cs="宋体" w:asciiTheme="minorEastAsia" w:hAnsiTheme="minorEastAsia" w:eastAsiaTheme="minorEastAsia"/>
                <w:bCs/>
                <w:color w:val="000000" w:themeColor="text1"/>
                <w:szCs w:val="21"/>
                <w:highlight w:val="none"/>
                <w:lang w:val="en-US" w:eastAsia="zh-CN"/>
                <w14:textFill>
                  <w14:solidFill>
                    <w14:schemeClr w14:val="tx1"/>
                  </w14:solidFill>
                </w14:textFill>
              </w:rPr>
              <w:t>2</w:t>
            </w:r>
            <w:r>
              <w:rPr>
                <w:rFonts w:hint="eastAsia" w:cs="宋体" w:asciiTheme="minorEastAsia" w:hAnsiTheme="minorEastAsia" w:eastAsiaTheme="minorEastAsia"/>
                <w:bCs/>
                <w:color w:val="000000" w:themeColor="text1"/>
                <w:szCs w:val="21"/>
                <w:highlight w:val="none"/>
                <w:lang w:val="zh-CN" w:eastAsia="zh-CN"/>
                <w14:textFill>
                  <w14:solidFill>
                    <w14:schemeClr w14:val="tx1"/>
                  </w14:solidFill>
                </w14:textFill>
              </w:rPr>
              <w:t>份，U盘电子版竞争性磋商响应文件</w:t>
            </w:r>
            <w:r>
              <w:rPr>
                <w:rFonts w:hint="eastAsia" w:cs="宋体" w:asciiTheme="minorEastAsia" w:hAnsiTheme="minorEastAsia" w:eastAsiaTheme="minorEastAsia"/>
                <w:bCs/>
                <w:color w:val="000000" w:themeColor="text1"/>
                <w:szCs w:val="21"/>
                <w:highlight w:val="none"/>
                <w:lang w:val="en-US" w:eastAsia="zh-CN"/>
                <w14:textFill>
                  <w14:solidFill>
                    <w14:schemeClr w14:val="tx1"/>
                  </w14:solidFill>
                </w14:textFill>
              </w:rPr>
              <w:t>2</w:t>
            </w:r>
            <w:r>
              <w:rPr>
                <w:rFonts w:hint="eastAsia" w:cs="宋体" w:asciiTheme="minorEastAsia" w:hAnsiTheme="minorEastAsia" w:eastAsiaTheme="minorEastAsia"/>
                <w:bCs/>
                <w:color w:val="000000" w:themeColor="text1"/>
                <w:szCs w:val="21"/>
                <w:highlight w:val="none"/>
                <w:lang w:val="zh-CN" w:eastAsia="zh-CN"/>
                <w14:textFill>
                  <w14:solidFill>
                    <w14:schemeClr w14:val="tx1"/>
                  </w14:solidFill>
                </w14:textFill>
              </w:rPr>
              <w:t>份（电子版竞争性磋商响应文件内容需与纸质版文件相一致，且需单独密封并提交，且包封上须注明项目名称和公司名称）。</w:t>
            </w:r>
          </w:p>
        </w:tc>
      </w:tr>
      <w:tr w14:paraId="3BDF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00" w:type="dxa"/>
            <w:vAlign w:val="center"/>
          </w:tcPr>
          <w:p w14:paraId="59BE0479">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3.7.5</w:t>
            </w:r>
          </w:p>
        </w:tc>
        <w:tc>
          <w:tcPr>
            <w:tcW w:w="2400" w:type="dxa"/>
            <w:vAlign w:val="center"/>
          </w:tcPr>
          <w:p w14:paraId="2D95149A">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装订要求</w:t>
            </w:r>
          </w:p>
        </w:tc>
        <w:tc>
          <w:tcPr>
            <w:tcW w:w="7080" w:type="dxa"/>
            <w:vAlign w:val="center"/>
          </w:tcPr>
          <w:p w14:paraId="4175F9C3">
            <w:pPr>
              <w:pStyle w:val="19"/>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响应文件的装订要整齐、牢固，编制目录，自动生成连续页码，便于保管和利用，不能采用活页，须采用A4纸胶装装订方式。</w:t>
            </w:r>
          </w:p>
        </w:tc>
      </w:tr>
      <w:tr w14:paraId="35FB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1100" w:type="dxa"/>
            <w:vAlign w:val="center"/>
          </w:tcPr>
          <w:p w14:paraId="5A53BA0D">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4.1.2</w:t>
            </w:r>
          </w:p>
        </w:tc>
        <w:tc>
          <w:tcPr>
            <w:tcW w:w="2400" w:type="dxa"/>
            <w:vAlign w:val="center"/>
          </w:tcPr>
          <w:p w14:paraId="6D4D65EC">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封套上写明</w:t>
            </w:r>
          </w:p>
        </w:tc>
        <w:tc>
          <w:tcPr>
            <w:tcW w:w="7080" w:type="dxa"/>
            <w:vAlign w:val="center"/>
          </w:tcPr>
          <w:p w14:paraId="59EECF33">
            <w:pPr>
              <w:spacing w:line="320" w:lineRule="exact"/>
              <w:rPr>
                <w:rFonts w:ascii="宋体" w:hAnsi="宋体" w:cs="宋体"/>
                <w:bCs/>
                <w:szCs w:val="21"/>
                <w:lang w:val="zh-CN"/>
              </w:rPr>
            </w:pPr>
            <w:r>
              <w:rPr>
                <w:rFonts w:hint="eastAsia" w:ascii="宋体" w:hAnsi="宋体" w:cs="宋体"/>
                <w:bCs/>
                <w:szCs w:val="21"/>
                <w:lang w:val="zh-CN"/>
              </w:rPr>
              <w:t xml:space="preserve">采购人名称： </w:t>
            </w:r>
          </w:p>
          <w:p w14:paraId="21916E21">
            <w:pPr>
              <w:spacing w:line="320" w:lineRule="exact"/>
              <w:rPr>
                <w:rFonts w:ascii="宋体" w:hAnsi="宋体" w:cs="宋体"/>
                <w:bCs/>
                <w:szCs w:val="21"/>
                <w:lang w:val="zh-CN"/>
              </w:rPr>
            </w:pPr>
            <w:r>
              <w:rPr>
                <w:rFonts w:hint="eastAsia" w:ascii="宋体" w:hAnsi="宋体" w:cs="宋体"/>
                <w:bCs/>
                <w:szCs w:val="21"/>
                <w:u w:val="single"/>
                <w:lang w:val="zh-CN"/>
              </w:rPr>
              <w:t xml:space="preserve">　　　     　(项目名称)　　           　 </w:t>
            </w:r>
            <w:r>
              <w:rPr>
                <w:rFonts w:hint="eastAsia" w:ascii="宋体" w:hAnsi="宋体" w:cs="宋体"/>
                <w:bCs/>
                <w:szCs w:val="21"/>
                <w:lang w:val="zh-CN"/>
              </w:rPr>
              <w:t>响应文件</w:t>
            </w:r>
          </w:p>
          <w:p w14:paraId="10CE0F2E">
            <w:pPr>
              <w:spacing w:line="320" w:lineRule="exact"/>
              <w:rPr>
                <w:rFonts w:ascii="宋体" w:hAnsi="宋体" w:cs="宋体"/>
                <w:bCs/>
                <w:szCs w:val="21"/>
                <w:u w:val="single"/>
                <w:lang w:val="zh-CN"/>
              </w:rPr>
            </w:pPr>
            <w:r>
              <w:rPr>
                <w:rFonts w:hint="eastAsia" w:ascii="宋体" w:hAnsi="宋体" w:cs="宋体"/>
                <w:bCs/>
                <w:szCs w:val="21"/>
                <w:lang w:val="zh-CN"/>
              </w:rPr>
              <w:t>在</w:t>
            </w:r>
            <w:r>
              <w:rPr>
                <w:rFonts w:hint="eastAsia" w:ascii="宋体" w:hAnsi="宋体" w:cs="宋体"/>
                <w:bCs/>
                <w:szCs w:val="21"/>
                <w:u w:val="single"/>
                <w:lang w:val="zh-CN"/>
              </w:rPr>
              <w:t xml:space="preserve"> 　　　　　 </w:t>
            </w:r>
            <w:r>
              <w:rPr>
                <w:rFonts w:hint="eastAsia" w:ascii="宋体" w:hAnsi="宋体" w:cs="宋体"/>
                <w:bCs/>
                <w:szCs w:val="21"/>
                <w:lang w:val="zh-CN"/>
              </w:rPr>
              <w:t>年</w:t>
            </w:r>
            <w:r>
              <w:rPr>
                <w:rFonts w:hint="eastAsia" w:ascii="宋体" w:hAnsi="宋体" w:cs="宋体"/>
                <w:bCs/>
                <w:szCs w:val="21"/>
                <w:u w:val="single"/>
                <w:lang w:val="zh-CN"/>
              </w:rPr>
              <w:t xml:space="preserve"> 　 </w:t>
            </w:r>
            <w:r>
              <w:rPr>
                <w:rFonts w:hint="eastAsia" w:ascii="宋体" w:hAnsi="宋体" w:cs="宋体"/>
                <w:bCs/>
                <w:szCs w:val="21"/>
                <w:lang w:val="zh-CN"/>
              </w:rPr>
              <w:t>月</w:t>
            </w:r>
            <w:r>
              <w:rPr>
                <w:rFonts w:hint="eastAsia" w:ascii="宋体" w:hAnsi="宋体" w:cs="宋体"/>
                <w:bCs/>
                <w:szCs w:val="21"/>
                <w:u w:val="single"/>
                <w:lang w:val="zh-CN"/>
              </w:rPr>
              <w:t xml:space="preserve">  　</w:t>
            </w:r>
            <w:r>
              <w:rPr>
                <w:rFonts w:hint="eastAsia" w:ascii="宋体" w:hAnsi="宋体" w:cs="宋体"/>
                <w:bCs/>
                <w:szCs w:val="21"/>
                <w:lang w:val="zh-CN"/>
              </w:rPr>
              <w:t>日</w:t>
            </w:r>
            <w:r>
              <w:rPr>
                <w:rFonts w:hint="eastAsia" w:ascii="宋体" w:hAnsi="宋体" w:cs="宋体"/>
                <w:bCs/>
                <w:szCs w:val="21"/>
                <w:u w:val="single"/>
                <w:lang w:val="zh-CN"/>
              </w:rPr>
              <w:t xml:space="preserve">  　</w:t>
            </w:r>
            <w:r>
              <w:rPr>
                <w:rFonts w:hint="eastAsia" w:ascii="宋体" w:hAnsi="宋体" w:cs="宋体"/>
                <w:bCs/>
                <w:szCs w:val="21"/>
                <w:lang w:val="zh-CN"/>
              </w:rPr>
              <w:t>时</w:t>
            </w:r>
            <w:r>
              <w:rPr>
                <w:rFonts w:hint="eastAsia" w:ascii="宋体" w:hAnsi="宋体" w:cs="宋体"/>
                <w:bCs/>
                <w:szCs w:val="21"/>
                <w:u w:val="single"/>
                <w:lang w:val="zh-CN"/>
              </w:rPr>
              <w:t xml:space="preserve"> 　 </w:t>
            </w:r>
            <w:r>
              <w:rPr>
                <w:rFonts w:hint="eastAsia" w:ascii="宋体" w:hAnsi="宋体" w:cs="宋体"/>
                <w:bCs/>
                <w:szCs w:val="21"/>
                <w:lang w:val="zh-CN"/>
              </w:rPr>
              <w:t>分前不得开启</w:t>
            </w:r>
          </w:p>
          <w:p w14:paraId="33351548">
            <w:pPr>
              <w:autoSpaceDE w:val="0"/>
              <w:autoSpaceDN w:val="0"/>
              <w:adjustRightInd w:val="0"/>
              <w:spacing w:line="300" w:lineRule="exact"/>
              <w:rPr>
                <w:rFonts w:cs="宋体" w:asciiTheme="minorEastAsia" w:hAnsiTheme="minorEastAsia" w:eastAsiaTheme="minorEastAsia"/>
                <w:bCs/>
                <w:color w:val="FF0000"/>
                <w:szCs w:val="21"/>
              </w:rPr>
            </w:pPr>
            <w:r>
              <w:rPr>
                <w:rFonts w:hint="eastAsia" w:hAnsi="宋体"/>
                <w:bCs/>
                <w:szCs w:val="21"/>
                <w:lang w:val="zh-CN"/>
              </w:rPr>
              <w:t>供应商名称：</w:t>
            </w:r>
            <w:r>
              <w:rPr>
                <w:rFonts w:hint="eastAsia" w:hAnsi="宋体"/>
                <w:bCs/>
                <w:szCs w:val="21"/>
                <w:u w:val="single"/>
                <w:lang w:val="zh-CN"/>
              </w:rPr>
              <w:t xml:space="preserve"> 　　　　(全称)　　　　　　　　　　　</w:t>
            </w:r>
          </w:p>
        </w:tc>
      </w:tr>
      <w:tr w14:paraId="5567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0" w:type="dxa"/>
            <w:vAlign w:val="center"/>
          </w:tcPr>
          <w:p w14:paraId="683B04F2">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4.2.1</w:t>
            </w:r>
          </w:p>
        </w:tc>
        <w:tc>
          <w:tcPr>
            <w:tcW w:w="2400" w:type="dxa"/>
            <w:vAlign w:val="center"/>
          </w:tcPr>
          <w:p w14:paraId="25E31B07">
            <w:pPr>
              <w:autoSpaceDE w:val="0"/>
              <w:autoSpaceDN w:val="0"/>
              <w:adjustRightInd w:val="0"/>
              <w:spacing w:line="300" w:lineRule="exact"/>
              <w:jc w:val="center"/>
              <w:rPr>
                <w:rFonts w:cs="宋体" w:asciiTheme="minorEastAsia" w:hAnsiTheme="minorEastAsia" w:eastAsia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Cs w:val="21"/>
                <w:highlight w:val="none"/>
                <w:lang w:val="zh-CN"/>
                <w14:textFill>
                  <w14:solidFill>
                    <w14:schemeClr w14:val="tx1"/>
                  </w14:solidFill>
                </w14:textFill>
              </w:rPr>
              <w:t>递交响应文件截止时间及地点</w:t>
            </w:r>
          </w:p>
        </w:tc>
        <w:tc>
          <w:tcPr>
            <w:tcW w:w="7080" w:type="dxa"/>
            <w:vAlign w:val="center"/>
          </w:tcPr>
          <w:p w14:paraId="0254F9F6">
            <w:pPr>
              <w:autoSpaceDE w:val="0"/>
              <w:autoSpaceDN w:val="0"/>
              <w:adjustRightInd w:val="0"/>
              <w:spacing w:line="300" w:lineRule="exac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电子响应文件：上传至政府采购云平台（网址：http:// www.zcygov.cn）。</w:t>
            </w:r>
          </w:p>
          <w:p w14:paraId="55624945">
            <w:pPr>
              <w:autoSpaceDE w:val="0"/>
              <w:autoSpaceDN w:val="0"/>
              <w:adjustRightInd w:val="0"/>
              <w:spacing w:line="300" w:lineRule="exac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磋商地点：长春市二道区洋浦大街凯利中心AB栋101开标四室</w:t>
            </w:r>
          </w:p>
          <w:p w14:paraId="1EEDAFCC">
            <w:pPr>
              <w:autoSpaceDE w:val="0"/>
              <w:autoSpaceDN w:val="0"/>
              <w:adjustRightInd w:val="0"/>
              <w:spacing w:line="300" w:lineRule="exac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时间：202</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5</w:t>
            </w:r>
            <w:r>
              <w:rPr>
                <w:rFonts w:hint="eastAsia" w:cs="宋体" w:asciiTheme="minorEastAsia" w:hAnsiTheme="minorEastAsia" w:eastAsiaTheme="minorEastAsia"/>
                <w:color w:val="000000" w:themeColor="text1"/>
                <w:szCs w:val="21"/>
                <w:highlight w:val="none"/>
                <w14:textFill>
                  <w14:solidFill>
                    <w14:schemeClr w14:val="tx1"/>
                  </w14:solidFill>
                </w14:textFill>
              </w:rPr>
              <w:t>年</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3</w:t>
            </w:r>
            <w:r>
              <w:rPr>
                <w:rFonts w:hint="eastAsia" w:cs="宋体" w:asciiTheme="minorEastAsia" w:hAnsiTheme="minorEastAsia" w:eastAsiaTheme="minorEastAsia"/>
                <w:color w:val="000000" w:themeColor="text1"/>
                <w:szCs w:val="21"/>
                <w:highlight w:val="none"/>
                <w14:textFill>
                  <w14:solidFill>
                    <w14:schemeClr w14:val="tx1"/>
                  </w14:solidFill>
                </w14:textFill>
              </w:rPr>
              <w:t>月</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25</w:t>
            </w:r>
            <w:r>
              <w:rPr>
                <w:rFonts w:hint="eastAsia" w:cs="宋体" w:asciiTheme="minorEastAsia" w:hAnsiTheme="minorEastAsia" w:eastAsiaTheme="minorEastAsia"/>
                <w:color w:val="000000" w:themeColor="text1"/>
                <w:szCs w:val="21"/>
                <w:highlight w:val="none"/>
                <w14:textFill>
                  <w14:solidFill>
                    <w14:schemeClr w14:val="tx1"/>
                  </w14:solidFill>
                </w14:textFill>
              </w:rPr>
              <w:t>日</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13</w:t>
            </w:r>
            <w:r>
              <w:rPr>
                <w:rFonts w:hint="eastAsia" w:cs="宋体" w:asciiTheme="minorEastAsia" w:hAnsiTheme="minorEastAsia" w:eastAsiaTheme="minorEastAsia"/>
                <w:color w:val="000000" w:themeColor="text1"/>
                <w:szCs w:val="21"/>
                <w:highlight w:val="none"/>
                <w14:textFill>
                  <w14:solidFill>
                    <w14:schemeClr w14:val="tx1"/>
                  </w14:solidFill>
                </w14:textFill>
              </w:rPr>
              <w:t>点</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3</w:t>
            </w:r>
            <w:r>
              <w:rPr>
                <w:rFonts w:hint="eastAsia" w:cs="宋体" w:asciiTheme="minorEastAsia" w:hAnsiTheme="minorEastAsia" w:eastAsiaTheme="minorEastAsia"/>
                <w:color w:val="000000" w:themeColor="text1"/>
                <w:szCs w:val="21"/>
                <w:highlight w:val="none"/>
                <w14:textFill>
                  <w14:solidFill>
                    <w14:schemeClr w14:val="tx1"/>
                  </w14:solidFill>
                </w14:textFill>
              </w:rPr>
              <w:t>0分</w:t>
            </w:r>
          </w:p>
          <w:p w14:paraId="27207B71">
            <w:pPr>
              <w:autoSpaceDE w:val="0"/>
              <w:autoSpaceDN w:val="0"/>
              <w:adjustRightInd w:val="0"/>
              <w:spacing w:line="300" w:lineRule="exact"/>
              <w:rPr>
                <w:rFonts w:hint="default"/>
                <w:highlight w:val="none"/>
                <w:lang w:val="en-US" w:eastAsia="zh-CN"/>
              </w:rPr>
            </w:pPr>
            <w:r>
              <w:rPr>
                <w:rFonts w:hint="eastAsia" w:cs="宋体" w:asciiTheme="minorEastAsia" w:hAnsiTheme="minorEastAsia" w:eastAsiaTheme="minorEastAsia"/>
                <w:color w:val="000000" w:themeColor="text1"/>
                <w:szCs w:val="21"/>
                <w:highlight w:val="none"/>
                <w14:textFill>
                  <w14:solidFill>
                    <w14:schemeClr w14:val="tx1"/>
                  </w14:solidFill>
                </w14:textFill>
              </w:rPr>
              <w:t>纸质响应文件：在递交响应文件截止时间</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前</w:t>
            </w:r>
            <w:r>
              <w:rPr>
                <w:rFonts w:hint="eastAsia" w:cs="宋体" w:asciiTheme="minorEastAsia" w:hAnsiTheme="minorEastAsia" w:eastAsiaTheme="minorEastAsia"/>
                <w:color w:val="000000" w:themeColor="text1"/>
                <w:szCs w:val="21"/>
                <w:highlight w:val="none"/>
                <w14:textFill>
                  <w14:solidFill>
                    <w14:schemeClr w14:val="tx1"/>
                  </w14:solidFill>
                </w14:textFill>
              </w:rPr>
              <w:t>由授权委托人持授权委托书原件递交密封完好的竞争性磋商响应文件</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一正二副</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Cs w:val="21"/>
                <w:highlight w:val="none"/>
                <w14:textFill>
                  <w14:solidFill>
                    <w14:schemeClr w14:val="tx1"/>
                  </w14:solidFill>
                </w14:textFill>
              </w:rPr>
              <w:t>送</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至磋商地点</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递交完纸质文件后便可离场，纸质响应文件仅作为备档使用，投标单位需自行安排文件递交人员和电子响应文件解密等人员，因投标单位人员安排不合理造成的一切后果，由投标单位自行承担。</w:t>
            </w:r>
          </w:p>
        </w:tc>
      </w:tr>
      <w:tr w14:paraId="050A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00" w:type="dxa"/>
            <w:vAlign w:val="center"/>
          </w:tcPr>
          <w:p w14:paraId="5976FB5E">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4.2.2</w:t>
            </w:r>
          </w:p>
        </w:tc>
        <w:tc>
          <w:tcPr>
            <w:tcW w:w="2400" w:type="dxa"/>
            <w:vAlign w:val="center"/>
          </w:tcPr>
          <w:p w14:paraId="3050F2F9">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是否退还响应文件</w:t>
            </w:r>
          </w:p>
        </w:tc>
        <w:tc>
          <w:tcPr>
            <w:tcW w:w="7080" w:type="dxa"/>
            <w:vAlign w:val="center"/>
          </w:tcPr>
          <w:p w14:paraId="3B5DB263">
            <w:pPr>
              <w:autoSpaceDE w:val="0"/>
              <w:autoSpaceDN w:val="0"/>
              <w:adjustRightInd w:val="0"/>
              <w:spacing w:line="300" w:lineRule="exact"/>
              <w:jc w:val="lef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不退还</w:t>
            </w:r>
          </w:p>
        </w:tc>
      </w:tr>
      <w:tr w14:paraId="2C6D5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00" w:type="dxa"/>
            <w:vAlign w:val="center"/>
          </w:tcPr>
          <w:p w14:paraId="5F1D2A61">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5.1</w:t>
            </w:r>
          </w:p>
        </w:tc>
        <w:tc>
          <w:tcPr>
            <w:tcW w:w="2400" w:type="dxa"/>
            <w:vAlign w:val="center"/>
          </w:tcPr>
          <w:p w14:paraId="2D65CABB">
            <w:pPr>
              <w:autoSpaceDE w:val="0"/>
              <w:autoSpaceDN w:val="0"/>
              <w:adjustRightInd w:val="0"/>
              <w:spacing w:line="300" w:lineRule="exact"/>
              <w:jc w:val="center"/>
              <w:rPr>
                <w:rFonts w:cs="宋体" w:asciiTheme="minorEastAsia" w:hAnsiTheme="minorEastAsia" w:eastAsia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Cs w:val="21"/>
                <w:highlight w:val="none"/>
                <w:lang w:val="zh-CN"/>
                <w14:textFill>
                  <w14:solidFill>
                    <w14:schemeClr w14:val="tx1"/>
                  </w14:solidFill>
                </w14:textFill>
              </w:rPr>
              <w:t>开标时间和地点</w:t>
            </w:r>
          </w:p>
        </w:tc>
        <w:tc>
          <w:tcPr>
            <w:tcW w:w="7080" w:type="dxa"/>
            <w:vAlign w:val="center"/>
          </w:tcPr>
          <w:p w14:paraId="37716343">
            <w:pPr>
              <w:autoSpaceDE w:val="0"/>
              <w:autoSpaceDN w:val="0"/>
              <w:adjustRightInd w:val="0"/>
              <w:spacing w:line="300" w:lineRule="exac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开标时间：</w:t>
            </w:r>
            <w:r>
              <w:rPr>
                <w:rFonts w:hint="eastAsia" w:asciiTheme="minorEastAsia" w:hAnsiTheme="minorEastAsia" w:eastAsiaTheme="minorEastAsia"/>
                <w:szCs w:val="21"/>
                <w:highlight w:val="none"/>
                <w:u w:val="single"/>
              </w:rPr>
              <w:t>202</w:t>
            </w:r>
            <w:r>
              <w:rPr>
                <w:rFonts w:hint="eastAsia" w:asciiTheme="minorEastAsia" w:hAnsiTheme="minorEastAsia" w:eastAsiaTheme="minorEastAsia"/>
                <w:szCs w:val="21"/>
                <w:highlight w:val="none"/>
                <w:u w:val="single"/>
                <w:lang w:val="en-US" w:eastAsia="zh-CN"/>
              </w:rPr>
              <w:t>5</w:t>
            </w:r>
            <w:r>
              <w:rPr>
                <w:rFonts w:hint="eastAsia" w:asciiTheme="minorEastAsia" w:hAnsiTheme="minorEastAsia" w:eastAsiaTheme="minorEastAsia"/>
                <w:szCs w:val="21"/>
                <w:highlight w:val="none"/>
                <w:u w:val="single"/>
              </w:rPr>
              <w:t>年</w:t>
            </w:r>
            <w:r>
              <w:rPr>
                <w:rFonts w:hint="eastAsia" w:asciiTheme="minorEastAsia" w:hAnsiTheme="minorEastAsia" w:eastAsiaTheme="minorEastAsia"/>
                <w:szCs w:val="21"/>
                <w:highlight w:val="none"/>
                <w:u w:val="single"/>
                <w:lang w:val="en-US" w:eastAsia="zh-CN"/>
              </w:rPr>
              <w:t>3</w:t>
            </w:r>
            <w:r>
              <w:rPr>
                <w:rFonts w:hint="eastAsia" w:asciiTheme="minorEastAsia" w:hAnsiTheme="minorEastAsia" w:eastAsiaTheme="minorEastAsia"/>
                <w:szCs w:val="21"/>
                <w:highlight w:val="none"/>
                <w:u w:val="single"/>
              </w:rPr>
              <w:t>月</w:t>
            </w:r>
            <w:r>
              <w:rPr>
                <w:rFonts w:hint="eastAsia" w:asciiTheme="minorEastAsia" w:hAnsiTheme="minorEastAsia" w:eastAsiaTheme="minorEastAsia"/>
                <w:szCs w:val="21"/>
                <w:highlight w:val="none"/>
                <w:u w:val="single"/>
                <w:lang w:val="en-US" w:eastAsia="zh-CN"/>
              </w:rPr>
              <w:t>25</w:t>
            </w:r>
            <w:r>
              <w:rPr>
                <w:rFonts w:hint="eastAsia" w:asciiTheme="minorEastAsia" w:hAnsiTheme="minorEastAsia" w:eastAsiaTheme="minorEastAsia"/>
                <w:szCs w:val="21"/>
                <w:highlight w:val="none"/>
                <w:u w:val="single"/>
              </w:rPr>
              <w:t>日</w:t>
            </w:r>
            <w:r>
              <w:rPr>
                <w:rFonts w:hint="eastAsia" w:asciiTheme="minorEastAsia" w:hAnsiTheme="minorEastAsia" w:eastAsiaTheme="minorEastAsia"/>
                <w:szCs w:val="21"/>
                <w:highlight w:val="none"/>
                <w:u w:val="single"/>
                <w:lang w:val="en-US" w:eastAsia="zh-CN"/>
              </w:rPr>
              <w:t>13</w:t>
            </w:r>
            <w:r>
              <w:rPr>
                <w:rFonts w:hint="eastAsia" w:asciiTheme="minorEastAsia" w:hAnsiTheme="minorEastAsia" w:eastAsiaTheme="minorEastAsia"/>
                <w:szCs w:val="21"/>
                <w:highlight w:val="none"/>
                <w:u w:val="single"/>
              </w:rPr>
              <w:t>点</w:t>
            </w:r>
            <w:r>
              <w:rPr>
                <w:rFonts w:hint="eastAsia" w:asciiTheme="minorEastAsia" w:hAnsiTheme="minorEastAsia" w:eastAsiaTheme="minorEastAsia"/>
                <w:szCs w:val="21"/>
                <w:highlight w:val="none"/>
                <w:u w:val="single"/>
                <w:lang w:val="en-US" w:eastAsia="zh-CN"/>
              </w:rPr>
              <w:t>3</w:t>
            </w:r>
            <w:r>
              <w:rPr>
                <w:rFonts w:hint="eastAsia" w:asciiTheme="minorEastAsia" w:hAnsiTheme="minorEastAsia" w:eastAsiaTheme="minorEastAsia"/>
                <w:szCs w:val="21"/>
                <w:highlight w:val="none"/>
                <w:u w:val="single"/>
              </w:rPr>
              <w:t>0分</w:t>
            </w:r>
          </w:p>
          <w:p w14:paraId="7F9AF333">
            <w:pPr>
              <w:autoSpaceDE w:val="0"/>
              <w:autoSpaceDN w:val="0"/>
              <w:adjustRightInd w:val="0"/>
              <w:spacing w:line="300" w:lineRule="exact"/>
              <w:rPr>
                <w:rFonts w:hint="eastAsia" w:cs="宋体" w:asciiTheme="minorEastAsia" w:hAnsiTheme="minorEastAsia" w:eastAsiaTheme="minorEastAsia"/>
                <w:bCs/>
                <w:color w:val="000000" w:themeColor="text1"/>
                <w:szCs w:val="21"/>
                <w:highlight w:val="none"/>
                <w:lang w:val="zh-CN" w:eastAsia="zh-CN"/>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开标地点：</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长春市二道区洋浦大街凯利中心AB栋101开标</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四</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室</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w:t>
            </w:r>
          </w:p>
        </w:tc>
      </w:tr>
      <w:tr w14:paraId="0DA8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100" w:type="dxa"/>
            <w:vAlign w:val="center"/>
          </w:tcPr>
          <w:p w14:paraId="16861B79">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5.2</w:t>
            </w:r>
          </w:p>
        </w:tc>
        <w:tc>
          <w:tcPr>
            <w:tcW w:w="2400" w:type="dxa"/>
            <w:vAlign w:val="center"/>
          </w:tcPr>
          <w:p w14:paraId="1640F297">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开标程序</w:t>
            </w:r>
          </w:p>
        </w:tc>
        <w:tc>
          <w:tcPr>
            <w:tcW w:w="7080" w:type="dxa"/>
            <w:vAlign w:val="center"/>
          </w:tcPr>
          <w:p w14:paraId="47045554">
            <w:pPr>
              <w:autoSpaceDE w:val="0"/>
              <w:autoSpaceDN w:val="0"/>
              <w:adjustRightInd w:val="0"/>
              <w:spacing w:line="300" w:lineRule="exac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密封情况检查：由供应商检查响应文件密封情况；</w:t>
            </w:r>
          </w:p>
          <w:p w14:paraId="3F5F5EDF">
            <w:pPr>
              <w:autoSpaceDE w:val="0"/>
              <w:autoSpaceDN w:val="0"/>
              <w:adjustRightInd w:val="0"/>
              <w:spacing w:line="300" w:lineRule="exac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开标顺序：按响应文件递交顺序进行。</w:t>
            </w:r>
          </w:p>
        </w:tc>
      </w:tr>
      <w:tr w14:paraId="3746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00" w:type="dxa"/>
            <w:vAlign w:val="center"/>
          </w:tcPr>
          <w:p w14:paraId="0AEDD276">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6.1.1</w:t>
            </w:r>
          </w:p>
        </w:tc>
        <w:tc>
          <w:tcPr>
            <w:tcW w:w="2400" w:type="dxa"/>
            <w:vAlign w:val="center"/>
          </w:tcPr>
          <w:p w14:paraId="22B3B2DD">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磋商小组的组建</w:t>
            </w:r>
          </w:p>
        </w:tc>
        <w:tc>
          <w:tcPr>
            <w:tcW w:w="7080" w:type="dxa"/>
            <w:vAlign w:val="center"/>
          </w:tcPr>
          <w:p w14:paraId="77B10DC7">
            <w:pPr>
              <w:spacing w:line="300" w:lineRule="exac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磋商小组构成：3人</w:t>
            </w:r>
          </w:p>
          <w:p w14:paraId="1D595409">
            <w:pPr>
              <w:spacing w:line="300" w:lineRule="exact"/>
              <w:rPr>
                <w:rFonts w:hint="default" w:cs="宋体" w:asciiTheme="minorEastAsia" w:hAnsiTheme="minorEastAsia" w:eastAsiaTheme="minorEastAsia"/>
                <w:bCs/>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磋商专家确定方式：经济及技术方面专家从政采云专家库中随机抽取</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2人，采购人代表1人</w:t>
            </w:r>
            <w:r>
              <w:rPr>
                <w:rFonts w:hint="eastAsia" w:cs="宋体" w:asciiTheme="minorEastAsia" w:hAnsiTheme="minorEastAsia" w:eastAsiaTheme="minorEastAsia"/>
                <w:color w:val="000000" w:themeColor="text1"/>
                <w:szCs w:val="21"/>
                <w:highlight w:val="none"/>
                <w14:textFill>
                  <w14:solidFill>
                    <w14:schemeClr w14:val="tx1"/>
                  </w14:solidFill>
                </w14:textFill>
              </w:rPr>
              <w:t>。</w:t>
            </w:r>
          </w:p>
        </w:tc>
      </w:tr>
      <w:tr w14:paraId="6AF4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00" w:type="dxa"/>
            <w:vAlign w:val="center"/>
          </w:tcPr>
          <w:p w14:paraId="21FD14A7">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7.1</w:t>
            </w:r>
          </w:p>
        </w:tc>
        <w:tc>
          <w:tcPr>
            <w:tcW w:w="2400" w:type="dxa"/>
            <w:vAlign w:val="center"/>
          </w:tcPr>
          <w:p w14:paraId="1110BBCA">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是否授权磋商小组</w:t>
            </w:r>
          </w:p>
          <w:p w14:paraId="373B6C53">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确定中标人</w:t>
            </w:r>
          </w:p>
        </w:tc>
        <w:tc>
          <w:tcPr>
            <w:tcW w:w="7080" w:type="dxa"/>
            <w:vAlign w:val="center"/>
          </w:tcPr>
          <w:p w14:paraId="5F01BBD3">
            <w:pPr>
              <w:spacing w:line="300" w:lineRule="exact"/>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否，评委会推荐3名中标候选人。</w:t>
            </w:r>
          </w:p>
        </w:tc>
      </w:tr>
      <w:tr w14:paraId="64CD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100" w:type="dxa"/>
            <w:vAlign w:val="center"/>
          </w:tcPr>
          <w:p w14:paraId="7B231CB8">
            <w:pPr>
              <w:autoSpaceDE w:val="0"/>
              <w:autoSpaceDN w:val="0"/>
              <w:adjustRightInd w:val="0"/>
              <w:spacing w:line="300" w:lineRule="exact"/>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10.2</w:t>
            </w:r>
          </w:p>
        </w:tc>
        <w:tc>
          <w:tcPr>
            <w:tcW w:w="2400" w:type="dxa"/>
            <w:vAlign w:val="center"/>
          </w:tcPr>
          <w:p w14:paraId="4DB352C2">
            <w:pPr>
              <w:spacing w:line="300" w:lineRule="exact"/>
              <w:jc w:val="center"/>
              <w:rPr>
                <w:rFonts w:cs="宋体" w:asciiTheme="minorEastAsia" w:hAnsiTheme="minorEastAsia" w:eastAsiaTheme="minorEastAsia"/>
                <w:bCs/>
                <w:color w:val="000000" w:themeColor="text1"/>
                <w:kern w:val="15"/>
                <w:szCs w:val="21"/>
                <w:highlight w:val="none"/>
                <w14:textFill>
                  <w14:solidFill>
                    <w14:schemeClr w14:val="tx1"/>
                  </w14:solidFill>
                </w14:textFill>
              </w:rPr>
            </w:pPr>
            <w:r>
              <w:rPr>
                <w:rFonts w:hint="eastAsia" w:cs="宋体" w:asciiTheme="minorEastAsia" w:hAnsiTheme="minorEastAsia" w:eastAsiaTheme="minorEastAsia"/>
                <w:bCs/>
                <w:color w:val="000000" w:themeColor="text1"/>
                <w:kern w:val="15"/>
                <w:szCs w:val="21"/>
                <w:highlight w:val="none"/>
                <w14:textFill>
                  <w14:solidFill>
                    <w14:schemeClr w14:val="tx1"/>
                  </w14:solidFill>
                </w14:textFill>
              </w:rPr>
              <w:t>招标服务费</w:t>
            </w:r>
          </w:p>
        </w:tc>
        <w:tc>
          <w:tcPr>
            <w:tcW w:w="7080" w:type="dxa"/>
            <w:vAlign w:val="center"/>
          </w:tcPr>
          <w:p w14:paraId="405709D3">
            <w:pPr>
              <w:spacing w:line="300" w:lineRule="exact"/>
              <w:rPr>
                <w:rFonts w:cs="宋体" w:asciiTheme="minorEastAsia" w:hAnsiTheme="minorEastAsia" w:eastAsia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中标服务费由中标单位支付，中标服务费收费标准参照国家发改委计价格[2002]1980号文件，按照国家发改价格[2015]299号文件收取中标金额的2%作为招标代理服务费。</w:t>
            </w:r>
          </w:p>
        </w:tc>
      </w:tr>
      <w:tr w14:paraId="5B7E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00" w:type="dxa"/>
            <w:vAlign w:val="center"/>
          </w:tcPr>
          <w:p w14:paraId="565D5CAA">
            <w:pPr>
              <w:autoSpaceDE w:val="0"/>
              <w:autoSpaceDN w:val="0"/>
              <w:adjustRightInd w:val="0"/>
              <w:spacing w:line="300" w:lineRule="exact"/>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10.3</w:t>
            </w:r>
          </w:p>
        </w:tc>
        <w:tc>
          <w:tcPr>
            <w:tcW w:w="2400" w:type="dxa"/>
            <w:vAlign w:val="center"/>
          </w:tcPr>
          <w:p w14:paraId="0FDB87C3">
            <w:pPr>
              <w:spacing w:line="300" w:lineRule="exact"/>
              <w:ind w:right="-107" w:rightChars="-51"/>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付款方式</w:t>
            </w:r>
          </w:p>
        </w:tc>
        <w:tc>
          <w:tcPr>
            <w:tcW w:w="7080" w:type="dxa"/>
            <w:vAlign w:val="center"/>
          </w:tcPr>
          <w:p w14:paraId="1E89319D">
            <w:pPr>
              <w:spacing w:line="300" w:lineRule="exact"/>
              <w:jc w:val="left"/>
              <w:rPr>
                <w:rFonts w:hint="eastAsia" w:cs="宋体" w:asciiTheme="minorEastAsia" w:hAnsiTheme="minorEastAsia" w:eastAsiaTheme="minorEastAsia"/>
                <w:bCs/>
                <w:color w:val="000000" w:themeColor="text1"/>
                <w:szCs w:val="21"/>
                <w:lang w:eastAsia="zh-CN"/>
                <w14:textFill>
                  <w14:solidFill>
                    <w14:schemeClr w14:val="tx1"/>
                  </w14:solidFill>
                </w14:textFill>
              </w:rPr>
            </w:pPr>
            <w:r>
              <w:rPr>
                <w:rFonts w:hint="eastAsia" w:cs="宋体" w:asciiTheme="minorEastAsia" w:hAnsiTheme="minorEastAsia" w:eastAsiaTheme="minorEastAsia"/>
                <w:color w:val="000000" w:themeColor="text1"/>
                <w:szCs w:val="21"/>
                <w:lang w:eastAsia="zh-CN"/>
                <w14:textFill>
                  <w14:solidFill>
                    <w14:schemeClr w14:val="tx1"/>
                  </w14:solidFill>
                </w14:textFill>
              </w:rPr>
              <w:t>按月支付。</w:t>
            </w:r>
          </w:p>
        </w:tc>
      </w:tr>
      <w:tr w14:paraId="04A5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23ADCD34">
            <w:pPr>
              <w:autoSpaceDE w:val="0"/>
              <w:autoSpaceDN w:val="0"/>
              <w:adjustRightInd w:val="0"/>
              <w:spacing w:line="300" w:lineRule="exact"/>
              <w:jc w:val="center"/>
              <w:rPr>
                <w:rFonts w:hint="default" w:cs="宋体" w:asciiTheme="minorEastAsia" w:hAnsiTheme="minorEastAsia" w:eastAsiaTheme="minorEastAsia"/>
                <w:bCs/>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10.4</w:t>
            </w:r>
          </w:p>
        </w:tc>
        <w:tc>
          <w:tcPr>
            <w:tcW w:w="2400" w:type="dxa"/>
            <w:vAlign w:val="center"/>
          </w:tcPr>
          <w:p w14:paraId="3BF46B78">
            <w:pPr>
              <w:spacing w:line="300" w:lineRule="exact"/>
              <w:ind w:right="-107" w:rightChars="-51"/>
              <w:jc w:val="center"/>
              <w:rPr>
                <w:rFonts w:hint="default" w:cs="宋体" w:asciiTheme="minorEastAsia" w:hAnsiTheme="minorEastAsia" w:eastAsiaTheme="minorEastAsia"/>
                <w:bCs/>
                <w:color w:val="000000" w:themeColor="text1"/>
                <w:szCs w:val="21"/>
                <w:highlight w:val="none"/>
                <w:lang w:val="en-US" w:eastAsia="zh-CN"/>
                <w14:textFill>
                  <w14:solidFill>
                    <w14:schemeClr w14:val="tx1"/>
                  </w14:solidFill>
                </w14:textFill>
              </w:rPr>
            </w:pPr>
            <w:r>
              <w:rPr>
                <w:rFonts w:hint="eastAsia" w:cs="宋体" w:asciiTheme="minorEastAsia" w:hAnsiTheme="minorEastAsia" w:eastAsiaTheme="minorEastAsia"/>
                <w:bCs/>
                <w:color w:val="000000" w:themeColor="text1"/>
                <w:szCs w:val="21"/>
                <w:highlight w:val="none"/>
                <w:lang w:val="en-US" w:eastAsia="zh-CN"/>
                <w14:textFill>
                  <w14:solidFill>
                    <w14:schemeClr w14:val="tx1"/>
                  </w14:solidFill>
                </w14:textFill>
              </w:rPr>
              <w:t>质保期及质保金</w:t>
            </w:r>
          </w:p>
        </w:tc>
        <w:tc>
          <w:tcPr>
            <w:tcW w:w="7080" w:type="dxa"/>
            <w:vAlign w:val="center"/>
          </w:tcPr>
          <w:p w14:paraId="0B3196C4">
            <w:pPr>
              <w:spacing w:line="300" w:lineRule="exact"/>
              <w:jc w:val="left"/>
              <w:rPr>
                <w:rFonts w:hint="default" w:cs="宋体" w:asciiTheme="minorEastAsia" w:hAnsiTheme="minorEastAsia" w:eastAsiaTheme="minorEastAsia"/>
                <w:bCs/>
                <w:color w:val="000000" w:themeColor="text1"/>
                <w:szCs w:val="21"/>
                <w:highlight w:val="none"/>
                <w:lang w:val="en-US" w:eastAsia="zh-CN"/>
                <w14:textFill>
                  <w14:solidFill>
                    <w14:schemeClr w14:val="tx1"/>
                  </w14:solidFill>
                </w14:textFill>
              </w:rPr>
            </w:pPr>
            <w:r>
              <w:rPr>
                <w:rFonts w:hint="eastAsia" w:cs="宋体" w:asciiTheme="minorEastAsia" w:hAnsiTheme="minorEastAsia" w:eastAsiaTheme="minorEastAsia"/>
                <w:bCs/>
                <w:color w:val="000000" w:themeColor="text1"/>
                <w:szCs w:val="21"/>
                <w:highlight w:val="none"/>
                <w:lang w:val="en-US" w:eastAsia="zh-CN"/>
                <w14:textFill>
                  <w14:solidFill>
                    <w14:schemeClr w14:val="tx1"/>
                  </w14:solidFill>
                </w14:textFill>
              </w:rPr>
              <w:t>无。</w:t>
            </w:r>
          </w:p>
        </w:tc>
      </w:tr>
      <w:tr w14:paraId="6213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26B43955">
            <w:pPr>
              <w:autoSpaceDE w:val="0"/>
              <w:autoSpaceDN w:val="0"/>
              <w:adjustRightInd w:val="0"/>
              <w:spacing w:line="300" w:lineRule="exact"/>
              <w:jc w:val="center"/>
              <w:rPr>
                <w:rFonts w:hint="default" w:cs="宋体" w:asciiTheme="minorEastAsia" w:hAnsiTheme="minorEastAsia" w:eastAsiaTheme="minorEastAsia"/>
                <w:bCs/>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105</w:t>
            </w:r>
          </w:p>
        </w:tc>
        <w:tc>
          <w:tcPr>
            <w:tcW w:w="2400" w:type="dxa"/>
            <w:vAlign w:val="center"/>
          </w:tcPr>
          <w:p w14:paraId="0FC768BE">
            <w:pPr>
              <w:spacing w:line="300" w:lineRule="exact"/>
              <w:ind w:right="-107" w:rightChars="-51"/>
              <w:jc w:val="center"/>
              <w:rPr>
                <w:rFonts w:hint="eastAsia" w:cs="宋体" w:asciiTheme="minorEastAsia" w:hAnsiTheme="minorEastAsia" w:eastAsiaTheme="minorEastAsia"/>
                <w:bCs/>
                <w:color w:val="000000" w:themeColor="text1"/>
                <w:szCs w:val="21"/>
                <w:highlight w:val="none"/>
                <w:lang w:val="en-US" w:eastAsia="zh-CN"/>
                <w14:textFill>
                  <w14:solidFill>
                    <w14:schemeClr w14:val="tx1"/>
                  </w14:solidFill>
                </w14:textFill>
              </w:rPr>
            </w:pPr>
            <w:r>
              <w:rPr>
                <w:rFonts w:hint="eastAsia" w:cs="宋体" w:asciiTheme="minorEastAsia" w:hAnsiTheme="minorEastAsia" w:eastAsiaTheme="minorEastAsia"/>
                <w:bCs/>
                <w:color w:val="000000" w:themeColor="text1"/>
                <w:szCs w:val="21"/>
                <w:highlight w:val="none"/>
                <w:lang w:val="en-US" w:eastAsia="zh-CN"/>
                <w14:textFill>
                  <w14:solidFill>
                    <w14:schemeClr w14:val="tx1"/>
                  </w14:solidFill>
                </w14:textFill>
              </w:rPr>
              <w:t>履约保证金</w:t>
            </w:r>
          </w:p>
        </w:tc>
        <w:tc>
          <w:tcPr>
            <w:tcW w:w="7080" w:type="dxa"/>
            <w:vAlign w:val="center"/>
          </w:tcPr>
          <w:p w14:paraId="1C338678">
            <w:pPr>
              <w:spacing w:line="300" w:lineRule="exact"/>
              <w:jc w:val="left"/>
              <w:rPr>
                <w:rFonts w:hint="eastAsia" w:cs="宋体" w:asciiTheme="minorEastAsia" w:hAnsiTheme="minorEastAsia" w:eastAsiaTheme="minorEastAsia"/>
                <w:bCs/>
                <w:color w:val="000000" w:themeColor="text1"/>
                <w:szCs w:val="21"/>
                <w:highlight w:val="none"/>
                <w:lang w:val="en-US" w:eastAsia="zh-CN"/>
                <w14:textFill>
                  <w14:solidFill>
                    <w14:schemeClr w14:val="tx1"/>
                  </w14:solidFill>
                </w14:textFill>
              </w:rPr>
            </w:pPr>
            <w:r>
              <w:rPr>
                <w:rFonts w:hint="eastAsia" w:cs="宋体" w:asciiTheme="minorEastAsia" w:hAnsiTheme="minorEastAsia" w:eastAsiaTheme="minorEastAsia"/>
                <w:bCs/>
                <w:color w:val="000000" w:themeColor="text1"/>
                <w:szCs w:val="21"/>
                <w:highlight w:val="none"/>
                <w:lang w:val="en-US" w:eastAsia="zh-CN"/>
                <w14:textFill>
                  <w14:solidFill>
                    <w14:schemeClr w14:val="tx1"/>
                  </w14:solidFill>
                </w14:textFill>
              </w:rPr>
              <w:t>无。</w:t>
            </w:r>
          </w:p>
        </w:tc>
      </w:tr>
      <w:tr w14:paraId="01C2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00" w:type="dxa"/>
            <w:vAlign w:val="center"/>
          </w:tcPr>
          <w:p w14:paraId="566555C3">
            <w:pPr>
              <w:autoSpaceDE w:val="0"/>
              <w:autoSpaceDN w:val="0"/>
              <w:adjustRightInd w:val="0"/>
              <w:spacing w:line="300" w:lineRule="exact"/>
              <w:jc w:val="center"/>
              <w:rPr>
                <w:rFonts w:hint="default" w:cs="宋体" w:asciiTheme="minorEastAsia" w:hAnsiTheme="minorEastAsia" w:eastAsiaTheme="minorEastAsia"/>
                <w:bCs/>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10.6</w:t>
            </w:r>
          </w:p>
        </w:tc>
        <w:tc>
          <w:tcPr>
            <w:tcW w:w="2400" w:type="dxa"/>
            <w:vAlign w:val="center"/>
          </w:tcPr>
          <w:p w14:paraId="4AD74ABE">
            <w:pPr>
              <w:spacing w:line="300" w:lineRule="exact"/>
              <w:ind w:right="-107" w:rightChars="-51"/>
              <w:jc w:val="center"/>
              <w:rPr>
                <w:rFonts w:hint="eastAsia" w:cs="宋体" w:asciiTheme="minorEastAsia" w:hAnsiTheme="minorEastAsia" w:eastAsiaTheme="minorEastAsia"/>
                <w:bCs/>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电子标说明</w:t>
            </w: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br w:type="textWrapping"/>
            </w: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（纸质响应文件需在响应截止时间前派人送达至开标现场）</w:t>
            </w:r>
          </w:p>
        </w:tc>
        <w:tc>
          <w:tcPr>
            <w:tcW w:w="7080" w:type="dxa"/>
            <w:vAlign w:val="center"/>
          </w:tcPr>
          <w:p w14:paraId="5819B2F6">
            <w:pPr>
              <w:spacing w:line="300" w:lineRule="exact"/>
              <w:jc w:val="left"/>
              <w:rPr>
                <w:rFonts w:hint="eastAsia" w:cs="宋体" w:asciiTheme="minorEastAsia" w:hAnsiTheme="minorEastAsia" w:eastAsiaTheme="minorEastAsia"/>
                <w:bCs/>
                <w:color w:val="000000" w:themeColor="text1"/>
                <w:szCs w:val="21"/>
                <w:lang w:eastAsia="zh-CN"/>
                <w14:textFill>
                  <w14:solidFill>
                    <w14:schemeClr w14:val="tx1"/>
                  </w14:solidFill>
                </w14:textFill>
              </w:rPr>
            </w:pPr>
            <w:r>
              <w:rPr>
                <w:rFonts w:hint="eastAsia" w:cs="宋体" w:asciiTheme="minorEastAsia" w:hAnsiTheme="minorEastAsia" w:eastAsiaTheme="minorEastAsia"/>
                <w:bCs/>
                <w:color w:val="000000" w:themeColor="text1"/>
                <w:szCs w:val="21"/>
                <w:lang w:eastAsia="zh-CN"/>
                <w14:textFill>
                  <w14:solidFill>
                    <w14:schemeClr w14:val="tx1"/>
                  </w14:solidFill>
                </w14:textFill>
              </w:rPr>
              <w:t>1.上传的电子证件及资料均需按要求签字盖章上传，否则按未签章处理。响应文件电子版方面技术支持：95763</w:t>
            </w:r>
          </w:p>
          <w:p w14:paraId="57E3F13B">
            <w:pPr>
              <w:spacing w:line="300" w:lineRule="exact"/>
              <w:jc w:val="left"/>
              <w:rPr>
                <w:rFonts w:hint="eastAsia" w:cs="宋体" w:asciiTheme="minorEastAsia" w:hAnsiTheme="minorEastAsia" w:eastAsiaTheme="minorEastAsia"/>
                <w:bCs/>
                <w:color w:val="000000" w:themeColor="text1"/>
                <w:szCs w:val="21"/>
                <w:lang w:eastAsia="zh-CN"/>
                <w14:textFill>
                  <w14:solidFill>
                    <w14:schemeClr w14:val="tx1"/>
                  </w14:solidFill>
                </w14:textFill>
              </w:rPr>
            </w:pPr>
            <w:r>
              <w:rPr>
                <w:rFonts w:hint="eastAsia" w:cs="宋体" w:asciiTheme="minorEastAsia" w:hAnsiTheme="minorEastAsia" w:eastAsiaTheme="minorEastAsia"/>
                <w:bCs/>
                <w:color w:val="000000" w:themeColor="text1"/>
                <w:szCs w:val="21"/>
                <w:lang w:eastAsia="zh-CN"/>
                <w14:textFill>
                  <w14:solidFill>
                    <w14:schemeClr w14:val="tx1"/>
                  </w14:solidFill>
                </w14:textFill>
              </w:rPr>
              <w:t>2.投标人在政府采购云平台（网址：http:// www.zcygov.cn）通过数字证书制作响应文件1份（此响应文件需上传至政府采购云平台，并按照现场工作人员通知使用 CA 锁进行响应文件解密）。</w:t>
            </w:r>
          </w:p>
          <w:p w14:paraId="71213A6E">
            <w:pPr>
              <w:spacing w:line="300" w:lineRule="exact"/>
              <w:jc w:val="left"/>
              <w:rPr>
                <w:rFonts w:hint="eastAsia" w:cs="宋体" w:asciiTheme="minorEastAsia" w:hAnsiTheme="minorEastAsia" w:eastAsiaTheme="minorEastAsia"/>
                <w:bCs/>
                <w:color w:val="000000" w:themeColor="text1"/>
                <w:szCs w:val="21"/>
                <w:lang w:eastAsia="zh-CN"/>
                <w14:textFill>
                  <w14:solidFill>
                    <w14:schemeClr w14:val="tx1"/>
                  </w14:solidFill>
                </w14:textFill>
              </w:rPr>
            </w:pPr>
            <w:r>
              <w:rPr>
                <w:rFonts w:hint="eastAsia" w:cs="宋体" w:asciiTheme="minorEastAsia" w:hAnsiTheme="minorEastAsia" w:eastAsiaTheme="minorEastAsia"/>
                <w:bCs/>
                <w:color w:val="000000" w:themeColor="text1"/>
                <w:szCs w:val="21"/>
                <w:lang w:eastAsia="zh-CN"/>
                <w14:textFill>
                  <w14:solidFill>
                    <w14:schemeClr w14:val="tx1"/>
                  </w14:solidFill>
                </w14:textFill>
              </w:rPr>
              <w:t>解密方式：（1）本项目采用腾讯会议进行远程开标。请投标人自行下载、安装腾讯会议软</w:t>
            </w:r>
            <w:r>
              <w:rPr>
                <w:rFonts w:hint="eastAsia" w:cs="宋体" w:asciiTheme="minorEastAsia" w:hAnsiTheme="minorEastAsia" w:eastAsiaTheme="minorEastAsia"/>
                <w:bCs/>
                <w:color w:val="000000" w:themeColor="text1"/>
                <w:szCs w:val="21"/>
                <w:highlight w:val="none"/>
                <w:lang w:eastAsia="zh-CN"/>
                <w14:textFill>
                  <w14:solidFill>
                    <w14:schemeClr w14:val="tx1"/>
                  </w14:solidFill>
                </w14:textFill>
              </w:rPr>
              <w:t>件，于开标前进入远程开标会议室，并将姓名修改为投标人全称+被授权人姓名（远程开标会议室账号：</w:t>
            </w:r>
            <w:r>
              <w:rPr>
                <w:rFonts w:hint="eastAsia" w:cs="宋体" w:asciiTheme="minorEastAsia" w:hAnsiTheme="minorEastAsia" w:eastAsiaTheme="minorEastAsia"/>
                <w:bCs/>
                <w:color w:val="000000" w:themeColor="text1"/>
                <w:szCs w:val="21"/>
                <w:highlight w:val="none"/>
                <w:lang w:val="en-US" w:eastAsia="zh-CN"/>
                <w14:textFill>
                  <w14:solidFill>
                    <w14:schemeClr w14:val="tx1"/>
                  </w14:solidFill>
                </w14:textFill>
              </w:rPr>
              <w:t>323-260-850</w:t>
            </w:r>
            <w:r>
              <w:rPr>
                <w:rFonts w:hint="eastAsia" w:cs="宋体" w:asciiTheme="minorEastAsia" w:hAnsiTheme="minorEastAsia" w:eastAsiaTheme="minorEastAsia"/>
                <w:bCs/>
                <w:color w:val="000000" w:themeColor="text1"/>
                <w:szCs w:val="21"/>
                <w:highlight w:val="none"/>
                <w:lang w:eastAsia="zh-CN"/>
                <w14:textFill>
                  <w14:solidFill>
                    <w14:schemeClr w14:val="tx1"/>
                  </w14:solidFill>
                </w14:textFill>
              </w:rPr>
              <w:t>）。投标人参加远程开标，如无故离开远程开标会议室，后果自负。投标人对开标有异议的，应当在远程开标时提出，非远程开标中提出的开标</w:t>
            </w:r>
            <w:r>
              <w:rPr>
                <w:rFonts w:hint="eastAsia" w:cs="宋体" w:asciiTheme="minorEastAsia" w:hAnsiTheme="minorEastAsia" w:eastAsiaTheme="minorEastAsia"/>
                <w:bCs/>
                <w:color w:val="000000" w:themeColor="text1"/>
                <w:szCs w:val="21"/>
                <w:lang w:eastAsia="zh-CN"/>
                <w14:textFill>
                  <w14:solidFill>
                    <w14:schemeClr w14:val="tx1"/>
                  </w14:solidFill>
                </w14:textFill>
              </w:rPr>
              <w:t>异议，采购人或者行政监督部门不予受理。</w:t>
            </w:r>
          </w:p>
          <w:p w14:paraId="197E5789">
            <w:pPr>
              <w:spacing w:line="300" w:lineRule="exact"/>
              <w:jc w:val="left"/>
              <w:rPr>
                <w:rFonts w:hint="eastAsia" w:cs="宋体" w:asciiTheme="minorEastAsia" w:hAnsiTheme="minorEastAsia" w:eastAsiaTheme="minorEastAsia"/>
                <w:bCs/>
                <w:color w:val="000000" w:themeColor="text1"/>
                <w:szCs w:val="21"/>
                <w:lang w:eastAsia="zh-CN"/>
                <w14:textFill>
                  <w14:solidFill>
                    <w14:schemeClr w14:val="tx1"/>
                  </w14:solidFill>
                </w14:textFill>
              </w:rPr>
            </w:pPr>
            <w:r>
              <w:rPr>
                <w:rFonts w:hint="eastAsia" w:cs="宋体" w:asciiTheme="minorEastAsia" w:hAnsiTheme="minorEastAsia" w:eastAsiaTheme="minorEastAsia"/>
                <w:bCs/>
                <w:color w:val="000000" w:themeColor="text1"/>
                <w:szCs w:val="21"/>
                <w:lang w:eastAsia="zh-CN"/>
                <w14:textFill>
                  <w14:solidFill>
                    <w14:schemeClr w14:val="tx1"/>
                  </w14:solidFill>
                </w14:textFill>
              </w:rPr>
              <w:t>3.响应文件电子版(U盘)按</w:t>
            </w: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磋商</w:t>
            </w:r>
            <w:r>
              <w:rPr>
                <w:rFonts w:hint="eastAsia" w:cs="宋体" w:asciiTheme="minorEastAsia" w:hAnsiTheme="minorEastAsia" w:eastAsiaTheme="minorEastAsia"/>
                <w:bCs/>
                <w:color w:val="000000" w:themeColor="text1"/>
                <w:szCs w:val="21"/>
                <w:lang w:eastAsia="zh-CN"/>
                <w14:textFill>
                  <w14:solidFill>
                    <w14:schemeClr w14:val="tx1"/>
                  </w14:solidFill>
                </w14:textFill>
              </w:rPr>
              <w:t>文件规定执行，用数字证书编制的电子版按《政府采购项目电子交易管理操作指南-供应商》进行投标操作。</w:t>
            </w:r>
          </w:p>
          <w:p w14:paraId="62115CC2">
            <w:pPr>
              <w:spacing w:line="300" w:lineRule="exact"/>
              <w:jc w:val="left"/>
              <w:rPr>
                <w:rFonts w:hint="eastAsia" w:cs="宋体" w:asciiTheme="minorEastAsia" w:hAnsiTheme="minorEastAsia" w:eastAsiaTheme="minorEastAsia"/>
                <w:bCs/>
                <w:color w:val="000000" w:themeColor="text1"/>
                <w:szCs w:val="21"/>
                <w:lang w:eastAsia="zh-CN"/>
                <w14:textFill>
                  <w14:solidFill>
                    <w14:schemeClr w14:val="tx1"/>
                  </w14:solidFill>
                </w14:textFill>
              </w:rPr>
            </w:pPr>
            <w:r>
              <w:rPr>
                <w:rFonts w:hint="eastAsia" w:cs="宋体" w:asciiTheme="minorEastAsia" w:hAnsiTheme="minorEastAsia" w:eastAsiaTheme="minorEastAsia"/>
                <w:bCs/>
                <w:color w:val="000000" w:themeColor="text1"/>
                <w:szCs w:val="21"/>
                <w:lang w:eastAsia="zh-CN"/>
                <w14:textFill>
                  <w14:solidFill>
                    <w14:schemeClr w14:val="tx1"/>
                  </w14:solidFill>
                </w14:textFill>
              </w:rPr>
              <w:t>4.供应商在电子化平台参与政府采购项目前，应在电子化平台完成信息注册（如已注册长春市政府采购电子商城则无需重复注册），注册链接：https://middle.zcygov.cn/v-settle-front/registry。政采云投标客户端及CA驱动下载地址：https://customer.zcygov.cn/CA-driver-download?utm=web-login-front.52cebfa2.0.0.04df4040034511edaac705fda12edb43。</w:t>
            </w:r>
          </w:p>
        </w:tc>
      </w:tr>
      <w:tr w14:paraId="1B55D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100" w:type="dxa"/>
            <w:vAlign w:val="center"/>
          </w:tcPr>
          <w:p w14:paraId="7AC2F812">
            <w:pPr>
              <w:autoSpaceDE w:val="0"/>
              <w:autoSpaceDN w:val="0"/>
              <w:adjustRightInd w:val="0"/>
              <w:spacing w:line="300" w:lineRule="exact"/>
              <w:jc w:val="center"/>
              <w:rPr>
                <w:rFonts w:hint="eastAsia" w:cs="宋体" w:asciiTheme="minorEastAsia" w:hAnsiTheme="minorEastAsia" w:eastAsiaTheme="minorEastAsia"/>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10.</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7</w:t>
            </w:r>
          </w:p>
        </w:tc>
        <w:tc>
          <w:tcPr>
            <w:tcW w:w="9480" w:type="dxa"/>
            <w:gridSpan w:val="2"/>
            <w:vAlign w:val="center"/>
          </w:tcPr>
          <w:p w14:paraId="30A455A1">
            <w:pPr>
              <w:autoSpaceDE w:val="0"/>
              <w:autoSpaceDN w:val="0"/>
              <w:adjustRightInd w:val="0"/>
              <w:spacing w:line="3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lang w:eastAsia="zh-CN"/>
              </w:rPr>
              <w:t>磋商公告</w:t>
            </w:r>
            <w:r>
              <w:rPr>
                <w:rFonts w:hint="eastAsia" w:cs="宋体" w:asciiTheme="minorEastAsia" w:hAnsiTheme="minorEastAsia" w:eastAsiaTheme="minorEastAsia"/>
                <w:bCs/>
                <w:szCs w:val="21"/>
              </w:rPr>
              <w:t>与</w:t>
            </w:r>
            <w:r>
              <w:rPr>
                <w:rFonts w:hint="eastAsia" w:cs="宋体" w:asciiTheme="minorEastAsia" w:hAnsiTheme="minorEastAsia" w:eastAsiaTheme="minorEastAsia"/>
                <w:bCs/>
                <w:szCs w:val="21"/>
                <w:lang w:eastAsia="zh-CN"/>
              </w:rPr>
              <w:t>磋商文件</w:t>
            </w:r>
            <w:r>
              <w:rPr>
                <w:rFonts w:hint="eastAsia" w:cs="宋体" w:asciiTheme="minorEastAsia" w:hAnsiTheme="minorEastAsia" w:eastAsiaTheme="minorEastAsia"/>
                <w:bCs/>
                <w:szCs w:val="21"/>
              </w:rPr>
              <w:t>有不一致之处以</w:t>
            </w:r>
            <w:r>
              <w:rPr>
                <w:rFonts w:hint="eastAsia" w:cs="宋体" w:asciiTheme="minorEastAsia" w:hAnsiTheme="minorEastAsia" w:eastAsiaTheme="minorEastAsia"/>
                <w:bCs/>
                <w:szCs w:val="21"/>
                <w:lang w:eastAsia="zh-CN"/>
              </w:rPr>
              <w:t>磋商文件</w:t>
            </w:r>
            <w:r>
              <w:rPr>
                <w:rFonts w:hint="eastAsia" w:cs="宋体" w:asciiTheme="minorEastAsia" w:hAnsiTheme="minorEastAsia" w:eastAsiaTheme="minorEastAsia"/>
                <w:bCs/>
                <w:szCs w:val="21"/>
              </w:rPr>
              <w:t>为准</w:t>
            </w:r>
          </w:p>
        </w:tc>
      </w:tr>
    </w:tbl>
    <w:p w14:paraId="2AE00A96">
      <w:pPr>
        <w:spacing w:line="360" w:lineRule="auto"/>
        <w:jc w:val="center"/>
        <w:rPr>
          <w:rFonts w:ascii="宋体" w:hAnsi="宋体"/>
          <w:color w:val="000000" w:themeColor="text1"/>
          <w:sz w:val="24"/>
          <w14:textFill>
            <w14:solidFill>
              <w14:schemeClr w14:val="tx1"/>
            </w14:solidFill>
          </w14:textFill>
        </w:rPr>
      </w:pPr>
      <w:bookmarkStart w:id="12" w:name="_Toc467767091"/>
      <w:r>
        <w:rPr>
          <w:rFonts w:hint="eastAsia" w:ascii="宋体" w:hAnsi="宋体"/>
          <w:color w:val="000000" w:themeColor="text1"/>
          <w:sz w:val="24"/>
          <w14:textFill>
            <w14:solidFill>
              <w14:schemeClr w14:val="tx1"/>
            </w14:solidFill>
          </w14:textFill>
        </w:rPr>
        <w:br w:type="page"/>
      </w:r>
    </w:p>
    <w:bookmarkEnd w:id="12"/>
    <w:p w14:paraId="71C4BAD3">
      <w:pPr>
        <w:keepNext w:val="0"/>
        <w:keepLines w:val="0"/>
        <w:pageBreakBefore w:val="0"/>
        <w:kinsoku/>
        <w:wordWrap/>
        <w:overflowPunct/>
        <w:topLinePunct w:val="0"/>
        <w:bidi w:val="0"/>
        <w:snapToGrid w:val="0"/>
        <w:spacing w:line="360" w:lineRule="auto"/>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一、总  则</w:t>
      </w:r>
    </w:p>
    <w:p w14:paraId="286CA5F5">
      <w:pPr>
        <w:keepNext w:val="0"/>
        <w:keepLines w:val="0"/>
        <w:pageBreakBefore w:val="0"/>
        <w:kinsoku/>
        <w:wordWrap/>
        <w:overflowPunct/>
        <w:topLinePunct w:val="0"/>
        <w:bidi w:val="0"/>
        <w:snapToGrid w:val="0"/>
        <w:spacing w:line="360" w:lineRule="auto"/>
        <w:textAlignment w:val="auto"/>
        <w:rPr>
          <w:rFonts w:asciiTheme="minorEastAsia" w:hAnsiTheme="minorEastAsia" w:eastAsiaTheme="minorEastAsia"/>
          <w:color w:val="000000" w:themeColor="text1"/>
          <w:sz w:val="24"/>
          <w14:textFill>
            <w14:solidFill>
              <w14:schemeClr w14:val="tx1"/>
            </w14:solidFill>
          </w14:textFill>
        </w:rPr>
      </w:pPr>
      <w:bookmarkStart w:id="13" w:name="_Toc467767092"/>
      <w:bookmarkStart w:id="14" w:name="_Toc21210"/>
      <w:r>
        <w:rPr>
          <w:rFonts w:hint="eastAsia" w:asciiTheme="minorEastAsia" w:hAnsiTheme="minorEastAsia" w:eastAsiaTheme="minorEastAsia"/>
          <w:color w:val="000000" w:themeColor="text1"/>
          <w:sz w:val="24"/>
          <w14:textFill>
            <w14:solidFill>
              <w14:schemeClr w14:val="tx1"/>
            </w14:solidFill>
          </w14:textFill>
        </w:rPr>
        <w:t>1、项目概况</w:t>
      </w:r>
      <w:bookmarkEnd w:id="13"/>
      <w:bookmarkEnd w:id="14"/>
    </w:p>
    <w:p w14:paraId="76B7D242">
      <w:pPr>
        <w:keepNext w:val="0"/>
        <w:keepLines w:val="0"/>
        <w:pageBreakBefore w:val="0"/>
        <w:kinsoku/>
        <w:wordWrap/>
        <w:overflowPunct/>
        <w:topLinePunct w:val="0"/>
        <w:autoSpaceDE w:val="0"/>
        <w:autoSpaceDN w:val="0"/>
        <w:bidi w:val="0"/>
        <w:adjustRightInd w:val="0"/>
        <w:snapToGrid w:val="0"/>
        <w:spacing w:line="360" w:lineRule="auto"/>
        <w:ind w:firstLine="120" w:firstLineChars="5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hint="eastAsia" w:cs="宋体" w:asciiTheme="minorEastAsia" w:hAnsiTheme="minorEastAsia" w:eastAsiaTheme="minorEastAsia"/>
          <w:color w:val="000000" w:themeColor="text1"/>
          <w:sz w:val="24"/>
          <w:lang w:val="zh-CN"/>
          <w14:textFill>
            <w14:solidFill>
              <w14:schemeClr w14:val="tx1"/>
            </w14:solidFill>
          </w14:textFill>
        </w:rPr>
        <w:t>.1项目概况</w:t>
      </w:r>
    </w:p>
    <w:p w14:paraId="1B54A4FA">
      <w:pPr>
        <w:keepNext w:val="0"/>
        <w:keepLines w:val="0"/>
        <w:pageBreakBefore w:val="0"/>
        <w:kinsoku/>
        <w:wordWrap/>
        <w:overflowPunct/>
        <w:topLinePunct w:val="0"/>
        <w:autoSpaceDE w:val="0"/>
        <w:autoSpaceDN w:val="0"/>
        <w:bidi w:val="0"/>
        <w:adjustRightInd w:val="0"/>
        <w:snapToGrid w:val="0"/>
        <w:spacing w:line="360" w:lineRule="auto"/>
        <w:ind w:left="403" w:leftChars="192" w:firstLine="120" w:firstLineChars="5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lang w:val="zh-CN"/>
          <w14:textFill>
            <w14:solidFill>
              <w14:schemeClr w14:val="tx1"/>
            </w14:solidFill>
          </w14:textFill>
        </w:rPr>
        <w:t>1.1.1根据《中华人民共和国政府采购法》等有关法律、法规、规章的规定，本招标项目已具备招标条件，现对该项目进行公开招标</w:t>
      </w:r>
    </w:p>
    <w:p w14:paraId="2B30782B">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1.1.2 </w:t>
      </w:r>
      <w:r>
        <w:rPr>
          <w:rFonts w:hint="eastAsia" w:cs="宋体" w:asciiTheme="minorEastAsia" w:hAnsiTheme="minorEastAsia" w:eastAsiaTheme="minorEastAsia"/>
          <w:color w:val="000000" w:themeColor="text1"/>
          <w:sz w:val="24"/>
          <w:lang w:val="zh-CN"/>
          <w14:textFill>
            <w14:solidFill>
              <w14:schemeClr w14:val="tx1"/>
            </w14:solidFill>
          </w14:textFill>
        </w:rPr>
        <w:t>本招标项目采购人：见供应商须知前附表。</w:t>
      </w:r>
    </w:p>
    <w:p w14:paraId="3368685F">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1.1.3 </w:t>
      </w:r>
      <w:r>
        <w:rPr>
          <w:rFonts w:hint="eastAsia" w:cs="宋体" w:asciiTheme="minorEastAsia" w:hAnsiTheme="minorEastAsia" w:eastAsiaTheme="minorEastAsia"/>
          <w:color w:val="000000" w:themeColor="text1"/>
          <w:sz w:val="24"/>
          <w:lang w:val="zh-CN"/>
          <w14:textFill>
            <w14:solidFill>
              <w14:schemeClr w14:val="tx1"/>
            </w14:solidFill>
          </w14:textFill>
        </w:rPr>
        <w:t>本招标项目招标代理机构：见供应商须知前附表。</w:t>
      </w:r>
    </w:p>
    <w:p w14:paraId="49C787E7">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1.1.4 </w:t>
      </w:r>
      <w:r>
        <w:rPr>
          <w:rFonts w:hint="eastAsia" w:cs="宋体" w:asciiTheme="minorEastAsia" w:hAnsiTheme="minorEastAsia" w:eastAsiaTheme="minorEastAsia"/>
          <w:color w:val="000000" w:themeColor="text1"/>
          <w:sz w:val="24"/>
          <w:lang w:val="zh-CN"/>
          <w14:textFill>
            <w14:solidFill>
              <w14:schemeClr w14:val="tx1"/>
            </w14:solidFill>
          </w14:textFill>
        </w:rPr>
        <w:t>本招标项目名称：见供应商须知前附表。</w:t>
      </w:r>
    </w:p>
    <w:p w14:paraId="08223C71">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lang w:val="zh-CN"/>
          <w14:textFill>
            <w14:solidFill>
              <w14:schemeClr w14:val="tx1"/>
            </w14:solidFill>
          </w14:textFill>
        </w:rPr>
        <w:t>1.1.5 服务地点：见供应商须知前附表。</w:t>
      </w:r>
    </w:p>
    <w:p w14:paraId="30D9ADE8">
      <w:pPr>
        <w:keepNext w:val="0"/>
        <w:keepLines w:val="0"/>
        <w:pageBreakBefore w:val="0"/>
        <w:kinsoku/>
        <w:wordWrap/>
        <w:overflowPunct/>
        <w:topLinePunct w:val="0"/>
        <w:autoSpaceDE w:val="0"/>
        <w:autoSpaceDN w:val="0"/>
        <w:bidi w:val="0"/>
        <w:adjustRightInd w:val="0"/>
        <w:snapToGrid w:val="0"/>
        <w:spacing w:line="360" w:lineRule="auto"/>
        <w:ind w:firstLine="120" w:firstLineChars="5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lang w:val="zh-CN"/>
          <w14:textFill>
            <w14:solidFill>
              <w14:schemeClr w14:val="tx1"/>
            </w14:solidFill>
          </w14:textFill>
        </w:rPr>
        <w:t>1.2资金来源和落实情况</w:t>
      </w:r>
    </w:p>
    <w:p w14:paraId="5472B5C6">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1.2.1 </w:t>
      </w:r>
      <w:r>
        <w:rPr>
          <w:rFonts w:hint="eastAsia" w:cs="宋体" w:asciiTheme="minorEastAsia" w:hAnsiTheme="minorEastAsia" w:eastAsiaTheme="minorEastAsia"/>
          <w:color w:val="000000" w:themeColor="text1"/>
          <w:sz w:val="24"/>
          <w:lang w:val="zh-CN"/>
          <w14:textFill>
            <w14:solidFill>
              <w14:schemeClr w14:val="tx1"/>
            </w14:solidFill>
          </w14:textFill>
        </w:rPr>
        <w:t>本招标项目的资金来源： 见供应商须知前附表。</w:t>
      </w:r>
    </w:p>
    <w:p w14:paraId="6C3C577F">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1.2.2 </w:t>
      </w:r>
      <w:r>
        <w:rPr>
          <w:rFonts w:hint="eastAsia" w:cs="宋体" w:asciiTheme="minorEastAsia" w:hAnsiTheme="minorEastAsia" w:eastAsiaTheme="minorEastAsia"/>
          <w:color w:val="000000" w:themeColor="text1"/>
          <w:sz w:val="24"/>
          <w:lang w:val="zh-CN"/>
          <w14:textFill>
            <w14:solidFill>
              <w14:schemeClr w14:val="tx1"/>
            </w14:solidFill>
          </w14:textFill>
        </w:rPr>
        <w:t>本招标项目的最高投标限价：见供应商须知前附表。</w:t>
      </w:r>
    </w:p>
    <w:p w14:paraId="6687B852">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1.2.3 </w:t>
      </w:r>
      <w:r>
        <w:rPr>
          <w:rFonts w:hint="eastAsia" w:cs="宋体" w:asciiTheme="minorEastAsia" w:hAnsiTheme="minorEastAsia" w:eastAsiaTheme="minorEastAsia"/>
          <w:color w:val="000000" w:themeColor="text1"/>
          <w:sz w:val="24"/>
          <w:lang w:val="zh-CN"/>
          <w14:textFill>
            <w14:solidFill>
              <w14:schemeClr w14:val="tx1"/>
            </w14:solidFill>
          </w14:textFill>
        </w:rPr>
        <w:t>本招标项目的资金落实情况：见供应商须知前附表。</w:t>
      </w:r>
    </w:p>
    <w:p w14:paraId="3113A11F">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5" w:name="_Toc201719067"/>
      <w:r>
        <w:rPr>
          <w:rFonts w:cs="宋体" w:asciiTheme="minorEastAsia" w:hAnsiTheme="minorEastAsia" w:eastAsiaTheme="minorEastAsia"/>
          <w:color w:val="000000" w:themeColor="text1"/>
          <w:sz w:val="24"/>
          <w14:textFill>
            <w14:solidFill>
              <w14:schemeClr w14:val="tx1"/>
            </w14:solidFill>
          </w14:textFill>
        </w:rPr>
        <w:t xml:space="preserve">1.3 </w:t>
      </w:r>
      <w:r>
        <w:rPr>
          <w:rFonts w:hint="eastAsia" w:cs="宋体" w:asciiTheme="minorEastAsia" w:hAnsiTheme="minorEastAsia" w:eastAsiaTheme="minorEastAsia"/>
          <w:color w:val="000000" w:themeColor="text1"/>
          <w:sz w:val="24"/>
          <w14:textFill>
            <w14:solidFill>
              <w14:schemeClr w14:val="tx1"/>
            </w14:solidFill>
          </w14:textFill>
        </w:rPr>
        <w:t>招标范围、</w:t>
      </w:r>
      <w:r>
        <w:rPr>
          <w:rFonts w:hint="eastAsia" w:cs="宋体" w:asciiTheme="minorEastAsia" w:hAnsiTheme="minorEastAsia" w:eastAsiaTheme="minorEastAsia"/>
          <w:color w:val="000000" w:themeColor="text1"/>
          <w:sz w:val="24"/>
          <w:lang w:eastAsia="zh-CN"/>
          <w14:textFill>
            <w14:solidFill>
              <w14:schemeClr w14:val="tx1"/>
            </w14:solidFill>
          </w14:textFill>
        </w:rPr>
        <w:t>服务期</w:t>
      </w:r>
      <w:r>
        <w:rPr>
          <w:rFonts w:hint="eastAsia" w:cs="宋体" w:asciiTheme="minorEastAsia" w:hAnsiTheme="minorEastAsia" w:eastAsiaTheme="minorEastAsia"/>
          <w:color w:val="000000" w:themeColor="text1"/>
          <w:sz w:val="24"/>
          <w14:textFill>
            <w14:solidFill>
              <w14:schemeClr w14:val="tx1"/>
            </w14:solidFill>
          </w14:textFill>
        </w:rPr>
        <w:t>和</w:t>
      </w:r>
      <w:bookmarkEnd w:id="15"/>
      <w:r>
        <w:rPr>
          <w:rFonts w:hint="eastAsia" w:cs="宋体" w:asciiTheme="minorEastAsia" w:hAnsiTheme="minorEastAsia" w:eastAsiaTheme="minorEastAsia"/>
          <w:color w:val="000000" w:themeColor="text1"/>
          <w:sz w:val="24"/>
          <w14:textFill>
            <w14:solidFill>
              <w14:schemeClr w14:val="tx1"/>
            </w14:solidFill>
          </w14:textFill>
        </w:rPr>
        <w:t>服务标准</w:t>
      </w:r>
    </w:p>
    <w:p w14:paraId="5051F817">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1.3.1 </w:t>
      </w:r>
      <w:r>
        <w:rPr>
          <w:rFonts w:hint="eastAsia" w:cs="宋体" w:asciiTheme="minorEastAsia" w:hAnsiTheme="minorEastAsia" w:eastAsiaTheme="minorEastAsia"/>
          <w:color w:val="000000" w:themeColor="text1"/>
          <w:sz w:val="24"/>
          <w:lang w:val="zh-CN"/>
          <w14:textFill>
            <w14:solidFill>
              <w14:schemeClr w14:val="tx1"/>
            </w14:solidFill>
          </w14:textFill>
        </w:rPr>
        <w:t>本次招标内容、范围：见供应商须知前附表。</w:t>
      </w:r>
    </w:p>
    <w:p w14:paraId="00B7C6C1">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1.3.2 </w:t>
      </w:r>
      <w:r>
        <w:rPr>
          <w:rFonts w:hint="eastAsia" w:cs="宋体" w:asciiTheme="minorEastAsia" w:hAnsiTheme="minorEastAsia" w:eastAsiaTheme="minorEastAsia"/>
          <w:color w:val="000000" w:themeColor="text1"/>
          <w:sz w:val="24"/>
          <w:lang w:val="zh-CN"/>
          <w14:textFill>
            <w14:solidFill>
              <w14:schemeClr w14:val="tx1"/>
            </w14:solidFill>
          </w14:textFill>
        </w:rPr>
        <w:t>本次招标的服务期：见供应商须知前附表。</w:t>
      </w:r>
    </w:p>
    <w:p w14:paraId="319342EF">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1.3.3 </w:t>
      </w:r>
      <w:r>
        <w:rPr>
          <w:rFonts w:hint="eastAsia" w:cs="宋体" w:asciiTheme="minorEastAsia" w:hAnsiTheme="minorEastAsia" w:eastAsiaTheme="minorEastAsia"/>
          <w:color w:val="000000" w:themeColor="text1"/>
          <w:sz w:val="24"/>
          <w:lang w:val="zh-CN"/>
          <w14:textFill>
            <w14:solidFill>
              <w14:schemeClr w14:val="tx1"/>
            </w14:solidFill>
          </w14:textFill>
        </w:rPr>
        <w:t>本次招标的服务标准：见供应商须知前附表。</w:t>
      </w:r>
    </w:p>
    <w:p w14:paraId="4FAC8F98">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6" w:name="_Toc201719068"/>
      <w:r>
        <w:rPr>
          <w:rFonts w:cs="宋体" w:asciiTheme="minorEastAsia" w:hAnsiTheme="minorEastAsia" w:eastAsiaTheme="minorEastAsia"/>
          <w:color w:val="000000" w:themeColor="text1"/>
          <w:sz w:val="24"/>
          <w14:textFill>
            <w14:solidFill>
              <w14:schemeClr w14:val="tx1"/>
            </w14:solidFill>
          </w14:textFill>
        </w:rPr>
        <w:t xml:space="preserve">1.4 </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资格要求</w:t>
      </w:r>
      <w:bookmarkEnd w:id="16"/>
    </w:p>
    <w:p w14:paraId="39C95D83">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1.4.1 </w:t>
      </w:r>
      <w:r>
        <w:rPr>
          <w:rFonts w:hint="eastAsia" w:cs="宋体" w:asciiTheme="minorEastAsia" w:hAnsiTheme="minorEastAsia" w:eastAsiaTheme="minorEastAsia"/>
          <w:color w:val="000000" w:themeColor="text1"/>
          <w:sz w:val="24"/>
          <w:lang w:val="zh-CN"/>
          <w14:textFill>
            <w14:solidFill>
              <w14:schemeClr w14:val="tx1"/>
            </w14:solidFill>
          </w14:textFill>
        </w:rPr>
        <w:t>供应商应具备承担本项目的资格条件、能力和信誉。</w:t>
      </w:r>
    </w:p>
    <w:p w14:paraId="2F3D43DB">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(1)</w:t>
      </w:r>
      <w:r>
        <w:rPr>
          <w:rFonts w:hint="eastAsia" w:cs="宋体" w:asciiTheme="minorEastAsia" w:hAnsiTheme="minorEastAsia" w:eastAsiaTheme="minorEastAsia"/>
          <w:color w:val="000000" w:themeColor="text1"/>
          <w:sz w:val="24"/>
          <w:lang w:val="zh-CN"/>
          <w14:textFill>
            <w14:solidFill>
              <w14:schemeClr w14:val="tx1"/>
            </w14:solidFill>
          </w14:textFill>
        </w:rPr>
        <w:t>资格条件：见供应商须知前附表；</w:t>
      </w:r>
    </w:p>
    <w:p w14:paraId="3C3A6B65">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w:t>
      </w:r>
      <w:r>
        <w:rPr>
          <w:rFonts w:hint="eastAsia" w:cs="宋体" w:asciiTheme="minorEastAsia" w:hAnsiTheme="minorEastAsia" w:eastAsiaTheme="minorEastAsia"/>
          <w:color w:val="000000" w:themeColor="text1"/>
          <w:sz w:val="24"/>
          <w:lang w:val="zh-CN"/>
          <w14:textFill>
            <w14:solidFill>
              <w14:schemeClr w14:val="tx1"/>
            </w14:solidFill>
          </w14:textFill>
        </w:rPr>
        <w:t>2</w:t>
      </w: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业绩要求：见供应商须知前附表；</w:t>
      </w:r>
    </w:p>
    <w:p w14:paraId="2CEEBFA4">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3</w:t>
      </w: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信誉要求：见供应商须知前附表；</w:t>
      </w:r>
    </w:p>
    <w:p w14:paraId="0BB0BEAB">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4</w:t>
      </w: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 xml:space="preserve">能力要求：见供应商须知前附表； </w:t>
      </w:r>
    </w:p>
    <w:p w14:paraId="2C45ECAC">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w:t>
      </w:r>
      <w:r>
        <w:rPr>
          <w:rFonts w:hint="eastAsia" w:cs="宋体" w:asciiTheme="minorEastAsia" w:hAnsiTheme="minorEastAsia" w:eastAsiaTheme="minorEastAsia"/>
          <w:color w:val="000000" w:themeColor="text1"/>
          <w:sz w:val="24"/>
          <w:lang w:val="zh-CN"/>
          <w14:textFill>
            <w14:solidFill>
              <w14:schemeClr w14:val="tx1"/>
            </w14:solidFill>
          </w14:textFill>
        </w:rPr>
        <w:t>5</w:t>
      </w: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其他要求：见供应商须知前附表。</w:t>
      </w:r>
    </w:p>
    <w:p w14:paraId="662ED290">
      <w:pPr>
        <w:keepNext w:val="0"/>
        <w:keepLines w:val="0"/>
        <w:pageBreakBefore w:val="0"/>
        <w:kinsoku/>
        <w:wordWrap/>
        <w:overflowPunct/>
        <w:topLinePunct w:val="0"/>
        <w:autoSpaceDE w:val="0"/>
        <w:autoSpaceDN w:val="0"/>
        <w:bidi w:val="0"/>
        <w:adjustRightInd w:val="0"/>
        <w:snapToGrid w:val="0"/>
        <w:spacing w:line="360" w:lineRule="auto"/>
        <w:ind w:firstLine="405"/>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1.4.2 </w:t>
      </w:r>
      <w:r>
        <w:rPr>
          <w:rFonts w:hint="eastAsia" w:cs="宋体" w:asciiTheme="minorEastAsia" w:hAnsiTheme="minorEastAsia" w:eastAsiaTheme="minorEastAsia"/>
          <w:color w:val="000000" w:themeColor="text1"/>
          <w:sz w:val="24"/>
          <w:lang w:val="zh-CN"/>
          <w14:textFill>
            <w14:solidFill>
              <w14:schemeClr w14:val="tx1"/>
            </w14:solidFill>
          </w14:textFill>
        </w:rPr>
        <w:t>是否接受联合体投标：见供应商须知前附表。</w:t>
      </w:r>
    </w:p>
    <w:p w14:paraId="75170BAB">
      <w:pPr>
        <w:keepNext w:val="0"/>
        <w:keepLines w:val="0"/>
        <w:pageBreakBefore w:val="0"/>
        <w:kinsoku/>
        <w:wordWrap/>
        <w:overflowPunct/>
        <w:topLinePunct w:val="0"/>
        <w:autoSpaceDE w:val="0"/>
        <w:autoSpaceDN w:val="0"/>
        <w:bidi w:val="0"/>
        <w:adjustRightInd w:val="0"/>
        <w:snapToGrid w:val="0"/>
        <w:spacing w:line="360" w:lineRule="auto"/>
        <w:ind w:firstLine="405"/>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lang w:val="zh-CN"/>
          <w14:textFill>
            <w14:solidFill>
              <w14:schemeClr w14:val="tx1"/>
            </w14:solidFill>
          </w14:textFill>
        </w:rPr>
        <w:t>1.4.3 其它要求：见供应商须知前附表</w:t>
      </w:r>
    </w:p>
    <w:p w14:paraId="4F8769F5">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 xml:space="preserve">1.5 </w:t>
      </w:r>
      <w:r>
        <w:rPr>
          <w:rFonts w:hint="eastAsia" w:cs="宋体" w:asciiTheme="minorEastAsia" w:hAnsiTheme="minorEastAsia" w:eastAsiaTheme="minorEastAsia"/>
          <w:color w:val="000000" w:themeColor="text1"/>
          <w:sz w:val="24"/>
          <w14:textFill>
            <w14:solidFill>
              <w14:schemeClr w14:val="tx1"/>
            </w14:solidFill>
          </w14:textFill>
        </w:rPr>
        <w:t>费用承担</w:t>
      </w:r>
    </w:p>
    <w:p w14:paraId="79B42ACC">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准备和参加投标活动发生的费用自理。</w:t>
      </w:r>
    </w:p>
    <w:p w14:paraId="292405C9">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7" w:name="_Toc152045536"/>
      <w:bookmarkStart w:id="18" w:name="_Toc179632553"/>
      <w:bookmarkStart w:id="19" w:name="_Toc152042312"/>
      <w:bookmarkStart w:id="20" w:name="_Toc144974504"/>
      <w:r>
        <w:rPr>
          <w:rFonts w:cs="宋体" w:asciiTheme="minorEastAsia" w:hAnsiTheme="minorEastAsia" w:eastAsiaTheme="minorEastAsia"/>
          <w:color w:val="000000" w:themeColor="text1"/>
          <w:sz w:val="24"/>
          <w14:textFill>
            <w14:solidFill>
              <w14:schemeClr w14:val="tx1"/>
            </w14:solidFill>
          </w14:textFill>
        </w:rPr>
        <w:t xml:space="preserve">1.6 </w:t>
      </w:r>
      <w:r>
        <w:rPr>
          <w:rFonts w:hint="eastAsia" w:cs="宋体" w:asciiTheme="minorEastAsia" w:hAnsiTheme="minorEastAsia" w:eastAsiaTheme="minorEastAsia"/>
          <w:color w:val="000000" w:themeColor="text1"/>
          <w:sz w:val="24"/>
          <w14:textFill>
            <w14:solidFill>
              <w14:schemeClr w14:val="tx1"/>
            </w14:solidFill>
          </w14:textFill>
        </w:rPr>
        <w:t>保密</w:t>
      </w:r>
      <w:bookmarkEnd w:id="17"/>
      <w:bookmarkEnd w:id="18"/>
      <w:bookmarkEnd w:id="19"/>
      <w:bookmarkEnd w:id="20"/>
    </w:p>
    <w:p w14:paraId="649957DE">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参与招标投标活动的各方应对</w:t>
      </w:r>
      <w:r>
        <w:rPr>
          <w:rFonts w:hint="eastAsia" w:cs="宋体" w:asciiTheme="minorEastAsia" w:hAnsiTheme="minorEastAsia" w:eastAsiaTheme="minorEastAsia"/>
          <w:color w:val="000000" w:themeColor="text1"/>
          <w:sz w:val="24"/>
          <w:lang w:eastAsia="zh-CN"/>
          <w14:textFill>
            <w14:solidFill>
              <w14:schemeClr w14:val="tx1"/>
            </w14:solidFill>
          </w14:textFill>
        </w:rPr>
        <w:t>磋商文件</w:t>
      </w:r>
      <w:r>
        <w:rPr>
          <w:rFonts w:hint="eastAsia" w:cs="宋体" w:asciiTheme="minorEastAsia" w:hAnsiTheme="minorEastAsia" w:eastAsiaTheme="minorEastAsia"/>
          <w:color w:val="000000" w:themeColor="text1"/>
          <w:sz w:val="24"/>
          <w14:textFill>
            <w14:solidFill>
              <w14:schemeClr w14:val="tx1"/>
            </w14:solidFill>
          </w14:textFill>
        </w:rPr>
        <w:t>和</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中的商业和技术等秘密保密，违者应对由此造成的后果承担法律责任。</w:t>
      </w:r>
      <w:r>
        <w:rPr>
          <w:rFonts w:cs="宋体" w:asciiTheme="minorEastAsia" w:hAnsiTheme="minorEastAsia" w:eastAsiaTheme="minorEastAsia"/>
          <w:color w:val="000000" w:themeColor="text1"/>
          <w:sz w:val="24"/>
          <w14:textFill>
            <w14:solidFill>
              <w14:schemeClr w14:val="tx1"/>
            </w14:solidFill>
          </w14:textFill>
        </w:rPr>
        <w:t xml:space="preserve"> </w:t>
      </w:r>
    </w:p>
    <w:p w14:paraId="3970E4F9">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21" w:name="_Toc144974505"/>
      <w:bookmarkStart w:id="22" w:name="_Toc152042313"/>
      <w:bookmarkStart w:id="23" w:name="_Toc179632554"/>
      <w:bookmarkStart w:id="24" w:name="_Toc152045537"/>
      <w:r>
        <w:rPr>
          <w:rFonts w:cs="宋体" w:asciiTheme="minorEastAsia" w:hAnsiTheme="minorEastAsia" w:eastAsiaTheme="minorEastAsia"/>
          <w:color w:val="000000" w:themeColor="text1"/>
          <w:sz w:val="24"/>
          <w14:textFill>
            <w14:solidFill>
              <w14:schemeClr w14:val="tx1"/>
            </w14:solidFill>
          </w14:textFill>
        </w:rPr>
        <w:t xml:space="preserve">1.7 </w:t>
      </w:r>
      <w:r>
        <w:rPr>
          <w:rFonts w:hint="eastAsia" w:cs="宋体" w:asciiTheme="minorEastAsia" w:hAnsiTheme="minorEastAsia" w:eastAsiaTheme="minorEastAsia"/>
          <w:color w:val="000000" w:themeColor="text1"/>
          <w:sz w:val="24"/>
          <w14:textFill>
            <w14:solidFill>
              <w14:schemeClr w14:val="tx1"/>
            </w14:solidFill>
          </w14:textFill>
        </w:rPr>
        <w:t>语言</w:t>
      </w:r>
      <w:bookmarkEnd w:id="21"/>
      <w:r>
        <w:rPr>
          <w:rFonts w:hint="eastAsia" w:cs="宋体" w:asciiTheme="minorEastAsia" w:hAnsiTheme="minorEastAsia" w:eastAsiaTheme="minorEastAsia"/>
          <w:color w:val="000000" w:themeColor="text1"/>
          <w:sz w:val="24"/>
          <w14:textFill>
            <w14:solidFill>
              <w14:schemeClr w14:val="tx1"/>
            </w14:solidFill>
          </w14:textFill>
        </w:rPr>
        <w:t>文字</w:t>
      </w:r>
      <w:bookmarkEnd w:id="22"/>
      <w:bookmarkEnd w:id="23"/>
      <w:bookmarkEnd w:id="24"/>
    </w:p>
    <w:p w14:paraId="10692ACD">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除专用术语外，与招标投标有关的语言均使用中文。必要时专用术语应附有中文注释。</w:t>
      </w:r>
    </w:p>
    <w:p w14:paraId="68352AD0">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25" w:name="_Toc152042314"/>
      <w:bookmarkStart w:id="26" w:name="_Toc179632555"/>
      <w:bookmarkStart w:id="27" w:name="_Toc144974506"/>
      <w:bookmarkStart w:id="28" w:name="_Toc152045538"/>
      <w:r>
        <w:rPr>
          <w:rFonts w:cs="宋体" w:asciiTheme="minorEastAsia" w:hAnsiTheme="minorEastAsia" w:eastAsiaTheme="minorEastAsia"/>
          <w:color w:val="000000" w:themeColor="text1"/>
          <w:sz w:val="24"/>
          <w14:textFill>
            <w14:solidFill>
              <w14:schemeClr w14:val="tx1"/>
            </w14:solidFill>
          </w14:textFill>
        </w:rPr>
        <w:t xml:space="preserve">1.8 </w:t>
      </w:r>
      <w:r>
        <w:rPr>
          <w:rFonts w:hint="eastAsia" w:cs="宋体" w:asciiTheme="minorEastAsia" w:hAnsiTheme="minorEastAsia" w:eastAsiaTheme="minorEastAsia"/>
          <w:color w:val="000000" w:themeColor="text1"/>
          <w:sz w:val="24"/>
          <w14:textFill>
            <w14:solidFill>
              <w14:schemeClr w14:val="tx1"/>
            </w14:solidFill>
          </w14:textFill>
        </w:rPr>
        <w:t>计量单位</w:t>
      </w:r>
      <w:bookmarkEnd w:id="25"/>
      <w:bookmarkEnd w:id="26"/>
      <w:bookmarkEnd w:id="27"/>
      <w:bookmarkEnd w:id="28"/>
    </w:p>
    <w:p w14:paraId="2C9F255C">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所有计量均采用中华人民共和国法定计量单位。</w:t>
      </w:r>
    </w:p>
    <w:p w14:paraId="540CE0F6">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29" w:name="_Toc179632556"/>
      <w:bookmarkStart w:id="30" w:name="_Toc152045539"/>
      <w:bookmarkStart w:id="31" w:name="_Toc144974507"/>
      <w:bookmarkStart w:id="32" w:name="_Toc152042315"/>
      <w:r>
        <w:rPr>
          <w:rFonts w:cs="宋体" w:asciiTheme="minorEastAsia" w:hAnsiTheme="minorEastAsia" w:eastAsiaTheme="minorEastAsia"/>
          <w:color w:val="000000" w:themeColor="text1"/>
          <w:sz w:val="24"/>
          <w14:textFill>
            <w14:solidFill>
              <w14:schemeClr w14:val="tx1"/>
            </w14:solidFill>
          </w14:textFill>
        </w:rPr>
        <w:t xml:space="preserve">1.9 </w:t>
      </w:r>
      <w:r>
        <w:rPr>
          <w:rFonts w:hint="eastAsia" w:cs="宋体" w:asciiTheme="minorEastAsia" w:hAnsiTheme="minorEastAsia" w:eastAsiaTheme="minorEastAsia"/>
          <w:color w:val="000000" w:themeColor="text1"/>
          <w:sz w:val="24"/>
          <w14:textFill>
            <w14:solidFill>
              <w14:schemeClr w14:val="tx1"/>
            </w14:solidFill>
          </w14:textFill>
        </w:rPr>
        <w:t>踏勘现场</w:t>
      </w:r>
      <w:bookmarkEnd w:id="29"/>
      <w:bookmarkEnd w:id="30"/>
      <w:bookmarkEnd w:id="31"/>
      <w:bookmarkEnd w:id="32"/>
    </w:p>
    <w:p w14:paraId="27F7E4F8">
      <w:pPr>
        <w:keepNext w:val="0"/>
        <w:keepLines w:val="0"/>
        <w:pageBreakBefore w:val="0"/>
        <w:kinsoku/>
        <w:wordWrap/>
        <w:overflowPunct/>
        <w:topLinePunct w:val="0"/>
        <w:bidi w:val="0"/>
        <w:snapToGrid w:val="0"/>
        <w:spacing w:line="360" w:lineRule="auto"/>
        <w:ind w:firstLine="360" w:firstLineChars="150"/>
        <w:textAlignment w:val="auto"/>
        <w:rPr>
          <w:rFonts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1.9.1</w:t>
      </w:r>
      <w:r>
        <w:rPr>
          <w:rFonts w:hint="eastAsia" w:cs="宋体" w:asciiTheme="minorEastAsia" w:hAnsiTheme="minorEastAsia" w:eastAsiaTheme="minorEastAsia"/>
          <w:color w:val="000000" w:themeColor="text1"/>
          <w:sz w:val="24"/>
          <w14:textFill>
            <w14:solidFill>
              <w14:schemeClr w14:val="tx1"/>
            </w14:solidFill>
          </w14:textFill>
        </w:rPr>
        <w:t>本次招标项目不组织</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踏勘现场，</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自行组织踏勘现场。所发生的费用、人员伤亡和财产损失自行负责。</w:t>
      </w:r>
      <w:r>
        <w:rPr>
          <w:rFonts w:cs="宋体" w:asciiTheme="minorEastAsia" w:hAnsiTheme="minorEastAsia" w:eastAsiaTheme="minorEastAsia"/>
          <w:color w:val="000000" w:themeColor="text1"/>
          <w:sz w:val="24"/>
          <w14:textFill>
            <w14:solidFill>
              <w14:schemeClr w14:val="tx1"/>
            </w14:solidFill>
          </w14:textFill>
        </w:rPr>
        <w:t xml:space="preserve"> </w:t>
      </w:r>
    </w:p>
    <w:p w14:paraId="26458B1A">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33" w:name="_Toc144974508"/>
      <w:bookmarkStart w:id="34" w:name="_Toc152045540"/>
      <w:bookmarkStart w:id="35" w:name="_Toc179632557"/>
      <w:bookmarkStart w:id="36" w:name="_Toc152042316"/>
      <w:r>
        <w:rPr>
          <w:rFonts w:cs="宋体" w:asciiTheme="minorEastAsia" w:hAnsiTheme="minorEastAsia" w:eastAsiaTheme="minorEastAsia"/>
          <w:color w:val="000000" w:themeColor="text1"/>
          <w:sz w:val="24"/>
          <w14:textFill>
            <w14:solidFill>
              <w14:schemeClr w14:val="tx1"/>
            </w14:solidFill>
          </w14:textFill>
        </w:rPr>
        <w:t xml:space="preserve">1.10 </w:t>
      </w:r>
      <w:r>
        <w:rPr>
          <w:rFonts w:hint="eastAsia" w:cs="宋体" w:asciiTheme="minorEastAsia" w:hAnsiTheme="minorEastAsia" w:eastAsiaTheme="minorEastAsia"/>
          <w:color w:val="000000" w:themeColor="text1"/>
          <w:sz w:val="24"/>
          <w14:textFill>
            <w14:solidFill>
              <w14:schemeClr w14:val="tx1"/>
            </w14:solidFill>
          </w14:textFill>
        </w:rPr>
        <w:t>投标预备会</w:t>
      </w:r>
      <w:bookmarkEnd w:id="33"/>
      <w:bookmarkEnd w:id="34"/>
      <w:bookmarkEnd w:id="35"/>
      <w:bookmarkEnd w:id="36"/>
    </w:p>
    <w:p w14:paraId="74A0AC63">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1.10.1 </w:t>
      </w:r>
      <w:r>
        <w:rPr>
          <w:rFonts w:hint="eastAsia" w:cs="宋体" w:asciiTheme="minorEastAsia" w:hAnsiTheme="minorEastAsia" w:eastAsiaTheme="minorEastAsia"/>
          <w:color w:val="000000" w:themeColor="text1"/>
          <w:sz w:val="24"/>
          <w:lang w:val="zh-CN"/>
          <w14:textFill>
            <w14:solidFill>
              <w14:schemeClr w14:val="tx1"/>
            </w14:solidFill>
          </w14:textFill>
        </w:rPr>
        <w:t>供应商须知前附表规定召开投标预备会的，采购人按供应商须知前附表规定的时间和地点召开。预备会，澄清供应商提出的问题。</w:t>
      </w:r>
    </w:p>
    <w:p w14:paraId="34AE9333">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1.10.2 </w:t>
      </w:r>
      <w:r>
        <w:rPr>
          <w:rFonts w:hint="eastAsia" w:cs="宋体" w:asciiTheme="minorEastAsia" w:hAnsiTheme="minorEastAsia" w:eastAsiaTheme="minorEastAsia"/>
          <w:color w:val="000000" w:themeColor="text1"/>
          <w:sz w:val="24"/>
          <w:lang w:val="zh-CN"/>
          <w14:textFill>
            <w14:solidFill>
              <w14:schemeClr w14:val="tx1"/>
            </w14:solidFill>
          </w14:textFill>
        </w:rPr>
        <w:t>不召开预备会的，供应商应在供应商须知前附表规定的时间前，以书面和电子邮件形式将提出的问题送达招标代理机构，以便采购人和招标代理机构在规定的时间澄清。</w:t>
      </w:r>
    </w:p>
    <w:p w14:paraId="18ABC1D9">
      <w:pPr>
        <w:keepNext w:val="0"/>
        <w:keepLines w:val="0"/>
        <w:pageBreakBefore w:val="0"/>
        <w:kinsoku/>
        <w:wordWrap/>
        <w:overflowPunct/>
        <w:topLinePunct w:val="0"/>
        <w:autoSpaceDE w:val="0"/>
        <w:autoSpaceDN w:val="0"/>
        <w:bidi w:val="0"/>
        <w:adjustRightInd w:val="0"/>
        <w:snapToGrid w:val="0"/>
        <w:spacing w:line="360" w:lineRule="auto"/>
        <w:ind w:firstLine="48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1.10.3 </w:t>
      </w:r>
      <w:r>
        <w:rPr>
          <w:rFonts w:hint="eastAsia" w:cs="宋体" w:asciiTheme="minorEastAsia" w:hAnsiTheme="minorEastAsia" w:eastAsiaTheme="minorEastAsia"/>
          <w:color w:val="000000" w:themeColor="text1"/>
          <w:sz w:val="24"/>
          <w:lang w:val="zh-CN"/>
          <w14:textFill>
            <w14:solidFill>
              <w14:schemeClr w14:val="tx1"/>
            </w14:solidFill>
          </w14:textFill>
        </w:rPr>
        <w:t>采购人、招标代理机构在供应商须知前附表规定的时间内，将对供应商所</w:t>
      </w:r>
    </w:p>
    <w:p w14:paraId="65187240">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lang w:val="zh-CN"/>
          <w14:textFill>
            <w14:solidFill>
              <w14:schemeClr w14:val="tx1"/>
            </w14:solidFill>
          </w14:textFill>
        </w:rPr>
        <w:t>提问题的澄清，以书面方式通知所有购买磋商文件的供应商。该澄清内容为磋商文件的组成部分。</w:t>
      </w:r>
    </w:p>
    <w:p w14:paraId="52C3E7A0">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37" w:name="_Toc144974509"/>
      <w:bookmarkStart w:id="38" w:name="_Toc152042317"/>
      <w:bookmarkStart w:id="39" w:name="_Toc179632558"/>
      <w:bookmarkStart w:id="40" w:name="_Toc152045541"/>
      <w:r>
        <w:rPr>
          <w:rFonts w:cs="宋体" w:asciiTheme="minorEastAsia" w:hAnsiTheme="minorEastAsia" w:eastAsiaTheme="minorEastAsia"/>
          <w:color w:val="000000" w:themeColor="text1"/>
          <w:sz w:val="24"/>
          <w14:textFill>
            <w14:solidFill>
              <w14:schemeClr w14:val="tx1"/>
            </w14:solidFill>
          </w14:textFill>
        </w:rPr>
        <w:t xml:space="preserve">1.11 </w:t>
      </w:r>
      <w:r>
        <w:rPr>
          <w:rFonts w:hint="eastAsia" w:cs="宋体" w:asciiTheme="minorEastAsia" w:hAnsiTheme="minorEastAsia" w:eastAsiaTheme="minorEastAsia"/>
          <w:color w:val="000000" w:themeColor="text1"/>
          <w:sz w:val="24"/>
          <w14:textFill>
            <w14:solidFill>
              <w14:schemeClr w14:val="tx1"/>
            </w14:solidFill>
          </w14:textFill>
        </w:rPr>
        <w:t>分包</w:t>
      </w:r>
      <w:bookmarkEnd w:id="37"/>
      <w:bookmarkEnd w:id="38"/>
      <w:bookmarkEnd w:id="39"/>
      <w:bookmarkEnd w:id="40"/>
    </w:p>
    <w:p w14:paraId="27208243">
      <w:pPr>
        <w:keepNext w:val="0"/>
        <w:keepLines w:val="0"/>
        <w:pageBreakBefore w:val="0"/>
        <w:kinsoku/>
        <w:wordWrap/>
        <w:overflowPunct/>
        <w:topLinePunct w:val="0"/>
        <w:bidi w:val="0"/>
        <w:snapToGrid w:val="0"/>
        <w:spacing w:line="360" w:lineRule="auto"/>
        <w:ind w:firstLine="648" w:firstLineChars="27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本次招标项目是否允许分包：见</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w:t>
      </w:r>
    </w:p>
    <w:p w14:paraId="709A1282">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41" w:name="_Toc179632559"/>
      <w:r>
        <w:rPr>
          <w:rFonts w:cs="宋体" w:asciiTheme="minorEastAsia" w:hAnsiTheme="minorEastAsia" w:eastAsiaTheme="minorEastAsia"/>
          <w:color w:val="000000" w:themeColor="text1"/>
          <w:sz w:val="24"/>
          <w14:textFill>
            <w14:solidFill>
              <w14:schemeClr w14:val="tx1"/>
            </w14:solidFill>
          </w14:textFill>
        </w:rPr>
        <w:t xml:space="preserve">1.12 </w:t>
      </w:r>
      <w:r>
        <w:rPr>
          <w:rFonts w:hint="eastAsia" w:cs="宋体" w:asciiTheme="minorEastAsia" w:hAnsiTheme="minorEastAsia" w:eastAsiaTheme="minorEastAsia"/>
          <w:color w:val="000000" w:themeColor="text1"/>
          <w:sz w:val="24"/>
          <w14:textFill>
            <w14:solidFill>
              <w14:schemeClr w14:val="tx1"/>
            </w14:solidFill>
          </w14:textFill>
        </w:rPr>
        <w:t>偏离</w:t>
      </w:r>
      <w:bookmarkEnd w:id="41"/>
    </w:p>
    <w:p w14:paraId="1622F2A0">
      <w:pPr>
        <w:keepNext w:val="0"/>
        <w:keepLines w:val="0"/>
        <w:pageBreakBefore w:val="0"/>
        <w:kinsoku/>
        <w:wordWrap/>
        <w:overflowPunct/>
        <w:topLinePunct w:val="0"/>
        <w:bidi w:val="0"/>
        <w:snapToGrid w:val="0"/>
        <w:spacing w:line="360" w:lineRule="auto"/>
        <w:ind w:firstLine="480" w:firstLineChars="200"/>
        <w:textAlignment w:val="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本次招标项目是否允许偏离：见</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w:t>
      </w:r>
    </w:p>
    <w:p w14:paraId="3498CA67">
      <w:pPr>
        <w:pStyle w:val="31"/>
        <w:keepNext w:val="0"/>
        <w:keepLines w:val="0"/>
        <w:pageBreakBefore w:val="0"/>
        <w:kinsoku/>
        <w:wordWrap/>
        <w:overflowPunct/>
        <w:topLinePunct w:val="0"/>
        <w:bidi w:val="0"/>
        <w:snapToGrid w:val="0"/>
        <w:spacing w:line="360" w:lineRule="auto"/>
        <w:ind w:firstLine="420"/>
        <w:jc w:val="both"/>
        <w:textAlignment w:val="auto"/>
        <w:outlineLvl w:val="9"/>
        <w:rPr>
          <w:rFonts w:cs="Times New Roman" w:asciiTheme="minorEastAsia" w:hAnsiTheme="minorEastAsia" w:eastAsiaTheme="minorEastAsia"/>
          <w:color w:val="000000" w:themeColor="text1"/>
          <w:sz w:val="24"/>
          <w:szCs w:val="24"/>
          <w:lang w:val="zh-CN"/>
          <w14:textFill>
            <w14:solidFill>
              <w14:schemeClr w14:val="tx1"/>
            </w14:solidFill>
          </w14:textFill>
        </w:rPr>
      </w:pPr>
      <w:bookmarkStart w:id="42" w:name="_Toc467767093"/>
      <w:bookmarkStart w:id="43" w:name="_Toc467680520"/>
      <w:bookmarkStart w:id="44" w:name="_Toc1214"/>
      <w:bookmarkStart w:id="45" w:name="_Toc416867776"/>
      <w:bookmarkStart w:id="46" w:name="_Toc201719077"/>
      <w:r>
        <w:rPr>
          <w:rFonts w:cs="宋体" w:asciiTheme="minorEastAsia" w:hAnsiTheme="minorEastAsia" w:eastAsiaTheme="minorEastAsia"/>
          <w:color w:val="000000" w:themeColor="text1"/>
          <w:sz w:val="24"/>
          <w:szCs w:val="24"/>
          <w:lang w:val="zh-CN"/>
          <w14:textFill>
            <w14:solidFill>
              <w14:schemeClr w14:val="tx1"/>
            </w14:solidFill>
          </w14:textFill>
        </w:rPr>
        <w:t>2.</w:t>
      </w:r>
      <w:bookmarkEnd w:id="42"/>
      <w:bookmarkEnd w:id="43"/>
      <w:bookmarkEnd w:id="44"/>
      <w:bookmarkEnd w:id="45"/>
      <w:bookmarkEnd w:id="46"/>
      <w:r>
        <w:rPr>
          <w:rFonts w:hint="eastAsia" w:cs="宋体" w:asciiTheme="minorEastAsia" w:hAnsiTheme="minorEastAsia" w:eastAsiaTheme="minorEastAsia"/>
          <w:color w:val="000000" w:themeColor="text1"/>
          <w:sz w:val="24"/>
          <w:szCs w:val="24"/>
          <w:lang w:val="zh-CN"/>
          <w14:textFill>
            <w14:solidFill>
              <w14:schemeClr w14:val="tx1"/>
            </w14:solidFill>
          </w14:textFill>
        </w:rPr>
        <w:t>磋商文件</w:t>
      </w:r>
    </w:p>
    <w:p w14:paraId="1B6D7E6F">
      <w:pPr>
        <w:keepNext w:val="0"/>
        <w:keepLines w:val="0"/>
        <w:pageBreakBefore w:val="0"/>
        <w:kinsoku/>
        <w:wordWrap/>
        <w:overflowPunct/>
        <w:topLinePunct w:val="0"/>
        <w:bidi w:val="0"/>
        <w:snapToGrid w:val="0"/>
        <w:spacing w:line="360" w:lineRule="auto"/>
        <w:ind w:firstLine="410" w:firstLineChars="171"/>
        <w:textAlignment w:val="auto"/>
        <w:rPr>
          <w:rFonts w:asciiTheme="minorEastAsia" w:hAnsiTheme="minorEastAsia" w:eastAsiaTheme="minorEastAsia"/>
          <w:color w:val="000000" w:themeColor="text1"/>
          <w:sz w:val="24"/>
          <w14:textFill>
            <w14:solidFill>
              <w14:schemeClr w14:val="tx1"/>
            </w14:solidFill>
          </w14:textFill>
        </w:rPr>
      </w:pPr>
    </w:p>
    <w:p w14:paraId="6283C0BC">
      <w:pPr>
        <w:keepNext w:val="0"/>
        <w:keepLines w:val="0"/>
        <w:pageBreakBefore w:val="0"/>
        <w:kinsoku/>
        <w:wordWrap/>
        <w:overflowPunct/>
        <w:topLinePunct w:val="0"/>
        <w:bidi w:val="0"/>
        <w:snapToGrid w:val="0"/>
        <w:spacing w:line="360" w:lineRule="auto"/>
        <w:textAlignment w:val="auto"/>
        <w:rPr>
          <w:rFonts w:asciiTheme="minorEastAsia" w:hAnsiTheme="minorEastAsia" w:eastAsiaTheme="minorEastAsia"/>
          <w:color w:val="000000" w:themeColor="text1"/>
          <w:sz w:val="24"/>
          <w14:textFill>
            <w14:solidFill>
              <w14:schemeClr w14:val="tx1"/>
            </w14:solidFill>
          </w14:textFill>
        </w:rPr>
      </w:pPr>
      <w:bookmarkStart w:id="47" w:name="_Toc201719078"/>
      <w:r>
        <w:rPr>
          <w:rFonts w:cs="宋体" w:asciiTheme="minorEastAsia" w:hAnsiTheme="minorEastAsia" w:eastAsiaTheme="minorEastAsia"/>
          <w:color w:val="000000" w:themeColor="text1"/>
          <w:sz w:val="24"/>
          <w14:textFill>
            <w14:solidFill>
              <w14:schemeClr w14:val="tx1"/>
            </w14:solidFill>
          </w14:textFill>
        </w:rPr>
        <w:t xml:space="preserve">2.1 </w:t>
      </w:r>
      <w:r>
        <w:rPr>
          <w:rFonts w:hint="eastAsia" w:cs="宋体" w:asciiTheme="minorEastAsia" w:hAnsiTheme="minorEastAsia" w:eastAsiaTheme="minorEastAsia"/>
          <w:color w:val="000000" w:themeColor="text1"/>
          <w:sz w:val="24"/>
          <w:lang w:eastAsia="zh-CN"/>
          <w14:textFill>
            <w14:solidFill>
              <w14:schemeClr w14:val="tx1"/>
            </w14:solidFill>
          </w14:textFill>
        </w:rPr>
        <w:t>磋商文件</w:t>
      </w:r>
      <w:r>
        <w:rPr>
          <w:rFonts w:hint="eastAsia" w:cs="宋体" w:asciiTheme="minorEastAsia" w:hAnsiTheme="minorEastAsia" w:eastAsiaTheme="minorEastAsia"/>
          <w:color w:val="000000" w:themeColor="text1"/>
          <w:sz w:val="24"/>
          <w14:textFill>
            <w14:solidFill>
              <w14:schemeClr w14:val="tx1"/>
            </w14:solidFill>
          </w14:textFill>
        </w:rPr>
        <w:t>的组成</w:t>
      </w:r>
      <w:bookmarkEnd w:id="47"/>
    </w:p>
    <w:p w14:paraId="27012301">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w:t>
      </w:r>
      <w:r>
        <w:rPr>
          <w:rFonts w:hint="eastAsia" w:cs="宋体" w:asciiTheme="minorEastAsia" w:hAnsiTheme="minorEastAsia" w:eastAsiaTheme="minorEastAsia"/>
          <w:color w:val="000000" w:themeColor="text1"/>
          <w:sz w:val="24"/>
          <w:lang w:val="zh-CN"/>
          <w14:textFill>
            <w14:solidFill>
              <w14:schemeClr w14:val="tx1"/>
            </w14:solidFill>
          </w14:textFill>
        </w:rPr>
        <w:t>本磋商文件包括：</w:t>
      </w:r>
    </w:p>
    <w:p w14:paraId="62BB560E">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(1)</w:t>
      </w:r>
      <w:r>
        <w:rPr>
          <w:rFonts w:hint="eastAsia" w:cs="宋体" w:asciiTheme="minorEastAsia" w:hAnsiTheme="minorEastAsia" w:eastAsiaTheme="minorEastAsia"/>
          <w:color w:val="000000" w:themeColor="text1"/>
          <w:sz w:val="24"/>
          <w:lang w:val="zh-CN"/>
          <w14:textFill>
            <w14:solidFill>
              <w14:schemeClr w14:val="tx1"/>
            </w14:solidFill>
          </w14:textFill>
        </w:rPr>
        <w:t>磋商公告；</w:t>
      </w:r>
    </w:p>
    <w:p w14:paraId="3D3DEA33">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(2)</w:t>
      </w:r>
      <w:r>
        <w:rPr>
          <w:rFonts w:hint="eastAsia" w:cs="宋体" w:asciiTheme="minorEastAsia" w:hAnsiTheme="minorEastAsia" w:eastAsiaTheme="minorEastAsia"/>
          <w:color w:val="000000" w:themeColor="text1"/>
          <w:sz w:val="24"/>
          <w:lang w:val="zh-CN"/>
          <w14:textFill>
            <w14:solidFill>
              <w14:schemeClr w14:val="tx1"/>
            </w14:solidFill>
          </w14:textFill>
        </w:rPr>
        <w:t>供应商须知；</w:t>
      </w:r>
    </w:p>
    <w:p w14:paraId="7C82A77F">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(3)</w:t>
      </w:r>
      <w:r>
        <w:rPr>
          <w:rFonts w:hint="eastAsia" w:cs="宋体" w:asciiTheme="minorEastAsia" w:hAnsiTheme="minorEastAsia" w:eastAsiaTheme="minorEastAsia"/>
          <w:color w:val="000000" w:themeColor="text1"/>
          <w:sz w:val="24"/>
          <w:lang w:val="zh-CN"/>
          <w14:textFill>
            <w14:solidFill>
              <w14:schemeClr w14:val="tx1"/>
            </w14:solidFill>
          </w14:textFill>
        </w:rPr>
        <w:t>评标办法；</w:t>
      </w:r>
    </w:p>
    <w:p w14:paraId="569E9C61">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4</w:t>
      </w: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合同条款；</w:t>
      </w:r>
    </w:p>
    <w:p w14:paraId="5B17B434">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cs="宋体" w:asciiTheme="minorEastAsia" w:hAnsiTheme="minorEastAsia" w:eastAsiaTheme="minorEastAsia"/>
          <w:color w:val="000000" w:themeColor="text1"/>
          <w:sz w:val="24"/>
          <w:lang w:val="en-US" w:eastAsia="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5</w:t>
      </w: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en-US" w:eastAsia="zh-CN"/>
          <w14:textFill>
            <w14:solidFill>
              <w14:schemeClr w14:val="tx1"/>
            </w14:solidFill>
          </w14:textFill>
        </w:rPr>
        <w:t>招标范围和技术要求</w:t>
      </w:r>
    </w:p>
    <w:p w14:paraId="02FECA6A">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6</w:t>
      </w: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响应文件格式；</w:t>
      </w:r>
    </w:p>
    <w:p w14:paraId="27AB75F6">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w:t>
      </w:r>
      <w:r>
        <w:rPr>
          <w:rFonts w:hint="eastAsia" w:cs="宋体" w:asciiTheme="minorEastAsia" w:hAnsiTheme="minorEastAsia" w:eastAsiaTheme="minorEastAsia"/>
          <w:color w:val="000000" w:themeColor="text1"/>
          <w:sz w:val="24"/>
          <w:lang w:val="zh-CN"/>
          <w14:textFill>
            <w14:solidFill>
              <w14:schemeClr w14:val="tx1"/>
            </w14:solidFill>
          </w14:textFill>
        </w:rPr>
        <w:t>根据本章第</w:t>
      </w:r>
      <w:r>
        <w:rPr>
          <w:rFonts w:cs="宋体" w:asciiTheme="minorEastAsia" w:hAnsiTheme="minorEastAsia" w:eastAsiaTheme="minorEastAsia"/>
          <w:color w:val="000000" w:themeColor="text1"/>
          <w:sz w:val="24"/>
          <w:lang w:val="zh-CN"/>
          <w14:textFill>
            <w14:solidFill>
              <w14:schemeClr w14:val="tx1"/>
            </w14:solidFill>
          </w14:textFill>
        </w:rPr>
        <w:t>1.10</w:t>
      </w:r>
      <w:r>
        <w:rPr>
          <w:rFonts w:hint="eastAsia" w:cs="宋体" w:asciiTheme="minorEastAsia" w:hAnsiTheme="minorEastAsia" w:eastAsiaTheme="minorEastAsia"/>
          <w:color w:val="000000" w:themeColor="text1"/>
          <w:sz w:val="24"/>
          <w:lang w:val="zh-CN"/>
          <w14:textFill>
            <w14:solidFill>
              <w14:schemeClr w14:val="tx1"/>
            </w14:solidFill>
          </w14:textFill>
        </w:rPr>
        <w:t>款、第</w:t>
      </w:r>
      <w:r>
        <w:rPr>
          <w:rFonts w:cs="宋体" w:asciiTheme="minorEastAsia" w:hAnsiTheme="minorEastAsia" w:eastAsiaTheme="minorEastAsia"/>
          <w:color w:val="000000" w:themeColor="text1"/>
          <w:sz w:val="24"/>
          <w:lang w:val="zh-CN"/>
          <w14:textFill>
            <w14:solidFill>
              <w14:schemeClr w14:val="tx1"/>
            </w14:solidFill>
          </w14:textFill>
        </w:rPr>
        <w:t>2.2</w:t>
      </w:r>
      <w:r>
        <w:rPr>
          <w:rFonts w:hint="eastAsia" w:cs="宋体" w:asciiTheme="minorEastAsia" w:hAnsiTheme="minorEastAsia" w:eastAsiaTheme="minorEastAsia"/>
          <w:color w:val="000000" w:themeColor="text1"/>
          <w:sz w:val="24"/>
          <w:lang w:val="zh-CN"/>
          <w14:textFill>
            <w14:solidFill>
              <w14:schemeClr w14:val="tx1"/>
            </w14:solidFill>
          </w14:textFill>
        </w:rPr>
        <w:t>款和第</w:t>
      </w:r>
      <w:r>
        <w:rPr>
          <w:rFonts w:cs="宋体" w:asciiTheme="minorEastAsia" w:hAnsiTheme="minorEastAsia" w:eastAsiaTheme="minorEastAsia"/>
          <w:color w:val="000000" w:themeColor="text1"/>
          <w:sz w:val="24"/>
          <w:lang w:val="zh-CN"/>
          <w14:textFill>
            <w14:solidFill>
              <w14:schemeClr w14:val="tx1"/>
            </w14:solidFill>
          </w14:textFill>
        </w:rPr>
        <w:t>2.3</w:t>
      </w:r>
      <w:r>
        <w:rPr>
          <w:rFonts w:hint="eastAsia" w:cs="宋体" w:asciiTheme="minorEastAsia" w:hAnsiTheme="minorEastAsia" w:eastAsiaTheme="minorEastAsia"/>
          <w:color w:val="000000" w:themeColor="text1"/>
          <w:sz w:val="24"/>
          <w:lang w:val="zh-CN"/>
          <w14:textFill>
            <w14:solidFill>
              <w14:schemeClr w14:val="tx1"/>
            </w14:solidFill>
          </w14:textFill>
        </w:rPr>
        <w:t>款对磋商文件所作的澄清、修改，构成磋商文件的组成部分。</w:t>
      </w:r>
    </w:p>
    <w:p w14:paraId="5B09D6CF">
      <w:pPr>
        <w:keepNext w:val="0"/>
        <w:keepLines w:val="0"/>
        <w:pageBreakBefore w:val="0"/>
        <w:kinsoku/>
        <w:wordWrap/>
        <w:overflowPunct/>
        <w:topLinePunct w:val="0"/>
        <w:bidi w:val="0"/>
        <w:snapToGrid w:val="0"/>
        <w:spacing w:line="360" w:lineRule="auto"/>
        <w:textAlignment w:val="auto"/>
        <w:rPr>
          <w:rFonts w:asciiTheme="minorEastAsia" w:hAnsiTheme="minorEastAsia" w:eastAsiaTheme="minorEastAsia"/>
          <w:color w:val="000000" w:themeColor="text1"/>
          <w:sz w:val="24"/>
          <w14:textFill>
            <w14:solidFill>
              <w14:schemeClr w14:val="tx1"/>
            </w14:solidFill>
          </w14:textFill>
        </w:rPr>
      </w:pPr>
      <w:bookmarkStart w:id="48" w:name="_Toc201719079"/>
      <w:r>
        <w:rPr>
          <w:rFonts w:cs="宋体" w:asciiTheme="minorEastAsia" w:hAnsiTheme="minorEastAsia" w:eastAsiaTheme="minorEastAsia"/>
          <w:color w:val="000000" w:themeColor="text1"/>
          <w:sz w:val="24"/>
          <w14:textFill>
            <w14:solidFill>
              <w14:schemeClr w14:val="tx1"/>
            </w14:solidFill>
          </w14:textFill>
        </w:rPr>
        <w:t xml:space="preserve">2.2 </w:t>
      </w:r>
      <w:r>
        <w:rPr>
          <w:rFonts w:hint="eastAsia" w:cs="宋体" w:asciiTheme="minorEastAsia" w:hAnsiTheme="minorEastAsia" w:eastAsiaTheme="minorEastAsia"/>
          <w:color w:val="000000" w:themeColor="text1"/>
          <w:sz w:val="24"/>
          <w:lang w:eastAsia="zh-CN"/>
          <w14:textFill>
            <w14:solidFill>
              <w14:schemeClr w14:val="tx1"/>
            </w14:solidFill>
          </w14:textFill>
        </w:rPr>
        <w:t>磋商文件</w:t>
      </w:r>
      <w:r>
        <w:rPr>
          <w:rFonts w:hint="eastAsia" w:cs="宋体" w:asciiTheme="minorEastAsia" w:hAnsiTheme="minorEastAsia" w:eastAsiaTheme="minorEastAsia"/>
          <w:color w:val="000000" w:themeColor="text1"/>
          <w:sz w:val="24"/>
          <w14:textFill>
            <w14:solidFill>
              <w14:schemeClr w14:val="tx1"/>
            </w14:solidFill>
          </w14:textFill>
        </w:rPr>
        <w:t>的澄清</w:t>
      </w:r>
      <w:bookmarkEnd w:id="48"/>
    </w:p>
    <w:p w14:paraId="5E7DC0D2">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w:t>
      </w:r>
      <w:r>
        <w:rPr>
          <w:rFonts w:hint="eastAsia" w:cs="宋体" w:asciiTheme="minorEastAsia" w:hAnsiTheme="minorEastAsia" w:eastAsiaTheme="minorEastAsia"/>
          <w:color w:val="000000" w:themeColor="text1"/>
          <w:sz w:val="24"/>
          <w:lang w:val="en-US" w:eastAsia="zh-CN"/>
          <w14:textFill>
            <w14:solidFill>
              <w14:schemeClr w14:val="tx1"/>
            </w14:solidFill>
          </w14:textFill>
        </w:rPr>
        <w:t>2.2</w:t>
      </w:r>
      <w:r>
        <w:rPr>
          <w:rFonts w:hint="eastAsia" w:cs="宋体" w:asciiTheme="minorEastAsia" w:hAnsiTheme="minorEastAsia" w:eastAsiaTheme="minorEastAsia"/>
          <w:color w:val="000000" w:themeColor="text1"/>
          <w:sz w:val="24"/>
          <w:lang w:val="zh-CN"/>
          <w14:textFill>
            <w14:solidFill>
              <w14:schemeClr w14:val="tx1"/>
            </w14:solidFill>
          </w14:textFill>
        </w:rPr>
        <w:t>.1任何要求对竞争性磋商文件进行澄清的供应商，均应在磋商截止期5天前在政府采购云平台（网址：http://www.zcygov.cn）网站上提出澄清申请，要求采购人对竞争性磋商文件予以澄清。</w:t>
      </w:r>
    </w:p>
    <w:p w14:paraId="69965AA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宋体"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2.2.</w:t>
      </w:r>
      <w:r>
        <w:rPr>
          <w:rFonts w:hint="eastAsia" w:cs="宋体" w:asciiTheme="minorEastAsia" w:hAnsiTheme="minorEastAsia" w:eastAsiaTheme="minorEastAsia"/>
          <w:color w:val="000000" w:themeColor="text1"/>
          <w:sz w:val="24"/>
          <w:lang w:val="zh-CN"/>
          <w14:textFill>
            <w14:solidFill>
              <w14:schemeClr w14:val="tx1"/>
            </w14:solidFill>
          </w14:textFill>
        </w:rPr>
        <w:t>2采购人或者采购代理机构可以对已发出的竞争性磋商文件进行必要的澄清或者修改，但不得改变采购标的和资格条件。澄清或者修改应当在政府采购云平台（网址：http://www.zcygov.cn）网站上发布澄清公告。澄清或者修改的内容为竞争性磋商文件的组成部分。</w:t>
      </w:r>
    </w:p>
    <w:p w14:paraId="3424850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2.2.</w:t>
      </w:r>
      <w:r>
        <w:rPr>
          <w:rFonts w:hint="eastAsia" w:cs="宋体" w:asciiTheme="minorEastAsia" w:hAnsiTheme="minorEastAsia" w:eastAsiaTheme="minorEastAsia"/>
          <w:color w:val="000000" w:themeColor="text1"/>
          <w:sz w:val="24"/>
          <w:lang w:val="zh-CN"/>
          <w14:textFill>
            <w14:solidFill>
              <w14:schemeClr w14:val="tx1"/>
            </w14:solidFill>
          </w14:textFill>
        </w:rPr>
        <w:t>3澄清或者修改的内容可能影响竞争性磋商响应文件编制的，采购人或者采购代理机构应当在磋商截止时间至少5日前，在政府采购云平台（网址：http://www.zcygov.cn）网站上进行统一解答，但不指明澄清问题的来源；不足5日的，采购人或者采购代理机构应当顺延提交竞争性磋商响应文件的截止时间。</w:t>
      </w:r>
    </w:p>
    <w:p w14:paraId="3CB52879">
      <w:pPr>
        <w:pStyle w:val="31"/>
        <w:keepNext w:val="0"/>
        <w:keepLines w:val="0"/>
        <w:pageBreakBefore w:val="0"/>
        <w:kinsoku/>
        <w:wordWrap/>
        <w:overflowPunct/>
        <w:topLinePunct w:val="0"/>
        <w:bidi w:val="0"/>
        <w:snapToGrid w:val="0"/>
        <w:spacing w:line="360" w:lineRule="auto"/>
        <w:jc w:val="both"/>
        <w:textAlignment w:val="auto"/>
        <w:outlineLvl w:val="9"/>
        <w:rPr>
          <w:rFonts w:cs="Times New Roman" w:asciiTheme="minorEastAsia" w:hAnsiTheme="minorEastAsia" w:eastAsiaTheme="minorEastAsia"/>
          <w:color w:val="000000" w:themeColor="text1"/>
          <w:sz w:val="24"/>
          <w:szCs w:val="24"/>
          <w:lang w:val="zh-CN"/>
          <w14:textFill>
            <w14:solidFill>
              <w14:schemeClr w14:val="tx1"/>
            </w14:solidFill>
          </w14:textFill>
        </w:rPr>
      </w:pPr>
      <w:bookmarkStart w:id="49" w:name="_Toc467767094"/>
      <w:bookmarkStart w:id="50" w:name="_Toc416867777"/>
      <w:bookmarkStart w:id="51" w:name="_Toc201719081"/>
      <w:bookmarkStart w:id="52" w:name="_Toc1163"/>
      <w:bookmarkStart w:id="53" w:name="_Toc467680521"/>
      <w:r>
        <w:rPr>
          <w:rFonts w:cs="宋体" w:asciiTheme="minorEastAsia" w:hAnsiTheme="minorEastAsia" w:eastAsiaTheme="minorEastAsia"/>
          <w:color w:val="000000" w:themeColor="text1"/>
          <w:sz w:val="24"/>
          <w:szCs w:val="24"/>
          <w:lang w:val="zh-CN"/>
          <w14:textFill>
            <w14:solidFill>
              <w14:schemeClr w14:val="tx1"/>
            </w14:solidFill>
          </w14:textFill>
        </w:rPr>
        <w:t>3.</w:t>
      </w:r>
      <w:bookmarkEnd w:id="49"/>
      <w:bookmarkEnd w:id="50"/>
      <w:bookmarkEnd w:id="51"/>
      <w:bookmarkEnd w:id="52"/>
      <w:bookmarkEnd w:id="53"/>
      <w:r>
        <w:rPr>
          <w:rFonts w:hint="eastAsia" w:cs="宋体" w:asciiTheme="minorEastAsia" w:hAnsiTheme="minorEastAsia" w:eastAsiaTheme="minorEastAsia"/>
          <w:color w:val="000000" w:themeColor="text1"/>
          <w:sz w:val="24"/>
          <w:szCs w:val="24"/>
          <w:lang w:val="zh-CN"/>
          <w14:textFill>
            <w14:solidFill>
              <w14:schemeClr w14:val="tx1"/>
            </w14:solidFill>
          </w14:textFill>
        </w:rPr>
        <w:t>响应文件</w:t>
      </w:r>
    </w:p>
    <w:p w14:paraId="2B970A62">
      <w:pPr>
        <w:keepNext w:val="0"/>
        <w:keepLines w:val="0"/>
        <w:pageBreakBefore w:val="0"/>
        <w:kinsoku/>
        <w:wordWrap/>
        <w:overflowPunct/>
        <w:topLinePunct w:val="0"/>
        <w:bidi w:val="0"/>
        <w:snapToGrid w:val="0"/>
        <w:spacing w:line="360" w:lineRule="auto"/>
        <w:textAlignment w:val="auto"/>
        <w:rPr>
          <w:rFonts w:asciiTheme="minorEastAsia" w:hAnsiTheme="minorEastAsia" w:eastAsiaTheme="minorEastAsia"/>
          <w:color w:val="000000" w:themeColor="text1"/>
          <w:sz w:val="24"/>
          <w14:textFill>
            <w14:solidFill>
              <w14:schemeClr w14:val="tx1"/>
            </w14:solidFill>
          </w14:textFill>
        </w:rPr>
      </w:pPr>
      <w:bookmarkStart w:id="54" w:name="_Toc201719082"/>
      <w:r>
        <w:rPr>
          <w:rFonts w:cs="宋体" w:asciiTheme="minorEastAsia" w:hAnsiTheme="minorEastAsia" w:eastAsiaTheme="minorEastAsia"/>
          <w:color w:val="000000" w:themeColor="text1"/>
          <w:sz w:val="24"/>
          <w14:textFill>
            <w14:solidFill>
              <w14:schemeClr w14:val="tx1"/>
            </w14:solidFill>
          </w14:textFill>
        </w:rPr>
        <w:t xml:space="preserve">3.1 </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的组成</w:t>
      </w:r>
      <w:bookmarkEnd w:id="54"/>
    </w:p>
    <w:p w14:paraId="1349E260">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3.1.1 </w:t>
      </w:r>
      <w:r>
        <w:rPr>
          <w:rFonts w:hint="eastAsia" w:cs="宋体" w:asciiTheme="minorEastAsia" w:hAnsiTheme="minorEastAsia" w:eastAsiaTheme="minorEastAsia"/>
          <w:color w:val="000000" w:themeColor="text1"/>
          <w:sz w:val="24"/>
          <w:lang w:val="zh-CN"/>
          <w14:textFill>
            <w14:solidFill>
              <w14:schemeClr w14:val="tx1"/>
            </w14:solidFill>
          </w14:textFill>
        </w:rPr>
        <w:t>响应文件应包括下列内容：</w:t>
      </w:r>
    </w:p>
    <w:p w14:paraId="0AC53C86">
      <w:pPr>
        <w:keepNext w:val="0"/>
        <w:keepLines w:val="0"/>
        <w:pageBreakBefore w:val="0"/>
        <w:kinsoku/>
        <w:wordWrap/>
        <w:overflowPunct/>
        <w:topLinePunct w:val="0"/>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一、开标一览表</w:t>
      </w:r>
    </w:p>
    <w:p w14:paraId="5041221E">
      <w:pPr>
        <w:keepNext w:val="0"/>
        <w:keepLines w:val="0"/>
        <w:pageBreakBefore w:val="0"/>
        <w:kinsoku/>
        <w:wordWrap/>
        <w:overflowPunct/>
        <w:topLinePunct w:val="0"/>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二、投标函</w:t>
      </w:r>
    </w:p>
    <w:p w14:paraId="2B52575C">
      <w:pPr>
        <w:keepNext w:val="0"/>
        <w:keepLines w:val="0"/>
        <w:pageBreakBefore w:val="0"/>
        <w:kinsoku/>
        <w:wordWrap/>
        <w:overflowPunct/>
        <w:topLinePunct w:val="0"/>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三、报价一览表</w:t>
      </w:r>
    </w:p>
    <w:p w14:paraId="50605321">
      <w:pPr>
        <w:keepNext w:val="0"/>
        <w:keepLines w:val="0"/>
        <w:pageBreakBefore w:val="0"/>
        <w:kinsoku/>
        <w:wordWrap/>
        <w:overflowPunct/>
        <w:topLinePunct w:val="0"/>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四、法定代表人身份证明</w:t>
      </w:r>
    </w:p>
    <w:p w14:paraId="070F7AB6">
      <w:pPr>
        <w:keepNext w:val="0"/>
        <w:keepLines w:val="0"/>
        <w:pageBreakBefore w:val="0"/>
        <w:kinsoku/>
        <w:wordWrap/>
        <w:overflowPunct/>
        <w:topLinePunct w:val="0"/>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五、法定代表人授权委托书</w:t>
      </w:r>
    </w:p>
    <w:p w14:paraId="6C25F025">
      <w:pPr>
        <w:keepNext w:val="0"/>
        <w:keepLines w:val="0"/>
        <w:pageBreakBefore w:val="0"/>
        <w:kinsoku/>
        <w:wordWrap/>
        <w:overflowPunct/>
        <w:topLinePunct w:val="0"/>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六、磋商保证金</w:t>
      </w:r>
    </w:p>
    <w:p w14:paraId="2596D59C">
      <w:pPr>
        <w:keepNext w:val="0"/>
        <w:keepLines w:val="0"/>
        <w:pageBreakBefore w:val="0"/>
        <w:kinsoku/>
        <w:wordWrap/>
        <w:overflowPunct/>
        <w:topLinePunct w:val="0"/>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七、商务条款偏离表（格式）</w:t>
      </w:r>
    </w:p>
    <w:p w14:paraId="69F5BAFA">
      <w:pPr>
        <w:keepNext w:val="0"/>
        <w:keepLines w:val="0"/>
        <w:pageBreakBefore w:val="0"/>
        <w:kinsoku/>
        <w:wordWrap/>
        <w:overflowPunct/>
        <w:topLinePunct w:val="0"/>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八、履行合同承诺书(格式)</w:t>
      </w:r>
    </w:p>
    <w:p w14:paraId="7992E1B8">
      <w:pPr>
        <w:keepNext w:val="0"/>
        <w:keepLines w:val="0"/>
        <w:pageBreakBefore w:val="0"/>
        <w:kinsoku/>
        <w:wordWrap/>
        <w:overflowPunct/>
        <w:topLinePunct w:val="0"/>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九、服务承诺书(格式)</w:t>
      </w:r>
    </w:p>
    <w:p w14:paraId="0B5D5AEF">
      <w:pPr>
        <w:keepNext w:val="0"/>
        <w:keepLines w:val="0"/>
        <w:pageBreakBefore w:val="0"/>
        <w:kinsoku/>
        <w:wordWrap/>
        <w:overflowPunct/>
        <w:topLinePunct w:val="0"/>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十、资格审查资料</w:t>
      </w:r>
    </w:p>
    <w:p w14:paraId="3D04D8BA">
      <w:pPr>
        <w:keepNext w:val="0"/>
        <w:keepLines w:val="0"/>
        <w:pageBreakBefore w:val="0"/>
        <w:kinsoku/>
        <w:wordWrap/>
        <w:overflowPunct/>
        <w:topLinePunct w:val="0"/>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十一、企业良好信誉承诺书（格式）</w:t>
      </w:r>
    </w:p>
    <w:p w14:paraId="43781469">
      <w:pPr>
        <w:keepNext w:val="0"/>
        <w:keepLines w:val="0"/>
        <w:pageBreakBefore w:val="0"/>
        <w:kinsoku/>
        <w:wordWrap/>
        <w:overflowPunct/>
        <w:topLinePunct w:val="0"/>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十二、服务方案</w:t>
      </w:r>
    </w:p>
    <w:p w14:paraId="02956906">
      <w:pPr>
        <w:keepNext w:val="0"/>
        <w:keepLines w:val="0"/>
        <w:pageBreakBefore w:val="0"/>
        <w:kinsoku/>
        <w:wordWrap/>
        <w:overflowPunct/>
        <w:topLinePunct w:val="0"/>
        <w:bidi w:val="0"/>
        <w:snapToGrid w:val="0"/>
        <w:spacing w:line="360" w:lineRule="auto"/>
        <w:ind w:firstLine="480" w:firstLineChars="200"/>
        <w:textAlignment w:val="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十三、其他材料</w:t>
      </w:r>
    </w:p>
    <w:p w14:paraId="0343E5E7">
      <w:pPr>
        <w:keepNext w:val="0"/>
        <w:keepLines w:val="0"/>
        <w:pageBreakBefore w:val="0"/>
        <w:kinsoku/>
        <w:wordWrap/>
        <w:overflowPunct/>
        <w:topLinePunct w:val="0"/>
        <w:autoSpaceDE w:val="0"/>
        <w:autoSpaceDN w:val="0"/>
        <w:bidi w:val="0"/>
        <w:adjustRightInd w:val="0"/>
        <w:snapToGrid w:val="0"/>
        <w:spacing w:line="360" w:lineRule="auto"/>
        <w:ind w:firstLine="240" w:firstLineChars="100"/>
        <w:jc w:val="left"/>
        <w:textAlignment w:val="auto"/>
        <w:rPr>
          <w:rFonts w:asciiTheme="minorEastAsia" w:hAnsiTheme="minorEastAsia" w:eastAsiaTheme="minorEastAsia"/>
          <w:kern w:val="0"/>
          <w:sz w:val="24"/>
        </w:rPr>
      </w:pPr>
      <w:r>
        <w:rPr>
          <w:rFonts w:cs="宋体" w:asciiTheme="minorEastAsia" w:hAnsiTheme="minorEastAsia" w:eastAsiaTheme="minorEastAsia"/>
          <w:kern w:val="0"/>
          <w:sz w:val="24"/>
        </w:rPr>
        <w:t xml:space="preserve">3.1.2 </w:t>
      </w:r>
      <w:r>
        <w:rPr>
          <w:rFonts w:hint="eastAsia" w:cs="宋体" w:asciiTheme="minorEastAsia" w:hAnsiTheme="minorEastAsia" w:eastAsiaTheme="minorEastAsia"/>
          <w:kern w:val="0"/>
          <w:sz w:val="24"/>
          <w:lang w:eastAsia="zh-CN"/>
        </w:rPr>
        <w:t>供应商</w:t>
      </w:r>
      <w:r>
        <w:rPr>
          <w:rFonts w:hint="eastAsia" w:cs="宋体" w:asciiTheme="minorEastAsia" w:hAnsiTheme="minorEastAsia" w:eastAsiaTheme="minorEastAsia"/>
          <w:kern w:val="0"/>
          <w:sz w:val="24"/>
        </w:rPr>
        <w:t>须知前附表规定不接受联合体投标的，或</w:t>
      </w:r>
      <w:r>
        <w:rPr>
          <w:rFonts w:hint="eastAsia" w:cs="宋体" w:asciiTheme="minorEastAsia" w:hAnsiTheme="minorEastAsia" w:eastAsiaTheme="minorEastAsia"/>
          <w:kern w:val="0"/>
          <w:sz w:val="24"/>
          <w:lang w:eastAsia="zh-CN"/>
        </w:rPr>
        <w:t>供应商</w:t>
      </w:r>
      <w:r>
        <w:rPr>
          <w:rFonts w:hint="eastAsia" w:cs="宋体" w:asciiTheme="minorEastAsia" w:hAnsiTheme="minorEastAsia" w:eastAsiaTheme="minorEastAsia"/>
          <w:kern w:val="0"/>
          <w:sz w:val="24"/>
        </w:rPr>
        <w:t>没有组成联合体的，</w:t>
      </w:r>
      <w:r>
        <w:rPr>
          <w:rFonts w:hint="eastAsia" w:cs="宋体" w:asciiTheme="minorEastAsia" w:hAnsiTheme="minorEastAsia" w:eastAsiaTheme="minorEastAsia"/>
          <w:kern w:val="0"/>
          <w:sz w:val="24"/>
          <w:lang w:eastAsia="zh-CN"/>
        </w:rPr>
        <w:t>响应文件</w:t>
      </w:r>
      <w:r>
        <w:rPr>
          <w:rFonts w:hint="eastAsia" w:cs="宋体" w:asciiTheme="minorEastAsia" w:hAnsiTheme="minorEastAsia" w:eastAsiaTheme="minorEastAsia"/>
          <w:kern w:val="0"/>
          <w:sz w:val="24"/>
        </w:rPr>
        <w:t>不包括本章第</w:t>
      </w:r>
      <w:r>
        <w:rPr>
          <w:rFonts w:cs="宋体" w:asciiTheme="minorEastAsia" w:hAnsiTheme="minorEastAsia" w:eastAsiaTheme="minorEastAsia"/>
          <w:kern w:val="0"/>
          <w:sz w:val="24"/>
        </w:rPr>
        <w:t>3.1.1</w:t>
      </w:r>
      <w:r>
        <w:rPr>
          <w:rFonts w:hint="eastAsia" w:cs="宋体" w:asciiTheme="minorEastAsia" w:hAnsiTheme="minorEastAsia" w:eastAsiaTheme="minorEastAsia"/>
          <w:kern w:val="0"/>
          <w:sz w:val="24"/>
        </w:rPr>
        <w:t>（5）目所指的联合体协议书。</w:t>
      </w:r>
    </w:p>
    <w:p w14:paraId="45895A45">
      <w:pPr>
        <w:keepNext w:val="0"/>
        <w:keepLines w:val="0"/>
        <w:pageBreakBefore w:val="0"/>
        <w:kinsoku/>
        <w:wordWrap/>
        <w:overflowPunct/>
        <w:topLinePunct w:val="0"/>
        <w:bidi w:val="0"/>
        <w:snapToGrid w:val="0"/>
        <w:spacing w:line="360" w:lineRule="auto"/>
        <w:textAlignment w:val="auto"/>
        <w:rPr>
          <w:rFonts w:asciiTheme="minorEastAsia" w:hAnsiTheme="minorEastAsia" w:eastAsiaTheme="minorEastAsia"/>
          <w:color w:val="000000" w:themeColor="text1"/>
          <w:sz w:val="24"/>
          <w14:textFill>
            <w14:solidFill>
              <w14:schemeClr w14:val="tx1"/>
            </w14:solidFill>
          </w14:textFill>
        </w:rPr>
      </w:pPr>
      <w:bookmarkStart w:id="55" w:name="_Toc201719083"/>
      <w:r>
        <w:rPr>
          <w:rFonts w:cs="宋体" w:asciiTheme="minorEastAsia" w:hAnsiTheme="minorEastAsia" w:eastAsiaTheme="minorEastAsia"/>
          <w:color w:val="000000" w:themeColor="text1"/>
          <w:sz w:val="24"/>
          <w14:textFill>
            <w14:solidFill>
              <w14:schemeClr w14:val="tx1"/>
            </w14:solidFill>
          </w14:textFill>
        </w:rPr>
        <w:t xml:space="preserve">3.2 </w:t>
      </w:r>
      <w:r>
        <w:rPr>
          <w:rFonts w:hint="eastAsia" w:cs="宋体" w:asciiTheme="minorEastAsia" w:hAnsiTheme="minorEastAsia" w:eastAsiaTheme="minorEastAsia"/>
          <w:color w:val="000000" w:themeColor="text1"/>
          <w:sz w:val="24"/>
          <w14:textFill>
            <w14:solidFill>
              <w14:schemeClr w14:val="tx1"/>
            </w14:solidFill>
          </w14:textFill>
        </w:rPr>
        <w:t>投标报价</w:t>
      </w:r>
      <w:bookmarkEnd w:id="55"/>
    </w:p>
    <w:p w14:paraId="38BD76C3">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3.2.1 </w:t>
      </w:r>
      <w:r>
        <w:rPr>
          <w:rFonts w:hint="eastAsia" w:cs="宋体" w:asciiTheme="minorEastAsia" w:hAnsiTheme="minorEastAsia" w:eastAsiaTheme="minorEastAsia"/>
          <w:color w:val="000000" w:themeColor="text1"/>
          <w:sz w:val="24"/>
          <w:lang w:val="zh-CN"/>
          <w14:textFill>
            <w14:solidFill>
              <w14:schemeClr w14:val="tx1"/>
            </w14:solidFill>
          </w14:textFill>
        </w:rPr>
        <w:t>供应商应按第六章的要求填写相应表格。</w:t>
      </w:r>
    </w:p>
    <w:p w14:paraId="131B85BE">
      <w:pPr>
        <w:keepNext w:val="0"/>
        <w:keepLines w:val="0"/>
        <w:pageBreakBefore w:val="0"/>
        <w:kinsoku/>
        <w:wordWrap/>
        <w:overflowPunct/>
        <w:topLinePunct w:val="0"/>
        <w:autoSpaceDE w:val="0"/>
        <w:autoSpaceDN w:val="0"/>
        <w:bidi w:val="0"/>
        <w:adjustRightInd w:val="0"/>
        <w:snapToGrid w:val="0"/>
        <w:spacing w:line="360" w:lineRule="auto"/>
        <w:ind w:firstLine="240" w:firstLineChars="1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3.2.2 </w:t>
      </w:r>
      <w:r>
        <w:rPr>
          <w:rFonts w:hint="eastAsia" w:cs="宋体" w:asciiTheme="minorEastAsia" w:hAnsiTheme="minorEastAsia" w:eastAsiaTheme="minorEastAsia"/>
          <w:color w:val="000000" w:themeColor="text1"/>
          <w:sz w:val="24"/>
          <w:lang w:val="zh-CN"/>
          <w14:textFill>
            <w14:solidFill>
              <w14:schemeClr w14:val="tx1"/>
            </w14:solidFill>
          </w14:textFill>
        </w:rPr>
        <w:t>供应商在投标截止时间前修改投标函中的投标总报价，应同时修改相关“报价依据”中的相应报价。此修改须符合本章第</w:t>
      </w:r>
      <w:r>
        <w:rPr>
          <w:rFonts w:cs="宋体" w:asciiTheme="minorEastAsia" w:hAnsiTheme="minorEastAsia" w:eastAsiaTheme="minorEastAsia"/>
          <w:color w:val="000000" w:themeColor="text1"/>
          <w:sz w:val="24"/>
          <w:lang w:val="zh-CN"/>
          <w14:textFill>
            <w14:solidFill>
              <w14:schemeClr w14:val="tx1"/>
            </w14:solidFill>
          </w14:textFill>
        </w:rPr>
        <w:t>4.3</w:t>
      </w:r>
      <w:r>
        <w:rPr>
          <w:rFonts w:hint="eastAsia" w:cs="宋体" w:asciiTheme="minorEastAsia" w:hAnsiTheme="minorEastAsia" w:eastAsiaTheme="minorEastAsia"/>
          <w:color w:val="000000" w:themeColor="text1"/>
          <w:sz w:val="24"/>
          <w:lang w:val="zh-CN"/>
          <w14:textFill>
            <w14:solidFill>
              <w14:schemeClr w14:val="tx1"/>
            </w14:solidFill>
          </w14:textFill>
        </w:rPr>
        <w:t>款的有关要求。</w:t>
      </w:r>
    </w:p>
    <w:p w14:paraId="19BE29E3">
      <w:pPr>
        <w:keepNext w:val="0"/>
        <w:keepLines w:val="0"/>
        <w:pageBreakBefore w:val="0"/>
        <w:kinsoku/>
        <w:wordWrap/>
        <w:overflowPunct/>
        <w:topLinePunct w:val="0"/>
        <w:autoSpaceDE w:val="0"/>
        <w:autoSpaceDN w:val="0"/>
        <w:bidi w:val="0"/>
        <w:adjustRightInd w:val="0"/>
        <w:snapToGrid w:val="0"/>
        <w:spacing w:line="360" w:lineRule="auto"/>
        <w:ind w:firstLine="240" w:firstLineChars="1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lang w:val="zh-CN"/>
          <w14:textFill>
            <w14:solidFill>
              <w14:schemeClr w14:val="tx1"/>
            </w14:solidFill>
          </w14:textFill>
        </w:rPr>
        <w:t>3.2.3</w:t>
      </w:r>
      <w:r>
        <w:rPr>
          <w:rFonts w:hint="eastAsia" w:asciiTheme="minorEastAsia" w:hAnsiTheme="minorEastAsia" w:eastAsiaTheme="minorEastAsia"/>
          <w:color w:val="000000" w:themeColor="text1"/>
          <w:sz w:val="24"/>
          <w14:textFill>
            <w14:solidFill>
              <w14:schemeClr w14:val="tx1"/>
            </w14:solidFill>
          </w14:textFill>
        </w:rPr>
        <w:t>投标报价包括货物的运输、集成和试运行；提供货物组装和维修所需的工具；在质量保证期内对所交付货物提供运行监督、维修、保养等；制造商在项目现场就货物的安装调试、运行、维护等对需方人员进行培训等费用。</w:t>
      </w:r>
    </w:p>
    <w:p w14:paraId="1AAD5A49">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olor w:val="000000" w:themeColor="text1"/>
          <w:sz w:val="24"/>
          <w:lang w:eastAsia="zh-CN"/>
          <w14:textFill>
            <w14:solidFill>
              <w14:schemeClr w14:val="tx1"/>
            </w14:solidFill>
          </w14:textFill>
        </w:rPr>
      </w:pPr>
      <w:bookmarkStart w:id="56" w:name="_Toc201719084"/>
      <w:r>
        <w:rPr>
          <w:rFonts w:cs="宋体" w:asciiTheme="minorEastAsia" w:hAnsiTheme="minorEastAsia" w:eastAsiaTheme="minorEastAsia"/>
          <w:color w:val="000000" w:themeColor="text1"/>
          <w:sz w:val="24"/>
          <w14:textFill>
            <w14:solidFill>
              <w14:schemeClr w14:val="tx1"/>
            </w14:solidFill>
          </w14:textFill>
        </w:rPr>
        <w:t xml:space="preserve">3.3 </w:t>
      </w:r>
      <w:bookmarkEnd w:id="56"/>
      <w:r>
        <w:rPr>
          <w:rFonts w:hint="eastAsia" w:cs="宋体" w:asciiTheme="minorEastAsia" w:hAnsiTheme="minorEastAsia" w:eastAsiaTheme="minorEastAsia"/>
          <w:color w:val="000000" w:themeColor="text1"/>
          <w:sz w:val="24"/>
          <w:lang w:eastAsia="zh-CN"/>
          <w14:textFill>
            <w14:solidFill>
              <w14:schemeClr w14:val="tx1"/>
            </w14:solidFill>
          </w14:textFill>
        </w:rPr>
        <w:t>磋商有效期</w:t>
      </w:r>
    </w:p>
    <w:p w14:paraId="01E98EB0">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3.3.1 </w:t>
      </w:r>
      <w:r>
        <w:rPr>
          <w:rFonts w:hint="eastAsia" w:cs="宋体" w:asciiTheme="minorEastAsia" w:hAnsiTheme="minorEastAsia" w:eastAsiaTheme="minorEastAsia"/>
          <w:color w:val="000000" w:themeColor="text1"/>
          <w:sz w:val="24"/>
          <w:lang w:val="zh-CN"/>
          <w14:textFill>
            <w14:solidFill>
              <w14:schemeClr w14:val="tx1"/>
            </w14:solidFill>
          </w14:textFill>
        </w:rPr>
        <w:t>在供应商须知前附表规定的磋商有效期内，供应商不得要求撤销或修改其响应文件。</w:t>
      </w:r>
    </w:p>
    <w:p w14:paraId="5F97587C">
      <w:pPr>
        <w:keepNext w:val="0"/>
        <w:keepLines w:val="0"/>
        <w:pageBreakBefore w:val="0"/>
        <w:kinsoku/>
        <w:wordWrap/>
        <w:overflowPunct/>
        <w:topLinePunct w:val="0"/>
        <w:autoSpaceDE w:val="0"/>
        <w:autoSpaceDN w:val="0"/>
        <w:bidi w:val="0"/>
        <w:adjustRightInd w:val="0"/>
        <w:snapToGrid w:val="0"/>
        <w:spacing w:line="360" w:lineRule="auto"/>
        <w:ind w:firstLine="240" w:firstLineChars="10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3.3.2 </w:t>
      </w:r>
      <w:r>
        <w:rPr>
          <w:rFonts w:hint="eastAsia" w:cs="宋体" w:asciiTheme="minorEastAsia" w:hAnsiTheme="minorEastAsia" w:eastAsiaTheme="minorEastAsia"/>
          <w:color w:val="000000" w:themeColor="text1"/>
          <w:sz w:val="24"/>
          <w:lang w:val="zh-CN"/>
          <w14:textFill>
            <w14:solidFill>
              <w14:schemeClr w14:val="tx1"/>
            </w14:solidFill>
          </w14:textFill>
        </w:rPr>
        <w:t>出现特殊情况需要延长磋商有效期的，采购人以书面形式通知所有供应商延长磋商有效期。供应商同意延长的，应相应延长其磋商保证金的有效期，但不得要求或被允许修改或撤销其响应文件；供应商拒绝延长的，其投标失效，但供应商有权收回其磋商保证金。</w:t>
      </w:r>
    </w:p>
    <w:p w14:paraId="4380EA06">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olor w:val="000000" w:themeColor="text1"/>
          <w:sz w:val="24"/>
          <w:lang w:eastAsia="zh-CN"/>
          <w14:textFill>
            <w14:solidFill>
              <w14:schemeClr w14:val="tx1"/>
            </w14:solidFill>
          </w14:textFill>
        </w:rPr>
      </w:pPr>
      <w:bookmarkStart w:id="57" w:name="_Toc201719085"/>
      <w:r>
        <w:rPr>
          <w:rFonts w:cs="宋体" w:asciiTheme="minorEastAsia" w:hAnsiTheme="minorEastAsia" w:eastAsiaTheme="minorEastAsia"/>
          <w:color w:val="000000" w:themeColor="text1"/>
          <w:sz w:val="24"/>
          <w14:textFill>
            <w14:solidFill>
              <w14:schemeClr w14:val="tx1"/>
            </w14:solidFill>
          </w14:textFill>
        </w:rPr>
        <w:t xml:space="preserve">3.4 </w:t>
      </w:r>
      <w:bookmarkEnd w:id="57"/>
      <w:r>
        <w:rPr>
          <w:rFonts w:hint="eastAsia" w:cs="宋体" w:asciiTheme="minorEastAsia" w:hAnsiTheme="minorEastAsia" w:eastAsiaTheme="minorEastAsia"/>
          <w:color w:val="000000" w:themeColor="text1"/>
          <w:sz w:val="24"/>
          <w:lang w:eastAsia="zh-CN"/>
          <w14:textFill>
            <w14:solidFill>
              <w14:schemeClr w14:val="tx1"/>
            </w14:solidFill>
          </w14:textFill>
        </w:rPr>
        <w:t>磋商保证金</w:t>
      </w:r>
    </w:p>
    <w:p w14:paraId="771C4B82">
      <w:pPr>
        <w:keepNext w:val="0"/>
        <w:keepLines w:val="0"/>
        <w:pageBreakBefore w:val="0"/>
        <w:kinsoku/>
        <w:wordWrap/>
        <w:overflowPunct/>
        <w:topLinePunct w:val="0"/>
        <w:autoSpaceDE w:val="0"/>
        <w:autoSpaceDN w:val="0"/>
        <w:bidi w:val="0"/>
        <w:adjustRightInd w:val="0"/>
        <w:snapToGrid w:val="0"/>
        <w:spacing w:line="360" w:lineRule="auto"/>
        <w:ind w:firstLine="240" w:firstLineChars="10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3.4.1 </w:t>
      </w:r>
      <w:r>
        <w:rPr>
          <w:rFonts w:hint="eastAsia" w:cs="宋体" w:asciiTheme="minorEastAsia" w:hAnsiTheme="minorEastAsia" w:eastAsiaTheme="minorEastAsia"/>
          <w:color w:val="000000" w:themeColor="text1"/>
          <w:sz w:val="24"/>
          <w:lang w:val="zh-CN"/>
          <w14:textFill>
            <w14:solidFill>
              <w14:schemeClr w14:val="tx1"/>
            </w14:solidFill>
          </w14:textFill>
        </w:rPr>
        <w:t>供应商在递交响应文件的同时，应按供应商须知前附表规定的金额、担保形式和第六章“响应文件格式”规定的磋商保证金格式递交磋商保证金，并作为其响应文件的组成部分。联合体投标的，其磋商保证金由牵头人递交，并应符合供应商须知前附表的规定。</w:t>
      </w:r>
    </w:p>
    <w:p w14:paraId="016B39C0">
      <w:pPr>
        <w:keepNext w:val="0"/>
        <w:keepLines w:val="0"/>
        <w:pageBreakBefore w:val="0"/>
        <w:kinsoku/>
        <w:wordWrap/>
        <w:overflowPunct/>
        <w:topLinePunct w:val="0"/>
        <w:autoSpaceDE w:val="0"/>
        <w:autoSpaceDN w:val="0"/>
        <w:bidi w:val="0"/>
        <w:adjustRightInd w:val="0"/>
        <w:snapToGrid w:val="0"/>
        <w:spacing w:line="360" w:lineRule="auto"/>
        <w:ind w:firstLine="240" w:firstLineChars="10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3.4.2 </w:t>
      </w:r>
      <w:r>
        <w:rPr>
          <w:rFonts w:hint="eastAsia" w:cs="宋体" w:asciiTheme="minorEastAsia" w:hAnsiTheme="minorEastAsia" w:eastAsiaTheme="minorEastAsia"/>
          <w:color w:val="000000" w:themeColor="text1"/>
          <w:sz w:val="24"/>
          <w:lang w:val="zh-CN"/>
          <w14:textFill>
            <w14:solidFill>
              <w14:schemeClr w14:val="tx1"/>
            </w14:solidFill>
          </w14:textFill>
        </w:rPr>
        <w:t>供应商不按本章第</w:t>
      </w:r>
      <w:r>
        <w:rPr>
          <w:rFonts w:cs="宋体" w:asciiTheme="minorEastAsia" w:hAnsiTheme="minorEastAsia" w:eastAsiaTheme="minorEastAsia"/>
          <w:color w:val="000000" w:themeColor="text1"/>
          <w:sz w:val="24"/>
          <w:lang w:val="zh-CN"/>
          <w14:textFill>
            <w14:solidFill>
              <w14:schemeClr w14:val="tx1"/>
            </w14:solidFill>
          </w14:textFill>
        </w:rPr>
        <w:t>3.4.1</w:t>
      </w:r>
      <w:r>
        <w:rPr>
          <w:rFonts w:hint="eastAsia" w:cs="宋体" w:asciiTheme="minorEastAsia" w:hAnsiTheme="minorEastAsia" w:eastAsiaTheme="minorEastAsia"/>
          <w:color w:val="000000" w:themeColor="text1"/>
          <w:sz w:val="24"/>
          <w:lang w:val="zh-CN"/>
          <w14:textFill>
            <w14:solidFill>
              <w14:schemeClr w14:val="tx1"/>
            </w14:solidFill>
          </w14:textFill>
        </w:rPr>
        <w:t>项要求提交磋商保证金的，应当否决该供应商的投标。</w:t>
      </w:r>
    </w:p>
    <w:p w14:paraId="641CFAE4">
      <w:pPr>
        <w:keepNext w:val="0"/>
        <w:keepLines w:val="0"/>
        <w:pageBreakBefore w:val="0"/>
        <w:kinsoku/>
        <w:wordWrap/>
        <w:overflowPunct/>
        <w:topLinePunct w:val="0"/>
        <w:autoSpaceDE w:val="0"/>
        <w:autoSpaceDN w:val="0"/>
        <w:bidi w:val="0"/>
        <w:adjustRightInd w:val="0"/>
        <w:snapToGrid w:val="0"/>
        <w:spacing w:line="360" w:lineRule="auto"/>
        <w:ind w:firstLine="240" w:firstLineChars="10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3.4.3 </w:t>
      </w:r>
      <w:r>
        <w:rPr>
          <w:rFonts w:hint="eastAsia" w:cs="宋体" w:asciiTheme="minorEastAsia" w:hAnsiTheme="minorEastAsia" w:eastAsiaTheme="minorEastAsia"/>
          <w:color w:val="000000" w:themeColor="text1"/>
          <w:sz w:val="24"/>
          <w:lang w:val="zh-CN"/>
          <w14:textFill>
            <w14:solidFill>
              <w14:schemeClr w14:val="tx1"/>
            </w14:solidFill>
          </w14:textFill>
        </w:rPr>
        <w:t>中标通知书发出之日起5个工作日内退还未中标供应商的磋商保证金，自政府采购合同签订之日起5个工作日内退还中标供应商的磋商保证金</w:t>
      </w:r>
      <w:r>
        <w:rPr>
          <w:rFonts w:hint="eastAsia" w:cs="宋体" w:asciiTheme="minorEastAsia" w:hAnsiTheme="minorEastAsia" w:eastAsiaTheme="minorEastAsia"/>
          <w:color w:val="000000" w:themeColor="text1"/>
          <w:sz w:val="24"/>
          <w14:textFill>
            <w14:solidFill>
              <w14:schemeClr w14:val="tx1"/>
            </w14:solidFill>
          </w14:textFill>
        </w:rPr>
        <w:t>。</w:t>
      </w:r>
    </w:p>
    <w:p w14:paraId="404C8DA6">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3.4.4 </w:t>
      </w:r>
      <w:r>
        <w:rPr>
          <w:rFonts w:hint="eastAsia" w:cs="宋体" w:asciiTheme="minorEastAsia" w:hAnsiTheme="minorEastAsia" w:eastAsiaTheme="minorEastAsia"/>
          <w:color w:val="000000" w:themeColor="text1"/>
          <w:sz w:val="24"/>
          <w:lang w:val="zh-CN"/>
          <w14:textFill>
            <w14:solidFill>
              <w14:schemeClr w14:val="tx1"/>
            </w14:solidFill>
          </w14:textFill>
        </w:rPr>
        <w:t>有下列情形之一的，磋商保证金将不予退还：</w:t>
      </w:r>
    </w:p>
    <w:p w14:paraId="551C1F86">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(1)</w:t>
      </w:r>
      <w:r>
        <w:rPr>
          <w:rFonts w:hint="eastAsia" w:cs="宋体" w:asciiTheme="minorEastAsia" w:hAnsiTheme="minorEastAsia" w:eastAsiaTheme="minorEastAsia"/>
          <w:color w:val="000000" w:themeColor="text1"/>
          <w:sz w:val="24"/>
          <w:lang w:val="zh-CN"/>
          <w14:textFill>
            <w14:solidFill>
              <w14:schemeClr w14:val="tx1"/>
            </w14:solidFill>
          </w14:textFill>
        </w:rPr>
        <w:t>供应商在磋商有效期内撤回响应文件的。</w:t>
      </w:r>
    </w:p>
    <w:p w14:paraId="18853D8B">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(2)</w:t>
      </w:r>
      <w:r>
        <w:rPr>
          <w:rFonts w:hint="eastAsia" w:cs="宋体" w:asciiTheme="minorEastAsia" w:hAnsiTheme="minorEastAsia" w:eastAsiaTheme="minorEastAsia"/>
          <w:color w:val="000000" w:themeColor="text1"/>
          <w:sz w:val="24"/>
          <w:lang w:val="zh-CN"/>
          <w14:textFill>
            <w14:solidFill>
              <w14:schemeClr w14:val="tx1"/>
            </w14:solidFill>
          </w14:textFill>
        </w:rPr>
        <w:t>中标通知书发出后，中标人无故放弃中标项目或无正当理由在规定时间内不与采购人签订合同的。</w:t>
      </w:r>
    </w:p>
    <w:p w14:paraId="1B3AB61D">
      <w:pPr>
        <w:keepNext w:val="0"/>
        <w:keepLines w:val="0"/>
        <w:pageBreakBefore w:val="0"/>
        <w:kinsoku/>
        <w:wordWrap/>
        <w:overflowPunct/>
        <w:topLinePunct w:val="0"/>
        <w:autoSpaceDE w:val="0"/>
        <w:autoSpaceDN w:val="0"/>
        <w:bidi w:val="0"/>
        <w:adjustRightInd w:val="0"/>
        <w:snapToGrid w:val="0"/>
        <w:spacing w:line="360" w:lineRule="auto"/>
        <w:ind w:firstLine="360" w:firstLineChars="150"/>
        <w:jc w:val="left"/>
        <w:textAlignment w:val="auto"/>
        <w:rPr>
          <w:rFonts w:asciiTheme="minorEastAsia" w:hAnsiTheme="minorEastAsia" w:eastAsiaTheme="minorEastAsia"/>
          <w:b/>
          <w:bCs/>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lang w:val="zh-CN"/>
          <w14:textFill>
            <w14:solidFill>
              <w14:schemeClr w14:val="tx1"/>
            </w14:solidFill>
          </w14:textFill>
        </w:rPr>
        <w:t>（3）其他违反法律法规的情况。</w:t>
      </w:r>
    </w:p>
    <w:p w14:paraId="2847E6E5">
      <w:pPr>
        <w:keepNext w:val="0"/>
        <w:keepLines w:val="0"/>
        <w:pageBreakBefore w:val="0"/>
        <w:kinsoku/>
        <w:wordWrap/>
        <w:overflowPunct/>
        <w:topLinePunct w:val="0"/>
        <w:bidi w:val="0"/>
        <w:snapToGrid w:val="0"/>
        <w:spacing w:line="360" w:lineRule="auto"/>
        <w:textAlignment w:val="auto"/>
        <w:rPr>
          <w:rFonts w:asciiTheme="minorEastAsia" w:hAnsiTheme="minorEastAsia" w:eastAsiaTheme="minorEastAsia"/>
          <w:color w:val="000000" w:themeColor="text1"/>
          <w:sz w:val="24"/>
          <w14:textFill>
            <w14:solidFill>
              <w14:schemeClr w14:val="tx1"/>
            </w14:solidFill>
          </w14:textFill>
        </w:rPr>
      </w:pPr>
      <w:bookmarkStart w:id="58" w:name="_Toc144974520"/>
      <w:bookmarkStart w:id="59" w:name="_Toc152042328"/>
      <w:bookmarkStart w:id="60" w:name="_Toc179632570"/>
      <w:bookmarkStart w:id="61" w:name="_Toc152045552"/>
      <w:r>
        <w:rPr>
          <w:rFonts w:cs="宋体" w:asciiTheme="minorEastAsia" w:hAnsiTheme="minorEastAsia" w:eastAsiaTheme="minorEastAsia"/>
          <w:color w:val="000000" w:themeColor="text1"/>
          <w:sz w:val="24"/>
          <w14:textFill>
            <w14:solidFill>
              <w14:schemeClr w14:val="tx1"/>
            </w14:solidFill>
          </w14:textFill>
        </w:rPr>
        <w:t xml:space="preserve">3.5 </w:t>
      </w:r>
      <w:r>
        <w:rPr>
          <w:rFonts w:hint="eastAsia" w:cs="宋体" w:asciiTheme="minorEastAsia" w:hAnsiTheme="minorEastAsia" w:eastAsiaTheme="minorEastAsia"/>
          <w:color w:val="000000" w:themeColor="text1"/>
          <w:sz w:val="24"/>
          <w14:textFill>
            <w14:solidFill>
              <w14:schemeClr w14:val="tx1"/>
            </w14:solidFill>
          </w14:textFill>
        </w:rPr>
        <w:t>资格审查资料</w:t>
      </w:r>
      <w:bookmarkEnd w:id="58"/>
      <w:bookmarkEnd w:id="59"/>
      <w:bookmarkEnd w:id="60"/>
      <w:bookmarkEnd w:id="61"/>
    </w:p>
    <w:p w14:paraId="41A81779">
      <w:pPr>
        <w:keepNext w:val="0"/>
        <w:keepLines w:val="0"/>
        <w:pageBreakBefore w:val="0"/>
        <w:kinsoku/>
        <w:wordWrap/>
        <w:overflowPunct/>
        <w:topLinePunct w:val="0"/>
        <w:bidi w:val="0"/>
        <w:snapToGrid w:val="0"/>
        <w:spacing w:line="360" w:lineRule="auto"/>
        <w:ind w:firstLine="240" w:firstLineChars="100"/>
        <w:textAlignment w:val="auto"/>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 xml:space="preserve">3.5.1 </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基本情况表”应附</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营业执照副本及其合格的证明材料。</w:t>
      </w:r>
    </w:p>
    <w:p w14:paraId="3211737C">
      <w:pPr>
        <w:keepNext w:val="0"/>
        <w:keepLines w:val="0"/>
        <w:pageBreakBefore w:val="0"/>
        <w:kinsoku/>
        <w:wordWrap/>
        <w:overflowPunct/>
        <w:topLinePunct w:val="0"/>
        <w:bidi w:val="0"/>
        <w:snapToGrid w:val="0"/>
        <w:spacing w:line="360" w:lineRule="auto"/>
        <w:ind w:firstLine="240" w:firstLineChars="100"/>
        <w:textAlignment w:val="auto"/>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3.5.</w:t>
      </w:r>
      <w:r>
        <w:rPr>
          <w:rFonts w:hint="eastAsia" w:cs="宋体" w:asciiTheme="minorEastAsia" w:hAnsiTheme="minorEastAsia" w:eastAsiaTheme="minorEastAsia"/>
          <w:color w:val="000000" w:themeColor="text1"/>
          <w:sz w:val="24"/>
          <w14:textFill>
            <w14:solidFill>
              <w14:schemeClr w14:val="tx1"/>
            </w14:solidFill>
          </w14:textFill>
        </w:rPr>
        <w:t>2</w:t>
      </w:r>
      <w:r>
        <w:rPr>
          <w:rFonts w:cs="宋体" w:asciiTheme="minorEastAsia" w:hAnsiTheme="minorEastAsia" w:eastAsiaTheme="minorEastAsia"/>
          <w:color w:val="000000" w:themeColor="text1"/>
          <w:sz w:val="24"/>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“近年完成的类似项目情况表”应附中标通知书和（或）合同协议书、具体年份要求见</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须知前附表。每张表格只填写一个项目，并标明序号。</w:t>
      </w:r>
    </w:p>
    <w:p w14:paraId="7DDE3824">
      <w:pPr>
        <w:keepNext w:val="0"/>
        <w:keepLines w:val="0"/>
        <w:pageBreakBefore w:val="0"/>
        <w:kinsoku/>
        <w:wordWrap/>
        <w:overflowPunct/>
        <w:topLinePunct w:val="0"/>
        <w:bidi w:val="0"/>
        <w:snapToGrid w:val="0"/>
        <w:spacing w:line="360" w:lineRule="auto"/>
        <w:ind w:firstLine="240" w:firstLineChars="100"/>
        <w:textAlignment w:val="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3.5.3应付财务报告或财务状况说明书的复印件，具体年份要求见</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w:t>
      </w:r>
    </w:p>
    <w:p w14:paraId="2C88ABA8">
      <w:pPr>
        <w:keepNext w:val="0"/>
        <w:keepLines w:val="0"/>
        <w:pageBreakBefore w:val="0"/>
        <w:kinsoku/>
        <w:wordWrap/>
        <w:overflowPunct/>
        <w:topLinePunct w:val="0"/>
        <w:bidi w:val="0"/>
        <w:snapToGrid w:val="0"/>
        <w:spacing w:line="360" w:lineRule="auto"/>
        <w:ind w:firstLine="240" w:firstLineChars="100"/>
        <w:textAlignment w:val="auto"/>
        <w:rPr>
          <w:rFonts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3.5.</w:t>
      </w:r>
      <w:r>
        <w:rPr>
          <w:rFonts w:hint="eastAsia" w:cs="宋体" w:asciiTheme="minorEastAsia" w:hAnsiTheme="minorEastAsia" w:eastAsiaTheme="minorEastAsia"/>
          <w:color w:val="000000" w:themeColor="text1"/>
          <w:sz w:val="24"/>
          <w14:textFill>
            <w14:solidFill>
              <w14:schemeClr w14:val="tx1"/>
            </w14:solidFill>
          </w14:textFill>
        </w:rPr>
        <w:t>4</w:t>
      </w:r>
      <w:r>
        <w:rPr>
          <w:rFonts w:cs="宋体" w:asciiTheme="minorEastAsia" w:hAnsiTheme="minorEastAsia" w:eastAsiaTheme="minorEastAsia"/>
          <w:color w:val="000000" w:themeColor="text1"/>
          <w:sz w:val="24"/>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“近年发生的诉讼及仲裁情况”应说明相关情况，并附法院或仲裁机构作出的判决、裁决等有关法律文书复印件，具体要求年份见</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w:t>
      </w:r>
    </w:p>
    <w:p w14:paraId="42479A6A">
      <w:pPr>
        <w:keepNext w:val="0"/>
        <w:keepLines w:val="0"/>
        <w:pageBreakBefore w:val="0"/>
        <w:kinsoku/>
        <w:wordWrap/>
        <w:overflowPunct/>
        <w:topLinePunct w:val="0"/>
        <w:bidi w:val="0"/>
        <w:snapToGrid w:val="0"/>
        <w:spacing w:line="360" w:lineRule="auto"/>
        <w:ind w:firstLine="240" w:firstLineChars="100"/>
        <w:textAlignment w:val="auto"/>
        <w:rPr>
          <w:rFonts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3.5.</w:t>
      </w:r>
      <w:r>
        <w:rPr>
          <w:rFonts w:hint="eastAsia" w:cs="宋体" w:asciiTheme="minorEastAsia" w:hAnsiTheme="minorEastAsia" w:eastAsiaTheme="minorEastAsia"/>
          <w:color w:val="000000" w:themeColor="text1"/>
          <w:sz w:val="24"/>
          <w14:textFill>
            <w14:solidFill>
              <w14:schemeClr w14:val="tx1"/>
            </w14:solidFill>
          </w14:textFill>
        </w:rPr>
        <w:t>5</w:t>
      </w:r>
      <w:r>
        <w:rPr>
          <w:rFonts w:cs="宋体" w:asciiTheme="minorEastAsia" w:hAnsiTheme="minorEastAsia" w:eastAsiaTheme="minorEastAsia"/>
          <w:color w:val="000000" w:themeColor="text1"/>
          <w:sz w:val="24"/>
          <w14:textFill>
            <w14:solidFill>
              <w14:schemeClr w14:val="tx1"/>
            </w14:solidFill>
          </w14:textFill>
        </w:rPr>
        <w:t xml:space="preserve"> </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须知前附表规定接受联合体投标的，本章第</w:t>
      </w:r>
      <w:r>
        <w:rPr>
          <w:rFonts w:cs="宋体" w:asciiTheme="minorEastAsia" w:hAnsiTheme="minorEastAsia" w:eastAsiaTheme="minorEastAsia"/>
          <w:color w:val="000000" w:themeColor="text1"/>
          <w:sz w:val="24"/>
          <w14:textFill>
            <w14:solidFill>
              <w14:schemeClr w14:val="tx1"/>
            </w14:solidFill>
          </w14:textFill>
        </w:rPr>
        <w:t>3.5.2</w:t>
      </w:r>
      <w:r>
        <w:rPr>
          <w:rFonts w:hint="eastAsia" w:cs="宋体" w:asciiTheme="minorEastAsia" w:hAnsiTheme="minorEastAsia" w:eastAsiaTheme="minorEastAsia"/>
          <w:color w:val="000000" w:themeColor="text1"/>
          <w:sz w:val="24"/>
          <w14:textFill>
            <w14:solidFill>
              <w14:schemeClr w14:val="tx1"/>
            </w14:solidFill>
          </w14:textFill>
        </w:rPr>
        <w:t>项至第</w:t>
      </w:r>
      <w:r>
        <w:rPr>
          <w:rFonts w:cs="宋体" w:asciiTheme="minorEastAsia" w:hAnsiTheme="minorEastAsia" w:eastAsiaTheme="minorEastAsia"/>
          <w:color w:val="000000" w:themeColor="text1"/>
          <w:sz w:val="24"/>
          <w14:textFill>
            <w14:solidFill>
              <w14:schemeClr w14:val="tx1"/>
            </w14:solidFill>
          </w14:textFill>
        </w:rPr>
        <w:t>3.5.</w:t>
      </w:r>
      <w:r>
        <w:rPr>
          <w:rFonts w:hint="eastAsia" w:cs="宋体" w:asciiTheme="minorEastAsia" w:hAnsiTheme="minorEastAsia" w:eastAsiaTheme="minorEastAsia"/>
          <w:color w:val="000000" w:themeColor="text1"/>
          <w:sz w:val="24"/>
          <w14:textFill>
            <w14:solidFill>
              <w14:schemeClr w14:val="tx1"/>
            </w14:solidFill>
          </w14:textFill>
        </w:rPr>
        <w:t>4项规定的表格和资料应包括联合体各方相关情况。</w:t>
      </w:r>
    </w:p>
    <w:p w14:paraId="544C4126">
      <w:pPr>
        <w:keepNext w:val="0"/>
        <w:keepLines w:val="0"/>
        <w:pageBreakBefore w:val="0"/>
        <w:kinsoku/>
        <w:wordWrap/>
        <w:overflowPunct/>
        <w:topLinePunct w:val="0"/>
        <w:bidi w:val="0"/>
        <w:snapToGrid w:val="0"/>
        <w:spacing w:line="360" w:lineRule="auto"/>
        <w:textAlignment w:val="auto"/>
        <w:rPr>
          <w:rFonts w:asciiTheme="minorEastAsia" w:hAnsiTheme="minorEastAsia" w:eastAsiaTheme="minorEastAsia"/>
          <w:color w:val="000000" w:themeColor="text1"/>
          <w:sz w:val="24"/>
          <w14:textFill>
            <w14:solidFill>
              <w14:schemeClr w14:val="tx1"/>
            </w14:solidFill>
          </w14:textFill>
        </w:rPr>
      </w:pPr>
      <w:bookmarkStart w:id="62" w:name="_Toc152045553"/>
      <w:bookmarkStart w:id="63" w:name="_Toc144974521"/>
      <w:bookmarkStart w:id="64" w:name="_Toc179632571"/>
      <w:bookmarkStart w:id="65" w:name="_Toc152042329"/>
      <w:r>
        <w:rPr>
          <w:rFonts w:cs="宋体" w:asciiTheme="minorEastAsia" w:hAnsiTheme="minorEastAsia" w:eastAsiaTheme="minorEastAsia"/>
          <w:color w:val="000000" w:themeColor="text1"/>
          <w:sz w:val="24"/>
          <w14:textFill>
            <w14:solidFill>
              <w14:schemeClr w14:val="tx1"/>
            </w14:solidFill>
          </w14:textFill>
        </w:rPr>
        <w:t xml:space="preserve">3.6 </w:t>
      </w:r>
      <w:r>
        <w:rPr>
          <w:rFonts w:hint="eastAsia" w:cs="宋体" w:asciiTheme="minorEastAsia" w:hAnsiTheme="minorEastAsia" w:eastAsiaTheme="minorEastAsia"/>
          <w:color w:val="000000" w:themeColor="text1"/>
          <w:sz w:val="24"/>
          <w14:textFill>
            <w14:solidFill>
              <w14:schemeClr w14:val="tx1"/>
            </w14:solidFill>
          </w14:textFill>
        </w:rPr>
        <w:t>备选投标方案</w:t>
      </w:r>
      <w:bookmarkEnd w:id="62"/>
      <w:bookmarkEnd w:id="63"/>
      <w:bookmarkEnd w:id="64"/>
      <w:bookmarkEnd w:id="65"/>
    </w:p>
    <w:p w14:paraId="217E7CFF">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除</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须知前附表另有规定外，</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不得递交备选投标方案。允许</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递交备选投标方案的，只有中标人所递交的备选投标方案方可予以考虑。</w:t>
      </w:r>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r>
        <w:rPr>
          <w:rFonts w:hint="eastAsia" w:cs="宋体" w:asciiTheme="minorEastAsia" w:hAnsiTheme="minorEastAsia" w:eastAsiaTheme="minorEastAsia"/>
          <w:color w:val="000000" w:themeColor="text1"/>
          <w:sz w:val="24"/>
          <w14:textFill>
            <w14:solidFill>
              <w14:schemeClr w14:val="tx1"/>
            </w14:solidFill>
          </w14:textFill>
        </w:rPr>
        <w:t>认为中标人的备选投标方案优于其按照</w:t>
      </w:r>
      <w:r>
        <w:rPr>
          <w:rFonts w:hint="eastAsia" w:cs="宋体" w:asciiTheme="minorEastAsia" w:hAnsiTheme="minorEastAsia" w:eastAsiaTheme="minorEastAsia"/>
          <w:color w:val="000000" w:themeColor="text1"/>
          <w:sz w:val="24"/>
          <w:lang w:eastAsia="zh-CN"/>
          <w14:textFill>
            <w14:solidFill>
              <w14:schemeClr w14:val="tx1"/>
            </w14:solidFill>
          </w14:textFill>
        </w:rPr>
        <w:t>磋商文件</w:t>
      </w:r>
      <w:r>
        <w:rPr>
          <w:rFonts w:hint="eastAsia" w:cs="宋体" w:asciiTheme="minorEastAsia" w:hAnsiTheme="minorEastAsia" w:eastAsiaTheme="minorEastAsia"/>
          <w:color w:val="000000" w:themeColor="text1"/>
          <w:sz w:val="24"/>
          <w14:textFill>
            <w14:solidFill>
              <w14:schemeClr w14:val="tx1"/>
            </w14:solidFill>
          </w14:textFill>
        </w:rPr>
        <w:t>要求编制的投标方案的，采购人可以接受该备选投标方案。</w:t>
      </w:r>
    </w:p>
    <w:p w14:paraId="499AD401">
      <w:pPr>
        <w:keepNext w:val="0"/>
        <w:keepLines w:val="0"/>
        <w:pageBreakBefore w:val="0"/>
        <w:kinsoku/>
        <w:wordWrap/>
        <w:overflowPunct/>
        <w:topLinePunct w:val="0"/>
        <w:bidi w:val="0"/>
        <w:snapToGrid w:val="0"/>
        <w:spacing w:line="360" w:lineRule="auto"/>
        <w:textAlignment w:val="auto"/>
        <w:rPr>
          <w:rFonts w:asciiTheme="minorEastAsia" w:hAnsiTheme="minorEastAsia" w:eastAsiaTheme="minorEastAsia"/>
          <w:color w:val="000000" w:themeColor="text1"/>
          <w:sz w:val="24"/>
          <w14:textFill>
            <w14:solidFill>
              <w14:schemeClr w14:val="tx1"/>
            </w14:solidFill>
          </w14:textFill>
        </w:rPr>
      </w:pPr>
      <w:bookmarkStart w:id="66" w:name="_Toc152045554"/>
      <w:bookmarkStart w:id="67" w:name="_Toc144974522"/>
      <w:bookmarkStart w:id="68" w:name="_Toc152042330"/>
      <w:bookmarkStart w:id="69" w:name="_Toc179632572"/>
      <w:r>
        <w:rPr>
          <w:rFonts w:cs="宋体" w:asciiTheme="minorEastAsia" w:hAnsiTheme="minorEastAsia" w:eastAsiaTheme="minorEastAsia"/>
          <w:color w:val="000000" w:themeColor="text1"/>
          <w:sz w:val="24"/>
          <w14:textFill>
            <w14:solidFill>
              <w14:schemeClr w14:val="tx1"/>
            </w14:solidFill>
          </w14:textFill>
        </w:rPr>
        <w:t xml:space="preserve">3.7 </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的编制</w:t>
      </w:r>
      <w:bookmarkEnd w:id="66"/>
      <w:bookmarkEnd w:id="67"/>
      <w:bookmarkEnd w:id="68"/>
      <w:bookmarkEnd w:id="69"/>
    </w:p>
    <w:p w14:paraId="756D9D65">
      <w:pPr>
        <w:keepNext w:val="0"/>
        <w:keepLines w:val="0"/>
        <w:pageBreakBefore w:val="0"/>
        <w:kinsoku/>
        <w:wordWrap/>
        <w:overflowPunct/>
        <w:topLinePunct w:val="0"/>
        <w:bidi w:val="0"/>
        <w:snapToGrid w:val="0"/>
        <w:spacing w:line="360" w:lineRule="auto"/>
        <w:ind w:firstLine="240" w:firstLineChars="100"/>
        <w:textAlignment w:val="auto"/>
        <w:rPr>
          <w:rFonts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3.7.1</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应按第六章“</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格式”进行编写，如有必要，可以增加附页，作为</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的组成部分。</w:t>
      </w:r>
    </w:p>
    <w:p w14:paraId="1ACB2ABD">
      <w:pPr>
        <w:keepNext w:val="0"/>
        <w:keepLines w:val="0"/>
        <w:pageBreakBefore w:val="0"/>
        <w:kinsoku/>
        <w:wordWrap/>
        <w:overflowPunct/>
        <w:topLinePunct w:val="0"/>
        <w:bidi w:val="0"/>
        <w:snapToGrid w:val="0"/>
        <w:spacing w:line="360" w:lineRule="auto"/>
        <w:ind w:firstLine="240" w:firstLineChars="100"/>
        <w:textAlignment w:val="auto"/>
        <w:rPr>
          <w:rFonts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 xml:space="preserve">3.7.2 </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应当对</w:t>
      </w:r>
      <w:r>
        <w:rPr>
          <w:rFonts w:hint="eastAsia" w:cs="宋体" w:asciiTheme="minorEastAsia" w:hAnsiTheme="minorEastAsia" w:eastAsiaTheme="minorEastAsia"/>
          <w:color w:val="000000" w:themeColor="text1"/>
          <w:sz w:val="24"/>
          <w:lang w:eastAsia="zh-CN"/>
          <w14:textFill>
            <w14:solidFill>
              <w14:schemeClr w14:val="tx1"/>
            </w14:solidFill>
          </w14:textFill>
        </w:rPr>
        <w:t>磋商文件</w:t>
      </w:r>
      <w:r>
        <w:rPr>
          <w:rFonts w:hint="eastAsia" w:cs="宋体" w:asciiTheme="minorEastAsia" w:hAnsiTheme="minorEastAsia" w:eastAsiaTheme="minorEastAsia"/>
          <w:color w:val="000000" w:themeColor="text1"/>
          <w:sz w:val="24"/>
          <w14:textFill>
            <w14:solidFill>
              <w14:schemeClr w14:val="tx1"/>
            </w14:solidFill>
          </w14:textFill>
        </w:rPr>
        <w:t>有关</w:t>
      </w:r>
      <w:r>
        <w:rPr>
          <w:rFonts w:hint="eastAsia" w:cs="宋体" w:asciiTheme="minorEastAsia" w:hAnsiTheme="minorEastAsia" w:eastAsiaTheme="minorEastAsia"/>
          <w:color w:val="000000" w:themeColor="text1"/>
          <w:sz w:val="24"/>
          <w:lang w:eastAsia="zh-CN"/>
          <w14:textFill>
            <w14:solidFill>
              <w14:schemeClr w14:val="tx1"/>
            </w14:solidFill>
          </w14:textFill>
        </w:rPr>
        <w:t>服务期</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lang w:eastAsia="zh-CN"/>
          <w14:textFill>
            <w14:solidFill>
              <w14:schemeClr w14:val="tx1"/>
            </w14:solidFill>
          </w14:textFill>
        </w:rPr>
        <w:t>磋商有效期</w:t>
      </w:r>
      <w:r>
        <w:rPr>
          <w:rFonts w:hint="eastAsia" w:cs="宋体" w:asciiTheme="minorEastAsia" w:hAnsiTheme="minorEastAsia" w:eastAsiaTheme="minorEastAsia"/>
          <w:color w:val="000000" w:themeColor="text1"/>
          <w:sz w:val="24"/>
          <w14:textFill>
            <w14:solidFill>
              <w14:schemeClr w14:val="tx1"/>
            </w14:solidFill>
          </w14:textFill>
        </w:rPr>
        <w:t>、服务标准、招标范围等实质性内容作出响应。</w:t>
      </w:r>
    </w:p>
    <w:p w14:paraId="32E425EB">
      <w:pPr>
        <w:keepNext w:val="0"/>
        <w:keepLines w:val="0"/>
        <w:pageBreakBefore w:val="0"/>
        <w:kinsoku/>
        <w:wordWrap/>
        <w:overflowPunct/>
        <w:topLinePunct w:val="0"/>
        <w:bidi w:val="0"/>
        <w:snapToGrid w:val="0"/>
        <w:spacing w:line="360" w:lineRule="auto"/>
        <w:ind w:firstLine="240" w:firstLineChars="100"/>
        <w:textAlignment w:val="auto"/>
        <w:rPr>
          <w:rFonts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3.7.3</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应用不褪色的材料书写或打印，并由</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的法定代表人或其委托代理人签字或盖单位公章。委托代理人签字的，</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应附法定代表人签署的授权委托书。</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应尽量避免涂改、行间插字或删除。如果出现上述情况，改动之处应加盖单位公章或由</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的法定代表人或其委托的代理人签字确认。签字或盖章的具体要求见</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w:t>
      </w:r>
      <w:r>
        <w:rPr>
          <w:rFonts w:cs="宋体" w:asciiTheme="minorEastAsia" w:hAnsiTheme="minorEastAsia" w:eastAsiaTheme="minorEastAsia"/>
          <w:color w:val="000000" w:themeColor="text1"/>
          <w:sz w:val="24"/>
          <w14:textFill>
            <w14:solidFill>
              <w14:schemeClr w14:val="tx1"/>
            </w14:solidFill>
          </w14:textFill>
        </w:rPr>
        <w:t xml:space="preserve"> </w:t>
      </w:r>
    </w:p>
    <w:p w14:paraId="6C798262">
      <w:pPr>
        <w:keepNext w:val="0"/>
        <w:keepLines w:val="0"/>
        <w:pageBreakBefore w:val="0"/>
        <w:kinsoku/>
        <w:wordWrap/>
        <w:overflowPunct/>
        <w:topLinePunct w:val="0"/>
        <w:bidi w:val="0"/>
        <w:snapToGrid w:val="0"/>
        <w:spacing w:line="360" w:lineRule="auto"/>
        <w:ind w:firstLine="240" w:firstLineChars="100"/>
        <w:textAlignment w:val="auto"/>
        <w:rPr>
          <w:rFonts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 xml:space="preserve">3.7.4 </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正本一份</w:t>
      </w:r>
      <w:r>
        <w:rPr>
          <w:rFonts w:cs="宋体" w:asciiTheme="minorEastAsia" w:hAnsiTheme="minorEastAsia" w:eastAsiaTheme="minorEastAsia"/>
          <w:color w:val="000000" w:themeColor="text1"/>
          <w:sz w:val="24"/>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副本份数见</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须知前附表。正本和副本的封面上应清楚地标记“正本”或“副本”的字样。当副本和正本不一致时，以正本为准。</w:t>
      </w:r>
    </w:p>
    <w:p w14:paraId="217DCAF1">
      <w:pPr>
        <w:keepNext w:val="0"/>
        <w:keepLines w:val="0"/>
        <w:pageBreakBefore w:val="0"/>
        <w:kinsoku/>
        <w:wordWrap/>
        <w:overflowPunct/>
        <w:topLinePunct w:val="0"/>
        <w:bidi w:val="0"/>
        <w:snapToGrid w:val="0"/>
        <w:spacing w:line="360" w:lineRule="auto"/>
        <w:ind w:firstLine="240" w:firstLineChars="100"/>
        <w:textAlignment w:val="auto"/>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 xml:space="preserve">3.7.5 </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的正本与副本应分别装订成册，并编制目录，</w:t>
      </w:r>
      <w:r>
        <w:rPr>
          <w:rFonts w:hint="eastAsia" w:cs="宋体" w:asciiTheme="minorEastAsia" w:hAnsiTheme="minorEastAsia" w:eastAsiaTheme="minorEastAsia"/>
          <w:sz w:val="24"/>
        </w:rPr>
        <w:t>生成连续页码</w:t>
      </w:r>
      <w:r>
        <w:rPr>
          <w:rFonts w:hint="eastAsia" w:cs="宋体" w:asciiTheme="minorEastAsia" w:hAnsiTheme="minorEastAsia" w:eastAsiaTheme="minorEastAsia"/>
          <w:color w:val="000000" w:themeColor="text1"/>
          <w:sz w:val="24"/>
          <w14:textFill>
            <w14:solidFill>
              <w14:schemeClr w14:val="tx1"/>
            </w14:solidFill>
          </w14:textFill>
        </w:rPr>
        <w:t>，具体装订要求见</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须知前附表规定。</w:t>
      </w:r>
    </w:p>
    <w:p w14:paraId="3C24F9AA">
      <w:pPr>
        <w:keepNext w:val="0"/>
        <w:keepLines w:val="0"/>
        <w:pageBreakBefore w:val="0"/>
        <w:kinsoku/>
        <w:wordWrap/>
        <w:overflowPunct/>
        <w:topLinePunct w:val="0"/>
        <w:autoSpaceDE w:val="0"/>
        <w:autoSpaceDN w:val="0"/>
        <w:bidi w:val="0"/>
        <w:adjustRightInd w:val="0"/>
        <w:snapToGrid w:val="0"/>
        <w:spacing w:line="360" w:lineRule="auto"/>
        <w:ind w:firstLine="240" w:firstLineChars="100"/>
        <w:jc w:val="left"/>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3</w:t>
      </w:r>
      <w:r>
        <w:rPr>
          <w:rFonts w:cs="宋体" w:asciiTheme="minorEastAsia" w:hAnsiTheme="minorEastAsia" w:eastAsiaTheme="minorEastAsia"/>
          <w:sz w:val="24"/>
          <w:lang w:val="zh-CN"/>
        </w:rPr>
        <w:t>.</w:t>
      </w:r>
      <w:r>
        <w:rPr>
          <w:rFonts w:hint="eastAsia" w:cs="宋体" w:asciiTheme="minorEastAsia" w:hAnsiTheme="minorEastAsia" w:eastAsiaTheme="minorEastAsia"/>
          <w:sz w:val="24"/>
        </w:rPr>
        <w:t>7</w:t>
      </w:r>
      <w:r>
        <w:rPr>
          <w:rFonts w:cs="宋体" w:asciiTheme="minorEastAsia" w:hAnsiTheme="minorEastAsia" w:eastAsiaTheme="minorEastAsia"/>
          <w:sz w:val="24"/>
          <w:lang w:val="zh-CN"/>
        </w:rPr>
        <w:t>.</w:t>
      </w:r>
      <w:r>
        <w:rPr>
          <w:rFonts w:hint="eastAsia" w:cs="宋体" w:asciiTheme="minorEastAsia" w:hAnsiTheme="minorEastAsia" w:eastAsiaTheme="minorEastAsia"/>
          <w:sz w:val="24"/>
        </w:rPr>
        <w:t>6</w:t>
      </w:r>
      <w:r>
        <w:rPr>
          <w:rFonts w:cs="宋体" w:asciiTheme="minorEastAsia" w:hAnsiTheme="minorEastAsia" w:eastAsiaTheme="minorEastAsia"/>
          <w:sz w:val="24"/>
          <w:lang w:val="zh-CN"/>
        </w:rPr>
        <w:t xml:space="preserve"> </w:t>
      </w:r>
      <w:r>
        <w:rPr>
          <w:rFonts w:hint="eastAsia" w:cs="宋体" w:asciiTheme="minorEastAsia" w:hAnsiTheme="minorEastAsia" w:eastAsiaTheme="minorEastAsia"/>
          <w:sz w:val="24"/>
          <w:lang w:val="zh-CN"/>
        </w:rPr>
        <w:t>未按本章第</w:t>
      </w:r>
      <w:r>
        <w:rPr>
          <w:rFonts w:hint="eastAsia" w:cs="宋体" w:asciiTheme="minorEastAsia" w:hAnsiTheme="minorEastAsia" w:eastAsiaTheme="minorEastAsia"/>
          <w:sz w:val="24"/>
        </w:rPr>
        <w:t>3</w:t>
      </w:r>
      <w:r>
        <w:rPr>
          <w:rFonts w:cs="宋体" w:asciiTheme="minorEastAsia" w:hAnsiTheme="minorEastAsia" w:eastAsiaTheme="minorEastAsia"/>
          <w:sz w:val="24"/>
          <w:lang w:val="zh-CN"/>
        </w:rPr>
        <w:t>.</w:t>
      </w:r>
      <w:r>
        <w:rPr>
          <w:rFonts w:hint="eastAsia" w:cs="宋体" w:asciiTheme="minorEastAsia" w:hAnsiTheme="minorEastAsia" w:eastAsiaTheme="minorEastAsia"/>
          <w:sz w:val="24"/>
        </w:rPr>
        <w:t>7</w:t>
      </w:r>
      <w:r>
        <w:rPr>
          <w:rFonts w:cs="宋体" w:asciiTheme="minorEastAsia" w:hAnsiTheme="minorEastAsia" w:eastAsiaTheme="minorEastAsia"/>
          <w:sz w:val="24"/>
          <w:lang w:val="zh-CN"/>
        </w:rPr>
        <w:t>.</w:t>
      </w:r>
      <w:r>
        <w:rPr>
          <w:rFonts w:hint="eastAsia" w:cs="宋体" w:asciiTheme="minorEastAsia" w:hAnsiTheme="minorEastAsia" w:eastAsiaTheme="minorEastAsia"/>
          <w:sz w:val="24"/>
        </w:rPr>
        <w:t>4</w:t>
      </w:r>
      <w:r>
        <w:rPr>
          <w:rFonts w:hint="eastAsia" w:cs="宋体" w:asciiTheme="minorEastAsia" w:hAnsiTheme="minorEastAsia" w:eastAsiaTheme="minorEastAsia"/>
          <w:sz w:val="24"/>
          <w:lang w:val="zh-CN"/>
        </w:rPr>
        <w:t>项或第</w:t>
      </w:r>
      <w:r>
        <w:rPr>
          <w:rFonts w:hint="eastAsia" w:cs="宋体" w:asciiTheme="minorEastAsia" w:hAnsiTheme="minorEastAsia" w:eastAsiaTheme="minorEastAsia"/>
          <w:sz w:val="24"/>
        </w:rPr>
        <w:t>3</w:t>
      </w:r>
      <w:r>
        <w:rPr>
          <w:rFonts w:cs="宋体" w:asciiTheme="minorEastAsia" w:hAnsiTheme="minorEastAsia" w:eastAsiaTheme="minorEastAsia"/>
          <w:sz w:val="24"/>
          <w:lang w:val="zh-CN"/>
        </w:rPr>
        <w:t>.</w:t>
      </w:r>
      <w:r>
        <w:rPr>
          <w:rFonts w:hint="eastAsia" w:cs="宋体" w:asciiTheme="minorEastAsia" w:hAnsiTheme="minorEastAsia" w:eastAsiaTheme="minorEastAsia"/>
          <w:sz w:val="24"/>
        </w:rPr>
        <w:t>7</w:t>
      </w:r>
      <w:r>
        <w:rPr>
          <w:rFonts w:cs="宋体" w:asciiTheme="minorEastAsia" w:hAnsiTheme="minorEastAsia" w:eastAsiaTheme="minorEastAsia"/>
          <w:sz w:val="24"/>
          <w:lang w:val="zh-CN"/>
        </w:rPr>
        <w:t>.</w:t>
      </w:r>
      <w:r>
        <w:rPr>
          <w:rFonts w:hint="eastAsia" w:cs="宋体" w:asciiTheme="minorEastAsia" w:hAnsiTheme="minorEastAsia" w:eastAsiaTheme="minorEastAsia"/>
          <w:sz w:val="24"/>
        </w:rPr>
        <w:t>5</w:t>
      </w:r>
      <w:r>
        <w:rPr>
          <w:rFonts w:hint="eastAsia" w:cs="宋体" w:asciiTheme="minorEastAsia" w:hAnsiTheme="minorEastAsia" w:eastAsiaTheme="minorEastAsia"/>
          <w:sz w:val="24"/>
          <w:lang w:val="zh-CN"/>
        </w:rPr>
        <w:t>项要求制作的响应文件，采购人不予受理。</w:t>
      </w:r>
    </w:p>
    <w:p w14:paraId="7DCC7E68">
      <w:pPr>
        <w:pStyle w:val="31"/>
        <w:keepNext w:val="0"/>
        <w:keepLines w:val="0"/>
        <w:pageBreakBefore w:val="0"/>
        <w:kinsoku/>
        <w:wordWrap/>
        <w:overflowPunct/>
        <w:topLinePunct w:val="0"/>
        <w:bidi w:val="0"/>
        <w:snapToGrid w:val="0"/>
        <w:spacing w:line="360" w:lineRule="auto"/>
        <w:jc w:val="both"/>
        <w:textAlignment w:val="auto"/>
        <w:outlineLvl w:val="9"/>
        <w:rPr>
          <w:rFonts w:cs="Times New Roman" w:asciiTheme="minorEastAsia" w:hAnsiTheme="minorEastAsia" w:eastAsiaTheme="minorEastAsia"/>
          <w:b w:val="0"/>
          <w:bCs w:val="0"/>
          <w:color w:val="000000" w:themeColor="text1"/>
          <w:sz w:val="24"/>
          <w:szCs w:val="24"/>
          <w14:textFill>
            <w14:solidFill>
              <w14:schemeClr w14:val="tx1"/>
            </w14:solidFill>
          </w14:textFill>
        </w:rPr>
      </w:pPr>
      <w:bookmarkStart w:id="70" w:name="_Toc179632573"/>
      <w:bookmarkStart w:id="71" w:name="_Toc467680522"/>
      <w:bookmarkStart w:id="72" w:name="_Toc100"/>
      <w:bookmarkStart w:id="73" w:name="_Toc152042331"/>
      <w:bookmarkStart w:id="74" w:name="_Toc416867778"/>
      <w:bookmarkStart w:id="75" w:name="_Toc144974523"/>
      <w:bookmarkStart w:id="76" w:name="_Toc467767095"/>
      <w:bookmarkStart w:id="77" w:name="_Toc152045555"/>
      <w:r>
        <w:rPr>
          <w:rFonts w:cs="宋体" w:asciiTheme="minorEastAsia" w:hAnsiTheme="minorEastAsia" w:eastAsiaTheme="minorEastAsia"/>
          <w:b w:val="0"/>
          <w:bCs w:val="0"/>
          <w:color w:val="000000" w:themeColor="text1"/>
          <w:sz w:val="24"/>
          <w:szCs w:val="24"/>
          <w14:textFill>
            <w14:solidFill>
              <w14:schemeClr w14:val="tx1"/>
            </w14:solidFill>
          </w14:textFill>
        </w:rPr>
        <w:t xml:space="preserve">4. </w:t>
      </w:r>
      <w:r>
        <w:rPr>
          <w:rFonts w:hint="eastAsia" w:cs="宋体" w:asciiTheme="minorEastAsia" w:hAnsiTheme="minorEastAsia" w:eastAsiaTheme="minorEastAsia"/>
          <w:b w:val="0"/>
          <w:bCs w:val="0"/>
          <w:color w:val="000000" w:themeColor="text1"/>
          <w:sz w:val="24"/>
          <w:szCs w:val="24"/>
          <w14:textFill>
            <w14:solidFill>
              <w14:schemeClr w14:val="tx1"/>
            </w14:solidFill>
          </w14:textFill>
        </w:rPr>
        <w:t>投标</w:t>
      </w:r>
      <w:bookmarkEnd w:id="70"/>
      <w:bookmarkEnd w:id="71"/>
      <w:bookmarkEnd w:id="72"/>
      <w:bookmarkEnd w:id="73"/>
      <w:bookmarkEnd w:id="74"/>
      <w:bookmarkEnd w:id="75"/>
      <w:bookmarkEnd w:id="76"/>
      <w:bookmarkEnd w:id="77"/>
    </w:p>
    <w:p w14:paraId="34F25BD4">
      <w:pPr>
        <w:pStyle w:val="31"/>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cs="宋体" w:asciiTheme="minorEastAsia" w:hAnsiTheme="minorEastAsia" w:eastAsiaTheme="minorEastAsia"/>
          <w:b w:val="0"/>
          <w:bCs w:val="0"/>
          <w:color w:val="000000" w:themeColor="text1"/>
          <w:sz w:val="24"/>
          <w14:textFill>
            <w14:solidFill>
              <w14:schemeClr w14:val="tx1"/>
            </w14:solidFill>
          </w14:textFill>
        </w:rPr>
      </w:pPr>
      <w:bookmarkStart w:id="78" w:name="_Toc10253"/>
      <w:bookmarkStart w:id="79" w:name="_Toc152045559"/>
      <w:bookmarkStart w:id="80" w:name="_Toc467767096"/>
      <w:bookmarkStart w:id="81" w:name="_Toc179632577"/>
      <w:bookmarkStart w:id="82" w:name="_Toc416867779"/>
      <w:bookmarkStart w:id="83" w:name="_Toc152042335"/>
      <w:bookmarkStart w:id="84" w:name="_Toc144974527"/>
      <w:bookmarkStart w:id="85" w:name="_Toc467680523"/>
      <w:r>
        <w:rPr>
          <w:rFonts w:hint="eastAsia" w:cs="宋体" w:asciiTheme="minorEastAsia" w:hAnsiTheme="minorEastAsia" w:eastAsiaTheme="minorEastAsia"/>
          <w:b w:val="0"/>
          <w:bCs w:val="0"/>
          <w:color w:val="000000" w:themeColor="text1"/>
          <w:sz w:val="24"/>
          <w:lang w:val="en-US" w:eastAsia="zh-CN"/>
          <w14:textFill>
            <w14:solidFill>
              <w14:schemeClr w14:val="tx1"/>
            </w14:solidFill>
          </w14:textFill>
        </w:rPr>
        <w:t>4.</w:t>
      </w:r>
      <w:r>
        <w:rPr>
          <w:rFonts w:hint="eastAsia" w:cs="宋体" w:asciiTheme="minorEastAsia" w:hAnsiTheme="minorEastAsia" w:eastAsiaTheme="minorEastAsia"/>
          <w:b w:val="0"/>
          <w:bCs w:val="0"/>
          <w:color w:val="000000" w:themeColor="text1"/>
          <w:sz w:val="24"/>
          <w14:textFill>
            <w14:solidFill>
              <w14:schemeClr w14:val="tx1"/>
            </w14:solidFill>
          </w14:textFill>
        </w:rPr>
        <w:t>1本项目执行全流程电子化招投标，供应商通过政府采购云平台（网址：http://www.zcygov.cn）递交电子版响应文件，并按照现场工作人员通知使用CA锁进行</w:t>
      </w:r>
      <w:r>
        <w:rPr>
          <w:rFonts w:hint="eastAsia" w:cs="宋体" w:asciiTheme="minorEastAsia" w:hAnsiTheme="minorEastAsia" w:eastAsiaTheme="minorEastAsia"/>
          <w:b w:val="0"/>
          <w:bCs w:val="0"/>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b w:val="0"/>
          <w:bCs w:val="0"/>
          <w:color w:val="000000" w:themeColor="text1"/>
          <w:sz w:val="24"/>
          <w14:textFill>
            <w14:solidFill>
              <w14:schemeClr w14:val="tx1"/>
            </w14:solidFill>
          </w14:textFill>
        </w:rPr>
        <w:t>解密。供应商应将纸质版竞争性磋商响应文件装订成册、密封，在信封上标明招标项目名称、项目编号、采购人名称、供应商名称、地址、磋商地址、时间，并在封口处加盖供应商公章，在《投标须知前附表》规定的投标地点和投标截止时间前递交给采购代理机构。如果供应商没有按照要求密封、标记，采购人对于供应商的误投、错投以及提前拆封概不负责。</w:t>
      </w:r>
    </w:p>
    <w:p w14:paraId="367340D7">
      <w:pPr>
        <w:pStyle w:val="31"/>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cs="宋体" w:asciiTheme="minorEastAsia" w:hAnsiTheme="minorEastAsia" w:eastAsiaTheme="minorEastAsia"/>
          <w:b w:val="0"/>
          <w:bCs w:val="0"/>
          <w:color w:val="000000" w:themeColor="text1"/>
          <w:sz w:val="24"/>
          <w14:textFill>
            <w14:solidFill>
              <w14:schemeClr w14:val="tx1"/>
            </w14:solidFill>
          </w14:textFill>
        </w:rPr>
      </w:pPr>
      <w:r>
        <w:rPr>
          <w:rFonts w:hint="eastAsia" w:cs="宋体" w:asciiTheme="minorEastAsia" w:hAnsiTheme="minorEastAsia" w:eastAsiaTheme="minorEastAsia"/>
          <w:b w:val="0"/>
          <w:bCs w:val="0"/>
          <w:color w:val="000000" w:themeColor="text1"/>
          <w:sz w:val="24"/>
          <w:lang w:val="en-US" w:eastAsia="zh-CN"/>
          <w14:textFill>
            <w14:solidFill>
              <w14:schemeClr w14:val="tx1"/>
            </w14:solidFill>
          </w14:textFill>
        </w:rPr>
        <w:t>4</w:t>
      </w:r>
      <w:r>
        <w:rPr>
          <w:rFonts w:hint="eastAsia" w:cs="宋体" w:asciiTheme="minorEastAsia" w:hAnsiTheme="minorEastAsia" w:eastAsiaTheme="minorEastAsia"/>
          <w:b w:val="0"/>
          <w:bCs w:val="0"/>
          <w:color w:val="000000" w:themeColor="text1"/>
          <w:sz w:val="24"/>
          <w14:textFill>
            <w14:solidFill>
              <w14:schemeClr w14:val="tx1"/>
            </w14:solidFill>
          </w14:textFill>
        </w:rPr>
        <w:t>.2竞争性磋商响应文件份数：供应商应提交竞争性磋商响应文件正本 1 份，副本</w:t>
      </w:r>
      <w:r>
        <w:rPr>
          <w:rFonts w:hint="eastAsia" w:cs="宋体" w:asciiTheme="minorEastAsia" w:hAnsiTheme="minorEastAsia" w:eastAsiaTheme="minorEastAsia"/>
          <w:b w:val="0"/>
          <w:bCs w:val="0"/>
          <w:color w:val="000000" w:themeColor="text1"/>
          <w:sz w:val="24"/>
          <w:lang w:val="en-US" w:eastAsia="zh-CN"/>
          <w14:textFill>
            <w14:solidFill>
              <w14:schemeClr w14:val="tx1"/>
            </w14:solidFill>
          </w14:textFill>
        </w:rPr>
        <w:t>2</w:t>
      </w:r>
      <w:r>
        <w:rPr>
          <w:rFonts w:hint="eastAsia" w:cs="宋体" w:asciiTheme="minorEastAsia" w:hAnsiTheme="minorEastAsia" w:eastAsiaTheme="minorEastAsia"/>
          <w:b w:val="0"/>
          <w:bCs w:val="0"/>
          <w:color w:val="000000" w:themeColor="text1"/>
          <w:sz w:val="24"/>
          <w14:textFill>
            <w14:solidFill>
              <w14:schemeClr w14:val="tx1"/>
            </w14:solidFill>
          </w14:textFill>
        </w:rPr>
        <w:t>份，U盘电子版竞争性磋商响应文件</w:t>
      </w:r>
      <w:r>
        <w:rPr>
          <w:rFonts w:hint="eastAsia" w:cs="宋体" w:asciiTheme="minorEastAsia" w:hAnsiTheme="minorEastAsia" w:eastAsiaTheme="minorEastAsia"/>
          <w:b w:val="0"/>
          <w:bCs w:val="0"/>
          <w:color w:val="000000" w:themeColor="text1"/>
          <w:sz w:val="24"/>
          <w:lang w:val="en-US" w:eastAsia="zh-CN"/>
          <w14:textFill>
            <w14:solidFill>
              <w14:schemeClr w14:val="tx1"/>
            </w14:solidFill>
          </w14:textFill>
        </w:rPr>
        <w:t>2</w:t>
      </w:r>
      <w:r>
        <w:rPr>
          <w:rFonts w:hint="eastAsia" w:cs="宋体" w:asciiTheme="minorEastAsia" w:hAnsiTheme="minorEastAsia" w:eastAsiaTheme="minorEastAsia"/>
          <w:b w:val="0"/>
          <w:bCs w:val="0"/>
          <w:color w:val="000000" w:themeColor="text1"/>
          <w:sz w:val="24"/>
          <w14:textFill>
            <w14:solidFill>
              <w14:schemeClr w14:val="tx1"/>
            </w14:solidFill>
          </w14:textFill>
        </w:rPr>
        <w:t>份（电子版竞争性磋商响应文件内容需与纸质版文件相一致，且需单独密封并提交，且包封上须注明项目名称和公司名称）。</w:t>
      </w:r>
    </w:p>
    <w:p w14:paraId="58EE0B52">
      <w:pPr>
        <w:pStyle w:val="31"/>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cs="宋体" w:asciiTheme="minorEastAsia" w:hAnsiTheme="minorEastAsia" w:eastAsiaTheme="minorEastAsia"/>
          <w:b w:val="0"/>
          <w:bCs w:val="0"/>
          <w:color w:val="000000" w:themeColor="text1"/>
          <w:sz w:val="24"/>
          <w14:textFill>
            <w14:solidFill>
              <w14:schemeClr w14:val="tx1"/>
            </w14:solidFill>
          </w14:textFill>
        </w:rPr>
      </w:pPr>
      <w:r>
        <w:rPr>
          <w:rFonts w:hint="eastAsia" w:cs="宋体" w:asciiTheme="minorEastAsia" w:hAnsiTheme="minorEastAsia" w:eastAsiaTheme="minorEastAsia"/>
          <w:b w:val="0"/>
          <w:bCs w:val="0"/>
          <w:color w:val="000000" w:themeColor="text1"/>
          <w:sz w:val="24"/>
          <w:lang w:val="en-US" w:eastAsia="zh-CN"/>
          <w14:textFill>
            <w14:solidFill>
              <w14:schemeClr w14:val="tx1"/>
            </w14:solidFill>
          </w14:textFill>
        </w:rPr>
        <w:t>4</w:t>
      </w:r>
      <w:r>
        <w:rPr>
          <w:rFonts w:hint="eastAsia" w:cs="宋体" w:asciiTheme="minorEastAsia" w:hAnsiTheme="minorEastAsia" w:eastAsiaTheme="minorEastAsia"/>
          <w:b w:val="0"/>
          <w:bCs w:val="0"/>
          <w:color w:val="000000" w:themeColor="text1"/>
          <w:sz w:val="24"/>
          <w14:textFill>
            <w14:solidFill>
              <w14:schemeClr w14:val="tx1"/>
            </w14:solidFill>
          </w14:textFill>
        </w:rPr>
        <w:t>.3采购代理机构将拒绝接受在规定的磋商截止时间以后递交的竞争性磋商响应文件。</w:t>
      </w:r>
    </w:p>
    <w:p w14:paraId="35A5A87E">
      <w:pPr>
        <w:pStyle w:val="31"/>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outlineLvl w:val="9"/>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val="0"/>
          <w:bCs w:val="0"/>
          <w:color w:val="000000" w:themeColor="text1"/>
          <w:sz w:val="24"/>
          <w:lang w:val="en-US" w:eastAsia="zh-CN"/>
          <w14:textFill>
            <w14:solidFill>
              <w14:schemeClr w14:val="tx1"/>
            </w14:solidFill>
          </w14:textFill>
        </w:rPr>
        <w:t>4</w:t>
      </w:r>
      <w:r>
        <w:rPr>
          <w:rFonts w:hint="eastAsia" w:cs="宋体" w:asciiTheme="minorEastAsia" w:hAnsiTheme="minorEastAsia" w:eastAsiaTheme="minorEastAsia"/>
          <w:b w:val="0"/>
          <w:bCs w:val="0"/>
          <w:color w:val="000000" w:themeColor="text1"/>
          <w:sz w:val="24"/>
          <w14:textFill>
            <w14:solidFill>
              <w14:schemeClr w14:val="tx1"/>
            </w14:solidFill>
          </w14:textFill>
        </w:rPr>
        <w:t>.4首次磋商截止时间结束后供应商不足三家的，将重新招标。</w:t>
      </w:r>
      <w:bookmarkEnd w:id="78"/>
      <w:bookmarkEnd w:id="79"/>
      <w:bookmarkEnd w:id="80"/>
      <w:bookmarkEnd w:id="81"/>
      <w:bookmarkEnd w:id="82"/>
      <w:bookmarkEnd w:id="83"/>
      <w:bookmarkEnd w:id="84"/>
      <w:bookmarkEnd w:id="85"/>
    </w:p>
    <w:p w14:paraId="70B7A20C">
      <w:pPr>
        <w:pStyle w:val="31"/>
        <w:keepNext w:val="0"/>
        <w:keepLines w:val="0"/>
        <w:pageBreakBefore w:val="0"/>
        <w:kinsoku/>
        <w:wordWrap/>
        <w:overflowPunct/>
        <w:topLinePunct w:val="0"/>
        <w:bidi w:val="0"/>
        <w:snapToGrid w:val="0"/>
        <w:spacing w:line="360" w:lineRule="auto"/>
        <w:jc w:val="both"/>
        <w:textAlignment w:val="auto"/>
        <w:outlineLvl w:val="9"/>
        <w:rPr>
          <w:rFonts w:cs="宋体" w:asciiTheme="minorEastAsia" w:hAnsiTheme="minorEastAsia" w:eastAsiaTheme="minorEastAsia"/>
          <w:b w:val="0"/>
          <w:bCs w:val="0"/>
          <w:color w:val="000000" w:themeColor="text1"/>
          <w:sz w:val="24"/>
          <w:szCs w:val="24"/>
          <w14:textFill>
            <w14:solidFill>
              <w14:schemeClr w14:val="tx1"/>
            </w14:solidFill>
          </w14:textFill>
        </w:rPr>
      </w:pPr>
      <w:bookmarkStart w:id="86" w:name="_Toc152042338"/>
      <w:bookmarkStart w:id="87" w:name="_Toc144974530"/>
      <w:bookmarkStart w:id="88" w:name="_Toc30885"/>
      <w:bookmarkStart w:id="89" w:name="_Toc467680524"/>
      <w:bookmarkStart w:id="90" w:name="_Toc467767097"/>
      <w:bookmarkStart w:id="91" w:name="_Toc416867780"/>
      <w:bookmarkStart w:id="92" w:name="_Toc179632580"/>
      <w:bookmarkStart w:id="93" w:name="_Toc152045562"/>
      <w:r>
        <w:rPr>
          <w:rFonts w:hint="eastAsia" w:cs="宋体" w:asciiTheme="minorEastAsia" w:hAnsiTheme="minorEastAsia" w:eastAsiaTheme="minorEastAsia"/>
          <w:b w:val="0"/>
          <w:bCs w:val="0"/>
          <w:color w:val="000000" w:themeColor="text1"/>
          <w:sz w:val="24"/>
          <w:szCs w:val="24"/>
          <w:lang w:val="en-US" w:eastAsia="zh-CN"/>
          <w14:textFill>
            <w14:solidFill>
              <w14:schemeClr w14:val="tx1"/>
            </w14:solidFill>
          </w14:textFill>
        </w:rPr>
        <w:t>5</w:t>
      </w:r>
      <w:r>
        <w:rPr>
          <w:rFonts w:cs="宋体" w:asciiTheme="minorEastAsia" w:hAnsiTheme="minorEastAsia" w:eastAsiaTheme="minorEastAsia"/>
          <w:b w:val="0"/>
          <w:bCs w:val="0"/>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b w:val="0"/>
          <w:bCs w:val="0"/>
          <w:color w:val="000000" w:themeColor="text1"/>
          <w:sz w:val="24"/>
          <w:szCs w:val="24"/>
          <w14:textFill>
            <w14:solidFill>
              <w14:schemeClr w14:val="tx1"/>
            </w14:solidFill>
          </w14:textFill>
        </w:rPr>
        <w:t>评标</w:t>
      </w:r>
      <w:bookmarkEnd w:id="86"/>
      <w:bookmarkEnd w:id="87"/>
      <w:bookmarkEnd w:id="88"/>
      <w:bookmarkEnd w:id="89"/>
      <w:bookmarkEnd w:id="90"/>
      <w:bookmarkEnd w:id="91"/>
      <w:bookmarkEnd w:id="92"/>
      <w:bookmarkEnd w:id="93"/>
    </w:p>
    <w:p w14:paraId="2DD93159">
      <w:pPr>
        <w:keepNext w:val="0"/>
        <w:keepLines w:val="0"/>
        <w:pageBreakBefore w:val="0"/>
        <w:kinsoku/>
        <w:wordWrap/>
        <w:overflowPunct/>
        <w:topLinePunct w:val="0"/>
        <w:bidi w:val="0"/>
        <w:snapToGrid w:val="0"/>
        <w:spacing w:line="360" w:lineRule="auto"/>
        <w:ind w:firstLine="120" w:firstLineChars="50"/>
        <w:textAlignment w:val="auto"/>
        <w:rPr>
          <w:rFonts w:hint="eastAsia" w:asciiTheme="minorEastAsia" w:hAnsiTheme="minorEastAsia" w:eastAsiaTheme="minorEastAsia"/>
          <w:color w:val="000000" w:themeColor="text1"/>
          <w:sz w:val="24"/>
          <w:lang w:eastAsia="zh-CN"/>
          <w14:textFill>
            <w14:solidFill>
              <w14:schemeClr w14:val="tx1"/>
            </w14:solidFill>
          </w14:textFill>
        </w:rPr>
      </w:pPr>
      <w:bookmarkStart w:id="94" w:name="_Toc179632581"/>
      <w:bookmarkStart w:id="95" w:name="_Toc144974531"/>
      <w:bookmarkStart w:id="96" w:name="_Toc152045563"/>
      <w:bookmarkStart w:id="97" w:name="_Toc152042339"/>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lang w:val="en-US" w:eastAsia="zh-CN"/>
          <w14:textFill>
            <w14:solidFill>
              <w14:schemeClr w14:val="tx1"/>
            </w14:solidFill>
          </w14:textFill>
        </w:rPr>
        <w:t>1</w:t>
      </w:r>
      <w:r>
        <w:rPr>
          <w:rFonts w:cs="宋体" w:asciiTheme="minorEastAsia" w:hAnsiTheme="minorEastAsia" w:eastAsiaTheme="minorEastAsia"/>
          <w:color w:val="000000" w:themeColor="text1"/>
          <w:sz w:val="24"/>
          <w14:textFill>
            <w14:solidFill>
              <w14:schemeClr w14:val="tx1"/>
            </w14:solidFill>
          </w14:textFill>
        </w:rPr>
        <w:t xml:space="preserve"> </w:t>
      </w:r>
      <w:bookmarkEnd w:id="94"/>
      <w:bookmarkEnd w:id="95"/>
      <w:bookmarkEnd w:id="96"/>
      <w:bookmarkEnd w:id="97"/>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p>
    <w:p w14:paraId="53474513">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lang w:val="en-US" w:eastAsia="zh-CN"/>
          <w14:textFill>
            <w14:solidFill>
              <w14:schemeClr w14:val="tx1"/>
            </w14:solidFill>
          </w14:textFill>
        </w:rPr>
        <w:t>1</w:t>
      </w:r>
      <w:r>
        <w:rPr>
          <w:rFonts w:cs="宋体" w:asciiTheme="minorEastAsia" w:hAnsiTheme="minorEastAsia" w:eastAsiaTheme="minorEastAsia"/>
          <w:color w:val="000000" w:themeColor="text1"/>
          <w:sz w:val="24"/>
          <w14:textFill>
            <w14:solidFill>
              <w14:schemeClr w14:val="tx1"/>
            </w14:solidFill>
          </w14:textFill>
        </w:rPr>
        <w:t xml:space="preserve">.1 </w:t>
      </w:r>
      <w:r>
        <w:rPr>
          <w:rFonts w:hint="eastAsia" w:cs="宋体" w:asciiTheme="minorEastAsia" w:hAnsiTheme="minorEastAsia" w:eastAsiaTheme="minorEastAsia"/>
          <w:color w:val="000000" w:themeColor="text1"/>
          <w:sz w:val="24"/>
          <w14:textFill>
            <w14:solidFill>
              <w14:schemeClr w14:val="tx1"/>
            </w14:solidFill>
          </w14:textFill>
        </w:rPr>
        <w:t>评标由采购人依法组建的</w:t>
      </w:r>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r>
        <w:rPr>
          <w:rFonts w:hint="eastAsia" w:cs="宋体" w:asciiTheme="minorEastAsia" w:hAnsiTheme="minorEastAsia" w:eastAsiaTheme="minorEastAsia"/>
          <w:color w:val="000000" w:themeColor="text1"/>
          <w:sz w:val="24"/>
          <w14:textFill>
            <w14:solidFill>
              <w14:schemeClr w14:val="tx1"/>
            </w14:solidFill>
          </w14:textFill>
        </w:rPr>
        <w:t>负责。</w:t>
      </w:r>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r>
        <w:rPr>
          <w:rFonts w:hint="eastAsia" w:cs="宋体" w:asciiTheme="minorEastAsia" w:hAnsiTheme="minorEastAsia" w:eastAsiaTheme="minorEastAsia"/>
          <w:color w:val="000000" w:themeColor="text1"/>
          <w:sz w:val="24"/>
          <w14:textFill>
            <w14:solidFill>
              <w14:schemeClr w14:val="tx1"/>
            </w14:solidFill>
          </w14:textFill>
        </w:rPr>
        <w:t>由采购人或其委托的招标代理机构熟悉相关业务的代表，以及有关技术、经济等方面的专家组成。</w:t>
      </w:r>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r>
        <w:rPr>
          <w:rFonts w:hint="eastAsia" w:cs="宋体" w:asciiTheme="minorEastAsia" w:hAnsiTheme="minorEastAsia" w:eastAsiaTheme="minorEastAsia"/>
          <w:color w:val="000000" w:themeColor="text1"/>
          <w:sz w:val="24"/>
          <w14:textFill>
            <w14:solidFill>
              <w14:schemeClr w14:val="tx1"/>
            </w14:solidFill>
          </w14:textFill>
        </w:rPr>
        <w:t>成员人数以及技术、经济等方面专家的确定方式见</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w:t>
      </w:r>
    </w:p>
    <w:p w14:paraId="084658C5">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lang w:val="en-US" w:eastAsia="zh-CN"/>
          <w14:textFill>
            <w14:solidFill>
              <w14:schemeClr w14:val="tx1"/>
            </w14:solidFill>
          </w14:textFill>
        </w:rPr>
        <w:t>1</w:t>
      </w:r>
      <w:r>
        <w:rPr>
          <w:rFonts w:cs="宋体" w:asciiTheme="minorEastAsia" w:hAnsiTheme="minorEastAsia" w:eastAsiaTheme="minorEastAsia"/>
          <w:color w:val="000000" w:themeColor="text1"/>
          <w:sz w:val="24"/>
          <w14:textFill>
            <w14:solidFill>
              <w14:schemeClr w14:val="tx1"/>
            </w14:solidFill>
          </w14:textFill>
        </w:rPr>
        <w:t xml:space="preserve">.2 </w:t>
      </w:r>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r>
        <w:rPr>
          <w:rFonts w:hint="eastAsia" w:cs="宋体" w:asciiTheme="minorEastAsia" w:hAnsiTheme="minorEastAsia" w:eastAsiaTheme="minorEastAsia"/>
          <w:color w:val="000000" w:themeColor="text1"/>
          <w:sz w:val="24"/>
          <w14:textFill>
            <w14:solidFill>
              <w14:schemeClr w14:val="tx1"/>
            </w14:solidFill>
          </w14:textFill>
        </w:rPr>
        <w:t>成员有下列情形之一的，应当回避：</w:t>
      </w:r>
    </w:p>
    <w:p w14:paraId="2A77BAF3">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r>
        <w:rPr>
          <w:rFonts w:cs="宋体" w:asciiTheme="minorEastAsia" w:hAnsiTheme="minorEastAsia" w:eastAsiaTheme="minorEastAsia"/>
          <w:color w:val="000000" w:themeColor="text1"/>
          <w:sz w:val="24"/>
          <w14:textFill>
            <w14:solidFill>
              <w14:schemeClr w14:val="tx1"/>
            </w14:solidFill>
          </w14:textFill>
        </w:rPr>
        <w:t>1</w:t>
      </w:r>
      <w:r>
        <w:rPr>
          <w:rFonts w:hint="eastAsia" w:cs="宋体" w:asciiTheme="minorEastAsia" w:hAnsiTheme="minorEastAsia" w:eastAsiaTheme="minorEastAsia"/>
          <w:color w:val="000000" w:themeColor="text1"/>
          <w:sz w:val="24"/>
          <w14:textFill>
            <w14:solidFill>
              <w14:schemeClr w14:val="tx1"/>
            </w14:solidFill>
          </w14:textFill>
        </w:rPr>
        <w:t>）采购人或</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的主要负责人的近亲属；</w:t>
      </w:r>
    </w:p>
    <w:p w14:paraId="237B42A2">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r>
        <w:rPr>
          <w:rFonts w:cs="宋体" w:asciiTheme="minorEastAsia" w:hAnsiTheme="minorEastAsia" w:eastAsiaTheme="minorEastAsia"/>
          <w:color w:val="000000" w:themeColor="text1"/>
          <w:sz w:val="24"/>
          <w14:textFill>
            <w14:solidFill>
              <w14:schemeClr w14:val="tx1"/>
            </w14:solidFill>
          </w14:textFill>
        </w:rPr>
        <w:t>2</w:t>
      </w:r>
      <w:r>
        <w:rPr>
          <w:rFonts w:hint="eastAsia" w:cs="宋体" w:asciiTheme="minorEastAsia" w:hAnsiTheme="minorEastAsia" w:eastAsiaTheme="minorEastAsia"/>
          <w:color w:val="000000" w:themeColor="text1"/>
          <w:sz w:val="24"/>
          <w14:textFill>
            <w14:solidFill>
              <w14:schemeClr w14:val="tx1"/>
            </w14:solidFill>
          </w14:textFill>
        </w:rPr>
        <w:t>）项目主管部门或者行政监督部门的人员；</w:t>
      </w:r>
    </w:p>
    <w:p w14:paraId="6E293C41">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r>
        <w:rPr>
          <w:rFonts w:cs="宋体" w:asciiTheme="minorEastAsia" w:hAnsiTheme="minorEastAsia" w:eastAsiaTheme="minorEastAsia"/>
          <w:color w:val="000000" w:themeColor="text1"/>
          <w:sz w:val="24"/>
          <w14:textFill>
            <w14:solidFill>
              <w14:schemeClr w14:val="tx1"/>
            </w14:solidFill>
          </w14:textFill>
        </w:rPr>
        <w:t>3</w:t>
      </w:r>
      <w:r>
        <w:rPr>
          <w:rFonts w:hint="eastAsia" w:cs="宋体" w:asciiTheme="minorEastAsia" w:hAnsiTheme="minorEastAsia" w:eastAsiaTheme="minorEastAsia"/>
          <w:color w:val="000000" w:themeColor="text1"/>
          <w:sz w:val="24"/>
          <w14:textFill>
            <w14:solidFill>
              <w14:schemeClr w14:val="tx1"/>
            </w14:solidFill>
          </w14:textFill>
        </w:rPr>
        <w:t>）与</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有经济利益关系，可能影响对投标公正评审的；</w:t>
      </w:r>
    </w:p>
    <w:p w14:paraId="580B9727">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r>
        <w:rPr>
          <w:rFonts w:cs="宋体" w:asciiTheme="minorEastAsia" w:hAnsiTheme="minorEastAsia" w:eastAsiaTheme="minorEastAsia"/>
          <w:color w:val="000000" w:themeColor="text1"/>
          <w:sz w:val="24"/>
          <w14:textFill>
            <w14:solidFill>
              <w14:schemeClr w14:val="tx1"/>
            </w14:solidFill>
          </w14:textFill>
        </w:rPr>
        <w:t>4</w:t>
      </w:r>
      <w:r>
        <w:rPr>
          <w:rFonts w:hint="eastAsia" w:cs="宋体" w:asciiTheme="minorEastAsia" w:hAnsiTheme="minorEastAsia" w:eastAsiaTheme="minorEastAsia"/>
          <w:color w:val="000000" w:themeColor="text1"/>
          <w:sz w:val="24"/>
          <w14:textFill>
            <w14:solidFill>
              <w14:schemeClr w14:val="tx1"/>
            </w14:solidFill>
          </w14:textFill>
        </w:rPr>
        <w:t>）曾因在招标、评标以及其他与招标投标有关活动中从事违法行为而受过行政处罚或刑事处罚的。</w:t>
      </w:r>
    </w:p>
    <w:p w14:paraId="64852449">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98" w:name="_Toc144974532"/>
      <w:bookmarkStart w:id="99" w:name="_Toc179632582"/>
      <w:bookmarkStart w:id="100" w:name="_Toc152045564"/>
      <w:bookmarkStart w:id="101" w:name="_Toc152042340"/>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lang w:val="en-US" w:eastAsia="zh-CN"/>
          <w14:textFill>
            <w14:solidFill>
              <w14:schemeClr w14:val="tx1"/>
            </w14:solidFill>
          </w14:textFill>
        </w:rPr>
        <w:t>2</w:t>
      </w:r>
      <w:r>
        <w:rPr>
          <w:rFonts w:cs="宋体" w:asciiTheme="minorEastAsia" w:hAnsiTheme="minorEastAsia" w:eastAsiaTheme="minorEastAsia"/>
          <w:color w:val="000000" w:themeColor="text1"/>
          <w:sz w:val="24"/>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评标原则</w:t>
      </w:r>
      <w:bookmarkEnd w:id="98"/>
      <w:bookmarkEnd w:id="99"/>
      <w:bookmarkEnd w:id="100"/>
      <w:bookmarkEnd w:id="101"/>
      <w:r>
        <w:rPr>
          <w:rFonts w:asciiTheme="minorEastAsia" w:hAnsiTheme="minorEastAsia" w:eastAsiaTheme="minorEastAsia"/>
          <w:color w:val="000000" w:themeColor="text1"/>
          <w:sz w:val="24"/>
          <w14:textFill>
            <w14:solidFill>
              <w14:schemeClr w14:val="tx1"/>
            </w14:solidFill>
          </w14:textFill>
        </w:rPr>
        <w:tab/>
      </w:r>
    </w:p>
    <w:p w14:paraId="08246ED2">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评标活动遵循公平、公正、科学和择优的原则。</w:t>
      </w:r>
    </w:p>
    <w:p w14:paraId="06D7D3D3">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02" w:name="_Toc144974533"/>
      <w:bookmarkStart w:id="103" w:name="_Toc152045565"/>
      <w:bookmarkStart w:id="104" w:name="_Toc152042341"/>
      <w:bookmarkStart w:id="105" w:name="_Toc179632583"/>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lang w:val="en-US" w:eastAsia="zh-CN"/>
          <w14:textFill>
            <w14:solidFill>
              <w14:schemeClr w14:val="tx1"/>
            </w14:solidFill>
          </w14:textFill>
        </w:rPr>
        <w:t>3</w:t>
      </w:r>
      <w:r>
        <w:rPr>
          <w:rFonts w:cs="宋体" w:asciiTheme="minorEastAsia" w:hAnsiTheme="minorEastAsia" w:eastAsiaTheme="minorEastAsia"/>
          <w:color w:val="000000" w:themeColor="text1"/>
          <w:sz w:val="24"/>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评标</w:t>
      </w:r>
      <w:bookmarkEnd w:id="102"/>
      <w:bookmarkEnd w:id="103"/>
      <w:bookmarkEnd w:id="104"/>
      <w:bookmarkEnd w:id="105"/>
    </w:p>
    <w:p w14:paraId="2F05569C">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r>
        <w:rPr>
          <w:rFonts w:hint="eastAsia" w:cs="宋体" w:asciiTheme="minorEastAsia" w:hAnsiTheme="minorEastAsia" w:eastAsiaTheme="minorEastAsia"/>
          <w:color w:val="000000" w:themeColor="text1"/>
          <w:sz w:val="24"/>
          <w14:textFill>
            <w14:solidFill>
              <w14:schemeClr w14:val="tx1"/>
            </w14:solidFill>
          </w14:textFill>
        </w:rPr>
        <w:t>按照第三章“评标办法”规定的方法、评审因素、标准和程序对</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进行评审。第三章“评标办法”没有规定的方法、评审因素和标准，不作为评标依据。</w:t>
      </w:r>
    </w:p>
    <w:p w14:paraId="49EE0E58">
      <w:pPr>
        <w:pStyle w:val="31"/>
        <w:keepNext w:val="0"/>
        <w:keepLines w:val="0"/>
        <w:pageBreakBefore w:val="0"/>
        <w:kinsoku/>
        <w:wordWrap/>
        <w:overflowPunct/>
        <w:topLinePunct w:val="0"/>
        <w:bidi w:val="0"/>
        <w:snapToGrid w:val="0"/>
        <w:spacing w:line="360" w:lineRule="auto"/>
        <w:jc w:val="both"/>
        <w:textAlignment w:val="auto"/>
        <w:outlineLvl w:val="9"/>
        <w:rPr>
          <w:rFonts w:cs="Times New Roman" w:asciiTheme="minorEastAsia" w:hAnsiTheme="minorEastAsia" w:eastAsiaTheme="minorEastAsia"/>
          <w:b w:val="0"/>
          <w:bCs w:val="0"/>
          <w:color w:val="000000" w:themeColor="text1"/>
          <w:sz w:val="24"/>
          <w:szCs w:val="24"/>
          <w14:textFill>
            <w14:solidFill>
              <w14:schemeClr w14:val="tx1"/>
            </w14:solidFill>
          </w14:textFill>
        </w:rPr>
      </w:pPr>
      <w:bookmarkStart w:id="106" w:name="_Toc416867781"/>
      <w:bookmarkStart w:id="107" w:name="_Toc9365"/>
      <w:bookmarkStart w:id="108" w:name="_Toc152042342"/>
      <w:bookmarkStart w:id="109" w:name="_Toc152045566"/>
      <w:bookmarkStart w:id="110" w:name="_Toc467767098"/>
      <w:bookmarkStart w:id="111" w:name="_Toc179632584"/>
      <w:bookmarkStart w:id="112" w:name="_Toc144974534"/>
      <w:bookmarkStart w:id="113" w:name="_Toc467680525"/>
      <w:r>
        <w:rPr>
          <w:rFonts w:hint="eastAsia" w:cs="宋体" w:asciiTheme="minorEastAsia" w:hAnsiTheme="minorEastAsia" w:eastAsiaTheme="minorEastAsia"/>
          <w:b w:val="0"/>
          <w:bCs w:val="0"/>
          <w:color w:val="000000" w:themeColor="text1"/>
          <w:sz w:val="24"/>
          <w:szCs w:val="24"/>
          <w:lang w:val="en-US" w:eastAsia="zh-CN"/>
          <w14:textFill>
            <w14:solidFill>
              <w14:schemeClr w14:val="tx1"/>
            </w14:solidFill>
          </w14:textFill>
        </w:rPr>
        <w:t>6</w:t>
      </w:r>
      <w:r>
        <w:rPr>
          <w:rFonts w:cs="宋体" w:asciiTheme="minorEastAsia" w:hAnsiTheme="minorEastAsia" w:eastAsiaTheme="minorEastAsia"/>
          <w:b w:val="0"/>
          <w:bCs w:val="0"/>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b w:val="0"/>
          <w:bCs w:val="0"/>
          <w:color w:val="000000" w:themeColor="text1"/>
          <w:sz w:val="24"/>
          <w:szCs w:val="24"/>
          <w14:textFill>
            <w14:solidFill>
              <w14:schemeClr w14:val="tx1"/>
            </w14:solidFill>
          </w14:textFill>
        </w:rPr>
        <w:t>合同授予</w:t>
      </w:r>
      <w:bookmarkEnd w:id="106"/>
      <w:bookmarkEnd w:id="107"/>
      <w:bookmarkEnd w:id="108"/>
      <w:bookmarkEnd w:id="109"/>
      <w:bookmarkEnd w:id="110"/>
      <w:bookmarkEnd w:id="111"/>
      <w:bookmarkEnd w:id="112"/>
      <w:bookmarkEnd w:id="113"/>
    </w:p>
    <w:p w14:paraId="630F4EB6">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14" w:name="_Toc201719101"/>
      <w:bookmarkStart w:id="115" w:name="_Toc152042347"/>
      <w:bookmarkStart w:id="116" w:name="_Toc144974539"/>
      <w:bookmarkStart w:id="117" w:name="_Toc152045571"/>
      <w:bookmarkStart w:id="118" w:name="_Toc179632589"/>
      <w:r>
        <w:rPr>
          <w:rFonts w:hint="eastAsia" w:cs="宋体" w:asciiTheme="minorEastAsia" w:hAnsiTheme="minorEastAsia" w:eastAsiaTheme="minorEastAsia"/>
          <w:color w:val="000000" w:themeColor="text1"/>
          <w:sz w:val="24"/>
          <w:lang w:val="en-US" w:eastAsia="zh-CN"/>
          <w14:textFill>
            <w14:solidFill>
              <w14:schemeClr w14:val="tx1"/>
            </w14:solidFill>
          </w14:textFill>
        </w:rPr>
        <w:t>6</w:t>
      </w:r>
      <w:r>
        <w:rPr>
          <w:rFonts w:cs="宋体" w:asciiTheme="minorEastAsia" w:hAnsiTheme="minorEastAsia" w:eastAsiaTheme="minorEastAsia"/>
          <w:color w:val="000000" w:themeColor="text1"/>
          <w:sz w:val="24"/>
          <w14:textFill>
            <w14:solidFill>
              <w14:schemeClr w14:val="tx1"/>
            </w14:solidFill>
          </w14:textFill>
        </w:rPr>
        <w:t xml:space="preserve">.1 </w:t>
      </w:r>
      <w:r>
        <w:rPr>
          <w:rFonts w:hint="eastAsia" w:cs="宋体" w:asciiTheme="minorEastAsia" w:hAnsiTheme="minorEastAsia" w:eastAsiaTheme="minorEastAsia"/>
          <w:color w:val="000000" w:themeColor="text1"/>
          <w:sz w:val="24"/>
          <w14:textFill>
            <w14:solidFill>
              <w14:schemeClr w14:val="tx1"/>
            </w14:solidFill>
          </w14:textFill>
        </w:rPr>
        <w:t>定标方式</w:t>
      </w:r>
      <w:bookmarkEnd w:id="114"/>
    </w:p>
    <w:p w14:paraId="2F877A41">
      <w:pPr>
        <w:keepNext w:val="0"/>
        <w:keepLines w:val="0"/>
        <w:pageBreakBefore w:val="0"/>
        <w:kinsoku/>
        <w:wordWrap/>
        <w:overflowPunct/>
        <w:topLinePunct w:val="0"/>
        <w:autoSpaceDE w:val="0"/>
        <w:autoSpaceDN w:val="0"/>
        <w:bidi w:val="0"/>
        <w:adjustRightInd w:val="0"/>
        <w:snapToGrid w:val="0"/>
        <w:spacing w:line="360" w:lineRule="auto"/>
        <w:ind w:left="120" w:hanging="120" w:hangingChars="5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w:t>
      </w:r>
      <w:r>
        <w:rPr>
          <w:rFonts w:hint="eastAsia" w:cs="宋体" w:asciiTheme="minorEastAsia" w:hAnsiTheme="minorEastAsia" w:eastAsiaTheme="minorEastAsia"/>
          <w:color w:val="000000" w:themeColor="text1"/>
          <w:sz w:val="24"/>
          <w:lang w:val="zh-CN"/>
          <w14:textFill>
            <w14:solidFill>
              <w14:schemeClr w14:val="tx1"/>
            </w14:solidFill>
          </w14:textFill>
        </w:rPr>
        <w:t>除供应商须知前附表规定磋商小组直接确定中标人外，采购人依据磋商小组推荐的中标候选人确定中标人，磋商小组推荐中标候选人的人数见供应商须知前附表。</w:t>
      </w:r>
    </w:p>
    <w:p w14:paraId="6EA1EF29">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19" w:name="_Toc201719102"/>
      <w:r>
        <w:rPr>
          <w:rFonts w:hint="eastAsia" w:cs="宋体" w:asciiTheme="minorEastAsia" w:hAnsiTheme="minorEastAsia" w:eastAsiaTheme="minorEastAsia"/>
          <w:color w:val="000000" w:themeColor="text1"/>
          <w:sz w:val="24"/>
          <w:lang w:val="en-US" w:eastAsia="zh-CN"/>
          <w14:textFill>
            <w14:solidFill>
              <w14:schemeClr w14:val="tx1"/>
            </w14:solidFill>
          </w14:textFill>
        </w:rPr>
        <w:t>6</w:t>
      </w:r>
      <w:r>
        <w:rPr>
          <w:rFonts w:cs="宋体" w:asciiTheme="minorEastAsia" w:hAnsiTheme="minorEastAsia" w:eastAsiaTheme="minorEastAsia"/>
          <w:color w:val="000000" w:themeColor="text1"/>
          <w:sz w:val="24"/>
          <w14:textFill>
            <w14:solidFill>
              <w14:schemeClr w14:val="tx1"/>
            </w14:solidFill>
          </w14:textFill>
        </w:rPr>
        <w:t xml:space="preserve">.2 </w:t>
      </w:r>
      <w:r>
        <w:rPr>
          <w:rFonts w:hint="eastAsia" w:cs="宋体" w:asciiTheme="minorEastAsia" w:hAnsiTheme="minorEastAsia" w:eastAsiaTheme="minorEastAsia"/>
          <w:color w:val="000000" w:themeColor="text1"/>
          <w:sz w:val="24"/>
          <w14:textFill>
            <w14:solidFill>
              <w14:schemeClr w14:val="tx1"/>
            </w14:solidFill>
          </w14:textFill>
        </w:rPr>
        <w:t>中标通知</w:t>
      </w:r>
      <w:bookmarkEnd w:id="119"/>
    </w:p>
    <w:p w14:paraId="4E47F9F0">
      <w:pPr>
        <w:keepNext w:val="0"/>
        <w:keepLines w:val="0"/>
        <w:pageBreakBefore w:val="0"/>
        <w:kinsoku/>
        <w:wordWrap/>
        <w:overflowPunct/>
        <w:topLinePunct w:val="0"/>
        <w:autoSpaceDE w:val="0"/>
        <w:autoSpaceDN w:val="0"/>
        <w:bidi w:val="0"/>
        <w:adjustRightInd w:val="0"/>
        <w:snapToGrid w:val="0"/>
        <w:spacing w:line="360" w:lineRule="auto"/>
        <w:ind w:left="480" w:hanging="480" w:hangingChars="20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w:t>
      </w:r>
      <w:r>
        <w:rPr>
          <w:rFonts w:hint="eastAsia" w:cs="宋体" w:asciiTheme="minorEastAsia" w:hAnsiTheme="minorEastAsia" w:eastAsiaTheme="minorEastAsia"/>
          <w:color w:val="000000" w:themeColor="text1"/>
          <w:sz w:val="24"/>
          <w:lang w:val="zh-CN"/>
          <w14:textFill>
            <w14:solidFill>
              <w14:schemeClr w14:val="tx1"/>
            </w14:solidFill>
          </w14:textFill>
        </w:rPr>
        <w:t>在本章第</w:t>
      </w:r>
      <w:r>
        <w:rPr>
          <w:rFonts w:cs="宋体" w:asciiTheme="minorEastAsia" w:hAnsiTheme="minorEastAsia" w:eastAsiaTheme="minorEastAsia"/>
          <w:color w:val="000000" w:themeColor="text1"/>
          <w:sz w:val="24"/>
          <w:lang w:val="zh-CN"/>
          <w14:textFill>
            <w14:solidFill>
              <w14:schemeClr w14:val="tx1"/>
            </w14:solidFill>
          </w14:textFill>
        </w:rPr>
        <w:t>3.3</w:t>
      </w:r>
      <w:r>
        <w:rPr>
          <w:rFonts w:hint="eastAsia" w:cs="宋体" w:asciiTheme="minorEastAsia" w:hAnsiTheme="minorEastAsia" w:eastAsiaTheme="minorEastAsia"/>
          <w:color w:val="000000" w:themeColor="text1"/>
          <w:sz w:val="24"/>
          <w:lang w:val="zh-CN"/>
          <w14:textFill>
            <w14:solidFill>
              <w14:schemeClr w14:val="tx1"/>
            </w14:solidFill>
          </w14:textFill>
        </w:rPr>
        <w:t>款规定的磋商有效期内，采购人以书面形式向中标人发出中标通知书。</w:t>
      </w:r>
    </w:p>
    <w:p w14:paraId="59F53720">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20" w:name="_Toc201719103"/>
      <w:r>
        <w:rPr>
          <w:rFonts w:hint="eastAsia" w:cs="宋体" w:asciiTheme="minorEastAsia" w:hAnsiTheme="minorEastAsia" w:eastAsiaTheme="minorEastAsia"/>
          <w:color w:val="000000" w:themeColor="text1"/>
          <w:sz w:val="24"/>
          <w:lang w:val="en-US" w:eastAsia="zh-CN"/>
          <w14:textFill>
            <w14:solidFill>
              <w14:schemeClr w14:val="tx1"/>
            </w14:solidFill>
          </w14:textFill>
        </w:rPr>
        <w:t>6</w:t>
      </w:r>
      <w:r>
        <w:rPr>
          <w:rFonts w:cs="宋体" w:asciiTheme="minorEastAsia" w:hAnsiTheme="minorEastAsia" w:eastAsiaTheme="minorEastAsia"/>
          <w:color w:val="000000" w:themeColor="text1"/>
          <w:sz w:val="24"/>
          <w14:textFill>
            <w14:solidFill>
              <w14:schemeClr w14:val="tx1"/>
            </w14:solidFill>
          </w14:textFill>
        </w:rPr>
        <w:t xml:space="preserve">.3 </w:t>
      </w:r>
      <w:r>
        <w:rPr>
          <w:rFonts w:hint="eastAsia" w:cs="宋体" w:asciiTheme="minorEastAsia" w:hAnsiTheme="minorEastAsia" w:eastAsiaTheme="minorEastAsia"/>
          <w:color w:val="000000" w:themeColor="text1"/>
          <w:sz w:val="24"/>
          <w14:textFill>
            <w14:solidFill>
              <w14:schemeClr w14:val="tx1"/>
            </w14:solidFill>
          </w14:textFill>
        </w:rPr>
        <w:t>履约、支付担保</w:t>
      </w:r>
      <w:bookmarkEnd w:id="120"/>
    </w:p>
    <w:p w14:paraId="19630418">
      <w:pPr>
        <w:keepNext w:val="0"/>
        <w:keepLines w:val="0"/>
        <w:pageBreakBefore w:val="0"/>
        <w:kinsoku/>
        <w:wordWrap/>
        <w:overflowPunct/>
        <w:topLinePunct w:val="0"/>
        <w:autoSpaceDE w:val="0"/>
        <w:autoSpaceDN w:val="0"/>
        <w:bidi w:val="0"/>
        <w:adjustRightInd w:val="0"/>
        <w:snapToGrid w:val="0"/>
        <w:spacing w:line="360" w:lineRule="auto"/>
        <w:ind w:firstLine="360" w:firstLineChars="150"/>
        <w:jc w:val="left"/>
        <w:textAlignment w:val="auto"/>
        <w:rPr>
          <w:rFonts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en-US" w:eastAsia="zh-CN"/>
          <w14:textFill>
            <w14:solidFill>
              <w14:schemeClr w14:val="tx1"/>
            </w14:solidFill>
          </w14:textFill>
        </w:rPr>
        <w:t>6</w:t>
      </w:r>
      <w:r>
        <w:rPr>
          <w:rFonts w:cs="宋体" w:asciiTheme="minorEastAsia" w:hAnsiTheme="minorEastAsia" w:eastAsiaTheme="minorEastAsia"/>
          <w:color w:val="000000" w:themeColor="text1"/>
          <w:kern w:val="0"/>
          <w:sz w:val="24"/>
          <w14:textFill>
            <w14:solidFill>
              <w14:schemeClr w14:val="tx1"/>
            </w14:solidFill>
          </w14:textFill>
        </w:rPr>
        <w:t xml:space="preserve">.3.1 </w:t>
      </w:r>
      <w:r>
        <w:rPr>
          <w:rFonts w:hint="eastAsia" w:cs="宋体" w:asciiTheme="minorEastAsia" w:hAnsiTheme="minorEastAsia" w:eastAsiaTheme="minorEastAsia"/>
          <w:color w:val="000000" w:themeColor="text1"/>
          <w:kern w:val="0"/>
          <w:sz w:val="24"/>
          <w14:textFill>
            <w14:solidFill>
              <w14:schemeClr w14:val="tx1"/>
            </w14:solidFill>
          </w14:textFill>
        </w:rPr>
        <w:t>在签订合同前，中标人应按</w:t>
      </w:r>
      <w:r>
        <w:rPr>
          <w:rFonts w:hint="eastAsia" w:cs="宋体" w:asciiTheme="minorEastAsia" w:hAnsiTheme="minorEastAsia" w:eastAsiaTheme="minorEastAsia"/>
          <w:color w:val="000000" w:themeColor="text1"/>
          <w:kern w:val="0"/>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kern w:val="0"/>
          <w:sz w:val="24"/>
          <w14:textFill>
            <w14:solidFill>
              <w14:schemeClr w14:val="tx1"/>
            </w14:solidFill>
          </w14:textFill>
        </w:rPr>
        <w:t>须知前附表规定的金额、担保形式和</w:t>
      </w:r>
      <w:r>
        <w:rPr>
          <w:rFonts w:hint="eastAsia" w:cs="宋体" w:asciiTheme="minorEastAsia" w:hAnsiTheme="minorEastAsia" w:eastAsiaTheme="minorEastAsia"/>
          <w:color w:val="000000" w:themeColor="text1"/>
          <w:kern w:val="0"/>
          <w:sz w:val="24"/>
          <w:lang w:eastAsia="zh-CN"/>
          <w14:textFill>
            <w14:solidFill>
              <w14:schemeClr w14:val="tx1"/>
            </w14:solidFill>
          </w14:textFill>
        </w:rPr>
        <w:t>磋商文件</w:t>
      </w:r>
      <w:r>
        <w:rPr>
          <w:rFonts w:hint="eastAsia" w:cs="宋体" w:asciiTheme="minorEastAsia" w:hAnsiTheme="minorEastAsia" w:eastAsiaTheme="minorEastAsia"/>
          <w:color w:val="000000" w:themeColor="text1"/>
          <w:kern w:val="0"/>
          <w:sz w:val="24"/>
          <w14:textFill>
            <w14:solidFill>
              <w14:schemeClr w14:val="tx1"/>
            </w14:solidFill>
          </w14:textFill>
        </w:rPr>
        <w:t>第四章“合同条款及格式”规定的履约担保格式向采购人提交履约担保。联合体中标的，其履约担保由牵头人递交，并应符合</w:t>
      </w:r>
      <w:r>
        <w:rPr>
          <w:rFonts w:hint="eastAsia" w:cs="宋体" w:asciiTheme="minorEastAsia" w:hAnsiTheme="minorEastAsia" w:eastAsiaTheme="minorEastAsia"/>
          <w:color w:val="000000" w:themeColor="text1"/>
          <w:kern w:val="0"/>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kern w:val="0"/>
          <w:sz w:val="24"/>
          <w14:textFill>
            <w14:solidFill>
              <w14:schemeClr w14:val="tx1"/>
            </w14:solidFill>
          </w14:textFill>
        </w:rPr>
        <w:t>须知前附表规定的金额、担保形式和</w:t>
      </w:r>
      <w:r>
        <w:rPr>
          <w:rFonts w:hint="eastAsia" w:cs="宋体" w:asciiTheme="minorEastAsia" w:hAnsiTheme="minorEastAsia" w:eastAsiaTheme="minorEastAsia"/>
          <w:color w:val="000000" w:themeColor="text1"/>
          <w:kern w:val="0"/>
          <w:sz w:val="24"/>
          <w:lang w:eastAsia="zh-CN"/>
          <w14:textFill>
            <w14:solidFill>
              <w14:schemeClr w14:val="tx1"/>
            </w14:solidFill>
          </w14:textFill>
        </w:rPr>
        <w:t>磋商文件</w:t>
      </w:r>
      <w:r>
        <w:rPr>
          <w:rFonts w:hint="eastAsia" w:cs="宋体" w:asciiTheme="minorEastAsia" w:hAnsiTheme="minorEastAsia" w:eastAsiaTheme="minorEastAsia"/>
          <w:color w:val="000000" w:themeColor="text1"/>
          <w:kern w:val="0"/>
          <w:sz w:val="24"/>
          <w14:textFill>
            <w14:solidFill>
              <w14:schemeClr w14:val="tx1"/>
            </w14:solidFill>
          </w14:textFill>
        </w:rPr>
        <w:t>第四章“合同条款及格式”规定的履约担保格式要求。</w:t>
      </w:r>
    </w:p>
    <w:p w14:paraId="5C38DD0D">
      <w:pPr>
        <w:keepNext w:val="0"/>
        <w:keepLines w:val="0"/>
        <w:pageBreakBefore w:val="0"/>
        <w:kinsoku/>
        <w:wordWrap/>
        <w:overflowPunct/>
        <w:topLinePunct w:val="0"/>
        <w:autoSpaceDE w:val="0"/>
        <w:autoSpaceDN w:val="0"/>
        <w:bidi w:val="0"/>
        <w:adjustRightInd w:val="0"/>
        <w:snapToGrid w:val="0"/>
        <w:spacing w:line="360" w:lineRule="auto"/>
        <w:ind w:firstLine="360" w:firstLineChars="15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6</w:t>
      </w:r>
      <w:r>
        <w:rPr>
          <w:rFonts w:cs="宋体" w:asciiTheme="minorEastAsia" w:hAnsiTheme="minorEastAsia" w:eastAsiaTheme="minorEastAsia"/>
          <w:color w:val="000000" w:themeColor="text1"/>
          <w:sz w:val="24"/>
          <w:lang w:val="zh-CN"/>
          <w14:textFill>
            <w14:solidFill>
              <w14:schemeClr w14:val="tx1"/>
            </w14:solidFill>
          </w14:textFill>
        </w:rPr>
        <w:t xml:space="preserve">.3.2 </w:t>
      </w:r>
      <w:r>
        <w:rPr>
          <w:rFonts w:hint="eastAsia" w:cs="宋体" w:asciiTheme="minorEastAsia" w:hAnsiTheme="minorEastAsia" w:eastAsiaTheme="minorEastAsia"/>
          <w:color w:val="000000" w:themeColor="text1"/>
          <w:sz w:val="24"/>
          <w:lang w:eastAsia="zh-CN"/>
          <w14:textFill>
            <w14:solidFill>
              <w14:schemeClr w14:val="tx1"/>
            </w14:solidFill>
          </w14:textFill>
        </w:rPr>
        <w:t>磋商文件</w:t>
      </w:r>
      <w:r>
        <w:rPr>
          <w:rFonts w:hint="eastAsia" w:cs="宋体" w:asciiTheme="minorEastAsia" w:hAnsiTheme="minorEastAsia" w:eastAsiaTheme="minorEastAsia"/>
          <w:color w:val="000000" w:themeColor="text1"/>
          <w:sz w:val="24"/>
          <w14:textFill>
            <w14:solidFill>
              <w14:schemeClr w14:val="tx1"/>
            </w14:solidFill>
          </w14:textFill>
        </w:rPr>
        <w:t>要求中标人提交履约保证金或者其他形式履约担保的，</w:t>
      </w:r>
      <w:r>
        <w:rPr>
          <w:rFonts w:hint="eastAsia" w:cs="宋体" w:asciiTheme="minorEastAsia" w:hAnsiTheme="minorEastAsia" w:eastAsiaTheme="minorEastAsia"/>
          <w:color w:val="000000" w:themeColor="text1"/>
          <w:sz w:val="24"/>
          <w:lang w:val="zh-CN"/>
          <w14:textFill>
            <w14:solidFill>
              <w14:schemeClr w14:val="tx1"/>
            </w14:solidFill>
          </w14:textFill>
        </w:rPr>
        <w:t>中标人不能按本章第</w:t>
      </w:r>
      <w:r>
        <w:rPr>
          <w:rFonts w:cs="宋体" w:asciiTheme="minorEastAsia" w:hAnsiTheme="minorEastAsia" w:eastAsiaTheme="minorEastAsia"/>
          <w:color w:val="000000" w:themeColor="text1"/>
          <w:sz w:val="24"/>
          <w:lang w:val="zh-CN"/>
          <w14:textFill>
            <w14:solidFill>
              <w14:schemeClr w14:val="tx1"/>
            </w14:solidFill>
          </w14:textFill>
        </w:rPr>
        <w:t>7.3.1</w:t>
      </w:r>
      <w:r>
        <w:rPr>
          <w:rFonts w:hint="eastAsia" w:cs="宋体" w:asciiTheme="minorEastAsia" w:hAnsiTheme="minorEastAsia" w:eastAsiaTheme="minorEastAsia"/>
          <w:color w:val="000000" w:themeColor="text1"/>
          <w:sz w:val="24"/>
          <w:lang w:val="zh-CN"/>
          <w14:textFill>
            <w14:solidFill>
              <w14:schemeClr w14:val="tx1"/>
            </w14:solidFill>
          </w14:textFill>
        </w:rPr>
        <w:t>项要求提交履约担保的，视为放弃中标，其磋商保证金不予退还，给采购人造成的损失超过磋商保证金数额的，中标人还应当对超过部分予以赔偿。</w:t>
      </w:r>
      <w:r>
        <w:rPr>
          <w:rFonts w:hint="eastAsia" w:cs="宋体" w:asciiTheme="minorEastAsia" w:hAnsiTheme="minorEastAsia" w:eastAsiaTheme="minorEastAsia"/>
          <w:color w:val="000000" w:themeColor="text1"/>
          <w:sz w:val="24"/>
          <w14:textFill>
            <w14:solidFill>
              <w14:schemeClr w14:val="tx1"/>
            </w14:solidFill>
          </w14:textFill>
        </w:rPr>
        <w:t>采购人要求中标人提供履约保证金或其他形式履约担保的，采购人应当同时向中标人提供货款支付担保。</w:t>
      </w:r>
    </w:p>
    <w:p w14:paraId="5A87A793">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21" w:name="_Toc201719104"/>
      <w:r>
        <w:rPr>
          <w:rFonts w:hint="eastAsia" w:cs="宋体" w:asciiTheme="minorEastAsia" w:hAnsiTheme="minorEastAsia" w:eastAsiaTheme="minorEastAsia"/>
          <w:color w:val="000000" w:themeColor="text1"/>
          <w:sz w:val="24"/>
          <w:lang w:val="en-US" w:eastAsia="zh-CN"/>
          <w14:textFill>
            <w14:solidFill>
              <w14:schemeClr w14:val="tx1"/>
            </w14:solidFill>
          </w14:textFill>
        </w:rPr>
        <w:t>6</w:t>
      </w:r>
      <w:r>
        <w:rPr>
          <w:rFonts w:cs="宋体" w:asciiTheme="minorEastAsia" w:hAnsiTheme="minorEastAsia" w:eastAsiaTheme="minorEastAsia"/>
          <w:color w:val="000000" w:themeColor="text1"/>
          <w:sz w:val="24"/>
          <w14:textFill>
            <w14:solidFill>
              <w14:schemeClr w14:val="tx1"/>
            </w14:solidFill>
          </w14:textFill>
        </w:rPr>
        <w:t xml:space="preserve">.4 </w:t>
      </w:r>
      <w:r>
        <w:rPr>
          <w:rFonts w:hint="eastAsia" w:cs="宋体" w:asciiTheme="minorEastAsia" w:hAnsiTheme="minorEastAsia" w:eastAsiaTheme="minorEastAsia"/>
          <w:color w:val="000000" w:themeColor="text1"/>
          <w:sz w:val="24"/>
          <w14:textFill>
            <w14:solidFill>
              <w14:schemeClr w14:val="tx1"/>
            </w14:solidFill>
          </w14:textFill>
        </w:rPr>
        <w:t>签订合同</w:t>
      </w:r>
      <w:bookmarkEnd w:id="121"/>
    </w:p>
    <w:p w14:paraId="01B45D39">
      <w:pPr>
        <w:keepNext w:val="0"/>
        <w:keepLines w:val="0"/>
        <w:pageBreakBefore w:val="0"/>
        <w:kinsoku/>
        <w:wordWrap/>
        <w:overflowPunct/>
        <w:topLinePunct w:val="0"/>
        <w:bidi w:val="0"/>
        <w:snapToGrid w:val="0"/>
        <w:spacing w:line="360" w:lineRule="auto"/>
        <w:ind w:firstLine="360" w:firstLineChars="15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6</w:t>
      </w:r>
      <w:r>
        <w:rPr>
          <w:rFonts w:cs="宋体" w:asciiTheme="minorEastAsia" w:hAnsiTheme="minorEastAsia" w:eastAsiaTheme="minorEastAsia"/>
          <w:color w:val="000000" w:themeColor="text1"/>
          <w:sz w:val="24"/>
          <w:lang w:val="zh-CN"/>
          <w14:textFill>
            <w14:solidFill>
              <w14:schemeClr w14:val="tx1"/>
            </w14:solidFill>
          </w14:textFill>
        </w:rPr>
        <w:t xml:space="preserve">.4.1 </w:t>
      </w:r>
      <w:r>
        <w:rPr>
          <w:rFonts w:hint="eastAsia" w:cs="宋体" w:asciiTheme="minorEastAsia" w:hAnsiTheme="minorEastAsia" w:eastAsiaTheme="minorEastAsia"/>
          <w:color w:val="000000" w:themeColor="text1"/>
          <w:sz w:val="24"/>
          <w:lang w:val="zh-CN"/>
          <w14:textFill>
            <w14:solidFill>
              <w14:schemeClr w14:val="tx1"/>
            </w14:solidFill>
          </w14:textFill>
        </w:rPr>
        <w:t>采购人和中标人应当自中标通知书发出之日起</w:t>
      </w:r>
      <w:r>
        <w:rPr>
          <w:rFonts w:cs="宋体" w:asciiTheme="minorEastAsia" w:hAnsiTheme="minorEastAsia" w:eastAsiaTheme="minorEastAsia"/>
          <w:color w:val="000000" w:themeColor="text1"/>
          <w:sz w:val="24"/>
          <w:lang w:val="zh-CN"/>
          <w14:textFill>
            <w14:solidFill>
              <w14:schemeClr w14:val="tx1"/>
            </w14:solidFill>
          </w14:textFill>
        </w:rPr>
        <w:t>30</w:t>
      </w:r>
      <w:r>
        <w:rPr>
          <w:rFonts w:hint="eastAsia" w:cs="宋体" w:asciiTheme="minorEastAsia" w:hAnsiTheme="minorEastAsia" w:eastAsiaTheme="minorEastAsia"/>
          <w:color w:val="000000" w:themeColor="text1"/>
          <w:sz w:val="24"/>
          <w:lang w:val="zh-CN"/>
          <w14:textFill>
            <w14:solidFill>
              <w14:schemeClr w14:val="tx1"/>
            </w14:solidFill>
          </w14:textFill>
        </w:rPr>
        <w:t>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14:paraId="770D02AB">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w:t>
      </w:r>
      <w:r>
        <w:rPr>
          <w:rFonts w:hint="eastAsia" w:cs="宋体" w:asciiTheme="minorEastAsia" w:hAnsiTheme="minorEastAsia" w:eastAsiaTheme="minorEastAsia"/>
          <w:color w:val="000000" w:themeColor="text1"/>
          <w:sz w:val="24"/>
          <w:lang w:val="en-US" w:eastAsia="zh-CN"/>
          <w14:textFill>
            <w14:solidFill>
              <w14:schemeClr w14:val="tx1"/>
            </w14:solidFill>
          </w14:textFill>
        </w:rPr>
        <w:t xml:space="preserve"> 6</w:t>
      </w:r>
      <w:r>
        <w:rPr>
          <w:rFonts w:cs="宋体" w:asciiTheme="minorEastAsia" w:hAnsiTheme="minorEastAsia" w:eastAsiaTheme="minorEastAsia"/>
          <w:color w:val="000000" w:themeColor="text1"/>
          <w:sz w:val="24"/>
          <w:lang w:val="zh-CN"/>
          <w14:textFill>
            <w14:solidFill>
              <w14:schemeClr w14:val="tx1"/>
            </w14:solidFill>
          </w14:textFill>
        </w:rPr>
        <w:t xml:space="preserve">.4.2 </w:t>
      </w:r>
      <w:r>
        <w:rPr>
          <w:rFonts w:hint="eastAsia" w:cs="宋体" w:asciiTheme="minorEastAsia" w:hAnsiTheme="minorEastAsia" w:eastAsiaTheme="minorEastAsia"/>
          <w:color w:val="000000" w:themeColor="text1"/>
          <w:sz w:val="24"/>
          <w:lang w:val="zh-CN"/>
          <w14:textFill>
            <w14:solidFill>
              <w14:schemeClr w14:val="tx1"/>
            </w14:solidFill>
          </w14:textFill>
        </w:rPr>
        <w:t>发出中标通知书后，采购人无正当理由拒签合同的，采购人向中标人退还磋商保证金；给中标人造成损失的，还应当赔偿损失。</w:t>
      </w:r>
      <w:bookmarkStart w:id="122" w:name="_Toc467680526"/>
      <w:bookmarkStart w:id="123" w:name="_Toc416867782"/>
    </w:p>
    <w:p w14:paraId="0D60D406">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bCs/>
          <w:color w:val="000000" w:themeColor="text1"/>
          <w:sz w:val="24"/>
          <w:lang w:val="en-US" w:eastAsia="zh-CN"/>
          <w14:textFill>
            <w14:solidFill>
              <w14:schemeClr w14:val="tx1"/>
            </w14:solidFill>
          </w14:textFill>
        </w:rPr>
        <w:t>7</w:t>
      </w:r>
      <w:r>
        <w:rPr>
          <w:rFonts w:cs="宋体" w:asciiTheme="minorEastAsia" w:hAnsiTheme="minorEastAsia" w:eastAsiaTheme="minorEastAsia"/>
          <w:bCs/>
          <w:color w:val="000000" w:themeColor="text1"/>
          <w:sz w:val="24"/>
          <w14:textFill>
            <w14:solidFill>
              <w14:schemeClr w14:val="tx1"/>
            </w14:solidFill>
          </w14:textFill>
        </w:rPr>
        <w:t xml:space="preserve">. </w:t>
      </w:r>
      <w:r>
        <w:rPr>
          <w:rFonts w:hint="eastAsia" w:cs="宋体" w:asciiTheme="minorEastAsia" w:hAnsiTheme="minorEastAsia" w:eastAsiaTheme="minorEastAsia"/>
          <w:bCs/>
          <w:color w:val="000000" w:themeColor="text1"/>
          <w:sz w:val="24"/>
          <w14:textFill>
            <w14:solidFill>
              <w14:schemeClr w14:val="tx1"/>
            </w14:solidFill>
          </w14:textFill>
        </w:rPr>
        <w:t>重新招标和不再招标</w:t>
      </w:r>
      <w:bookmarkEnd w:id="115"/>
      <w:bookmarkEnd w:id="116"/>
      <w:bookmarkEnd w:id="117"/>
      <w:bookmarkEnd w:id="118"/>
      <w:bookmarkEnd w:id="122"/>
      <w:bookmarkEnd w:id="123"/>
    </w:p>
    <w:p w14:paraId="78687257">
      <w:pPr>
        <w:keepNext w:val="0"/>
        <w:keepLines w:val="0"/>
        <w:pageBreakBefore w:val="0"/>
        <w:kinsoku/>
        <w:wordWrap/>
        <w:overflowPunct/>
        <w:topLinePunct w:val="0"/>
        <w:autoSpaceDE w:val="0"/>
        <w:autoSpaceDN w:val="0"/>
        <w:bidi w:val="0"/>
        <w:adjustRightInd w:val="0"/>
        <w:snapToGrid w:val="0"/>
        <w:spacing w:line="360" w:lineRule="auto"/>
        <w:ind w:firstLine="360" w:firstLineChars="150"/>
        <w:jc w:val="left"/>
        <w:textAlignment w:val="auto"/>
        <w:rPr>
          <w:rFonts w:cs="宋体" w:asciiTheme="minorEastAsia" w:hAnsiTheme="minorEastAsia" w:eastAsiaTheme="minorEastAsia"/>
          <w:bCs/>
          <w:color w:val="000000" w:themeColor="text1"/>
          <w:sz w:val="24"/>
          <w14:textFill>
            <w14:solidFill>
              <w14:schemeClr w14:val="tx1"/>
            </w14:solidFill>
          </w14:textFill>
        </w:rPr>
      </w:pPr>
      <w:bookmarkStart w:id="124" w:name="_Toc152042348"/>
      <w:bookmarkStart w:id="125" w:name="_Toc152045572"/>
      <w:bookmarkStart w:id="126" w:name="_Toc144974540"/>
      <w:bookmarkStart w:id="127" w:name="_Toc179632590"/>
      <w:r>
        <w:rPr>
          <w:rFonts w:hint="eastAsia" w:cs="宋体" w:asciiTheme="minorEastAsia" w:hAnsiTheme="minorEastAsia" w:eastAsiaTheme="minorEastAsia"/>
          <w:color w:val="000000" w:themeColor="text1"/>
          <w:sz w:val="24"/>
          <w:lang w:val="en-US" w:eastAsia="zh-CN"/>
          <w14:textFill>
            <w14:solidFill>
              <w14:schemeClr w14:val="tx1"/>
            </w14:solidFill>
          </w14:textFill>
        </w:rPr>
        <w:t>7</w:t>
      </w:r>
      <w:r>
        <w:rPr>
          <w:rFonts w:cs="宋体" w:asciiTheme="minorEastAsia" w:hAnsiTheme="minorEastAsia" w:eastAsiaTheme="minorEastAsia"/>
          <w:color w:val="000000" w:themeColor="text1"/>
          <w:sz w:val="24"/>
          <w14:textFill>
            <w14:solidFill>
              <w14:schemeClr w14:val="tx1"/>
            </w14:solidFill>
          </w14:textFill>
        </w:rPr>
        <w:t xml:space="preserve">.1 </w:t>
      </w:r>
      <w:bookmarkEnd w:id="124"/>
      <w:bookmarkEnd w:id="125"/>
      <w:bookmarkEnd w:id="126"/>
      <w:bookmarkEnd w:id="127"/>
      <w:bookmarkStart w:id="128" w:name="_Toc152045574"/>
      <w:bookmarkStart w:id="129" w:name="_Toc467767099"/>
      <w:bookmarkStart w:id="130" w:name="_Toc179632592"/>
      <w:bookmarkStart w:id="131" w:name="_Toc416867783"/>
      <w:bookmarkStart w:id="132" w:name="_Toc152042350"/>
      <w:bookmarkStart w:id="133" w:name="_Toc467680527"/>
      <w:bookmarkStart w:id="134" w:name="_Toc144974542"/>
      <w:r>
        <w:rPr>
          <w:rFonts w:cs="宋体" w:asciiTheme="minorEastAsia" w:hAnsiTheme="minorEastAsia" w:eastAsiaTheme="minorEastAsia"/>
          <w:bCs/>
          <w:color w:val="000000" w:themeColor="text1"/>
          <w:sz w:val="24"/>
          <w14:textFill>
            <w14:solidFill>
              <w14:schemeClr w14:val="tx1"/>
            </w14:solidFill>
          </w14:textFill>
        </w:rPr>
        <w:t>公开招标数额标准以上的采购项目，投标截止后</w:t>
      </w:r>
      <w:r>
        <w:rPr>
          <w:rFonts w:hint="eastAsia" w:cs="宋体" w:asciiTheme="minorEastAsia" w:hAnsiTheme="minorEastAsia" w:eastAsiaTheme="minorEastAsia"/>
          <w:bCs/>
          <w:color w:val="000000" w:themeColor="text1"/>
          <w:sz w:val="24"/>
          <w:lang w:eastAsia="zh-CN"/>
          <w14:textFill>
            <w14:solidFill>
              <w14:schemeClr w14:val="tx1"/>
            </w14:solidFill>
          </w14:textFill>
        </w:rPr>
        <w:t>供应商</w:t>
      </w:r>
      <w:r>
        <w:rPr>
          <w:rFonts w:cs="宋体" w:asciiTheme="minorEastAsia" w:hAnsiTheme="minorEastAsia" w:eastAsiaTheme="minorEastAsia"/>
          <w:bCs/>
          <w:color w:val="000000" w:themeColor="text1"/>
          <w:sz w:val="24"/>
          <w14:textFill>
            <w14:solidFill>
              <w14:schemeClr w14:val="tx1"/>
            </w14:solidFill>
          </w14:textFill>
        </w:rPr>
        <w:t>不足3家或者通过资格审查或符合性审查的</w:t>
      </w:r>
      <w:r>
        <w:rPr>
          <w:rFonts w:hint="eastAsia" w:cs="宋体" w:asciiTheme="minorEastAsia" w:hAnsiTheme="minorEastAsia" w:eastAsiaTheme="minorEastAsia"/>
          <w:bCs/>
          <w:color w:val="000000" w:themeColor="text1"/>
          <w:sz w:val="24"/>
          <w:lang w:eastAsia="zh-CN"/>
          <w14:textFill>
            <w14:solidFill>
              <w14:schemeClr w14:val="tx1"/>
            </w14:solidFill>
          </w14:textFill>
        </w:rPr>
        <w:t>供应商</w:t>
      </w:r>
      <w:r>
        <w:rPr>
          <w:rFonts w:cs="宋体" w:asciiTheme="minorEastAsia" w:hAnsiTheme="minorEastAsia" w:eastAsiaTheme="minorEastAsia"/>
          <w:bCs/>
          <w:color w:val="000000" w:themeColor="text1"/>
          <w:sz w:val="24"/>
          <w14:textFill>
            <w14:solidFill>
              <w14:schemeClr w14:val="tx1"/>
            </w14:solidFill>
          </w14:textFill>
        </w:rPr>
        <w:t>不足3家的，除采购任务取消情形外，按照以下方式处理：</w:t>
      </w:r>
    </w:p>
    <w:p w14:paraId="71C72452">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cs="宋体" w:asciiTheme="minorEastAsia" w:hAnsiTheme="minorEastAsia" w:eastAsiaTheme="minorEastAsia"/>
          <w:bCs/>
          <w:color w:val="000000" w:themeColor="text1"/>
          <w:sz w:val="24"/>
          <w14:textFill>
            <w14:solidFill>
              <w14:schemeClr w14:val="tx1"/>
            </w14:solidFill>
          </w14:textFill>
        </w:rPr>
      </w:pPr>
      <w:r>
        <w:rPr>
          <w:rFonts w:cs="宋体" w:asciiTheme="minorEastAsia" w:hAnsiTheme="minorEastAsia" w:eastAsiaTheme="minorEastAsia"/>
          <w:bCs/>
          <w:color w:val="000000" w:themeColor="text1"/>
          <w:sz w:val="24"/>
          <w14:textFill>
            <w14:solidFill>
              <w14:schemeClr w14:val="tx1"/>
            </w14:solidFill>
          </w14:textFill>
        </w:rPr>
        <w:t>　　（一）</w:t>
      </w:r>
      <w:r>
        <w:rPr>
          <w:rFonts w:hint="eastAsia" w:cs="宋体" w:asciiTheme="minorEastAsia" w:hAnsiTheme="minorEastAsia" w:eastAsiaTheme="minorEastAsia"/>
          <w:bCs/>
          <w:color w:val="000000" w:themeColor="text1"/>
          <w:sz w:val="24"/>
          <w:lang w:eastAsia="zh-CN"/>
          <w14:textFill>
            <w14:solidFill>
              <w14:schemeClr w14:val="tx1"/>
            </w14:solidFill>
          </w14:textFill>
        </w:rPr>
        <w:t>磋商文件</w:t>
      </w:r>
      <w:r>
        <w:rPr>
          <w:rFonts w:cs="宋体" w:asciiTheme="minorEastAsia" w:hAnsiTheme="minorEastAsia" w:eastAsiaTheme="minorEastAsia"/>
          <w:bCs/>
          <w:color w:val="000000" w:themeColor="text1"/>
          <w:sz w:val="24"/>
          <w14:textFill>
            <w14:solidFill>
              <w14:schemeClr w14:val="tx1"/>
            </w14:solidFill>
          </w14:textFill>
        </w:rPr>
        <w:t>存在不合理条款或者招标程序不符合规定的，采购人、采购代理机构改正后依法重新招标；</w:t>
      </w:r>
    </w:p>
    <w:p w14:paraId="3CCB0797">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cs="宋体" w:asciiTheme="minorEastAsia" w:hAnsiTheme="minorEastAsia" w:eastAsiaTheme="minorEastAsia"/>
          <w:bCs/>
          <w:color w:val="000000" w:themeColor="text1"/>
          <w:sz w:val="24"/>
          <w14:textFill>
            <w14:solidFill>
              <w14:schemeClr w14:val="tx1"/>
            </w14:solidFill>
          </w14:textFill>
        </w:rPr>
      </w:pPr>
      <w:r>
        <w:rPr>
          <w:rFonts w:cs="宋体" w:asciiTheme="minorEastAsia" w:hAnsiTheme="minorEastAsia" w:eastAsiaTheme="minorEastAsia"/>
          <w:bCs/>
          <w:color w:val="000000" w:themeColor="text1"/>
          <w:sz w:val="24"/>
          <w14:textFill>
            <w14:solidFill>
              <w14:schemeClr w14:val="tx1"/>
            </w14:solidFill>
          </w14:textFill>
        </w:rPr>
        <w:t>　　（二）</w:t>
      </w:r>
      <w:r>
        <w:rPr>
          <w:rFonts w:hint="eastAsia" w:cs="宋体" w:asciiTheme="minorEastAsia" w:hAnsiTheme="minorEastAsia" w:eastAsiaTheme="minorEastAsia"/>
          <w:bCs/>
          <w:color w:val="000000" w:themeColor="text1"/>
          <w:sz w:val="24"/>
          <w:lang w:eastAsia="zh-CN"/>
          <w14:textFill>
            <w14:solidFill>
              <w14:schemeClr w14:val="tx1"/>
            </w14:solidFill>
          </w14:textFill>
        </w:rPr>
        <w:t>磋商文件</w:t>
      </w:r>
      <w:r>
        <w:rPr>
          <w:rFonts w:cs="宋体" w:asciiTheme="minorEastAsia" w:hAnsiTheme="minorEastAsia" w:eastAsiaTheme="minorEastAsia"/>
          <w:bCs/>
          <w:color w:val="000000" w:themeColor="text1"/>
          <w:sz w:val="24"/>
          <w14:textFill>
            <w14:solidFill>
              <w14:schemeClr w14:val="tx1"/>
            </w14:solidFill>
          </w14:textFill>
        </w:rPr>
        <w:t>没有不合理条款、招标程序符合规定，需要采用其他采购方式采购的，采购人应当依法报财政部门批准</w:t>
      </w:r>
    </w:p>
    <w:p w14:paraId="6615B249">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lang w:val="en-US" w:eastAsia="zh-CN"/>
          <w14:textFill>
            <w14:solidFill>
              <w14:schemeClr w14:val="tx1"/>
            </w14:solidFill>
          </w14:textFill>
        </w:rPr>
        <w:t>8</w:t>
      </w:r>
      <w:r>
        <w:rPr>
          <w:rFonts w:cs="宋体" w:asciiTheme="minorEastAsia" w:hAnsiTheme="minorEastAsia" w:eastAsiaTheme="minorEastAsia"/>
          <w:b/>
          <w:bCs/>
          <w:color w:val="000000" w:themeColor="text1"/>
          <w:sz w:val="24"/>
          <w14:textFill>
            <w14:solidFill>
              <w14:schemeClr w14:val="tx1"/>
            </w14:solidFill>
          </w14:textFill>
        </w:rPr>
        <w:t xml:space="preserve">. </w:t>
      </w:r>
      <w:r>
        <w:rPr>
          <w:rFonts w:hint="eastAsia" w:cs="宋体" w:asciiTheme="minorEastAsia" w:hAnsiTheme="minorEastAsia" w:eastAsiaTheme="minorEastAsia"/>
          <w:b/>
          <w:bCs/>
          <w:color w:val="000000" w:themeColor="text1"/>
          <w:sz w:val="24"/>
          <w14:textFill>
            <w14:solidFill>
              <w14:schemeClr w14:val="tx1"/>
            </w14:solidFill>
          </w14:textFill>
        </w:rPr>
        <w:t>纪律和监督</w:t>
      </w:r>
      <w:bookmarkEnd w:id="128"/>
      <w:bookmarkEnd w:id="129"/>
      <w:bookmarkEnd w:id="130"/>
      <w:bookmarkEnd w:id="131"/>
      <w:bookmarkEnd w:id="132"/>
      <w:bookmarkEnd w:id="133"/>
      <w:bookmarkEnd w:id="134"/>
    </w:p>
    <w:p w14:paraId="7C90E162">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35" w:name="_Toc179632593"/>
      <w:bookmarkStart w:id="136" w:name="_Toc144974543"/>
      <w:bookmarkStart w:id="137" w:name="_Toc152042351"/>
      <w:bookmarkStart w:id="138" w:name="_Toc152045575"/>
      <w:r>
        <w:rPr>
          <w:rFonts w:hint="eastAsia" w:cs="宋体" w:asciiTheme="minorEastAsia" w:hAnsiTheme="minorEastAsia" w:eastAsiaTheme="minorEastAsia"/>
          <w:color w:val="000000" w:themeColor="text1"/>
          <w:sz w:val="24"/>
          <w:lang w:val="en-US" w:eastAsia="zh-CN"/>
          <w14:textFill>
            <w14:solidFill>
              <w14:schemeClr w14:val="tx1"/>
            </w14:solidFill>
          </w14:textFill>
        </w:rPr>
        <w:t>8</w:t>
      </w:r>
      <w:r>
        <w:rPr>
          <w:rFonts w:cs="宋体" w:asciiTheme="minorEastAsia" w:hAnsiTheme="minorEastAsia" w:eastAsiaTheme="minorEastAsia"/>
          <w:color w:val="000000" w:themeColor="text1"/>
          <w:sz w:val="24"/>
          <w14:textFill>
            <w14:solidFill>
              <w14:schemeClr w14:val="tx1"/>
            </w14:solidFill>
          </w14:textFill>
        </w:rPr>
        <w:t xml:space="preserve">.1 </w:t>
      </w:r>
      <w:r>
        <w:rPr>
          <w:rFonts w:hint="eastAsia" w:cs="宋体" w:asciiTheme="minorEastAsia" w:hAnsiTheme="minorEastAsia" w:eastAsiaTheme="minorEastAsia"/>
          <w:color w:val="000000" w:themeColor="text1"/>
          <w:sz w:val="24"/>
          <w14:textFill>
            <w14:solidFill>
              <w14:schemeClr w14:val="tx1"/>
            </w14:solidFill>
          </w14:textFill>
        </w:rPr>
        <w:t>对采购人的纪律要求</w:t>
      </w:r>
      <w:bookmarkEnd w:id="135"/>
      <w:bookmarkEnd w:id="136"/>
      <w:bookmarkEnd w:id="137"/>
      <w:bookmarkEnd w:id="138"/>
    </w:p>
    <w:p w14:paraId="3F64D068">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采购人不得泄漏招标投标活动中应当保密的情况和资料，不得与</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串通损害国家利益、社会公共利益或者他人合法权益。</w:t>
      </w:r>
    </w:p>
    <w:p w14:paraId="4BE41B38">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39" w:name="_Toc179632594"/>
      <w:bookmarkStart w:id="140" w:name="_Toc152042352"/>
      <w:bookmarkStart w:id="141" w:name="_Toc144974544"/>
      <w:bookmarkStart w:id="142" w:name="_Toc152045576"/>
      <w:r>
        <w:rPr>
          <w:rFonts w:hint="eastAsia" w:cs="宋体" w:asciiTheme="minorEastAsia" w:hAnsiTheme="minorEastAsia" w:eastAsiaTheme="minorEastAsia"/>
          <w:color w:val="000000" w:themeColor="text1"/>
          <w:sz w:val="24"/>
          <w:lang w:val="en-US" w:eastAsia="zh-CN"/>
          <w14:textFill>
            <w14:solidFill>
              <w14:schemeClr w14:val="tx1"/>
            </w14:solidFill>
          </w14:textFill>
        </w:rPr>
        <w:t>8</w:t>
      </w:r>
      <w:r>
        <w:rPr>
          <w:rFonts w:cs="宋体" w:asciiTheme="minorEastAsia" w:hAnsiTheme="minorEastAsia" w:eastAsiaTheme="minorEastAsia"/>
          <w:color w:val="000000" w:themeColor="text1"/>
          <w:sz w:val="24"/>
          <w14:textFill>
            <w14:solidFill>
              <w14:schemeClr w14:val="tx1"/>
            </w14:solidFill>
          </w14:textFill>
        </w:rPr>
        <w:t xml:space="preserve">.2 </w:t>
      </w:r>
      <w:r>
        <w:rPr>
          <w:rFonts w:hint="eastAsia" w:cs="宋体" w:asciiTheme="minorEastAsia" w:hAnsiTheme="minorEastAsia" w:eastAsiaTheme="minorEastAsia"/>
          <w:color w:val="000000" w:themeColor="text1"/>
          <w:sz w:val="24"/>
          <w14:textFill>
            <w14:solidFill>
              <w14:schemeClr w14:val="tx1"/>
            </w14:solidFill>
          </w14:textFill>
        </w:rPr>
        <w:t>对</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的纪律要求</w:t>
      </w:r>
      <w:bookmarkEnd w:id="139"/>
      <w:bookmarkEnd w:id="140"/>
      <w:bookmarkEnd w:id="141"/>
      <w:bookmarkEnd w:id="142"/>
    </w:p>
    <w:p w14:paraId="5E42F0DB">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不得相互串通投标或者与采购人串通投标，不得向采购人或者</w:t>
      </w:r>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r>
        <w:rPr>
          <w:rFonts w:hint="eastAsia" w:cs="宋体" w:asciiTheme="minorEastAsia" w:hAnsiTheme="minorEastAsia" w:eastAsiaTheme="minorEastAsia"/>
          <w:color w:val="000000" w:themeColor="text1"/>
          <w:sz w:val="24"/>
          <w14:textFill>
            <w14:solidFill>
              <w14:schemeClr w14:val="tx1"/>
            </w14:solidFill>
          </w14:textFill>
        </w:rPr>
        <w:t>成员行贿谋取中标，不得以他人名义投标或者以其他方式弄虚作假骗取中标；</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不得以任何方式干扰、影响评标工作。</w:t>
      </w:r>
    </w:p>
    <w:p w14:paraId="31402872">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43" w:name="_Toc152045577"/>
      <w:bookmarkStart w:id="144" w:name="_Toc152042353"/>
      <w:bookmarkStart w:id="145" w:name="_Toc144974545"/>
      <w:bookmarkStart w:id="146" w:name="_Toc179632595"/>
      <w:r>
        <w:rPr>
          <w:rFonts w:hint="eastAsia" w:cs="宋体" w:asciiTheme="minorEastAsia" w:hAnsiTheme="minorEastAsia" w:eastAsiaTheme="minorEastAsia"/>
          <w:color w:val="000000" w:themeColor="text1"/>
          <w:sz w:val="24"/>
          <w:lang w:val="en-US" w:eastAsia="zh-CN"/>
          <w14:textFill>
            <w14:solidFill>
              <w14:schemeClr w14:val="tx1"/>
            </w14:solidFill>
          </w14:textFill>
        </w:rPr>
        <w:t>8</w:t>
      </w:r>
      <w:r>
        <w:rPr>
          <w:rFonts w:cs="宋体" w:asciiTheme="minorEastAsia" w:hAnsiTheme="minorEastAsia" w:eastAsiaTheme="minorEastAsia"/>
          <w:color w:val="000000" w:themeColor="text1"/>
          <w:sz w:val="24"/>
          <w14:textFill>
            <w14:solidFill>
              <w14:schemeClr w14:val="tx1"/>
            </w14:solidFill>
          </w14:textFill>
        </w:rPr>
        <w:t xml:space="preserve">.3 </w:t>
      </w:r>
      <w:r>
        <w:rPr>
          <w:rFonts w:hint="eastAsia" w:cs="宋体" w:asciiTheme="minorEastAsia" w:hAnsiTheme="minorEastAsia" w:eastAsiaTheme="minorEastAsia"/>
          <w:color w:val="000000" w:themeColor="text1"/>
          <w:sz w:val="24"/>
          <w14:textFill>
            <w14:solidFill>
              <w14:schemeClr w14:val="tx1"/>
            </w14:solidFill>
          </w14:textFill>
        </w:rPr>
        <w:t>对</w:t>
      </w:r>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r>
        <w:rPr>
          <w:rFonts w:hint="eastAsia" w:cs="宋体" w:asciiTheme="minorEastAsia" w:hAnsiTheme="minorEastAsia" w:eastAsiaTheme="minorEastAsia"/>
          <w:color w:val="000000" w:themeColor="text1"/>
          <w:sz w:val="24"/>
          <w14:textFill>
            <w14:solidFill>
              <w14:schemeClr w14:val="tx1"/>
            </w14:solidFill>
          </w14:textFill>
        </w:rPr>
        <w:t>成员的纪律要求</w:t>
      </w:r>
      <w:bookmarkEnd w:id="143"/>
      <w:bookmarkEnd w:id="144"/>
      <w:bookmarkEnd w:id="145"/>
      <w:bookmarkEnd w:id="146"/>
    </w:p>
    <w:p w14:paraId="0B391D12">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r>
        <w:rPr>
          <w:rFonts w:hint="eastAsia" w:cs="宋体" w:asciiTheme="minorEastAsia" w:hAnsiTheme="minorEastAsia" w:eastAsiaTheme="minorEastAsia"/>
          <w:color w:val="000000" w:themeColor="text1"/>
          <w:sz w:val="24"/>
          <w14:textFill>
            <w14:solidFill>
              <w14:schemeClr w14:val="tx1"/>
            </w14:solidFill>
          </w14:textFill>
        </w:rPr>
        <w:t>成员不得收受他人的财物或者其他好处，不得向他人透漏对</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的评审和比较、中标候选人的推荐情况以及评标有关的其他情况。在评标活动中，</w:t>
      </w:r>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r>
        <w:rPr>
          <w:rFonts w:hint="eastAsia" w:cs="宋体" w:asciiTheme="minorEastAsia" w:hAnsiTheme="minorEastAsia" w:eastAsiaTheme="minorEastAsia"/>
          <w:color w:val="000000" w:themeColor="text1"/>
          <w:sz w:val="24"/>
          <w14:textFill>
            <w14:solidFill>
              <w14:schemeClr w14:val="tx1"/>
            </w14:solidFill>
          </w14:textFill>
        </w:rPr>
        <w:t>成员不得擅离职守，影响评标程序正常进行，不得使用第三章“评标办法”没有规定的评审因素和标准进行评标。</w:t>
      </w:r>
    </w:p>
    <w:p w14:paraId="3D57971B">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47" w:name="_Toc152045578"/>
      <w:bookmarkStart w:id="148" w:name="_Toc152042354"/>
      <w:bookmarkStart w:id="149" w:name="_Toc179632596"/>
      <w:bookmarkStart w:id="150" w:name="_Toc144974546"/>
      <w:r>
        <w:rPr>
          <w:rFonts w:hint="eastAsia" w:cs="宋体" w:asciiTheme="minorEastAsia" w:hAnsiTheme="minorEastAsia" w:eastAsiaTheme="minorEastAsia"/>
          <w:color w:val="000000" w:themeColor="text1"/>
          <w:sz w:val="24"/>
          <w:lang w:val="en-US" w:eastAsia="zh-CN"/>
          <w14:textFill>
            <w14:solidFill>
              <w14:schemeClr w14:val="tx1"/>
            </w14:solidFill>
          </w14:textFill>
        </w:rPr>
        <w:t>8</w:t>
      </w:r>
      <w:r>
        <w:rPr>
          <w:rFonts w:cs="宋体" w:asciiTheme="minorEastAsia" w:hAnsiTheme="minorEastAsia" w:eastAsiaTheme="minorEastAsia"/>
          <w:color w:val="000000" w:themeColor="text1"/>
          <w:sz w:val="24"/>
          <w14:textFill>
            <w14:solidFill>
              <w14:schemeClr w14:val="tx1"/>
            </w14:solidFill>
          </w14:textFill>
        </w:rPr>
        <w:t xml:space="preserve">.4 </w:t>
      </w:r>
      <w:r>
        <w:rPr>
          <w:rFonts w:hint="eastAsia" w:cs="宋体" w:asciiTheme="minorEastAsia" w:hAnsiTheme="minorEastAsia" w:eastAsiaTheme="minorEastAsia"/>
          <w:color w:val="000000" w:themeColor="text1"/>
          <w:sz w:val="24"/>
          <w14:textFill>
            <w14:solidFill>
              <w14:schemeClr w14:val="tx1"/>
            </w14:solidFill>
          </w14:textFill>
        </w:rPr>
        <w:t>对与评标活动有关的工作人员的纪律要求</w:t>
      </w:r>
      <w:bookmarkEnd w:id="147"/>
      <w:bookmarkEnd w:id="148"/>
      <w:bookmarkEnd w:id="149"/>
    </w:p>
    <w:p w14:paraId="2881E487">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bookmarkStart w:id="151" w:name="_Toc152042355"/>
      <w:r>
        <w:rPr>
          <w:rFonts w:hint="eastAsia" w:cs="宋体" w:asciiTheme="minorEastAsia" w:hAnsiTheme="minorEastAsia" w:eastAsiaTheme="minorEastAsia"/>
          <w:color w:val="000000" w:themeColor="text1"/>
          <w:sz w:val="24"/>
          <w14:textFill>
            <w14:solidFill>
              <w14:schemeClr w14:val="tx1"/>
            </w14:solidFill>
          </w14:textFill>
        </w:rPr>
        <w:t>与评标活动有关的工作人员不得收受他人的财物或者其他好处，不得向他人透漏对</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的评审和比较、中标候选人的推荐情况以及评标有关的其他情况。在评标活动中，与评标活动有关的工作人员不得擅离职守，影响评标程序正常进行。</w:t>
      </w:r>
      <w:bookmarkEnd w:id="151"/>
    </w:p>
    <w:p w14:paraId="733BB9DD">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52" w:name="_Toc152042356"/>
      <w:bookmarkStart w:id="153" w:name="_Toc152045579"/>
      <w:bookmarkStart w:id="154" w:name="_Toc179632597"/>
      <w:r>
        <w:rPr>
          <w:rFonts w:hint="eastAsia" w:cs="宋体" w:asciiTheme="minorEastAsia" w:hAnsiTheme="minorEastAsia" w:eastAsiaTheme="minorEastAsia"/>
          <w:color w:val="000000" w:themeColor="text1"/>
          <w:sz w:val="24"/>
          <w:lang w:val="en-US" w:eastAsia="zh-CN"/>
          <w14:textFill>
            <w14:solidFill>
              <w14:schemeClr w14:val="tx1"/>
            </w14:solidFill>
          </w14:textFill>
        </w:rPr>
        <w:t>8</w:t>
      </w:r>
      <w:r>
        <w:rPr>
          <w:rFonts w:cs="宋体" w:asciiTheme="minorEastAsia" w:hAnsiTheme="minorEastAsia" w:eastAsiaTheme="minorEastAsia"/>
          <w:color w:val="000000" w:themeColor="text1"/>
          <w:sz w:val="24"/>
          <w14:textFill>
            <w14:solidFill>
              <w14:schemeClr w14:val="tx1"/>
            </w14:solidFill>
          </w14:textFill>
        </w:rPr>
        <w:t xml:space="preserve">.5 </w:t>
      </w:r>
      <w:r>
        <w:rPr>
          <w:rFonts w:hint="eastAsia" w:cs="宋体" w:asciiTheme="minorEastAsia" w:hAnsiTheme="minorEastAsia" w:eastAsiaTheme="minorEastAsia"/>
          <w:color w:val="000000" w:themeColor="text1"/>
          <w:sz w:val="24"/>
          <w14:textFill>
            <w14:solidFill>
              <w14:schemeClr w14:val="tx1"/>
            </w14:solidFill>
          </w14:textFill>
        </w:rPr>
        <w:t>投诉</w:t>
      </w:r>
      <w:bookmarkEnd w:id="150"/>
      <w:bookmarkEnd w:id="152"/>
      <w:bookmarkEnd w:id="153"/>
      <w:bookmarkEnd w:id="154"/>
    </w:p>
    <w:p w14:paraId="4573F917">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和其他利害关系人认为本次招标活动违反法律、法规和规章规定的，有权向有关行政监督部门投诉。</w:t>
      </w:r>
    </w:p>
    <w:p w14:paraId="05816AB9">
      <w:pPr>
        <w:pStyle w:val="31"/>
        <w:keepNext w:val="0"/>
        <w:keepLines w:val="0"/>
        <w:pageBreakBefore w:val="0"/>
        <w:kinsoku/>
        <w:wordWrap/>
        <w:overflowPunct/>
        <w:topLinePunct w:val="0"/>
        <w:bidi w:val="0"/>
        <w:snapToGrid w:val="0"/>
        <w:spacing w:line="360" w:lineRule="auto"/>
        <w:jc w:val="both"/>
        <w:textAlignment w:val="auto"/>
        <w:outlineLvl w:val="9"/>
        <w:rPr>
          <w:rFonts w:cs="Times New Roman" w:asciiTheme="minorEastAsia" w:hAnsiTheme="minorEastAsia" w:eastAsiaTheme="minorEastAsia"/>
          <w:color w:val="000000" w:themeColor="text1"/>
          <w:sz w:val="24"/>
          <w:szCs w:val="24"/>
          <w14:textFill>
            <w14:solidFill>
              <w14:schemeClr w14:val="tx1"/>
            </w14:solidFill>
          </w14:textFill>
        </w:rPr>
      </w:pPr>
      <w:bookmarkStart w:id="155" w:name="_Toc467680528"/>
      <w:bookmarkStart w:id="156" w:name="_Toc416867784"/>
      <w:bookmarkStart w:id="157" w:name="_Toc144974547"/>
      <w:bookmarkStart w:id="158" w:name="_Toc10827"/>
      <w:bookmarkStart w:id="159" w:name="_Toc152045580"/>
      <w:bookmarkStart w:id="160" w:name="_Toc467767100"/>
      <w:bookmarkStart w:id="161" w:name="_Toc179632598"/>
      <w:bookmarkStart w:id="162" w:name="_Toc152042357"/>
      <w:r>
        <w:rPr>
          <w:rFonts w:hint="eastAsia" w:cs="宋体" w:asciiTheme="minorEastAsia" w:hAnsiTheme="minorEastAsia" w:eastAsiaTheme="minorEastAsia"/>
          <w:b w:val="0"/>
          <w:bCs w:val="0"/>
          <w:color w:val="000000" w:themeColor="text1"/>
          <w:sz w:val="24"/>
          <w:szCs w:val="24"/>
          <w:lang w:val="en-US" w:eastAsia="zh-CN"/>
          <w14:textFill>
            <w14:solidFill>
              <w14:schemeClr w14:val="tx1"/>
            </w14:solidFill>
          </w14:textFill>
        </w:rPr>
        <w:t>9</w:t>
      </w:r>
      <w:r>
        <w:rPr>
          <w:rFonts w:cs="宋体" w:asciiTheme="minorEastAsia" w:hAnsiTheme="minorEastAsia" w:eastAsiaTheme="minorEastAsia"/>
          <w:b w:val="0"/>
          <w:bCs w:val="0"/>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b w:val="0"/>
          <w:bCs w:val="0"/>
          <w:color w:val="000000" w:themeColor="text1"/>
          <w:sz w:val="24"/>
          <w:szCs w:val="24"/>
          <w14:textFill>
            <w14:solidFill>
              <w14:schemeClr w14:val="tx1"/>
            </w14:solidFill>
          </w14:textFill>
        </w:rPr>
        <w:t>需要补充的其他内容</w:t>
      </w:r>
      <w:bookmarkEnd w:id="155"/>
      <w:bookmarkEnd w:id="156"/>
      <w:bookmarkEnd w:id="157"/>
      <w:bookmarkEnd w:id="158"/>
      <w:bookmarkEnd w:id="159"/>
      <w:bookmarkEnd w:id="160"/>
      <w:bookmarkEnd w:id="161"/>
      <w:bookmarkEnd w:id="162"/>
    </w:p>
    <w:p w14:paraId="2C39A943">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需要补充的其他内容，见</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w:t>
      </w:r>
    </w:p>
    <w:p w14:paraId="2E2E807A">
      <w:pPr>
        <w:tabs>
          <w:tab w:val="left" w:pos="432"/>
        </w:tabs>
        <w:jc w:val="center"/>
        <w:rPr>
          <w:rFonts w:ascii="宋体" w:hAnsi="宋体" w:cs="宋体"/>
          <w:color w:val="000000" w:themeColor="text1"/>
          <w:szCs w:val="32"/>
          <w14:textFill>
            <w14:solidFill>
              <w14:schemeClr w14:val="tx1"/>
            </w14:solidFill>
          </w14:textFill>
        </w:rPr>
      </w:pPr>
    </w:p>
    <w:p w14:paraId="7BE8A348">
      <w:pPr>
        <w:tabs>
          <w:tab w:val="left" w:pos="432"/>
        </w:tabs>
        <w:rPr>
          <w:rFonts w:ascii="宋体" w:hAnsi="宋体" w:cs="宋体"/>
          <w:color w:val="000000" w:themeColor="text1"/>
          <w:szCs w:val="32"/>
          <w14:textFill>
            <w14:solidFill>
              <w14:schemeClr w14:val="tx1"/>
            </w14:solidFill>
          </w14:textFill>
        </w:rPr>
      </w:pPr>
    </w:p>
    <w:p w14:paraId="21E7F931">
      <w:pPr>
        <w:tabs>
          <w:tab w:val="left" w:pos="432"/>
        </w:tabs>
        <w:jc w:val="center"/>
        <w:rPr>
          <w:rFonts w:ascii="宋体" w:hAnsi="宋体" w:cs="宋体"/>
          <w:color w:val="000000" w:themeColor="text1"/>
          <w:szCs w:val="32"/>
          <w14:textFill>
            <w14:solidFill>
              <w14:schemeClr w14:val="tx1"/>
            </w14:solidFill>
          </w14:textFill>
        </w:rPr>
      </w:pPr>
    </w:p>
    <w:p w14:paraId="0EB36C7B">
      <w:pPr>
        <w:rPr>
          <w:color w:val="000000" w:themeColor="text1"/>
          <w14:textFill>
            <w14:solidFill>
              <w14:schemeClr w14:val="tx1"/>
            </w14:solidFill>
          </w14:textFill>
        </w:rPr>
      </w:pPr>
    </w:p>
    <w:p w14:paraId="79B58844">
      <w:pPr>
        <w:rPr>
          <w:color w:val="000000" w:themeColor="text1"/>
          <w14:textFill>
            <w14:solidFill>
              <w14:schemeClr w14:val="tx1"/>
            </w14:solidFill>
          </w14:textFill>
        </w:rPr>
      </w:pPr>
    </w:p>
    <w:p w14:paraId="21B54CB0">
      <w:pPr>
        <w:rPr>
          <w:color w:val="000000" w:themeColor="text1"/>
          <w14:textFill>
            <w14:solidFill>
              <w14:schemeClr w14:val="tx1"/>
            </w14:solidFill>
          </w14:textFill>
        </w:rPr>
      </w:pPr>
    </w:p>
    <w:p w14:paraId="7E510522">
      <w:pPr>
        <w:rPr>
          <w:color w:val="000000" w:themeColor="text1"/>
          <w14:textFill>
            <w14:solidFill>
              <w14:schemeClr w14:val="tx1"/>
            </w14:solidFill>
          </w14:textFill>
        </w:rPr>
      </w:pPr>
    </w:p>
    <w:p w14:paraId="70CA1863">
      <w:pPr>
        <w:rPr>
          <w:color w:val="000000" w:themeColor="text1"/>
          <w14:textFill>
            <w14:solidFill>
              <w14:schemeClr w14:val="tx1"/>
            </w14:solidFill>
          </w14:textFill>
        </w:rPr>
      </w:pPr>
    </w:p>
    <w:p w14:paraId="20253927">
      <w:pPr>
        <w:rPr>
          <w:color w:val="000000" w:themeColor="text1"/>
          <w14:textFill>
            <w14:solidFill>
              <w14:schemeClr w14:val="tx1"/>
            </w14:solidFill>
          </w14:textFill>
        </w:rPr>
      </w:pPr>
    </w:p>
    <w:p w14:paraId="0B07BB55">
      <w:pPr>
        <w:rPr>
          <w:color w:val="000000" w:themeColor="text1"/>
          <w14:textFill>
            <w14:solidFill>
              <w14:schemeClr w14:val="tx1"/>
            </w14:solidFill>
          </w14:textFill>
        </w:rPr>
      </w:pPr>
    </w:p>
    <w:p w14:paraId="2CAC928B">
      <w:pPr>
        <w:rPr>
          <w:color w:val="000000" w:themeColor="text1"/>
          <w14:textFill>
            <w14:solidFill>
              <w14:schemeClr w14:val="tx1"/>
            </w14:solidFill>
          </w14:textFill>
        </w:rPr>
      </w:pPr>
    </w:p>
    <w:p w14:paraId="12AF125E">
      <w:pPr>
        <w:rPr>
          <w:color w:val="000000" w:themeColor="text1"/>
          <w14:textFill>
            <w14:solidFill>
              <w14:schemeClr w14:val="tx1"/>
            </w14:solidFill>
          </w14:textFill>
        </w:rPr>
      </w:pPr>
    </w:p>
    <w:p w14:paraId="2DFFCBF3">
      <w:pPr>
        <w:rPr>
          <w:color w:val="000000" w:themeColor="text1"/>
          <w14:textFill>
            <w14:solidFill>
              <w14:schemeClr w14:val="tx1"/>
            </w14:solidFill>
          </w14:textFill>
        </w:rPr>
      </w:pPr>
    </w:p>
    <w:p w14:paraId="65FB2B25">
      <w:pPr>
        <w:rPr>
          <w:color w:val="000000" w:themeColor="text1"/>
          <w14:textFill>
            <w14:solidFill>
              <w14:schemeClr w14:val="tx1"/>
            </w14:solidFill>
          </w14:textFill>
        </w:rPr>
      </w:pPr>
    </w:p>
    <w:p w14:paraId="43552DC8">
      <w:pPr>
        <w:rPr>
          <w:rFonts w:hint="eastAsia" w:ascii="宋体" w:hAnsi="宋体"/>
          <w:b/>
          <w:color w:val="000000" w:themeColor="text1"/>
          <w:sz w:val="36"/>
          <w:szCs w:val="36"/>
          <w14:textFill>
            <w14:solidFill>
              <w14:schemeClr w14:val="tx1"/>
            </w14:solidFill>
          </w14:textFill>
        </w:rPr>
      </w:pPr>
      <w:bookmarkStart w:id="163" w:name="_Toc5257"/>
      <w:r>
        <w:rPr>
          <w:rFonts w:hint="eastAsia" w:ascii="宋体" w:hAnsi="宋体"/>
          <w:b/>
          <w:color w:val="000000" w:themeColor="text1"/>
          <w:sz w:val="36"/>
          <w:szCs w:val="36"/>
          <w14:textFill>
            <w14:solidFill>
              <w14:schemeClr w14:val="tx1"/>
            </w14:solidFill>
          </w14:textFill>
        </w:rPr>
        <w:br w:type="page"/>
      </w:r>
    </w:p>
    <w:p w14:paraId="124884E9">
      <w:pPr>
        <w:spacing w:line="315" w:lineRule="auto"/>
        <w:jc w:val="left"/>
        <w:rPr>
          <w:rFonts w:hint="eastAsia" w:ascii="宋体" w:hAnsi="宋体" w:cs="宋体"/>
          <w:b/>
          <w:bCs/>
          <w:sz w:val="32"/>
          <w:szCs w:val="32"/>
        </w:rPr>
      </w:pPr>
      <w:r>
        <w:rPr>
          <w:rFonts w:hint="eastAsia" w:ascii="宋体" w:hAnsi="宋体" w:cs="宋体"/>
          <w:b/>
          <w:bCs/>
          <w:sz w:val="24"/>
          <w:szCs w:val="24"/>
        </w:rPr>
        <w:t>附表</w:t>
      </w:r>
    </w:p>
    <w:p w14:paraId="17ED6227">
      <w:pPr>
        <w:spacing w:line="315" w:lineRule="auto"/>
        <w:jc w:val="center"/>
        <w:rPr>
          <w:rFonts w:hint="eastAsia" w:ascii="宋体" w:hAnsi="宋体" w:cs="宋体"/>
          <w:b/>
          <w:sz w:val="32"/>
          <w:szCs w:val="32"/>
        </w:rPr>
      </w:pPr>
      <w:r>
        <w:rPr>
          <w:rFonts w:hint="eastAsia" w:ascii="宋体" w:hAnsi="宋体" w:cs="宋体"/>
          <w:b/>
          <w:sz w:val="32"/>
          <w:szCs w:val="32"/>
        </w:rPr>
        <w:t>最后报价表</w:t>
      </w:r>
    </w:p>
    <w:p w14:paraId="62B54F52">
      <w:pPr>
        <w:spacing w:line="315" w:lineRule="auto"/>
        <w:jc w:val="center"/>
        <w:rPr>
          <w:rFonts w:hint="eastAsia" w:ascii="宋体" w:hAnsi="宋体" w:cs="宋体"/>
          <w:b/>
          <w:sz w:val="32"/>
          <w:szCs w:val="32"/>
        </w:rPr>
      </w:pPr>
    </w:p>
    <w:p w14:paraId="1675F0B1">
      <w:pPr>
        <w:snapToGrid w:val="0"/>
        <w:spacing w:line="360" w:lineRule="auto"/>
        <w:rPr>
          <w:rFonts w:hint="eastAsia" w:ascii="宋体" w:hAnsi="宋体"/>
          <w:szCs w:val="21"/>
        </w:rPr>
      </w:pPr>
      <w:r>
        <w:rPr>
          <w:rFonts w:hint="eastAsia" w:ascii="宋体" w:hAnsi="宋体"/>
          <w:szCs w:val="21"/>
        </w:rPr>
        <w:t xml:space="preserve">项目名称：                    </w:t>
      </w:r>
    </w:p>
    <w:p w14:paraId="54C303DE">
      <w:pPr>
        <w:spacing w:line="360" w:lineRule="auto"/>
        <w:jc w:val="left"/>
        <w:rPr>
          <w:rFonts w:hint="eastAsia" w:ascii="宋体" w:hAnsi="宋体"/>
          <w:szCs w:val="21"/>
        </w:rPr>
      </w:pPr>
      <w:r>
        <w:rPr>
          <w:rFonts w:hint="eastAsia" w:ascii="宋体" w:hAnsi="宋体"/>
          <w:szCs w:val="21"/>
        </w:rPr>
        <w:t>招标编号：</w:t>
      </w:r>
      <w:r>
        <w:rPr>
          <w:rFonts w:hint="eastAsia" w:ascii="宋体" w:hAnsi="宋体"/>
          <w:bCs/>
          <w:szCs w:val="21"/>
        </w:rPr>
        <w:t xml:space="preserve">                                     </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79"/>
        <w:gridCol w:w="6615"/>
      </w:tblGrid>
      <w:tr w14:paraId="33AA1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3579" w:type="dxa"/>
            <w:noWrap w:val="0"/>
            <w:vAlign w:val="center"/>
          </w:tcPr>
          <w:p w14:paraId="34209FF1">
            <w:pPr>
              <w:spacing w:line="360" w:lineRule="auto"/>
              <w:jc w:val="center"/>
              <w:rPr>
                <w:rFonts w:hint="eastAsia" w:ascii="宋体" w:hAnsi="宋体"/>
                <w:szCs w:val="21"/>
              </w:rPr>
            </w:pPr>
            <w:r>
              <w:rPr>
                <w:rFonts w:hint="eastAsia" w:ascii="宋体" w:hAnsi="宋体" w:cs="宋体"/>
                <w:sz w:val="21"/>
                <w:szCs w:val="21"/>
              </w:rPr>
              <w:t>供应商名称</w:t>
            </w:r>
          </w:p>
        </w:tc>
        <w:tc>
          <w:tcPr>
            <w:tcW w:w="6615" w:type="dxa"/>
            <w:noWrap w:val="0"/>
            <w:vAlign w:val="center"/>
          </w:tcPr>
          <w:p w14:paraId="5E7D248D">
            <w:pPr>
              <w:spacing w:line="400" w:lineRule="exact"/>
              <w:jc w:val="center"/>
              <w:rPr>
                <w:rFonts w:hint="eastAsia" w:ascii="宋体" w:hAnsi="宋体"/>
                <w:szCs w:val="21"/>
              </w:rPr>
            </w:pPr>
            <w:r>
              <w:rPr>
                <w:rFonts w:hint="eastAsia" w:ascii="宋体" w:hAnsi="宋体"/>
                <w:szCs w:val="21"/>
              </w:rPr>
              <w:t xml:space="preserve">最后报价  </w:t>
            </w:r>
          </w:p>
          <w:p w14:paraId="410F6488">
            <w:pPr>
              <w:spacing w:line="400" w:lineRule="exact"/>
              <w:jc w:val="center"/>
              <w:rPr>
                <w:rFonts w:hint="eastAsia" w:ascii="宋体" w:hAnsi="宋体"/>
                <w:szCs w:val="21"/>
              </w:rPr>
            </w:pPr>
            <w:r>
              <w:rPr>
                <w:rFonts w:hint="eastAsia" w:ascii="宋体" w:hAnsi="宋体"/>
                <w:szCs w:val="21"/>
              </w:rPr>
              <w:t>（元）</w:t>
            </w:r>
          </w:p>
        </w:tc>
      </w:tr>
      <w:tr w14:paraId="0BA398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3579" w:type="dxa"/>
            <w:noWrap w:val="0"/>
            <w:vAlign w:val="center"/>
          </w:tcPr>
          <w:p w14:paraId="1AB0997C">
            <w:pPr>
              <w:spacing w:line="360" w:lineRule="auto"/>
              <w:rPr>
                <w:rFonts w:hint="eastAsia" w:ascii="宋体" w:hAnsi="宋体"/>
                <w:szCs w:val="21"/>
              </w:rPr>
            </w:pPr>
          </w:p>
        </w:tc>
        <w:tc>
          <w:tcPr>
            <w:tcW w:w="6615" w:type="dxa"/>
            <w:noWrap w:val="0"/>
            <w:vAlign w:val="center"/>
          </w:tcPr>
          <w:p w14:paraId="567B47DF">
            <w:pPr>
              <w:spacing w:line="360" w:lineRule="auto"/>
              <w:jc w:val="center"/>
              <w:rPr>
                <w:rFonts w:hint="eastAsia" w:ascii="宋体" w:hAnsi="宋体"/>
                <w:szCs w:val="21"/>
              </w:rPr>
            </w:pPr>
          </w:p>
        </w:tc>
      </w:tr>
    </w:tbl>
    <w:p w14:paraId="0BF3E59F">
      <w:pPr>
        <w:spacing w:line="360" w:lineRule="auto"/>
        <w:jc w:val="left"/>
        <w:rPr>
          <w:rFonts w:hint="eastAsia" w:ascii="宋体" w:hAnsi="宋体"/>
          <w:szCs w:val="21"/>
        </w:rPr>
      </w:pPr>
      <w:r>
        <w:rPr>
          <w:rFonts w:hint="eastAsia" w:ascii="宋体" w:hAnsi="宋体"/>
          <w:szCs w:val="21"/>
        </w:rPr>
        <w:t>备注：1.此表不需填写，不需放入响应文件格式内。</w:t>
      </w:r>
    </w:p>
    <w:p w14:paraId="439438DE">
      <w:pPr>
        <w:spacing w:line="315" w:lineRule="auto"/>
        <w:ind w:firstLine="480" w:firstLineChars="200"/>
        <w:rPr>
          <w:rFonts w:hint="eastAsia" w:ascii="宋体" w:hAnsi="宋体" w:cs="宋体"/>
          <w:sz w:val="24"/>
          <w:szCs w:val="24"/>
        </w:rPr>
      </w:pPr>
    </w:p>
    <w:p w14:paraId="2DFB1F4D">
      <w:pPr>
        <w:spacing w:line="480" w:lineRule="auto"/>
        <w:ind w:firstLine="480" w:firstLineChars="200"/>
        <w:rPr>
          <w:rFonts w:hint="eastAsia" w:ascii="宋体" w:hAnsi="宋体" w:cs="宋体"/>
          <w:sz w:val="21"/>
          <w:szCs w:val="21"/>
          <w:u w:val="single"/>
        </w:rPr>
      </w:pPr>
      <w:r>
        <w:rPr>
          <w:rFonts w:hint="eastAsia" w:ascii="宋体" w:hAnsi="宋体" w:cs="宋体"/>
          <w:sz w:val="24"/>
          <w:szCs w:val="24"/>
        </w:rPr>
        <w:t xml:space="preserve">                   </w:t>
      </w:r>
      <w:r>
        <w:rPr>
          <w:rFonts w:hint="eastAsia" w:ascii="宋体" w:hAnsi="宋体" w:cs="宋体"/>
          <w:sz w:val="21"/>
          <w:szCs w:val="21"/>
        </w:rPr>
        <w:t>供应商授权代表签字：</w:t>
      </w:r>
      <w:r>
        <w:rPr>
          <w:rFonts w:hint="eastAsia" w:ascii="宋体" w:hAnsi="宋体" w:cs="宋体"/>
          <w:sz w:val="21"/>
          <w:szCs w:val="21"/>
          <w:u w:val="single"/>
        </w:rPr>
        <w:t>　　　　　　　　　      　</w:t>
      </w:r>
    </w:p>
    <w:p w14:paraId="7F380353">
      <w:pPr>
        <w:rPr>
          <w:rFonts w:hint="eastAsia" w:ascii="宋体" w:hAnsi="宋体"/>
          <w:b/>
          <w:color w:val="000000" w:themeColor="text1"/>
          <w:sz w:val="36"/>
          <w:szCs w:val="36"/>
          <w14:textFill>
            <w14:solidFill>
              <w14:schemeClr w14:val="tx1"/>
            </w14:solidFill>
          </w14:textFill>
        </w:rPr>
      </w:pP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日       期：</w:t>
      </w:r>
      <w:r>
        <w:rPr>
          <w:rFonts w:hint="eastAsia" w:ascii="宋体" w:hAnsi="宋体" w:cs="宋体"/>
          <w:sz w:val="21"/>
          <w:szCs w:val="21"/>
          <w:u w:val="single"/>
        </w:rPr>
        <w:t>　　　　　　　　　　　     　　　</w:t>
      </w:r>
      <w:r>
        <w:rPr>
          <w:rFonts w:hint="eastAsia" w:ascii="宋体" w:hAnsi="宋体"/>
          <w:b/>
          <w:color w:val="000000" w:themeColor="text1"/>
          <w:sz w:val="36"/>
          <w:szCs w:val="36"/>
          <w14:textFill>
            <w14:solidFill>
              <w14:schemeClr w14:val="tx1"/>
            </w14:solidFill>
          </w14:textFill>
        </w:rPr>
        <w:br w:type="page"/>
      </w:r>
    </w:p>
    <w:p w14:paraId="2EA5010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0"/>
        <w:rPr>
          <w:rFonts w:ascii="宋体" w:hAnsi="宋体"/>
          <w:b/>
          <w:color w:val="000000"/>
          <w:szCs w:val="21"/>
        </w:rPr>
      </w:pPr>
      <w:r>
        <w:rPr>
          <w:rFonts w:hint="eastAsia" w:ascii="宋体" w:hAnsi="宋体"/>
          <w:b/>
          <w:color w:val="000000" w:themeColor="text1"/>
          <w:sz w:val="36"/>
          <w:szCs w:val="36"/>
          <w14:textFill>
            <w14:solidFill>
              <w14:schemeClr w14:val="tx1"/>
            </w14:solidFill>
          </w14:textFill>
        </w:rPr>
        <w:t>第三章 评标办法</w:t>
      </w:r>
      <w:bookmarkEnd w:id="163"/>
      <w:bookmarkStart w:id="164" w:name="_Toc467767111"/>
    </w:p>
    <w:p w14:paraId="111D5C3C">
      <w:pPr>
        <w:autoSpaceDE w:val="0"/>
        <w:autoSpaceDN w:val="0"/>
        <w:adjustRightInd w:val="0"/>
        <w:spacing w:line="440" w:lineRule="exact"/>
        <w:jc w:val="center"/>
        <w:rPr>
          <w:rFonts w:ascii="黑体" w:hAnsi="黑体" w:eastAsia="黑体" w:cs="宋体"/>
          <w:sz w:val="32"/>
          <w:szCs w:val="32"/>
          <w:lang w:val="zh-CN"/>
        </w:rPr>
      </w:pPr>
      <w:r>
        <w:rPr>
          <w:rFonts w:hint="eastAsia" w:ascii="宋体" w:hAnsi="宋体" w:cs="宋体-18030"/>
          <w:b/>
          <w:bCs/>
          <w:kern w:val="0"/>
          <w:sz w:val="22"/>
          <w:szCs w:val="22"/>
        </w:rPr>
        <w:t>初步评审表</w:t>
      </w:r>
    </w:p>
    <w:tbl>
      <w:tblPr>
        <w:tblStyle w:val="34"/>
        <w:tblW w:w="10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088"/>
        <w:gridCol w:w="2148"/>
        <w:gridCol w:w="6115"/>
      </w:tblGrid>
      <w:tr w14:paraId="5306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976" w:type="dxa"/>
            <w:gridSpan w:val="2"/>
            <w:noWrap w:val="0"/>
            <w:vAlign w:val="center"/>
          </w:tcPr>
          <w:p w14:paraId="510B5818">
            <w:pPr>
              <w:spacing w:line="300" w:lineRule="exact"/>
              <w:jc w:val="center"/>
              <w:rPr>
                <w:rFonts w:hint="eastAsia" w:ascii="宋体" w:hAnsi="宋体" w:cs="宋体"/>
                <w:b/>
                <w:color w:val="000000"/>
                <w:sz w:val="21"/>
                <w:szCs w:val="21"/>
              </w:rPr>
            </w:pPr>
            <w:r>
              <w:rPr>
                <w:rFonts w:hint="eastAsia" w:ascii="宋体" w:hAnsi="宋体" w:cs="宋体"/>
                <w:b/>
                <w:color w:val="000000"/>
                <w:sz w:val="21"/>
                <w:szCs w:val="21"/>
              </w:rPr>
              <w:t>条款号</w:t>
            </w:r>
          </w:p>
        </w:tc>
        <w:tc>
          <w:tcPr>
            <w:tcW w:w="2148" w:type="dxa"/>
            <w:noWrap w:val="0"/>
            <w:vAlign w:val="center"/>
          </w:tcPr>
          <w:p w14:paraId="07649990">
            <w:pPr>
              <w:spacing w:line="300" w:lineRule="exact"/>
              <w:jc w:val="center"/>
              <w:rPr>
                <w:rFonts w:hint="eastAsia" w:ascii="宋体" w:hAnsi="宋体" w:cs="宋体"/>
                <w:b/>
                <w:color w:val="000000"/>
                <w:sz w:val="21"/>
                <w:szCs w:val="21"/>
              </w:rPr>
            </w:pPr>
            <w:r>
              <w:rPr>
                <w:rFonts w:hint="eastAsia" w:ascii="宋体" w:hAnsi="宋体" w:cs="宋体"/>
                <w:b/>
                <w:color w:val="000000"/>
                <w:sz w:val="21"/>
                <w:szCs w:val="21"/>
              </w:rPr>
              <w:t>评审因素</w:t>
            </w:r>
          </w:p>
        </w:tc>
        <w:tc>
          <w:tcPr>
            <w:tcW w:w="6115" w:type="dxa"/>
            <w:noWrap w:val="0"/>
            <w:vAlign w:val="center"/>
          </w:tcPr>
          <w:p w14:paraId="5DEB20E5">
            <w:pPr>
              <w:spacing w:line="300" w:lineRule="exact"/>
              <w:jc w:val="center"/>
              <w:rPr>
                <w:rFonts w:hint="eastAsia" w:ascii="宋体" w:hAnsi="宋体" w:cs="宋体"/>
                <w:b/>
                <w:color w:val="000000"/>
                <w:sz w:val="21"/>
                <w:szCs w:val="21"/>
              </w:rPr>
            </w:pPr>
            <w:r>
              <w:rPr>
                <w:rFonts w:hint="eastAsia" w:ascii="宋体" w:hAnsi="宋体" w:cs="宋体"/>
                <w:b/>
                <w:color w:val="000000"/>
                <w:sz w:val="21"/>
                <w:szCs w:val="21"/>
              </w:rPr>
              <w:t>评审标准</w:t>
            </w:r>
          </w:p>
        </w:tc>
      </w:tr>
      <w:tr w14:paraId="3F58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88" w:type="dxa"/>
            <w:vMerge w:val="restart"/>
            <w:noWrap w:val="0"/>
            <w:vAlign w:val="center"/>
          </w:tcPr>
          <w:p w14:paraId="3DE2245D">
            <w:pPr>
              <w:spacing w:line="300" w:lineRule="exact"/>
              <w:jc w:val="center"/>
              <w:rPr>
                <w:rFonts w:hint="eastAsia" w:ascii="宋体" w:hAnsi="宋体" w:cs="宋体"/>
                <w:color w:val="000000"/>
                <w:sz w:val="21"/>
                <w:szCs w:val="21"/>
              </w:rPr>
            </w:pPr>
            <w:r>
              <w:rPr>
                <w:rFonts w:hint="eastAsia" w:ascii="宋体" w:hAnsi="宋体" w:cs="宋体"/>
                <w:color w:val="000000"/>
                <w:sz w:val="21"/>
                <w:szCs w:val="21"/>
              </w:rPr>
              <w:t>2.1.1</w:t>
            </w:r>
          </w:p>
        </w:tc>
        <w:tc>
          <w:tcPr>
            <w:tcW w:w="1088" w:type="dxa"/>
            <w:vMerge w:val="restart"/>
            <w:noWrap w:val="0"/>
            <w:vAlign w:val="center"/>
          </w:tcPr>
          <w:p w14:paraId="35C8FA06">
            <w:pPr>
              <w:spacing w:line="300" w:lineRule="exact"/>
              <w:jc w:val="center"/>
              <w:rPr>
                <w:rFonts w:hint="eastAsia" w:ascii="宋体" w:hAnsi="宋体" w:cs="宋体"/>
                <w:color w:val="000000"/>
                <w:sz w:val="21"/>
                <w:szCs w:val="21"/>
              </w:rPr>
            </w:pPr>
            <w:r>
              <w:rPr>
                <w:rFonts w:hint="eastAsia" w:ascii="宋体" w:hAnsi="宋体" w:cs="宋体"/>
                <w:color w:val="000000"/>
                <w:sz w:val="21"/>
                <w:szCs w:val="21"/>
              </w:rPr>
              <w:t>形式评审标准</w:t>
            </w:r>
          </w:p>
        </w:tc>
        <w:tc>
          <w:tcPr>
            <w:tcW w:w="2148" w:type="dxa"/>
            <w:noWrap w:val="0"/>
            <w:vAlign w:val="center"/>
          </w:tcPr>
          <w:p w14:paraId="756E2890">
            <w:pPr>
              <w:spacing w:line="300" w:lineRule="exact"/>
              <w:jc w:val="center"/>
              <w:rPr>
                <w:rFonts w:hint="eastAsia" w:ascii="宋体" w:hAnsi="宋体" w:cs="宋体"/>
                <w:color w:val="000000"/>
                <w:sz w:val="21"/>
                <w:szCs w:val="21"/>
              </w:rPr>
            </w:pPr>
            <w:r>
              <w:rPr>
                <w:rFonts w:hint="eastAsia" w:ascii="宋体" w:hAnsi="宋体" w:cs="宋体"/>
                <w:color w:val="000000"/>
                <w:sz w:val="21"/>
                <w:szCs w:val="21"/>
              </w:rPr>
              <w:t>投标人名称</w:t>
            </w:r>
          </w:p>
        </w:tc>
        <w:tc>
          <w:tcPr>
            <w:tcW w:w="6115" w:type="dxa"/>
            <w:noWrap w:val="0"/>
            <w:vAlign w:val="center"/>
          </w:tcPr>
          <w:p w14:paraId="24B6B704">
            <w:pPr>
              <w:spacing w:line="300" w:lineRule="exact"/>
              <w:jc w:val="left"/>
              <w:textAlignment w:val="center"/>
              <w:rPr>
                <w:rFonts w:hint="eastAsia" w:ascii="宋体" w:hAnsi="宋体" w:cs="宋体"/>
                <w:color w:val="000000"/>
                <w:sz w:val="21"/>
                <w:szCs w:val="21"/>
              </w:rPr>
            </w:pPr>
            <w:r>
              <w:rPr>
                <w:rFonts w:hint="eastAsia" w:ascii="宋体" w:hAnsi="宋体" w:cs="宋体"/>
                <w:color w:val="000000"/>
                <w:sz w:val="21"/>
                <w:szCs w:val="21"/>
              </w:rPr>
              <w:t>投标人名称与营业执照一致。</w:t>
            </w:r>
          </w:p>
        </w:tc>
      </w:tr>
      <w:tr w14:paraId="3CF9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88" w:type="dxa"/>
            <w:vMerge w:val="continue"/>
            <w:noWrap w:val="0"/>
            <w:vAlign w:val="top"/>
          </w:tcPr>
          <w:p w14:paraId="07047311">
            <w:pPr>
              <w:spacing w:line="300" w:lineRule="exact"/>
              <w:rPr>
                <w:rFonts w:hint="eastAsia" w:ascii="宋体" w:hAnsi="宋体" w:cs="宋体"/>
                <w:color w:val="000000"/>
                <w:sz w:val="21"/>
                <w:szCs w:val="21"/>
              </w:rPr>
            </w:pPr>
          </w:p>
        </w:tc>
        <w:tc>
          <w:tcPr>
            <w:tcW w:w="1088" w:type="dxa"/>
            <w:vMerge w:val="continue"/>
            <w:noWrap w:val="0"/>
            <w:vAlign w:val="top"/>
          </w:tcPr>
          <w:p w14:paraId="3B1F8FD1">
            <w:pPr>
              <w:spacing w:line="300" w:lineRule="exact"/>
              <w:jc w:val="center"/>
              <w:rPr>
                <w:rFonts w:hint="eastAsia" w:ascii="宋体" w:hAnsi="宋体" w:cs="宋体"/>
                <w:color w:val="000000"/>
                <w:sz w:val="21"/>
                <w:szCs w:val="21"/>
              </w:rPr>
            </w:pPr>
          </w:p>
        </w:tc>
        <w:tc>
          <w:tcPr>
            <w:tcW w:w="2148" w:type="dxa"/>
            <w:noWrap w:val="0"/>
            <w:vAlign w:val="center"/>
          </w:tcPr>
          <w:p w14:paraId="5BC163AB">
            <w:pPr>
              <w:spacing w:line="300" w:lineRule="exact"/>
              <w:jc w:val="center"/>
              <w:rPr>
                <w:rFonts w:hint="eastAsia" w:ascii="宋体" w:hAnsi="宋体" w:cs="宋体"/>
                <w:color w:val="000000"/>
                <w:sz w:val="21"/>
                <w:szCs w:val="21"/>
              </w:rPr>
            </w:pPr>
            <w:r>
              <w:rPr>
                <w:rFonts w:hint="eastAsia" w:ascii="宋体" w:hAnsi="宋体" w:cs="宋体"/>
                <w:color w:val="000000"/>
                <w:sz w:val="21"/>
                <w:szCs w:val="21"/>
                <w:lang w:eastAsia="zh-CN"/>
              </w:rPr>
              <w:t>响应文件</w:t>
            </w:r>
            <w:r>
              <w:rPr>
                <w:rFonts w:hint="eastAsia" w:ascii="宋体" w:hAnsi="宋体" w:cs="宋体"/>
                <w:color w:val="000000"/>
                <w:sz w:val="21"/>
                <w:szCs w:val="21"/>
              </w:rPr>
              <w:t>签字盖章</w:t>
            </w:r>
          </w:p>
        </w:tc>
        <w:tc>
          <w:tcPr>
            <w:tcW w:w="6115" w:type="dxa"/>
            <w:noWrap w:val="0"/>
            <w:vAlign w:val="center"/>
          </w:tcPr>
          <w:p w14:paraId="1F9131DD">
            <w:pPr>
              <w:spacing w:line="300" w:lineRule="exact"/>
              <w:jc w:val="left"/>
              <w:textAlignment w:val="center"/>
              <w:rPr>
                <w:rFonts w:hint="eastAsia" w:ascii="宋体" w:hAnsi="宋体" w:cs="宋体"/>
                <w:color w:val="000000"/>
                <w:sz w:val="21"/>
                <w:szCs w:val="21"/>
              </w:rPr>
            </w:pPr>
            <w:r>
              <w:rPr>
                <w:rFonts w:hint="eastAsia" w:ascii="宋体" w:hAnsi="宋体" w:cs="宋体"/>
                <w:color w:val="000000"/>
                <w:sz w:val="21"/>
                <w:szCs w:val="21"/>
              </w:rPr>
              <w:t>有法定代表人或其委托代理人签字并加盖单位公章。</w:t>
            </w:r>
          </w:p>
        </w:tc>
      </w:tr>
      <w:tr w14:paraId="46D3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88" w:type="dxa"/>
            <w:vMerge w:val="continue"/>
            <w:noWrap w:val="0"/>
            <w:vAlign w:val="top"/>
          </w:tcPr>
          <w:p w14:paraId="6565909F">
            <w:pPr>
              <w:spacing w:line="300" w:lineRule="exact"/>
              <w:rPr>
                <w:rFonts w:hint="eastAsia" w:ascii="宋体" w:hAnsi="宋体" w:cs="宋体"/>
                <w:color w:val="000000"/>
                <w:sz w:val="21"/>
                <w:szCs w:val="21"/>
              </w:rPr>
            </w:pPr>
          </w:p>
        </w:tc>
        <w:tc>
          <w:tcPr>
            <w:tcW w:w="1088" w:type="dxa"/>
            <w:vMerge w:val="continue"/>
            <w:noWrap w:val="0"/>
            <w:vAlign w:val="top"/>
          </w:tcPr>
          <w:p w14:paraId="2B05E356">
            <w:pPr>
              <w:spacing w:line="300" w:lineRule="exact"/>
              <w:jc w:val="center"/>
              <w:rPr>
                <w:rFonts w:hint="eastAsia" w:ascii="宋体" w:hAnsi="宋体" w:cs="宋体"/>
                <w:color w:val="000000"/>
                <w:sz w:val="21"/>
                <w:szCs w:val="21"/>
              </w:rPr>
            </w:pPr>
          </w:p>
        </w:tc>
        <w:tc>
          <w:tcPr>
            <w:tcW w:w="2148" w:type="dxa"/>
            <w:noWrap w:val="0"/>
            <w:vAlign w:val="center"/>
          </w:tcPr>
          <w:p w14:paraId="04EED03A">
            <w:pPr>
              <w:spacing w:line="300" w:lineRule="exact"/>
              <w:ind w:left="105" w:leftChars="50" w:right="105" w:rightChars="50"/>
              <w:jc w:val="center"/>
              <w:rPr>
                <w:rFonts w:hint="eastAsia" w:ascii="宋体" w:hAnsi="宋体" w:cs="宋体"/>
                <w:color w:val="000000"/>
                <w:sz w:val="21"/>
                <w:szCs w:val="21"/>
              </w:rPr>
            </w:pPr>
            <w:r>
              <w:rPr>
                <w:rFonts w:hint="eastAsia" w:ascii="宋体" w:hAnsi="宋体" w:cs="宋体"/>
                <w:color w:val="000000"/>
                <w:sz w:val="21"/>
                <w:szCs w:val="21"/>
                <w:lang w:val="zh-CN"/>
              </w:rPr>
              <w:t>响应文件格式</w:t>
            </w:r>
          </w:p>
        </w:tc>
        <w:tc>
          <w:tcPr>
            <w:tcW w:w="6115" w:type="dxa"/>
            <w:noWrap w:val="0"/>
            <w:vAlign w:val="center"/>
          </w:tcPr>
          <w:p w14:paraId="65328F8B">
            <w:pPr>
              <w:spacing w:line="300" w:lineRule="exact"/>
              <w:jc w:val="left"/>
              <w:textAlignment w:val="center"/>
              <w:rPr>
                <w:rFonts w:hint="eastAsia" w:ascii="宋体" w:hAnsi="宋体" w:cs="宋体"/>
                <w:color w:val="000000"/>
                <w:sz w:val="21"/>
                <w:szCs w:val="21"/>
              </w:rPr>
            </w:pPr>
            <w:r>
              <w:rPr>
                <w:rFonts w:hint="eastAsia" w:ascii="宋体" w:hAnsi="宋体" w:cs="宋体"/>
                <w:color w:val="000000"/>
                <w:sz w:val="21"/>
                <w:szCs w:val="21"/>
                <w:lang w:val="zh-CN"/>
              </w:rPr>
              <w:t>符合第六章“响应文件格式”的要求。</w:t>
            </w:r>
          </w:p>
        </w:tc>
      </w:tr>
      <w:tr w14:paraId="538D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88" w:type="dxa"/>
            <w:vMerge w:val="continue"/>
            <w:noWrap w:val="0"/>
            <w:vAlign w:val="top"/>
          </w:tcPr>
          <w:p w14:paraId="550215B9">
            <w:pPr>
              <w:spacing w:line="300" w:lineRule="exact"/>
              <w:rPr>
                <w:rFonts w:hint="eastAsia" w:ascii="宋体" w:hAnsi="宋体" w:cs="宋体"/>
                <w:color w:val="000000"/>
                <w:sz w:val="21"/>
                <w:szCs w:val="21"/>
              </w:rPr>
            </w:pPr>
          </w:p>
        </w:tc>
        <w:tc>
          <w:tcPr>
            <w:tcW w:w="1088" w:type="dxa"/>
            <w:vMerge w:val="continue"/>
            <w:noWrap w:val="0"/>
            <w:vAlign w:val="top"/>
          </w:tcPr>
          <w:p w14:paraId="31D46AA0">
            <w:pPr>
              <w:spacing w:line="300" w:lineRule="exact"/>
              <w:jc w:val="center"/>
              <w:rPr>
                <w:rFonts w:hint="eastAsia" w:ascii="宋体" w:hAnsi="宋体" w:cs="宋体"/>
                <w:color w:val="000000"/>
                <w:sz w:val="21"/>
                <w:szCs w:val="21"/>
              </w:rPr>
            </w:pPr>
          </w:p>
        </w:tc>
        <w:tc>
          <w:tcPr>
            <w:tcW w:w="2148" w:type="dxa"/>
            <w:noWrap w:val="0"/>
            <w:vAlign w:val="center"/>
          </w:tcPr>
          <w:p w14:paraId="24A10CB2">
            <w:pPr>
              <w:spacing w:line="300" w:lineRule="exact"/>
              <w:jc w:val="center"/>
              <w:textAlignment w:val="center"/>
              <w:rPr>
                <w:rFonts w:hint="eastAsia" w:ascii="宋体" w:hAnsi="宋体" w:cs="宋体"/>
                <w:color w:val="000000"/>
                <w:sz w:val="21"/>
                <w:szCs w:val="21"/>
              </w:rPr>
            </w:pPr>
            <w:r>
              <w:rPr>
                <w:rFonts w:hint="eastAsia" w:ascii="宋体" w:hAnsi="宋体" w:cs="宋体"/>
                <w:color w:val="000000"/>
                <w:sz w:val="21"/>
                <w:szCs w:val="21"/>
              </w:rPr>
              <w:t>报价唯一</w:t>
            </w:r>
          </w:p>
        </w:tc>
        <w:tc>
          <w:tcPr>
            <w:tcW w:w="6115" w:type="dxa"/>
            <w:noWrap w:val="0"/>
            <w:vAlign w:val="center"/>
          </w:tcPr>
          <w:p w14:paraId="109FE82E">
            <w:pPr>
              <w:spacing w:line="300" w:lineRule="exact"/>
              <w:jc w:val="left"/>
              <w:textAlignment w:val="center"/>
              <w:rPr>
                <w:rFonts w:hint="eastAsia" w:ascii="宋体" w:hAnsi="宋体" w:cs="宋体"/>
                <w:color w:val="000000"/>
                <w:sz w:val="21"/>
                <w:szCs w:val="21"/>
              </w:rPr>
            </w:pPr>
            <w:r>
              <w:rPr>
                <w:rFonts w:hint="eastAsia" w:ascii="宋体" w:hAnsi="宋体" w:cs="宋体"/>
                <w:color w:val="000000"/>
                <w:sz w:val="21"/>
                <w:szCs w:val="21"/>
              </w:rPr>
              <w:t>只能有一个有效报价，且符合</w:t>
            </w:r>
            <w:r>
              <w:rPr>
                <w:rFonts w:hint="eastAsia" w:ascii="宋体" w:hAnsi="宋体" w:cs="宋体"/>
                <w:color w:val="000000"/>
                <w:sz w:val="21"/>
                <w:szCs w:val="21"/>
                <w:lang w:eastAsia="zh-CN"/>
              </w:rPr>
              <w:t>磋商文件</w:t>
            </w:r>
            <w:r>
              <w:rPr>
                <w:rFonts w:hint="eastAsia" w:ascii="宋体" w:hAnsi="宋体" w:cs="宋体"/>
                <w:color w:val="000000"/>
                <w:sz w:val="21"/>
                <w:szCs w:val="21"/>
              </w:rPr>
              <w:t>要求。</w:t>
            </w:r>
          </w:p>
        </w:tc>
      </w:tr>
      <w:tr w14:paraId="5D07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88" w:type="dxa"/>
            <w:vMerge w:val="restart"/>
            <w:noWrap w:val="0"/>
            <w:vAlign w:val="center"/>
          </w:tcPr>
          <w:p w14:paraId="4C8519B8">
            <w:pPr>
              <w:spacing w:line="300" w:lineRule="exact"/>
              <w:jc w:val="center"/>
              <w:rPr>
                <w:rFonts w:hint="eastAsia" w:ascii="宋体" w:hAnsi="宋体" w:cs="宋体"/>
                <w:color w:val="000000"/>
                <w:sz w:val="21"/>
                <w:szCs w:val="21"/>
              </w:rPr>
            </w:pPr>
            <w:r>
              <w:rPr>
                <w:rFonts w:hint="eastAsia" w:ascii="宋体" w:hAnsi="宋体" w:cs="宋体"/>
                <w:color w:val="000000"/>
                <w:sz w:val="21"/>
                <w:szCs w:val="21"/>
              </w:rPr>
              <w:t>2.1.2</w:t>
            </w:r>
          </w:p>
        </w:tc>
        <w:tc>
          <w:tcPr>
            <w:tcW w:w="1088" w:type="dxa"/>
            <w:vMerge w:val="restart"/>
            <w:noWrap w:val="0"/>
            <w:vAlign w:val="center"/>
          </w:tcPr>
          <w:p w14:paraId="6FEDDB69">
            <w:pPr>
              <w:spacing w:line="300" w:lineRule="exact"/>
              <w:jc w:val="center"/>
              <w:rPr>
                <w:rFonts w:hint="eastAsia" w:ascii="宋体" w:hAnsi="宋体" w:cs="宋体"/>
                <w:color w:val="000000"/>
                <w:sz w:val="21"/>
                <w:szCs w:val="21"/>
              </w:rPr>
            </w:pPr>
            <w:r>
              <w:rPr>
                <w:rFonts w:hint="eastAsia" w:ascii="宋体" w:hAnsi="宋体" w:cs="宋体"/>
                <w:color w:val="000000"/>
                <w:sz w:val="21"/>
                <w:szCs w:val="21"/>
              </w:rPr>
              <w:t>资格</w:t>
            </w:r>
          </w:p>
          <w:p w14:paraId="575E48B4">
            <w:pPr>
              <w:spacing w:line="300" w:lineRule="exact"/>
              <w:jc w:val="center"/>
              <w:rPr>
                <w:rFonts w:hint="eastAsia" w:ascii="宋体" w:hAnsi="宋体" w:cs="宋体"/>
                <w:color w:val="000000"/>
                <w:sz w:val="21"/>
                <w:szCs w:val="21"/>
              </w:rPr>
            </w:pPr>
            <w:r>
              <w:rPr>
                <w:rFonts w:hint="eastAsia" w:ascii="宋体" w:hAnsi="宋体" w:cs="宋体"/>
                <w:color w:val="000000"/>
                <w:sz w:val="21"/>
                <w:szCs w:val="21"/>
              </w:rPr>
              <w:t>审查</w:t>
            </w:r>
          </w:p>
          <w:p w14:paraId="19A11FCA">
            <w:pPr>
              <w:spacing w:line="300" w:lineRule="exact"/>
              <w:jc w:val="center"/>
              <w:rPr>
                <w:rFonts w:hint="eastAsia" w:ascii="宋体" w:hAnsi="宋体" w:cs="宋体"/>
                <w:color w:val="000000"/>
                <w:sz w:val="21"/>
                <w:szCs w:val="21"/>
              </w:rPr>
            </w:pPr>
          </w:p>
        </w:tc>
        <w:tc>
          <w:tcPr>
            <w:tcW w:w="2148" w:type="dxa"/>
            <w:noWrap w:val="0"/>
            <w:vAlign w:val="center"/>
          </w:tcPr>
          <w:p w14:paraId="12EAA4EC">
            <w:pPr>
              <w:spacing w:line="300" w:lineRule="exact"/>
              <w:jc w:val="center"/>
              <w:textAlignment w:val="center"/>
              <w:rPr>
                <w:rFonts w:hint="eastAsia" w:ascii="宋体" w:hAnsi="宋体" w:cs="宋体"/>
                <w:color w:val="000000"/>
                <w:sz w:val="21"/>
                <w:szCs w:val="21"/>
              </w:rPr>
            </w:pPr>
            <w:r>
              <w:rPr>
                <w:rFonts w:hint="eastAsia" w:ascii="宋体" w:hAnsi="宋体" w:cs="宋体"/>
                <w:color w:val="000000"/>
                <w:sz w:val="21"/>
                <w:szCs w:val="21"/>
              </w:rPr>
              <w:t>营业执照</w:t>
            </w:r>
          </w:p>
        </w:tc>
        <w:tc>
          <w:tcPr>
            <w:tcW w:w="6115" w:type="dxa"/>
            <w:noWrap w:val="0"/>
            <w:vAlign w:val="center"/>
          </w:tcPr>
          <w:p w14:paraId="413AAF8C">
            <w:pPr>
              <w:spacing w:line="300" w:lineRule="exact"/>
              <w:jc w:val="left"/>
              <w:textAlignment w:val="center"/>
              <w:rPr>
                <w:rFonts w:hint="eastAsia" w:ascii="宋体" w:hAnsi="宋体" w:cs="宋体"/>
                <w:color w:val="000000"/>
                <w:sz w:val="21"/>
                <w:szCs w:val="21"/>
              </w:rPr>
            </w:pPr>
            <w:r>
              <w:rPr>
                <w:rFonts w:hint="eastAsia" w:ascii="宋体" w:hAnsi="宋体" w:cs="宋体"/>
                <w:color w:val="000000"/>
                <w:sz w:val="21"/>
                <w:szCs w:val="21"/>
              </w:rPr>
              <w:t>具有有效的营业执照副本，标书内附加盖公章的复印件。</w:t>
            </w:r>
          </w:p>
        </w:tc>
      </w:tr>
      <w:tr w14:paraId="3A03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88" w:type="dxa"/>
            <w:vMerge w:val="continue"/>
            <w:noWrap w:val="0"/>
            <w:vAlign w:val="center"/>
          </w:tcPr>
          <w:p w14:paraId="360D11A7">
            <w:pPr>
              <w:spacing w:line="300" w:lineRule="exact"/>
              <w:jc w:val="center"/>
              <w:rPr>
                <w:rFonts w:hint="eastAsia" w:ascii="宋体" w:hAnsi="宋体" w:cs="宋体"/>
                <w:color w:val="000000"/>
                <w:sz w:val="21"/>
                <w:szCs w:val="21"/>
              </w:rPr>
            </w:pPr>
          </w:p>
        </w:tc>
        <w:tc>
          <w:tcPr>
            <w:tcW w:w="1088" w:type="dxa"/>
            <w:vMerge w:val="continue"/>
            <w:noWrap w:val="0"/>
            <w:vAlign w:val="center"/>
          </w:tcPr>
          <w:p w14:paraId="26E9B8F9">
            <w:pPr>
              <w:spacing w:line="300" w:lineRule="exact"/>
              <w:jc w:val="center"/>
              <w:rPr>
                <w:rFonts w:hint="eastAsia" w:ascii="宋体" w:hAnsi="宋体" w:cs="宋体"/>
                <w:color w:val="000000"/>
                <w:sz w:val="21"/>
                <w:szCs w:val="21"/>
              </w:rPr>
            </w:pPr>
          </w:p>
        </w:tc>
        <w:tc>
          <w:tcPr>
            <w:tcW w:w="2148" w:type="dxa"/>
            <w:noWrap w:val="0"/>
            <w:vAlign w:val="center"/>
          </w:tcPr>
          <w:p w14:paraId="7F11C250">
            <w:pPr>
              <w:spacing w:line="300" w:lineRule="exact"/>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资质要求</w:t>
            </w:r>
          </w:p>
        </w:tc>
        <w:tc>
          <w:tcPr>
            <w:tcW w:w="6115" w:type="dxa"/>
            <w:noWrap w:val="0"/>
            <w:vAlign w:val="center"/>
          </w:tcPr>
          <w:p w14:paraId="431454C2">
            <w:pPr>
              <w:spacing w:line="300" w:lineRule="exact"/>
              <w:jc w:val="left"/>
              <w:textAlignment w:val="center"/>
              <w:rPr>
                <w:rFonts w:hint="eastAsia" w:ascii="宋体" w:hAnsi="宋体" w:cs="宋体"/>
                <w:color w:val="000000"/>
                <w:sz w:val="21"/>
                <w:szCs w:val="21"/>
              </w:rPr>
            </w:pPr>
            <w:r>
              <w:rPr>
                <w:rFonts w:hint="eastAsia" w:ascii="宋体" w:hAnsi="宋体" w:cs="宋体"/>
                <w:color w:val="000000"/>
                <w:sz w:val="21"/>
                <w:szCs w:val="21"/>
              </w:rPr>
              <w:t>投标人须具备《人力资源服务许可证》及《劳务派遣经营许可证》，经营范围必须包括劳务派遣，响应文件中附加盖公章复印件。</w:t>
            </w:r>
          </w:p>
        </w:tc>
      </w:tr>
      <w:tr w14:paraId="696B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8" w:type="dxa"/>
            <w:vMerge w:val="continue"/>
            <w:noWrap w:val="0"/>
            <w:vAlign w:val="center"/>
          </w:tcPr>
          <w:p w14:paraId="4B659C67">
            <w:pPr>
              <w:spacing w:line="300" w:lineRule="exact"/>
              <w:jc w:val="center"/>
              <w:rPr>
                <w:rFonts w:hint="eastAsia" w:ascii="宋体" w:hAnsi="宋体" w:cs="宋体"/>
                <w:color w:val="000000"/>
                <w:sz w:val="21"/>
                <w:szCs w:val="21"/>
              </w:rPr>
            </w:pPr>
          </w:p>
        </w:tc>
        <w:tc>
          <w:tcPr>
            <w:tcW w:w="1088" w:type="dxa"/>
            <w:vMerge w:val="continue"/>
            <w:noWrap w:val="0"/>
            <w:vAlign w:val="center"/>
          </w:tcPr>
          <w:p w14:paraId="41F9D261">
            <w:pPr>
              <w:spacing w:line="300" w:lineRule="exact"/>
              <w:jc w:val="center"/>
              <w:rPr>
                <w:rFonts w:hint="eastAsia" w:ascii="宋体" w:hAnsi="宋体" w:cs="宋体"/>
                <w:color w:val="000000"/>
                <w:sz w:val="21"/>
                <w:szCs w:val="21"/>
              </w:rPr>
            </w:pPr>
          </w:p>
        </w:tc>
        <w:tc>
          <w:tcPr>
            <w:tcW w:w="2148" w:type="dxa"/>
            <w:noWrap w:val="0"/>
            <w:vAlign w:val="center"/>
          </w:tcPr>
          <w:p w14:paraId="426F6972">
            <w:pPr>
              <w:spacing w:line="300" w:lineRule="exact"/>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社保及纳税</w:t>
            </w:r>
          </w:p>
        </w:tc>
        <w:tc>
          <w:tcPr>
            <w:tcW w:w="6115" w:type="dxa"/>
            <w:noWrap w:val="0"/>
            <w:vAlign w:val="center"/>
          </w:tcPr>
          <w:p w14:paraId="249D7CAC">
            <w:pPr>
              <w:spacing w:line="300" w:lineRule="exact"/>
              <w:jc w:val="left"/>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rPr>
              <w:t>投标人具有依法缴纳税收及社会保障资金的良好记录，提供</w:t>
            </w:r>
            <w:r>
              <w:rPr>
                <w:rFonts w:hint="eastAsia" w:ascii="宋体" w:hAnsi="宋体" w:cs="宋体"/>
                <w:color w:val="000000"/>
                <w:sz w:val="21"/>
                <w:szCs w:val="21"/>
                <w:lang w:val="en-US" w:eastAsia="zh-CN"/>
              </w:rPr>
              <w:t>加盖公章</w:t>
            </w:r>
            <w:r>
              <w:rPr>
                <w:rFonts w:hint="eastAsia" w:ascii="宋体" w:hAnsi="宋体" w:cs="宋体"/>
                <w:color w:val="000000"/>
                <w:sz w:val="21"/>
                <w:szCs w:val="21"/>
              </w:rPr>
              <w:t>承诺书，格式自拟。</w:t>
            </w:r>
          </w:p>
        </w:tc>
      </w:tr>
      <w:tr w14:paraId="5E5C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88" w:type="dxa"/>
            <w:vMerge w:val="continue"/>
            <w:noWrap w:val="0"/>
            <w:vAlign w:val="center"/>
          </w:tcPr>
          <w:p w14:paraId="3BA04AB7">
            <w:pPr>
              <w:pStyle w:val="109"/>
              <w:spacing w:before="0" w:beforeAutospacing="0" w:after="0" w:afterAutospacing="0" w:line="300" w:lineRule="exact"/>
              <w:jc w:val="both"/>
              <w:rPr>
                <w:sz w:val="21"/>
                <w:szCs w:val="21"/>
              </w:rPr>
            </w:pPr>
          </w:p>
        </w:tc>
        <w:tc>
          <w:tcPr>
            <w:tcW w:w="1088" w:type="dxa"/>
            <w:vMerge w:val="continue"/>
            <w:noWrap w:val="0"/>
            <w:vAlign w:val="center"/>
          </w:tcPr>
          <w:p w14:paraId="2CC7DA92">
            <w:pPr>
              <w:pStyle w:val="109"/>
              <w:spacing w:before="0" w:beforeAutospacing="0" w:after="0" w:afterAutospacing="0" w:line="300" w:lineRule="exact"/>
              <w:jc w:val="both"/>
              <w:rPr>
                <w:sz w:val="21"/>
                <w:szCs w:val="21"/>
              </w:rPr>
            </w:pPr>
          </w:p>
        </w:tc>
        <w:tc>
          <w:tcPr>
            <w:tcW w:w="2148" w:type="dxa"/>
            <w:noWrap w:val="0"/>
            <w:vAlign w:val="center"/>
          </w:tcPr>
          <w:p w14:paraId="1DEEBB2E">
            <w:pPr>
              <w:spacing w:line="300" w:lineRule="exact"/>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财务状况</w:t>
            </w:r>
          </w:p>
        </w:tc>
        <w:tc>
          <w:tcPr>
            <w:tcW w:w="6115" w:type="dxa"/>
            <w:noWrap w:val="0"/>
            <w:vAlign w:val="center"/>
          </w:tcPr>
          <w:p w14:paraId="27DBE9C3">
            <w:pPr>
              <w:spacing w:line="300" w:lineRule="exact"/>
              <w:jc w:val="left"/>
              <w:textAlignment w:val="center"/>
              <w:rPr>
                <w:rFonts w:hint="eastAsia" w:ascii="宋体" w:hAnsi="宋体" w:cs="宋体"/>
                <w:color w:val="000000"/>
                <w:sz w:val="21"/>
                <w:szCs w:val="21"/>
              </w:rPr>
            </w:pPr>
            <w:r>
              <w:rPr>
                <w:rFonts w:hint="eastAsia" w:ascii="宋体" w:hAnsi="宋体" w:cs="宋体"/>
                <w:color w:val="000000"/>
                <w:sz w:val="21"/>
                <w:szCs w:val="21"/>
              </w:rPr>
              <w:t>投标人具有良好的商业信誉和健全的财务会计制度</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提供加盖公章承诺书，格式自拟。</w:t>
            </w:r>
          </w:p>
        </w:tc>
      </w:tr>
      <w:tr w14:paraId="2821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888" w:type="dxa"/>
            <w:vMerge w:val="continue"/>
            <w:noWrap w:val="0"/>
            <w:vAlign w:val="center"/>
          </w:tcPr>
          <w:p w14:paraId="62BABF87">
            <w:pPr>
              <w:pStyle w:val="109"/>
              <w:spacing w:before="0" w:beforeAutospacing="0" w:after="0" w:afterAutospacing="0" w:line="300" w:lineRule="exact"/>
              <w:jc w:val="both"/>
              <w:rPr>
                <w:sz w:val="21"/>
                <w:szCs w:val="21"/>
              </w:rPr>
            </w:pPr>
          </w:p>
        </w:tc>
        <w:tc>
          <w:tcPr>
            <w:tcW w:w="1088" w:type="dxa"/>
            <w:vMerge w:val="continue"/>
            <w:noWrap w:val="0"/>
            <w:vAlign w:val="center"/>
          </w:tcPr>
          <w:p w14:paraId="31D6C1CA">
            <w:pPr>
              <w:pStyle w:val="109"/>
              <w:spacing w:before="0" w:beforeAutospacing="0" w:after="0" w:afterAutospacing="0" w:line="300" w:lineRule="exact"/>
              <w:jc w:val="both"/>
              <w:rPr>
                <w:sz w:val="21"/>
                <w:szCs w:val="21"/>
              </w:rPr>
            </w:pPr>
          </w:p>
        </w:tc>
        <w:tc>
          <w:tcPr>
            <w:tcW w:w="2148" w:type="dxa"/>
            <w:noWrap w:val="0"/>
            <w:vAlign w:val="center"/>
          </w:tcPr>
          <w:p w14:paraId="7CAF536A">
            <w:pPr>
              <w:spacing w:line="300" w:lineRule="exact"/>
              <w:jc w:val="center"/>
              <w:textAlignment w:val="center"/>
              <w:rPr>
                <w:rFonts w:hint="eastAsia" w:ascii="宋体" w:hAnsi="宋体" w:cs="宋体"/>
                <w:color w:val="000000"/>
                <w:sz w:val="21"/>
                <w:szCs w:val="21"/>
              </w:rPr>
            </w:pPr>
            <w:r>
              <w:rPr>
                <w:rFonts w:hint="eastAsia" w:ascii="宋体" w:hAnsi="宋体" w:cs="宋体"/>
                <w:color w:val="000000"/>
                <w:sz w:val="21"/>
                <w:szCs w:val="21"/>
              </w:rPr>
              <w:t>信誉</w:t>
            </w:r>
          </w:p>
        </w:tc>
        <w:tc>
          <w:tcPr>
            <w:tcW w:w="6115" w:type="dxa"/>
            <w:noWrap w:val="0"/>
            <w:vAlign w:val="center"/>
          </w:tcPr>
          <w:p w14:paraId="3970FAE3">
            <w:pPr>
              <w:spacing w:line="300" w:lineRule="exact"/>
              <w:jc w:val="left"/>
              <w:textAlignment w:val="center"/>
              <w:rPr>
                <w:rFonts w:hint="eastAsia" w:ascii="宋体" w:hAnsi="宋体" w:cs="宋体"/>
                <w:color w:val="000000"/>
                <w:sz w:val="21"/>
                <w:szCs w:val="21"/>
              </w:rPr>
            </w:pPr>
            <w:r>
              <w:rPr>
                <w:rFonts w:hint="eastAsia" w:ascii="宋体" w:hAnsi="宋体" w:cs="宋体"/>
                <w:color w:val="000000"/>
                <w:sz w:val="21"/>
                <w:szCs w:val="21"/>
              </w:rPr>
              <w:t>投标人不得为“信用中国”网站（www.creditchina.gov.cn）中列入失信被执行人和税收违法黑名单的投标人，不得为中国政府采购网（www.ccgp.gov.cn）政府采购严重违法失信行为记录名单中被财政部门禁止参加政府采购活动的投标人（在处罚决定规定的时间和地域范围内）（详见财库【2016】125号文）；提供以上截图加盖公章。</w:t>
            </w:r>
          </w:p>
        </w:tc>
      </w:tr>
      <w:tr w14:paraId="61A6B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88" w:type="dxa"/>
            <w:vMerge w:val="continue"/>
            <w:noWrap w:val="0"/>
            <w:vAlign w:val="center"/>
          </w:tcPr>
          <w:p w14:paraId="0745D14E">
            <w:pPr>
              <w:pStyle w:val="109"/>
              <w:spacing w:before="0" w:beforeAutospacing="0" w:after="0" w:afterAutospacing="0" w:line="300" w:lineRule="exact"/>
              <w:jc w:val="both"/>
              <w:rPr>
                <w:sz w:val="21"/>
                <w:szCs w:val="21"/>
              </w:rPr>
            </w:pPr>
          </w:p>
        </w:tc>
        <w:tc>
          <w:tcPr>
            <w:tcW w:w="1088" w:type="dxa"/>
            <w:vMerge w:val="continue"/>
            <w:noWrap w:val="0"/>
            <w:vAlign w:val="center"/>
          </w:tcPr>
          <w:p w14:paraId="18D34FD7">
            <w:pPr>
              <w:pStyle w:val="109"/>
              <w:spacing w:before="0" w:beforeAutospacing="0" w:after="0" w:afterAutospacing="0" w:line="300" w:lineRule="exact"/>
              <w:jc w:val="both"/>
              <w:rPr>
                <w:sz w:val="21"/>
                <w:szCs w:val="21"/>
              </w:rPr>
            </w:pPr>
          </w:p>
        </w:tc>
        <w:tc>
          <w:tcPr>
            <w:tcW w:w="2148" w:type="dxa"/>
            <w:noWrap w:val="0"/>
            <w:vAlign w:val="center"/>
          </w:tcPr>
          <w:p w14:paraId="3F4293B1">
            <w:pPr>
              <w:spacing w:line="300" w:lineRule="exact"/>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中小企业声明函</w:t>
            </w:r>
          </w:p>
        </w:tc>
        <w:tc>
          <w:tcPr>
            <w:tcW w:w="6115" w:type="dxa"/>
            <w:noWrap w:val="0"/>
            <w:vAlign w:val="center"/>
          </w:tcPr>
          <w:p w14:paraId="2BF68F47">
            <w:pPr>
              <w:spacing w:line="300" w:lineRule="exact"/>
              <w:jc w:val="left"/>
              <w:textAlignment w:val="center"/>
              <w:rPr>
                <w:rFonts w:hint="eastAsia" w:ascii="宋体" w:hAnsi="宋体" w:cs="宋体"/>
                <w:color w:val="000000"/>
                <w:sz w:val="21"/>
                <w:szCs w:val="21"/>
                <w:lang w:eastAsia="zh-CN"/>
              </w:rPr>
            </w:pPr>
            <w:r>
              <w:rPr>
                <w:rFonts w:hint="eastAsia" w:ascii="宋体" w:hAnsi="宋体" w:cs="宋体"/>
                <w:color w:val="000000"/>
                <w:sz w:val="21"/>
                <w:szCs w:val="21"/>
                <w:lang w:eastAsia="zh-CN"/>
              </w:rPr>
              <w:t>提供</w:t>
            </w:r>
            <w:r>
              <w:rPr>
                <w:rFonts w:hint="eastAsia" w:ascii="宋体" w:hAnsi="宋体" w:cs="宋体"/>
                <w:color w:val="000000"/>
                <w:sz w:val="21"/>
                <w:szCs w:val="21"/>
                <w:lang w:val="en-US" w:eastAsia="zh-CN"/>
              </w:rPr>
              <w:t>满足磋商文件要求的</w:t>
            </w:r>
            <w:r>
              <w:rPr>
                <w:rFonts w:hint="eastAsia" w:ascii="宋体" w:hAnsi="宋体" w:cs="宋体"/>
                <w:color w:val="000000"/>
                <w:sz w:val="21"/>
                <w:szCs w:val="21"/>
                <w:lang w:eastAsia="zh-CN"/>
              </w:rPr>
              <w:t>中小企业声明函。</w:t>
            </w:r>
          </w:p>
        </w:tc>
      </w:tr>
      <w:tr w14:paraId="1A04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88" w:type="dxa"/>
            <w:vMerge w:val="restart"/>
            <w:noWrap w:val="0"/>
            <w:vAlign w:val="center"/>
          </w:tcPr>
          <w:p w14:paraId="6FC85B4C">
            <w:pPr>
              <w:spacing w:line="300" w:lineRule="exact"/>
              <w:jc w:val="center"/>
              <w:rPr>
                <w:rFonts w:hint="eastAsia" w:ascii="宋体" w:hAnsi="宋体" w:cs="宋体"/>
                <w:color w:val="000000"/>
                <w:sz w:val="21"/>
                <w:szCs w:val="21"/>
              </w:rPr>
            </w:pPr>
            <w:r>
              <w:rPr>
                <w:rFonts w:hint="eastAsia" w:ascii="宋体" w:hAnsi="宋体" w:cs="宋体"/>
                <w:color w:val="000000"/>
                <w:sz w:val="21"/>
                <w:szCs w:val="21"/>
              </w:rPr>
              <w:t>2.1.3</w:t>
            </w:r>
          </w:p>
        </w:tc>
        <w:tc>
          <w:tcPr>
            <w:tcW w:w="1088" w:type="dxa"/>
            <w:vMerge w:val="restart"/>
            <w:noWrap w:val="0"/>
            <w:vAlign w:val="center"/>
          </w:tcPr>
          <w:p w14:paraId="1DB36B99">
            <w:pPr>
              <w:spacing w:line="300" w:lineRule="exact"/>
              <w:jc w:val="center"/>
              <w:rPr>
                <w:rFonts w:hint="eastAsia" w:ascii="宋体" w:hAnsi="宋体" w:cs="宋体"/>
                <w:color w:val="000000"/>
                <w:sz w:val="21"/>
                <w:szCs w:val="21"/>
              </w:rPr>
            </w:pPr>
            <w:r>
              <w:rPr>
                <w:rFonts w:hint="eastAsia" w:ascii="宋体" w:hAnsi="宋体" w:cs="宋体"/>
                <w:color w:val="000000"/>
                <w:sz w:val="21"/>
                <w:szCs w:val="21"/>
              </w:rPr>
              <w:t>响应性评审标准</w:t>
            </w:r>
          </w:p>
          <w:p w14:paraId="4417C949">
            <w:pPr>
              <w:spacing w:line="300" w:lineRule="exact"/>
              <w:jc w:val="center"/>
              <w:rPr>
                <w:rFonts w:hint="eastAsia" w:ascii="宋体" w:hAnsi="宋体" w:cs="宋体"/>
                <w:color w:val="000000"/>
                <w:sz w:val="21"/>
                <w:szCs w:val="21"/>
              </w:rPr>
            </w:pPr>
          </w:p>
        </w:tc>
        <w:tc>
          <w:tcPr>
            <w:tcW w:w="2148" w:type="dxa"/>
            <w:shd w:val="clear" w:color="auto" w:fill="auto"/>
            <w:noWrap w:val="0"/>
            <w:vAlign w:val="center"/>
          </w:tcPr>
          <w:p w14:paraId="2A064F17">
            <w:pPr>
              <w:spacing w:line="320" w:lineRule="exact"/>
              <w:jc w:val="center"/>
              <w:rPr>
                <w:rFonts w:hint="eastAsia" w:ascii="宋体" w:hAnsi="宋体" w:eastAsia="宋体" w:cs="宋体"/>
                <w:b w:val="0"/>
                <w:kern w:val="2"/>
                <w:sz w:val="21"/>
                <w:szCs w:val="21"/>
                <w:lang w:val="en-US" w:eastAsia="zh-CN" w:bidi="ar-SA"/>
              </w:rPr>
            </w:pPr>
            <w:r>
              <w:rPr>
                <w:rFonts w:hint="eastAsia" w:ascii="宋体" w:hAnsi="宋体" w:cs="宋体"/>
                <w:b w:val="0"/>
                <w:sz w:val="21"/>
                <w:szCs w:val="21"/>
              </w:rPr>
              <w:t>投标报价</w:t>
            </w:r>
          </w:p>
        </w:tc>
        <w:tc>
          <w:tcPr>
            <w:tcW w:w="6115" w:type="dxa"/>
            <w:shd w:val="clear" w:color="auto" w:fill="auto"/>
            <w:noWrap w:val="0"/>
            <w:vAlign w:val="center"/>
          </w:tcPr>
          <w:p w14:paraId="5FD6E4E3">
            <w:pPr>
              <w:spacing w:line="320" w:lineRule="exact"/>
              <w:jc w:val="both"/>
              <w:rPr>
                <w:rFonts w:hint="eastAsia" w:ascii="宋体" w:hAnsi="宋体" w:eastAsia="宋体" w:cs="宋体"/>
                <w:b w:val="0"/>
                <w:kern w:val="2"/>
                <w:sz w:val="21"/>
                <w:szCs w:val="21"/>
                <w:lang w:val="en-US" w:eastAsia="zh-CN" w:bidi="ar-SA"/>
              </w:rPr>
            </w:pPr>
            <w:r>
              <w:rPr>
                <w:rFonts w:hint="eastAsia" w:ascii="宋体" w:hAnsi="宋体" w:cs="宋体"/>
                <w:b w:val="0"/>
                <w:sz w:val="21"/>
                <w:szCs w:val="21"/>
              </w:rPr>
              <w:t>不得高</w:t>
            </w:r>
            <w:r>
              <w:rPr>
                <w:rFonts w:hint="eastAsia" w:ascii="宋体" w:hAnsi="宋体" w:cs="宋体"/>
                <w:b w:val="0"/>
                <w:bCs w:val="0"/>
                <w:sz w:val="21"/>
                <w:szCs w:val="21"/>
              </w:rPr>
              <w:t>于最</w:t>
            </w:r>
            <w:r>
              <w:rPr>
                <w:rFonts w:hint="eastAsia" w:ascii="宋体" w:hAnsi="宋体" w:eastAsia="宋体" w:cs="宋体"/>
                <w:b w:val="0"/>
                <w:bCs w:val="0"/>
                <w:sz w:val="21"/>
                <w:szCs w:val="21"/>
              </w:rPr>
              <w:t>高投标限价（招标控制价）。</w:t>
            </w:r>
          </w:p>
        </w:tc>
      </w:tr>
      <w:tr w14:paraId="0B5F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8" w:type="dxa"/>
            <w:vMerge w:val="continue"/>
            <w:noWrap w:val="0"/>
            <w:vAlign w:val="top"/>
          </w:tcPr>
          <w:p w14:paraId="2E036AAD">
            <w:pPr>
              <w:spacing w:line="300" w:lineRule="exact"/>
              <w:rPr>
                <w:rFonts w:hint="eastAsia" w:ascii="宋体" w:hAnsi="宋体" w:cs="宋体"/>
                <w:color w:val="000000"/>
                <w:sz w:val="21"/>
                <w:szCs w:val="21"/>
              </w:rPr>
            </w:pPr>
          </w:p>
        </w:tc>
        <w:tc>
          <w:tcPr>
            <w:tcW w:w="1088" w:type="dxa"/>
            <w:vMerge w:val="continue"/>
            <w:noWrap w:val="0"/>
            <w:vAlign w:val="top"/>
          </w:tcPr>
          <w:p w14:paraId="1C51B0D8">
            <w:pPr>
              <w:spacing w:line="300" w:lineRule="exact"/>
              <w:rPr>
                <w:rFonts w:hint="eastAsia" w:ascii="宋体" w:hAnsi="宋体" w:cs="宋体"/>
                <w:color w:val="000000"/>
                <w:sz w:val="21"/>
                <w:szCs w:val="21"/>
              </w:rPr>
            </w:pPr>
          </w:p>
        </w:tc>
        <w:tc>
          <w:tcPr>
            <w:tcW w:w="2148" w:type="dxa"/>
            <w:shd w:val="clear" w:color="auto" w:fill="auto"/>
            <w:noWrap w:val="0"/>
            <w:vAlign w:val="center"/>
          </w:tcPr>
          <w:p w14:paraId="5A709465">
            <w:pPr>
              <w:spacing w:line="320" w:lineRule="exact"/>
              <w:jc w:val="center"/>
              <w:rPr>
                <w:rFonts w:hint="default"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rPr>
              <w:t>服务周期</w:t>
            </w:r>
          </w:p>
        </w:tc>
        <w:tc>
          <w:tcPr>
            <w:tcW w:w="6115" w:type="dxa"/>
            <w:shd w:val="clear" w:color="auto" w:fill="auto"/>
            <w:noWrap w:val="0"/>
            <w:vAlign w:val="center"/>
          </w:tcPr>
          <w:p w14:paraId="7E75434A">
            <w:pPr>
              <w:spacing w:line="320" w:lineRule="exact"/>
              <w:jc w:val="left"/>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eastAsia="zh-CN"/>
              </w:rPr>
              <w:t>1年；</w:t>
            </w:r>
          </w:p>
        </w:tc>
      </w:tr>
      <w:tr w14:paraId="4CA5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88" w:type="dxa"/>
            <w:vMerge w:val="continue"/>
            <w:noWrap w:val="0"/>
            <w:vAlign w:val="top"/>
          </w:tcPr>
          <w:p w14:paraId="5CEFA702">
            <w:pPr>
              <w:spacing w:line="300" w:lineRule="exact"/>
              <w:rPr>
                <w:rFonts w:hint="eastAsia" w:ascii="宋体" w:hAnsi="宋体" w:cs="宋体"/>
                <w:color w:val="000000"/>
                <w:sz w:val="21"/>
                <w:szCs w:val="21"/>
              </w:rPr>
            </w:pPr>
          </w:p>
        </w:tc>
        <w:tc>
          <w:tcPr>
            <w:tcW w:w="1088" w:type="dxa"/>
            <w:vMerge w:val="continue"/>
            <w:noWrap w:val="0"/>
            <w:vAlign w:val="top"/>
          </w:tcPr>
          <w:p w14:paraId="3DFB545C">
            <w:pPr>
              <w:spacing w:line="300" w:lineRule="exact"/>
              <w:rPr>
                <w:rFonts w:hint="eastAsia" w:ascii="宋体" w:hAnsi="宋体" w:cs="宋体"/>
                <w:color w:val="000000"/>
                <w:sz w:val="21"/>
                <w:szCs w:val="21"/>
              </w:rPr>
            </w:pPr>
          </w:p>
        </w:tc>
        <w:tc>
          <w:tcPr>
            <w:tcW w:w="2148" w:type="dxa"/>
            <w:shd w:val="clear" w:color="auto" w:fill="auto"/>
            <w:noWrap w:val="0"/>
            <w:vAlign w:val="center"/>
          </w:tcPr>
          <w:p w14:paraId="120C78DC">
            <w:pPr>
              <w:spacing w:line="320" w:lineRule="exact"/>
              <w:jc w:val="center"/>
              <w:rPr>
                <w:rFonts w:hint="eastAsia" w:ascii="宋体" w:hAnsi="宋体" w:eastAsia="宋体" w:cs="宋体"/>
                <w:b w:val="0"/>
                <w:kern w:val="2"/>
                <w:sz w:val="21"/>
                <w:szCs w:val="21"/>
                <w:lang w:val="en-US" w:eastAsia="zh-CN" w:bidi="ar-SA"/>
              </w:rPr>
            </w:pPr>
            <w:r>
              <w:rPr>
                <w:rFonts w:hint="eastAsia" w:ascii="宋体" w:hAnsi="宋体" w:cs="宋体"/>
                <w:b w:val="0"/>
                <w:sz w:val="21"/>
                <w:szCs w:val="21"/>
              </w:rPr>
              <w:t>质量标准</w:t>
            </w:r>
          </w:p>
        </w:tc>
        <w:tc>
          <w:tcPr>
            <w:tcW w:w="6115" w:type="dxa"/>
            <w:shd w:val="clear" w:color="auto" w:fill="auto"/>
            <w:noWrap w:val="0"/>
            <w:vAlign w:val="center"/>
          </w:tcPr>
          <w:p w14:paraId="6AC746F9">
            <w:pPr>
              <w:spacing w:line="320" w:lineRule="exact"/>
              <w:jc w:val="both"/>
              <w:rPr>
                <w:rFonts w:hint="eastAsia" w:ascii="宋体" w:hAnsi="宋体" w:eastAsia="宋体" w:cs="宋体"/>
                <w:b w:val="0"/>
                <w:kern w:val="2"/>
                <w:sz w:val="21"/>
                <w:szCs w:val="21"/>
                <w:lang w:val="en-US" w:eastAsia="zh-CN" w:bidi="ar-SA"/>
              </w:rPr>
            </w:pPr>
            <w:r>
              <w:rPr>
                <w:rFonts w:hint="eastAsia" w:ascii="宋体" w:hAnsi="宋体" w:cs="宋体"/>
                <w:b w:val="0"/>
                <w:sz w:val="21"/>
                <w:szCs w:val="21"/>
                <w:lang w:eastAsia="zh-CN"/>
              </w:rPr>
              <w:t>质量要求符合国家及行业规定的合格标准；</w:t>
            </w:r>
          </w:p>
        </w:tc>
      </w:tr>
      <w:tr w14:paraId="5E291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88" w:type="dxa"/>
            <w:vMerge w:val="continue"/>
            <w:noWrap w:val="0"/>
            <w:vAlign w:val="top"/>
          </w:tcPr>
          <w:p w14:paraId="6BBBF57E">
            <w:pPr>
              <w:spacing w:line="300" w:lineRule="exact"/>
              <w:rPr>
                <w:rFonts w:hint="eastAsia" w:ascii="宋体" w:hAnsi="宋体" w:cs="宋体"/>
                <w:color w:val="000000"/>
                <w:sz w:val="21"/>
                <w:szCs w:val="21"/>
              </w:rPr>
            </w:pPr>
          </w:p>
        </w:tc>
        <w:tc>
          <w:tcPr>
            <w:tcW w:w="1088" w:type="dxa"/>
            <w:vMerge w:val="continue"/>
            <w:noWrap w:val="0"/>
            <w:vAlign w:val="top"/>
          </w:tcPr>
          <w:p w14:paraId="1D045081">
            <w:pPr>
              <w:spacing w:line="300" w:lineRule="exact"/>
              <w:rPr>
                <w:rFonts w:hint="eastAsia" w:ascii="宋体" w:hAnsi="宋体" w:cs="宋体"/>
                <w:color w:val="000000"/>
                <w:sz w:val="21"/>
                <w:szCs w:val="21"/>
              </w:rPr>
            </w:pPr>
          </w:p>
        </w:tc>
        <w:tc>
          <w:tcPr>
            <w:tcW w:w="2148" w:type="dxa"/>
            <w:shd w:val="clear" w:color="auto" w:fill="auto"/>
            <w:noWrap w:val="0"/>
            <w:vAlign w:val="center"/>
          </w:tcPr>
          <w:p w14:paraId="198808F4">
            <w:pPr>
              <w:spacing w:line="320" w:lineRule="exact"/>
              <w:jc w:val="center"/>
              <w:rPr>
                <w:rFonts w:hint="eastAsia" w:ascii="宋体" w:hAnsi="宋体" w:eastAsia="宋体" w:cs="宋体"/>
                <w:b w:val="0"/>
                <w:kern w:val="2"/>
                <w:sz w:val="21"/>
                <w:szCs w:val="21"/>
                <w:lang w:val="en-US" w:eastAsia="zh-CN" w:bidi="ar-SA"/>
              </w:rPr>
            </w:pPr>
            <w:r>
              <w:rPr>
                <w:rFonts w:hint="eastAsia" w:ascii="宋体" w:hAnsi="宋体" w:cs="宋体"/>
                <w:b w:val="0"/>
                <w:sz w:val="21"/>
                <w:szCs w:val="21"/>
              </w:rPr>
              <w:t>投标有效期</w:t>
            </w:r>
          </w:p>
        </w:tc>
        <w:tc>
          <w:tcPr>
            <w:tcW w:w="6115" w:type="dxa"/>
            <w:shd w:val="clear" w:color="auto" w:fill="auto"/>
            <w:noWrap w:val="0"/>
            <w:vAlign w:val="center"/>
          </w:tcPr>
          <w:p w14:paraId="28B76557">
            <w:pPr>
              <w:spacing w:line="320" w:lineRule="exact"/>
              <w:jc w:val="both"/>
              <w:rPr>
                <w:rFonts w:hint="default" w:ascii="宋体" w:hAnsi="宋体" w:eastAsia="宋体" w:cs="宋体"/>
                <w:b w:val="0"/>
                <w:kern w:val="2"/>
                <w:sz w:val="21"/>
                <w:szCs w:val="21"/>
                <w:lang w:val="en-US" w:eastAsia="zh-CN" w:bidi="ar-SA"/>
              </w:rPr>
            </w:pPr>
            <w:r>
              <w:rPr>
                <w:rFonts w:hint="eastAsia" w:ascii="宋体" w:hAnsi="宋体" w:cs="宋体"/>
                <w:b w:val="0"/>
                <w:sz w:val="21"/>
                <w:szCs w:val="21"/>
              </w:rPr>
              <w:t>投标截止之日后90天（日历天），从投标截止之日算起。</w:t>
            </w:r>
          </w:p>
        </w:tc>
      </w:tr>
      <w:tr w14:paraId="050E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88" w:type="dxa"/>
            <w:vMerge w:val="continue"/>
            <w:noWrap w:val="0"/>
            <w:vAlign w:val="top"/>
          </w:tcPr>
          <w:p w14:paraId="70A8CE5D">
            <w:pPr>
              <w:spacing w:line="300" w:lineRule="exact"/>
              <w:rPr>
                <w:rFonts w:hint="eastAsia" w:ascii="宋体" w:hAnsi="宋体" w:cs="宋体"/>
                <w:color w:val="000000"/>
                <w:sz w:val="21"/>
                <w:szCs w:val="21"/>
              </w:rPr>
            </w:pPr>
          </w:p>
        </w:tc>
        <w:tc>
          <w:tcPr>
            <w:tcW w:w="1088" w:type="dxa"/>
            <w:vMerge w:val="continue"/>
            <w:noWrap w:val="0"/>
            <w:vAlign w:val="top"/>
          </w:tcPr>
          <w:p w14:paraId="607F1755">
            <w:pPr>
              <w:spacing w:line="300" w:lineRule="exact"/>
              <w:rPr>
                <w:rFonts w:hint="eastAsia" w:ascii="宋体" w:hAnsi="宋体" w:cs="宋体"/>
                <w:color w:val="000000"/>
                <w:sz w:val="21"/>
                <w:szCs w:val="21"/>
              </w:rPr>
            </w:pPr>
          </w:p>
        </w:tc>
        <w:tc>
          <w:tcPr>
            <w:tcW w:w="2148" w:type="dxa"/>
            <w:shd w:val="clear" w:color="auto" w:fill="auto"/>
            <w:noWrap w:val="0"/>
            <w:vAlign w:val="center"/>
          </w:tcPr>
          <w:p w14:paraId="0B05693D">
            <w:pPr>
              <w:spacing w:line="320" w:lineRule="exact"/>
              <w:jc w:val="center"/>
              <w:rPr>
                <w:rFonts w:hint="eastAsia" w:ascii="宋体" w:hAnsi="宋体" w:eastAsia="宋体" w:cs="宋体"/>
                <w:b w:val="0"/>
                <w:kern w:val="2"/>
                <w:sz w:val="21"/>
                <w:szCs w:val="21"/>
                <w:lang w:val="en-US" w:eastAsia="zh-CN" w:bidi="ar-SA"/>
              </w:rPr>
            </w:pPr>
            <w:r>
              <w:rPr>
                <w:rFonts w:hint="eastAsia" w:ascii="宋体" w:hAnsi="宋体" w:cs="宋体"/>
                <w:b w:val="0"/>
                <w:sz w:val="21"/>
                <w:szCs w:val="21"/>
              </w:rPr>
              <w:t>磋商保证金</w:t>
            </w:r>
          </w:p>
        </w:tc>
        <w:tc>
          <w:tcPr>
            <w:tcW w:w="6115" w:type="dxa"/>
            <w:shd w:val="clear" w:color="auto" w:fill="auto"/>
            <w:noWrap w:val="0"/>
            <w:vAlign w:val="center"/>
          </w:tcPr>
          <w:p w14:paraId="3568C7D9">
            <w:pPr>
              <w:spacing w:line="320" w:lineRule="exact"/>
              <w:jc w:val="both"/>
              <w:rPr>
                <w:rFonts w:hint="eastAsia" w:ascii="宋体" w:hAnsi="宋体" w:eastAsia="宋体" w:cs="宋体"/>
                <w:b w:val="0"/>
                <w:kern w:val="2"/>
                <w:sz w:val="21"/>
                <w:szCs w:val="21"/>
                <w:lang w:val="en-US" w:eastAsia="zh-CN" w:bidi="ar-SA"/>
              </w:rPr>
            </w:pPr>
            <w:r>
              <w:rPr>
                <w:rFonts w:hint="eastAsia" w:ascii="宋体" w:hAnsi="宋体" w:cs="宋体"/>
                <w:b w:val="0"/>
                <w:sz w:val="21"/>
                <w:szCs w:val="21"/>
              </w:rPr>
              <w:t>按照磋商文件要求进行递交。</w:t>
            </w:r>
          </w:p>
        </w:tc>
      </w:tr>
      <w:tr w14:paraId="1D7A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88" w:type="dxa"/>
            <w:vMerge w:val="continue"/>
            <w:noWrap w:val="0"/>
            <w:vAlign w:val="top"/>
          </w:tcPr>
          <w:p w14:paraId="63A2D894">
            <w:pPr>
              <w:spacing w:line="300" w:lineRule="exact"/>
              <w:rPr>
                <w:rFonts w:hint="eastAsia" w:ascii="宋体" w:hAnsi="宋体" w:cs="宋体"/>
                <w:color w:val="000000"/>
                <w:sz w:val="21"/>
                <w:szCs w:val="21"/>
              </w:rPr>
            </w:pPr>
          </w:p>
        </w:tc>
        <w:tc>
          <w:tcPr>
            <w:tcW w:w="1088" w:type="dxa"/>
            <w:vMerge w:val="continue"/>
            <w:noWrap w:val="0"/>
            <w:vAlign w:val="top"/>
          </w:tcPr>
          <w:p w14:paraId="4411F1CF">
            <w:pPr>
              <w:spacing w:line="300" w:lineRule="exact"/>
              <w:rPr>
                <w:rFonts w:hint="eastAsia" w:ascii="宋体" w:hAnsi="宋体" w:cs="宋体"/>
                <w:color w:val="000000"/>
                <w:sz w:val="21"/>
                <w:szCs w:val="21"/>
              </w:rPr>
            </w:pPr>
          </w:p>
        </w:tc>
        <w:tc>
          <w:tcPr>
            <w:tcW w:w="2148" w:type="dxa"/>
            <w:shd w:val="clear" w:color="auto" w:fill="auto"/>
            <w:noWrap w:val="0"/>
            <w:vAlign w:val="center"/>
          </w:tcPr>
          <w:p w14:paraId="6500A3CD">
            <w:pPr>
              <w:spacing w:line="320" w:lineRule="exact"/>
              <w:jc w:val="center"/>
              <w:rPr>
                <w:rFonts w:hint="eastAsia" w:ascii="宋体" w:hAnsi="宋体" w:eastAsia="宋体" w:cs="宋体"/>
                <w:b w:val="0"/>
                <w:kern w:val="2"/>
                <w:sz w:val="21"/>
                <w:szCs w:val="21"/>
                <w:lang w:val="en-US" w:eastAsia="zh-CN" w:bidi="ar-SA"/>
              </w:rPr>
            </w:pPr>
            <w:r>
              <w:rPr>
                <w:rFonts w:hint="eastAsia" w:ascii="宋体" w:hAnsi="宋体" w:cs="宋体"/>
                <w:b w:val="0"/>
                <w:sz w:val="21"/>
                <w:szCs w:val="21"/>
              </w:rPr>
              <w:t>其他要求</w:t>
            </w:r>
          </w:p>
        </w:tc>
        <w:tc>
          <w:tcPr>
            <w:tcW w:w="6115" w:type="dxa"/>
            <w:shd w:val="clear" w:color="auto" w:fill="auto"/>
            <w:noWrap w:val="0"/>
            <w:vAlign w:val="center"/>
          </w:tcPr>
          <w:p w14:paraId="025AC14F">
            <w:pPr>
              <w:spacing w:line="320" w:lineRule="exact"/>
              <w:jc w:val="both"/>
              <w:rPr>
                <w:rFonts w:hint="eastAsia" w:ascii="宋体" w:hAnsi="宋体" w:eastAsia="宋体" w:cs="宋体"/>
                <w:b w:val="0"/>
                <w:kern w:val="2"/>
                <w:sz w:val="21"/>
                <w:szCs w:val="21"/>
                <w:lang w:val="en-US" w:eastAsia="zh-CN" w:bidi="ar-SA"/>
              </w:rPr>
            </w:pPr>
            <w:r>
              <w:rPr>
                <w:rFonts w:hint="eastAsia" w:ascii="宋体" w:hAnsi="宋体" w:cs="宋体"/>
                <w:b w:val="0"/>
                <w:sz w:val="21"/>
                <w:szCs w:val="21"/>
              </w:rPr>
              <w:t>满足磋商文件和相关法律法规的要求。</w:t>
            </w:r>
          </w:p>
        </w:tc>
      </w:tr>
    </w:tbl>
    <w:p w14:paraId="655D693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highlight w:val="none"/>
          <w:lang w:val="zh-CN"/>
        </w:rPr>
      </w:pPr>
      <w:r>
        <w:rPr>
          <w:rFonts w:hint="eastAsia" w:ascii="黑体" w:hAnsi="黑体" w:eastAsia="黑体" w:cs="宋体"/>
          <w:sz w:val="30"/>
          <w:szCs w:val="30"/>
          <w:lang w:val="zh-CN"/>
        </w:rPr>
        <w:br w:type="page"/>
      </w:r>
      <w:r>
        <w:rPr>
          <w:rFonts w:hint="eastAsia"/>
          <w:b/>
          <w:bCs/>
          <w:sz w:val="22"/>
          <w:szCs w:val="28"/>
          <w:highlight w:val="none"/>
          <w:lang w:val="zh-CN"/>
        </w:rPr>
        <w:t>详细评审标准</w:t>
      </w:r>
    </w:p>
    <w:tbl>
      <w:tblPr>
        <w:tblStyle w:val="34"/>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230"/>
        <w:gridCol w:w="5756"/>
      </w:tblGrid>
      <w:tr w14:paraId="714C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93" w:type="dxa"/>
            <w:tcBorders>
              <w:tl2br w:val="nil"/>
              <w:tr2bl w:val="nil"/>
            </w:tcBorders>
            <w:vAlign w:val="center"/>
          </w:tcPr>
          <w:p w14:paraId="59BB58EE">
            <w:pPr>
              <w:keepNext w:val="0"/>
              <w:keepLines w:val="0"/>
              <w:pageBreakBefore w:val="0"/>
              <w:widowControl w:val="0"/>
              <w:kinsoku/>
              <w:wordWrap/>
              <w:overflowPunct/>
              <w:topLinePunct w:val="0"/>
              <w:bidi w:val="0"/>
              <w:snapToGrid/>
              <w:spacing w:line="440" w:lineRule="exact"/>
              <w:jc w:val="center"/>
              <w:textAlignment w:val="auto"/>
              <w:rPr>
                <w:rFonts w:ascii="宋体" w:hAnsi="宋体" w:cs="宋体-18030"/>
                <w:szCs w:val="21"/>
                <w:highlight w:val="none"/>
              </w:rPr>
            </w:pPr>
            <w:r>
              <w:rPr>
                <w:rFonts w:hint="eastAsia" w:ascii="宋体" w:hAnsi="宋体" w:cs="宋体-18030"/>
                <w:szCs w:val="21"/>
                <w:highlight w:val="none"/>
              </w:rPr>
              <w:t>序号</w:t>
            </w:r>
          </w:p>
        </w:tc>
        <w:tc>
          <w:tcPr>
            <w:tcW w:w="7986" w:type="dxa"/>
            <w:gridSpan w:val="2"/>
            <w:tcBorders>
              <w:tl2br w:val="nil"/>
              <w:tr2bl w:val="nil"/>
            </w:tcBorders>
            <w:vAlign w:val="center"/>
          </w:tcPr>
          <w:p w14:paraId="07B0626B">
            <w:pPr>
              <w:keepNext w:val="0"/>
              <w:keepLines w:val="0"/>
              <w:pageBreakBefore w:val="0"/>
              <w:widowControl w:val="0"/>
              <w:kinsoku/>
              <w:wordWrap/>
              <w:overflowPunct/>
              <w:topLinePunct w:val="0"/>
              <w:bidi w:val="0"/>
              <w:snapToGrid/>
              <w:spacing w:line="440" w:lineRule="exact"/>
              <w:jc w:val="center"/>
              <w:textAlignment w:val="auto"/>
              <w:rPr>
                <w:rFonts w:ascii="宋体" w:hAnsi="宋体" w:cs="宋体-18030"/>
                <w:szCs w:val="21"/>
                <w:highlight w:val="none"/>
              </w:rPr>
            </w:pPr>
            <w:r>
              <w:rPr>
                <w:rFonts w:hint="eastAsia" w:ascii="宋体" w:hAnsi="宋体" w:cs="宋体-18030"/>
                <w:szCs w:val="21"/>
                <w:highlight w:val="none"/>
              </w:rPr>
              <w:t>评分内容</w:t>
            </w:r>
          </w:p>
        </w:tc>
      </w:tr>
      <w:tr w14:paraId="5D5A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993" w:type="dxa"/>
            <w:vMerge w:val="restart"/>
            <w:tcBorders>
              <w:tl2br w:val="nil"/>
              <w:tr2bl w:val="nil"/>
            </w:tcBorders>
            <w:vAlign w:val="center"/>
          </w:tcPr>
          <w:p w14:paraId="629C4DB6">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技术</w:t>
            </w:r>
          </w:p>
          <w:p w14:paraId="57BBD9F7">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部分</w:t>
            </w:r>
          </w:p>
          <w:p w14:paraId="22ADA3EC">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评审</w:t>
            </w:r>
          </w:p>
          <w:p w14:paraId="6B129382">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(5</w:t>
            </w:r>
            <w:r>
              <w:rPr>
                <w:rFonts w:hint="eastAsia" w:ascii="宋体" w:hAnsi="宋体" w:cs="宋体"/>
                <w:szCs w:val="21"/>
                <w:highlight w:val="none"/>
                <w:lang w:val="en-US" w:eastAsia="zh-CN"/>
              </w:rPr>
              <w:t>5</w:t>
            </w:r>
            <w:r>
              <w:rPr>
                <w:rFonts w:hint="eastAsia" w:ascii="宋体" w:hAnsi="宋体" w:eastAsia="宋体" w:cs="宋体"/>
                <w:szCs w:val="21"/>
                <w:highlight w:val="none"/>
              </w:rPr>
              <w:t>分)</w:t>
            </w:r>
          </w:p>
        </w:tc>
        <w:tc>
          <w:tcPr>
            <w:tcW w:w="2230" w:type="dxa"/>
            <w:tcBorders>
              <w:tl2br w:val="nil"/>
              <w:tr2bl w:val="nil"/>
            </w:tcBorders>
            <w:vAlign w:val="center"/>
          </w:tcPr>
          <w:p w14:paraId="4353E353">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服务方案（1</w:t>
            </w:r>
            <w:r>
              <w:rPr>
                <w:rFonts w:hint="eastAsia" w:ascii="宋体" w:hAnsi="宋体" w:cs="宋体"/>
                <w:bCs/>
                <w:szCs w:val="21"/>
                <w:highlight w:val="none"/>
                <w:lang w:val="en-US" w:eastAsia="zh-CN"/>
              </w:rPr>
              <w:t>5</w:t>
            </w:r>
            <w:r>
              <w:rPr>
                <w:rFonts w:hint="eastAsia" w:ascii="宋体" w:hAnsi="宋体" w:eastAsia="宋体" w:cs="宋体"/>
                <w:bCs/>
                <w:szCs w:val="21"/>
                <w:highlight w:val="none"/>
                <w:lang w:val="zh-CN"/>
              </w:rPr>
              <w:t>分）</w:t>
            </w:r>
          </w:p>
        </w:tc>
        <w:tc>
          <w:tcPr>
            <w:tcW w:w="5756" w:type="dxa"/>
            <w:tcBorders>
              <w:tl2br w:val="nil"/>
              <w:tr2bl w:val="nil"/>
            </w:tcBorders>
            <w:vAlign w:val="center"/>
          </w:tcPr>
          <w:p w14:paraId="5D5F3496">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szCs w:val="21"/>
                <w:highlight w:val="none"/>
                <w:lang w:val="zh-CN"/>
              </w:rPr>
            </w:pPr>
            <w:r>
              <w:rPr>
                <w:rFonts w:hint="eastAsia" w:ascii="宋体" w:hAnsi="宋体" w:cs="宋体"/>
                <w:bCs/>
                <w:szCs w:val="21"/>
                <w:lang w:val="zh-CN"/>
              </w:rPr>
              <w:t>针对投标人所提供的服务方案进行综合评价</w:t>
            </w:r>
            <w:r>
              <w:rPr>
                <w:rFonts w:hint="eastAsia" w:ascii="宋体" w:hAnsi="宋体" w:eastAsia="宋体" w:cs="宋体"/>
                <w:bCs/>
                <w:szCs w:val="21"/>
                <w:highlight w:val="none"/>
                <w:lang w:val="zh-CN"/>
              </w:rPr>
              <w:t>，优得1</w:t>
            </w:r>
            <w:r>
              <w:rPr>
                <w:rFonts w:hint="eastAsia" w:ascii="宋体" w:hAnsi="宋体" w:cs="宋体"/>
                <w:bCs/>
                <w:szCs w:val="21"/>
                <w:highlight w:val="none"/>
                <w:lang w:val="en-US" w:eastAsia="zh-CN"/>
              </w:rPr>
              <w:t>5</w:t>
            </w:r>
            <w:r>
              <w:rPr>
                <w:rFonts w:hint="eastAsia" w:ascii="宋体" w:hAnsi="宋体" w:eastAsia="宋体" w:cs="宋体"/>
                <w:bCs/>
                <w:szCs w:val="21"/>
                <w:highlight w:val="none"/>
                <w:lang w:val="zh-CN"/>
              </w:rPr>
              <w:t>分，良得</w:t>
            </w:r>
            <w:r>
              <w:rPr>
                <w:rFonts w:hint="eastAsia" w:ascii="宋体" w:hAnsi="宋体" w:cs="宋体"/>
                <w:bCs/>
                <w:szCs w:val="21"/>
                <w:highlight w:val="none"/>
                <w:lang w:val="en-US" w:eastAsia="zh-CN"/>
              </w:rPr>
              <w:t>8</w:t>
            </w:r>
            <w:r>
              <w:rPr>
                <w:rFonts w:hint="eastAsia" w:ascii="宋体" w:hAnsi="宋体" w:eastAsia="宋体" w:cs="宋体"/>
                <w:bCs/>
                <w:szCs w:val="21"/>
                <w:highlight w:val="none"/>
                <w:lang w:val="zh-CN"/>
              </w:rPr>
              <w:t>分，一般</w:t>
            </w:r>
            <w:r>
              <w:rPr>
                <w:rFonts w:hint="eastAsia" w:ascii="宋体" w:hAnsi="宋体" w:cs="宋体"/>
                <w:bCs/>
                <w:szCs w:val="21"/>
                <w:highlight w:val="none"/>
                <w:lang w:val="en-US" w:eastAsia="zh-CN"/>
              </w:rPr>
              <w:t>得5</w:t>
            </w:r>
            <w:r>
              <w:rPr>
                <w:rFonts w:hint="eastAsia" w:ascii="宋体" w:hAnsi="宋体" w:eastAsia="宋体" w:cs="宋体"/>
                <w:bCs/>
                <w:szCs w:val="21"/>
                <w:highlight w:val="none"/>
                <w:lang w:val="zh-CN"/>
              </w:rPr>
              <w:t>分。</w:t>
            </w:r>
          </w:p>
        </w:tc>
      </w:tr>
      <w:tr w14:paraId="634F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993" w:type="dxa"/>
            <w:vMerge w:val="continue"/>
            <w:tcBorders>
              <w:tl2br w:val="nil"/>
              <w:tr2bl w:val="nil"/>
            </w:tcBorders>
            <w:vAlign w:val="center"/>
          </w:tcPr>
          <w:p w14:paraId="6FF705B9">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szCs w:val="21"/>
                <w:highlight w:val="none"/>
              </w:rPr>
            </w:pPr>
          </w:p>
        </w:tc>
        <w:tc>
          <w:tcPr>
            <w:tcW w:w="2230" w:type="dxa"/>
            <w:tcBorders>
              <w:tl2br w:val="nil"/>
              <w:tr2bl w:val="nil"/>
            </w:tcBorders>
            <w:vAlign w:val="center"/>
          </w:tcPr>
          <w:p w14:paraId="250227E2">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Cs/>
                <w:szCs w:val="21"/>
                <w:highlight w:val="none"/>
                <w:lang w:val="zh-CN"/>
              </w:rPr>
            </w:pPr>
            <w:r>
              <w:rPr>
                <w:rFonts w:hint="eastAsia" w:ascii="宋体" w:hAnsi="宋体" w:cs="宋体"/>
                <w:bCs/>
                <w:szCs w:val="21"/>
                <w:highlight w:val="none"/>
                <w:lang w:val="en-US" w:eastAsia="zh-CN"/>
              </w:rPr>
              <w:t>团队人员稳定性保障措施</w:t>
            </w:r>
            <w:r>
              <w:rPr>
                <w:rFonts w:hint="eastAsia" w:ascii="宋体" w:hAnsi="宋体" w:eastAsia="宋体" w:cs="宋体"/>
                <w:bCs/>
                <w:szCs w:val="21"/>
                <w:highlight w:val="none"/>
                <w:lang w:val="zh-CN"/>
              </w:rPr>
              <w:t>（10分）</w:t>
            </w:r>
          </w:p>
        </w:tc>
        <w:tc>
          <w:tcPr>
            <w:tcW w:w="5756" w:type="dxa"/>
            <w:tcBorders>
              <w:tl2br w:val="nil"/>
              <w:tr2bl w:val="nil"/>
            </w:tcBorders>
            <w:vAlign w:val="center"/>
          </w:tcPr>
          <w:p w14:paraId="2D100187">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严格按采购人要求建立，各岗位设定合理，分工明确，团队人员稳定性保障措施可行。优得10分、良得</w:t>
            </w:r>
            <w:r>
              <w:rPr>
                <w:rFonts w:hint="eastAsia" w:ascii="宋体" w:hAnsi="宋体" w:eastAsia="宋体" w:cs="宋体"/>
                <w:bCs/>
                <w:szCs w:val="21"/>
                <w:highlight w:val="none"/>
                <w:lang w:val="en-US" w:eastAsia="zh-CN"/>
              </w:rPr>
              <w:t>5</w:t>
            </w:r>
            <w:r>
              <w:rPr>
                <w:rFonts w:hint="eastAsia" w:ascii="宋体" w:hAnsi="宋体" w:eastAsia="宋体" w:cs="宋体"/>
                <w:bCs/>
                <w:szCs w:val="21"/>
                <w:highlight w:val="none"/>
                <w:lang w:val="zh-CN"/>
              </w:rPr>
              <w:t>分、一般得</w:t>
            </w:r>
            <w:r>
              <w:rPr>
                <w:rFonts w:hint="eastAsia" w:ascii="宋体" w:hAnsi="宋体" w:eastAsia="宋体" w:cs="宋体"/>
                <w:bCs/>
                <w:szCs w:val="21"/>
                <w:highlight w:val="none"/>
                <w:lang w:val="en-US" w:eastAsia="zh-CN"/>
              </w:rPr>
              <w:t>2</w:t>
            </w:r>
            <w:r>
              <w:rPr>
                <w:rFonts w:hint="eastAsia" w:ascii="宋体" w:hAnsi="宋体" w:eastAsia="宋体" w:cs="宋体"/>
                <w:bCs/>
                <w:szCs w:val="21"/>
                <w:highlight w:val="none"/>
                <w:lang w:val="zh-CN"/>
              </w:rPr>
              <w:t>分。</w:t>
            </w:r>
          </w:p>
        </w:tc>
      </w:tr>
      <w:tr w14:paraId="1087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993" w:type="dxa"/>
            <w:vMerge w:val="continue"/>
            <w:tcBorders>
              <w:tl2br w:val="nil"/>
              <w:tr2bl w:val="nil"/>
            </w:tcBorders>
            <w:vAlign w:val="center"/>
          </w:tcPr>
          <w:p w14:paraId="1FDC65BB">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szCs w:val="21"/>
                <w:highlight w:val="none"/>
              </w:rPr>
            </w:pPr>
          </w:p>
        </w:tc>
        <w:tc>
          <w:tcPr>
            <w:tcW w:w="2230" w:type="dxa"/>
            <w:tcBorders>
              <w:tl2br w:val="nil"/>
              <w:tr2bl w:val="nil"/>
            </w:tcBorders>
            <w:vAlign w:val="center"/>
          </w:tcPr>
          <w:p w14:paraId="4AB7FE8B">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岗位责任制度（10分）</w:t>
            </w:r>
          </w:p>
        </w:tc>
        <w:tc>
          <w:tcPr>
            <w:tcW w:w="5756" w:type="dxa"/>
            <w:tcBorders>
              <w:tl2br w:val="nil"/>
              <w:tr2bl w:val="nil"/>
            </w:tcBorders>
            <w:vAlign w:val="center"/>
          </w:tcPr>
          <w:p w14:paraId="744FD866">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szCs w:val="21"/>
                <w:highlight w:val="none"/>
                <w:lang w:val="zh-CN"/>
              </w:rPr>
            </w:pPr>
            <w:r>
              <w:rPr>
                <w:rFonts w:hint="eastAsia" w:ascii="宋体" w:hAnsi="宋体" w:cs="宋体"/>
                <w:bCs/>
                <w:szCs w:val="21"/>
                <w:highlight w:val="none"/>
                <w:lang w:val="en-US" w:eastAsia="zh-CN"/>
              </w:rPr>
              <w:t>对</w:t>
            </w:r>
            <w:r>
              <w:rPr>
                <w:rFonts w:hint="eastAsia" w:ascii="宋体" w:hAnsi="宋体" w:eastAsia="宋体" w:cs="宋体"/>
                <w:bCs/>
                <w:szCs w:val="21"/>
                <w:highlight w:val="none"/>
                <w:lang w:val="zh-CN"/>
              </w:rPr>
              <w:t>岗位责任制度</w:t>
            </w:r>
            <w:r>
              <w:rPr>
                <w:rFonts w:hint="eastAsia" w:ascii="宋体" w:hAnsi="宋体" w:cs="宋体"/>
                <w:bCs/>
                <w:szCs w:val="21"/>
                <w:highlight w:val="none"/>
                <w:lang w:val="en-US" w:eastAsia="zh-CN"/>
              </w:rPr>
              <w:t>进行综合评价，</w:t>
            </w:r>
            <w:r>
              <w:rPr>
                <w:rFonts w:hint="eastAsia" w:ascii="宋体" w:hAnsi="宋体" w:eastAsia="宋体" w:cs="宋体"/>
                <w:bCs/>
                <w:szCs w:val="21"/>
                <w:highlight w:val="none"/>
                <w:lang w:val="zh-CN"/>
              </w:rPr>
              <w:t>完善、健全、可行得10分，</w:t>
            </w:r>
            <w:r>
              <w:rPr>
                <w:rFonts w:hint="eastAsia" w:ascii="宋体" w:hAnsi="宋体" w:cs="宋体"/>
                <w:bCs/>
                <w:szCs w:val="21"/>
                <w:highlight w:val="none"/>
                <w:lang w:val="en-US" w:eastAsia="zh-CN"/>
              </w:rPr>
              <w:t>较</w:t>
            </w:r>
            <w:r>
              <w:rPr>
                <w:rFonts w:hint="eastAsia" w:ascii="宋体" w:hAnsi="宋体" w:eastAsia="宋体" w:cs="宋体"/>
                <w:bCs/>
                <w:szCs w:val="21"/>
                <w:highlight w:val="none"/>
                <w:lang w:val="zh-CN"/>
              </w:rPr>
              <w:t>完善、</w:t>
            </w:r>
            <w:r>
              <w:rPr>
                <w:rFonts w:hint="eastAsia" w:ascii="宋体" w:hAnsi="宋体" w:eastAsia="宋体" w:cs="宋体"/>
                <w:bCs/>
                <w:szCs w:val="21"/>
                <w:highlight w:val="none"/>
                <w:lang w:val="en-US" w:eastAsia="zh-CN"/>
              </w:rPr>
              <w:t>较</w:t>
            </w:r>
            <w:r>
              <w:rPr>
                <w:rFonts w:hint="eastAsia" w:ascii="宋体" w:hAnsi="宋体" w:eastAsia="宋体" w:cs="宋体"/>
                <w:bCs/>
                <w:szCs w:val="21"/>
                <w:highlight w:val="none"/>
                <w:lang w:val="zh-CN"/>
              </w:rPr>
              <w:t>健全、</w:t>
            </w:r>
            <w:r>
              <w:rPr>
                <w:rFonts w:hint="eastAsia" w:ascii="宋体" w:hAnsi="宋体" w:eastAsia="宋体" w:cs="宋体"/>
                <w:bCs/>
                <w:szCs w:val="21"/>
                <w:highlight w:val="none"/>
                <w:lang w:val="en-US" w:eastAsia="zh-CN"/>
              </w:rPr>
              <w:t>较</w:t>
            </w:r>
            <w:r>
              <w:rPr>
                <w:rFonts w:hint="eastAsia" w:ascii="宋体" w:hAnsi="宋体" w:eastAsia="宋体" w:cs="宋体"/>
                <w:bCs/>
                <w:szCs w:val="21"/>
                <w:highlight w:val="none"/>
                <w:lang w:val="zh-CN"/>
              </w:rPr>
              <w:t>可行得</w:t>
            </w:r>
            <w:r>
              <w:rPr>
                <w:rFonts w:hint="eastAsia" w:ascii="宋体" w:hAnsi="宋体" w:eastAsia="宋体" w:cs="宋体"/>
                <w:bCs/>
                <w:szCs w:val="21"/>
                <w:highlight w:val="none"/>
                <w:lang w:val="en-US" w:eastAsia="zh-CN"/>
              </w:rPr>
              <w:t>5</w:t>
            </w:r>
            <w:r>
              <w:rPr>
                <w:rFonts w:hint="eastAsia" w:ascii="宋体" w:hAnsi="宋体" w:eastAsia="宋体" w:cs="宋体"/>
                <w:bCs/>
                <w:szCs w:val="21"/>
                <w:highlight w:val="none"/>
                <w:lang w:val="zh-CN"/>
              </w:rPr>
              <w:t>分，一般</w:t>
            </w:r>
            <w:r>
              <w:rPr>
                <w:rFonts w:hint="eastAsia" w:ascii="宋体" w:hAnsi="宋体" w:eastAsia="宋体" w:cs="宋体"/>
                <w:bCs/>
                <w:szCs w:val="21"/>
                <w:highlight w:val="none"/>
                <w:lang w:val="en-US" w:eastAsia="zh-CN"/>
              </w:rPr>
              <w:t>2</w:t>
            </w:r>
            <w:r>
              <w:rPr>
                <w:rFonts w:hint="eastAsia" w:ascii="宋体" w:hAnsi="宋体" w:eastAsia="宋体" w:cs="宋体"/>
                <w:bCs/>
                <w:szCs w:val="21"/>
                <w:highlight w:val="none"/>
                <w:lang w:val="zh-CN"/>
              </w:rPr>
              <w:t>分。</w:t>
            </w:r>
          </w:p>
        </w:tc>
      </w:tr>
      <w:tr w14:paraId="6E7D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993" w:type="dxa"/>
            <w:vMerge w:val="continue"/>
            <w:tcBorders>
              <w:tl2br w:val="nil"/>
              <w:tr2bl w:val="nil"/>
            </w:tcBorders>
            <w:vAlign w:val="center"/>
          </w:tcPr>
          <w:p w14:paraId="76EA2E6B">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szCs w:val="21"/>
                <w:highlight w:val="none"/>
              </w:rPr>
            </w:pPr>
          </w:p>
        </w:tc>
        <w:tc>
          <w:tcPr>
            <w:tcW w:w="2230" w:type="dxa"/>
            <w:tcBorders>
              <w:tl2br w:val="nil"/>
              <w:tr2bl w:val="nil"/>
            </w:tcBorders>
            <w:vAlign w:val="center"/>
          </w:tcPr>
          <w:p w14:paraId="5B3EA29B">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保密制度（</w:t>
            </w:r>
            <w:r>
              <w:rPr>
                <w:rFonts w:hint="eastAsia" w:ascii="宋体" w:hAnsi="宋体" w:eastAsia="宋体" w:cs="宋体"/>
                <w:bCs/>
                <w:szCs w:val="21"/>
                <w:highlight w:val="none"/>
              </w:rPr>
              <w:t>10</w:t>
            </w:r>
            <w:r>
              <w:rPr>
                <w:rFonts w:hint="eastAsia" w:ascii="宋体" w:hAnsi="宋体" w:eastAsia="宋体" w:cs="宋体"/>
                <w:bCs/>
                <w:szCs w:val="21"/>
                <w:highlight w:val="none"/>
                <w:lang w:val="zh-CN"/>
              </w:rPr>
              <w:t>分）</w:t>
            </w:r>
          </w:p>
        </w:tc>
        <w:tc>
          <w:tcPr>
            <w:tcW w:w="5756" w:type="dxa"/>
            <w:tcBorders>
              <w:tl2br w:val="nil"/>
              <w:tr2bl w:val="nil"/>
            </w:tcBorders>
            <w:vAlign w:val="center"/>
          </w:tcPr>
          <w:p w14:paraId="23E51D30">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szCs w:val="21"/>
                <w:highlight w:val="none"/>
                <w:lang w:val="zh-CN"/>
              </w:rPr>
            </w:pPr>
            <w:r>
              <w:rPr>
                <w:rFonts w:hint="eastAsia" w:ascii="宋体" w:hAnsi="宋体" w:cs="宋体"/>
                <w:bCs/>
                <w:szCs w:val="21"/>
                <w:highlight w:val="none"/>
                <w:lang w:val="en-US" w:eastAsia="zh-CN"/>
              </w:rPr>
              <w:t>对</w:t>
            </w:r>
            <w:r>
              <w:rPr>
                <w:rFonts w:hint="eastAsia" w:ascii="宋体" w:hAnsi="宋体" w:eastAsia="宋体" w:cs="宋体"/>
                <w:bCs/>
                <w:szCs w:val="21"/>
                <w:highlight w:val="none"/>
                <w:lang w:val="zh-CN"/>
              </w:rPr>
              <w:t>保密制度</w:t>
            </w:r>
            <w:r>
              <w:rPr>
                <w:rFonts w:hint="eastAsia" w:ascii="宋体" w:hAnsi="宋体" w:cs="宋体"/>
                <w:bCs/>
                <w:szCs w:val="21"/>
                <w:highlight w:val="none"/>
                <w:lang w:val="en-US" w:eastAsia="zh-CN"/>
              </w:rPr>
              <w:t>进行综合评价，</w:t>
            </w:r>
            <w:r>
              <w:rPr>
                <w:rFonts w:hint="eastAsia" w:ascii="宋体" w:hAnsi="宋体" w:eastAsia="宋体" w:cs="宋体"/>
                <w:bCs/>
                <w:szCs w:val="21"/>
                <w:highlight w:val="none"/>
                <w:lang w:val="zh-CN"/>
              </w:rPr>
              <w:t>完善、健全、可行得10分，</w:t>
            </w:r>
            <w:r>
              <w:rPr>
                <w:rFonts w:hint="eastAsia" w:ascii="宋体" w:hAnsi="宋体" w:cs="宋体"/>
                <w:bCs/>
                <w:szCs w:val="21"/>
                <w:highlight w:val="none"/>
                <w:lang w:val="en-US" w:eastAsia="zh-CN"/>
              </w:rPr>
              <w:t>较</w:t>
            </w:r>
            <w:r>
              <w:rPr>
                <w:rFonts w:hint="eastAsia" w:ascii="宋体" w:hAnsi="宋体" w:eastAsia="宋体" w:cs="宋体"/>
                <w:bCs/>
                <w:szCs w:val="21"/>
                <w:highlight w:val="none"/>
                <w:lang w:val="zh-CN"/>
              </w:rPr>
              <w:t>完善、</w:t>
            </w:r>
            <w:r>
              <w:rPr>
                <w:rFonts w:hint="eastAsia" w:ascii="宋体" w:hAnsi="宋体" w:eastAsia="宋体" w:cs="宋体"/>
                <w:bCs/>
                <w:szCs w:val="21"/>
                <w:highlight w:val="none"/>
                <w:lang w:val="en-US" w:eastAsia="zh-CN"/>
              </w:rPr>
              <w:t>较</w:t>
            </w:r>
            <w:r>
              <w:rPr>
                <w:rFonts w:hint="eastAsia" w:ascii="宋体" w:hAnsi="宋体" w:eastAsia="宋体" w:cs="宋体"/>
                <w:bCs/>
                <w:szCs w:val="21"/>
                <w:highlight w:val="none"/>
                <w:lang w:val="zh-CN"/>
              </w:rPr>
              <w:t>健全、</w:t>
            </w:r>
            <w:r>
              <w:rPr>
                <w:rFonts w:hint="eastAsia" w:ascii="宋体" w:hAnsi="宋体" w:eastAsia="宋体" w:cs="宋体"/>
                <w:bCs/>
                <w:szCs w:val="21"/>
                <w:highlight w:val="none"/>
                <w:lang w:val="en-US" w:eastAsia="zh-CN"/>
              </w:rPr>
              <w:t>较</w:t>
            </w:r>
            <w:r>
              <w:rPr>
                <w:rFonts w:hint="eastAsia" w:ascii="宋体" w:hAnsi="宋体" w:eastAsia="宋体" w:cs="宋体"/>
                <w:bCs/>
                <w:szCs w:val="21"/>
                <w:highlight w:val="none"/>
                <w:lang w:val="zh-CN"/>
              </w:rPr>
              <w:t>可行得</w:t>
            </w:r>
            <w:r>
              <w:rPr>
                <w:rFonts w:hint="eastAsia" w:ascii="宋体" w:hAnsi="宋体" w:eastAsia="宋体" w:cs="宋体"/>
                <w:bCs/>
                <w:szCs w:val="21"/>
                <w:highlight w:val="none"/>
                <w:lang w:val="en-US" w:eastAsia="zh-CN"/>
              </w:rPr>
              <w:t>5</w:t>
            </w:r>
            <w:r>
              <w:rPr>
                <w:rFonts w:hint="eastAsia" w:ascii="宋体" w:hAnsi="宋体" w:eastAsia="宋体" w:cs="宋体"/>
                <w:bCs/>
                <w:szCs w:val="21"/>
                <w:highlight w:val="none"/>
                <w:lang w:val="zh-CN"/>
              </w:rPr>
              <w:t>分，一般</w:t>
            </w:r>
            <w:r>
              <w:rPr>
                <w:rFonts w:hint="eastAsia" w:ascii="宋体" w:hAnsi="宋体" w:cs="宋体"/>
                <w:bCs/>
                <w:szCs w:val="21"/>
                <w:highlight w:val="none"/>
                <w:lang w:val="en-US" w:eastAsia="zh-CN"/>
              </w:rPr>
              <w:t>得</w:t>
            </w:r>
            <w:r>
              <w:rPr>
                <w:rFonts w:hint="eastAsia" w:ascii="宋体" w:hAnsi="宋体" w:eastAsia="宋体" w:cs="宋体"/>
                <w:bCs/>
                <w:szCs w:val="21"/>
                <w:highlight w:val="none"/>
                <w:lang w:val="en-US" w:eastAsia="zh-CN"/>
              </w:rPr>
              <w:t>2</w:t>
            </w:r>
            <w:r>
              <w:rPr>
                <w:rFonts w:hint="eastAsia" w:ascii="宋体" w:hAnsi="宋体" w:eastAsia="宋体" w:cs="宋体"/>
                <w:bCs/>
                <w:szCs w:val="21"/>
                <w:highlight w:val="none"/>
                <w:lang w:val="zh-CN"/>
              </w:rPr>
              <w:t>分。</w:t>
            </w:r>
          </w:p>
        </w:tc>
      </w:tr>
      <w:tr w14:paraId="433F2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993" w:type="dxa"/>
            <w:vMerge w:val="continue"/>
            <w:tcBorders>
              <w:tl2br w:val="nil"/>
              <w:tr2bl w:val="nil"/>
            </w:tcBorders>
            <w:vAlign w:val="center"/>
          </w:tcPr>
          <w:p w14:paraId="3C1FC6EB">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szCs w:val="21"/>
                <w:highlight w:val="none"/>
              </w:rPr>
            </w:pPr>
          </w:p>
        </w:tc>
        <w:tc>
          <w:tcPr>
            <w:tcW w:w="2230" w:type="dxa"/>
            <w:tcBorders>
              <w:tl2br w:val="nil"/>
              <w:tr2bl w:val="nil"/>
            </w:tcBorders>
            <w:vAlign w:val="center"/>
          </w:tcPr>
          <w:p w14:paraId="395912FA">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其他工作安排计划</w:t>
            </w:r>
          </w:p>
          <w:p w14:paraId="39EF29B8">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w:t>
            </w:r>
            <w:r>
              <w:rPr>
                <w:rFonts w:hint="eastAsia" w:ascii="宋体" w:hAnsi="宋体" w:eastAsia="宋体" w:cs="宋体"/>
                <w:bCs/>
                <w:szCs w:val="21"/>
                <w:highlight w:val="none"/>
              </w:rPr>
              <w:t>10</w:t>
            </w:r>
            <w:r>
              <w:rPr>
                <w:rFonts w:hint="eastAsia" w:ascii="宋体" w:hAnsi="宋体" w:eastAsia="宋体" w:cs="宋体"/>
                <w:bCs/>
                <w:szCs w:val="21"/>
                <w:highlight w:val="none"/>
                <w:lang w:val="zh-CN"/>
              </w:rPr>
              <w:t>分）</w:t>
            </w:r>
          </w:p>
        </w:tc>
        <w:tc>
          <w:tcPr>
            <w:tcW w:w="5756" w:type="dxa"/>
            <w:tcBorders>
              <w:tl2br w:val="nil"/>
              <w:tr2bl w:val="nil"/>
            </w:tcBorders>
            <w:vAlign w:val="center"/>
          </w:tcPr>
          <w:p w14:paraId="510193F4">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在满足磋商文件要求的基础上，有其他工作安排计划，</w:t>
            </w:r>
            <w:r>
              <w:rPr>
                <w:rFonts w:hint="eastAsia" w:ascii="宋体" w:hAnsi="宋体" w:cs="宋体"/>
                <w:bCs/>
                <w:szCs w:val="21"/>
                <w:highlight w:val="none"/>
                <w:lang w:val="en-US" w:eastAsia="zh-CN"/>
              </w:rPr>
              <w:t>对工作安排计划进行综合评价，</w:t>
            </w:r>
            <w:r>
              <w:rPr>
                <w:rFonts w:hint="eastAsia" w:ascii="宋体" w:hAnsi="宋体" w:eastAsia="宋体" w:cs="宋体"/>
                <w:bCs/>
                <w:szCs w:val="21"/>
                <w:highlight w:val="none"/>
                <w:lang w:val="zh-CN"/>
              </w:rPr>
              <w:t>优得10分，良得</w:t>
            </w:r>
            <w:r>
              <w:rPr>
                <w:rFonts w:hint="eastAsia" w:ascii="宋体" w:hAnsi="宋体" w:eastAsia="宋体" w:cs="宋体"/>
                <w:bCs/>
                <w:szCs w:val="21"/>
                <w:highlight w:val="none"/>
                <w:lang w:val="en-US" w:eastAsia="zh-CN"/>
              </w:rPr>
              <w:t>5</w:t>
            </w:r>
            <w:r>
              <w:rPr>
                <w:rFonts w:hint="eastAsia" w:ascii="宋体" w:hAnsi="宋体" w:eastAsia="宋体" w:cs="宋体"/>
                <w:bCs/>
                <w:szCs w:val="21"/>
                <w:highlight w:val="none"/>
                <w:lang w:val="zh-CN"/>
              </w:rPr>
              <w:t>分，一般</w:t>
            </w:r>
            <w:r>
              <w:rPr>
                <w:rFonts w:hint="eastAsia" w:ascii="宋体" w:hAnsi="宋体" w:cs="宋体"/>
                <w:bCs/>
                <w:szCs w:val="21"/>
                <w:highlight w:val="none"/>
                <w:lang w:val="en-US" w:eastAsia="zh-CN"/>
              </w:rPr>
              <w:t>得</w:t>
            </w:r>
            <w:r>
              <w:rPr>
                <w:rFonts w:hint="eastAsia" w:ascii="宋体" w:hAnsi="宋体" w:eastAsia="宋体" w:cs="宋体"/>
                <w:bCs/>
                <w:szCs w:val="21"/>
                <w:highlight w:val="none"/>
                <w:lang w:val="en-US" w:eastAsia="zh-CN"/>
              </w:rPr>
              <w:t>2</w:t>
            </w:r>
            <w:r>
              <w:rPr>
                <w:rFonts w:hint="eastAsia" w:ascii="宋体" w:hAnsi="宋体" w:eastAsia="宋体" w:cs="宋体"/>
                <w:bCs/>
                <w:szCs w:val="21"/>
                <w:highlight w:val="none"/>
                <w:lang w:val="zh-CN"/>
              </w:rPr>
              <w:t>分。</w:t>
            </w:r>
          </w:p>
        </w:tc>
      </w:tr>
      <w:tr w14:paraId="5354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993" w:type="dxa"/>
            <w:vMerge w:val="restart"/>
            <w:tcBorders>
              <w:tl2br w:val="nil"/>
              <w:tr2bl w:val="nil"/>
            </w:tcBorders>
            <w:vAlign w:val="center"/>
          </w:tcPr>
          <w:p w14:paraId="5ED37758">
            <w:pPr>
              <w:keepNext w:val="0"/>
              <w:keepLines w:val="0"/>
              <w:pageBreakBefore w:val="0"/>
              <w:widowControl w:val="0"/>
              <w:kinsoku/>
              <w:wordWrap/>
              <w:overflowPunct/>
              <w:topLinePunct w:val="0"/>
              <w:bidi w:val="0"/>
              <w:snapToGrid/>
              <w:spacing w:line="440" w:lineRule="exact"/>
              <w:jc w:val="center"/>
              <w:textAlignment w:val="auto"/>
              <w:rPr>
                <w:rFonts w:ascii="宋体" w:hAnsi="宋体" w:cs="宋体-18030"/>
                <w:szCs w:val="21"/>
                <w:highlight w:val="none"/>
              </w:rPr>
            </w:pPr>
            <w:r>
              <w:rPr>
                <w:rFonts w:hint="eastAsia" w:ascii="宋体" w:hAnsi="宋体" w:cs="宋体-18030"/>
                <w:szCs w:val="21"/>
                <w:highlight w:val="none"/>
              </w:rPr>
              <w:t>商务</w:t>
            </w:r>
          </w:p>
          <w:p w14:paraId="4C5937DC">
            <w:pPr>
              <w:keepNext w:val="0"/>
              <w:keepLines w:val="0"/>
              <w:pageBreakBefore w:val="0"/>
              <w:widowControl w:val="0"/>
              <w:kinsoku/>
              <w:wordWrap/>
              <w:overflowPunct/>
              <w:topLinePunct w:val="0"/>
              <w:bidi w:val="0"/>
              <w:snapToGrid/>
              <w:spacing w:line="440" w:lineRule="exact"/>
              <w:jc w:val="center"/>
              <w:textAlignment w:val="auto"/>
              <w:rPr>
                <w:rFonts w:ascii="宋体" w:hAnsi="宋体" w:cs="宋体-18030"/>
                <w:szCs w:val="21"/>
                <w:highlight w:val="none"/>
              </w:rPr>
            </w:pPr>
            <w:r>
              <w:rPr>
                <w:rFonts w:hint="eastAsia" w:ascii="宋体" w:hAnsi="宋体" w:cs="宋体-18030"/>
                <w:szCs w:val="21"/>
                <w:highlight w:val="none"/>
              </w:rPr>
              <w:t>部分</w:t>
            </w:r>
          </w:p>
          <w:p w14:paraId="0268DC79">
            <w:pPr>
              <w:keepNext w:val="0"/>
              <w:keepLines w:val="0"/>
              <w:pageBreakBefore w:val="0"/>
              <w:widowControl w:val="0"/>
              <w:kinsoku/>
              <w:wordWrap/>
              <w:overflowPunct/>
              <w:topLinePunct w:val="0"/>
              <w:bidi w:val="0"/>
              <w:snapToGrid/>
              <w:spacing w:line="440" w:lineRule="exact"/>
              <w:jc w:val="center"/>
              <w:textAlignment w:val="auto"/>
              <w:rPr>
                <w:rFonts w:ascii="宋体" w:hAnsi="宋体" w:cs="宋体-18030"/>
                <w:szCs w:val="21"/>
                <w:highlight w:val="none"/>
              </w:rPr>
            </w:pPr>
            <w:r>
              <w:rPr>
                <w:rFonts w:hint="eastAsia" w:ascii="宋体" w:hAnsi="宋体" w:cs="宋体-18030"/>
                <w:szCs w:val="21"/>
                <w:highlight w:val="none"/>
              </w:rPr>
              <w:t>评审</w:t>
            </w:r>
          </w:p>
          <w:p w14:paraId="34355774">
            <w:pPr>
              <w:keepNext w:val="0"/>
              <w:keepLines w:val="0"/>
              <w:pageBreakBefore w:val="0"/>
              <w:widowControl w:val="0"/>
              <w:kinsoku/>
              <w:wordWrap/>
              <w:overflowPunct/>
              <w:topLinePunct w:val="0"/>
              <w:bidi w:val="0"/>
              <w:snapToGrid/>
              <w:spacing w:line="440" w:lineRule="exact"/>
              <w:jc w:val="center"/>
              <w:textAlignment w:val="auto"/>
              <w:rPr>
                <w:rFonts w:ascii="宋体" w:hAnsi="宋体" w:cs="宋体-18030"/>
                <w:szCs w:val="21"/>
                <w:highlight w:val="none"/>
              </w:rPr>
            </w:pPr>
            <w:r>
              <w:rPr>
                <w:rFonts w:hint="eastAsia" w:ascii="宋体" w:hAnsi="宋体" w:cs="宋体-18030"/>
                <w:szCs w:val="21"/>
                <w:highlight w:val="none"/>
              </w:rPr>
              <w:t>（</w:t>
            </w:r>
            <w:r>
              <w:rPr>
                <w:rFonts w:hint="eastAsia" w:ascii="宋体" w:hAnsi="宋体" w:cs="宋体-18030"/>
                <w:szCs w:val="21"/>
                <w:highlight w:val="none"/>
                <w:lang w:val="en-US" w:eastAsia="zh-CN"/>
              </w:rPr>
              <w:t>35</w:t>
            </w:r>
            <w:r>
              <w:rPr>
                <w:rFonts w:hint="eastAsia" w:ascii="宋体" w:hAnsi="宋体" w:cs="宋体-18030"/>
                <w:szCs w:val="21"/>
                <w:highlight w:val="none"/>
              </w:rPr>
              <w:t>分）</w:t>
            </w:r>
          </w:p>
        </w:tc>
        <w:tc>
          <w:tcPr>
            <w:tcW w:w="2230" w:type="dxa"/>
            <w:tcBorders>
              <w:tl2br w:val="nil"/>
              <w:tr2bl w:val="nil"/>
            </w:tcBorders>
            <w:vAlign w:val="center"/>
          </w:tcPr>
          <w:p w14:paraId="436B0D4F">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ascii="宋体" w:hAnsi="宋体" w:cs="宋体"/>
                <w:bCs/>
                <w:szCs w:val="21"/>
                <w:highlight w:val="none"/>
                <w:lang w:val="zh-CN"/>
              </w:rPr>
            </w:pPr>
            <w:r>
              <w:rPr>
                <w:rFonts w:hint="eastAsia" w:ascii="宋体" w:hAnsi="宋体" w:cs="宋体"/>
                <w:bCs/>
                <w:szCs w:val="21"/>
                <w:highlight w:val="none"/>
                <w:lang w:val="zh-CN"/>
              </w:rPr>
              <w:t>企业业绩（</w:t>
            </w:r>
            <w:r>
              <w:rPr>
                <w:rFonts w:hint="eastAsia" w:ascii="宋体" w:hAnsi="宋体" w:cs="宋体"/>
                <w:bCs/>
                <w:szCs w:val="21"/>
                <w:highlight w:val="none"/>
              </w:rPr>
              <w:t>20</w:t>
            </w:r>
            <w:r>
              <w:rPr>
                <w:rFonts w:hint="eastAsia" w:ascii="宋体" w:hAnsi="宋体" w:cs="宋体"/>
                <w:bCs/>
                <w:szCs w:val="21"/>
                <w:highlight w:val="none"/>
                <w:lang w:val="zh-CN"/>
              </w:rPr>
              <w:t>分）</w:t>
            </w:r>
          </w:p>
        </w:tc>
        <w:tc>
          <w:tcPr>
            <w:tcW w:w="5756" w:type="dxa"/>
            <w:tcBorders>
              <w:tl2br w:val="nil"/>
              <w:tr2bl w:val="nil"/>
            </w:tcBorders>
            <w:vAlign w:val="center"/>
          </w:tcPr>
          <w:p w14:paraId="6DF29CB3">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宋体"/>
                <w:bCs/>
                <w:szCs w:val="21"/>
                <w:highlight w:val="none"/>
                <w:lang w:val="zh-CN"/>
              </w:rPr>
            </w:pPr>
            <w:r>
              <w:rPr>
                <w:rFonts w:hint="eastAsia" w:ascii="宋体" w:hAnsi="宋体" w:cs="宋体"/>
                <w:bCs/>
                <w:szCs w:val="21"/>
                <w:highlight w:val="none"/>
                <w:lang w:val="zh-CN"/>
              </w:rPr>
              <w:t>近三年（20</w:t>
            </w:r>
            <w:r>
              <w:rPr>
                <w:rFonts w:hint="eastAsia" w:ascii="宋体" w:hAnsi="宋体" w:cs="宋体"/>
                <w:bCs/>
                <w:szCs w:val="21"/>
                <w:highlight w:val="none"/>
                <w:lang w:val="en-US" w:eastAsia="zh-CN"/>
              </w:rPr>
              <w:t>22</w:t>
            </w:r>
            <w:r>
              <w:rPr>
                <w:rFonts w:hint="eastAsia" w:ascii="宋体" w:hAnsi="宋体" w:cs="宋体"/>
                <w:bCs/>
                <w:szCs w:val="21"/>
                <w:highlight w:val="none"/>
                <w:lang w:val="zh-CN"/>
              </w:rPr>
              <w:t>年</w:t>
            </w:r>
            <w:r>
              <w:rPr>
                <w:rFonts w:hint="eastAsia" w:ascii="宋体" w:hAnsi="宋体" w:cs="宋体"/>
                <w:bCs/>
                <w:szCs w:val="21"/>
                <w:highlight w:val="none"/>
              </w:rPr>
              <w:t>-</w:t>
            </w:r>
            <w:r>
              <w:rPr>
                <w:rFonts w:hint="eastAsia" w:ascii="宋体" w:hAnsi="宋体" w:cs="宋体"/>
                <w:bCs/>
                <w:szCs w:val="21"/>
                <w:highlight w:val="none"/>
                <w:lang w:val="zh-CN"/>
              </w:rPr>
              <w:t>至今）</w:t>
            </w:r>
            <w:r>
              <w:rPr>
                <w:rFonts w:hint="eastAsia" w:ascii="宋体" w:hAnsi="宋体"/>
                <w:szCs w:val="21"/>
                <w:highlight w:val="none"/>
              </w:rPr>
              <w:t>有过劳务派遣服务经验</w:t>
            </w:r>
            <w:r>
              <w:rPr>
                <w:rFonts w:hint="eastAsia" w:ascii="宋体" w:hAnsi="宋体" w:cs="宋体"/>
                <w:bCs/>
                <w:szCs w:val="21"/>
                <w:highlight w:val="none"/>
                <w:lang w:val="zh-CN"/>
              </w:rPr>
              <w:t>，每服务过一家单位得2分，十</w:t>
            </w:r>
            <w:r>
              <w:rPr>
                <w:rFonts w:hint="eastAsia" w:ascii="宋体" w:hAnsi="宋体" w:cs="宋体"/>
                <w:bCs/>
                <w:szCs w:val="21"/>
                <w:highlight w:val="none"/>
                <w:lang w:val="en-US" w:eastAsia="zh-CN"/>
              </w:rPr>
              <w:t>家</w:t>
            </w:r>
            <w:r>
              <w:rPr>
                <w:rFonts w:hint="eastAsia" w:ascii="宋体" w:hAnsi="宋体" w:cs="宋体"/>
                <w:bCs/>
                <w:szCs w:val="21"/>
                <w:highlight w:val="none"/>
                <w:lang w:val="zh-CN"/>
              </w:rPr>
              <w:t>以上得满分</w:t>
            </w:r>
            <w:r>
              <w:rPr>
                <w:rFonts w:hint="eastAsia" w:ascii="宋体" w:hAnsi="宋体" w:cs="宋体"/>
                <w:bCs/>
                <w:szCs w:val="21"/>
                <w:highlight w:val="none"/>
              </w:rPr>
              <w:t>20</w:t>
            </w:r>
            <w:r>
              <w:rPr>
                <w:rFonts w:hint="eastAsia" w:ascii="宋体" w:hAnsi="宋体" w:cs="宋体"/>
                <w:bCs/>
                <w:szCs w:val="21"/>
                <w:highlight w:val="none"/>
                <w:lang w:val="zh-CN"/>
              </w:rPr>
              <w:t>分。</w:t>
            </w:r>
            <w:r>
              <w:rPr>
                <w:rFonts w:hint="eastAsia" w:ascii="宋体" w:hAnsi="宋体" w:cs="宋体-18030"/>
                <w:szCs w:val="21"/>
                <w:highlight w:val="none"/>
                <w:lang w:eastAsia="zh-CN"/>
              </w:rPr>
              <w:t>响应文件</w:t>
            </w:r>
            <w:r>
              <w:rPr>
                <w:rFonts w:hint="eastAsia" w:ascii="宋体" w:hAnsi="宋体" w:cs="宋体-18030"/>
                <w:szCs w:val="21"/>
                <w:highlight w:val="none"/>
              </w:rPr>
              <w:t>中附</w:t>
            </w:r>
            <w:r>
              <w:rPr>
                <w:rFonts w:hint="eastAsia" w:ascii="宋体" w:hAnsi="宋体" w:cs="宋体-18030"/>
                <w:szCs w:val="21"/>
                <w:highlight w:val="none"/>
                <w:lang w:eastAsia="zh-CN"/>
              </w:rPr>
              <w:t>加盖公章</w:t>
            </w:r>
            <w:r>
              <w:rPr>
                <w:rFonts w:hint="eastAsia" w:ascii="宋体" w:hAnsi="宋体" w:cs="宋体-18030"/>
                <w:szCs w:val="21"/>
                <w:highlight w:val="none"/>
              </w:rPr>
              <w:t>复印件</w:t>
            </w:r>
            <w:r>
              <w:rPr>
                <w:rFonts w:hint="eastAsia" w:ascii="宋体" w:hAnsi="宋体" w:cs="宋体"/>
                <w:bCs/>
                <w:szCs w:val="21"/>
                <w:highlight w:val="none"/>
                <w:lang w:val="zh-CN"/>
              </w:rPr>
              <w:t>。</w:t>
            </w:r>
          </w:p>
        </w:tc>
      </w:tr>
      <w:tr w14:paraId="1506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993" w:type="dxa"/>
            <w:vMerge w:val="continue"/>
            <w:tcBorders>
              <w:tl2br w:val="nil"/>
              <w:tr2bl w:val="nil"/>
            </w:tcBorders>
            <w:vAlign w:val="center"/>
          </w:tcPr>
          <w:p w14:paraId="0C24E1EA">
            <w:pPr>
              <w:keepNext w:val="0"/>
              <w:keepLines w:val="0"/>
              <w:pageBreakBefore w:val="0"/>
              <w:widowControl w:val="0"/>
              <w:kinsoku/>
              <w:wordWrap/>
              <w:overflowPunct/>
              <w:topLinePunct w:val="0"/>
              <w:bidi w:val="0"/>
              <w:snapToGrid/>
              <w:spacing w:line="440" w:lineRule="exact"/>
              <w:jc w:val="center"/>
              <w:textAlignment w:val="auto"/>
              <w:rPr>
                <w:rFonts w:ascii="宋体" w:hAnsi="宋体" w:cs="宋体-18030"/>
                <w:szCs w:val="21"/>
                <w:highlight w:val="none"/>
              </w:rPr>
            </w:pPr>
          </w:p>
        </w:tc>
        <w:tc>
          <w:tcPr>
            <w:tcW w:w="2230" w:type="dxa"/>
            <w:tcBorders>
              <w:tl2br w:val="nil"/>
              <w:tr2bl w:val="nil"/>
            </w:tcBorders>
            <w:vAlign w:val="center"/>
          </w:tcPr>
          <w:p w14:paraId="2A319510">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投标文件的响应性、完整性（5分）</w:t>
            </w:r>
          </w:p>
        </w:tc>
        <w:tc>
          <w:tcPr>
            <w:tcW w:w="5756" w:type="dxa"/>
            <w:tcBorders>
              <w:tl2br w:val="nil"/>
              <w:tr2bl w:val="nil"/>
            </w:tcBorders>
            <w:vAlign w:val="center"/>
          </w:tcPr>
          <w:p w14:paraId="74ABEFE3">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szCs w:val="21"/>
                <w:highlight w:val="none"/>
                <w:lang w:val="zh-CN" w:eastAsia="zh-CN"/>
              </w:rPr>
            </w:pPr>
            <w:r>
              <w:rPr>
                <w:rFonts w:hint="eastAsia" w:ascii="宋体" w:hAnsi="宋体" w:eastAsia="宋体" w:cs="宋体"/>
                <w:bCs/>
                <w:szCs w:val="21"/>
                <w:highlight w:val="none"/>
                <w:lang w:val="zh-CN" w:eastAsia="zh-CN"/>
              </w:rPr>
              <w:t>投标文件统一、齐全、完整，装订规范良好的得5分；投标文件较完整、较规范的得3分；投标文件不完整、不规范的得1分。</w:t>
            </w:r>
          </w:p>
        </w:tc>
      </w:tr>
      <w:tr w14:paraId="6E48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93" w:type="dxa"/>
            <w:vMerge w:val="continue"/>
            <w:tcBorders>
              <w:tl2br w:val="nil"/>
              <w:tr2bl w:val="nil"/>
            </w:tcBorders>
            <w:vAlign w:val="center"/>
          </w:tcPr>
          <w:p w14:paraId="378C3AC2">
            <w:pPr>
              <w:keepNext w:val="0"/>
              <w:keepLines w:val="0"/>
              <w:pageBreakBefore w:val="0"/>
              <w:widowControl w:val="0"/>
              <w:kinsoku/>
              <w:wordWrap/>
              <w:overflowPunct/>
              <w:topLinePunct w:val="0"/>
              <w:bidi w:val="0"/>
              <w:snapToGrid/>
              <w:spacing w:line="440" w:lineRule="exact"/>
              <w:jc w:val="center"/>
              <w:textAlignment w:val="auto"/>
              <w:rPr>
                <w:rFonts w:ascii="宋体" w:hAnsi="宋体" w:cs="宋体-18030"/>
                <w:szCs w:val="21"/>
                <w:highlight w:val="none"/>
              </w:rPr>
            </w:pPr>
          </w:p>
        </w:tc>
        <w:tc>
          <w:tcPr>
            <w:tcW w:w="2230" w:type="dxa"/>
            <w:tcBorders>
              <w:tl2br w:val="nil"/>
              <w:tr2bl w:val="nil"/>
            </w:tcBorders>
            <w:vAlign w:val="center"/>
          </w:tcPr>
          <w:p w14:paraId="5F3DCE03">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优惠条件（5分）</w:t>
            </w:r>
          </w:p>
        </w:tc>
        <w:tc>
          <w:tcPr>
            <w:tcW w:w="5756" w:type="dxa"/>
            <w:tcBorders>
              <w:tl2br w:val="nil"/>
              <w:tr2bl w:val="nil"/>
            </w:tcBorders>
            <w:vAlign w:val="center"/>
          </w:tcPr>
          <w:p w14:paraId="24C8652E">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有优惠条件，且优惠条件优得5分，良得3分，一般得1分。</w:t>
            </w:r>
          </w:p>
        </w:tc>
      </w:tr>
      <w:tr w14:paraId="7E08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93" w:type="dxa"/>
            <w:vMerge w:val="continue"/>
            <w:tcBorders>
              <w:tl2br w:val="nil"/>
              <w:tr2bl w:val="nil"/>
            </w:tcBorders>
            <w:vAlign w:val="center"/>
          </w:tcPr>
          <w:p w14:paraId="06370858">
            <w:pPr>
              <w:keepNext w:val="0"/>
              <w:keepLines w:val="0"/>
              <w:pageBreakBefore w:val="0"/>
              <w:widowControl w:val="0"/>
              <w:kinsoku/>
              <w:wordWrap/>
              <w:overflowPunct/>
              <w:topLinePunct w:val="0"/>
              <w:bidi w:val="0"/>
              <w:snapToGrid/>
              <w:spacing w:line="440" w:lineRule="exact"/>
              <w:jc w:val="center"/>
              <w:textAlignment w:val="auto"/>
              <w:rPr>
                <w:rFonts w:ascii="宋体" w:hAnsi="宋体" w:cs="宋体-18030"/>
                <w:szCs w:val="21"/>
                <w:highlight w:val="none"/>
              </w:rPr>
            </w:pPr>
          </w:p>
        </w:tc>
        <w:tc>
          <w:tcPr>
            <w:tcW w:w="2230" w:type="dxa"/>
            <w:tcBorders>
              <w:tl2br w:val="nil"/>
              <w:tr2bl w:val="nil"/>
            </w:tcBorders>
            <w:vAlign w:val="center"/>
          </w:tcPr>
          <w:p w14:paraId="12FD1D03">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ascii="宋体" w:hAnsi="宋体" w:cs="宋体"/>
                <w:bCs/>
                <w:szCs w:val="21"/>
                <w:highlight w:val="none"/>
                <w:lang w:val="zh-CN"/>
              </w:rPr>
            </w:pPr>
            <w:r>
              <w:rPr>
                <w:rFonts w:hint="eastAsia" w:ascii="宋体" w:hAnsi="宋体" w:cs="宋体"/>
                <w:bCs/>
                <w:szCs w:val="21"/>
                <w:highlight w:val="none"/>
                <w:lang w:val="zh-CN"/>
              </w:rPr>
              <w:t>服务承诺（</w:t>
            </w:r>
            <w:r>
              <w:rPr>
                <w:rFonts w:hint="eastAsia" w:ascii="宋体" w:hAnsi="宋体" w:cs="宋体"/>
                <w:bCs/>
                <w:szCs w:val="21"/>
                <w:highlight w:val="none"/>
              </w:rPr>
              <w:t>5</w:t>
            </w:r>
            <w:r>
              <w:rPr>
                <w:rFonts w:hint="eastAsia" w:ascii="宋体" w:hAnsi="宋体" w:cs="宋体"/>
                <w:bCs/>
                <w:szCs w:val="21"/>
                <w:highlight w:val="none"/>
                <w:lang w:val="zh-CN"/>
              </w:rPr>
              <w:t>分）</w:t>
            </w:r>
          </w:p>
        </w:tc>
        <w:tc>
          <w:tcPr>
            <w:tcW w:w="5756" w:type="dxa"/>
            <w:tcBorders>
              <w:tl2br w:val="nil"/>
              <w:tr2bl w:val="nil"/>
            </w:tcBorders>
            <w:vAlign w:val="center"/>
          </w:tcPr>
          <w:p w14:paraId="1FA1B940">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有服务承诺，且服务承诺优得5分，良得3分，一般得1分。</w:t>
            </w:r>
          </w:p>
        </w:tc>
      </w:tr>
      <w:tr w14:paraId="0AF4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93" w:type="dxa"/>
            <w:vMerge w:val="restart"/>
            <w:tcBorders>
              <w:tl2br w:val="nil"/>
              <w:tr2bl w:val="nil"/>
            </w:tcBorders>
            <w:vAlign w:val="center"/>
          </w:tcPr>
          <w:p w14:paraId="55E5358F">
            <w:pPr>
              <w:keepNext w:val="0"/>
              <w:keepLines w:val="0"/>
              <w:pageBreakBefore w:val="0"/>
              <w:widowControl w:val="0"/>
              <w:kinsoku/>
              <w:wordWrap/>
              <w:overflowPunct/>
              <w:topLinePunct w:val="0"/>
              <w:bidi w:val="0"/>
              <w:snapToGrid/>
              <w:spacing w:line="440" w:lineRule="exact"/>
              <w:jc w:val="center"/>
              <w:textAlignment w:val="auto"/>
              <w:rPr>
                <w:rFonts w:ascii="宋体" w:hAnsi="宋体" w:cs="宋体-18030"/>
                <w:szCs w:val="21"/>
                <w:highlight w:val="none"/>
              </w:rPr>
            </w:pPr>
            <w:r>
              <w:rPr>
                <w:rFonts w:hint="eastAsia" w:ascii="宋体" w:hAnsi="宋体" w:cs="宋体-18030"/>
                <w:szCs w:val="21"/>
                <w:highlight w:val="none"/>
              </w:rPr>
              <w:t>投标</w:t>
            </w:r>
          </w:p>
          <w:p w14:paraId="7822BF47">
            <w:pPr>
              <w:keepNext w:val="0"/>
              <w:keepLines w:val="0"/>
              <w:pageBreakBefore w:val="0"/>
              <w:widowControl w:val="0"/>
              <w:kinsoku/>
              <w:wordWrap/>
              <w:overflowPunct/>
              <w:topLinePunct w:val="0"/>
              <w:bidi w:val="0"/>
              <w:snapToGrid/>
              <w:spacing w:line="440" w:lineRule="exact"/>
              <w:jc w:val="center"/>
              <w:textAlignment w:val="auto"/>
              <w:rPr>
                <w:rFonts w:ascii="宋体" w:hAnsi="宋体" w:cs="宋体-18030"/>
                <w:szCs w:val="21"/>
                <w:highlight w:val="none"/>
              </w:rPr>
            </w:pPr>
            <w:r>
              <w:rPr>
                <w:rFonts w:hint="eastAsia" w:ascii="宋体" w:hAnsi="宋体" w:cs="宋体-18030"/>
                <w:szCs w:val="21"/>
                <w:highlight w:val="none"/>
              </w:rPr>
              <w:t>报价</w:t>
            </w:r>
          </w:p>
          <w:p w14:paraId="3ADBF783">
            <w:pPr>
              <w:keepNext w:val="0"/>
              <w:keepLines w:val="0"/>
              <w:pageBreakBefore w:val="0"/>
              <w:widowControl w:val="0"/>
              <w:kinsoku/>
              <w:wordWrap/>
              <w:overflowPunct/>
              <w:topLinePunct w:val="0"/>
              <w:bidi w:val="0"/>
              <w:snapToGrid/>
              <w:spacing w:line="440" w:lineRule="exact"/>
              <w:jc w:val="center"/>
              <w:textAlignment w:val="auto"/>
              <w:rPr>
                <w:rFonts w:ascii="宋体" w:hAnsi="宋体" w:cs="宋体-18030"/>
                <w:szCs w:val="21"/>
                <w:highlight w:val="none"/>
              </w:rPr>
            </w:pPr>
            <w:r>
              <w:rPr>
                <w:rFonts w:hint="eastAsia" w:ascii="宋体" w:hAnsi="宋体" w:cs="宋体-18030"/>
                <w:szCs w:val="21"/>
                <w:highlight w:val="none"/>
              </w:rPr>
              <w:t>（10分）</w:t>
            </w:r>
          </w:p>
        </w:tc>
        <w:tc>
          <w:tcPr>
            <w:tcW w:w="2230" w:type="dxa"/>
            <w:tcBorders>
              <w:tl2br w:val="nil"/>
              <w:tr2bl w:val="nil"/>
            </w:tcBorders>
            <w:vAlign w:val="center"/>
          </w:tcPr>
          <w:p w14:paraId="1F47B6E6">
            <w:pPr>
              <w:keepNext w:val="0"/>
              <w:keepLines w:val="0"/>
              <w:pageBreakBefore w:val="0"/>
              <w:widowControl w:val="0"/>
              <w:kinsoku/>
              <w:wordWrap/>
              <w:overflowPunct/>
              <w:topLinePunct w:val="0"/>
              <w:bidi w:val="0"/>
              <w:snapToGrid/>
              <w:spacing w:line="440" w:lineRule="exact"/>
              <w:jc w:val="center"/>
              <w:textAlignment w:val="auto"/>
              <w:rPr>
                <w:rFonts w:ascii="宋体" w:hAnsi="宋体"/>
                <w:szCs w:val="21"/>
                <w:highlight w:val="none"/>
              </w:rPr>
            </w:pPr>
            <w:r>
              <w:rPr>
                <w:rFonts w:hint="eastAsia" w:ascii="宋体" w:hAnsi="宋体"/>
                <w:szCs w:val="21"/>
                <w:highlight w:val="none"/>
              </w:rPr>
              <w:t>评标基准价</w:t>
            </w:r>
          </w:p>
        </w:tc>
        <w:tc>
          <w:tcPr>
            <w:tcW w:w="5756" w:type="dxa"/>
            <w:tcBorders>
              <w:tl2br w:val="nil"/>
              <w:tr2bl w:val="nil"/>
            </w:tcBorders>
            <w:vAlign w:val="center"/>
          </w:tcPr>
          <w:p w14:paraId="24EBC24A">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最终投标保价中最低的有效投标报价作为评标基准价。</w:t>
            </w:r>
          </w:p>
        </w:tc>
      </w:tr>
      <w:tr w14:paraId="7C45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993" w:type="dxa"/>
            <w:vMerge w:val="continue"/>
            <w:tcBorders>
              <w:tl2br w:val="nil"/>
              <w:tr2bl w:val="nil"/>
            </w:tcBorders>
            <w:vAlign w:val="center"/>
          </w:tcPr>
          <w:p w14:paraId="299FE744">
            <w:pPr>
              <w:keepNext w:val="0"/>
              <w:keepLines w:val="0"/>
              <w:pageBreakBefore w:val="0"/>
              <w:widowControl w:val="0"/>
              <w:kinsoku/>
              <w:wordWrap/>
              <w:overflowPunct/>
              <w:topLinePunct w:val="0"/>
              <w:bidi w:val="0"/>
              <w:snapToGrid/>
              <w:spacing w:line="440" w:lineRule="exact"/>
              <w:jc w:val="center"/>
              <w:textAlignment w:val="auto"/>
              <w:rPr>
                <w:rFonts w:ascii="宋体" w:hAnsi="宋体" w:cs="宋体-18030"/>
                <w:szCs w:val="21"/>
                <w:highlight w:val="none"/>
              </w:rPr>
            </w:pPr>
          </w:p>
        </w:tc>
        <w:tc>
          <w:tcPr>
            <w:tcW w:w="2230" w:type="dxa"/>
            <w:tcBorders>
              <w:tl2br w:val="nil"/>
              <w:tr2bl w:val="nil"/>
            </w:tcBorders>
            <w:vAlign w:val="center"/>
          </w:tcPr>
          <w:p w14:paraId="4F45A95D">
            <w:pPr>
              <w:keepNext w:val="0"/>
              <w:keepLines w:val="0"/>
              <w:pageBreakBefore w:val="0"/>
              <w:widowControl w:val="0"/>
              <w:kinsoku/>
              <w:wordWrap/>
              <w:overflowPunct/>
              <w:topLinePunct w:val="0"/>
              <w:bidi w:val="0"/>
              <w:snapToGrid/>
              <w:spacing w:line="440" w:lineRule="exact"/>
              <w:jc w:val="center"/>
              <w:textAlignment w:val="auto"/>
              <w:rPr>
                <w:rFonts w:ascii="宋体" w:hAnsi="宋体" w:cs="宋体-18030"/>
                <w:szCs w:val="21"/>
                <w:highlight w:val="none"/>
              </w:rPr>
            </w:pPr>
            <w:r>
              <w:rPr>
                <w:rFonts w:hint="eastAsia" w:ascii="宋体" w:hAnsi="宋体"/>
                <w:szCs w:val="21"/>
                <w:highlight w:val="none"/>
              </w:rPr>
              <w:t>评分标准</w:t>
            </w:r>
          </w:p>
        </w:tc>
        <w:tc>
          <w:tcPr>
            <w:tcW w:w="5756" w:type="dxa"/>
            <w:tcBorders>
              <w:tl2br w:val="nil"/>
              <w:tr2bl w:val="nil"/>
            </w:tcBorders>
            <w:vAlign w:val="center"/>
          </w:tcPr>
          <w:p w14:paraId="3EA02553">
            <w:pPr>
              <w:pStyle w:val="15"/>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最终投标报价等于评标基准价时得满分10分；</w:t>
            </w:r>
          </w:p>
          <w:p w14:paraId="19C8F350">
            <w:pPr>
              <w:pStyle w:val="15"/>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最终投标报价高于基准价按以下公式计算得分：</w:t>
            </w:r>
          </w:p>
          <w:p w14:paraId="610BB83C">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default"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zh-CN" w:eastAsia="zh-CN" w:bidi="ar-SA"/>
              </w:rPr>
              <w:t>基准价/投标报价*10</w:t>
            </w:r>
          </w:p>
        </w:tc>
      </w:tr>
    </w:tbl>
    <w:p w14:paraId="38716036">
      <w:pPr>
        <w:pStyle w:val="50"/>
        <w:rPr>
          <w:rFonts w:hint="eastAsia"/>
          <w:highlight w:val="none"/>
          <w:lang w:val="zh-CN"/>
        </w:rPr>
      </w:pPr>
    </w:p>
    <w:p w14:paraId="46313071">
      <w:pPr>
        <w:rPr>
          <w:rFonts w:hint="eastAsia"/>
          <w:szCs w:val="21"/>
        </w:rPr>
      </w:pPr>
      <w:r>
        <w:rPr>
          <w:rFonts w:hint="eastAsia"/>
          <w:szCs w:val="21"/>
        </w:rPr>
        <w:br w:type="page"/>
      </w:r>
    </w:p>
    <w:p w14:paraId="25697E07">
      <w:pPr>
        <w:keepNext w:val="0"/>
        <w:keepLines w:val="0"/>
        <w:pageBreakBefore w:val="0"/>
        <w:widowControl w:val="0"/>
        <w:kinsoku/>
        <w:wordWrap/>
        <w:overflowPunct/>
        <w:topLinePunct w:val="0"/>
        <w:bidi w:val="0"/>
        <w:adjustRightInd/>
        <w:snapToGrid w:val="0"/>
        <w:spacing w:line="480" w:lineRule="auto"/>
        <w:textAlignment w:val="auto"/>
        <w:rPr>
          <w:szCs w:val="21"/>
        </w:rPr>
      </w:pPr>
      <w:r>
        <w:rPr>
          <w:rFonts w:hint="eastAsia"/>
          <w:szCs w:val="21"/>
        </w:rPr>
        <w:t>一、评标方法</w:t>
      </w:r>
    </w:p>
    <w:p w14:paraId="5D826793">
      <w:pPr>
        <w:keepNext w:val="0"/>
        <w:keepLines w:val="0"/>
        <w:pageBreakBefore w:val="0"/>
        <w:widowControl w:val="0"/>
        <w:kinsoku/>
        <w:wordWrap/>
        <w:overflowPunct/>
        <w:topLinePunct w:val="0"/>
        <w:autoSpaceDE w:val="0"/>
        <w:autoSpaceDN w:val="0"/>
        <w:bidi w:val="0"/>
        <w:adjustRightInd/>
        <w:snapToGrid w:val="0"/>
        <w:spacing w:line="480" w:lineRule="auto"/>
        <w:ind w:firstLine="420" w:firstLineChars="200"/>
        <w:jc w:val="left"/>
        <w:textAlignment w:val="auto"/>
        <w:rPr>
          <w:rFonts w:ascii="宋体" w:cs="宋体"/>
          <w:color w:val="000000"/>
          <w:kern w:val="0"/>
          <w:szCs w:val="21"/>
        </w:rPr>
      </w:pPr>
      <w:r>
        <w:rPr>
          <w:rFonts w:hint="eastAsia" w:ascii="宋体" w:hAnsi="宋体" w:cs="宋体"/>
          <w:color w:val="000000"/>
          <w:kern w:val="0"/>
          <w:szCs w:val="21"/>
        </w:rPr>
        <w:t>本次评标采用综合评分法。</w:t>
      </w:r>
      <w:r>
        <w:rPr>
          <w:rFonts w:hint="eastAsia" w:ascii="宋体" w:hAnsi="宋体" w:cs="宋体"/>
          <w:color w:val="000000"/>
          <w:kern w:val="0"/>
          <w:szCs w:val="21"/>
          <w:lang w:eastAsia="zh-CN"/>
        </w:rPr>
        <w:t>磋商小组</w:t>
      </w:r>
      <w:r>
        <w:rPr>
          <w:rFonts w:hint="eastAsia" w:ascii="宋体" w:hAnsi="宋体" w:cs="宋体"/>
          <w:color w:val="000000"/>
          <w:kern w:val="0"/>
          <w:szCs w:val="21"/>
        </w:rPr>
        <w:t>对满足</w:t>
      </w:r>
      <w:r>
        <w:rPr>
          <w:rFonts w:hint="eastAsia" w:ascii="宋体" w:hAnsi="宋体" w:cs="宋体"/>
          <w:color w:val="000000"/>
          <w:kern w:val="0"/>
          <w:szCs w:val="21"/>
          <w:lang w:eastAsia="zh-CN"/>
        </w:rPr>
        <w:t>磋商文件</w:t>
      </w:r>
      <w:r>
        <w:rPr>
          <w:rFonts w:hint="eastAsia" w:ascii="宋体" w:hAnsi="宋体" w:cs="宋体"/>
          <w:color w:val="000000"/>
          <w:kern w:val="0"/>
          <w:szCs w:val="21"/>
        </w:rPr>
        <w:t>实质性要求的</w:t>
      </w:r>
      <w:r>
        <w:rPr>
          <w:rFonts w:hint="eastAsia" w:ascii="宋体" w:hAnsi="宋体" w:cs="宋体"/>
          <w:color w:val="000000"/>
          <w:kern w:val="0"/>
          <w:szCs w:val="21"/>
          <w:lang w:eastAsia="zh-CN"/>
        </w:rPr>
        <w:t>响应文件</w:t>
      </w:r>
      <w:r>
        <w:rPr>
          <w:rFonts w:hint="eastAsia" w:ascii="宋体" w:hAnsi="宋体" w:cs="宋体"/>
          <w:color w:val="000000"/>
          <w:kern w:val="0"/>
          <w:szCs w:val="21"/>
        </w:rPr>
        <w:t>，按照规定的评分标准进行打分，并按得分由高到低顺序推荐中标候选人，或根据采购人授权直接确定中标人。综合评分相等时，以投标报价低的优先；投标报价也相等的，由采购人自行确定。</w:t>
      </w:r>
    </w:p>
    <w:p w14:paraId="00293D9C">
      <w:pPr>
        <w:keepNext w:val="0"/>
        <w:keepLines w:val="0"/>
        <w:pageBreakBefore w:val="0"/>
        <w:widowControl w:val="0"/>
        <w:kinsoku/>
        <w:wordWrap/>
        <w:overflowPunct/>
        <w:topLinePunct w:val="0"/>
        <w:bidi w:val="0"/>
        <w:adjustRightInd/>
        <w:snapToGrid w:val="0"/>
        <w:spacing w:line="480" w:lineRule="auto"/>
        <w:textAlignment w:val="auto"/>
        <w:rPr>
          <w:rFonts w:ascii="宋体" w:hAnsi="宋体" w:cs="宋体"/>
          <w:color w:val="000000"/>
          <w:szCs w:val="21"/>
        </w:rPr>
      </w:pPr>
      <w:bookmarkStart w:id="165" w:name="_Toc25437"/>
      <w:bookmarkStart w:id="166" w:name="_Toc397928605"/>
      <w:bookmarkStart w:id="167" w:name="_Toc184635095"/>
      <w:r>
        <w:rPr>
          <w:rFonts w:hint="eastAsia" w:ascii="宋体" w:hAnsi="宋体" w:cs="宋体"/>
          <w:color w:val="000000"/>
          <w:szCs w:val="21"/>
        </w:rPr>
        <w:t>二、评标程序</w:t>
      </w:r>
      <w:bookmarkEnd w:id="165"/>
      <w:bookmarkEnd w:id="166"/>
      <w:bookmarkEnd w:id="167"/>
    </w:p>
    <w:p w14:paraId="4E72257E">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ascii="宋体" w:hAnsi="宋体" w:cs="宋体"/>
          <w:szCs w:val="21"/>
        </w:rPr>
        <w:t>1</w:t>
      </w:r>
      <w:r>
        <w:rPr>
          <w:rFonts w:hint="eastAsia" w:ascii="宋体" w:hAnsi="宋体" w:cs="宋体"/>
          <w:szCs w:val="21"/>
        </w:rPr>
        <w:t>、采购人将根据项目特点按国家相关规定依法组建</w:t>
      </w:r>
      <w:r>
        <w:rPr>
          <w:rFonts w:hint="eastAsia" w:ascii="宋体" w:hAnsi="宋体" w:cs="宋体"/>
          <w:szCs w:val="21"/>
          <w:lang w:eastAsia="zh-CN"/>
        </w:rPr>
        <w:t>磋商小组</w:t>
      </w:r>
      <w:r>
        <w:rPr>
          <w:rFonts w:hint="eastAsia" w:ascii="宋体" w:hAnsi="宋体" w:cs="宋体"/>
          <w:szCs w:val="21"/>
        </w:rPr>
        <w:t>（以下简称评委会），评委会对</w:t>
      </w:r>
      <w:r>
        <w:rPr>
          <w:rFonts w:hint="eastAsia" w:ascii="宋体" w:hAnsi="宋体" w:cs="宋体"/>
          <w:szCs w:val="21"/>
          <w:lang w:eastAsia="zh-CN"/>
        </w:rPr>
        <w:t>响应文件</w:t>
      </w:r>
      <w:r>
        <w:rPr>
          <w:rFonts w:hint="eastAsia" w:ascii="宋体" w:hAnsi="宋体" w:cs="宋体"/>
          <w:szCs w:val="21"/>
        </w:rPr>
        <w:t>进行审查、质疑、评估、比较。</w:t>
      </w:r>
    </w:p>
    <w:p w14:paraId="0A0D234B">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ascii="宋体" w:hAnsi="宋体" w:cs="宋体"/>
          <w:szCs w:val="21"/>
        </w:rPr>
        <w:t>2</w:t>
      </w:r>
      <w:r>
        <w:rPr>
          <w:rFonts w:hint="eastAsia" w:ascii="宋体" w:hAnsi="宋体" w:cs="宋体"/>
          <w:szCs w:val="21"/>
        </w:rPr>
        <w:t>、对</w:t>
      </w:r>
      <w:r>
        <w:rPr>
          <w:rFonts w:hint="eastAsia" w:ascii="宋体" w:hAnsi="宋体" w:cs="宋体"/>
          <w:szCs w:val="21"/>
          <w:lang w:eastAsia="zh-CN"/>
        </w:rPr>
        <w:t>响应文件</w:t>
      </w:r>
      <w:r>
        <w:rPr>
          <w:rFonts w:hint="eastAsia" w:ascii="宋体" w:hAnsi="宋体" w:cs="宋体"/>
          <w:szCs w:val="21"/>
        </w:rPr>
        <w:t>的初审</w:t>
      </w:r>
    </w:p>
    <w:p w14:paraId="2B01BAB1">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ascii="宋体" w:hAnsi="宋体" w:cs="宋体"/>
          <w:szCs w:val="21"/>
        </w:rPr>
        <w:t>3</w:t>
      </w:r>
      <w:r>
        <w:rPr>
          <w:rFonts w:hint="eastAsia" w:ascii="宋体" w:hAnsi="宋体" w:cs="宋体"/>
          <w:szCs w:val="21"/>
        </w:rPr>
        <w:t>、评委会将审查每一份</w:t>
      </w:r>
      <w:r>
        <w:rPr>
          <w:rFonts w:hint="eastAsia" w:ascii="宋体" w:hAnsi="宋体" w:cs="宋体"/>
          <w:szCs w:val="21"/>
          <w:lang w:eastAsia="zh-CN"/>
        </w:rPr>
        <w:t>响应文件</w:t>
      </w:r>
      <w:r>
        <w:rPr>
          <w:rFonts w:hint="eastAsia" w:ascii="宋体" w:hAnsi="宋体" w:cs="宋体"/>
          <w:szCs w:val="21"/>
        </w:rPr>
        <w:t>是否对</w:t>
      </w:r>
      <w:r>
        <w:rPr>
          <w:rFonts w:hint="eastAsia" w:ascii="宋体" w:hAnsi="宋体" w:cs="宋体"/>
          <w:szCs w:val="21"/>
          <w:lang w:eastAsia="zh-CN"/>
        </w:rPr>
        <w:t>磋商文件</w:t>
      </w:r>
      <w:r>
        <w:rPr>
          <w:rFonts w:hint="eastAsia" w:ascii="宋体" w:hAnsi="宋体" w:cs="宋体"/>
          <w:szCs w:val="21"/>
        </w:rPr>
        <w:t>提出的所有实质性要求和条件作出响应。实质上响应的投标是指与</w:t>
      </w:r>
      <w:r>
        <w:rPr>
          <w:rFonts w:hint="eastAsia" w:ascii="宋体" w:hAnsi="宋体" w:cs="宋体"/>
          <w:szCs w:val="21"/>
          <w:lang w:eastAsia="zh-CN"/>
        </w:rPr>
        <w:t>磋商文件</w:t>
      </w:r>
      <w:r>
        <w:rPr>
          <w:rFonts w:hint="eastAsia" w:ascii="宋体" w:hAnsi="宋体" w:cs="宋体"/>
          <w:szCs w:val="21"/>
        </w:rPr>
        <w:t>要求的全部条款、资质、条件和规格相符，没有重大偏差或保留的投标。所谓重大偏差或保留是指影响</w:t>
      </w:r>
      <w:r>
        <w:rPr>
          <w:rFonts w:hint="eastAsia" w:ascii="宋体" w:hAnsi="宋体" w:cs="宋体"/>
          <w:szCs w:val="21"/>
          <w:lang w:eastAsia="zh-CN"/>
        </w:rPr>
        <w:t>磋商文件</w:t>
      </w:r>
      <w:r>
        <w:rPr>
          <w:rFonts w:hint="eastAsia" w:ascii="宋体" w:hAnsi="宋体" w:cs="宋体"/>
          <w:szCs w:val="21"/>
        </w:rPr>
        <w:t>规定的范围、质量和性能；或限制了采购人的权利或</w:t>
      </w:r>
      <w:r>
        <w:rPr>
          <w:rFonts w:hint="eastAsia" w:ascii="宋体" w:hAnsi="宋体" w:cs="宋体"/>
          <w:szCs w:val="21"/>
          <w:lang w:eastAsia="zh-CN"/>
        </w:rPr>
        <w:t>供应商</w:t>
      </w:r>
      <w:r>
        <w:rPr>
          <w:rFonts w:hint="eastAsia" w:ascii="宋体" w:hAnsi="宋体" w:cs="宋体"/>
          <w:szCs w:val="21"/>
        </w:rPr>
        <w:t>义务的内容，而纠正这些偏差或保留将会对其他实质上响应要求的</w:t>
      </w:r>
      <w:r>
        <w:rPr>
          <w:rFonts w:hint="eastAsia" w:ascii="宋体" w:hAnsi="宋体" w:cs="宋体"/>
          <w:szCs w:val="21"/>
          <w:lang w:eastAsia="zh-CN"/>
        </w:rPr>
        <w:t>供应商</w:t>
      </w:r>
      <w:r>
        <w:rPr>
          <w:rFonts w:hint="eastAsia" w:ascii="宋体" w:hAnsi="宋体" w:cs="宋体"/>
          <w:szCs w:val="21"/>
        </w:rPr>
        <w:t>的竞争地位产生不公正的影响。评委会判定</w:t>
      </w:r>
      <w:r>
        <w:rPr>
          <w:rFonts w:hint="eastAsia" w:ascii="宋体" w:hAnsi="宋体" w:cs="宋体"/>
          <w:szCs w:val="21"/>
          <w:lang w:eastAsia="zh-CN"/>
        </w:rPr>
        <w:t>响应文件</w:t>
      </w:r>
      <w:r>
        <w:rPr>
          <w:rFonts w:hint="eastAsia" w:ascii="宋体" w:hAnsi="宋体" w:cs="宋体"/>
          <w:szCs w:val="21"/>
        </w:rPr>
        <w:t>的响应性只根据</w:t>
      </w:r>
      <w:r>
        <w:rPr>
          <w:rFonts w:hint="eastAsia" w:ascii="宋体" w:hAnsi="宋体" w:cs="宋体"/>
          <w:szCs w:val="21"/>
          <w:lang w:eastAsia="zh-CN"/>
        </w:rPr>
        <w:t>响应文件</w:t>
      </w:r>
      <w:r>
        <w:rPr>
          <w:rFonts w:hint="eastAsia" w:ascii="宋体" w:hAnsi="宋体" w:cs="宋体"/>
          <w:szCs w:val="21"/>
        </w:rPr>
        <w:t>本身的内容，而不寻求外部的证据。</w:t>
      </w:r>
    </w:p>
    <w:p w14:paraId="1E0D46AE">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ascii="宋体" w:hAnsi="宋体" w:cs="宋体"/>
          <w:szCs w:val="21"/>
        </w:rPr>
        <w:t>4</w:t>
      </w:r>
      <w:r>
        <w:rPr>
          <w:rFonts w:hint="eastAsia" w:ascii="宋体" w:hAnsi="宋体" w:cs="宋体"/>
          <w:szCs w:val="21"/>
        </w:rPr>
        <w:t>、如果</w:t>
      </w:r>
      <w:r>
        <w:rPr>
          <w:rFonts w:hint="eastAsia" w:ascii="宋体" w:hAnsi="宋体" w:cs="宋体"/>
          <w:szCs w:val="21"/>
          <w:lang w:eastAsia="zh-CN"/>
        </w:rPr>
        <w:t>响应文件</w:t>
      </w:r>
      <w:r>
        <w:rPr>
          <w:rFonts w:hint="eastAsia" w:ascii="宋体" w:hAnsi="宋体" w:cs="宋体"/>
          <w:szCs w:val="21"/>
        </w:rPr>
        <w:t>实质上没有响应</w:t>
      </w:r>
      <w:r>
        <w:rPr>
          <w:rFonts w:hint="eastAsia" w:ascii="宋体" w:hAnsi="宋体" w:cs="宋体"/>
          <w:szCs w:val="21"/>
          <w:lang w:eastAsia="zh-CN"/>
        </w:rPr>
        <w:t>磋商文件</w:t>
      </w:r>
      <w:r>
        <w:rPr>
          <w:rFonts w:hint="eastAsia" w:ascii="宋体" w:hAnsi="宋体" w:cs="宋体"/>
          <w:szCs w:val="21"/>
        </w:rPr>
        <w:t>的要求，评委会将予以拒绝，将其作废标处理。</w:t>
      </w:r>
      <w:r>
        <w:rPr>
          <w:rFonts w:hint="eastAsia" w:ascii="宋体" w:hAnsi="宋体" w:cs="宋体"/>
          <w:szCs w:val="21"/>
          <w:lang w:eastAsia="zh-CN"/>
        </w:rPr>
        <w:t>供应商</w:t>
      </w:r>
      <w:r>
        <w:rPr>
          <w:rFonts w:hint="eastAsia" w:ascii="宋体" w:hAnsi="宋体" w:cs="宋体"/>
          <w:szCs w:val="21"/>
        </w:rPr>
        <w:t>不得通过修改或撤销不合要求的偏差或保留而使其投标成为实质上响应的投标。</w:t>
      </w:r>
    </w:p>
    <w:p w14:paraId="7E28E8A4">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ascii="宋体" w:hAnsi="宋体" w:cs="宋体"/>
          <w:szCs w:val="21"/>
        </w:rPr>
        <w:t>5</w:t>
      </w:r>
      <w:r>
        <w:rPr>
          <w:rFonts w:hint="eastAsia" w:ascii="宋体" w:hAnsi="宋体" w:cs="宋体"/>
          <w:szCs w:val="21"/>
        </w:rPr>
        <w:t>、评委会将根据</w:t>
      </w:r>
      <w:r>
        <w:rPr>
          <w:rFonts w:hint="eastAsia" w:ascii="宋体" w:hAnsi="宋体" w:cs="宋体"/>
          <w:szCs w:val="21"/>
          <w:lang w:eastAsia="zh-CN"/>
        </w:rPr>
        <w:t>磋商文件</w:t>
      </w:r>
      <w:r>
        <w:rPr>
          <w:rFonts w:hint="eastAsia" w:ascii="宋体" w:hAnsi="宋体" w:cs="宋体"/>
          <w:szCs w:val="21"/>
        </w:rPr>
        <w:t>，审查并逐项列出</w:t>
      </w:r>
      <w:r>
        <w:rPr>
          <w:rFonts w:hint="eastAsia" w:ascii="宋体" w:hAnsi="宋体" w:cs="宋体"/>
          <w:szCs w:val="21"/>
          <w:lang w:eastAsia="zh-CN"/>
        </w:rPr>
        <w:t>响应文件</w:t>
      </w:r>
      <w:r>
        <w:rPr>
          <w:rFonts w:hint="eastAsia" w:ascii="宋体" w:hAnsi="宋体" w:cs="宋体"/>
          <w:szCs w:val="21"/>
        </w:rPr>
        <w:t>的全部投标偏差。</w:t>
      </w:r>
    </w:p>
    <w:p w14:paraId="197419A3">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hint="eastAsia" w:ascii="宋体" w:hAnsi="宋体" w:cs="宋体"/>
          <w:szCs w:val="21"/>
        </w:rPr>
        <w:t>6、</w:t>
      </w:r>
      <w:r>
        <w:rPr>
          <w:rFonts w:hint="eastAsia" w:ascii="宋体" w:hAnsi="宋体" w:cs="宋体"/>
          <w:szCs w:val="21"/>
          <w:lang w:eastAsia="zh-CN"/>
        </w:rPr>
        <w:t>供应商</w:t>
      </w:r>
      <w:r>
        <w:rPr>
          <w:rFonts w:hint="eastAsia" w:ascii="宋体" w:hAnsi="宋体" w:cs="宋体"/>
          <w:szCs w:val="21"/>
        </w:rPr>
        <w:t>的</w:t>
      </w:r>
      <w:r>
        <w:rPr>
          <w:rFonts w:hint="eastAsia" w:ascii="宋体" w:hAnsi="宋体" w:cs="宋体"/>
          <w:szCs w:val="21"/>
          <w:lang w:eastAsia="zh-CN"/>
        </w:rPr>
        <w:t>响应文件</w:t>
      </w:r>
      <w:r>
        <w:rPr>
          <w:rFonts w:hint="eastAsia" w:ascii="宋体" w:hAnsi="宋体" w:cs="宋体"/>
          <w:szCs w:val="21"/>
        </w:rPr>
        <w:t>出现错误时，按下列原则进行</w:t>
      </w:r>
    </w:p>
    <w:p w14:paraId="41083FB9">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hint="eastAsia" w:ascii="宋体" w:hAnsi="宋体" w:cs="宋体"/>
          <w:szCs w:val="21"/>
        </w:rPr>
        <w:t>6</w:t>
      </w:r>
      <w:r>
        <w:rPr>
          <w:rFonts w:ascii="宋体" w:hAnsi="宋体" w:cs="宋体"/>
          <w:szCs w:val="21"/>
        </w:rPr>
        <w:t>.1</w:t>
      </w:r>
      <w:r>
        <w:rPr>
          <w:rFonts w:hint="eastAsia" w:ascii="宋体" w:hAnsi="宋体" w:cs="宋体"/>
          <w:szCs w:val="21"/>
        </w:rPr>
        <w:t>文字与图表不符，以文字为准；</w:t>
      </w:r>
    </w:p>
    <w:p w14:paraId="4A8AA87B">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hint="eastAsia" w:ascii="宋体" w:hAnsi="宋体" w:cs="宋体"/>
          <w:szCs w:val="21"/>
        </w:rPr>
        <w:t>6</w:t>
      </w:r>
      <w:r>
        <w:rPr>
          <w:rFonts w:ascii="宋体" w:hAnsi="宋体" w:cs="宋体"/>
          <w:szCs w:val="21"/>
        </w:rPr>
        <w:t>.2</w:t>
      </w:r>
      <w:r>
        <w:rPr>
          <w:rFonts w:hint="eastAsia" w:ascii="宋体" w:hAnsi="宋体" w:cs="宋体"/>
          <w:szCs w:val="21"/>
        </w:rPr>
        <w:t>单价与总价不符，以单价为准；</w:t>
      </w:r>
    </w:p>
    <w:p w14:paraId="5339B0FC">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大写与小写不符，以大写为准；</w:t>
      </w:r>
    </w:p>
    <w:p w14:paraId="4CCF6356">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hint="eastAsia" w:ascii="宋体" w:hAnsi="宋体" w:cs="宋体"/>
          <w:szCs w:val="21"/>
        </w:rPr>
        <w:t>6</w:t>
      </w:r>
      <w:r>
        <w:rPr>
          <w:rFonts w:ascii="宋体" w:hAnsi="宋体" w:cs="宋体"/>
          <w:szCs w:val="21"/>
        </w:rPr>
        <w:t>.4</w:t>
      </w:r>
      <w:r>
        <w:rPr>
          <w:rFonts w:hint="eastAsia" w:ascii="宋体" w:hAnsi="宋体" w:cs="宋体"/>
          <w:szCs w:val="21"/>
        </w:rPr>
        <w:t>正本与副本不符，以正本为准；</w:t>
      </w:r>
    </w:p>
    <w:p w14:paraId="3649623B">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hint="eastAsia" w:ascii="宋体" w:hAnsi="宋体" w:cs="宋体"/>
          <w:szCs w:val="21"/>
        </w:rPr>
        <w:t>7、评委会将按上述原则将</w:t>
      </w:r>
      <w:r>
        <w:rPr>
          <w:rFonts w:hint="eastAsia" w:ascii="宋体" w:hAnsi="宋体" w:cs="宋体"/>
          <w:szCs w:val="21"/>
          <w:lang w:eastAsia="zh-CN"/>
        </w:rPr>
        <w:t>供应商响应文件</w:t>
      </w:r>
      <w:r>
        <w:rPr>
          <w:rFonts w:hint="eastAsia" w:ascii="宋体" w:hAnsi="宋体" w:cs="宋体"/>
          <w:szCs w:val="21"/>
        </w:rPr>
        <w:t>中的错误加以修正。修正后的结果应经投标代表签字认可，并对</w:t>
      </w:r>
      <w:r>
        <w:rPr>
          <w:rFonts w:hint="eastAsia" w:ascii="宋体" w:hAnsi="宋体" w:cs="宋体"/>
          <w:szCs w:val="21"/>
          <w:lang w:eastAsia="zh-CN"/>
        </w:rPr>
        <w:t>供应商</w:t>
      </w:r>
      <w:r>
        <w:rPr>
          <w:rFonts w:hint="eastAsia" w:ascii="宋体" w:hAnsi="宋体" w:cs="宋体"/>
          <w:szCs w:val="21"/>
        </w:rPr>
        <w:t>具有约束力。如果</w:t>
      </w:r>
      <w:r>
        <w:rPr>
          <w:rFonts w:hint="eastAsia" w:ascii="宋体" w:hAnsi="宋体" w:cs="宋体"/>
          <w:szCs w:val="21"/>
          <w:lang w:eastAsia="zh-CN"/>
        </w:rPr>
        <w:t>供应商</w:t>
      </w:r>
      <w:r>
        <w:rPr>
          <w:rFonts w:hint="eastAsia" w:ascii="宋体" w:hAnsi="宋体" w:cs="宋体"/>
          <w:szCs w:val="21"/>
        </w:rPr>
        <w:t>不接受修正后的结果，则其投标将被拒绝。</w:t>
      </w:r>
    </w:p>
    <w:p w14:paraId="62ABB5DC">
      <w:pPr>
        <w:keepNext w:val="0"/>
        <w:keepLines w:val="0"/>
        <w:pageBreakBefore w:val="0"/>
        <w:widowControl w:val="0"/>
        <w:kinsoku/>
        <w:wordWrap/>
        <w:overflowPunct/>
        <w:topLinePunct w:val="0"/>
        <w:bidi w:val="0"/>
        <w:adjustRightInd/>
        <w:snapToGrid w:val="0"/>
        <w:spacing w:line="480" w:lineRule="auto"/>
        <w:ind w:firstLine="420" w:firstLineChars="200"/>
        <w:jc w:val="left"/>
        <w:textAlignment w:val="auto"/>
        <w:rPr>
          <w:rFonts w:ascii="宋体" w:cs="宋体"/>
          <w:szCs w:val="21"/>
        </w:rPr>
      </w:pPr>
      <w:r>
        <w:rPr>
          <w:rFonts w:hint="eastAsia" w:ascii="宋体" w:hAnsi="宋体" w:cs="宋体"/>
          <w:szCs w:val="21"/>
        </w:rPr>
        <w:t>8、详细评审</w:t>
      </w:r>
    </w:p>
    <w:p w14:paraId="563783A6">
      <w:pPr>
        <w:keepNext w:val="0"/>
        <w:keepLines w:val="0"/>
        <w:pageBreakBefore w:val="0"/>
        <w:widowControl w:val="0"/>
        <w:kinsoku/>
        <w:wordWrap/>
        <w:overflowPunct/>
        <w:topLinePunct w:val="0"/>
        <w:bidi w:val="0"/>
        <w:adjustRightInd/>
        <w:snapToGrid w:val="0"/>
        <w:spacing w:line="480" w:lineRule="auto"/>
        <w:ind w:firstLine="630" w:firstLineChars="300"/>
        <w:jc w:val="left"/>
        <w:textAlignment w:val="auto"/>
        <w:rPr>
          <w:rFonts w:ascii="宋体" w:cs="宋体"/>
          <w:szCs w:val="21"/>
        </w:rPr>
      </w:pPr>
      <w:r>
        <w:rPr>
          <w:rFonts w:hint="eastAsia" w:ascii="宋体" w:hAnsi="宋体" w:cs="宋体"/>
          <w:szCs w:val="21"/>
        </w:rPr>
        <w:t>经初步评审合格的</w:t>
      </w:r>
      <w:r>
        <w:rPr>
          <w:rFonts w:hint="eastAsia" w:ascii="宋体" w:hAnsi="宋体" w:cs="宋体"/>
          <w:szCs w:val="21"/>
          <w:lang w:eastAsia="zh-CN"/>
        </w:rPr>
        <w:t>响应文件</w:t>
      </w:r>
      <w:r>
        <w:rPr>
          <w:rFonts w:hint="eastAsia" w:ascii="宋体" w:hAnsi="宋体" w:cs="宋体"/>
          <w:szCs w:val="21"/>
        </w:rPr>
        <w:t>，评委会将对其技术部分和商务部分作进一步评审和比较。</w:t>
      </w:r>
    </w:p>
    <w:p w14:paraId="433AEE70">
      <w:pPr>
        <w:keepNext w:val="0"/>
        <w:keepLines w:val="0"/>
        <w:pageBreakBefore w:val="0"/>
        <w:widowControl w:val="0"/>
        <w:tabs>
          <w:tab w:val="left" w:pos="1260"/>
        </w:tabs>
        <w:kinsoku/>
        <w:wordWrap/>
        <w:overflowPunct/>
        <w:topLinePunct w:val="0"/>
        <w:bidi w:val="0"/>
        <w:adjustRightInd/>
        <w:snapToGrid w:val="0"/>
        <w:spacing w:line="480" w:lineRule="auto"/>
        <w:ind w:firstLine="420" w:firstLineChars="200"/>
        <w:textAlignment w:val="auto"/>
        <w:rPr>
          <w:rFonts w:ascii="宋体" w:cs="宋体"/>
          <w:szCs w:val="21"/>
        </w:rPr>
      </w:pPr>
      <w:r>
        <w:rPr>
          <w:rFonts w:hint="eastAsia" w:ascii="宋体" w:hAnsi="宋体" w:cs="宋体"/>
          <w:szCs w:val="21"/>
        </w:rPr>
        <w:t>9、评委会根据上述评标要素，推荐中标候选人；评标结束后</w:t>
      </w:r>
      <w:r>
        <w:rPr>
          <w:rFonts w:hint="eastAsia" w:ascii="宋体" w:hAnsi="宋体" w:cs="宋体"/>
          <w:szCs w:val="21"/>
          <w:lang w:eastAsia="zh-CN"/>
        </w:rPr>
        <w:t>磋商小组</w:t>
      </w:r>
      <w:r>
        <w:rPr>
          <w:rFonts w:hint="eastAsia" w:ascii="宋体" w:hAnsi="宋体" w:cs="宋体"/>
          <w:szCs w:val="21"/>
        </w:rPr>
        <w:t>向采购人提交书面的评标报告，推荐不超过三名中标候选人。</w:t>
      </w:r>
    </w:p>
    <w:p w14:paraId="407DE595">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hint="eastAsia" w:ascii="宋体" w:hAnsi="宋体" w:cs="宋体"/>
          <w:szCs w:val="21"/>
        </w:rPr>
        <w:t>10、投标的澄清</w:t>
      </w:r>
    </w:p>
    <w:p w14:paraId="1FB699FF">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hint="eastAsia" w:ascii="宋体" w:hAnsi="宋体" w:cs="宋体"/>
          <w:szCs w:val="21"/>
        </w:rPr>
        <w:t>10</w:t>
      </w:r>
      <w:r>
        <w:rPr>
          <w:rFonts w:ascii="宋体" w:hAnsi="宋体" w:cs="宋体"/>
          <w:szCs w:val="21"/>
        </w:rPr>
        <w:t>.1</w:t>
      </w:r>
      <w:r>
        <w:rPr>
          <w:rFonts w:hint="eastAsia" w:ascii="宋体" w:hAnsi="宋体"/>
          <w:szCs w:val="21"/>
          <w:lang w:eastAsia="zh-CN"/>
        </w:rPr>
        <w:t>磋商小组</w:t>
      </w:r>
      <w:r>
        <w:rPr>
          <w:rFonts w:hint="eastAsia" w:ascii="宋体" w:hAnsi="宋体"/>
          <w:szCs w:val="21"/>
        </w:rPr>
        <w:t>可以以书面方式要求存在细微偏差的</w:t>
      </w:r>
      <w:r>
        <w:rPr>
          <w:rFonts w:hint="eastAsia" w:ascii="宋体" w:hAnsi="宋体"/>
          <w:szCs w:val="21"/>
          <w:lang w:eastAsia="zh-CN"/>
        </w:rPr>
        <w:t>供应商</w:t>
      </w:r>
      <w:r>
        <w:rPr>
          <w:rFonts w:hint="eastAsia" w:ascii="宋体" w:hAnsi="宋体"/>
          <w:szCs w:val="21"/>
        </w:rPr>
        <w:t>在评标结束前予以澄清、说明或者补正。澄清、说明或者补正应以书面方式进行，并不得超出</w:t>
      </w:r>
      <w:r>
        <w:rPr>
          <w:rFonts w:hint="eastAsia" w:ascii="宋体" w:hAnsi="宋体"/>
          <w:szCs w:val="21"/>
          <w:lang w:eastAsia="zh-CN"/>
        </w:rPr>
        <w:t>响应文件</w:t>
      </w:r>
      <w:r>
        <w:rPr>
          <w:rFonts w:hint="eastAsia" w:ascii="宋体" w:hAnsi="宋体"/>
          <w:szCs w:val="21"/>
        </w:rPr>
        <w:t>的范围或者改变</w:t>
      </w:r>
      <w:r>
        <w:rPr>
          <w:rFonts w:hint="eastAsia" w:ascii="宋体" w:hAnsi="宋体"/>
          <w:szCs w:val="21"/>
          <w:lang w:eastAsia="zh-CN"/>
        </w:rPr>
        <w:t>响应文件</w:t>
      </w:r>
      <w:r>
        <w:rPr>
          <w:rFonts w:hint="eastAsia" w:ascii="宋体" w:hAnsi="宋体"/>
          <w:szCs w:val="21"/>
        </w:rPr>
        <w:t>的实质性内容。</w:t>
      </w:r>
    </w:p>
    <w:p w14:paraId="0B858FBD">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hint="eastAsia" w:ascii="宋体" w:hAnsi="宋体" w:cs="宋体"/>
          <w:szCs w:val="21"/>
        </w:rPr>
        <w:t>11</w:t>
      </w:r>
      <w:r>
        <w:rPr>
          <w:rFonts w:ascii="宋体" w:hAnsi="宋体" w:cs="宋体"/>
          <w:szCs w:val="21"/>
        </w:rPr>
        <w:t>.2</w:t>
      </w:r>
      <w:r>
        <w:rPr>
          <w:rFonts w:hint="eastAsia" w:ascii="宋体" w:hAnsi="宋体"/>
          <w:szCs w:val="21"/>
        </w:rPr>
        <w:t>书面答复须经</w:t>
      </w:r>
      <w:r>
        <w:rPr>
          <w:rFonts w:hint="eastAsia" w:ascii="宋体" w:hAnsi="宋体"/>
          <w:szCs w:val="21"/>
          <w:lang w:eastAsia="zh-CN"/>
        </w:rPr>
        <w:t>供应商</w:t>
      </w:r>
      <w:r>
        <w:rPr>
          <w:rFonts w:hint="eastAsia" w:ascii="宋体" w:hAnsi="宋体"/>
          <w:szCs w:val="21"/>
        </w:rPr>
        <w:t>法定代表人或其代理人签字或加盖印鉴，签字或加盖印鉴的书面答复将视为</w:t>
      </w:r>
      <w:r>
        <w:rPr>
          <w:rFonts w:hint="eastAsia" w:ascii="宋体" w:hAnsi="宋体"/>
          <w:szCs w:val="21"/>
          <w:lang w:eastAsia="zh-CN"/>
        </w:rPr>
        <w:t>响应文件</w:t>
      </w:r>
      <w:r>
        <w:rPr>
          <w:rFonts w:hint="eastAsia" w:ascii="宋体" w:hAnsi="宋体"/>
          <w:szCs w:val="21"/>
        </w:rPr>
        <w:t>的组成部分。投标截止时间后，</w:t>
      </w:r>
      <w:r>
        <w:rPr>
          <w:rFonts w:hint="eastAsia" w:ascii="宋体" w:hAnsi="宋体"/>
          <w:szCs w:val="21"/>
          <w:lang w:eastAsia="zh-CN"/>
        </w:rPr>
        <w:t>供应商</w:t>
      </w:r>
      <w:r>
        <w:rPr>
          <w:rFonts w:hint="eastAsia" w:ascii="宋体" w:hAnsi="宋体"/>
          <w:szCs w:val="21"/>
        </w:rPr>
        <w:t>对投标报价或其他实质性内容修正的函件和增加的任何优惠条件，一律不得作为评标、定标的依据。</w:t>
      </w:r>
    </w:p>
    <w:p w14:paraId="5562C0BC">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szCs w:val="21"/>
        </w:rPr>
      </w:pPr>
      <w:r>
        <w:rPr>
          <w:rFonts w:hint="eastAsia" w:ascii="宋体" w:hAnsi="宋体" w:cs="宋体"/>
          <w:szCs w:val="21"/>
        </w:rPr>
        <w:t>11</w:t>
      </w:r>
      <w:r>
        <w:rPr>
          <w:rFonts w:ascii="宋体" w:hAnsi="宋体" w:cs="宋体"/>
          <w:szCs w:val="21"/>
        </w:rPr>
        <w:t>.3</w:t>
      </w:r>
      <w:r>
        <w:rPr>
          <w:rFonts w:hint="eastAsia" w:ascii="宋体" w:hAnsi="宋体"/>
          <w:szCs w:val="21"/>
          <w:lang w:eastAsia="zh-CN"/>
        </w:rPr>
        <w:t>供应商</w:t>
      </w:r>
      <w:r>
        <w:rPr>
          <w:rFonts w:hint="eastAsia" w:ascii="宋体" w:hAnsi="宋体"/>
          <w:szCs w:val="21"/>
        </w:rPr>
        <w:t>拒不按照要求对</w:t>
      </w:r>
      <w:r>
        <w:rPr>
          <w:rFonts w:hint="eastAsia" w:ascii="宋体" w:hAnsi="宋体"/>
          <w:szCs w:val="21"/>
          <w:lang w:eastAsia="zh-CN"/>
        </w:rPr>
        <w:t>响应文件</w:t>
      </w:r>
      <w:r>
        <w:rPr>
          <w:rFonts w:hint="eastAsia" w:ascii="宋体" w:hAnsi="宋体"/>
          <w:szCs w:val="21"/>
        </w:rPr>
        <w:t>进行澄清、说明或者补正的，</w:t>
      </w:r>
      <w:r>
        <w:rPr>
          <w:rFonts w:hint="eastAsia" w:ascii="宋体" w:hAnsi="宋体"/>
          <w:szCs w:val="21"/>
          <w:lang w:eastAsia="zh-CN"/>
        </w:rPr>
        <w:t>磋商小组</w:t>
      </w:r>
      <w:r>
        <w:rPr>
          <w:rFonts w:hint="eastAsia" w:ascii="宋体" w:hAnsi="宋体"/>
          <w:szCs w:val="21"/>
        </w:rPr>
        <w:t>将否决其投标。</w:t>
      </w:r>
    </w:p>
    <w:p w14:paraId="02925064">
      <w:pPr>
        <w:spacing w:line="300" w:lineRule="exact"/>
        <w:jc w:val="center"/>
        <w:rPr>
          <w:rFonts w:cs="宋体"/>
          <w:b/>
          <w:bCs/>
          <w:sz w:val="24"/>
        </w:rPr>
      </w:pPr>
    </w:p>
    <w:p w14:paraId="7C8D80A5">
      <w:pPr>
        <w:spacing w:line="300" w:lineRule="exact"/>
        <w:jc w:val="center"/>
        <w:rPr>
          <w:rFonts w:cs="宋体"/>
          <w:b/>
          <w:bCs/>
          <w:sz w:val="24"/>
        </w:rPr>
      </w:pPr>
    </w:p>
    <w:p w14:paraId="2B0BB7E0">
      <w:pPr>
        <w:rPr>
          <w:rFonts w:ascii="宋体" w:hAnsi="宋体"/>
          <w:b/>
          <w:color w:val="000000" w:themeColor="text1"/>
          <w:sz w:val="36"/>
          <w:szCs w:val="36"/>
          <w14:textFill>
            <w14:solidFill>
              <w14:schemeClr w14:val="tx1"/>
            </w14:solidFill>
          </w14:textFill>
        </w:rPr>
      </w:pPr>
      <w:bookmarkStart w:id="168" w:name="_Toc23517"/>
      <w:r>
        <w:rPr>
          <w:rFonts w:hint="eastAsia" w:ascii="宋体" w:hAnsi="宋体"/>
          <w:b/>
          <w:color w:val="000000" w:themeColor="text1"/>
          <w:sz w:val="36"/>
          <w:szCs w:val="36"/>
          <w14:textFill>
            <w14:solidFill>
              <w14:schemeClr w14:val="tx1"/>
            </w14:solidFill>
          </w14:textFill>
        </w:rPr>
        <w:br w:type="page"/>
      </w:r>
    </w:p>
    <w:p w14:paraId="1C47F679">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center"/>
        <w:textAlignment w:val="auto"/>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 xml:space="preserve"> 合同条款</w:t>
      </w:r>
      <w:bookmarkEnd w:id="164"/>
      <w:bookmarkEnd w:id="168"/>
    </w:p>
    <w:p w14:paraId="4B2A5A42">
      <w:pPr>
        <w:autoSpaceDE w:val="0"/>
        <w:autoSpaceDN w:val="0"/>
        <w:adjustRightInd w:val="0"/>
        <w:spacing w:line="360" w:lineRule="auto"/>
        <w:ind w:left="364" w:hanging="364"/>
        <w:jc w:val="center"/>
        <w:rPr>
          <w:rFonts w:ascii="宋体" w:hAnsi="宋体" w:cs="宋体"/>
          <w:b/>
          <w:sz w:val="32"/>
          <w:szCs w:val="28"/>
          <w:lang w:val="zh-CN"/>
        </w:rPr>
      </w:pPr>
      <w:r>
        <w:rPr>
          <w:rFonts w:hint="eastAsia" w:ascii="宋体" w:hAnsi="宋体" w:cs="宋体"/>
          <w:b/>
          <w:sz w:val="32"/>
          <w:szCs w:val="28"/>
          <w:lang w:val="zh-CN"/>
        </w:rPr>
        <w:t>（仅供参考，具体合同格式内容以实际签订合同为准）</w:t>
      </w:r>
    </w:p>
    <w:p w14:paraId="0827AA5B">
      <w:pPr>
        <w:autoSpaceDE w:val="0"/>
        <w:autoSpaceDN w:val="0"/>
        <w:adjustRightInd w:val="0"/>
        <w:spacing w:line="360" w:lineRule="auto"/>
        <w:ind w:left="364" w:hanging="364"/>
        <w:jc w:val="center"/>
        <w:rPr>
          <w:rFonts w:ascii="宋体" w:hAnsi="宋体" w:cs="宋体"/>
          <w:b/>
          <w:sz w:val="32"/>
          <w:szCs w:val="28"/>
          <w:lang w:val="zh-CN"/>
        </w:rPr>
      </w:pPr>
      <w:r>
        <w:rPr>
          <w:rFonts w:hint="eastAsia" w:ascii="宋体" w:hAnsi="宋体" w:cs="宋体"/>
          <w:b/>
          <w:sz w:val="32"/>
          <w:szCs w:val="28"/>
          <w:lang w:val="zh-CN"/>
        </w:rPr>
        <w:t>服务外包协议书</w:t>
      </w:r>
    </w:p>
    <w:p w14:paraId="3B192EBE">
      <w:pPr>
        <w:autoSpaceDE w:val="0"/>
        <w:autoSpaceDN w:val="0"/>
        <w:adjustRightInd w:val="0"/>
        <w:spacing w:line="360" w:lineRule="auto"/>
        <w:jc w:val="left"/>
        <w:rPr>
          <w:rFonts w:ascii="宋体" w:hAnsi="宋体" w:cs="宋体"/>
          <w:szCs w:val="21"/>
          <w:lang w:val="zh-CN"/>
        </w:rPr>
      </w:pPr>
    </w:p>
    <w:p w14:paraId="734858E7">
      <w:pPr>
        <w:autoSpaceDE w:val="0"/>
        <w:autoSpaceDN w:val="0"/>
        <w:adjustRightInd w:val="0"/>
        <w:spacing w:line="360" w:lineRule="auto"/>
        <w:ind w:left="364" w:hanging="364"/>
        <w:jc w:val="left"/>
        <w:rPr>
          <w:rFonts w:ascii="宋体" w:hAnsi="宋体" w:cs="宋体"/>
          <w:szCs w:val="21"/>
        </w:rPr>
      </w:pPr>
      <w:r>
        <w:rPr>
          <w:rFonts w:hint="eastAsia" w:ascii="宋体" w:hAnsi="宋体" w:cs="宋体"/>
          <w:szCs w:val="21"/>
          <w:lang w:val="zh-CN"/>
        </w:rPr>
        <w:t>甲方：</w:t>
      </w:r>
    </w:p>
    <w:p w14:paraId="5AF295F6">
      <w:pPr>
        <w:autoSpaceDE w:val="0"/>
        <w:autoSpaceDN w:val="0"/>
        <w:adjustRightInd w:val="0"/>
        <w:spacing w:line="360" w:lineRule="auto"/>
        <w:ind w:left="420" w:firstLine="180"/>
        <w:jc w:val="left"/>
        <w:rPr>
          <w:rFonts w:ascii="宋体" w:hAnsi="宋体" w:cs="宋体"/>
          <w:szCs w:val="21"/>
          <w:u w:val="single"/>
        </w:rPr>
      </w:pPr>
      <w:r>
        <w:rPr>
          <w:rFonts w:hint="eastAsia" w:ascii="宋体" w:hAnsi="宋体" w:cs="宋体"/>
          <w:szCs w:val="21"/>
          <w:lang w:val="zh-CN"/>
        </w:rPr>
        <w:t>单位所在地：</w:t>
      </w:r>
    </w:p>
    <w:p w14:paraId="1C880F5F">
      <w:pPr>
        <w:autoSpaceDE w:val="0"/>
        <w:autoSpaceDN w:val="0"/>
        <w:adjustRightInd w:val="0"/>
        <w:spacing w:line="360" w:lineRule="auto"/>
        <w:ind w:left="420" w:firstLine="180"/>
        <w:jc w:val="left"/>
        <w:rPr>
          <w:rFonts w:ascii="宋体" w:hAnsi="宋体" w:cs="宋体"/>
          <w:szCs w:val="21"/>
        </w:rPr>
      </w:pPr>
      <w:r>
        <w:rPr>
          <w:rFonts w:hint="eastAsia" w:ascii="宋体" w:hAnsi="宋体" w:cs="宋体"/>
          <w:szCs w:val="21"/>
          <w:lang w:val="zh-CN"/>
        </w:rPr>
        <w:t>法定代表人：</w:t>
      </w:r>
    </w:p>
    <w:p w14:paraId="5CBF4D22">
      <w:pPr>
        <w:autoSpaceDE w:val="0"/>
        <w:autoSpaceDN w:val="0"/>
        <w:adjustRightInd w:val="0"/>
        <w:spacing w:line="360" w:lineRule="auto"/>
        <w:ind w:left="420" w:firstLine="180"/>
        <w:jc w:val="left"/>
        <w:rPr>
          <w:rFonts w:ascii="宋体" w:hAnsi="宋体" w:cs="宋体"/>
          <w:szCs w:val="21"/>
        </w:rPr>
      </w:pPr>
      <w:r>
        <w:rPr>
          <w:rFonts w:hint="eastAsia" w:ascii="宋体" w:hAnsi="宋体" w:cs="宋体"/>
          <w:szCs w:val="21"/>
          <w:lang w:val="zh-CN"/>
        </w:rPr>
        <w:t>营业执照注册号：</w:t>
      </w:r>
    </w:p>
    <w:p w14:paraId="46893E2D">
      <w:pPr>
        <w:autoSpaceDE w:val="0"/>
        <w:autoSpaceDN w:val="0"/>
        <w:adjustRightInd w:val="0"/>
        <w:spacing w:line="360" w:lineRule="auto"/>
        <w:ind w:left="420" w:firstLine="180"/>
        <w:jc w:val="left"/>
        <w:rPr>
          <w:rFonts w:ascii="宋体" w:hAnsi="宋体" w:cs="宋体"/>
          <w:szCs w:val="21"/>
        </w:rPr>
      </w:pPr>
      <w:r>
        <w:rPr>
          <w:rFonts w:hint="eastAsia" w:ascii="宋体" w:hAnsi="宋体" w:cs="宋体"/>
          <w:szCs w:val="21"/>
          <w:lang w:val="zh-CN"/>
        </w:rPr>
        <w:t>开户行：</w:t>
      </w:r>
    </w:p>
    <w:p w14:paraId="0E1F3E41">
      <w:pPr>
        <w:autoSpaceDE w:val="0"/>
        <w:autoSpaceDN w:val="0"/>
        <w:adjustRightInd w:val="0"/>
        <w:spacing w:line="360" w:lineRule="auto"/>
        <w:ind w:left="420" w:firstLine="180"/>
        <w:jc w:val="left"/>
        <w:rPr>
          <w:rFonts w:ascii="宋体" w:hAnsi="宋体" w:cs="宋体"/>
          <w:szCs w:val="21"/>
        </w:rPr>
      </w:pPr>
      <w:r>
        <w:rPr>
          <w:rFonts w:hint="eastAsia" w:ascii="宋体" w:hAnsi="宋体" w:cs="宋体"/>
          <w:szCs w:val="21"/>
          <w:lang w:val="zh-CN"/>
        </w:rPr>
        <w:t>账号：</w:t>
      </w:r>
    </w:p>
    <w:p w14:paraId="4CA2FF6E">
      <w:pPr>
        <w:autoSpaceDE w:val="0"/>
        <w:autoSpaceDN w:val="0"/>
        <w:adjustRightInd w:val="0"/>
        <w:spacing w:line="360" w:lineRule="auto"/>
        <w:ind w:left="420" w:firstLine="180"/>
        <w:jc w:val="left"/>
        <w:rPr>
          <w:rFonts w:ascii="宋体" w:hAnsi="宋体" w:cs="宋体"/>
          <w:szCs w:val="21"/>
        </w:rPr>
      </w:pPr>
      <w:r>
        <w:rPr>
          <w:rFonts w:hint="eastAsia" w:ascii="宋体" w:hAnsi="宋体" w:cs="宋体"/>
          <w:szCs w:val="21"/>
          <w:lang w:val="zh-CN"/>
        </w:rPr>
        <w:t>电话：</w:t>
      </w:r>
    </w:p>
    <w:p w14:paraId="6A4AC103">
      <w:pPr>
        <w:autoSpaceDE w:val="0"/>
        <w:autoSpaceDN w:val="0"/>
        <w:adjustRightInd w:val="0"/>
        <w:spacing w:line="360" w:lineRule="auto"/>
        <w:ind w:left="420" w:firstLine="180"/>
        <w:jc w:val="left"/>
        <w:rPr>
          <w:rFonts w:ascii="宋体" w:hAnsi="宋体" w:cs="宋体"/>
          <w:szCs w:val="21"/>
        </w:rPr>
      </w:pPr>
    </w:p>
    <w:p w14:paraId="41137458">
      <w:pPr>
        <w:autoSpaceDE w:val="0"/>
        <w:autoSpaceDN w:val="0"/>
        <w:adjustRightInd w:val="0"/>
        <w:spacing w:line="360" w:lineRule="auto"/>
        <w:ind w:left="364" w:hanging="364"/>
        <w:jc w:val="left"/>
        <w:rPr>
          <w:rFonts w:ascii="宋体" w:hAnsi="宋体" w:cs="宋体"/>
          <w:szCs w:val="21"/>
        </w:rPr>
      </w:pPr>
      <w:r>
        <w:rPr>
          <w:rFonts w:hint="eastAsia" w:ascii="宋体" w:hAnsi="宋体" w:cs="宋体"/>
          <w:szCs w:val="21"/>
          <w:lang w:val="zh-CN"/>
        </w:rPr>
        <w:t>乙方：</w:t>
      </w:r>
    </w:p>
    <w:p w14:paraId="7C99CA36">
      <w:pPr>
        <w:autoSpaceDE w:val="0"/>
        <w:autoSpaceDN w:val="0"/>
        <w:adjustRightInd w:val="0"/>
        <w:spacing w:line="360" w:lineRule="auto"/>
        <w:ind w:firstLine="540"/>
        <w:jc w:val="left"/>
        <w:rPr>
          <w:rFonts w:ascii="宋体" w:hAnsi="宋体" w:cs="宋体"/>
          <w:szCs w:val="21"/>
        </w:rPr>
      </w:pPr>
      <w:r>
        <w:rPr>
          <w:rFonts w:hint="eastAsia" w:ascii="宋体" w:hAnsi="宋体" w:cs="宋体"/>
          <w:szCs w:val="21"/>
          <w:lang w:val="zh-CN"/>
        </w:rPr>
        <w:t>单位所在地：</w:t>
      </w:r>
    </w:p>
    <w:p w14:paraId="3FFE8B1C">
      <w:pPr>
        <w:autoSpaceDE w:val="0"/>
        <w:autoSpaceDN w:val="0"/>
        <w:adjustRightInd w:val="0"/>
        <w:spacing w:line="360" w:lineRule="auto"/>
        <w:ind w:left="420" w:firstLine="180"/>
        <w:jc w:val="left"/>
        <w:rPr>
          <w:rFonts w:ascii="宋体" w:hAnsi="宋体" w:cs="宋体"/>
          <w:szCs w:val="21"/>
        </w:rPr>
      </w:pPr>
      <w:r>
        <w:rPr>
          <w:rFonts w:hint="eastAsia" w:ascii="宋体" w:hAnsi="宋体" w:cs="宋体"/>
          <w:szCs w:val="21"/>
          <w:lang w:val="zh-CN"/>
        </w:rPr>
        <w:t>法定代表人：</w:t>
      </w:r>
    </w:p>
    <w:p w14:paraId="16293AE4">
      <w:pPr>
        <w:autoSpaceDE w:val="0"/>
        <w:autoSpaceDN w:val="0"/>
        <w:adjustRightInd w:val="0"/>
        <w:spacing w:line="360" w:lineRule="auto"/>
        <w:ind w:left="420" w:firstLine="180"/>
        <w:jc w:val="left"/>
        <w:rPr>
          <w:rFonts w:ascii="宋体" w:hAnsi="宋体" w:cs="宋体"/>
          <w:szCs w:val="21"/>
          <w:lang w:val="zh-CN"/>
        </w:rPr>
      </w:pPr>
      <w:r>
        <w:rPr>
          <w:rFonts w:hint="eastAsia" w:ascii="宋体" w:hAnsi="宋体" w:cs="宋体"/>
          <w:szCs w:val="21"/>
          <w:lang w:val="zh-CN"/>
        </w:rPr>
        <w:t>营业执照注册号：</w:t>
      </w:r>
    </w:p>
    <w:p w14:paraId="7BA6DDAE">
      <w:pPr>
        <w:autoSpaceDE w:val="0"/>
        <w:autoSpaceDN w:val="0"/>
        <w:adjustRightInd w:val="0"/>
        <w:spacing w:line="360" w:lineRule="auto"/>
        <w:ind w:left="420" w:firstLine="180"/>
        <w:jc w:val="left"/>
        <w:rPr>
          <w:rFonts w:ascii="宋体" w:hAnsi="宋体" w:cs="宋体"/>
          <w:kern w:val="0"/>
          <w:szCs w:val="21"/>
        </w:rPr>
      </w:pPr>
      <w:r>
        <w:rPr>
          <w:rFonts w:hint="eastAsia" w:ascii="宋体" w:hAnsi="宋体" w:cs="宋体"/>
          <w:szCs w:val="21"/>
          <w:lang w:val="zh-CN"/>
        </w:rPr>
        <w:t>开户行：</w:t>
      </w:r>
    </w:p>
    <w:p w14:paraId="53C382B2">
      <w:pPr>
        <w:autoSpaceDE w:val="0"/>
        <w:autoSpaceDN w:val="0"/>
        <w:adjustRightInd w:val="0"/>
        <w:spacing w:line="360" w:lineRule="auto"/>
        <w:ind w:left="420" w:firstLine="180"/>
        <w:jc w:val="left"/>
        <w:rPr>
          <w:rFonts w:ascii="宋体" w:hAnsi="宋体" w:cs="宋体"/>
          <w:kern w:val="0"/>
          <w:szCs w:val="21"/>
          <w:lang w:val="zh-CN"/>
        </w:rPr>
      </w:pPr>
      <w:r>
        <w:rPr>
          <w:rFonts w:hint="eastAsia" w:ascii="宋体" w:hAnsi="宋体" w:cs="宋体"/>
          <w:kern w:val="0"/>
          <w:szCs w:val="21"/>
          <w:lang w:val="zh-CN"/>
        </w:rPr>
        <w:t>账号：</w:t>
      </w:r>
    </w:p>
    <w:p w14:paraId="481FE270">
      <w:pPr>
        <w:autoSpaceDE w:val="0"/>
        <w:autoSpaceDN w:val="0"/>
        <w:adjustRightInd w:val="0"/>
        <w:spacing w:line="360" w:lineRule="auto"/>
        <w:ind w:left="420" w:firstLine="180"/>
        <w:jc w:val="left"/>
        <w:rPr>
          <w:rFonts w:ascii="宋体" w:hAnsi="宋体" w:cs="宋体"/>
          <w:szCs w:val="21"/>
        </w:rPr>
      </w:pPr>
      <w:r>
        <w:rPr>
          <w:rFonts w:hint="eastAsia" w:ascii="宋体" w:hAnsi="宋体" w:cs="宋体"/>
          <w:szCs w:val="21"/>
          <w:lang w:val="zh-CN"/>
        </w:rPr>
        <w:t>电话：</w:t>
      </w:r>
    </w:p>
    <w:p w14:paraId="1EBBAEFD">
      <w:pPr>
        <w:pStyle w:val="29"/>
        <w:spacing w:before="0" w:beforeAutospacing="0" w:after="0" w:afterAutospacing="0" w:line="360" w:lineRule="auto"/>
        <w:ind w:firstLine="420" w:firstLineChars="200"/>
        <w:rPr>
          <w:sz w:val="21"/>
          <w:szCs w:val="21"/>
        </w:rPr>
      </w:pPr>
      <w:r>
        <w:rPr>
          <w:rFonts w:hint="eastAsia"/>
          <w:sz w:val="21"/>
          <w:szCs w:val="21"/>
        </w:rPr>
        <w:t>甲方因需要辅助性工作人员，经甲、乙双方本着公平、平等自愿、协商一致、诚实守信的原则，根据相关法律规定，签订本协议，并承诺共同遵守。</w:t>
      </w:r>
    </w:p>
    <w:p w14:paraId="71A98E2B">
      <w:pPr>
        <w:pStyle w:val="29"/>
        <w:numPr>
          <w:ilvl w:val="0"/>
          <w:numId w:val="2"/>
        </w:numPr>
        <w:tabs>
          <w:tab w:val="clear" w:pos="720"/>
        </w:tabs>
        <w:spacing w:before="0" w:beforeAutospacing="0" w:after="0" w:afterAutospacing="0" w:line="360" w:lineRule="auto"/>
        <w:ind w:left="360" w:firstLine="0"/>
        <w:rPr>
          <w:sz w:val="21"/>
          <w:szCs w:val="21"/>
        </w:rPr>
      </w:pPr>
      <w:r>
        <w:rPr>
          <w:rFonts w:hint="eastAsia"/>
          <w:sz w:val="21"/>
          <w:szCs w:val="21"/>
        </w:rPr>
        <w:t>合作方式</w:t>
      </w:r>
    </w:p>
    <w:p w14:paraId="0979D6FA">
      <w:pPr>
        <w:spacing w:line="360" w:lineRule="auto"/>
        <w:rPr>
          <w:rFonts w:ascii="宋体" w:hAnsi="宋体"/>
          <w:szCs w:val="21"/>
        </w:rPr>
      </w:pPr>
      <w:r>
        <w:rPr>
          <w:rFonts w:hint="eastAsia" w:ascii="宋体" w:hAnsi="宋体"/>
          <w:szCs w:val="21"/>
        </w:rPr>
        <w:t>1、甲方要求乙方服务外包合格的能胜任工作岗位职责及要求的人员，乙方应向甲方提供其与服务外包职工的劳动合同、缴纳（五险一金）的证明；</w:t>
      </w:r>
    </w:p>
    <w:p w14:paraId="3E059E15">
      <w:pPr>
        <w:spacing w:line="360" w:lineRule="auto"/>
        <w:rPr>
          <w:rFonts w:ascii="宋体" w:hAnsi="宋体"/>
          <w:szCs w:val="21"/>
        </w:rPr>
      </w:pPr>
      <w:r>
        <w:rPr>
          <w:rFonts w:hint="eastAsia" w:ascii="宋体" w:hAnsi="宋体"/>
          <w:szCs w:val="21"/>
        </w:rPr>
        <w:t xml:space="preserve">   2、乙方负责为服务外包职工办理劳动用工手续，缴纳社会保险</w:t>
      </w:r>
      <w:r>
        <w:rPr>
          <w:rFonts w:hint="eastAsia" w:ascii="宋体" w:hAnsi="宋体"/>
          <w:szCs w:val="21"/>
          <w:u w:val="single"/>
        </w:rPr>
        <w:t>流程</w:t>
      </w:r>
      <w:r>
        <w:rPr>
          <w:rFonts w:hint="eastAsia" w:ascii="宋体" w:hAnsi="宋体"/>
          <w:szCs w:val="21"/>
        </w:rPr>
        <w:t>、工资发 放、申报鉴定流程和处理与实际用工单位相关的问题，配合甲方做好乙方服务外包甲方工作的劳动者（以下称服务外包职工）的日常工作管理。</w:t>
      </w:r>
    </w:p>
    <w:p w14:paraId="68C4DD78">
      <w:pPr>
        <w:spacing w:line="360" w:lineRule="auto"/>
        <w:ind w:firstLine="210" w:firstLineChars="100"/>
        <w:rPr>
          <w:rFonts w:ascii="宋体" w:hAnsi="宋体" w:cs="宋体"/>
          <w:szCs w:val="21"/>
        </w:rPr>
      </w:pPr>
      <w:r>
        <w:rPr>
          <w:rFonts w:hint="eastAsia" w:ascii="宋体" w:hAnsi="宋体"/>
          <w:szCs w:val="21"/>
        </w:rPr>
        <w:t xml:space="preserve"> 3、甲乙双方以</w:t>
      </w:r>
      <w:r>
        <w:rPr>
          <w:rFonts w:hint="eastAsia" w:ascii="宋体" w:hAnsi="宋体" w:cs="宋体"/>
          <w:szCs w:val="21"/>
        </w:rPr>
        <w:t>附件的形式明确服务外包职工的数量、从事的岗位范围、工作地点、服务、 期限、试用期期限、实行的工时制度、缴纳社会保险的基数、工资标准等。如附件中内容有变动时，双方应该就变动情况以附加附件(补充协议)的形式明确并及时通知对方。</w:t>
      </w:r>
    </w:p>
    <w:p w14:paraId="71E583A6">
      <w:pPr>
        <w:pStyle w:val="29"/>
        <w:spacing w:before="0" w:beforeAutospacing="0" w:after="0" w:afterAutospacing="0" w:line="360" w:lineRule="auto"/>
        <w:rPr>
          <w:sz w:val="21"/>
          <w:szCs w:val="21"/>
        </w:rPr>
      </w:pPr>
      <w:r>
        <w:rPr>
          <w:rFonts w:hint="eastAsia"/>
          <w:sz w:val="21"/>
          <w:szCs w:val="21"/>
        </w:rPr>
        <w:t>　　二、服务外包</w:t>
      </w:r>
    </w:p>
    <w:p w14:paraId="0A7DF87E">
      <w:pPr>
        <w:pStyle w:val="29"/>
        <w:spacing w:before="0" w:beforeAutospacing="0" w:after="0" w:afterAutospacing="0" w:line="360" w:lineRule="auto"/>
        <w:rPr>
          <w:sz w:val="21"/>
          <w:szCs w:val="21"/>
        </w:rPr>
      </w:pPr>
      <w:r>
        <w:rPr>
          <w:rFonts w:hint="eastAsia"/>
          <w:sz w:val="21"/>
          <w:szCs w:val="21"/>
        </w:rPr>
        <w:t>　　劳务人员由乙方负责按照甲方要求服务外包，乙方应按照择优的原则确定派遣劳务人员，服务外包的劳务人员应经甲方面试，面试合格后甲乙双方应拟定《服务外包人员清单》，并签字、盖章，作为本合同的附件。甲乙双方按照本合同约定对被派遣的劳务人员进行变更的，要相应修改《服务外包人员清单》，并须经双方签字、盖章认可。</w:t>
      </w:r>
    </w:p>
    <w:p w14:paraId="0273D63F">
      <w:pPr>
        <w:pStyle w:val="29"/>
        <w:spacing w:before="0" w:beforeAutospacing="0" w:after="0" w:afterAutospacing="0" w:line="360" w:lineRule="auto"/>
        <w:rPr>
          <w:sz w:val="21"/>
          <w:szCs w:val="21"/>
        </w:rPr>
      </w:pPr>
      <w:r>
        <w:rPr>
          <w:rFonts w:hint="eastAsia"/>
          <w:sz w:val="21"/>
          <w:szCs w:val="21"/>
        </w:rPr>
        <w:t>　　三、服务合同的期限</w:t>
      </w:r>
    </w:p>
    <w:p w14:paraId="6389764B">
      <w:pPr>
        <w:pStyle w:val="29"/>
        <w:spacing w:before="0" w:beforeAutospacing="0" w:after="0" w:afterAutospacing="0" w:line="360" w:lineRule="auto"/>
        <w:rPr>
          <w:sz w:val="21"/>
          <w:szCs w:val="21"/>
        </w:rPr>
      </w:pPr>
      <w:r>
        <w:rPr>
          <w:rFonts w:hint="eastAsia"/>
          <w:sz w:val="21"/>
          <w:szCs w:val="21"/>
        </w:rPr>
        <w:t>　　本合同自甲乙双方签字并盖章之日起生效，至____年___月____日终止。</w:t>
      </w:r>
    </w:p>
    <w:p w14:paraId="577E5D7A">
      <w:pPr>
        <w:pStyle w:val="29"/>
        <w:spacing w:before="0" w:beforeAutospacing="0" w:after="0" w:afterAutospacing="0" w:line="360" w:lineRule="auto"/>
        <w:rPr>
          <w:sz w:val="21"/>
          <w:szCs w:val="21"/>
        </w:rPr>
      </w:pPr>
      <w:r>
        <w:rPr>
          <w:rFonts w:hint="eastAsia"/>
          <w:sz w:val="21"/>
          <w:szCs w:val="21"/>
        </w:rPr>
        <w:t>　　四、费用的支付</w:t>
      </w:r>
    </w:p>
    <w:p w14:paraId="4EBB0C5D">
      <w:pPr>
        <w:pStyle w:val="29"/>
        <w:spacing w:before="0" w:beforeAutospacing="0" w:after="0" w:afterAutospacing="0" w:line="360" w:lineRule="auto"/>
        <w:rPr>
          <w:sz w:val="21"/>
          <w:szCs w:val="21"/>
        </w:rPr>
      </w:pPr>
      <w:r>
        <w:rPr>
          <w:rFonts w:hint="eastAsia"/>
          <w:sz w:val="21"/>
          <w:szCs w:val="21"/>
        </w:rPr>
        <w:t>　　(一)甲方向乙方支付的款项包括：</w:t>
      </w:r>
    </w:p>
    <w:p w14:paraId="01C27B19">
      <w:pPr>
        <w:pStyle w:val="29"/>
        <w:spacing w:before="0" w:beforeAutospacing="0" w:after="0" w:afterAutospacing="0" w:line="360" w:lineRule="auto"/>
        <w:rPr>
          <w:sz w:val="21"/>
          <w:szCs w:val="21"/>
        </w:rPr>
      </w:pPr>
      <w:r>
        <w:rPr>
          <w:rFonts w:hint="eastAsia"/>
          <w:sz w:val="21"/>
          <w:szCs w:val="21"/>
        </w:rPr>
        <w:t>　　1、劳务人员的劳务报酬(含工资、加班费、奖金、福利、社保费用等)；</w:t>
      </w:r>
    </w:p>
    <w:p w14:paraId="01D56336">
      <w:pPr>
        <w:pStyle w:val="29"/>
        <w:spacing w:before="0" w:beforeAutospacing="0" w:after="0" w:afterAutospacing="0" w:line="360" w:lineRule="auto"/>
        <w:rPr>
          <w:sz w:val="21"/>
          <w:szCs w:val="21"/>
        </w:rPr>
      </w:pPr>
      <w:r>
        <w:rPr>
          <w:rFonts w:hint="eastAsia"/>
          <w:sz w:val="21"/>
          <w:szCs w:val="21"/>
        </w:rPr>
        <w:t>　　2、甲方应向乙方支付的服务外包服务费用；</w:t>
      </w:r>
    </w:p>
    <w:p w14:paraId="5C038EFA">
      <w:pPr>
        <w:pStyle w:val="29"/>
        <w:spacing w:before="0" w:beforeAutospacing="0" w:after="0" w:afterAutospacing="0" w:line="360" w:lineRule="auto"/>
        <w:rPr>
          <w:sz w:val="21"/>
          <w:szCs w:val="21"/>
        </w:rPr>
      </w:pPr>
      <w:r>
        <w:rPr>
          <w:rFonts w:hint="eastAsia"/>
          <w:sz w:val="21"/>
          <w:szCs w:val="21"/>
        </w:rPr>
        <w:t>　　3、因甲方将服务外包职工退回，或其他非因甲方原因，乙方提前解除或终止与服务外包人员的劳动合同的，需支付的赔偿金或经济补偿费用，由乙方承担和支付；</w:t>
      </w:r>
    </w:p>
    <w:p w14:paraId="0BC76C11">
      <w:pPr>
        <w:pStyle w:val="29"/>
        <w:spacing w:before="0" w:beforeAutospacing="0" w:after="0" w:afterAutospacing="0" w:line="360" w:lineRule="auto"/>
        <w:ind w:firstLine="480"/>
        <w:rPr>
          <w:sz w:val="21"/>
          <w:szCs w:val="21"/>
        </w:rPr>
      </w:pPr>
      <w:r>
        <w:rPr>
          <w:rFonts w:hint="eastAsia"/>
          <w:sz w:val="21"/>
          <w:szCs w:val="21"/>
        </w:rPr>
        <w:t>4、如发生工伤事故的，乙方应为服务外包职工申报工伤保险，在工伤保险赔偿不足以支付医疗费用，差额由乙方承担，与甲方无关；</w:t>
      </w:r>
    </w:p>
    <w:p w14:paraId="2908FF89">
      <w:pPr>
        <w:pStyle w:val="29"/>
        <w:spacing w:before="0" w:beforeAutospacing="0" w:after="0" w:afterAutospacing="0" w:line="360" w:lineRule="auto"/>
        <w:ind w:firstLine="480"/>
        <w:rPr>
          <w:sz w:val="21"/>
          <w:szCs w:val="21"/>
        </w:rPr>
      </w:pPr>
      <w:r>
        <w:rPr>
          <w:rFonts w:hint="eastAsia"/>
          <w:sz w:val="21"/>
          <w:szCs w:val="21"/>
        </w:rPr>
        <w:t>5、按国家法律规定，因劳动关系或劳务关系产生的需向劳务人员支付的其他款项；</w:t>
      </w:r>
    </w:p>
    <w:p w14:paraId="23A8E98E">
      <w:pPr>
        <w:pStyle w:val="29"/>
        <w:spacing w:before="0" w:beforeAutospacing="0" w:after="0" w:afterAutospacing="0" w:line="360" w:lineRule="auto"/>
        <w:ind w:firstLine="480"/>
        <w:rPr>
          <w:sz w:val="21"/>
          <w:szCs w:val="21"/>
        </w:rPr>
      </w:pPr>
      <w:r>
        <w:rPr>
          <w:rFonts w:hint="eastAsia"/>
          <w:sz w:val="21"/>
          <w:szCs w:val="21"/>
        </w:rPr>
        <w:t>6、双方约定的应支付给乙方的其他费用。</w:t>
      </w:r>
    </w:p>
    <w:p w14:paraId="369BC43D">
      <w:pPr>
        <w:pStyle w:val="29"/>
        <w:spacing w:before="0" w:beforeAutospacing="0" w:after="0" w:afterAutospacing="0" w:line="360" w:lineRule="auto"/>
        <w:rPr>
          <w:sz w:val="21"/>
          <w:szCs w:val="21"/>
        </w:rPr>
      </w:pPr>
      <w:r>
        <w:rPr>
          <w:rFonts w:hint="eastAsia"/>
          <w:sz w:val="21"/>
          <w:szCs w:val="21"/>
        </w:rPr>
        <w:t>　　(二)费用的标准</w:t>
      </w:r>
    </w:p>
    <w:p w14:paraId="376887F5">
      <w:pPr>
        <w:pStyle w:val="29"/>
        <w:spacing w:before="0" w:beforeAutospacing="0" w:after="0" w:afterAutospacing="0" w:line="360" w:lineRule="auto"/>
        <w:rPr>
          <w:sz w:val="21"/>
          <w:szCs w:val="21"/>
        </w:rPr>
      </w:pPr>
      <w:r>
        <w:rPr>
          <w:rFonts w:hint="eastAsia"/>
          <w:sz w:val="21"/>
          <w:szCs w:val="21"/>
        </w:rPr>
        <w:t>　　1、劳务人员的劳务报酬标准在不违反国家和地方政府规定的前提下由甲方确定，并由甲方向乙方提供劳务报酬清单;</w:t>
      </w:r>
    </w:p>
    <w:p w14:paraId="00F83371">
      <w:pPr>
        <w:pStyle w:val="29"/>
        <w:spacing w:before="0" w:beforeAutospacing="0" w:after="0" w:afterAutospacing="0" w:line="360" w:lineRule="auto"/>
        <w:rPr>
          <w:sz w:val="21"/>
          <w:szCs w:val="21"/>
        </w:rPr>
      </w:pPr>
      <w:r>
        <w:rPr>
          <w:rFonts w:hint="eastAsia"/>
          <w:sz w:val="21"/>
          <w:szCs w:val="21"/>
        </w:rPr>
        <w:t>　　2、服务外包服务费标准：每人每月元。</w:t>
      </w:r>
    </w:p>
    <w:p w14:paraId="58C777B7">
      <w:pPr>
        <w:pStyle w:val="29"/>
        <w:spacing w:before="0" w:beforeAutospacing="0" w:after="0" w:afterAutospacing="0" w:line="360" w:lineRule="auto"/>
        <w:rPr>
          <w:sz w:val="21"/>
          <w:szCs w:val="21"/>
        </w:rPr>
      </w:pPr>
      <w:r>
        <w:rPr>
          <w:rFonts w:hint="eastAsia"/>
          <w:sz w:val="21"/>
          <w:szCs w:val="21"/>
        </w:rPr>
        <w:t>　　3、每月应支付的服务外包服务费 = 当月实际使用的劳务人员数×服务外包服务费标准/人·月</w:t>
      </w:r>
    </w:p>
    <w:p w14:paraId="1CC95182">
      <w:pPr>
        <w:pStyle w:val="29"/>
        <w:spacing w:before="0" w:beforeAutospacing="0" w:after="0" w:afterAutospacing="0" w:line="360" w:lineRule="auto"/>
        <w:rPr>
          <w:sz w:val="21"/>
          <w:szCs w:val="21"/>
        </w:rPr>
      </w:pPr>
      <w:r>
        <w:rPr>
          <w:rFonts w:hint="eastAsia"/>
          <w:sz w:val="21"/>
          <w:szCs w:val="21"/>
        </w:rPr>
        <w:t>　　服务外包期不超过半月的，服务外包月数按半月计算，服务外包期超过半月、不满一个月的，服务外包费按一个月计算。</w:t>
      </w:r>
    </w:p>
    <w:p w14:paraId="5C13D995">
      <w:pPr>
        <w:pStyle w:val="29"/>
        <w:spacing w:before="0" w:beforeAutospacing="0" w:after="0" w:afterAutospacing="0" w:line="360" w:lineRule="auto"/>
        <w:rPr>
          <w:sz w:val="21"/>
          <w:szCs w:val="21"/>
        </w:rPr>
      </w:pPr>
      <w:r>
        <w:rPr>
          <w:rFonts w:hint="eastAsia"/>
          <w:sz w:val="21"/>
          <w:szCs w:val="21"/>
        </w:rPr>
        <w:t>　(三)支付方式和支付时间：</w:t>
      </w:r>
    </w:p>
    <w:p w14:paraId="0B1EC969">
      <w:pPr>
        <w:pStyle w:val="29"/>
        <w:spacing w:before="0" w:beforeAutospacing="0" w:after="0" w:afterAutospacing="0" w:line="360" w:lineRule="auto"/>
        <w:ind w:firstLine="480"/>
        <w:rPr>
          <w:sz w:val="21"/>
          <w:szCs w:val="21"/>
        </w:rPr>
      </w:pPr>
      <w:r>
        <w:rPr>
          <w:rFonts w:hint="eastAsia"/>
          <w:sz w:val="21"/>
          <w:szCs w:val="21"/>
        </w:rPr>
        <w:t>1、劳务人员的劳务报酬，由乙方为服务外包劳务人员发放。</w:t>
      </w:r>
    </w:p>
    <w:p w14:paraId="29DA90AE">
      <w:pPr>
        <w:pStyle w:val="29"/>
        <w:spacing w:before="0" w:beforeAutospacing="0" w:after="0" w:afterAutospacing="0" w:line="360" w:lineRule="auto"/>
        <w:rPr>
          <w:sz w:val="21"/>
          <w:szCs w:val="21"/>
        </w:rPr>
      </w:pPr>
      <w:r>
        <w:rPr>
          <w:rFonts w:hint="eastAsia"/>
          <w:sz w:val="21"/>
          <w:szCs w:val="21"/>
        </w:rPr>
        <w:t xml:space="preserve">    2、服务外包服务费按月支付，由甲方于每月10日前将上月费用以转帐结算的方式支付给乙方。</w:t>
      </w:r>
    </w:p>
    <w:p w14:paraId="5CC7E8A4">
      <w:pPr>
        <w:pStyle w:val="29"/>
        <w:spacing w:before="0" w:beforeAutospacing="0" w:after="0" w:afterAutospacing="0" w:line="360" w:lineRule="auto"/>
        <w:rPr>
          <w:sz w:val="21"/>
          <w:szCs w:val="21"/>
        </w:rPr>
      </w:pPr>
      <w:r>
        <w:rPr>
          <w:rFonts w:hint="eastAsia"/>
          <w:sz w:val="21"/>
          <w:szCs w:val="21"/>
        </w:rPr>
        <w:t xml:space="preserve">    3、按社会（含医疗保险）保险经办机构政策规定每年度需重新核定基数或按新颁布政策要求调整时，应及时调整甲方支付乙方的相应费用。 </w:t>
      </w:r>
    </w:p>
    <w:p w14:paraId="61EDB596">
      <w:pPr>
        <w:pStyle w:val="29"/>
        <w:spacing w:before="0" w:beforeAutospacing="0" w:after="0" w:afterAutospacing="0" w:line="360" w:lineRule="auto"/>
        <w:ind w:firstLine="360"/>
        <w:rPr>
          <w:sz w:val="21"/>
          <w:szCs w:val="21"/>
        </w:rPr>
      </w:pPr>
      <w:r>
        <w:rPr>
          <w:rFonts w:hint="eastAsia"/>
          <w:sz w:val="21"/>
          <w:szCs w:val="21"/>
        </w:rPr>
        <w:t>4、合同期内如果人员或工资发生变动实行多退少补。</w:t>
      </w:r>
    </w:p>
    <w:p w14:paraId="665DB5C6">
      <w:pPr>
        <w:pStyle w:val="29"/>
        <w:spacing w:before="0" w:beforeAutospacing="0" w:after="0" w:afterAutospacing="0" w:line="360" w:lineRule="auto"/>
        <w:rPr>
          <w:sz w:val="21"/>
          <w:szCs w:val="21"/>
        </w:rPr>
      </w:pPr>
      <w:r>
        <w:rPr>
          <w:rFonts w:hint="eastAsia"/>
          <w:sz w:val="21"/>
          <w:szCs w:val="21"/>
        </w:rPr>
        <w:t>　　五、甲方权利</w:t>
      </w:r>
    </w:p>
    <w:p w14:paraId="71B99E10">
      <w:pPr>
        <w:pStyle w:val="29"/>
        <w:spacing w:before="0" w:beforeAutospacing="0" w:after="0" w:afterAutospacing="0" w:line="360" w:lineRule="auto"/>
        <w:rPr>
          <w:sz w:val="21"/>
          <w:szCs w:val="21"/>
        </w:rPr>
      </w:pPr>
      <w:r>
        <w:rPr>
          <w:rFonts w:hint="eastAsia"/>
          <w:sz w:val="21"/>
          <w:szCs w:val="21"/>
        </w:rPr>
        <w:t>　　(一)安排劳务人员在甲方的具体工作岗位，监督、检查、考核劳务人员完成工作的情况，并负责日常管理;</w:t>
      </w:r>
    </w:p>
    <w:p w14:paraId="10FB1CA6">
      <w:pPr>
        <w:pStyle w:val="29"/>
        <w:spacing w:before="0" w:beforeAutospacing="0" w:after="0" w:afterAutospacing="0" w:line="360" w:lineRule="auto"/>
        <w:rPr>
          <w:sz w:val="21"/>
          <w:szCs w:val="21"/>
        </w:rPr>
      </w:pPr>
      <w:r>
        <w:rPr>
          <w:rFonts w:hint="eastAsia"/>
          <w:sz w:val="21"/>
          <w:szCs w:val="21"/>
        </w:rPr>
        <w:t>　　(二)劳务人员有以下情形之一的，甲方应在出现相关情形后的5个工作日通知乙方，并于3个工作日后退回乙方。</w:t>
      </w:r>
    </w:p>
    <w:p w14:paraId="2830AAFA">
      <w:pPr>
        <w:pStyle w:val="29"/>
        <w:spacing w:before="0" w:beforeAutospacing="0" w:after="0" w:afterAutospacing="0" w:line="360" w:lineRule="auto"/>
        <w:rPr>
          <w:sz w:val="21"/>
          <w:szCs w:val="21"/>
        </w:rPr>
      </w:pPr>
      <w:r>
        <w:rPr>
          <w:rFonts w:hint="eastAsia"/>
          <w:sz w:val="21"/>
          <w:szCs w:val="21"/>
        </w:rPr>
        <w:t>　　1、在试用期内不能胜任甲方工作要求;</w:t>
      </w:r>
    </w:p>
    <w:p w14:paraId="528381E0">
      <w:pPr>
        <w:pStyle w:val="29"/>
        <w:spacing w:before="0" w:beforeAutospacing="0" w:after="0" w:afterAutospacing="0" w:line="360" w:lineRule="auto"/>
        <w:rPr>
          <w:sz w:val="21"/>
          <w:szCs w:val="21"/>
        </w:rPr>
      </w:pPr>
      <w:r>
        <w:rPr>
          <w:rFonts w:hint="eastAsia"/>
          <w:sz w:val="21"/>
          <w:szCs w:val="21"/>
        </w:rPr>
        <w:t>　　2、不服从甲方工作安排;</w:t>
      </w:r>
    </w:p>
    <w:p w14:paraId="08419331">
      <w:pPr>
        <w:pStyle w:val="29"/>
        <w:spacing w:before="0" w:beforeAutospacing="0" w:after="0" w:afterAutospacing="0" w:line="360" w:lineRule="auto"/>
        <w:rPr>
          <w:sz w:val="21"/>
          <w:szCs w:val="21"/>
        </w:rPr>
      </w:pPr>
      <w:r>
        <w:rPr>
          <w:rFonts w:hint="eastAsia"/>
          <w:sz w:val="21"/>
          <w:szCs w:val="21"/>
        </w:rPr>
        <w:t>　　3、违反甲方劳动纪律、规章制度和工作定额任务管理,达到解除劳动合同标准。</w:t>
      </w:r>
    </w:p>
    <w:p w14:paraId="7D53E71B">
      <w:pPr>
        <w:pStyle w:val="29"/>
        <w:spacing w:before="0" w:beforeAutospacing="0" w:after="0" w:afterAutospacing="0" w:line="360" w:lineRule="auto"/>
        <w:rPr>
          <w:sz w:val="21"/>
          <w:szCs w:val="21"/>
        </w:rPr>
      </w:pPr>
      <w:r>
        <w:rPr>
          <w:rFonts w:hint="eastAsia"/>
          <w:sz w:val="21"/>
          <w:szCs w:val="21"/>
        </w:rPr>
        <w:t>　　4、工作失职，给甲方造成经济损失;</w:t>
      </w:r>
    </w:p>
    <w:p w14:paraId="778B4EF6">
      <w:pPr>
        <w:pStyle w:val="29"/>
        <w:spacing w:before="0" w:beforeAutospacing="0" w:after="0" w:afterAutospacing="0" w:line="360" w:lineRule="auto"/>
        <w:rPr>
          <w:sz w:val="21"/>
          <w:szCs w:val="21"/>
        </w:rPr>
      </w:pPr>
      <w:r>
        <w:rPr>
          <w:rFonts w:hint="eastAsia"/>
          <w:sz w:val="21"/>
          <w:szCs w:val="21"/>
        </w:rPr>
        <w:t>　　5、服务外包期未满，被服务外包劳务人员提出停止服务或擅自离岗;</w:t>
      </w:r>
    </w:p>
    <w:p w14:paraId="09E95175">
      <w:pPr>
        <w:pStyle w:val="29"/>
        <w:spacing w:before="0" w:beforeAutospacing="0" w:after="0" w:afterAutospacing="0" w:line="360" w:lineRule="auto"/>
        <w:ind w:firstLine="480"/>
        <w:rPr>
          <w:sz w:val="21"/>
          <w:szCs w:val="21"/>
        </w:rPr>
      </w:pPr>
      <w:r>
        <w:rPr>
          <w:rFonts w:hint="eastAsia"/>
          <w:sz w:val="21"/>
          <w:szCs w:val="21"/>
        </w:rPr>
        <w:t>6、符合《劳动合同法》第三十九条、第四十条（一）、（二）行为的；</w:t>
      </w:r>
    </w:p>
    <w:p w14:paraId="5C378A10">
      <w:pPr>
        <w:pStyle w:val="29"/>
        <w:spacing w:before="0" w:beforeAutospacing="0" w:after="0" w:afterAutospacing="0" w:line="360" w:lineRule="auto"/>
        <w:ind w:firstLine="480"/>
        <w:rPr>
          <w:sz w:val="21"/>
          <w:szCs w:val="21"/>
        </w:rPr>
      </w:pPr>
      <w:r>
        <w:rPr>
          <w:rFonts w:hint="eastAsia"/>
          <w:sz w:val="21"/>
          <w:szCs w:val="21"/>
        </w:rPr>
        <w:t>7、其他违反《劳动法》、《劳动合同法》等法律、法规。</w:t>
      </w:r>
    </w:p>
    <w:p w14:paraId="2C34A544">
      <w:pPr>
        <w:pStyle w:val="29"/>
        <w:spacing w:before="0" w:beforeAutospacing="0" w:after="0" w:afterAutospacing="0" w:line="360" w:lineRule="auto"/>
        <w:rPr>
          <w:sz w:val="21"/>
          <w:szCs w:val="21"/>
        </w:rPr>
      </w:pPr>
      <w:r>
        <w:rPr>
          <w:rFonts w:hint="eastAsia"/>
          <w:sz w:val="21"/>
          <w:szCs w:val="21"/>
        </w:rPr>
        <w:t>　　(三)确定和调整劳务人员的劳务报酬标准;</w:t>
      </w:r>
    </w:p>
    <w:p w14:paraId="0E2B3267">
      <w:pPr>
        <w:pStyle w:val="29"/>
        <w:spacing w:before="0" w:beforeAutospacing="0" w:after="0" w:afterAutospacing="0" w:line="360" w:lineRule="auto"/>
        <w:rPr>
          <w:sz w:val="21"/>
          <w:szCs w:val="21"/>
        </w:rPr>
      </w:pPr>
      <w:r>
        <w:rPr>
          <w:rFonts w:hint="eastAsia"/>
          <w:sz w:val="21"/>
          <w:szCs w:val="21"/>
        </w:rPr>
        <w:t>　　(四)甲方出资对劳务人员进行业务、技能培训的，甲方有权就服务期及违约责任等事项，要求乙方与劳务人员变更所签劳动合同，并相应变更本协议。乙方应将变更后的劳动合同应交甲方备案;</w:t>
      </w:r>
    </w:p>
    <w:p w14:paraId="4C5960A4">
      <w:pPr>
        <w:pStyle w:val="29"/>
        <w:spacing w:before="0" w:beforeAutospacing="0" w:after="0" w:afterAutospacing="0" w:line="360" w:lineRule="auto"/>
        <w:rPr>
          <w:sz w:val="21"/>
          <w:szCs w:val="21"/>
        </w:rPr>
      </w:pPr>
      <w:r>
        <w:rPr>
          <w:rFonts w:hint="eastAsia"/>
          <w:sz w:val="21"/>
          <w:szCs w:val="21"/>
        </w:rPr>
        <w:t>　　(五)对劳务人员给甲方造成的经济损失，甲方有权按有关规定向劳务人员索赔，乙方有责任给予协助;</w:t>
      </w:r>
    </w:p>
    <w:p w14:paraId="0484F43B">
      <w:pPr>
        <w:pStyle w:val="29"/>
        <w:spacing w:before="0" w:beforeAutospacing="0" w:after="0" w:afterAutospacing="0" w:line="360" w:lineRule="auto"/>
        <w:rPr>
          <w:sz w:val="21"/>
          <w:szCs w:val="21"/>
        </w:rPr>
      </w:pPr>
      <w:r>
        <w:rPr>
          <w:rFonts w:hint="eastAsia"/>
          <w:sz w:val="21"/>
          <w:szCs w:val="21"/>
        </w:rPr>
        <w:t>　　(六)法律、法规规定的其他权利。</w:t>
      </w:r>
    </w:p>
    <w:p w14:paraId="1F86556D">
      <w:pPr>
        <w:pStyle w:val="29"/>
        <w:spacing w:before="0" w:beforeAutospacing="0" w:after="0" w:afterAutospacing="0" w:line="360" w:lineRule="auto"/>
        <w:rPr>
          <w:sz w:val="21"/>
          <w:szCs w:val="21"/>
        </w:rPr>
      </w:pPr>
      <w:r>
        <w:rPr>
          <w:rFonts w:hint="eastAsia"/>
          <w:sz w:val="21"/>
          <w:szCs w:val="21"/>
        </w:rPr>
        <w:t>　　六、甲方义务和责任</w:t>
      </w:r>
    </w:p>
    <w:p w14:paraId="44FAB701">
      <w:pPr>
        <w:pStyle w:val="29"/>
        <w:spacing w:before="0" w:beforeAutospacing="0" w:after="0" w:afterAutospacing="0" w:line="360" w:lineRule="auto"/>
        <w:rPr>
          <w:sz w:val="21"/>
          <w:szCs w:val="21"/>
        </w:rPr>
      </w:pPr>
      <w:r>
        <w:rPr>
          <w:rFonts w:hint="eastAsia"/>
          <w:sz w:val="21"/>
          <w:szCs w:val="21"/>
        </w:rPr>
        <w:t>　　(一)对劳务人员的职业道德规范、工作任务、技能培训、应达到的工作要求、应注意的安全事项、应遵守的各项纪律等履行告知、教育、管理督查的义务;</w:t>
      </w:r>
    </w:p>
    <w:p w14:paraId="04DA5984">
      <w:pPr>
        <w:pStyle w:val="29"/>
        <w:spacing w:before="0" w:beforeAutospacing="0" w:after="0" w:afterAutospacing="0" w:line="360" w:lineRule="auto"/>
        <w:rPr>
          <w:sz w:val="21"/>
          <w:szCs w:val="21"/>
        </w:rPr>
      </w:pPr>
      <w:r>
        <w:rPr>
          <w:rFonts w:hint="eastAsia"/>
          <w:sz w:val="21"/>
          <w:szCs w:val="21"/>
        </w:rPr>
        <w:t>　　(二)为劳务人员提供必需的劳动条件、劳动工具和业务用品，以及符合国家规定的劳动安全卫生设施和必要的劳动防护用品;</w:t>
      </w:r>
    </w:p>
    <w:p w14:paraId="5C0CAF5E">
      <w:pPr>
        <w:pStyle w:val="29"/>
        <w:spacing w:before="0" w:beforeAutospacing="0" w:after="0" w:afterAutospacing="0" w:line="360" w:lineRule="auto"/>
        <w:rPr>
          <w:sz w:val="21"/>
          <w:szCs w:val="21"/>
        </w:rPr>
      </w:pPr>
      <w:r>
        <w:rPr>
          <w:rFonts w:hint="eastAsia"/>
          <w:sz w:val="21"/>
          <w:szCs w:val="21"/>
        </w:rPr>
        <w:t>　　(三) 凡甲方要求在本合同第五条第二款情形之外停止服务或更换劳务人员的，应提前十五日书面向乙方提出，乙方同意后，方能停止服务或更换劳务人员。</w:t>
      </w:r>
    </w:p>
    <w:p w14:paraId="1743B483">
      <w:pPr>
        <w:pStyle w:val="29"/>
        <w:spacing w:before="0" w:beforeAutospacing="0" w:after="0" w:afterAutospacing="0" w:line="360" w:lineRule="auto"/>
        <w:rPr>
          <w:sz w:val="21"/>
          <w:szCs w:val="21"/>
        </w:rPr>
      </w:pPr>
      <w:r>
        <w:rPr>
          <w:rFonts w:hint="eastAsia"/>
          <w:sz w:val="21"/>
          <w:szCs w:val="21"/>
        </w:rPr>
        <w:t>　　(四) 劳务人员因工作遭受事故伤害或患职业病，甲方应及时通知乙方，并负责做好现场处理工作和协助乙方按《工伤保险条例》规定处理，乙方应保障劳务人员依法享受各项工伤保险及相关待遇。</w:t>
      </w:r>
    </w:p>
    <w:p w14:paraId="34768491">
      <w:pPr>
        <w:pStyle w:val="29"/>
        <w:spacing w:before="0" w:beforeAutospacing="0" w:after="0" w:afterAutospacing="0" w:line="360" w:lineRule="auto"/>
        <w:rPr>
          <w:sz w:val="21"/>
          <w:szCs w:val="21"/>
        </w:rPr>
      </w:pPr>
      <w:r>
        <w:rPr>
          <w:rFonts w:hint="eastAsia"/>
          <w:sz w:val="21"/>
          <w:szCs w:val="21"/>
        </w:rPr>
        <w:t>　　(五) 按时足额支付乙方的服务费用。</w:t>
      </w:r>
    </w:p>
    <w:p w14:paraId="21261BF4">
      <w:pPr>
        <w:pStyle w:val="29"/>
        <w:spacing w:before="0" w:beforeAutospacing="0" w:after="0" w:afterAutospacing="0" w:line="360" w:lineRule="auto"/>
        <w:rPr>
          <w:sz w:val="21"/>
          <w:szCs w:val="21"/>
        </w:rPr>
      </w:pPr>
      <w:r>
        <w:rPr>
          <w:rFonts w:hint="eastAsia"/>
          <w:sz w:val="21"/>
          <w:szCs w:val="21"/>
        </w:rPr>
        <w:t>　　七、乙方的权利</w:t>
      </w:r>
    </w:p>
    <w:p w14:paraId="101C6D2D">
      <w:pPr>
        <w:pStyle w:val="29"/>
        <w:spacing w:before="0" w:beforeAutospacing="0" w:after="0" w:afterAutospacing="0" w:line="360" w:lineRule="auto"/>
        <w:rPr>
          <w:sz w:val="21"/>
          <w:szCs w:val="21"/>
        </w:rPr>
      </w:pPr>
      <w:r>
        <w:rPr>
          <w:rFonts w:hint="eastAsia"/>
          <w:sz w:val="21"/>
          <w:szCs w:val="21"/>
        </w:rPr>
        <w:t>　　(一)对甲方不履行合同的，有权追究违约责任;</w:t>
      </w:r>
    </w:p>
    <w:p w14:paraId="24BB36B4">
      <w:pPr>
        <w:pStyle w:val="29"/>
        <w:spacing w:before="0" w:beforeAutospacing="0" w:after="0" w:afterAutospacing="0" w:line="360" w:lineRule="auto"/>
        <w:rPr>
          <w:sz w:val="21"/>
          <w:szCs w:val="21"/>
        </w:rPr>
      </w:pPr>
      <w:r>
        <w:rPr>
          <w:rFonts w:hint="eastAsia"/>
          <w:sz w:val="21"/>
          <w:szCs w:val="21"/>
        </w:rPr>
        <w:t>　　(二)依法维护劳务人员的合法权益;</w:t>
      </w:r>
    </w:p>
    <w:p w14:paraId="24721F00">
      <w:pPr>
        <w:pStyle w:val="29"/>
        <w:spacing w:before="0" w:beforeAutospacing="0" w:after="0" w:afterAutospacing="0" w:line="360" w:lineRule="auto"/>
        <w:rPr>
          <w:sz w:val="21"/>
          <w:szCs w:val="21"/>
        </w:rPr>
      </w:pPr>
      <w:r>
        <w:rPr>
          <w:rFonts w:hint="eastAsia"/>
          <w:sz w:val="21"/>
          <w:szCs w:val="21"/>
        </w:rPr>
        <w:t>　　(三)法律法规规定的其他权利。</w:t>
      </w:r>
    </w:p>
    <w:p w14:paraId="0C9B4FF8">
      <w:pPr>
        <w:pStyle w:val="29"/>
        <w:spacing w:before="0" w:beforeAutospacing="0" w:after="0" w:afterAutospacing="0" w:line="360" w:lineRule="auto"/>
        <w:rPr>
          <w:sz w:val="21"/>
          <w:szCs w:val="21"/>
        </w:rPr>
      </w:pPr>
      <w:r>
        <w:rPr>
          <w:rFonts w:hint="eastAsia"/>
          <w:sz w:val="21"/>
          <w:szCs w:val="21"/>
        </w:rPr>
        <w:t>　　八、乙方的义务和责任</w:t>
      </w:r>
    </w:p>
    <w:p w14:paraId="10BA6DB2">
      <w:pPr>
        <w:pStyle w:val="29"/>
        <w:spacing w:before="0" w:beforeAutospacing="0" w:after="0" w:afterAutospacing="0" w:line="360" w:lineRule="auto"/>
        <w:rPr>
          <w:sz w:val="21"/>
          <w:szCs w:val="21"/>
        </w:rPr>
      </w:pPr>
      <w:r>
        <w:rPr>
          <w:rFonts w:hint="eastAsia"/>
          <w:sz w:val="21"/>
          <w:szCs w:val="21"/>
        </w:rPr>
        <w:t>　　(一)按合同条款规定服务外包符合条件的劳务人员到甲方工作。如甲方按本合同第五条第二款要求停止服务并退回劳务人员，乙方应予接收并依法负责处理，同时辅助甲方要求及时服务符合条件的劳务人员到甲方工作。</w:t>
      </w:r>
    </w:p>
    <w:p w14:paraId="7E016231">
      <w:pPr>
        <w:pStyle w:val="29"/>
        <w:spacing w:before="0" w:beforeAutospacing="0" w:after="0" w:afterAutospacing="0" w:line="360" w:lineRule="auto"/>
        <w:ind w:firstLine="420" w:firstLineChars="200"/>
        <w:rPr>
          <w:sz w:val="21"/>
          <w:szCs w:val="21"/>
        </w:rPr>
      </w:pPr>
      <w:r>
        <w:rPr>
          <w:rFonts w:hint="eastAsia"/>
          <w:sz w:val="21"/>
          <w:szCs w:val="21"/>
        </w:rPr>
        <w:t>(二)负责劳务人员档案管理，负责建立、接转劳务人员档案。</w:t>
      </w:r>
    </w:p>
    <w:p w14:paraId="2F9559D5">
      <w:pPr>
        <w:pStyle w:val="29"/>
        <w:spacing w:before="0" w:beforeAutospacing="0" w:after="0" w:afterAutospacing="0" w:line="360" w:lineRule="auto"/>
        <w:rPr>
          <w:sz w:val="21"/>
          <w:szCs w:val="21"/>
        </w:rPr>
      </w:pPr>
      <w:r>
        <w:rPr>
          <w:rFonts w:hint="eastAsia"/>
          <w:sz w:val="21"/>
          <w:szCs w:val="21"/>
        </w:rPr>
        <w:t>　　(三)负责为劳务人员代办社会保险流程。</w:t>
      </w:r>
    </w:p>
    <w:p w14:paraId="40E12933">
      <w:pPr>
        <w:pStyle w:val="29"/>
        <w:spacing w:before="0" w:beforeAutospacing="0" w:after="0" w:afterAutospacing="0" w:line="360" w:lineRule="auto"/>
        <w:ind w:firstLine="480"/>
        <w:rPr>
          <w:sz w:val="21"/>
          <w:szCs w:val="21"/>
        </w:rPr>
      </w:pPr>
      <w:r>
        <w:rPr>
          <w:rFonts w:hint="eastAsia"/>
          <w:sz w:val="21"/>
          <w:szCs w:val="21"/>
        </w:rPr>
        <w:t>(四)服务外包职工在发生工伤时，乙方均需按工伤保险条例及其他相关规范性文件进行工伤事故处理。甲方应在第一时间通知乙方，协助乙方做好治疗和抢救工作。抢救治疗费用，应由乙方支付，因特殊情况甲方现行垫付的，乙方应返还甲方已垫付费用。超出意外伤害险和长春市医疗保险管理中心实际报销额以外的费用由乙方支付。工伤保险未生效期间（以长春市医疗管理中心规定时间生效）发生工伤时，由乙方负责处理，并承担相关费用。</w:t>
      </w:r>
    </w:p>
    <w:p w14:paraId="5427CAEB">
      <w:pPr>
        <w:pStyle w:val="29"/>
        <w:spacing w:before="0" w:beforeAutospacing="0" w:after="0" w:afterAutospacing="0" w:line="360" w:lineRule="auto"/>
        <w:ind w:firstLine="480"/>
        <w:rPr>
          <w:sz w:val="21"/>
          <w:szCs w:val="21"/>
        </w:rPr>
      </w:pPr>
      <w:r>
        <w:rPr>
          <w:rFonts w:hint="eastAsia"/>
          <w:sz w:val="21"/>
          <w:szCs w:val="21"/>
        </w:rPr>
        <w:t>（五）乙方为服务外包人员承担职工各项保险的业务，服务外包人员若在工作期间内发生疾病、意外事故、死亡等，除长春市医疗保险管理中心实际报销额以外的费用全部由乙方承担。</w:t>
      </w:r>
    </w:p>
    <w:p w14:paraId="46C3229E">
      <w:pPr>
        <w:pStyle w:val="29"/>
        <w:spacing w:before="0" w:beforeAutospacing="0" w:after="0" w:afterAutospacing="0" w:line="360" w:lineRule="auto"/>
        <w:rPr>
          <w:sz w:val="21"/>
          <w:szCs w:val="21"/>
        </w:rPr>
      </w:pPr>
      <w:r>
        <w:rPr>
          <w:rFonts w:hint="eastAsia"/>
          <w:sz w:val="21"/>
          <w:szCs w:val="21"/>
        </w:rPr>
        <w:t>　  九、合同的变更、解除、终止和续订</w:t>
      </w:r>
    </w:p>
    <w:p w14:paraId="7F894CC2">
      <w:pPr>
        <w:pStyle w:val="29"/>
        <w:spacing w:before="0" w:beforeAutospacing="0" w:after="0" w:afterAutospacing="0" w:line="360" w:lineRule="auto"/>
        <w:rPr>
          <w:sz w:val="21"/>
          <w:szCs w:val="21"/>
        </w:rPr>
      </w:pPr>
      <w:r>
        <w:rPr>
          <w:rFonts w:hint="eastAsia"/>
          <w:sz w:val="21"/>
          <w:szCs w:val="21"/>
        </w:rPr>
        <w:t>　　(一)甲乙双方应共同遵守本合同的各项条款。在合同履行期间，未经对方同意，任何一方不得变更或解除;若一方因国家、吉林省重大政策改变等不可抗力因素不能履行合同，应及时通知对方，双方通过协商，对合同进行变更或解除。</w:t>
      </w:r>
    </w:p>
    <w:p w14:paraId="20375BCF">
      <w:pPr>
        <w:pStyle w:val="29"/>
        <w:spacing w:before="0" w:beforeAutospacing="0" w:after="0" w:afterAutospacing="0" w:line="360" w:lineRule="auto"/>
        <w:rPr>
          <w:sz w:val="21"/>
          <w:szCs w:val="21"/>
        </w:rPr>
      </w:pPr>
      <w:r>
        <w:rPr>
          <w:rFonts w:hint="eastAsia"/>
          <w:sz w:val="21"/>
          <w:szCs w:val="21"/>
        </w:rPr>
        <w:t>　　(二)本合同期满前___日，甲乙双方应就本合同是否终止或续订或重新签订进行协商，并按协商结果办理终止或续订或重新签订合同手续、处理有关事项。</w:t>
      </w:r>
    </w:p>
    <w:p w14:paraId="2D8210D9">
      <w:pPr>
        <w:pStyle w:val="29"/>
        <w:spacing w:before="0" w:beforeAutospacing="0" w:after="0" w:afterAutospacing="0" w:line="360" w:lineRule="auto"/>
        <w:rPr>
          <w:sz w:val="21"/>
          <w:szCs w:val="21"/>
        </w:rPr>
      </w:pPr>
      <w:r>
        <w:rPr>
          <w:rFonts w:hint="eastAsia"/>
          <w:sz w:val="21"/>
          <w:szCs w:val="21"/>
        </w:rPr>
        <w:t>　　十、其他</w:t>
      </w:r>
    </w:p>
    <w:p w14:paraId="4C9DC337">
      <w:pPr>
        <w:pStyle w:val="29"/>
        <w:spacing w:before="0" w:beforeAutospacing="0" w:after="0" w:afterAutospacing="0" w:line="360" w:lineRule="auto"/>
        <w:rPr>
          <w:sz w:val="21"/>
          <w:szCs w:val="21"/>
        </w:rPr>
      </w:pPr>
      <w:r>
        <w:rPr>
          <w:rFonts w:hint="eastAsia"/>
          <w:sz w:val="21"/>
          <w:szCs w:val="21"/>
        </w:rPr>
        <w:t>　　(一)未尽事宜，法律、法规有规定的，按照相关规定办理;无规定的，由双方协商解决。经双方协商一致对本合同进行修改、补充达成的补充协议与本合同具有同等效力。</w:t>
      </w:r>
    </w:p>
    <w:p w14:paraId="06C47357">
      <w:pPr>
        <w:pStyle w:val="29"/>
        <w:spacing w:before="0" w:beforeAutospacing="0" w:after="0" w:afterAutospacing="0" w:line="360" w:lineRule="auto"/>
        <w:ind w:firstLine="480"/>
        <w:rPr>
          <w:sz w:val="21"/>
          <w:szCs w:val="21"/>
        </w:rPr>
      </w:pPr>
      <w:r>
        <w:rPr>
          <w:rFonts w:hint="eastAsia"/>
          <w:sz w:val="21"/>
          <w:szCs w:val="21"/>
        </w:rPr>
        <w:t>(二)双方在履行合同时发生争议，应本着实事求是的精神友好协商解决;协商不成，可向甲方住所地人民法院诉讼解决。</w:t>
      </w:r>
    </w:p>
    <w:p w14:paraId="55F23B90">
      <w:pPr>
        <w:pStyle w:val="29"/>
        <w:spacing w:before="0" w:beforeAutospacing="0" w:after="0" w:afterAutospacing="0" w:line="360" w:lineRule="auto"/>
        <w:ind w:firstLine="480"/>
        <w:rPr>
          <w:sz w:val="21"/>
          <w:szCs w:val="21"/>
        </w:rPr>
      </w:pPr>
    </w:p>
    <w:p w14:paraId="3D1E6EB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sz w:val="21"/>
          <w:szCs w:val="21"/>
        </w:rPr>
      </w:pPr>
      <w:r>
        <w:rPr>
          <w:rFonts w:hint="eastAsia"/>
          <w:sz w:val="21"/>
          <w:szCs w:val="21"/>
        </w:rPr>
        <w:t>本合同正本一式___份，甲乙方各执___份。</w:t>
      </w:r>
    </w:p>
    <w:p w14:paraId="05D0953C">
      <w:pPr>
        <w:rPr>
          <w:rFonts w:ascii="黑体" w:hAnsi="宋体" w:eastAsia="黑体"/>
          <w:b/>
          <w:sz w:val="32"/>
          <w:szCs w:val="32"/>
        </w:rPr>
      </w:pPr>
    </w:p>
    <w:p w14:paraId="4B43658D">
      <w:pPr>
        <w:rPr>
          <w:rFonts w:ascii="宋体" w:hAnsi="宋体"/>
          <w:b/>
          <w:color w:val="FF0000"/>
          <w:szCs w:val="21"/>
        </w:rPr>
      </w:pPr>
      <w:bookmarkStart w:id="169" w:name="_Toc310580633"/>
      <w:r>
        <w:rPr>
          <w:rFonts w:ascii="宋体" w:hAnsi="宋体"/>
          <w:b/>
          <w:color w:val="FF0000"/>
          <w:szCs w:val="21"/>
        </w:rPr>
        <w:br w:type="page"/>
      </w:r>
    </w:p>
    <w:bookmarkEnd w:id="169"/>
    <w:p w14:paraId="0EE92B63">
      <w:pPr>
        <w:pStyle w:val="50"/>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outlineLvl w:val="0"/>
        <w:rPr>
          <w:rFonts w:ascii="宋体" w:hAnsi="宋体"/>
          <w:b/>
          <w:color w:val="000000" w:themeColor="text1"/>
          <w:sz w:val="36"/>
          <w:szCs w:val="36"/>
          <w14:textFill>
            <w14:solidFill>
              <w14:schemeClr w14:val="tx1"/>
            </w14:solidFill>
          </w14:textFill>
        </w:rPr>
      </w:pPr>
      <w:bookmarkStart w:id="170" w:name="_Toc19238"/>
      <w:r>
        <w:rPr>
          <w:rFonts w:hint="eastAsia" w:hAnsi="宋体" w:cs="Times New Roman"/>
          <w:b/>
          <w:color w:val="000000" w:themeColor="text1"/>
          <w:kern w:val="2"/>
          <w:sz w:val="36"/>
          <w:szCs w:val="36"/>
          <w:highlight w:val="none"/>
          <w14:textFill>
            <w14:solidFill>
              <w14:schemeClr w14:val="tx1"/>
            </w14:solidFill>
          </w14:textFill>
        </w:rPr>
        <w:t xml:space="preserve">第五章 </w:t>
      </w:r>
      <w:bookmarkEnd w:id="170"/>
      <w:r>
        <w:rPr>
          <w:rFonts w:hint="eastAsia" w:hAnsi="宋体" w:cs="Times New Roman"/>
          <w:b/>
          <w:color w:val="000000" w:themeColor="text1"/>
          <w:kern w:val="2"/>
          <w:sz w:val="36"/>
          <w:szCs w:val="36"/>
          <w:highlight w:val="none"/>
          <w14:textFill>
            <w14:solidFill>
              <w14:schemeClr w14:val="tx1"/>
            </w14:solidFill>
          </w14:textFill>
        </w:rPr>
        <w:t>招标范围和技术要求</w:t>
      </w:r>
      <w:bookmarkStart w:id="171" w:name="_Toc26692"/>
    </w:p>
    <w:tbl>
      <w:tblPr>
        <w:tblStyle w:val="35"/>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063"/>
        <w:gridCol w:w="6699"/>
        <w:gridCol w:w="598"/>
        <w:gridCol w:w="504"/>
      </w:tblGrid>
      <w:tr w14:paraId="13F8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2" w:type="dxa"/>
            <w:vAlign w:val="center"/>
          </w:tcPr>
          <w:p w14:paraId="4707ECE8">
            <w:pPr>
              <w:jc w:val="center"/>
            </w:pPr>
            <w:r>
              <w:rPr>
                <w:rFonts w:hint="eastAsia"/>
              </w:rPr>
              <w:t>序号</w:t>
            </w:r>
          </w:p>
        </w:tc>
        <w:tc>
          <w:tcPr>
            <w:tcW w:w="1063" w:type="dxa"/>
            <w:vAlign w:val="center"/>
          </w:tcPr>
          <w:p w14:paraId="764D05EA">
            <w:pPr>
              <w:jc w:val="center"/>
            </w:pPr>
            <w:r>
              <w:rPr>
                <w:rFonts w:hint="eastAsia"/>
              </w:rPr>
              <w:t>岗位</w:t>
            </w:r>
          </w:p>
        </w:tc>
        <w:tc>
          <w:tcPr>
            <w:tcW w:w="6699" w:type="dxa"/>
            <w:vAlign w:val="center"/>
          </w:tcPr>
          <w:p w14:paraId="03E859A0">
            <w:pPr>
              <w:jc w:val="center"/>
            </w:pPr>
            <w:r>
              <w:rPr>
                <w:rFonts w:hint="eastAsia"/>
              </w:rPr>
              <w:t>工作内容及要求</w:t>
            </w:r>
          </w:p>
        </w:tc>
        <w:tc>
          <w:tcPr>
            <w:tcW w:w="598" w:type="dxa"/>
            <w:vAlign w:val="center"/>
          </w:tcPr>
          <w:p w14:paraId="68555BA8">
            <w:pPr>
              <w:jc w:val="center"/>
            </w:pPr>
            <w:r>
              <w:rPr>
                <w:rFonts w:hint="eastAsia"/>
              </w:rPr>
              <w:t>数量</w:t>
            </w:r>
          </w:p>
        </w:tc>
        <w:tc>
          <w:tcPr>
            <w:tcW w:w="504" w:type="dxa"/>
            <w:vAlign w:val="center"/>
          </w:tcPr>
          <w:p w14:paraId="6A83CC31">
            <w:pPr>
              <w:jc w:val="center"/>
            </w:pPr>
            <w:r>
              <w:rPr>
                <w:rFonts w:hint="eastAsia"/>
              </w:rPr>
              <w:t>单位</w:t>
            </w:r>
          </w:p>
        </w:tc>
      </w:tr>
      <w:tr w14:paraId="7FD7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jc w:val="center"/>
        </w:trPr>
        <w:tc>
          <w:tcPr>
            <w:tcW w:w="672" w:type="dxa"/>
            <w:vAlign w:val="center"/>
          </w:tcPr>
          <w:p w14:paraId="260242D3">
            <w:pPr>
              <w:jc w:val="center"/>
              <w:rPr>
                <w:rFonts w:hint="eastAsia" w:eastAsia="宋体"/>
                <w:lang w:val="en-US" w:eastAsia="zh-CN"/>
              </w:rPr>
            </w:pPr>
            <w:r>
              <w:rPr>
                <w:rFonts w:hint="eastAsia"/>
                <w:lang w:val="en-US" w:eastAsia="zh-CN"/>
              </w:rPr>
              <w:t>1</w:t>
            </w:r>
          </w:p>
        </w:tc>
        <w:tc>
          <w:tcPr>
            <w:tcW w:w="1063" w:type="dxa"/>
            <w:vAlign w:val="center"/>
          </w:tcPr>
          <w:p w14:paraId="64CA91D7">
            <w:pPr>
              <w:jc w:val="center"/>
            </w:pPr>
            <w:r>
              <w:rPr>
                <w:rFonts w:hint="eastAsia"/>
              </w:rPr>
              <w:t>管理岗</w:t>
            </w:r>
          </w:p>
        </w:tc>
        <w:tc>
          <w:tcPr>
            <w:tcW w:w="6699" w:type="dxa"/>
          </w:tcPr>
          <w:p w14:paraId="252DC810">
            <w:r>
              <w:rPr>
                <w:rFonts w:hint="eastAsia"/>
              </w:rPr>
              <w:t>一、资格条件</w:t>
            </w:r>
          </w:p>
          <w:p w14:paraId="5C93D731">
            <w:r>
              <w:rPr>
                <w:rFonts w:hint="eastAsia"/>
              </w:rPr>
              <w:t>1.具有中华人民共和国国籍。</w:t>
            </w:r>
          </w:p>
          <w:p w14:paraId="69751A2D">
            <w:r>
              <w:rPr>
                <w:rFonts w:hint="eastAsia"/>
              </w:rPr>
              <w:t>2.身体健康，无心脑血管类、高血压等疾病，无色盲、无口吃、无纹身。</w:t>
            </w:r>
          </w:p>
          <w:p w14:paraId="6E1546B5">
            <w:r>
              <w:rPr>
                <w:rFonts w:hint="eastAsia"/>
              </w:rPr>
              <w:t>3.无犯罪史、无吸毒史和不良嗜好，本人家庭成员、亲属无被判处刑罚的。</w:t>
            </w:r>
          </w:p>
          <w:p w14:paraId="0AA52694">
            <w:r>
              <w:rPr>
                <w:rFonts w:hint="eastAsia"/>
              </w:rPr>
              <w:t>4.无不良信用记录。</w:t>
            </w:r>
          </w:p>
          <w:p w14:paraId="0BBAC923">
            <w:r>
              <w:rPr>
                <w:rFonts w:hint="eastAsia"/>
              </w:rPr>
              <w:t>5.爱岗敬业，吃苦耐劳，品行端正，服从安排。</w:t>
            </w:r>
          </w:p>
          <w:p w14:paraId="28566115">
            <w:r>
              <w:rPr>
                <w:rFonts w:hint="eastAsia"/>
              </w:rPr>
              <w:t>二、岗位要求</w:t>
            </w:r>
          </w:p>
          <w:p w14:paraId="7D32370C">
            <w:r>
              <w:rPr>
                <w:rFonts w:hint="eastAsia"/>
              </w:rPr>
              <w:t>男，具有管理经验，较强的协调能力，了解物业管理相关法律知识，了解设备设施的维护与管理。电梯、消防、空调、水暖等，掌握办公软件</w:t>
            </w:r>
          </w:p>
          <w:p w14:paraId="74FFD966">
            <w:r>
              <w:rPr>
                <w:rFonts w:hint="eastAsia"/>
              </w:rPr>
              <w:t>年龄要求：30-60周岁</w:t>
            </w:r>
          </w:p>
          <w:p w14:paraId="75B8CE75">
            <w:r>
              <w:rPr>
                <w:rFonts w:hint="eastAsia"/>
                <w:b/>
                <w:bCs/>
              </w:rPr>
              <w:t>中标后需提供健康证明复印件，从业经历提供承诺书。</w:t>
            </w:r>
          </w:p>
        </w:tc>
        <w:tc>
          <w:tcPr>
            <w:tcW w:w="598" w:type="dxa"/>
            <w:vAlign w:val="center"/>
          </w:tcPr>
          <w:p w14:paraId="4B2BF798">
            <w:pPr>
              <w:jc w:val="center"/>
            </w:pPr>
            <w:r>
              <w:rPr>
                <w:rFonts w:hint="eastAsia"/>
              </w:rPr>
              <w:t>1</w:t>
            </w:r>
          </w:p>
        </w:tc>
        <w:tc>
          <w:tcPr>
            <w:tcW w:w="504" w:type="dxa"/>
            <w:vAlign w:val="center"/>
          </w:tcPr>
          <w:p w14:paraId="6E21AF76">
            <w:pPr>
              <w:jc w:val="center"/>
            </w:pPr>
            <w:r>
              <w:rPr>
                <w:rFonts w:hint="eastAsia"/>
              </w:rPr>
              <w:t>人</w:t>
            </w:r>
          </w:p>
        </w:tc>
      </w:tr>
      <w:tr w14:paraId="01BB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0" w:hRule="atLeast"/>
          <w:jc w:val="center"/>
        </w:trPr>
        <w:tc>
          <w:tcPr>
            <w:tcW w:w="672" w:type="dxa"/>
            <w:vAlign w:val="center"/>
          </w:tcPr>
          <w:p w14:paraId="79DC746C">
            <w:pPr>
              <w:jc w:val="center"/>
              <w:rPr>
                <w:rFonts w:hint="eastAsia" w:eastAsia="宋体"/>
                <w:lang w:val="en-US" w:eastAsia="zh-CN"/>
              </w:rPr>
            </w:pPr>
            <w:r>
              <w:rPr>
                <w:rFonts w:hint="eastAsia"/>
                <w:lang w:val="en-US" w:eastAsia="zh-CN"/>
              </w:rPr>
              <w:t>2</w:t>
            </w:r>
          </w:p>
        </w:tc>
        <w:tc>
          <w:tcPr>
            <w:tcW w:w="1063" w:type="dxa"/>
            <w:vAlign w:val="center"/>
          </w:tcPr>
          <w:p w14:paraId="3405EEA4">
            <w:pPr>
              <w:jc w:val="center"/>
            </w:pPr>
            <w:r>
              <w:rPr>
                <w:rFonts w:hint="eastAsia"/>
              </w:rPr>
              <w:t>维修工</w:t>
            </w:r>
          </w:p>
        </w:tc>
        <w:tc>
          <w:tcPr>
            <w:tcW w:w="6699" w:type="dxa"/>
          </w:tcPr>
          <w:p w14:paraId="37F06CBD">
            <w:r>
              <w:rPr>
                <w:rFonts w:hint="eastAsia"/>
              </w:rPr>
              <w:t>一、资格条件</w:t>
            </w:r>
          </w:p>
          <w:p w14:paraId="08E0B4DC">
            <w:r>
              <w:rPr>
                <w:rFonts w:hint="eastAsia"/>
              </w:rPr>
              <w:t>1.具有中华人民共和国国籍。</w:t>
            </w:r>
          </w:p>
          <w:p w14:paraId="5F526A20">
            <w:r>
              <w:rPr>
                <w:rFonts w:hint="eastAsia"/>
              </w:rPr>
              <w:t>2.身体健康，无心脑血管类、高血压等疾病，无色盲、无口吃、无纹身。</w:t>
            </w:r>
          </w:p>
          <w:p w14:paraId="4C9EEF32">
            <w:r>
              <w:rPr>
                <w:rFonts w:hint="eastAsia"/>
              </w:rPr>
              <w:t>3.无犯罪史、无吸毒史和不良嗜好，本人家庭成员、亲属无被判处刑罚的。</w:t>
            </w:r>
          </w:p>
          <w:p w14:paraId="3592F1D3">
            <w:r>
              <w:rPr>
                <w:rFonts w:hint="eastAsia"/>
              </w:rPr>
              <w:t>4.无不良信用记录。</w:t>
            </w:r>
          </w:p>
          <w:p w14:paraId="6EBBF4DD">
            <w:r>
              <w:rPr>
                <w:rFonts w:hint="eastAsia"/>
              </w:rPr>
              <w:t>5.爱岗敬业，吃苦耐劳，品行端正，服从安排。</w:t>
            </w:r>
          </w:p>
          <w:p w14:paraId="692DC6C3">
            <w:r>
              <w:rPr>
                <w:rFonts w:hint="eastAsia"/>
              </w:rPr>
              <w:t>二、岗位要求</w:t>
            </w:r>
          </w:p>
          <w:p w14:paraId="53FFDA74">
            <w:r>
              <w:rPr>
                <w:rFonts w:hint="eastAsia"/>
              </w:rPr>
              <w:t>1.年龄与身体状况：年龄一般在20 - 60周岁之间，身体健康，能适应户外和室内的维修工作环境，有时可能需要搬运较重的维修工具或设备。</w:t>
            </w:r>
          </w:p>
          <w:p w14:paraId="7A5690DC">
            <w:r>
              <w:rPr>
                <w:rFonts w:hint="eastAsia"/>
              </w:rPr>
              <w:t>2.房屋维修技能：熟练掌握房屋建筑基本维修技能，包括但不限于墙面、地面修补，门窗维修与更换，能够熟练使用如电钻、电锯等工具进行简单的木工和瓦工操作。</w:t>
            </w:r>
          </w:p>
          <w:p w14:paraId="5B8F3284">
            <w:r>
              <w:rPr>
                <w:rFonts w:hint="eastAsia"/>
              </w:rPr>
              <w:t>3.水电维修技能：熟悉校园内的给排水系统，能维修水龙头、马桶、下水道堵塞等常见问题；掌握基本的电路知识，能够维修开关、插座、灯具等简单的电气设备故障，会使用万用表等基本的电工工具</w:t>
            </w:r>
          </w:p>
          <w:p w14:paraId="4937F766">
            <w:r>
              <w:rPr>
                <w:rFonts w:hint="eastAsia"/>
              </w:rPr>
              <w:t>4.设备设施维修技能：了解常用公共设施设备（如电梯、消防设备、门禁系统等）的基本原理，能协助专业维修人员进行简单的维护和故障排查工作。</w:t>
            </w:r>
          </w:p>
          <w:p w14:paraId="0AECA127">
            <w:r>
              <w:rPr>
                <w:rFonts w:hint="eastAsia"/>
              </w:rPr>
              <w:t>5.具备较强的服务意识，应急处理能力，在遇到突发的维修情况（如水管爆裂、停电等）时，能够及时响应，快速到达现场并采取有效措施解决问题。</w:t>
            </w:r>
          </w:p>
          <w:p w14:paraId="599F020A">
            <w:r>
              <w:rPr>
                <w:rFonts w:hint="eastAsia"/>
                <w:b/>
                <w:bCs/>
              </w:rPr>
              <w:t>中标后需提供健康证明复印件，从业经历提供承诺书。</w:t>
            </w:r>
          </w:p>
        </w:tc>
        <w:tc>
          <w:tcPr>
            <w:tcW w:w="598" w:type="dxa"/>
            <w:vAlign w:val="center"/>
          </w:tcPr>
          <w:p w14:paraId="5F891C2F">
            <w:pPr>
              <w:jc w:val="center"/>
            </w:pPr>
            <w:r>
              <w:rPr>
                <w:rFonts w:hint="eastAsia"/>
              </w:rPr>
              <w:t>1</w:t>
            </w:r>
          </w:p>
        </w:tc>
        <w:tc>
          <w:tcPr>
            <w:tcW w:w="504" w:type="dxa"/>
            <w:vAlign w:val="center"/>
          </w:tcPr>
          <w:p w14:paraId="6F07E688">
            <w:pPr>
              <w:jc w:val="center"/>
            </w:pPr>
            <w:r>
              <w:rPr>
                <w:rFonts w:hint="eastAsia"/>
              </w:rPr>
              <w:t>人</w:t>
            </w:r>
          </w:p>
        </w:tc>
      </w:tr>
      <w:tr w14:paraId="6E01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672" w:type="dxa"/>
            <w:vAlign w:val="center"/>
          </w:tcPr>
          <w:p w14:paraId="6388F903">
            <w:pPr>
              <w:jc w:val="center"/>
              <w:rPr>
                <w:rFonts w:hint="eastAsia" w:eastAsia="宋体"/>
                <w:lang w:val="en-US" w:eastAsia="zh-CN"/>
              </w:rPr>
            </w:pPr>
            <w:r>
              <w:rPr>
                <w:rFonts w:hint="eastAsia"/>
                <w:lang w:val="en-US" w:eastAsia="zh-CN"/>
              </w:rPr>
              <w:t>3</w:t>
            </w:r>
          </w:p>
        </w:tc>
        <w:tc>
          <w:tcPr>
            <w:tcW w:w="1063" w:type="dxa"/>
            <w:vAlign w:val="center"/>
          </w:tcPr>
          <w:p w14:paraId="62C687F2">
            <w:pPr>
              <w:jc w:val="center"/>
            </w:pPr>
            <w:r>
              <w:rPr>
                <w:rFonts w:hint="eastAsia"/>
              </w:rPr>
              <w:t>电工</w:t>
            </w:r>
          </w:p>
        </w:tc>
        <w:tc>
          <w:tcPr>
            <w:tcW w:w="6699" w:type="dxa"/>
          </w:tcPr>
          <w:p w14:paraId="2D358C04">
            <w:r>
              <w:rPr>
                <w:rFonts w:hint="eastAsia"/>
              </w:rPr>
              <w:t>一、资格条件</w:t>
            </w:r>
          </w:p>
          <w:p w14:paraId="3248C994">
            <w:r>
              <w:rPr>
                <w:rFonts w:hint="eastAsia"/>
              </w:rPr>
              <w:t>1.具有中华人民共和国国籍。</w:t>
            </w:r>
          </w:p>
          <w:p w14:paraId="3AAA7C74">
            <w:r>
              <w:rPr>
                <w:rFonts w:hint="eastAsia"/>
              </w:rPr>
              <w:t>2.身体健康，无心脑血管类、高血压等疾病，无色盲、无口吃、无纹身。</w:t>
            </w:r>
          </w:p>
          <w:p w14:paraId="6FB6CAF5">
            <w:r>
              <w:rPr>
                <w:rFonts w:hint="eastAsia"/>
              </w:rPr>
              <w:t>3.无犯罪史、无吸毒史和不良嗜好，本人家庭成员、亲属无被判处刑罚的。</w:t>
            </w:r>
          </w:p>
          <w:p w14:paraId="7C93F8C6">
            <w:r>
              <w:rPr>
                <w:rFonts w:hint="eastAsia"/>
              </w:rPr>
              <w:t>4.无不良信用记录。</w:t>
            </w:r>
          </w:p>
          <w:p w14:paraId="75D51359">
            <w:r>
              <w:rPr>
                <w:rFonts w:hint="eastAsia"/>
              </w:rPr>
              <w:t>5.爱岗敬业，吃苦耐劳，品行端正，服从安排。</w:t>
            </w:r>
          </w:p>
          <w:p w14:paraId="7C8CB4DF">
            <w:r>
              <w:rPr>
                <w:rFonts w:hint="eastAsia"/>
              </w:rPr>
              <w:t>二、岗位要求</w:t>
            </w:r>
          </w:p>
          <w:p w14:paraId="3A9D1915">
            <w:r>
              <w:rPr>
                <w:rFonts w:hint="eastAsia"/>
              </w:rPr>
              <w:t xml:space="preserve">1.负责学院内各类电气设备、照明系统、电力线路的日常巡检、维护、保养，确保设备正常运行。 </w:t>
            </w:r>
          </w:p>
          <w:p w14:paraId="126749B1">
            <w:r>
              <w:rPr>
                <w:rFonts w:hint="eastAsia"/>
              </w:rPr>
              <w:t xml:space="preserve">2.及时响应并处理电气故障报修，迅速判断故障原因并修复，保障电力供应稳定。 </w:t>
            </w:r>
          </w:p>
          <w:p w14:paraId="3E122A3D">
            <w:r>
              <w:rPr>
                <w:rFonts w:hint="eastAsia"/>
              </w:rPr>
              <w:t>3.参与学院设施设备的年度检修计划制定与实施，定期对变压器、配电柜等关键设备进行检测、维护，记录设备运行数据。</w:t>
            </w:r>
          </w:p>
          <w:p w14:paraId="3733C677">
            <w:r>
              <w:rPr>
                <w:rFonts w:hint="eastAsia"/>
              </w:rPr>
              <w:t xml:space="preserve">严格遵守电气安全操作规程，在维修、安装作业中落实安全防护措施，避免发生安全事故，同时对物业区域内的电气安全隐患进行排查与整改。 </w:t>
            </w:r>
          </w:p>
          <w:p w14:paraId="39E5BF5B">
            <w:r>
              <w:rPr>
                <w:rFonts w:hint="eastAsia"/>
              </w:rPr>
              <w:t>4.年龄与学历：20-60周岁，身体健康，能适应不定时应急维修工作。具备高中/中专及以上学历，电气自动化、机电一体化等相关专业优先。</w:t>
            </w:r>
          </w:p>
          <w:p w14:paraId="701B1830">
            <w:r>
              <w:rPr>
                <w:rFonts w:hint="eastAsia"/>
              </w:rPr>
              <w:t>5.工作经验：有2年以上物业电工或相关领域工作经验，熟悉住宅、商业综合体等物业项目的电气系统运行与维护。</w:t>
            </w:r>
          </w:p>
          <w:p w14:paraId="0AE0C6B6">
            <w:r>
              <w:rPr>
                <w:rFonts w:hint="eastAsia"/>
              </w:rPr>
              <w:t>6.技能与证书：。持有国家认可的低压电工证，证件在有效期内；有高压电工证者优先考虑。</w:t>
            </w:r>
          </w:p>
          <w:p w14:paraId="48CCDE19">
            <w:r>
              <w:rPr>
                <w:rFonts w:hint="eastAsia"/>
              </w:rPr>
              <w:t>7.素养与能力：具备良好的服务意识和沟通能力，能耐心与业主交流，解答电气相关疑问；工作认真负责，有较强的责任心和应急处理能力，面对突发电气事故可迅速响应并妥善解决。</w:t>
            </w:r>
          </w:p>
          <w:p w14:paraId="42929C07">
            <w:r>
              <w:rPr>
                <w:rFonts w:hint="eastAsia"/>
                <w:b/>
                <w:bCs/>
              </w:rPr>
              <w:t>中标后需提供健康证明复印件，从业经历提供承诺书。</w:t>
            </w:r>
          </w:p>
        </w:tc>
        <w:tc>
          <w:tcPr>
            <w:tcW w:w="598" w:type="dxa"/>
            <w:vAlign w:val="center"/>
          </w:tcPr>
          <w:p w14:paraId="58DBF040">
            <w:pPr>
              <w:jc w:val="center"/>
            </w:pPr>
            <w:r>
              <w:rPr>
                <w:rFonts w:hint="eastAsia"/>
              </w:rPr>
              <w:t>1</w:t>
            </w:r>
          </w:p>
        </w:tc>
        <w:tc>
          <w:tcPr>
            <w:tcW w:w="504" w:type="dxa"/>
            <w:vAlign w:val="center"/>
          </w:tcPr>
          <w:p w14:paraId="0BD76CE2">
            <w:pPr>
              <w:jc w:val="center"/>
            </w:pPr>
            <w:r>
              <w:rPr>
                <w:rFonts w:hint="eastAsia"/>
              </w:rPr>
              <w:t>人</w:t>
            </w:r>
          </w:p>
        </w:tc>
      </w:tr>
      <w:tr w14:paraId="57D0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0" w:hRule="atLeast"/>
          <w:jc w:val="center"/>
        </w:trPr>
        <w:tc>
          <w:tcPr>
            <w:tcW w:w="672" w:type="dxa"/>
            <w:vAlign w:val="center"/>
          </w:tcPr>
          <w:p w14:paraId="692ECABB">
            <w:pPr>
              <w:jc w:val="center"/>
              <w:rPr>
                <w:rFonts w:hint="eastAsia" w:eastAsia="宋体"/>
                <w:lang w:val="en-US" w:eastAsia="zh-CN"/>
              </w:rPr>
            </w:pPr>
            <w:r>
              <w:rPr>
                <w:rFonts w:hint="eastAsia"/>
                <w:lang w:val="en-US" w:eastAsia="zh-CN"/>
              </w:rPr>
              <w:t>4</w:t>
            </w:r>
          </w:p>
        </w:tc>
        <w:tc>
          <w:tcPr>
            <w:tcW w:w="1063" w:type="dxa"/>
            <w:vAlign w:val="center"/>
          </w:tcPr>
          <w:p w14:paraId="71E98EAD">
            <w:pPr>
              <w:jc w:val="center"/>
            </w:pPr>
            <w:r>
              <w:rPr>
                <w:rFonts w:hint="eastAsia"/>
              </w:rPr>
              <w:t>消防监控</w:t>
            </w:r>
          </w:p>
        </w:tc>
        <w:tc>
          <w:tcPr>
            <w:tcW w:w="6699" w:type="dxa"/>
          </w:tcPr>
          <w:p w14:paraId="2B7B3E7F">
            <w:r>
              <w:rPr>
                <w:rFonts w:hint="eastAsia"/>
              </w:rPr>
              <w:t>一、资格条件</w:t>
            </w:r>
          </w:p>
          <w:p w14:paraId="305D2FB1">
            <w:r>
              <w:rPr>
                <w:rFonts w:hint="eastAsia"/>
              </w:rPr>
              <w:t>1.具有中华人民共和国国籍。</w:t>
            </w:r>
          </w:p>
          <w:p w14:paraId="78F58BCF">
            <w:r>
              <w:rPr>
                <w:rFonts w:hint="eastAsia"/>
              </w:rPr>
              <w:t>2.身体健康，无心脑血管类、高血压等疾病，无色盲、无口吃、无纹身。</w:t>
            </w:r>
          </w:p>
          <w:p w14:paraId="3F00775A">
            <w:r>
              <w:rPr>
                <w:rFonts w:hint="eastAsia"/>
              </w:rPr>
              <w:t>3.无犯罪史、无吸毒史和不良嗜好，本人家庭成员、亲属无被判处刑罚的。</w:t>
            </w:r>
          </w:p>
          <w:p w14:paraId="45A736D6">
            <w:r>
              <w:rPr>
                <w:rFonts w:hint="eastAsia"/>
              </w:rPr>
              <w:t>4.无不良信用记录。</w:t>
            </w:r>
          </w:p>
          <w:p w14:paraId="5CA05AD2">
            <w:r>
              <w:rPr>
                <w:rFonts w:hint="eastAsia"/>
              </w:rPr>
              <w:t>5.爱岗敬业，吃苦耐劳，品行端正，服从安排。</w:t>
            </w:r>
          </w:p>
          <w:p w14:paraId="3410D9E2">
            <w:r>
              <w:rPr>
                <w:rFonts w:hint="eastAsia"/>
              </w:rPr>
              <w:t>二、岗位要求</w:t>
            </w:r>
          </w:p>
          <w:p w14:paraId="09A8ADD3">
            <w:r>
              <w:rPr>
                <w:rFonts w:hint="eastAsia"/>
              </w:rPr>
              <w:t>1.基本要求</w:t>
            </w:r>
          </w:p>
          <w:p w14:paraId="29471164">
            <w:r>
              <w:rPr>
                <w:rFonts w:hint="eastAsia"/>
              </w:rPr>
              <w:t xml:space="preserve">年龄：20 - 60周岁，身体健康，能适应倒班工作。 </w:t>
            </w:r>
          </w:p>
          <w:p w14:paraId="6EC65D3C">
            <w:r>
              <w:rPr>
                <w:rFonts w:hint="eastAsia"/>
              </w:rPr>
              <w:t>学历：高中/中专及以上学历，消防工程、安全技术等相关专业优先。</w:t>
            </w:r>
          </w:p>
          <w:p w14:paraId="21021245">
            <w:r>
              <w:rPr>
                <w:rFonts w:hint="eastAsia"/>
              </w:rPr>
              <w:t xml:space="preserve">工作经验：有1年以上消防监控相关工作经验，熟悉学校、商场、写字楼等人员密集场所消防监控工作者优先考虑。 </w:t>
            </w:r>
          </w:p>
          <w:p w14:paraId="627468D0">
            <w:r>
              <w:rPr>
                <w:rFonts w:hint="eastAsia"/>
              </w:rPr>
              <w:t>2.技能要求</w:t>
            </w:r>
          </w:p>
          <w:p w14:paraId="0889EFCF">
            <w:r>
              <w:rPr>
                <w:rFonts w:hint="eastAsia"/>
              </w:rPr>
              <w:t>系统操作：熟练掌握火灾自动报警系统、消防联动控制系统、气体灭火系统等消防设备的操作与日常维护，能准确识别各类设备报警信号，并做出正确响应。</w:t>
            </w:r>
          </w:p>
          <w:p w14:paraId="2FB434C0">
            <w:r>
              <w:rPr>
                <w:rFonts w:hint="eastAsia"/>
              </w:rPr>
              <w:t>监控技能：具备实时监控消防设备运行状态的能力，能够运用监控软件查看设备运行参数，及时发现异常情况并记录。</w:t>
            </w:r>
          </w:p>
          <w:p w14:paraId="56692E6B">
            <w:r>
              <w:rPr>
                <w:rFonts w:hint="eastAsia"/>
              </w:rPr>
              <w:t>故障排查：掌握常见消防设备故障排查方法，能对设备的线路故障、传感器故障、控制器故障等进行初步诊断和处理。</w:t>
            </w:r>
          </w:p>
          <w:p w14:paraId="30058B5B">
            <w:r>
              <w:rPr>
                <w:rFonts w:hint="eastAsia"/>
              </w:rPr>
              <w:t xml:space="preserve">3.资格证书：持有国家认可的消防设施操作员证书（中级及以上），证书在有效期内。 </w:t>
            </w:r>
          </w:p>
          <w:p w14:paraId="3B68C156">
            <w:r>
              <w:rPr>
                <w:rFonts w:hint="eastAsia"/>
              </w:rPr>
              <w:t>4.其他要求：安全意识：具备强烈的安全意识和责任心，严格遵守消防法规和操作规程，确保消防监控工作准确无误。</w:t>
            </w:r>
          </w:p>
          <w:p w14:paraId="4F551CDC">
            <w:r>
              <w:rPr>
                <w:rFonts w:hint="eastAsia"/>
              </w:rPr>
              <w:t>应急处理：熟悉火灾应急预案，在发生火灾或其他紧急情况时，能够迅速启动应急响应机制，协助组织人员疏散，并及时报告相关部门。</w:t>
            </w:r>
          </w:p>
          <w:p w14:paraId="485D9827">
            <w:r>
              <w:rPr>
                <w:rFonts w:hint="eastAsia"/>
              </w:rPr>
              <w:t>沟通能力：有良好的沟通能力，能够与学校各部门、物业团队及相关消防部门保持密切联系，及时传递消防信息。</w:t>
            </w:r>
          </w:p>
          <w:p w14:paraId="10E87167">
            <w:r>
              <w:rPr>
                <w:rFonts w:hint="eastAsia"/>
                <w:b/>
                <w:bCs/>
              </w:rPr>
              <w:t>中标后需提供健康证明复印件，从业经历提供承诺书。</w:t>
            </w:r>
          </w:p>
        </w:tc>
        <w:tc>
          <w:tcPr>
            <w:tcW w:w="598" w:type="dxa"/>
            <w:vAlign w:val="center"/>
          </w:tcPr>
          <w:p w14:paraId="13C476A8">
            <w:pPr>
              <w:jc w:val="center"/>
            </w:pPr>
            <w:r>
              <w:rPr>
                <w:rFonts w:hint="eastAsia"/>
              </w:rPr>
              <w:t>3</w:t>
            </w:r>
          </w:p>
        </w:tc>
        <w:tc>
          <w:tcPr>
            <w:tcW w:w="504" w:type="dxa"/>
            <w:vAlign w:val="center"/>
          </w:tcPr>
          <w:p w14:paraId="5D57875C">
            <w:pPr>
              <w:jc w:val="center"/>
            </w:pPr>
            <w:r>
              <w:rPr>
                <w:rFonts w:hint="eastAsia"/>
              </w:rPr>
              <w:t>人</w:t>
            </w:r>
          </w:p>
        </w:tc>
      </w:tr>
      <w:tr w14:paraId="6D06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672" w:type="dxa"/>
            <w:vAlign w:val="center"/>
          </w:tcPr>
          <w:p w14:paraId="7F4DEC07">
            <w:pPr>
              <w:jc w:val="center"/>
              <w:rPr>
                <w:rFonts w:hint="eastAsia" w:eastAsia="宋体"/>
                <w:lang w:val="en-US" w:eastAsia="zh-CN"/>
              </w:rPr>
            </w:pPr>
            <w:r>
              <w:rPr>
                <w:rFonts w:hint="eastAsia"/>
                <w:lang w:val="en-US" w:eastAsia="zh-CN"/>
              </w:rPr>
              <w:t>5</w:t>
            </w:r>
          </w:p>
        </w:tc>
        <w:tc>
          <w:tcPr>
            <w:tcW w:w="1063" w:type="dxa"/>
            <w:vAlign w:val="center"/>
          </w:tcPr>
          <w:p w14:paraId="108BA4F5">
            <w:pPr>
              <w:jc w:val="center"/>
            </w:pPr>
            <w:r>
              <w:rPr>
                <w:rFonts w:hint="eastAsia"/>
              </w:rPr>
              <w:t>保安</w:t>
            </w:r>
          </w:p>
        </w:tc>
        <w:tc>
          <w:tcPr>
            <w:tcW w:w="6699" w:type="dxa"/>
          </w:tcPr>
          <w:p w14:paraId="2D42F6B6">
            <w:r>
              <w:rPr>
                <w:rFonts w:hint="eastAsia"/>
              </w:rPr>
              <w:t>一、资格条件</w:t>
            </w:r>
          </w:p>
          <w:p w14:paraId="65812564">
            <w:r>
              <w:rPr>
                <w:rFonts w:hint="eastAsia"/>
              </w:rPr>
              <w:t>1.具有中华人民共和国国籍。</w:t>
            </w:r>
          </w:p>
          <w:p w14:paraId="6B69FCC5">
            <w:r>
              <w:rPr>
                <w:rFonts w:hint="eastAsia"/>
              </w:rPr>
              <w:t>2.身体健康，无心脑血管类、高血压等疾病，无色盲、无口吃、无纹身。</w:t>
            </w:r>
          </w:p>
          <w:p w14:paraId="75101C74">
            <w:r>
              <w:rPr>
                <w:rFonts w:hint="eastAsia"/>
              </w:rPr>
              <w:t>3.无犯罪史、无吸毒史和不良嗜好，本人家庭成员、亲属无被判处刑罚的。</w:t>
            </w:r>
          </w:p>
          <w:p w14:paraId="3A3BDFE6">
            <w:r>
              <w:rPr>
                <w:rFonts w:hint="eastAsia"/>
              </w:rPr>
              <w:t>4.无不良信用记录。</w:t>
            </w:r>
          </w:p>
          <w:p w14:paraId="484C74D7">
            <w:r>
              <w:rPr>
                <w:rFonts w:hint="eastAsia"/>
              </w:rPr>
              <w:t>5.爱岗敬业，吃苦耐劳，品行端正，服从安排。</w:t>
            </w:r>
          </w:p>
          <w:p w14:paraId="54E13936">
            <w:r>
              <w:rPr>
                <w:rFonts w:hint="eastAsia"/>
              </w:rPr>
              <w:t>二、岗位要求</w:t>
            </w:r>
          </w:p>
          <w:p w14:paraId="3A70E1EC">
            <w:r>
              <w:rPr>
                <w:rFonts w:hint="eastAsia"/>
              </w:rPr>
              <w:t xml:space="preserve">1.基本条件 </w:t>
            </w:r>
          </w:p>
          <w:p w14:paraId="69785CEB">
            <w:r>
              <w:rPr>
                <w:rFonts w:hint="eastAsia"/>
              </w:rPr>
              <w:t>年龄：18-60周岁，身体健康，能适应安保工作强度和不定时排班。</w:t>
            </w:r>
          </w:p>
          <w:p w14:paraId="5F85F1B5">
            <w:r>
              <w:rPr>
                <w:rFonts w:hint="eastAsia"/>
              </w:rPr>
              <w:t xml:space="preserve">学历：初中及以上文化程度，具备基本读写和简单计算能力。 </w:t>
            </w:r>
          </w:p>
          <w:p w14:paraId="25E502E1">
            <w:r>
              <w:rPr>
                <w:rFonts w:hint="eastAsia"/>
              </w:rPr>
              <w:t xml:space="preserve">工作经验：有保安工作经验优先，熟悉安保流程与基本安全防范措施。 </w:t>
            </w:r>
          </w:p>
          <w:p w14:paraId="163705B0">
            <w:r>
              <w:rPr>
                <w:rFonts w:hint="eastAsia"/>
              </w:rPr>
              <w:t xml:space="preserve">2.能力与技能 </w:t>
            </w:r>
          </w:p>
          <w:p w14:paraId="11FD75B9">
            <w:r>
              <w:rPr>
                <w:rFonts w:hint="eastAsia"/>
              </w:rPr>
              <w:t>身体素质：具备良好的身体素质，体能充沛，能应对突发事件，如必要时进行快速奔跑、制服不法人员等。</w:t>
            </w:r>
          </w:p>
          <w:p w14:paraId="342DA28A">
            <w:r>
              <w:rPr>
                <w:rFonts w:hint="eastAsia"/>
              </w:rPr>
              <w:t>应急处理：掌握基本应急处理方法，遇到火灾、斗殴、盗窃等紧急情况时，能够冷静应对，及时采取有效措施，如组织人员疏散、报警、协助控制场面等。</w:t>
            </w:r>
          </w:p>
          <w:p w14:paraId="3A68E05A">
            <w:r>
              <w:rPr>
                <w:rFonts w:hint="eastAsia"/>
              </w:rPr>
              <w:t>沟通能力：有一定沟通能力，能与师生、家长及其他工作人员礼貌交流，解答疑问，处理日常事务。</w:t>
            </w:r>
          </w:p>
          <w:p w14:paraId="4B44BFDC">
            <w:r>
              <w:rPr>
                <w:rFonts w:hint="eastAsia"/>
              </w:rPr>
              <w:t>3.职业素养</w:t>
            </w:r>
          </w:p>
          <w:p w14:paraId="6ADBEFB2">
            <w:r>
              <w:rPr>
                <w:rFonts w:hint="eastAsia"/>
              </w:rPr>
              <w:t>安全意识：有较强的安全意识，时刻保持警惕，注重校园安全隐患排查，保障校园安全。</w:t>
            </w:r>
          </w:p>
          <w:p w14:paraId="3FCA92CA">
            <w:r>
              <w:rPr>
                <w:rFonts w:hint="eastAsia"/>
              </w:rPr>
              <w:t>责任心：工作认真负责，坚守岗位，严格遵守保安工作制度和校园规章制度，不擅离职守。</w:t>
            </w:r>
          </w:p>
          <w:p w14:paraId="33525553">
            <w:r>
              <w:rPr>
                <w:rFonts w:hint="eastAsia"/>
              </w:rPr>
              <w:t>纪律性：具备良好的纪律性，服从管理，听从指挥，按时完成各项安保任务。</w:t>
            </w:r>
          </w:p>
          <w:p w14:paraId="0806BB82">
            <w:r>
              <w:rPr>
                <w:rFonts w:hint="eastAsia"/>
              </w:rPr>
              <w:t>4.背景要求</w:t>
            </w:r>
          </w:p>
          <w:p w14:paraId="187F6ECB">
            <w:r>
              <w:rPr>
                <w:rFonts w:hint="eastAsia"/>
              </w:rPr>
              <w:t>无违法记录：需提供无违法犯罪记录证明，无吸毒史，无不良社会行为记录。</w:t>
            </w:r>
          </w:p>
          <w:p w14:paraId="7F996D34">
            <w:r>
              <w:rPr>
                <w:rFonts w:hint="eastAsia"/>
              </w:rPr>
              <w:t>政治立场：政治立场坚定，拥护国家法律法规，无邪教信仰及相关活动参与经历 。</w:t>
            </w:r>
          </w:p>
          <w:p w14:paraId="082EBBCE">
            <w:r>
              <w:rPr>
                <w:rFonts w:hint="eastAsia"/>
                <w:b/>
                <w:bCs/>
              </w:rPr>
              <w:t>中标后需提供健康证明复印件，从业经历提供承诺书。</w:t>
            </w:r>
          </w:p>
        </w:tc>
        <w:tc>
          <w:tcPr>
            <w:tcW w:w="598" w:type="dxa"/>
            <w:vAlign w:val="center"/>
          </w:tcPr>
          <w:p w14:paraId="34802355">
            <w:pPr>
              <w:jc w:val="center"/>
            </w:pPr>
            <w:r>
              <w:rPr>
                <w:rFonts w:hint="eastAsia"/>
              </w:rPr>
              <w:t>10</w:t>
            </w:r>
          </w:p>
        </w:tc>
        <w:tc>
          <w:tcPr>
            <w:tcW w:w="504" w:type="dxa"/>
            <w:vAlign w:val="center"/>
          </w:tcPr>
          <w:p w14:paraId="16B05E8B">
            <w:pPr>
              <w:jc w:val="center"/>
            </w:pPr>
            <w:r>
              <w:rPr>
                <w:rFonts w:hint="eastAsia"/>
              </w:rPr>
              <w:t>人</w:t>
            </w:r>
          </w:p>
        </w:tc>
      </w:tr>
      <w:tr w14:paraId="6DC6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jc w:val="center"/>
        </w:trPr>
        <w:tc>
          <w:tcPr>
            <w:tcW w:w="672" w:type="dxa"/>
            <w:vAlign w:val="center"/>
          </w:tcPr>
          <w:p w14:paraId="6A308F41">
            <w:pPr>
              <w:jc w:val="center"/>
              <w:rPr>
                <w:rFonts w:hint="eastAsia" w:eastAsia="宋体"/>
                <w:lang w:val="en-US" w:eastAsia="zh-CN"/>
              </w:rPr>
            </w:pPr>
            <w:r>
              <w:rPr>
                <w:rFonts w:hint="eastAsia"/>
                <w:lang w:val="en-US" w:eastAsia="zh-CN"/>
              </w:rPr>
              <w:t>6</w:t>
            </w:r>
          </w:p>
        </w:tc>
        <w:tc>
          <w:tcPr>
            <w:tcW w:w="1063" w:type="dxa"/>
            <w:vAlign w:val="center"/>
          </w:tcPr>
          <w:p w14:paraId="29969480">
            <w:pPr>
              <w:jc w:val="center"/>
            </w:pPr>
            <w:r>
              <w:rPr>
                <w:rFonts w:hint="eastAsia"/>
              </w:rPr>
              <w:t>清洁工</w:t>
            </w:r>
          </w:p>
        </w:tc>
        <w:tc>
          <w:tcPr>
            <w:tcW w:w="6699" w:type="dxa"/>
          </w:tcPr>
          <w:p w14:paraId="6C711E68">
            <w:r>
              <w:rPr>
                <w:rFonts w:hint="eastAsia"/>
              </w:rPr>
              <w:t>一、资格条件</w:t>
            </w:r>
          </w:p>
          <w:p w14:paraId="488CE779">
            <w:r>
              <w:rPr>
                <w:rFonts w:hint="eastAsia"/>
              </w:rPr>
              <w:t>1.具有中华人民共和国国籍。</w:t>
            </w:r>
          </w:p>
          <w:p w14:paraId="40D18445">
            <w:r>
              <w:rPr>
                <w:rFonts w:hint="eastAsia"/>
              </w:rPr>
              <w:t>2.身体健康，无心脑血管类、高血压等疾病，无色盲、无口吃、无纹身。</w:t>
            </w:r>
          </w:p>
          <w:p w14:paraId="34200FAD">
            <w:r>
              <w:rPr>
                <w:rFonts w:hint="eastAsia"/>
              </w:rPr>
              <w:t>3.无犯罪史、无吸毒史和不良嗜好，本人家庭成员、亲属无被判处刑罚的。</w:t>
            </w:r>
          </w:p>
          <w:p w14:paraId="25DC0C6C">
            <w:r>
              <w:rPr>
                <w:rFonts w:hint="eastAsia"/>
              </w:rPr>
              <w:t>4.无不良信用记录。</w:t>
            </w:r>
          </w:p>
          <w:p w14:paraId="35DD91DE">
            <w:r>
              <w:rPr>
                <w:rFonts w:hint="eastAsia"/>
              </w:rPr>
              <w:t>5.热爱监狱工作，吃苦耐劳，品行端正，服从安排。</w:t>
            </w:r>
          </w:p>
          <w:p w14:paraId="1EC54BBE">
            <w:r>
              <w:rPr>
                <w:rFonts w:hint="eastAsia"/>
              </w:rPr>
              <w:t>二、岗位要求</w:t>
            </w:r>
          </w:p>
          <w:p w14:paraId="1EF9A10D">
            <w:r>
              <w:rPr>
                <w:rFonts w:hint="eastAsia"/>
              </w:rPr>
              <w:t>持有疾病预防控制中心颁发的有效期内的健康证上岗。初中以上学历，性别：限女，18-60周岁。</w:t>
            </w:r>
          </w:p>
          <w:p w14:paraId="71BD0E9C">
            <w:r>
              <w:rPr>
                <w:rFonts w:hint="eastAsia"/>
                <w:b/>
                <w:bCs/>
              </w:rPr>
              <w:t>中标后需提供健康证明复印件，从业经历提供承诺书。</w:t>
            </w:r>
          </w:p>
        </w:tc>
        <w:tc>
          <w:tcPr>
            <w:tcW w:w="598" w:type="dxa"/>
            <w:vAlign w:val="center"/>
          </w:tcPr>
          <w:p w14:paraId="52C86E1D">
            <w:pPr>
              <w:jc w:val="center"/>
            </w:pPr>
            <w:r>
              <w:rPr>
                <w:rFonts w:hint="eastAsia"/>
              </w:rPr>
              <w:t>8</w:t>
            </w:r>
          </w:p>
        </w:tc>
        <w:tc>
          <w:tcPr>
            <w:tcW w:w="504" w:type="dxa"/>
            <w:vAlign w:val="center"/>
          </w:tcPr>
          <w:p w14:paraId="5E9A22D9">
            <w:pPr>
              <w:jc w:val="center"/>
            </w:pPr>
            <w:r>
              <w:rPr>
                <w:rFonts w:hint="eastAsia"/>
              </w:rPr>
              <w:t>人</w:t>
            </w:r>
          </w:p>
        </w:tc>
      </w:tr>
      <w:tr w14:paraId="30CB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1" w:hRule="atLeast"/>
          <w:jc w:val="center"/>
        </w:trPr>
        <w:tc>
          <w:tcPr>
            <w:tcW w:w="672" w:type="dxa"/>
            <w:vAlign w:val="center"/>
          </w:tcPr>
          <w:p w14:paraId="3291C720">
            <w:pPr>
              <w:jc w:val="center"/>
              <w:rPr>
                <w:rFonts w:hint="eastAsia" w:eastAsia="宋体"/>
                <w:lang w:val="en-US" w:eastAsia="zh-CN"/>
              </w:rPr>
            </w:pPr>
            <w:r>
              <w:rPr>
                <w:rFonts w:hint="eastAsia"/>
                <w:lang w:val="en-US" w:eastAsia="zh-CN"/>
              </w:rPr>
              <w:t>7</w:t>
            </w:r>
          </w:p>
        </w:tc>
        <w:tc>
          <w:tcPr>
            <w:tcW w:w="1063" w:type="dxa"/>
            <w:vAlign w:val="center"/>
          </w:tcPr>
          <w:p w14:paraId="0B92F737">
            <w:pPr>
              <w:jc w:val="center"/>
            </w:pPr>
            <w:r>
              <w:rPr>
                <w:rFonts w:hint="eastAsia"/>
              </w:rPr>
              <w:t>舍务老师</w:t>
            </w:r>
          </w:p>
        </w:tc>
        <w:tc>
          <w:tcPr>
            <w:tcW w:w="6699" w:type="dxa"/>
          </w:tcPr>
          <w:p w14:paraId="646F4F25">
            <w:r>
              <w:rPr>
                <w:rFonts w:hint="eastAsia"/>
              </w:rPr>
              <w:t xml:space="preserve">一、基本要求 </w:t>
            </w:r>
          </w:p>
          <w:p w14:paraId="7FC7417A">
            <w:r>
              <w:rPr>
                <w:rFonts w:hint="eastAsia"/>
              </w:rPr>
              <w:t xml:space="preserve">年龄：25-60周岁，身心健康，能适应住校及轮班工作安排。 </w:t>
            </w:r>
          </w:p>
          <w:p w14:paraId="0AE485EA">
            <w:r>
              <w:rPr>
                <w:rFonts w:hint="eastAsia"/>
              </w:rPr>
              <w:t xml:space="preserve">学历：高中/中专及以上学历，教育、管理类相关专业优先。 </w:t>
            </w:r>
          </w:p>
          <w:p w14:paraId="112FAE59">
            <w:r>
              <w:rPr>
                <w:rFonts w:hint="eastAsia"/>
              </w:rPr>
              <w:t xml:space="preserve">工作经验：有1年以上宿舍管理、教育辅助或相关工作经验，熟悉学生宿舍管理模式者优先。 </w:t>
            </w:r>
          </w:p>
          <w:p w14:paraId="01E7823D">
            <w:r>
              <w:rPr>
                <w:rFonts w:hint="eastAsia"/>
              </w:rPr>
              <w:t xml:space="preserve">二、能力要求 </w:t>
            </w:r>
          </w:p>
          <w:p w14:paraId="631E450C">
            <w:r>
              <w:rPr>
                <w:rFonts w:hint="eastAsia"/>
              </w:rPr>
              <w:t xml:space="preserve">沟通能力：具备良好的沟通能力，能与学生、家长、学校教师及其他工作人员有效交流，及时反馈学生情况，解决问题。 </w:t>
            </w:r>
          </w:p>
          <w:p w14:paraId="49A5110F">
            <w:r>
              <w:rPr>
                <w:rFonts w:hint="eastAsia"/>
              </w:rPr>
              <w:t xml:space="preserve">管理能力：熟悉宿舍管理流程，能严格执行宿舍管理制度，有序安排学生作息、检查内务卫生，维护宿舍秩序。 </w:t>
            </w:r>
          </w:p>
          <w:p w14:paraId="17A47495">
            <w:r>
              <w:rPr>
                <w:rFonts w:hint="eastAsia"/>
              </w:rPr>
              <w:t xml:space="preserve">应急处理：掌握基本应急处理方法，面对学生突发疾病、冲突纠纷等情况，能冷静应对，及时采取有效措施，并联系相关人员协助处理。 </w:t>
            </w:r>
          </w:p>
          <w:p w14:paraId="56343506">
            <w:r>
              <w:rPr>
                <w:rFonts w:hint="eastAsia"/>
              </w:rPr>
              <w:t>三、职业素养</w:t>
            </w:r>
          </w:p>
          <w:p w14:paraId="06CC7EF1">
            <w:r>
              <w:rPr>
                <w:rFonts w:hint="eastAsia"/>
              </w:rPr>
              <w:t xml:space="preserve">责任心：工作认真负责，关注学生日常生活，注重学生安全与身心健康，及时发现并解决问题。 </w:t>
            </w:r>
          </w:p>
          <w:p w14:paraId="5B440BA0">
            <w:r>
              <w:rPr>
                <w:rFonts w:hint="eastAsia"/>
              </w:rPr>
              <w:t xml:space="preserve">耐心爱心：对学生有耐心、爱心，尊重学生个性差异，能倾听学生心声，给予关怀和引导。 </w:t>
            </w:r>
          </w:p>
          <w:p w14:paraId="2436C9DA">
            <w:r>
              <w:rPr>
                <w:rFonts w:hint="eastAsia"/>
              </w:rPr>
              <w:t>团队协作：具备团队协作精神，与学校各部门密切配合，共同营造良好的校园环境。</w:t>
            </w:r>
          </w:p>
          <w:p w14:paraId="61E3C13E">
            <w:r>
              <w:rPr>
                <w:rFonts w:hint="eastAsia"/>
              </w:rPr>
              <w:t>四、其他要求</w:t>
            </w:r>
          </w:p>
          <w:p w14:paraId="6F416425">
            <w:r>
              <w:rPr>
                <w:rFonts w:hint="eastAsia"/>
              </w:rPr>
              <w:t>背景审查：需提供无违法犯罪记录证明，无不良社会行为记录。</w:t>
            </w:r>
          </w:p>
          <w:p w14:paraId="0E6354A1">
            <w:r>
              <w:rPr>
                <w:rFonts w:hint="eastAsia"/>
              </w:rPr>
              <w:t>教育培训：愿意接受学校定期组织的培训，不断提升宿舍管理能力和服务水平。</w:t>
            </w:r>
          </w:p>
          <w:p w14:paraId="1AC6AB53">
            <w:r>
              <w:rPr>
                <w:rFonts w:hint="eastAsia"/>
                <w:b/>
                <w:bCs/>
              </w:rPr>
              <w:t>中标后需提供健康证明复印件，从业经历提供承诺书。</w:t>
            </w:r>
          </w:p>
        </w:tc>
        <w:tc>
          <w:tcPr>
            <w:tcW w:w="598" w:type="dxa"/>
            <w:vAlign w:val="center"/>
          </w:tcPr>
          <w:p w14:paraId="68E06DB8">
            <w:pPr>
              <w:jc w:val="center"/>
            </w:pPr>
            <w:r>
              <w:rPr>
                <w:rFonts w:hint="eastAsia"/>
              </w:rPr>
              <w:t>3</w:t>
            </w:r>
          </w:p>
        </w:tc>
        <w:tc>
          <w:tcPr>
            <w:tcW w:w="504" w:type="dxa"/>
            <w:vAlign w:val="center"/>
          </w:tcPr>
          <w:p w14:paraId="69E5A29E">
            <w:pPr>
              <w:jc w:val="center"/>
            </w:pPr>
            <w:r>
              <w:rPr>
                <w:rFonts w:hint="eastAsia"/>
              </w:rPr>
              <w:t>人</w:t>
            </w:r>
          </w:p>
        </w:tc>
      </w:tr>
      <w:tr w14:paraId="70E5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672" w:type="dxa"/>
            <w:vAlign w:val="center"/>
          </w:tcPr>
          <w:p w14:paraId="3A19BE4D">
            <w:pPr>
              <w:jc w:val="center"/>
              <w:rPr>
                <w:rFonts w:hint="eastAsia" w:eastAsia="宋体"/>
                <w:lang w:val="en-US" w:eastAsia="zh-CN"/>
              </w:rPr>
            </w:pPr>
            <w:r>
              <w:rPr>
                <w:rFonts w:hint="eastAsia"/>
                <w:lang w:val="en-US" w:eastAsia="zh-CN"/>
              </w:rPr>
              <w:t>7</w:t>
            </w:r>
          </w:p>
        </w:tc>
        <w:tc>
          <w:tcPr>
            <w:tcW w:w="1063" w:type="dxa"/>
            <w:vAlign w:val="center"/>
          </w:tcPr>
          <w:p w14:paraId="33B6C6A2">
            <w:pPr>
              <w:jc w:val="center"/>
            </w:pPr>
            <w:r>
              <w:rPr>
                <w:rFonts w:hint="eastAsia"/>
              </w:rPr>
              <w:t>厨师（主厨）</w:t>
            </w:r>
          </w:p>
        </w:tc>
        <w:tc>
          <w:tcPr>
            <w:tcW w:w="6699" w:type="dxa"/>
          </w:tcPr>
          <w:p w14:paraId="6E7A8CCF">
            <w:r>
              <w:rPr>
                <w:rFonts w:hint="eastAsia"/>
              </w:rPr>
              <w:t>一、资格条件</w:t>
            </w:r>
          </w:p>
          <w:p w14:paraId="4841DE8B">
            <w:r>
              <w:rPr>
                <w:rFonts w:hint="eastAsia"/>
              </w:rPr>
              <w:t>1.具有中华人民共和国国籍。</w:t>
            </w:r>
          </w:p>
          <w:p w14:paraId="56BB146E">
            <w:r>
              <w:rPr>
                <w:rFonts w:hint="eastAsia"/>
              </w:rPr>
              <w:t>2.身体健康，无心脑血管类、高血压等疾病，无色盲、无口吃、无纹身。</w:t>
            </w:r>
          </w:p>
          <w:p w14:paraId="4EA53D7F">
            <w:r>
              <w:rPr>
                <w:rFonts w:hint="eastAsia"/>
              </w:rPr>
              <w:t>3.无犯罪史、无吸毒史和不良嗜好，本人家庭成员、亲属无被判处刑罚的。</w:t>
            </w:r>
          </w:p>
          <w:p w14:paraId="4B99FE6C">
            <w:r>
              <w:rPr>
                <w:rFonts w:hint="eastAsia"/>
              </w:rPr>
              <w:t>4.无不良信用记录。</w:t>
            </w:r>
          </w:p>
          <w:p w14:paraId="0758C8A9">
            <w:r>
              <w:rPr>
                <w:rFonts w:hint="eastAsia"/>
              </w:rPr>
              <w:t>5.热爱工作，吃苦耐劳，品行端正，服从安排。</w:t>
            </w:r>
          </w:p>
          <w:p w14:paraId="0954B1C2">
            <w:r>
              <w:rPr>
                <w:rFonts w:hint="eastAsia"/>
              </w:rPr>
              <w:t>二、岗位要求</w:t>
            </w:r>
          </w:p>
          <w:p w14:paraId="46E2EAC7">
            <w:pPr>
              <w:rPr>
                <w:rFonts w:hint="eastAsia"/>
              </w:rPr>
            </w:pPr>
            <w:r>
              <w:rPr>
                <w:rFonts w:hint="eastAsia"/>
              </w:rPr>
              <w:t>具有一年以上厨师从业经历，须持有疾病预防控制中心颁发的有效期内的健康证上岗。初中以上学历，男性不得超过55周岁，女性不得超过50周岁，具有厨师专业技术资质的优先。</w:t>
            </w:r>
          </w:p>
          <w:p w14:paraId="323DC75A">
            <w:pPr>
              <w:rPr>
                <w:b/>
                <w:bCs/>
              </w:rPr>
            </w:pPr>
            <w:r>
              <w:rPr>
                <w:rFonts w:hint="eastAsia"/>
                <w:b/>
                <w:bCs/>
              </w:rPr>
              <w:t>持有疾病预防控制中心颁发的有效期内的健康证上岗。</w:t>
            </w:r>
          </w:p>
          <w:p w14:paraId="4325D678">
            <w:r>
              <w:rPr>
                <w:rFonts w:hint="eastAsia"/>
                <w:b/>
                <w:bCs/>
              </w:rPr>
              <w:t>中标后需提供健康证明复印件，从业经历提供承诺书。</w:t>
            </w:r>
          </w:p>
        </w:tc>
        <w:tc>
          <w:tcPr>
            <w:tcW w:w="598" w:type="dxa"/>
            <w:vAlign w:val="center"/>
          </w:tcPr>
          <w:p w14:paraId="22C72AE1">
            <w:pPr>
              <w:jc w:val="center"/>
            </w:pPr>
            <w:r>
              <w:rPr>
                <w:rFonts w:hint="eastAsia"/>
              </w:rPr>
              <w:t>1</w:t>
            </w:r>
          </w:p>
        </w:tc>
        <w:tc>
          <w:tcPr>
            <w:tcW w:w="504" w:type="dxa"/>
            <w:vAlign w:val="center"/>
          </w:tcPr>
          <w:p w14:paraId="72F55B37">
            <w:pPr>
              <w:jc w:val="center"/>
            </w:pPr>
            <w:r>
              <w:rPr>
                <w:rFonts w:hint="eastAsia"/>
              </w:rPr>
              <w:t>人</w:t>
            </w:r>
          </w:p>
        </w:tc>
      </w:tr>
      <w:tr w14:paraId="7B8D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3" w:hRule="atLeast"/>
          <w:jc w:val="center"/>
        </w:trPr>
        <w:tc>
          <w:tcPr>
            <w:tcW w:w="672" w:type="dxa"/>
            <w:vAlign w:val="center"/>
          </w:tcPr>
          <w:p w14:paraId="58CA4EF6">
            <w:pPr>
              <w:jc w:val="center"/>
              <w:rPr>
                <w:rFonts w:hint="eastAsia" w:eastAsia="宋体"/>
                <w:lang w:val="en-US" w:eastAsia="zh-CN"/>
              </w:rPr>
            </w:pPr>
            <w:r>
              <w:rPr>
                <w:rFonts w:hint="eastAsia"/>
                <w:lang w:val="en-US" w:eastAsia="zh-CN"/>
              </w:rPr>
              <w:t>8</w:t>
            </w:r>
          </w:p>
        </w:tc>
        <w:tc>
          <w:tcPr>
            <w:tcW w:w="1063" w:type="dxa"/>
            <w:vAlign w:val="center"/>
          </w:tcPr>
          <w:p w14:paraId="4501E9DD">
            <w:pPr>
              <w:jc w:val="center"/>
            </w:pPr>
            <w:r>
              <w:rPr>
                <w:rFonts w:hint="eastAsia"/>
              </w:rPr>
              <w:t>厨师（副主厨）</w:t>
            </w:r>
          </w:p>
        </w:tc>
        <w:tc>
          <w:tcPr>
            <w:tcW w:w="6699" w:type="dxa"/>
          </w:tcPr>
          <w:p w14:paraId="370515DD">
            <w:r>
              <w:rPr>
                <w:rFonts w:hint="eastAsia"/>
              </w:rPr>
              <w:t>一、资格条件</w:t>
            </w:r>
          </w:p>
          <w:p w14:paraId="4DEB3D19">
            <w:r>
              <w:rPr>
                <w:rFonts w:hint="eastAsia"/>
              </w:rPr>
              <w:t>1.具有中华人民共和国国籍。</w:t>
            </w:r>
          </w:p>
          <w:p w14:paraId="3994D23A">
            <w:r>
              <w:rPr>
                <w:rFonts w:hint="eastAsia"/>
              </w:rPr>
              <w:t>2.身体健康，无心脑血管类、高血压等疾病，无色盲、无口吃、无纹身。</w:t>
            </w:r>
          </w:p>
          <w:p w14:paraId="15A02618">
            <w:r>
              <w:rPr>
                <w:rFonts w:hint="eastAsia"/>
              </w:rPr>
              <w:t>3.无犯罪史、无吸毒史和不良嗜好，本人家庭成员、亲属无被判处刑罚的。</w:t>
            </w:r>
          </w:p>
          <w:p w14:paraId="752BE2D4">
            <w:r>
              <w:rPr>
                <w:rFonts w:hint="eastAsia"/>
              </w:rPr>
              <w:t>4.无不良信用记录。</w:t>
            </w:r>
          </w:p>
          <w:p w14:paraId="67A640C7">
            <w:r>
              <w:rPr>
                <w:rFonts w:hint="eastAsia"/>
              </w:rPr>
              <w:t>5.热爱工作，吃苦耐劳，品行端正，服从安排。</w:t>
            </w:r>
          </w:p>
          <w:p w14:paraId="27FC3782">
            <w:r>
              <w:rPr>
                <w:rFonts w:hint="eastAsia"/>
              </w:rPr>
              <w:t>二、岗位要求</w:t>
            </w:r>
          </w:p>
          <w:p w14:paraId="30945961">
            <w:pPr>
              <w:rPr>
                <w:rFonts w:hint="eastAsia"/>
              </w:rPr>
            </w:pPr>
            <w:r>
              <w:rPr>
                <w:rFonts w:hint="eastAsia"/>
              </w:rPr>
              <w:t>具有一年以上厨师从业经历，须持有疾病预防控制中心颁发的有效期内的健康证上岗。初中以上学历，男性不得超过55周岁，女性不得超过50周岁，具有厨师专业技术资质的优先。</w:t>
            </w:r>
          </w:p>
          <w:p w14:paraId="23C1150E">
            <w:pPr>
              <w:rPr>
                <w:b/>
                <w:bCs/>
              </w:rPr>
            </w:pPr>
            <w:r>
              <w:rPr>
                <w:rFonts w:hint="eastAsia"/>
                <w:b/>
                <w:bCs/>
              </w:rPr>
              <w:t>持有疾病预防控制中心颁发的有效期内的健康证上岗。</w:t>
            </w:r>
          </w:p>
          <w:p w14:paraId="76AEB8D3">
            <w:r>
              <w:rPr>
                <w:rFonts w:hint="eastAsia"/>
                <w:b/>
                <w:bCs/>
              </w:rPr>
              <w:t>中标后需提供健康证明复印件，从业经历提供承诺书。</w:t>
            </w:r>
          </w:p>
        </w:tc>
        <w:tc>
          <w:tcPr>
            <w:tcW w:w="598" w:type="dxa"/>
            <w:vAlign w:val="center"/>
          </w:tcPr>
          <w:p w14:paraId="28358B2E">
            <w:pPr>
              <w:jc w:val="center"/>
            </w:pPr>
            <w:r>
              <w:rPr>
                <w:rFonts w:hint="eastAsia"/>
              </w:rPr>
              <w:t>1</w:t>
            </w:r>
          </w:p>
        </w:tc>
        <w:tc>
          <w:tcPr>
            <w:tcW w:w="504" w:type="dxa"/>
            <w:vAlign w:val="center"/>
          </w:tcPr>
          <w:p w14:paraId="3F676DAC">
            <w:pPr>
              <w:jc w:val="center"/>
            </w:pPr>
            <w:r>
              <w:rPr>
                <w:rFonts w:hint="eastAsia"/>
              </w:rPr>
              <w:t>人</w:t>
            </w:r>
          </w:p>
        </w:tc>
      </w:tr>
      <w:tr w14:paraId="1FAD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jc w:val="center"/>
        </w:trPr>
        <w:tc>
          <w:tcPr>
            <w:tcW w:w="672" w:type="dxa"/>
            <w:vAlign w:val="center"/>
          </w:tcPr>
          <w:p w14:paraId="14E04DC6">
            <w:pPr>
              <w:jc w:val="center"/>
              <w:rPr>
                <w:rFonts w:hint="eastAsia" w:eastAsia="宋体"/>
                <w:lang w:val="en-US" w:eastAsia="zh-CN"/>
              </w:rPr>
            </w:pPr>
            <w:r>
              <w:rPr>
                <w:rFonts w:hint="eastAsia"/>
                <w:lang w:val="en-US" w:eastAsia="zh-CN"/>
              </w:rPr>
              <w:t>9</w:t>
            </w:r>
          </w:p>
        </w:tc>
        <w:tc>
          <w:tcPr>
            <w:tcW w:w="1063" w:type="dxa"/>
            <w:vAlign w:val="center"/>
          </w:tcPr>
          <w:p w14:paraId="1B2CAA93">
            <w:pPr>
              <w:jc w:val="center"/>
            </w:pPr>
            <w:r>
              <w:rPr>
                <w:rFonts w:hint="eastAsia"/>
              </w:rPr>
              <w:t>改刀</w:t>
            </w:r>
          </w:p>
        </w:tc>
        <w:tc>
          <w:tcPr>
            <w:tcW w:w="6699" w:type="dxa"/>
          </w:tcPr>
          <w:p w14:paraId="616B3087">
            <w:r>
              <w:rPr>
                <w:rFonts w:hint="eastAsia"/>
              </w:rPr>
              <w:t>一、资格条件</w:t>
            </w:r>
          </w:p>
          <w:p w14:paraId="45053E71">
            <w:r>
              <w:rPr>
                <w:rFonts w:hint="eastAsia"/>
              </w:rPr>
              <w:t>1.具有中华人民共和国国籍。</w:t>
            </w:r>
          </w:p>
          <w:p w14:paraId="39FFF1D8">
            <w:r>
              <w:rPr>
                <w:rFonts w:hint="eastAsia"/>
              </w:rPr>
              <w:t>2.身体健康，无心脑血管类、高血压等疾病，无色盲、无口吃、无纹身。</w:t>
            </w:r>
          </w:p>
          <w:p w14:paraId="13161029">
            <w:r>
              <w:rPr>
                <w:rFonts w:hint="eastAsia"/>
              </w:rPr>
              <w:t>3.无犯罪史、无吸毒史和不良嗜好，本人家庭成员、亲属无被判处刑罚的。</w:t>
            </w:r>
          </w:p>
          <w:p w14:paraId="5530F4AD">
            <w:r>
              <w:rPr>
                <w:rFonts w:hint="eastAsia"/>
              </w:rPr>
              <w:t>4.无不良信用记录。</w:t>
            </w:r>
          </w:p>
          <w:p w14:paraId="39C17D57">
            <w:r>
              <w:rPr>
                <w:rFonts w:hint="eastAsia"/>
              </w:rPr>
              <w:t>5.热爱工作，吃苦耐劳，品行端正，服从安排。</w:t>
            </w:r>
          </w:p>
          <w:p w14:paraId="1BF78DFD">
            <w:r>
              <w:rPr>
                <w:rFonts w:hint="eastAsia"/>
              </w:rPr>
              <w:t>二、岗位要求</w:t>
            </w:r>
          </w:p>
          <w:p w14:paraId="1CACA1DD">
            <w:pPr>
              <w:rPr>
                <w:rFonts w:hint="eastAsia"/>
              </w:rPr>
            </w:pPr>
            <w:r>
              <w:rPr>
                <w:rFonts w:hint="eastAsia"/>
              </w:rPr>
              <w:t>具有一年以上改刀从业经验，须持有疾病预防控制中心颁发的有效期内的健康证上岗。初中以上学历，男性不得超过55周岁，女性不得超过50周岁。</w:t>
            </w:r>
          </w:p>
          <w:p w14:paraId="62609055">
            <w:pPr>
              <w:rPr>
                <w:b/>
                <w:bCs/>
              </w:rPr>
            </w:pPr>
            <w:r>
              <w:rPr>
                <w:rFonts w:hint="eastAsia"/>
                <w:b/>
                <w:bCs/>
              </w:rPr>
              <w:t>持有疾病预防控制中心颁发的有效期内的健康证上岗。</w:t>
            </w:r>
          </w:p>
          <w:p w14:paraId="4295904B">
            <w:r>
              <w:rPr>
                <w:rFonts w:hint="eastAsia"/>
                <w:b/>
                <w:bCs/>
              </w:rPr>
              <w:t>中标后需提供健康证明复印件，从业经历提供承诺书。</w:t>
            </w:r>
          </w:p>
        </w:tc>
        <w:tc>
          <w:tcPr>
            <w:tcW w:w="598" w:type="dxa"/>
            <w:vAlign w:val="center"/>
          </w:tcPr>
          <w:p w14:paraId="7F00CEFF">
            <w:pPr>
              <w:jc w:val="center"/>
            </w:pPr>
            <w:r>
              <w:rPr>
                <w:rFonts w:hint="eastAsia"/>
              </w:rPr>
              <w:t>1</w:t>
            </w:r>
          </w:p>
        </w:tc>
        <w:tc>
          <w:tcPr>
            <w:tcW w:w="504" w:type="dxa"/>
            <w:vAlign w:val="center"/>
          </w:tcPr>
          <w:p w14:paraId="487AE602">
            <w:pPr>
              <w:jc w:val="center"/>
            </w:pPr>
            <w:r>
              <w:rPr>
                <w:rFonts w:hint="eastAsia"/>
              </w:rPr>
              <w:t>人</w:t>
            </w:r>
          </w:p>
        </w:tc>
      </w:tr>
      <w:tr w14:paraId="3699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jc w:val="center"/>
        </w:trPr>
        <w:tc>
          <w:tcPr>
            <w:tcW w:w="672" w:type="dxa"/>
            <w:vAlign w:val="center"/>
          </w:tcPr>
          <w:p w14:paraId="314F7575">
            <w:pPr>
              <w:jc w:val="center"/>
              <w:rPr>
                <w:rFonts w:hint="default" w:eastAsia="宋体"/>
                <w:lang w:val="en-US" w:eastAsia="zh-CN"/>
              </w:rPr>
            </w:pPr>
            <w:r>
              <w:rPr>
                <w:rFonts w:hint="eastAsia"/>
                <w:lang w:val="en-US" w:eastAsia="zh-CN"/>
              </w:rPr>
              <w:t>10</w:t>
            </w:r>
          </w:p>
        </w:tc>
        <w:tc>
          <w:tcPr>
            <w:tcW w:w="1063" w:type="dxa"/>
            <w:vAlign w:val="center"/>
          </w:tcPr>
          <w:p w14:paraId="7C26605B">
            <w:pPr>
              <w:jc w:val="center"/>
            </w:pPr>
            <w:r>
              <w:rPr>
                <w:rFonts w:hint="eastAsia"/>
              </w:rPr>
              <w:t>面案</w:t>
            </w:r>
          </w:p>
        </w:tc>
        <w:tc>
          <w:tcPr>
            <w:tcW w:w="6699" w:type="dxa"/>
          </w:tcPr>
          <w:p w14:paraId="2F581B7E">
            <w:r>
              <w:rPr>
                <w:rFonts w:hint="eastAsia"/>
              </w:rPr>
              <w:t>一、资格条件</w:t>
            </w:r>
          </w:p>
          <w:p w14:paraId="7667CED0">
            <w:r>
              <w:rPr>
                <w:rFonts w:hint="eastAsia"/>
              </w:rPr>
              <w:t>1.具有中华人民共和国国籍。</w:t>
            </w:r>
          </w:p>
          <w:p w14:paraId="591E0CE4">
            <w:r>
              <w:rPr>
                <w:rFonts w:hint="eastAsia"/>
              </w:rPr>
              <w:t>2.身体健康，无心脑血管类、高血压等疾病，无色盲、无口吃、无纹身。</w:t>
            </w:r>
          </w:p>
          <w:p w14:paraId="7F4C53DD">
            <w:r>
              <w:rPr>
                <w:rFonts w:hint="eastAsia"/>
              </w:rPr>
              <w:t>3.无犯罪史、无吸毒史和不良嗜好，本人家庭成员、亲属无被判处刑罚的。</w:t>
            </w:r>
          </w:p>
          <w:p w14:paraId="1AE129C5">
            <w:r>
              <w:rPr>
                <w:rFonts w:hint="eastAsia"/>
              </w:rPr>
              <w:t>4.无不良信用记录。</w:t>
            </w:r>
          </w:p>
          <w:p w14:paraId="208F284C">
            <w:r>
              <w:rPr>
                <w:rFonts w:hint="eastAsia"/>
              </w:rPr>
              <w:t>5.热爱工作，吃苦耐劳，品行端正，服从安排。</w:t>
            </w:r>
          </w:p>
          <w:p w14:paraId="691BC87E">
            <w:r>
              <w:rPr>
                <w:rFonts w:hint="eastAsia"/>
              </w:rPr>
              <w:t>二、岗位要求</w:t>
            </w:r>
          </w:p>
          <w:p w14:paraId="0EA77146">
            <w:pPr>
              <w:rPr>
                <w:rFonts w:hint="eastAsia"/>
              </w:rPr>
            </w:pPr>
            <w:r>
              <w:rPr>
                <w:rFonts w:hint="eastAsia"/>
              </w:rPr>
              <w:t>具有一年以上面案从业经历，须持有疾病预防控制中心颁发的有效期内的健康证上岗。男性不得超过55周岁，女性不得超过50周岁。</w:t>
            </w:r>
          </w:p>
          <w:p w14:paraId="052AADD0">
            <w:pPr>
              <w:rPr>
                <w:b/>
                <w:bCs/>
              </w:rPr>
            </w:pPr>
            <w:r>
              <w:rPr>
                <w:rFonts w:hint="eastAsia"/>
                <w:b/>
                <w:bCs/>
              </w:rPr>
              <w:t>持有疾病预防控制中心颁发的有效期内的健康证上岗。</w:t>
            </w:r>
          </w:p>
          <w:p w14:paraId="178A797F">
            <w:r>
              <w:rPr>
                <w:rFonts w:hint="eastAsia"/>
                <w:b/>
                <w:bCs/>
              </w:rPr>
              <w:t>中标后需提供健康证明复印件，从业经历提供承诺书。</w:t>
            </w:r>
          </w:p>
        </w:tc>
        <w:tc>
          <w:tcPr>
            <w:tcW w:w="598" w:type="dxa"/>
            <w:vAlign w:val="center"/>
          </w:tcPr>
          <w:p w14:paraId="1973C4D6">
            <w:pPr>
              <w:jc w:val="center"/>
            </w:pPr>
            <w:r>
              <w:rPr>
                <w:rFonts w:hint="eastAsia"/>
              </w:rPr>
              <w:t>1</w:t>
            </w:r>
          </w:p>
        </w:tc>
        <w:tc>
          <w:tcPr>
            <w:tcW w:w="504" w:type="dxa"/>
            <w:vAlign w:val="center"/>
          </w:tcPr>
          <w:p w14:paraId="5ED69E49">
            <w:pPr>
              <w:jc w:val="center"/>
            </w:pPr>
            <w:r>
              <w:rPr>
                <w:rFonts w:hint="eastAsia"/>
              </w:rPr>
              <w:t>人</w:t>
            </w:r>
          </w:p>
        </w:tc>
      </w:tr>
      <w:tr w14:paraId="7137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4" w:hRule="atLeast"/>
          <w:jc w:val="center"/>
        </w:trPr>
        <w:tc>
          <w:tcPr>
            <w:tcW w:w="672" w:type="dxa"/>
            <w:vAlign w:val="center"/>
          </w:tcPr>
          <w:p w14:paraId="64243548">
            <w:pPr>
              <w:jc w:val="center"/>
              <w:rPr>
                <w:rFonts w:hint="default" w:eastAsia="宋体"/>
                <w:lang w:val="en-US" w:eastAsia="zh-CN"/>
              </w:rPr>
            </w:pPr>
            <w:r>
              <w:rPr>
                <w:rFonts w:hint="eastAsia"/>
                <w:lang w:val="en-US" w:eastAsia="zh-CN"/>
              </w:rPr>
              <w:t>11</w:t>
            </w:r>
          </w:p>
        </w:tc>
        <w:tc>
          <w:tcPr>
            <w:tcW w:w="1063" w:type="dxa"/>
            <w:vAlign w:val="center"/>
          </w:tcPr>
          <w:p w14:paraId="32A9DC51">
            <w:pPr>
              <w:jc w:val="center"/>
            </w:pPr>
            <w:r>
              <w:rPr>
                <w:rFonts w:hint="eastAsia"/>
              </w:rPr>
              <w:t>服务员</w:t>
            </w:r>
          </w:p>
        </w:tc>
        <w:tc>
          <w:tcPr>
            <w:tcW w:w="6699" w:type="dxa"/>
          </w:tcPr>
          <w:p w14:paraId="201DAEEA">
            <w:r>
              <w:rPr>
                <w:rFonts w:hint="eastAsia"/>
              </w:rPr>
              <w:t>一、资格条件</w:t>
            </w:r>
          </w:p>
          <w:p w14:paraId="366D8B86">
            <w:r>
              <w:rPr>
                <w:rFonts w:hint="eastAsia"/>
              </w:rPr>
              <w:t>1.具有中华人民共和国国籍。</w:t>
            </w:r>
          </w:p>
          <w:p w14:paraId="38A1376C">
            <w:r>
              <w:rPr>
                <w:rFonts w:hint="eastAsia"/>
              </w:rPr>
              <w:t>2.身体健康，无心脑血管类、高血压等疾病，无色盲、无口吃、无纹身。</w:t>
            </w:r>
          </w:p>
          <w:p w14:paraId="464B96DA">
            <w:r>
              <w:rPr>
                <w:rFonts w:hint="eastAsia"/>
              </w:rPr>
              <w:t>3.无犯罪史、无吸毒史和不良嗜好，本人家庭成员、亲属无被判处刑罚的。</w:t>
            </w:r>
          </w:p>
          <w:p w14:paraId="486FEC61">
            <w:r>
              <w:rPr>
                <w:rFonts w:hint="eastAsia"/>
              </w:rPr>
              <w:t>4.无不良信用记录。</w:t>
            </w:r>
          </w:p>
          <w:p w14:paraId="6596D152">
            <w:r>
              <w:rPr>
                <w:rFonts w:hint="eastAsia"/>
              </w:rPr>
              <w:t>5.热爱工作，吃苦耐劳，品行端正，服从安排。</w:t>
            </w:r>
          </w:p>
          <w:p w14:paraId="16D39BD2">
            <w:r>
              <w:rPr>
                <w:rFonts w:hint="eastAsia"/>
              </w:rPr>
              <w:t>二、岗位要求</w:t>
            </w:r>
          </w:p>
          <w:p w14:paraId="41F57854">
            <w:pPr>
              <w:rPr>
                <w:rFonts w:hint="eastAsia"/>
              </w:rPr>
            </w:pPr>
            <w:r>
              <w:rPr>
                <w:rFonts w:hint="eastAsia"/>
              </w:rPr>
              <w:t>具有一年以上餐厅服务从业经历，须持有疾病预防控制中心颁发的有效期内的健康证上岗。男性不得超过55周岁，女性不得超过50周岁。</w:t>
            </w:r>
          </w:p>
          <w:p w14:paraId="65B10DAE">
            <w:pPr>
              <w:rPr>
                <w:b/>
                <w:bCs/>
              </w:rPr>
            </w:pPr>
            <w:r>
              <w:rPr>
                <w:rFonts w:hint="eastAsia"/>
                <w:b/>
                <w:bCs/>
              </w:rPr>
              <w:t>持有疾病预防控制中心颁发的有效期内的健康证上岗。</w:t>
            </w:r>
          </w:p>
          <w:p w14:paraId="51800D3A">
            <w:r>
              <w:rPr>
                <w:rFonts w:hint="eastAsia"/>
                <w:b/>
                <w:bCs/>
              </w:rPr>
              <w:t>中标后需提供健康证明复印件，从业经历提供承诺书。</w:t>
            </w:r>
          </w:p>
        </w:tc>
        <w:tc>
          <w:tcPr>
            <w:tcW w:w="598" w:type="dxa"/>
            <w:vAlign w:val="center"/>
          </w:tcPr>
          <w:p w14:paraId="3D8A21F0">
            <w:pPr>
              <w:jc w:val="center"/>
            </w:pPr>
            <w:r>
              <w:rPr>
                <w:rFonts w:hint="eastAsia"/>
              </w:rPr>
              <w:t>4</w:t>
            </w:r>
          </w:p>
        </w:tc>
        <w:tc>
          <w:tcPr>
            <w:tcW w:w="504" w:type="dxa"/>
            <w:vAlign w:val="center"/>
          </w:tcPr>
          <w:p w14:paraId="02B4F9A7">
            <w:pPr>
              <w:jc w:val="center"/>
            </w:pPr>
            <w:r>
              <w:rPr>
                <w:rFonts w:hint="eastAsia"/>
              </w:rPr>
              <w:t>人</w:t>
            </w:r>
          </w:p>
        </w:tc>
      </w:tr>
      <w:tr w14:paraId="7C48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34" w:type="dxa"/>
            <w:gridSpan w:val="3"/>
            <w:vAlign w:val="center"/>
          </w:tcPr>
          <w:p w14:paraId="014B9B9C">
            <w:pPr>
              <w:jc w:val="center"/>
              <w:rPr>
                <w:b/>
                <w:bCs/>
              </w:rPr>
            </w:pPr>
            <w:r>
              <w:rPr>
                <w:rFonts w:hint="eastAsia"/>
                <w:b/>
                <w:bCs/>
              </w:rPr>
              <w:t>合计</w:t>
            </w:r>
          </w:p>
        </w:tc>
        <w:tc>
          <w:tcPr>
            <w:tcW w:w="598" w:type="dxa"/>
            <w:vAlign w:val="center"/>
          </w:tcPr>
          <w:p w14:paraId="313E597C">
            <w:pPr>
              <w:jc w:val="center"/>
            </w:pPr>
            <w:r>
              <w:rPr>
                <w:rFonts w:hint="eastAsia"/>
              </w:rPr>
              <w:t>35</w:t>
            </w:r>
          </w:p>
        </w:tc>
        <w:tc>
          <w:tcPr>
            <w:tcW w:w="504" w:type="dxa"/>
            <w:vAlign w:val="center"/>
          </w:tcPr>
          <w:p w14:paraId="5BE6CAEC">
            <w:pPr>
              <w:jc w:val="center"/>
            </w:pPr>
            <w:r>
              <w:rPr>
                <w:rFonts w:hint="eastAsia"/>
              </w:rPr>
              <w:t>人</w:t>
            </w:r>
          </w:p>
        </w:tc>
      </w:tr>
    </w:tbl>
    <w:p w14:paraId="272B2FE7">
      <w:pPr>
        <w:rPr>
          <w:rFonts w:ascii="宋体" w:hAnsi="宋体"/>
          <w:b/>
          <w:color w:val="000000" w:themeColor="text1"/>
          <w:sz w:val="36"/>
          <w:szCs w:val="36"/>
          <w14:textFill>
            <w14:solidFill>
              <w14:schemeClr w14:val="tx1"/>
            </w14:solidFill>
          </w14:textFill>
        </w:rPr>
      </w:pPr>
    </w:p>
    <w:p w14:paraId="1F4FDBCC">
      <w:pP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br w:type="page"/>
      </w:r>
    </w:p>
    <w:p w14:paraId="1E31EE49">
      <w:pPr>
        <w:jc w:val="center"/>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 xml:space="preserve">第六章 </w:t>
      </w:r>
      <w:r>
        <w:rPr>
          <w:rFonts w:hint="eastAsia" w:ascii="宋体" w:hAnsi="宋体"/>
          <w:b/>
          <w:color w:val="000000" w:themeColor="text1"/>
          <w:sz w:val="36"/>
          <w:szCs w:val="36"/>
          <w:lang w:eastAsia="zh-CN"/>
          <w14:textFill>
            <w14:solidFill>
              <w14:schemeClr w14:val="tx1"/>
            </w14:solidFill>
          </w14:textFill>
        </w:rPr>
        <w:t>响应文件</w:t>
      </w:r>
      <w:r>
        <w:rPr>
          <w:rFonts w:hint="eastAsia" w:ascii="宋体" w:hAnsi="宋体"/>
          <w:b/>
          <w:color w:val="000000" w:themeColor="text1"/>
          <w:sz w:val="36"/>
          <w:szCs w:val="36"/>
          <w14:textFill>
            <w14:solidFill>
              <w14:schemeClr w14:val="tx1"/>
            </w14:solidFill>
          </w14:textFill>
        </w:rPr>
        <w:t>格式</w:t>
      </w:r>
      <w:bookmarkEnd w:id="171"/>
    </w:p>
    <w:p w14:paraId="212A25C8">
      <w:pPr>
        <w:jc w:val="center"/>
        <w:rPr>
          <w:rFonts w:ascii="宋体" w:hAnsi="宋体" w:cs="宋体"/>
          <w:color w:val="000000" w:themeColor="text1"/>
          <w:sz w:val="28"/>
          <w:szCs w:val="28"/>
          <w14:textFill>
            <w14:solidFill>
              <w14:schemeClr w14:val="tx1"/>
            </w14:solidFill>
          </w14:textFill>
        </w:rPr>
      </w:pPr>
    </w:p>
    <w:p w14:paraId="7DC2C27A">
      <w:pPr>
        <w:jc w:val="center"/>
        <w:rPr>
          <w:rFonts w:ascii="宋体" w:hAnsi="宋体" w:cs="宋体"/>
          <w:color w:val="000000" w:themeColor="text1"/>
          <w:sz w:val="28"/>
          <w:szCs w:val="28"/>
          <w14:textFill>
            <w14:solidFill>
              <w14:schemeClr w14:val="tx1"/>
            </w14:solidFill>
          </w14:textFill>
        </w:rPr>
      </w:pPr>
    </w:p>
    <w:p w14:paraId="2FD24B4C">
      <w:pPr>
        <w:jc w:val="center"/>
        <w:rPr>
          <w:rFonts w:ascii="宋体" w:hAnsi="宋体" w:cs="宋体"/>
          <w:color w:val="000000" w:themeColor="text1"/>
          <w:sz w:val="28"/>
          <w:szCs w:val="28"/>
          <w:u w:val="single"/>
          <w14:textFill>
            <w14:solidFill>
              <w14:schemeClr w14:val="tx1"/>
            </w14:solidFill>
          </w14:textFill>
        </w:rPr>
      </w:pPr>
      <w:bookmarkStart w:id="172" w:name="_Toc27800"/>
    </w:p>
    <w:p w14:paraId="4763132E">
      <w:pPr>
        <w:jc w:val="center"/>
        <w:rPr>
          <w:rFonts w:ascii="宋体" w:hAnsi="宋体" w:cs="宋体"/>
          <w:color w:val="000000" w:themeColor="text1"/>
          <w:sz w:val="28"/>
          <w:szCs w:val="28"/>
          <w:u w:val="single"/>
          <w14:textFill>
            <w14:solidFill>
              <w14:schemeClr w14:val="tx1"/>
            </w14:solidFill>
          </w14:textFill>
        </w:rPr>
      </w:pPr>
    </w:p>
    <w:p w14:paraId="27F79024">
      <w:pPr>
        <w:jc w:val="center"/>
        <w:rPr>
          <w:rFonts w:ascii="宋体"/>
          <w:color w:val="000000" w:themeColor="text1"/>
          <w:sz w:val="28"/>
          <w:szCs w:val="28"/>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（项目名称）</w:t>
      </w:r>
      <w:bookmarkEnd w:id="172"/>
    </w:p>
    <w:p w14:paraId="4542B542">
      <w:pPr>
        <w:spacing w:before="240" w:beforeLines="100"/>
        <w:jc w:val="center"/>
        <w:rPr>
          <w:rFonts w:ascii="宋体" w:hAnsi="宋体" w:cs="宋体"/>
          <w:color w:val="000000" w:themeColor="text1"/>
          <w:sz w:val="44"/>
          <w:szCs w:val="44"/>
          <w14:textFill>
            <w14:solidFill>
              <w14:schemeClr w14:val="tx1"/>
            </w14:solidFill>
          </w14:textFill>
        </w:rPr>
      </w:pPr>
    </w:p>
    <w:p w14:paraId="2F248B0E">
      <w:pPr>
        <w:spacing w:before="240" w:beforeLines="100"/>
        <w:jc w:val="center"/>
        <w:rPr>
          <w:rFonts w:ascii="宋体" w:hAnsi="宋体" w:cs="宋体"/>
          <w:color w:val="000000" w:themeColor="text1"/>
          <w:sz w:val="44"/>
          <w:szCs w:val="44"/>
          <w14:textFill>
            <w14:solidFill>
              <w14:schemeClr w14:val="tx1"/>
            </w14:solidFill>
          </w14:textFill>
        </w:rPr>
      </w:pPr>
    </w:p>
    <w:p w14:paraId="4C5380A3">
      <w:pPr>
        <w:spacing w:before="240" w:beforeLines="100"/>
        <w:jc w:val="center"/>
        <w:rPr>
          <w:rFonts w:ascii="宋体"/>
          <w:color w:val="000000" w:themeColor="text1"/>
          <w:sz w:val="44"/>
          <w:szCs w:val="44"/>
          <w14:textFill>
            <w14:solidFill>
              <w14:schemeClr w14:val="tx1"/>
            </w14:solidFill>
          </w14:textFill>
        </w:rPr>
      </w:pPr>
      <w:r>
        <w:rPr>
          <w:rFonts w:hint="eastAsia" w:ascii="宋体" w:hAnsi="宋体" w:cs="宋体"/>
          <w:color w:val="000000" w:themeColor="text1"/>
          <w:sz w:val="44"/>
          <w:szCs w:val="44"/>
          <w:lang w:val="en-US" w:eastAsia="zh-CN"/>
          <w14:textFill>
            <w14:solidFill>
              <w14:schemeClr w14:val="tx1"/>
            </w14:solidFill>
          </w14:textFill>
        </w:rPr>
        <w:t>响  应</w:t>
      </w:r>
      <w:r>
        <w:rPr>
          <w:rFonts w:ascii="宋体" w:hAnsi="宋体" w:cs="宋体"/>
          <w:color w:val="000000" w:themeColor="text1"/>
          <w:sz w:val="44"/>
          <w:szCs w:val="44"/>
          <w14:textFill>
            <w14:solidFill>
              <w14:schemeClr w14:val="tx1"/>
            </w14:solidFill>
          </w14:textFill>
        </w:rPr>
        <w:t xml:space="preserve">  </w:t>
      </w:r>
      <w:r>
        <w:rPr>
          <w:rFonts w:hint="eastAsia" w:ascii="宋体" w:hAnsi="宋体" w:cs="宋体"/>
          <w:color w:val="000000" w:themeColor="text1"/>
          <w:sz w:val="44"/>
          <w:szCs w:val="44"/>
          <w14:textFill>
            <w14:solidFill>
              <w14:schemeClr w14:val="tx1"/>
            </w14:solidFill>
          </w14:textFill>
        </w:rPr>
        <w:t>文</w:t>
      </w:r>
      <w:r>
        <w:rPr>
          <w:rFonts w:ascii="宋体" w:hAnsi="宋体" w:cs="宋体"/>
          <w:color w:val="000000" w:themeColor="text1"/>
          <w:sz w:val="44"/>
          <w:szCs w:val="44"/>
          <w14:textFill>
            <w14:solidFill>
              <w14:schemeClr w14:val="tx1"/>
            </w14:solidFill>
          </w14:textFill>
        </w:rPr>
        <w:t xml:space="preserve">  </w:t>
      </w:r>
      <w:r>
        <w:rPr>
          <w:rFonts w:hint="eastAsia" w:ascii="宋体" w:hAnsi="宋体" w:cs="宋体"/>
          <w:color w:val="000000" w:themeColor="text1"/>
          <w:sz w:val="44"/>
          <w:szCs w:val="44"/>
          <w14:textFill>
            <w14:solidFill>
              <w14:schemeClr w14:val="tx1"/>
            </w14:solidFill>
          </w14:textFill>
        </w:rPr>
        <w:t>件</w:t>
      </w:r>
    </w:p>
    <w:p w14:paraId="33B68C64">
      <w:pPr>
        <w:jc w:val="center"/>
        <w:rPr>
          <w:rFonts w:ascii="宋体"/>
          <w:color w:val="000000" w:themeColor="text1"/>
          <w:sz w:val="32"/>
          <w:szCs w:val="32"/>
          <w14:textFill>
            <w14:solidFill>
              <w14:schemeClr w14:val="tx1"/>
            </w14:solidFill>
          </w14:textFill>
        </w:rPr>
      </w:pPr>
    </w:p>
    <w:p w14:paraId="6C112663">
      <w:pPr>
        <w:jc w:val="center"/>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项目编号：</w:t>
      </w:r>
    </w:p>
    <w:p w14:paraId="2FA5B987">
      <w:pPr>
        <w:jc w:val="center"/>
        <w:rPr>
          <w:rFonts w:ascii="宋体"/>
          <w:color w:val="000000" w:themeColor="text1"/>
          <w:sz w:val="32"/>
          <w:szCs w:val="32"/>
          <w14:textFill>
            <w14:solidFill>
              <w14:schemeClr w14:val="tx1"/>
            </w14:solidFill>
          </w14:textFill>
        </w:rPr>
      </w:pPr>
    </w:p>
    <w:p w14:paraId="4799DBE8">
      <w:pPr>
        <w:jc w:val="center"/>
        <w:rPr>
          <w:rFonts w:ascii="宋体"/>
          <w:color w:val="000000" w:themeColor="text1"/>
          <w:sz w:val="32"/>
          <w:szCs w:val="32"/>
          <w14:textFill>
            <w14:solidFill>
              <w14:schemeClr w14:val="tx1"/>
            </w14:solidFill>
          </w14:textFill>
        </w:rPr>
      </w:pPr>
    </w:p>
    <w:p w14:paraId="6F5453A1">
      <w:pPr>
        <w:jc w:val="center"/>
        <w:rPr>
          <w:rFonts w:ascii="宋体"/>
          <w:color w:val="000000" w:themeColor="text1"/>
          <w:sz w:val="32"/>
          <w:szCs w:val="32"/>
          <w14:textFill>
            <w14:solidFill>
              <w14:schemeClr w14:val="tx1"/>
            </w14:solidFill>
          </w14:textFill>
        </w:rPr>
      </w:pPr>
    </w:p>
    <w:p w14:paraId="1B55CAE6">
      <w:pPr>
        <w:jc w:val="center"/>
        <w:rPr>
          <w:rFonts w:ascii="宋体"/>
          <w:color w:val="000000" w:themeColor="text1"/>
          <w:sz w:val="32"/>
          <w:szCs w:val="32"/>
          <w14:textFill>
            <w14:solidFill>
              <w14:schemeClr w14:val="tx1"/>
            </w14:solidFill>
          </w14:textFill>
        </w:rPr>
      </w:pPr>
    </w:p>
    <w:p w14:paraId="2A5345CE">
      <w:pPr>
        <w:jc w:val="center"/>
        <w:rPr>
          <w:rFonts w:ascii="宋体"/>
          <w:color w:val="000000" w:themeColor="text1"/>
          <w:sz w:val="32"/>
          <w:szCs w:val="32"/>
          <w14:textFill>
            <w14:solidFill>
              <w14:schemeClr w14:val="tx1"/>
            </w14:solidFill>
          </w14:textFill>
        </w:rPr>
      </w:pPr>
    </w:p>
    <w:p w14:paraId="516584E0">
      <w:pPr>
        <w:jc w:val="center"/>
        <w:rPr>
          <w:rFonts w:ascii="宋体"/>
          <w:color w:val="000000" w:themeColor="text1"/>
          <w:sz w:val="32"/>
          <w:szCs w:val="32"/>
          <w14:textFill>
            <w14:solidFill>
              <w14:schemeClr w14:val="tx1"/>
            </w14:solidFill>
          </w14:textFill>
        </w:rPr>
      </w:pPr>
    </w:p>
    <w:p w14:paraId="6CEB2969">
      <w:pPr>
        <w:jc w:val="center"/>
        <w:rPr>
          <w:rFonts w:ascii="宋体"/>
          <w:color w:val="000000" w:themeColor="text1"/>
          <w:sz w:val="32"/>
          <w:szCs w:val="32"/>
          <w14:textFill>
            <w14:solidFill>
              <w14:schemeClr w14:val="tx1"/>
            </w14:solidFill>
          </w14:textFill>
        </w:rPr>
      </w:pPr>
    </w:p>
    <w:p w14:paraId="74D7CA32">
      <w:pPr>
        <w:jc w:val="center"/>
        <w:rPr>
          <w:rFonts w:ascii="宋体"/>
          <w:color w:val="000000" w:themeColor="text1"/>
          <w:sz w:val="32"/>
          <w:szCs w:val="32"/>
          <w14:textFill>
            <w14:solidFill>
              <w14:schemeClr w14:val="tx1"/>
            </w14:solidFill>
          </w14:textFill>
        </w:rPr>
      </w:pPr>
    </w:p>
    <w:p w14:paraId="7C761755">
      <w:pPr>
        <w:jc w:val="center"/>
        <w:rPr>
          <w:rFonts w:ascii="宋体"/>
          <w:color w:val="000000" w:themeColor="text1"/>
          <w:sz w:val="32"/>
          <w:szCs w:val="32"/>
          <w14:textFill>
            <w14:solidFill>
              <w14:schemeClr w14:val="tx1"/>
            </w14:solidFill>
          </w14:textFill>
        </w:rPr>
      </w:pPr>
    </w:p>
    <w:p w14:paraId="31114530">
      <w:pPr>
        <w:spacing w:line="360" w:lineRule="auto"/>
        <w:jc w:val="center"/>
        <w:rPr>
          <w:rFonts w:ascii="宋体"/>
          <w:color w:val="000000" w:themeColor="text1"/>
          <w:sz w:val="28"/>
          <w:szCs w:val="28"/>
          <w14:textFill>
            <w14:solidFill>
              <w14:schemeClr w14:val="tx1"/>
            </w14:solidFill>
          </w14:textFill>
        </w:rPr>
      </w:pPr>
      <w:bookmarkStart w:id="173" w:name="_Toc29555"/>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：（盖单位公章）</w:t>
      </w:r>
      <w:bookmarkEnd w:id="173"/>
    </w:p>
    <w:p w14:paraId="5E12BD9D">
      <w:pPr>
        <w:spacing w:line="360" w:lineRule="auto"/>
        <w:jc w:val="center"/>
        <w:rPr>
          <w:rFonts w:ascii="宋体"/>
          <w:color w:val="000000" w:themeColor="text1"/>
          <w:sz w:val="28"/>
          <w:szCs w:val="28"/>
          <w14:textFill>
            <w14:solidFill>
              <w14:schemeClr w14:val="tx1"/>
            </w14:solidFill>
          </w14:textFill>
        </w:rPr>
      </w:pPr>
      <w:bookmarkStart w:id="174" w:name="_Toc25608"/>
      <w:r>
        <w:rPr>
          <w:rFonts w:hint="eastAsia" w:ascii="宋体" w:hAnsi="宋体" w:cs="宋体"/>
          <w:color w:val="000000" w:themeColor="text1"/>
          <w:sz w:val="28"/>
          <w:szCs w:val="28"/>
          <w14:textFill>
            <w14:solidFill>
              <w14:schemeClr w14:val="tx1"/>
            </w14:solidFill>
          </w14:textFill>
        </w:rPr>
        <w:t>法定代表人或其委托代理人：（签字）</w:t>
      </w:r>
      <w:bookmarkEnd w:id="174"/>
    </w:p>
    <w:p w14:paraId="51C2A8CA">
      <w:pPr>
        <w:jc w:val="center"/>
        <w:rPr>
          <w:rFonts w:ascii="宋体"/>
          <w:color w:val="000000" w:themeColor="text1"/>
          <w:sz w:val="28"/>
          <w:szCs w:val="28"/>
          <w14:textFill>
            <w14:solidFill>
              <w14:schemeClr w14:val="tx1"/>
            </w14:solidFill>
          </w14:textFill>
        </w:rPr>
      </w:pPr>
    </w:p>
    <w:p w14:paraId="0C25AA05">
      <w:pPr>
        <w:jc w:val="center"/>
        <w:rPr>
          <w:rFonts w:ascii="宋体"/>
          <w:color w:val="000000" w:themeColor="text1"/>
          <w:sz w:val="28"/>
          <w:szCs w:val="28"/>
          <w14:textFill>
            <w14:solidFill>
              <w14:schemeClr w14:val="tx1"/>
            </w14:solidFill>
          </w14:textFill>
        </w:rPr>
      </w:pPr>
    </w:p>
    <w:p w14:paraId="72C912EE">
      <w:pPr>
        <w:jc w:val="center"/>
        <w:rPr>
          <w:rFonts w:ascii="宋体"/>
          <w:color w:val="000000" w:themeColor="text1"/>
          <w:sz w:val="28"/>
          <w:szCs w:val="28"/>
          <w14:textFill>
            <w14:solidFill>
              <w14:schemeClr w14:val="tx1"/>
            </w14:solidFill>
          </w14:textFill>
        </w:rPr>
      </w:pPr>
      <w:bookmarkStart w:id="175" w:name="_Toc197"/>
      <w:r>
        <w:rPr>
          <w:rFonts w:hint="eastAsia" w:ascii="宋体" w:hAnsi="宋体" w:cs="宋体"/>
          <w:color w:val="000000" w:themeColor="text1"/>
          <w:sz w:val="28"/>
          <w:szCs w:val="28"/>
          <w14:textFill>
            <w14:solidFill>
              <w14:schemeClr w14:val="tx1"/>
            </w14:solidFill>
          </w14:textFill>
        </w:rPr>
        <w:t>年 月 日</w:t>
      </w:r>
      <w:bookmarkEnd w:id="175"/>
    </w:p>
    <w:p w14:paraId="4013222E">
      <w:pPr>
        <w:spacing w:before="240" w:beforeLines="100" w:after="240" w:afterLines="100"/>
        <w:jc w:val="center"/>
        <w:rPr>
          <w:rFonts w:ascii="宋体"/>
          <w:color w:val="000000" w:themeColor="text1"/>
          <w:sz w:val="36"/>
          <w:szCs w:val="36"/>
          <w14:textFill>
            <w14:solidFill>
              <w14:schemeClr w14:val="tx1"/>
            </w14:solidFill>
          </w14:textFill>
        </w:rPr>
      </w:pPr>
      <w:r>
        <w:rPr>
          <w:rFonts w:ascii="宋体"/>
          <w:color w:val="000000" w:themeColor="text1"/>
          <w:sz w:val="28"/>
          <w:szCs w:val="28"/>
          <w14:textFill>
            <w14:solidFill>
              <w14:schemeClr w14:val="tx1"/>
            </w14:solidFill>
          </w14:textFill>
        </w:rPr>
        <w:br w:type="page"/>
      </w:r>
      <w:bookmarkStart w:id="176" w:name="_Toc9547"/>
      <w:r>
        <w:rPr>
          <w:rFonts w:hint="eastAsia" w:ascii="宋体" w:hAnsi="宋体" w:cs="宋体"/>
          <w:color w:val="000000" w:themeColor="text1"/>
          <w:sz w:val="36"/>
          <w:szCs w:val="36"/>
          <w14:textFill>
            <w14:solidFill>
              <w14:schemeClr w14:val="tx1"/>
            </w14:solidFill>
          </w14:textFill>
        </w:rPr>
        <w:t>目</w:t>
      </w:r>
      <w:r>
        <w:rPr>
          <w:rFonts w:ascii="宋体" w:hAnsi="宋体" w:cs="宋体"/>
          <w:color w:val="000000" w:themeColor="text1"/>
          <w:sz w:val="36"/>
          <w:szCs w:val="36"/>
          <w14:textFill>
            <w14:solidFill>
              <w14:schemeClr w14:val="tx1"/>
            </w14:solidFill>
          </w14:textFill>
        </w:rPr>
        <w:t xml:space="preserve">    </w:t>
      </w:r>
      <w:r>
        <w:rPr>
          <w:rFonts w:hint="eastAsia" w:ascii="宋体" w:hAnsi="宋体" w:cs="宋体"/>
          <w:color w:val="000000" w:themeColor="text1"/>
          <w:sz w:val="36"/>
          <w:szCs w:val="36"/>
          <w14:textFill>
            <w14:solidFill>
              <w14:schemeClr w14:val="tx1"/>
            </w14:solidFill>
          </w14:textFill>
        </w:rPr>
        <w:t>录</w:t>
      </w:r>
      <w:bookmarkEnd w:id="176"/>
    </w:p>
    <w:p w14:paraId="7A27FB6D">
      <w:pPr>
        <w:spacing w:line="40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177" w:name="_Toc13556"/>
      <w:r>
        <w:rPr>
          <w:rFonts w:hint="eastAsia" w:cs="宋体" w:asciiTheme="minorEastAsia" w:hAnsiTheme="minorEastAsia" w:eastAsiaTheme="minorEastAsia"/>
          <w:color w:val="000000" w:themeColor="text1"/>
          <w:sz w:val="24"/>
          <w14:textFill>
            <w14:solidFill>
              <w14:schemeClr w14:val="tx1"/>
            </w14:solidFill>
          </w14:textFill>
        </w:rPr>
        <w:t>一、开标一览表</w:t>
      </w:r>
      <w:bookmarkEnd w:id="177"/>
    </w:p>
    <w:p w14:paraId="07140B47">
      <w:pPr>
        <w:spacing w:line="40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178" w:name="_Toc1531"/>
      <w:r>
        <w:rPr>
          <w:rFonts w:hint="eastAsia" w:cs="宋体" w:asciiTheme="minorEastAsia" w:hAnsiTheme="minorEastAsia" w:eastAsiaTheme="minorEastAsia"/>
          <w:color w:val="000000" w:themeColor="text1"/>
          <w:sz w:val="24"/>
          <w14:textFill>
            <w14:solidFill>
              <w14:schemeClr w14:val="tx1"/>
            </w14:solidFill>
          </w14:textFill>
        </w:rPr>
        <w:t>二、投标函</w:t>
      </w:r>
      <w:bookmarkEnd w:id="178"/>
    </w:p>
    <w:p w14:paraId="476354DB">
      <w:pPr>
        <w:spacing w:line="40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179" w:name="_Toc27601"/>
      <w:r>
        <w:rPr>
          <w:rFonts w:hint="eastAsia" w:cs="宋体" w:asciiTheme="minorEastAsia" w:hAnsiTheme="minorEastAsia" w:eastAsiaTheme="minorEastAsia"/>
          <w:color w:val="000000" w:themeColor="text1"/>
          <w:sz w:val="24"/>
          <w14:textFill>
            <w14:solidFill>
              <w14:schemeClr w14:val="tx1"/>
            </w14:solidFill>
          </w14:textFill>
        </w:rPr>
        <w:t>三、报价一览表</w:t>
      </w:r>
      <w:bookmarkEnd w:id="179"/>
    </w:p>
    <w:p w14:paraId="31500F0B">
      <w:pPr>
        <w:spacing w:line="40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180" w:name="_Toc25789"/>
      <w:r>
        <w:rPr>
          <w:rFonts w:hint="eastAsia" w:cs="宋体" w:asciiTheme="minorEastAsia" w:hAnsiTheme="minorEastAsia" w:eastAsiaTheme="minorEastAsia"/>
          <w:color w:val="000000" w:themeColor="text1"/>
          <w:sz w:val="24"/>
          <w14:textFill>
            <w14:solidFill>
              <w14:schemeClr w14:val="tx1"/>
            </w14:solidFill>
          </w14:textFill>
        </w:rPr>
        <w:t>四、法定代表人身份证明</w:t>
      </w:r>
      <w:bookmarkEnd w:id="180"/>
    </w:p>
    <w:p w14:paraId="2277A66D">
      <w:pPr>
        <w:spacing w:line="40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181" w:name="_Toc6944"/>
      <w:r>
        <w:rPr>
          <w:rFonts w:hint="eastAsia" w:cs="宋体" w:asciiTheme="minorEastAsia" w:hAnsiTheme="minorEastAsia" w:eastAsiaTheme="minorEastAsia"/>
          <w:color w:val="000000" w:themeColor="text1"/>
          <w:sz w:val="24"/>
          <w14:textFill>
            <w14:solidFill>
              <w14:schemeClr w14:val="tx1"/>
            </w14:solidFill>
          </w14:textFill>
        </w:rPr>
        <w:t>五、法定代表人授权委托书</w:t>
      </w:r>
      <w:bookmarkEnd w:id="181"/>
    </w:p>
    <w:p w14:paraId="3BBB2BA2">
      <w:pPr>
        <w:spacing w:line="400" w:lineRule="exact"/>
        <w:ind w:firstLine="480" w:firstLineChars="200"/>
        <w:rPr>
          <w:rFonts w:hint="eastAsia" w:cs="宋体" w:asciiTheme="minorEastAsia" w:hAnsiTheme="minorEastAsia" w:eastAsiaTheme="minorEastAsia"/>
          <w:color w:val="000000" w:themeColor="text1"/>
          <w:sz w:val="24"/>
          <w:lang w:eastAsia="zh-CN"/>
          <w14:textFill>
            <w14:solidFill>
              <w14:schemeClr w14:val="tx1"/>
            </w14:solidFill>
          </w14:textFill>
        </w:rPr>
      </w:pPr>
      <w:bookmarkStart w:id="182" w:name="_Toc29488"/>
      <w:r>
        <w:rPr>
          <w:rFonts w:hint="eastAsia" w:cs="宋体" w:asciiTheme="minorEastAsia" w:hAnsiTheme="minorEastAsia" w:eastAsiaTheme="minorEastAsia"/>
          <w:color w:val="000000" w:themeColor="text1"/>
          <w:sz w:val="24"/>
          <w14:textFill>
            <w14:solidFill>
              <w14:schemeClr w14:val="tx1"/>
            </w14:solidFill>
          </w14:textFill>
        </w:rPr>
        <w:t>六、</w:t>
      </w:r>
      <w:bookmarkEnd w:id="182"/>
      <w:r>
        <w:rPr>
          <w:rFonts w:hint="eastAsia" w:cs="宋体" w:asciiTheme="minorEastAsia" w:hAnsiTheme="minorEastAsia" w:eastAsiaTheme="minorEastAsia"/>
          <w:color w:val="000000" w:themeColor="text1"/>
          <w:sz w:val="24"/>
          <w:lang w:eastAsia="zh-CN"/>
          <w14:textFill>
            <w14:solidFill>
              <w14:schemeClr w14:val="tx1"/>
            </w14:solidFill>
          </w14:textFill>
        </w:rPr>
        <w:t>磋商保证金</w:t>
      </w:r>
    </w:p>
    <w:p w14:paraId="65343078">
      <w:pPr>
        <w:spacing w:line="40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183" w:name="_Toc7494"/>
      <w:r>
        <w:rPr>
          <w:rFonts w:hint="eastAsia" w:cs="宋体" w:asciiTheme="minorEastAsia" w:hAnsiTheme="minorEastAsia" w:eastAsiaTheme="minorEastAsia"/>
          <w:color w:val="000000" w:themeColor="text1"/>
          <w:sz w:val="24"/>
          <w14:textFill>
            <w14:solidFill>
              <w14:schemeClr w14:val="tx1"/>
            </w14:solidFill>
          </w14:textFill>
        </w:rPr>
        <w:t>七、商务条款偏离表（格式）</w:t>
      </w:r>
      <w:bookmarkEnd w:id="183"/>
    </w:p>
    <w:p w14:paraId="4EBBFB71">
      <w:pPr>
        <w:spacing w:line="40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184" w:name="_Toc23647"/>
      <w:r>
        <w:rPr>
          <w:rFonts w:hint="eastAsia" w:cs="宋体" w:asciiTheme="minorEastAsia" w:hAnsiTheme="minorEastAsia" w:eastAsiaTheme="minorEastAsia"/>
          <w:color w:val="000000" w:themeColor="text1"/>
          <w:sz w:val="24"/>
          <w14:textFill>
            <w14:solidFill>
              <w14:schemeClr w14:val="tx1"/>
            </w14:solidFill>
          </w14:textFill>
        </w:rPr>
        <w:t>八、履行合同承诺书(格式)</w:t>
      </w:r>
      <w:bookmarkEnd w:id="184"/>
    </w:p>
    <w:p w14:paraId="35349C7C">
      <w:pPr>
        <w:spacing w:line="40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185" w:name="_Toc10872"/>
      <w:r>
        <w:rPr>
          <w:rFonts w:hint="eastAsia" w:cs="宋体" w:asciiTheme="minorEastAsia" w:hAnsiTheme="minorEastAsia" w:eastAsiaTheme="minorEastAsia"/>
          <w:color w:val="000000" w:themeColor="text1"/>
          <w:sz w:val="24"/>
          <w14:textFill>
            <w14:solidFill>
              <w14:schemeClr w14:val="tx1"/>
            </w14:solidFill>
          </w14:textFill>
        </w:rPr>
        <w:t>九、服务承诺书(格式)</w:t>
      </w:r>
      <w:bookmarkEnd w:id="185"/>
    </w:p>
    <w:p w14:paraId="47B815D5">
      <w:pPr>
        <w:spacing w:line="40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186" w:name="_Toc5047"/>
      <w:r>
        <w:rPr>
          <w:rFonts w:hint="eastAsia" w:cs="宋体" w:asciiTheme="minorEastAsia" w:hAnsiTheme="minorEastAsia" w:eastAsiaTheme="minorEastAsia"/>
          <w:color w:val="000000" w:themeColor="text1"/>
          <w:sz w:val="24"/>
          <w14:textFill>
            <w14:solidFill>
              <w14:schemeClr w14:val="tx1"/>
            </w14:solidFill>
          </w14:textFill>
        </w:rPr>
        <w:t>十、资格审查资料</w:t>
      </w:r>
      <w:bookmarkEnd w:id="186"/>
    </w:p>
    <w:p w14:paraId="7B1CD653">
      <w:pPr>
        <w:spacing w:line="400" w:lineRule="exact"/>
        <w:ind w:firstLine="480" w:firstLineChars="200"/>
        <w:rPr>
          <w:rFonts w:cs="宋体" w:asciiTheme="minorEastAsia" w:hAnsiTheme="minorEastAsia" w:eastAsiaTheme="minorEastAsia"/>
          <w:color w:val="000000" w:themeColor="text1"/>
          <w:sz w:val="24"/>
          <w:lang w:val="zh-CN"/>
          <w14:textFill>
            <w14:solidFill>
              <w14:schemeClr w14:val="tx1"/>
            </w14:solidFill>
          </w14:textFill>
        </w:rPr>
      </w:pPr>
      <w:bookmarkStart w:id="187" w:name="_Toc15431"/>
      <w:r>
        <w:rPr>
          <w:rFonts w:hint="eastAsia" w:cs="宋体" w:asciiTheme="minorEastAsia" w:hAnsiTheme="minorEastAsia" w:eastAsiaTheme="minorEastAsia"/>
          <w:color w:val="000000" w:themeColor="text1"/>
          <w:sz w:val="24"/>
          <w:lang w:val="zh-CN"/>
          <w14:textFill>
            <w14:solidFill>
              <w14:schemeClr w14:val="tx1"/>
            </w14:solidFill>
          </w14:textFill>
        </w:rPr>
        <w:t>十一、企业良好信誉承诺书（格式）</w:t>
      </w:r>
      <w:bookmarkEnd w:id="187"/>
    </w:p>
    <w:p w14:paraId="4C224140">
      <w:pPr>
        <w:spacing w:line="40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188" w:name="_Toc14555"/>
      <w:r>
        <w:rPr>
          <w:rFonts w:hint="eastAsia" w:cs="宋体" w:asciiTheme="minorEastAsia" w:hAnsiTheme="minorEastAsia" w:eastAsiaTheme="minorEastAsia"/>
          <w:color w:val="000000" w:themeColor="text1"/>
          <w:sz w:val="24"/>
          <w:lang w:val="zh-CN"/>
          <w14:textFill>
            <w14:solidFill>
              <w14:schemeClr w14:val="tx1"/>
            </w14:solidFill>
          </w14:textFill>
        </w:rPr>
        <w:t>十二、服务方案</w:t>
      </w:r>
      <w:bookmarkEnd w:id="188"/>
    </w:p>
    <w:p w14:paraId="123998AA">
      <w:pPr>
        <w:spacing w:line="40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189" w:name="_Toc7870"/>
      <w:r>
        <w:rPr>
          <w:rFonts w:hint="eastAsia" w:cs="宋体" w:asciiTheme="minorEastAsia" w:hAnsiTheme="minorEastAsia" w:eastAsiaTheme="minorEastAsia"/>
          <w:color w:val="000000" w:themeColor="text1"/>
          <w:sz w:val="24"/>
          <w14:textFill>
            <w14:solidFill>
              <w14:schemeClr w14:val="tx1"/>
            </w14:solidFill>
          </w14:textFill>
        </w:rPr>
        <w:t>十三、其他材料</w:t>
      </w:r>
      <w:bookmarkEnd w:id="189"/>
    </w:p>
    <w:p w14:paraId="6BE40E28">
      <w:pPr>
        <w:spacing w:line="40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p>
    <w:p w14:paraId="51BC86E4">
      <w:pPr>
        <w:spacing w:line="400" w:lineRule="exact"/>
        <w:jc w:val="center"/>
        <w:rPr>
          <w:rFonts w:ascii="宋体" w:hAnsi="宋体"/>
          <w:bCs/>
          <w:color w:val="000000" w:themeColor="text1"/>
          <w:sz w:val="24"/>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br w:type="page"/>
      </w:r>
      <w:bookmarkStart w:id="190" w:name="_Toc19353"/>
      <w:r>
        <w:rPr>
          <w:rFonts w:hint="eastAsia" w:ascii="宋体" w:hAnsi="宋体" w:cs="宋体"/>
          <w:b/>
          <w:bCs/>
          <w:color w:val="000000" w:themeColor="text1"/>
          <w:kern w:val="0"/>
          <w:sz w:val="30"/>
          <w:szCs w:val="30"/>
          <w14:textFill>
            <w14:solidFill>
              <w14:schemeClr w14:val="tx1"/>
            </w14:solidFill>
          </w14:textFill>
        </w:rPr>
        <w:t>一、开标一览表</w:t>
      </w:r>
      <w:bookmarkEnd w:id="190"/>
    </w:p>
    <w:p w14:paraId="5BB4326F">
      <w:pPr>
        <w:spacing w:line="360" w:lineRule="auto"/>
        <w:rPr>
          <w:rFonts w:ascii="宋体" w:hAnsi="宋体" w:cs="宋体"/>
          <w:color w:val="000000" w:themeColor="text1"/>
          <w:sz w:val="24"/>
          <w14:textFill>
            <w14:solidFill>
              <w14:schemeClr w14:val="tx1"/>
            </w14:solidFill>
          </w14:textFill>
        </w:rPr>
      </w:pPr>
    </w:p>
    <w:p w14:paraId="0762EA7C">
      <w:pPr>
        <w:spacing w:line="360" w:lineRule="auto"/>
        <w:rPr>
          <w:rFonts w:ascii="宋体" w:hAnsi="宋体" w:cs="宋体"/>
          <w:color w:val="000000" w:themeColor="text1"/>
          <w:sz w:val="24"/>
          <w14:textFill>
            <w14:solidFill>
              <w14:schemeClr w14:val="tx1"/>
            </w14:solidFill>
          </w14:textFill>
        </w:rPr>
      </w:pPr>
    </w:p>
    <w:p w14:paraId="66D079CB">
      <w:pPr>
        <w:spacing w:line="40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项目名称：</w:t>
      </w:r>
    </w:p>
    <w:p w14:paraId="6168619C">
      <w:pPr>
        <w:spacing w:line="40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招标编号：                    </w:t>
      </w:r>
      <w:r>
        <w:rPr>
          <w:rFonts w:cs="宋体" w:asciiTheme="minorEastAsia" w:hAnsiTheme="minorEastAsia" w:eastAsiaTheme="minorEastAsia"/>
          <w:color w:val="000000" w:themeColor="text1"/>
          <w:szCs w:val="21"/>
          <w14:textFill>
            <w14:solidFill>
              <w14:schemeClr w14:val="tx1"/>
            </w14:solidFill>
          </w14:textFill>
        </w:rPr>
        <w:tab/>
      </w:r>
      <w:r>
        <w:rPr>
          <w:rFonts w:hint="eastAsia" w:cs="宋体" w:asciiTheme="minorEastAsia" w:hAnsiTheme="minorEastAsia" w:eastAsiaTheme="minorEastAsia"/>
          <w:color w:val="000000" w:themeColor="text1"/>
          <w:szCs w:val="21"/>
          <w14:textFill>
            <w14:solidFill>
              <w14:schemeClr w14:val="tx1"/>
            </w14:solidFill>
          </w14:textFill>
        </w:rPr>
        <w:t>开标时间：</w:t>
      </w:r>
      <w:r>
        <w:rPr>
          <w:rFonts w:cs="宋体"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年</w:t>
      </w:r>
      <w:r>
        <w:rPr>
          <w:rFonts w:cs="宋体"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月</w:t>
      </w:r>
      <w:r>
        <w:rPr>
          <w:rFonts w:cs="宋体"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日</w:t>
      </w:r>
      <w:r>
        <w:rPr>
          <w:rFonts w:cs="宋体"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时</w:t>
      </w:r>
      <w:r>
        <w:rPr>
          <w:rFonts w:cs="宋体"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分（北京时间）</w:t>
      </w:r>
    </w:p>
    <w:tbl>
      <w:tblPr>
        <w:tblStyle w:val="34"/>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1722"/>
        <w:gridCol w:w="1721"/>
        <w:gridCol w:w="2016"/>
        <w:gridCol w:w="1752"/>
      </w:tblGrid>
      <w:tr w14:paraId="4BE8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2114" w:type="dxa"/>
            <w:vAlign w:val="center"/>
          </w:tcPr>
          <w:p w14:paraId="2F022A47">
            <w:pPr>
              <w:spacing w:line="40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lang w:eastAsia="zh-CN"/>
                <w14:textFill>
                  <w14:solidFill>
                    <w14:schemeClr w14:val="tx1"/>
                  </w14:solidFill>
                </w14:textFill>
              </w:rPr>
              <w:t>供应商</w:t>
            </w:r>
            <w:r>
              <w:rPr>
                <w:rFonts w:hint="eastAsia" w:cs="宋体" w:asciiTheme="minorEastAsia" w:hAnsiTheme="minorEastAsia" w:eastAsiaTheme="minorEastAsia"/>
                <w:color w:val="000000" w:themeColor="text1"/>
                <w:szCs w:val="21"/>
                <w14:textFill>
                  <w14:solidFill>
                    <w14:schemeClr w14:val="tx1"/>
                  </w14:solidFill>
                </w14:textFill>
              </w:rPr>
              <w:t>名称</w:t>
            </w:r>
          </w:p>
        </w:tc>
        <w:tc>
          <w:tcPr>
            <w:tcW w:w="1722" w:type="dxa"/>
            <w:vAlign w:val="center"/>
          </w:tcPr>
          <w:p w14:paraId="1D7E4F5C">
            <w:pPr>
              <w:spacing w:line="40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投标报价</w:t>
            </w:r>
          </w:p>
          <w:p w14:paraId="512FA29E">
            <w:pPr>
              <w:spacing w:line="40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（万元）</w:t>
            </w:r>
          </w:p>
        </w:tc>
        <w:tc>
          <w:tcPr>
            <w:tcW w:w="1721" w:type="dxa"/>
            <w:vAlign w:val="center"/>
          </w:tcPr>
          <w:p w14:paraId="15943A5B">
            <w:pPr>
              <w:spacing w:line="400" w:lineRule="exact"/>
              <w:jc w:val="center"/>
              <w:rPr>
                <w:rFonts w:hint="eastAsia" w:cs="宋体" w:asciiTheme="minorEastAsia" w:hAnsiTheme="minorEastAsia" w:eastAsiaTheme="minorEastAsia"/>
                <w:color w:val="000000" w:themeColor="text1"/>
                <w:szCs w:val="21"/>
                <w:lang w:eastAsia="zh-CN"/>
                <w14:textFill>
                  <w14:solidFill>
                    <w14:schemeClr w14:val="tx1"/>
                  </w14:solidFill>
                </w14:textFill>
              </w:rPr>
            </w:pPr>
            <w:r>
              <w:rPr>
                <w:rFonts w:hint="eastAsia" w:cs="宋体" w:asciiTheme="minorEastAsia" w:hAnsiTheme="minorEastAsia" w:eastAsiaTheme="minorEastAsia"/>
                <w:color w:val="000000" w:themeColor="text1"/>
                <w:szCs w:val="21"/>
                <w:lang w:eastAsia="zh-CN"/>
                <w14:textFill>
                  <w14:solidFill>
                    <w14:schemeClr w14:val="tx1"/>
                  </w14:solidFill>
                </w14:textFill>
              </w:rPr>
              <w:t>磋商保证金</w:t>
            </w:r>
          </w:p>
          <w:p w14:paraId="22DC58B9">
            <w:pPr>
              <w:spacing w:line="40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（有/无）</w:t>
            </w:r>
          </w:p>
        </w:tc>
        <w:tc>
          <w:tcPr>
            <w:tcW w:w="2016" w:type="dxa"/>
            <w:vAlign w:val="center"/>
          </w:tcPr>
          <w:p w14:paraId="425194D7">
            <w:pPr>
              <w:spacing w:line="360" w:lineRule="auto"/>
              <w:jc w:val="center"/>
              <w:rPr>
                <w:rFonts w:hint="eastAsia" w:cs="宋体" w:asciiTheme="minorEastAsia" w:hAnsiTheme="minorEastAsia" w:eastAsiaTheme="minorEastAsia"/>
                <w:color w:val="000000" w:themeColor="text1"/>
                <w:szCs w:val="21"/>
                <w:lang w:eastAsia="zh-CN"/>
                <w14:textFill>
                  <w14:solidFill>
                    <w14:schemeClr w14:val="tx1"/>
                  </w14:solidFill>
                </w14:textFill>
              </w:rPr>
            </w:pPr>
            <w:r>
              <w:rPr>
                <w:rFonts w:hint="eastAsia" w:cs="宋体" w:asciiTheme="minorEastAsia" w:hAnsiTheme="minorEastAsia" w:eastAsiaTheme="minorEastAsia"/>
                <w:color w:val="000000" w:themeColor="text1"/>
                <w:szCs w:val="21"/>
                <w:lang w:eastAsia="zh-CN"/>
                <w14:textFill>
                  <w14:solidFill>
                    <w14:schemeClr w14:val="tx1"/>
                  </w14:solidFill>
                </w14:textFill>
              </w:rPr>
              <w:t>服务期</w:t>
            </w:r>
          </w:p>
        </w:tc>
        <w:tc>
          <w:tcPr>
            <w:tcW w:w="1752" w:type="dxa"/>
            <w:vAlign w:val="center"/>
          </w:tcPr>
          <w:p w14:paraId="6A2747EA">
            <w:pPr>
              <w:spacing w:line="40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质量要求</w:t>
            </w:r>
          </w:p>
        </w:tc>
      </w:tr>
      <w:tr w14:paraId="6F44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3" w:hRule="atLeast"/>
        </w:trPr>
        <w:tc>
          <w:tcPr>
            <w:tcW w:w="2114" w:type="dxa"/>
            <w:vAlign w:val="center"/>
          </w:tcPr>
          <w:p w14:paraId="667B8E3F">
            <w:pPr>
              <w:spacing w:line="360" w:lineRule="auto"/>
              <w:jc w:val="center"/>
              <w:rPr>
                <w:rFonts w:ascii="宋体"/>
                <w:color w:val="000000" w:themeColor="text1"/>
                <w:sz w:val="32"/>
                <w:szCs w:val="32"/>
                <w14:textFill>
                  <w14:solidFill>
                    <w14:schemeClr w14:val="tx1"/>
                  </w14:solidFill>
                </w14:textFill>
              </w:rPr>
            </w:pPr>
          </w:p>
        </w:tc>
        <w:tc>
          <w:tcPr>
            <w:tcW w:w="1722" w:type="dxa"/>
            <w:vAlign w:val="center"/>
          </w:tcPr>
          <w:p w14:paraId="0D57921E">
            <w:pPr>
              <w:spacing w:line="360" w:lineRule="auto"/>
              <w:jc w:val="center"/>
              <w:rPr>
                <w:rFonts w:ascii="宋体"/>
                <w:color w:val="000000" w:themeColor="text1"/>
                <w:sz w:val="32"/>
                <w:szCs w:val="32"/>
                <w14:textFill>
                  <w14:solidFill>
                    <w14:schemeClr w14:val="tx1"/>
                  </w14:solidFill>
                </w14:textFill>
              </w:rPr>
            </w:pPr>
          </w:p>
        </w:tc>
        <w:tc>
          <w:tcPr>
            <w:tcW w:w="1721" w:type="dxa"/>
            <w:vAlign w:val="center"/>
          </w:tcPr>
          <w:p w14:paraId="18B3BD12">
            <w:pPr>
              <w:spacing w:line="360" w:lineRule="auto"/>
              <w:jc w:val="center"/>
              <w:rPr>
                <w:rFonts w:ascii="宋体"/>
                <w:color w:val="000000" w:themeColor="text1"/>
                <w:sz w:val="32"/>
                <w:szCs w:val="32"/>
                <w14:textFill>
                  <w14:solidFill>
                    <w14:schemeClr w14:val="tx1"/>
                  </w14:solidFill>
                </w14:textFill>
              </w:rPr>
            </w:pPr>
          </w:p>
        </w:tc>
        <w:tc>
          <w:tcPr>
            <w:tcW w:w="2016" w:type="dxa"/>
            <w:vAlign w:val="center"/>
          </w:tcPr>
          <w:p w14:paraId="44C4F8B6">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1752" w:type="dxa"/>
            <w:vAlign w:val="center"/>
          </w:tcPr>
          <w:p w14:paraId="6DD7B2EB">
            <w:pPr>
              <w:spacing w:line="360" w:lineRule="auto"/>
              <w:jc w:val="center"/>
              <w:rPr>
                <w:rFonts w:hint="eastAsia" w:ascii="宋体" w:eastAsia="宋体"/>
                <w:color w:val="000000" w:themeColor="text1"/>
                <w:sz w:val="32"/>
                <w:szCs w:val="32"/>
                <w:lang w:eastAsia="zh-CN"/>
                <w14:textFill>
                  <w14:solidFill>
                    <w14:schemeClr w14:val="tx1"/>
                  </w14:solidFill>
                </w14:textFill>
              </w:rPr>
            </w:pPr>
            <w:r>
              <w:rPr>
                <w:rFonts w:hint="eastAsia" w:cs="宋体" w:asciiTheme="minorEastAsia" w:hAnsiTheme="minorEastAsia" w:eastAsiaTheme="minorEastAsia"/>
                <w:color w:val="000000" w:themeColor="text1"/>
                <w:szCs w:val="21"/>
                <w:lang w:eastAsia="zh-CN"/>
                <w14:textFill>
                  <w14:solidFill>
                    <w14:schemeClr w14:val="tx1"/>
                  </w14:solidFill>
                </w14:textFill>
              </w:rPr>
              <w:t>质量要求符合国家及行业规定的合格标准</w:t>
            </w:r>
          </w:p>
        </w:tc>
      </w:tr>
    </w:tbl>
    <w:p w14:paraId="4CF774E2">
      <w:pPr>
        <w:tabs>
          <w:tab w:val="left" w:pos="3360"/>
        </w:tabs>
        <w:spacing w:line="360" w:lineRule="auto"/>
        <w:rPr>
          <w:rFonts w:ascii="宋体"/>
          <w:color w:val="000000" w:themeColor="text1"/>
          <w:sz w:val="24"/>
          <w14:textFill>
            <w14:solidFill>
              <w14:schemeClr w14:val="tx1"/>
            </w14:solidFill>
          </w14:textFill>
        </w:rPr>
      </w:pPr>
    </w:p>
    <w:p w14:paraId="7186AE7D">
      <w:pPr>
        <w:spacing w:line="40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注：填报的内容必须和</w:t>
      </w:r>
      <w:r>
        <w:rPr>
          <w:rFonts w:hint="eastAsia" w:cs="宋体" w:asciiTheme="minorEastAsia" w:hAnsiTheme="minorEastAsia" w:eastAsiaTheme="minorEastAsia"/>
          <w:color w:val="000000" w:themeColor="text1"/>
          <w:szCs w:val="21"/>
          <w:lang w:eastAsia="zh-CN"/>
          <w14:textFill>
            <w14:solidFill>
              <w14:schemeClr w14:val="tx1"/>
            </w14:solidFill>
          </w14:textFill>
        </w:rPr>
        <w:t>响应文件</w:t>
      </w:r>
      <w:r>
        <w:rPr>
          <w:rFonts w:hint="eastAsia" w:cs="宋体" w:asciiTheme="minorEastAsia" w:hAnsiTheme="minorEastAsia" w:eastAsiaTheme="minorEastAsia"/>
          <w:color w:val="000000" w:themeColor="text1"/>
          <w:szCs w:val="21"/>
          <w14:textFill>
            <w14:solidFill>
              <w14:schemeClr w14:val="tx1"/>
            </w14:solidFill>
          </w14:textFill>
        </w:rPr>
        <w:t>及投标函的内容一致。</w:t>
      </w:r>
    </w:p>
    <w:p w14:paraId="2CE213F7">
      <w:pPr>
        <w:spacing w:line="400" w:lineRule="exact"/>
        <w:rPr>
          <w:rFonts w:cs="宋体" w:asciiTheme="minorEastAsia" w:hAnsiTheme="minorEastAsia" w:eastAsiaTheme="minorEastAsia"/>
          <w:color w:val="000000" w:themeColor="text1"/>
          <w:szCs w:val="21"/>
          <w14:textFill>
            <w14:solidFill>
              <w14:schemeClr w14:val="tx1"/>
            </w14:solidFill>
          </w14:textFill>
        </w:rPr>
      </w:pPr>
    </w:p>
    <w:p w14:paraId="1799957C">
      <w:pPr>
        <w:spacing w:line="400" w:lineRule="exact"/>
        <w:ind w:firstLine="2205" w:firstLineChars="1050"/>
        <w:rPr>
          <w:rFonts w:cs="宋体" w:asciiTheme="minorEastAsia" w:hAnsiTheme="minorEastAsia" w:eastAsiaTheme="minorEastAsia"/>
          <w:color w:val="000000" w:themeColor="text1"/>
          <w:szCs w:val="21"/>
          <w14:textFill>
            <w14:solidFill>
              <w14:schemeClr w14:val="tx1"/>
            </w14:solidFill>
          </w14:textFill>
        </w:rPr>
      </w:pPr>
    </w:p>
    <w:p w14:paraId="1F4B1431">
      <w:pPr>
        <w:spacing w:line="400" w:lineRule="exact"/>
        <w:ind w:firstLine="2205" w:firstLineChars="1050"/>
        <w:rPr>
          <w:rFonts w:cs="宋体" w:asciiTheme="minorEastAsia" w:hAnsiTheme="minorEastAsia" w:eastAsiaTheme="minorEastAsia"/>
          <w:color w:val="000000" w:themeColor="text1"/>
          <w:szCs w:val="21"/>
          <w14:textFill>
            <w14:solidFill>
              <w14:schemeClr w14:val="tx1"/>
            </w14:solidFill>
          </w14:textFill>
        </w:rPr>
      </w:pPr>
    </w:p>
    <w:p w14:paraId="3F1D4675">
      <w:pPr>
        <w:spacing w:line="400" w:lineRule="exact"/>
        <w:ind w:firstLine="2205" w:firstLineChars="1050"/>
        <w:rPr>
          <w:rFonts w:cs="宋体" w:asciiTheme="minorEastAsia" w:hAnsiTheme="minorEastAsia" w:eastAsiaTheme="minorEastAsia"/>
          <w:color w:val="000000" w:themeColor="text1"/>
          <w:szCs w:val="21"/>
          <w14:textFill>
            <w14:solidFill>
              <w14:schemeClr w14:val="tx1"/>
            </w14:solidFill>
          </w14:textFill>
        </w:rPr>
      </w:pPr>
    </w:p>
    <w:p w14:paraId="7058038E">
      <w:pPr>
        <w:spacing w:line="400" w:lineRule="exact"/>
        <w:ind w:firstLine="2205" w:firstLineChars="1050"/>
        <w:rPr>
          <w:rFonts w:cs="宋体" w:asciiTheme="minorEastAsia" w:hAnsiTheme="minorEastAsia" w:eastAsiaTheme="minorEastAsia"/>
          <w:color w:val="000000" w:themeColor="text1"/>
          <w:szCs w:val="21"/>
          <w14:textFill>
            <w14:solidFill>
              <w14:schemeClr w14:val="tx1"/>
            </w14:solidFill>
          </w14:textFill>
        </w:rPr>
      </w:pPr>
    </w:p>
    <w:p w14:paraId="1D66375F">
      <w:pPr>
        <w:spacing w:line="400" w:lineRule="exact"/>
        <w:ind w:firstLine="945" w:firstLineChars="45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lang w:eastAsia="zh-CN"/>
          <w14:textFill>
            <w14:solidFill>
              <w14:schemeClr w14:val="tx1"/>
            </w14:solidFill>
          </w14:textFill>
        </w:rPr>
        <w:t>供应商</w:t>
      </w:r>
      <w:r>
        <w:rPr>
          <w:rFonts w:hint="eastAsia" w:cs="宋体" w:asciiTheme="minorEastAsia" w:hAnsiTheme="minorEastAsia" w:eastAsiaTheme="minorEastAsia"/>
          <w:color w:val="000000" w:themeColor="text1"/>
          <w:szCs w:val="21"/>
          <w14:textFill>
            <w14:solidFill>
              <w14:schemeClr w14:val="tx1"/>
            </w14:solidFill>
          </w14:textFill>
        </w:rPr>
        <w:t>名称：</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（盖单位公章）</w:t>
      </w:r>
    </w:p>
    <w:p w14:paraId="0C73A406">
      <w:pPr>
        <w:spacing w:line="400" w:lineRule="exact"/>
        <w:rPr>
          <w:rFonts w:cs="宋体" w:asciiTheme="minorEastAsia" w:hAnsiTheme="minorEastAsia" w:eastAsiaTheme="minorEastAsia"/>
          <w:color w:val="000000" w:themeColor="text1"/>
          <w:szCs w:val="21"/>
          <w14:textFill>
            <w14:solidFill>
              <w14:schemeClr w14:val="tx1"/>
            </w14:solidFill>
          </w14:textFill>
        </w:rPr>
      </w:pPr>
    </w:p>
    <w:p w14:paraId="3768DBF3">
      <w:pPr>
        <w:spacing w:line="400" w:lineRule="exact"/>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法定代表人或其委托代理人：</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（签字）</w:t>
      </w:r>
    </w:p>
    <w:p w14:paraId="65F2C347">
      <w:pPr>
        <w:spacing w:line="400" w:lineRule="exact"/>
        <w:rPr>
          <w:rFonts w:cs="宋体" w:asciiTheme="minorEastAsia" w:hAnsiTheme="minorEastAsia" w:eastAsiaTheme="minorEastAsia"/>
          <w:color w:val="000000" w:themeColor="text1"/>
          <w:szCs w:val="21"/>
          <w14:textFill>
            <w14:solidFill>
              <w14:schemeClr w14:val="tx1"/>
            </w14:solidFill>
          </w14:textFill>
        </w:rPr>
      </w:pPr>
    </w:p>
    <w:p w14:paraId="0B6A024C">
      <w:pPr>
        <w:spacing w:before="240" w:beforeLines="100" w:line="510" w:lineRule="exact"/>
        <w:jc w:val="center"/>
        <w:rPr>
          <w:rFonts w:ascii="宋体"/>
          <w:b/>
          <w:bCs/>
          <w:color w:val="000000" w:themeColor="text1"/>
          <w:sz w:val="24"/>
          <w14:textFill>
            <w14:solidFill>
              <w14:schemeClr w14:val="tx1"/>
            </w14:solidFill>
          </w14:textFill>
        </w:rPr>
      </w:pPr>
      <w:r>
        <w:rPr>
          <w:rFonts w:ascii="宋体" w:hAnsi="宋体"/>
          <w:bCs/>
          <w:color w:val="000000" w:themeColor="text1"/>
          <w14:textFill>
            <w14:solidFill>
              <w14:schemeClr w14:val="tx1"/>
            </w14:solidFill>
          </w14:textFill>
        </w:rPr>
        <w:br w:type="page"/>
      </w:r>
      <w:bookmarkStart w:id="191" w:name="_Toc14575"/>
      <w:r>
        <w:rPr>
          <w:rFonts w:hint="eastAsia" w:ascii="宋体" w:hAnsi="宋体" w:cs="宋体"/>
          <w:b/>
          <w:bCs/>
          <w:color w:val="000000" w:themeColor="text1"/>
          <w:sz w:val="30"/>
          <w:szCs w:val="30"/>
          <w14:textFill>
            <w14:solidFill>
              <w14:schemeClr w14:val="tx1"/>
            </w14:solidFill>
          </w14:textFill>
        </w:rPr>
        <w:t>二、投标函</w:t>
      </w:r>
      <w:bookmarkEnd w:id="191"/>
    </w:p>
    <w:p w14:paraId="4D8EB5A1">
      <w:pPr>
        <w:pStyle w:val="20"/>
        <w:spacing w:line="360" w:lineRule="auto"/>
        <w:jc w:val="center"/>
        <w:rPr>
          <w:rFonts w:ascii="宋体" w:hAnsi="宋体"/>
          <w:b/>
          <w:color w:val="000000" w:themeColor="text1"/>
          <w:szCs w:val="24"/>
          <w14:textFill>
            <w14:solidFill>
              <w14:schemeClr w14:val="tx1"/>
            </w14:solidFill>
          </w14:textFill>
        </w:rPr>
      </w:pPr>
    </w:p>
    <w:p w14:paraId="119DD16F">
      <w:pPr>
        <w:pStyle w:val="20"/>
        <w:spacing w:line="360" w:lineRule="auto"/>
        <w:jc w:val="center"/>
        <w:rPr>
          <w:rFonts w:ascii="宋体" w:hAnsi="宋体"/>
          <w:b/>
          <w:color w:val="000000" w:themeColor="text1"/>
          <w:szCs w:val="24"/>
          <w14:textFill>
            <w14:solidFill>
              <w14:schemeClr w14:val="tx1"/>
            </w14:solidFill>
          </w14:textFill>
        </w:rPr>
      </w:pPr>
      <w:bookmarkStart w:id="192" w:name="_Toc467767113"/>
      <w:bookmarkStart w:id="193" w:name="_Toc28327"/>
      <w:r>
        <w:rPr>
          <w:rFonts w:hint="eastAsia" w:ascii="宋体" w:hAnsi="宋体"/>
          <w:b/>
          <w:color w:val="000000" w:themeColor="text1"/>
          <w:szCs w:val="24"/>
          <w14:textFill>
            <w14:solidFill>
              <w14:schemeClr w14:val="tx1"/>
            </w14:solidFill>
          </w14:textFill>
        </w:rPr>
        <w:t>投 标 函 格 式</w:t>
      </w:r>
      <w:bookmarkEnd w:id="192"/>
      <w:bookmarkEnd w:id="193"/>
    </w:p>
    <w:p w14:paraId="3FC5E146">
      <w:pPr>
        <w:autoSpaceDE w:val="0"/>
        <w:autoSpaceDN w:val="0"/>
        <w:adjustRightInd w:val="0"/>
        <w:spacing w:line="360" w:lineRule="auto"/>
        <w:jc w:val="left"/>
        <w:rPr>
          <w:rFonts w:ascii="宋体" w:hAnsi="宋体" w:cs="宋体"/>
          <w:color w:val="000000" w:themeColor="text1"/>
          <w:szCs w:val="21"/>
          <w:lang w:val="zh-CN"/>
          <w14:textFill>
            <w14:solidFill>
              <w14:schemeClr w14:val="tx1"/>
            </w14:solidFill>
          </w14:textFill>
        </w:rPr>
      </w:pPr>
    </w:p>
    <w:p w14:paraId="4231D7CE">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致</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采购人名称</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w:t>
      </w:r>
    </w:p>
    <w:p w14:paraId="5DDFC6FB">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r>
        <w:rPr>
          <w:rFonts w:ascii="宋体" w:hAnsi="宋体" w:cs="宋体"/>
          <w:color w:val="000000" w:themeColor="text1"/>
          <w:szCs w:val="21"/>
          <w:lang w:val="zh-CN"/>
          <w14:textFill>
            <w14:solidFill>
              <w14:schemeClr w14:val="tx1"/>
            </w14:solidFill>
          </w14:textFill>
        </w:rPr>
        <w:t xml:space="preserve">    1.</w:t>
      </w:r>
      <w:r>
        <w:rPr>
          <w:rFonts w:hint="eastAsia" w:ascii="宋体" w:hAnsi="宋体" w:cs="宋体"/>
          <w:color w:val="000000" w:themeColor="text1"/>
          <w:szCs w:val="21"/>
          <w:lang w:val="zh-CN"/>
          <w14:textFill>
            <w14:solidFill>
              <w14:schemeClr w14:val="tx1"/>
            </w14:solidFill>
          </w14:textFill>
        </w:rPr>
        <w:t>我方已仔细研究了</w:t>
      </w:r>
      <w:r>
        <w:rPr>
          <w:rFonts w:ascii="宋体" w:hAnsi="宋体" w:cs="宋体"/>
          <w:color w:val="000000" w:themeColor="text1"/>
          <w:szCs w:val="21"/>
          <w:u w:val="single"/>
          <w:lang w:val="zh-CN"/>
          <w14:textFill>
            <w14:solidFill>
              <w14:schemeClr w14:val="tx1"/>
            </w14:solidFill>
          </w14:textFill>
        </w:rPr>
        <w:t xml:space="preserve">          </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项目名称</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磋商文件的全部内容，</w:t>
      </w:r>
      <w:r>
        <w:rPr>
          <w:rFonts w:hint="eastAsia" w:ascii="宋体" w:hAnsi="宋体" w:cs="宋体"/>
          <w:color w:val="000000" w:themeColor="text1"/>
          <w:szCs w:val="21"/>
          <w14:textFill>
            <w14:solidFill>
              <w14:schemeClr w14:val="tx1"/>
            </w14:solidFill>
          </w14:textFill>
        </w:rPr>
        <w:t>我方愿</w:t>
      </w:r>
      <w:r>
        <w:rPr>
          <w:rFonts w:hint="eastAsia" w:ascii="宋体" w:hAnsi="宋体" w:cs="宋体"/>
          <w:color w:val="000000" w:themeColor="text1"/>
          <w:szCs w:val="21"/>
          <w:lang w:val="zh-CN"/>
          <w14:textFill>
            <w14:solidFill>
              <w14:schemeClr w14:val="tx1"/>
            </w14:solidFill>
          </w14:textFill>
        </w:rPr>
        <w:t>以人民币</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大写</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u w:val="single"/>
          <w:lang w:val="zh-CN"/>
          <w14:textFill>
            <w14:solidFill>
              <w14:schemeClr w14:val="tx1"/>
            </w14:solidFill>
          </w14:textFill>
        </w:rPr>
        <w:t xml:space="preserve">   </w:t>
      </w:r>
      <w:r>
        <w:rPr>
          <w:rFonts w:hint="eastAsia" w:ascii="宋体" w:hAnsi="宋体" w:cs="宋体"/>
          <w:color w:val="000000" w:themeColor="text1"/>
          <w:szCs w:val="21"/>
          <w:lang w:val="zh-CN"/>
          <w14:textFill>
            <w14:solidFill>
              <w14:schemeClr w14:val="tx1"/>
            </w14:solidFill>
          </w14:textFill>
        </w:rPr>
        <w:t>元</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小写</w:t>
      </w:r>
      <w:r>
        <w:rPr>
          <w:rFonts w:hint="eastAsia" w:ascii="宋体" w:hAnsi="宋体" w:cs="宋体"/>
          <w:color w:val="000000" w:themeColor="text1"/>
          <w:szCs w:val="21"/>
          <w:u w:val="single"/>
          <w:lang w:val="zh-CN"/>
          <w14:textFill>
            <w14:solidFill>
              <w14:schemeClr w14:val="tx1"/>
            </w14:solidFill>
          </w14:textFill>
        </w:rPr>
        <w:t xml:space="preserve">    </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的投标总报价，服务期</w:t>
      </w:r>
      <w:r>
        <w:rPr>
          <w:rFonts w:hint="eastAsia" w:ascii="宋体" w:hAnsi="宋体" w:cs="宋体"/>
          <w:color w:val="000000" w:themeColor="text1"/>
          <w:szCs w:val="21"/>
          <w:u w:val="single"/>
          <w:lang w:val="zh-CN"/>
          <w14:textFill>
            <w14:solidFill>
              <w14:schemeClr w14:val="tx1"/>
            </w14:solidFill>
          </w14:textFill>
        </w:rPr>
        <w:t xml:space="preserve">              </w:t>
      </w:r>
      <w:r>
        <w:rPr>
          <w:rFonts w:hint="eastAsia" w:ascii="宋体" w:hAnsi="宋体" w:cs="宋体"/>
          <w:color w:val="000000" w:themeColor="text1"/>
          <w:szCs w:val="21"/>
          <w:lang w:val="zh-CN"/>
          <w14:textFill>
            <w14:solidFill>
              <w14:schemeClr w14:val="tx1"/>
            </w14:solidFill>
          </w14:textFill>
        </w:rPr>
        <w:t>，按合同约定完成，</w:t>
      </w:r>
      <w:r>
        <w:rPr>
          <w:rFonts w:hint="eastAsia" w:ascii="宋体" w:hAnsi="宋体" w:cs="宋体"/>
          <w:color w:val="000000" w:themeColor="text1"/>
          <w:szCs w:val="21"/>
          <w:lang w:val="en-US" w:eastAsia="zh-CN"/>
          <w14:textFill>
            <w14:solidFill>
              <w14:schemeClr w14:val="tx1"/>
            </w14:solidFill>
          </w14:textFill>
        </w:rPr>
        <w:t>质量</w:t>
      </w:r>
      <w:r>
        <w:rPr>
          <w:rFonts w:hint="eastAsia" w:ascii="宋体" w:hAnsi="宋体" w:cs="宋体"/>
          <w:color w:val="000000" w:themeColor="text1"/>
          <w:szCs w:val="21"/>
          <w:lang w:val="zh-CN"/>
          <w14:textFill>
            <w14:solidFill>
              <w14:schemeClr w14:val="tx1"/>
            </w14:solidFill>
          </w14:textFill>
        </w:rPr>
        <w:t>标准达到</w:t>
      </w:r>
      <w:r>
        <w:rPr>
          <w:rFonts w:hint="eastAsia" w:ascii="宋体" w:hAnsi="宋体" w:cs="宋体"/>
          <w:color w:val="000000" w:themeColor="text1"/>
          <w:szCs w:val="21"/>
          <w:u w:val="single"/>
          <w:lang w:val="zh-CN"/>
          <w14:textFill>
            <w14:solidFill>
              <w14:schemeClr w14:val="tx1"/>
            </w14:solidFill>
          </w14:textFill>
        </w:rPr>
        <w:t xml:space="preserve">     </w:t>
      </w:r>
      <w:r>
        <w:rPr>
          <w:rFonts w:hint="eastAsia" w:ascii="宋体" w:hAnsi="宋体" w:cs="宋体"/>
          <w:color w:val="000000" w:themeColor="text1"/>
          <w:szCs w:val="21"/>
          <w:lang w:val="zh-CN"/>
          <w14:textFill>
            <w14:solidFill>
              <w14:schemeClr w14:val="tx1"/>
            </w14:solidFill>
          </w14:textFill>
        </w:rPr>
        <w:t>。</w:t>
      </w:r>
    </w:p>
    <w:p w14:paraId="47E323D5">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r>
        <w:rPr>
          <w:rFonts w:ascii="宋体" w:hAnsi="宋体" w:cs="宋体"/>
          <w:color w:val="000000" w:themeColor="text1"/>
          <w:szCs w:val="21"/>
          <w:lang w:val="zh-CN"/>
          <w14:textFill>
            <w14:solidFill>
              <w14:schemeClr w14:val="tx1"/>
            </w14:solidFill>
          </w14:textFill>
        </w:rPr>
        <w:t xml:space="preserve">    2.</w:t>
      </w:r>
      <w:r>
        <w:rPr>
          <w:rFonts w:hint="eastAsia" w:ascii="宋体" w:hAnsi="宋体" w:cs="宋体"/>
          <w:color w:val="000000" w:themeColor="text1"/>
          <w:szCs w:val="21"/>
          <w:lang w:val="zh-CN"/>
          <w14:textFill>
            <w14:solidFill>
              <w14:schemeClr w14:val="tx1"/>
            </w14:solidFill>
          </w14:textFill>
        </w:rPr>
        <w:t>我方承诺在磋商有效期内不修改、撤销响应文件。</w:t>
      </w:r>
    </w:p>
    <w:p w14:paraId="235BBC99">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r>
        <w:rPr>
          <w:rFonts w:ascii="宋体" w:hAnsi="宋体" w:cs="宋体"/>
          <w:color w:val="000000" w:themeColor="text1"/>
          <w:szCs w:val="21"/>
          <w:lang w:val="zh-CN"/>
          <w14:textFill>
            <w14:solidFill>
              <w14:schemeClr w14:val="tx1"/>
            </w14:solidFill>
          </w14:textFill>
        </w:rPr>
        <w:t xml:space="preserve">    3.</w:t>
      </w:r>
      <w:r>
        <w:rPr>
          <w:rFonts w:hint="eastAsia" w:ascii="宋体" w:hAnsi="宋体" w:cs="宋体"/>
          <w:color w:val="000000" w:themeColor="text1"/>
          <w:szCs w:val="21"/>
          <w:lang w:val="zh-CN"/>
          <w14:textFill>
            <w14:solidFill>
              <w14:schemeClr w14:val="tx1"/>
            </w14:solidFill>
          </w14:textFill>
        </w:rPr>
        <w:t>随同本投标函提交磋商保证金一份，金额为人民币</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大写</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u w:val="single"/>
          <w:lang w:val="zh-CN"/>
          <w14:textFill>
            <w14:solidFill>
              <w14:schemeClr w14:val="tx1"/>
            </w14:solidFill>
          </w14:textFill>
        </w:rPr>
        <w:t xml:space="preserve">    </w:t>
      </w:r>
      <w:r>
        <w:rPr>
          <w:rFonts w:hint="eastAsia" w:ascii="宋体" w:hAnsi="宋体" w:cs="宋体"/>
          <w:color w:val="000000" w:themeColor="text1"/>
          <w:szCs w:val="21"/>
          <w:lang w:val="zh-CN"/>
          <w14:textFill>
            <w14:solidFill>
              <w14:schemeClr w14:val="tx1"/>
            </w14:solidFill>
          </w14:textFill>
        </w:rPr>
        <w:t>元</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小写</w:t>
      </w:r>
      <w:r>
        <w:rPr>
          <w:rFonts w:hint="eastAsia" w:ascii="宋体" w:hAnsi="宋体" w:cs="宋体"/>
          <w:color w:val="000000" w:themeColor="text1"/>
          <w:szCs w:val="21"/>
          <w:u w:val="single"/>
          <w:lang w:val="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元</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w:t>
      </w:r>
    </w:p>
    <w:p w14:paraId="53966661">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r>
        <w:rPr>
          <w:rFonts w:ascii="宋体" w:hAnsi="宋体" w:cs="宋体"/>
          <w:color w:val="000000" w:themeColor="text1"/>
          <w:szCs w:val="21"/>
          <w:lang w:val="zh-CN"/>
          <w14:textFill>
            <w14:solidFill>
              <w14:schemeClr w14:val="tx1"/>
            </w14:solidFill>
          </w14:textFill>
        </w:rPr>
        <w:t xml:space="preserve">    4.</w:t>
      </w:r>
      <w:r>
        <w:rPr>
          <w:rFonts w:hint="eastAsia" w:ascii="宋体" w:hAnsi="宋体" w:cs="宋体"/>
          <w:color w:val="000000" w:themeColor="text1"/>
          <w:szCs w:val="21"/>
          <w:lang w:val="zh-CN"/>
          <w14:textFill>
            <w14:solidFill>
              <w14:schemeClr w14:val="tx1"/>
            </w14:solidFill>
          </w14:textFill>
        </w:rPr>
        <w:t>如我方中标：</w:t>
      </w:r>
    </w:p>
    <w:p w14:paraId="78B92A25">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r>
        <w:rPr>
          <w:rFonts w:ascii="宋体" w:hAnsi="宋体" w:cs="宋体"/>
          <w:color w:val="000000" w:themeColor="text1"/>
          <w:szCs w:val="21"/>
          <w:lang w:val="zh-CN"/>
          <w14:textFill>
            <w14:solidFill>
              <w14:schemeClr w14:val="tx1"/>
            </w14:solidFill>
          </w14:textFill>
        </w:rPr>
        <w:t xml:space="preserve">    (1)</w:t>
      </w:r>
      <w:r>
        <w:rPr>
          <w:rFonts w:hint="eastAsia" w:ascii="宋体" w:hAnsi="宋体" w:cs="宋体"/>
          <w:color w:val="000000" w:themeColor="text1"/>
          <w:szCs w:val="21"/>
          <w:lang w:val="zh-CN"/>
          <w14:textFill>
            <w14:solidFill>
              <w14:schemeClr w14:val="tx1"/>
            </w14:solidFill>
          </w14:textFill>
        </w:rPr>
        <w:t>我方承诺在收到中标通知书后，在中标通知书规定的期限内与你方签订合同。</w:t>
      </w:r>
    </w:p>
    <w:p w14:paraId="1A58F21E">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r>
        <w:rPr>
          <w:rFonts w:ascii="宋体" w:hAnsi="宋体" w:cs="宋体"/>
          <w:color w:val="000000" w:themeColor="text1"/>
          <w:szCs w:val="21"/>
          <w:lang w:val="zh-CN"/>
          <w14:textFill>
            <w14:solidFill>
              <w14:schemeClr w14:val="tx1"/>
            </w14:solidFill>
          </w14:textFill>
        </w:rPr>
        <w:t xml:space="preserve">    (</w:t>
      </w:r>
      <w:r>
        <w:rPr>
          <w:rFonts w:hint="eastAsia" w:ascii="宋体" w:hAnsi="宋体" w:cs="宋体"/>
          <w:color w:val="000000" w:themeColor="text1"/>
          <w:szCs w:val="21"/>
          <w:lang w:val="zh-CN"/>
          <w14:textFill>
            <w14:solidFill>
              <w14:schemeClr w14:val="tx1"/>
            </w14:solidFill>
          </w14:textFill>
        </w:rPr>
        <w:t>2</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我方承诺按照磋商文件规定向你方递交履约担保。</w:t>
      </w:r>
    </w:p>
    <w:p w14:paraId="64032A97">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r>
        <w:rPr>
          <w:rFonts w:ascii="宋体" w:hAnsi="宋体" w:cs="宋体"/>
          <w:color w:val="000000" w:themeColor="text1"/>
          <w:szCs w:val="21"/>
          <w:lang w:val="zh-CN"/>
          <w14:textFill>
            <w14:solidFill>
              <w14:schemeClr w14:val="tx1"/>
            </w14:solidFill>
          </w14:textFill>
        </w:rPr>
        <w:t xml:space="preserve">    (</w:t>
      </w:r>
      <w:r>
        <w:rPr>
          <w:rFonts w:hint="eastAsia" w:ascii="宋体" w:hAnsi="宋体" w:cs="宋体"/>
          <w:color w:val="000000" w:themeColor="text1"/>
          <w:szCs w:val="21"/>
          <w:lang w:val="zh-CN"/>
          <w14:textFill>
            <w14:solidFill>
              <w14:schemeClr w14:val="tx1"/>
            </w14:solidFill>
          </w14:textFill>
        </w:rPr>
        <w:t>3</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我方承诺在合同约定的期限内完成。</w:t>
      </w:r>
    </w:p>
    <w:p w14:paraId="0211CBEE">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r>
        <w:rPr>
          <w:rFonts w:ascii="宋体" w:hAnsi="宋体" w:cs="宋体"/>
          <w:color w:val="000000" w:themeColor="text1"/>
          <w:szCs w:val="21"/>
          <w:lang w:val="zh-CN"/>
          <w14:textFill>
            <w14:solidFill>
              <w14:schemeClr w14:val="tx1"/>
            </w14:solidFill>
          </w14:textFill>
        </w:rPr>
        <w:t xml:space="preserve">    5.</w:t>
      </w:r>
      <w:r>
        <w:rPr>
          <w:rFonts w:hint="eastAsia" w:ascii="宋体" w:hAnsi="宋体" w:cs="宋体"/>
          <w:color w:val="000000" w:themeColor="text1"/>
          <w:szCs w:val="21"/>
          <w:lang w:val="zh-CN"/>
          <w14:textFill>
            <w14:solidFill>
              <w14:schemeClr w14:val="tx1"/>
            </w14:solidFill>
          </w14:textFill>
        </w:rPr>
        <w:t>我方在此声明，所递交的响应文件及有关资料内容完整、真实和准确，且不存在第二章“供应商须知”第</w:t>
      </w:r>
      <w:r>
        <w:rPr>
          <w:rFonts w:ascii="宋体" w:hAnsi="宋体" w:cs="宋体"/>
          <w:color w:val="000000" w:themeColor="text1"/>
          <w:szCs w:val="21"/>
          <w:lang w:val="zh-CN"/>
          <w14:textFill>
            <w14:solidFill>
              <w14:schemeClr w14:val="tx1"/>
            </w14:solidFill>
          </w14:textFill>
        </w:rPr>
        <w:t>1.4.3</w:t>
      </w:r>
      <w:r>
        <w:rPr>
          <w:rFonts w:hint="eastAsia" w:ascii="宋体" w:hAnsi="宋体" w:cs="宋体"/>
          <w:color w:val="000000" w:themeColor="text1"/>
          <w:szCs w:val="21"/>
          <w:lang w:val="zh-CN"/>
          <w14:textFill>
            <w14:solidFill>
              <w14:schemeClr w14:val="tx1"/>
            </w14:solidFill>
          </w14:textFill>
        </w:rPr>
        <w:t>项规定的任何一种情形。</w:t>
      </w:r>
    </w:p>
    <w:p w14:paraId="6A7E8D18">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r>
        <w:rPr>
          <w:rFonts w:ascii="宋体" w:hAnsi="宋体" w:cs="宋体"/>
          <w:color w:val="000000" w:themeColor="text1"/>
          <w:szCs w:val="21"/>
          <w:lang w:val="zh-CN"/>
          <w14:textFill>
            <w14:solidFill>
              <w14:schemeClr w14:val="tx1"/>
            </w14:solidFill>
          </w14:textFill>
        </w:rPr>
        <w:t xml:space="preserve">    6.(</w:t>
      </w:r>
      <w:r>
        <w:rPr>
          <w:rFonts w:hint="eastAsia" w:ascii="宋体" w:hAnsi="宋体" w:cs="宋体"/>
          <w:color w:val="000000" w:themeColor="text1"/>
          <w:szCs w:val="21"/>
          <w:lang w:val="zh-CN"/>
          <w14:textFill>
            <w14:solidFill>
              <w14:schemeClr w14:val="tx1"/>
            </w14:solidFill>
          </w14:textFill>
        </w:rPr>
        <w:t>其他补充说明</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w:t>
      </w:r>
    </w:p>
    <w:p w14:paraId="091C2DEA">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p>
    <w:p w14:paraId="338A875F">
      <w:pPr>
        <w:autoSpaceDE w:val="0"/>
        <w:autoSpaceDN w:val="0"/>
        <w:adjustRightInd w:val="0"/>
        <w:spacing w:line="360" w:lineRule="auto"/>
        <w:ind w:firstLine="2310" w:firstLineChars="1100"/>
        <w:jc w:val="left"/>
        <w:rPr>
          <w:rFonts w:ascii="宋体"/>
          <w:color w:val="000000" w:themeColor="text1"/>
          <w:szCs w:val="21"/>
          <w:u w:val="single"/>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供应商名称：</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盖单位公章</w:t>
      </w:r>
      <w:r>
        <w:rPr>
          <w:rFonts w:ascii="宋体" w:hAnsi="宋体" w:cs="宋体"/>
          <w:color w:val="000000" w:themeColor="text1"/>
          <w:szCs w:val="21"/>
          <w:lang w:val="zh-CN"/>
          <w14:textFill>
            <w14:solidFill>
              <w14:schemeClr w14:val="tx1"/>
            </w14:solidFill>
          </w14:textFill>
        </w:rPr>
        <w:t>)</w:t>
      </w:r>
    </w:p>
    <w:p w14:paraId="69A5FDC1">
      <w:pPr>
        <w:autoSpaceDE w:val="0"/>
        <w:autoSpaceDN w:val="0"/>
        <w:adjustRightInd w:val="0"/>
        <w:spacing w:line="360" w:lineRule="auto"/>
        <w:ind w:firstLine="2310" w:firstLineChars="1100"/>
        <w:jc w:val="left"/>
        <w:rPr>
          <w:rFonts w:ascii="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法定代表人或其委托代理人：</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签字</w:t>
      </w:r>
      <w:r>
        <w:rPr>
          <w:rFonts w:ascii="宋体" w:hAnsi="宋体" w:cs="宋体"/>
          <w:color w:val="000000" w:themeColor="text1"/>
          <w:szCs w:val="21"/>
          <w:lang w:val="zh-CN"/>
          <w14:textFill>
            <w14:solidFill>
              <w14:schemeClr w14:val="tx1"/>
            </w14:solidFill>
          </w14:textFill>
        </w:rPr>
        <w:t>)</w:t>
      </w:r>
    </w:p>
    <w:p w14:paraId="2A995240">
      <w:pPr>
        <w:autoSpaceDE w:val="0"/>
        <w:autoSpaceDN w:val="0"/>
        <w:adjustRightInd w:val="0"/>
        <w:spacing w:line="360" w:lineRule="auto"/>
        <w:ind w:firstLine="2310" w:firstLineChars="1100"/>
        <w:jc w:val="left"/>
        <w:rPr>
          <w:rFonts w:ascii="宋体"/>
          <w:color w:val="000000" w:themeColor="text1"/>
          <w:szCs w:val="21"/>
          <w:u w:val="single"/>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地址：</w:t>
      </w:r>
      <w:r>
        <w:rPr>
          <w:rFonts w:hint="eastAsia" w:ascii="宋体" w:hAnsi="宋体" w:cs="宋体"/>
          <w:color w:val="000000" w:themeColor="text1"/>
          <w:szCs w:val="21"/>
          <w:u w:val="single"/>
          <w14:textFill>
            <w14:solidFill>
              <w14:schemeClr w14:val="tx1"/>
            </w14:solidFill>
          </w14:textFill>
        </w:rPr>
        <w:t xml:space="preserve">                               </w:t>
      </w:r>
    </w:p>
    <w:p w14:paraId="0606BA43">
      <w:pPr>
        <w:autoSpaceDE w:val="0"/>
        <w:autoSpaceDN w:val="0"/>
        <w:adjustRightInd w:val="0"/>
        <w:spacing w:line="360" w:lineRule="auto"/>
        <w:ind w:firstLine="2310" w:firstLineChars="11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电话：</w:t>
      </w:r>
      <w:r>
        <w:rPr>
          <w:rFonts w:hint="eastAsia" w:ascii="宋体" w:hAnsi="宋体" w:cs="宋体"/>
          <w:color w:val="000000" w:themeColor="text1"/>
          <w:szCs w:val="21"/>
          <w:u w:val="single"/>
          <w14:textFill>
            <w14:solidFill>
              <w14:schemeClr w14:val="tx1"/>
            </w14:solidFill>
          </w14:textFill>
        </w:rPr>
        <w:t xml:space="preserve">                               </w:t>
      </w:r>
    </w:p>
    <w:p w14:paraId="3EC9DCC6">
      <w:pPr>
        <w:wordWrap w:val="0"/>
        <w:autoSpaceDE w:val="0"/>
        <w:autoSpaceDN w:val="0"/>
        <w:adjustRightInd w:val="0"/>
        <w:spacing w:line="360" w:lineRule="auto"/>
        <w:ind w:firstLine="120" w:firstLineChars="50"/>
        <w:jc w:val="right"/>
        <w:rPr>
          <w:rFonts w:ascii="宋体" w:hAnsi="宋体" w:cs="宋体"/>
          <w:color w:val="000000" w:themeColor="text1"/>
          <w:sz w:val="24"/>
          <w:lang w:val="zh-CN"/>
          <w14:textFill>
            <w14:solidFill>
              <w14:schemeClr w14:val="tx1"/>
            </w14:solidFill>
          </w14:textFill>
        </w:rPr>
      </w:pPr>
    </w:p>
    <w:p w14:paraId="0395C00A">
      <w:pPr>
        <w:autoSpaceDE w:val="0"/>
        <w:autoSpaceDN w:val="0"/>
        <w:adjustRightInd w:val="0"/>
        <w:spacing w:line="360" w:lineRule="auto"/>
        <w:ind w:firstLine="120" w:firstLineChars="50"/>
        <w:jc w:val="right"/>
        <w:rPr>
          <w:rFonts w:ascii="宋体" w:hAnsi="宋体" w:cs="宋体"/>
          <w:color w:val="000000" w:themeColor="text1"/>
          <w:sz w:val="24"/>
          <w:lang w:val="zh-CN"/>
          <w14:textFill>
            <w14:solidFill>
              <w14:schemeClr w14:val="tx1"/>
            </w14:solidFill>
          </w14:textFill>
        </w:rPr>
      </w:pPr>
    </w:p>
    <w:p w14:paraId="04E5A5AA">
      <w:pPr>
        <w:autoSpaceDE w:val="0"/>
        <w:autoSpaceDN w:val="0"/>
        <w:adjustRightInd w:val="0"/>
        <w:spacing w:line="360" w:lineRule="auto"/>
        <w:ind w:firstLine="105" w:firstLineChars="50"/>
        <w:jc w:val="right"/>
        <w:rPr>
          <w:rFonts w:ascii="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年  月   日</w:t>
      </w:r>
    </w:p>
    <w:p w14:paraId="7094D7EF">
      <w:pPr>
        <w:pStyle w:val="20"/>
        <w:spacing w:line="360" w:lineRule="auto"/>
        <w:rPr>
          <w:rFonts w:ascii="宋体" w:hAnsi="宋体"/>
          <w:b/>
          <w:color w:val="000000" w:themeColor="text1"/>
          <w:szCs w:val="28"/>
          <w14:textFill>
            <w14:solidFill>
              <w14:schemeClr w14:val="tx1"/>
            </w14:solidFill>
          </w14:textFill>
        </w:rPr>
      </w:pPr>
      <w:r>
        <w:rPr>
          <w:rFonts w:ascii="宋体"/>
          <w:color w:val="000000" w:themeColor="text1"/>
          <w:szCs w:val="24"/>
          <w14:textFill>
            <w14:solidFill>
              <w14:schemeClr w14:val="tx1"/>
            </w14:solidFill>
          </w14:textFill>
        </w:rPr>
        <w:br w:type="page"/>
      </w:r>
    </w:p>
    <w:p w14:paraId="6429E356">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p>
    <w:p w14:paraId="5E13540E">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bookmarkStart w:id="194" w:name="_Toc12621"/>
      <w:r>
        <w:rPr>
          <w:rFonts w:hint="eastAsia" w:ascii="宋体" w:hAnsi="宋体"/>
          <w:b/>
          <w:bCs/>
          <w:sz w:val="30"/>
          <w:szCs w:val="30"/>
        </w:rPr>
        <w:t>三、投标报价一览表</w:t>
      </w:r>
    </w:p>
    <w:p w14:paraId="7C51C6A4">
      <w:pPr>
        <w:rPr>
          <w:rFonts w:hint="eastAsia" w:ascii="宋体" w:hAnsi="宋体" w:eastAsia="宋体"/>
          <w:szCs w:val="21"/>
          <w:lang w:val="en-US" w:eastAsia="zh-CN"/>
        </w:rPr>
      </w:pPr>
      <w:r>
        <w:rPr>
          <w:rFonts w:hint="eastAsia" w:ascii="宋体" w:hAnsi="宋体"/>
          <w:szCs w:val="21"/>
          <w:lang w:val="en-US" w:eastAsia="zh-CN"/>
        </w:rPr>
        <w:t>格式自拟</w:t>
      </w:r>
    </w:p>
    <w:p w14:paraId="13406BBE">
      <w:pPr>
        <w:autoSpaceDE w:val="0"/>
        <w:autoSpaceDN w:val="0"/>
        <w:adjustRightInd w:val="0"/>
        <w:spacing w:line="480" w:lineRule="auto"/>
        <w:jc w:val="right"/>
        <w:rPr>
          <w:rFonts w:hint="eastAsia" w:ascii="宋体" w:hAnsi="宋体" w:cs="宋体-18030"/>
          <w:szCs w:val="21"/>
          <w:lang w:val="zh-CN"/>
        </w:rPr>
      </w:pPr>
      <w:r>
        <w:rPr>
          <w:rFonts w:hint="eastAsia" w:ascii="宋体" w:hAnsi="宋体" w:cs="宋体-18030"/>
          <w:szCs w:val="21"/>
          <w:lang w:val="zh-CN"/>
        </w:rPr>
        <w:t xml:space="preserve">                      </w:t>
      </w:r>
    </w:p>
    <w:p w14:paraId="0BABE125">
      <w:pPr>
        <w:autoSpaceDE w:val="0"/>
        <w:autoSpaceDN w:val="0"/>
        <w:adjustRightInd w:val="0"/>
        <w:spacing w:line="480" w:lineRule="auto"/>
        <w:jc w:val="right"/>
        <w:rPr>
          <w:rFonts w:hint="eastAsia" w:ascii="宋体" w:hAnsi="宋体" w:cs="宋体-18030"/>
          <w:szCs w:val="21"/>
          <w:lang w:val="zh-CN"/>
        </w:rPr>
      </w:pPr>
    </w:p>
    <w:p w14:paraId="774FEE63">
      <w:pPr>
        <w:autoSpaceDE w:val="0"/>
        <w:autoSpaceDN w:val="0"/>
        <w:adjustRightInd w:val="0"/>
        <w:spacing w:line="480" w:lineRule="auto"/>
        <w:jc w:val="right"/>
        <w:rPr>
          <w:rFonts w:hint="eastAsia" w:ascii="宋体" w:hAnsi="宋体" w:cs="宋体-18030"/>
          <w:szCs w:val="21"/>
          <w:lang w:val="zh-CN"/>
        </w:rPr>
      </w:pPr>
    </w:p>
    <w:p w14:paraId="5AF1EC6B">
      <w:pPr>
        <w:autoSpaceDE w:val="0"/>
        <w:autoSpaceDN w:val="0"/>
        <w:adjustRightInd w:val="0"/>
        <w:spacing w:line="480" w:lineRule="auto"/>
        <w:jc w:val="right"/>
        <w:rPr>
          <w:rFonts w:hint="eastAsia" w:ascii="宋体" w:hAnsi="宋体" w:cs="宋体-18030"/>
          <w:sz w:val="21"/>
          <w:szCs w:val="21"/>
          <w:u w:val="single"/>
          <w:lang w:val="zh-CN"/>
        </w:rPr>
      </w:pPr>
      <w:r>
        <w:rPr>
          <w:rFonts w:hint="eastAsia" w:ascii="宋体" w:hAnsi="宋体" w:cs="宋体-18030"/>
          <w:sz w:val="21"/>
          <w:szCs w:val="21"/>
          <w:lang w:val="zh-CN"/>
        </w:rPr>
        <w:t>供应商名称：</w:t>
      </w:r>
      <w:r>
        <w:rPr>
          <w:rFonts w:hint="eastAsia" w:ascii="宋体" w:hAnsi="宋体" w:cs="宋体-18030"/>
          <w:sz w:val="21"/>
          <w:szCs w:val="21"/>
          <w:u w:val="single"/>
          <w:lang w:val="zh-CN"/>
        </w:rPr>
        <w:t xml:space="preserve">                        （盖公章）</w:t>
      </w:r>
    </w:p>
    <w:p w14:paraId="3DAD2231">
      <w:pPr>
        <w:spacing w:line="480" w:lineRule="auto"/>
        <w:jc w:val="right"/>
        <w:rPr>
          <w:rFonts w:ascii="宋体" w:hAnsi="宋体" w:cs="宋体-18030"/>
          <w:sz w:val="21"/>
          <w:szCs w:val="21"/>
          <w:lang w:val="zh-CN"/>
        </w:rPr>
      </w:pPr>
      <w:r>
        <w:rPr>
          <w:rFonts w:hint="eastAsia" w:ascii="宋体" w:hAnsi="宋体"/>
          <w:sz w:val="21"/>
          <w:szCs w:val="21"/>
        </w:rPr>
        <w:t>法定代表人或被授权人：</w:t>
      </w:r>
      <w:r>
        <w:rPr>
          <w:rFonts w:hint="eastAsia" w:ascii="宋体" w:hAnsi="宋体"/>
          <w:sz w:val="21"/>
          <w:szCs w:val="21"/>
          <w:u w:val="single"/>
        </w:rPr>
        <w:t xml:space="preserve">                  </w:t>
      </w:r>
      <w:r>
        <w:rPr>
          <w:rFonts w:hint="eastAsia" w:ascii="宋体" w:hAnsi="宋体"/>
          <w:sz w:val="21"/>
          <w:szCs w:val="21"/>
        </w:rPr>
        <w:t>（签字或盖章）</w:t>
      </w:r>
    </w:p>
    <w:p w14:paraId="63C0F518">
      <w:pPr>
        <w:autoSpaceDE w:val="0"/>
        <w:autoSpaceDN w:val="0"/>
        <w:adjustRightInd w:val="0"/>
        <w:spacing w:line="500" w:lineRule="exact"/>
        <w:ind w:right="420"/>
        <w:jc w:val="right"/>
        <w:rPr>
          <w:rFonts w:ascii="宋体" w:hAnsi="宋体" w:cs="宋体-18030"/>
          <w:sz w:val="21"/>
          <w:szCs w:val="21"/>
          <w:lang w:val="zh-CN"/>
        </w:rPr>
      </w:pPr>
      <w:r>
        <w:rPr>
          <w:rFonts w:hint="eastAsia" w:ascii="宋体" w:hAnsi="宋体" w:cs="宋体-18030"/>
          <w:sz w:val="21"/>
          <w:szCs w:val="21"/>
          <w:lang w:val="zh-CN"/>
        </w:rPr>
        <w:t>年  月  日</w:t>
      </w:r>
    </w:p>
    <w:p w14:paraId="347A89DA">
      <w:pPr>
        <w:jc w:val="center"/>
        <w:rPr>
          <w:rFonts w:ascii="宋体" w:hAnsi="宋体" w:cs="宋体"/>
          <w:b/>
          <w:bCs/>
          <w:color w:val="000000" w:themeColor="text1"/>
          <w:sz w:val="30"/>
          <w:szCs w:val="30"/>
          <w14:textFill>
            <w14:solidFill>
              <w14:schemeClr w14:val="tx1"/>
            </w14:solidFill>
          </w14:textFill>
        </w:rPr>
      </w:pPr>
    </w:p>
    <w:p w14:paraId="4920FC95">
      <w:pPr>
        <w:jc w:val="center"/>
        <w:rPr>
          <w:rFonts w:ascii="宋体" w:hAnsi="宋体" w:cs="宋体"/>
          <w:b/>
          <w:bCs/>
          <w:color w:val="000000" w:themeColor="text1"/>
          <w:sz w:val="30"/>
          <w:szCs w:val="30"/>
          <w14:textFill>
            <w14:solidFill>
              <w14:schemeClr w14:val="tx1"/>
            </w14:solidFill>
          </w14:textFill>
        </w:rPr>
      </w:pPr>
    </w:p>
    <w:p w14:paraId="14D9AB00">
      <w:pPr>
        <w:jc w:val="center"/>
        <w:rPr>
          <w:rFonts w:ascii="宋体" w:hAnsi="宋体" w:cs="宋体"/>
          <w:b/>
          <w:bCs/>
          <w:color w:val="000000" w:themeColor="text1"/>
          <w:sz w:val="30"/>
          <w:szCs w:val="30"/>
          <w14:textFill>
            <w14:solidFill>
              <w14:schemeClr w14:val="tx1"/>
            </w14:solidFill>
          </w14:textFill>
        </w:rPr>
      </w:pPr>
    </w:p>
    <w:p w14:paraId="660F5AEC">
      <w:pPr>
        <w:jc w:val="center"/>
        <w:rPr>
          <w:rFonts w:ascii="宋体" w:hAnsi="宋体" w:cs="宋体"/>
          <w:b/>
          <w:bCs/>
          <w:color w:val="000000" w:themeColor="text1"/>
          <w:sz w:val="30"/>
          <w:szCs w:val="30"/>
          <w14:textFill>
            <w14:solidFill>
              <w14:schemeClr w14:val="tx1"/>
            </w14:solidFill>
          </w14:textFill>
        </w:rPr>
      </w:pPr>
    </w:p>
    <w:p w14:paraId="26519142">
      <w:pPr>
        <w:jc w:val="center"/>
        <w:rPr>
          <w:rFonts w:ascii="宋体" w:hAnsi="宋体" w:cs="宋体"/>
          <w:b/>
          <w:bCs/>
          <w:color w:val="000000" w:themeColor="text1"/>
          <w:sz w:val="30"/>
          <w:szCs w:val="30"/>
          <w14:textFill>
            <w14:solidFill>
              <w14:schemeClr w14:val="tx1"/>
            </w14:solidFill>
          </w14:textFill>
        </w:rPr>
      </w:pPr>
    </w:p>
    <w:p w14:paraId="13F872FA">
      <w:pPr>
        <w:jc w:val="center"/>
        <w:rPr>
          <w:rFonts w:ascii="宋体" w:hAnsi="宋体" w:cs="宋体"/>
          <w:b/>
          <w:bCs/>
          <w:color w:val="000000" w:themeColor="text1"/>
          <w:sz w:val="30"/>
          <w:szCs w:val="30"/>
          <w14:textFill>
            <w14:solidFill>
              <w14:schemeClr w14:val="tx1"/>
            </w14:solidFill>
          </w14:textFill>
        </w:rPr>
      </w:pPr>
    </w:p>
    <w:p w14:paraId="3008146F">
      <w:pPr>
        <w:jc w:val="center"/>
        <w:rPr>
          <w:rFonts w:ascii="宋体" w:hAnsi="宋体" w:cs="宋体"/>
          <w:b/>
          <w:bCs/>
          <w:color w:val="000000" w:themeColor="text1"/>
          <w:sz w:val="30"/>
          <w:szCs w:val="30"/>
          <w14:textFill>
            <w14:solidFill>
              <w14:schemeClr w14:val="tx1"/>
            </w14:solidFill>
          </w14:textFill>
        </w:rPr>
      </w:pPr>
    </w:p>
    <w:p w14:paraId="06994C30">
      <w:pPr>
        <w:jc w:val="center"/>
        <w:rPr>
          <w:rFonts w:ascii="宋体" w:hAnsi="宋体" w:cs="宋体"/>
          <w:b/>
          <w:bCs/>
          <w:color w:val="000000" w:themeColor="text1"/>
          <w:sz w:val="30"/>
          <w:szCs w:val="30"/>
          <w14:textFill>
            <w14:solidFill>
              <w14:schemeClr w14:val="tx1"/>
            </w14:solidFill>
          </w14:textFill>
        </w:rPr>
      </w:pPr>
    </w:p>
    <w:p w14:paraId="0D37336A">
      <w:pPr>
        <w:rPr>
          <w:rFonts w:hint="eastAsia"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br w:type="page"/>
      </w:r>
    </w:p>
    <w:p w14:paraId="4D226EC9">
      <w:pPr>
        <w:jc w:val="center"/>
        <w:rPr>
          <w:rFonts w:ascii="宋体"/>
          <w:b/>
          <w:bCs/>
          <w:color w:val="000000" w:themeColor="text1"/>
          <w:sz w:val="24"/>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四、法定代表人身份证明</w:t>
      </w:r>
      <w:bookmarkEnd w:id="194"/>
    </w:p>
    <w:p w14:paraId="427B3270">
      <w:pPr>
        <w:spacing w:line="500" w:lineRule="exact"/>
        <w:rPr>
          <w:rFonts w:ascii="宋体" w:hAnsi="宋体" w:cs="宋体"/>
          <w:color w:val="000000" w:themeColor="text1"/>
          <w:sz w:val="24"/>
          <w14:textFill>
            <w14:solidFill>
              <w14:schemeClr w14:val="tx1"/>
            </w14:solidFill>
          </w14:textFill>
        </w:rPr>
      </w:pPr>
    </w:p>
    <w:p w14:paraId="555CB790">
      <w:pPr>
        <w:spacing w:line="500" w:lineRule="exact"/>
        <w:ind w:left="1244" w:leftChars="100" w:hanging="1034" w:hangingChars="431"/>
        <w:rPr>
          <w:rFonts w:ascii="宋体" w:hAnsi="宋体" w:cs="宋体"/>
          <w:color w:val="000000" w:themeColor="text1"/>
          <w:sz w:val="24"/>
          <w14:textFill>
            <w14:solidFill>
              <w14:schemeClr w14:val="tx1"/>
            </w14:solidFill>
          </w14:textFill>
        </w:rPr>
      </w:pPr>
    </w:p>
    <w:p w14:paraId="4454F660">
      <w:pPr>
        <w:spacing w:line="500" w:lineRule="exact"/>
        <w:ind w:left="1115" w:leftChars="100" w:hanging="905" w:hangingChars="431"/>
        <w:rPr>
          <w:rFonts w:ascii="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w:t>
      </w:r>
    </w:p>
    <w:p w14:paraId="2A765120">
      <w:pPr>
        <w:spacing w:line="500" w:lineRule="exact"/>
        <w:ind w:firstLine="210" w:firstLineChars="1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单位性质：</w:t>
      </w:r>
    </w:p>
    <w:p w14:paraId="32B35B57">
      <w:pPr>
        <w:spacing w:line="500" w:lineRule="exact"/>
        <w:ind w:firstLine="210" w:firstLineChars="1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址：</w:t>
      </w:r>
    </w:p>
    <w:p w14:paraId="49BF2A99">
      <w:pPr>
        <w:spacing w:line="500" w:lineRule="exact"/>
        <w:ind w:firstLine="210" w:firstLineChars="1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成立时间：   年   月   日</w:t>
      </w:r>
    </w:p>
    <w:p w14:paraId="458787F0">
      <w:pPr>
        <w:spacing w:line="500" w:lineRule="exact"/>
        <w:ind w:firstLine="210" w:firstLineChars="1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经营期限：</w:t>
      </w:r>
    </w:p>
    <w:p w14:paraId="0B5847B0">
      <w:pPr>
        <w:spacing w:line="500" w:lineRule="exact"/>
        <w:ind w:firstLine="210" w:firstLineChars="1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名：              性</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别：</w:t>
      </w:r>
    </w:p>
    <w:p w14:paraId="72AABFE7">
      <w:pPr>
        <w:spacing w:line="500" w:lineRule="exact"/>
        <w:ind w:firstLine="210" w:firstLineChars="1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龄：              职</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务：</w:t>
      </w:r>
    </w:p>
    <w:p w14:paraId="1178590C">
      <w:pPr>
        <w:spacing w:line="500" w:lineRule="exact"/>
        <w:ind w:firstLine="210" w:firstLineChars="1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系（</w:t>
      </w: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名称）的法定代表人。</w:t>
      </w:r>
    </w:p>
    <w:p w14:paraId="2FD35123">
      <w:pPr>
        <w:spacing w:line="500" w:lineRule="exact"/>
        <w:ind w:firstLine="210" w:firstLineChars="100"/>
        <w:rPr>
          <w:rFonts w:ascii="宋体" w:hAnsi="宋体" w:cs="宋体"/>
          <w:color w:val="000000" w:themeColor="text1"/>
          <w:szCs w:val="21"/>
          <w14:textFill>
            <w14:solidFill>
              <w14:schemeClr w14:val="tx1"/>
            </w14:solidFill>
          </w14:textFill>
        </w:rPr>
      </w:pPr>
    </w:p>
    <w:p w14:paraId="2BD6E960">
      <w:pPr>
        <w:spacing w:line="50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特此证明。</w:t>
      </w:r>
    </w:p>
    <w:p w14:paraId="3D53F27F">
      <w:pPr>
        <w:spacing w:line="500" w:lineRule="exact"/>
        <w:ind w:firstLine="210" w:firstLineChars="1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附：法定代表人</w:t>
      </w:r>
      <w:r>
        <w:rPr>
          <w:rFonts w:hint="eastAsia" w:ascii="宋体" w:hAnsi="宋体" w:cs="宋体"/>
          <w:color w:val="000000" w:themeColor="text1"/>
          <w:szCs w:val="21"/>
          <w:lang w:val="zh-CN"/>
          <w14:textFill>
            <w14:solidFill>
              <w14:schemeClr w14:val="tx1"/>
            </w14:solidFill>
          </w14:textFill>
        </w:rPr>
        <w:t>身份证复印件</w:t>
      </w:r>
    </w:p>
    <w:p w14:paraId="2A805DBE">
      <w:pPr>
        <w:spacing w:line="500" w:lineRule="exact"/>
        <w:rPr>
          <w:rFonts w:ascii="宋体"/>
          <w:color w:val="000000" w:themeColor="text1"/>
          <w:szCs w:val="21"/>
          <w14:textFill>
            <w14:solidFill>
              <w14:schemeClr w14:val="tx1"/>
            </w14:solidFill>
          </w14:textFill>
        </w:rPr>
      </w:pPr>
    </w:p>
    <w:p w14:paraId="0B4B312B">
      <w:pPr>
        <w:spacing w:line="500" w:lineRule="exact"/>
        <w:rPr>
          <w:rFonts w:ascii="宋体"/>
          <w:color w:val="000000" w:themeColor="text1"/>
          <w:szCs w:val="21"/>
          <w14:textFill>
            <w14:solidFill>
              <w14:schemeClr w14:val="tx1"/>
            </w14:solidFill>
          </w14:textFill>
        </w:rPr>
      </w:pPr>
    </w:p>
    <w:p w14:paraId="68D07D37">
      <w:pPr>
        <w:wordWrap w:val="0"/>
        <w:spacing w:line="500" w:lineRule="exact"/>
        <w:jc w:val="right"/>
        <w:rPr>
          <w:rFonts w:ascii="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名称：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（盖单位公章）</w:t>
      </w:r>
    </w:p>
    <w:p w14:paraId="2CE68E3B">
      <w:pPr>
        <w:wordWrap w:val="0"/>
        <w:spacing w:line="500" w:lineRule="exact"/>
        <w:jc w:val="right"/>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年月日</w:t>
      </w:r>
      <w:r>
        <w:rPr>
          <w:rFonts w:ascii="宋体" w:hAnsi="宋体" w:cs="宋体"/>
          <w:color w:val="000000" w:themeColor="text1"/>
          <w:szCs w:val="21"/>
          <w14:textFill>
            <w14:solidFill>
              <w14:schemeClr w14:val="tx1"/>
            </w14:solidFill>
          </w14:textFill>
        </w:rPr>
        <w:t xml:space="preserve">          </w:t>
      </w:r>
    </w:p>
    <w:p w14:paraId="4D0E33C2">
      <w:pPr>
        <w:jc w:val="center"/>
        <w:rPr>
          <w:rFonts w:ascii="宋体" w:hAnsi="宋体" w:cs="宋体"/>
          <w:b/>
          <w:bCs/>
          <w:color w:val="000000" w:themeColor="text1"/>
          <w:sz w:val="24"/>
          <w14:textFill>
            <w14:solidFill>
              <w14:schemeClr w14:val="tx1"/>
            </w14:solidFill>
          </w14:textFill>
        </w:rPr>
      </w:pPr>
      <w:r>
        <w:rPr>
          <w:rFonts w:ascii="宋体"/>
          <w:color w:val="000000" w:themeColor="text1"/>
          <w14:textFill>
            <w14:solidFill>
              <w14:schemeClr w14:val="tx1"/>
            </w14:solidFill>
          </w14:textFill>
        </w:rPr>
        <w:br w:type="page"/>
      </w:r>
      <w:bookmarkStart w:id="195" w:name="_Toc9852"/>
      <w:r>
        <w:rPr>
          <w:rFonts w:hint="eastAsia" w:ascii="宋体" w:hAnsi="宋体" w:cs="宋体"/>
          <w:b/>
          <w:bCs/>
          <w:color w:val="000000" w:themeColor="text1"/>
          <w:sz w:val="30"/>
          <w:szCs w:val="30"/>
          <w14:textFill>
            <w14:solidFill>
              <w14:schemeClr w14:val="tx1"/>
            </w14:solidFill>
          </w14:textFill>
        </w:rPr>
        <w:t>五、法定代表人授权委托书</w:t>
      </w:r>
      <w:bookmarkEnd w:id="195"/>
    </w:p>
    <w:p w14:paraId="35998ECA">
      <w:pPr>
        <w:jc w:val="center"/>
        <w:rPr>
          <w:rFonts w:ascii="宋体"/>
          <w:b/>
          <w:bCs/>
          <w:color w:val="000000" w:themeColor="text1"/>
          <w:sz w:val="32"/>
          <w:szCs w:val="32"/>
          <w14:textFill>
            <w14:solidFill>
              <w14:schemeClr w14:val="tx1"/>
            </w14:solidFill>
          </w14:textFill>
        </w:rPr>
      </w:pPr>
    </w:p>
    <w:p w14:paraId="3476F858">
      <w:pPr>
        <w:spacing w:line="500" w:lineRule="exact"/>
        <w:ind w:firstLine="420" w:firstLineChars="2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本人（姓名）</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系</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名称）的法定代表人，现委托（姓名）为我方代理人。代理人根据授权，以我方名义签署、澄清、说明、补正、递交、撤回、修改（项目名称）</w:t>
      </w:r>
      <w:r>
        <w:rPr>
          <w:rFonts w:hint="eastAsia" w:ascii="宋体" w:hAnsi="宋体" w:cs="宋体"/>
          <w:color w:val="000000" w:themeColor="text1"/>
          <w:szCs w:val="21"/>
          <w:lang w:eastAsia="zh-CN"/>
          <w14:textFill>
            <w14:solidFill>
              <w14:schemeClr w14:val="tx1"/>
            </w14:solidFill>
          </w14:textFill>
        </w:rPr>
        <w:t>响应文件</w:t>
      </w:r>
      <w:r>
        <w:rPr>
          <w:rFonts w:hint="eastAsia" w:ascii="宋体" w:hAnsi="宋体" w:cs="宋体"/>
          <w:color w:val="000000" w:themeColor="text1"/>
          <w:szCs w:val="21"/>
          <w14:textFill>
            <w14:solidFill>
              <w14:schemeClr w14:val="tx1"/>
            </w14:solidFill>
          </w14:textFill>
        </w:rPr>
        <w:t>、签订合同和处理有关事宜，其法律后果由我方承担。</w:t>
      </w:r>
    </w:p>
    <w:p w14:paraId="07DA03C1">
      <w:pPr>
        <w:spacing w:before="120" w:beforeLines="50" w:line="500" w:lineRule="exact"/>
        <w:ind w:firstLine="420" w:firstLineChars="200"/>
        <w:rPr>
          <w:rFonts w:ascii="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委托期限：</w:t>
      </w:r>
      <w:r>
        <w:rPr>
          <w:rFonts w:hint="eastAsia" w:ascii="宋体"/>
          <w:color w:val="000000" w:themeColor="text1"/>
          <w:szCs w:val="21"/>
          <w:u w:val="single"/>
          <w14:textFill>
            <w14:solidFill>
              <w14:schemeClr w14:val="tx1"/>
            </w14:solidFill>
          </w14:textFill>
        </w:rPr>
        <w:t xml:space="preserve"> </w:t>
      </w:r>
      <w:r>
        <w:rPr>
          <w:rFonts w:hint="eastAsia" w:ascii="宋体"/>
          <w:color w:val="000000" w:themeColor="text1"/>
          <w:szCs w:val="21"/>
          <w:u w:val="single"/>
          <w14:textFill>
            <w14:solidFill>
              <w14:schemeClr w14:val="tx1"/>
            </w14:solidFill>
          </w14:textFill>
        </w:rPr>
        <w:tab/>
      </w:r>
      <w:r>
        <w:rPr>
          <w:rFonts w:hint="eastAsia" w:ascii="宋体"/>
          <w:color w:val="000000" w:themeColor="text1"/>
          <w:szCs w:val="21"/>
          <w:u w:val="single"/>
          <w14:textFill>
            <w14:solidFill>
              <w14:schemeClr w14:val="tx1"/>
            </w14:solidFill>
          </w14:textFill>
        </w:rPr>
        <w:tab/>
      </w:r>
      <w:r>
        <w:rPr>
          <w:rFonts w:hint="eastAsia" w:ascii="宋体"/>
          <w:color w:val="000000" w:themeColor="text1"/>
          <w:szCs w:val="21"/>
          <w:u w:val="single"/>
          <w14:textFill>
            <w14:solidFill>
              <w14:schemeClr w14:val="tx1"/>
            </w14:solidFill>
          </w14:textFill>
        </w:rPr>
        <w:tab/>
      </w:r>
      <w:r>
        <w:rPr>
          <w:rFonts w:hint="eastAsia" w:ascii="宋体"/>
          <w:color w:val="000000" w:themeColor="text1"/>
          <w:szCs w:val="21"/>
          <w:u w:val="single"/>
          <w14:textFill>
            <w14:solidFill>
              <w14:schemeClr w14:val="tx1"/>
            </w14:solidFill>
          </w14:textFill>
        </w:rPr>
        <w:tab/>
      </w:r>
      <w:r>
        <w:rPr>
          <w:rFonts w:hint="eastAsia" w:ascii="宋体"/>
          <w:color w:val="000000" w:themeColor="text1"/>
          <w:szCs w:val="21"/>
          <w:u w:val="single"/>
          <w14:textFill>
            <w14:solidFill>
              <w14:schemeClr w14:val="tx1"/>
            </w14:solidFill>
          </w14:textFill>
        </w:rPr>
        <w:tab/>
      </w:r>
      <w:r>
        <w:rPr>
          <w:rFonts w:hint="eastAsia" w:ascii="宋体"/>
          <w:color w:val="000000" w:themeColor="text1"/>
          <w:szCs w:val="21"/>
          <w:u w:val="single"/>
          <w14:textFill>
            <w14:solidFill>
              <w14:schemeClr w14:val="tx1"/>
            </w14:solidFill>
          </w14:textFill>
        </w:rPr>
        <w:tab/>
      </w:r>
      <w:r>
        <w:rPr>
          <w:rFonts w:hint="eastAsia" w:ascii="宋体"/>
          <w:color w:val="000000" w:themeColor="text1"/>
          <w:szCs w:val="21"/>
          <w14:textFill>
            <w14:solidFill>
              <w14:schemeClr w14:val="tx1"/>
            </w14:solidFill>
          </w14:textFill>
        </w:rPr>
        <w:t>。</w:t>
      </w:r>
    </w:p>
    <w:p w14:paraId="692F4E71">
      <w:pPr>
        <w:spacing w:before="120" w:beforeLines="50" w:line="500" w:lineRule="exact"/>
        <w:ind w:firstLine="420" w:firstLineChars="2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代理人无转委托权。</w:t>
      </w:r>
    </w:p>
    <w:p w14:paraId="3B92CB8B">
      <w:pPr>
        <w:spacing w:after="240" w:afterLines="100"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附：委托代理人身份证复印件</w:t>
      </w:r>
    </w:p>
    <w:p w14:paraId="306C0516">
      <w:pPr>
        <w:spacing w:after="240" w:afterLines="100" w:line="500" w:lineRule="exact"/>
        <w:ind w:firstLine="420" w:firstLineChars="200"/>
        <w:rPr>
          <w:rFonts w:ascii="宋体"/>
          <w:color w:val="000000" w:themeColor="text1"/>
          <w:szCs w:val="21"/>
          <w14:textFill>
            <w14:solidFill>
              <w14:schemeClr w14:val="tx1"/>
            </w14:solidFill>
          </w14:textFill>
        </w:rPr>
      </w:pPr>
    </w:p>
    <w:p w14:paraId="0938CFC5">
      <w:pPr>
        <w:spacing w:line="500" w:lineRule="exact"/>
        <w:rPr>
          <w:rFonts w:ascii="宋体"/>
          <w:color w:val="000000" w:themeColor="text1"/>
          <w:szCs w:val="21"/>
          <w14:textFill>
            <w14:solidFill>
              <w14:schemeClr w14:val="tx1"/>
            </w14:solidFill>
          </w14:textFill>
        </w:rPr>
      </w:pPr>
    </w:p>
    <w:p w14:paraId="42148E4F">
      <w:pPr>
        <w:spacing w:line="400" w:lineRule="exact"/>
        <w:ind w:firstLine="3570" w:firstLineChars="1700"/>
        <w:rPr>
          <w:rFonts w:ascii="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名称：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（盖单位公章）</w:t>
      </w:r>
    </w:p>
    <w:p w14:paraId="7C2EADDE">
      <w:pPr>
        <w:spacing w:line="400" w:lineRule="exact"/>
        <w:ind w:firstLine="3570" w:firstLineChars="1700"/>
        <w:rPr>
          <w:rFonts w:ascii="宋体"/>
          <w:color w:val="000000" w:themeColor="text1"/>
          <w:szCs w:val="21"/>
          <w14:textFill>
            <w14:solidFill>
              <w14:schemeClr w14:val="tx1"/>
            </w14:solidFill>
          </w14:textFill>
        </w:rPr>
      </w:pPr>
    </w:p>
    <w:p w14:paraId="6075259A">
      <w:pPr>
        <w:spacing w:line="400" w:lineRule="exact"/>
        <w:ind w:firstLine="3570" w:firstLineChars="17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（签字）</w:t>
      </w:r>
    </w:p>
    <w:p w14:paraId="4CF3A5EC">
      <w:pPr>
        <w:spacing w:line="400" w:lineRule="exact"/>
        <w:ind w:firstLine="3570" w:firstLineChars="1700"/>
        <w:rPr>
          <w:rFonts w:ascii="宋体"/>
          <w:color w:val="000000" w:themeColor="text1"/>
          <w:szCs w:val="21"/>
          <w14:textFill>
            <w14:solidFill>
              <w14:schemeClr w14:val="tx1"/>
            </w14:solidFill>
          </w14:textFill>
        </w:rPr>
      </w:pPr>
    </w:p>
    <w:p w14:paraId="5C4F8D12">
      <w:pPr>
        <w:spacing w:line="400" w:lineRule="exact"/>
        <w:ind w:firstLine="3570" w:firstLineChars="1700"/>
        <w:rPr>
          <w:rFonts w:ascii="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身份证号码：</w:t>
      </w:r>
      <w:r>
        <w:rPr>
          <w:rFonts w:hint="eastAsia" w:ascii="宋体" w:hAnsi="宋体" w:cs="宋体"/>
          <w:color w:val="000000" w:themeColor="text1"/>
          <w:szCs w:val="21"/>
          <w:u w:val="single"/>
          <w14:textFill>
            <w14:solidFill>
              <w14:schemeClr w14:val="tx1"/>
            </w14:solidFill>
          </w14:textFill>
        </w:rPr>
        <w:t xml:space="preserve">                        </w:t>
      </w:r>
    </w:p>
    <w:p w14:paraId="2E2893F2">
      <w:pPr>
        <w:spacing w:line="400" w:lineRule="exact"/>
        <w:ind w:firstLine="3570" w:firstLineChars="1700"/>
        <w:rPr>
          <w:rFonts w:ascii="宋体"/>
          <w:color w:val="000000" w:themeColor="text1"/>
          <w:szCs w:val="21"/>
          <w:u w:val="single"/>
          <w14:textFill>
            <w14:solidFill>
              <w14:schemeClr w14:val="tx1"/>
            </w14:solidFill>
          </w14:textFill>
        </w:rPr>
      </w:pPr>
    </w:p>
    <w:p w14:paraId="51C7AA6A">
      <w:pPr>
        <w:spacing w:line="400" w:lineRule="exact"/>
        <w:ind w:firstLine="3570" w:firstLineChars="17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（签字）</w:t>
      </w:r>
    </w:p>
    <w:p w14:paraId="5E2FF465">
      <w:pPr>
        <w:spacing w:line="400" w:lineRule="exact"/>
        <w:ind w:firstLine="3570" w:firstLineChars="1700"/>
        <w:rPr>
          <w:rFonts w:ascii="宋体"/>
          <w:color w:val="000000" w:themeColor="text1"/>
          <w:szCs w:val="21"/>
          <w14:textFill>
            <w14:solidFill>
              <w14:schemeClr w14:val="tx1"/>
            </w14:solidFill>
          </w14:textFill>
        </w:rPr>
      </w:pPr>
    </w:p>
    <w:p w14:paraId="62783C70">
      <w:pPr>
        <w:spacing w:line="400" w:lineRule="exact"/>
        <w:ind w:firstLine="3570" w:firstLineChars="1700"/>
        <w:rPr>
          <w:rFonts w:ascii="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身份证号码：</w:t>
      </w:r>
      <w:r>
        <w:rPr>
          <w:rFonts w:hint="eastAsia" w:ascii="宋体" w:hAnsi="宋体" w:cs="宋体"/>
          <w:color w:val="000000" w:themeColor="text1"/>
          <w:szCs w:val="21"/>
          <w:u w:val="single"/>
          <w14:textFill>
            <w14:solidFill>
              <w14:schemeClr w14:val="tx1"/>
            </w14:solidFill>
          </w14:textFill>
        </w:rPr>
        <w:t xml:space="preserve">                         </w:t>
      </w:r>
    </w:p>
    <w:p w14:paraId="52CC2C77">
      <w:pPr>
        <w:spacing w:line="400" w:lineRule="exact"/>
        <w:ind w:firstLine="3570" w:firstLineChars="1700"/>
        <w:rPr>
          <w:rFonts w:ascii="宋体"/>
          <w:color w:val="000000" w:themeColor="text1"/>
          <w:szCs w:val="21"/>
          <w14:textFill>
            <w14:solidFill>
              <w14:schemeClr w14:val="tx1"/>
            </w14:solidFill>
          </w14:textFill>
        </w:rPr>
      </w:pPr>
    </w:p>
    <w:p w14:paraId="4D5C7D82">
      <w:pPr>
        <w:spacing w:line="400" w:lineRule="exact"/>
        <w:ind w:firstLine="4830" w:firstLineChars="23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年月日</w:t>
      </w:r>
    </w:p>
    <w:p w14:paraId="0B0D41BD">
      <w:pPr>
        <w:spacing w:line="394" w:lineRule="exact"/>
        <w:rPr>
          <w:rFonts w:ascii="宋体"/>
          <w:color w:val="000000" w:themeColor="text1"/>
          <w14:textFill>
            <w14:solidFill>
              <w14:schemeClr w14:val="tx1"/>
            </w14:solidFill>
          </w14:textFill>
        </w:rPr>
      </w:pPr>
      <w:r>
        <w:rPr>
          <w:rFonts w:ascii="宋体"/>
          <w:color w:val="000000" w:themeColor="text1"/>
          <w:sz w:val="28"/>
          <w:szCs w:val="28"/>
          <w14:textFill>
            <w14:solidFill>
              <w14:schemeClr w14:val="tx1"/>
            </w14:solidFill>
          </w14:textFill>
        </w:rPr>
        <w:br w:type="page"/>
      </w:r>
    </w:p>
    <w:p w14:paraId="3A681E82">
      <w:pPr>
        <w:jc w:val="center"/>
        <w:rPr>
          <w:rFonts w:hint="eastAsia" w:ascii="宋体" w:eastAsia="宋体"/>
          <w:b/>
          <w:bCs/>
          <w:color w:val="000000" w:themeColor="text1"/>
          <w:sz w:val="30"/>
          <w:szCs w:val="30"/>
          <w:lang w:eastAsia="zh-CN"/>
          <w14:textFill>
            <w14:solidFill>
              <w14:schemeClr w14:val="tx1"/>
            </w14:solidFill>
          </w14:textFill>
        </w:rPr>
      </w:pPr>
      <w:bookmarkStart w:id="196" w:name="_Toc16455"/>
      <w:bookmarkStart w:id="197" w:name="_Toc201719190"/>
      <w:r>
        <w:rPr>
          <w:rFonts w:hint="eastAsia" w:ascii="宋体" w:hAnsi="宋体" w:cs="宋体"/>
          <w:b/>
          <w:bCs/>
          <w:color w:val="000000" w:themeColor="text1"/>
          <w:sz w:val="30"/>
          <w:szCs w:val="30"/>
          <w14:textFill>
            <w14:solidFill>
              <w14:schemeClr w14:val="tx1"/>
            </w14:solidFill>
          </w14:textFill>
        </w:rPr>
        <w:t>六、</w:t>
      </w:r>
      <w:bookmarkEnd w:id="196"/>
      <w:bookmarkEnd w:id="197"/>
      <w:r>
        <w:rPr>
          <w:rFonts w:hint="eastAsia" w:ascii="宋体" w:hAnsi="宋体" w:cs="宋体"/>
          <w:b/>
          <w:bCs/>
          <w:color w:val="000000" w:themeColor="text1"/>
          <w:sz w:val="30"/>
          <w:szCs w:val="30"/>
          <w:lang w:eastAsia="zh-CN"/>
          <w14:textFill>
            <w14:solidFill>
              <w14:schemeClr w14:val="tx1"/>
            </w14:solidFill>
          </w14:textFill>
        </w:rPr>
        <w:t>磋商保证金</w:t>
      </w:r>
    </w:p>
    <w:p w14:paraId="1C884A7D">
      <w:pPr>
        <w:autoSpaceDE w:val="0"/>
        <w:autoSpaceDN w:val="0"/>
        <w:adjustRightInd w:val="0"/>
        <w:spacing w:line="400" w:lineRule="exact"/>
        <w:jc w:val="left"/>
        <w:rPr>
          <w:rFonts w:ascii="宋体"/>
          <w:color w:val="000000" w:themeColor="text1"/>
          <w:u w:val="single"/>
          <w:lang w:val="zh-CN"/>
          <w14:textFill>
            <w14:solidFill>
              <w14:schemeClr w14:val="tx1"/>
            </w14:solidFill>
          </w14:textFill>
        </w:rPr>
      </w:pPr>
    </w:p>
    <w:p w14:paraId="30E67294">
      <w:pPr>
        <w:autoSpaceDE w:val="0"/>
        <w:autoSpaceDN w:val="0"/>
        <w:adjustRightInd w:val="0"/>
        <w:spacing w:line="420" w:lineRule="exact"/>
        <w:ind w:firstLine="420" w:firstLineChars="200"/>
        <w:jc w:val="left"/>
        <w:rPr>
          <w:rFonts w:hint="eastAsia" w:ascii="宋体" w:hAnsi="宋体" w:cs="SSJ-PK7482000002d-Identity-H"/>
          <w:color w:val="auto"/>
          <w:kern w:val="0"/>
          <w:szCs w:val="21"/>
          <w:lang w:val="zh-CN"/>
        </w:rPr>
      </w:pPr>
      <w:bookmarkStart w:id="198" w:name="_Toc467767125"/>
      <w:bookmarkStart w:id="199" w:name="_Toc24978"/>
      <w:r>
        <w:rPr>
          <w:rFonts w:hint="eastAsia" w:ascii="宋体" w:hAnsi="宋体" w:cs="SSJ-PK7482000002d-Identity-H"/>
          <w:color w:val="auto"/>
          <w:kern w:val="0"/>
          <w:szCs w:val="21"/>
          <w:u w:val="single"/>
          <w:lang w:val="zh-CN"/>
        </w:rPr>
        <w:t xml:space="preserve">                   </w:t>
      </w:r>
      <w:r>
        <w:rPr>
          <w:rFonts w:hint="eastAsia" w:ascii="宋体" w:hAnsi="宋体" w:cs="SSJ-PK7482000002d-Identity-H"/>
          <w:color w:val="auto"/>
          <w:kern w:val="0"/>
          <w:szCs w:val="21"/>
          <w:lang w:val="zh-CN"/>
        </w:rPr>
        <w:t>(采购人名称)：</w:t>
      </w:r>
    </w:p>
    <w:p w14:paraId="5C35DD54">
      <w:pPr>
        <w:autoSpaceDE w:val="0"/>
        <w:autoSpaceDN w:val="0"/>
        <w:adjustRightInd w:val="0"/>
        <w:spacing w:line="420" w:lineRule="exact"/>
        <w:ind w:firstLine="420" w:firstLineChars="200"/>
        <w:jc w:val="left"/>
        <w:rPr>
          <w:rFonts w:hint="eastAsia" w:ascii="宋体" w:hAnsi="宋体" w:cs="SSJ-PK7482000002d-Identity-H"/>
          <w:color w:val="auto"/>
          <w:kern w:val="0"/>
          <w:szCs w:val="21"/>
          <w:lang w:val="zh-CN"/>
        </w:rPr>
      </w:pPr>
      <w:r>
        <w:rPr>
          <w:rFonts w:hint="eastAsia" w:ascii="宋体" w:hAnsi="宋体" w:cs="SSJ-PK7482000002d-Identity-H"/>
          <w:color w:val="auto"/>
          <w:kern w:val="0"/>
          <w:szCs w:val="21"/>
          <w:u w:val="single"/>
          <w:lang w:val="zh-CN"/>
        </w:rPr>
        <w:t xml:space="preserve">           </w:t>
      </w:r>
      <w:r>
        <w:rPr>
          <w:rFonts w:hint="eastAsia" w:ascii="宋体" w:hAnsi="宋体" w:cs="SSJ-PK7482000002d-Identity-H"/>
          <w:color w:val="auto"/>
          <w:kern w:val="0"/>
          <w:szCs w:val="21"/>
          <w:lang w:val="zh-CN"/>
        </w:rPr>
        <w:t>(投标人名称)(以下称“投标人”)于</w:t>
      </w:r>
      <w:r>
        <w:rPr>
          <w:rFonts w:hint="eastAsia" w:ascii="宋体" w:hAnsi="宋体" w:cs="SSJ-PK7482000002d-Identity-H"/>
          <w:color w:val="auto"/>
          <w:kern w:val="0"/>
          <w:szCs w:val="21"/>
          <w:u w:val="single"/>
          <w:lang w:val="zh-CN"/>
        </w:rPr>
        <w:t xml:space="preserve">    </w:t>
      </w:r>
      <w:r>
        <w:rPr>
          <w:rFonts w:hint="eastAsia" w:ascii="宋体" w:hAnsi="宋体" w:cs="SSJ-PK7482000002d-Identity-H"/>
          <w:color w:val="auto"/>
          <w:kern w:val="0"/>
          <w:szCs w:val="21"/>
          <w:lang w:val="zh-CN"/>
        </w:rPr>
        <w:t>年</w:t>
      </w:r>
      <w:r>
        <w:rPr>
          <w:rFonts w:hint="eastAsia" w:ascii="宋体" w:hAnsi="宋体" w:cs="SSJ-PK7482000002d-Identity-H"/>
          <w:color w:val="auto"/>
          <w:kern w:val="0"/>
          <w:szCs w:val="21"/>
          <w:u w:val="single"/>
          <w:lang w:val="zh-CN"/>
        </w:rPr>
        <w:t xml:space="preserve">   </w:t>
      </w:r>
      <w:r>
        <w:rPr>
          <w:rFonts w:hint="eastAsia" w:ascii="宋体" w:hAnsi="宋体" w:cs="SSJ-PK7482000002d-Identity-H"/>
          <w:color w:val="auto"/>
          <w:kern w:val="0"/>
          <w:szCs w:val="21"/>
          <w:lang w:val="zh-CN"/>
        </w:rPr>
        <w:t>月</w:t>
      </w:r>
      <w:r>
        <w:rPr>
          <w:rFonts w:hint="eastAsia" w:ascii="宋体" w:hAnsi="宋体" w:cs="SSJ-PK7482000002d-Identity-H"/>
          <w:color w:val="auto"/>
          <w:kern w:val="0"/>
          <w:szCs w:val="21"/>
          <w:u w:val="single"/>
          <w:lang w:val="zh-CN"/>
        </w:rPr>
        <w:t xml:space="preserve">   </w:t>
      </w:r>
      <w:r>
        <w:rPr>
          <w:rFonts w:hint="eastAsia" w:ascii="宋体" w:hAnsi="宋体" w:cs="SSJ-PK7482000002d-Identity-H"/>
          <w:color w:val="auto"/>
          <w:kern w:val="0"/>
          <w:szCs w:val="21"/>
          <w:lang w:val="zh-CN"/>
        </w:rPr>
        <w:t>日提交了</w:t>
      </w:r>
      <w:r>
        <w:rPr>
          <w:rFonts w:hint="eastAsia" w:ascii="宋体" w:hAnsi="宋体" w:cs="SSJ-PK7482000002d-Identity-H"/>
          <w:color w:val="auto"/>
          <w:kern w:val="0"/>
          <w:szCs w:val="21"/>
          <w:u w:val="single"/>
          <w:lang w:val="zh-CN"/>
        </w:rPr>
        <w:t xml:space="preserve">             (项目名称、项目编号)        </w:t>
      </w:r>
      <w:r>
        <w:rPr>
          <w:rFonts w:hint="eastAsia" w:ascii="宋体" w:hAnsi="宋体" w:cs="SSJ-PK7482000002d-Identity-H"/>
          <w:color w:val="auto"/>
          <w:kern w:val="0"/>
          <w:szCs w:val="21"/>
          <w:lang w:val="zh-CN"/>
        </w:rPr>
        <w:t>的响应文件，并附有人民币</w:t>
      </w:r>
      <w:r>
        <w:rPr>
          <w:rFonts w:hint="eastAsia" w:ascii="宋体" w:hAnsi="宋体" w:cs="SSJ-PK7482000002d-Identity-H"/>
          <w:color w:val="auto"/>
          <w:kern w:val="0"/>
          <w:szCs w:val="21"/>
          <w:u w:val="single"/>
          <w:lang w:val="zh-CN"/>
        </w:rPr>
        <w:t xml:space="preserve">     </w:t>
      </w:r>
      <w:r>
        <w:rPr>
          <w:rFonts w:hint="eastAsia" w:ascii="宋体" w:hAnsi="宋体" w:cs="SSJ-PK7482000002d-Identity-H"/>
          <w:color w:val="auto"/>
          <w:kern w:val="0"/>
          <w:szCs w:val="21"/>
          <w:lang w:val="zh-CN"/>
        </w:rPr>
        <w:t xml:space="preserve">万元作为磋商保证金。 </w:t>
      </w:r>
    </w:p>
    <w:p w14:paraId="1D870F0C">
      <w:pPr>
        <w:autoSpaceDE w:val="0"/>
        <w:autoSpaceDN w:val="0"/>
        <w:adjustRightInd w:val="0"/>
        <w:spacing w:line="420" w:lineRule="exact"/>
        <w:ind w:firstLine="420" w:firstLineChars="200"/>
        <w:jc w:val="left"/>
        <w:rPr>
          <w:rFonts w:hint="eastAsia" w:ascii="宋体" w:hAnsi="宋体" w:cs="SSJ-PK7482000002d-Identity-H"/>
          <w:color w:val="auto"/>
          <w:kern w:val="0"/>
          <w:szCs w:val="21"/>
          <w:lang w:val="zh-CN"/>
        </w:rPr>
      </w:pPr>
      <w:r>
        <w:rPr>
          <w:rFonts w:hint="eastAsia" w:ascii="宋体" w:hAnsi="宋体" w:cs="SSJ-PK7482000002d-Identity-H"/>
          <w:color w:val="auto"/>
          <w:kern w:val="0"/>
          <w:szCs w:val="21"/>
          <w:lang w:val="zh-CN"/>
        </w:rPr>
        <w:t xml:space="preserve"> </w:t>
      </w:r>
    </w:p>
    <w:p w14:paraId="2DBCFAEE">
      <w:pPr>
        <w:autoSpaceDE w:val="0"/>
        <w:autoSpaceDN w:val="0"/>
        <w:adjustRightInd w:val="0"/>
        <w:spacing w:line="420" w:lineRule="exact"/>
        <w:ind w:firstLine="420" w:firstLineChars="200"/>
        <w:jc w:val="left"/>
        <w:rPr>
          <w:rFonts w:hint="eastAsia" w:ascii="宋体" w:hAnsi="宋体" w:cs="SSJ-PK7482000002d-Identity-H"/>
          <w:color w:val="auto"/>
          <w:kern w:val="0"/>
          <w:szCs w:val="21"/>
          <w:lang w:val="zh-CN"/>
        </w:rPr>
      </w:pPr>
      <w:r>
        <w:rPr>
          <w:rFonts w:hint="eastAsia" w:ascii="宋体" w:hAnsi="宋体" w:cs="SSJ-PK7482000002d-Identity-H"/>
          <w:color w:val="auto"/>
          <w:kern w:val="0"/>
          <w:szCs w:val="21"/>
          <w:lang w:val="zh-CN"/>
        </w:rPr>
        <w:t>我方同意竞争性磋商文件有关磋商保证金的规定，并对我方有约束力。</w:t>
      </w:r>
    </w:p>
    <w:tbl>
      <w:tblPr>
        <w:tblStyle w:val="3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5"/>
        <w:gridCol w:w="4757"/>
      </w:tblGrid>
      <w:tr w14:paraId="4319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499" w:type="pct"/>
            <w:noWrap w:val="0"/>
            <w:vAlign w:val="center"/>
          </w:tcPr>
          <w:p w14:paraId="6AB2CF6E">
            <w:pPr>
              <w:autoSpaceDE w:val="0"/>
              <w:autoSpaceDN w:val="0"/>
              <w:adjustRightInd w:val="0"/>
              <w:spacing w:line="420" w:lineRule="exact"/>
              <w:ind w:firstLine="420" w:firstLineChars="200"/>
              <w:jc w:val="center"/>
              <w:rPr>
                <w:rFonts w:hint="eastAsia" w:ascii="宋体" w:hAnsi="宋体" w:cs="SSJ-PK7482000002d-Identity-H"/>
                <w:color w:val="auto"/>
                <w:kern w:val="0"/>
                <w:szCs w:val="21"/>
                <w:lang w:val="zh-CN"/>
              </w:rPr>
            </w:pPr>
            <w:r>
              <w:rPr>
                <w:rFonts w:hint="eastAsia" w:ascii="宋体" w:hAnsi="宋体" w:cs="SSJ-PK7482000002d-Identity-H"/>
                <w:color w:val="auto"/>
                <w:kern w:val="0"/>
                <w:szCs w:val="21"/>
                <w:lang w:val="zh-CN"/>
              </w:rPr>
              <w:t>基本账户开户银行</w:t>
            </w:r>
          </w:p>
        </w:tc>
        <w:tc>
          <w:tcPr>
            <w:tcW w:w="2500" w:type="pct"/>
            <w:noWrap w:val="0"/>
            <w:vAlign w:val="center"/>
          </w:tcPr>
          <w:p w14:paraId="001C67E2">
            <w:pPr>
              <w:autoSpaceDE w:val="0"/>
              <w:autoSpaceDN w:val="0"/>
              <w:adjustRightInd w:val="0"/>
              <w:spacing w:line="420" w:lineRule="exact"/>
              <w:ind w:firstLine="420" w:firstLineChars="200"/>
              <w:jc w:val="center"/>
              <w:rPr>
                <w:rFonts w:hint="eastAsia" w:ascii="宋体" w:hAnsi="宋体" w:cs="SSJ-PK7482000002d-Identity-H"/>
                <w:color w:val="auto"/>
                <w:kern w:val="0"/>
                <w:szCs w:val="21"/>
                <w:lang w:val="zh-CN"/>
              </w:rPr>
            </w:pPr>
            <w:r>
              <w:rPr>
                <w:rFonts w:hint="eastAsia" w:ascii="宋体" w:hAnsi="宋体" w:cs="SSJ-PK7482000002d-Identity-H"/>
                <w:color w:val="auto"/>
                <w:kern w:val="0"/>
                <w:szCs w:val="21"/>
                <w:lang w:val="zh-CN"/>
              </w:rPr>
              <w:t>开户银行账号</w:t>
            </w:r>
          </w:p>
        </w:tc>
      </w:tr>
      <w:tr w14:paraId="03E4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499" w:type="pct"/>
            <w:noWrap w:val="0"/>
            <w:vAlign w:val="center"/>
          </w:tcPr>
          <w:p w14:paraId="41734C16">
            <w:pPr>
              <w:autoSpaceDE w:val="0"/>
              <w:autoSpaceDN w:val="0"/>
              <w:adjustRightInd w:val="0"/>
              <w:spacing w:line="420" w:lineRule="exact"/>
              <w:ind w:firstLine="420" w:firstLineChars="200"/>
              <w:jc w:val="left"/>
              <w:rPr>
                <w:rFonts w:hint="eastAsia" w:ascii="宋体" w:hAnsi="宋体" w:cs="SSJ-PK7482000002d-Identity-H"/>
                <w:color w:val="auto"/>
                <w:kern w:val="0"/>
                <w:szCs w:val="21"/>
                <w:lang w:val="zh-CN"/>
              </w:rPr>
            </w:pPr>
          </w:p>
        </w:tc>
        <w:tc>
          <w:tcPr>
            <w:tcW w:w="2500" w:type="pct"/>
            <w:noWrap w:val="0"/>
            <w:vAlign w:val="center"/>
          </w:tcPr>
          <w:p w14:paraId="3138AA47">
            <w:pPr>
              <w:autoSpaceDE w:val="0"/>
              <w:autoSpaceDN w:val="0"/>
              <w:adjustRightInd w:val="0"/>
              <w:spacing w:line="420" w:lineRule="exact"/>
              <w:ind w:firstLine="420" w:firstLineChars="200"/>
              <w:jc w:val="left"/>
              <w:rPr>
                <w:rFonts w:hint="eastAsia" w:ascii="宋体" w:hAnsi="宋体" w:cs="SSJ-PK7482000002d-Identity-H"/>
                <w:color w:val="auto"/>
                <w:kern w:val="0"/>
                <w:szCs w:val="21"/>
                <w:lang w:val="zh-CN"/>
              </w:rPr>
            </w:pPr>
          </w:p>
        </w:tc>
      </w:tr>
    </w:tbl>
    <w:p w14:paraId="1935D003">
      <w:pPr>
        <w:autoSpaceDE w:val="0"/>
        <w:autoSpaceDN w:val="0"/>
        <w:adjustRightInd w:val="0"/>
        <w:spacing w:line="420" w:lineRule="exact"/>
        <w:ind w:firstLine="420" w:firstLineChars="200"/>
        <w:jc w:val="left"/>
        <w:rPr>
          <w:rFonts w:hint="eastAsia" w:ascii="宋体" w:hAnsi="宋体" w:cs="SSJ-PK7482000002d-Identity-H"/>
          <w:color w:val="auto"/>
          <w:kern w:val="0"/>
          <w:szCs w:val="21"/>
          <w:lang w:val="zh-CN"/>
        </w:rPr>
      </w:pPr>
      <w:r>
        <w:rPr>
          <w:rFonts w:hint="eastAsia" w:ascii="宋体" w:hAnsi="宋体" w:cs="SSJ-PK7482000002d-Identity-H"/>
          <w:color w:val="auto"/>
          <w:kern w:val="0"/>
          <w:szCs w:val="21"/>
          <w:lang w:val="zh-CN"/>
        </w:rPr>
        <w:t>附：磋商保证金递交凭证复印件及企业基本账户信息复印件。</w:t>
      </w:r>
    </w:p>
    <w:p w14:paraId="6EC7533E">
      <w:pPr>
        <w:autoSpaceDE w:val="0"/>
        <w:autoSpaceDN w:val="0"/>
        <w:adjustRightInd w:val="0"/>
        <w:spacing w:line="420" w:lineRule="exact"/>
        <w:ind w:firstLine="420" w:firstLineChars="200"/>
        <w:jc w:val="left"/>
        <w:rPr>
          <w:rFonts w:hint="eastAsia" w:ascii="宋体" w:hAnsi="宋体" w:cs="SSJ-PK7482000002d-Identity-H"/>
          <w:color w:val="auto"/>
          <w:kern w:val="0"/>
          <w:szCs w:val="21"/>
          <w:lang w:val="en-US" w:eastAsia="zh-CN"/>
        </w:rPr>
      </w:pPr>
    </w:p>
    <w:p w14:paraId="54210A00">
      <w:pPr>
        <w:autoSpaceDE w:val="0"/>
        <w:autoSpaceDN w:val="0"/>
        <w:adjustRightInd w:val="0"/>
        <w:spacing w:line="420" w:lineRule="exact"/>
        <w:ind w:firstLine="420" w:firstLineChars="200"/>
        <w:jc w:val="left"/>
        <w:rPr>
          <w:rFonts w:hint="default" w:ascii="宋体" w:hAnsi="宋体" w:cs="SSJ-PK7482000002d-Identity-H"/>
          <w:color w:val="auto"/>
          <w:kern w:val="0"/>
          <w:szCs w:val="21"/>
          <w:lang w:val="en-US" w:eastAsia="zh-CN"/>
        </w:rPr>
      </w:pPr>
    </w:p>
    <w:p w14:paraId="25DE7945">
      <w:pPr>
        <w:autoSpaceDE w:val="0"/>
        <w:autoSpaceDN w:val="0"/>
        <w:adjustRightInd w:val="0"/>
        <w:spacing w:line="420" w:lineRule="exact"/>
        <w:ind w:firstLine="420" w:firstLineChars="200"/>
        <w:jc w:val="left"/>
        <w:rPr>
          <w:rFonts w:hint="eastAsia" w:ascii="宋体" w:hAnsi="宋体" w:cs="SSJ-PK7482000002d-Identity-H"/>
          <w:color w:val="FF0000"/>
          <w:kern w:val="0"/>
          <w:szCs w:val="21"/>
          <w:lang w:val="zh-CN"/>
        </w:rPr>
      </w:pPr>
    </w:p>
    <w:p w14:paraId="5E2846FB">
      <w:pPr>
        <w:autoSpaceDE w:val="0"/>
        <w:autoSpaceDN w:val="0"/>
        <w:adjustRightInd w:val="0"/>
        <w:spacing w:line="420" w:lineRule="exact"/>
        <w:ind w:firstLine="420" w:firstLineChars="200"/>
        <w:jc w:val="left"/>
        <w:rPr>
          <w:rFonts w:hint="eastAsia" w:ascii="宋体" w:hAnsi="宋体" w:cs="SSJ-PK7482000002d-Identity-H"/>
          <w:color w:val="FF0000"/>
          <w:kern w:val="0"/>
          <w:szCs w:val="21"/>
          <w:lang w:val="zh-CN"/>
        </w:rPr>
      </w:pPr>
    </w:p>
    <w:p w14:paraId="7A5A6478">
      <w:pPr>
        <w:autoSpaceDE w:val="0"/>
        <w:autoSpaceDN w:val="0"/>
        <w:adjustRightInd w:val="0"/>
        <w:spacing w:line="420" w:lineRule="exact"/>
        <w:ind w:firstLine="420" w:firstLineChars="200"/>
        <w:jc w:val="left"/>
        <w:rPr>
          <w:rFonts w:hint="eastAsia" w:ascii="宋体" w:hAnsi="宋体" w:cs="SSJ-PK7482000002d-Identity-H"/>
          <w:color w:val="FF0000"/>
          <w:kern w:val="0"/>
          <w:szCs w:val="21"/>
          <w:lang w:val="zh-CN"/>
        </w:rPr>
      </w:pPr>
    </w:p>
    <w:p w14:paraId="4B0EACA6">
      <w:pPr>
        <w:autoSpaceDE w:val="0"/>
        <w:autoSpaceDN w:val="0"/>
        <w:adjustRightInd w:val="0"/>
        <w:spacing w:line="420" w:lineRule="exact"/>
        <w:ind w:firstLine="420" w:firstLineChars="200"/>
        <w:jc w:val="left"/>
        <w:rPr>
          <w:rFonts w:hint="eastAsia" w:ascii="宋体" w:hAnsi="宋体" w:cs="SSJ-PK7482000002d-Identity-H"/>
          <w:color w:val="FF0000"/>
          <w:kern w:val="0"/>
          <w:szCs w:val="21"/>
          <w:lang w:val="zh-CN"/>
        </w:rPr>
      </w:pPr>
    </w:p>
    <w:p w14:paraId="074DB3E5">
      <w:pPr>
        <w:keepNext w:val="0"/>
        <w:keepLines w:val="0"/>
        <w:pageBreakBefore w:val="0"/>
        <w:widowControl w:val="0"/>
        <w:kinsoku/>
        <w:wordWrap/>
        <w:overflowPunct/>
        <w:topLinePunct w:val="0"/>
        <w:autoSpaceDE w:val="0"/>
        <w:autoSpaceDN w:val="0"/>
        <w:bidi w:val="0"/>
        <w:adjustRightInd w:val="0"/>
        <w:snapToGrid/>
        <w:spacing w:line="420" w:lineRule="exact"/>
        <w:ind w:left="840" w:leftChars="400" w:firstLine="420" w:firstLineChars="200"/>
        <w:jc w:val="left"/>
        <w:textAlignment w:val="auto"/>
        <w:rPr>
          <w:rFonts w:hint="eastAsia" w:ascii="宋体" w:hAnsi="宋体" w:cs="SSJ-PK7482000002d-Identity-H"/>
          <w:color w:val="auto"/>
          <w:kern w:val="0"/>
          <w:szCs w:val="21"/>
          <w:lang w:val="zh-CN"/>
        </w:rPr>
      </w:pPr>
      <w:r>
        <w:rPr>
          <w:rFonts w:hint="eastAsia" w:ascii="宋体" w:hAnsi="宋体" w:cs="SSJ-PK7482000002d-Identity-H"/>
          <w:color w:val="auto"/>
          <w:kern w:val="0"/>
          <w:szCs w:val="21"/>
          <w:lang w:val="zh-CN"/>
        </w:rPr>
        <w:t>供应商名称：</w:t>
      </w:r>
      <w:r>
        <w:rPr>
          <w:rFonts w:hint="eastAsia" w:ascii="宋体" w:hAnsi="宋体" w:cs="SSJ-PK7482000002d-Identity-H"/>
          <w:color w:val="auto"/>
          <w:kern w:val="0"/>
          <w:szCs w:val="21"/>
          <w:u w:val="single"/>
          <w:lang w:val="zh-CN"/>
        </w:rPr>
        <w:t xml:space="preserve">                            </w:t>
      </w:r>
      <w:r>
        <w:rPr>
          <w:rFonts w:hint="eastAsia" w:ascii="宋体" w:hAnsi="宋体" w:cs="SSJ-PK7482000002d-Identity-H"/>
          <w:color w:val="auto"/>
          <w:kern w:val="0"/>
          <w:szCs w:val="21"/>
          <w:lang w:val="zh-CN"/>
        </w:rPr>
        <w:t>(盖单位章)</w:t>
      </w:r>
    </w:p>
    <w:p w14:paraId="71DF069F">
      <w:pPr>
        <w:keepNext w:val="0"/>
        <w:keepLines w:val="0"/>
        <w:pageBreakBefore w:val="0"/>
        <w:widowControl w:val="0"/>
        <w:kinsoku/>
        <w:wordWrap/>
        <w:overflowPunct/>
        <w:topLinePunct w:val="0"/>
        <w:autoSpaceDE w:val="0"/>
        <w:autoSpaceDN w:val="0"/>
        <w:bidi w:val="0"/>
        <w:adjustRightInd w:val="0"/>
        <w:snapToGrid/>
        <w:spacing w:line="420" w:lineRule="exact"/>
        <w:ind w:left="840" w:leftChars="400" w:firstLine="420" w:firstLineChars="200"/>
        <w:jc w:val="left"/>
        <w:textAlignment w:val="auto"/>
        <w:rPr>
          <w:rFonts w:hint="eastAsia" w:ascii="宋体" w:hAnsi="宋体" w:cs="SSJ-PK7482000002d-Identity-H"/>
          <w:color w:val="auto"/>
          <w:kern w:val="0"/>
          <w:szCs w:val="21"/>
          <w:lang w:val="zh-CN"/>
        </w:rPr>
      </w:pPr>
      <w:r>
        <w:rPr>
          <w:rFonts w:hint="eastAsia" w:ascii="宋体" w:hAnsi="宋体" w:cs="SSJ-PK7482000002d-Identity-H"/>
          <w:color w:val="auto"/>
          <w:kern w:val="0"/>
          <w:szCs w:val="21"/>
          <w:lang w:val="zh-CN"/>
        </w:rPr>
        <w:t>法定代表人或其委托代理人：</w:t>
      </w:r>
      <w:r>
        <w:rPr>
          <w:rFonts w:hint="eastAsia" w:ascii="宋体" w:hAnsi="宋体" w:cs="SSJ-PK7482000002d-Identity-H"/>
          <w:color w:val="auto"/>
          <w:kern w:val="0"/>
          <w:szCs w:val="21"/>
          <w:u w:val="single"/>
          <w:lang w:val="zh-CN"/>
        </w:rPr>
        <w:t xml:space="preserve">              </w:t>
      </w:r>
      <w:r>
        <w:rPr>
          <w:rFonts w:hint="eastAsia" w:ascii="宋体" w:hAnsi="宋体" w:cs="SSJ-PK7482000002d-Identity-H"/>
          <w:color w:val="auto"/>
          <w:kern w:val="0"/>
          <w:szCs w:val="21"/>
          <w:lang w:val="zh-CN"/>
        </w:rPr>
        <w:t xml:space="preserve"> (签字)</w:t>
      </w:r>
    </w:p>
    <w:p w14:paraId="64C2CBCD">
      <w:pPr>
        <w:keepNext w:val="0"/>
        <w:keepLines w:val="0"/>
        <w:pageBreakBefore w:val="0"/>
        <w:widowControl w:val="0"/>
        <w:kinsoku/>
        <w:wordWrap/>
        <w:overflowPunct/>
        <w:topLinePunct w:val="0"/>
        <w:autoSpaceDE w:val="0"/>
        <w:autoSpaceDN w:val="0"/>
        <w:bidi w:val="0"/>
        <w:adjustRightInd w:val="0"/>
        <w:snapToGrid/>
        <w:spacing w:line="420" w:lineRule="exact"/>
        <w:ind w:left="840" w:leftChars="400" w:firstLine="420" w:firstLineChars="200"/>
        <w:jc w:val="left"/>
        <w:textAlignment w:val="auto"/>
        <w:rPr>
          <w:rFonts w:hint="eastAsia" w:ascii="宋体" w:hAnsi="宋体" w:cs="SSJ-PK7482000002d-Identity-H"/>
          <w:color w:val="auto"/>
          <w:kern w:val="0"/>
          <w:szCs w:val="21"/>
          <w:u w:val="none"/>
          <w:lang w:val="zh-CN"/>
        </w:rPr>
      </w:pPr>
      <w:r>
        <w:rPr>
          <w:rFonts w:hint="eastAsia" w:ascii="宋体" w:hAnsi="宋体" w:cs="SSJ-PK7482000002d-Identity-H"/>
          <w:color w:val="auto"/>
          <w:kern w:val="0"/>
          <w:szCs w:val="21"/>
          <w:lang w:val="zh-CN"/>
        </w:rPr>
        <w:t>地址：</w:t>
      </w:r>
      <w:r>
        <w:rPr>
          <w:rFonts w:hint="eastAsia" w:ascii="宋体" w:hAnsi="宋体" w:cs="SSJ-PK7482000002d-Identity-H"/>
          <w:color w:val="auto"/>
          <w:kern w:val="0"/>
          <w:szCs w:val="21"/>
          <w:u w:val="single"/>
          <w:lang w:val="zh-CN"/>
        </w:rPr>
        <w:t xml:space="preserve">                      </w:t>
      </w:r>
      <w:r>
        <w:rPr>
          <w:rFonts w:hint="eastAsia" w:ascii="宋体" w:hAnsi="宋体" w:cs="SSJ-PK7482000002d-Identity-H"/>
          <w:color w:val="auto"/>
          <w:kern w:val="0"/>
          <w:szCs w:val="21"/>
          <w:u w:val="single"/>
          <w:lang w:val="en-US" w:eastAsia="zh-CN"/>
        </w:rPr>
        <w:t xml:space="preserve">      </w:t>
      </w:r>
      <w:r>
        <w:rPr>
          <w:rFonts w:hint="eastAsia" w:ascii="宋体" w:hAnsi="宋体" w:cs="SSJ-PK7482000002d-Identity-H"/>
          <w:color w:val="auto"/>
          <w:kern w:val="0"/>
          <w:szCs w:val="21"/>
          <w:u w:val="single"/>
          <w:lang w:val="zh-CN"/>
        </w:rPr>
        <w:t xml:space="preserve">      </w:t>
      </w:r>
    </w:p>
    <w:p w14:paraId="5305C2FA">
      <w:pPr>
        <w:keepNext w:val="0"/>
        <w:keepLines w:val="0"/>
        <w:pageBreakBefore w:val="0"/>
        <w:widowControl w:val="0"/>
        <w:kinsoku/>
        <w:wordWrap/>
        <w:overflowPunct/>
        <w:topLinePunct w:val="0"/>
        <w:autoSpaceDE w:val="0"/>
        <w:autoSpaceDN w:val="0"/>
        <w:bidi w:val="0"/>
        <w:adjustRightInd w:val="0"/>
        <w:snapToGrid/>
        <w:spacing w:line="420" w:lineRule="exact"/>
        <w:ind w:left="840" w:leftChars="400" w:firstLine="420" w:firstLineChars="200"/>
        <w:jc w:val="left"/>
        <w:textAlignment w:val="auto"/>
        <w:rPr>
          <w:rFonts w:hint="eastAsia" w:ascii="宋体" w:hAnsi="宋体" w:cs="SSJ-PK7482000002d-Identity-H"/>
          <w:color w:val="auto"/>
          <w:kern w:val="0"/>
          <w:szCs w:val="21"/>
          <w:lang w:val="zh-CN"/>
        </w:rPr>
      </w:pPr>
      <w:r>
        <w:rPr>
          <w:rFonts w:hint="eastAsia" w:ascii="宋体" w:hAnsi="宋体" w:cs="SSJ-PK7482000002d-Identity-H"/>
          <w:color w:val="auto"/>
          <w:kern w:val="0"/>
          <w:szCs w:val="21"/>
          <w:lang w:val="zh-CN"/>
        </w:rPr>
        <w:t>邮政编码：</w:t>
      </w:r>
      <w:r>
        <w:rPr>
          <w:rFonts w:hint="eastAsia" w:ascii="宋体" w:hAnsi="宋体" w:cs="SSJ-PK7482000002d-Identity-H"/>
          <w:color w:val="auto"/>
          <w:kern w:val="0"/>
          <w:szCs w:val="21"/>
          <w:u w:val="single"/>
          <w:lang w:val="zh-CN"/>
        </w:rPr>
        <w:t xml:space="preserve">                    </w:t>
      </w:r>
      <w:r>
        <w:rPr>
          <w:rFonts w:hint="eastAsia" w:ascii="宋体" w:hAnsi="宋体" w:cs="SSJ-PK7482000002d-Identity-H"/>
          <w:color w:val="auto"/>
          <w:kern w:val="0"/>
          <w:szCs w:val="21"/>
          <w:u w:val="single"/>
          <w:lang w:val="en-US" w:eastAsia="zh-CN"/>
        </w:rPr>
        <w:t xml:space="preserve">  </w:t>
      </w:r>
      <w:r>
        <w:rPr>
          <w:rFonts w:hint="eastAsia" w:ascii="宋体" w:hAnsi="宋体" w:cs="SSJ-PK7482000002d-Identity-H"/>
          <w:color w:val="auto"/>
          <w:kern w:val="0"/>
          <w:szCs w:val="21"/>
          <w:u w:val="single"/>
          <w:lang w:val="zh-CN"/>
        </w:rPr>
        <w:t xml:space="preserve">        </w:t>
      </w:r>
    </w:p>
    <w:p w14:paraId="47C5C4BC">
      <w:pPr>
        <w:keepNext w:val="0"/>
        <w:keepLines w:val="0"/>
        <w:pageBreakBefore w:val="0"/>
        <w:widowControl w:val="0"/>
        <w:kinsoku/>
        <w:wordWrap/>
        <w:overflowPunct/>
        <w:topLinePunct w:val="0"/>
        <w:autoSpaceDE w:val="0"/>
        <w:autoSpaceDN w:val="0"/>
        <w:bidi w:val="0"/>
        <w:adjustRightInd w:val="0"/>
        <w:snapToGrid/>
        <w:spacing w:line="420" w:lineRule="exact"/>
        <w:ind w:left="840" w:leftChars="400" w:firstLine="420" w:firstLineChars="200"/>
        <w:jc w:val="left"/>
        <w:textAlignment w:val="auto"/>
        <w:rPr>
          <w:rFonts w:hint="eastAsia" w:ascii="宋体" w:hAnsi="宋体" w:cs="SSJ-PK7482000002d-Identity-H"/>
          <w:color w:val="auto"/>
          <w:kern w:val="0"/>
          <w:szCs w:val="21"/>
          <w:lang w:val="zh-CN"/>
        </w:rPr>
      </w:pPr>
      <w:r>
        <w:rPr>
          <w:rFonts w:hint="eastAsia" w:ascii="宋体" w:hAnsi="宋体" w:cs="SSJ-PK7482000002d-Identity-H"/>
          <w:color w:val="auto"/>
          <w:kern w:val="0"/>
          <w:szCs w:val="21"/>
          <w:lang w:val="zh-CN"/>
        </w:rPr>
        <w:t>电话：</w:t>
      </w:r>
      <w:r>
        <w:rPr>
          <w:rFonts w:hint="eastAsia" w:ascii="宋体" w:hAnsi="宋体" w:cs="SSJ-PK7482000002d-Identity-H"/>
          <w:color w:val="auto"/>
          <w:kern w:val="0"/>
          <w:szCs w:val="21"/>
          <w:u w:val="single"/>
          <w:lang w:val="zh-CN"/>
        </w:rPr>
        <w:t xml:space="preserve">                       </w:t>
      </w:r>
      <w:r>
        <w:rPr>
          <w:rFonts w:hint="eastAsia" w:ascii="宋体" w:hAnsi="宋体" w:cs="SSJ-PK7482000002d-Identity-H"/>
          <w:color w:val="auto"/>
          <w:kern w:val="0"/>
          <w:szCs w:val="21"/>
          <w:u w:val="single"/>
          <w:lang w:val="en-US" w:eastAsia="zh-CN"/>
        </w:rPr>
        <w:t xml:space="preserve">      </w:t>
      </w:r>
      <w:r>
        <w:rPr>
          <w:rFonts w:hint="eastAsia" w:ascii="宋体" w:hAnsi="宋体" w:cs="SSJ-PK7482000002d-Identity-H"/>
          <w:color w:val="auto"/>
          <w:kern w:val="0"/>
          <w:szCs w:val="21"/>
          <w:u w:val="single"/>
          <w:lang w:val="zh-CN"/>
        </w:rPr>
        <w:t xml:space="preserve">     </w:t>
      </w:r>
    </w:p>
    <w:p w14:paraId="632AA6BF">
      <w:pPr>
        <w:spacing w:line="360" w:lineRule="auto"/>
        <w:jc w:val="center"/>
        <w:rPr>
          <w:rFonts w:hint="eastAsia" w:ascii="宋体" w:hAnsi="宋体" w:cs="SSJ-PK7482000002d-Identity-H"/>
          <w:color w:val="auto"/>
          <w:kern w:val="0"/>
          <w:szCs w:val="21"/>
          <w:lang w:val="zh-CN"/>
        </w:rPr>
      </w:pPr>
      <w:r>
        <w:rPr>
          <w:rFonts w:hint="eastAsia" w:ascii="宋体" w:hAnsi="宋体" w:cs="SSJ-PK7482000002d-Identity-H"/>
          <w:color w:val="auto"/>
          <w:kern w:val="0"/>
          <w:szCs w:val="21"/>
          <w:lang w:val="zh-CN"/>
        </w:rPr>
        <w:t>年     月     日</w:t>
      </w:r>
    </w:p>
    <w:p w14:paraId="4BE7BFF7">
      <w:pPr>
        <w:rPr>
          <w:rFonts w:hint="eastAsia" w:ascii="宋体" w:hAnsi="宋体" w:cs="SSJ-PK7482000002d-Identity-H"/>
          <w:color w:val="auto"/>
          <w:kern w:val="0"/>
          <w:szCs w:val="21"/>
          <w:lang w:val="zh-CN"/>
        </w:rPr>
      </w:pPr>
      <w:r>
        <w:rPr>
          <w:rFonts w:hint="eastAsia" w:ascii="宋体" w:hAnsi="宋体" w:cs="SSJ-PK7482000002d-Identity-H"/>
          <w:color w:val="auto"/>
          <w:kern w:val="0"/>
          <w:szCs w:val="21"/>
          <w:lang w:val="zh-CN"/>
        </w:rPr>
        <w:br w:type="page"/>
      </w:r>
    </w:p>
    <w:p w14:paraId="27E3D523">
      <w:pPr>
        <w:spacing w:line="360" w:lineRule="auto"/>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七、商务条款偏离表（格式）</w:t>
      </w:r>
      <w:bookmarkEnd w:id="198"/>
      <w:bookmarkEnd w:id="199"/>
    </w:p>
    <w:p w14:paraId="41D94E4C">
      <w:pPr>
        <w:spacing w:line="360" w:lineRule="auto"/>
        <w:jc w:val="center"/>
        <w:rPr>
          <w:rFonts w:ascii="宋体" w:hAnsi="宋体"/>
          <w:b/>
          <w:color w:val="000000" w:themeColor="text1"/>
          <w:sz w:val="24"/>
          <w:szCs w:val="28"/>
          <w14:textFill>
            <w14:solidFill>
              <w14:schemeClr w14:val="tx1"/>
            </w14:solidFill>
          </w14:textFill>
        </w:rPr>
      </w:pPr>
    </w:p>
    <w:p w14:paraId="55260172">
      <w:pPr>
        <w:spacing w:line="360" w:lineRule="auto"/>
        <w:jc w:val="center"/>
        <w:rPr>
          <w:rFonts w:ascii="宋体" w:hAnsi="宋体"/>
          <w:b/>
          <w:color w:val="000000" w:themeColor="text1"/>
          <w:szCs w:val="21"/>
          <w14:textFill>
            <w14:solidFill>
              <w14:schemeClr w14:val="tx1"/>
            </w14:solidFill>
          </w14:textFill>
        </w:rPr>
      </w:pPr>
    </w:p>
    <w:p w14:paraId="1DAA3F47">
      <w:pPr>
        <w:pStyle w:val="20"/>
        <w:spacing w:line="360" w:lineRule="auto"/>
        <w:rPr>
          <w:rFonts w:ascii="宋体" w:hAnsi="宋体"/>
          <w:color w:val="000000" w:themeColor="text1"/>
          <w:sz w:val="21"/>
          <w:szCs w:val="21"/>
          <w14:textFill>
            <w14:solidFill>
              <w14:schemeClr w14:val="tx1"/>
            </w14:solidFill>
          </w14:textFill>
        </w:rPr>
      </w:pPr>
      <w:bookmarkStart w:id="200" w:name="_Toc24992"/>
      <w:bookmarkStart w:id="201" w:name="_Toc467767126"/>
      <w:r>
        <w:rPr>
          <w:rFonts w:hint="eastAsia" w:ascii="宋体" w:hAnsi="宋体"/>
          <w:color w:val="000000" w:themeColor="text1"/>
          <w:sz w:val="21"/>
          <w:szCs w:val="21"/>
          <w14:textFill>
            <w14:solidFill>
              <w14:schemeClr w14:val="tx1"/>
            </w14:solidFill>
          </w14:textFill>
        </w:rPr>
        <w:t>项目名称：                              招标编号：</w:t>
      </w:r>
      <w:bookmarkEnd w:id="200"/>
      <w:bookmarkEnd w:id="201"/>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3060"/>
        <w:gridCol w:w="2825"/>
        <w:gridCol w:w="1153"/>
        <w:gridCol w:w="748"/>
      </w:tblGrid>
      <w:tr w14:paraId="0355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624CBAC5">
            <w:pPr>
              <w:spacing w:line="360" w:lineRule="auto"/>
              <w:jc w:val="center"/>
              <w:outlineLvl w:val="0"/>
              <w:rPr>
                <w:rFonts w:ascii="宋体" w:hAnsi="宋体"/>
                <w:color w:val="000000" w:themeColor="text1"/>
                <w:szCs w:val="21"/>
                <w14:textFill>
                  <w14:solidFill>
                    <w14:schemeClr w14:val="tx1"/>
                  </w14:solidFill>
                </w14:textFill>
              </w:rPr>
            </w:pPr>
            <w:bookmarkStart w:id="202" w:name="_Toc467767127"/>
            <w:bookmarkStart w:id="203" w:name="_Toc26074"/>
            <w:r>
              <w:rPr>
                <w:rFonts w:hint="eastAsia" w:ascii="宋体" w:hAnsi="宋体"/>
                <w:color w:val="000000" w:themeColor="text1"/>
                <w:szCs w:val="21"/>
                <w14:textFill>
                  <w14:solidFill>
                    <w14:schemeClr w14:val="tx1"/>
                  </w14:solidFill>
                </w14:textFill>
              </w:rPr>
              <w:t>序号</w:t>
            </w:r>
            <w:bookmarkEnd w:id="202"/>
            <w:bookmarkEnd w:id="203"/>
          </w:p>
        </w:tc>
        <w:tc>
          <w:tcPr>
            <w:tcW w:w="1260" w:type="dxa"/>
            <w:vAlign w:val="center"/>
          </w:tcPr>
          <w:p w14:paraId="26CB5D0E">
            <w:pPr>
              <w:spacing w:line="360" w:lineRule="auto"/>
              <w:jc w:val="center"/>
              <w:outlineLvl w:val="0"/>
              <w:rPr>
                <w:rFonts w:ascii="宋体" w:hAnsi="宋体"/>
                <w:color w:val="000000" w:themeColor="text1"/>
                <w:szCs w:val="21"/>
                <w14:textFill>
                  <w14:solidFill>
                    <w14:schemeClr w14:val="tx1"/>
                  </w14:solidFill>
                </w14:textFill>
              </w:rPr>
            </w:pPr>
            <w:bookmarkStart w:id="204" w:name="_Toc31596"/>
            <w:r>
              <w:rPr>
                <w:rFonts w:hint="eastAsia" w:ascii="宋体" w:hAnsi="宋体"/>
                <w:color w:val="000000" w:themeColor="text1"/>
                <w14:textFill>
                  <w14:solidFill>
                    <w14:schemeClr w14:val="tx1"/>
                  </w14:solidFill>
                </w14:textFill>
              </w:rPr>
              <w:t>商务条款名称</w:t>
            </w:r>
            <w:bookmarkEnd w:id="204"/>
          </w:p>
        </w:tc>
        <w:tc>
          <w:tcPr>
            <w:tcW w:w="3060" w:type="dxa"/>
            <w:vAlign w:val="center"/>
          </w:tcPr>
          <w:p w14:paraId="38BB06ED">
            <w:pPr>
              <w:spacing w:line="360" w:lineRule="auto"/>
              <w:jc w:val="center"/>
              <w:outlineLvl w:val="0"/>
              <w:rPr>
                <w:rFonts w:ascii="宋体" w:hAnsi="宋体"/>
                <w:color w:val="000000" w:themeColor="text1"/>
                <w:szCs w:val="21"/>
                <w14:textFill>
                  <w14:solidFill>
                    <w14:schemeClr w14:val="tx1"/>
                  </w14:solidFill>
                </w14:textFill>
              </w:rPr>
            </w:pPr>
            <w:bookmarkStart w:id="205" w:name="_Toc467767129"/>
            <w:bookmarkStart w:id="206" w:name="_Toc1445"/>
            <w:r>
              <w:rPr>
                <w:rFonts w:hint="eastAsia" w:ascii="宋体" w:hAnsi="宋体"/>
                <w:color w:val="000000" w:themeColor="text1"/>
                <w:szCs w:val="21"/>
                <w:lang w:eastAsia="zh-CN"/>
                <w14:textFill>
                  <w14:solidFill>
                    <w14:schemeClr w14:val="tx1"/>
                  </w14:solidFill>
                </w14:textFill>
              </w:rPr>
              <w:t>磋商文件</w:t>
            </w:r>
            <w:r>
              <w:rPr>
                <w:rFonts w:hint="eastAsia" w:ascii="宋体" w:hAnsi="宋体"/>
                <w:color w:val="000000" w:themeColor="text1"/>
                <w:szCs w:val="21"/>
                <w14:textFill>
                  <w14:solidFill>
                    <w14:schemeClr w14:val="tx1"/>
                  </w14:solidFill>
                </w14:textFill>
              </w:rPr>
              <w:t>规定的商务条款</w:t>
            </w:r>
            <w:bookmarkEnd w:id="205"/>
            <w:bookmarkEnd w:id="206"/>
          </w:p>
        </w:tc>
        <w:tc>
          <w:tcPr>
            <w:tcW w:w="2825" w:type="dxa"/>
            <w:vAlign w:val="center"/>
          </w:tcPr>
          <w:p w14:paraId="787C3EB1">
            <w:pPr>
              <w:spacing w:line="360" w:lineRule="auto"/>
              <w:jc w:val="center"/>
              <w:outlineLvl w:val="0"/>
              <w:rPr>
                <w:rFonts w:ascii="宋体" w:hAnsi="宋体"/>
                <w:color w:val="000000" w:themeColor="text1"/>
                <w:szCs w:val="21"/>
                <w14:textFill>
                  <w14:solidFill>
                    <w14:schemeClr w14:val="tx1"/>
                  </w14:solidFill>
                </w14:textFill>
              </w:rPr>
            </w:pPr>
            <w:bookmarkStart w:id="207" w:name="_Toc12575"/>
            <w:bookmarkStart w:id="208" w:name="_Toc467767130"/>
            <w:r>
              <w:rPr>
                <w:rFonts w:hint="eastAsia" w:ascii="宋体" w:hAnsi="宋体"/>
                <w:color w:val="000000" w:themeColor="text1"/>
                <w:szCs w:val="21"/>
                <w:lang w:eastAsia="zh-CN"/>
                <w14:textFill>
                  <w14:solidFill>
                    <w14:schemeClr w14:val="tx1"/>
                  </w14:solidFill>
                </w14:textFill>
              </w:rPr>
              <w:t>响应文件</w:t>
            </w:r>
            <w:r>
              <w:rPr>
                <w:rFonts w:hint="eastAsia" w:ascii="宋体" w:hAnsi="宋体"/>
                <w:color w:val="000000" w:themeColor="text1"/>
                <w:szCs w:val="21"/>
                <w14:textFill>
                  <w14:solidFill>
                    <w14:schemeClr w14:val="tx1"/>
                  </w14:solidFill>
                </w14:textFill>
              </w:rPr>
              <w:t>对应的商务条款</w:t>
            </w:r>
            <w:bookmarkEnd w:id="207"/>
            <w:bookmarkEnd w:id="208"/>
          </w:p>
        </w:tc>
        <w:tc>
          <w:tcPr>
            <w:tcW w:w="1153" w:type="dxa"/>
            <w:vAlign w:val="center"/>
          </w:tcPr>
          <w:p w14:paraId="6613D8D5">
            <w:pPr>
              <w:spacing w:line="360" w:lineRule="auto"/>
              <w:jc w:val="center"/>
              <w:outlineLvl w:val="0"/>
              <w:rPr>
                <w:rFonts w:ascii="宋体" w:hAnsi="宋体"/>
                <w:color w:val="000000" w:themeColor="text1"/>
                <w:szCs w:val="21"/>
                <w14:textFill>
                  <w14:solidFill>
                    <w14:schemeClr w14:val="tx1"/>
                  </w14:solidFill>
                </w14:textFill>
              </w:rPr>
            </w:pPr>
            <w:bookmarkStart w:id="209" w:name="_Toc467767131"/>
            <w:bookmarkStart w:id="210" w:name="_Toc3951"/>
            <w:r>
              <w:rPr>
                <w:rFonts w:hint="eastAsia" w:ascii="宋体" w:hAnsi="宋体"/>
                <w:color w:val="000000" w:themeColor="text1"/>
                <w:szCs w:val="21"/>
                <w14:textFill>
                  <w14:solidFill>
                    <w14:schemeClr w14:val="tx1"/>
                  </w14:solidFill>
                </w14:textFill>
              </w:rPr>
              <w:t>是否偏离</w:t>
            </w:r>
            <w:bookmarkEnd w:id="209"/>
            <w:bookmarkEnd w:id="210"/>
          </w:p>
        </w:tc>
        <w:tc>
          <w:tcPr>
            <w:tcW w:w="748" w:type="dxa"/>
            <w:vAlign w:val="center"/>
          </w:tcPr>
          <w:p w14:paraId="61DACB9E">
            <w:pPr>
              <w:spacing w:line="360" w:lineRule="auto"/>
              <w:jc w:val="center"/>
              <w:outlineLvl w:val="0"/>
              <w:rPr>
                <w:rFonts w:ascii="宋体" w:hAnsi="宋体"/>
                <w:color w:val="000000" w:themeColor="text1"/>
                <w:szCs w:val="21"/>
                <w14:textFill>
                  <w14:solidFill>
                    <w14:schemeClr w14:val="tx1"/>
                  </w14:solidFill>
                </w14:textFill>
              </w:rPr>
            </w:pPr>
            <w:bookmarkStart w:id="211" w:name="_Toc467767132"/>
            <w:bookmarkStart w:id="212" w:name="_Toc21686"/>
            <w:r>
              <w:rPr>
                <w:rFonts w:hint="eastAsia" w:ascii="宋体" w:hAnsi="宋体"/>
                <w:color w:val="000000" w:themeColor="text1"/>
                <w:szCs w:val="21"/>
                <w14:textFill>
                  <w14:solidFill>
                    <w14:schemeClr w14:val="tx1"/>
                  </w14:solidFill>
                </w14:textFill>
              </w:rPr>
              <w:t>备注</w:t>
            </w:r>
            <w:bookmarkEnd w:id="211"/>
            <w:bookmarkEnd w:id="212"/>
          </w:p>
        </w:tc>
      </w:tr>
      <w:tr w14:paraId="0E75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tcPr>
          <w:p w14:paraId="204F75BF">
            <w:pPr>
              <w:spacing w:line="360" w:lineRule="auto"/>
              <w:rPr>
                <w:rFonts w:ascii="宋体" w:hAnsi="宋体"/>
                <w:color w:val="000000" w:themeColor="text1"/>
                <w:szCs w:val="21"/>
                <w14:textFill>
                  <w14:solidFill>
                    <w14:schemeClr w14:val="tx1"/>
                  </w14:solidFill>
                </w14:textFill>
              </w:rPr>
            </w:pPr>
          </w:p>
        </w:tc>
        <w:tc>
          <w:tcPr>
            <w:tcW w:w="1260" w:type="dxa"/>
          </w:tcPr>
          <w:p w14:paraId="6E476EB8">
            <w:pPr>
              <w:spacing w:line="360" w:lineRule="auto"/>
              <w:rPr>
                <w:rFonts w:ascii="宋体" w:hAnsi="宋体"/>
                <w:color w:val="000000" w:themeColor="text1"/>
                <w:szCs w:val="21"/>
                <w14:textFill>
                  <w14:solidFill>
                    <w14:schemeClr w14:val="tx1"/>
                  </w14:solidFill>
                </w14:textFill>
              </w:rPr>
            </w:pPr>
          </w:p>
        </w:tc>
        <w:tc>
          <w:tcPr>
            <w:tcW w:w="3060" w:type="dxa"/>
          </w:tcPr>
          <w:p w14:paraId="6C0C315E">
            <w:pPr>
              <w:spacing w:line="360" w:lineRule="auto"/>
              <w:rPr>
                <w:rFonts w:ascii="宋体" w:hAnsi="宋体"/>
                <w:color w:val="000000" w:themeColor="text1"/>
                <w:szCs w:val="21"/>
                <w14:textFill>
                  <w14:solidFill>
                    <w14:schemeClr w14:val="tx1"/>
                  </w14:solidFill>
                </w14:textFill>
              </w:rPr>
            </w:pPr>
          </w:p>
        </w:tc>
        <w:tc>
          <w:tcPr>
            <w:tcW w:w="2825" w:type="dxa"/>
          </w:tcPr>
          <w:p w14:paraId="258B4EA1">
            <w:pPr>
              <w:spacing w:line="360" w:lineRule="auto"/>
              <w:rPr>
                <w:rFonts w:ascii="宋体" w:hAnsi="宋体"/>
                <w:color w:val="000000" w:themeColor="text1"/>
                <w:szCs w:val="21"/>
                <w14:textFill>
                  <w14:solidFill>
                    <w14:schemeClr w14:val="tx1"/>
                  </w14:solidFill>
                </w14:textFill>
              </w:rPr>
            </w:pPr>
          </w:p>
        </w:tc>
        <w:tc>
          <w:tcPr>
            <w:tcW w:w="1153" w:type="dxa"/>
          </w:tcPr>
          <w:p w14:paraId="16194BAE">
            <w:pPr>
              <w:spacing w:line="360" w:lineRule="auto"/>
              <w:rPr>
                <w:rFonts w:ascii="宋体" w:hAnsi="宋体"/>
                <w:color w:val="000000" w:themeColor="text1"/>
                <w:szCs w:val="21"/>
                <w14:textFill>
                  <w14:solidFill>
                    <w14:schemeClr w14:val="tx1"/>
                  </w14:solidFill>
                </w14:textFill>
              </w:rPr>
            </w:pPr>
          </w:p>
        </w:tc>
        <w:tc>
          <w:tcPr>
            <w:tcW w:w="748" w:type="dxa"/>
          </w:tcPr>
          <w:p w14:paraId="03800294">
            <w:pPr>
              <w:spacing w:line="360" w:lineRule="auto"/>
              <w:rPr>
                <w:rFonts w:ascii="宋体" w:hAnsi="宋体"/>
                <w:color w:val="000000" w:themeColor="text1"/>
                <w:szCs w:val="21"/>
                <w14:textFill>
                  <w14:solidFill>
                    <w14:schemeClr w14:val="tx1"/>
                  </w14:solidFill>
                </w14:textFill>
              </w:rPr>
            </w:pPr>
          </w:p>
        </w:tc>
      </w:tr>
      <w:tr w14:paraId="5107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tcPr>
          <w:p w14:paraId="38863BC4">
            <w:pPr>
              <w:spacing w:line="360" w:lineRule="auto"/>
              <w:rPr>
                <w:rFonts w:ascii="宋体" w:hAnsi="宋体"/>
                <w:color w:val="000000" w:themeColor="text1"/>
                <w:szCs w:val="21"/>
                <w14:textFill>
                  <w14:solidFill>
                    <w14:schemeClr w14:val="tx1"/>
                  </w14:solidFill>
                </w14:textFill>
              </w:rPr>
            </w:pPr>
          </w:p>
        </w:tc>
        <w:tc>
          <w:tcPr>
            <w:tcW w:w="1260" w:type="dxa"/>
          </w:tcPr>
          <w:p w14:paraId="6A3E68B8">
            <w:pPr>
              <w:spacing w:line="360" w:lineRule="auto"/>
              <w:rPr>
                <w:rFonts w:ascii="宋体" w:hAnsi="宋体"/>
                <w:color w:val="000000" w:themeColor="text1"/>
                <w:szCs w:val="21"/>
                <w14:textFill>
                  <w14:solidFill>
                    <w14:schemeClr w14:val="tx1"/>
                  </w14:solidFill>
                </w14:textFill>
              </w:rPr>
            </w:pPr>
          </w:p>
        </w:tc>
        <w:tc>
          <w:tcPr>
            <w:tcW w:w="3060" w:type="dxa"/>
          </w:tcPr>
          <w:p w14:paraId="26866B27">
            <w:pPr>
              <w:spacing w:line="360" w:lineRule="auto"/>
              <w:rPr>
                <w:rFonts w:ascii="宋体" w:hAnsi="宋体"/>
                <w:color w:val="000000" w:themeColor="text1"/>
                <w:szCs w:val="21"/>
                <w14:textFill>
                  <w14:solidFill>
                    <w14:schemeClr w14:val="tx1"/>
                  </w14:solidFill>
                </w14:textFill>
              </w:rPr>
            </w:pPr>
          </w:p>
        </w:tc>
        <w:tc>
          <w:tcPr>
            <w:tcW w:w="2825" w:type="dxa"/>
          </w:tcPr>
          <w:p w14:paraId="1442F1F4">
            <w:pPr>
              <w:spacing w:line="360" w:lineRule="auto"/>
              <w:rPr>
                <w:rFonts w:ascii="宋体" w:hAnsi="宋体"/>
                <w:color w:val="000000" w:themeColor="text1"/>
                <w:szCs w:val="21"/>
                <w14:textFill>
                  <w14:solidFill>
                    <w14:schemeClr w14:val="tx1"/>
                  </w14:solidFill>
                </w14:textFill>
              </w:rPr>
            </w:pPr>
          </w:p>
        </w:tc>
        <w:tc>
          <w:tcPr>
            <w:tcW w:w="1153" w:type="dxa"/>
          </w:tcPr>
          <w:p w14:paraId="7064E96F">
            <w:pPr>
              <w:spacing w:line="360" w:lineRule="auto"/>
              <w:rPr>
                <w:rFonts w:ascii="宋体" w:hAnsi="宋体"/>
                <w:color w:val="000000" w:themeColor="text1"/>
                <w:szCs w:val="21"/>
                <w14:textFill>
                  <w14:solidFill>
                    <w14:schemeClr w14:val="tx1"/>
                  </w14:solidFill>
                </w14:textFill>
              </w:rPr>
            </w:pPr>
          </w:p>
        </w:tc>
        <w:tc>
          <w:tcPr>
            <w:tcW w:w="748" w:type="dxa"/>
          </w:tcPr>
          <w:p w14:paraId="4A1D869C">
            <w:pPr>
              <w:spacing w:line="360" w:lineRule="auto"/>
              <w:rPr>
                <w:rFonts w:ascii="宋体" w:hAnsi="宋体"/>
                <w:color w:val="000000" w:themeColor="text1"/>
                <w:szCs w:val="21"/>
                <w14:textFill>
                  <w14:solidFill>
                    <w14:schemeClr w14:val="tx1"/>
                  </w14:solidFill>
                </w14:textFill>
              </w:rPr>
            </w:pPr>
          </w:p>
        </w:tc>
      </w:tr>
      <w:tr w14:paraId="08DF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tcPr>
          <w:p w14:paraId="513A30FD">
            <w:pPr>
              <w:spacing w:line="360" w:lineRule="auto"/>
              <w:rPr>
                <w:rFonts w:ascii="宋体" w:hAnsi="宋体"/>
                <w:color w:val="000000" w:themeColor="text1"/>
                <w:szCs w:val="21"/>
                <w14:textFill>
                  <w14:solidFill>
                    <w14:schemeClr w14:val="tx1"/>
                  </w14:solidFill>
                </w14:textFill>
              </w:rPr>
            </w:pPr>
          </w:p>
        </w:tc>
        <w:tc>
          <w:tcPr>
            <w:tcW w:w="1260" w:type="dxa"/>
          </w:tcPr>
          <w:p w14:paraId="493B14DD">
            <w:pPr>
              <w:spacing w:line="360" w:lineRule="auto"/>
              <w:rPr>
                <w:rFonts w:ascii="宋体" w:hAnsi="宋体"/>
                <w:color w:val="000000" w:themeColor="text1"/>
                <w:szCs w:val="21"/>
                <w14:textFill>
                  <w14:solidFill>
                    <w14:schemeClr w14:val="tx1"/>
                  </w14:solidFill>
                </w14:textFill>
              </w:rPr>
            </w:pPr>
          </w:p>
        </w:tc>
        <w:tc>
          <w:tcPr>
            <w:tcW w:w="3060" w:type="dxa"/>
          </w:tcPr>
          <w:p w14:paraId="19A47121">
            <w:pPr>
              <w:spacing w:line="360" w:lineRule="auto"/>
              <w:rPr>
                <w:rFonts w:ascii="宋体" w:hAnsi="宋体"/>
                <w:color w:val="000000" w:themeColor="text1"/>
                <w:szCs w:val="21"/>
                <w14:textFill>
                  <w14:solidFill>
                    <w14:schemeClr w14:val="tx1"/>
                  </w14:solidFill>
                </w14:textFill>
              </w:rPr>
            </w:pPr>
          </w:p>
        </w:tc>
        <w:tc>
          <w:tcPr>
            <w:tcW w:w="2825" w:type="dxa"/>
          </w:tcPr>
          <w:p w14:paraId="07F34AD1">
            <w:pPr>
              <w:spacing w:line="360" w:lineRule="auto"/>
              <w:rPr>
                <w:rFonts w:ascii="宋体" w:hAnsi="宋体"/>
                <w:color w:val="000000" w:themeColor="text1"/>
                <w:szCs w:val="21"/>
                <w14:textFill>
                  <w14:solidFill>
                    <w14:schemeClr w14:val="tx1"/>
                  </w14:solidFill>
                </w14:textFill>
              </w:rPr>
            </w:pPr>
          </w:p>
        </w:tc>
        <w:tc>
          <w:tcPr>
            <w:tcW w:w="1153" w:type="dxa"/>
          </w:tcPr>
          <w:p w14:paraId="705A0BF1">
            <w:pPr>
              <w:spacing w:line="360" w:lineRule="auto"/>
              <w:rPr>
                <w:rFonts w:ascii="宋体" w:hAnsi="宋体"/>
                <w:color w:val="000000" w:themeColor="text1"/>
                <w:szCs w:val="21"/>
                <w14:textFill>
                  <w14:solidFill>
                    <w14:schemeClr w14:val="tx1"/>
                  </w14:solidFill>
                </w14:textFill>
              </w:rPr>
            </w:pPr>
          </w:p>
        </w:tc>
        <w:tc>
          <w:tcPr>
            <w:tcW w:w="748" w:type="dxa"/>
          </w:tcPr>
          <w:p w14:paraId="52518C21">
            <w:pPr>
              <w:spacing w:line="360" w:lineRule="auto"/>
              <w:rPr>
                <w:rFonts w:ascii="宋体" w:hAnsi="宋体"/>
                <w:color w:val="000000" w:themeColor="text1"/>
                <w:szCs w:val="21"/>
                <w14:textFill>
                  <w14:solidFill>
                    <w14:schemeClr w14:val="tx1"/>
                  </w14:solidFill>
                </w14:textFill>
              </w:rPr>
            </w:pPr>
          </w:p>
        </w:tc>
      </w:tr>
    </w:tbl>
    <w:p w14:paraId="2563C5ED">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p w14:paraId="733A1D2E">
      <w:pPr>
        <w:pStyle w:val="14"/>
        <w:spacing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1.商务条款均应根据</w:t>
      </w:r>
      <w:r>
        <w:rPr>
          <w:rFonts w:hint="eastAsia" w:ascii="宋体" w:hAnsi="宋体" w:eastAsia="宋体"/>
          <w:color w:val="000000" w:themeColor="text1"/>
          <w:sz w:val="21"/>
          <w:szCs w:val="21"/>
          <w:lang w:eastAsia="zh-CN"/>
          <w14:textFill>
            <w14:solidFill>
              <w14:schemeClr w14:val="tx1"/>
            </w14:solidFill>
          </w14:textFill>
        </w:rPr>
        <w:t>响应文件</w:t>
      </w:r>
      <w:r>
        <w:rPr>
          <w:rFonts w:hint="eastAsia" w:ascii="宋体" w:hAnsi="宋体" w:eastAsia="宋体"/>
          <w:color w:val="000000" w:themeColor="text1"/>
          <w:sz w:val="21"/>
          <w:szCs w:val="21"/>
          <w14:textFill>
            <w14:solidFill>
              <w14:schemeClr w14:val="tx1"/>
            </w14:solidFill>
          </w14:textFill>
        </w:rPr>
        <w:t>对</w:t>
      </w:r>
      <w:r>
        <w:rPr>
          <w:rFonts w:hint="eastAsia" w:ascii="宋体" w:hAnsi="宋体" w:eastAsia="宋体"/>
          <w:color w:val="000000" w:themeColor="text1"/>
          <w:sz w:val="21"/>
          <w:szCs w:val="21"/>
          <w:lang w:eastAsia="zh-CN"/>
          <w14:textFill>
            <w14:solidFill>
              <w14:schemeClr w14:val="tx1"/>
            </w14:solidFill>
          </w14:textFill>
        </w:rPr>
        <w:t>磋商文件</w:t>
      </w:r>
      <w:r>
        <w:rPr>
          <w:rFonts w:hint="eastAsia" w:ascii="宋体" w:hAnsi="宋体" w:eastAsia="宋体"/>
          <w:color w:val="000000" w:themeColor="text1"/>
          <w:sz w:val="21"/>
          <w:szCs w:val="21"/>
          <w14:textFill>
            <w14:solidFill>
              <w14:schemeClr w14:val="tx1"/>
            </w14:solidFill>
          </w14:textFill>
        </w:rPr>
        <w:t>的偏离情况相对应地填列。</w:t>
      </w:r>
    </w:p>
    <w:p w14:paraId="604EDBA7">
      <w:pPr>
        <w:pStyle w:val="14"/>
        <w:spacing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2.商务条款主要填列付款条件、</w:t>
      </w:r>
      <w:r>
        <w:rPr>
          <w:rFonts w:hint="eastAsia" w:ascii="宋体" w:hAnsi="宋体" w:eastAsia="宋体"/>
          <w:color w:val="000000" w:themeColor="text1"/>
          <w:sz w:val="21"/>
          <w:szCs w:val="21"/>
          <w:lang w:eastAsia="zh-CN"/>
          <w14:textFill>
            <w14:solidFill>
              <w14:schemeClr w14:val="tx1"/>
            </w14:solidFill>
          </w14:textFill>
        </w:rPr>
        <w:t>服务期</w:t>
      </w:r>
      <w:r>
        <w:rPr>
          <w:rFonts w:hint="eastAsia" w:ascii="宋体" w:hAnsi="宋体" w:eastAsia="宋体"/>
          <w:color w:val="000000" w:themeColor="text1"/>
          <w:sz w:val="21"/>
          <w:szCs w:val="21"/>
          <w14:textFill>
            <w14:solidFill>
              <w14:schemeClr w14:val="tx1"/>
            </w14:solidFill>
          </w14:textFill>
        </w:rPr>
        <w:t>、服务标准等重要条款方面的偏离情况。</w:t>
      </w:r>
    </w:p>
    <w:p w14:paraId="40E96641">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3.表内如果填列不全，可另外附页说明并按规定签字和加盖公章。             </w:t>
      </w:r>
    </w:p>
    <w:p w14:paraId="568F61B3">
      <w:pPr>
        <w:spacing w:line="360" w:lineRule="auto"/>
        <w:ind w:firstLine="420" w:firstLineChars="200"/>
        <w:rPr>
          <w:rFonts w:ascii="宋体" w:hAnsi="宋体"/>
          <w:color w:val="000000" w:themeColor="text1"/>
          <w:szCs w:val="21"/>
          <w14:textFill>
            <w14:solidFill>
              <w14:schemeClr w14:val="tx1"/>
            </w14:solidFill>
          </w14:textFill>
        </w:rPr>
      </w:pPr>
      <w:bookmarkStart w:id="213" w:name="_Toc7406"/>
      <w:bookmarkStart w:id="214" w:name="_Toc467767133"/>
      <w:r>
        <w:rPr>
          <w:rFonts w:hint="eastAsia" w:ascii="宋体" w:hAnsi="宋体"/>
          <w:color w:val="000000" w:themeColor="text1"/>
          <w:szCs w:val="21"/>
          <w14:textFill>
            <w14:solidFill>
              <w14:schemeClr w14:val="tx1"/>
            </w14:solidFill>
          </w14:textFill>
        </w:rPr>
        <w:t>4.采购人要求</w:t>
      </w:r>
      <w:r>
        <w:rPr>
          <w:rFonts w:hint="eastAsia" w:ascii="宋体" w:hAnsi="宋体"/>
          <w:color w:val="000000" w:themeColor="text1"/>
          <w:szCs w:val="21"/>
          <w:lang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认真填写本表。</w:t>
      </w:r>
      <w:bookmarkEnd w:id="213"/>
      <w:bookmarkEnd w:id="214"/>
    </w:p>
    <w:p w14:paraId="3BEE6DB7">
      <w:pPr>
        <w:spacing w:line="360" w:lineRule="auto"/>
        <w:ind w:firstLine="420" w:firstLineChars="200"/>
        <w:rPr>
          <w:rFonts w:ascii="宋体" w:hAnsi="宋体"/>
          <w:color w:val="000000" w:themeColor="text1"/>
          <w:szCs w:val="21"/>
          <w14:textFill>
            <w14:solidFill>
              <w14:schemeClr w14:val="tx1"/>
            </w14:solidFill>
          </w14:textFill>
        </w:rPr>
      </w:pPr>
      <w:bookmarkStart w:id="215" w:name="_Toc4623"/>
      <w:bookmarkStart w:id="216" w:name="_Toc467767134"/>
      <w:r>
        <w:rPr>
          <w:rFonts w:hint="eastAsia" w:ascii="宋体" w:hAnsi="宋体"/>
          <w:color w:val="000000" w:themeColor="text1"/>
          <w:szCs w:val="21"/>
          <w14:textFill>
            <w14:solidFill>
              <w14:schemeClr w14:val="tx1"/>
            </w14:solidFill>
          </w14:textFill>
        </w:rPr>
        <w:t>5.此表可根据需要自行拉长加宽。</w:t>
      </w:r>
      <w:bookmarkEnd w:id="215"/>
      <w:bookmarkEnd w:id="216"/>
    </w:p>
    <w:p w14:paraId="536F4447">
      <w:pPr>
        <w:spacing w:line="360" w:lineRule="auto"/>
        <w:ind w:firstLine="420" w:firstLineChars="200"/>
        <w:rPr>
          <w:rFonts w:ascii="宋体" w:hAnsi="宋体"/>
          <w:color w:val="000000" w:themeColor="text1"/>
          <w:szCs w:val="21"/>
          <w14:textFill>
            <w14:solidFill>
              <w14:schemeClr w14:val="tx1"/>
            </w14:solidFill>
          </w14:textFill>
        </w:rPr>
      </w:pPr>
    </w:p>
    <w:p w14:paraId="75CD9A84">
      <w:pPr>
        <w:spacing w:line="480" w:lineRule="auto"/>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全称（盖单位公章）：</w:t>
      </w:r>
      <w:r>
        <w:rPr>
          <w:rFonts w:hint="eastAsia" w:ascii="宋体" w:hAnsi="宋体"/>
          <w:color w:val="000000" w:themeColor="text1"/>
          <w:szCs w:val="21"/>
          <w:u w:val="single"/>
          <w14:textFill>
            <w14:solidFill>
              <w14:schemeClr w14:val="tx1"/>
            </w14:solidFill>
          </w14:textFill>
        </w:rPr>
        <w:t xml:space="preserve">                             </w:t>
      </w:r>
    </w:p>
    <w:p w14:paraId="2C669339">
      <w:pPr>
        <w:spacing w:line="480" w:lineRule="auto"/>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法定代表人或委托代理人（签字）：</w:t>
      </w:r>
      <w:r>
        <w:rPr>
          <w:rFonts w:hint="eastAsia" w:ascii="宋体" w:hAnsi="宋体"/>
          <w:color w:val="000000" w:themeColor="text1"/>
          <w:szCs w:val="21"/>
          <w:u w:val="single"/>
          <w14:textFill>
            <w14:solidFill>
              <w14:schemeClr w14:val="tx1"/>
            </w14:solidFill>
          </w14:textFill>
        </w:rPr>
        <w:t xml:space="preserve">                         </w:t>
      </w:r>
    </w:p>
    <w:p w14:paraId="756381F2">
      <w:pPr>
        <w:spacing w:line="48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时间：     年  月  日</w:t>
      </w:r>
    </w:p>
    <w:p w14:paraId="15D0CC35">
      <w:pPr>
        <w:spacing w:line="360" w:lineRule="auto"/>
        <w:rPr>
          <w:rFonts w:ascii="宋体" w:hAnsi="宋体"/>
          <w:color w:val="000000" w:themeColor="text1"/>
          <w:szCs w:val="21"/>
          <w14:textFill>
            <w14:solidFill>
              <w14:schemeClr w14:val="tx1"/>
            </w14:solidFill>
          </w14:textFill>
        </w:rPr>
      </w:pPr>
    </w:p>
    <w:p w14:paraId="02326D9D">
      <w:pPr>
        <w:spacing w:line="360" w:lineRule="auto"/>
        <w:jc w:val="center"/>
        <w:rPr>
          <w:rFonts w:ascii="宋体" w:hAnsi="宋体"/>
          <w:b/>
          <w:bCs/>
          <w:color w:val="000000" w:themeColor="text1"/>
          <w:szCs w:val="21"/>
          <w14:textFill>
            <w14:solidFill>
              <w14:schemeClr w14:val="tx1"/>
            </w14:solidFill>
          </w14:textFill>
        </w:rPr>
      </w:pPr>
      <w:bookmarkStart w:id="217" w:name="_Toc467767135"/>
    </w:p>
    <w:p w14:paraId="7D6D92B2">
      <w:pPr>
        <w:spacing w:line="360" w:lineRule="auto"/>
        <w:jc w:val="center"/>
        <w:rPr>
          <w:rFonts w:ascii="宋体" w:hAnsi="宋体"/>
          <w:b/>
          <w:bCs/>
          <w:color w:val="000000" w:themeColor="text1"/>
          <w:sz w:val="32"/>
          <w:szCs w:val="32"/>
          <w14:textFill>
            <w14:solidFill>
              <w14:schemeClr w14:val="tx1"/>
            </w14:solidFill>
          </w14:textFill>
        </w:rPr>
      </w:pPr>
    </w:p>
    <w:p w14:paraId="77ABA319">
      <w:pPr>
        <w:spacing w:line="360" w:lineRule="auto"/>
        <w:jc w:val="center"/>
        <w:rPr>
          <w:rFonts w:ascii="宋体" w:hAnsi="宋体"/>
          <w:b/>
          <w:bCs/>
          <w:color w:val="000000" w:themeColor="text1"/>
          <w:sz w:val="32"/>
          <w:szCs w:val="32"/>
          <w14:textFill>
            <w14:solidFill>
              <w14:schemeClr w14:val="tx1"/>
            </w14:solidFill>
          </w14:textFill>
        </w:rPr>
      </w:pPr>
    </w:p>
    <w:p w14:paraId="20EB8934">
      <w:pPr>
        <w:spacing w:line="360" w:lineRule="auto"/>
        <w:jc w:val="center"/>
        <w:rPr>
          <w:rFonts w:ascii="宋体" w:hAnsi="宋体"/>
          <w:b/>
          <w:bCs/>
          <w:color w:val="000000" w:themeColor="text1"/>
          <w:sz w:val="32"/>
          <w:szCs w:val="32"/>
          <w14:textFill>
            <w14:solidFill>
              <w14:schemeClr w14:val="tx1"/>
            </w14:solidFill>
          </w14:textFill>
        </w:rPr>
      </w:pPr>
    </w:p>
    <w:p w14:paraId="7AB22BA3">
      <w:pPr>
        <w:spacing w:line="360" w:lineRule="auto"/>
        <w:jc w:val="center"/>
        <w:rPr>
          <w:rFonts w:ascii="宋体" w:hAnsi="宋体"/>
          <w:b/>
          <w:bCs/>
          <w:color w:val="000000" w:themeColor="text1"/>
          <w:sz w:val="32"/>
          <w:szCs w:val="32"/>
          <w14:textFill>
            <w14:solidFill>
              <w14:schemeClr w14:val="tx1"/>
            </w14:solidFill>
          </w14:textFill>
        </w:rPr>
      </w:pPr>
    </w:p>
    <w:p w14:paraId="28619F92">
      <w:pPr>
        <w:spacing w:line="360" w:lineRule="auto"/>
        <w:jc w:val="center"/>
        <w:rPr>
          <w:rFonts w:ascii="宋体" w:hAnsi="宋体"/>
          <w:b/>
          <w:bCs/>
          <w:color w:val="000000" w:themeColor="text1"/>
          <w:sz w:val="32"/>
          <w:szCs w:val="32"/>
          <w14:textFill>
            <w14:solidFill>
              <w14:schemeClr w14:val="tx1"/>
            </w14:solidFill>
          </w14:textFill>
        </w:rPr>
      </w:pPr>
    </w:p>
    <w:p w14:paraId="212D04F9">
      <w:pPr>
        <w:spacing w:line="360" w:lineRule="auto"/>
        <w:jc w:val="center"/>
        <w:rPr>
          <w:rFonts w:ascii="宋体" w:hAnsi="宋体"/>
          <w:b/>
          <w:bCs/>
          <w:color w:val="000000" w:themeColor="text1"/>
          <w:sz w:val="32"/>
          <w:szCs w:val="32"/>
          <w14:textFill>
            <w14:solidFill>
              <w14:schemeClr w14:val="tx1"/>
            </w14:solidFill>
          </w14:textFill>
        </w:rPr>
      </w:pPr>
    </w:p>
    <w:p w14:paraId="0E0CC442">
      <w:pPr>
        <w:spacing w:line="360" w:lineRule="auto"/>
        <w:jc w:val="center"/>
        <w:rPr>
          <w:rFonts w:ascii="宋体" w:hAnsi="宋体"/>
          <w:b/>
          <w:bCs/>
          <w:color w:val="000000" w:themeColor="text1"/>
          <w:sz w:val="32"/>
          <w:szCs w:val="32"/>
          <w14:textFill>
            <w14:solidFill>
              <w14:schemeClr w14:val="tx1"/>
            </w14:solidFill>
          </w14:textFill>
        </w:rPr>
      </w:pPr>
    </w:p>
    <w:p w14:paraId="14651AF7">
      <w:pPr>
        <w:spacing w:line="360" w:lineRule="auto"/>
        <w:jc w:val="center"/>
        <w:rPr>
          <w:rFonts w:ascii="宋体" w:hAnsi="宋体"/>
          <w:b/>
          <w:bCs/>
          <w:color w:val="000000" w:themeColor="text1"/>
          <w:sz w:val="32"/>
          <w:szCs w:val="32"/>
          <w14:textFill>
            <w14:solidFill>
              <w14:schemeClr w14:val="tx1"/>
            </w14:solidFill>
          </w14:textFill>
        </w:rPr>
      </w:pPr>
    </w:p>
    <w:p w14:paraId="4912FB10">
      <w:pPr>
        <w:spacing w:line="360" w:lineRule="auto"/>
        <w:jc w:val="center"/>
        <w:rPr>
          <w:rFonts w:ascii="宋体" w:hAnsi="宋体"/>
          <w:b/>
          <w:bCs/>
          <w:color w:val="000000" w:themeColor="text1"/>
          <w:sz w:val="30"/>
          <w:szCs w:val="30"/>
          <w14:textFill>
            <w14:solidFill>
              <w14:schemeClr w14:val="tx1"/>
            </w14:solidFill>
          </w14:textFill>
        </w:rPr>
      </w:pPr>
      <w:bookmarkStart w:id="218" w:name="_Toc18304"/>
      <w:r>
        <w:rPr>
          <w:rFonts w:hint="eastAsia" w:ascii="宋体" w:hAnsi="宋体"/>
          <w:b/>
          <w:bCs/>
          <w:color w:val="000000" w:themeColor="text1"/>
          <w:sz w:val="30"/>
          <w:szCs w:val="30"/>
          <w14:textFill>
            <w14:solidFill>
              <w14:schemeClr w14:val="tx1"/>
            </w14:solidFill>
          </w14:textFill>
        </w:rPr>
        <w:t>八、履行合同承诺书（格式）</w:t>
      </w:r>
      <w:bookmarkEnd w:id="218"/>
    </w:p>
    <w:p w14:paraId="3C2E64EC">
      <w:pPr>
        <w:spacing w:line="360" w:lineRule="auto"/>
        <w:rPr>
          <w:rFonts w:ascii="宋体" w:hAnsi="宋体"/>
          <w:color w:val="000000" w:themeColor="text1"/>
          <w:kern w:val="0"/>
          <w:szCs w:val="21"/>
          <w14:textFill>
            <w14:solidFill>
              <w14:schemeClr w14:val="tx1"/>
            </w14:solidFill>
          </w14:textFill>
        </w:rPr>
      </w:pPr>
    </w:p>
    <w:p w14:paraId="5CDE35D3">
      <w:pPr>
        <w:spacing w:line="360" w:lineRule="auto"/>
        <w:ind w:firstLine="105" w:firstLineChars="50"/>
        <w:rPr>
          <w:rFonts w:ascii="宋体" w:hAnsi="宋体"/>
          <w:bCs/>
          <w:color w:val="000000" w:themeColor="text1"/>
          <w:szCs w:val="21"/>
          <w14:textFill>
            <w14:solidFill>
              <w14:schemeClr w14:val="tx1"/>
            </w14:solidFill>
          </w14:textFill>
        </w:rPr>
      </w:pPr>
      <w:bookmarkStart w:id="219" w:name="_Toc11813"/>
      <w:r>
        <w:rPr>
          <w:rFonts w:hint="eastAsia" w:ascii="宋体" w:hAnsi="宋体"/>
          <w:color w:val="000000" w:themeColor="text1"/>
          <w:kern w:val="0"/>
          <w:szCs w:val="21"/>
          <w14:textFill>
            <w14:solidFill>
              <w14:schemeClr w14:val="tx1"/>
            </w14:solidFill>
          </w14:textFill>
        </w:rPr>
        <w:t>（采购人名称）</w:t>
      </w:r>
      <w:r>
        <w:rPr>
          <w:rFonts w:hint="eastAsia" w:ascii="宋体" w:hAnsi="宋体"/>
          <w:bCs/>
          <w:color w:val="000000" w:themeColor="text1"/>
          <w:szCs w:val="21"/>
          <w14:textFill>
            <w14:solidFill>
              <w14:schemeClr w14:val="tx1"/>
            </w14:solidFill>
          </w14:textFill>
        </w:rPr>
        <w:t>：</w:t>
      </w:r>
      <w:bookmarkEnd w:id="219"/>
    </w:p>
    <w:p w14:paraId="2B6999B8">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我公司自愿参加</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项目（招标编号</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）的投标。在此郑重承诺：如果我公司的投标被评定为中标，我公司自愿接受并履行本</w:t>
      </w:r>
      <w:r>
        <w:rPr>
          <w:rFonts w:hint="eastAsia" w:ascii="宋体" w:hAnsi="宋体"/>
          <w:color w:val="000000" w:themeColor="text1"/>
          <w:szCs w:val="21"/>
          <w:lang w:eastAsia="zh-CN"/>
          <w14:textFill>
            <w14:solidFill>
              <w14:schemeClr w14:val="tx1"/>
            </w14:solidFill>
          </w14:textFill>
        </w:rPr>
        <w:t>磋商文件</w:t>
      </w:r>
      <w:r>
        <w:rPr>
          <w:rFonts w:hint="eastAsia" w:ascii="宋体" w:hAnsi="宋体"/>
          <w:color w:val="000000" w:themeColor="text1"/>
          <w:szCs w:val="21"/>
          <w14:textFill>
            <w14:solidFill>
              <w14:schemeClr w14:val="tx1"/>
            </w14:solidFill>
          </w14:textFill>
        </w:rPr>
        <w:t>第四章合同条款各项内容。</w:t>
      </w:r>
    </w:p>
    <w:p w14:paraId="4BFC58F7">
      <w:pPr>
        <w:spacing w:line="360" w:lineRule="auto"/>
        <w:ind w:firstLine="420" w:firstLineChars="200"/>
        <w:rPr>
          <w:rFonts w:ascii="宋体" w:hAnsi="宋体"/>
          <w:color w:val="000000" w:themeColor="text1"/>
          <w:szCs w:val="21"/>
          <w14:textFill>
            <w14:solidFill>
              <w14:schemeClr w14:val="tx1"/>
            </w14:solidFill>
          </w14:textFill>
        </w:rPr>
      </w:pPr>
    </w:p>
    <w:p w14:paraId="0C4C0ECC">
      <w:pPr>
        <w:spacing w:line="360" w:lineRule="auto"/>
        <w:ind w:firstLine="420" w:firstLineChars="200"/>
        <w:rPr>
          <w:rFonts w:ascii="宋体" w:hAnsi="宋体"/>
          <w:color w:val="000000" w:themeColor="text1"/>
          <w:szCs w:val="21"/>
          <w14:textFill>
            <w14:solidFill>
              <w14:schemeClr w14:val="tx1"/>
            </w14:solidFill>
          </w14:textFill>
        </w:rPr>
      </w:pPr>
    </w:p>
    <w:p w14:paraId="2A2F3846">
      <w:pPr>
        <w:spacing w:line="360" w:lineRule="auto"/>
        <w:ind w:firstLine="420" w:firstLineChars="200"/>
        <w:rPr>
          <w:rFonts w:ascii="宋体" w:hAnsi="宋体"/>
          <w:color w:val="000000" w:themeColor="text1"/>
          <w:szCs w:val="21"/>
          <w14:textFill>
            <w14:solidFill>
              <w14:schemeClr w14:val="tx1"/>
            </w14:solidFill>
          </w14:textFill>
        </w:rPr>
      </w:pPr>
    </w:p>
    <w:p w14:paraId="1A84FB8D">
      <w:pPr>
        <w:spacing w:line="360" w:lineRule="auto"/>
        <w:ind w:firstLine="420" w:firstLineChars="200"/>
        <w:rPr>
          <w:rFonts w:ascii="宋体" w:hAnsi="宋体"/>
          <w:color w:val="000000" w:themeColor="text1"/>
          <w:szCs w:val="21"/>
          <w14:textFill>
            <w14:solidFill>
              <w14:schemeClr w14:val="tx1"/>
            </w14:solidFill>
          </w14:textFill>
        </w:rPr>
      </w:pPr>
    </w:p>
    <w:p w14:paraId="2435BD78">
      <w:pPr>
        <w:spacing w:line="360" w:lineRule="auto"/>
        <w:ind w:firstLine="420" w:firstLineChars="200"/>
        <w:rPr>
          <w:rFonts w:ascii="宋体" w:hAnsi="宋体"/>
          <w:color w:val="000000" w:themeColor="text1"/>
          <w:szCs w:val="21"/>
          <w14:textFill>
            <w14:solidFill>
              <w14:schemeClr w14:val="tx1"/>
            </w14:solidFill>
          </w14:textFill>
        </w:rPr>
      </w:pPr>
    </w:p>
    <w:p w14:paraId="65F924CB">
      <w:pPr>
        <w:spacing w:line="360" w:lineRule="auto"/>
        <w:ind w:firstLine="420" w:firstLineChars="200"/>
        <w:rPr>
          <w:rFonts w:ascii="宋体" w:hAnsi="宋体"/>
          <w:color w:val="000000" w:themeColor="text1"/>
          <w:szCs w:val="21"/>
          <w14:textFill>
            <w14:solidFill>
              <w14:schemeClr w14:val="tx1"/>
            </w14:solidFill>
          </w14:textFill>
        </w:rPr>
      </w:pPr>
    </w:p>
    <w:p w14:paraId="0086AD5B">
      <w:pPr>
        <w:spacing w:line="360" w:lineRule="auto"/>
        <w:ind w:firstLine="420" w:firstLineChars="200"/>
        <w:rPr>
          <w:rFonts w:ascii="宋体" w:hAnsi="宋体"/>
          <w:color w:val="000000" w:themeColor="text1"/>
          <w:szCs w:val="21"/>
          <w14:textFill>
            <w14:solidFill>
              <w14:schemeClr w14:val="tx1"/>
            </w14:solidFill>
          </w14:textFill>
        </w:rPr>
      </w:pPr>
    </w:p>
    <w:p w14:paraId="77463E90">
      <w:pPr>
        <w:spacing w:line="360" w:lineRule="auto"/>
        <w:ind w:firstLine="420" w:firstLineChars="200"/>
        <w:rPr>
          <w:rFonts w:ascii="宋体" w:hAnsi="宋体"/>
          <w:color w:val="000000" w:themeColor="text1"/>
          <w:szCs w:val="21"/>
          <w14:textFill>
            <w14:solidFill>
              <w14:schemeClr w14:val="tx1"/>
            </w14:solidFill>
          </w14:textFill>
        </w:rPr>
      </w:pPr>
    </w:p>
    <w:p w14:paraId="3ABEFD21">
      <w:pPr>
        <w:spacing w:line="360" w:lineRule="auto"/>
        <w:ind w:firstLine="420" w:firstLineChars="200"/>
        <w:rPr>
          <w:rFonts w:ascii="宋体" w:hAnsi="宋体"/>
          <w:color w:val="000000" w:themeColor="text1"/>
          <w:szCs w:val="21"/>
          <w:u w:val="single"/>
          <w14:textFill>
            <w14:solidFill>
              <w14:schemeClr w14:val="tx1"/>
            </w14:solidFill>
          </w14:textFill>
        </w:rPr>
      </w:pPr>
      <w:bookmarkStart w:id="220" w:name="_Toc21758"/>
      <w:r>
        <w:rPr>
          <w:rFonts w:hint="eastAsia" w:ascii="宋体" w:hAnsi="宋体"/>
          <w:color w:val="000000" w:themeColor="text1"/>
          <w:szCs w:val="21"/>
          <w:lang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全称（盖单位公章）：</w:t>
      </w:r>
      <w:bookmarkEnd w:id="220"/>
      <w:r>
        <w:rPr>
          <w:rFonts w:hint="eastAsia" w:ascii="宋体" w:hAnsi="宋体"/>
          <w:color w:val="000000" w:themeColor="text1"/>
          <w:szCs w:val="21"/>
          <w:u w:val="single"/>
          <w14:textFill>
            <w14:solidFill>
              <w14:schemeClr w14:val="tx1"/>
            </w14:solidFill>
          </w14:textFill>
        </w:rPr>
        <w:t xml:space="preserve">                      </w:t>
      </w:r>
    </w:p>
    <w:p w14:paraId="79C2C8A6">
      <w:pPr>
        <w:spacing w:line="360" w:lineRule="auto"/>
        <w:rPr>
          <w:rFonts w:ascii="宋体" w:hAnsi="宋体"/>
          <w:color w:val="000000" w:themeColor="text1"/>
          <w:szCs w:val="21"/>
          <w14:textFill>
            <w14:solidFill>
              <w14:schemeClr w14:val="tx1"/>
            </w14:solidFill>
          </w14:textFill>
        </w:rPr>
      </w:pPr>
    </w:p>
    <w:p w14:paraId="35FA3443">
      <w:pPr>
        <w:spacing w:line="360" w:lineRule="auto"/>
        <w:rPr>
          <w:rFonts w:ascii="宋体" w:hAnsi="宋体"/>
          <w:color w:val="000000" w:themeColor="text1"/>
          <w:szCs w:val="21"/>
          <w14:textFill>
            <w14:solidFill>
              <w14:schemeClr w14:val="tx1"/>
            </w14:solidFill>
          </w14:textFill>
        </w:rPr>
      </w:pPr>
    </w:p>
    <w:p w14:paraId="1FA4AFD6">
      <w:pPr>
        <w:spacing w:line="360" w:lineRule="auto"/>
        <w:ind w:firstLine="420" w:firstLineChars="200"/>
        <w:rPr>
          <w:rFonts w:ascii="宋体" w:hAnsi="宋体"/>
          <w:color w:val="000000" w:themeColor="text1"/>
          <w:szCs w:val="21"/>
          <w:u w:val="single"/>
          <w14:textFill>
            <w14:solidFill>
              <w14:schemeClr w14:val="tx1"/>
            </w14:solidFill>
          </w14:textFill>
        </w:rPr>
      </w:pPr>
      <w:bookmarkStart w:id="221" w:name="_Toc16651"/>
      <w:r>
        <w:rPr>
          <w:rFonts w:hint="eastAsia" w:ascii="宋体" w:hAnsi="宋体"/>
          <w:color w:val="000000" w:themeColor="text1"/>
          <w:szCs w:val="21"/>
          <w14:textFill>
            <w14:solidFill>
              <w14:schemeClr w14:val="tx1"/>
            </w14:solidFill>
          </w14:textFill>
        </w:rPr>
        <w:t>法定代表人（签字或盖章）：</w:t>
      </w:r>
      <w:bookmarkEnd w:id="221"/>
      <w:r>
        <w:rPr>
          <w:rFonts w:hint="eastAsia" w:ascii="宋体" w:hAnsi="宋体"/>
          <w:color w:val="000000" w:themeColor="text1"/>
          <w:szCs w:val="21"/>
          <w:u w:val="single"/>
          <w14:textFill>
            <w14:solidFill>
              <w14:schemeClr w14:val="tx1"/>
            </w14:solidFill>
          </w14:textFill>
        </w:rPr>
        <w:t xml:space="preserve">                      </w:t>
      </w:r>
    </w:p>
    <w:p w14:paraId="4F6FF39C">
      <w:pPr>
        <w:spacing w:line="360" w:lineRule="auto"/>
        <w:rPr>
          <w:rFonts w:ascii="宋体" w:hAnsi="宋体"/>
          <w:color w:val="000000" w:themeColor="text1"/>
          <w:szCs w:val="21"/>
          <w14:textFill>
            <w14:solidFill>
              <w14:schemeClr w14:val="tx1"/>
            </w14:solidFill>
          </w14:textFill>
        </w:rPr>
      </w:pPr>
    </w:p>
    <w:p w14:paraId="63B42A16">
      <w:pPr>
        <w:spacing w:line="360" w:lineRule="auto"/>
        <w:jc w:val="right"/>
        <w:rPr>
          <w:rFonts w:ascii="宋体" w:hAnsi="宋体"/>
          <w:color w:val="000000" w:themeColor="text1"/>
          <w:szCs w:val="21"/>
          <w14:textFill>
            <w14:solidFill>
              <w14:schemeClr w14:val="tx1"/>
            </w14:solidFill>
          </w14:textFill>
        </w:rPr>
      </w:pPr>
    </w:p>
    <w:p w14:paraId="260BD062">
      <w:pPr>
        <w:spacing w:line="360" w:lineRule="auto"/>
        <w:jc w:val="right"/>
        <w:rPr>
          <w:rFonts w:ascii="宋体" w:hAnsi="宋体"/>
          <w:color w:val="000000" w:themeColor="text1"/>
          <w:szCs w:val="21"/>
          <w14:textFill>
            <w14:solidFill>
              <w14:schemeClr w14:val="tx1"/>
            </w14:solidFill>
          </w14:textFill>
        </w:rPr>
      </w:pPr>
    </w:p>
    <w:p w14:paraId="51F4FBD4">
      <w:pPr>
        <w:spacing w:line="360" w:lineRule="auto"/>
        <w:jc w:val="righ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14:paraId="345D9D04">
      <w:pPr>
        <w:spacing w:line="360" w:lineRule="auto"/>
        <w:jc w:val="right"/>
        <w:rPr>
          <w:rFonts w:ascii="宋体" w:hAnsi="宋体"/>
          <w:b/>
          <w:bCs/>
          <w:color w:val="000000" w:themeColor="text1"/>
          <w:szCs w:val="21"/>
          <w14:textFill>
            <w14:solidFill>
              <w14:schemeClr w14:val="tx1"/>
            </w14:solidFill>
          </w14:textFill>
        </w:rPr>
      </w:pPr>
      <w:bookmarkStart w:id="222" w:name="_Toc18502"/>
      <w:r>
        <w:rPr>
          <w:rFonts w:hint="eastAsia" w:ascii="宋体" w:hAnsi="宋体"/>
          <w:color w:val="000000" w:themeColor="text1"/>
          <w:szCs w:val="21"/>
          <w14:textFill>
            <w14:solidFill>
              <w14:schemeClr w14:val="tx1"/>
            </w14:solidFill>
          </w14:textFill>
        </w:rPr>
        <w:t>年   月   日</w:t>
      </w:r>
      <w:r>
        <w:rPr>
          <w:rFonts w:hint="eastAsia" w:ascii="宋体" w:hAnsi="宋体"/>
          <w:b/>
          <w:bCs/>
          <w:color w:val="000000" w:themeColor="text1"/>
          <w:szCs w:val="21"/>
          <w14:textFill>
            <w14:solidFill>
              <w14:schemeClr w14:val="tx1"/>
            </w14:solidFill>
          </w14:textFill>
        </w:rPr>
        <w:br w:type="page"/>
      </w:r>
      <w:bookmarkEnd w:id="222"/>
    </w:p>
    <w:p w14:paraId="1A772C92">
      <w:pPr>
        <w:spacing w:line="360" w:lineRule="auto"/>
        <w:jc w:val="center"/>
        <w:rPr>
          <w:rFonts w:ascii="宋体" w:hAnsi="宋体"/>
          <w:b/>
          <w:bCs/>
          <w:color w:val="000000" w:themeColor="text1"/>
          <w:sz w:val="30"/>
          <w:szCs w:val="30"/>
          <w14:textFill>
            <w14:solidFill>
              <w14:schemeClr w14:val="tx1"/>
            </w14:solidFill>
          </w14:textFill>
        </w:rPr>
      </w:pPr>
      <w:bookmarkStart w:id="223" w:name="_Toc18651"/>
      <w:r>
        <w:rPr>
          <w:rFonts w:hint="eastAsia" w:ascii="宋体" w:hAnsi="宋体"/>
          <w:b/>
          <w:bCs/>
          <w:color w:val="000000" w:themeColor="text1"/>
          <w:sz w:val="30"/>
          <w:szCs w:val="30"/>
          <w14:textFill>
            <w14:solidFill>
              <w14:schemeClr w14:val="tx1"/>
            </w14:solidFill>
          </w14:textFill>
        </w:rPr>
        <w:t>九、服务承诺书（格式）</w:t>
      </w:r>
      <w:bookmarkEnd w:id="217"/>
      <w:bookmarkEnd w:id="223"/>
    </w:p>
    <w:p w14:paraId="3EE76877">
      <w:pPr>
        <w:spacing w:line="360" w:lineRule="auto"/>
        <w:jc w:val="center"/>
        <w:rPr>
          <w:rFonts w:ascii="宋体" w:hAnsi="宋体"/>
          <w:b/>
          <w:bCs/>
          <w:color w:val="000000" w:themeColor="text1"/>
          <w:sz w:val="24"/>
          <w:szCs w:val="28"/>
          <w14:textFill>
            <w14:solidFill>
              <w14:schemeClr w14:val="tx1"/>
            </w14:solidFill>
          </w14:textFill>
        </w:rPr>
      </w:pPr>
    </w:p>
    <w:p w14:paraId="3C54A622">
      <w:pPr>
        <w:spacing w:line="360" w:lineRule="auto"/>
        <w:jc w:val="center"/>
        <w:rPr>
          <w:rFonts w:ascii="宋体" w:hAnsi="宋体"/>
          <w:b/>
          <w:bCs/>
          <w:color w:val="000000" w:themeColor="text1"/>
          <w:sz w:val="24"/>
          <w:szCs w:val="28"/>
          <w14:textFill>
            <w14:solidFill>
              <w14:schemeClr w14:val="tx1"/>
            </w14:solidFill>
          </w14:textFill>
        </w:rPr>
      </w:pPr>
    </w:p>
    <w:p w14:paraId="71CF71F4">
      <w:pPr>
        <w:spacing w:line="360" w:lineRule="auto"/>
        <w:rPr>
          <w:rFonts w:ascii="宋体" w:hAnsi="宋体"/>
          <w:bCs/>
          <w:color w:val="000000" w:themeColor="text1"/>
          <w:szCs w:val="21"/>
          <w14:textFill>
            <w14:solidFill>
              <w14:schemeClr w14:val="tx1"/>
            </w14:solidFill>
          </w14:textFill>
        </w:rPr>
      </w:pPr>
      <w:bookmarkStart w:id="224" w:name="_Toc467767136"/>
      <w:bookmarkStart w:id="225" w:name="_Toc23292"/>
      <w:r>
        <w:rPr>
          <w:rFonts w:hint="eastAsia" w:ascii="宋体" w:hAnsi="宋体"/>
          <w:color w:val="000000" w:themeColor="text1"/>
          <w:kern w:val="0"/>
          <w:szCs w:val="21"/>
          <w14:textFill>
            <w14:solidFill>
              <w14:schemeClr w14:val="tx1"/>
            </w14:solidFill>
          </w14:textFill>
        </w:rPr>
        <w:t>（采购人名称）</w:t>
      </w:r>
      <w:r>
        <w:rPr>
          <w:rFonts w:hint="eastAsia" w:ascii="宋体" w:hAnsi="宋体"/>
          <w:bCs/>
          <w:color w:val="000000" w:themeColor="text1"/>
          <w:szCs w:val="21"/>
          <w14:textFill>
            <w14:solidFill>
              <w14:schemeClr w14:val="tx1"/>
            </w14:solidFill>
          </w14:textFill>
        </w:rPr>
        <w:t>：</w:t>
      </w:r>
      <w:bookmarkEnd w:id="224"/>
      <w:bookmarkEnd w:id="225"/>
    </w:p>
    <w:p w14:paraId="7A438344">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我公司自愿参加</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项目（招标编号</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）的投标。我公司郑重承诺：如果我公司的投标被评定为中标，我公司对于中标服务，除完全响应</w:t>
      </w:r>
      <w:r>
        <w:rPr>
          <w:rFonts w:hint="eastAsia" w:ascii="宋体" w:hAnsi="宋体"/>
          <w:color w:val="000000" w:themeColor="text1"/>
          <w:szCs w:val="21"/>
          <w:lang w:eastAsia="zh-CN"/>
          <w14:textFill>
            <w14:solidFill>
              <w14:schemeClr w14:val="tx1"/>
            </w14:solidFill>
          </w14:textFill>
        </w:rPr>
        <w:t>磋商文件</w:t>
      </w:r>
      <w:r>
        <w:rPr>
          <w:rFonts w:hint="eastAsia" w:ascii="宋体" w:hAnsi="宋体"/>
          <w:color w:val="000000" w:themeColor="text1"/>
          <w:szCs w:val="21"/>
          <w14:textFill>
            <w14:solidFill>
              <w14:schemeClr w14:val="tx1"/>
            </w14:solidFill>
          </w14:textFill>
        </w:rPr>
        <w:t>第四章合同条款对伴随服务外，还将按照以下条款提供优质和完善的服务：</w:t>
      </w:r>
    </w:p>
    <w:p w14:paraId="10F20141">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p>
    <w:p w14:paraId="2C3EEF8E">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14:textFill>
            <w14:solidFill>
              <w14:schemeClr w14:val="tx1"/>
            </w14:solidFill>
          </w14:textFill>
        </w:rPr>
        <w:tab/>
      </w:r>
    </w:p>
    <w:p w14:paraId="0E2FD8C2">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p>
    <w:p w14:paraId="3B2C0FFA">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p w14:paraId="605956C4">
      <w:pPr>
        <w:spacing w:line="360" w:lineRule="auto"/>
        <w:ind w:firstLine="420" w:firstLineChars="200"/>
        <w:rPr>
          <w:rFonts w:ascii="宋体" w:hAnsi="宋体"/>
          <w:color w:val="000000" w:themeColor="text1"/>
          <w:szCs w:val="21"/>
          <w14:textFill>
            <w14:solidFill>
              <w14:schemeClr w14:val="tx1"/>
            </w14:solidFill>
          </w14:textFill>
        </w:rPr>
      </w:pPr>
    </w:p>
    <w:p w14:paraId="64D7C24C">
      <w:pPr>
        <w:spacing w:line="360" w:lineRule="auto"/>
        <w:ind w:firstLine="420" w:firstLineChars="200"/>
        <w:rPr>
          <w:rFonts w:ascii="宋体" w:hAnsi="宋体"/>
          <w:color w:val="000000" w:themeColor="text1"/>
          <w:szCs w:val="21"/>
          <w:u w:val="single"/>
          <w14:textFill>
            <w14:solidFill>
              <w14:schemeClr w14:val="tx1"/>
            </w14:solidFill>
          </w14:textFill>
        </w:rPr>
      </w:pPr>
      <w:bookmarkStart w:id="226" w:name="_Toc467767137"/>
      <w:bookmarkStart w:id="227" w:name="_Toc9455"/>
      <w:r>
        <w:rPr>
          <w:rFonts w:hint="eastAsia" w:ascii="宋体" w:hAnsi="宋体"/>
          <w:color w:val="000000" w:themeColor="text1"/>
          <w:szCs w:val="21"/>
          <w:lang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全称（盖单位公章）：</w:t>
      </w:r>
      <w:bookmarkEnd w:id="226"/>
      <w:bookmarkEnd w:id="227"/>
      <w:r>
        <w:rPr>
          <w:rFonts w:hint="eastAsia" w:ascii="宋体" w:hAnsi="宋体"/>
          <w:color w:val="000000" w:themeColor="text1"/>
          <w:szCs w:val="21"/>
          <w:u w:val="single"/>
          <w14:textFill>
            <w14:solidFill>
              <w14:schemeClr w14:val="tx1"/>
            </w14:solidFill>
          </w14:textFill>
        </w:rPr>
        <w:t xml:space="preserve">                               </w:t>
      </w:r>
    </w:p>
    <w:p w14:paraId="2D1716F9">
      <w:pPr>
        <w:spacing w:line="360" w:lineRule="auto"/>
        <w:rPr>
          <w:rFonts w:ascii="宋体" w:hAnsi="宋体"/>
          <w:color w:val="000000" w:themeColor="text1"/>
          <w:szCs w:val="21"/>
          <w14:textFill>
            <w14:solidFill>
              <w14:schemeClr w14:val="tx1"/>
            </w14:solidFill>
          </w14:textFill>
        </w:rPr>
      </w:pPr>
    </w:p>
    <w:p w14:paraId="707A128B">
      <w:pPr>
        <w:spacing w:line="360" w:lineRule="auto"/>
        <w:ind w:firstLine="420" w:firstLineChars="200"/>
        <w:rPr>
          <w:rFonts w:ascii="宋体" w:hAnsi="宋体"/>
          <w:color w:val="000000" w:themeColor="text1"/>
          <w:szCs w:val="21"/>
          <w:u w:val="single"/>
          <w14:textFill>
            <w14:solidFill>
              <w14:schemeClr w14:val="tx1"/>
            </w14:solidFill>
          </w14:textFill>
        </w:rPr>
      </w:pPr>
      <w:bookmarkStart w:id="228" w:name="_Toc21061"/>
      <w:bookmarkStart w:id="229" w:name="_Toc467767138"/>
      <w:r>
        <w:rPr>
          <w:rFonts w:hint="eastAsia" w:ascii="宋体" w:hAnsi="宋体"/>
          <w:color w:val="000000" w:themeColor="text1"/>
          <w:szCs w:val="21"/>
          <w14:textFill>
            <w14:solidFill>
              <w14:schemeClr w14:val="tx1"/>
            </w14:solidFill>
          </w14:textFill>
        </w:rPr>
        <w:t>法定代表人（签字或盖章）：</w:t>
      </w:r>
      <w:bookmarkEnd w:id="228"/>
      <w:bookmarkEnd w:id="229"/>
      <w:r>
        <w:rPr>
          <w:rFonts w:hint="eastAsia" w:ascii="宋体" w:hAnsi="宋体"/>
          <w:color w:val="000000" w:themeColor="text1"/>
          <w:szCs w:val="21"/>
          <w:u w:val="single"/>
          <w14:textFill>
            <w14:solidFill>
              <w14:schemeClr w14:val="tx1"/>
            </w14:solidFill>
          </w14:textFill>
        </w:rPr>
        <w:t xml:space="preserve">                    </w:t>
      </w:r>
    </w:p>
    <w:p w14:paraId="4BAAC721">
      <w:pPr>
        <w:spacing w:line="360" w:lineRule="auto"/>
        <w:rPr>
          <w:rFonts w:ascii="宋体" w:hAnsi="宋体"/>
          <w:color w:val="000000" w:themeColor="text1"/>
          <w:szCs w:val="21"/>
          <w14:textFill>
            <w14:solidFill>
              <w14:schemeClr w14:val="tx1"/>
            </w14:solidFill>
          </w14:textFill>
        </w:rPr>
      </w:pPr>
    </w:p>
    <w:p w14:paraId="7B2E797E">
      <w:pPr>
        <w:spacing w:line="360" w:lineRule="auto"/>
        <w:jc w:val="righ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14:paraId="68863488">
      <w:pPr>
        <w:spacing w:line="360" w:lineRule="auto"/>
        <w:jc w:val="right"/>
        <w:rPr>
          <w:rFonts w:ascii="宋体" w:hAnsi="宋体"/>
          <w:b/>
          <w:bCs/>
          <w:color w:val="000000" w:themeColor="text1"/>
          <w:szCs w:val="21"/>
          <w14:textFill>
            <w14:solidFill>
              <w14:schemeClr w14:val="tx1"/>
            </w14:solidFill>
          </w14:textFill>
        </w:rPr>
      </w:pPr>
      <w:bookmarkStart w:id="230" w:name="_Toc467767139"/>
      <w:bookmarkStart w:id="231" w:name="_Toc17443"/>
      <w:r>
        <w:rPr>
          <w:rFonts w:hint="eastAsia" w:ascii="宋体" w:hAnsi="宋体"/>
          <w:color w:val="000000" w:themeColor="text1"/>
          <w:szCs w:val="21"/>
          <w14:textFill>
            <w14:solidFill>
              <w14:schemeClr w14:val="tx1"/>
            </w14:solidFill>
          </w14:textFill>
        </w:rPr>
        <w:t>年   月   日</w:t>
      </w:r>
      <w:bookmarkEnd w:id="230"/>
      <w:bookmarkEnd w:id="231"/>
    </w:p>
    <w:p w14:paraId="261CF96E">
      <w:pPr>
        <w:snapToGrid w:val="0"/>
        <w:spacing w:line="360" w:lineRule="auto"/>
        <w:jc w:val="center"/>
        <w:textAlignment w:val="bottom"/>
        <w:rPr>
          <w:rFonts w:ascii="宋体" w:hAnsi="宋体"/>
          <w:b/>
          <w:bCs/>
          <w:color w:val="000000" w:themeColor="text1"/>
          <w:sz w:val="32"/>
          <w:szCs w:val="32"/>
          <w14:textFill>
            <w14:solidFill>
              <w14:schemeClr w14:val="tx1"/>
            </w14:solidFill>
          </w14:textFill>
        </w:rPr>
      </w:pPr>
    </w:p>
    <w:p w14:paraId="52B14272">
      <w:pPr>
        <w:widowControl/>
        <w:jc w:val="left"/>
        <w:rPr>
          <w:rFonts w:ascii="宋体" w:hAnsi="宋体"/>
          <w:b/>
          <w:bCs/>
          <w:color w:val="000000" w:themeColor="text1"/>
          <w:sz w:val="32"/>
          <w:szCs w:val="32"/>
          <w14:textFill>
            <w14:solidFill>
              <w14:schemeClr w14:val="tx1"/>
            </w14:solidFill>
          </w14:textFill>
        </w:rPr>
      </w:pPr>
      <w:r>
        <w:rPr>
          <w:rFonts w:ascii="宋体" w:hAnsi="宋体"/>
          <w:b/>
          <w:bCs/>
          <w:color w:val="000000" w:themeColor="text1"/>
          <w:sz w:val="32"/>
          <w:szCs w:val="32"/>
          <w14:textFill>
            <w14:solidFill>
              <w14:schemeClr w14:val="tx1"/>
            </w14:solidFill>
          </w14:textFill>
        </w:rPr>
        <w:br w:type="page"/>
      </w:r>
    </w:p>
    <w:p w14:paraId="06AD8C70">
      <w:pPr>
        <w:spacing w:line="480" w:lineRule="auto"/>
        <w:jc w:val="center"/>
        <w:rPr>
          <w:rFonts w:ascii="宋体"/>
          <w:b/>
          <w:bCs/>
          <w:color w:val="000000" w:themeColor="text1"/>
          <w:sz w:val="30"/>
          <w:szCs w:val="30"/>
          <w:lang w:val="zh-CN"/>
          <w14:textFill>
            <w14:solidFill>
              <w14:schemeClr w14:val="tx1"/>
            </w14:solidFill>
          </w14:textFill>
        </w:rPr>
      </w:pPr>
      <w:bookmarkStart w:id="232" w:name="_Toc28313"/>
      <w:r>
        <w:rPr>
          <w:rFonts w:hint="eastAsia" w:ascii="宋体" w:hAnsi="宋体" w:cs="宋体"/>
          <w:b/>
          <w:bCs/>
          <w:color w:val="000000" w:themeColor="text1"/>
          <w:sz w:val="30"/>
          <w:szCs w:val="30"/>
          <w:lang w:val="zh-CN"/>
          <w14:textFill>
            <w14:solidFill>
              <w14:schemeClr w14:val="tx1"/>
            </w14:solidFill>
          </w14:textFill>
        </w:rPr>
        <w:t>十、资格审查资料</w:t>
      </w:r>
      <w:bookmarkEnd w:id="232"/>
    </w:p>
    <w:p w14:paraId="1CA72AD9">
      <w:pPr>
        <w:pStyle w:val="31"/>
        <w:outlineLvl w:val="9"/>
        <w:rPr>
          <w:rFonts w:ascii="宋体" w:cs="Times New Roman"/>
          <w:b w:val="0"/>
          <w:bCs w:val="0"/>
          <w:color w:val="000000" w:themeColor="text1"/>
          <w:sz w:val="30"/>
          <w:szCs w:val="30"/>
          <w:lang w:val="zh-CN"/>
          <w14:textFill>
            <w14:solidFill>
              <w14:schemeClr w14:val="tx1"/>
            </w14:solidFill>
          </w14:textFill>
        </w:rPr>
      </w:pPr>
      <w:bookmarkStart w:id="233" w:name="_Toc201719204"/>
      <w:r>
        <w:rPr>
          <w:rFonts w:ascii="宋体" w:hAnsi="宋体" w:cs="宋体"/>
          <w:b w:val="0"/>
          <w:bCs w:val="0"/>
          <w:color w:val="000000" w:themeColor="text1"/>
          <w:sz w:val="30"/>
          <w:szCs w:val="30"/>
          <w:lang w:val="zh-CN"/>
          <w14:textFill>
            <w14:solidFill>
              <w14:schemeClr w14:val="tx1"/>
            </w14:solidFill>
          </w14:textFill>
        </w:rPr>
        <w:t xml:space="preserve"> </w:t>
      </w:r>
      <w:bookmarkStart w:id="234" w:name="_Toc467680547"/>
      <w:bookmarkStart w:id="235" w:name="_Toc26101"/>
      <w:r>
        <w:rPr>
          <w:rFonts w:ascii="宋体" w:hAnsi="宋体" w:cs="宋体"/>
          <w:b w:val="0"/>
          <w:bCs w:val="0"/>
          <w:color w:val="000000" w:themeColor="text1"/>
          <w:sz w:val="30"/>
          <w:szCs w:val="30"/>
          <w:lang w:val="zh-CN"/>
          <w14:textFill>
            <w14:solidFill>
              <w14:schemeClr w14:val="tx1"/>
            </w14:solidFill>
          </w14:textFill>
        </w:rPr>
        <w:t>(</w:t>
      </w:r>
      <w:r>
        <w:rPr>
          <w:rFonts w:hint="eastAsia" w:ascii="宋体" w:hAnsi="宋体" w:cs="宋体"/>
          <w:b w:val="0"/>
          <w:bCs w:val="0"/>
          <w:color w:val="000000" w:themeColor="text1"/>
          <w:sz w:val="30"/>
          <w:szCs w:val="30"/>
          <w:lang w:val="zh-CN"/>
          <w14:textFill>
            <w14:solidFill>
              <w14:schemeClr w14:val="tx1"/>
            </w14:solidFill>
          </w14:textFill>
        </w:rPr>
        <w:t>一</w:t>
      </w:r>
      <w:r>
        <w:rPr>
          <w:rFonts w:ascii="宋体" w:hAnsi="宋体" w:cs="宋体"/>
          <w:b w:val="0"/>
          <w:bCs w:val="0"/>
          <w:color w:val="000000" w:themeColor="text1"/>
          <w:sz w:val="30"/>
          <w:szCs w:val="30"/>
          <w:lang w:val="zh-CN"/>
          <w14:textFill>
            <w14:solidFill>
              <w14:schemeClr w14:val="tx1"/>
            </w14:solidFill>
          </w14:textFill>
        </w:rPr>
        <w:t>)</w:t>
      </w:r>
      <w:r>
        <w:rPr>
          <w:rFonts w:hint="eastAsia" w:ascii="宋体" w:hAnsi="宋体" w:cs="宋体"/>
          <w:b w:val="0"/>
          <w:bCs w:val="0"/>
          <w:color w:val="000000" w:themeColor="text1"/>
          <w:sz w:val="30"/>
          <w:szCs w:val="30"/>
          <w:lang w:val="zh-CN"/>
          <w14:textFill>
            <w14:solidFill>
              <w14:schemeClr w14:val="tx1"/>
            </w14:solidFill>
          </w14:textFill>
        </w:rPr>
        <w:t>供应商基本情况表</w:t>
      </w:r>
      <w:bookmarkEnd w:id="233"/>
      <w:bookmarkEnd w:id="234"/>
      <w:bookmarkEnd w:id="235"/>
    </w:p>
    <w:p w14:paraId="1B68C13D">
      <w:pPr>
        <w:autoSpaceDE w:val="0"/>
        <w:autoSpaceDN w:val="0"/>
        <w:adjustRightInd w:val="0"/>
        <w:spacing w:line="400" w:lineRule="exact"/>
        <w:rPr>
          <w:rFonts w:ascii="宋体"/>
          <w:b/>
          <w:bCs/>
          <w:color w:val="000000" w:themeColor="text1"/>
          <w:sz w:val="28"/>
          <w:szCs w:val="28"/>
          <w:lang w:val="zh-CN"/>
          <w14:textFill>
            <w14:solidFill>
              <w14:schemeClr w14:val="tx1"/>
            </w14:solidFill>
          </w14:textFill>
        </w:rPr>
      </w:pPr>
    </w:p>
    <w:tbl>
      <w:tblPr>
        <w:tblStyle w:val="34"/>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076"/>
        <w:gridCol w:w="867"/>
        <w:gridCol w:w="1214"/>
        <w:gridCol w:w="174"/>
        <w:gridCol w:w="333"/>
        <w:gridCol w:w="1057"/>
        <w:gridCol w:w="345"/>
        <w:gridCol w:w="1158"/>
        <w:gridCol w:w="855"/>
      </w:tblGrid>
      <w:tr w14:paraId="5D8E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14:paraId="1BEA1864">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供应商名称</w:t>
            </w:r>
          </w:p>
        </w:tc>
        <w:tc>
          <w:tcPr>
            <w:tcW w:w="7079" w:type="dxa"/>
            <w:gridSpan w:val="9"/>
            <w:vAlign w:val="center"/>
          </w:tcPr>
          <w:p w14:paraId="6892709D">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r>
      <w:tr w14:paraId="11E1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14:paraId="6661602A">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注册地址</w:t>
            </w:r>
          </w:p>
        </w:tc>
        <w:tc>
          <w:tcPr>
            <w:tcW w:w="3664" w:type="dxa"/>
            <w:gridSpan w:val="5"/>
            <w:vAlign w:val="center"/>
          </w:tcPr>
          <w:p w14:paraId="28FE8E19">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057" w:type="dxa"/>
            <w:vAlign w:val="center"/>
          </w:tcPr>
          <w:p w14:paraId="1D90C274">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邮政编码</w:t>
            </w:r>
          </w:p>
        </w:tc>
        <w:tc>
          <w:tcPr>
            <w:tcW w:w="2358" w:type="dxa"/>
            <w:gridSpan w:val="3"/>
            <w:vAlign w:val="center"/>
          </w:tcPr>
          <w:p w14:paraId="6CF70132">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r>
      <w:tr w14:paraId="6CCF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Merge w:val="restart"/>
            <w:vAlign w:val="center"/>
          </w:tcPr>
          <w:p w14:paraId="37F0D8E0">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联系方式</w:t>
            </w:r>
          </w:p>
        </w:tc>
        <w:tc>
          <w:tcPr>
            <w:tcW w:w="1076" w:type="dxa"/>
            <w:vAlign w:val="center"/>
          </w:tcPr>
          <w:p w14:paraId="286B886A">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联系人</w:t>
            </w:r>
          </w:p>
        </w:tc>
        <w:tc>
          <w:tcPr>
            <w:tcW w:w="2588" w:type="dxa"/>
            <w:gridSpan w:val="4"/>
            <w:vAlign w:val="center"/>
          </w:tcPr>
          <w:p w14:paraId="0D263481">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057" w:type="dxa"/>
            <w:vAlign w:val="center"/>
          </w:tcPr>
          <w:p w14:paraId="72F7DC3D">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电话</w:t>
            </w:r>
          </w:p>
        </w:tc>
        <w:tc>
          <w:tcPr>
            <w:tcW w:w="2358" w:type="dxa"/>
            <w:gridSpan w:val="3"/>
            <w:vAlign w:val="center"/>
          </w:tcPr>
          <w:p w14:paraId="6B832507">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r>
      <w:tr w14:paraId="2FDD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Merge w:val="continue"/>
            <w:vAlign w:val="center"/>
          </w:tcPr>
          <w:p w14:paraId="7BBA5A20">
            <w:pPr>
              <w:widowControl/>
              <w:jc w:val="left"/>
              <w:rPr>
                <w:rFonts w:ascii="宋体"/>
                <w:color w:val="000000" w:themeColor="text1"/>
                <w:sz w:val="24"/>
                <w:lang w:val="zh-CN"/>
                <w14:textFill>
                  <w14:solidFill>
                    <w14:schemeClr w14:val="tx1"/>
                  </w14:solidFill>
                </w14:textFill>
              </w:rPr>
            </w:pPr>
          </w:p>
        </w:tc>
        <w:tc>
          <w:tcPr>
            <w:tcW w:w="1076" w:type="dxa"/>
            <w:vAlign w:val="center"/>
          </w:tcPr>
          <w:p w14:paraId="5B611C91">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传真</w:t>
            </w:r>
          </w:p>
        </w:tc>
        <w:tc>
          <w:tcPr>
            <w:tcW w:w="2588" w:type="dxa"/>
            <w:gridSpan w:val="4"/>
            <w:vAlign w:val="center"/>
          </w:tcPr>
          <w:p w14:paraId="1DFF9D7A">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057" w:type="dxa"/>
            <w:vAlign w:val="center"/>
          </w:tcPr>
          <w:p w14:paraId="29A41CBB">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网址</w:t>
            </w:r>
          </w:p>
        </w:tc>
        <w:tc>
          <w:tcPr>
            <w:tcW w:w="2358" w:type="dxa"/>
            <w:gridSpan w:val="3"/>
            <w:vAlign w:val="center"/>
          </w:tcPr>
          <w:p w14:paraId="0F1D5330">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r>
      <w:tr w14:paraId="138F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14:paraId="191F9E7C">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组织结构</w:t>
            </w:r>
          </w:p>
        </w:tc>
        <w:tc>
          <w:tcPr>
            <w:tcW w:w="7079" w:type="dxa"/>
            <w:gridSpan w:val="9"/>
            <w:vAlign w:val="center"/>
          </w:tcPr>
          <w:p w14:paraId="225C3F60">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r>
      <w:tr w14:paraId="1F53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14:paraId="2DEAB6CD">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法定代表人</w:t>
            </w:r>
          </w:p>
        </w:tc>
        <w:tc>
          <w:tcPr>
            <w:tcW w:w="1076" w:type="dxa"/>
            <w:vAlign w:val="center"/>
          </w:tcPr>
          <w:p w14:paraId="2E784AC8">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姓名</w:t>
            </w:r>
          </w:p>
        </w:tc>
        <w:tc>
          <w:tcPr>
            <w:tcW w:w="867" w:type="dxa"/>
            <w:vAlign w:val="center"/>
          </w:tcPr>
          <w:p w14:paraId="19A6E95E">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388" w:type="dxa"/>
            <w:gridSpan w:val="2"/>
            <w:vAlign w:val="center"/>
          </w:tcPr>
          <w:p w14:paraId="17AEA1B9">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身份证号</w:t>
            </w:r>
          </w:p>
        </w:tc>
        <w:tc>
          <w:tcPr>
            <w:tcW w:w="1735" w:type="dxa"/>
            <w:gridSpan w:val="3"/>
            <w:vAlign w:val="center"/>
          </w:tcPr>
          <w:p w14:paraId="09C4BF27">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158" w:type="dxa"/>
            <w:vAlign w:val="center"/>
          </w:tcPr>
          <w:p w14:paraId="7AF468E8">
            <w:pPr>
              <w:autoSpaceDE w:val="0"/>
              <w:autoSpaceDN w:val="0"/>
              <w:adjustRightInd w:val="0"/>
              <w:spacing w:line="400" w:lineRule="exact"/>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电话</w:t>
            </w:r>
          </w:p>
        </w:tc>
        <w:tc>
          <w:tcPr>
            <w:tcW w:w="855" w:type="dxa"/>
            <w:vAlign w:val="center"/>
          </w:tcPr>
          <w:p w14:paraId="3B89C593">
            <w:pPr>
              <w:autoSpaceDE w:val="0"/>
              <w:autoSpaceDN w:val="0"/>
              <w:adjustRightInd w:val="0"/>
              <w:spacing w:line="400" w:lineRule="exact"/>
              <w:rPr>
                <w:rFonts w:ascii="宋体"/>
                <w:color w:val="000000" w:themeColor="text1"/>
                <w:sz w:val="24"/>
                <w:lang w:val="zh-CN"/>
                <w14:textFill>
                  <w14:solidFill>
                    <w14:schemeClr w14:val="tx1"/>
                  </w14:solidFill>
                </w14:textFill>
              </w:rPr>
            </w:pPr>
          </w:p>
        </w:tc>
      </w:tr>
      <w:tr w14:paraId="6736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14:paraId="5EF1E9E2">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项目负责人</w:t>
            </w:r>
          </w:p>
        </w:tc>
        <w:tc>
          <w:tcPr>
            <w:tcW w:w="1076" w:type="dxa"/>
            <w:vAlign w:val="center"/>
          </w:tcPr>
          <w:p w14:paraId="055D57AA">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姓名</w:t>
            </w:r>
          </w:p>
        </w:tc>
        <w:tc>
          <w:tcPr>
            <w:tcW w:w="867" w:type="dxa"/>
            <w:vAlign w:val="center"/>
          </w:tcPr>
          <w:p w14:paraId="1076C371">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388" w:type="dxa"/>
            <w:gridSpan w:val="2"/>
            <w:vAlign w:val="center"/>
          </w:tcPr>
          <w:p w14:paraId="6CFE7AE4">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身份证号</w:t>
            </w:r>
          </w:p>
        </w:tc>
        <w:tc>
          <w:tcPr>
            <w:tcW w:w="1735" w:type="dxa"/>
            <w:gridSpan w:val="3"/>
            <w:vAlign w:val="center"/>
          </w:tcPr>
          <w:p w14:paraId="081FF186">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158" w:type="dxa"/>
            <w:vAlign w:val="center"/>
          </w:tcPr>
          <w:p w14:paraId="66E0D572">
            <w:pPr>
              <w:autoSpaceDE w:val="0"/>
              <w:autoSpaceDN w:val="0"/>
              <w:adjustRightInd w:val="0"/>
              <w:spacing w:line="400" w:lineRule="exact"/>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电话</w:t>
            </w:r>
          </w:p>
        </w:tc>
        <w:tc>
          <w:tcPr>
            <w:tcW w:w="855" w:type="dxa"/>
            <w:vAlign w:val="center"/>
          </w:tcPr>
          <w:p w14:paraId="10106456">
            <w:pPr>
              <w:autoSpaceDE w:val="0"/>
              <w:autoSpaceDN w:val="0"/>
              <w:adjustRightInd w:val="0"/>
              <w:spacing w:line="400" w:lineRule="exact"/>
              <w:rPr>
                <w:rFonts w:ascii="宋体"/>
                <w:color w:val="000000" w:themeColor="text1"/>
                <w:sz w:val="24"/>
                <w:lang w:val="zh-CN"/>
                <w14:textFill>
                  <w14:solidFill>
                    <w14:schemeClr w14:val="tx1"/>
                  </w14:solidFill>
                </w14:textFill>
              </w:rPr>
            </w:pPr>
          </w:p>
        </w:tc>
      </w:tr>
      <w:tr w14:paraId="27B3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14:paraId="08098A09">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成立时间</w:t>
            </w:r>
          </w:p>
        </w:tc>
        <w:tc>
          <w:tcPr>
            <w:tcW w:w="1943" w:type="dxa"/>
            <w:gridSpan w:val="2"/>
            <w:vAlign w:val="center"/>
          </w:tcPr>
          <w:p w14:paraId="42C7A9E2">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5136" w:type="dxa"/>
            <w:gridSpan w:val="7"/>
            <w:vAlign w:val="center"/>
          </w:tcPr>
          <w:p w14:paraId="1E4CD98F">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员工总人数：</w:t>
            </w:r>
          </w:p>
        </w:tc>
      </w:tr>
      <w:tr w14:paraId="3B45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14:paraId="567B0B96">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营业期限</w:t>
            </w:r>
          </w:p>
        </w:tc>
        <w:tc>
          <w:tcPr>
            <w:tcW w:w="1943" w:type="dxa"/>
            <w:gridSpan w:val="2"/>
            <w:vAlign w:val="center"/>
          </w:tcPr>
          <w:p w14:paraId="35DA4536">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214" w:type="dxa"/>
            <w:vMerge w:val="restart"/>
            <w:vAlign w:val="center"/>
          </w:tcPr>
          <w:p w14:paraId="4AE18ACA">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其中</w:t>
            </w:r>
          </w:p>
        </w:tc>
        <w:tc>
          <w:tcPr>
            <w:tcW w:w="1909" w:type="dxa"/>
            <w:gridSpan w:val="4"/>
            <w:vMerge w:val="restart"/>
            <w:vAlign w:val="center"/>
          </w:tcPr>
          <w:p w14:paraId="7B6C1DEF">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技术人员</w:t>
            </w:r>
          </w:p>
        </w:tc>
        <w:tc>
          <w:tcPr>
            <w:tcW w:w="2013" w:type="dxa"/>
            <w:gridSpan w:val="2"/>
            <w:vMerge w:val="restart"/>
            <w:vAlign w:val="center"/>
          </w:tcPr>
          <w:p w14:paraId="43175DC3">
            <w:pPr>
              <w:autoSpaceDE w:val="0"/>
              <w:autoSpaceDN w:val="0"/>
              <w:adjustRightInd w:val="0"/>
              <w:spacing w:line="400" w:lineRule="exact"/>
              <w:ind w:left="960" w:hanging="960" w:hangingChars="400"/>
              <w:jc w:val="center"/>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 xml:space="preserve">    人</w:t>
            </w:r>
          </w:p>
        </w:tc>
      </w:tr>
      <w:tr w14:paraId="78FC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1641" w:type="dxa"/>
            <w:vAlign w:val="center"/>
          </w:tcPr>
          <w:p w14:paraId="5772D46E">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营业执照号</w:t>
            </w:r>
          </w:p>
        </w:tc>
        <w:tc>
          <w:tcPr>
            <w:tcW w:w="1943" w:type="dxa"/>
            <w:gridSpan w:val="2"/>
            <w:vAlign w:val="center"/>
          </w:tcPr>
          <w:p w14:paraId="3ED2C55B">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214" w:type="dxa"/>
            <w:vMerge w:val="continue"/>
            <w:vAlign w:val="center"/>
          </w:tcPr>
          <w:p w14:paraId="2B1AE932">
            <w:pPr>
              <w:widowControl/>
              <w:jc w:val="left"/>
              <w:rPr>
                <w:rFonts w:ascii="宋体"/>
                <w:color w:val="000000" w:themeColor="text1"/>
                <w:sz w:val="24"/>
                <w:lang w:val="zh-CN"/>
                <w14:textFill>
                  <w14:solidFill>
                    <w14:schemeClr w14:val="tx1"/>
                  </w14:solidFill>
                </w14:textFill>
              </w:rPr>
            </w:pPr>
          </w:p>
        </w:tc>
        <w:tc>
          <w:tcPr>
            <w:tcW w:w="1909" w:type="dxa"/>
            <w:gridSpan w:val="4"/>
            <w:vMerge w:val="continue"/>
            <w:vAlign w:val="center"/>
          </w:tcPr>
          <w:p w14:paraId="20D8D32F">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2013" w:type="dxa"/>
            <w:gridSpan w:val="2"/>
            <w:vMerge w:val="continue"/>
            <w:vAlign w:val="center"/>
          </w:tcPr>
          <w:p w14:paraId="750094FE">
            <w:pPr>
              <w:autoSpaceDE w:val="0"/>
              <w:autoSpaceDN w:val="0"/>
              <w:adjustRightInd w:val="0"/>
              <w:spacing w:line="400" w:lineRule="exact"/>
              <w:rPr>
                <w:rFonts w:ascii="宋体"/>
                <w:color w:val="000000" w:themeColor="text1"/>
                <w:sz w:val="24"/>
                <w:lang w:val="zh-CN"/>
                <w14:textFill>
                  <w14:solidFill>
                    <w14:schemeClr w14:val="tx1"/>
                  </w14:solidFill>
                </w14:textFill>
              </w:rPr>
            </w:pPr>
          </w:p>
        </w:tc>
      </w:tr>
      <w:tr w14:paraId="31DD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14:paraId="433ABB0D">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注册资金</w:t>
            </w:r>
          </w:p>
        </w:tc>
        <w:tc>
          <w:tcPr>
            <w:tcW w:w="1943" w:type="dxa"/>
            <w:gridSpan w:val="2"/>
            <w:vAlign w:val="center"/>
          </w:tcPr>
          <w:p w14:paraId="28BC8445">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214" w:type="dxa"/>
            <w:vMerge w:val="continue"/>
            <w:vAlign w:val="center"/>
          </w:tcPr>
          <w:p w14:paraId="59C2B48F">
            <w:pPr>
              <w:widowControl/>
              <w:jc w:val="left"/>
              <w:rPr>
                <w:rFonts w:ascii="宋体"/>
                <w:color w:val="000000" w:themeColor="text1"/>
                <w:sz w:val="24"/>
                <w:lang w:val="zh-CN"/>
                <w14:textFill>
                  <w14:solidFill>
                    <w14:schemeClr w14:val="tx1"/>
                  </w14:solidFill>
                </w14:textFill>
              </w:rPr>
            </w:pPr>
          </w:p>
        </w:tc>
        <w:tc>
          <w:tcPr>
            <w:tcW w:w="1909" w:type="dxa"/>
            <w:gridSpan w:val="4"/>
            <w:vAlign w:val="center"/>
          </w:tcPr>
          <w:p w14:paraId="3DE4A4DD">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财务人员</w:t>
            </w:r>
          </w:p>
        </w:tc>
        <w:tc>
          <w:tcPr>
            <w:tcW w:w="2013" w:type="dxa"/>
            <w:gridSpan w:val="2"/>
            <w:vAlign w:val="center"/>
          </w:tcPr>
          <w:p w14:paraId="6D7E9B28">
            <w:pPr>
              <w:autoSpaceDE w:val="0"/>
              <w:autoSpaceDN w:val="0"/>
              <w:adjustRightInd w:val="0"/>
              <w:spacing w:line="400" w:lineRule="exact"/>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 xml:space="preserve">         人</w:t>
            </w:r>
          </w:p>
        </w:tc>
      </w:tr>
      <w:tr w14:paraId="528F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14:paraId="6D7446F1">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开户银行</w:t>
            </w:r>
          </w:p>
        </w:tc>
        <w:tc>
          <w:tcPr>
            <w:tcW w:w="1943" w:type="dxa"/>
            <w:gridSpan w:val="2"/>
            <w:vAlign w:val="center"/>
          </w:tcPr>
          <w:p w14:paraId="09F4FF6D">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214" w:type="dxa"/>
            <w:vMerge w:val="continue"/>
            <w:vAlign w:val="center"/>
          </w:tcPr>
          <w:p w14:paraId="3D836E07">
            <w:pPr>
              <w:widowControl/>
              <w:jc w:val="left"/>
              <w:rPr>
                <w:rFonts w:ascii="宋体"/>
                <w:color w:val="000000" w:themeColor="text1"/>
                <w:sz w:val="24"/>
                <w:lang w:val="zh-CN"/>
                <w14:textFill>
                  <w14:solidFill>
                    <w14:schemeClr w14:val="tx1"/>
                  </w14:solidFill>
                </w14:textFill>
              </w:rPr>
            </w:pPr>
          </w:p>
        </w:tc>
        <w:tc>
          <w:tcPr>
            <w:tcW w:w="1909" w:type="dxa"/>
            <w:gridSpan w:val="4"/>
            <w:vMerge w:val="restart"/>
            <w:vAlign w:val="center"/>
          </w:tcPr>
          <w:p w14:paraId="64E2573F">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其他人员</w:t>
            </w:r>
          </w:p>
        </w:tc>
        <w:tc>
          <w:tcPr>
            <w:tcW w:w="2013" w:type="dxa"/>
            <w:gridSpan w:val="2"/>
            <w:vMerge w:val="restart"/>
            <w:vAlign w:val="center"/>
          </w:tcPr>
          <w:p w14:paraId="600A3540">
            <w:pPr>
              <w:autoSpaceDE w:val="0"/>
              <w:autoSpaceDN w:val="0"/>
              <w:adjustRightInd w:val="0"/>
              <w:spacing w:line="400" w:lineRule="exact"/>
              <w:ind w:firstLine="1080" w:firstLineChars="45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人</w:t>
            </w:r>
          </w:p>
        </w:tc>
      </w:tr>
      <w:tr w14:paraId="402E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14:paraId="6912A2C3">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账号</w:t>
            </w:r>
          </w:p>
        </w:tc>
        <w:tc>
          <w:tcPr>
            <w:tcW w:w="1943" w:type="dxa"/>
            <w:gridSpan w:val="2"/>
            <w:vAlign w:val="center"/>
          </w:tcPr>
          <w:p w14:paraId="65A13BE3">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214" w:type="dxa"/>
            <w:vMerge w:val="continue"/>
            <w:vAlign w:val="center"/>
          </w:tcPr>
          <w:p w14:paraId="4165C2C4">
            <w:pPr>
              <w:widowControl/>
              <w:jc w:val="left"/>
              <w:rPr>
                <w:rFonts w:ascii="宋体"/>
                <w:color w:val="000000" w:themeColor="text1"/>
                <w:sz w:val="24"/>
                <w:lang w:val="zh-CN"/>
                <w14:textFill>
                  <w14:solidFill>
                    <w14:schemeClr w14:val="tx1"/>
                  </w14:solidFill>
                </w14:textFill>
              </w:rPr>
            </w:pPr>
          </w:p>
        </w:tc>
        <w:tc>
          <w:tcPr>
            <w:tcW w:w="1909" w:type="dxa"/>
            <w:gridSpan w:val="4"/>
            <w:vMerge w:val="continue"/>
            <w:vAlign w:val="center"/>
          </w:tcPr>
          <w:p w14:paraId="460ADA72">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2013" w:type="dxa"/>
            <w:gridSpan w:val="2"/>
            <w:vMerge w:val="continue"/>
            <w:vAlign w:val="center"/>
          </w:tcPr>
          <w:p w14:paraId="28177974">
            <w:pPr>
              <w:autoSpaceDE w:val="0"/>
              <w:autoSpaceDN w:val="0"/>
              <w:adjustRightInd w:val="0"/>
              <w:spacing w:line="400" w:lineRule="exact"/>
              <w:rPr>
                <w:rFonts w:ascii="宋体"/>
                <w:color w:val="000000" w:themeColor="text1"/>
                <w:sz w:val="24"/>
                <w:lang w:val="zh-CN"/>
                <w14:textFill>
                  <w14:solidFill>
                    <w14:schemeClr w14:val="tx1"/>
                  </w14:solidFill>
                </w14:textFill>
              </w:rPr>
            </w:pPr>
          </w:p>
        </w:tc>
      </w:tr>
      <w:tr w14:paraId="5E6C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5" w:hRule="atLeast"/>
          <w:jc w:val="center"/>
        </w:trPr>
        <w:tc>
          <w:tcPr>
            <w:tcW w:w="1641" w:type="dxa"/>
            <w:vAlign w:val="center"/>
          </w:tcPr>
          <w:p w14:paraId="3677D393">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经营范围</w:t>
            </w:r>
          </w:p>
        </w:tc>
        <w:tc>
          <w:tcPr>
            <w:tcW w:w="7079" w:type="dxa"/>
            <w:gridSpan w:val="9"/>
            <w:vAlign w:val="center"/>
          </w:tcPr>
          <w:p w14:paraId="3C477899">
            <w:pPr>
              <w:autoSpaceDE w:val="0"/>
              <w:autoSpaceDN w:val="0"/>
              <w:adjustRightInd w:val="0"/>
              <w:spacing w:line="400" w:lineRule="exact"/>
              <w:rPr>
                <w:rFonts w:ascii="宋体"/>
                <w:color w:val="000000" w:themeColor="text1"/>
                <w:sz w:val="24"/>
                <w:lang w:val="zh-CN"/>
                <w14:textFill>
                  <w14:solidFill>
                    <w14:schemeClr w14:val="tx1"/>
                  </w14:solidFill>
                </w14:textFill>
              </w:rPr>
            </w:pPr>
          </w:p>
        </w:tc>
      </w:tr>
      <w:tr w14:paraId="446D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14:paraId="71B1ABA4">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备注</w:t>
            </w:r>
          </w:p>
        </w:tc>
        <w:tc>
          <w:tcPr>
            <w:tcW w:w="7079" w:type="dxa"/>
            <w:gridSpan w:val="9"/>
            <w:vAlign w:val="center"/>
          </w:tcPr>
          <w:p w14:paraId="48D9C0E6">
            <w:pPr>
              <w:autoSpaceDE w:val="0"/>
              <w:autoSpaceDN w:val="0"/>
              <w:adjustRightInd w:val="0"/>
              <w:spacing w:line="400" w:lineRule="exact"/>
              <w:rPr>
                <w:rFonts w:ascii="宋体"/>
                <w:color w:val="000000" w:themeColor="text1"/>
                <w:sz w:val="24"/>
                <w:lang w:val="zh-CN"/>
                <w14:textFill>
                  <w14:solidFill>
                    <w14:schemeClr w14:val="tx1"/>
                  </w14:solidFill>
                </w14:textFill>
              </w:rPr>
            </w:pPr>
          </w:p>
        </w:tc>
      </w:tr>
    </w:tbl>
    <w:p w14:paraId="4F6AF7F9">
      <w:pPr>
        <w:autoSpaceDE w:val="0"/>
        <w:autoSpaceDN w:val="0"/>
        <w:adjustRightInd w:val="0"/>
        <w:spacing w:line="400" w:lineRule="exact"/>
        <w:ind w:firstLine="440" w:firstLineChars="200"/>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附：企业营业执照副本</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cs="宋体"/>
          <w:color w:val="000000" w:themeColor="text1"/>
          <w:sz w:val="22"/>
          <w:szCs w:val="22"/>
          <w:lang w:val="en-US" w:eastAsia="zh-CN"/>
          <w14:textFill>
            <w14:solidFill>
              <w14:schemeClr w14:val="tx1"/>
            </w14:solidFill>
          </w14:textFill>
        </w:rPr>
        <w:t>资质</w:t>
      </w:r>
      <w:r>
        <w:rPr>
          <w:rFonts w:hint="eastAsia" w:ascii="宋体" w:hAnsi="宋体" w:cs="宋体"/>
          <w:color w:val="000000" w:themeColor="text1"/>
          <w:sz w:val="22"/>
          <w:szCs w:val="22"/>
          <w14:textFill>
            <w14:solidFill>
              <w14:schemeClr w14:val="tx1"/>
            </w14:solidFill>
          </w14:textFill>
        </w:rPr>
        <w:t>等其他材料。</w:t>
      </w:r>
    </w:p>
    <w:p w14:paraId="17C02E2A">
      <w:pPr>
        <w:autoSpaceDE w:val="0"/>
        <w:autoSpaceDN w:val="0"/>
        <w:adjustRightInd w:val="0"/>
        <w:spacing w:line="400" w:lineRule="exact"/>
        <w:rPr>
          <w:rFonts w:ascii="宋体"/>
          <w:color w:val="000000" w:themeColor="text1"/>
          <w14:textFill>
            <w14:solidFill>
              <w14:schemeClr w14:val="tx1"/>
            </w14:solidFill>
          </w14:textFill>
        </w:rPr>
      </w:pPr>
    </w:p>
    <w:p w14:paraId="4DF844A2">
      <w:pPr>
        <w:autoSpaceDE w:val="0"/>
        <w:autoSpaceDN w:val="0"/>
        <w:adjustRightInd w:val="0"/>
        <w:spacing w:line="400" w:lineRule="exact"/>
        <w:rPr>
          <w:rFonts w:ascii="宋体"/>
          <w:color w:val="000000" w:themeColor="text1"/>
          <w14:textFill>
            <w14:solidFill>
              <w14:schemeClr w14:val="tx1"/>
            </w14:solidFill>
          </w14:textFill>
        </w:rPr>
      </w:pPr>
    </w:p>
    <w:p w14:paraId="72B11C50">
      <w:pPr>
        <w:rPr>
          <w:rFonts w:ascii="宋体" w:hAnsi="宋体" w:cs="宋体"/>
          <w:color w:val="000000" w:themeColor="text1"/>
          <w:sz w:val="30"/>
          <w:szCs w:val="30"/>
          <w:lang w:val="zh-CN"/>
          <w14:textFill>
            <w14:solidFill>
              <w14:schemeClr w14:val="tx1"/>
            </w14:solidFill>
          </w14:textFill>
        </w:rPr>
      </w:pPr>
      <w:bookmarkStart w:id="236" w:name="_Toc467680548"/>
      <w:bookmarkStart w:id="237" w:name="_Toc30425"/>
      <w:bookmarkStart w:id="238" w:name="_Toc201719205"/>
      <w:r>
        <w:rPr>
          <w:rFonts w:hint="eastAsia" w:ascii="宋体" w:hAnsi="宋体" w:cs="宋体"/>
          <w:color w:val="000000" w:themeColor="text1"/>
          <w:sz w:val="30"/>
          <w:szCs w:val="30"/>
          <w:lang w:val="zh-CN"/>
          <w14:textFill>
            <w14:solidFill>
              <w14:schemeClr w14:val="tx1"/>
            </w14:solidFill>
          </w14:textFill>
        </w:rPr>
        <w:br w:type="page"/>
      </w:r>
    </w:p>
    <w:bookmarkEnd w:id="236"/>
    <w:bookmarkEnd w:id="237"/>
    <w:bookmarkEnd w:id="238"/>
    <w:p w14:paraId="7C0477AA">
      <w:pPr>
        <w:pStyle w:val="31"/>
        <w:outlineLvl w:val="9"/>
        <w:rPr>
          <w:rFonts w:ascii="宋体" w:cs="Times New Roman"/>
          <w:b w:val="0"/>
          <w:bCs w:val="0"/>
          <w:color w:val="000000" w:themeColor="text1"/>
          <w:sz w:val="30"/>
          <w:szCs w:val="30"/>
          <w:lang w:val="zh-CN"/>
          <w14:textFill>
            <w14:solidFill>
              <w14:schemeClr w14:val="tx1"/>
            </w14:solidFill>
          </w14:textFill>
        </w:rPr>
      </w:pPr>
      <w:bookmarkStart w:id="239" w:name="_Toc3507"/>
      <w:bookmarkStart w:id="240" w:name="_Toc467680549"/>
      <w:bookmarkStart w:id="241" w:name="_Toc201719206"/>
      <w:r>
        <w:rPr>
          <w:rFonts w:ascii="宋体" w:hAnsi="宋体" w:cs="宋体"/>
          <w:b w:val="0"/>
          <w:bCs w:val="0"/>
          <w:color w:val="000000" w:themeColor="text1"/>
          <w:sz w:val="30"/>
          <w:szCs w:val="30"/>
          <w:lang w:val="zh-CN"/>
          <w14:textFill>
            <w14:solidFill>
              <w14:schemeClr w14:val="tx1"/>
            </w14:solidFill>
          </w14:textFill>
        </w:rPr>
        <w:t>(</w:t>
      </w:r>
      <w:r>
        <w:rPr>
          <w:rFonts w:hint="eastAsia" w:ascii="宋体" w:hAnsi="宋体" w:cs="宋体"/>
          <w:b w:val="0"/>
          <w:bCs w:val="0"/>
          <w:color w:val="000000" w:themeColor="text1"/>
          <w:sz w:val="30"/>
          <w:szCs w:val="30"/>
          <w:lang w:val="en-US" w:eastAsia="zh-CN"/>
          <w14:textFill>
            <w14:solidFill>
              <w14:schemeClr w14:val="tx1"/>
            </w14:solidFill>
          </w14:textFill>
        </w:rPr>
        <w:t>二</w:t>
      </w:r>
      <w:r>
        <w:rPr>
          <w:rFonts w:ascii="宋体" w:hAnsi="宋体" w:cs="宋体"/>
          <w:b w:val="0"/>
          <w:bCs w:val="0"/>
          <w:color w:val="000000" w:themeColor="text1"/>
          <w:sz w:val="30"/>
          <w:szCs w:val="30"/>
          <w:lang w:val="zh-CN"/>
          <w14:textFill>
            <w14:solidFill>
              <w14:schemeClr w14:val="tx1"/>
            </w14:solidFill>
          </w14:textFill>
        </w:rPr>
        <w:t>)</w:t>
      </w:r>
      <w:bookmarkEnd w:id="239"/>
      <w:bookmarkEnd w:id="240"/>
      <w:bookmarkEnd w:id="241"/>
      <w:bookmarkStart w:id="242" w:name="_Toc201719208"/>
      <w:bookmarkStart w:id="243" w:name="_Toc467680552"/>
      <w:bookmarkStart w:id="244" w:name="_Toc30"/>
      <w:r>
        <w:rPr>
          <w:rFonts w:hint="eastAsia" w:ascii="宋体" w:hAnsi="宋体" w:cs="宋体"/>
          <w:b w:val="0"/>
          <w:bCs w:val="0"/>
          <w:color w:val="000000" w:themeColor="text1"/>
          <w:sz w:val="30"/>
          <w:szCs w:val="30"/>
          <w:lang w:val="zh-CN"/>
          <w14:textFill>
            <w14:solidFill>
              <w14:schemeClr w14:val="tx1"/>
            </w14:solidFill>
          </w14:textFill>
        </w:rPr>
        <w:t>近年发生的诉讼及仲裁情况</w:t>
      </w:r>
      <w:bookmarkEnd w:id="242"/>
      <w:bookmarkEnd w:id="243"/>
      <w:bookmarkEnd w:id="244"/>
    </w:p>
    <w:p w14:paraId="64BCFAC5">
      <w:pPr>
        <w:snapToGrid w:val="0"/>
        <w:spacing w:line="360" w:lineRule="auto"/>
        <w:jc w:val="center"/>
        <w:textAlignment w:val="bottom"/>
        <w:rPr>
          <w:rFonts w:cs="宋体" w:asciiTheme="minorEastAsia" w:hAnsiTheme="minorEastAsia" w:eastAsiaTheme="minorEastAsia"/>
          <w:color w:val="000000" w:themeColor="text1"/>
          <w:sz w:val="24"/>
          <w14:textFill>
            <w14:solidFill>
              <w14:schemeClr w14:val="tx1"/>
            </w14:solidFill>
          </w14:textFill>
        </w:rPr>
      </w:pPr>
    </w:p>
    <w:p w14:paraId="7B74DBAC">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bookmarkStart w:id="245" w:name="_Toc28946"/>
      <w:r>
        <w:rPr>
          <w:rFonts w:hint="eastAsia" w:cs="宋体" w:asciiTheme="minorEastAsia" w:hAnsiTheme="minorEastAsia" w:eastAsiaTheme="minorEastAsia"/>
          <w:color w:val="000000" w:themeColor="text1"/>
          <w:sz w:val="24"/>
          <w14:textFill>
            <w14:solidFill>
              <w14:schemeClr w14:val="tx1"/>
            </w14:solidFill>
          </w14:textFill>
        </w:rPr>
        <w:t>附：近三年（20</w:t>
      </w:r>
      <w:r>
        <w:rPr>
          <w:rFonts w:hint="eastAsia" w:cs="宋体" w:asciiTheme="minorEastAsia" w:hAnsiTheme="minorEastAsia" w:eastAsiaTheme="minorEastAsia"/>
          <w:color w:val="000000" w:themeColor="text1"/>
          <w:sz w:val="24"/>
          <w:lang w:val="en-US" w:eastAsia="zh-CN"/>
          <w14:textFill>
            <w14:solidFill>
              <w14:schemeClr w14:val="tx1"/>
            </w14:solidFill>
          </w14:textFill>
        </w:rPr>
        <w:t>22</w:t>
      </w:r>
      <w:r>
        <w:rPr>
          <w:rFonts w:hint="eastAsia" w:cs="宋体" w:asciiTheme="minorEastAsia" w:hAnsiTheme="minorEastAsia" w:eastAsiaTheme="minorEastAsia"/>
          <w:color w:val="000000" w:themeColor="text1"/>
          <w:sz w:val="24"/>
          <w14:textFill>
            <w14:solidFill>
              <w14:schemeClr w14:val="tx1"/>
            </w14:solidFill>
          </w14:textFill>
        </w:rPr>
        <w:t>至今）法院或仲裁机构作出的判决、裁决等有关法律文书</w:t>
      </w:r>
      <w:bookmarkEnd w:id="245"/>
    </w:p>
    <w:p w14:paraId="2FE1012A">
      <w:pPr>
        <w:spacing w:line="360" w:lineRule="auto"/>
        <w:ind w:firstLine="482" w:firstLineChars="200"/>
        <w:jc w:val="left"/>
        <w:rPr>
          <w:rFonts w:cs="宋体" w:asciiTheme="minorEastAsia" w:hAnsiTheme="minorEastAsia" w:eastAsiaTheme="minorEastAsia"/>
          <w:color w:val="000000" w:themeColor="text1"/>
          <w:sz w:val="24"/>
          <w14:textFill>
            <w14:solidFill>
              <w14:schemeClr w14:val="tx1"/>
            </w14:solidFill>
          </w14:textFill>
        </w:rPr>
      </w:pPr>
      <w:bookmarkStart w:id="246" w:name="_Toc10030"/>
      <w:r>
        <w:rPr>
          <w:rFonts w:hint="eastAsia" w:cs="宋体" w:asciiTheme="minorEastAsia" w:hAnsiTheme="minorEastAsia" w:eastAsiaTheme="minorEastAsia"/>
          <w:b/>
          <w:bCs/>
          <w:color w:val="000000" w:themeColor="text1"/>
          <w:sz w:val="24"/>
          <w14:textFill>
            <w14:solidFill>
              <w14:schemeClr w14:val="tx1"/>
            </w14:solidFill>
          </w14:textFill>
        </w:rPr>
        <w:t>若没有诉讼及仲裁情况发生请按以下格式做出承诺书：</w:t>
      </w:r>
      <w:bookmarkEnd w:id="246"/>
    </w:p>
    <w:p w14:paraId="14C2611F">
      <w:pPr>
        <w:spacing w:line="360" w:lineRule="auto"/>
        <w:jc w:val="center"/>
        <w:rPr>
          <w:rFonts w:cs="宋体" w:asciiTheme="minorEastAsia" w:hAnsiTheme="minorEastAsia" w:eastAsiaTheme="minorEastAsia"/>
          <w:b/>
          <w:bCs/>
          <w:color w:val="000000" w:themeColor="text1"/>
          <w:sz w:val="28"/>
          <w:szCs w:val="28"/>
          <w14:textFill>
            <w14:solidFill>
              <w14:schemeClr w14:val="tx1"/>
            </w14:solidFill>
          </w14:textFill>
        </w:rPr>
      </w:pPr>
    </w:p>
    <w:p w14:paraId="29495309">
      <w:pPr>
        <w:spacing w:line="360" w:lineRule="auto"/>
        <w:jc w:val="center"/>
        <w:rPr>
          <w:rFonts w:cs="宋体" w:asciiTheme="minorEastAsia" w:hAnsiTheme="minorEastAsia" w:eastAsiaTheme="minorEastAsia"/>
          <w:b/>
          <w:bCs/>
          <w:color w:val="000000" w:themeColor="text1"/>
          <w:sz w:val="28"/>
          <w:szCs w:val="28"/>
          <w14:textFill>
            <w14:solidFill>
              <w14:schemeClr w14:val="tx1"/>
            </w14:solidFill>
          </w14:textFill>
        </w:rPr>
      </w:pPr>
      <w:bookmarkStart w:id="247" w:name="_Toc5540"/>
      <w:r>
        <w:rPr>
          <w:rFonts w:hint="eastAsia" w:cs="宋体" w:asciiTheme="minorEastAsia" w:hAnsiTheme="minorEastAsia" w:eastAsiaTheme="minorEastAsia"/>
          <w:b/>
          <w:bCs/>
          <w:color w:val="000000" w:themeColor="text1"/>
          <w:sz w:val="28"/>
          <w:szCs w:val="28"/>
          <w14:textFill>
            <w14:solidFill>
              <w14:schemeClr w14:val="tx1"/>
            </w14:solidFill>
          </w14:textFill>
        </w:rPr>
        <w:t>诉讼情况承诺书（格式）</w:t>
      </w:r>
      <w:bookmarkEnd w:id="247"/>
    </w:p>
    <w:p w14:paraId="7151EEC8">
      <w:pPr>
        <w:spacing w:line="360" w:lineRule="auto"/>
        <w:jc w:val="center"/>
        <w:rPr>
          <w:rFonts w:cs="宋体" w:asciiTheme="minorEastAsia" w:hAnsiTheme="minorEastAsia" w:eastAsiaTheme="minorEastAsia"/>
          <w:b/>
          <w:bCs/>
          <w:color w:val="000000" w:themeColor="text1"/>
          <w:sz w:val="28"/>
          <w:szCs w:val="28"/>
          <w14:textFill>
            <w14:solidFill>
              <w14:schemeClr w14:val="tx1"/>
            </w14:solidFill>
          </w14:textFill>
        </w:rPr>
      </w:pPr>
    </w:p>
    <w:p w14:paraId="04B52FCC">
      <w:pPr>
        <w:snapToGrid w:val="0"/>
        <w:spacing w:line="360" w:lineRule="auto"/>
        <w:jc w:val="left"/>
        <w:textAlignment w:val="bottom"/>
        <w:rPr>
          <w:rFonts w:asciiTheme="minorEastAsia" w:hAnsiTheme="minorEastAsia" w:eastAsiaTheme="minorEastAsia" w:cstheme="minorEastAsia"/>
          <w:bCs/>
          <w:color w:val="000000" w:themeColor="text1"/>
          <w:sz w:val="24"/>
          <w:u w:val="single"/>
          <w14:textFill>
            <w14:solidFill>
              <w14:schemeClr w14:val="tx1"/>
            </w14:solidFill>
          </w14:textFill>
        </w:rPr>
      </w:pP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（采购人名称）：</w:t>
      </w:r>
    </w:p>
    <w:p w14:paraId="65C69A39">
      <w:pPr>
        <w:snapToGrid w:val="0"/>
        <w:spacing w:line="360" w:lineRule="auto"/>
        <w:ind w:firstLine="600" w:firstLineChars="250"/>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我公司全面研究了</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（项目名称）</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磋商文件</w:t>
      </w:r>
      <w:r>
        <w:rPr>
          <w:rFonts w:hint="eastAsia" w:asciiTheme="minorEastAsia" w:hAnsiTheme="minorEastAsia" w:eastAsiaTheme="minorEastAsia" w:cstheme="minorEastAsia"/>
          <w:bCs/>
          <w:color w:val="000000" w:themeColor="text1"/>
          <w:sz w:val="24"/>
          <w14:textFill>
            <w14:solidFill>
              <w14:schemeClr w14:val="tx1"/>
            </w14:solidFill>
          </w14:textFill>
        </w:rPr>
        <w:t>，决定参加本项目采购活动。</w:t>
      </w:r>
    </w:p>
    <w:p w14:paraId="335308ED">
      <w:pPr>
        <w:snapToGrid w:val="0"/>
        <w:spacing w:line="360" w:lineRule="auto"/>
        <w:ind w:firstLine="360" w:firstLineChars="150"/>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现郑重承诺： </w:t>
      </w:r>
    </w:p>
    <w:p w14:paraId="3FE793B5">
      <w:pPr>
        <w:snapToGrid w:val="0"/>
        <w:spacing w:line="360" w:lineRule="auto"/>
        <w:ind w:firstLine="600" w:firstLineChars="250"/>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1. 我公司</w:t>
      </w:r>
      <w:r>
        <w:rPr>
          <w:rFonts w:hint="eastAsia" w:cs="宋体" w:asciiTheme="minorEastAsia" w:hAnsiTheme="minorEastAsia" w:eastAsiaTheme="minorEastAsia"/>
          <w:color w:val="000000" w:themeColor="text1"/>
          <w:sz w:val="24"/>
          <w14:textFill>
            <w14:solidFill>
              <w14:schemeClr w14:val="tx1"/>
            </w14:solidFill>
          </w14:textFill>
        </w:rPr>
        <w:t>近三年（20</w:t>
      </w:r>
      <w:r>
        <w:rPr>
          <w:rFonts w:hint="eastAsia" w:cs="宋体" w:asciiTheme="minorEastAsia" w:hAnsiTheme="minorEastAsia" w:eastAsiaTheme="minorEastAsia"/>
          <w:color w:val="000000" w:themeColor="text1"/>
          <w:sz w:val="24"/>
          <w:lang w:val="en-US" w:eastAsia="zh-CN"/>
          <w14:textFill>
            <w14:solidFill>
              <w14:schemeClr w14:val="tx1"/>
            </w14:solidFill>
          </w14:textFill>
        </w:rPr>
        <w:t>22</w:t>
      </w:r>
      <w:r>
        <w:rPr>
          <w:rFonts w:hint="eastAsia" w:cs="宋体" w:asciiTheme="minorEastAsia" w:hAnsiTheme="minorEastAsia" w:eastAsiaTheme="minorEastAsia"/>
          <w:color w:val="000000" w:themeColor="text1"/>
          <w:sz w:val="24"/>
          <w14:textFill>
            <w14:solidFill>
              <w14:schemeClr w14:val="tx1"/>
            </w14:solidFill>
          </w14:textFill>
        </w:rPr>
        <w:t>至今）无诉讼仲裁情况发生</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786C937C">
      <w:pPr>
        <w:snapToGrid w:val="0"/>
        <w:spacing w:line="360" w:lineRule="auto"/>
        <w:ind w:firstLine="600" w:firstLineChars="250"/>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2. 本公司对上述声明的真实性负责。如有虚假，将依法承担相应责任。</w:t>
      </w:r>
    </w:p>
    <w:p w14:paraId="4E34961A">
      <w:pPr>
        <w:snapToGrid w:val="0"/>
        <w:spacing w:line="360" w:lineRule="auto"/>
        <w:ind w:firstLine="600" w:firstLineChars="250"/>
        <w:textAlignment w:val="bottom"/>
        <w:rPr>
          <w:rFonts w:asciiTheme="minorEastAsia" w:hAnsiTheme="minorEastAsia" w:eastAsiaTheme="minorEastAsia" w:cstheme="minorEastAsia"/>
          <w:bCs/>
          <w:color w:val="000000" w:themeColor="text1"/>
          <w:sz w:val="24"/>
          <w14:textFill>
            <w14:solidFill>
              <w14:schemeClr w14:val="tx1"/>
            </w14:solidFill>
          </w14:textFill>
        </w:rPr>
      </w:pPr>
    </w:p>
    <w:p w14:paraId="6606937B">
      <w:pPr>
        <w:snapToGrid w:val="0"/>
        <w:spacing w:line="360" w:lineRule="auto"/>
        <w:ind w:firstLine="600" w:firstLineChars="250"/>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特此承诺</w:t>
      </w:r>
    </w:p>
    <w:p w14:paraId="2A545FDE">
      <w:pPr>
        <w:snapToGrid w:val="0"/>
        <w:spacing w:line="360" w:lineRule="auto"/>
        <w:ind w:firstLine="600" w:firstLineChars="250"/>
        <w:textAlignment w:val="bottom"/>
        <w:rPr>
          <w:rFonts w:asciiTheme="minorEastAsia" w:hAnsiTheme="minorEastAsia" w:eastAsiaTheme="minorEastAsia" w:cstheme="minorEastAsia"/>
          <w:bCs/>
          <w:color w:val="000000" w:themeColor="text1"/>
          <w:sz w:val="24"/>
          <w14:textFill>
            <w14:solidFill>
              <w14:schemeClr w14:val="tx1"/>
            </w14:solidFill>
          </w14:textFill>
        </w:rPr>
      </w:pPr>
    </w:p>
    <w:p w14:paraId="7C2144DC">
      <w:pPr>
        <w:snapToGrid w:val="0"/>
        <w:spacing w:after="120" w:afterLines="50" w:line="480" w:lineRule="auto"/>
        <w:textAlignment w:val="bottom"/>
        <w:rPr>
          <w:rFonts w:asciiTheme="minorEastAsia" w:hAnsiTheme="minorEastAsia" w:eastAsiaTheme="minorEastAsia" w:cstheme="minorEastAsia"/>
          <w:color w:val="000000" w:themeColor="text1"/>
          <w:sz w:val="24"/>
          <w14:textFill>
            <w14:solidFill>
              <w14:schemeClr w14:val="tx1"/>
            </w14:solidFill>
          </w14:textFill>
        </w:rPr>
      </w:pPr>
    </w:p>
    <w:p w14:paraId="5E9DCAED">
      <w:pPr>
        <w:snapToGrid w:val="0"/>
        <w:spacing w:after="120" w:afterLines="50" w:line="480" w:lineRule="auto"/>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 xml:space="preserve">名称： </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（盖单</w:t>
      </w:r>
      <w:r>
        <w:rPr>
          <w:rFonts w:hint="eastAsia" w:asciiTheme="minorEastAsia" w:hAnsiTheme="minorEastAsia" w:eastAsiaTheme="minorEastAsia" w:cstheme="minorEastAsia"/>
          <w:bCs/>
          <w:color w:val="000000" w:themeColor="text1"/>
          <w:sz w:val="24"/>
          <w14:textFill>
            <w14:solidFill>
              <w14:schemeClr w14:val="tx1"/>
            </w14:solidFill>
          </w14:textFill>
        </w:rPr>
        <w:t>位公章）</w:t>
      </w:r>
    </w:p>
    <w:p w14:paraId="3F744DE5">
      <w:pPr>
        <w:tabs>
          <w:tab w:val="center" w:pos="4649"/>
        </w:tabs>
        <w:snapToGrid w:val="0"/>
        <w:spacing w:after="120" w:afterLines="50" w:line="480" w:lineRule="auto"/>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(签字或盖章)</w:t>
      </w:r>
    </w:p>
    <w:p w14:paraId="460B8BB9">
      <w:pPr>
        <w:spacing w:line="360" w:lineRule="auto"/>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w:t>
      </w:r>
    </w:p>
    <w:p w14:paraId="45F7F1E9">
      <w:pPr>
        <w:spacing w:line="360" w:lineRule="auto"/>
        <w:rPr>
          <w:rFonts w:asciiTheme="minorEastAsia" w:hAnsiTheme="minorEastAsia" w:eastAsiaTheme="minorEastAsia" w:cstheme="minorEastAsia"/>
          <w:bCs/>
          <w:color w:val="000000" w:themeColor="text1"/>
          <w:sz w:val="24"/>
          <w14:textFill>
            <w14:solidFill>
              <w14:schemeClr w14:val="tx1"/>
            </w14:solidFill>
          </w14:textFill>
        </w:rPr>
      </w:pPr>
    </w:p>
    <w:p w14:paraId="1258F536">
      <w:pPr>
        <w:spacing w:line="360" w:lineRule="auto"/>
        <w:jc w:val="right"/>
        <w:rPr>
          <w:rFonts w:ascii="宋体" w:hAnsi="宋体"/>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bookmarkStart w:id="248" w:name="_Toc21716"/>
      <w:r>
        <w:rPr>
          <w:rFonts w:hint="eastAsia" w:asciiTheme="minorEastAsia" w:hAnsiTheme="minorEastAsia" w:eastAsiaTheme="minorEastAsia" w:cstheme="minorEastAsia"/>
          <w:bCs/>
          <w:color w:val="000000" w:themeColor="text1"/>
          <w:sz w:val="24"/>
          <w14:textFill>
            <w14:solidFill>
              <w14:schemeClr w14:val="tx1"/>
            </w14:solidFill>
          </w14:textFill>
        </w:rPr>
        <w:t>年</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月</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日</w:t>
      </w:r>
      <w:bookmarkEnd w:id="248"/>
    </w:p>
    <w:p w14:paraId="31F34D81">
      <w:pPr>
        <w:spacing w:line="360" w:lineRule="auto"/>
        <w:ind w:firstLine="420" w:firstLineChars="200"/>
        <w:jc w:val="left"/>
        <w:rPr>
          <w:rFonts w:ascii="宋体" w:hAnsi="宋体" w:cs="宋体"/>
          <w:b/>
          <w:color w:val="000000" w:themeColor="text1"/>
          <w:sz w:val="24"/>
          <w:lang w:val="zh-CN"/>
          <w14:textFill>
            <w14:solidFill>
              <w14:schemeClr w14:val="tx1"/>
            </w14:solidFill>
          </w14:textFill>
        </w:rPr>
      </w:pPr>
      <w:r>
        <w:rPr>
          <w:rFonts w:ascii="宋体"/>
          <w:color w:val="000000" w:themeColor="text1"/>
          <w14:textFill>
            <w14:solidFill>
              <w14:schemeClr w14:val="tx1"/>
            </w14:solidFill>
          </w14:textFill>
        </w:rPr>
        <w:br w:type="page"/>
      </w:r>
    </w:p>
    <w:p w14:paraId="3BDBA526">
      <w:pPr>
        <w:spacing w:line="360" w:lineRule="auto"/>
        <w:ind w:firstLine="602" w:firstLineChars="200"/>
        <w:jc w:val="center"/>
        <w:rPr>
          <w:rFonts w:ascii="宋体" w:hAnsi="宋体" w:cs="宋体"/>
          <w:color w:val="000000" w:themeColor="text1"/>
          <w:sz w:val="30"/>
          <w:szCs w:val="30"/>
          <w:lang w:val="zh-CN"/>
          <w14:textFill>
            <w14:solidFill>
              <w14:schemeClr w14:val="tx1"/>
            </w14:solidFill>
          </w14:textFill>
        </w:rPr>
      </w:pPr>
      <w:bookmarkStart w:id="249" w:name="_Toc193"/>
      <w:r>
        <w:rPr>
          <w:rFonts w:hint="eastAsia" w:ascii="宋体" w:hAnsi="宋体" w:cs="宋体"/>
          <w:b/>
          <w:bCs/>
          <w:color w:val="000000" w:themeColor="text1"/>
          <w:sz w:val="30"/>
          <w:szCs w:val="30"/>
          <w:lang w:val="zh-CN"/>
          <w14:textFill>
            <w14:solidFill>
              <w14:schemeClr w14:val="tx1"/>
            </w14:solidFill>
          </w14:textFill>
        </w:rPr>
        <w:t>十一、企业良好信誉承诺书（格式）</w:t>
      </w:r>
      <w:bookmarkEnd w:id="249"/>
    </w:p>
    <w:p w14:paraId="76C8FAAC">
      <w:pPr>
        <w:snapToGrid w:val="0"/>
        <w:spacing w:line="360" w:lineRule="auto"/>
        <w:textAlignment w:val="bottom"/>
        <w:rPr>
          <w:rFonts w:asciiTheme="minorEastAsia" w:hAnsiTheme="minorEastAsia" w:eastAsiaTheme="minorEastAsia" w:cstheme="minorEastAsia"/>
          <w:color w:val="000000" w:themeColor="text1"/>
          <w:sz w:val="24"/>
          <w14:textFill>
            <w14:solidFill>
              <w14:schemeClr w14:val="tx1"/>
            </w14:solidFill>
          </w14:textFill>
        </w:rPr>
      </w:pPr>
    </w:p>
    <w:p w14:paraId="43AB54DF">
      <w:pPr>
        <w:snapToGrid w:val="0"/>
        <w:spacing w:line="360" w:lineRule="auto"/>
        <w:textAlignment w:val="bottom"/>
        <w:rPr>
          <w:rFonts w:asciiTheme="minorEastAsia" w:hAnsiTheme="minorEastAsia" w:eastAsiaTheme="minorEastAsia" w:cstheme="minorEastAsia"/>
          <w:color w:val="000000" w:themeColor="text1"/>
          <w:sz w:val="24"/>
          <w14:textFill>
            <w14:solidFill>
              <w14:schemeClr w14:val="tx1"/>
            </w14:solidFill>
          </w14:textFill>
        </w:rPr>
      </w:pPr>
    </w:p>
    <w:p w14:paraId="5DF3E7F9">
      <w:pPr>
        <w:snapToGrid w:val="0"/>
        <w:spacing w:line="360" w:lineRule="auto"/>
        <w:jc w:val="left"/>
        <w:textAlignment w:val="bottom"/>
        <w:rPr>
          <w:rFonts w:asciiTheme="minorEastAsia" w:hAnsiTheme="minorEastAsia" w:eastAsiaTheme="minorEastAsia" w:cstheme="minorEastAsia"/>
          <w:bCs/>
          <w:color w:val="000000" w:themeColor="text1"/>
          <w:sz w:val="24"/>
          <w:u w:val="single"/>
          <w14:textFill>
            <w14:solidFill>
              <w14:schemeClr w14:val="tx1"/>
            </w14:solidFill>
          </w14:textFill>
        </w:rPr>
      </w:pP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（采购人名称）：</w:t>
      </w:r>
    </w:p>
    <w:p w14:paraId="2299F9A8">
      <w:pPr>
        <w:snapToGrid w:val="0"/>
        <w:spacing w:line="360" w:lineRule="auto"/>
        <w:ind w:firstLine="600" w:firstLineChars="250"/>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我公司全面研究了</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（项目名称）</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磋商文件</w:t>
      </w:r>
      <w:r>
        <w:rPr>
          <w:rFonts w:hint="eastAsia" w:asciiTheme="minorEastAsia" w:hAnsiTheme="minorEastAsia" w:eastAsiaTheme="minorEastAsia" w:cstheme="minorEastAsia"/>
          <w:bCs/>
          <w:color w:val="000000" w:themeColor="text1"/>
          <w:sz w:val="24"/>
          <w14:textFill>
            <w14:solidFill>
              <w14:schemeClr w14:val="tx1"/>
            </w14:solidFill>
          </w14:textFill>
        </w:rPr>
        <w:t>，决定参加本项目采购活动。</w:t>
      </w:r>
    </w:p>
    <w:p w14:paraId="010F07F4">
      <w:pPr>
        <w:snapToGrid w:val="0"/>
        <w:spacing w:line="360" w:lineRule="auto"/>
        <w:ind w:firstLine="360" w:firstLineChars="150"/>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现郑重承诺： </w:t>
      </w:r>
    </w:p>
    <w:p w14:paraId="1ACE6339">
      <w:pPr>
        <w:snapToGrid w:val="0"/>
        <w:spacing w:line="360" w:lineRule="auto"/>
        <w:ind w:firstLine="600" w:firstLineChars="250"/>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1. 我公司未被纳入法院、工商行政管理部门、税务部门、银行认定的失信名单且在有效期内，或者在前三年政府采购合同履约过程中及其他经营活动履约过程中依法履约未被有关行政部门处罚（处理）。</w:t>
      </w:r>
    </w:p>
    <w:p w14:paraId="284CC5BF">
      <w:pPr>
        <w:snapToGrid w:val="0"/>
        <w:spacing w:line="360" w:lineRule="auto"/>
        <w:ind w:firstLine="600" w:firstLineChars="250"/>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2. 本公司对上述声明的真实性负责。如有虚假，将依法承担相应责任。</w:t>
      </w:r>
    </w:p>
    <w:p w14:paraId="12EA4372">
      <w:pPr>
        <w:snapToGrid w:val="0"/>
        <w:spacing w:line="360" w:lineRule="auto"/>
        <w:ind w:firstLine="600" w:firstLineChars="250"/>
        <w:textAlignment w:val="bottom"/>
        <w:rPr>
          <w:rFonts w:asciiTheme="minorEastAsia" w:hAnsiTheme="minorEastAsia" w:eastAsiaTheme="minorEastAsia" w:cstheme="minorEastAsia"/>
          <w:bCs/>
          <w:color w:val="000000" w:themeColor="text1"/>
          <w:sz w:val="24"/>
          <w14:textFill>
            <w14:solidFill>
              <w14:schemeClr w14:val="tx1"/>
            </w14:solidFill>
          </w14:textFill>
        </w:rPr>
      </w:pPr>
    </w:p>
    <w:p w14:paraId="1B14B1B8">
      <w:pPr>
        <w:snapToGrid w:val="0"/>
        <w:spacing w:line="360" w:lineRule="auto"/>
        <w:ind w:firstLine="600" w:firstLineChars="250"/>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特此承诺</w:t>
      </w:r>
    </w:p>
    <w:p w14:paraId="50E35C66">
      <w:pPr>
        <w:snapToGrid w:val="0"/>
        <w:spacing w:line="360" w:lineRule="auto"/>
        <w:ind w:firstLine="600" w:firstLineChars="250"/>
        <w:textAlignment w:val="bottom"/>
        <w:rPr>
          <w:rFonts w:asciiTheme="minorEastAsia" w:hAnsiTheme="minorEastAsia" w:eastAsiaTheme="minorEastAsia" w:cstheme="minorEastAsia"/>
          <w:bCs/>
          <w:color w:val="000000" w:themeColor="text1"/>
          <w:sz w:val="24"/>
          <w14:textFill>
            <w14:solidFill>
              <w14:schemeClr w14:val="tx1"/>
            </w14:solidFill>
          </w14:textFill>
        </w:rPr>
      </w:pPr>
    </w:p>
    <w:p w14:paraId="09764772">
      <w:pPr>
        <w:snapToGrid w:val="0"/>
        <w:spacing w:after="120" w:afterLines="50" w:line="480" w:lineRule="auto"/>
        <w:textAlignment w:val="bottom"/>
        <w:rPr>
          <w:rFonts w:asciiTheme="minorEastAsia" w:hAnsiTheme="minorEastAsia" w:eastAsiaTheme="minorEastAsia" w:cstheme="minorEastAsia"/>
          <w:color w:val="000000" w:themeColor="text1"/>
          <w:sz w:val="24"/>
          <w14:textFill>
            <w14:solidFill>
              <w14:schemeClr w14:val="tx1"/>
            </w14:solidFill>
          </w14:textFill>
        </w:rPr>
      </w:pPr>
    </w:p>
    <w:p w14:paraId="7368D95B">
      <w:pPr>
        <w:snapToGrid w:val="0"/>
        <w:spacing w:after="120" w:afterLines="50" w:line="480" w:lineRule="auto"/>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名称：</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（盖单</w:t>
      </w:r>
      <w:r>
        <w:rPr>
          <w:rFonts w:hint="eastAsia" w:asciiTheme="minorEastAsia" w:hAnsiTheme="minorEastAsia" w:eastAsiaTheme="minorEastAsia" w:cstheme="minorEastAsia"/>
          <w:bCs/>
          <w:color w:val="000000" w:themeColor="text1"/>
          <w:sz w:val="24"/>
          <w14:textFill>
            <w14:solidFill>
              <w14:schemeClr w14:val="tx1"/>
            </w14:solidFill>
          </w14:textFill>
        </w:rPr>
        <w:t>位公章）</w:t>
      </w:r>
    </w:p>
    <w:p w14:paraId="12D5AE5D">
      <w:pPr>
        <w:tabs>
          <w:tab w:val="center" w:pos="4649"/>
        </w:tabs>
        <w:snapToGrid w:val="0"/>
        <w:spacing w:after="120" w:afterLines="50" w:line="480" w:lineRule="auto"/>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(签字或盖章)</w:t>
      </w:r>
    </w:p>
    <w:p w14:paraId="6CC047E7">
      <w:pPr>
        <w:spacing w:line="360" w:lineRule="auto"/>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w:t>
      </w:r>
    </w:p>
    <w:p w14:paraId="6887217A">
      <w:pPr>
        <w:spacing w:line="360" w:lineRule="auto"/>
        <w:rPr>
          <w:rFonts w:asciiTheme="minorEastAsia" w:hAnsiTheme="minorEastAsia" w:eastAsiaTheme="minorEastAsia" w:cstheme="minorEastAsia"/>
          <w:bCs/>
          <w:color w:val="000000" w:themeColor="text1"/>
          <w:sz w:val="24"/>
          <w14:textFill>
            <w14:solidFill>
              <w14:schemeClr w14:val="tx1"/>
            </w14:solidFill>
          </w14:textFill>
        </w:rPr>
      </w:pPr>
    </w:p>
    <w:p w14:paraId="735ABEFC">
      <w:pPr>
        <w:spacing w:line="360" w:lineRule="auto"/>
        <w:jc w:val="right"/>
        <w:rPr>
          <w:rFonts w:ascii="宋体" w:hAnsi="宋体"/>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bookmarkStart w:id="250" w:name="_Toc25837"/>
      <w:r>
        <w:rPr>
          <w:rFonts w:hint="eastAsia" w:asciiTheme="minorEastAsia" w:hAnsiTheme="minorEastAsia" w:eastAsiaTheme="minorEastAsia" w:cstheme="minorEastAsia"/>
          <w:bCs/>
          <w:color w:val="000000" w:themeColor="text1"/>
          <w:sz w:val="24"/>
          <w14:textFill>
            <w14:solidFill>
              <w14:schemeClr w14:val="tx1"/>
            </w14:solidFill>
          </w14:textFill>
        </w:rPr>
        <w:t>年</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月</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日</w:t>
      </w:r>
      <w:bookmarkEnd w:id="250"/>
    </w:p>
    <w:p w14:paraId="5105E616">
      <w:pPr>
        <w:widowControl/>
        <w:jc w:val="left"/>
        <w:rPr>
          <w:rFonts w:ascii="宋体" w:hAnsi="宋体" w:cs="宋体"/>
          <w:color w:val="000000" w:themeColor="text1"/>
          <w:sz w:val="30"/>
          <w:szCs w:val="30"/>
          <w:lang w:val="zh-CN"/>
          <w14:textFill>
            <w14:solidFill>
              <w14:schemeClr w14:val="tx1"/>
            </w14:solidFill>
          </w14:textFill>
        </w:rPr>
      </w:pPr>
    </w:p>
    <w:p w14:paraId="6999B11C">
      <w:pPr>
        <w:spacing w:line="360" w:lineRule="auto"/>
        <w:ind w:firstLine="600" w:firstLineChars="200"/>
        <w:jc w:val="center"/>
        <w:rPr>
          <w:rFonts w:ascii="宋体" w:hAnsi="宋体" w:cs="宋体"/>
          <w:color w:val="000000" w:themeColor="text1"/>
          <w:sz w:val="30"/>
          <w:szCs w:val="30"/>
          <w:lang w:val="zh-CN"/>
          <w14:textFill>
            <w14:solidFill>
              <w14:schemeClr w14:val="tx1"/>
            </w14:solidFill>
          </w14:textFill>
        </w:rPr>
      </w:pPr>
    </w:p>
    <w:p w14:paraId="7CE9B4EB">
      <w:pPr>
        <w:spacing w:line="360" w:lineRule="auto"/>
        <w:ind w:firstLine="602" w:firstLineChars="200"/>
        <w:jc w:val="center"/>
        <w:rPr>
          <w:rFonts w:ascii="宋体" w:hAnsi="宋体" w:cs="宋体"/>
          <w:b/>
          <w:bCs/>
          <w:color w:val="000000" w:themeColor="text1"/>
          <w:sz w:val="30"/>
          <w:szCs w:val="30"/>
          <w:lang w:val="zh-CN"/>
          <w14:textFill>
            <w14:solidFill>
              <w14:schemeClr w14:val="tx1"/>
            </w14:solidFill>
          </w14:textFill>
        </w:rPr>
      </w:pPr>
    </w:p>
    <w:p w14:paraId="3973FDAA">
      <w:pPr>
        <w:spacing w:line="360" w:lineRule="auto"/>
        <w:ind w:firstLine="602" w:firstLineChars="200"/>
        <w:jc w:val="center"/>
        <w:rPr>
          <w:rFonts w:ascii="宋体" w:hAnsi="宋体" w:cs="宋体"/>
          <w:b/>
          <w:bCs/>
          <w:color w:val="000000" w:themeColor="text1"/>
          <w:sz w:val="30"/>
          <w:szCs w:val="30"/>
          <w:lang w:val="zh-CN"/>
          <w14:textFill>
            <w14:solidFill>
              <w14:schemeClr w14:val="tx1"/>
            </w14:solidFill>
          </w14:textFill>
        </w:rPr>
      </w:pPr>
    </w:p>
    <w:p w14:paraId="18FB0947">
      <w:pPr>
        <w:spacing w:line="360" w:lineRule="auto"/>
        <w:ind w:firstLine="602" w:firstLineChars="200"/>
        <w:jc w:val="center"/>
        <w:rPr>
          <w:rFonts w:ascii="宋体" w:hAnsi="宋体" w:cs="宋体"/>
          <w:b/>
          <w:bCs/>
          <w:color w:val="000000" w:themeColor="text1"/>
          <w:sz w:val="30"/>
          <w:szCs w:val="30"/>
          <w:lang w:val="zh-CN"/>
          <w14:textFill>
            <w14:solidFill>
              <w14:schemeClr w14:val="tx1"/>
            </w14:solidFill>
          </w14:textFill>
        </w:rPr>
      </w:pPr>
    </w:p>
    <w:p w14:paraId="525E798B">
      <w:pPr>
        <w:spacing w:line="360" w:lineRule="auto"/>
        <w:ind w:firstLine="602" w:firstLineChars="200"/>
        <w:jc w:val="center"/>
        <w:rPr>
          <w:rFonts w:ascii="宋体" w:hAnsi="宋体" w:cs="宋体"/>
          <w:b/>
          <w:bCs/>
          <w:color w:val="000000" w:themeColor="text1"/>
          <w:sz w:val="30"/>
          <w:szCs w:val="30"/>
          <w:lang w:val="zh-CN"/>
          <w14:textFill>
            <w14:solidFill>
              <w14:schemeClr w14:val="tx1"/>
            </w14:solidFill>
          </w14:textFill>
        </w:rPr>
      </w:pPr>
    </w:p>
    <w:p w14:paraId="0DF5312D">
      <w:pPr>
        <w:spacing w:line="360" w:lineRule="auto"/>
        <w:ind w:firstLine="602" w:firstLineChars="200"/>
        <w:jc w:val="center"/>
        <w:rPr>
          <w:rFonts w:ascii="宋体" w:hAnsi="宋体" w:cs="宋体"/>
          <w:b/>
          <w:bCs/>
          <w:color w:val="000000" w:themeColor="text1"/>
          <w:sz w:val="30"/>
          <w:szCs w:val="30"/>
          <w:lang w:val="zh-CN"/>
          <w14:textFill>
            <w14:solidFill>
              <w14:schemeClr w14:val="tx1"/>
            </w14:solidFill>
          </w14:textFill>
        </w:rPr>
      </w:pPr>
    </w:p>
    <w:p w14:paraId="2051815E">
      <w:pPr>
        <w:widowControl/>
        <w:ind w:firstLine="1"/>
        <w:jc w:val="center"/>
        <w:rPr>
          <w:rFonts w:cs="宋体" w:asciiTheme="minorEastAsia" w:hAnsiTheme="minorEastAsia" w:eastAsiaTheme="minorEastAsia"/>
          <w:b/>
          <w:bCs/>
          <w:color w:val="000000" w:themeColor="text1"/>
          <w:sz w:val="30"/>
          <w:szCs w:val="30"/>
          <w14:textFill>
            <w14:solidFill>
              <w14:schemeClr w14:val="tx1"/>
            </w14:solidFill>
          </w14:textFill>
        </w:rPr>
      </w:pPr>
      <w:r>
        <w:rPr>
          <w:rFonts w:cs="宋体" w:asciiTheme="minorEastAsia" w:hAnsiTheme="minorEastAsia" w:eastAsiaTheme="minorEastAsia"/>
          <w:b/>
          <w:bCs/>
          <w:color w:val="000000" w:themeColor="text1"/>
          <w:sz w:val="30"/>
          <w:szCs w:val="30"/>
          <w14:textFill>
            <w14:solidFill>
              <w14:schemeClr w14:val="tx1"/>
            </w14:solidFill>
          </w14:textFill>
        </w:rPr>
        <w:br w:type="page"/>
      </w:r>
      <w:bookmarkStart w:id="251" w:name="_Toc21307"/>
      <w:r>
        <w:rPr>
          <w:rFonts w:hint="eastAsia" w:cs="宋体" w:asciiTheme="minorEastAsia" w:hAnsiTheme="minorEastAsia" w:eastAsiaTheme="minorEastAsia"/>
          <w:b/>
          <w:bCs/>
          <w:color w:val="000000" w:themeColor="text1"/>
          <w:sz w:val="30"/>
          <w:szCs w:val="30"/>
          <w14:textFill>
            <w14:solidFill>
              <w14:schemeClr w14:val="tx1"/>
            </w14:solidFill>
          </w14:textFill>
        </w:rPr>
        <w:t>十二、</w:t>
      </w:r>
      <w:bookmarkEnd w:id="251"/>
      <w:r>
        <w:rPr>
          <w:rFonts w:hint="eastAsia" w:cs="宋体" w:asciiTheme="minorEastAsia" w:hAnsiTheme="minorEastAsia" w:eastAsiaTheme="minorEastAsia"/>
          <w:b/>
          <w:bCs/>
          <w:color w:val="000000" w:themeColor="text1"/>
          <w:sz w:val="30"/>
          <w:szCs w:val="30"/>
          <w14:textFill>
            <w14:solidFill>
              <w14:schemeClr w14:val="tx1"/>
            </w14:solidFill>
          </w14:textFill>
        </w:rPr>
        <w:t>技术与实施方案</w:t>
      </w:r>
    </w:p>
    <w:p w14:paraId="5DA6236B">
      <w:pPr>
        <w:widowControl/>
        <w:jc w:val="left"/>
        <w:rPr>
          <w:rFonts w:cs="宋体" w:asciiTheme="minorEastAsia" w:hAnsiTheme="minorEastAsia" w:eastAsiaTheme="minorEastAsia"/>
          <w:b/>
          <w:bCs/>
          <w:color w:val="000000" w:themeColor="text1"/>
          <w:sz w:val="30"/>
          <w:szCs w:val="30"/>
          <w14:textFill>
            <w14:solidFill>
              <w14:schemeClr w14:val="tx1"/>
            </w14:solidFill>
          </w14:textFill>
        </w:rPr>
      </w:pPr>
    </w:p>
    <w:p w14:paraId="39239A33">
      <w:pPr>
        <w:widowControl/>
        <w:jc w:val="left"/>
        <w:rPr>
          <w:rFonts w:cs="宋体" w:asciiTheme="minorEastAsia" w:hAnsiTheme="minorEastAsia" w:eastAsiaTheme="minorEastAsia"/>
          <w:b/>
          <w:bCs/>
          <w:color w:val="000000" w:themeColor="text1"/>
          <w:sz w:val="30"/>
          <w:szCs w:val="30"/>
          <w14:textFill>
            <w14:solidFill>
              <w14:schemeClr w14:val="tx1"/>
            </w14:solidFill>
          </w14:textFill>
        </w:rPr>
      </w:pPr>
    </w:p>
    <w:p w14:paraId="7E1A3CDA">
      <w:pPr>
        <w:pStyle w:val="99"/>
        <w:widowControl/>
        <w:ind w:firstLine="560"/>
        <w:jc w:val="left"/>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应科学合理且有效，格式自拟。</w:t>
      </w:r>
    </w:p>
    <w:p w14:paraId="532ABFF1">
      <w:pPr>
        <w:pStyle w:val="99"/>
        <w:widowControl/>
        <w:ind w:left="360" w:firstLine="0" w:firstLineChars="0"/>
        <w:jc w:val="left"/>
        <w:rPr>
          <w:rFonts w:cs="宋体" w:asciiTheme="minorEastAsia" w:hAnsiTheme="minorEastAsia" w:eastAsiaTheme="minorEastAsia"/>
          <w:b/>
          <w:bCs/>
          <w:color w:val="000000" w:themeColor="text1"/>
          <w:sz w:val="28"/>
          <w:szCs w:val="28"/>
          <w14:textFill>
            <w14:solidFill>
              <w14:schemeClr w14:val="tx1"/>
            </w14:solidFill>
          </w14:textFill>
        </w:rPr>
      </w:pPr>
    </w:p>
    <w:p w14:paraId="0B39F676">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14:paraId="60D13B29">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14:paraId="2582B0E5">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14:paraId="248FF8FA">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14:paraId="54CDF668">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14:paraId="39B7600E">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14:paraId="22516CBA">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14:paraId="3272D2E0">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14:paraId="456E1AE2">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14:paraId="7BF4D0D3">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14:paraId="01CC2345">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14:paraId="010575E6">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14:paraId="0250B63B">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14:paraId="6C2507D0">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14:paraId="4A52C77C">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14:paraId="46B182ED">
      <w:pPr>
        <w:widowControl/>
        <w:jc w:val="right"/>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名称：</w:t>
      </w:r>
      <w:r>
        <w:rPr>
          <w:rFonts w:hint="eastAsia" w:asciiTheme="minorEastAsia" w:hAnsiTheme="minorEastAsia" w:eastAsiaTheme="minorEastAsia" w:cstheme="minorEastAsia"/>
          <w:b/>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（盖单位公章）</w:t>
      </w:r>
    </w:p>
    <w:p w14:paraId="60EABFCE">
      <w:pPr>
        <w:widowControl/>
        <w:jc w:val="left"/>
        <w:rPr>
          <w:rFonts w:cs="宋体" w:asciiTheme="minorEastAsia" w:hAnsiTheme="minorEastAsia" w:eastAsiaTheme="minorEastAsia"/>
          <w:b/>
          <w:bCs/>
          <w:color w:val="000000" w:themeColor="text1"/>
          <w:sz w:val="30"/>
          <w:szCs w:val="30"/>
          <w14:textFill>
            <w14:solidFill>
              <w14:schemeClr w14:val="tx1"/>
            </w14:solidFill>
          </w14:textFill>
        </w:rPr>
      </w:pPr>
    </w:p>
    <w:p w14:paraId="53F0D93E">
      <w:pPr>
        <w:widowControl/>
        <w:jc w:val="right"/>
        <w:rPr>
          <w:rFonts w:cs="宋体" w:asciiTheme="minorEastAsia" w:hAnsiTheme="minorEastAsia" w:eastAsiaTheme="minorEastAsia"/>
          <w:b/>
          <w:bCs/>
          <w:color w:val="000000" w:themeColor="text1"/>
          <w:sz w:val="30"/>
          <w:szCs w:val="30"/>
          <w14:textFill>
            <w14:solidFill>
              <w14:schemeClr w14:val="tx1"/>
            </w14:solidFill>
          </w14:textFill>
        </w:rPr>
      </w:pPr>
      <w:r>
        <w:rPr>
          <w:rFonts w:hint="eastAsia" w:cs="宋体" w:asciiTheme="minorEastAsia" w:hAnsiTheme="minorEastAsia" w:eastAsiaTheme="minorEastAsia"/>
          <w:b/>
          <w:bCs/>
          <w:color w:val="000000" w:themeColor="text1"/>
          <w:sz w:val="30"/>
          <w:szCs w:val="30"/>
          <w14:textFill>
            <w14:solidFill>
              <w14:schemeClr w14:val="tx1"/>
            </w14:solidFill>
          </w14:textFill>
        </w:rPr>
        <w:t xml:space="preserve">               </w:t>
      </w:r>
    </w:p>
    <w:p w14:paraId="2CACF67F">
      <w:pPr>
        <w:widowControl/>
        <w:jc w:val="right"/>
        <w:rPr>
          <w:rFonts w:cs="宋体" w:asciiTheme="minorEastAsia" w:hAnsiTheme="minorEastAsia" w:eastAsiaTheme="minorEastAsia"/>
          <w:b/>
          <w:bCs/>
          <w:color w:val="000000" w:themeColor="text1"/>
          <w:sz w:val="30"/>
          <w:szCs w:val="30"/>
          <w14:textFill>
            <w14:solidFill>
              <w14:schemeClr w14:val="tx1"/>
            </w14:solidFill>
          </w14:textFill>
        </w:rPr>
      </w:pPr>
    </w:p>
    <w:p w14:paraId="523FFABB">
      <w:pPr>
        <w:widowControl/>
        <w:jc w:val="right"/>
        <w:rPr>
          <w:rFonts w:cs="宋体" w:asciiTheme="minorEastAsia" w:hAnsiTheme="minorEastAsia" w:eastAsiaTheme="minorEastAsia"/>
          <w:b/>
          <w:bCs/>
          <w:color w:val="000000" w:themeColor="text1"/>
          <w:sz w:val="30"/>
          <w:szCs w:val="30"/>
          <w14:textFill>
            <w14:solidFill>
              <w14:schemeClr w14:val="tx1"/>
            </w14:solidFill>
          </w14:textFill>
        </w:rPr>
      </w:pPr>
    </w:p>
    <w:p w14:paraId="37AA0756">
      <w:pPr>
        <w:widowControl/>
        <w:jc w:val="right"/>
        <w:rPr>
          <w:rFonts w:cs="宋体" w:asciiTheme="minorEastAsia" w:hAnsiTheme="minorEastAsia" w:eastAsiaTheme="minorEastAsia"/>
          <w:b/>
          <w:bCs/>
          <w:color w:val="000000" w:themeColor="text1"/>
          <w:sz w:val="30"/>
          <w:szCs w:val="30"/>
          <w14:textFill>
            <w14:solidFill>
              <w14:schemeClr w14:val="tx1"/>
            </w14:solidFill>
          </w14:textFill>
        </w:rPr>
      </w:pPr>
    </w:p>
    <w:p w14:paraId="5CF2776C">
      <w:pPr>
        <w:widowControl/>
        <w:jc w:val="center"/>
        <w:rPr>
          <w:rFonts w:cs="宋体" w:asciiTheme="minorEastAsia" w:hAnsiTheme="minorEastAsia" w:eastAsiaTheme="minorEastAsia"/>
          <w:b/>
          <w:color w:val="000000" w:themeColor="text1"/>
          <w:sz w:val="30"/>
          <w:szCs w:val="30"/>
          <w14:textFill>
            <w14:solidFill>
              <w14:schemeClr w14:val="tx1"/>
            </w14:solidFill>
          </w14:textFill>
        </w:rPr>
      </w:pPr>
      <w:r>
        <w:rPr>
          <w:rFonts w:hint="eastAsia" w:cs="宋体" w:asciiTheme="minorEastAsia" w:hAnsiTheme="minorEastAsia" w:eastAsiaTheme="minorEastAsia"/>
          <w:b/>
          <w:bCs/>
          <w:color w:val="000000" w:themeColor="text1"/>
          <w:sz w:val="30"/>
          <w:szCs w:val="30"/>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14:textFill>
            <w14:solidFill>
              <w14:schemeClr w14:val="tx1"/>
            </w14:solidFill>
          </w14:textFill>
        </w:rPr>
        <w:t>年</w:t>
      </w:r>
      <w:r>
        <w:rPr>
          <w:rFonts w:hint="eastAsia" w:asciiTheme="minorEastAsia" w:hAnsiTheme="minorEastAsia" w:eastAsiaTheme="minorEastAsia" w:cstheme="minorEastAsia"/>
          <w:b/>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14:textFill>
            <w14:solidFill>
              <w14:schemeClr w14:val="tx1"/>
            </w14:solidFill>
          </w14:textFill>
        </w:rPr>
        <w:t>月</w:t>
      </w:r>
      <w:r>
        <w:rPr>
          <w:rFonts w:hint="eastAsia" w:asciiTheme="minorEastAsia" w:hAnsiTheme="minorEastAsia" w:eastAsiaTheme="minorEastAsia" w:cstheme="minorEastAsia"/>
          <w:b/>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14:textFill>
            <w14:solidFill>
              <w14:schemeClr w14:val="tx1"/>
            </w14:solidFill>
          </w14:textFill>
        </w:rPr>
        <w:t>日</w:t>
      </w:r>
    </w:p>
    <w:p w14:paraId="05A07055">
      <w:pPr>
        <w:widowControl/>
        <w:jc w:val="left"/>
        <w:rPr>
          <w:rFonts w:cs="宋体" w:asciiTheme="minorEastAsia" w:hAnsiTheme="minorEastAsia" w:eastAsiaTheme="minorEastAsia"/>
          <w:b/>
          <w:bCs/>
          <w:color w:val="000000" w:themeColor="text1"/>
          <w:sz w:val="30"/>
          <w:szCs w:val="30"/>
          <w14:textFill>
            <w14:solidFill>
              <w14:schemeClr w14:val="tx1"/>
            </w14:solidFill>
          </w14:textFill>
        </w:rPr>
      </w:pPr>
    </w:p>
    <w:p w14:paraId="1CD7C583">
      <w:pPr>
        <w:widowControl/>
        <w:jc w:val="center"/>
        <w:rPr>
          <w:rFonts w:cs="宋体" w:asciiTheme="minorEastAsia" w:hAnsiTheme="minorEastAsia" w:eastAsiaTheme="minorEastAsia"/>
          <w:b/>
          <w:bCs/>
          <w:color w:val="000000" w:themeColor="text1"/>
          <w:sz w:val="30"/>
          <w:szCs w:val="30"/>
          <w14:textFill>
            <w14:solidFill>
              <w14:schemeClr w14:val="tx1"/>
            </w14:solidFill>
          </w14:textFill>
        </w:rPr>
      </w:pPr>
    </w:p>
    <w:p w14:paraId="40E167FC">
      <w:pPr>
        <w:widowControl/>
        <w:jc w:val="center"/>
        <w:rPr>
          <w:rFonts w:cs="宋体" w:asciiTheme="minorEastAsia" w:hAnsiTheme="minorEastAsia" w:eastAsiaTheme="minorEastAsia"/>
          <w:b/>
          <w:bCs/>
          <w:color w:val="000000" w:themeColor="text1"/>
          <w:sz w:val="30"/>
          <w:szCs w:val="30"/>
          <w14:textFill>
            <w14:solidFill>
              <w14:schemeClr w14:val="tx1"/>
            </w14:solidFill>
          </w14:textFill>
        </w:rPr>
      </w:pPr>
    </w:p>
    <w:p w14:paraId="15AB12E5">
      <w:pPr>
        <w:widowControl/>
        <w:jc w:val="center"/>
        <w:rPr>
          <w:rFonts w:cs="宋体" w:asciiTheme="minorEastAsia" w:hAnsiTheme="minorEastAsia" w:eastAsiaTheme="minorEastAsia"/>
          <w:b/>
          <w:bCs/>
          <w:color w:val="000000" w:themeColor="text1"/>
          <w:sz w:val="30"/>
          <w:szCs w:val="30"/>
          <w14:textFill>
            <w14:solidFill>
              <w14:schemeClr w14:val="tx1"/>
            </w14:solidFill>
          </w14:textFill>
        </w:rPr>
      </w:pPr>
    </w:p>
    <w:p w14:paraId="10F9B24E">
      <w:pPr>
        <w:widowControl/>
        <w:jc w:val="center"/>
        <w:rPr>
          <w:rFonts w:cs="宋体" w:asciiTheme="minorEastAsia" w:hAnsiTheme="minorEastAsia" w:eastAsiaTheme="minorEastAsia"/>
          <w:b/>
          <w:bCs/>
          <w:color w:val="000000" w:themeColor="text1"/>
          <w:sz w:val="30"/>
          <w:szCs w:val="30"/>
          <w14:textFill>
            <w14:solidFill>
              <w14:schemeClr w14:val="tx1"/>
            </w14:solidFill>
          </w14:textFill>
        </w:rPr>
      </w:pPr>
    </w:p>
    <w:p w14:paraId="62EF3468">
      <w:pPr>
        <w:widowControl/>
        <w:jc w:val="center"/>
        <w:rPr>
          <w:rFonts w:cs="宋体" w:asciiTheme="minorEastAsia" w:hAnsiTheme="minorEastAsia" w:eastAsiaTheme="minorEastAsia"/>
          <w:b/>
          <w:bCs/>
          <w:color w:val="000000" w:themeColor="text1"/>
          <w:sz w:val="30"/>
          <w:szCs w:val="30"/>
          <w14:textFill>
            <w14:solidFill>
              <w14:schemeClr w14:val="tx1"/>
            </w14:solidFill>
          </w14:textFill>
        </w:rPr>
      </w:pPr>
    </w:p>
    <w:p w14:paraId="2EAB7BB7">
      <w:pPr>
        <w:widowControl/>
        <w:jc w:val="center"/>
        <w:rPr>
          <w:rFonts w:cs="宋体" w:asciiTheme="minorEastAsia" w:hAnsiTheme="minorEastAsia" w:eastAsiaTheme="minorEastAsia"/>
          <w:b/>
          <w:bCs/>
          <w:color w:val="000000" w:themeColor="text1"/>
          <w:sz w:val="30"/>
          <w:szCs w:val="30"/>
          <w14:textFill>
            <w14:solidFill>
              <w14:schemeClr w14:val="tx1"/>
            </w14:solidFill>
          </w14:textFill>
        </w:rPr>
      </w:pPr>
    </w:p>
    <w:p w14:paraId="7E890AD5">
      <w:pPr>
        <w:widowControl/>
        <w:jc w:val="center"/>
        <w:rPr>
          <w:rFonts w:cs="宋体" w:asciiTheme="minorEastAsia" w:hAnsiTheme="minorEastAsia" w:eastAsiaTheme="minorEastAsia"/>
          <w:b/>
          <w:bCs/>
          <w:color w:val="000000" w:themeColor="text1"/>
          <w:sz w:val="30"/>
          <w:szCs w:val="30"/>
          <w14:textFill>
            <w14:solidFill>
              <w14:schemeClr w14:val="tx1"/>
            </w14:solidFill>
          </w14:textFill>
        </w:rPr>
      </w:pPr>
    </w:p>
    <w:p w14:paraId="1D352FBC">
      <w:pPr>
        <w:widowControl/>
        <w:jc w:val="center"/>
        <w:rPr>
          <w:rFonts w:cs="宋体" w:asciiTheme="minorEastAsia" w:hAnsiTheme="minorEastAsia" w:eastAsiaTheme="minorEastAsia"/>
          <w:b/>
          <w:bCs/>
          <w:color w:val="000000" w:themeColor="text1"/>
          <w:sz w:val="30"/>
          <w:szCs w:val="30"/>
          <w14:textFill>
            <w14:solidFill>
              <w14:schemeClr w14:val="tx1"/>
            </w14:solidFill>
          </w14:textFill>
        </w:rPr>
      </w:pPr>
    </w:p>
    <w:p w14:paraId="48B49FD7">
      <w:pPr>
        <w:widowControl/>
        <w:rPr>
          <w:rFonts w:cs="宋体" w:asciiTheme="minorEastAsia" w:hAnsiTheme="minorEastAsia" w:eastAsiaTheme="minorEastAsia"/>
          <w:b/>
          <w:bCs/>
          <w:color w:val="000000" w:themeColor="text1"/>
          <w:sz w:val="30"/>
          <w:szCs w:val="30"/>
          <w14:textFill>
            <w14:solidFill>
              <w14:schemeClr w14:val="tx1"/>
            </w14:solidFill>
          </w14:textFill>
        </w:rPr>
      </w:pPr>
    </w:p>
    <w:p w14:paraId="01BCFE23">
      <w:pPr>
        <w:rPr>
          <w:rFonts w:ascii="宋体" w:hAnsi="宋体"/>
          <w:b/>
          <w:bCs/>
          <w:color w:val="000000" w:themeColor="text1"/>
          <w:sz w:val="30"/>
          <w:szCs w:val="30"/>
          <w14:textFill>
            <w14:solidFill>
              <w14:schemeClr w14:val="tx1"/>
            </w14:solidFill>
          </w14:textFill>
        </w:rPr>
      </w:pPr>
      <w:bookmarkStart w:id="252" w:name="_Toc31699"/>
      <w:r>
        <w:rPr>
          <w:rFonts w:hint="eastAsia" w:ascii="宋体" w:hAnsi="宋体"/>
          <w:b/>
          <w:bCs/>
          <w:color w:val="000000" w:themeColor="text1"/>
          <w:sz w:val="30"/>
          <w:szCs w:val="30"/>
          <w14:textFill>
            <w14:solidFill>
              <w14:schemeClr w14:val="tx1"/>
            </w14:solidFill>
          </w14:textFill>
        </w:rPr>
        <w:br w:type="page"/>
      </w:r>
    </w:p>
    <w:p w14:paraId="2F1AD1C3">
      <w:pPr>
        <w:snapToGrid w:val="0"/>
        <w:spacing w:line="360" w:lineRule="auto"/>
        <w:jc w:val="center"/>
        <w:textAlignment w:val="bottom"/>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十三、其他材料</w:t>
      </w:r>
      <w:bookmarkEnd w:id="252"/>
    </w:p>
    <w:p w14:paraId="74D6E6BB">
      <w:pPr>
        <w:autoSpaceDE w:val="0"/>
        <w:autoSpaceDN w:val="0"/>
        <w:adjustRightInd w:val="0"/>
        <w:spacing w:line="360" w:lineRule="exact"/>
        <w:rPr>
          <w:rFonts w:ascii="宋体" w:hAnsi="宋体"/>
          <w:b/>
          <w:bCs/>
          <w:color w:val="000000" w:themeColor="text1"/>
          <w:sz w:val="24"/>
          <w:szCs w:val="28"/>
          <w14:textFill>
            <w14:solidFill>
              <w14:schemeClr w14:val="tx1"/>
            </w14:solidFill>
          </w14:textFill>
        </w:rPr>
      </w:pPr>
    </w:p>
    <w:p w14:paraId="34EFAF9F">
      <w:pPr>
        <w:autoSpaceDE w:val="0"/>
        <w:autoSpaceDN w:val="0"/>
        <w:adjustRightInd w:val="0"/>
        <w:spacing w:line="480" w:lineRule="auto"/>
        <w:rPr>
          <w:rFonts w:ascii="宋体" w:hAnsi="宋体" w:cs="宋体"/>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（包括下列文件及</w:t>
      </w:r>
      <w:r>
        <w:rPr>
          <w:rFonts w:hint="eastAsia" w:ascii="宋体" w:hAnsi="宋体"/>
          <w:b/>
          <w:bCs/>
          <w:color w:val="000000" w:themeColor="text1"/>
          <w:sz w:val="24"/>
          <w:lang w:eastAsia="zh-CN"/>
          <w14:textFill>
            <w14:solidFill>
              <w14:schemeClr w14:val="tx1"/>
            </w14:solidFill>
          </w14:textFill>
        </w:rPr>
        <w:t>供应商</w:t>
      </w:r>
      <w:r>
        <w:rPr>
          <w:rFonts w:hint="eastAsia" w:ascii="宋体" w:hAnsi="宋体"/>
          <w:b/>
          <w:bCs/>
          <w:color w:val="000000" w:themeColor="text1"/>
          <w:sz w:val="24"/>
          <w14:textFill>
            <w14:solidFill>
              <w14:schemeClr w14:val="tx1"/>
            </w14:solidFill>
          </w14:textFill>
        </w:rPr>
        <w:t>认为其他需要提供的材料）</w:t>
      </w:r>
    </w:p>
    <w:p w14:paraId="793ECB37">
      <w:pPr>
        <w:pStyle w:val="99"/>
        <w:numPr>
          <w:ilvl w:val="0"/>
          <w:numId w:val="3"/>
        </w:numPr>
        <w:autoSpaceDE w:val="0"/>
        <w:autoSpaceDN w:val="0"/>
        <w:adjustRightInd w:val="0"/>
        <w:spacing w:line="480" w:lineRule="auto"/>
        <w:ind w:firstLineChars="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证明实质性响应本</w:t>
      </w:r>
      <w:r>
        <w:rPr>
          <w:rFonts w:hint="eastAsia" w:ascii="宋体" w:hAnsi="宋体" w:cs="宋体"/>
          <w:bCs/>
          <w:color w:val="000000" w:themeColor="text1"/>
          <w:sz w:val="24"/>
          <w:lang w:eastAsia="zh-CN"/>
          <w14:textFill>
            <w14:solidFill>
              <w14:schemeClr w14:val="tx1"/>
            </w14:solidFill>
          </w14:textFill>
        </w:rPr>
        <w:t>磋商文件</w:t>
      </w:r>
      <w:r>
        <w:rPr>
          <w:rFonts w:hint="eastAsia" w:ascii="宋体" w:hAnsi="宋体" w:cs="宋体"/>
          <w:bCs/>
          <w:color w:val="000000" w:themeColor="text1"/>
          <w:sz w:val="24"/>
          <w14:textFill>
            <w14:solidFill>
              <w14:schemeClr w14:val="tx1"/>
            </w14:solidFill>
          </w14:textFill>
        </w:rPr>
        <w:t>第五章“</w:t>
      </w:r>
      <w:r>
        <w:rPr>
          <w:rFonts w:hint="eastAsia" w:ascii="宋体" w:hAnsi="宋体" w:cs="宋体"/>
          <w:bCs/>
          <w:color w:val="000000" w:themeColor="text1"/>
          <w:sz w:val="24"/>
          <w:lang w:val="en-US" w:eastAsia="zh-CN"/>
          <w14:textFill>
            <w14:solidFill>
              <w14:schemeClr w14:val="tx1"/>
            </w14:solidFill>
          </w14:textFill>
        </w:rPr>
        <w:t>招标范围和技术要求</w:t>
      </w:r>
      <w:r>
        <w:rPr>
          <w:rFonts w:hint="eastAsia" w:ascii="宋体" w:hAnsi="宋体" w:cs="宋体"/>
          <w:bCs/>
          <w:color w:val="000000" w:themeColor="text1"/>
          <w:sz w:val="24"/>
          <w14:textFill>
            <w14:solidFill>
              <w14:schemeClr w14:val="tx1"/>
            </w14:solidFill>
          </w14:textFill>
        </w:rPr>
        <w:t>”全部要求的其他资料；</w:t>
      </w:r>
    </w:p>
    <w:p w14:paraId="219F5BB1">
      <w:pPr>
        <w:autoSpaceDE w:val="0"/>
        <w:autoSpaceDN w:val="0"/>
        <w:adjustRightInd w:val="0"/>
        <w:spacing w:line="48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、评标办法中需提供的其他材料。</w:t>
      </w:r>
    </w:p>
    <w:p w14:paraId="3E2531D6">
      <w:pPr>
        <w:autoSpaceDE w:val="0"/>
        <w:autoSpaceDN w:val="0"/>
        <w:adjustRightInd w:val="0"/>
        <w:spacing w:line="480" w:lineRule="auto"/>
        <w:rPr>
          <w:rFonts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注：该部分内容需提供加盖供应商公章，真实性由供应商负责。</w:t>
      </w:r>
    </w:p>
    <w:p w14:paraId="2E572C95">
      <w:pPr>
        <w:rPr>
          <w:rFonts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br w:type="page"/>
      </w:r>
    </w:p>
    <w:p w14:paraId="40303AD9">
      <w:pPr>
        <w:pStyle w:val="104"/>
        <w:jc w:val="center"/>
        <w:rPr>
          <w:rFonts w:hint="eastAsia" w:ascii="宋体" w:hAnsi="宋体" w:cs="宋体"/>
          <w:sz w:val="21"/>
          <w:szCs w:val="21"/>
        </w:rPr>
      </w:pPr>
    </w:p>
    <w:p w14:paraId="104C1797">
      <w:pPr>
        <w:pStyle w:val="104"/>
        <w:keepNext w:val="0"/>
        <w:keepLines w:val="0"/>
        <w:pageBreakBefore w:val="0"/>
        <w:widowControl w:val="0"/>
        <w:kinsoku/>
        <w:wordWrap/>
        <w:overflowPunct/>
        <w:topLinePunct w:val="0"/>
        <w:autoSpaceDE w:val="0"/>
        <w:autoSpaceDN w:val="0"/>
        <w:bidi w:val="0"/>
        <w:adjustRightInd w:val="0"/>
        <w:snapToGrid w:val="0"/>
        <w:spacing w:line="720" w:lineRule="auto"/>
        <w:jc w:val="center"/>
        <w:textAlignment w:val="auto"/>
        <w:rPr>
          <w:rFonts w:hint="eastAsia" w:ascii="宋体" w:hAnsi="宋体" w:cs="宋体"/>
          <w:b/>
          <w:bCs/>
          <w:sz w:val="21"/>
          <w:szCs w:val="21"/>
        </w:rPr>
      </w:pPr>
      <w:r>
        <w:rPr>
          <w:rFonts w:hint="eastAsia" w:ascii="宋体" w:hAnsi="宋体" w:cs="宋体"/>
          <w:b/>
          <w:bCs/>
          <w:sz w:val="21"/>
          <w:szCs w:val="21"/>
        </w:rPr>
        <w:t>中小企业声明函（工程、服务）</w:t>
      </w:r>
    </w:p>
    <w:p w14:paraId="77046711">
      <w:pPr>
        <w:pStyle w:val="105"/>
        <w:keepNext w:val="0"/>
        <w:keepLines w:val="0"/>
        <w:pageBreakBefore w:val="0"/>
        <w:widowControl w:val="0"/>
        <w:kinsoku/>
        <w:wordWrap/>
        <w:overflowPunct/>
        <w:topLinePunct w:val="0"/>
        <w:bidi w:val="0"/>
        <w:snapToGrid w:val="0"/>
        <w:spacing w:line="480" w:lineRule="auto"/>
        <w:ind w:right="157" w:firstLine="642"/>
        <w:textAlignment w:val="auto"/>
        <w:rPr>
          <w:rFonts w:hint="eastAsia" w:ascii="宋体" w:hAnsi="宋体" w:cs="宋体"/>
          <w:sz w:val="21"/>
          <w:szCs w:val="21"/>
        </w:rPr>
      </w:pPr>
      <w:r>
        <w:rPr>
          <w:rFonts w:hint="eastAsia" w:ascii="宋体" w:hAnsi="宋体" w:cs="宋体"/>
          <w:sz w:val="21"/>
          <w:szCs w:val="21"/>
        </w:rPr>
        <w:t xml:space="preserve">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 </w:t>
      </w:r>
    </w:p>
    <w:p w14:paraId="4F74931C">
      <w:pPr>
        <w:keepNext w:val="0"/>
        <w:keepLines w:val="0"/>
        <w:pageBreakBefore w:val="0"/>
        <w:widowControl w:val="0"/>
        <w:kinsoku/>
        <w:wordWrap/>
        <w:overflowPunct/>
        <w:topLinePunct w:val="0"/>
        <w:bidi w:val="0"/>
        <w:snapToGrid w:val="0"/>
        <w:spacing w:line="480" w:lineRule="auto"/>
        <w:ind w:firstLine="420" w:firstLineChars="200"/>
        <w:jc w:val="left"/>
        <w:textAlignment w:val="auto"/>
        <w:rPr>
          <w:rFonts w:ascii="宋体" w:hAnsi="宋体" w:cs="宋体"/>
          <w:b w:val="0"/>
          <w:bCs/>
          <w:color w:val="000000"/>
          <w:sz w:val="21"/>
          <w:szCs w:val="21"/>
        </w:rPr>
      </w:pPr>
      <w:r>
        <w:rPr>
          <w:rFonts w:hint="eastAsia" w:ascii="宋体" w:hAnsi="宋体" w:cs="宋体"/>
          <w:b w:val="0"/>
          <w:bCs/>
          <w:color w:val="000000"/>
          <w:sz w:val="21"/>
          <w:szCs w:val="21"/>
        </w:rPr>
        <w:t>1.</w:t>
      </w:r>
      <w:r>
        <w:rPr>
          <w:rFonts w:hint="eastAsia" w:ascii="宋体" w:hAnsi="宋体" w:cs="宋体"/>
          <w:b w:val="0"/>
          <w:bCs/>
          <w:color w:val="000000"/>
          <w:sz w:val="21"/>
          <w:szCs w:val="21"/>
          <w:u w:val="single"/>
        </w:rPr>
        <w:t>（标的名称）</w:t>
      </w:r>
      <w:r>
        <w:rPr>
          <w:rFonts w:hint="eastAsia" w:ascii="宋体" w:hAnsi="宋体" w:cs="宋体"/>
          <w:b w:val="0"/>
          <w:bCs/>
          <w:color w:val="000000"/>
          <w:sz w:val="21"/>
          <w:szCs w:val="21"/>
        </w:rPr>
        <w:t>，属于</w:t>
      </w:r>
      <w:r>
        <w:rPr>
          <w:rFonts w:hint="eastAsia" w:ascii="宋体" w:hAnsi="宋体" w:cs="宋体"/>
          <w:b w:val="0"/>
          <w:bCs/>
          <w:color w:val="000000"/>
          <w:sz w:val="21"/>
          <w:szCs w:val="21"/>
          <w:u w:val="single"/>
        </w:rPr>
        <w:t>（其他未列明行业）行业</w:t>
      </w:r>
      <w:r>
        <w:rPr>
          <w:rFonts w:hint="eastAsia" w:ascii="宋体" w:hAnsi="宋体" w:cs="宋体"/>
          <w:b w:val="0"/>
          <w:bCs/>
          <w:color w:val="000000"/>
          <w:sz w:val="21"/>
          <w:szCs w:val="21"/>
        </w:rPr>
        <w:t>；承建（承接）企业为</w:t>
      </w:r>
      <w:r>
        <w:rPr>
          <w:rFonts w:hint="eastAsia" w:ascii="宋体" w:hAnsi="宋体" w:cs="宋体"/>
          <w:b w:val="0"/>
          <w:bCs/>
          <w:color w:val="000000"/>
          <w:sz w:val="21"/>
          <w:szCs w:val="21"/>
          <w:u w:val="single"/>
        </w:rPr>
        <w:t>（企业名称）</w:t>
      </w:r>
      <w:r>
        <w:rPr>
          <w:rFonts w:hint="eastAsia" w:ascii="宋体" w:hAnsi="宋体" w:cs="宋体"/>
          <w:b w:val="0"/>
          <w:bCs/>
          <w:color w:val="000000"/>
          <w:sz w:val="21"/>
          <w:szCs w:val="21"/>
        </w:rPr>
        <w:t>，从业人员</w:t>
      </w:r>
      <w:r>
        <w:rPr>
          <w:rFonts w:hint="eastAsia" w:ascii="宋体" w:hAnsi="宋体" w:cs="宋体"/>
          <w:b w:val="0"/>
          <w:bCs/>
          <w:color w:val="000000"/>
          <w:sz w:val="21"/>
          <w:szCs w:val="21"/>
          <w:u w:val="single"/>
        </w:rPr>
        <w:t xml:space="preserve">   </w:t>
      </w:r>
      <w:r>
        <w:rPr>
          <w:rFonts w:hint="eastAsia" w:ascii="宋体" w:hAnsi="宋体" w:cs="宋体"/>
          <w:b w:val="0"/>
          <w:bCs/>
          <w:color w:val="000000"/>
          <w:sz w:val="21"/>
          <w:szCs w:val="21"/>
        </w:rPr>
        <w:t>人，营业收入为</w:t>
      </w:r>
      <w:r>
        <w:rPr>
          <w:rFonts w:hint="eastAsia" w:ascii="宋体" w:hAnsi="宋体" w:cs="宋体"/>
          <w:b w:val="0"/>
          <w:bCs/>
          <w:color w:val="000000"/>
          <w:sz w:val="21"/>
          <w:szCs w:val="21"/>
          <w:u w:val="single"/>
        </w:rPr>
        <w:t xml:space="preserve">  </w:t>
      </w:r>
      <w:r>
        <w:rPr>
          <w:rFonts w:hint="eastAsia" w:ascii="宋体" w:hAnsi="宋体" w:cs="宋体"/>
          <w:b w:val="0"/>
          <w:bCs/>
          <w:color w:val="000000"/>
          <w:sz w:val="21"/>
          <w:szCs w:val="21"/>
        </w:rPr>
        <w:t>万元，资产总额为</w:t>
      </w:r>
      <w:r>
        <w:rPr>
          <w:rFonts w:hint="eastAsia" w:ascii="宋体" w:hAnsi="宋体" w:cs="宋体"/>
          <w:b w:val="0"/>
          <w:bCs/>
          <w:color w:val="000000"/>
          <w:sz w:val="21"/>
          <w:szCs w:val="21"/>
          <w:u w:val="single"/>
        </w:rPr>
        <w:t xml:space="preserve">    </w:t>
      </w:r>
      <w:r>
        <w:rPr>
          <w:rFonts w:hint="eastAsia" w:ascii="宋体" w:hAnsi="宋体" w:cs="宋体"/>
          <w:b w:val="0"/>
          <w:bCs/>
          <w:color w:val="000000"/>
          <w:sz w:val="21"/>
          <w:szCs w:val="21"/>
        </w:rPr>
        <w:t>万元</w:t>
      </w:r>
      <w:r>
        <w:rPr>
          <w:rFonts w:hint="eastAsia" w:ascii="宋体" w:hAnsi="宋体" w:cs="宋体"/>
          <w:b w:val="0"/>
          <w:bCs/>
          <w:color w:val="000000"/>
          <w:position w:val="16"/>
          <w:sz w:val="21"/>
          <w:szCs w:val="21"/>
          <w:vertAlign w:val="superscript"/>
        </w:rPr>
        <w:t>1</w:t>
      </w:r>
      <w:r>
        <w:rPr>
          <w:rFonts w:hint="eastAsia" w:ascii="宋体" w:hAnsi="宋体" w:cs="宋体"/>
          <w:b w:val="0"/>
          <w:bCs/>
          <w:color w:val="000000"/>
          <w:sz w:val="21"/>
          <w:szCs w:val="21"/>
        </w:rPr>
        <w:t>，属于</w:t>
      </w:r>
      <w:r>
        <w:rPr>
          <w:rFonts w:hint="eastAsia" w:ascii="宋体" w:hAnsi="宋体" w:cs="宋体"/>
          <w:b w:val="0"/>
          <w:bCs/>
          <w:color w:val="000000"/>
          <w:sz w:val="21"/>
          <w:szCs w:val="21"/>
          <w:u w:val="single"/>
        </w:rPr>
        <w:t>（中型企业、小型企业、微型企业）</w:t>
      </w:r>
      <w:r>
        <w:rPr>
          <w:rFonts w:hint="eastAsia" w:ascii="宋体" w:hAnsi="宋体" w:cs="宋体"/>
          <w:b w:val="0"/>
          <w:bCs/>
          <w:color w:val="000000"/>
          <w:sz w:val="21"/>
          <w:szCs w:val="21"/>
        </w:rPr>
        <w:t xml:space="preserve">； </w:t>
      </w:r>
    </w:p>
    <w:p w14:paraId="35C4EB98">
      <w:pPr>
        <w:keepNext w:val="0"/>
        <w:keepLines w:val="0"/>
        <w:pageBreakBefore w:val="0"/>
        <w:widowControl w:val="0"/>
        <w:kinsoku/>
        <w:wordWrap/>
        <w:overflowPunct/>
        <w:topLinePunct w:val="0"/>
        <w:bidi w:val="0"/>
        <w:snapToGrid w:val="0"/>
        <w:spacing w:line="480" w:lineRule="auto"/>
        <w:ind w:firstLine="420" w:firstLineChars="200"/>
        <w:jc w:val="left"/>
        <w:textAlignment w:val="auto"/>
        <w:rPr>
          <w:rFonts w:ascii="宋体" w:hAnsi="宋体" w:cs="宋体"/>
          <w:b w:val="0"/>
          <w:bCs/>
          <w:color w:val="000000"/>
          <w:sz w:val="21"/>
          <w:szCs w:val="21"/>
        </w:rPr>
      </w:pPr>
      <w:r>
        <w:rPr>
          <w:rFonts w:hint="eastAsia" w:ascii="宋体" w:hAnsi="宋体" w:cs="宋体"/>
          <w:b w:val="0"/>
          <w:bCs/>
          <w:color w:val="000000"/>
          <w:sz w:val="21"/>
          <w:szCs w:val="21"/>
        </w:rPr>
        <w:t>2.</w:t>
      </w:r>
      <w:r>
        <w:rPr>
          <w:rFonts w:hint="eastAsia" w:ascii="宋体" w:hAnsi="宋体" w:cs="宋体"/>
          <w:b w:val="0"/>
          <w:bCs/>
          <w:color w:val="000000"/>
          <w:sz w:val="21"/>
          <w:szCs w:val="21"/>
          <w:u w:val="single"/>
        </w:rPr>
        <w:t>（标的名称）</w:t>
      </w:r>
      <w:r>
        <w:rPr>
          <w:rFonts w:hint="eastAsia" w:ascii="宋体" w:hAnsi="宋体" w:cs="宋体"/>
          <w:b w:val="0"/>
          <w:bCs/>
          <w:color w:val="000000"/>
          <w:sz w:val="21"/>
          <w:szCs w:val="21"/>
        </w:rPr>
        <w:t>，属于</w:t>
      </w:r>
      <w:r>
        <w:rPr>
          <w:rFonts w:hint="eastAsia" w:ascii="宋体" w:hAnsi="宋体" w:cs="宋体"/>
          <w:b w:val="0"/>
          <w:bCs/>
          <w:color w:val="000000"/>
          <w:sz w:val="21"/>
          <w:szCs w:val="21"/>
          <w:u w:val="single"/>
        </w:rPr>
        <w:t>（其他未列明行业）行业</w:t>
      </w:r>
      <w:r>
        <w:rPr>
          <w:rFonts w:hint="eastAsia" w:ascii="宋体" w:hAnsi="宋体" w:cs="宋体"/>
          <w:b w:val="0"/>
          <w:bCs/>
          <w:color w:val="000000"/>
          <w:sz w:val="21"/>
          <w:szCs w:val="21"/>
        </w:rPr>
        <w:t>；承建（承接）企业为</w:t>
      </w:r>
      <w:r>
        <w:rPr>
          <w:rFonts w:hint="eastAsia" w:ascii="宋体" w:hAnsi="宋体" w:cs="宋体"/>
          <w:b w:val="0"/>
          <w:bCs/>
          <w:color w:val="000000"/>
          <w:sz w:val="21"/>
          <w:szCs w:val="21"/>
          <w:u w:val="single"/>
        </w:rPr>
        <w:t>（企业名称）</w:t>
      </w:r>
      <w:r>
        <w:rPr>
          <w:rFonts w:hint="eastAsia" w:ascii="宋体" w:hAnsi="宋体" w:cs="宋体"/>
          <w:b w:val="0"/>
          <w:bCs/>
          <w:color w:val="000000"/>
          <w:sz w:val="21"/>
          <w:szCs w:val="21"/>
        </w:rPr>
        <w:t>，从业人员</w:t>
      </w:r>
      <w:r>
        <w:rPr>
          <w:rFonts w:hint="eastAsia" w:ascii="宋体" w:hAnsi="宋体" w:cs="宋体"/>
          <w:b w:val="0"/>
          <w:bCs/>
          <w:color w:val="000000"/>
          <w:sz w:val="21"/>
          <w:szCs w:val="21"/>
          <w:u w:val="single"/>
        </w:rPr>
        <w:t xml:space="preserve">   </w:t>
      </w:r>
      <w:r>
        <w:rPr>
          <w:rFonts w:hint="eastAsia" w:ascii="宋体" w:hAnsi="宋体" w:cs="宋体"/>
          <w:b w:val="0"/>
          <w:bCs/>
          <w:color w:val="000000"/>
          <w:sz w:val="21"/>
          <w:szCs w:val="21"/>
        </w:rPr>
        <w:t>人，营业收入为</w:t>
      </w:r>
      <w:r>
        <w:rPr>
          <w:rFonts w:hint="eastAsia" w:ascii="宋体" w:hAnsi="宋体" w:cs="宋体"/>
          <w:b w:val="0"/>
          <w:bCs/>
          <w:color w:val="000000"/>
          <w:sz w:val="21"/>
          <w:szCs w:val="21"/>
          <w:u w:val="single"/>
        </w:rPr>
        <w:t xml:space="preserve">   </w:t>
      </w:r>
      <w:r>
        <w:rPr>
          <w:rFonts w:hint="eastAsia" w:ascii="宋体" w:hAnsi="宋体" w:cs="宋体"/>
          <w:b w:val="0"/>
          <w:bCs/>
          <w:color w:val="000000"/>
          <w:sz w:val="21"/>
          <w:szCs w:val="21"/>
        </w:rPr>
        <w:t>万元，资产总额为</w:t>
      </w:r>
      <w:r>
        <w:rPr>
          <w:rFonts w:hint="eastAsia" w:ascii="宋体" w:hAnsi="宋体" w:cs="宋体"/>
          <w:b w:val="0"/>
          <w:bCs/>
          <w:color w:val="000000"/>
          <w:sz w:val="21"/>
          <w:szCs w:val="21"/>
          <w:u w:val="single"/>
        </w:rPr>
        <w:t xml:space="preserve">   </w:t>
      </w:r>
      <w:r>
        <w:rPr>
          <w:rFonts w:hint="eastAsia" w:ascii="宋体" w:hAnsi="宋体" w:cs="宋体"/>
          <w:b w:val="0"/>
          <w:bCs/>
          <w:color w:val="000000"/>
          <w:sz w:val="21"/>
          <w:szCs w:val="21"/>
        </w:rPr>
        <w:t>万元，属于</w:t>
      </w:r>
      <w:r>
        <w:rPr>
          <w:rFonts w:hint="eastAsia" w:ascii="宋体" w:hAnsi="宋体" w:cs="宋体"/>
          <w:b w:val="0"/>
          <w:bCs/>
          <w:color w:val="000000"/>
          <w:sz w:val="21"/>
          <w:szCs w:val="21"/>
          <w:u w:val="single"/>
        </w:rPr>
        <w:t>（中型企业、小型企业、微型企业）</w:t>
      </w:r>
      <w:r>
        <w:rPr>
          <w:rFonts w:hint="eastAsia" w:ascii="宋体" w:hAnsi="宋体" w:cs="宋体"/>
          <w:b w:val="0"/>
          <w:bCs/>
          <w:color w:val="000000"/>
          <w:sz w:val="21"/>
          <w:szCs w:val="21"/>
        </w:rPr>
        <w:t xml:space="preserve">； </w:t>
      </w:r>
    </w:p>
    <w:p w14:paraId="387EE7EB">
      <w:pPr>
        <w:pStyle w:val="106"/>
        <w:keepNext w:val="0"/>
        <w:keepLines w:val="0"/>
        <w:pageBreakBefore w:val="0"/>
        <w:widowControl w:val="0"/>
        <w:kinsoku/>
        <w:wordWrap/>
        <w:overflowPunct/>
        <w:topLinePunct w:val="0"/>
        <w:bidi w:val="0"/>
        <w:snapToGrid w:val="0"/>
        <w:spacing w:line="480" w:lineRule="auto"/>
        <w:ind w:firstLine="420" w:firstLineChars="200"/>
        <w:textAlignment w:val="auto"/>
        <w:rPr>
          <w:rFonts w:hAnsi="宋体"/>
          <w:bCs/>
          <w:sz w:val="21"/>
          <w:szCs w:val="21"/>
        </w:rPr>
      </w:pPr>
      <w:r>
        <w:rPr>
          <w:rFonts w:hint="eastAsia" w:hAnsi="宋体"/>
          <w:bCs/>
          <w:sz w:val="21"/>
          <w:szCs w:val="21"/>
        </w:rPr>
        <w:t>……</w:t>
      </w:r>
    </w:p>
    <w:p w14:paraId="17A3710B">
      <w:pPr>
        <w:pStyle w:val="106"/>
        <w:keepNext w:val="0"/>
        <w:keepLines w:val="0"/>
        <w:pageBreakBefore w:val="0"/>
        <w:widowControl w:val="0"/>
        <w:kinsoku/>
        <w:wordWrap/>
        <w:overflowPunct/>
        <w:topLinePunct w:val="0"/>
        <w:bidi w:val="0"/>
        <w:snapToGrid w:val="0"/>
        <w:spacing w:line="480" w:lineRule="auto"/>
        <w:ind w:firstLine="420" w:firstLineChars="200"/>
        <w:textAlignment w:val="auto"/>
        <w:rPr>
          <w:rFonts w:hAnsi="宋体"/>
          <w:bCs/>
          <w:sz w:val="21"/>
          <w:szCs w:val="21"/>
        </w:rPr>
      </w:pPr>
      <w:r>
        <w:rPr>
          <w:rFonts w:hint="eastAsia" w:hAnsi="宋体"/>
          <w:bCs/>
          <w:sz w:val="21"/>
          <w:szCs w:val="21"/>
        </w:rPr>
        <w:t>以上企业，不属于大企业的分支机构，不存在控股股东为大企业的情形，也不存在与大企业的负责人为同一人的情形。</w:t>
      </w:r>
    </w:p>
    <w:p w14:paraId="15189A5D">
      <w:pPr>
        <w:pStyle w:val="106"/>
        <w:keepNext w:val="0"/>
        <w:keepLines w:val="0"/>
        <w:pageBreakBefore w:val="0"/>
        <w:widowControl w:val="0"/>
        <w:kinsoku/>
        <w:wordWrap/>
        <w:overflowPunct/>
        <w:topLinePunct w:val="0"/>
        <w:bidi w:val="0"/>
        <w:snapToGrid w:val="0"/>
        <w:spacing w:line="480" w:lineRule="auto"/>
        <w:ind w:firstLine="420" w:firstLineChars="200"/>
        <w:textAlignment w:val="auto"/>
        <w:rPr>
          <w:rFonts w:hAnsi="宋体"/>
          <w:bCs/>
          <w:sz w:val="21"/>
          <w:szCs w:val="21"/>
        </w:rPr>
      </w:pPr>
      <w:r>
        <w:rPr>
          <w:rFonts w:hint="eastAsia" w:hAnsi="宋体"/>
          <w:bCs/>
          <w:sz w:val="21"/>
          <w:szCs w:val="21"/>
        </w:rPr>
        <w:t>本企业对上述声明内容的真实性负责。如有虚假，将依法承担相应责任。</w:t>
      </w:r>
    </w:p>
    <w:p w14:paraId="301CEEDD">
      <w:pPr>
        <w:pStyle w:val="107"/>
        <w:keepNext w:val="0"/>
        <w:keepLines w:val="0"/>
        <w:pageBreakBefore w:val="0"/>
        <w:widowControl w:val="0"/>
        <w:kinsoku/>
        <w:wordWrap/>
        <w:overflowPunct/>
        <w:topLinePunct w:val="0"/>
        <w:bidi w:val="0"/>
        <w:snapToGrid w:val="0"/>
        <w:spacing w:line="480" w:lineRule="auto"/>
        <w:ind w:left="197" w:leftChars="94" w:firstLine="3097" w:firstLineChars="1475"/>
        <w:textAlignment w:val="auto"/>
        <w:rPr>
          <w:rFonts w:hAnsi="宋体"/>
          <w:bCs/>
          <w:sz w:val="21"/>
          <w:szCs w:val="21"/>
        </w:rPr>
      </w:pPr>
      <w:r>
        <w:rPr>
          <w:rFonts w:hint="eastAsia" w:hAnsi="宋体"/>
          <w:bCs/>
          <w:sz w:val="21"/>
          <w:szCs w:val="21"/>
        </w:rPr>
        <w:t>企业名称（盖章）：</w:t>
      </w:r>
    </w:p>
    <w:p w14:paraId="1F26CCAC">
      <w:pPr>
        <w:pStyle w:val="107"/>
        <w:keepNext w:val="0"/>
        <w:keepLines w:val="0"/>
        <w:pageBreakBefore w:val="0"/>
        <w:widowControl w:val="0"/>
        <w:kinsoku/>
        <w:wordWrap/>
        <w:overflowPunct/>
        <w:topLinePunct w:val="0"/>
        <w:bidi w:val="0"/>
        <w:snapToGrid w:val="0"/>
        <w:spacing w:line="480" w:lineRule="auto"/>
        <w:ind w:left="197" w:leftChars="94" w:firstLine="4357" w:firstLineChars="2075"/>
        <w:textAlignment w:val="auto"/>
        <w:rPr>
          <w:rFonts w:ascii="仿宋" w:hAnsi="仿宋" w:eastAsia="仿宋"/>
          <w:sz w:val="28"/>
          <w:szCs w:val="18"/>
        </w:rPr>
      </w:pPr>
      <w:r>
        <w:rPr>
          <w:rFonts w:hint="eastAsia" w:hAnsi="宋体"/>
          <w:bCs/>
          <w:sz w:val="21"/>
          <w:szCs w:val="21"/>
        </w:rPr>
        <w:t>日期：</w:t>
      </w:r>
      <w:r>
        <w:rPr>
          <w:rFonts w:hint="eastAsia" w:ascii="仿宋" w:hAnsi="仿宋" w:eastAsia="仿宋"/>
          <w:sz w:val="28"/>
          <w:szCs w:val="18"/>
        </w:rPr>
        <w:t xml:space="preserve"> </w:t>
      </w:r>
    </w:p>
    <w:p w14:paraId="6E1B7DFD">
      <w:pPr>
        <w:pStyle w:val="107"/>
        <w:keepNext w:val="0"/>
        <w:keepLines w:val="0"/>
        <w:pageBreakBefore w:val="0"/>
        <w:widowControl w:val="0"/>
        <w:kinsoku/>
        <w:wordWrap/>
        <w:overflowPunct/>
        <w:topLinePunct w:val="0"/>
        <w:bidi w:val="0"/>
        <w:snapToGrid w:val="0"/>
        <w:spacing w:line="480" w:lineRule="auto"/>
        <w:textAlignment w:val="auto"/>
        <w:rPr>
          <w:rFonts w:ascii="仿宋" w:hAnsi="仿宋" w:eastAsia="仿宋"/>
          <w:sz w:val="18"/>
          <w:szCs w:val="13"/>
          <w:vertAlign w:val="superscript"/>
        </w:rPr>
      </w:pPr>
      <w:r>
        <w:rPr>
          <w:rFonts w:hint="eastAsia"/>
          <w:sz w:val="18"/>
          <w:szCs w:val="13"/>
          <w:vertAlign w:val="superscript"/>
        </w:rPr>
        <w:t xml:space="preserve"> </w:t>
      </w:r>
    </w:p>
    <w:p w14:paraId="1169E31E">
      <w:pPr>
        <w:pStyle w:val="107"/>
        <w:keepNext w:val="0"/>
        <w:keepLines w:val="0"/>
        <w:pageBreakBefore w:val="0"/>
        <w:widowControl w:val="0"/>
        <w:pBdr>
          <w:top w:val="single" w:color="auto" w:sz="4" w:space="1"/>
          <w:left w:val="none" w:color="auto" w:sz="0" w:space="4"/>
          <w:bottom w:val="none" w:color="auto" w:sz="0" w:space="1"/>
          <w:right w:val="none" w:color="auto" w:sz="0" w:space="4"/>
        </w:pBdr>
        <w:kinsoku/>
        <w:wordWrap/>
        <w:overflowPunct/>
        <w:topLinePunct w:val="0"/>
        <w:bidi w:val="0"/>
        <w:snapToGrid w:val="0"/>
        <w:spacing w:line="480" w:lineRule="auto"/>
        <w:textAlignment w:val="auto"/>
        <w:rPr>
          <w:rFonts w:ascii="仿宋" w:hAnsi="仿宋" w:eastAsia="仿宋"/>
          <w:sz w:val="32"/>
          <w:szCs w:val="22"/>
        </w:rPr>
      </w:pPr>
      <w:r>
        <w:rPr>
          <w:rFonts w:hint="eastAsia" w:ascii="仿宋" w:hAnsi="仿宋" w:eastAsia="仿宋"/>
          <w:sz w:val="18"/>
          <w:szCs w:val="13"/>
          <w:vertAlign w:val="superscript"/>
        </w:rPr>
        <w:t>1</w:t>
      </w:r>
      <w:r>
        <w:rPr>
          <w:rFonts w:hint="eastAsia" w:ascii="仿宋" w:hAnsi="仿宋" w:eastAsia="仿宋"/>
          <w:sz w:val="18"/>
          <w:szCs w:val="13"/>
        </w:rPr>
        <w:t>从业人员、营业收入、资产总额填报上一年度数据，无上一年度数据的新成立企业可不填报。</w:t>
      </w:r>
    </w:p>
    <w:p w14:paraId="71E85CBF">
      <w:pPr>
        <w:rPr>
          <w:lang w:val="zh-CN"/>
        </w:rPr>
      </w:pPr>
      <w:r>
        <w:rPr>
          <w:lang w:val="zh-CN"/>
        </w:rPr>
        <w:br w:type="page"/>
      </w:r>
    </w:p>
    <w:p w14:paraId="2B2138B2">
      <w:pPr>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宋体" w:hAnsi="宋体" w:cs="宋体"/>
          <w:b/>
          <w:bCs/>
          <w:color w:val="000000"/>
          <w:szCs w:val="21"/>
          <w:lang w:val="zh-CN"/>
        </w:rPr>
      </w:pPr>
      <w:r>
        <w:rPr>
          <w:rFonts w:hint="eastAsia" w:ascii="宋体" w:hAnsi="宋体" w:cs="宋体"/>
          <w:b/>
          <w:bCs/>
          <w:color w:val="000000"/>
          <w:szCs w:val="21"/>
          <w:lang w:val="zh-CN"/>
        </w:rPr>
        <w:t>监狱企业</w:t>
      </w:r>
    </w:p>
    <w:p w14:paraId="2F8101D4">
      <w:pPr>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宋体" w:hAnsi="宋体" w:cs="宋体"/>
          <w:b/>
          <w:bCs/>
          <w:color w:val="000000"/>
          <w:szCs w:val="21"/>
          <w:lang w:val="zh-CN"/>
        </w:rPr>
      </w:pPr>
      <w:r>
        <w:rPr>
          <w:rFonts w:hint="eastAsia" w:ascii="宋体" w:hAnsi="宋体" w:cs="宋体"/>
          <w:b/>
          <w:bCs/>
          <w:color w:val="000000"/>
          <w:szCs w:val="21"/>
          <w:lang w:val="zh-CN"/>
        </w:rPr>
        <w:t>（非监狱企业不适用本格式）</w:t>
      </w:r>
    </w:p>
    <w:p w14:paraId="197981AD">
      <w:pPr>
        <w:rPr>
          <w:rFonts w:ascii="宋体" w:hAnsi="宋体" w:cs="宋体"/>
          <w:color w:val="000000"/>
          <w:szCs w:val="21"/>
        </w:rPr>
      </w:pPr>
      <w:r>
        <w:rPr>
          <w:rFonts w:hint="eastAsia" w:ascii="宋体" w:hAnsi="宋体" w:cs="宋体"/>
          <w:color w:val="000000"/>
          <w:szCs w:val="21"/>
        </w:rPr>
        <w:t xml:space="preserve">    </w:t>
      </w:r>
    </w:p>
    <w:p w14:paraId="2CD0E269">
      <w:pPr>
        <w:rPr>
          <w:rFonts w:ascii="宋体" w:hAnsi="宋体" w:cs="宋体"/>
          <w:color w:val="000000"/>
          <w:szCs w:val="21"/>
        </w:rPr>
      </w:pPr>
    </w:p>
    <w:p w14:paraId="36632256">
      <w:pPr>
        <w:keepNext w:val="0"/>
        <w:keepLines w:val="0"/>
        <w:pageBreakBefore w:val="0"/>
        <w:widowControl w:val="0"/>
        <w:kinsoku/>
        <w:wordWrap/>
        <w:overflowPunct/>
        <w:topLinePunct w:val="0"/>
        <w:autoSpaceDE/>
        <w:autoSpaceDN/>
        <w:bidi w:val="0"/>
        <w:adjustRightInd/>
        <w:snapToGrid w:val="0"/>
        <w:spacing w:line="480" w:lineRule="auto"/>
        <w:ind w:firstLine="210" w:firstLineChars="100"/>
        <w:textAlignment w:val="auto"/>
        <w:rPr>
          <w:rFonts w:ascii="宋体" w:hAnsi="宋体" w:cs="宋体"/>
          <w:color w:val="000000"/>
          <w:szCs w:val="21"/>
        </w:rPr>
      </w:pPr>
      <w:r>
        <w:rPr>
          <w:rFonts w:hint="eastAsia" w:ascii="宋体" w:hAnsi="宋体" w:cs="宋体"/>
          <w:color w:val="000000"/>
          <w:szCs w:val="21"/>
        </w:rPr>
        <w:t xml:space="preserve"> 监狱企业参加政府采购活动时，应当提供由省级以上监狱管理局、戒毒管理局（含新疆生产建设兵团）出具的属于监狱企业的证明文件。                           </w:t>
      </w:r>
    </w:p>
    <w:p w14:paraId="0D431617">
      <w:pPr>
        <w:autoSpaceDE w:val="0"/>
        <w:autoSpaceDN w:val="0"/>
        <w:adjustRightInd w:val="0"/>
        <w:jc w:val="center"/>
        <w:rPr>
          <w:rFonts w:hAnsi="宋体" w:cs="宋体"/>
          <w:b/>
          <w:bCs/>
          <w:color w:val="000000"/>
          <w:sz w:val="24"/>
        </w:rPr>
      </w:pPr>
    </w:p>
    <w:p w14:paraId="1D04937E">
      <w:pPr>
        <w:autoSpaceDE w:val="0"/>
        <w:autoSpaceDN w:val="0"/>
        <w:adjustRightInd w:val="0"/>
        <w:rPr>
          <w:rFonts w:ascii="宋体" w:hAnsi="宋体" w:cs="宋体"/>
          <w:b/>
          <w:bCs/>
          <w:color w:val="000000"/>
          <w:szCs w:val="21"/>
          <w:lang w:val="zh-CN"/>
        </w:rPr>
      </w:pPr>
    </w:p>
    <w:p w14:paraId="1DCF060D">
      <w:pPr>
        <w:autoSpaceDE w:val="0"/>
        <w:autoSpaceDN w:val="0"/>
        <w:adjustRightInd w:val="0"/>
        <w:jc w:val="center"/>
        <w:rPr>
          <w:rFonts w:ascii="宋体" w:hAnsi="宋体" w:cs="宋体"/>
          <w:b/>
          <w:bCs/>
          <w:color w:val="000000"/>
          <w:szCs w:val="21"/>
          <w:lang w:val="zh-CN"/>
        </w:rPr>
      </w:pPr>
    </w:p>
    <w:p w14:paraId="7533F979">
      <w:pPr>
        <w:autoSpaceDE w:val="0"/>
        <w:autoSpaceDN w:val="0"/>
        <w:adjustRightInd w:val="0"/>
        <w:jc w:val="center"/>
        <w:rPr>
          <w:rFonts w:ascii="宋体" w:hAnsi="宋体" w:cs="宋体"/>
          <w:b/>
          <w:bCs/>
          <w:color w:val="000000"/>
          <w:szCs w:val="21"/>
          <w:lang w:val="zh-CN"/>
        </w:rPr>
      </w:pPr>
    </w:p>
    <w:p w14:paraId="73C9141D">
      <w:pPr>
        <w:autoSpaceDE w:val="0"/>
        <w:autoSpaceDN w:val="0"/>
        <w:adjustRightInd w:val="0"/>
        <w:jc w:val="center"/>
        <w:rPr>
          <w:rFonts w:ascii="宋体" w:hAnsi="宋体" w:cs="宋体"/>
          <w:b/>
          <w:bCs/>
          <w:color w:val="000000"/>
          <w:szCs w:val="21"/>
          <w:lang w:val="zh-CN"/>
        </w:rPr>
      </w:pPr>
    </w:p>
    <w:p w14:paraId="6EF35224">
      <w:pPr>
        <w:autoSpaceDE w:val="0"/>
        <w:autoSpaceDN w:val="0"/>
        <w:adjustRightInd w:val="0"/>
        <w:jc w:val="center"/>
        <w:rPr>
          <w:rFonts w:ascii="宋体" w:hAnsi="宋体" w:cs="宋体"/>
          <w:b/>
          <w:bCs/>
          <w:color w:val="000000"/>
          <w:szCs w:val="21"/>
          <w:lang w:val="zh-CN"/>
        </w:rPr>
      </w:pPr>
    </w:p>
    <w:p w14:paraId="47C55C97">
      <w:pPr>
        <w:autoSpaceDE w:val="0"/>
        <w:autoSpaceDN w:val="0"/>
        <w:adjustRightInd w:val="0"/>
        <w:jc w:val="center"/>
        <w:rPr>
          <w:rFonts w:ascii="宋体" w:hAnsi="宋体" w:cs="宋体"/>
          <w:b/>
          <w:bCs/>
          <w:color w:val="000000"/>
          <w:szCs w:val="21"/>
          <w:lang w:val="zh-CN"/>
        </w:rPr>
      </w:pPr>
    </w:p>
    <w:p w14:paraId="19DC1B11">
      <w:pPr>
        <w:autoSpaceDE w:val="0"/>
        <w:autoSpaceDN w:val="0"/>
        <w:adjustRightInd w:val="0"/>
        <w:jc w:val="center"/>
        <w:rPr>
          <w:rFonts w:ascii="宋体" w:hAnsi="宋体" w:cs="宋体"/>
          <w:b/>
          <w:bCs/>
          <w:color w:val="000000"/>
          <w:szCs w:val="21"/>
          <w:lang w:val="zh-CN"/>
        </w:rPr>
      </w:pPr>
    </w:p>
    <w:p w14:paraId="4CAAEB17">
      <w:pPr>
        <w:autoSpaceDE w:val="0"/>
        <w:autoSpaceDN w:val="0"/>
        <w:adjustRightInd w:val="0"/>
        <w:jc w:val="center"/>
        <w:rPr>
          <w:rFonts w:ascii="宋体" w:hAnsi="宋体" w:cs="宋体"/>
          <w:b/>
          <w:bCs/>
          <w:color w:val="000000"/>
          <w:szCs w:val="21"/>
          <w:lang w:val="zh-CN"/>
        </w:rPr>
      </w:pPr>
    </w:p>
    <w:p w14:paraId="1D6A4CD9">
      <w:pPr>
        <w:autoSpaceDE w:val="0"/>
        <w:autoSpaceDN w:val="0"/>
        <w:adjustRightInd w:val="0"/>
        <w:jc w:val="center"/>
        <w:rPr>
          <w:rFonts w:ascii="宋体" w:hAnsi="宋体" w:cs="宋体"/>
          <w:b/>
          <w:bCs/>
          <w:color w:val="000000"/>
          <w:szCs w:val="21"/>
          <w:lang w:val="zh-CN"/>
        </w:rPr>
      </w:pPr>
    </w:p>
    <w:p w14:paraId="60DFD8E0">
      <w:pPr>
        <w:autoSpaceDE w:val="0"/>
        <w:autoSpaceDN w:val="0"/>
        <w:adjustRightInd w:val="0"/>
        <w:jc w:val="center"/>
        <w:rPr>
          <w:rFonts w:ascii="宋体" w:hAnsi="宋体" w:cs="宋体"/>
          <w:b/>
          <w:bCs/>
          <w:color w:val="000000"/>
          <w:szCs w:val="21"/>
          <w:lang w:val="zh-CN"/>
        </w:rPr>
      </w:pPr>
    </w:p>
    <w:p w14:paraId="270E6A84">
      <w:pPr>
        <w:autoSpaceDE w:val="0"/>
        <w:autoSpaceDN w:val="0"/>
        <w:adjustRightInd w:val="0"/>
        <w:jc w:val="center"/>
        <w:rPr>
          <w:rFonts w:ascii="宋体" w:hAnsi="宋体" w:cs="宋体"/>
          <w:b/>
          <w:bCs/>
          <w:color w:val="000000"/>
          <w:szCs w:val="21"/>
          <w:lang w:val="zh-CN"/>
        </w:rPr>
      </w:pPr>
    </w:p>
    <w:p w14:paraId="0F02EBCF">
      <w:pPr>
        <w:rPr>
          <w:rFonts w:ascii="宋体" w:hAnsi="宋体" w:cs="宋体"/>
          <w:b/>
          <w:bCs/>
          <w:color w:val="000000"/>
          <w:szCs w:val="21"/>
          <w:lang w:val="zh-CN"/>
        </w:rPr>
      </w:pPr>
    </w:p>
    <w:p w14:paraId="0132056F">
      <w:pPr>
        <w:rPr>
          <w:lang w:val="zh-CN"/>
        </w:rPr>
      </w:pPr>
    </w:p>
    <w:p w14:paraId="5B74C023">
      <w:pPr>
        <w:rPr>
          <w:lang w:val="zh-CN"/>
        </w:rPr>
      </w:pPr>
    </w:p>
    <w:p w14:paraId="54ABDC0B">
      <w:pPr>
        <w:rPr>
          <w:lang w:val="zh-CN"/>
        </w:rPr>
      </w:pPr>
    </w:p>
    <w:p w14:paraId="449647B5">
      <w:pPr>
        <w:rPr>
          <w:lang w:val="zh-CN"/>
        </w:rPr>
      </w:pPr>
    </w:p>
    <w:p w14:paraId="25BF0D26">
      <w:pPr>
        <w:autoSpaceDE w:val="0"/>
        <w:autoSpaceDN w:val="0"/>
        <w:adjustRightInd w:val="0"/>
        <w:jc w:val="center"/>
        <w:rPr>
          <w:rFonts w:ascii="宋体" w:hAnsi="宋体" w:cs="宋体"/>
          <w:b/>
          <w:bCs/>
          <w:color w:val="000000"/>
          <w:szCs w:val="21"/>
          <w:lang w:val="zh-CN"/>
        </w:rPr>
      </w:pPr>
      <w:r>
        <w:rPr>
          <w:rFonts w:hint="eastAsia" w:ascii="宋体" w:hAnsi="宋体" w:cs="宋体"/>
          <w:b/>
          <w:bCs/>
          <w:color w:val="000000"/>
          <w:szCs w:val="21"/>
          <w:lang w:val="zh-CN"/>
        </w:rPr>
        <w:br w:type="page"/>
      </w:r>
    </w:p>
    <w:p w14:paraId="710EE5F0">
      <w:pPr>
        <w:autoSpaceDE w:val="0"/>
        <w:autoSpaceDN w:val="0"/>
        <w:adjustRightInd w:val="0"/>
        <w:jc w:val="center"/>
        <w:rPr>
          <w:color w:val="000000"/>
          <w:szCs w:val="21"/>
        </w:rPr>
      </w:pPr>
      <w:r>
        <w:rPr>
          <w:rFonts w:hAnsi="宋体" w:cs="宋体"/>
          <w:b/>
          <w:color w:val="000000"/>
          <w:szCs w:val="21"/>
          <w:lang w:bidi="ar"/>
        </w:rPr>
        <w:t>残疾人福利性单位声明函</w:t>
      </w:r>
    </w:p>
    <w:p w14:paraId="3D438C14">
      <w:pPr>
        <w:jc w:val="center"/>
        <w:rPr>
          <w:rFonts w:hAnsi="宋体" w:cs="宋体"/>
          <w:b/>
          <w:color w:val="000000"/>
          <w:szCs w:val="21"/>
          <w:lang w:bidi="ar"/>
        </w:rPr>
      </w:pPr>
      <w:r>
        <w:rPr>
          <w:rFonts w:hAnsi="宋体" w:cs="宋体"/>
          <w:b/>
          <w:color w:val="000000"/>
          <w:szCs w:val="21"/>
          <w:lang w:bidi="ar"/>
        </w:rPr>
        <w:t> </w:t>
      </w:r>
    </w:p>
    <w:p w14:paraId="0640E41F">
      <w:pPr>
        <w:jc w:val="center"/>
        <w:rPr>
          <w:rFonts w:hAnsi="宋体" w:cs="宋体"/>
          <w:b/>
          <w:bCs/>
          <w:color w:val="000000"/>
          <w:szCs w:val="21"/>
        </w:rPr>
      </w:pPr>
      <w:r>
        <w:rPr>
          <w:rFonts w:hint="eastAsia" w:hAnsi="宋体" w:cs="宋体"/>
          <w:b/>
          <w:bCs/>
          <w:color w:val="000000"/>
          <w:szCs w:val="21"/>
        </w:rPr>
        <w:t>（非残疾人福利性单位不适用本格式）</w:t>
      </w:r>
    </w:p>
    <w:p w14:paraId="61269976">
      <w:pPr>
        <w:widowControl/>
        <w:spacing w:line="450" w:lineRule="atLeast"/>
        <w:jc w:val="left"/>
        <w:textAlignment w:val="baseline"/>
        <w:rPr>
          <w:color w:val="000000"/>
          <w:sz w:val="20"/>
        </w:rPr>
      </w:pPr>
    </w:p>
    <w:p w14:paraId="549FC68C">
      <w:pPr>
        <w:keepNext w:val="0"/>
        <w:keepLines w:val="0"/>
        <w:pageBreakBefore w:val="0"/>
        <w:widowControl/>
        <w:kinsoku/>
        <w:wordWrap/>
        <w:overflowPunct/>
        <w:topLinePunct w:val="0"/>
        <w:autoSpaceDE/>
        <w:autoSpaceDN/>
        <w:bidi w:val="0"/>
        <w:adjustRightInd/>
        <w:snapToGrid w:val="0"/>
        <w:spacing w:line="480" w:lineRule="auto"/>
        <w:jc w:val="left"/>
        <w:textAlignment w:val="baseline"/>
        <w:rPr>
          <w:color w:val="000000"/>
          <w:szCs w:val="21"/>
        </w:rPr>
      </w:pPr>
      <w:r>
        <w:rPr>
          <w:rFonts w:hAnsi="宋体" w:cs="宋体"/>
          <w:color w:val="000000"/>
          <w:sz w:val="24"/>
          <w:lang w:bidi="ar"/>
        </w:rPr>
        <w:t>   </w:t>
      </w:r>
      <w:r>
        <w:rPr>
          <w:rFonts w:hAnsi="宋体" w:cs="宋体"/>
          <w:color w:val="000000"/>
          <w:szCs w:val="21"/>
          <w:lang w:bidi="ar"/>
        </w:rPr>
        <w:t xml:space="preserve"> 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3049C8">
      <w:pPr>
        <w:keepNext w:val="0"/>
        <w:keepLines w:val="0"/>
        <w:pageBreakBefore w:val="0"/>
        <w:widowControl/>
        <w:kinsoku/>
        <w:wordWrap/>
        <w:overflowPunct/>
        <w:topLinePunct w:val="0"/>
        <w:autoSpaceDE/>
        <w:autoSpaceDN/>
        <w:bidi w:val="0"/>
        <w:adjustRightInd/>
        <w:snapToGrid w:val="0"/>
        <w:spacing w:line="480" w:lineRule="auto"/>
        <w:jc w:val="left"/>
        <w:textAlignment w:val="baseline"/>
        <w:rPr>
          <w:color w:val="000000"/>
          <w:szCs w:val="21"/>
        </w:rPr>
      </w:pPr>
      <w:r>
        <w:rPr>
          <w:rFonts w:hAnsi="宋体" w:cs="宋体"/>
          <w:color w:val="000000"/>
          <w:szCs w:val="21"/>
          <w:lang w:bidi="ar"/>
        </w:rPr>
        <w:t>    本单位对上述声明的真实性负责。如有虚假，将依法承担相应责任。</w:t>
      </w:r>
    </w:p>
    <w:p w14:paraId="5AA45BFD">
      <w:pPr>
        <w:keepNext w:val="0"/>
        <w:keepLines w:val="0"/>
        <w:pageBreakBefore w:val="0"/>
        <w:widowControl/>
        <w:kinsoku/>
        <w:wordWrap/>
        <w:overflowPunct/>
        <w:topLinePunct w:val="0"/>
        <w:autoSpaceDE/>
        <w:autoSpaceDN/>
        <w:bidi w:val="0"/>
        <w:adjustRightInd/>
        <w:snapToGrid w:val="0"/>
        <w:spacing w:line="480" w:lineRule="auto"/>
        <w:jc w:val="left"/>
        <w:textAlignment w:val="baseline"/>
        <w:rPr>
          <w:color w:val="000000"/>
          <w:szCs w:val="21"/>
        </w:rPr>
      </w:pPr>
      <w:r>
        <w:rPr>
          <w:rFonts w:hAnsi="宋体" w:cs="宋体"/>
          <w:color w:val="000000"/>
          <w:szCs w:val="21"/>
          <w:lang w:bidi="ar"/>
        </w:rPr>
        <w:t> </w:t>
      </w:r>
    </w:p>
    <w:p w14:paraId="089E7709">
      <w:pPr>
        <w:widowControl/>
        <w:spacing w:line="450" w:lineRule="atLeast"/>
        <w:jc w:val="left"/>
        <w:textAlignment w:val="baseline"/>
        <w:rPr>
          <w:color w:val="000000"/>
          <w:szCs w:val="21"/>
        </w:rPr>
      </w:pPr>
      <w:r>
        <w:rPr>
          <w:rFonts w:hAnsi="宋体" w:cs="宋体"/>
          <w:color w:val="000000"/>
          <w:szCs w:val="21"/>
          <w:lang w:bidi="ar"/>
        </w:rPr>
        <w:t> </w:t>
      </w:r>
    </w:p>
    <w:p w14:paraId="30A512D3">
      <w:pPr>
        <w:widowControl/>
        <w:spacing w:line="450" w:lineRule="atLeast"/>
        <w:jc w:val="center"/>
        <w:textAlignment w:val="baseline"/>
        <w:rPr>
          <w:color w:val="000000"/>
          <w:szCs w:val="21"/>
        </w:rPr>
      </w:pPr>
      <w:r>
        <w:rPr>
          <w:rFonts w:hAnsi="宋体" w:cs="宋体"/>
          <w:color w:val="000000"/>
          <w:szCs w:val="21"/>
          <w:lang w:bidi="ar"/>
        </w:rPr>
        <w:t>                                                           单位名称（盖章）：</w:t>
      </w:r>
    </w:p>
    <w:p w14:paraId="0B3A1D35">
      <w:pPr>
        <w:widowControl/>
        <w:spacing w:line="450" w:lineRule="atLeast"/>
        <w:jc w:val="center"/>
        <w:textAlignment w:val="baseline"/>
        <w:rPr>
          <w:color w:val="000000"/>
          <w:szCs w:val="21"/>
        </w:rPr>
      </w:pPr>
      <w:r>
        <w:rPr>
          <w:rFonts w:hAnsi="宋体" w:cs="宋体"/>
          <w:color w:val="000000"/>
          <w:szCs w:val="21"/>
          <w:lang w:bidi="ar"/>
        </w:rPr>
        <w:t xml:space="preserve">                                                </w:t>
      </w:r>
      <w:r>
        <w:rPr>
          <w:rFonts w:hint="eastAsia" w:hAnsi="宋体" w:cs="宋体"/>
          <w:color w:val="000000"/>
          <w:szCs w:val="21"/>
          <w:lang w:bidi="ar"/>
        </w:rPr>
        <w:t xml:space="preserve">               </w:t>
      </w:r>
      <w:r>
        <w:rPr>
          <w:rFonts w:hAnsi="宋体" w:cs="宋体"/>
          <w:color w:val="000000"/>
          <w:szCs w:val="21"/>
          <w:lang w:bidi="ar"/>
        </w:rPr>
        <w:t>日 期：</w:t>
      </w:r>
    </w:p>
    <w:p w14:paraId="0D00D2FC"/>
    <w:p w14:paraId="13981D50">
      <w:pPr>
        <w:rPr>
          <w:lang w:val="zh-CN"/>
        </w:rPr>
      </w:pPr>
    </w:p>
    <w:p w14:paraId="1BB9D97C">
      <w:pPr>
        <w:autoSpaceDE w:val="0"/>
        <w:autoSpaceDN w:val="0"/>
        <w:adjustRightInd w:val="0"/>
        <w:jc w:val="center"/>
        <w:rPr>
          <w:rFonts w:ascii="宋体" w:hAnsi="宋体" w:cs="宋体"/>
          <w:b/>
          <w:bCs/>
          <w:color w:val="000000"/>
          <w:szCs w:val="21"/>
          <w:lang w:val="zh-CN"/>
        </w:rPr>
      </w:pPr>
    </w:p>
    <w:p w14:paraId="30EED9FF">
      <w:pPr>
        <w:autoSpaceDE w:val="0"/>
        <w:autoSpaceDN w:val="0"/>
        <w:adjustRightInd w:val="0"/>
        <w:jc w:val="center"/>
        <w:rPr>
          <w:rFonts w:ascii="宋体" w:hAnsi="宋体" w:cs="宋体"/>
          <w:b/>
          <w:bCs/>
          <w:color w:val="000000"/>
          <w:szCs w:val="21"/>
          <w:lang w:val="zh-CN"/>
        </w:rPr>
      </w:pPr>
    </w:p>
    <w:p w14:paraId="70CD2FC1">
      <w:pPr>
        <w:autoSpaceDE w:val="0"/>
        <w:autoSpaceDN w:val="0"/>
        <w:adjustRightInd w:val="0"/>
        <w:jc w:val="center"/>
        <w:rPr>
          <w:rFonts w:ascii="宋体" w:hAnsi="宋体" w:cs="宋体"/>
          <w:b/>
          <w:bCs/>
          <w:color w:val="000000"/>
          <w:szCs w:val="21"/>
          <w:lang w:val="zh-CN"/>
        </w:rPr>
      </w:pPr>
    </w:p>
    <w:p w14:paraId="5519073A">
      <w:pPr>
        <w:autoSpaceDE w:val="0"/>
        <w:autoSpaceDN w:val="0"/>
        <w:adjustRightInd w:val="0"/>
        <w:jc w:val="center"/>
        <w:rPr>
          <w:rFonts w:ascii="宋体" w:hAnsi="宋体" w:cs="宋体"/>
          <w:b/>
          <w:bCs/>
          <w:color w:val="000000"/>
          <w:szCs w:val="21"/>
          <w:lang w:val="zh-CN"/>
        </w:rPr>
      </w:pPr>
    </w:p>
    <w:p w14:paraId="48F7F96A">
      <w:pPr>
        <w:autoSpaceDE w:val="0"/>
        <w:autoSpaceDN w:val="0"/>
        <w:adjustRightInd w:val="0"/>
        <w:jc w:val="center"/>
        <w:rPr>
          <w:rFonts w:ascii="宋体" w:hAnsi="宋体" w:cs="宋体"/>
          <w:b/>
          <w:bCs/>
          <w:color w:val="000000"/>
          <w:szCs w:val="21"/>
          <w:lang w:val="zh-CN"/>
        </w:rPr>
      </w:pPr>
    </w:p>
    <w:p w14:paraId="42984AF7">
      <w:pPr>
        <w:autoSpaceDE w:val="0"/>
        <w:autoSpaceDN w:val="0"/>
        <w:adjustRightInd w:val="0"/>
        <w:jc w:val="center"/>
        <w:rPr>
          <w:rFonts w:ascii="宋体" w:hAnsi="宋体" w:cs="宋体"/>
          <w:b/>
          <w:bCs/>
          <w:color w:val="000000"/>
          <w:szCs w:val="21"/>
          <w:lang w:val="zh-CN"/>
        </w:rPr>
      </w:pPr>
    </w:p>
    <w:p w14:paraId="5B025F7F">
      <w:pPr>
        <w:autoSpaceDE w:val="0"/>
        <w:autoSpaceDN w:val="0"/>
        <w:adjustRightInd w:val="0"/>
        <w:jc w:val="center"/>
        <w:rPr>
          <w:rFonts w:ascii="宋体" w:hAnsi="宋体" w:cs="宋体"/>
          <w:b/>
          <w:bCs/>
          <w:color w:val="000000"/>
          <w:szCs w:val="21"/>
          <w:lang w:val="zh-CN"/>
        </w:rPr>
      </w:pPr>
    </w:p>
    <w:p w14:paraId="29B74D4B">
      <w:pPr>
        <w:autoSpaceDE w:val="0"/>
        <w:autoSpaceDN w:val="0"/>
        <w:adjustRightInd w:val="0"/>
        <w:rPr>
          <w:rFonts w:ascii="宋体" w:hAnsi="宋体" w:cs="宋体"/>
          <w:b/>
          <w:bCs/>
          <w:color w:val="000000"/>
          <w:szCs w:val="21"/>
          <w:lang w:val="zh-CN"/>
        </w:rPr>
      </w:pPr>
    </w:p>
    <w:p w14:paraId="179E96E0">
      <w:pPr>
        <w:autoSpaceDE w:val="0"/>
        <w:autoSpaceDN w:val="0"/>
        <w:adjustRightInd w:val="0"/>
        <w:jc w:val="center"/>
        <w:rPr>
          <w:rFonts w:ascii="宋体" w:hAnsi="宋体" w:cs="宋体"/>
          <w:b/>
          <w:bCs/>
          <w:color w:val="000000"/>
          <w:szCs w:val="21"/>
          <w:lang w:val="zh-CN"/>
        </w:rPr>
      </w:pPr>
    </w:p>
    <w:p w14:paraId="0FCBE493">
      <w:pPr>
        <w:rPr>
          <w:rFonts w:ascii="宋体" w:hAnsi="宋体" w:cs="宋体"/>
          <w:b/>
          <w:bCs/>
          <w:color w:val="000000"/>
          <w:szCs w:val="21"/>
          <w:lang w:val="zh-CN"/>
        </w:rPr>
      </w:pPr>
    </w:p>
    <w:p w14:paraId="4FF728E4">
      <w:pPr>
        <w:rPr>
          <w:rFonts w:ascii="宋体" w:hAnsi="宋体" w:cs="宋体"/>
          <w:b/>
          <w:bCs/>
          <w:color w:val="000000"/>
          <w:szCs w:val="21"/>
          <w:lang w:val="zh-CN"/>
        </w:rPr>
      </w:pPr>
    </w:p>
    <w:p w14:paraId="2B9FA7AB">
      <w:pPr>
        <w:rPr>
          <w:rFonts w:ascii="宋体" w:hAnsi="宋体" w:cs="宋体"/>
          <w:b/>
          <w:bCs/>
          <w:color w:val="000000"/>
          <w:szCs w:val="21"/>
          <w:lang w:val="zh-CN"/>
        </w:rPr>
      </w:pPr>
    </w:p>
    <w:p w14:paraId="1842D219">
      <w:pPr>
        <w:rPr>
          <w:rFonts w:ascii="宋体" w:hAnsi="宋体" w:cs="宋体"/>
          <w:b/>
          <w:bCs/>
          <w:color w:val="000000"/>
          <w:szCs w:val="21"/>
          <w:lang w:val="zh-CN"/>
        </w:rPr>
      </w:pPr>
    </w:p>
    <w:p w14:paraId="1D48CE29">
      <w:pPr>
        <w:autoSpaceDE w:val="0"/>
        <w:autoSpaceDN w:val="0"/>
        <w:adjustRightInd w:val="0"/>
        <w:jc w:val="center"/>
        <w:rPr>
          <w:rFonts w:ascii="宋体" w:hAnsi="宋体" w:cs="宋体"/>
          <w:b/>
          <w:bCs/>
          <w:color w:val="000000"/>
          <w:szCs w:val="21"/>
          <w:lang w:val="zh-CN"/>
        </w:rPr>
      </w:pPr>
    </w:p>
    <w:p w14:paraId="7AF8CDAC">
      <w:pPr>
        <w:keepNext w:val="0"/>
        <w:keepLines w:val="0"/>
        <w:pageBreakBefore w:val="0"/>
        <w:kinsoku/>
        <w:wordWrap/>
        <w:overflowPunct/>
        <w:topLinePunct w:val="0"/>
        <w:autoSpaceDE w:val="0"/>
        <w:autoSpaceDN w:val="0"/>
        <w:bidi w:val="0"/>
        <w:adjustRightInd w:val="0"/>
        <w:snapToGrid w:val="0"/>
        <w:spacing w:line="480" w:lineRule="auto"/>
        <w:jc w:val="center"/>
        <w:textAlignment w:val="auto"/>
        <w:rPr>
          <w:rFonts w:ascii="宋体" w:hAnsi="宋体" w:cs="宋体"/>
          <w:b/>
          <w:bCs/>
          <w:color w:val="000000"/>
          <w:szCs w:val="21"/>
          <w:lang w:val="zh-CN"/>
        </w:rPr>
      </w:pPr>
      <w:r>
        <w:rPr>
          <w:rFonts w:ascii="宋体" w:hAnsi="宋体" w:cs="宋体"/>
          <w:color w:val="000000"/>
          <w:szCs w:val="21"/>
          <w:u w:val="single"/>
        </w:rPr>
        <w:br w:type="page"/>
      </w:r>
      <w:r>
        <w:rPr>
          <w:rFonts w:hint="eastAsia" w:ascii="宋体" w:hAnsi="宋体" w:cs="宋体"/>
          <w:b/>
          <w:bCs/>
          <w:color w:val="000000"/>
          <w:szCs w:val="21"/>
          <w:lang w:val="zh-CN"/>
        </w:rPr>
        <w:t>节能产品、环境标志产品政府强制采购认证证书一览表</w:t>
      </w:r>
    </w:p>
    <w:p w14:paraId="77BE888D">
      <w:pPr>
        <w:pStyle w:val="108"/>
        <w:keepNext w:val="0"/>
        <w:keepLines w:val="0"/>
        <w:pageBreakBefore w:val="0"/>
        <w:kinsoku/>
        <w:wordWrap/>
        <w:overflowPunct/>
        <w:topLinePunct w:val="0"/>
        <w:bidi w:val="0"/>
        <w:snapToGrid w:val="0"/>
        <w:spacing w:line="480" w:lineRule="auto"/>
        <w:jc w:val="center"/>
        <w:textAlignment w:val="auto"/>
        <w:rPr>
          <w:rFonts w:ascii="宋体" w:hAnsi="宋体" w:cs="宋体"/>
        </w:rPr>
      </w:pPr>
      <w:r>
        <w:rPr>
          <w:rFonts w:hint="eastAsia" w:ascii="宋体" w:hAnsi="宋体" w:cs="宋体"/>
        </w:rPr>
        <w:t>（如果有，提供）</w:t>
      </w:r>
    </w:p>
    <w:tbl>
      <w:tblPr>
        <w:tblStyle w:val="34"/>
        <w:tblpPr w:leftFromText="180" w:rightFromText="180" w:vertAnchor="text" w:horzAnchor="page" w:tblpXSpec="center" w:tblpY="223"/>
        <w:tblOverlap w:val="never"/>
        <w:tblW w:w="99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850"/>
        <w:gridCol w:w="1344"/>
        <w:gridCol w:w="1344"/>
        <w:gridCol w:w="1344"/>
        <w:gridCol w:w="1848"/>
        <w:gridCol w:w="1429"/>
      </w:tblGrid>
      <w:tr w14:paraId="78D695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0B2BE719">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序号</w:t>
            </w:r>
          </w:p>
        </w:tc>
        <w:tc>
          <w:tcPr>
            <w:tcW w:w="1850" w:type="dxa"/>
            <w:vAlign w:val="center"/>
          </w:tcPr>
          <w:p w14:paraId="2176FC7E">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品目</w:t>
            </w:r>
          </w:p>
        </w:tc>
        <w:tc>
          <w:tcPr>
            <w:tcW w:w="1344" w:type="dxa"/>
            <w:vAlign w:val="center"/>
          </w:tcPr>
          <w:p w14:paraId="4B03A34E">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产品名称</w:t>
            </w:r>
          </w:p>
        </w:tc>
        <w:tc>
          <w:tcPr>
            <w:tcW w:w="1344" w:type="dxa"/>
            <w:vAlign w:val="center"/>
          </w:tcPr>
          <w:p w14:paraId="073B3318">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规格型号</w:t>
            </w:r>
          </w:p>
        </w:tc>
        <w:tc>
          <w:tcPr>
            <w:tcW w:w="1344" w:type="dxa"/>
            <w:vAlign w:val="center"/>
          </w:tcPr>
          <w:p w14:paraId="1D021DFE">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证书编号</w:t>
            </w:r>
          </w:p>
        </w:tc>
        <w:tc>
          <w:tcPr>
            <w:tcW w:w="1848" w:type="dxa"/>
            <w:vAlign w:val="center"/>
          </w:tcPr>
          <w:p w14:paraId="3C1F67B4">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证书到期日期</w:t>
            </w:r>
          </w:p>
        </w:tc>
        <w:tc>
          <w:tcPr>
            <w:tcW w:w="1429" w:type="dxa"/>
            <w:vAlign w:val="center"/>
          </w:tcPr>
          <w:p w14:paraId="003D3339">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发证机构</w:t>
            </w:r>
          </w:p>
        </w:tc>
      </w:tr>
      <w:tr w14:paraId="3BB301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4C7758FF">
            <w:pPr>
              <w:adjustRightInd w:val="0"/>
              <w:snapToGrid w:val="0"/>
              <w:jc w:val="center"/>
              <w:rPr>
                <w:rFonts w:ascii="宋体" w:hAnsi="宋体" w:cs="宋体"/>
                <w:sz w:val="24"/>
                <w:szCs w:val="22"/>
              </w:rPr>
            </w:pPr>
            <w:r>
              <w:rPr>
                <w:rFonts w:hint="eastAsia" w:ascii="宋体" w:hAnsi="宋体" w:cs="宋体"/>
                <w:sz w:val="24"/>
                <w:szCs w:val="22"/>
              </w:rPr>
              <w:t>1</w:t>
            </w:r>
          </w:p>
        </w:tc>
        <w:tc>
          <w:tcPr>
            <w:tcW w:w="1850" w:type="dxa"/>
            <w:vAlign w:val="center"/>
          </w:tcPr>
          <w:p w14:paraId="526C948D">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15BDA50C">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1F161CF4">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1D0C90C2">
            <w:pPr>
              <w:adjustRightInd w:val="0"/>
              <w:snapToGrid w:val="0"/>
              <w:rPr>
                <w:rFonts w:ascii="宋体" w:hAnsi="宋体" w:cs="宋体"/>
                <w:sz w:val="24"/>
                <w:szCs w:val="22"/>
              </w:rPr>
            </w:pPr>
            <w:r>
              <w:rPr>
                <w:rFonts w:hint="eastAsia" w:ascii="宋体" w:hAnsi="宋体" w:cs="宋体"/>
                <w:sz w:val="24"/>
                <w:szCs w:val="22"/>
              </w:rPr>
              <w:t>　</w:t>
            </w:r>
          </w:p>
        </w:tc>
        <w:tc>
          <w:tcPr>
            <w:tcW w:w="1848" w:type="dxa"/>
            <w:vAlign w:val="center"/>
          </w:tcPr>
          <w:p w14:paraId="622FE793">
            <w:pPr>
              <w:adjustRightInd w:val="0"/>
              <w:snapToGrid w:val="0"/>
              <w:rPr>
                <w:rFonts w:ascii="宋体" w:hAnsi="宋体" w:cs="宋体"/>
                <w:sz w:val="24"/>
                <w:szCs w:val="22"/>
              </w:rPr>
            </w:pPr>
            <w:r>
              <w:rPr>
                <w:rFonts w:hint="eastAsia" w:ascii="宋体" w:hAnsi="宋体" w:cs="宋体"/>
                <w:sz w:val="24"/>
                <w:szCs w:val="22"/>
              </w:rPr>
              <w:t>　</w:t>
            </w:r>
          </w:p>
        </w:tc>
        <w:tc>
          <w:tcPr>
            <w:tcW w:w="1429" w:type="dxa"/>
            <w:vAlign w:val="center"/>
          </w:tcPr>
          <w:p w14:paraId="1B8F49A0">
            <w:pPr>
              <w:adjustRightInd w:val="0"/>
              <w:snapToGrid w:val="0"/>
              <w:rPr>
                <w:rFonts w:ascii="宋体" w:hAnsi="宋体" w:cs="宋体"/>
                <w:sz w:val="24"/>
                <w:szCs w:val="22"/>
              </w:rPr>
            </w:pPr>
            <w:r>
              <w:rPr>
                <w:rFonts w:hint="eastAsia" w:ascii="宋体" w:hAnsi="宋体" w:cs="宋体"/>
                <w:sz w:val="24"/>
                <w:szCs w:val="22"/>
              </w:rPr>
              <w:t>　</w:t>
            </w:r>
          </w:p>
        </w:tc>
      </w:tr>
      <w:tr w14:paraId="1B99E9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35D3A45C">
            <w:pPr>
              <w:adjustRightInd w:val="0"/>
              <w:snapToGrid w:val="0"/>
              <w:jc w:val="center"/>
              <w:rPr>
                <w:rFonts w:ascii="宋体" w:hAnsi="宋体" w:cs="宋体"/>
                <w:sz w:val="24"/>
                <w:szCs w:val="22"/>
              </w:rPr>
            </w:pPr>
            <w:r>
              <w:rPr>
                <w:rFonts w:hint="eastAsia" w:ascii="宋体" w:hAnsi="宋体" w:cs="宋体"/>
                <w:sz w:val="24"/>
                <w:szCs w:val="22"/>
              </w:rPr>
              <w:t>2</w:t>
            </w:r>
          </w:p>
        </w:tc>
        <w:tc>
          <w:tcPr>
            <w:tcW w:w="1850" w:type="dxa"/>
            <w:vAlign w:val="center"/>
          </w:tcPr>
          <w:p w14:paraId="524AEEDF">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3422C71D">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0823A84F">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5637D16B">
            <w:pPr>
              <w:adjustRightInd w:val="0"/>
              <w:snapToGrid w:val="0"/>
              <w:rPr>
                <w:rFonts w:ascii="宋体" w:hAnsi="宋体" w:cs="宋体"/>
                <w:sz w:val="24"/>
                <w:szCs w:val="22"/>
              </w:rPr>
            </w:pPr>
            <w:r>
              <w:rPr>
                <w:rFonts w:hint="eastAsia" w:ascii="宋体" w:hAnsi="宋体" w:cs="宋体"/>
                <w:sz w:val="24"/>
                <w:szCs w:val="22"/>
              </w:rPr>
              <w:t>　</w:t>
            </w:r>
          </w:p>
        </w:tc>
        <w:tc>
          <w:tcPr>
            <w:tcW w:w="1848" w:type="dxa"/>
            <w:vAlign w:val="center"/>
          </w:tcPr>
          <w:p w14:paraId="224EEAD1">
            <w:pPr>
              <w:adjustRightInd w:val="0"/>
              <w:snapToGrid w:val="0"/>
              <w:rPr>
                <w:rFonts w:ascii="宋体" w:hAnsi="宋体" w:cs="宋体"/>
                <w:sz w:val="24"/>
                <w:szCs w:val="22"/>
              </w:rPr>
            </w:pPr>
            <w:r>
              <w:rPr>
                <w:rFonts w:hint="eastAsia" w:ascii="宋体" w:hAnsi="宋体" w:cs="宋体"/>
                <w:sz w:val="24"/>
                <w:szCs w:val="22"/>
              </w:rPr>
              <w:t>　</w:t>
            </w:r>
          </w:p>
        </w:tc>
        <w:tc>
          <w:tcPr>
            <w:tcW w:w="1429" w:type="dxa"/>
            <w:vAlign w:val="center"/>
          </w:tcPr>
          <w:p w14:paraId="492C775D">
            <w:pPr>
              <w:adjustRightInd w:val="0"/>
              <w:snapToGrid w:val="0"/>
              <w:rPr>
                <w:rFonts w:ascii="宋体" w:hAnsi="宋体" w:cs="宋体"/>
                <w:sz w:val="24"/>
                <w:szCs w:val="22"/>
              </w:rPr>
            </w:pPr>
            <w:r>
              <w:rPr>
                <w:rFonts w:hint="eastAsia" w:ascii="宋体" w:hAnsi="宋体" w:cs="宋体"/>
                <w:sz w:val="24"/>
                <w:szCs w:val="22"/>
              </w:rPr>
              <w:t>　</w:t>
            </w:r>
          </w:p>
        </w:tc>
      </w:tr>
      <w:tr w14:paraId="241988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4E1A5EE0">
            <w:pPr>
              <w:adjustRightInd w:val="0"/>
              <w:snapToGrid w:val="0"/>
              <w:jc w:val="center"/>
              <w:rPr>
                <w:rFonts w:ascii="宋体" w:hAnsi="宋体" w:cs="宋体"/>
                <w:sz w:val="24"/>
                <w:szCs w:val="22"/>
              </w:rPr>
            </w:pPr>
            <w:r>
              <w:rPr>
                <w:rFonts w:hint="eastAsia" w:ascii="宋体" w:hAnsi="宋体" w:cs="宋体"/>
                <w:sz w:val="24"/>
                <w:szCs w:val="22"/>
              </w:rPr>
              <w:t>3</w:t>
            </w:r>
          </w:p>
        </w:tc>
        <w:tc>
          <w:tcPr>
            <w:tcW w:w="1850" w:type="dxa"/>
            <w:vAlign w:val="center"/>
          </w:tcPr>
          <w:p w14:paraId="7699F111">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4C837042">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6247C3DD">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0BD4C47C">
            <w:pPr>
              <w:adjustRightInd w:val="0"/>
              <w:snapToGrid w:val="0"/>
              <w:rPr>
                <w:rFonts w:ascii="宋体" w:hAnsi="宋体" w:cs="宋体"/>
                <w:sz w:val="24"/>
                <w:szCs w:val="22"/>
              </w:rPr>
            </w:pPr>
            <w:r>
              <w:rPr>
                <w:rFonts w:hint="eastAsia" w:ascii="宋体" w:hAnsi="宋体" w:cs="宋体"/>
                <w:sz w:val="24"/>
                <w:szCs w:val="22"/>
              </w:rPr>
              <w:t>　</w:t>
            </w:r>
          </w:p>
        </w:tc>
        <w:tc>
          <w:tcPr>
            <w:tcW w:w="1848" w:type="dxa"/>
            <w:vAlign w:val="center"/>
          </w:tcPr>
          <w:p w14:paraId="0E931E88">
            <w:pPr>
              <w:adjustRightInd w:val="0"/>
              <w:snapToGrid w:val="0"/>
              <w:rPr>
                <w:rFonts w:ascii="宋体" w:hAnsi="宋体" w:cs="宋体"/>
                <w:sz w:val="24"/>
                <w:szCs w:val="22"/>
              </w:rPr>
            </w:pPr>
            <w:r>
              <w:rPr>
                <w:rFonts w:hint="eastAsia" w:ascii="宋体" w:hAnsi="宋体" w:cs="宋体"/>
                <w:sz w:val="24"/>
                <w:szCs w:val="22"/>
              </w:rPr>
              <w:t>　</w:t>
            </w:r>
          </w:p>
        </w:tc>
        <w:tc>
          <w:tcPr>
            <w:tcW w:w="1429" w:type="dxa"/>
            <w:vAlign w:val="center"/>
          </w:tcPr>
          <w:p w14:paraId="265D542B">
            <w:pPr>
              <w:adjustRightInd w:val="0"/>
              <w:snapToGrid w:val="0"/>
              <w:rPr>
                <w:rFonts w:ascii="宋体" w:hAnsi="宋体" w:cs="宋体"/>
                <w:sz w:val="24"/>
                <w:szCs w:val="22"/>
              </w:rPr>
            </w:pPr>
            <w:r>
              <w:rPr>
                <w:rFonts w:hint="eastAsia" w:ascii="宋体" w:hAnsi="宋体" w:cs="宋体"/>
                <w:sz w:val="24"/>
                <w:szCs w:val="22"/>
              </w:rPr>
              <w:t>　</w:t>
            </w:r>
          </w:p>
        </w:tc>
      </w:tr>
      <w:tr w14:paraId="1350C0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261289A5">
            <w:pPr>
              <w:adjustRightInd w:val="0"/>
              <w:snapToGrid w:val="0"/>
              <w:jc w:val="center"/>
              <w:rPr>
                <w:rFonts w:ascii="宋体" w:hAnsi="宋体" w:cs="宋体"/>
                <w:sz w:val="24"/>
                <w:szCs w:val="22"/>
              </w:rPr>
            </w:pPr>
            <w:r>
              <w:rPr>
                <w:rFonts w:hint="eastAsia" w:ascii="宋体" w:hAnsi="宋体" w:cs="宋体"/>
                <w:sz w:val="24"/>
                <w:szCs w:val="22"/>
              </w:rPr>
              <w:t>4</w:t>
            </w:r>
          </w:p>
        </w:tc>
        <w:tc>
          <w:tcPr>
            <w:tcW w:w="1850" w:type="dxa"/>
            <w:vAlign w:val="center"/>
          </w:tcPr>
          <w:p w14:paraId="3D36A9CD">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35A7F4CF">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505A7460">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5F8CA8A8">
            <w:pPr>
              <w:adjustRightInd w:val="0"/>
              <w:snapToGrid w:val="0"/>
              <w:rPr>
                <w:rFonts w:ascii="宋体" w:hAnsi="宋体" w:cs="宋体"/>
                <w:sz w:val="24"/>
                <w:szCs w:val="22"/>
              </w:rPr>
            </w:pPr>
            <w:r>
              <w:rPr>
                <w:rFonts w:hint="eastAsia" w:ascii="宋体" w:hAnsi="宋体" w:cs="宋体"/>
                <w:sz w:val="24"/>
                <w:szCs w:val="22"/>
              </w:rPr>
              <w:t>　</w:t>
            </w:r>
          </w:p>
        </w:tc>
        <w:tc>
          <w:tcPr>
            <w:tcW w:w="1848" w:type="dxa"/>
            <w:vAlign w:val="center"/>
          </w:tcPr>
          <w:p w14:paraId="0FDAB5DF">
            <w:pPr>
              <w:adjustRightInd w:val="0"/>
              <w:snapToGrid w:val="0"/>
              <w:rPr>
                <w:rFonts w:ascii="宋体" w:hAnsi="宋体" w:cs="宋体"/>
                <w:sz w:val="24"/>
                <w:szCs w:val="22"/>
              </w:rPr>
            </w:pPr>
            <w:r>
              <w:rPr>
                <w:rFonts w:hint="eastAsia" w:ascii="宋体" w:hAnsi="宋体" w:cs="宋体"/>
                <w:sz w:val="24"/>
                <w:szCs w:val="22"/>
              </w:rPr>
              <w:t>　</w:t>
            </w:r>
          </w:p>
        </w:tc>
        <w:tc>
          <w:tcPr>
            <w:tcW w:w="1429" w:type="dxa"/>
            <w:vAlign w:val="center"/>
          </w:tcPr>
          <w:p w14:paraId="3602ECE0">
            <w:pPr>
              <w:adjustRightInd w:val="0"/>
              <w:snapToGrid w:val="0"/>
              <w:rPr>
                <w:rFonts w:ascii="宋体" w:hAnsi="宋体" w:cs="宋体"/>
                <w:sz w:val="24"/>
                <w:szCs w:val="22"/>
              </w:rPr>
            </w:pPr>
            <w:r>
              <w:rPr>
                <w:rFonts w:hint="eastAsia" w:ascii="宋体" w:hAnsi="宋体" w:cs="宋体"/>
                <w:sz w:val="24"/>
                <w:szCs w:val="22"/>
              </w:rPr>
              <w:t>　</w:t>
            </w:r>
          </w:p>
        </w:tc>
      </w:tr>
      <w:tr w14:paraId="510E8A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14C9796F">
            <w:pPr>
              <w:adjustRightInd w:val="0"/>
              <w:snapToGrid w:val="0"/>
              <w:jc w:val="center"/>
              <w:rPr>
                <w:rFonts w:ascii="宋体" w:hAnsi="宋体" w:cs="宋体"/>
                <w:sz w:val="24"/>
                <w:szCs w:val="22"/>
              </w:rPr>
            </w:pPr>
            <w:r>
              <w:rPr>
                <w:rFonts w:hint="eastAsia" w:ascii="宋体" w:hAnsi="宋体" w:cs="宋体"/>
                <w:sz w:val="24"/>
                <w:szCs w:val="22"/>
              </w:rPr>
              <w:t>5</w:t>
            </w:r>
          </w:p>
        </w:tc>
        <w:tc>
          <w:tcPr>
            <w:tcW w:w="1850" w:type="dxa"/>
            <w:vAlign w:val="center"/>
          </w:tcPr>
          <w:p w14:paraId="6F24805E">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75EE44E5">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269F5936">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1F1FCFC4">
            <w:pPr>
              <w:adjustRightInd w:val="0"/>
              <w:snapToGrid w:val="0"/>
              <w:rPr>
                <w:rFonts w:ascii="宋体" w:hAnsi="宋体" w:cs="宋体"/>
                <w:sz w:val="24"/>
                <w:szCs w:val="22"/>
              </w:rPr>
            </w:pPr>
            <w:r>
              <w:rPr>
                <w:rFonts w:hint="eastAsia" w:ascii="宋体" w:hAnsi="宋体" w:cs="宋体"/>
                <w:sz w:val="24"/>
                <w:szCs w:val="22"/>
              </w:rPr>
              <w:t>　</w:t>
            </w:r>
          </w:p>
        </w:tc>
        <w:tc>
          <w:tcPr>
            <w:tcW w:w="1848" w:type="dxa"/>
            <w:vAlign w:val="center"/>
          </w:tcPr>
          <w:p w14:paraId="1118EDDA">
            <w:pPr>
              <w:adjustRightInd w:val="0"/>
              <w:snapToGrid w:val="0"/>
              <w:rPr>
                <w:rFonts w:ascii="宋体" w:hAnsi="宋体" w:cs="宋体"/>
                <w:sz w:val="24"/>
                <w:szCs w:val="22"/>
              </w:rPr>
            </w:pPr>
            <w:r>
              <w:rPr>
                <w:rFonts w:hint="eastAsia" w:ascii="宋体" w:hAnsi="宋体" w:cs="宋体"/>
                <w:sz w:val="24"/>
                <w:szCs w:val="22"/>
              </w:rPr>
              <w:t>　</w:t>
            </w:r>
          </w:p>
        </w:tc>
        <w:tc>
          <w:tcPr>
            <w:tcW w:w="1429" w:type="dxa"/>
            <w:vAlign w:val="center"/>
          </w:tcPr>
          <w:p w14:paraId="342E9048">
            <w:pPr>
              <w:adjustRightInd w:val="0"/>
              <w:snapToGrid w:val="0"/>
              <w:rPr>
                <w:rFonts w:ascii="宋体" w:hAnsi="宋体" w:cs="宋体"/>
                <w:sz w:val="24"/>
                <w:szCs w:val="22"/>
              </w:rPr>
            </w:pPr>
            <w:r>
              <w:rPr>
                <w:rFonts w:hint="eastAsia" w:ascii="宋体" w:hAnsi="宋体" w:cs="宋体"/>
                <w:sz w:val="24"/>
                <w:szCs w:val="22"/>
              </w:rPr>
              <w:t>　</w:t>
            </w:r>
          </w:p>
        </w:tc>
      </w:tr>
      <w:tr w14:paraId="7D6B6F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11ACF339">
            <w:pPr>
              <w:adjustRightInd w:val="0"/>
              <w:snapToGrid w:val="0"/>
              <w:jc w:val="center"/>
              <w:rPr>
                <w:rFonts w:ascii="宋体" w:hAnsi="宋体" w:cs="宋体"/>
                <w:sz w:val="24"/>
                <w:szCs w:val="22"/>
              </w:rPr>
            </w:pPr>
            <w:r>
              <w:rPr>
                <w:rFonts w:hint="eastAsia" w:ascii="宋体" w:hAnsi="宋体" w:cs="宋体"/>
                <w:sz w:val="24"/>
                <w:szCs w:val="22"/>
              </w:rPr>
              <w:t>...</w:t>
            </w:r>
          </w:p>
        </w:tc>
        <w:tc>
          <w:tcPr>
            <w:tcW w:w="1850" w:type="dxa"/>
            <w:vAlign w:val="center"/>
          </w:tcPr>
          <w:p w14:paraId="37E6064C">
            <w:pPr>
              <w:adjustRightInd w:val="0"/>
              <w:snapToGrid w:val="0"/>
              <w:rPr>
                <w:rFonts w:ascii="宋体" w:hAnsi="宋体" w:cs="宋体"/>
                <w:sz w:val="24"/>
                <w:szCs w:val="22"/>
              </w:rPr>
            </w:pPr>
          </w:p>
        </w:tc>
        <w:tc>
          <w:tcPr>
            <w:tcW w:w="1344" w:type="dxa"/>
            <w:vAlign w:val="center"/>
          </w:tcPr>
          <w:p w14:paraId="7E1FED68">
            <w:pPr>
              <w:adjustRightInd w:val="0"/>
              <w:snapToGrid w:val="0"/>
              <w:rPr>
                <w:rFonts w:ascii="宋体" w:hAnsi="宋体" w:cs="宋体"/>
                <w:sz w:val="24"/>
                <w:szCs w:val="22"/>
              </w:rPr>
            </w:pPr>
          </w:p>
        </w:tc>
        <w:tc>
          <w:tcPr>
            <w:tcW w:w="1344" w:type="dxa"/>
            <w:vAlign w:val="center"/>
          </w:tcPr>
          <w:p w14:paraId="5BB1EC0B">
            <w:pPr>
              <w:adjustRightInd w:val="0"/>
              <w:snapToGrid w:val="0"/>
              <w:rPr>
                <w:rFonts w:ascii="宋体" w:hAnsi="宋体" w:cs="宋体"/>
                <w:sz w:val="24"/>
                <w:szCs w:val="22"/>
              </w:rPr>
            </w:pPr>
          </w:p>
        </w:tc>
        <w:tc>
          <w:tcPr>
            <w:tcW w:w="1344" w:type="dxa"/>
            <w:vAlign w:val="center"/>
          </w:tcPr>
          <w:p w14:paraId="641CD0EC">
            <w:pPr>
              <w:adjustRightInd w:val="0"/>
              <w:snapToGrid w:val="0"/>
              <w:rPr>
                <w:rFonts w:ascii="宋体" w:hAnsi="宋体" w:cs="宋体"/>
                <w:sz w:val="24"/>
                <w:szCs w:val="22"/>
              </w:rPr>
            </w:pPr>
          </w:p>
        </w:tc>
        <w:tc>
          <w:tcPr>
            <w:tcW w:w="1848" w:type="dxa"/>
            <w:vAlign w:val="center"/>
          </w:tcPr>
          <w:p w14:paraId="1F4AFFDE">
            <w:pPr>
              <w:adjustRightInd w:val="0"/>
              <w:snapToGrid w:val="0"/>
              <w:rPr>
                <w:rFonts w:ascii="宋体" w:hAnsi="宋体" w:cs="宋体"/>
                <w:sz w:val="24"/>
                <w:szCs w:val="22"/>
              </w:rPr>
            </w:pPr>
          </w:p>
        </w:tc>
        <w:tc>
          <w:tcPr>
            <w:tcW w:w="1429" w:type="dxa"/>
            <w:vAlign w:val="center"/>
          </w:tcPr>
          <w:p w14:paraId="441A8E77">
            <w:pPr>
              <w:adjustRightInd w:val="0"/>
              <w:snapToGrid w:val="0"/>
              <w:rPr>
                <w:rFonts w:ascii="宋体" w:hAnsi="宋体" w:cs="宋体"/>
                <w:sz w:val="24"/>
                <w:szCs w:val="22"/>
              </w:rPr>
            </w:pPr>
          </w:p>
        </w:tc>
      </w:tr>
    </w:tbl>
    <w:p w14:paraId="5B1360F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注：</w:t>
      </w:r>
    </w:p>
    <w:p w14:paraId="18E4310A">
      <w:pPr>
        <w:keepNext w:val="0"/>
        <w:keepLines w:val="0"/>
        <w:pageBreakBefore w:val="0"/>
        <w:widowControl w:val="0"/>
        <w:kinsoku/>
        <w:wordWrap/>
        <w:overflowPunct/>
        <w:topLinePunct w:val="0"/>
        <w:autoSpaceDE/>
        <w:autoSpaceDN/>
        <w:bidi w:val="0"/>
        <w:adjustRightInd w:val="0"/>
        <w:snapToGrid w:val="0"/>
        <w:spacing w:line="360" w:lineRule="auto"/>
        <w:ind w:firstLine="386"/>
        <w:textAlignment w:val="auto"/>
        <w:rPr>
          <w:rFonts w:ascii="宋体" w:hAnsi="宋体" w:cs="宋体"/>
          <w:szCs w:val="21"/>
        </w:rPr>
      </w:pPr>
      <w:r>
        <w:rPr>
          <w:rFonts w:hint="eastAsia" w:ascii="宋体" w:hAnsi="宋体" w:cs="宋体"/>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强制采购产品类别的，须按照要求提供依据国家确定的认证机构出具的、处于有效期之内的节能产品或环境标志产品认证证书，否则投标无效。</w:t>
      </w:r>
    </w:p>
    <w:p w14:paraId="7DA2CBB2">
      <w:pPr>
        <w:keepNext w:val="0"/>
        <w:keepLines w:val="0"/>
        <w:pageBreakBefore w:val="0"/>
        <w:widowControl w:val="0"/>
        <w:kinsoku/>
        <w:wordWrap/>
        <w:overflowPunct/>
        <w:topLinePunct w:val="0"/>
        <w:autoSpaceDE/>
        <w:autoSpaceDN/>
        <w:bidi w:val="0"/>
        <w:adjustRightInd w:val="0"/>
        <w:snapToGrid w:val="0"/>
        <w:spacing w:line="360" w:lineRule="auto"/>
        <w:ind w:firstLine="390"/>
        <w:textAlignment w:val="auto"/>
        <w:rPr>
          <w:rFonts w:ascii="宋体" w:hAnsi="宋体" w:cs="宋体"/>
          <w:szCs w:val="21"/>
        </w:rPr>
      </w:pPr>
      <w:r>
        <w:rPr>
          <w:rFonts w:hint="eastAsia" w:ascii="宋体" w:hAnsi="宋体" w:cs="宋体"/>
          <w:szCs w:val="21"/>
        </w:rPr>
        <w:t>2. 《节能产品政府采购品目清单》《环境标志产品政府采购品目清单》请登录</w:t>
      </w:r>
      <w:r>
        <w:rPr>
          <w:rFonts w:hint="eastAsia" w:ascii="宋体" w:hAnsi="宋体" w:cs="宋体"/>
          <w:sz w:val="24"/>
        </w:rPr>
        <w:t>中国政府采购网</w:t>
      </w:r>
      <w:r>
        <w:fldChar w:fldCharType="begin"/>
      </w:r>
      <w:r>
        <w:instrText xml:space="preserve"> HYPERLINK "http://www.ccgp.gov.cn" </w:instrText>
      </w:r>
      <w:r>
        <w:fldChar w:fldCharType="separate"/>
      </w:r>
      <w:r>
        <w:rPr>
          <w:rStyle w:val="45"/>
          <w:rFonts w:hint="eastAsia" w:ascii="宋体" w:hAnsi="宋体" w:cs="宋体"/>
          <w:color w:val="auto"/>
          <w:sz w:val="24"/>
        </w:rPr>
        <w:t>http://www.ccgp.gov.cn</w:t>
      </w:r>
      <w:r>
        <w:rPr>
          <w:rStyle w:val="45"/>
          <w:rFonts w:hint="eastAsia" w:ascii="宋体" w:hAnsi="宋体" w:cs="宋体"/>
          <w:color w:val="auto"/>
          <w:sz w:val="24"/>
        </w:rPr>
        <w:fldChar w:fldCharType="end"/>
      </w:r>
      <w:r>
        <w:rPr>
          <w:rFonts w:hint="eastAsia" w:ascii="宋体" w:hAnsi="宋体" w:cs="宋体"/>
          <w:sz w:val="24"/>
        </w:rPr>
        <w:t>查询。</w:t>
      </w:r>
    </w:p>
    <w:p w14:paraId="33795F6F">
      <w:pPr>
        <w:keepNext w:val="0"/>
        <w:keepLines w:val="0"/>
        <w:pageBreakBefore w:val="0"/>
        <w:widowControl w:val="0"/>
        <w:kinsoku/>
        <w:wordWrap/>
        <w:overflowPunct/>
        <w:topLinePunct w:val="0"/>
        <w:autoSpaceDE/>
        <w:autoSpaceDN/>
        <w:bidi w:val="0"/>
        <w:adjustRightInd w:val="0"/>
        <w:snapToGrid w:val="0"/>
        <w:spacing w:line="360" w:lineRule="auto"/>
        <w:ind w:firstLine="390"/>
        <w:textAlignment w:val="auto"/>
        <w:rPr>
          <w:rFonts w:ascii="宋体" w:hAnsi="宋体" w:cs="宋体"/>
          <w:szCs w:val="21"/>
        </w:rPr>
      </w:pPr>
      <w:r>
        <w:rPr>
          <w:rFonts w:hint="eastAsia" w:ascii="宋体" w:hAnsi="宋体" w:cs="宋体"/>
          <w:szCs w:val="21"/>
        </w:rPr>
        <w:t>3.</w:t>
      </w:r>
      <w:r>
        <w:rPr>
          <w:rFonts w:hint="eastAsia" w:ascii="宋体" w:hAnsi="宋体" w:cs="宋体"/>
          <w:szCs w:val="21"/>
          <w:lang w:eastAsia="zh-CN"/>
        </w:rPr>
        <w:t>供应商</w:t>
      </w:r>
      <w:r>
        <w:rPr>
          <w:rFonts w:hint="eastAsia" w:ascii="宋体" w:hAnsi="宋体" w:cs="宋体"/>
          <w:szCs w:val="21"/>
        </w:rPr>
        <w:t>应在本表后提供表内所列认证证书复印件。</w:t>
      </w:r>
    </w:p>
    <w:p w14:paraId="39DC812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sz w:val="24"/>
        </w:rPr>
      </w:pPr>
      <w:r>
        <w:rPr>
          <w:rFonts w:hint="eastAsia" w:ascii="宋体" w:hAnsi="宋体" w:cs="宋体"/>
          <w:sz w:val="24"/>
        </w:rPr>
        <w:t xml:space="preserve">  </w:t>
      </w:r>
    </w:p>
    <w:p w14:paraId="47B775B6">
      <w:pPr>
        <w:pStyle w:val="16"/>
        <w:adjustRightInd w:val="0"/>
        <w:snapToGrid w:val="0"/>
        <w:ind w:firstLine="3120" w:firstLineChars="1300"/>
        <w:rPr>
          <w:rFonts w:ascii="宋体" w:hAnsi="宋体" w:eastAsia="宋体" w:cs="宋体"/>
          <w:snapToGrid w:val="0"/>
          <w:kern w:val="0"/>
          <w:sz w:val="24"/>
          <w:szCs w:val="24"/>
        </w:rPr>
      </w:pPr>
    </w:p>
    <w:p w14:paraId="14C4075D">
      <w:pPr>
        <w:pStyle w:val="16"/>
        <w:adjustRightInd w:val="0"/>
        <w:snapToGrid w:val="0"/>
        <w:ind w:firstLine="3120" w:firstLineChars="1300"/>
        <w:rPr>
          <w:rFonts w:ascii="宋体" w:hAnsi="宋体" w:eastAsia="宋体" w:cs="宋体"/>
          <w:snapToGrid w:val="0"/>
          <w:kern w:val="0"/>
          <w:sz w:val="24"/>
          <w:szCs w:val="24"/>
        </w:rPr>
      </w:pPr>
    </w:p>
    <w:p w14:paraId="6028CC71">
      <w:pPr>
        <w:tabs>
          <w:tab w:val="left" w:pos="1573"/>
        </w:tabs>
        <w:ind w:left="941" w:leftChars="448"/>
        <w:rPr>
          <w:rFonts w:ascii="宋体" w:hAnsi="宋体" w:cs="宋体"/>
          <w:bCs/>
          <w:sz w:val="24"/>
        </w:rPr>
      </w:pPr>
      <w:r>
        <w:rPr>
          <w:rFonts w:hint="eastAsia" w:ascii="宋体" w:hAnsi="宋体" w:cs="宋体"/>
          <w:bCs/>
          <w:sz w:val="24"/>
        </w:rPr>
        <w:t xml:space="preserve">    </w:t>
      </w:r>
    </w:p>
    <w:p w14:paraId="3061C0A6">
      <w:pPr>
        <w:adjustRightInd w:val="0"/>
        <w:snapToGrid w:val="0"/>
        <w:ind w:firstLine="480" w:firstLineChars="200"/>
        <w:rPr>
          <w:rFonts w:ascii="宋体" w:hAnsi="宋体" w:cs="宋体"/>
          <w:sz w:val="24"/>
          <w:u w:val="single"/>
        </w:rPr>
      </w:pPr>
      <w:r>
        <w:rPr>
          <w:rFonts w:hint="eastAsia" w:ascii="宋体" w:hAnsi="宋体" w:cs="宋体"/>
          <w:sz w:val="24"/>
          <w:lang w:eastAsia="zh-CN"/>
        </w:rPr>
        <w:t>供应商</w:t>
      </w:r>
      <w:r>
        <w:rPr>
          <w:rFonts w:hint="eastAsia" w:ascii="宋体" w:hAnsi="宋体" w:cs="宋体"/>
          <w:sz w:val="24"/>
        </w:rPr>
        <w:t>名称（签章）：</w:t>
      </w:r>
      <w:r>
        <w:rPr>
          <w:rFonts w:hint="eastAsia" w:ascii="宋体" w:hAnsi="宋体" w:cs="宋体"/>
          <w:sz w:val="24"/>
          <w:u w:val="single"/>
        </w:rPr>
        <w:t xml:space="preserve">                                    </w:t>
      </w:r>
    </w:p>
    <w:p w14:paraId="2B8CED7B">
      <w:pPr>
        <w:adjustRightInd w:val="0"/>
        <w:snapToGrid w:val="0"/>
        <w:ind w:firstLine="480" w:firstLineChars="200"/>
        <w:rPr>
          <w:rFonts w:ascii="宋体" w:hAnsi="宋体" w:cs="宋体"/>
          <w:snapToGrid w:val="0"/>
          <w:kern w:val="0"/>
          <w:sz w:val="24"/>
        </w:rPr>
      </w:pPr>
      <w:r>
        <w:rPr>
          <w:rFonts w:hint="eastAsia" w:ascii="宋体" w:hAnsi="宋体" w:cs="宋体"/>
          <w:snapToGrid w:val="0"/>
          <w:kern w:val="0"/>
          <w:sz w:val="24"/>
        </w:rPr>
        <w:t>法定代表人（单位负责人）</w:t>
      </w:r>
    </w:p>
    <w:p w14:paraId="4FFDEF8A">
      <w:pPr>
        <w:adjustRightInd w:val="0"/>
        <w:snapToGrid w:val="0"/>
        <w:ind w:firstLine="480" w:firstLineChars="200"/>
        <w:rPr>
          <w:rFonts w:ascii="宋体" w:hAnsi="宋体" w:cs="宋体"/>
          <w:snapToGrid w:val="0"/>
          <w:kern w:val="0"/>
          <w:sz w:val="24"/>
        </w:rPr>
      </w:pPr>
      <w:r>
        <w:rPr>
          <w:rFonts w:hint="eastAsia" w:ascii="宋体" w:hAnsi="宋体" w:cs="宋体"/>
          <w:snapToGrid w:val="0"/>
          <w:kern w:val="0"/>
          <w:sz w:val="24"/>
        </w:rPr>
        <w:t>或授权代表（签   章）</w:t>
      </w:r>
      <w:r>
        <w:rPr>
          <w:rFonts w:hint="eastAsia" w:ascii="宋体" w:hAnsi="宋体" w:cs="宋体"/>
          <w:sz w:val="24"/>
        </w:rPr>
        <w:t>：</w:t>
      </w:r>
      <w:r>
        <w:rPr>
          <w:rFonts w:hint="eastAsia" w:ascii="宋体" w:hAnsi="宋体" w:cs="宋体"/>
          <w:sz w:val="24"/>
          <w:u w:val="single"/>
        </w:rPr>
        <w:t xml:space="preserve">                                </w:t>
      </w:r>
    </w:p>
    <w:p w14:paraId="039D5DC4">
      <w:pPr>
        <w:tabs>
          <w:tab w:val="left" w:pos="1573"/>
        </w:tabs>
        <w:rPr>
          <w:rFonts w:ascii="宋体" w:hAnsi="宋体" w:cs="宋体"/>
          <w:sz w:val="24"/>
        </w:rPr>
      </w:pPr>
    </w:p>
    <w:p w14:paraId="04401E20">
      <w:pPr>
        <w:pStyle w:val="16"/>
        <w:adjustRightInd w:val="0"/>
        <w:snapToGrid w:val="0"/>
        <w:ind w:firstLine="0"/>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                    </w:t>
      </w:r>
    </w:p>
    <w:p w14:paraId="157EE180">
      <w:pPr>
        <w:pStyle w:val="16"/>
        <w:adjustRightInd w:val="0"/>
        <w:snapToGrid w:val="0"/>
        <w:ind w:firstLine="480" w:firstLineChars="200"/>
        <w:rPr>
          <w:rFonts w:ascii="宋体" w:hAnsi="宋体" w:eastAsia="宋体" w:cs="宋体"/>
          <w:snapToGrid w:val="0"/>
          <w:kern w:val="0"/>
          <w:sz w:val="24"/>
          <w:szCs w:val="24"/>
        </w:rPr>
      </w:pPr>
      <w:r>
        <w:rPr>
          <w:rFonts w:hint="eastAsia" w:ascii="宋体" w:hAnsi="宋体" w:eastAsia="宋体" w:cs="宋体"/>
          <w:bCs/>
          <w:snapToGrid w:val="0"/>
          <w:kern w:val="0"/>
          <w:sz w:val="24"/>
          <w:szCs w:val="24"/>
        </w:rPr>
        <w:t>日期:</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年</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月</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日</w:t>
      </w:r>
    </w:p>
    <w:p w14:paraId="0BA0A67E">
      <w:pPr>
        <w:pStyle w:val="16"/>
        <w:adjustRightInd w:val="0"/>
        <w:snapToGrid w:val="0"/>
        <w:ind w:firstLine="480" w:firstLineChars="200"/>
        <w:rPr>
          <w:rFonts w:ascii="宋体" w:hAnsi="宋体" w:eastAsia="宋体" w:cs="宋体"/>
          <w:snapToGrid w:val="0"/>
          <w:kern w:val="0"/>
          <w:sz w:val="24"/>
          <w:szCs w:val="24"/>
        </w:rPr>
      </w:pPr>
    </w:p>
    <w:p w14:paraId="19F52107">
      <w:pPr>
        <w:rPr>
          <w:rFonts w:ascii="宋体" w:hAnsi="宋体" w:cs="宋体"/>
          <w:kern w:val="0"/>
          <w:sz w:val="30"/>
          <w:szCs w:val="30"/>
        </w:rPr>
      </w:pPr>
    </w:p>
    <w:p w14:paraId="522936A5">
      <w:pPr>
        <w:autoSpaceDE w:val="0"/>
        <w:autoSpaceDN w:val="0"/>
        <w:adjustRightInd w:val="0"/>
        <w:spacing w:before="120" w:beforeLines="50" w:after="120" w:afterLines="50"/>
        <w:jc w:val="center"/>
        <w:rPr>
          <w:rFonts w:ascii="宋体" w:hAnsi="宋体" w:cs="宋体"/>
          <w:snapToGrid w:val="0"/>
          <w:kern w:val="0"/>
          <w:sz w:val="24"/>
        </w:rPr>
      </w:pPr>
    </w:p>
    <w:p w14:paraId="5E4A200E">
      <w:pPr>
        <w:autoSpaceDE w:val="0"/>
        <w:autoSpaceDN w:val="0"/>
        <w:adjustRightInd w:val="0"/>
        <w:spacing w:before="120" w:beforeLines="50" w:after="120" w:afterLines="50"/>
        <w:jc w:val="center"/>
        <w:rPr>
          <w:rFonts w:ascii="宋体" w:hAnsi="宋体" w:cs="宋体"/>
          <w:snapToGrid w:val="0"/>
          <w:kern w:val="0"/>
          <w:sz w:val="24"/>
        </w:rPr>
      </w:pPr>
    </w:p>
    <w:p w14:paraId="708117EE">
      <w:pPr>
        <w:jc w:val="center"/>
        <w:rPr>
          <w:rFonts w:ascii="宋体" w:hAnsi="宋体" w:cs="宋体"/>
          <w:b/>
          <w:bCs/>
          <w:color w:val="000000"/>
          <w:szCs w:val="21"/>
          <w:lang w:val="zh-CN"/>
        </w:rPr>
      </w:pPr>
    </w:p>
    <w:p w14:paraId="0AC1FF10">
      <w:pPr>
        <w:jc w:val="center"/>
        <w:rPr>
          <w:rFonts w:ascii="宋体" w:hAnsi="宋体" w:cs="宋体"/>
          <w:b/>
          <w:bCs/>
          <w:color w:val="000000"/>
          <w:szCs w:val="21"/>
          <w:lang w:val="zh-CN"/>
        </w:rPr>
      </w:pPr>
      <w:r>
        <w:rPr>
          <w:rFonts w:hint="eastAsia" w:ascii="宋体" w:hAnsi="宋体" w:cs="宋体"/>
          <w:b/>
          <w:bCs/>
          <w:color w:val="000000"/>
          <w:szCs w:val="21"/>
          <w:lang w:val="zh-CN"/>
        </w:rPr>
        <w:br w:type="page"/>
      </w:r>
    </w:p>
    <w:p w14:paraId="5A5E5FD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cs="宋体"/>
          <w:b/>
          <w:bCs/>
          <w:color w:val="000000"/>
          <w:szCs w:val="21"/>
          <w:lang w:val="zh-CN"/>
        </w:rPr>
      </w:pPr>
      <w:r>
        <w:rPr>
          <w:rFonts w:hint="eastAsia" w:ascii="宋体" w:hAnsi="宋体" w:cs="宋体"/>
          <w:b/>
          <w:bCs/>
          <w:color w:val="000000"/>
          <w:szCs w:val="21"/>
          <w:lang w:val="zh-CN"/>
        </w:rPr>
        <w:t>节能产品、环境标志产品政府优先采购认证证书一览表</w:t>
      </w:r>
    </w:p>
    <w:p w14:paraId="398C71A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cs="宋体"/>
          <w:kern w:val="0"/>
          <w:sz w:val="30"/>
          <w:szCs w:val="30"/>
        </w:rPr>
      </w:pPr>
      <w:r>
        <w:rPr>
          <w:rFonts w:hint="eastAsia" w:ascii="宋体" w:hAnsi="宋体" w:cs="宋体"/>
        </w:rPr>
        <w:t>（如果有，提供）</w:t>
      </w:r>
    </w:p>
    <w:tbl>
      <w:tblPr>
        <w:tblStyle w:val="34"/>
        <w:tblpPr w:leftFromText="180" w:rightFromText="180" w:vertAnchor="text" w:horzAnchor="page" w:tblpXSpec="center" w:tblpY="38"/>
        <w:tblOverlap w:val="never"/>
        <w:tblW w:w="99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850"/>
        <w:gridCol w:w="1344"/>
        <w:gridCol w:w="1344"/>
        <w:gridCol w:w="1344"/>
        <w:gridCol w:w="1848"/>
        <w:gridCol w:w="1429"/>
      </w:tblGrid>
      <w:tr w14:paraId="742B44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2EF70F59">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序号</w:t>
            </w:r>
          </w:p>
        </w:tc>
        <w:tc>
          <w:tcPr>
            <w:tcW w:w="1850" w:type="dxa"/>
            <w:vAlign w:val="center"/>
          </w:tcPr>
          <w:p w14:paraId="66D01CF2">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品目</w:t>
            </w:r>
          </w:p>
        </w:tc>
        <w:tc>
          <w:tcPr>
            <w:tcW w:w="1344" w:type="dxa"/>
            <w:vAlign w:val="center"/>
          </w:tcPr>
          <w:p w14:paraId="0A3AB784">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产品名称</w:t>
            </w:r>
          </w:p>
        </w:tc>
        <w:tc>
          <w:tcPr>
            <w:tcW w:w="1344" w:type="dxa"/>
            <w:vAlign w:val="center"/>
          </w:tcPr>
          <w:p w14:paraId="32AE30CF">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规格型号</w:t>
            </w:r>
          </w:p>
        </w:tc>
        <w:tc>
          <w:tcPr>
            <w:tcW w:w="1344" w:type="dxa"/>
            <w:vAlign w:val="center"/>
          </w:tcPr>
          <w:p w14:paraId="3B72BE9F">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证书编号</w:t>
            </w:r>
          </w:p>
        </w:tc>
        <w:tc>
          <w:tcPr>
            <w:tcW w:w="1848" w:type="dxa"/>
            <w:vAlign w:val="center"/>
          </w:tcPr>
          <w:p w14:paraId="23FF9510">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证书到期日期</w:t>
            </w:r>
          </w:p>
        </w:tc>
        <w:tc>
          <w:tcPr>
            <w:tcW w:w="1429" w:type="dxa"/>
            <w:vAlign w:val="center"/>
          </w:tcPr>
          <w:p w14:paraId="68EA202B">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发证机构</w:t>
            </w:r>
          </w:p>
        </w:tc>
      </w:tr>
      <w:tr w14:paraId="07FD91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1076E472">
            <w:pPr>
              <w:adjustRightInd w:val="0"/>
              <w:snapToGrid w:val="0"/>
              <w:jc w:val="center"/>
              <w:rPr>
                <w:rFonts w:ascii="宋体" w:hAnsi="宋体" w:cs="宋体"/>
                <w:sz w:val="24"/>
                <w:szCs w:val="22"/>
              </w:rPr>
            </w:pPr>
            <w:r>
              <w:rPr>
                <w:rFonts w:hint="eastAsia" w:ascii="宋体" w:hAnsi="宋体" w:cs="宋体"/>
                <w:sz w:val="24"/>
                <w:szCs w:val="22"/>
              </w:rPr>
              <w:t>1</w:t>
            </w:r>
          </w:p>
        </w:tc>
        <w:tc>
          <w:tcPr>
            <w:tcW w:w="1850" w:type="dxa"/>
            <w:vAlign w:val="center"/>
          </w:tcPr>
          <w:p w14:paraId="172357D7">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6B86A79B">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659907BE">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78296D38">
            <w:pPr>
              <w:adjustRightInd w:val="0"/>
              <w:snapToGrid w:val="0"/>
              <w:rPr>
                <w:rFonts w:ascii="宋体" w:hAnsi="宋体" w:cs="宋体"/>
                <w:sz w:val="24"/>
                <w:szCs w:val="22"/>
              </w:rPr>
            </w:pPr>
            <w:r>
              <w:rPr>
                <w:rFonts w:hint="eastAsia" w:ascii="宋体" w:hAnsi="宋体" w:cs="宋体"/>
                <w:sz w:val="24"/>
                <w:szCs w:val="22"/>
              </w:rPr>
              <w:t>　</w:t>
            </w:r>
          </w:p>
        </w:tc>
        <w:tc>
          <w:tcPr>
            <w:tcW w:w="1848" w:type="dxa"/>
            <w:vAlign w:val="center"/>
          </w:tcPr>
          <w:p w14:paraId="04D35EE8">
            <w:pPr>
              <w:adjustRightInd w:val="0"/>
              <w:snapToGrid w:val="0"/>
              <w:rPr>
                <w:rFonts w:ascii="宋体" w:hAnsi="宋体" w:cs="宋体"/>
                <w:sz w:val="24"/>
                <w:szCs w:val="22"/>
              </w:rPr>
            </w:pPr>
            <w:r>
              <w:rPr>
                <w:rFonts w:hint="eastAsia" w:ascii="宋体" w:hAnsi="宋体" w:cs="宋体"/>
                <w:sz w:val="24"/>
                <w:szCs w:val="22"/>
              </w:rPr>
              <w:t>　</w:t>
            </w:r>
          </w:p>
        </w:tc>
        <w:tc>
          <w:tcPr>
            <w:tcW w:w="1429" w:type="dxa"/>
            <w:vAlign w:val="center"/>
          </w:tcPr>
          <w:p w14:paraId="40C92EC3">
            <w:pPr>
              <w:adjustRightInd w:val="0"/>
              <w:snapToGrid w:val="0"/>
              <w:rPr>
                <w:rFonts w:ascii="宋体" w:hAnsi="宋体" w:cs="宋体"/>
                <w:sz w:val="24"/>
                <w:szCs w:val="22"/>
              </w:rPr>
            </w:pPr>
            <w:r>
              <w:rPr>
                <w:rFonts w:hint="eastAsia" w:ascii="宋体" w:hAnsi="宋体" w:cs="宋体"/>
                <w:sz w:val="24"/>
                <w:szCs w:val="22"/>
              </w:rPr>
              <w:t>　</w:t>
            </w:r>
          </w:p>
        </w:tc>
      </w:tr>
      <w:tr w14:paraId="3E96F6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4F5C5292">
            <w:pPr>
              <w:adjustRightInd w:val="0"/>
              <w:snapToGrid w:val="0"/>
              <w:jc w:val="center"/>
              <w:rPr>
                <w:rFonts w:ascii="宋体" w:hAnsi="宋体" w:cs="宋体"/>
                <w:sz w:val="24"/>
                <w:szCs w:val="22"/>
              </w:rPr>
            </w:pPr>
            <w:r>
              <w:rPr>
                <w:rFonts w:hint="eastAsia" w:ascii="宋体" w:hAnsi="宋体" w:cs="宋体"/>
                <w:sz w:val="24"/>
                <w:szCs w:val="22"/>
              </w:rPr>
              <w:t>2</w:t>
            </w:r>
          </w:p>
        </w:tc>
        <w:tc>
          <w:tcPr>
            <w:tcW w:w="1850" w:type="dxa"/>
            <w:vAlign w:val="center"/>
          </w:tcPr>
          <w:p w14:paraId="43914144">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685A5599">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7D8CDB61">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58524A31">
            <w:pPr>
              <w:adjustRightInd w:val="0"/>
              <w:snapToGrid w:val="0"/>
              <w:rPr>
                <w:rFonts w:ascii="宋体" w:hAnsi="宋体" w:cs="宋体"/>
                <w:sz w:val="24"/>
                <w:szCs w:val="22"/>
              </w:rPr>
            </w:pPr>
            <w:r>
              <w:rPr>
                <w:rFonts w:hint="eastAsia" w:ascii="宋体" w:hAnsi="宋体" w:cs="宋体"/>
                <w:sz w:val="24"/>
                <w:szCs w:val="22"/>
              </w:rPr>
              <w:t>　</w:t>
            </w:r>
          </w:p>
        </w:tc>
        <w:tc>
          <w:tcPr>
            <w:tcW w:w="1848" w:type="dxa"/>
            <w:vAlign w:val="center"/>
          </w:tcPr>
          <w:p w14:paraId="4D6325F4">
            <w:pPr>
              <w:adjustRightInd w:val="0"/>
              <w:snapToGrid w:val="0"/>
              <w:rPr>
                <w:rFonts w:ascii="宋体" w:hAnsi="宋体" w:cs="宋体"/>
                <w:sz w:val="24"/>
                <w:szCs w:val="22"/>
              </w:rPr>
            </w:pPr>
            <w:r>
              <w:rPr>
                <w:rFonts w:hint="eastAsia" w:ascii="宋体" w:hAnsi="宋体" w:cs="宋体"/>
                <w:sz w:val="24"/>
                <w:szCs w:val="22"/>
              </w:rPr>
              <w:t>　</w:t>
            </w:r>
          </w:p>
        </w:tc>
        <w:tc>
          <w:tcPr>
            <w:tcW w:w="1429" w:type="dxa"/>
            <w:vAlign w:val="center"/>
          </w:tcPr>
          <w:p w14:paraId="60A80D93">
            <w:pPr>
              <w:adjustRightInd w:val="0"/>
              <w:snapToGrid w:val="0"/>
              <w:rPr>
                <w:rFonts w:ascii="宋体" w:hAnsi="宋体" w:cs="宋体"/>
                <w:sz w:val="24"/>
                <w:szCs w:val="22"/>
              </w:rPr>
            </w:pPr>
            <w:r>
              <w:rPr>
                <w:rFonts w:hint="eastAsia" w:ascii="宋体" w:hAnsi="宋体" w:cs="宋体"/>
                <w:sz w:val="24"/>
                <w:szCs w:val="22"/>
              </w:rPr>
              <w:t>　</w:t>
            </w:r>
          </w:p>
        </w:tc>
      </w:tr>
      <w:tr w14:paraId="4F27D7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5E159518">
            <w:pPr>
              <w:adjustRightInd w:val="0"/>
              <w:snapToGrid w:val="0"/>
              <w:jc w:val="center"/>
              <w:rPr>
                <w:rFonts w:ascii="宋体" w:hAnsi="宋体" w:cs="宋体"/>
                <w:sz w:val="24"/>
                <w:szCs w:val="22"/>
              </w:rPr>
            </w:pPr>
            <w:r>
              <w:rPr>
                <w:rFonts w:hint="eastAsia" w:ascii="宋体" w:hAnsi="宋体" w:cs="宋体"/>
                <w:sz w:val="24"/>
                <w:szCs w:val="22"/>
              </w:rPr>
              <w:t>3</w:t>
            </w:r>
          </w:p>
        </w:tc>
        <w:tc>
          <w:tcPr>
            <w:tcW w:w="1850" w:type="dxa"/>
            <w:vAlign w:val="center"/>
          </w:tcPr>
          <w:p w14:paraId="656033A8">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76343A40">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3342DA35">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7D03CC92">
            <w:pPr>
              <w:adjustRightInd w:val="0"/>
              <w:snapToGrid w:val="0"/>
              <w:rPr>
                <w:rFonts w:ascii="宋体" w:hAnsi="宋体" w:cs="宋体"/>
                <w:sz w:val="24"/>
                <w:szCs w:val="22"/>
              </w:rPr>
            </w:pPr>
            <w:r>
              <w:rPr>
                <w:rFonts w:hint="eastAsia" w:ascii="宋体" w:hAnsi="宋体" w:cs="宋体"/>
                <w:sz w:val="24"/>
                <w:szCs w:val="22"/>
              </w:rPr>
              <w:t>　</w:t>
            </w:r>
          </w:p>
        </w:tc>
        <w:tc>
          <w:tcPr>
            <w:tcW w:w="1848" w:type="dxa"/>
            <w:vAlign w:val="center"/>
          </w:tcPr>
          <w:p w14:paraId="07594CAD">
            <w:pPr>
              <w:adjustRightInd w:val="0"/>
              <w:snapToGrid w:val="0"/>
              <w:rPr>
                <w:rFonts w:ascii="宋体" w:hAnsi="宋体" w:cs="宋体"/>
                <w:sz w:val="24"/>
                <w:szCs w:val="22"/>
              </w:rPr>
            </w:pPr>
            <w:r>
              <w:rPr>
                <w:rFonts w:hint="eastAsia" w:ascii="宋体" w:hAnsi="宋体" w:cs="宋体"/>
                <w:sz w:val="24"/>
                <w:szCs w:val="22"/>
              </w:rPr>
              <w:t>　</w:t>
            </w:r>
          </w:p>
        </w:tc>
        <w:tc>
          <w:tcPr>
            <w:tcW w:w="1429" w:type="dxa"/>
            <w:vAlign w:val="center"/>
          </w:tcPr>
          <w:p w14:paraId="0D9ECAB9">
            <w:pPr>
              <w:adjustRightInd w:val="0"/>
              <w:snapToGrid w:val="0"/>
              <w:rPr>
                <w:rFonts w:ascii="宋体" w:hAnsi="宋体" w:cs="宋体"/>
                <w:sz w:val="24"/>
                <w:szCs w:val="22"/>
              </w:rPr>
            </w:pPr>
            <w:r>
              <w:rPr>
                <w:rFonts w:hint="eastAsia" w:ascii="宋体" w:hAnsi="宋体" w:cs="宋体"/>
                <w:sz w:val="24"/>
                <w:szCs w:val="22"/>
              </w:rPr>
              <w:t>　</w:t>
            </w:r>
          </w:p>
        </w:tc>
      </w:tr>
      <w:tr w14:paraId="2EE570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02A73C5C">
            <w:pPr>
              <w:adjustRightInd w:val="0"/>
              <w:snapToGrid w:val="0"/>
              <w:jc w:val="center"/>
              <w:rPr>
                <w:rFonts w:ascii="宋体" w:hAnsi="宋体" w:cs="宋体"/>
                <w:sz w:val="24"/>
                <w:szCs w:val="22"/>
              </w:rPr>
            </w:pPr>
            <w:r>
              <w:rPr>
                <w:rFonts w:hint="eastAsia" w:ascii="宋体" w:hAnsi="宋体" w:cs="宋体"/>
                <w:sz w:val="24"/>
                <w:szCs w:val="22"/>
              </w:rPr>
              <w:t>4</w:t>
            </w:r>
          </w:p>
        </w:tc>
        <w:tc>
          <w:tcPr>
            <w:tcW w:w="1850" w:type="dxa"/>
            <w:vAlign w:val="center"/>
          </w:tcPr>
          <w:p w14:paraId="36C66AF7">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1596CA18">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6097CE6F">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4D43D2EB">
            <w:pPr>
              <w:adjustRightInd w:val="0"/>
              <w:snapToGrid w:val="0"/>
              <w:rPr>
                <w:rFonts w:ascii="宋体" w:hAnsi="宋体" w:cs="宋体"/>
                <w:sz w:val="24"/>
                <w:szCs w:val="22"/>
              </w:rPr>
            </w:pPr>
            <w:r>
              <w:rPr>
                <w:rFonts w:hint="eastAsia" w:ascii="宋体" w:hAnsi="宋体" w:cs="宋体"/>
                <w:sz w:val="24"/>
                <w:szCs w:val="22"/>
              </w:rPr>
              <w:t>　</w:t>
            </w:r>
          </w:p>
        </w:tc>
        <w:tc>
          <w:tcPr>
            <w:tcW w:w="1848" w:type="dxa"/>
            <w:vAlign w:val="center"/>
          </w:tcPr>
          <w:p w14:paraId="346C8471">
            <w:pPr>
              <w:adjustRightInd w:val="0"/>
              <w:snapToGrid w:val="0"/>
              <w:rPr>
                <w:rFonts w:ascii="宋体" w:hAnsi="宋体" w:cs="宋体"/>
                <w:sz w:val="24"/>
                <w:szCs w:val="22"/>
              </w:rPr>
            </w:pPr>
            <w:r>
              <w:rPr>
                <w:rFonts w:hint="eastAsia" w:ascii="宋体" w:hAnsi="宋体" w:cs="宋体"/>
                <w:sz w:val="24"/>
                <w:szCs w:val="22"/>
              </w:rPr>
              <w:t>　</w:t>
            </w:r>
          </w:p>
        </w:tc>
        <w:tc>
          <w:tcPr>
            <w:tcW w:w="1429" w:type="dxa"/>
            <w:vAlign w:val="center"/>
          </w:tcPr>
          <w:p w14:paraId="08AAF4A3">
            <w:pPr>
              <w:adjustRightInd w:val="0"/>
              <w:snapToGrid w:val="0"/>
              <w:rPr>
                <w:rFonts w:ascii="宋体" w:hAnsi="宋体" w:cs="宋体"/>
                <w:sz w:val="24"/>
                <w:szCs w:val="22"/>
              </w:rPr>
            </w:pPr>
            <w:r>
              <w:rPr>
                <w:rFonts w:hint="eastAsia" w:ascii="宋体" w:hAnsi="宋体" w:cs="宋体"/>
                <w:sz w:val="24"/>
                <w:szCs w:val="22"/>
              </w:rPr>
              <w:t>　</w:t>
            </w:r>
          </w:p>
        </w:tc>
      </w:tr>
      <w:tr w14:paraId="2F4D1B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53F94EEF">
            <w:pPr>
              <w:adjustRightInd w:val="0"/>
              <w:snapToGrid w:val="0"/>
              <w:jc w:val="center"/>
              <w:rPr>
                <w:rFonts w:ascii="宋体" w:hAnsi="宋体" w:cs="宋体"/>
                <w:sz w:val="24"/>
                <w:szCs w:val="22"/>
              </w:rPr>
            </w:pPr>
            <w:r>
              <w:rPr>
                <w:rFonts w:hint="eastAsia" w:ascii="宋体" w:hAnsi="宋体" w:cs="宋体"/>
                <w:sz w:val="24"/>
                <w:szCs w:val="22"/>
              </w:rPr>
              <w:t>5</w:t>
            </w:r>
          </w:p>
        </w:tc>
        <w:tc>
          <w:tcPr>
            <w:tcW w:w="1850" w:type="dxa"/>
            <w:vAlign w:val="center"/>
          </w:tcPr>
          <w:p w14:paraId="69AA0A0C">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5077FA22">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4E0664B6">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14:paraId="00107DE2">
            <w:pPr>
              <w:adjustRightInd w:val="0"/>
              <w:snapToGrid w:val="0"/>
              <w:rPr>
                <w:rFonts w:ascii="宋体" w:hAnsi="宋体" w:cs="宋体"/>
                <w:sz w:val="24"/>
                <w:szCs w:val="22"/>
              </w:rPr>
            </w:pPr>
            <w:r>
              <w:rPr>
                <w:rFonts w:hint="eastAsia" w:ascii="宋体" w:hAnsi="宋体" w:cs="宋体"/>
                <w:sz w:val="24"/>
                <w:szCs w:val="22"/>
              </w:rPr>
              <w:t>　</w:t>
            </w:r>
          </w:p>
        </w:tc>
        <w:tc>
          <w:tcPr>
            <w:tcW w:w="1848" w:type="dxa"/>
            <w:vAlign w:val="center"/>
          </w:tcPr>
          <w:p w14:paraId="2030ADA2">
            <w:pPr>
              <w:adjustRightInd w:val="0"/>
              <w:snapToGrid w:val="0"/>
              <w:rPr>
                <w:rFonts w:ascii="宋体" w:hAnsi="宋体" w:cs="宋体"/>
                <w:sz w:val="24"/>
                <w:szCs w:val="22"/>
              </w:rPr>
            </w:pPr>
            <w:r>
              <w:rPr>
                <w:rFonts w:hint="eastAsia" w:ascii="宋体" w:hAnsi="宋体" w:cs="宋体"/>
                <w:sz w:val="24"/>
                <w:szCs w:val="22"/>
              </w:rPr>
              <w:t>　</w:t>
            </w:r>
          </w:p>
        </w:tc>
        <w:tc>
          <w:tcPr>
            <w:tcW w:w="1429" w:type="dxa"/>
            <w:vAlign w:val="center"/>
          </w:tcPr>
          <w:p w14:paraId="744BA9F5">
            <w:pPr>
              <w:adjustRightInd w:val="0"/>
              <w:snapToGrid w:val="0"/>
              <w:rPr>
                <w:rFonts w:ascii="宋体" w:hAnsi="宋体" w:cs="宋体"/>
                <w:sz w:val="24"/>
                <w:szCs w:val="22"/>
              </w:rPr>
            </w:pPr>
            <w:r>
              <w:rPr>
                <w:rFonts w:hint="eastAsia" w:ascii="宋体" w:hAnsi="宋体" w:cs="宋体"/>
                <w:sz w:val="24"/>
                <w:szCs w:val="22"/>
              </w:rPr>
              <w:t>　</w:t>
            </w:r>
          </w:p>
        </w:tc>
      </w:tr>
      <w:tr w14:paraId="2024A1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47A3A87F">
            <w:pPr>
              <w:adjustRightInd w:val="0"/>
              <w:snapToGrid w:val="0"/>
              <w:jc w:val="center"/>
              <w:rPr>
                <w:rFonts w:ascii="宋体" w:hAnsi="宋体" w:cs="宋体"/>
                <w:sz w:val="24"/>
                <w:szCs w:val="22"/>
              </w:rPr>
            </w:pPr>
            <w:r>
              <w:rPr>
                <w:rFonts w:hint="eastAsia" w:ascii="宋体" w:hAnsi="宋体" w:cs="宋体"/>
                <w:sz w:val="24"/>
                <w:szCs w:val="22"/>
              </w:rPr>
              <w:t>...</w:t>
            </w:r>
          </w:p>
        </w:tc>
        <w:tc>
          <w:tcPr>
            <w:tcW w:w="1850" w:type="dxa"/>
            <w:vAlign w:val="center"/>
          </w:tcPr>
          <w:p w14:paraId="0666AC2E">
            <w:pPr>
              <w:adjustRightInd w:val="0"/>
              <w:snapToGrid w:val="0"/>
              <w:rPr>
                <w:rFonts w:ascii="宋体" w:hAnsi="宋体" w:cs="宋体"/>
                <w:sz w:val="24"/>
                <w:szCs w:val="22"/>
              </w:rPr>
            </w:pPr>
          </w:p>
        </w:tc>
        <w:tc>
          <w:tcPr>
            <w:tcW w:w="1344" w:type="dxa"/>
            <w:vAlign w:val="center"/>
          </w:tcPr>
          <w:p w14:paraId="10F73095">
            <w:pPr>
              <w:adjustRightInd w:val="0"/>
              <w:snapToGrid w:val="0"/>
              <w:rPr>
                <w:rFonts w:ascii="宋体" w:hAnsi="宋体" w:cs="宋体"/>
                <w:sz w:val="24"/>
                <w:szCs w:val="22"/>
              </w:rPr>
            </w:pPr>
          </w:p>
        </w:tc>
        <w:tc>
          <w:tcPr>
            <w:tcW w:w="1344" w:type="dxa"/>
            <w:vAlign w:val="center"/>
          </w:tcPr>
          <w:p w14:paraId="4C7A1831">
            <w:pPr>
              <w:adjustRightInd w:val="0"/>
              <w:snapToGrid w:val="0"/>
              <w:rPr>
                <w:rFonts w:ascii="宋体" w:hAnsi="宋体" w:cs="宋体"/>
                <w:sz w:val="24"/>
                <w:szCs w:val="22"/>
              </w:rPr>
            </w:pPr>
          </w:p>
        </w:tc>
        <w:tc>
          <w:tcPr>
            <w:tcW w:w="1344" w:type="dxa"/>
            <w:vAlign w:val="center"/>
          </w:tcPr>
          <w:p w14:paraId="6A64E373">
            <w:pPr>
              <w:adjustRightInd w:val="0"/>
              <w:snapToGrid w:val="0"/>
              <w:rPr>
                <w:rFonts w:ascii="宋体" w:hAnsi="宋体" w:cs="宋体"/>
                <w:sz w:val="24"/>
                <w:szCs w:val="22"/>
              </w:rPr>
            </w:pPr>
          </w:p>
        </w:tc>
        <w:tc>
          <w:tcPr>
            <w:tcW w:w="1848" w:type="dxa"/>
            <w:vAlign w:val="center"/>
          </w:tcPr>
          <w:p w14:paraId="26E6FDE0">
            <w:pPr>
              <w:adjustRightInd w:val="0"/>
              <w:snapToGrid w:val="0"/>
              <w:rPr>
                <w:rFonts w:ascii="宋体" w:hAnsi="宋体" w:cs="宋体"/>
                <w:sz w:val="24"/>
                <w:szCs w:val="22"/>
              </w:rPr>
            </w:pPr>
          </w:p>
        </w:tc>
        <w:tc>
          <w:tcPr>
            <w:tcW w:w="1429" w:type="dxa"/>
            <w:vAlign w:val="center"/>
          </w:tcPr>
          <w:p w14:paraId="2B44C444">
            <w:pPr>
              <w:adjustRightInd w:val="0"/>
              <w:snapToGrid w:val="0"/>
              <w:rPr>
                <w:rFonts w:ascii="宋体" w:hAnsi="宋体" w:cs="宋体"/>
                <w:sz w:val="24"/>
                <w:szCs w:val="22"/>
              </w:rPr>
            </w:pPr>
          </w:p>
        </w:tc>
      </w:tr>
    </w:tbl>
    <w:p w14:paraId="47D25BC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szCs w:val="21"/>
        </w:rPr>
      </w:pPr>
      <w:r>
        <w:rPr>
          <w:rFonts w:hint="eastAsia" w:ascii="宋体" w:hAnsi="宋体" w:cs="宋体"/>
          <w:szCs w:val="21"/>
        </w:rPr>
        <w:t>注：</w:t>
      </w:r>
    </w:p>
    <w:p w14:paraId="487D0829">
      <w:pPr>
        <w:keepNext w:val="0"/>
        <w:keepLines w:val="0"/>
        <w:pageBreakBefore w:val="0"/>
        <w:widowControl w:val="0"/>
        <w:kinsoku/>
        <w:wordWrap/>
        <w:overflowPunct/>
        <w:topLinePunct w:val="0"/>
        <w:autoSpaceDE/>
        <w:autoSpaceDN/>
        <w:bidi w:val="0"/>
        <w:adjustRightInd w:val="0"/>
        <w:snapToGrid w:val="0"/>
        <w:spacing w:line="360" w:lineRule="auto"/>
        <w:ind w:firstLine="386"/>
        <w:textAlignment w:val="auto"/>
        <w:rPr>
          <w:rFonts w:ascii="宋体" w:hAnsi="宋体" w:cs="宋体"/>
          <w:szCs w:val="21"/>
        </w:rPr>
      </w:pPr>
      <w:r>
        <w:rPr>
          <w:rFonts w:hint="eastAsia" w:ascii="宋体" w:hAnsi="宋体" w:cs="宋体"/>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14:paraId="2580CCA4">
      <w:pPr>
        <w:keepNext w:val="0"/>
        <w:keepLines w:val="0"/>
        <w:pageBreakBefore w:val="0"/>
        <w:widowControl w:val="0"/>
        <w:kinsoku/>
        <w:wordWrap/>
        <w:overflowPunct/>
        <w:topLinePunct w:val="0"/>
        <w:autoSpaceDE/>
        <w:autoSpaceDN/>
        <w:bidi w:val="0"/>
        <w:adjustRightInd w:val="0"/>
        <w:snapToGrid w:val="0"/>
        <w:spacing w:line="360" w:lineRule="auto"/>
        <w:ind w:firstLine="390"/>
        <w:textAlignment w:val="auto"/>
        <w:rPr>
          <w:rFonts w:ascii="宋体" w:hAnsi="宋体" w:cs="宋体"/>
          <w:szCs w:val="21"/>
        </w:rPr>
      </w:pPr>
      <w:r>
        <w:rPr>
          <w:rFonts w:hint="eastAsia" w:ascii="宋体" w:hAnsi="宋体" w:cs="宋体"/>
          <w:szCs w:val="21"/>
        </w:rPr>
        <w:t>2. 《节能产品政府采购品目清单》、《环境标志产品政府采购品目清单》请登录</w:t>
      </w:r>
      <w:r>
        <w:rPr>
          <w:rFonts w:hint="eastAsia" w:ascii="宋体" w:hAnsi="宋体" w:cs="宋体"/>
          <w:sz w:val="24"/>
        </w:rPr>
        <w:t>中国政府采购网</w:t>
      </w:r>
      <w:r>
        <w:fldChar w:fldCharType="begin"/>
      </w:r>
      <w:r>
        <w:instrText xml:space="preserve"> HYPERLINK "http://www.ccgp.gov.cn" </w:instrText>
      </w:r>
      <w:r>
        <w:fldChar w:fldCharType="separate"/>
      </w:r>
      <w:r>
        <w:rPr>
          <w:rStyle w:val="45"/>
          <w:rFonts w:hint="eastAsia" w:ascii="宋体" w:hAnsi="宋体" w:cs="宋体"/>
          <w:color w:val="auto"/>
          <w:sz w:val="24"/>
        </w:rPr>
        <w:t>http://www.ccgp.gov.cn</w:t>
      </w:r>
      <w:r>
        <w:rPr>
          <w:rStyle w:val="45"/>
          <w:rFonts w:hint="eastAsia" w:ascii="宋体" w:hAnsi="宋体" w:cs="宋体"/>
          <w:color w:val="auto"/>
          <w:sz w:val="24"/>
        </w:rPr>
        <w:fldChar w:fldCharType="end"/>
      </w:r>
      <w:r>
        <w:rPr>
          <w:rFonts w:hint="eastAsia" w:ascii="宋体" w:hAnsi="宋体" w:cs="宋体"/>
          <w:sz w:val="24"/>
        </w:rPr>
        <w:t>查询。</w:t>
      </w:r>
    </w:p>
    <w:p w14:paraId="35A6BC36">
      <w:pPr>
        <w:keepNext w:val="0"/>
        <w:keepLines w:val="0"/>
        <w:pageBreakBefore w:val="0"/>
        <w:widowControl w:val="0"/>
        <w:kinsoku/>
        <w:wordWrap/>
        <w:overflowPunct/>
        <w:topLinePunct w:val="0"/>
        <w:autoSpaceDE/>
        <w:autoSpaceDN/>
        <w:bidi w:val="0"/>
        <w:adjustRightInd w:val="0"/>
        <w:snapToGrid w:val="0"/>
        <w:spacing w:line="360" w:lineRule="auto"/>
        <w:ind w:firstLine="390"/>
        <w:textAlignment w:val="auto"/>
        <w:rPr>
          <w:rFonts w:ascii="宋体" w:hAnsi="宋体" w:cs="宋体"/>
          <w:szCs w:val="21"/>
        </w:rPr>
      </w:pPr>
      <w:r>
        <w:rPr>
          <w:rFonts w:hint="eastAsia" w:ascii="宋体" w:hAnsi="宋体" w:cs="宋体"/>
          <w:szCs w:val="21"/>
        </w:rPr>
        <w:t>3.</w:t>
      </w:r>
      <w:r>
        <w:rPr>
          <w:rFonts w:hint="eastAsia" w:ascii="宋体" w:hAnsi="宋体" w:cs="宋体"/>
          <w:szCs w:val="21"/>
          <w:lang w:eastAsia="zh-CN"/>
        </w:rPr>
        <w:t>供应商</w:t>
      </w:r>
      <w:r>
        <w:rPr>
          <w:rFonts w:hint="eastAsia" w:ascii="宋体" w:hAnsi="宋体" w:cs="宋体"/>
          <w:szCs w:val="21"/>
        </w:rPr>
        <w:t>应在本表后提供表内所列认证证书复印件。</w:t>
      </w:r>
    </w:p>
    <w:p w14:paraId="54A8A89F">
      <w:pPr>
        <w:adjustRightInd w:val="0"/>
        <w:snapToGrid w:val="0"/>
        <w:rPr>
          <w:rFonts w:ascii="宋体" w:hAnsi="宋体" w:cs="宋体"/>
          <w:sz w:val="24"/>
        </w:rPr>
      </w:pPr>
      <w:r>
        <w:rPr>
          <w:rFonts w:hint="eastAsia" w:ascii="宋体" w:hAnsi="宋体" w:cs="宋体"/>
          <w:sz w:val="24"/>
        </w:rPr>
        <w:t xml:space="preserve">  </w:t>
      </w:r>
    </w:p>
    <w:p w14:paraId="11EB5FF1">
      <w:pPr>
        <w:pStyle w:val="16"/>
        <w:adjustRightInd w:val="0"/>
        <w:snapToGrid w:val="0"/>
        <w:ind w:firstLine="3120" w:firstLineChars="1300"/>
        <w:rPr>
          <w:rFonts w:ascii="宋体" w:hAnsi="宋体" w:eastAsia="宋体" w:cs="宋体"/>
          <w:snapToGrid w:val="0"/>
          <w:kern w:val="0"/>
          <w:sz w:val="24"/>
          <w:szCs w:val="24"/>
        </w:rPr>
      </w:pPr>
    </w:p>
    <w:p w14:paraId="1BB2D85A">
      <w:pPr>
        <w:pStyle w:val="16"/>
        <w:adjustRightInd w:val="0"/>
        <w:snapToGrid w:val="0"/>
        <w:ind w:firstLine="3120" w:firstLineChars="1300"/>
        <w:rPr>
          <w:rFonts w:ascii="宋体" w:hAnsi="宋体" w:eastAsia="宋体" w:cs="宋体"/>
          <w:snapToGrid w:val="0"/>
          <w:kern w:val="0"/>
          <w:sz w:val="24"/>
          <w:szCs w:val="24"/>
        </w:rPr>
      </w:pPr>
    </w:p>
    <w:p w14:paraId="18F096A5">
      <w:pPr>
        <w:pStyle w:val="16"/>
        <w:adjustRightInd w:val="0"/>
        <w:snapToGrid w:val="0"/>
        <w:ind w:firstLine="3120" w:firstLineChars="1300"/>
        <w:rPr>
          <w:rFonts w:ascii="宋体" w:hAnsi="宋体" w:eastAsia="宋体" w:cs="宋体"/>
          <w:snapToGrid w:val="0"/>
          <w:kern w:val="0"/>
          <w:sz w:val="24"/>
          <w:szCs w:val="24"/>
        </w:rPr>
      </w:pPr>
    </w:p>
    <w:p w14:paraId="7FE00444">
      <w:pPr>
        <w:tabs>
          <w:tab w:val="left" w:pos="1573"/>
        </w:tabs>
        <w:ind w:left="941" w:leftChars="448"/>
        <w:rPr>
          <w:rFonts w:ascii="宋体" w:hAnsi="宋体" w:cs="宋体"/>
          <w:bCs/>
          <w:sz w:val="24"/>
        </w:rPr>
      </w:pPr>
      <w:r>
        <w:rPr>
          <w:rFonts w:hint="eastAsia" w:ascii="宋体" w:hAnsi="宋体" w:cs="宋体"/>
          <w:bCs/>
          <w:sz w:val="24"/>
        </w:rPr>
        <w:t xml:space="preserve">    </w:t>
      </w:r>
    </w:p>
    <w:p w14:paraId="79D1A8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u w:val="single"/>
        </w:rPr>
      </w:pPr>
      <w:r>
        <w:rPr>
          <w:rFonts w:hint="eastAsia" w:ascii="宋体" w:hAnsi="宋体" w:cs="宋体"/>
          <w:sz w:val="24"/>
          <w:lang w:eastAsia="zh-CN"/>
        </w:rPr>
        <w:t>供应商</w:t>
      </w:r>
      <w:r>
        <w:rPr>
          <w:rFonts w:hint="eastAsia" w:ascii="宋体" w:hAnsi="宋体" w:cs="宋体"/>
          <w:sz w:val="24"/>
        </w:rPr>
        <w:t>名称（签章）：</w:t>
      </w:r>
      <w:r>
        <w:rPr>
          <w:rFonts w:hint="eastAsia" w:ascii="宋体" w:hAnsi="宋体" w:cs="宋体"/>
          <w:sz w:val="24"/>
          <w:u w:val="single"/>
        </w:rPr>
        <w:t xml:space="preserve">                                    </w:t>
      </w:r>
    </w:p>
    <w:p w14:paraId="758D7A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napToGrid w:val="0"/>
          <w:kern w:val="0"/>
          <w:sz w:val="24"/>
        </w:rPr>
      </w:pPr>
      <w:r>
        <w:rPr>
          <w:rFonts w:hint="eastAsia" w:ascii="宋体" w:hAnsi="宋体" w:cs="宋体"/>
          <w:snapToGrid w:val="0"/>
          <w:kern w:val="0"/>
          <w:sz w:val="24"/>
        </w:rPr>
        <w:t>法定代表人（单位负责人）</w:t>
      </w:r>
    </w:p>
    <w:p w14:paraId="322B77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napToGrid w:val="0"/>
          <w:kern w:val="0"/>
          <w:sz w:val="24"/>
        </w:rPr>
      </w:pPr>
      <w:r>
        <w:rPr>
          <w:rFonts w:hint="eastAsia" w:ascii="宋体" w:hAnsi="宋体" w:cs="宋体"/>
          <w:snapToGrid w:val="0"/>
          <w:kern w:val="0"/>
          <w:sz w:val="24"/>
        </w:rPr>
        <w:t>或授权代表（签   章）</w:t>
      </w:r>
      <w:r>
        <w:rPr>
          <w:rFonts w:hint="eastAsia" w:ascii="宋体" w:hAnsi="宋体" w:cs="宋体"/>
          <w:sz w:val="24"/>
        </w:rPr>
        <w:t>：</w:t>
      </w:r>
      <w:r>
        <w:rPr>
          <w:rFonts w:hint="eastAsia" w:ascii="宋体" w:hAnsi="宋体" w:cs="宋体"/>
          <w:sz w:val="24"/>
          <w:u w:val="single"/>
        </w:rPr>
        <w:t xml:space="preserve">                                </w:t>
      </w:r>
    </w:p>
    <w:p w14:paraId="1B8FFFE0">
      <w:pPr>
        <w:tabs>
          <w:tab w:val="left" w:pos="1573"/>
        </w:tabs>
        <w:rPr>
          <w:rFonts w:ascii="宋体" w:hAnsi="宋体" w:cs="宋体"/>
          <w:sz w:val="24"/>
        </w:rPr>
      </w:pPr>
    </w:p>
    <w:p w14:paraId="685E34F9">
      <w:pPr>
        <w:pStyle w:val="16"/>
        <w:adjustRightInd w:val="0"/>
        <w:snapToGrid w:val="0"/>
        <w:ind w:firstLine="0"/>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                    </w:t>
      </w:r>
    </w:p>
    <w:p w14:paraId="1B884225">
      <w:pPr>
        <w:pStyle w:val="16"/>
        <w:adjustRightInd w:val="0"/>
        <w:snapToGrid w:val="0"/>
        <w:ind w:firstLine="480" w:firstLineChars="200"/>
        <w:rPr>
          <w:rFonts w:ascii="宋体" w:hAnsi="宋体" w:eastAsia="宋体" w:cs="宋体"/>
          <w:snapToGrid w:val="0"/>
          <w:kern w:val="0"/>
          <w:sz w:val="24"/>
          <w:szCs w:val="24"/>
        </w:rPr>
      </w:pPr>
      <w:r>
        <w:rPr>
          <w:rFonts w:hint="eastAsia" w:ascii="宋体" w:hAnsi="宋体" w:eastAsia="宋体" w:cs="宋体"/>
          <w:bCs/>
          <w:snapToGrid w:val="0"/>
          <w:kern w:val="0"/>
          <w:sz w:val="24"/>
          <w:szCs w:val="24"/>
        </w:rPr>
        <w:t>日期:</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年</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月</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日</w:t>
      </w:r>
    </w:p>
    <w:p w14:paraId="03500940">
      <w:pPr>
        <w:rPr>
          <w:rFonts w:ascii="宋体" w:hAnsi="宋体" w:cs="宋体"/>
          <w:snapToGrid w:val="0"/>
          <w:kern w:val="0"/>
          <w:sz w:val="24"/>
        </w:rPr>
      </w:pPr>
      <w:r>
        <w:rPr>
          <w:rFonts w:hint="eastAsia" w:ascii="宋体" w:hAnsi="宋体" w:cs="宋体"/>
          <w:snapToGrid w:val="0"/>
          <w:kern w:val="0"/>
          <w:sz w:val="24"/>
        </w:rPr>
        <w:br w:type="page"/>
      </w:r>
    </w:p>
    <w:p w14:paraId="30C391C6">
      <w:pPr>
        <w:pStyle w:val="111"/>
        <w:shd w:val="clear" w:color="auto" w:fill="FFFFFF"/>
        <w:spacing w:line="600" w:lineRule="atLeast"/>
        <w:jc w:val="center"/>
        <w:rPr>
          <w:b/>
          <w:bCs/>
          <w:color w:val="auto"/>
          <w:highlight w:val="none"/>
        </w:rPr>
      </w:pPr>
      <w:r>
        <w:rPr>
          <w:b/>
          <w:bCs/>
          <w:color w:val="auto"/>
          <w:highlight w:val="none"/>
        </w:rPr>
        <w:t>国家统计局关于印发《统计上大中小微型企业划分办法（2017）》的通知</w:t>
      </w:r>
    </w:p>
    <w:p w14:paraId="29C10F24">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各省、自治区、直辖市统计局，新疆生产建设兵团统计局，国务院各有关部门，国家统计局各调查总队：</w:t>
      </w:r>
    </w:p>
    <w:p w14:paraId="58A8F36B">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0E281936">
      <w:pPr>
        <w:shd w:val="clear" w:color="auto" w:fill="FFFFFF"/>
        <w:spacing w:before="100" w:beforeAutospacing="1" w:after="100" w:afterAutospacing="1" w:line="480" w:lineRule="auto"/>
        <w:jc w:val="left"/>
        <w:rPr>
          <w:rFonts w:ascii="宋体" w:hAnsi="宋体" w:cs="宋体"/>
          <w:color w:val="auto"/>
          <w:szCs w:val="21"/>
          <w:highlight w:val="none"/>
        </w:rPr>
      </w:pPr>
      <w:r>
        <w:rPr>
          <w:rFonts w:ascii="宋体" w:hAnsi="宋体" w:cs="宋体"/>
          <w:color w:val="auto"/>
          <w:szCs w:val="21"/>
          <w:highlight w:val="none"/>
        </w:rPr>
        <w:t>附件：《统计上大中小微型企业划分办法（2017）》修订说明</w:t>
      </w:r>
    </w:p>
    <w:p w14:paraId="652F695B">
      <w:pPr>
        <w:shd w:val="clear" w:color="auto" w:fill="FFFFFF"/>
        <w:spacing w:line="440" w:lineRule="exact"/>
        <w:jc w:val="right"/>
        <w:rPr>
          <w:rFonts w:ascii="宋体" w:hAnsi="宋体" w:cs="宋体"/>
          <w:color w:val="auto"/>
          <w:szCs w:val="21"/>
          <w:highlight w:val="none"/>
        </w:rPr>
      </w:pPr>
      <w:r>
        <w:rPr>
          <w:rFonts w:ascii="宋体" w:hAnsi="宋体" w:cs="宋体"/>
          <w:color w:val="auto"/>
          <w:szCs w:val="21"/>
          <w:highlight w:val="none"/>
        </w:rPr>
        <w:t>国家统计局  </w:t>
      </w:r>
    </w:p>
    <w:p w14:paraId="0F31BC1B">
      <w:pPr>
        <w:shd w:val="clear" w:color="auto" w:fill="FFFFFF"/>
        <w:spacing w:line="440" w:lineRule="exact"/>
        <w:jc w:val="right"/>
        <w:rPr>
          <w:rFonts w:ascii="宋体" w:hAnsi="宋体" w:cs="宋体"/>
          <w:color w:val="auto"/>
          <w:szCs w:val="21"/>
          <w:highlight w:val="none"/>
        </w:rPr>
      </w:pPr>
      <w:r>
        <w:rPr>
          <w:rFonts w:ascii="宋体" w:hAnsi="宋体" w:cs="宋体"/>
          <w:color w:val="auto"/>
          <w:szCs w:val="21"/>
          <w:highlight w:val="none"/>
        </w:rPr>
        <w:t>2017年12月28日</w:t>
      </w:r>
    </w:p>
    <w:p w14:paraId="5DDB6331">
      <w:pPr>
        <w:shd w:val="clear" w:color="auto" w:fill="FFFFFF"/>
        <w:spacing w:line="480" w:lineRule="auto"/>
        <w:jc w:val="center"/>
        <w:rPr>
          <w:rFonts w:ascii="宋体" w:hAnsi="宋体" w:cs="宋体"/>
          <w:b/>
          <w:color w:val="auto"/>
          <w:sz w:val="28"/>
          <w:szCs w:val="28"/>
          <w:highlight w:val="none"/>
        </w:rPr>
      </w:pPr>
      <w:r>
        <w:rPr>
          <w:rFonts w:ascii="宋体" w:hAnsi="宋体" w:cs="宋体"/>
          <w:b/>
          <w:color w:val="auto"/>
          <w:sz w:val="28"/>
          <w:szCs w:val="28"/>
          <w:highlight w:val="none"/>
        </w:rPr>
        <w:t>统计上大中小微型企业划分办法（2017）</w:t>
      </w:r>
    </w:p>
    <w:p w14:paraId="0D468DEA">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1EECC0B5">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二、本办法适用对象为在中华人民共和国境内依法设立的各种组织形式的法人企业或单位。个体工商户参照本办法进行划分。</w:t>
      </w:r>
    </w:p>
    <w:p w14:paraId="4D87B734">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E0765B1">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四、本办法按照行业门类、大类、中类和组合类别，依据从业人员、营业收入、资产总额等指标或替代指标，将我国的企业划分为大型、中型、小型、微型等四种类型。具体划分标准见附表。</w:t>
      </w:r>
    </w:p>
    <w:p w14:paraId="72770929">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五、企业划分由政府综合统计部门根据统计年报每年确定一次，定报统计原则上不进行调整。</w:t>
      </w:r>
    </w:p>
    <w:p w14:paraId="54DDF361">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六、本办法自印发之日起执行，国家统计局2011年印发的《统计上大中小微型企业划分办法》（国统字〔2011〕75号）同时废止。</w:t>
      </w:r>
    </w:p>
    <w:p w14:paraId="3268F65B">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附表：统计上大中小微型企业划分标准</w:t>
      </w:r>
    </w:p>
    <w:p w14:paraId="5A57CF29">
      <w:pPr>
        <w:shd w:val="clear" w:color="auto" w:fill="FFFFFF"/>
        <w:spacing w:line="480" w:lineRule="auto"/>
        <w:jc w:val="left"/>
        <w:rPr>
          <w:rFonts w:hint="eastAsia" w:ascii="宋体" w:hAnsi="宋体" w:eastAsia="宋体" w:cs="宋体"/>
          <w:bCs/>
          <w:color w:val="auto"/>
          <w:sz w:val="24"/>
          <w:szCs w:val="24"/>
          <w:highlight w:val="none"/>
          <w:lang w:eastAsia="zh-CN"/>
        </w:rPr>
      </w:pPr>
    </w:p>
    <w:p w14:paraId="726C81BA">
      <w:pPr>
        <w:shd w:val="clear" w:color="auto" w:fill="FFFFFF"/>
        <w:spacing w:line="480" w:lineRule="auto"/>
        <w:jc w:val="left"/>
        <w:rPr>
          <w:rFonts w:ascii="宋体" w:hAnsi="宋体" w:cs="宋体"/>
          <w:bCs/>
          <w:color w:val="auto"/>
          <w:sz w:val="24"/>
          <w:szCs w:val="24"/>
          <w:highlight w:val="none"/>
        </w:rPr>
      </w:pPr>
      <w:r>
        <w:rPr>
          <w:rFonts w:ascii="宋体" w:hAnsi="宋体" w:cs="宋体"/>
          <w:bCs/>
          <w:color w:val="auto"/>
          <w:sz w:val="24"/>
          <w:szCs w:val="24"/>
          <w:highlight w:val="none"/>
        </w:rPr>
        <w:br w:type="page"/>
      </w:r>
      <w:r>
        <w:rPr>
          <w:rFonts w:ascii="宋体" w:hAnsi="宋体" w:cs="宋体"/>
          <w:bCs/>
          <w:color w:val="auto"/>
          <w:sz w:val="24"/>
          <w:szCs w:val="24"/>
          <w:highlight w:val="none"/>
        </w:rPr>
        <w:t>统计上大中小微型企业划分标准</w:t>
      </w:r>
    </w:p>
    <w:tbl>
      <w:tblPr>
        <w:tblStyle w:val="3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4"/>
        <w:gridCol w:w="1494"/>
        <w:gridCol w:w="994"/>
        <w:gridCol w:w="1493"/>
        <w:gridCol w:w="1493"/>
        <w:gridCol w:w="1493"/>
        <w:gridCol w:w="990"/>
      </w:tblGrid>
      <w:tr w14:paraId="01A5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noWrap w:val="0"/>
            <w:vAlign w:val="center"/>
          </w:tcPr>
          <w:p w14:paraId="741D3403">
            <w:pPr>
              <w:spacing w:line="320" w:lineRule="exact"/>
              <w:rPr>
                <w:rFonts w:ascii="宋体" w:hAnsi="宋体" w:cs="宋体"/>
                <w:bCs/>
                <w:color w:val="auto"/>
                <w:szCs w:val="21"/>
                <w:highlight w:val="none"/>
              </w:rPr>
            </w:pPr>
            <w:r>
              <w:rPr>
                <w:rFonts w:ascii="宋体" w:hAnsi="宋体" w:cs="宋体"/>
                <w:bCs/>
                <w:color w:val="auto"/>
                <w:szCs w:val="21"/>
                <w:highlight w:val="none"/>
              </w:rPr>
              <w:t>行业名称</w:t>
            </w:r>
          </w:p>
        </w:tc>
        <w:tc>
          <w:tcPr>
            <w:tcW w:w="1494" w:type="dxa"/>
            <w:noWrap w:val="0"/>
            <w:vAlign w:val="center"/>
          </w:tcPr>
          <w:p w14:paraId="725FE992">
            <w:pPr>
              <w:spacing w:line="320" w:lineRule="exact"/>
              <w:rPr>
                <w:rFonts w:ascii="宋体" w:hAnsi="宋体" w:cs="宋体"/>
                <w:bCs/>
                <w:color w:val="auto"/>
                <w:szCs w:val="21"/>
                <w:highlight w:val="none"/>
              </w:rPr>
            </w:pPr>
            <w:r>
              <w:rPr>
                <w:rFonts w:ascii="宋体" w:hAnsi="宋体" w:cs="宋体"/>
                <w:bCs/>
                <w:color w:val="auto"/>
                <w:szCs w:val="21"/>
                <w:highlight w:val="none"/>
              </w:rPr>
              <w:t>指标名称</w:t>
            </w:r>
          </w:p>
        </w:tc>
        <w:tc>
          <w:tcPr>
            <w:tcW w:w="994" w:type="dxa"/>
            <w:noWrap w:val="0"/>
            <w:vAlign w:val="center"/>
          </w:tcPr>
          <w:p w14:paraId="334039F7">
            <w:pPr>
              <w:spacing w:line="320" w:lineRule="exact"/>
              <w:rPr>
                <w:rFonts w:ascii="宋体" w:hAnsi="宋体" w:cs="宋体"/>
                <w:bCs/>
                <w:color w:val="auto"/>
                <w:szCs w:val="21"/>
                <w:highlight w:val="none"/>
              </w:rPr>
            </w:pPr>
            <w:r>
              <w:rPr>
                <w:rFonts w:ascii="宋体" w:hAnsi="宋体" w:cs="宋体"/>
                <w:bCs/>
                <w:color w:val="auto"/>
                <w:szCs w:val="21"/>
                <w:highlight w:val="none"/>
              </w:rPr>
              <w:t>计量单位</w:t>
            </w:r>
          </w:p>
        </w:tc>
        <w:tc>
          <w:tcPr>
            <w:tcW w:w="1493" w:type="dxa"/>
            <w:noWrap w:val="0"/>
            <w:vAlign w:val="center"/>
          </w:tcPr>
          <w:p w14:paraId="6E9A669B">
            <w:pPr>
              <w:spacing w:line="320" w:lineRule="exact"/>
              <w:rPr>
                <w:rFonts w:ascii="宋体" w:hAnsi="宋体" w:cs="宋体"/>
                <w:bCs/>
                <w:color w:val="auto"/>
                <w:szCs w:val="21"/>
                <w:highlight w:val="none"/>
              </w:rPr>
            </w:pPr>
            <w:r>
              <w:rPr>
                <w:rFonts w:ascii="宋体" w:hAnsi="宋体" w:cs="宋体"/>
                <w:bCs/>
                <w:color w:val="auto"/>
                <w:szCs w:val="21"/>
                <w:highlight w:val="none"/>
              </w:rPr>
              <w:t>大型</w:t>
            </w:r>
          </w:p>
        </w:tc>
        <w:tc>
          <w:tcPr>
            <w:tcW w:w="1493" w:type="dxa"/>
            <w:noWrap w:val="0"/>
            <w:vAlign w:val="center"/>
          </w:tcPr>
          <w:p w14:paraId="74033442">
            <w:pPr>
              <w:spacing w:line="320" w:lineRule="exact"/>
              <w:rPr>
                <w:rFonts w:ascii="宋体" w:hAnsi="宋体" w:cs="宋体"/>
                <w:bCs/>
                <w:color w:val="auto"/>
                <w:szCs w:val="21"/>
                <w:highlight w:val="none"/>
              </w:rPr>
            </w:pPr>
            <w:r>
              <w:rPr>
                <w:rFonts w:ascii="宋体" w:hAnsi="宋体" w:cs="宋体"/>
                <w:bCs/>
                <w:color w:val="auto"/>
                <w:szCs w:val="21"/>
                <w:highlight w:val="none"/>
              </w:rPr>
              <w:t>中型</w:t>
            </w:r>
          </w:p>
        </w:tc>
        <w:tc>
          <w:tcPr>
            <w:tcW w:w="1493" w:type="dxa"/>
            <w:noWrap w:val="0"/>
            <w:vAlign w:val="center"/>
          </w:tcPr>
          <w:p w14:paraId="26B9E7F2">
            <w:pPr>
              <w:spacing w:line="320" w:lineRule="exact"/>
              <w:rPr>
                <w:rFonts w:ascii="宋体" w:hAnsi="宋体" w:cs="宋体"/>
                <w:bCs/>
                <w:color w:val="auto"/>
                <w:szCs w:val="21"/>
                <w:highlight w:val="none"/>
              </w:rPr>
            </w:pPr>
            <w:r>
              <w:rPr>
                <w:rFonts w:ascii="宋体" w:hAnsi="宋体" w:cs="宋体"/>
                <w:bCs/>
                <w:color w:val="auto"/>
                <w:szCs w:val="21"/>
                <w:highlight w:val="none"/>
              </w:rPr>
              <w:t>小型</w:t>
            </w:r>
          </w:p>
        </w:tc>
        <w:tc>
          <w:tcPr>
            <w:tcW w:w="990" w:type="dxa"/>
            <w:noWrap w:val="0"/>
            <w:vAlign w:val="center"/>
          </w:tcPr>
          <w:p w14:paraId="1A92E944">
            <w:pPr>
              <w:spacing w:line="320" w:lineRule="exact"/>
              <w:rPr>
                <w:rFonts w:ascii="宋体" w:hAnsi="宋体" w:cs="宋体"/>
                <w:bCs/>
                <w:color w:val="auto"/>
                <w:szCs w:val="21"/>
                <w:highlight w:val="none"/>
              </w:rPr>
            </w:pPr>
            <w:r>
              <w:rPr>
                <w:rFonts w:ascii="宋体" w:hAnsi="宋体" w:cs="宋体"/>
                <w:bCs/>
                <w:color w:val="auto"/>
                <w:szCs w:val="21"/>
                <w:highlight w:val="none"/>
              </w:rPr>
              <w:t>微型</w:t>
            </w:r>
          </w:p>
        </w:tc>
      </w:tr>
      <w:tr w14:paraId="5E8A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noWrap w:val="0"/>
            <w:vAlign w:val="center"/>
          </w:tcPr>
          <w:p w14:paraId="37B7EB9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农、林、牧、渔业</w:t>
            </w:r>
          </w:p>
        </w:tc>
        <w:tc>
          <w:tcPr>
            <w:tcW w:w="1494" w:type="dxa"/>
            <w:noWrap w:val="0"/>
            <w:vAlign w:val="center"/>
          </w:tcPr>
          <w:p w14:paraId="2160E8F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14:paraId="4998EE06">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0A501DB2">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Y≥20000</w:t>
            </w:r>
          </w:p>
        </w:tc>
        <w:tc>
          <w:tcPr>
            <w:tcW w:w="1493" w:type="dxa"/>
            <w:noWrap w:val="0"/>
            <w:vAlign w:val="center"/>
          </w:tcPr>
          <w:p w14:paraId="2C1208E6">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500≤Y＜20000</w:t>
            </w:r>
          </w:p>
        </w:tc>
        <w:tc>
          <w:tcPr>
            <w:tcW w:w="1493" w:type="dxa"/>
            <w:noWrap w:val="0"/>
            <w:vAlign w:val="center"/>
          </w:tcPr>
          <w:p w14:paraId="1B8218FC">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50≤Y＜500</w:t>
            </w:r>
          </w:p>
        </w:tc>
        <w:tc>
          <w:tcPr>
            <w:tcW w:w="990" w:type="dxa"/>
            <w:noWrap w:val="0"/>
            <w:vAlign w:val="center"/>
          </w:tcPr>
          <w:p w14:paraId="3EEBD11D">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Y＜50</w:t>
            </w:r>
          </w:p>
        </w:tc>
      </w:tr>
      <w:tr w14:paraId="28BC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070BDB60">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工业 *</w:t>
            </w:r>
          </w:p>
        </w:tc>
        <w:tc>
          <w:tcPr>
            <w:tcW w:w="1494" w:type="dxa"/>
            <w:noWrap w:val="0"/>
            <w:vAlign w:val="center"/>
          </w:tcPr>
          <w:p w14:paraId="27B0C955">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14:paraId="7B061904">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14:paraId="68D4647A">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X≥1000</w:t>
            </w:r>
          </w:p>
        </w:tc>
        <w:tc>
          <w:tcPr>
            <w:tcW w:w="1493" w:type="dxa"/>
            <w:noWrap w:val="0"/>
            <w:vAlign w:val="center"/>
          </w:tcPr>
          <w:p w14:paraId="583181E1">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300≤X＜1000</w:t>
            </w:r>
          </w:p>
        </w:tc>
        <w:tc>
          <w:tcPr>
            <w:tcW w:w="1493" w:type="dxa"/>
            <w:noWrap w:val="0"/>
            <w:vAlign w:val="center"/>
          </w:tcPr>
          <w:p w14:paraId="2B6579F1">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20≤X＜300</w:t>
            </w:r>
          </w:p>
        </w:tc>
        <w:tc>
          <w:tcPr>
            <w:tcW w:w="990" w:type="dxa"/>
            <w:noWrap w:val="0"/>
            <w:vAlign w:val="center"/>
          </w:tcPr>
          <w:p w14:paraId="27BFFEF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X＜20</w:t>
            </w:r>
          </w:p>
        </w:tc>
      </w:tr>
      <w:tr w14:paraId="28F9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7E4D0039">
            <w:pPr>
              <w:spacing w:line="320" w:lineRule="exact"/>
              <w:ind w:left="63" w:leftChars="30"/>
              <w:rPr>
                <w:rFonts w:ascii="宋体" w:hAnsi="宋体" w:cs="宋体"/>
                <w:color w:val="auto"/>
                <w:szCs w:val="21"/>
                <w:highlight w:val="none"/>
              </w:rPr>
            </w:pPr>
          </w:p>
        </w:tc>
        <w:tc>
          <w:tcPr>
            <w:tcW w:w="1494" w:type="dxa"/>
            <w:noWrap w:val="0"/>
            <w:vAlign w:val="center"/>
          </w:tcPr>
          <w:p w14:paraId="567D6985">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14:paraId="0F2120C5">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5CBDB14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Y≥40000</w:t>
            </w:r>
          </w:p>
        </w:tc>
        <w:tc>
          <w:tcPr>
            <w:tcW w:w="1493" w:type="dxa"/>
            <w:noWrap w:val="0"/>
            <w:vAlign w:val="center"/>
          </w:tcPr>
          <w:p w14:paraId="5165ABD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2000≤Y＜40000</w:t>
            </w:r>
          </w:p>
        </w:tc>
        <w:tc>
          <w:tcPr>
            <w:tcW w:w="1493" w:type="dxa"/>
            <w:noWrap w:val="0"/>
            <w:vAlign w:val="center"/>
          </w:tcPr>
          <w:p w14:paraId="290C353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300≤Y＜2000</w:t>
            </w:r>
          </w:p>
        </w:tc>
        <w:tc>
          <w:tcPr>
            <w:tcW w:w="990" w:type="dxa"/>
            <w:noWrap w:val="0"/>
            <w:vAlign w:val="center"/>
          </w:tcPr>
          <w:p w14:paraId="22DFD48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Y＜300</w:t>
            </w:r>
          </w:p>
        </w:tc>
      </w:tr>
      <w:tr w14:paraId="5DEC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3B136FF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建筑业</w:t>
            </w:r>
          </w:p>
        </w:tc>
        <w:tc>
          <w:tcPr>
            <w:tcW w:w="1494" w:type="dxa"/>
            <w:noWrap w:val="0"/>
            <w:vAlign w:val="center"/>
          </w:tcPr>
          <w:p w14:paraId="5AA84422">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14:paraId="5ADB70FB">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4C159F8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Y≥80000</w:t>
            </w:r>
          </w:p>
        </w:tc>
        <w:tc>
          <w:tcPr>
            <w:tcW w:w="1493" w:type="dxa"/>
            <w:noWrap w:val="0"/>
            <w:vAlign w:val="center"/>
          </w:tcPr>
          <w:p w14:paraId="03DD96DA">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6000≤Y＜80000</w:t>
            </w:r>
          </w:p>
        </w:tc>
        <w:tc>
          <w:tcPr>
            <w:tcW w:w="1493" w:type="dxa"/>
            <w:noWrap w:val="0"/>
            <w:vAlign w:val="center"/>
          </w:tcPr>
          <w:p w14:paraId="760E01FB">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300≤Y＜6000</w:t>
            </w:r>
          </w:p>
        </w:tc>
        <w:tc>
          <w:tcPr>
            <w:tcW w:w="990" w:type="dxa"/>
            <w:noWrap w:val="0"/>
            <w:vAlign w:val="center"/>
          </w:tcPr>
          <w:p w14:paraId="07F4996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Y＜300</w:t>
            </w:r>
          </w:p>
        </w:tc>
      </w:tr>
      <w:tr w14:paraId="05D9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0EAB189C">
            <w:pPr>
              <w:spacing w:line="320" w:lineRule="exact"/>
              <w:ind w:left="63" w:leftChars="30"/>
              <w:rPr>
                <w:rFonts w:ascii="宋体" w:hAnsi="宋体" w:cs="宋体"/>
                <w:color w:val="auto"/>
                <w:szCs w:val="21"/>
                <w:highlight w:val="none"/>
              </w:rPr>
            </w:pPr>
          </w:p>
        </w:tc>
        <w:tc>
          <w:tcPr>
            <w:tcW w:w="1494" w:type="dxa"/>
            <w:noWrap w:val="0"/>
            <w:vAlign w:val="center"/>
          </w:tcPr>
          <w:p w14:paraId="201295A0">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资产总额(Z)</w:t>
            </w:r>
          </w:p>
        </w:tc>
        <w:tc>
          <w:tcPr>
            <w:tcW w:w="994" w:type="dxa"/>
            <w:noWrap w:val="0"/>
            <w:vAlign w:val="center"/>
          </w:tcPr>
          <w:p w14:paraId="099D5709">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4895866B">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Z≥80000</w:t>
            </w:r>
          </w:p>
        </w:tc>
        <w:tc>
          <w:tcPr>
            <w:tcW w:w="1493" w:type="dxa"/>
            <w:noWrap w:val="0"/>
            <w:vAlign w:val="center"/>
          </w:tcPr>
          <w:p w14:paraId="7815E4B9">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5000≤Z＜80000</w:t>
            </w:r>
          </w:p>
        </w:tc>
        <w:tc>
          <w:tcPr>
            <w:tcW w:w="1493" w:type="dxa"/>
            <w:noWrap w:val="0"/>
            <w:vAlign w:val="center"/>
          </w:tcPr>
          <w:p w14:paraId="50858432">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300≤Z＜5000</w:t>
            </w:r>
          </w:p>
        </w:tc>
        <w:tc>
          <w:tcPr>
            <w:tcW w:w="990" w:type="dxa"/>
            <w:noWrap w:val="0"/>
            <w:vAlign w:val="center"/>
          </w:tcPr>
          <w:p w14:paraId="7C79DF1B">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Z＜300</w:t>
            </w:r>
          </w:p>
        </w:tc>
      </w:tr>
      <w:tr w14:paraId="09AE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6AF1847A">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批发业</w:t>
            </w:r>
          </w:p>
        </w:tc>
        <w:tc>
          <w:tcPr>
            <w:tcW w:w="1494" w:type="dxa"/>
            <w:noWrap w:val="0"/>
            <w:vAlign w:val="center"/>
          </w:tcPr>
          <w:p w14:paraId="29E07249">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14:paraId="3B3AC589">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14:paraId="002B05AA">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X≥200</w:t>
            </w:r>
          </w:p>
        </w:tc>
        <w:tc>
          <w:tcPr>
            <w:tcW w:w="1493" w:type="dxa"/>
            <w:noWrap w:val="0"/>
            <w:vAlign w:val="center"/>
          </w:tcPr>
          <w:p w14:paraId="5538A9C7">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20≤X＜200</w:t>
            </w:r>
          </w:p>
        </w:tc>
        <w:tc>
          <w:tcPr>
            <w:tcW w:w="1493" w:type="dxa"/>
            <w:noWrap w:val="0"/>
            <w:vAlign w:val="center"/>
          </w:tcPr>
          <w:p w14:paraId="7AA6D50A">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5≤X＜20</w:t>
            </w:r>
          </w:p>
        </w:tc>
        <w:tc>
          <w:tcPr>
            <w:tcW w:w="990" w:type="dxa"/>
            <w:noWrap w:val="0"/>
            <w:vAlign w:val="center"/>
          </w:tcPr>
          <w:p w14:paraId="7831F24D">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X＜5</w:t>
            </w:r>
          </w:p>
        </w:tc>
      </w:tr>
      <w:tr w14:paraId="2A22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5C87AC09">
            <w:pPr>
              <w:spacing w:line="320" w:lineRule="exact"/>
              <w:ind w:left="63" w:leftChars="30"/>
              <w:rPr>
                <w:rFonts w:ascii="宋体" w:hAnsi="宋体" w:cs="宋体"/>
                <w:color w:val="auto"/>
                <w:szCs w:val="21"/>
                <w:highlight w:val="none"/>
              </w:rPr>
            </w:pPr>
          </w:p>
        </w:tc>
        <w:tc>
          <w:tcPr>
            <w:tcW w:w="1494" w:type="dxa"/>
            <w:noWrap w:val="0"/>
            <w:vAlign w:val="center"/>
          </w:tcPr>
          <w:p w14:paraId="71D72FC4">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14:paraId="22BE918D">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3AEFCC6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Y≥40000</w:t>
            </w:r>
          </w:p>
        </w:tc>
        <w:tc>
          <w:tcPr>
            <w:tcW w:w="1493" w:type="dxa"/>
            <w:noWrap w:val="0"/>
            <w:vAlign w:val="center"/>
          </w:tcPr>
          <w:p w14:paraId="3BA19959">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5000≤Y＜40000</w:t>
            </w:r>
          </w:p>
        </w:tc>
        <w:tc>
          <w:tcPr>
            <w:tcW w:w="1493" w:type="dxa"/>
            <w:noWrap w:val="0"/>
            <w:vAlign w:val="center"/>
          </w:tcPr>
          <w:p w14:paraId="34EFDDDE">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1000≤Y＜5000</w:t>
            </w:r>
          </w:p>
        </w:tc>
        <w:tc>
          <w:tcPr>
            <w:tcW w:w="990" w:type="dxa"/>
            <w:noWrap w:val="0"/>
            <w:vAlign w:val="center"/>
          </w:tcPr>
          <w:p w14:paraId="0DAC9057">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Y＜1000</w:t>
            </w:r>
          </w:p>
        </w:tc>
      </w:tr>
      <w:tr w14:paraId="4CE5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65F00BF6">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零售业</w:t>
            </w:r>
          </w:p>
        </w:tc>
        <w:tc>
          <w:tcPr>
            <w:tcW w:w="1494" w:type="dxa"/>
            <w:noWrap w:val="0"/>
            <w:vAlign w:val="center"/>
          </w:tcPr>
          <w:p w14:paraId="45944EB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14:paraId="28B66A9A">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14:paraId="10440202">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X≥300</w:t>
            </w:r>
          </w:p>
        </w:tc>
        <w:tc>
          <w:tcPr>
            <w:tcW w:w="1493" w:type="dxa"/>
            <w:noWrap w:val="0"/>
            <w:vAlign w:val="center"/>
          </w:tcPr>
          <w:p w14:paraId="682BE5C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50≤X＜300</w:t>
            </w:r>
          </w:p>
        </w:tc>
        <w:tc>
          <w:tcPr>
            <w:tcW w:w="1493" w:type="dxa"/>
            <w:noWrap w:val="0"/>
            <w:vAlign w:val="center"/>
          </w:tcPr>
          <w:p w14:paraId="400B3141">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10≤X＜50</w:t>
            </w:r>
          </w:p>
        </w:tc>
        <w:tc>
          <w:tcPr>
            <w:tcW w:w="990" w:type="dxa"/>
            <w:noWrap w:val="0"/>
            <w:vAlign w:val="center"/>
          </w:tcPr>
          <w:p w14:paraId="6C702BA1">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w:t>
            </w:r>
          </w:p>
        </w:tc>
      </w:tr>
      <w:tr w14:paraId="3471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6CD6BD31">
            <w:pPr>
              <w:spacing w:line="320" w:lineRule="exact"/>
              <w:ind w:left="63" w:leftChars="30"/>
              <w:rPr>
                <w:rFonts w:ascii="宋体" w:hAnsi="宋体" w:cs="宋体"/>
                <w:color w:val="auto"/>
                <w:szCs w:val="21"/>
                <w:highlight w:val="none"/>
              </w:rPr>
            </w:pPr>
          </w:p>
        </w:tc>
        <w:tc>
          <w:tcPr>
            <w:tcW w:w="1494" w:type="dxa"/>
            <w:noWrap w:val="0"/>
            <w:vAlign w:val="center"/>
          </w:tcPr>
          <w:p w14:paraId="74C5835F">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14:paraId="42F4A9AA">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75B003C7">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Y≥20000</w:t>
            </w:r>
          </w:p>
        </w:tc>
        <w:tc>
          <w:tcPr>
            <w:tcW w:w="1493" w:type="dxa"/>
            <w:noWrap w:val="0"/>
            <w:vAlign w:val="center"/>
          </w:tcPr>
          <w:p w14:paraId="673A1E54">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500≤Y＜20000</w:t>
            </w:r>
          </w:p>
        </w:tc>
        <w:tc>
          <w:tcPr>
            <w:tcW w:w="1493" w:type="dxa"/>
            <w:noWrap w:val="0"/>
            <w:vAlign w:val="center"/>
          </w:tcPr>
          <w:p w14:paraId="77449340">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100≤Y＜500</w:t>
            </w:r>
          </w:p>
        </w:tc>
        <w:tc>
          <w:tcPr>
            <w:tcW w:w="990" w:type="dxa"/>
            <w:noWrap w:val="0"/>
            <w:vAlign w:val="center"/>
          </w:tcPr>
          <w:p w14:paraId="4A5777A7">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w:t>
            </w:r>
          </w:p>
        </w:tc>
      </w:tr>
      <w:tr w14:paraId="3422A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51AFDBB1">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交通运输业 *</w:t>
            </w:r>
          </w:p>
        </w:tc>
        <w:tc>
          <w:tcPr>
            <w:tcW w:w="1494" w:type="dxa"/>
            <w:noWrap w:val="0"/>
            <w:vAlign w:val="center"/>
          </w:tcPr>
          <w:p w14:paraId="6D260BD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14:paraId="64D46EB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14:paraId="5A98C70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X≥1000</w:t>
            </w:r>
          </w:p>
        </w:tc>
        <w:tc>
          <w:tcPr>
            <w:tcW w:w="1493" w:type="dxa"/>
            <w:noWrap w:val="0"/>
            <w:vAlign w:val="center"/>
          </w:tcPr>
          <w:p w14:paraId="5F25E12D">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300≤X＜1000</w:t>
            </w:r>
          </w:p>
        </w:tc>
        <w:tc>
          <w:tcPr>
            <w:tcW w:w="1493" w:type="dxa"/>
            <w:noWrap w:val="0"/>
            <w:vAlign w:val="center"/>
          </w:tcPr>
          <w:p w14:paraId="205F31A9">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20≤X＜300</w:t>
            </w:r>
          </w:p>
        </w:tc>
        <w:tc>
          <w:tcPr>
            <w:tcW w:w="990" w:type="dxa"/>
            <w:noWrap w:val="0"/>
            <w:vAlign w:val="center"/>
          </w:tcPr>
          <w:p w14:paraId="23B9B8CC">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X＜20</w:t>
            </w:r>
          </w:p>
        </w:tc>
      </w:tr>
      <w:tr w14:paraId="0336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431FF4A6">
            <w:pPr>
              <w:spacing w:line="320" w:lineRule="exact"/>
              <w:ind w:left="63" w:leftChars="30"/>
              <w:rPr>
                <w:rFonts w:ascii="宋体" w:hAnsi="宋体" w:cs="宋体"/>
                <w:color w:val="auto"/>
                <w:szCs w:val="21"/>
                <w:highlight w:val="none"/>
              </w:rPr>
            </w:pPr>
          </w:p>
        </w:tc>
        <w:tc>
          <w:tcPr>
            <w:tcW w:w="1494" w:type="dxa"/>
            <w:noWrap w:val="0"/>
            <w:vAlign w:val="center"/>
          </w:tcPr>
          <w:p w14:paraId="346BE96E">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14:paraId="7FDD31E1">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4461343F">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Y≥30000</w:t>
            </w:r>
          </w:p>
        </w:tc>
        <w:tc>
          <w:tcPr>
            <w:tcW w:w="1493" w:type="dxa"/>
            <w:noWrap w:val="0"/>
            <w:vAlign w:val="center"/>
          </w:tcPr>
          <w:p w14:paraId="43A3F83A">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3000≤Y＜30000</w:t>
            </w:r>
          </w:p>
        </w:tc>
        <w:tc>
          <w:tcPr>
            <w:tcW w:w="1493" w:type="dxa"/>
            <w:noWrap w:val="0"/>
            <w:vAlign w:val="center"/>
          </w:tcPr>
          <w:p w14:paraId="6834E524">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200≤Y＜3000</w:t>
            </w:r>
          </w:p>
        </w:tc>
        <w:tc>
          <w:tcPr>
            <w:tcW w:w="990" w:type="dxa"/>
            <w:noWrap w:val="0"/>
            <w:vAlign w:val="center"/>
          </w:tcPr>
          <w:p w14:paraId="43E5A7E9">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Y＜200</w:t>
            </w:r>
          </w:p>
        </w:tc>
      </w:tr>
      <w:tr w14:paraId="4BC2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5085F556">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仓储业*</w:t>
            </w:r>
          </w:p>
        </w:tc>
        <w:tc>
          <w:tcPr>
            <w:tcW w:w="1494" w:type="dxa"/>
            <w:noWrap w:val="0"/>
            <w:vAlign w:val="center"/>
          </w:tcPr>
          <w:p w14:paraId="07642A0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14:paraId="4A422E76">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14:paraId="05EC208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X≥200</w:t>
            </w:r>
          </w:p>
        </w:tc>
        <w:tc>
          <w:tcPr>
            <w:tcW w:w="1493" w:type="dxa"/>
            <w:noWrap w:val="0"/>
            <w:vAlign w:val="center"/>
          </w:tcPr>
          <w:p w14:paraId="5AA6929B">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100≤X＜200</w:t>
            </w:r>
          </w:p>
        </w:tc>
        <w:tc>
          <w:tcPr>
            <w:tcW w:w="1493" w:type="dxa"/>
            <w:noWrap w:val="0"/>
            <w:vAlign w:val="center"/>
          </w:tcPr>
          <w:p w14:paraId="68DBB5DD">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20≤X＜100</w:t>
            </w:r>
          </w:p>
        </w:tc>
        <w:tc>
          <w:tcPr>
            <w:tcW w:w="990" w:type="dxa"/>
            <w:noWrap w:val="0"/>
            <w:vAlign w:val="center"/>
          </w:tcPr>
          <w:p w14:paraId="4243FB0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X＜20</w:t>
            </w:r>
          </w:p>
        </w:tc>
      </w:tr>
      <w:tr w14:paraId="56BE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0CCE557A">
            <w:pPr>
              <w:spacing w:line="320" w:lineRule="exact"/>
              <w:ind w:left="63" w:leftChars="30"/>
              <w:rPr>
                <w:rFonts w:ascii="宋体" w:hAnsi="宋体" w:cs="宋体"/>
                <w:color w:val="auto"/>
                <w:szCs w:val="21"/>
                <w:highlight w:val="none"/>
              </w:rPr>
            </w:pPr>
          </w:p>
        </w:tc>
        <w:tc>
          <w:tcPr>
            <w:tcW w:w="1494" w:type="dxa"/>
            <w:noWrap w:val="0"/>
            <w:vAlign w:val="center"/>
          </w:tcPr>
          <w:p w14:paraId="1193F00B">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14:paraId="4E87FB71">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2337FF7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Y≥30000</w:t>
            </w:r>
          </w:p>
        </w:tc>
        <w:tc>
          <w:tcPr>
            <w:tcW w:w="1493" w:type="dxa"/>
            <w:noWrap w:val="0"/>
            <w:vAlign w:val="center"/>
          </w:tcPr>
          <w:p w14:paraId="7BF4C21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1000≤Y＜30000</w:t>
            </w:r>
          </w:p>
        </w:tc>
        <w:tc>
          <w:tcPr>
            <w:tcW w:w="1493" w:type="dxa"/>
            <w:noWrap w:val="0"/>
            <w:vAlign w:val="center"/>
          </w:tcPr>
          <w:p w14:paraId="25BFE67C">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100≤Y＜1000</w:t>
            </w:r>
          </w:p>
        </w:tc>
        <w:tc>
          <w:tcPr>
            <w:tcW w:w="990" w:type="dxa"/>
            <w:noWrap w:val="0"/>
            <w:vAlign w:val="center"/>
          </w:tcPr>
          <w:p w14:paraId="2461A365">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w:t>
            </w:r>
          </w:p>
        </w:tc>
      </w:tr>
      <w:tr w14:paraId="2062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16890BE2">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邮政业</w:t>
            </w:r>
          </w:p>
        </w:tc>
        <w:tc>
          <w:tcPr>
            <w:tcW w:w="1494" w:type="dxa"/>
            <w:noWrap w:val="0"/>
            <w:vAlign w:val="center"/>
          </w:tcPr>
          <w:p w14:paraId="3C432790">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14:paraId="0A398791">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14:paraId="5A44CDC2">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X≥1000</w:t>
            </w:r>
          </w:p>
        </w:tc>
        <w:tc>
          <w:tcPr>
            <w:tcW w:w="1493" w:type="dxa"/>
            <w:noWrap w:val="0"/>
            <w:vAlign w:val="center"/>
          </w:tcPr>
          <w:p w14:paraId="267260ED">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300≤X＜1000</w:t>
            </w:r>
          </w:p>
        </w:tc>
        <w:tc>
          <w:tcPr>
            <w:tcW w:w="1493" w:type="dxa"/>
            <w:noWrap w:val="0"/>
            <w:vAlign w:val="center"/>
          </w:tcPr>
          <w:p w14:paraId="2D53AABF">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20≤X＜300</w:t>
            </w:r>
          </w:p>
        </w:tc>
        <w:tc>
          <w:tcPr>
            <w:tcW w:w="990" w:type="dxa"/>
            <w:noWrap w:val="0"/>
            <w:vAlign w:val="center"/>
          </w:tcPr>
          <w:p w14:paraId="7C3CD470">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X＜20</w:t>
            </w:r>
          </w:p>
        </w:tc>
      </w:tr>
      <w:tr w14:paraId="7BA1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5B5C8998">
            <w:pPr>
              <w:spacing w:line="320" w:lineRule="exact"/>
              <w:ind w:left="63" w:leftChars="30"/>
              <w:rPr>
                <w:rFonts w:ascii="宋体" w:hAnsi="宋体" w:cs="宋体"/>
                <w:color w:val="auto"/>
                <w:szCs w:val="21"/>
                <w:highlight w:val="none"/>
              </w:rPr>
            </w:pPr>
          </w:p>
        </w:tc>
        <w:tc>
          <w:tcPr>
            <w:tcW w:w="1494" w:type="dxa"/>
            <w:noWrap w:val="0"/>
            <w:vAlign w:val="center"/>
          </w:tcPr>
          <w:p w14:paraId="1F1D9A51">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14:paraId="098CC567">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10F3E494">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Y≥30000</w:t>
            </w:r>
          </w:p>
        </w:tc>
        <w:tc>
          <w:tcPr>
            <w:tcW w:w="1493" w:type="dxa"/>
            <w:noWrap w:val="0"/>
            <w:vAlign w:val="center"/>
          </w:tcPr>
          <w:p w14:paraId="5FB35007">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2000≤Y＜30000</w:t>
            </w:r>
          </w:p>
        </w:tc>
        <w:tc>
          <w:tcPr>
            <w:tcW w:w="1493" w:type="dxa"/>
            <w:noWrap w:val="0"/>
            <w:vAlign w:val="center"/>
          </w:tcPr>
          <w:p w14:paraId="7FC0AEC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100≤Y＜2000</w:t>
            </w:r>
          </w:p>
        </w:tc>
        <w:tc>
          <w:tcPr>
            <w:tcW w:w="990" w:type="dxa"/>
            <w:noWrap w:val="0"/>
            <w:vAlign w:val="center"/>
          </w:tcPr>
          <w:p w14:paraId="7AF64876">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w:t>
            </w:r>
          </w:p>
        </w:tc>
      </w:tr>
      <w:tr w14:paraId="2539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4E334BD0">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住宿业</w:t>
            </w:r>
          </w:p>
        </w:tc>
        <w:tc>
          <w:tcPr>
            <w:tcW w:w="1494" w:type="dxa"/>
            <w:noWrap w:val="0"/>
            <w:vAlign w:val="center"/>
          </w:tcPr>
          <w:p w14:paraId="268CC18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14:paraId="6B98173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14:paraId="11B67BB1">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X≥300</w:t>
            </w:r>
          </w:p>
        </w:tc>
        <w:tc>
          <w:tcPr>
            <w:tcW w:w="1493" w:type="dxa"/>
            <w:noWrap w:val="0"/>
            <w:vAlign w:val="center"/>
          </w:tcPr>
          <w:p w14:paraId="1422C359">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100≤X＜300</w:t>
            </w:r>
          </w:p>
        </w:tc>
        <w:tc>
          <w:tcPr>
            <w:tcW w:w="1493" w:type="dxa"/>
            <w:noWrap w:val="0"/>
            <w:vAlign w:val="center"/>
          </w:tcPr>
          <w:p w14:paraId="35140D2A">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10≤X＜100</w:t>
            </w:r>
          </w:p>
        </w:tc>
        <w:tc>
          <w:tcPr>
            <w:tcW w:w="990" w:type="dxa"/>
            <w:noWrap w:val="0"/>
            <w:vAlign w:val="center"/>
          </w:tcPr>
          <w:p w14:paraId="76BF6402">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w:t>
            </w:r>
          </w:p>
        </w:tc>
      </w:tr>
      <w:tr w14:paraId="5DF6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759C052A">
            <w:pPr>
              <w:spacing w:line="320" w:lineRule="exact"/>
              <w:ind w:left="63" w:leftChars="30"/>
              <w:rPr>
                <w:rFonts w:ascii="宋体" w:hAnsi="宋体" w:cs="宋体"/>
                <w:color w:val="auto"/>
                <w:szCs w:val="21"/>
                <w:highlight w:val="none"/>
              </w:rPr>
            </w:pPr>
          </w:p>
        </w:tc>
        <w:tc>
          <w:tcPr>
            <w:tcW w:w="1494" w:type="dxa"/>
            <w:noWrap w:val="0"/>
            <w:vAlign w:val="center"/>
          </w:tcPr>
          <w:p w14:paraId="6171D1F4">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14:paraId="33579A5F">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51456B77">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Y≥10000</w:t>
            </w:r>
          </w:p>
        </w:tc>
        <w:tc>
          <w:tcPr>
            <w:tcW w:w="1493" w:type="dxa"/>
            <w:noWrap w:val="0"/>
            <w:vAlign w:val="center"/>
          </w:tcPr>
          <w:p w14:paraId="1FCBA8F4">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2000≤Y＜10000</w:t>
            </w:r>
          </w:p>
        </w:tc>
        <w:tc>
          <w:tcPr>
            <w:tcW w:w="1493" w:type="dxa"/>
            <w:noWrap w:val="0"/>
            <w:vAlign w:val="center"/>
          </w:tcPr>
          <w:p w14:paraId="3E8E23FC">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100≤Y＜2000</w:t>
            </w:r>
          </w:p>
        </w:tc>
        <w:tc>
          <w:tcPr>
            <w:tcW w:w="990" w:type="dxa"/>
            <w:noWrap w:val="0"/>
            <w:vAlign w:val="center"/>
          </w:tcPr>
          <w:p w14:paraId="77151790">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w:t>
            </w:r>
          </w:p>
        </w:tc>
      </w:tr>
      <w:tr w14:paraId="68E5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6C57534D">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餐饮业</w:t>
            </w:r>
          </w:p>
        </w:tc>
        <w:tc>
          <w:tcPr>
            <w:tcW w:w="1494" w:type="dxa"/>
            <w:noWrap w:val="0"/>
            <w:vAlign w:val="center"/>
          </w:tcPr>
          <w:p w14:paraId="40743B8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14:paraId="0A938169">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14:paraId="0E42BD7E">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X≥300</w:t>
            </w:r>
          </w:p>
        </w:tc>
        <w:tc>
          <w:tcPr>
            <w:tcW w:w="1493" w:type="dxa"/>
            <w:noWrap w:val="0"/>
            <w:vAlign w:val="center"/>
          </w:tcPr>
          <w:p w14:paraId="66D9EEBC">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100≤X＜300</w:t>
            </w:r>
          </w:p>
        </w:tc>
        <w:tc>
          <w:tcPr>
            <w:tcW w:w="1493" w:type="dxa"/>
            <w:noWrap w:val="0"/>
            <w:vAlign w:val="center"/>
          </w:tcPr>
          <w:p w14:paraId="3A3717DA">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10≤X＜100</w:t>
            </w:r>
          </w:p>
        </w:tc>
        <w:tc>
          <w:tcPr>
            <w:tcW w:w="990" w:type="dxa"/>
            <w:noWrap w:val="0"/>
            <w:vAlign w:val="center"/>
          </w:tcPr>
          <w:p w14:paraId="3C6FF15D">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w:t>
            </w:r>
          </w:p>
        </w:tc>
      </w:tr>
      <w:tr w14:paraId="1596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3352F29B">
            <w:pPr>
              <w:spacing w:line="320" w:lineRule="exact"/>
              <w:ind w:left="63" w:leftChars="30"/>
              <w:rPr>
                <w:rFonts w:ascii="宋体" w:hAnsi="宋体" w:cs="宋体"/>
                <w:color w:val="auto"/>
                <w:szCs w:val="21"/>
                <w:highlight w:val="none"/>
              </w:rPr>
            </w:pPr>
          </w:p>
        </w:tc>
        <w:tc>
          <w:tcPr>
            <w:tcW w:w="1494" w:type="dxa"/>
            <w:noWrap w:val="0"/>
            <w:vAlign w:val="center"/>
          </w:tcPr>
          <w:p w14:paraId="645F2CEA">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14:paraId="65ABCA16">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099AA3F4">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Y≥10000</w:t>
            </w:r>
          </w:p>
        </w:tc>
        <w:tc>
          <w:tcPr>
            <w:tcW w:w="1493" w:type="dxa"/>
            <w:noWrap w:val="0"/>
            <w:vAlign w:val="center"/>
          </w:tcPr>
          <w:p w14:paraId="6A4DA4D7">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2000≤Y＜10000</w:t>
            </w:r>
          </w:p>
        </w:tc>
        <w:tc>
          <w:tcPr>
            <w:tcW w:w="1493" w:type="dxa"/>
            <w:noWrap w:val="0"/>
            <w:vAlign w:val="center"/>
          </w:tcPr>
          <w:p w14:paraId="49D3386A">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100≤Y＜2000</w:t>
            </w:r>
          </w:p>
        </w:tc>
        <w:tc>
          <w:tcPr>
            <w:tcW w:w="990" w:type="dxa"/>
            <w:noWrap w:val="0"/>
            <w:vAlign w:val="center"/>
          </w:tcPr>
          <w:p w14:paraId="06AE6451">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w:t>
            </w:r>
          </w:p>
        </w:tc>
      </w:tr>
      <w:tr w14:paraId="0BA8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73570A79">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信息传输业 *</w:t>
            </w:r>
          </w:p>
        </w:tc>
        <w:tc>
          <w:tcPr>
            <w:tcW w:w="1494" w:type="dxa"/>
            <w:noWrap w:val="0"/>
            <w:vAlign w:val="center"/>
          </w:tcPr>
          <w:p w14:paraId="006247C6">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14:paraId="28DCDDEF">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14:paraId="07A2F69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X≥2000</w:t>
            </w:r>
          </w:p>
        </w:tc>
        <w:tc>
          <w:tcPr>
            <w:tcW w:w="1493" w:type="dxa"/>
            <w:noWrap w:val="0"/>
            <w:vAlign w:val="center"/>
          </w:tcPr>
          <w:p w14:paraId="0B0394C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100≤X＜2000</w:t>
            </w:r>
          </w:p>
        </w:tc>
        <w:tc>
          <w:tcPr>
            <w:tcW w:w="1493" w:type="dxa"/>
            <w:noWrap w:val="0"/>
            <w:vAlign w:val="center"/>
          </w:tcPr>
          <w:p w14:paraId="22B8CEFA">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10≤X＜100</w:t>
            </w:r>
          </w:p>
        </w:tc>
        <w:tc>
          <w:tcPr>
            <w:tcW w:w="990" w:type="dxa"/>
            <w:noWrap w:val="0"/>
            <w:vAlign w:val="center"/>
          </w:tcPr>
          <w:p w14:paraId="4F7626ED">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w:t>
            </w:r>
          </w:p>
        </w:tc>
      </w:tr>
      <w:tr w14:paraId="7B32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07514D78">
            <w:pPr>
              <w:spacing w:line="320" w:lineRule="exact"/>
              <w:ind w:left="63" w:leftChars="30"/>
              <w:rPr>
                <w:rFonts w:ascii="宋体" w:hAnsi="宋体" w:cs="宋体"/>
                <w:color w:val="auto"/>
                <w:szCs w:val="21"/>
                <w:highlight w:val="none"/>
              </w:rPr>
            </w:pPr>
          </w:p>
        </w:tc>
        <w:tc>
          <w:tcPr>
            <w:tcW w:w="1494" w:type="dxa"/>
            <w:noWrap w:val="0"/>
            <w:vAlign w:val="center"/>
          </w:tcPr>
          <w:p w14:paraId="07152B42">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14:paraId="5FD4C16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43558BFF">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Y≥100000</w:t>
            </w:r>
          </w:p>
        </w:tc>
        <w:tc>
          <w:tcPr>
            <w:tcW w:w="1493" w:type="dxa"/>
            <w:noWrap w:val="0"/>
            <w:vAlign w:val="center"/>
          </w:tcPr>
          <w:p w14:paraId="6F984B99">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1000≤Y＜100000</w:t>
            </w:r>
          </w:p>
        </w:tc>
        <w:tc>
          <w:tcPr>
            <w:tcW w:w="1493" w:type="dxa"/>
            <w:noWrap w:val="0"/>
            <w:vAlign w:val="center"/>
          </w:tcPr>
          <w:p w14:paraId="52FF2A40">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100≤Y＜1000</w:t>
            </w:r>
          </w:p>
        </w:tc>
        <w:tc>
          <w:tcPr>
            <w:tcW w:w="990" w:type="dxa"/>
            <w:noWrap w:val="0"/>
            <w:vAlign w:val="center"/>
          </w:tcPr>
          <w:p w14:paraId="4DCC8D84">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w:t>
            </w:r>
          </w:p>
        </w:tc>
      </w:tr>
      <w:tr w14:paraId="1A6B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66AA0832">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软件和信息技术服务业</w:t>
            </w:r>
          </w:p>
        </w:tc>
        <w:tc>
          <w:tcPr>
            <w:tcW w:w="1494" w:type="dxa"/>
            <w:noWrap w:val="0"/>
            <w:vAlign w:val="center"/>
          </w:tcPr>
          <w:p w14:paraId="304F48F9">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14:paraId="184A8885">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14:paraId="67D43D2A">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X≥300</w:t>
            </w:r>
          </w:p>
        </w:tc>
        <w:tc>
          <w:tcPr>
            <w:tcW w:w="1493" w:type="dxa"/>
            <w:noWrap w:val="0"/>
            <w:vAlign w:val="center"/>
          </w:tcPr>
          <w:p w14:paraId="7393F501">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100≤X＜300</w:t>
            </w:r>
          </w:p>
        </w:tc>
        <w:tc>
          <w:tcPr>
            <w:tcW w:w="1493" w:type="dxa"/>
            <w:noWrap w:val="0"/>
            <w:vAlign w:val="center"/>
          </w:tcPr>
          <w:p w14:paraId="3A747664">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10≤X＜100</w:t>
            </w:r>
          </w:p>
        </w:tc>
        <w:tc>
          <w:tcPr>
            <w:tcW w:w="990" w:type="dxa"/>
            <w:noWrap w:val="0"/>
            <w:vAlign w:val="center"/>
          </w:tcPr>
          <w:p w14:paraId="465D43F4">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w:t>
            </w:r>
          </w:p>
        </w:tc>
      </w:tr>
      <w:tr w14:paraId="4481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6045CC1E">
            <w:pPr>
              <w:spacing w:line="320" w:lineRule="exact"/>
              <w:ind w:left="63" w:leftChars="30"/>
              <w:rPr>
                <w:rFonts w:ascii="宋体" w:hAnsi="宋体" w:cs="宋体"/>
                <w:color w:val="auto"/>
                <w:szCs w:val="21"/>
                <w:highlight w:val="none"/>
              </w:rPr>
            </w:pPr>
          </w:p>
        </w:tc>
        <w:tc>
          <w:tcPr>
            <w:tcW w:w="1494" w:type="dxa"/>
            <w:noWrap w:val="0"/>
            <w:vAlign w:val="center"/>
          </w:tcPr>
          <w:p w14:paraId="78B65A2E">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14:paraId="6686F1B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74312A6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Y≥10000</w:t>
            </w:r>
          </w:p>
        </w:tc>
        <w:tc>
          <w:tcPr>
            <w:tcW w:w="1493" w:type="dxa"/>
            <w:noWrap w:val="0"/>
            <w:vAlign w:val="center"/>
          </w:tcPr>
          <w:p w14:paraId="6EC1275E">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1000≤Y＜10000</w:t>
            </w:r>
          </w:p>
        </w:tc>
        <w:tc>
          <w:tcPr>
            <w:tcW w:w="1493" w:type="dxa"/>
            <w:noWrap w:val="0"/>
            <w:vAlign w:val="center"/>
          </w:tcPr>
          <w:p w14:paraId="312117C1">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50≤Y＜1000</w:t>
            </w:r>
          </w:p>
        </w:tc>
        <w:tc>
          <w:tcPr>
            <w:tcW w:w="990" w:type="dxa"/>
            <w:noWrap w:val="0"/>
            <w:vAlign w:val="center"/>
          </w:tcPr>
          <w:p w14:paraId="7D04FBEF">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Y＜50</w:t>
            </w:r>
          </w:p>
        </w:tc>
      </w:tr>
      <w:tr w14:paraId="3D96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0FC41036">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房地产开发经营</w:t>
            </w:r>
          </w:p>
        </w:tc>
        <w:tc>
          <w:tcPr>
            <w:tcW w:w="1494" w:type="dxa"/>
            <w:noWrap w:val="0"/>
            <w:vAlign w:val="center"/>
          </w:tcPr>
          <w:p w14:paraId="6E326441">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14:paraId="68E197F4">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1C8356F2">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Y≥200000</w:t>
            </w:r>
          </w:p>
        </w:tc>
        <w:tc>
          <w:tcPr>
            <w:tcW w:w="1493" w:type="dxa"/>
            <w:noWrap w:val="0"/>
            <w:vAlign w:val="center"/>
          </w:tcPr>
          <w:p w14:paraId="379AAC2C">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1000≤Y＜200000</w:t>
            </w:r>
          </w:p>
        </w:tc>
        <w:tc>
          <w:tcPr>
            <w:tcW w:w="1493" w:type="dxa"/>
            <w:noWrap w:val="0"/>
            <w:vAlign w:val="center"/>
          </w:tcPr>
          <w:p w14:paraId="2A95DF57">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100≤Y＜1000</w:t>
            </w:r>
          </w:p>
        </w:tc>
        <w:tc>
          <w:tcPr>
            <w:tcW w:w="990" w:type="dxa"/>
            <w:noWrap w:val="0"/>
            <w:vAlign w:val="center"/>
          </w:tcPr>
          <w:p w14:paraId="0A991788">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w:t>
            </w:r>
          </w:p>
        </w:tc>
      </w:tr>
      <w:tr w14:paraId="300D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3427285D">
            <w:pPr>
              <w:spacing w:line="320" w:lineRule="exact"/>
              <w:ind w:left="63" w:leftChars="30"/>
              <w:rPr>
                <w:rFonts w:ascii="宋体" w:hAnsi="宋体" w:cs="宋体"/>
                <w:color w:val="auto"/>
                <w:szCs w:val="21"/>
                <w:highlight w:val="none"/>
              </w:rPr>
            </w:pPr>
          </w:p>
        </w:tc>
        <w:tc>
          <w:tcPr>
            <w:tcW w:w="1494" w:type="dxa"/>
            <w:noWrap w:val="0"/>
            <w:vAlign w:val="center"/>
          </w:tcPr>
          <w:p w14:paraId="48BD72E2">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资产总额(Z)</w:t>
            </w:r>
          </w:p>
        </w:tc>
        <w:tc>
          <w:tcPr>
            <w:tcW w:w="994" w:type="dxa"/>
            <w:noWrap w:val="0"/>
            <w:vAlign w:val="center"/>
          </w:tcPr>
          <w:p w14:paraId="58D7B9CC">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34DB92DF">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Z≥10000</w:t>
            </w:r>
          </w:p>
        </w:tc>
        <w:tc>
          <w:tcPr>
            <w:tcW w:w="1493" w:type="dxa"/>
            <w:noWrap w:val="0"/>
            <w:vAlign w:val="center"/>
          </w:tcPr>
          <w:p w14:paraId="32A242B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5000≤Z＜10000</w:t>
            </w:r>
          </w:p>
        </w:tc>
        <w:tc>
          <w:tcPr>
            <w:tcW w:w="1493" w:type="dxa"/>
            <w:noWrap w:val="0"/>
            <w:vAlign w:val="center"/>
          </w:tcPr>
          <w:p w14:paraId="51B7E06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2000≤Z＜5000</w:t>
            </w:r>
          </w:p>
        </w:tc>
        <w:tc>
          <w:tcPr>
            <w:tcW w:w="990" w:type="dxa"/>
            <w:noWrap w:val="0"/>
            <w:vAlign w:val="center"/>
          </w:tcPr>
          <w:p w14:paraId="38E910E4">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Z＜2000</w:t>
            </w:r>
          </w:p>
        </w:tc>
      </w:tr>
      <w:tr w14:paraId="521A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2ADB6A5B">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物业管理</w:t>
            </w:r>
          </w:p>
        </w:tc>
        <w:tc>
          <w:tcPr>
            <w:tcW w:w="1494" w:type="dxa"/>
            <w:noWrap w:val="0"/>
            <w:vAlign w:val="center"/>
          </w:tcPr>
          <w:p w14:paraId="0AB00FF2">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14:paraId="513B64EC">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14:paraId="78B4B646">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X≥1000</w:t>
            </w:r>
          </w:p>
        </w:tc>
        <w:tc>
          <w:tcPr>
            <w:tcW w:w="1493" w:type="dxa"/>
            <w:noWrap w:val="0"/>
            <w:vAlign w:val="center"/>
          </w:tcPr>
          <w:p w14:paraId="1B7BE707">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300≤X＜1000</w:t>
            </w:r>
          </w:p>
        </w:tc>
        <w:tc>
          <w:tcPr>
            <w:tcW w:w="1493" w:type="dxa"/>
            <w:noWrap w:val="0"/>
            <w:vAlign w:val="center"/>
          </w:tcPr>
          <w:p w14:paraId="399C810D">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100≤X＜300</w:t>
            </w:r>
          </w:p>
        </w:tc>
        <w:tc>
          <w:tcPr>
            <w:tcW w:w="990" w:type="dxa"/>
            <w:noWrap w:val="0"/>
            <w:vAlign w:val="center"/>
          </w:tcPr>
          <w:p w14:paraId="0016A524">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X＜100</w:t>
            </w:r>
          </w:p>
        </w:tc>
      </w:tr>
      <w:tr w14:paraId="6E43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692DB4BD">
            <w:pPr>
              <w:spacing w:line="320" w:lineRule="exact"/>
              <w:ind w:left="63" w:leftChars="30"/>
              <w:rPr>
                <w:rFonts w:ascii="宋体" w:hAnsi="宋体" w:cs="宋体"/>
                <w:color w:val="auto"/>
                <w:szCs w:val="21"/>
                <w:highlight w:val="none"/>
              </w:rPr>
            </w:pPr>
          </w:p>
        </w:tc>
        <w:tc>
          <w:tcPr>
            <w:tcW w:w="1494" w:type="dxa"/>
            <w:noWrap w:val="0"/>
            <w:vAlign w:val="center"/>
          </w:tcPr>
          <w:p w14:paraId="57B3C557">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14:paraId="0AC481A0">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3795F35E">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Y≥5000</w:t>
            </w:r>
          </w:p>
        </w:tc>
        <w:tc>
          <w:tcPr>
            <w:tcW w:w="1493" w:type="dxa"/>
            <w:noWrap w:val="0"/>
            <w:vAlign w:val="center"/>
          </w:tcPr>
          <w:p w14:paraId="6EEB28CA">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1000≤Y＜5000</w:t>
            </w:r>
          </w:p>
        </w:tc>
        <w:tc>
          <w:tcPr>
            <w:tcW w:w="1493" w:type="dxa"/>
            <w:noWrap w:val="0"/>
            <w:vAlign w:val="center"/>
          </w:tcPr>
          <w:p w14:paraId="1CED6681">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500≤Y＜1000</w:t>
            </w:r>
          </w:p>
        </w:tc>
        <w:tc>
          <w:tcPr>
            <w:tcW w:w="990" w:type="dxa"/>
            <w:noWrap w:val="0"/>
            <w:vAlign w:val="center"/>
          </w:tcPr>
          <w:p w14:paraId="2956F3BB">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Y＜500</w:t>
            </w:r>
          </w:p>
        </w:tc>
      </w:tr>
      <w:tr w14:paraId="0F20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5923AFF9">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租赁和商务服务业</w:t>
            </w:r>
          </w:p>
        </w:tc>
        <w:tc>
          <w:tcPr>
            <w:tcW w:w="1494" w:type="dxa"/>
            <w:noWrap w:val="0"/>
            <w:vAlign w:val="center"/>
          </w:tcPr>
          <w:p w14:paraId="07CC12B5">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14:paraId="556CAA87">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14:paraId="2ACBC8D5">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X≥300</w:t>
            </w:r>
          </w:p>
        </w:tc>
        <w:tc>
          <w:tcPr>
            <w:tcW w:w="1493" w:type="dxa"/>
            <w:noWrap w:val="0"/>
            <w:vAlign w:val="center"/>
          </w:tcPr>
          <w:p w14:paraId="6F763D6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100≤X＜300</w:t>
            </w:r>
          </w:p>
        </w:tc>
        <w:tc>
          <w:tcPr>
            <w:tcW w:w="1493" w:type="dxa"/>
            <w:noWrap w:val="0"/>
            <w:vAlign w:val="center"/>
          </w:tcPr>
          <w:p w14:paraId="4CBF0D24">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10≤X＜100</w:t>
            </w:r>
          </w:p>
        </w:tc>
        <w:tc>
          <w:tcPr>
            <w:tcW w:w="990" w:type="dxa"/>
            <w:noWrap w:val="0"/>
            <w:vAlign w:val="center"/>
          </w:tcPr>
          <w:p w14:paraId="4577B4E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w:t>
            </w:r>
          </w:p>
        </w:tc>
      </w:tr>
      <w:tr w14:paraId="39B3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25C731DA">
            <w:pPr>
              <w:spacing w:line="320" w:lineRule="exact"/>
              <w:ind w:left="63" w:leftChars="30"/>
              <w:rPr>
                <w:rFonts w:ascii="宋体" w:hAnsi="宋体" w:cs="宋体"/>
                <w:color w:val="auto"/>
                <w:szCs w:val="21"/>
                <w:highlight w:val="none"/>
              </w:rPr>
            </w:pPr>
          </w:p>
        </w:tc>
        <w:tc>
          <w:tcPr>
            <w:tcW w:w="1494" w:type="dxa"/>
            <w:noWrap w:val="0"/>
            <w:vAlign w:val="center"/>
          </w:tcPr>
          <w:p w14:paraId="6171B1A5">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资产总额(Z)</w:t>
            </w:r>
          </w:p>
        </w:tc>
        <w:tc>
          <w:tcPr>
            <w:tcW w:w="994" w:type="dxa"/>
            <w:noWrap w:val="0"/>
            <w:vAlign w:val="center"/>
          </w:tcPr>
          <w:p w14:paraId="071627F2">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14:paraId="5DCACFC3">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Z≥120000</w:t>
            </w:r>
          </w:p>
        </w:tc>
        <w:tc>
          <w:tcPr>
            <w:tcW w:w="1493" w:type="dxa"/>
            <w:noWrap w:val="0"/>
            <w:vAlign w:val="center"/>
          </w:tcPr>
          <w:p w14:paraId="7091F00F">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8000≤Z＜120000</w:t>
            </w:r>
          </w:p>
        </w:tc>
        <w:tc>
          <w:tcPr>
            <w:tcW w:w="1493" w:type="dxa"/>
            <w:noWrap w:val="0"/>
            <w:vAlign w:val="center"/>
          </w:tcPr>
          <w:p w14:paraId="7B60065C">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100≤Z＜8000</w:t>
            </w:r>
          </w:p>
        </w:tc>
        <w:tc>
          <w:tcPr>
            <w:tcW w:w="990" w:type="dxa"/>
            <w:noWrap w:val="0"/>
            <w:vAlign w:val="center"/>
          </w:tcPr>
          <w:p w14:paraId="4D6E170C">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Z＜100</w:t>
            </w:r>
          </w:p>
        </w:tc>
      </w:tr>
      <w:tr w14:paraId="5327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noWrap w:val="0"/>
            <w:vAlign w:val="center"/>
          </w:tcPr>
          <w:p w14:paraId="5AB1EDFD">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其他未列明行业 *</w:t>
            </w:r>
          </w:p>
        </w:tc>
        <w:tc>
          <w:tcPr>
            <w:tcW w:w="1494" w:type="dxa"/>
            <w:noWrap w:val="0"/>
            <w:vAlign w:val="center"/>
          </w:tcPr>
          <w:p w14:paraId="33744C06">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14:paraId="631919B1">
            <w:pPr>
              <w:spacing w:line="320" w:lineRule="exact"/>
              <w:ind w:left="63" w:leftChars="30"/>
              <w:jc w:val="left"/>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14:paraId="548E1CB5">
            <w:pPr>
              <w:spacing w:line="320" w:lineRule="exact"/>
              <w:ind w:left="63" w:leftChars="30"/>
              <w:jc w:val="left"/>
              <w:rPr>
                <w:rFonts w:ascii="宋体" w:hAnsi="宋体" w:cs="宋体"/>
                <w:color w:val="auto"/>
                <w:szCs w:val="21"/>
                <w:highlight w:val="none"/>
              </w:rPr>
            </w:pPr>
            <w:r>
              <w:rPr>
                <w:rFonts w:ascii="宋体" w:hAnsi="宋体" w:cs="宋体"/>
                <w:color w:val="auto"/>
                <w:szCs w:val="21"/>
                <w:highlight w:val="none"/>
              </w:rPr>
              <w:t>X≥300</w:t>
            </w:r>
          </w:p>
        </w:tc>
        <w:tc>
          <w:tcPr>
            <w:tcW w:w="1493" w:type="dxa"/>
            <w:noWrap w:val="0"/>
            <w:vAlign w:val="center"/>
          </w:tcPr>
          <w:p w14:paraId="1255939C">
            <w:pPr>
              <w:spacing w:line="320" w:lineRule="exact"/>
              <w:ind w:left="63" w:leftChars="30"/>
              <w:jc w:val="left"/>
              <w:rPr>
                <w:rFonts w:ascii="宋体" w:hAnsi="宋体" w:cs="宋体"/>
                <w:color w:val="auto"/>
                <w:szCs w:val="21"/>
                <w:highlight w:val="none"/>
              </w:rPr>
            </w:pPr>
            <w:r>
              <w:rPr>
                <w:rFonts w:ascii="宋体" w:hAnsi="宋体" w:cs="宋体"/>
                <w:color w:val="auto"/>
                <w:szCs w:val="21"/>
                <w:highlight w:val="none"/>
              </w:rPr>
              <w:t>100≤X＜300</w:t>
            </w:r>
          </w:p>
        </w:tc>
        <w:tc>
          <w:tcPr>
            <w:tcW w:w="1493" w:type="dxa"/>
            <w:noWrap w:val="0"/>
            <w:vAlign w:val="center"/>
          </w:tcPr>
          <w:p w14:paraId="79DA4277">
            <w:pPr>
              <w:spacing w:line="320" w:lineRule="exact"/>
              <w:ind w:left="63" w:leftChars="30"/>
              <w:jc w:val="left"/>
              <w:rPr>
                <w:rFonts w:ascii="宋体" w:hAnsi="宋体" w:cs="宋体"/>
                <w:color w:val="auto"/>
                <w:szCs w:val="21"/>
                <w:highlight w:val="none"/>
              </w:rPr>
            </w:pPr>
            <w:r>
              <w:rPr>
                <w:rFonts w:ascii="宋体" w:hAnsi="宋体" w:cs="宋体"/>
                <w:color w:val="auto"/>
                <w:szCs w:val="21"/>
                <w:highlight w:val="none"/>
              </w:rPr>
              <w:t>10≤X＜100</w:t>
            </w:r>
          </w:p>
        </w:tc>
        <w:tc>
          <w:tcPr>
            <w:tcW w:w="990" w:type="dxa"/>
            <w:noWrap w:val="0"/>
            <w:vAlign w:val="center"/>
          </w:tcPr>
          <w:p w14:paraId="75FFB04D">
            <w:pPr>
              <w:spacing w:line="320" w:lineRule="exact"/>
              <w:ind w:left="63" w:leftChars="30"/>
              <w:jc w:val="left"/>
              <w:rPr>
                <w:rFonts w:ascii="宋体" w:hAnsi="宋体" w:cs="宋体"/>
                <w:color w:val="auto"/>
                <w:szCs w:val="21"/>
                <w:highlight w:val="none"/>
              </w:rPr>
            </w:pPr>
            <w:r>
              <w:rPr>
                <w:rFonts w:ascii="宋体" w:hAnsi="宋体" w:cs="宋体"/>
                <w:color w:val="auto"/>
                <w:szCs w:val="21"/>
                <w:highlight w:val="none"/>
              </w:rPr>
              <w:t>X＜10</w:t>
            </w:r>
          </w:p>
        </w:tc>
      </w:tr>
    </w:tbl>
    <w:p w14:paraId="53AFD351">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说明：1.大型、中型和小型企业须同时满足所列指标的下限，否则下划一档；微型企业只须满足所列指标中的一项即可。 　　   </w:t>
      </w:r>
    </w:p>
    <w:p w14:paraId="362A5425">
      <w:pPr>
        <w:shd w:val="clear" w:color="auto" w:fill="FFFFFF"/>
        <w:spacing w:line="440" w:lineRule="exact"/>
        <w:ind w:firstLine="420" w:firstLineChars="200"/>
        <w:jc w:val="left"/>
        <w:rPr>
          <w:rFonts w:hint="eastAsia" w:ascii="宋体" w:hAnsi="宋体" w:eastAsia="宋体" w:cs="宋体"/>
          <w:color w:val="auto"/>
          <w:szCs w:val="21"/>
          <w:highlight w:val="none"/>
          <w:lang w:eastAsia="zh-CN"/>
        </w:rPr>
      </w:pPr>
      <w:r>
        <w:rPr>
          <w:rFonts w:ascii="宋体" w:hAnsi="宋体" w:cs="宋体"/>
          <w:color w:val="auto"/>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09FDDB24">
      <w:pPr>
        <w:shd w:val="clear" w:color="auto" w:fill="FFFFFF"/>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3.企业划分指标以现行统计制度为准。 </w:t>
      </w:r>
    </w:p>
    <w:p w14:paraId="3540181F">
      <w:pPr>
        <w:shd w:val="clear" w:color="auto" w:fill="FFFFFF"/>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（1）从业人员，是指期末从业人员数，没有期末从业人员数的，采用全年平均人员数代替。 </w:t>
      </w:r>
    </w:p>
    <w:p w14:paraId="4713587D">
      <w:pPr>
        <w:shd w:val="clear" w:color="auto" w:fill="FFFFFF"/>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p>
    <w:p w14:paraId="665F88DF">
      <w:pPr>
        <w:shd w:val="clear" w:color="auto" w:fill="FFFFFF"/>
        <w:spacing w:line="44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 （3）资产总额，采用资产总计代替。</w:t>
      </w:r>
    </w:p>
    <w:p w14:paraId="2A747673">
      <w:pPr>
        <w:shd w:val="clear" w:color="auto" w:fill="FFFFFF"/>
        <w:spacing w:line="440" w:lineRule="exact"/>
        <w:jc w:val="left"/>
        <w:rPr>
          <w:rFonts w:hint="eastAsia" w:ascii="宋体" w:hAnsi="宋体" w:cs="宋体"/>
          <w:color w:val="auto"/>
          <w:szCs w:val="21"/>
          <w:highlight w:val="none"/>
        </w:rPr>
      </w:pPr>
    </w:p>
    <w:p w14:paraId="2CE3C674">
      <w:pPr>
        <w:shd w:val="clear" w:color="auto" w:fill="FFFFFF"/>
        <w:spacing w:line="440" w:lineRule="exact"/>
        <w:jc w:val="center"/>
        <w:rPr>
          <w:rFonts w:ascii="宋体" w:hAnsi="宋体" w:cs="宋体"/>
          <w:b/>
          <w:color w:val="auto"/>
          <w:sz w:val="28"/>
          <w:szCs w:val="28"/>
          <w:highlight w:val="none"/>
        </w:rPr>
      </w:pPr>
      <w:r>
        <w:rPr>
          <w:rFonts w:ascii="宋体" w:hAnsi="宋体" w:cs="宋体"/>
          <w:b/>
          <w:color w:val="auto"/>
          <w:sz w:val="28"/>
          <w:szCs w:val="28"/>
          <w:highlight w:val="none"/>
        </w:rPr>
        <w:t>《统计上大中小微型企业划分办法（2017）》修订说明</w:t>
      </w:r>
    </w:p>
    <w:p w14:paraId="1807C2B5">
      <w:pPr>
        <w:shd w:val="clear" w:color="auto" w:fill="FFFFFF"/>
        <w:spacing w:line="440" w:lineRule="exact"/>
        <w:ind w:firstLine="420" w:firstLineChars="200"/>
        <w:jc w:val="left"/>
        <w:rPr>
          <w:rFonts w:ascii="宋体" w:hAnsi="宋体" w:cs="宋体"/>
          <w:bCs/>
          <w:color w:val="auto"/>
          <w:szCs w:val="21"/>
          <w:highlight w:val="none"/>
        </w:rPr>
      </w:pPr>
      <w:r>
        <w:rPr>
          <w:rFonts w:ascii="宋体" w:hAnsi="宋体" w:cs="宋体"/>
          <w:bCs/>
          <w:color w:val="auto"/>
          <w:szCs w:val="21"/>
          <w:highlight w:val="none"/>
        </w:rPr>
        <w:t>一、修订背景</w:t>
      </w:r>
    </w:p>
    <w:p w14:paraId="74920867">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6A75F19C">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 </w:t>
      </w:r>
      <w:r>
        <w:rPr>
          <w:rFonts w:hint="eastAsia" w:ascii="宋体" w:hAnsi="宋体" w:cs="宋体"/>
          <w:color w:val="auto"/>
          <w:szCs w:val="21"/>
          <w:highlight w:val="none"/>
        </w:rPr>
        <w:t xml:space="preserve"> </w:t>
      </w:r>
      <w:r>
        <w:rPr>
          <w:rFonts w:ascii="宋体" w:hAnsi="宋体" w:cs="宋体"/>
          <w:color w:val="auto"/>
          <w:szCs w:val="21"/>
          <w:highlight w:val="none"/>
        </w:rPr>
        <w:t>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370B05E">
      <w:pPr>
        <w:shd w:val="clear" w:color="auto" w:fill="FFFFFF"/>
        <w:spacing w:line="440" w:lineRule="exact"/>
        <w:ind w:firstLine="630" w:firstLineChars="300"/>
        <w:jc w:val="left"/>
        <w:rPr>
          <w:rFonts w:ascii="宋体" w:hAnsi="宋体" w:cs="宋体"/>
          <w:bCs/>
          <w:color w:val="auto"/>
          <w:szCs w:val="21"/>
          <w:highlight w:val="none"/>
        </w:rPr>
      </w:pPr>
      <w:r>
        <w:rPr>
          <w:rFonts w:ascii="宋体" w:hAnsi="宋体" w:cs="宋体"/>
          <w:bCs/>
          <w:color w:val="auto"/>
          <w:szCs w:val="21"/>
          <w:highlight w:val="none"/>
        </w:rPr>
        <w:t>二、修订主要内容</w:t>
      </w:r>
    </w:p>
    <w:p w14:paraId="47DC7C86">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2EE4670B">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   将交通运输业中包括的“装卸搬运和运输代理业”修改为“多式联运和运输代理业、装卸搬运”。</w:t>
      </w:r>
    </w:p>
    <w:p w14:paraId="3FDB7E46">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   仓储业所包括的行业中类，根据《国民经济行业分类》（GB/T4754—2017）调整为“通用仓储，低温仓储，危险品仓储，谷物、棉花等农产品仓储，中药材仓储和其他仓储业”。</w:t>
      </w:r>
    </w:p>
    <w:p w14:paraId="7F25A62A">
      <w:pPr>
        <w:rPr>
          <w:lang w:val="zh-CN"/>
        </w:rPr>
      </w:pPr>
    </w:p>
    <w:sectPr>
      <w:footerReference r:id="rId13" w:type="first"/>
      <w:headerReference r:id="rId11" w:type="default"/>
      <w:footerReference r:id="rId12" w:type="default"/>
      <w:pgSz w:w="11906" w:h="16838"/>
      <w:pgMar w:top="1361" w:right="1304" w:bottom="1247" w:left="1304" w:header="680" w:footer="68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swiss"/>
    <w:pitch w:val="default"/>
    <w:sig w:usb0="00000000" w:usb1="00000000" w:usb2="00000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SSJ-PK7482000002d-Identity-H">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9FABB">
    <w:pPr>
      <w:pStyle w:val="24"/>
      <w:framePr w:wrap="around" w:vAnchor="text" w:hAnchor="margin" w:xAlign="center" w:y="1"/>
      <w:rPr>
        <w:rStyle w:val="38"/>
      </w:rPr>
    </w:pPr>
    <w:r>
      <w:fldChar w:fldCharType="begin"/>
    </w:r>
    <w:r>
      <w:rPr>
        <w:rStyle w:val="38"/>
      </w:rPr>
      <w:instrText xml:space="preserve">PAGE  </w:instrText>
    </w:r>
    <w:r>
      <w:fldChar w:fldCharType="separate"/>
    </w:r>
    <w:r>
      <w:rPr>
        <w:rStyle w:val="38"/>
      </w:rPr>
      <w:t>1</w:t>
    </w:r>
    <w:r>
      <w:fldChar w:fldCharType="end"/>
    </w:r>
  </w:p>
  <w:p w14:paraId="25AE7FCE">
    <w:pPr>
      <w:pStyle w:val="24"/>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12DEA">
    <w:pPr>
      <w:pStyle w:val="24"/>
      <w:framePr w:wrap="around" w:vAnchor="text" w:hAnchor="margin" w:xAlign="center" w:y="1"/>
      <w:rPr>
        <w:rStyle w:val="38"/>
      </w:rPr>
    </w:pPr>
    <w:r>
      <w:fldChar w:fldCharType="begin"/>
    </w:r>
    <w:r>
      <w:rPr>
        <w:rStyle w:val="38"/>
      </w:rPr>
      <w:instrText xml:space="preserve">PAGE  </w:instrText>
    </w:r>
    <w:r>
      <w:fldChar w:fldCharType="separate"/>
    </w:r>
    <w:r>
      <w:rPr>
        <w:rStyle w:val="38"/>
      </w:rPr>
      <w:t>24</w:t>
    </w:r>
    <w:r>
      <w:fldChar w:fldCharType="end"/>
    </w:r>
  </w:p>
  <w:p w14:paraId="7FAD1DEA">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B9579">
    <w:pPr>
      <w:pStyle w:val="24"/>
      <w:jc w:val="center"/>
    </w:pPr>
  </w:p>
  <w:p w14:paraId="57EC1CE0">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352"/>
    </w:sdtPr>
    <w:sdtContent>
      <w:p w14:paraId="5D795D88">
        <w:pPr>
          <w:pStyle w:val="24"/>
          <w:jc w:val="center"/>
        </w:pPr>
        <w:r>
          <w:fldChar w:fldCharType="begin"/>
        </w:r>
        <w:r>
          <w:instrText xml:space="preserve"> PAGE   \* MERGEFORMAT </w:instrText>
        </w:r>
        <w:r>
          <w:fldChar w:fldCharType="separate"/>
        </w:r>
        <w:r>
          <w:rPr>
            <w:lang w:val="zh-CN"/>
          </w:rPr>
          <w:t>2</w:t>
        </w:r>
        <w:r>
          <w:rPr>
            <w:lang w:val="zh-CN"/>
          </w:rPr>
          <w:fldChar w:fldCharType="end"/>
        </w:r>
      </w:p>
    </w:sdtContent>
  </w:sdt>
  <w:p w14:paraId="66223BD1">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351"/>
    </w:sdtPr>
    <w:sdtContent>
      <w:p w14:paraId="0E43FDA7">
        <w:pPr>
          <w:pStyle w:val="24"/>
          <w:jc w:val="center"/>
        </w:pPr>
        <w:r>
          <w:fldChar w:fldCharType="begin"/>
        </w:r>
        <w:r>
          <w:instrText xml:space="preserve"> PAGE   \* MERGEFORMAT </w:instrText>
        </w:r>
        <w:r>
          <w:fldChar w:fldCharType="separate"/>
        </w:r>
        <w:r>
          <w:rPr>
            <w:lang w:val="zh-CN"/>
          </w:rPr>
          <w:t>52</w:t>
        </w:r>
        <w:r>
          <w:rPr>
            <w:lang w:val="zh-CN"/>
          </w:rPr>
          <w:fldChar w:fldCharType="end"/>
        </w:r>
      </w:p>
    </w:sdtContent>
  </w:sdt>
  <w:p w14:paraId="32CD47B5">
    <w:pPr>
      <w:pStyle w:val="24"/>
      <w:tabs>
        <w:tab w:val="left" w:pos="7035"/>
        <w:tab w:val="clear" w:pos="4153"/>
        <w:tab w:val="clear" w:pos="8306"/>
      </w:tabs>
      <w:ind w:firstLine="7020" w:firstLineChars="390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C2F59">
    <w:pPr>
      <w:pStyle w:val="24"/>
      <w:jc w:val="center"/>
    </w:pPr>
    <w:r>
      <w:fldChar w:fldCharType="begin"/>
    </w:r>
    <w:r>
      <w:instrText xml:space="preserve"> PAGE   \* MERGEFORMAT </w:instrText>
    </w:r>
    <w:r>
      <w:fldChar w:fldCharType="separate"/>
    </w:r>
    <w:r>
      <w:rPr>
        <w:lang w:val="zh-CN"/>
      </w:rPr>
      <w:t>4</w:t>
    </w:r>
    <w:r>
      <w:rPr>
        <w:lang w:val="zh-CN"/>
      </w:rPr>
      <w:fldChar w:fldCharType="end"/>
    </w:r>
  </w:p>
  <w:p w14:paraId="4377A671">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BB931">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5DC03">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6E667">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E2A1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98E77">
    <w:pPr>
      <w:pStyle w:val="2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3619F"/>
    <w:multiLevelType w:val="multilevel"/>
    <w:tmpl w:val="0A43619F"/>
    <w:lvl w:ilvl="0" w:tentative="0">
      <w:start w:val="1"/>
      <w:numFmt w:val="japaneseCounting"/>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659950E1"/>
    <w:multiLevelType w:val="singleLevel"/>
    <w:tmpl w:val="659950E1"/>
    <w:lvl w:ilvl="0" w:tentative="0">
      <w:start w:val="4"/>
      <w:numFmt w:val="chineseCounting"/>
      <w:suff w:val="space"/>
      <w:lvlText w:val="第%1章"/>
      <w:lvlJc w:val="left"/>
      <w:rPr>
        <w:rFonts w:hint="eastAsia"/>
      </w:rPr>
    </w:lvl>
  </w:abstractNum>
  <w:abstractNum w:abstractNumId="2">
    <w:nsid w:val="69AF3271"/>
    <w:multiLevelType w:val="multilevel"/>
    <w:tmpl w:val="69AF32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N2QzYjA2ZmYyMWQyYTM0NjRmMDE0YjRlNWY0ZTcifQ=="/>
  </w:docVars>
  <w:rsids>
    <w:rsidRoot w:val="00172A27"/>
    <w:rsid w:val="000003C3"/>
    <w:rsid w:val="0000292E"/>
    <w:rsid w:val="00010CC9"/>
    <w:rsid w:val="00013B47"/>
    <w:rsid w:val="00014986"/>
    <w:rsid w:val="0001540C"/>
    <w:rsid w:val="00017ABE"/>
    <w:rsid w:val="00020B21"/>
    <w:rsid w:val="00022986"/>
    <w:rsid w:val="0002464C"/>
    <w:rsid w:val="0002614D"/>
    <w:rsid w:val="00034FD4"/>
    <w:rsid w:val="00036DBF"/>
    <w:rsid w:val="00037A58"/>
    <w:rsid w:val="00037A74"/>
    <w:rsid w:val="0004019B"/>
    <w:rsid w:val="00040758"/>
    <w:rsid w:val="00040E46"/>
    <w:rsid w:val="00041B48"/>
    <w:rsid w:val="00044691"/>
    <w:rsid w:val="00044DF1"/>
    <w:rsid w:val="00050062"/>
    <w:rsid w:val="00050283"/>
    <w:rsid w:val="00051E00"/>
    <w:rsid w:val="00052526"/>
    <w:rsid w:val="00060931"/>
    <w:rsid w:val="000611BF"/>
    <w:rsid w:val="00061D30"/>
    <w:rsid w:val="00061D39"/>
    <w:rsid w:val="00062E6C"/>
    <w:rsid w:val="000675A6"/>
    <w:rsid w:val="00074E78"/>
    <w:rsid w:val="00075AFD"/>
    <w:rsid w:val="00075F32"/>
    <w:rsid w:val="00076158"/>
    <w:rsid w:val="00076627"/>
    <w:rsid w:val="000769F9"/>
    <w:rsid w:val="000863E3"/>
    <w:rsid w:val="00086CEA"/>
    <w:rsid w:val="000879A0"/>
    <w:rsid w:val="00087F1C"/>
    <w:rsid w:val="000929EA"/>
    <w:rsid w:val="00097233"/>
    <w:rsid w:val="000A3F12"/>
    <w:rsid w:val="000A4B21"/>
    <w:rsid w:val="000A546C"/>
    <w:rsid w:val="000B2C2D"/>
    <w:rsid w:val="000B3724"/>
    <w:rsid w:val="000B3B31"/>
    <w:rsid w:val="000C092A"/>
    <w:rsid w:val="000C117D"/>
    <w:rsid w:val="000C28F0"/>
    <w:rsid w:val="000C4571"/>
    <w:rsid w:val="000C77D7"/>
    <w:rsid w:val="000C7FBD"/>
    <w:rsid w:val="000D0084"/>
    <w:rsid w:val="000D220D"/>
    <w:rsid w:val="000D2D71"/>
    <w:rsid w:val="000D38FE"/>
    <w:rsid w:val="000D6A2F"/>
    <w:rsid w:val="000E2CB4"/>
    <w:rsid w:val="000E419C"/>
    <w:rsid w:val="000E5477"/>
    <w:rsid w:val="000F5FB4"/>
    <w:rsid w:val="000F6262"/>
    <w:rsid w:val="000F6D14"/>
    <w:rsid w:val="000F7EDF"/>
    <w:rsid w:val="0010180C"/>
    <w:rsid w:val="00103DE3"/>
    <w:rsid w:val="00110995"/>
    <w:rsid w:val="00111242"/>
    <w:rsid w:val="00112F00"/>
    <w:rsid w:val="00116519"/>
    <w:rsid w:val="0011736D"/>
    <w:rsid w:val="00120285"/>
    <w:rsid w:val="00124883"/>
    <w:rsid w:val="00125BB2"/>
    <w:rsid w:val="001264DF"/>
    <w:rsid w:val="001275F4"/>
    <w:rsid w:val="001277D0"/>
    <w:rsid w:val="00130F33"/>
    <w:rsid w:val="00134855"/>
    <w:rsid w:val="00135A53"/>
    <w:rsid w:val="0013623C"/>
    <w:rsid w:val="0013716F"/>
    <w:rsid w:val="001402CB"/>
    <w:rsid w:val="001406E8"/>
    <w:rsid w:val="00141E74"/>
    <w:rsid w:val="00142EA7"/>
    <w:rsid w:val="00143A9D"/>
    <w:rsid w:val="00143C7E"/>
    <w:rsid w:val="0014417F"/>
    <w:rsid w:val="0014428A"/>
    <w:rsid w:val="00146469"/>
    <w:rsid w:val="0014647D"/>
    <w:rsid w:val="001475E0"/>
    <w:rsid w:val="00147773"/>
    <w:rsid w:val="00147985"/>
    <w:rsid w:val="00150713"/>
    <w:rsid w:val="00154B13"/>
    <w:rsid w:val="00157BF9"/>
    <w:rsid w:val="0016159A"/>
    <w:rsid w:val="00161C4D"/>
    <w:rsid w:val="001623B8"/>
    <w:rsid w:val="00163ABF"/>
    <w:rsid w:val="00164262"/>
    <w:rsid w:val="00165D5A"/>
    <w:rsid w:val="00171AEA"/>
    <w:rsid w:val="00172A27"/>
    <w:rsid w:val="00173F78"/>
    <w:rsid w:val="00174BDF"/>
    <w:rsid w:val="00180D1A"/>
    <w:rsid w:val="0019010A"/>
    <w:rsid w:val="00194E30"/>
    <w:rsid w:val="001964C9"/>
    <w:rsid w:val="0019768A"/>
    <w:rsid w:val="001A0B8D"/>
    <w:rsid w:val="001A0ED1"/>
    <w:rsid w:val="001A3466"/>
    <w:rsid w:val="001A642A"/>
    <w:rsid w:val="001A6DAF"/>
    <w:rsid w:val="001B3929"/>
    <w:rsid w:val="001B4A93"/>
    <w:rsid w:val="001C11AF"/>
    <w:rsid w:val="001C17AA"/>
    <w:rsid w:val="001C204B"/>
    <w:rsid w:val="001C318D"/>
    <w:rsid w:val="001C3312"/>
    <w:rsid w:val="001C3ECF"/>
    <w:rsid w:val="001C7F2E"/>
    <w:rsid w:val="001D23CF"/>
    <w:rsid w:val="001D2E7B"/>
    <w:rsid w:val="001D5E34"/>
    <w:rsid w:val="001D61EF"/>
    <w:rsid w:val="001E0CE2"/>
    <w:rsid w:val="001E12A8"/>
    <w:rsid w:val="001E17C5"/>
    <w:rsid w:val="001E1F15"/>
    <w:rsid w:val="001E31D8"/>
    <w:rsid w:val="001E47EE"/>
    <w:rsid w:val="001F30C9"/>
    <w:rsid w:val="001F3566"/>
    <w:rsid w:val="002004E9"/>
    <w:rsid w:val="00200EC3"/>
    <w:rsid w:val="00204C27"/>
    <w:rsid w:val="00205F9E"/>
    <w:rsid w:val="00207ABF"/>
    <w:rsid w:val="0021064B"/>
    <w:rsid w:val="00210ECC"/>
    <w:rsid w:val="00211D45"/>
    <w:rsid w:val="00212F78"/>
    <w:rsid w:val="00213024"/>
    <w:rsid w:val="00214594"/>
    <w:rsid w:val="0022155D"/>
    <w:rsid w:val="00226955"/>
    <w:rsid w:val="0023074E"/>
    <w:rsid w:val="002309B7"/>
    <w:rsid w:val="00230E52"/>
    <w:rsid w:val="002366C6"/>
    <w:rsid w:val="00240B2D"/>
    <w:rsid w:val="00241F36"/>
    <w:rsid w:val="00246E70"/>
    <w:rsid w:val="00250E58"/>
    <w:rsid w:val="00252904"/>
    <w:rsid w:val="00253911"/>
    <w:rsid w:val="00253BE2"/>
    <w:rsid w:val="00255FC4"/>
    <w:rsid w:val="00256103"/>
    <w:rsid w:val="00256796"/>
    <w:rsid w:val="002603F8"/>
    <w:rsid w:val="00271476"/>
    <w:rsid w:val="0027174D"/>
    <w:rsid w:val="00271815"/>
    <w:rsid w:val="002727EA"/>
    <w:rsid w:val="00273849"/>
    <w:rsid w:val="00274F1F"/>
    <w:rsid w:val="00275405"/>
    <w:rsid w:val="0028159A"/>
    <w:rsid w:val="00283B4F"/>
    <w:rsid w:val="002878F0"/>
    <w:rsid w:val="002934AF"/>
    <w:rsid w:val="00293635"/>
    <w:rsid w:val="00293A40"/>
    <w:rsid w:val="002945C5"/>
    <w:rsid w:val="002A2542"/>
    <w:rsid w:val="002A3C8B"/>
    <w:rsid w:val="002A669A"/>
    <w:rsid w:val="002A7487"/>
    <w:rsid w:val="002B3677"/>
    <w:rsid w:val="002B4606"/>
    <w:rsid w:val="002B46E2"/>
    <w:rsid w:val="002B6384"/>
    <w:rsid w:val="002C16A2"/>
    <w:rsid w:val="002C1842"/>
    <w:rsid w:val="002C5702"/>
    <w:rsid w:val="002C5DC7"/>
    <w:rsid w:val="002C7156"/>
    <w:rsid w:val="002C79C9"/>
    <w:rsid w:val="002D0518"/>
    <w:rsid w:val="002D0C98"/>
    <w:rsid w:val="002D2D3B"/>
    <w:rsid w:val="002D335F"/>
    <w:rsid w:val="002D3694"/>
    <w:rsid w:val="002D3C87"/>
    <w:rsid w:val="002D44B8"/>
    <w:rsid w:val="002D738C"/>
    <w:rsid w:val="002E165F"/>
    <w:rsid w:val="002F2020"/>
    <w:rsid w:val="002F2CDF"/>
    <w:rsid w:val="002F2DB9"/>
    <w:rsid w:val="002F5FA5"/>
    <w:rsid w:val="00303802"/>
    <w:rsid w:val="00306546"/>
    <w:rsid w:val="00306BC9"/>
    <w:rsid w:val="00314D74"/>
    <w:rsid w:val="003168F3"/>
    <w:rsid w:val="00320864"/>
    <w:rsid w:val="00320FD5"/>
    <w:rsid w:val="0032225B"/>
    <w:rsid w:val="00323119"/>
    <w:rsid w:val="00324D2E"/>
    <w:rsid w:val="00326211"/>
    <w:rsid w:val="003265EF"/>
    <w:rsid w:val="00326CEA"/>
    <w:rsid w:val="00333340"/>
    <w:rsid w:val="0034045B"/>
    <w:rsid w:val="00340979"/>
    <w:rsid w:val="00341B9D"/>
    <w:rsid w:val="003444BC"/>
    <w:rsid w:val="0035139C"/>
    <w:rsid w:val="00351493"/>
    <w:rsid w:val="0035450E"/>
    <w:rsid w:val="003574AA"/>
    <w:rsid w:val="0036172D"/>
    <w:rsid w:val="00361879"/>
    <w:rsid w:val="00363FDB"/>
    <w:rsid w:val="003642DB"/>
    <w:rsid w:val="0036544B"/>
    <w:rsid w:val="00372626"/>
    <w:rsid w:val="0037270F"/>
    <w:rsid w:val="003747F8"/>
    <w:rsid w:val="003773AE"/>
    <w:rsid w:val="0038393B"/>
    <w:rsid w:val="0039019E"/>
    <w:rsid w:val="00391D3B"/>
    <w:rsid w:val="003962F7"/>
    <w:rsid w:val="00397AAB"/>
    <w:rsid w:val="003A36D3"/>
    <w:rsid w:val="003A5492"/>
    <w:rsid w:val="003B0C87"/>
    <w:rsid w:val="003B11CB"/>
    <w:rsid w:val="003B40C2"/>
    <w:rsid w:val="003B5CF3"/>
    <w:rsid w:val="003C1F7B"/>
    <w:rsid w:val="003C22B6"/>
    <w:rsid w:val="003C2F66"/>
    <w:rsid w:val="003C5D5B"/>
    <w:rsid w:val="003D06B4"/>
    <w:rsid w:val="003D1C52"/>
    <w:rsid w:val="003D35D9"/>
    <w:rsid w:val="003D380C"/>
    <w:rsid w:val="003D43CF"/>
    <w:rsid w:val="003E0DCE"/>
    <w:rsid w:val="003E34FD"/>
    <w:rsid w:val="003E3557"/>
    <w:rsid w:val="003F12C9"/>
    <w:rsid w:val="003F24B8"/>
    <w:rsid w:val="003F3DDA"/>
    <w:rsid w:val="003F40F1"/>
    <w:rsid w:val="004012D4"/>
    <w:rsid w:val="00402B62"/>
    <w:rsid w:val="00403DBF"/>
    <w:rsid w:val="0040443E"/>
    <w:rsid w:val="0040548F"/>
    <w:rsid w:val="00405EE3"/>
    <w:rsid w:val="00406316"/>
    <w:rsid w:val="00411003"/>
    <w:rsid w:val="004137B2"/>
    <w:rsid w:val="00417251"/>
    <w:rsid w:val="00420F3C"/>
    <w:rsid w:val="00423921"/>
    <w:rsid w:val="00424278"/>
    <w:rsid w:val="0042615F"/>
    <w:rsid w:val="00427A8C"/>
    <w:rsid w:val="004317C7"/>
    <w:rsid w:val="0043221D"/>
    <w:rsid w:val="004334CB"/>
    <w:rsid w:val="004363BD"/>
    <w:rsid w:val="00437730"/>
    <w:rsid w:val="00437E53"/>
    <w:rsid w:val="004412BA"/>
    <w:rsid w:val="0044142C"/>
    <w:rsid w:val="00441AE2"/>
    <w:rsid w:val="00444CDE"/>
    <w:rsid w:val="00444DC6"/>
    <w:rsid w:val="004452C5"/>
    <w:rsid w:val="0045582C"/>
    <w:rsid w:val="00456454"/>
    <w:rsid w:val="0045732C"/>
    <w:rsid w:val="00457BF2"/>
    <w:rsid w:val="004603B6"/>
    <w:rsid w:val="00463156"/>
    <w:rsid w:val="00472468"/>
    <w:rsid w:val="00483868"/>
    <w:rsid w:val="00484793"/>
    <w:rsid w:val="0048635A"/>
    <w:rsid w:val="004908E2"/>
    <w:rsid w:val="00493209"/>
    <w:rsid w:val="00495239"/>
    <w:rsid w:val="00496CC5"/>
    <w:rsid w:val="004A63AD"/>
    <w:rsid w:val="004B041D"/>
    <w:rsid w:val="004B1C6E"/>
    <w:rsid w:val="004B3269"/>
    <w:rsid w:val="004B3A25"/>
    <w:rsid w:val="004B5E1F"/>
    <w:rsid w:val="004B666B"/>
    <w:rsid w:val="004B688D"/>
    <w:rsid w:val="004C059D"/>
    <w:rsid w:val="004C0F2E"/>
    <w:rsid w:val="004C31D8"/>
    <w:rsid w:val="004D2215"/>
    <w:rsid w:val="004D3D24"/>
    <w:rsid w:val="004D4056"/>
    <w:rsid w:val="004D5125"/>
    <w:rsid w:val="004D6B01"/>
    <w:rsid w:val="004E1308"/>
    <w:rsid w:val="004E1895"/>
    <w:rsid w:val="004E351A"/>
    <w:rsid w:val="004E3934"/>
    <w:rsid w:val="004E5398"/>
    <w:rsid w:val="004E6D4D"/>
    <w:rsid w:val="004F0B99"/>
    <w:rsid w:val="004F258D"/>
    <w:rsid w:val="004F4F14"/>
    <w:rsid w:val="004F4FFF"/>
    <w:rsid w:val="004F5BF5"/>
    <w:rsid w:val="00502FC5"/>
    <w:rsid w:val="00506457"/>
    <w:rsid w:val="00506716"/>
    <w:rsid w:val="005067E6"/>
    <w:rsid w:val="00510DC0"/>
    <w:rsid w:val="00514245"/>
    <w:rsid w:val="00514CDA"/>
    <w:rsid w:val="00515A30"/>
    <w:rsid w:val="005172C4"/>
    <w:rsid w:val="00517EF9"/>
    <w:rsid w:val="005213EF"/>
    <w:rsid w:val="005235CF"/>
    <w:rsid w:val="005237D0"/>
    <w:rsid w:val="005242FA"/>
    <w:rsid w:val="005259D9"/>
    <w:rsid w:val="00526455"/>
    <w:rsid w:val="00527E9E"/>
    <w:rsid w:val="00531EB3"/>
    <w:rsid w:val="005371F8"/>
    <w:rsid w:val="005413EF"/>
    <w:rsid w:val="005419FE"/>
    <w:rsid w:val="00545DB2"/>
    <w:rsid w:val="00555B3C"/>
    <w:rsid w:val="0055630E"/>
    <w:rsid w:val="00556CFF"/>
    <w:rsid w:val="005575C9"/>
    <w:rsid w:val="0056200B"/>
    <w:rsid w:val="0056402D"/>
    <w:rsid w:val="0056705A"/>
    <w:rsid w:val="00572C73"/>
    <w:rsid w:val="00576C54"/>
    <w:rsid w:val="00576ED4"/>
    <w:rsid w:val="005777D6"/>
    <w:rsid w:val="005818CE"/>
    <w:rsid w:val="005828C8"/>
    <w:rsid w:val="00586B86"/>
    <w:rsid w:val="00587459"/>
    <w:rsid w:val="005877B9"/>
    <w:rsid w:val="00590936"/>
    <w:rsid w:val="00591BCD"/>
    <w:rsid w:val="00594404"/>
    <w:rsid w:val="005950C3"/>
    <w:rsid w:val="00595E5E"/>
    <w:rsid w:val="00595FCC"/>
    <w:rsid w:val="0059645A"/>
    <w:rsid w:val="00597E08"/>
    <w:rsid w:val="005A052F"/>
    <w:rsid w:val="005A115D"/>
    <w:rsid w:val="005A1EFB"/>
    <w:rsid w:val="005A37FB"/>
    <w:rsid w:val="005A400C"/>
    <w:rsid w:val="005B2128"/>
    <w:rsid w:val="005B249A"/>
    <w:rsid w:val="005B2B9D"/>
    <w:rsid w:val="005B2DCF"/>
    <w:rsid w:val="005C1D4B"/>
    <w:rsid w:val="005C24B3"/>
    <w:rsid w:val="005C478D"/>
    <w:rsid w:val="005D0121"/>
    <w:rsid w:val="005D0D62"/>
    <w:rsid w:val="005D397E"/>
    <w:rsid w:val="005D6107"/>
    <w:rsid w:val="005D795F"/>
    <w:rsid w:val="005D7E8C"/>
    <w:rsid w:val="005E44FE"/>
    <w:rsid w:val="005E4FDA"/>
    <w:rsid w:val="005E5392"/>
    <w:rsid w:val="005E6D54"/>
    <w:rsid w:val="005E70FB"/>
    <w:rsid w:val="005F0AC2"/>
    <w:rsid w:val="005F3351"/>
    <w:rsid w:val="005F5146"/>
    <w:rsid w:val="005F6C12"/>
    <w:rsid w:val="005F7F16"/>
    <w:rsid w:val="006004D8"/>
    <w:rsid w:val="00600541"/>
    <w:rsid w:val="00601751"/>
    <w:rsid w:val="0060211A"/>
    <w:rsid w:val="0060248D"/>
    <w:rsid w:val="00605C56"/>
    <w:rsid w:val="006115A3"/>
    <w:rsid w:val="00613133"/>
    <w:rsid w:val="00614413"/>
    <w:rsid w:val="00616316"/>
    <w:rsid w:val="00617E16"/>
    <w:rsid w:val="006242D2"/>
    <w:rsid w:val="00632423"/>
    <w:rsid w:val="00635ABC"/>
    <w:rsid w:val="0063691D"/>
    <w:rsid w:val="0064094C"/>
    <w:rsid w:val="00643EDD"/>
    <w:rsid w:val="0064408F"/>
    <w:rsid w:val="0064429C"/>
    <w:rsid w:val="006508CF"/>
    <w:rsid w:val="006516A7"/>
    <w:rsid w:val="00651958"/>
    <w:rsid w:val="00651D51"/>
    <w:rsid w:val="00653670"/>
    <w:rsid w:val="00654362"/>
    <w:rsid w:val="00656105"/>
    <w:rsid w:val="00657AD1"/>
    <w:rsid w:val="00663B1D"/>
    <w:rsid w:val="0066452F"/>
    <w:rsid w:val="006736EA"/>
    <w:rsid w:val="00673BF3"/>
    <w:rsid w:val="006755D9"/>
    <w:rsid w:val="00682200"/>
    <w:rsid w:val="006823B9"/>
    <w:rsid w:val="00687631"/>
    <w:rsid w:val="006912AC"/>
    <w:rsid w:val="006A4EEC"/>
    <w:rsid w:val="006A60E8"/>
    <w:rsid w:val="006A6EC1"/>
    <w:rsid w:val="006B0B91"/>
    <w:rsid w:val="006B27A3"/>
    <w:rsid w:val="006B42FC"/>
    <w:rsid w:val="006B471B"/>
    <w:rsid w:val="006B61DB"/>
    <w:rsid w:val="006B65BF"/>
    <w:rsid w:val="006B66FA"/>
    <w:rsid w:val="006C3E7B"/>
    <w:rsid w:val="006C41B5"/>
    <w:rsid w:val="006C5F7E"/>
    <w:rsid w:val="006C6AD8"/>
    <w:rsid w:val="006C75B1"/>
    <w:rsid w:val="006D0979"/>
    <w:rsid w:val="006D0CF4"/>
    <w:rsid w:val="006D0E2E"/>
    <w:rsid w:val="006D30BC"/>
    <w:rsid w:val="006D4782"/>
    <w:rsid w:val="006D47FE"/>
    <w:rsid w:val="006D4F1C"/>
    <w:rsid w:val="006E15A4"/>
    <w:rsid w:val="006E1B6A"/>
    <w:rsid w:val="006E4A93"/>
    <w:rsid w:val="006E5F62"/>
    <w:rsid w:val="006F3D0D"/>
    <w:rsid w:val="00700B77"/>
    <w:rsid w:val="0070129D"/>
    <w:rsid w:val="00702A5D"/>
    <w:rsid w:val="00702A7C"/>
    <w:rsid w:val="00704093"/>
    <w:rsid w:val="007076AF"/>
    <w:rsid w:val="00710A91"/>
    <w:rsid w:val="00715E6A"/>
    <w:rsid w:val="00722039"/>
    <w:rsid w:val="00722801"/>
    <w:rsid w:val="00723CA4"/>
    <w:rsid w:val="007244DC"/>
    <w:rsid w:val="00725A15"/>
    <w:rsid w:val="007278AB"/>
    <w:rsid w:val="0073575D"/>
    <w:rsid w:val="00735DBA"/>
    <w:rsid w:val="00736D38"/>
    <w:rsid w:val="00737A92"/>
    <w:rsid w:val="007409A2"/>
    <w:rsid w:val="0074270A"/>
    <w:rsid w:val="0074588C"/>
    <w:rsid w:val="00745C5F"/>
    <w:rsid w:val="00746435"/>
    <w:rsid w:val="0076102B"/>
    <w:rsid w:val="007614AC"/>
    <w:rsid w:val="00761AD6"/>
    <w:rsid w:val="00762EC1"/>
    <w:rsid w:val="007668AF"/>
    <w:rsid w:val="0076747D"/>
    <w:rsid w:val="00770331"/>
    <w:rsid w:val="00772600"/>
    <w:rsid w:val="00774D13"/>
    <w:rsid w:val="00780466"/>
    <w:rsid w:val="00785A93"/>
    <w:rsid w:val="00785C96"/>
    <w:rsid w:val="00786D3A"/>
    <w:rsid w:val="00787534"/>
    <w:rsid w:val="007946D1"/>
    <w:rsid w:val="00796C14"/>
    <w:rsid w:val="007A4CD8"/>
    <w:rsid w:val="007A57AF"/>
    <w:rsid w:val="007A59C6"/>
    <w:rsid w:val="007A79A0"/>
    <w:rsid w:val="007B16C8"/>
    <w:rsid w:val="007B1F4D"/>
    <w:rsid w:val="007B2AB6"/>
    <w:rsid w:val="007B3AA0"/>
    <w:rsid w:val="007B502D"/>
    <w:rsid w:val="007B731A"/>
    <w:rsid w:val="007C3C2D"/>
    <w:rsid w:val="007C42B0"/>
    <w:rsid w:val="007C64E8"/>
    <w:rsid w:val="007C6A08"/>
    <w:rsid w:val="007D0961"/>
    <w:rsid w:val="007D26A3"/>
    <w:rsid w:val="007D2932"/>
    <w:rsid w:val="007D546D"/>
    <w:rsid w:val="007D5DFF"/>
    <w:rsid w:val="007D7065"/>
    <w:rsid w:val="007E05A5"/>
    <w:rsid w:val="007E0FE8"/>
    <w:rsid w:val="007E1B10"/>
    <w:rsid w:val="007E21BE"/>
    <w:rsid w:val="007E23BC"/>
    <w:rsid w:val="007E3035"/>
    <w:rsid w:val="007E6090"/>
    <w:rsid w:val="007E7685"/>
    <w:rsid w:val="007F05CE"/>
    <w:rsid w:val="007F33CA"/>
    <w:rsid w:val="007F3595"/>
    <w:rsid w:val="007F4981"/>
    <w:rsid w:val="007F6907"/>
    <w:rsid w:val="0080484F"/>
    <w:rsid w:val="008053D2"/>
    <w:rsid w:val="008055C8"/>
    <w:rsid w:val="00807E74"/>
    <w:rsid w:val="00811779"/>
    <w:rsid w:val="008129C9"/>
    <w:rsid w:val="00816CA4"/>
    <w:rsid w:val="00817DCF"/>
    <w:rsid w:val="00820ED0"/>
    <w:rsid w:val="0082108D"/>
    <w:rsid w:val="00825500"/>
    <w:rsid w:val="008261A9"/>
    <w:rsid w:val="0082733F"/>
    <w:rsid w:val="00833212"/>
    <w:rsid w:val="0083429B"/>
    <w:rsid w:val="00835126"/>
    <w:rsid w:val="008353DF"/>
    <w:rsid w:val="00835E48"/>
    <w:rsid w:val="00841A6F"/>
    <w:rsid w:val="00843406"/>
    <w:rsid w:val="008437CC"/>
    <w:rsid w:val="00845234"/>
    <w:rsid w:val="008479A6"/>
    <w:rsid w:val="008513BF"/>
    <w:rsid w:val="00852CEA"/>
    <w:rsid w:val="00855905"/>
    <w:rsid w:val="00857B91"/>
    <w:rsid w:val="008644A2"/>
    <w:rsid w:val="00864A90"/>
    <w:rsid w:val="00865690"/>
    <w:rsid w:val="0086597D"/>
    <w:rsid w:val="0086670F"/>
    <w:rsid w:val="00866CA3"/>
    <w:rsid w:val="008743A3"/>
    <w:rsid w:val="008753AE"/>
    <w:rsid w:val="00880455"/>
    <w:rsid w:val="00880A29"/>
    <w:rsid w:val="00881150"/>
    <w:rsid w:val="008838DF"/>
    <w:rsid w:val="00885B43"/>
    <w:rsid w:val="00887EC9"/>
    <w:rsid w:val="0089066C"/>
    <w:rsid w:val="008926DA"/>
    <w:rsid w:val="00892CBE"/>
    <w:rsid w:val="008935BB"/>
    <w:rsid w:val="00895529"/>
    <w:rsid w:val="00897587"/>
    <w:rsid w:val="008A2150"/>
    <w:rsid w:val="008A469E"/>
    <w:rsid w:val="008A6FE8"/>
    <w:rsid w:val="008B0945"/>
    <w:rsid w:val="008B39BD"/>
    <w:rsid w:val="008C3D51"/>
    <w:rsid w:val="008C64AD"/>
    <w:rsid w:val="008C734C"/>
    <w:rsid w:val="008D0BDE"/>
    <w:rsid w:val="008D18C3"/>
    <w:rsid w:val="008D2154"/>
    <w:rsid w:val="008D2CEA"/>
    <w:rsid w:val="008D3933"/>
    <w:rsid w:val="008D3DB8"/>
    <w:rsid w:val="008D6EBF"/>
    <w:rsid w:val="008E137F"/>
    <w:rsid w:val="008E2181"/>
    <w:rsid w:val="008E6B79"/>
    <w:rsid w:val="008E7BB6"/>
    <w:rsid w:val="008F49AA"/>
    <w:rsid w:val="008F7398"/>
    <w:rsid w:val="009009CC"/>
    <w:rsid w:val="0090204F"/>
    <w:rsid w:val="00905136"/>
    <w:rsid w:val="00905CCF"/>
    <w:rsid w:val="0090618B"/>
    <w:rsid w:val="00911E8D"/>
    <w:rsid w:val="00912AE0"/>
    <w:rsid w:val="009246C9"/>
    <w:rsid w:val="00927B1B"/>
    <w:rsid w:val="00930498"/>
    <w:rsid w:val="00931257"/>
    <w:rsid w:val="00932BD7"/>
    <w:rsid w:val="009365D1"/>
    <w:rsid w:val="0094578F"/>
    <w:rsid w:val="00947790"/>
    <w:rsid w:val="009520D9"/>
    <w:rsid w:val="009534D0"/>
    <w:rsid w:val="00955246"/>
    <w:rsid w:val="00956CE8"/>
    <w:rsid w:val="00957648"/>
    <w:rsid w:val="00960ABC"/>
    <w:rsid w:val="00960F8B"/>
    <w:rsid w:val="00961633"/>
    <w:rsid w:val="009621A6"/>
    <w:rsid w:val="009639AB"/>
    <w:rsid w:val="009678FE"/>
    <w:rsid w:val="00973581"/>
    <w:rsid w:val="009743EC"/>
    <w:rsid w:val="009751EE"/>
    <w:rsid w:val="00980FC1"/>
    <w:rsid w:val="0098161C"/>
    <w:rsid w:val="00983C8B"/>
    <w:rsid w:val="009846DA"/>
    <w:rsid w:val="00984B3D"/>
    <w:rsid w:val="00991FCB"/>
    <w:rsid w:val="009923C2"/>
    <w:rsid w:val="009948EF"/>
    <w:rsid w:val="009A0D71"/>
    <w:rsid w:val="009A2033"/>
    <w:rsid w:val="009A3022"/>
    <w:rsid w:val="009A406E"/>
    <w:rsid w:val="009A6562"/>
    <w:rsid w:val="009B0AAD"/>
    <w:rsid w:val="009B265E"/>
    <w:rsid w:val="009C1E75"/>
    <w:rsid w:val="009C3453"/>
    <w:rsid w:val="009C345C"/>
    <w:rsid w:val="009D18E7"/>
    <w:rsid w:val="009D2B10"/>
    <w:rsid w:val="009D42C1"/>
    <w:rsid w:val="009E0740"/>
    <w:rsid w:val="009E2FF7"/>
    <w:rsid w:val="009E51C5"/>
    <w:rsid w:val="009F16EF"/>
    <w:rsid w:val="009F423A"/>
    <w:rsid w:val="00A0039B"/>
    <w:rsid w:val="00A00E6D"/>
    <w:rsid w:val="00A04193"/>
    <w:rsid w:val="00A04361"/>
    <w:rsid w:val="00A058E6"/>
    <w:rsid w:val="00A0630C"/>
    <w:rsid w:val="00A07ECA"/>
    <w:rsid w:val="00A154D4"/>
    <w:rsid w:val="00A17566"/>
    <w:rsid w:val="00A2161D"/>
    <w:rsid w:val="00A22ACD"/>
    <w:rsid w:val="00A25801"/>
    <w:rsid w:val="00A27366"/>
    <w:rsid w:val="00A27C72"/>
    <w:rsid w:val="00A27D0E"/>
    <w:rsid w:val="00A30923"/>
    <w:rsid w:val="00A31CF6"/>
    <w:rsid w:val="00A34D66"/>
    <w:rsid w:val="00A351D7"/>
    <w:rsid w:val="00A373FC"/>
    <w:rsid w:val="00A401C3"/>
    <w:rsid w:val="00A403AD"/>
    <w:rsid w:val="00A41286"/>
    <w:rsid w:val="00A41EF5"/>
    <w:rsid w:val="00A4275C"/>
    <w:rsid w:val="00A42E3C"/>
    <w:rsid w:val="00A43B4E"/>
    <w:rsid w:val="00A510B8"/>
    <w:rsid w:val="00A54D92"/>
    <w:rsid w:val="00A61D43"/>
    <w:rsid w:val="00A63FD0"/>
    <w:rsid w:val="00A672E5"/>
    <w:rsid w:val="00A700F1"/>
    <w:rsid w:val="00A70335"/>
    <w:rsid w:val="00A71839"/>
    <w:rsid w:val="00A72C63"/>
    <w:rsid w:val="00A72D69"/>
    <w:rsid w:val="00A73B8C"/>
    <w:rsid w:val="00A74E7A"/>
    <w:rsid w:val="00A77C79"/>
    <w:rsid w:val="00A8647B"/>
    <w:rsid w:val="00A87769"/>
    <w:rsid w:val="00A90396"/>
    <w:rsid w:val="00A907B7"/>
    <w:rsid w:val="00A90A9E"/>
    <w:rsid w:val="00A91AC5"/>
    <w:rsid w:val="00A934FC"/>
    <w:rsid w:val="00A94F25"/>
    <w:rsid w:val="00A960C2"/>
    <w:rsid w:val="00A96419"/>
    <w:rsid w:val="00AA15F0"/>
    <w:rsid w:val="00AA3B47"/>
    <w:rsid w:val="00AA467C"/>
    <w:rsid w:val="00AA5C1D"/>
    <w:rsid w:val="00AA5CF4"/>
    <w:rsid w:val="00AB101E"/>
    <w:rsid w:val="00AB18F1"/>
    <w:rsid w:val="00AB19F4"/>
    <w:rsid w:val="00AB21A3"/>
    <w:rsid w:val="00AB6959"/>
    <w:rsid w:val="00AC1758"/>
    <w:rsid w:val="00AC3424"/>
    <w:rsid w:val="00AC3C6F"/>
    <w:rsid w:val="00AC5C75"/>
    <w:rsid w:val="00AC65B0"/>
    <w:rsid w:val="00AD058F"/>
    <w:rsid w:val="00AD18C1"/>
    <w:rsid w:val="00AD2B36"/>
    <w:rsid w:val="00AD2C1B"/>
    <w:rsid w:val="00AD31C4"/>
    <w:rsid w:val="00AD6AD6"/>
    <w:rsid w:val="00AD70BD"/>
    <w:rsid w:val="00AE1138"/>
    <w:rsid w:val="00AE7A29"/>
    <w:rsid w:val="00AE7C4C"/>
    <w:rsid w:val="00AF00CE"/>
    <w:rsid w:val="00AF1068"/>
    <w:rsid w:val="00AF343F"/>
    <w:rsid w:val="00AF481B"/>
    <w:rsid w:val="00B007A2"/>
    <w:rsid w:val="00B00828"/>
    <w:rsid w:val="00B02B05"/>
    <w:rsid w:val="00B039E5"/>
    <w:rsid w:val="00B04946"/>
    <w:rsid w:val="00B055C3"/>
    <w:rsid w:val="00B064AD"/>
    <w:rsid w:val="00B118E4"/>
    <w:rsid w:val="00B12117"/>
    <w:rsid w:val="00B156C8"/>
    <w:rsid w:val="00B1610B"/>
    <w:rsid w:val="00B16F2E"/>
    <w:rsid w:val="00B20D27"/>
    <w:rsid w:val="00B22C9F"/>
    <w:rsid w:val="00B23689"/>
    <w:rsid w:val="00B23B8A"/>
    <w:rsid w:val="00B24661"/>
    <w:rsid w:val="00B2551F"/>
    <w:rsid w:val="00B25E88"/>
    <w:rsid w:val="00B3031D"/>
    <w:rsid w:val="00B3619C"/>
    <w:rsid w:val="00B3659F"/>
    <w:rsid w:val="00B40B26"/>
    <w:rsid w:val="00B42159"/>
    <w:rsid w:val="00B452A9"/>
    <w:rsid w:val="00B5080A"/>
    <w:rsid w:val="00B51B03"/>
    <w:rsid w:val="00B5383F"/>
    <w:rsid w:val="00B55A8B"/>
    <w:rsid w:val="00B56572"/>
    <w:rsid w:val="00B60C7A"/>
    <w:rsid w:val="00B61020"/>
    <w:rsid w:val="00B6394F"/>
    <w:rsid w:val="00B64FBC"/>
    <w:rsid w:val="00B6504C"/>
    <w:rsid w:val="00B65245"/>
    <w:rsid w:val="00B729A3"/>
    <w:rsid w:val="00B75F34"/>
    <w:rsid w:val="00B81BDA"/>
    <w:rsid w:val="00B820C0"/>
    <w:rsid w:val="00B830C5"/>
    <w:rsid w:val="00B83635"/>
    <w:rsid w:val="00B8748F"/>
    <w:rsid w:val="00B92D11"/>
    <w:rsid w:val="00B94C89"/>
    <w:rsid w:val="00BA3CCD"/>
    <w:rsid w:val="00BA3D18"/>
    <w:rsid w:val="00BA7141"/>
    <w:rsid w:val="00BA7B88"/>
    <w:rsid w:val="00BB2973"/>
    <w:rsid w:val="00BB2E8D"/>
    <w:rsid w:val="00BB377D"/>
    <w:rsid w:val="00BB3849"/>
    <w:rsid w:val="00BB4267"/>
    <w:rsid w:val="00BC18FF"/>
    <w:rsid w:val="00BC216E"/>
    <w:rsid w:val="00BC2B46"/>
    <w:rsid w:val="00BC5072"/>
    <w:rsid w:val="00BC58F1"/>
    <w:rsid w:val="00BC61B3"/>
    <w:rsid w:val="00BC7051"/>
    <w:rsid w:val="00BD1F00"/>
    <w:rsid w:val="00BE4498"/>
    <w:rsid w:val="00BE6136"/>
    <w:rsid w:val="00BF320C"/>
    <w:rsid w:val="00BF35F0"/>
    <w:rsid w:val="00BF35F2"/>
    <w:rsid w:val="00BF7093"/>
    <w:rsid w:val="00BF7660"/>
    <w:rsid w:val="00C020B3"/>
    <w:rsid w:val="00C04770"/>
    <w:rsid w:val="00C05238"/>
    <w:rsid w:val="00C05D95"/>
    <w:rsid w:val="00C068F4"/>
    <w:rsid w:val="00C06A36"/>
    <w:rsid w:val="00C06B48"/>
    <w:rsid w:val="00C10442"/>
    <w:rsid w:val="00C11AC6"/>
    <w:rsid w:val="00C12E99"/>
    <w:rsid w:val="00C21DF2"/>
    <w:rsid w:val="00C229E3"/>
    <w:rsid w:val="00C26156"/>
    <w:rsid w:val="00C27702"/>
    <w:rsid w:val="00C27AEE"/>
    <w:rsid w:val="00C27DDB"/>
    <w:rsid w:val="00C324A9"/>
    <w:rsid w:val="00C330F5"/>
    <w:rsid w:val="00C35BE5"/>
    <w:rsid w:val="00C3682D"/>
    <w:rsid w:val="00C42561"/>
    <w:rsid w:val="00C42FD7"/>
    <w:rsid w:val="00C4348C"/>
    <w:rsid w:val="00C43C23"/>
    <w:rsid w:val="00C44246"/>
    <w:rsid w:val="00C50216"/>
    <w:rsid w:val="00C50EC1"/>
    <w:rsid w:val="00C53B5B"/>
    <w:rsid w:val="00C53E7D"/>
    <w:rsid w:val="00C55427"/>
    <w:rsid w:val="00C55E83"/>
    <w:rsid w:val="00C57621"/>
    <w:rsid w:val="00C57912"/>
    <w:rsid w:val="00C6029F"/>
    <w:rsid w:val="00C6230F"/>
    <w:rsid w:val="00C63458"/>
    <w:rsid w:val="00C6487E"/>
    <w:rsid w:val="00C64AF2"/>
    <w:rsid w:val="00C64D58"/>
    <w:rsid w:val="00C65238"/>
    <w:rsid w:val="00C66C24"/>
    <w:rsid w:val="00C7154C"/>
    <w:rsid w:val="00C754BD"/>
    <w:rsid w:val="00C758BB"/>
    <w:rsid w:val="00C77AAC"/>
    <w:rsid w:val="00C832C3"/>
    <w:rsid w:val="00C85B27"/>
    <w:rsid w:val="00C91578"/>
    <w:rsid w:val="00C928A4"/>
    <w:rsid w:val="00C95241"/>
    <w:rsid w:val="00CA6344"/>
    <w:rsid w:val="00CB0318"/>
    <w:rsid w:val="00CB055B"/>
    <w:rsid w:val="00CB1C8F"/>
    <w:rsid w:val="00CB30FB"/>
    <w:rsid w:val="00CB36C8"/>
    <w:rsid w:val="00CB3849"/>
    <w:rsid w:val="00CB3851"/>
    <w:rsid w:val="00CB6385"/>
    <w:rsid w:val="00CC1B4D"/>
    <w:rsid w:val="00CC2FB2"/>
    <w:rsid w:val="00CC4F7D"/>
    <w:rsid w:val="00CC6E5E"/>
    <w:rsid w:val="00CC762A"/>
    <w:rsid w:val="00CD08E8"/>
    <w:rsid w:val="00CD1ECF"/>
    <w:rsid w:val="00CD7530"/>
    <w:rsid w:val="00CD75EB"/>
    <w:rsid w:val="00CE0186"/>
    <w:rsid w:val="00CE06F3"/>
    <w:rsid w:val="00CE2DEA"/>
    <w:rsid w:val="00CE7139"/>
    <w:rsid w:val="00CF021C"/>
    <w:rsid w:val="00CF0CB1"/>
    <w:rsid w:val="00CF3120"/>
    <w:rsid w:val="00CF3661"/>
    <w:rsid w:val="00CF394E"/>
    <w:rsid w:val="00CF62E7"/>
    <w:rsid w:val="00CF649C"/>
    <w:rsid w:val="00CF76EC"/>
    <w:rsid w:val="00CF7C8A"/>
    <w:rsid w:val="00D00A95"/>
    <w:rsid w:val="00D0248F"/>
    <w:rsid w:val="00D02DA2"/>
    <w:rsid w:val="00D03627"/>
    <w:rsid w:val="00D05FBC"/>
    <w:rsid w:val="00D06E9F"/>
    <w:rsid w:val="00D077B6"/>
    <w:rsid w:val="00D07BC6"/>
    <w:rsid w:val="00D1529E"/>
    <w:rsid w:val="00D17498"/>
    <w:rsid w:val="00D17C1C"/>
    <w:rsid w:val="00D17C31"/>
    <w:rsid w:val="00D200CE"/>
    <w:rsid w:val="00D217EB"/>
    <w:rsid w:val="00D21EE5"/>
    <w:rsid w:val="00D2277A"/>
    <w:rsid w:val="00D22E08"/>
    <w:rsid w:val="00D26C4F"/>
    <w:rsid w:val="00D27443"/>
    <w:rsid w:val="00D307FA"/>
    <w:rsid w:val="00D324DA"/>
    <w:rsid w:val="00D32633"/>
    <w:rsid w:val="00D3573C"/>
    <w:rsid w:val="00D35EEF"/>
    <w:rsid w:val="00D41F75"/>
    <w:rsid w:val="00D4500F"/>
    <w:rsid w:val="00D478AD"/>
    <w:rsid w:val="00D5146B"/>
    <w:rsid w:val="00D514FB"/>
    <w:rsid w:val="00D526CF"/>
    <w:rsid w:val="00D56990"/>
    <w:rsid w:val="00D57103"/>
    <w:rsid w:val="00D572DF"/>
    <w:rsid w:val="00D607D4"/>
    <w:rsid w:val="00D651F9"/>
    <w:rsid w:val="00D6651A"/>
    <w:rsid w:val="00D6718A"/>
    <w:rsid w:val="00D67E02"/>
    <w:rsid w:val="00D744F5"/>
    <w:rsid w:val="00D755F5"/>
    <w:rsid w:val="00D80B15"/>
    <w:rsid w:val="00D81BB1"/>
    <w:rsid w:val="00D85626"/>
    <w:rsid w:val="00D933FC"/>
    <w:rsid w:val="00D95656"/>
    <w:rsid w:val="00D96375"/>
    <w:rsid w:val="00DA22DF"/>
    <w:rsid w:val="00DA29D9"/>
    <w:rsid w:val="00DB173F"/>
    <w:rsid w:val="00DB2771"/>
    <w:rsid w:val="00DB4A0B"/>
    <w:rsid w:val="00DC3823"/>
    <w:rsid w:val="00DC3C57"/>
    <w:rsid w:val="00DE1522"/>
    <w:rsid w:val="00DE38EC"/>
    <w:rsid w:val="00DE60FA"/>
    <w:rsid w:val="00DE7696"/>
    <w:rsid w:val="00DF1A60"/>
    <w:rsid w:val="00DF1FF9"/>
    <w:rsid w:val="00DF2AB4"/>
    <w:rsid w:val="00DF2DB1"/>
    <w:rsid w:val="00DF43E2"/>
    <w:rsid w:val="00DF4438"/>
    <w:rsid w:val="00E015E8"/>
    <w:rsid w:val="00E02955"/>
    <w:rsid w:val="00E04B20"/>
    <w:rsid w:val="00E05803"/>
    <w:rsid w:val="00E0623A"/>
    <w:rsid w:val="00E12182"/>
    <w:rsid w:val="00E12524"/>
    <w:rsid w:val="00E12DCE"/>
    <w:rsid w:val="00E15246"/>
    <w:rsid w:val="00E17EE5"/>
    <w:rsid w:val="00E20AD7"/>
    <w:rsid w:val="00E23482"/>
    <w:rsid w:val="00E24BE8"/>
    <w:rsid w:val="00E32388"/>
    <w:rsid w:val="00E330EE"/>
    <w:rsid w:val="00E338A4"/>
    <w:rsid w:val="00E344B2"/>
    <w:rsid w:val="00E35F9F"/>
    <w:rsid w:val="00E36ACC"/>
    <w:rsid w:val="00E40D0C"/>
    <w:rsid w:val="00E4467D"/>
    <w:rsid w:val="00E52E88"/>
    <w:rsid w:val="00E55C0C"/>
    <w:rsid w:val="00E57C23"/>
    <w:rsid w:val="00E61E2D"/>
    <w:rsid w:val="00E66219"/>
    <w:rsid w:val="00E716AE"/>
    <w:rsid w:val="00E729C4"/>
    <w:rsid w:val="00E75EAE"/>
    <w:rsid w:val="00E82512"/>
    <w:rsid w:val="00E83BCB"/>
    <w:rsid w:val="00E84144"/>
    <w:rsid w:val="00E84B87"/>
    <w:rsid w:val="00E84D67"/>
    <w:rsid w:val="00E92358"/>
    <w:rsid w:val="00E92B3E"/>
    <w:rsid w:val="00E9696D"/>
    <w:rsid w:val="00EA0914"/>
    <w:rsid w:val="00EA18A6"/>
    <w:rsid w:val="00EA215F"/>
    <w:rsid w:val="00EA3FE0"/>
    <w:rsid w:val="00EA55E8"/>
    <w:rsid w:val="00EB2B34"/>
    <w:rsid w:val="00EB401E"/>
    <w:rsid w:val="00EB4ABE"/>
    <w:rsid w:val="00EB610D"/>
    <w:rsid w:val="00EC269D"/>
    <w:rsid w:val="00EC2F4A"/>
    <w:rsid w:val="00EC39F9"/>
    <w:rsid w:val="00ED2D93"/>
    <w:rsid w:val="00ED337F"/>
    <w:rsid w:val="00ED3F70"/>
    <w:rsid w:val="00ED5F57"/>
    <w:rsid w:val="00EE0541"/>
    <w:rsid w:val="00EE06B7"/>
    <w:rsid w:val="00EE2DFE"/>
    <w:rsid w:val="00EE545D"/>
    <w:rsid w:val="00EF1DC3"/>
    <w:rsid w:val="00EF25F1"/>
    <w:rsid w:val="00EF27B7"/>
    <w:rsid w:val="00EF2F70"/>
    <w:rsid w:val="00EF7B46"/>
    <w:rsid w:val="00F03B50"/>
    <w:rsid w:val="00F05D8E"/>
    <w:rsid w:val="00F077DD"/>
    <w:rsid w:val="00F079EC"/>
    <w:rsid w:val="00F105CC"/>
    <w:rsid w:val="00F14661"/>
    <w:rsid w:val="00F30708"/>
    <w:rsid w:val="00F32584"/>
    <w:rsid w:val="00F32B37"/>
    <w:rsid w:val="00F3507A"/>
    <w:rsid w:val="00F41099"/>
    <w:rsid w:val="00F41825"/>
    <w:rsid w:val="00F41953"/>
    <w:rsid w:val="00F41A64"/>
    <w:rsid w:val="00F43774"/>
    <w:rsid w:val="00F445EB"/>
    <w:rsid w:val="00F4714A"/>
    <w:rsid w:val="00F50317"/>
    <w:rsid w:val="00F51BAB"/>
    <w:rsid w:val="00F523FF"/>
    <w:rsid w:val="00F52ACD"/>
    <w:rsid w:val="00F5657B"/>
    <w:rsid w:val="00F569AB"/>
    <w:rsid w:val="00F5715B"/>
    <w:rsid w:val="00F5776D"/>
    <w:rsid w:val="00F607ED"/>
    <w:rsid w:val="00F6088F"/>
    <w:rsid w:val="00F62970"/>
    <w:rsid w:val="00F6537E"/>
    <w:rsid w:val="00F65D5E"/>
    <w:rsid w:val="00F662AD"/>
    <w:rsid w:val="00F666BC"/>
    <w:rsid w:val="00F66897"/>
    <w:rsid w:val="00F7236C"/>
    <w:rsid w:val="00F73F7F"/>
    <w:rsid w:val="00F75C52"/>
    <w:rsid w:val="00F8408A"/>
    <w:rsid w:val="00F86304"/>
    <w:rsid w:val="00F87A2F"/>
    <w:rsid w:val="00F92820"/>
    <w:rsid w:val="00F93249"/>
    <w:rsid w:val="00F95028"/>
    <w:rsid w:val="00FA35ED"/>
    <w:rsid w:val="00FB012D"/>
    <w:rsid w:val="00FB1564"/>
    <w:rsid w:val="00FB3005"/>
    <w:rsid w:val="00FB3FFF"/>
    <w:rsid w:val="00FB4E88"/>
    <w:rsid w:val="00FB5CC9"/>
    <w:rsid w:val="00FC1A12"/>
    <w:rsid w:val="00FC3F53"/>
    <w:rsid w:val="00FC5698"/>
    <w:rsid w:val="00FC5FA6"/>
    <w:rsid w:val="00FC67BD"/>
    <w:rsid w:val="00FD1D6D"/>
    <w:rsid w:val="00FD20AE"/>
    <w:rsid w:val="00FD2C72"/>
    <w:rsid w:val="00FD5ADE"/>
    <w:rsid w:val="00FD5D94"/>
    <w:rsid w:val="00FD62E4"/>
    <w:rsid w:val="00FD72A8"/>
    <w:rsid w:val="00FD7ED7"/>
    <w:rsid w:val="00FE1221"/>
    <w:rsid w:val="00FE2EE1"/>
    <w:rsid w:val="00FF2FD5"/>
    <w:rsid w:val="01323F01"/>
    <w:rsid w:val="013B05FF"/>
    <w:rsid w:val="01CC1258"/>
    <w:rsid w:val="025C7273"/>
    <w:rsid w:val="033E7D2E"/>
    <w:rsid w:val="03560168"/>
    <w:rsid w:val="03806361"/>
    <w:rsid w:val="03C2759E"/>
    <w:rsid w:val="041A6759"/>
    <w:rsid w:val="047751C1"/>
    <w:rsid w:val="04A638C0"/>
    <w:rsid w:val="051057BB"/>
    <w:rsid w:val="05900AEF"/>
    <w:rsid w:val="064C314F"/>
    <w:rsid w:val="06D01984"/>
    <w:rsid w:val="072614FB"/>
    <w:rsid w:val="077444E8"/>
    <w:rsid w:val="07C367D8"/>
    <w:rsid w:val="082277D7"/>
    <w:rsid w:val="085D7A22"/>
    <w:rsid w:val="09385564"/>
    <w:rsid w:val="095F13EB"/>
    <w:rsid w:val="09864C49"/>
    <w:rsid w:val="0987278E"/>
    <w:rsid w:val="09AA5C14"/>
    <w:rsid w:val="0A06333F"/>
    <w:rsid w:val="0A563FBE"/>
    <w:rsid w:val="0ACC22F4"/>
    <w:rsid w:val="0AFD0C7C"/>
    <w:rsid w:val="0B327002"/>
    <w:rsid w:val="0B587DB0"/>
    <w:rsid w:val="0B8F44D3"/>
    <w:rsid w:val="0B8F5B66"/>
    <w:rsid w:val="0B956E0F"/>
    <w:rsid w:val="0BA45A1B"/>
    <w:rsid w:val="0BC834E9"/>
    <w:rsid w:val="0C6417C0"/>
    <w:rsid w:val="0C806FDA"/>
    <w:rsid w:val="0C8257A8"/>
    <w:rsid w:val="0CA00820"/>
    <w:rsid w:val="0CB1218C"/>
    <w:rsid w:val="0D302E1A"/>
    <w:rsid w:val="0DB755A3"/>
    <w:rsid w:val="0DDD23C2"/>
    <w:rsid w:val="0E1069C0"/>
    <w:rsid w:val="0E7253CD"/>
    <w:rsid w:val="0EA651CB"/>
    <w:rsid w:val="0F1B2DEC"/>
    <w:rsid w:val="0F6A2C88"/>
    <w:rsid w:val="0F891E2C"/>
    <w:rsid w:val="0F97401B"/>
    <w:rsid w:val="0FDA5F6B"/>
    <w:rsid w:val="101A1017"/>
    <w:rsid w:val="10244A10"/>
    <w:rsid w:val="10343BFE"/>
    <w:rsid w:val="10AC597F"/>
    <w:rsid w:val="10F368EB"/>
    <w:rsid w:val="110A621C"/>
    <w:rsid w:val="11191B24"/>
    <w:rsid w:val="11233586"/>
    <w:rsid w:val="1135262C"/>
    <w:rsid w:val="11470A66"/>
    <w:rsid w:val="119B3B0E"/>
    <w:rsid w:val="11BE3004"/>
    <w:rsid w:val="11DE1D27"/>
    <w:rsid w:val="128B493F"/>
    <w:rsid w:val="12D704F6"/>
    <w:rsid w:val="131D52BA"/>
    <w:rsid w:val="1326002E"/>
    <w:rsid w:val="13703125"/>
    <w:rsid w:val="13F13588"/>
    <w:rsid w:val="14187DA3"/>
    <w:rsid w:val="146F2367"/>
    <w:rsid w:val="14B61883"/>
    <w:rsid w:val="14C91B8B"/>
    <w:rsid w:val="14CF422A"/>
    <w:rsid w:val="15647123"/>
    <w:rsid w:val="156E1EC4"/>
    <w:rsid w:val="159020D1"/>
    <w:rsid w:val="15A308B2"/>
    <w:rsid w:val="15D85DA1"/>
    <w:rsid w:val="15DB18EC"/>
    <w:rsid w:val="168C2935"/>
    <w:rsid w:val="16A759A5"/>
    <w:rsid w:val="16B62414"/>
    <w:rsid w:val="16C01016"/>
    <w:rsid w:val="16C44C60"/>
    <w:rsid w:val="17192AAC"/>
    <w:rsid w:val="179D0784"/>
    <w:rsid w:val="17A537BA"/>
    <w:rsid w:val="17B91547"/>
    <w:rsid w:val="17BD4ABC"/>
    <w:rsid w:val="17EF7DDE"/>
    <w:rsid w:val="1804104A"/>
    <w:rsid w:val="187A66B6"/>
    <w:rsid w:val="18A9069E"/>
    <w:rsid w:val="18BF4AA0"/>
    <w:rsid w:val="18F57E06"/>
    <w:rsid w:val="19D6720A"/>
    <w:rsid w:val="19F14422"/>
    <w:rsid w:val="1A30522C"/>
    <w:rsid w:val="1A33418E"/>
    <w:rsid w:val="1A5D1C27"/>
    <w:rsid w:val="1A881E68"/>
    <w:rsid w:val="1B6B74A4"/>
    <w:rsid w:val="1BF478C9"/>
    <w:rsid w:val="1C0C0F5F"/>
    <w:rsid w:val="1C0F5037"/>
    <w:rsid w:val="1C7138DF"/>
    <w:rsid w:val="1C760ACE"/>
    <w:rsid w:val="1D3C159B"/>
    <w:rsid w:val="1D4461DA"/>
    <w:rsid w:val="1D6E153B"/>
    <w:rsid w:val="1D721E1B"/>
    <w:rsid w:val="1DB4553E"/>
    <w:rsid w:val="1DCF3069"/>
    <w:rsid w:val="1F0156E8"/>
    <w:rsid w:val="1F2E6D7B"/>
    <w:rsid w:val="1F316F2E"/>
    <w:rsid w:val="1F444EA4"/>
    <w:rsid w:val="1F79421D"/>
    <w:rsid w:val="1F9F1186"/>
    <w:rsid w:val="200C2F6B"/>
    <w:rsid w:val="20325D5D"/>
    <w:rsid w:val="2080012F"/>
    <w:rsid w:val="2096529C"/>
    <w:rsid w:val="20DB5A80"/>
    <w:rsid w:val="212554EE"/>
    <w:rsid w:val="213A4970"/>
    <w:rsid w:val="2154578C"/>
    <w:rsid w:val="215D1349"/>
    <w:rsid w:val="218A67A8"/>
    <w:rsid w:val="2196024E"/>
    <w:rsid w:val="22655FD0"/>
    <w:rsid w:val="2381423B"/>
    <w:rsid w:val="239301B8"/>
    <w:rsid w:val="23C3467A"/>
    <w:rsid w:val="23CA0821"/>
    <w:rsid w:val="23ED28C5"/>
    <w:rsid w:val="2423153B"/>
    <w:rsid w:val="24376DB6"/>
    <w:rsid w:val="247361F6"/>
    <w:rsid w:val="24BA2A4E"/>
    <w:rsid w:val="24E75804"/>
    <w:rsid w:val="25036D35"/>
    <w:rsid w:val="2555029C"/>
    <w:rsid w:val="25D76CF3"/>
    <w:rsid w:val="25FA67C1"/>
    <w:rsid w:val="260F7817"/>
    <w:rsid w:val="26BB29AF"/>
    <w:rsid w:val="26F72490"/>
    <w:rsid w:val="27313ABE"/>
    <w:rsid w:val="2733581F"/>
    <w:rsid w:val="28212C11"/>
    <w:rsid w:val="2844510C"/>
    <w:rsid w:val="28E6793C"/>
    <w:rsid w:val="295227F6"/>
    <w:rsid w:val="29AB3522"/>
    <w:rsid w:val="2A6765C9"/>
    <w:rsid w:val="2A906B26"/>
    <w:rsid w:val="2ADA07A8"/>
    <w:rsid w:val="2ADE440E"/>
    <w:rsid w:val="2B08026E"/>
    <w:rsid w:val="2B59774B"/>
    <w:rsid w:val="2BB808DB"/>
    <w:rsid w:val="2BC16A13"/>
    <w:rsid w:val="2C0B2FE1"/>
    <w:rsid w:val="2CE70CB3"/>
    <w:rsid w:val="2CEB04E7"/>
    <w:rsid w:val="2D2619BD"/>
    <w:rsid w:val="2D775840"/>
    <w:rsid w:val="2D791317"/>
    <w:rsid w:val="2DBE2CF1"/>
    <w:rsid w:val="2DC40BE4"/>
    <w:rsid w:val="2DF47ED2"/>
    <w:rsid w:val="2E084E5B"/>
    <w:rsid w:val="2EF10425"/>
    <w:rsid w:val="2EF1519F"/>
    <w:rsid w:val="2EFF6701"/>
    <w:rsid w:val="2F000DF7"/>
    <w:rsid w:val="2F487F0B"/>
    <w:rsid w:val="2F78507E"/>
    <w:rsid w:val="2FA95571"/>
    <w:rsid w:val="2FD02F8D"/>
    <w:rsid w:val="2FD7047A"/>
    <w:rsid w:val="2FEC33A3"/>
    <w:rsid w:val="30582BFE"/>
    <w:rsid w:val="30FB5E2B"/>
    <w:rsid w:val="3146218A"/>
    <w:rsid w:val="31F57FDE"/>
    <w:rsid w:val="321352A3"/>
    <w:rsid w:val="322C4B29"/>
    <w:rsid w:val="322D1678"/>
    <w:rsid w:val="325A7D01"/>
    <w:rsid w:val="33792F26"/>
    <w:rsid w:val="33FD2AA2"/>
    <w:rsid w:val="33FE328F"/>
    <w:rsid w:val="345775DA"/>
    <w:rsid w:val="35916588"/>
    <w:rsid w:val="35930ECB"/>
    <w:rsid w:val="361C6355"/>
    <w:rsid w:val="36227A13"/>
    <w:rsid w:val="36500A4F"/>
    <w:rsid w:val="36AE7C97"/>
    <w:rsid w:val="36CE11DA"/>
    <w:rsid w:val="36EA5EE9"/>
    <w:rsid w:val="36F40B16"/>
    <w:rsid w:val="371A0C45"/>
    <w:rsid w:val="37447631"/>
    <w:rsid w:val="38745373"/>
    <w:rsid w:val="388D4E4A"/>
    <w:rsid w:val="38B130BB"/>
    <w:rsid w:val="38C20ECB"/>
    <w:rsid w:val="38DE28CF"/>
    <w:rsid w:val="39357352"/>
    <w:rsid w:val="39642CAA"/>
    <w:rsid w:val="39C26617"/>
    <w:rsid w:val="39E078CA"/>
    <w:rsid w:val="39EB6844"/>
    <w:rsid w:val="3A6F1895"/>
    <w:rsid w:val="3AAA1B87"/>
    <w:rsid w:val="3B516536"/>
    <w:rsid w:val="3BCE3E71"/>
    <w:rsid w:val="3C1F215C"/>
    <w:rsid w:val="3CB1683A"/>
    <w:rsid w:val="3CEF43A4"/>
    <w:rsid w:val="3CF46426"/>
    <w:rsid w:val="3D4A75F7"/>
    <w:rsid w:val="3D533489"/>
    <w:rsid w:val="3DF06113"/>
    <w:rsid w:val="3E131208"/>
    <w:rsid w:val="3E3A0D01"/>
    <w:rsid w:val="3EBD1310"/>
    <w:rsid w:val="3EDC2A1F"/>
    <w:rsid w:val="3EEC7C04"/>
    <w:rsid w:val="3EFE7959"/>
    <w:rsid w:val="3F0218D9"/>
    <w:rsid w:val="3F0F1890"/>
    <w:rsid w:val="3FD57951"/>
    <w:rsid w:val="3FED35C3"/>
    <w:rsid w:val="4066518F"/>
    <w:rsid w:val="40793BF0"/>
    <w:rsid w:val="40BC4452"/>
    <w:rsid w:val="40F005A0"/>
    <w:rsid w:val="410F49D4"/>
    <w:rsid w:val="412E5906"/>
    <w:rsid w:val="41AF5348"/>
    <w:rsid w:val="42274B51"/>
    <w:rsid w:val="42423AF9"/>
    <w:rsid w:val="424B59C1"/>
    <w:rsid w:val="425D6C80"/>
    <w:rsid w:val="42CE438A"/>
    <w:rsid w:val="42E90CFB"/>
    <w:rsid w:val="439A2C13"/>
    <w:rsid w:val="441D6BC6"/>
    <w:rsid w:val="448F06CE"/>
    <w:rsid w:val="44E52656"/>
    <w:rsid w:val="44F743FE"/>
    <w:rsid w:val="45264E2A"/>
    <w:rsid w:val="45DF206F"/>
    <w:rsid w:val="45E6159A"/>
    <w:rsid w:val="45EC59BE"/>
    <w:rsid w:val="468923EC"/>
    <w:rsid w:val="46CB5B19"/>
    <w:rsid w:val="473F4D57"/>
    <w:rsid w:val="47585415"/>
    <w:rsid w:val="475946DB"/>
    <w:rsid w:val="478747E3"/>
    <w:rsid w:val="47B2258D"/>
    <w:rsid w:val="47B41627"/>
    <w:rsid w:val="48154B84"/>
    <w:rsid w:val="48391DAB"/>
    <w:rsid w:val="4897527F"/>
    <w:rsid w:val="489B34E7"/>
    <w:rsid w:val="48D17D8B"/>
    <w:rsid w:val="48FF0E56"/>
    <w:rsid w:val="49372CB7"/>
    <w:rsid w:val="49414834"/>
    <w:rsid w:val="494853FF"/>
    <w:rsid w:val="497B5927"/>
    <w:rsid w:val="497E42CF"/>
    <w:rsid w:val="49BC54C3"/>
    <w:rsid w:val="49C83730"/>
    <w:rsid w:val="4A323AD0"/>
    <w:rsid w:val="4A5065F5"/>
    <w:rsid w:val="4A5D5F11"/>
    <w:rsid w:val="4A8609AE"/>
    <w:rsid w:val="4A8F124B"/>
    <w:rsid w:val="4A9027AE"/>
    <w:rsid w:val="4ADC1FC6"/>
    <w:rsid w:val="4AE82430"/>
    <w:rsid w:val="4AFC6D9C"/>
    <w:rsid w:val="4B3C6A20"/>
    <w:rsid w:val="4B8B65FE"/>
    <w:rsid w:val="4BB042AB"/>
    <w:rsid w:val="4C59583F"/>
    <w:rsid w:val="4CFA1691"/>
    <w:rsid w:val="4D7C6392"/>
    <w:rsid w:val="4DB579E5"/>
    <w:rsid w:val="4E222EB6"/>
    <w:rsid w:val="4EA8070C"/>
    <w:rsid w:val="4ED379F1"/>
    <w:rsid w:val="4F2953A8"/>
    <w:rsid w:val="4F3D0392"/>
    <w:rsid w:val="4F4C2416"/>
    <w:rsid w:val="4F6B1579"/>
    <w:rsid w:val="4F8E4652"/>
    <w:rsid w:val="4FCB6A25"/>
    <w:rsid w:val="50160BAE"/>
    <w:rsid w:val="503E4FB9"/>
    <w:rsid w:val="50750843"/>
    <w:rsid w:val="50D41FD2"/>
    <w:rsid w:val="50EB593B"/>
    <w:rsid w:val="50F12E32"/>
    <w:rsid w:val="514F31A2"/>
    <w:rsid w:val="51B326D8"/>
    <w:rsid w:val="51C02C27"/>
    <w:rsid w:val="51C92E73"/>
    <w:rsid w:val="51F14455"/>
    <w:rsid w:val="51FE6945"/>
    <w:rsid w:val="523429E2"/>
    <w:rsid w:val="52B73890"/>
    <w:rsid w:val="52BC1D16"/>
    <w:rsid w:val="52C33948"/>
    <w:rsid w:val="52F93848"/>
    <w:rsid w:val="53BB4083"/>
    <w:rsid w:val="54296B10"/>
    <w:rsid w:val="542A0BC1"/>
    <w:rsid w:val="544B2E25"/>
    <w:rsid w:val="549362B3"/>
    <w:rsid w:val="54C67508"/>
    <w:rsid w:val="54D30F5B"/>
    <w:rsid w:val="55076FCB"/>
    <w:rsid w:val="55226E39"/>
    <w:rsid w:val="552D0101"/>
    <w:rsid w:val="5591697B"/>
    <w:rsid w:val="55D63329"/>
    <w:rsid w:val="55FB5036"/>
    <w:rsid w:val="56410EA1"/>
    <w:rsid w:val="564B0EB1"/>
    <w:rsid w:val="56C84D1F"/>
    <w:rsid w:val="57C3697A"/>
    <w:rsid w:val="58206495"/>
    <w:rsid w:val="583739BB"/>
    <w:rsid w:val="586C3795"/>
    <w:rsid w:val="58896EB8"/>
    <w:rsid w:val="588E4DB0"/>
    <w:rsid w:val="58BE724A"/>
    <w:rsid w:val="592D1072"/>
    <w:rsid w:val="59C10B9F"/>
    <w:rsid w:val="5A183678"/>
    <w:rsid w:val="5A8074E0"/>
    <w:rsid w:val="5B263F32"/>
    <w:rsid w:val="5B4F43E9"/>
    <w:rsid w:val="5B833462"/>
    <w:rsid w:val="5BD85F91"/>
    <w:rsid w:val="5C07733D"/>
    <w:rsid w:val="5C8F1FFD"/>
    <w:rsid w:val="5C9D6D88"/>
    <w:rsid w:val="5CE445D4"/>
    <w:rsid w:val="5D877D5F"/>
    <w:rsid w:val="5DD72A9A"/>
    <w:rsid w:val="5DDD77BC"/>
    <w:rsid w:val="5DF55510"/>
    <w:rsid w:val="5E113C30"/>
    <w:rsid w:val="5E1831B8"/>
    <w:rsid w:val="5E5A725B"/>
    <w:rsid w:val="5ECB7B18"/>
    <w:rsid w:val="5FEA2932"/>
    <w:rsid w:val="60145C01"/>
    <w:rsid w:val="604E513B"/>
    <w:rsid w:val="60522285"/>
    <w:rsid w:val="606B4742"/>
    <w:rsid w:val="60D04945"/>
    <w:rsid w:val="6126799A"/>
    <w:rsid w:val="613506B7"/>
    <w:rsid w:val="615E11A8"/>
    <w:rsid w:val="61A42214"/>
    <w:rsid w:val="61A63A0A"/>
    <w:rsid w:val="61B661D4"/>
    <w:rsid w:val="61CA2A1B"/>
    <w:rsid w:val="61EA2CAB"/>
    <w:rsid w:val="62A36DA9"/>
    <w:rsid w:val="62AC12A1"/>
    <w:rsid w:val="62F51577"/>
    <w:rsid w:val="637F424B"/>
    <w:rsid w:val="63D60070"/>
    <w:rsid w:val="644A0204"/>
    <w:rsid w:val="64856888"/>
    <w:rsid w:val="64D13C82"/>
    <w:rsid w:val="65285BAF"/>
    <w:rsid w:val="657131EA"/>
    <w:rsid w:val="65A17F37"/>
    <w:rsid w:val="65AB12A0"/>
    <w:rsid w:val="667168BB"/>
    <w:rsid w:val="66DF0ED5"/>
    <w:rsid w:val="675129F6"/>
    <w:rsid w:val="677E187D"/>
    <w:rsid w:val="67E42A77"/>
    <w:rsid w:val="67E86CA8"/>
    <w:rsid w:val="68CA23D1"/>
    <w:rsid w:val="68D727BF"/>
    <w:rsid w:val="68EA6E52"/>
    <w:rsid w:val="691E356D"/>
    <w:rsid w:val="698C1F75"/>
    <w:rsid w:val="69D5109C"/>
    <w:rsid w:val="6AE308A8"/>
    <w:rsid w:val="6B21799C"/>
    <w:rsid w:val="6B4C279E"/>
    <w:rsid w:val="6C3006A5"/>
    <w:rsid w:val="6C52107A"/>
    <w:rsid w:val="6C5D6B75"/>
    <w:rsid w:val="6C715017"/>
    <w:rsid w:val="6CAB2168"/>
    <w:rsid w:val="6D3C4494"/>
    <w:rsid w:val="6D486196"/>
    <w:rsid w:val="6D8E1873"/>
    <w:rsid w:val="6DBD6DD2"/>
    <w:rsid w:val="6DD23225"/>
    <w:rsid w:val="6DF81A3D"/>
    <w:rsid w:val="6E2E43BE"/>
    <w:rsid w:val="6E3B5B1E"/>
    <w:rsid w:val="6EAB3336"/>
    <w:rsid w:val="6EFA0BA5"/>
    <w:rsid w:val="6F6D70DC"/>
    <w:rsid w:val="6F8535FA"/>
    <w:rsid w:val="6FDD7715"/>
    <w:rsid w:val="70145308"/>
    <w:rsid w:val="70604461"/>
    <w:rsid w:val="70724AAC"/>
    <w:rsid w:val="70A86E13"/>
    <w:rsid w:val="70AD5B7E"/>
    <w:rsid w:val="70CE1DDA"/>
    <w:rsid w:val="71116F16"/>
    <w:rsid w:val="71612EC6"/>
    <w:rsid w:val="71A448FB"/>
    <w:rsid w:val="7269390E"/>
    <w:rsid w:val="72AE6E0E"/>
    <w:rsid w:val="731E40BB"/>
    <w:rsid w:val="7347185E"/>
    <w:rsid w:val="735867F9"/>
    <w:rsid w:val="736255B4"/>
    <w:rsid w:val="73825939"/>
    <w:rsid w:val="73F80111"/>
    <w:rsid w:val="740B53AA"/>
    <w:rsid w:val="74B95C2F"/>
    <w:rsid w:val="74C93F50"/>
    <w:rsid w:val="74D34E1E"/>
    <w:rsid w:val="754206C3"/>
    <w:rsid w:val="75430EDB"/>
    <w:rsid w:val="75535979"/>
    <w:rsid w:val="75F21D70"/>
    <w:rsid w:val="76476087"/>
    <w:rsid w:val="7678630D"/>
    <w:rsid w:val="7697073E"/>
    <w:rsid w:val="769E7B7B"/>
    <w:rsid w:val="76B60655"/>
    <w:rsid w:val="76DB492B"/>
    <w:rsid w:val="76E67720"/>
    <w:rsid w:val="76F34461"/>
    <w:rsid w:val="772C5940"/>
    <w:rsid w:val="776C3D76"/>
    <w:rsid w:val="777D3C34"/>
    <w:rsid w:val="77A02B5C"/>
    <w:rsid w:val="77D2743D"/>
    <w:rsid w:val="78497294"/>
    <w:rsid w:val="786B6201"/>
    <w:rsid w:val="787A6697"/>
    <w:rsid w:val="79293D92"/>
    <w:rsid w:val="7A187BD7"/>
    <w:rsid w:val="7A353CDF"/>
    <w:rsid w:val="7A8D51D2"/>
    <w:rsid w:val="7AF2152E"/>
    <w:rsid w:val="7B7953AD"/>
    <w:rsid w:val="7BEC1388"/>
    <w:rsid w:val="7C364A61"/>
    <w:rsid w:val="7C484D8B"/>
    <w:rsid w:val="7D3957CF"/>
    <w:rsid w:val="7D8A2C07"/>
    <w:rsid w:val="7D937DFD"/>
    <w:rsid w:val="7D9F51EE"/>
    <w:rsid w:val="7DB621D1"/>
    <w:rsid w:val="7DD82A06"/>
    <w:rsid w:val="7E4F147A"/>
    <w:rsid w:val="7E747EC9"/>
    <w:rsid w:val="7E7D37A0"/>
    <w:rsid w:val="7F6C1E2C"/>
    <w:rsid w:val="7F836E1D"/>
    <w:rsid w:val="7F866F74"/>
    <w:rsid w:val="7F99693B"/>
    <w:rsid w:val="7FE25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rFonts w:eastAsia="华文中宋"/>
      <w:b/>
      <w:bCs/>
      <w:kern w:val="44"/>
      <w:sz w:val="32"/>
      <w:szCs w:val="44"/>
    </w:rPr>
  </w:style>
  <w:style w:type="paragraph" w:styleId="4">
    <w:name w:val="heading 2"/>
    <w:basedOn w:val="1"/>
    <w:next w:val="1"/>
    <w:link w:val="53"/>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line="240" w:lineRule="exact"/>
      <w:outlineLvl w:val="3"/>
    </w:pPr>
    <w:rPr>
      <w:rFonts w:ascii="Arial" w:hAnsi="Arial" w:eastAsia="仿宋_GB2312"/>
      <w:b/>
      <w:sz w:val="18"/>
      <w:szCs w:val="32"/>
    </w:rPr>
  </w:style>
  <w:style w:type="paragraph" w:styleId="7">
    <w:name w:val="heading 5"/>
    <w:basedOn w:val="1"/>
    <w:next w:val="1"/>
    <w:autoRedefine/>
    <w:qFormat/>
    <w:uiPriority w:val="0"/>
    <w:pPr>
      <w:keepNext/>
      <w:widowControl/>
      <w:spacing w:line="340" w:lineRule="exact"/>
      <w:ind w:firstLine="280" w:firstLineChars="100"/>
      <w:outlineLvl w:val="4"/>
    </w:pPr>
    <w:rPr>
      <w:rFonts w:ascii="仿宋_GB2312" w:eastAsia="仿宋_GB2312"/>
      <w:sz w:val="28"/>
    </w:rPr>
  </w:style>
  <w:style w:type="paragraph" w:styleId="8">
    <w:name w:val="heading 6"/>
    <w:basedOn w:val="1"/>
    <w:next w:val="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12">
    <w:name w:val="Normal Indent"/>
    <w:basedOn w:val="1"/>
    <w:autoRedefine/>
    <w:qFormat/>
    <w:uiPriority w:val="0"/>
    <w:pPr>
      <w:ind w:firstLine="420" w:firstLineChars="200"/>
    </w:pPr>
  </w:style>
  <w:style w:type="paragraph" w:styleId="13">
    <w:name w:val="annotation text"/>
    <w:basedOn w:val="1"/>
    <w:next w:val="1"/>
    <w:autoRedefine/>
    <w:qFormat/>
    <w:uiPriority w:val="0"/>
    <w:pPr>
      <w:jc w:val="left"/>
    </w:pPr>
  </w:style>
  <w:style w:type="paragraph" w:styleId="14">
    <w:name w:val="Body Text 3"/>
    <w:basedOn w:val="1"/>
    <w:autoRedefine/>
    <w:qFormat/>
    <w:uiPriority w:val="0"/>
    <w:pPr>
      <w:spacing w:line="80" w:lineRule="atLeast"/>
    </w:pPr>
    <w:rPr>
      <w:rFonts w:ascii="楷体_GB2312" w:eastAsia="楷体_GB2312"/>
      <w:sz w:val="28"/>
    </w:rPr>
  </w:style>
  <w:style w:type="paragraph" w:styleId="15">
    <w:name w:val="Body Text"/>
    <w:basedOn w:val="1"/>
    <w:autoRedefine/>
    <w:qFormat/>
    <w:uiPriority w:val="0"/>
    <w:rPr>
      <w:rFonts w:eastAsia="楷体_GB2312"/>
      <w:sz w:val="30"/>
      <w:szCs w:val="20"/>
    </w:rPr>
  </w:style>
  <w:style w:type="paragraph" w:styleId="16">
    <w:name w:val="Body Text Indent"/>
    <w:basedOn w:val="1"/>
    <w:next w:val="17"/>
    <w:autoRedefine/>
    <w:qFormat/>
    <w:uiPriority w:val="0"/>
    <w:pPr>
      <w:ind w:firstLine="540"/>
    </w:pPr>
    <w:rPr>
      <w:rFonts w:eastAsia="楷体_GB2312"/>
      <w:sz w:val="30"/>
      <w:szCs w:val="20"/>
    </w:rPr>
  </w:style>
  <w:style w:type="paragraph" w:styleId="17">
    <w:name w:val="annotation subject"/>
    <w:basedOn w:val="13"/>
    <w:next w:val="1"/>
    <w:autoRedefine/>
    <w:qFormat/>
    <w:uiPriority w:val="0"/>
    <w:rPr>
      <w:b/>
      <w:bCs/>
    </w:rPr>
  </w:style>
  <w:style w:type="paragraph" w:styleId="18">
    <w:name w:val="toc 3"/>
    <w:basedOn w:val="1"/>
    <w:next w:val="1"/>
    <w:autoRedefine/>
    <w:qFormat/>
    <w:uiPriority w:val="39"/>
    <w:pPr>
      <w:ind w:left="840" w:leftChars="400"/>
    </w:pPr>
  </w:style>
  <w:style w:type="paragraph" w:styleId="19">
    <w:name w:val="Plain Text"/>
    <w:basedOn w:val="1"/>
    <w:link w:val="51"/>
    <w:autoRedefine/>
    <w:qFormat/>
    <w:uiPriority w:val="0"/>
    <w:rPr>
      <w:rFonts w:ascii="宋体" w:hAnsi="Courier New"/>
    </w:rPr>
  </w:style>
  <w:style w:type="paragraph" w:styleId="20">
    <w:name w:val="Date"/>
    <w:basedOn w:val="1"/>
    <w:next w:val="1"/>
    <w:autoRedefine/>
    <w:qFormat/>
    <w:uiPriority w:val="0"/>
    <w:rPr>
      <w:sz w:val="24"/>
      <w:szCs w:val="20"/>
    </w:rPr>
  </w:style>
  <w:style w:type="paragraph" w:styleId="21">
    <w:name w:val="Body Text Indent 2"/>
    <w:basedOn w:val="1"/>
    <w:autoRedefine/>
    <w:qFormat/>
    <w:uiPriority w:val="0"/>
    <w:pPr>
      <w:spacing w:after="120" w:line="480" w:lineRule="auto"/>
      <w:ind w:left="420" w:leftChars="200"/>
    </w:pPr>
  </w:style>
  <w:style w:type="paragraph" w:styleId="22">
    <w:name w:val="endnote text"/>
    <w:basedOn w:val="1"/>
    <w:link w:val="84"/>
    <w:autoRedefine/>
    <w:qFormat/>
    <w:uiPriority w:val="99"/>
    <w:pPr>
      <w:widowControl/>
      <w:snapToGrid w:val="0"/>
      <w:jc w:val="center"/>
    </w:pPr>
    <w:rPr>
      <w:b/>
      <w:bCs/>
      <w:kern w:val="0"/>
      <w:sz w:val="44"/>
      <w:szCs w:val="44"/>
    </w:rPr>
  </w:style>
  <w:style w:type="paragraph" w:styleId="23">
    <w:name w:val="Balloon Text"/>
    <w:basedOn w:val="1"/>
    <w:link w:val="82"/>
    <w:autoRedefine/>
    <w:qFormat/>
    <w:uiPriority w:val="99"/>
    <w:rPr>
      <w:sz w:val="18"/>
      <w:szCs w:val="18"/>
    </w:rPr>
  </w:style>
  <w:style w:type="paragraph" w:styleId="24">
    <w:name w:val="footer"/>
    <w:basedOn w:val="1"/>
    <w:link w:val="55"/>
    <w:autoRedefine/>
    <w:qFormat/>
    <w:uiPriority w:val="99"/>
    <w:pPr>
      <w:tabs>
        <w:tab w:val="center" w:pos="4153"/>
        <w:tab w:val="right" w:pos="8306"/>
      </w:tabs>
      <w:snapToGrid w:val="0"/>
      <w:jc w:val="left"/>
    </w:pPr>
    <w:rPr>
      <w:sz w:val="18"/>
      <w:szCs w:val="18"/>
    </w:rPr>
  </w:style>
  <w:style w:type="paragraph" w:styleId="25">
    <w:name w:val="header"/>
    <w:basedOn w:val="1"/>
    <w:link w:val="60"/>
    <w:autoRedefine/>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spacing w:line="360" w:lineRule="exact"/>
    </w:pPr>
    <w:rPr>
      <w:rFonts w:ascii="仿宋_GB2312" w:hAnsi="宋体" w:eastAsia="仿宋_GB2312"/>
      <w:b/>
      <w:bCs/>
      <w:sz w:val="28"/>
      <w:szCs w:val="28"/>
    </w:rPr>
  </w:style>
  <w:style w:type="paragraph" w:styleId="27">
    <w:name w:val="Body Text Indent 3"/>
    <w:basedOn w:val="1"/>
    <w:autoRedefine/>
    <w:qFormat/>
    <w:uiPriority w:val="0"/>
    <w:pPr>
      <w:spacing w:after="120"/>
      <w:ind w:left="420" w:leftChars="200"/>
    </w:pPr>
    <w:rPr>
      <w:sz w:val="16"/>
      <w:szCs w:val="16"/>
    </w:rPr>
  </w:style>
  <w:style w:type="paragraph" w:styleId="28">
    <w:name w:val="toc 2"/>
    <w:basedOn w:val="1"/>
    <w:next w:val="1"/>
    <w:autoRedefine/>
    <w:qFormat/>
    <w:uiPriority w:val="39"/>
    <w:pPr>
      <w:ind w:left="420" w:leftChars="200"/>
    </w:pPr>
  </w:style>
  <w:style w:type="paragraph" w:styleId="2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30">
    <w:name w:val="index 1"/>
    <w:basedOn w:val="1"/>
    <w:next w:val="1"/>
    <w:autoRedefine/>
    <w:qFormat/>
    <w:uiPriority w:val="0"/>
    <w:pPr>
      <w:spacing w:line="360" w:lineRule="auto"/>
      <w:ind w:left="540" w:leftChars="225" w:firstLine="540"/>
      <w:jc w:val="left"/>
    </w:pPr>
    <w:rPr>
      <w:rFonts w:ascii="宋体" w:hAnsi="Arial"/>
      <w:snapToGrid w:val="0"/>
      <w:kern w:val="0"/>
      <w:sz w:val="24"/>
      <w:szCs w:val="20"/>
    </w:rPr>
  </w:style>
  <w:style w:type="paragraph" w:styleId="31">
    <w:name w:val="Title"/>
    <w:basedOn w:val="1"/>
    <w:link w:val="83"/>
    <w:autoRedefine/>
    <w:qFormat/>
    <w:uiPriority w:val="99"/>
    <w:pPr>
      <w:widowControl/>
      <w:spacing w:before="240" w:after="60"/>
      <w:jc w:val="center"/>
      <w:outlineLvl w:val="0"/>
    </w:pPr>
    <w:rPr>
      <w:rFonts w:ascii="Arial" w:hAnsi="Arial" w:cs="Arial"/>
      <w:b/>
      <w:bCs/>
      <w:kern w:val="0"/>
      <w:sz w:val="44"/>
      <w:szCs w:val="44"/>
    </w:rPr>
  </w:style>
  <w:style w:type="paragraph" w:styleId="32">
    <w:name w:val="Body Text First Indent"/>
    <w:basedOn w:val="15"/>
    <w:autoRedefine/>
    <w:qFormat/>
    <w:uiPriority w:val="0"/>
    <w:pPr>
      <w:spacing w:after="120"/>
      <w:ind w:firstLine="420" w:firstLineChars="100"/>
    </w:pPr>
    <w:rPr>
      <w:rFonts w:eastAsia="宋体"/>
      <w:sz w:val="21"/>
      <w:szCs w:val="24"/>
    </w:rPr>
  </w:style>
  <w:style w:type="paragraph" w:styleId="33">
    <w:name w:val="Body Text First Indent 2"/>
    <w:basedOn w:val="16"/>
    <w:next w:val="1"/>
    <w:autoRedefine/>
    <w:unhideWhenUsed/>
    <w:qFormat/>
    <w:uiPriority w:val="99"/>
    <w:pPr>
      <w:autoSpaceDE w:val="0"/>
      <w:autoSpaceDN w:val="0"/>
      <w:adjustRightInd w:val="0"/>
      <w:jc w:val="left"/>
    </w:pPr>
    <w:rPr>
      <w:kern w:val="0"/>
    </w:rPr>
  </w:style>
  <w:style w:type="table" w:styleId="35">
    <w:name w:val="Table Grid"/>
    <w:basedOn w:val="34"/>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basedOn w:val="36"/>
    <w:autoRedefine/>
    <w:qFormat/>
    <w:uiPriority w:val="0"/>
    <w:rPr>
      <w:b/>
      <w:bCs/>
    </w:rPr>
  </w:style>
  <w:style w:type="character" w:styleId="38">
    <w:name w:val="page number"/>
    <w:basedOn w:val="36"/>
    <w:autoRedefine/>
    <w:qFormat/>
    <w:uiPriority w:val="0"/>
  </w:style>
  <w:style w:type="character" w:styleId="39">
    <w:name w:val="FollowedHyperlink"/>
    <w:basedOn w:val="36"/>
    <w:autoRedefine/>
    <w:qFormat/>
    <w:uiPriority w:val="0"/>
    <w:rPr>
      <w:color w:val="800080"/>
      <w:u w:val="single"/>
    </w:rPr>
  </w:style>
  <w:style w:type="character" w:styleId="40">
    <w:name w:val="Emphasis"/>
    <w:basedOn w:val="36"/>
    <w:autoRedefine/>
    <w:qFormat/>
    <w:uiPriority w:val="0"/>
    <w:rPr>
      <w:b/>
      <w:bCs/>
    </w:rPr>
  </w:style>
  <w:style w:type="character" w:styleId="41">
    <w:name w:val="HTML Definition"/>
    <w:basedOn w:val="36"/>
    <w:autoRedefine/>
    <w:qFormat/>
    <w:uiPriority w:val="0"/>
    <w:rPr>
      <w:vanish/>
    </w:rPr>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99"/>
    <w:rPr>
      <w:color w:val="0000FF"/>
      <w:u w:val="single"/>
    </w:rPr>
  </w:style>
  <w:style w:type="character" w:styleId="46">
    <w:name w:val="HTML Code"/>
    <w:basedOn w:val="36"/>
    <w:autoRedefine/>
    <w:qFormat/>
    <w:uiPriority w:val="0"/>
    <w:rPr>
      <w:rFonts w:hint="default"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1">
    <w:name w:val="纯文本 Char"/>
    <w:basedOn w:val="36"/>
    <w:link w:val="19"/>
    <w:autoRedefine/>
    <w:qFormat/>
    <w:uiPriority w:val="0"/>
    <w:rPr>
      <w:rFonts w:ascii="宋体" w:hAnsi="Courier New" w:eastAsia="宋体"/>
      <w:kern w:val="2"/>
      <w:sz w:val="21"/>
      <w:lang w:val="en-US" w:eastAsia="zh-CN" w:bidi="ar-SA"/>
    </w:rPr>
  </w:style>
  <w:style w:type="character" w:customStyle="1" w:styleId="52">
    <w:name w:val="Char Char5"/>
    <w:basedOn w:val="36"/>
    <w:autoRedefine/>
    <w:qFormat/>
    <w:uiPriority w:val="0"/>
    <w:rPr>
      <w:sz w:val="18"/>
      <w:szCs w:val="18"/>
    </w:rPr>
  </w:style>
  <w:style w:type="character" w:customStyle="1" w:styleId="53">
    <w:name w:val="标题 2 Char"/>
    <w:basedOn w:val="36"/>
    <w:link w:val="4"/>
    <w:autoRedefine/>
    <w:qFormat/>
    <w:uiPriority w:val="0"/>
    <w:rPr>
      <w:rFonts w:ascii="Arial" w:hAnsi="Arial" w:eastAsia="黑体"/>
      <w:b/>
      <w:bCs/>
      <w:kern w:val="2"/>
      <w:sz w:val="32"/>
      <w:szCs w:val="32"/>
      <w:lang w:val="en-US" w:eastAsia="zh-CN" w:bidi="ar-SA"/>
    </w:rPr>
  </w:style>
  <w:style w:type="character" w:customStyle="1" w:styleId="54">
    <w:name w:val="项目标题 2 Char Char"/>
    <w:basedOn w:val="36"/>
    <w:autoRedefine/>
    <w:qFormat/>
    <w:uiPriority w:val="0"/>
    <w:rPr>
      <w:rFonts w:ascii="Arial" w:hAnsi="Arial" w:eastAsia="黑体"/>
      <w:b/>
      <w:bCs/>
      <w:kern w:val="2"/>
      <w:sz w:val="32"/>
      <w:szCs w:val="32"/>
      <w:lang w:val="en-US" w:eastAsia="zh-CN" w:bidi="ar-SA"/>
    </w:rPr>
  </w:style>
  <w:style w:type="character" w:customStyle="1" w:styleId="55">
    <w:name w:val="页脚 Char"/>
    <w:basedOn w:val="36"/>
    <w:link w:val="24"/>
    <w:autoRedefine/>
    <w:qFormat/>
    <w:uiPriority w:val="99"/>
    <w:rPr>
      <w:rFonts w:eastAsia="宋体"/>
      <w:kern w:val="2"/>
      <w:sz w:val="18"/>
      <w:szCs w:val="18"/>
      <w:lang w:val="en-US" w:eastAsia="zh-CN" w:bidi="ar-SA"/>
    </w:rPr>
  </w:style>
  <w:style w:type="character" w:customStyle="1" w:styleId="56">
    <w:name w:val="tablebody"/>
    <w:basedOn w:val="36"/>
    <w:autoRedefine/>
    <w:qFormat/>
    <w:uiPriority w:val="0"/>
  </w:style>
  <w:style w:type="character" w:customStyle="1" w:styleId="57">
    <w:name w:val="apple-style-span"/>
    <w:basedOn w:val="36"/>
    <w:autoRedefine/>
    <w:qFormat/>
    <w:uiPriority w:val="0"/>
  </w:style>
  <w:style w:type="character" w:customStyle="1" w:styleId="58">
    <w:name w:val="bt21"/>
    <w:basedOn w:val="36"/>
    <w:autoRedefine/>
    <w:qFormat/>
    <w:uiPriority w:val="0"/>
    <w:rPr>
      <w:color w:val="000000"/>
      <w:sz w:val="18"/>
      <w:szCs w:val="18"/>
    </w:rPr>
  </w:style>
  <w:style w:type="character" w:customStyle="1" w:styleId="59">
    <w:name w:val="普通文字 Char Char1"/>
    <w:basedOn w:val="36"/>
    <w:autoRedefine/>
    <w:qFormat/>
    <w:uiPriority w:val="0"/>
    <w:rPr>
      <w:rFonts w:ascii="宋体" w:hAnsi="Courier New" w:eastAsia="宋体" w:cs="Times New Roman"/>
      <w:szCs w:val="20"/>
    </w:rPr>
  </w:style>
  <w:style w:type="character" w:customStyle="1" w:styleId="60">
    <w:name w:val="页眉 Char"/>
    <w:basedOn w:val="36"/>
    <w:link w:val="25"/>
    <w:autoRedefine/>
    <w:qFormat/>
    <w:uiPriority w:val="99"/>
    <w:rPr>
      <w:rFonts w:eastAsia="宋体"/>
      <w:kern w:val="2"/>
      <w:sz w:val="18"/>
      <w:szCs w:val="18"/>
      <w:lang w:val="en-US" w:eastAsia="zh-CN" w:bidi="ar-SA"/>
    </w:rPr>
  </w:style>
  <w:style w:type="character" w:customStyle="1" w:styleId="61">
    <w:name w:val="huei12b1"/>
    <w:basedOn w:val="36"/>
    <w:autoRedefine/>
    <w:qFormat/>
    <w:uiPriority w:val="0"/>
    <w:rPr>
      <w:b/>
      <w:bCs/>
      <w:color w:val="333333"/>
      <w:sz w:val="24"/>
      <w:szCs w:val="24"/>
    </w:rPr>
  </w:style>
  <w:style w:type="paragraph" w:customStyle="1" w:styleId="62">
    <w:name w:val="Char Char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3">
    <w:name w:val="表头文本"/>
    <w:autoRedefine/>
    <w:qFormat/>
    <w:uiPriority w:val="0"/>
    <w:pPr>
      <w:jc w:val="center"/>
    </w:pPr>
    <w:rPr>
      <w:rFonts w:ascii="Arial" w:hAnsi="Arial" w:eastAsia="宋体" w:cs="Times New Roman"/>
      <w:b/>
      <w:sz w:val="21"/>
      <w:szCs w:val="21"/>
      <w:lang w:val="en-US" w:eastAsia="zh-CN" w:bidi="ar-SA"/>
    </w:rPr>
  </w:style>
  <w:style w:type="paragraph" w:customStyle="1" w:styleId="64">
    <w:name w:val="Char Char Char Char Char Char Char Char Char Char Char Char Char Char Char Char Char Char Char"/>
    <w:basedOn w:val="1"/>
    <w:autoRedefine/>
    <w:qFormat/>
    <w:uiPriority w:val="0"/>
    <w:pPr>
      <w:tabs>
        <w:tab w:val="left" w:pos="360"/>
      </w:tabs>
    </w:pPr>
    <w:rPr>
      <w:sz w:val="24"/>
    </w:rPr>
  </w:style>
  <w:style w:type="paragraph" w:customStyle="1" w:styleId="65">
    <w:name w:val="Char Char Char"/>
    <w:basedOn w:val="1"/>
    <w:autoRedefine/>
    <w:qFormat/>
    <w:uiPriority w:val="0"/>
  </w:style>
  <w:style w:type="paragraph" w:customStyle="1" w:styleId="66">
    <w:name w:val="列出段落1"/>
    <w:basedOn w:val="1"/>
    <w:autoRedefine/>
    <w:qFormat/>
    <w:uiPriority w:val="34"/>
    <w:pPr>
      <w:ind w:firstLine="420" w:firstLineChars="200"/>
    </w:pPr>
    <w:rPr>
      <w:rFonts w:ascii="Calibri" w:hAnsi="Calibri"/>
      <w:szCs w:val="22"/>
    </w:rPr>
  </w:style>
  <w:style w:type="paragraph" w:customStyle="1" w:styleId="67">
    <w:name w:val="默认段落字体 Para Char Char Char Char Char Char Char Char Char1 Char"/>
    <w:basedOn w:val="1"/>
    <w:autoRedefine/>
    <w:qFormat/>
    <w:uiPriority w:val="0"/>
    <w:rPr>
      <w:rFonts w:ascii="Tahoma" w:hAnsi="Tahoma"/>
      <w:sz w:val="24"/>
      <w:szCs w:val="20"/>
    </w:rPr>
  </w:style>
  <w:style w:type="paragraph" w:customStyle="1" w:styleId="68">
    <w:name w:val="文档正文"/>
    <w:basedOn w:val="1"/>
    <w:autoRedefine/>
    <w:qFormat/>
    <w:uiPriority w:val="0"/>
    <w:pPr>
      <w:spacing w:line="480" w:lineRule="atLeast"/>
      <w:ind w:firstLine="567"/>
    </w:pPr>
    <w:rPr>
      <w:rFonts w:ascii="仿宋_GB2312" w:eastAsia="仿宋_GB2312"/>
      <w:sz w:val="24"/>
    </w:rPr>
  </w:style>
  <w:style w:type="paragraph" w:customStyle="1" w:styleId="69">
    <w:name w:val="正文（标题三）"/>
    <w:basedOn w:val="1"/>
    <w:autoRedefine/>
    <w:qFormat/>
    <w:uiPriority w:val="0"/>
    <w:pPr>
      <w:spacing w:line="360" w:lineRule="auto"/>
      <w:ind w:left="170" w:firstLine="425"/>
    </w:pPr>
    <w:rPr>
      <w:sz w:val="24"/>
    </w:rPr>
  </w:style>
  <w:style w:type="paragraph" w:customStyle="1" w:styleId="70">
    <w:name w:val="Char Char Char1"/>
    <w:basedOn w:val="1"/>
    <w:autoRedefine/>
    <w:qFormat/>
    <w:uiPriority w:val="0"/>
  </w:style>
  <w:style w:type="paragraph" w:customStyle="1" w:styleId="71">
    <w:name w:val="表格内文字"/>
    <w:basedOn w:val="1"/>
    <w:autoRedefine/>
    <w:qFormat/>
    <w:uiPriority w:val="0"/>
    <w:pPr>
      <w:spacing w:line="300" w:lineRule="atLeast"/>
    </w:pPr>
    <w:rPr>
      <w:sz w:val="18"/>
    </w:rPr>
  </w:style>
  <w:style w:type="paragraph" w:customStyle="1" w:styleId="72">
    <w:name w:val="正文（首行缩进）"/>
    <w:basedOn w:val="1"/>
    <w:autoRedefine/>
    <w:qFormat/>
    <w:uiPriority w:val="0"/>
    <w:pPr>
      <w:spacing w:line="360" w:lineRule="auto"/>
      <w:ind w:firstLine="200" w:firstLineChars="200"/>
    </w:pPr>
  </w:style>
  <w:style w:type="paragraph" w:customStyle="1" w:styleId="73">
    <w:name w:val="xl34"/>
    <w:basedOn w:val="1"/>
    <w:autoRedefine/>
    <w:qFormat/>
    <w:uiPriority w:val="0"/>
    <w:pPr>
      <w:widowControl/>
      <w:spacing w:before="100" w:beforeAutospacing="1" w:after="100" w:afterAutospacing="1"/>
      <w:jc w:val="center"/>
      <w:textAlignment w:val="center"/>
    </w:pPr>
    <w:rPr>
      <w:rFonts w:ascii="宋体" w:hAnsi="宋体"/>
      <w:kern w:val="0"/>
      <w:sz w:val="18"/>
      <w:szCs w:val="18"/>
    </w:rPr>
  </w:style>
  <w:style w:type="paragraph" w:customStyle="1" w:styleId="74">
    <w:name w:val="表文字"/>
    <w:autoRedefine/>
    <w:qFormat/>
    <w:uiPriority w:val="0"/>
    <w:rPr>
      <w:rFonts w:ascii="宋体" w:hAnsi="Times New Roman" w:eastAsia="宋体" w:cs="Times New Roman"/>
      <w:kern w:val="2"/>
      <w:lang w:val="en-US" w:eastAsia="zh-CN" w:bidi="ar-SA"/>
    </w:rPr>
  </w:style>
  <w:style w:type="paragraph" w:customStyle="1" w:styleId="75">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76">
    <w:name w:val="样式1"/>
    <w:basedOn w:val="1"/>
    <w:autoRedefine/>
    <w:qFormat/>
    <w:uiPriority w:val="0"/>
    <w:rPr>
      <w:rFonts w:ascii="仿宋_GB2312" w:hAnsi="宋体" w:eastAsia="仿宋_GB2312"/>
      <w:sz w:val="28"/>
      <w:szCs w:val="28"/>
    </w:rPr>
  </w:style>
  <w:style w:type="paragraph" w:customStyle="1" w:styleId="77">
    <w:name w:val="党员标题7（并列）"/>
    <w:basedOn w:val="1"/>
    <w:autoRedefine/>
    <w:qFormat/>
    <w:uiPriority w:val="0"/>
    <w:pPr>
      <w:tabs>
        <w:tab w:val="left" w:pos="778"/>
      </w:tabs>
      <w:ind w:left="-2" w:firstLine="420"/>
    </w:pPr>
  </w:style>
  <w:style w:type="paragraph" w:customStyle="1" w:styleId="78">
    <w:name w:val="新正文"/>
    <w:basedOn w:val="1"/>
    <w:autoRedefine/>
    <w:qFormat/>
    <w:uiPriority w:val="0"/>
    <w:pPr>
      <w:spacing w:line="360" w:lineRule="auto"/>
      <w:ind w:firstLine="200" w:firstLineChars="200"/>
      <w:jc w:val="left"/>
    </w:pPr>
    <w:rPr>
      <w:rFonts w:eastAsia="仿宋_GB2312"/>
      <w:sz w:val="28"/>
    </w:rPr>
  </w:style>
  <w:style w:type="paragraph" w:customStyle="1" w:styleId="79">
    <w:name w:val="Char"/>
    <w:basedOn w:val="1"/>
    <w:autoRedefine/>
    <w:qFormat/>
    <w:uiPriority w:val="0"/>
    <w:pPr>
      <w:widowControl/>
      <w:spacing w:after="160" w:line="240" w:lineRule="exact"/>
      <w:jc w:val="left"/>
    </w:pPr>
  </w:style>
  <w:style w:type="paragraph" w:customStyle="1" w:styleId="80">
    <w:name w:val="表格文本"/>
    <w:autoRedefine/>
    <w:qFormat/>
    <w:uiPriority w:val="0"/>
    <w:pPr>
      <w:tabs>
        <w:tab w:val="decimal" w:pos="0"/>
      </w:tabs>
    </w:pPr>
    <w:rPr>
      <w:rFonts w:ascii="Arial" w:hAnsi="Arial" w:eastAsia="宋体" w:cs="Times New Roman"/>
      <w:sz w:val="21"/>
      <w:szCs w:val="21"/>
      <w:lang w:val="en-US" w:eastAsia="zh-CN" w:bidi="ar-SA"/>
    </w:rPr>
  </w:style>
  <w:style w:type="paragraph" w:customStyle="1" w:styleId="81">
    <w:name w:val="标题8"/>
    <w:basedOn w:val="1"/>
    <w:autoRedefine/>
    <w:qFormat/>
    <w:uiPriority w:val="0"/>
    <w:pPr>
      <w:tabs>
        <w:tab w:val="left" w:pos="360"/>
      </w:tabs>
      <w:spacing w:line="360" w:lineRule="auto"/>
      <w:ind w:firstLine="482"/>
    </w:pPr>
    <w:rPr>
      <w:rFonts w:ascii="宋体" w:hAnsi="宋体"/>
      <w:sz w:val="24"/>
    </w:rPr>
  </w:style>
  <w:style w:type="character" w:customStyle="1" w:styleId="82">
    <w:name w:val="批注框文本 Char"/>
    <w:link w:val="23"/>
    <w:autoRedefine/>
    <w:qFormat/>
    <w:uiPriority w:val="99"/>
    <w:rPr>
      <w:kern w:val="2"/>
      <w:sz w:val="18"/>
      <w:szCs w:val="18"/>
    </w:rPr>
  </w:style>
  <w:style w:type="character" w:customStyle="1" w:styleId="83">
    <w:name w:val="标题 Char"/>
    <w:basedOn w:val="36"/>
    <w:link w:val="31"/>
    <w:autoRedefine/>
    <w:qFormat/>
    <w:uiPriority w:val="99"/>
    <w:rPr>
      <w:rFonts w:ascii="Arial" w:hAnsi="Arial" w:cs="Arial"/>
      <w:b/>
      <w:bCs/>
      <w:sz w:val="44"/>
      <w:szCs w:val="44"/>
    </w:rPr>
  </w:style>
  <w:style w:type="character" w:customStyle="1" w:styleId="84">
    <w:name w:val="尾注文本 Char"/>
    <w:basedOn w:val="36"/>
    <w:link w:val="22"/>
    <w:autoRedefine/>
    <w:qFormat/>
    <w:uiPriority w:val="99"/>
    <w:rPr>
      <w:b/>
      <w:bCs/>
      <w:sz w:val="44"/>
      <w:szCs w:val="44"/>
    </w:rPr>
  </w:style>
  <w:style w:type="paragraph" w:customStyle="1" w:styleId="85">
    <w:name w:val="TOC 标题1"/>
    <w:basedOn w:val="3"/>
    <w:next w:val="1"/>
    <w:autoRedefine/>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character" w:customStyle="1" w:styleId="86">
    <w:name w:val="font81"/>
    <w:basedOn w:val="36"/>
    <w:autoRedefine/>
    <w:qFormat/>
    <w:uiPriority w:val="0"/>
    <w:rPr>
      <w:rFonts w:hint="default" w:ascii="Times New Roman" w:hAnsi="Times New Roman" w:cs="Times New Roman"/>
      <w:color w:val="000000"/>
      <w:sz w:val="18"/>
      <w:szCs w:val="18"/>
      <w:u w:val="none"/>
    </w:rPr>
  </w:style>
  <w:style w:type="character" w:customStyle="1" w:styleId="87">
    <w:name w:val="font31"/>
    <w:basedOn w:val="36"/>
    <w:autoRedefine/>
    <w:qFormat/>
    <w:uiPriority w:val="0"/>
    <w:rPr>
      <w:rFonts w:hint="eastAsia" w:ascii="宋体" w:hAnsi="宋体" w:eastAsia="宋体" w:cs="宋体"/>
      <w:color w:val="000000"/>
      <w:sz w:val="18"/>
      <w:szCs w:val="18"/>
      <w:u w:val="none"/>
    </w:rPr>
  </w:style>
  <w:style w:type="character" w:customStyle="1" w:styleId="88">
    <w:name w:val="font61"/>
    <w:basedOn w:val="36"/>
    <w:autoRedefine/>
    <w:qFormat/>
    <w:uiPriority w:val="0"/>
    <w:rPr>
      <w:rFonts w:hint="eastAsia" w:ascii="宋体" w:hAnsi="宋体" w:eastAsia="宋体" w:cs="宋体"/>
      <w:b/>
      <w:color w:val="000000"/>
      <w:sz w:val="18"/>
      <w:szCs w:val="18"/>
      <w:u w:val="none"/>
    </w:rPr>
  </w:style>
  <w:style w:type="character" w:customStyle="1" w:styleId="89">
    <w:name w:val="font91"/>
    <w:basedOn w:val="36"/>
    <w:autoRedefine/>
    <w:qFormat/>
    <w:uiPriority w:val="0"/>
    <w:rPr>
      <w:rFonts w:hint="eastAsia" w:ascii="宋体" w:hAnsi="宋体" w:eastAsia="宋体" w:cs="宋体"/>
      <w:color w:val="FF0000"/>
      <w:sz w:val="18"/>
      <w:szCs w:val="18"/>
      <w:u w:val="none"/>
    </w:rPr>
  </w:style>
  <w:style w:type="character" w:customStyle="1" w:styleId="90">
    <w:name w:val="font71"/>
    <w:basedOn w:val="36"/>
    <w:autoRedefine/>
    <w:qFormat/>
    <w:uiPriority w:val="0"/>
    <w:rPr>
      <w:rFonts w:hint="default" w:ascii="Times New Roman" w:hAnsi="Times New Roman" w:cs="Times New Roman"/>
      <w:color w:val="FF0000"/>
      <w:sz w:val="18"/>
      <w:szCs w:val="18"/>
      <w:u w:val="none"/>
    </w:rPr>
  </w:style>
  <w:style w:type="character" w:customStyle="1" w:styleId="91">
    <w:name w:val="font51"/>
    <w:basedOn w:val="36"/>
    <w:autoRedefine/>
    <w:qFormat/>
    <w:uiPriority w:val="0"/>
    <w:rPr>
      <w:rFonts w:hint="eastAsia" w:ascii="宋体" w:hAnsi="宋体" w:eastAsia="宋体" w:cs="宋体"/>
      <w:color w:val="000000"/>
      <w:sz w:val="18"/>
      <w:szCs w:val="18"/>
      <w:u w:val="none"/>
    </w:rPr>
  </w:style>
  <w:style w:type="character" w:customStyle="1" w:styleId="92">
    <w:name w:val="font101"/>
    <w:basedOn w:val="36"/>
    <w:autoRedefine/>
    <w:qFormat/>
    <w:uiPriority w:val="0"/>
    <w:rPr>
      <w:rFonts w:hint="default" w:ascii="Times New Roman" w:hAnsi="Times New Roman" w:cs="Times New Roman"/>
      <w:color w:val="FF0000"/>
      <w:sz w:val="18"/>
      <w:szCs w:val="18"/>
      <w:u w:val="none"/>
    </w:rPr>
  </w:style>
  <w:style w:type="character" w:customStyle="1" w:styleId="93">
    <w:name w:val="font111"/>
    <w:basedOn w:val="36"/>
    <w:autoRedefine/>
    <w:qFormat/>
    <w:uiPriority w:val="0"/>
    <w:rPr>
      <w:rFonts w:hint="eastAsia" w:ascii="宋体" w:hAnsi="宋体" w:eastAsia="宋体" w:cs="宋体"/>
      <w:color w:val="FF0000"/>
      <w:sz w:val="18"/>
      <w:szCs w:val="18"/>
      <w:u w:val="none"/>
    </w:rPr>
  </w:style>
  <w:style w:type="character" w:customStyle="1" w:styleId="94">
    <w:name w:val="font41"/>
    <w:basedOn w:val="36"/>
    <w:autoRedefine/>
    <w:qFormat/>
    <w:uiPriority w:val="0"/>
    <w:rPr>
      <w:rFonts w:hint="default" w:ascii="Times New Roman" w:hAnsi="Times New Roman" w:cs="Times New Roman"/>
      <w:b/>
      <w:color w:val="000000"/>
      <w:sz w:val="18"/>
      <w:szCs w:val="18"/>
      <w:u w:val="none"/>
    </w:rPr>
  </w:style>
  <w:style w:type="character" w:customStyle="1" w:styleId="95">
    <w:name w:val="font21"/>
    <w:basedOn w:val="36"/>
    <w:autoRedefine/>
    <w:qFormat/>
    <w:uiPriority w:val="0"/>
    <w:rPr>
      <w:rFonts w:ascii="Symbol" w:hAnsi="Symbol" w:cs="Symbol"/>
      <w:color w:val="000000"/>
      <w:sz w:val="18"/>
      <w:szCs w:val="18"/>
      <w:u w:val="none"/>
    </w:rPr>
  </w:style>
  <w:style w:type="paragraph" w:customStyle="1" w:styleId="96">
    <w:name w:val="列出段落2"/>
    <w:basedOn w:val="1"/>
    <w:autoRedefine/>
    <w:unhideWhenUsed/>
    <w:qFormat/>
    <w:uiPriority w:val="99"/>
    <w:pPr>
      <w:ind w:firstLine="420" w:firstLineChars="200"/>
    </w:pPr>
  </w:style>
  <w:style w:type="paragraph" w:customStyle="1" w:styleId="97">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98">
    <w:name w:val="HPC正文"/>
    <w:basedOn w:val="1"/>
    <w:autoRedefine/>
    <w:qFormat/>
    <w:uiPriority w:val="0"/>
    <w:pPr>
      <w:widowControl/>
      <w:adjustRightInd w:val="0"/>
      <w:snapToGrid w:val="0"/>
      <w:spacing w:after="160"/>
      <w:jc w:val="left"/>
    </w:pPr>
    <w:rPr>
      <w:kern w:val="0"/>
      <w:sz w:val="24"/>
      <w:szCs w:val="21"/>
    </w:rPr>
  </w:style>
  <w:style w:type="paragraph" w:styleId="99">
    <w:name w:val="List Paragraph"/>
    <w:basedOn w:val="1"/>
    <w:autoRedefine/>
    <w:unhideWhenUsed/>
    <w:qFormat/>
    <w:uiPriority w:val="99"/>
    <w:pPr>
      <w:ind w:firstLine="420" w:firstLineChars="200"/>
    </w:pPr>
  </w:style>
  <w:style w:type="character" w:customStyle="1" w:styleId="100">
    <w:name w:val="font01"/>
    <w:basedOn w:val="36"/>
    <w:autoRedefine/>
    <w:qFormat/>
    <w:uiPriority w:val="0"/>
    <w:rPr>
      <w:rFonts w:hint="eastAsia" w:ascii="宋体" w:hAnsi="宋体" w:eastAsia="宋体" w:cs="宋体"/>
      <w:b/>
      <w:color w:val="000000"/>
      <w:sz w:val="22"/>
      <w:szCs w:val="22"/>
      <w:u w:val="none"/>
    </w:rPr>
  </w:style>
  <w:style w:type="character" w:customStyle="1" w:styleId="101">
    <w:name w:val="font11"/>
    <w:basedOn w:val="36"/>
    <w:autoRedefine/>
    <w:qFormat/>
    <w:uiPriority w:val="0"/>
    <w:rPr>
      <w:rFonts w:hint="eastAsia" w:ascii="宋体" w:hAnsi="宋体" w:eastAsia="宋体" w:cs="宋体"/>
      <w:b/>
      <w:color w:val="000000"/>
      <w:sz w:val="22"/>
      <w:szCs w:val="22"/>
      <w:u w:val="none"/>
    </w:rPr>
  </w:style>
  <w:style w:type="paragraph" w:customStyle="1" w:styleId="102">
    <w:name w:val="WPSOffice手动目录 1"/>
    <w:autoRedefine/>
    <w:qFormat/>
    <w:uiPriority w:val="0"/>
    <w:rPr>
      <w:rFonts w:ascii="Times New Roman" w:hAnsi="Times New Roman" w:eastAsia="宋体" w:cs="Times New Roman"/>
      <w:lang w:val="en-US" w:eastAsia="zh-CN" w:bidi="ar-SA"/>
    </w:rPr>
  </w:style>
  <w:style w:type="paragraph" w:customStyle="1" w:styleId="103">
    <w:name w:val="style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4">
    <w:name w:val="CM19"/>
    <w:basedOn w:val="50"/>
    <w:next w:val="50"/>
    <w:autoRedefine/>
    <w:unhideWhenUsed/>
    <w:qFormat/>
    <w:uiPriority w:val="99"/>
  </w:style>
  <w:style w:type="paragraph" w:customStyle="1" w:styleId="105">
    <w:name w:val="CM11"/>
    <w:basedOn w:val="50"/>
    <w:next w:val="50"/>
    <w:autoRedefine/>
    <w:unhideWhenUsed/>
    <w:qFormat/>
    <w:uiPriority w:val="99"/>
    <w:pPr>
      <w:spacing w:line="520" w:lineRule="atLeast"/>
    </w:pPr>
  </w:style>
  <w:style w:type="paragraph" w:customStyle="1" w:styleId="106">
    <w:name w:val="CM13"/>
    <w:basedOn w:val="50"/>
    <w:next w:val="50"/>
    <w:autoRedefine/>
    <w:unhideWhenUsed/>
    <w:qFormat/>
    <w:uiPriority w:val="99"/>
    <w:pPr>
      <w:spacing w:line="520" w:lineRule="atLeast"/>
    </w:pPr>
  </w:style>
  <w:style w:type="paragraph" w:customStyle="1" w:styleId="107">
    <w:name w:val="CM14"/>
    <w:basedOn w:val="50"/>
    <w:next w:val="50"/>
    <w:autoRedefine/>
    <w:unhideWhenUsed/>
    <w:qFormat/>
    <w:uiPriority w:val="99"/>
    <w:pPr>
      <w:spacing w:line="546" w:lineRule="atLeast"/>
    </w:pPr>
  </w:style>
  <w:style w:type="paragraph" w:customStyle="1" w:styleId="108">
    <w:name w:val="正文_7"/>
    <w:autoRedefine/>
    <w:qFormat/>
    <w:uiPriority w:val="0"/>
    <w:rPr>
      <w:rFonts w:ascii="Times New Roman" w:hAnsi="Times New Roman" w:eastAsia="宋体" w:cs="Times New Roman"/>
      <w:sz w:val="21"/>
      <w:lang w:val="en-US" w:eastAsia="zh-CN" w:bidi="ar-SA"/>
    </w:rPr>
  </w:style>
  <w:style w:type="paragraph" w:customStyle="1" w:styleId="109">
    <w:name w:val="正文1"/>
    <w:basedOn w:val="1"/>
    <w:autoRedefine/>
    <w:qFormat/>
    <w:uiPriority w:val="99"/>
    <w:pPr>
      <w:widowControl/>
      <w:spacing w:before="100" w:beforeAutospacing="1" w:after="100" w:afterAutospacing="1" w:line="375" w:lineRule="atLeast"/>
      <w:jc w:val="left"/>
    </w:pPr>
    <w:rPr>
      <w:rFonts w:ascii="??" w:hAnsi="??" w:cs="宋体"/>
      <w:sz w:val="24"/>
    </w:rPr>
  </w:style>
  <w:style w:type="paragraph" w:customStyle="1" w:styleId="110">
    <w:name w:val="Other|1"/>
    <w:basedOn w:val="1"/>
    <w:autoRedefine/>
    <w:qFormat/>
    <w:uiPriority w:val="0"/>
    <w:pPr>
      <w:spacing w:after="140" w:line="434" w:lineRule="auto"/>
      <w:ind w:firstLine="400"/>
      <w:jc w:val="left"/>
    </w:pPr>
    <w:rPr>
      <w:rFonts w:ascii="宋体" w:hAnsi="宋体" w:cs="宋体"/>
      <w:kern w:val="0"/>
      <w:sz w:val="22"/>
      <w:lang w:val="zh-TW" w:eastAsia="zh-TW" w:bidi="zh-TW"/>
    </w:rPr>
  </w:style>
  <w:style w:type="paragraph" w:customStyle="1" w:styleId="111">
    <w:name w:val="indent"/>
    <w:basedOn w:val="1"/>
    <w:autoRedefine/>
    <w:qFormat/>
    <w:uiPriority w:val="0"/>
    <w:pPr>
      <w:spacing w:before="100" w:beforeAutospacing="1" w:after="100" w:afterAutospacing="1"/>
      <w:jc w:val="left"/>
    </w:pPr>
    <w:rPr>
      <w:rFonts w:ascii="宋体" w:hAnsi="宋体" w:cs="宋体"/>
      <w:sz w:val="24"/>
      <w:szCs w:val="24"/>
    </w:rPr>
  </w:style>
  <w:style w:type="paragraph" w:customStyle="1" w:styleId="112">
    <w:name w:val="Table Paragraph"/>
    <w:basedOn w:val="1"/>
    <w:autoRedefine/>
    <w:qFormat/>
    <w:uiPriority w:val="1"/>
  </w:style>
  <w:style w:type="table" w:customStyle="1" w:styleId="1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zbc</Company>
  <Pages>56</Pages>
  <Words>10378</Words>
  <Characters>11880</Characters>
  <Lines>58</Lines>
  <Paragraphs>57</Paragraphs>
  <TotalTime>12</TotalTime>
  <ScaleCrop>false</ScaleCrop>
  <LinksUpToDate>false</LinksUpToDate>
  <CharactersWithSpaces>12315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2017-12-06T23:38:00Z</dcterms:created>
  <dc:creator>zxf</dc:creator>
  <cp:lastModifiedBy>Lenovo</cp:lastModifiedBy>
  <cp:lastPrinted>2022-01-04T07:44:00Z</cp:lastPrinted>
  <dcterms:modified xsi:type="dcterms:W3CDTF">2025-03-12T01:56:16Z</dcterms:modified>
  <dc:title>招   标   文   件</dc:title>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74AA182B37634B408E83A2356111CE14_13</vt:lpwstr>
  </property>
  <property fmtid="{D5CDD505-2E9C-101B-9397-08002B2CF9AE}" pid="4" name="KSOTemplateDocerSaveRecord">
    <vt:lpwstr>eyJoZGlkIjoiNTdiN2QzYjA2ZmYyMWQyYTM0NjRmMDE0YjRlNWY0ZTciLCJ1c2VySWQiOiI2MTA0NzY1NjAifQ==</vt:lpwstr>
  </property>
</Properties>
</file>