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449CB1">
      <w:pPr>
        <w:spacing w:line="360" w:lineRule="auto"/>
        <w:jc w:val="center"/>
        <w:rPr>
          <w:rFonts w:ascii="宋体" w:hAnsi="宋体"/>
          <w:b/>
          <w:color w:val="000000" w:themeColor="text1"/>
          <w:sz w:val="32"/>
          <w:szCs w:val="32"/>
          <w14:textFill>
            <w14:solidFill>
              <w14:schemeClr w14:val="tx1"/>
            </w14:solidFill>
          </w14:textFill>
        </w:rPr>
      </w:pPr>
    </w:p>
    <w:p w14:paraId="6122E252">
      <w:pPr>
        <w:jc w:val="center"/>
        <w:rPr>
          <w:rFonts w:hint="default" w:ascii="宋体" w:hAnsi="宋体" w:eastAsia="宋体"/>
          <w:b/>
          <w:color w:val="000000" w:themeColor="text1"/>
          <w:sz w:val="52"/>
          <w:szCs w:val="52"/>
          <w:highlight w:val="yellow"/>
          <w:u w:val="single"/>
          <w:lang w:val="en-US" w:eastAsia="zh-CN"/>
          <w14:textFill>
            <w14:solidFill>
              <w14:schemeClr w14:val="tx1"/>
            </w14:solidFill>
          </w14:textFill>
        </w:rPr>
      </w:pPr>
      <w:r>
        <w:rPr>
          <w:rFonts w:hint="eastAsia" w:ascii="宋体" w:hAnsi="宋体"/>
          <w:b/>
          <w:color w:val="000000" w:themeColor="text1"/>
          <w:sz w:val="52"/>
          <w:szCs w:val="52"/>
          <w:highlight w:val="none"/>
          <w:u w:val="single"/>
          <w:lang w:val="en-US" w:eastAsia="zh-CN"/>
          <w14:textFill>
            <w14:solidFill>
              <w14:schemeClr w14:val="tx1"/>
            </w14:solidFill>
          </w14:textFill>
        </w:rPr>
        <w:t>吉林省林草行业财政专项资金绩效评价检查</w:t>
      </w:r>
    </w:p>
    <w:p w14:paraId="314F91EF">
      <w:pPr>
        <w:jc w:val="center"/>
        <w:rPr>
          <w:rFonts w:hint="eastAsia" w:ascii="宋体" w:hAnsi="宋体"/>
          <w:b/>
          <w:color w:val="000000" w:themeColor="text1"/>
          <w:sz w:val="72"/>
          <w:szCs w:val="72"/>
          <w14:textFill>
            <w14:solidFill>
              <w14:schemeClr w14:val="tx1"/>
            </w14:solidFill>
          </w14:textFill>
        </w:rPr>
      </w:pPr>
    </w:p>
    <w:p w14:paraId="0D41F172">
      <w:pPr>
        <w:jc w:val="center"/>
        <w:rPr>
          <w:rFonts w:hint="eastAsia" w:ascii="宋体" w:hAnsi="宋体"/>
          <w:b/>
          <w:color w:val="000000" w:themeColor="text1"/>
          <w:sz w:val="72"/>
          <w:szCs w:val="72"/>
          <w14:textFill>
            <w14:solidFill>
              <w14:schemeClr w14:val="tx1"/>
            </w14:solidFill>
          </w14:textFill>
        </w:rPr>
      </w:pPr>
    </w:p>
    <w:p w14:paraId="57E4FF4D">
      <w:pPr>
        <w:jc w:val="center"/>
        <w:rPr>
          <w:rFonts w:ascii="宋体" w:hAnsi="宋体"/>
          <w:b/>
          <w:color w:val="000000" w:themeColor="text1"/>
          <w:sz w:val="72"/>
          <w:szCs w:val="72"/>
          <w14:textFill>
            <w14:solidFill>
              <w14:schemeClr w14:val="tx1"/>
            </w14:solidFill>
          </w14:textFill>
        </w:rPr>
      </w:pPr>
      <w:r>
        <w:rPr>
          <w:rFonts w:hint="eastAsia" w:ascii="宋体" w:hAnsi="宋体"/>
          <w:b/>
          <w:color w:val="000000" w:themeColor="text1"/>
          <w:sz w:val="72"/>
          <w:szCs w:val="72"/>
          <w14:textFill>
            <w14:solidFill>
              <w14:schemeClr w14:val="tx1"/>
            </w14:solidFill>
          </w14:textFill>
        </w:rPr>
        <w:t>磋 商 文 件</w:t>
      </w:r>
    </w:p>
    <w:p w14:paraId="23BAD3F9">
      <w:pPr>
        <w:jc w:val="center"/>
        <w:rPr>
          <w:rFonts w:ascii="宋体" w:hAnsi="宋体"/>
          <w:b/>
          <w:color w:val="000000" w:themeColor="text1"/>
          <w:sz w:val="36"/>
          <w:szCs w:val="36"/>
          <w14:textFill>
            <w14:solidFill>
              <w14:schemeClr w14:val="tx1"/>
            </w14:solidFill>
          </w14:textFill>
        </w:rPr>
      </w:pPr>
    </w:p>
    <w:p w14:paraId="038D7ED8">
      <w:pPr>
        <w:jc w:val="center"/>
        <w:rPr>
          <w:rFonts w:ascii="宋体" w:hAnsi="宋体" w:cs="宋体"/>
          <w:b/>
          <w:bCs/>
          <w:color w:val="000000" w:themeColor="text1"/>
          <w:sz w:val="24"/>
          <w14:textFill>
            <w14:solidFill>
              <w14:schemeClr w14:val="tx1"/>
            </w14:solidFill>
          </w14:textFill>
        </w:rPr>
      </w:pPr>
    </w:p>
    <w:p w14:paraId="3FEA73E1">
      <w:pPr>
        <w:spacing w:line="360" w:lineRule="auto"/>
        <w:jc w:val="center"/>
        <w:rPr>
          <w:rFonts w:hint="default" w:ascii="宋体" w:hAnsi="宋体" w:eastAsia="宋体" w:cs="宋体"/>
          <w:b/>
          <w:bCs/>
          <w:color w:val="000000" w:themeColor="text1"/>
          <w:sz w:val="36"/>
          <w:szCs w:val="36"/>
          <w:u w:val="single"/>
          <w:lang w:val="en-US" w:eastAsia="zh-CN"/>
          <w14:textFill>
            <w14:solidFill>
              <w14:schemeClr w14:val="tx1"/>
            </w14:solidFill>
          </w14:textFill>
        </w:rPr>
      </w:pPr>
      <w:r>
        <w:rPr>
          <w:rFonts w:hint="eastAsia" w:ascii="宋体" w:hAnsi="宋体" w:cs="宋体"/>
          <w:b/>
          <w:bCs/>
          <w:color w:val="000000" w:themeColor="text1"/>
          <w:sz w:val="36"/>
          <w:szCs w:val="36"/>
          <w:lang w:val="en-US" w:eastAsia="zh-CN"/>
          <w14:textFill>
            <w14:solidFill>
              <w14:schemeClr w14:val="tx1"/>
            </w14:solidFill>
          </w14:textFill>
        </w:rPr>
        <w:t>项目</w:t>
      </w:r>
      <w:r>
        <w:rPr>
          <w:rFonts w:hint="eastAsia" w:ascii="宋体" w:hAnsi="宋体" w:cs="宋体"/>
          <w:b/>
          <w:bCs/>
          <w:color w:val="000000" w:themeColor="text1"/>
          <w:sz w:val="36"/>
          <w:szCs w:val="36"/>
          <w:highlight w:val="none"/>
          <w14:textFill>
            <w14:solidFill>
              <w14:schemeClr w14:val="tx1"/>
            </w14:solidFill>
          </w14:textFill>
        </w:rPr>
        <w:t>编号：</w:t>
      </w:r>
      <w:r>
        <w:rPr>
          <w:rFonts w:hint="eastAsia" w:ascii="宋体" w:hAnsi="宋体" w:cs="宋体"/>
          <w:b/>
          <w:bCs/>
          <w:color w:val="000000" w:themeColor="text1"/>
          <w:sz w:val="36"/>
          <w:szCs w:val="36"/>
          <w:highlight w:val="none"/>
          <w:u w:val="none"/>
          <w:lang w:val="en-US" w:eastAsia="zh-CN"/>
          <w14:textFill>
            <w14:solidFill>
              <w14:schemeClr w14:val="tx1"/>
            </w14:solidFill>
          </w14:textFill>
        </w:rPr>
        <w:t>采购计划-[2025]-01224号-JLTC2025-005</w:t>
      </w:r>
    </w:p>
    <w:p w14:paraId="3CA70DC9">
      <w:pPr>
        <w:spacing w:line="640" w:lineRule="exact"/>
        <w:rPr>
          <w:rFonts w:ascii="宋体" w:hAnsi="宋体"/>
          <w:b/>
          <w:color w:val="000000" w:themeColor="text1"/>
          <w:sz w:val="36"/>
          <w:szCs w:val="36"/>
          <w14:textFill>
            <w14:solidFill>
              <w14:schemeClr w14:val="tx1"/>
            </w14:solidFill>
          </w14:textFill>
        </w:rPr>
      </w:pPr>
    </w:p>
    <w:p w14:paraId="10EABAF7">
      <w:pPr>
        <w:spacing w:line="640" w:lineRule="exact"/>
        <w:rPr>
          <w:rFonts w:ascii="宋体" w:hAnsi="宋体"/>
          <w:b/>
          <w:color w:val="000000" w:themeColor="text1"/>
          <w:sz w:val="36"/>
          <w:szCs w:val="36"/>
          <w14:textFill>
            <w14:solidFill>
              <w14:schemeClr w14:val="tx1"/>
            </w14:solidFill>
          </w14:textFill>
        </w:rPr>
      </w:pPr>
    </w:p>
    <w:p w14:paraId="5231ECC3">
      <w:pPr>
        <w:spacing w:line="640" w:lineRule="exact"/>
        <w:rPr>
          <w:rFonts w:ascii="宋体" w:hAnsi="宋体"/>
          <w:b/>
          <w:color w:val="000000" w:themeColor="text1"/>
          <w:sz w:val="36"/>
          <w:szCs w:val="36"/>
          <w14:textFill>
            <w14:solidFill>
              <w14:schemeClr w14:val="tx1"/>
            </w14:solidFill>
          </w14:textFill>
        </w:rPr>
      </w:pPr>
    </w:p>
    <w:p w14:paraId="0B6875CB">
      <w:pPr>
        <w:spacing w:line="640" w:lineRule="exact"/>
        <w:rPr>
          <w:rFonts w:ascii="宋体" w:hAnsi="宋体"/>
          <w:b/>
          <w:color w:val="000000" w:themeColor="text1"/>
          <w:sz w:val="36"/>
          <w:szCs w:val="36"/>
          <w14:textFill>
            <w14:solidFill>
              <w14:schemeClr w14:val="tx1"/>
            </w14:solidFill>
          </w14:textFill>
        </w:rPr>
      </w:pPr>
    </w:p>
    <w:p w14:paraId="3E10BA9F">
      <w:pPr>
        <w:spacing w:line="360" w:lineRule="auto"/>
        <w:jc w:val="left"/>
        <w:rPr>
          <w:rFonts w:hint="eastAsia" w:ascii="宋体" w:hAnsi="宋体"/>
          <w:b/>
          <w:color w:val="000000" w:themeColor="text1"/>
          <w:sz w:val="32"/>
          <w:szCs w:val="32"/>
          <w14:textFill>
            <w14:solidFill>
              <w14:schemeClr w14:val="tx1"/>
            </w14:solidFill>
          </w14:textFill>
        </w:rPr>
      </w:pPr>
    </w:p>
    <w:p w14:paraId="36928F85">
      <w:pPr>
        <w:keepNext w:val="0"/>
        <w:keepLines w:val="0"/>
        <w:pageBreakBefore w:val="0"/>
        <w:widowControl w:val="0"/>
        <w:kinsoku/>
        <w:wordWrap/>
        <w:overflowPunct/>
        <w:topLinePunct w:val="0"/>
        <w:autoSpaceDE/>
        <w:autoSpaceDN/>
        <w:bidi w:val="0"/>
        <w:adjustRightInd/>
        <w:snapToGrid w:val="0"/>
        <w:spacing w:line="480" w:lineRule="auto"/>
        <w:jc w:val="left"/>
        <w:textAlignment w:val="auto"/>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采购人：</w:t>
      </w:r>
      <w:r>
        <w:rPr>
          <w:rFonts w:hint="eastAsia" w:ascii="宋体" w:hAnsi="宋体"/>
          <w:b/>
          <w:color w:val="000000" w:themeColor="text1"/>
          <w:sz w:val="32"/>
          <w:szCs w:val="32"/>
          <w:u w:val="none"/>
          <w:lang w:val="en-US" w:eastAsia="zh-CN"/>
          <w14:textFill>
            <w14:solidFill>
              <w14:schemeClr w14:val="tx1"/>
            </w14:solidFill>
          </w14:textFill>
        </w:rPr>
        <w:t>吉林省林业和草原局</w:t>
      </w:r>
    </w:p>
    <w:p w14:paraId="4D02299B">
      <w:pPr>
        <w:keepNext w:val="0"/>
        <w:keepLines w:val="0"/>
        <w:pageBreakBefore w:val="0"/>
        <w:widowControl w:val="0"/>
        <w:kinsoku/>
        <w:wordWrap/>
        <w:overflowPunct/>
        <w:topLinePunct w:val="0"/>
        <w:autoSpaceDE/>
        <w:autoSpaceDN/>
        <w:bidi w:val="0"/>
        <w:adjustRightInd/>
        <w:snapToGrid w:val="0"/>
        <w:spacing w:line="480" w:lineRule="auto"/>
        <w:jc w:val="left"/>
        <w:textAlignment w:val="auto"/>
        <w:rPr>
          <w:rFonts w:hint="eastAsia" w:ascii="宋体" w:hAnsi="宋体" w:eastAsia="宋体"/>
          <w:b/>
          <w:color w:val="000000" w:themeColor="text1"/>
          <w:sz w:val="32"/>
          <w:szCs w:val="32"/>
          <w:lang w:eastAsia="zh-CN"/>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招标代理机构：</w:t>
      </w:r>
      <w:r>
        <w:rPr>
          <w:rFonts w:hint="eastAsia" w:ascii="宋体" w:hAnsi="宋体"/>
          <w:b/>
          <w:color w:val="000000" w:themeColor="text1"/>
          <w:sz w:val="32"/>
          <w:szCs w:val="32"/>
          <w:lang w:eastAsia="zh-CN"/>
          <w14:textFill>
            <w14:solidFill>
              <w14:schemeClr w14:val="tx1"/>
            </w14:solidFill>
          </w14:textFill>
        </w:rPr>
        <w:t>吉林省天成工程建设项目招标代理有限责任公司</w:t>
      </w:r>
    </w:p>
    <w:p w14:paraId="02DA35A4">
      <w:pPr>
        <w:spacing w:line="360" w:lineRule="auto"/>
        <w:jc w:val="center"/>
        <w:rPr>
          <w:rFonts w:ascii="宋体" w:hAnsi="宋体"/>
          <w:b/>
          <w:color w:val="000000" w:themeColor="text1"/>
          <w:sz w:val="32"/>
          <w:szCs w:val="32"/>
          <w14:textFill>
            <w14:solidFill>
              <w14:schemeClr w14:val="tx1"/>
            </w14:solidFill>
          </w14:textFill>
        </w:rPr>
      </w:pPr>
    </w:p>
    <w:p w14:paraId="4804E7B8">
      <w:pPr>
        <w:spacing w:line="360" w:lineRule="auto"/>
        <w:jc w:val="center"/>
        <w:rPr>
          <w:rFonts w:hint="eastAsia" w:ascii="宋体" w:hAnsi="宋体" w:eastAsia="宋体"/>
          <w:b/>
          <w:color w:val="000000" w:themeColor="text1"/>
          <w:sz w:val="32"/>
          <w:szCs w:val="32"/>
          <w:lang w:eastAsia="zh-CN"/>
          <w14:textFill>
            <w14:solidFill>
              <w14:schemeClr w14:val="tx1"/>
            </w14:solidFill>
          </w14:textFill>
        </w:rPr>
        <w:sectPr>
          <w:headerReference r:id="rId5" w:type="first"/>
          <w:footerReference r:id="rId8" w:type="first"/>
          <w:headerReference r:id="rId3" w:type="default"/>
          <w:footerReference r:id="rId6" w:type="default"/>
          <w:headerReference r:id="rId4" w:type="even"/>
          <w:footerReference r:id="rId7" w:type="even"/>
          <w:pgSz w:w="11906" w:h="16838"/>
          <w:pgMar w:top="1241" w:right="850" w:bottom="477" w:left="850" w:header="851" w:footer="607" w:gutter="0"/>
          <w:pgNumType w:start="0"/>
          <w:cols w:space="720" w:num="1"/>
          <w:titlePg/>
          <w:docGrid w:type="lines" w:linePitch="490" w:charSpace="0"/>
        </w:sectPr>
      </w:pPr>
      <w:r>
        <w:rPr>
          <w:rFonts w:hint="eastAsia" w:ascii="宋体" w:hAnsi="宋体"/>
          <w:b/>
          <w:color w:val="000000" w:themeColor="text1"/>
          <w:sz w:val="32"/>
          <w:szCs w:val="32"/>
          <w:lang w:eastAsia="zh-CN"/>
          <w14:textFill>
            <w14:solidFill>
              <w14:schemeClr w14:val="tx1"/>
            </w14:solidFill>
          </w14:textFill>
        </w:rPr>
        <w:t>202</w:t>
      </w:r>
      <w:r>
        <w:rPr>
          <w:rFonts w:hint="eastAsia" w:ascii="宋体" w:hAnsi="宋体"/>
          <w:b/>
          <w:color w:val="000000" w:themeColor="text1"/>
          <w:sz w:val="32"/>
          <w:szCs w:val="32"/>
          <w:lang w:val="en-US" w:eastAsia="zh-CN"/>
          <w14:textFill>
            <w14:solidFill>
              <w14:schemeClr w14:val="tx1"/>
            </w14:solidFill>
          </w14:textFill>
        </w:rPr>
        <w:t>5</w:t>
      </w:r>
      <w:r>
        <w:rPr>
          <w:rFonts w:hint="eastAsia" w:ascii="宋体" w:hAnsi="宋体"/>
          <w:b/>
          <w:color w:val="000000" w:themeColor="text1"/>
          <w:sz w:val="32"/>
          <w:szCs w:val="32"/>
          <w:lang w:eastAsia="zh-CN"/>
          <w14:textFill>
            <w14:solidFill>
              <w14:schemeClr w14:val="tx1"/>
            </w14:solidFill>
          </w14:textFill>
        </w:rPr>
        <w:t>年</w:t>
      </w:r>
      <w:r>
        <w:rPr>
          <w:rFonts w:hint="eastAsia" w:ascii="宋体" w:hAnsi="宋体"/>
          <w:b/>
          <w:color w:val="000000" w:themeColor="text1"/>
          <w:sz w:val="32"/>
          <w:szCs w:val="32"/>
          <w:lang w:val="en-US" w:eastAsia="zh-CN"/>
          <w14:textFill>
            <w14:solidFill>
              <w14:schemeClr w14:val="tx1"/>
            </w14:solidFill>
          </w14:textFill>
        </w:rPr>
        <w:t>3</w:t>
      </w:r>
      <w:r>
        <w:rPr>
          <w:rFonts w:hint="eastAsia" w:ascii="宋体" w:hAnsi="宋体"/>
          <w:b/>
          <w:color w:val="000000" w:themeColor="text1"/>
          <w:sz w:val="32"/>
          <w:szCs w:val="32"/>
          <w:lang w:eastAsia="zh-CN"/>
          <w14:textFill>
            <w14:solidFill>
              <w14:schemeClr w14:val="tx1"/>
            </w14:solidFill>
          </w14:textFill>
        </w:rPr>
        <w:t>月</w:t>
      </w:r>
    </w:p>
    <w:p w14:paraId="643A3387">
      <w:pPr>
        <w:spacing w:line="640" w:lineRule="exact"/>
        <w:jc w:val="center"/>
        <w:rPr>
          <w:rFonts w:ascii="宋体" w:hAnsi="宋体"/>
          <w:b/>
          <w:color w:val="000000" w:themeColor="text1"/>
          <w:sz w:val="44"/>
          <w:szCs w:val="44"/>
          <w14:textFill>
            <w14:solidFill>
              <w14:schemeClr w14:val="tx1"/>
            </w14:solidFill>
          </w14:textFill>
        </w:rPr>
      </w:pPr>
    </w:p>
    <w:p w14:paraId="72E86104">
      <w:pPr>
        <w:spacing w:line="700" w:lineRule="exact"/>
        <w:jc w:val="center"/>
        <w:rPr>
          <w:rFonts w:ascii="宋体" w:hAnsi="宋体"/>
          <w:b/>
          <w:color w:val="000000" w:themeColor="text1"/>
          <w:sz w:val="44"/>
          <w:szCs w:val="44"/>
          <w14:textFill>
            <w14:solidFill>
              <w14:schemeClr w14:val="tx1"/>
            </w14:solidFill>
          </w14:textFill>
        </w:rPr>
      </w:pPr>
    </w:p>
    <w:sdt>
      <w:sdtPr>
        <w:rPr>
          <w:rFonts w:ascii="宋体" w:hAnsi="宋体"/>
        </w:rPr>
        <w:id w:val="147479681"/>
        <w:docPartObj>
          <w:docPartGallery w:val="Table of Contents"/>
          <w:docPartUnique/>
        </w:docPartObj>
      </w:sdtPr>
      <w:sdtEndPr>
        <w:rPr>
          <w:rFonts w:ascii="黑体" w:hAnsi="Times New Roman" w:eastAsia="黑体"/>
          <w:color w:val="000000" w:themeColor="text1"/>
          <w:szCs w:val="36"/>
          <w14:textFill>
            <w14:solidFill>
              <w14:schemeClr w14:val="tx1"/>
            </w14:solidFill>
          </w14:textFill>
        </w:rPr>
      </w:sdtEndPr>
      <w:sdtContent>
        <w:p w14:paraId="0BD2890F">
          <w:pPr>
            <w:jc w:val="center"/>
            <w:rPr>
              <w:b/>
              <w:bCs/>
              <w:sz w:val="44"/>
              <w:szCs w:val="44"/>
            </w:rPr>
          </w:pPr>
          <w:r>
            <w:rPr>
              <w:rFonts w:ascii="宋体" w:hAnsi="宋体"/>
              <w:b/>
              <w:bCs/>
              <w:sz w:val="44"/>
              <w:szCs w:val="44"/>
            </w:rPr>
            <w:t>目录</w:t>
          </w:r>
          <w:bookmarkStart w:id="253" w:name="_GoBack"/>
          <w:bookmarkEnd w:id="253"/>
        </w:p>
        <w:p w14:paraId="6C3C653B">
          <w:pPr>
            <w:pStyle w:val="102"/>
            <w:tabs>
              <w:tab w:val="right" w:leader="dot" w:pos="9639"/>
            </w:tabs>
            <w:spacing w:line="1000" w:lineRule="exac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b/>
              <w:color w:val="000000" w:themeColor="text1"/>
              <w:sz w:val="28"/>
              <w:szCs w:val="28"/>
              <w14:textFill>
                <w14:solidFill>
                  <w14:schemeClr w14:val="tx1"/>
                </w14:solidFill>
              </w14:textFill>
            </w:rPr>
            <w:fldChar w:fldCharType="begin"/>
          </w:r>
          <w:r>
            <w:rPr>
              <w:rFonts w:hint="eastAsia" w:asciiTheme="minorEastAsia" w:hAnsiTheme="minorEastAsia" w:eastAsiaTheme="minorEastAsia" w:cstheme="minorEastAsia"/>
              <w:b/>
              <w:color w:val="000000" w:themeColor="text1"/>
              <w:sz w:val="28"/>
              <w:szCs w:val="28"/>
              <w14:textFill>
                <w14:solidFill>
                  <w14:schemeClr w14:val="tx1"/>
                </w14:solidFill>
              </w14:textFill>
            </w:rPr>
            <w:instrText xml:space="preserve">TOC \o "1-1" \h \u </w:instrText>
          </w:r>
          <w:r>
            <w:rPr>
              <w:rFonts w:hint="eastAsia" w:asciiTheme="minorEastAsia" w:hAnsiTheme="minorEastAsia" w:eastAsiaTheme="minorEastAsia" w:cstheme="minorEastAsia"/>
              <w:b/>
              <w:color w:val="000000" w:themeColor="text1"/>
              <w:sz w:val="28"/>
              <w:szCs w:val="28"/>
              <w14:textFill>
                <w14:solidFill>
                  <w14:schemeClr w14:val="tx1"/>
                </w14:solidFill>
              </w14:textFill>
            </w:rPr>
            <w:fldChar w:fldCharType="separate"/>
          </w:r>
          <w:r>
            <w:fldChar w:fldCharType="begin"/>
          </w:r>
          <w:r>
            <w:instrText xml:space="preserve"> HYPERLINK \l "_Toc32140" </w:instrText>
          </w:r>
          <w:r>
            <w:fldChar w:fldCharType="separate"/>
          </w:r>
          <w:r>
            <w:rPr>
              <w:rFonts w:hint="eastAsia" w:asciiTheme="minorEastAsia" w:hAnsiTheme="minorEastAsia" w:eastAsiaTheme="minorEastAsia" w:cstheme="minorEastAsia"/>
              <w:sz w:val="28"/>
              <w:szCs w:val="28"/>
            </w:rPr>
            <w:t xml:space="preserve">第一章 </w:t>
          </w:r>
          <w:r>
            <w:rPr>
              <w:rFonts w:hint="eastAsia" w:asciiTheme="minorEastAsia" w:hAnsiTheme="minorEastAsia" w:eastAsiaTheme="minorEastAsia" w:cstheme="minorEastAsia"/>
              <w:sz w:val="28"/>
              <w:szCs w:val="28"/>
              <w:lang w:eastAsia="zh-CN"/>
            </w:rPr>
            <w:t>磋商公告</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_Toc32140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38A1D4CF">
          <w:pPr>
            <w:pStyle w:val="102"/>
            <w:tabs>
              <w:tab w:val="right" w:leader="dot" w:pos="9639"/>
            </w:tabs>
            <w:spacing w:line="1000" w:lineRule="exact"/>
            <w:rPr>
              <w:rFonts w:asciiTheme="minorEastAsia" w:hAnsiTheme="minorEastAsia" w:eastAsiaTheme="minorEastAsia" w:cstheme="minorEastAsia"/>
              <w:sz w:val="28"/>
              <w:szCs w:val="28"/>
            </w:rPr>
          </w:pPr>
          <w:r>
            <w:fldChar w:fldCharType="begin"/>
          </w:r>
          <w:r>
            <w:instrText xml:space="preserve"> HYPERLINK \l "_Toc4192" </w:instrText>
          </w:r>
          <w:r>
            <w:fldChar w:fldCharType="separate"/>
          </w:r>
          <w:r>
            <w:rPr>
              <w:rFonts w:hint="eastAsia" w:asciiTheme="minorEastAsia" w:hAnsiTheme="minorEastAsia" w:eastAsiaTheme="minorEastAsia" w:cstheme="minorEastAsia"/>
              <w:sz w:val="28"/>
              <w:szCs w:val="28"/>
            </w:rPr>
            <w:t xml:space="preserve">第二章 </w:t>
          </w:r>
          <w:r>
            <w:rPr>
              <w:rFonts w:hint="eastAsia" w:asciiTheme="minorEastAsia" w:hAnsiTheme="minorEastAsia" w:eastAsiaTheme="minorEastAsia" w:cstheme="minorEastAsia"/>
              <w:sz w:val="28"/>
              <w:szCs w:val="28"/>
              <w:lang w:eastAsia="zh-CN"/>
            </w:rPr>
            <w:t>供应商</w:t>
          </w:r>
          <w:r>
            <w:rPr>
              <w:rFonts w:hint="eastAsia" w:asciiTheme="minorEastAsia" w:hAnsiTheme="minorEastAsia" w:eastAsiaTheme="minorEastAsia" w:cstheme="minorEastAsia"/>
              <w:sz w:val="28"/>
              <w:szCs w:val="28"/>
            </w:rPr>
            <w:t>须知</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_Toc4192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5</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408105EA">
          <w:pPr>
            <w:pStyle w:val="102"/>
            <w:tabs>
              <w:tab w:val="right" w:leader="dot" w:pos="9639"/>
            </w:tabs>
            <w:spacing w:line="1000" w:lineRule="exact"/>
            <w:rPr>
              <w:rFonts w:asciiTheme="minorEastAsia" w:hAnsiTheme="minorEastAsia" w:eastAsiaTheme="minorEastAsia" w:cstheme="minorEastAsia"/>
              <w:sz w:val="28"/>
              <w:szCs w:val="28"/>
            </w:rPr>
          </w:pPr>
          <w:r>
            <w:fldChar w:fldCharType="begin"/>
          </w:r>
          <w:r>
            <w:instrText xml:space="preserve"> HYPERLINK \l "_Toc5257" </w:instrText>
          </w:r>
          <w:r>
            <w:fldChar w:fldCharType="separate"/>
          </w:r>
          <w:r>
            <w:rPr>
              <w:rFonts w:hint="eastAsia" w:asciiTheme="minorEastAsia" w:hAnsiTheme="minorEastAsia" w:eastAsiaTheme="minorEastAsia" w:cstheme="minorEastAsia"/>
              <w:sz w:val="28"/>
              <w:szCs w:val="28"/>
            </w:rPr>
            <w:t>第三章 评标办法</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_Toc5257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1171A59C">
          <w:pPr>
            <w:pStyle w:val="102"/>
            <w:tabs>
              <w:tab w:val="right" w:leader="dot" w:pos="9639"/>
            </w:tabs>
            <w:spacing w:line="1000" w:lineRule="exact"/>
            <w:rPr>
              <w:rFonts w:asciiTheme="minorEastAsia" w:hAnsiTheme="minorEastAsia" w:eastAsiaTheme="minorEastAsia" w:cstheme="minorEastAsia"/>
              <w:sz w:val="28"/>
              <w:szCs w:val="28"/>
            </w:rPr>
          </w:pPr>
          <w:r>
            <w:fldChar w:fldCharType="begin"/>
          </w:r>
          <w:r>
            <w:instrText xml:space="preserve"> HYPERLINK \l "_Toc23517" </w:instrText>
          </w:r>
          <w:r>
            <w:fldChar w:fldCharType="separate"/>
          </w:r>
          <w:r>
            <w:rPr>
              <w:rFonts w:hint="eastAsia" w:asciiTheme="minorEastAsia" w:hAnsiTheme="minorEastAsia" w:eastAsiaTheme="minorEastAsia" w:cstheme="minorEastAsia"/>
              <w:sz w:val="28"/>
              <w:szCs w:val="28"/>
            </w:rPr>
            <w:t>第四章 合同条款</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_Toc23517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21F756BE">
          <w:pPr>
            <w:pStyle w:val="102"/>
            <w:tabs>
              <w:tab w:val="right" w:leader="dot" w:pos="9639"/>
            </w:tabs>
            <w:spacing w:line="1000" w:lineRule="exact"/>
            <w:rPr>
              <w:rFonts w:asciiTheme="minorEastAsia" w:hAnsiTheme="minorEastAsia" w:eastAsiaTheme="minorEastAsia" w:cstheme="minorEastAsia"/>
              <w:sz w:val="28"/>
              <w:szCs w:val="28"/>
            </w:rPr>
          </w:pPr>
          <w:r>
            <w:fldChar w:fldCharType="begin"/>
          </w:r>
          <w:r>
            <w:instrText xml:space="preserve"> HYPERLINK \l "_Toc19238" </w:instrText>
          </w:r>
          <w:r>
            <w:fldChar w:fldCharType="separate"/>
          </w:r>
          <w:r>
            <w:rPr>
              <w:rFonts w:hint="eastAsia" w:asciiTheme="minorEastAsia" w:hAnsiTheme="minorEastAsia" w:eastAsiaTheme="minorEastAsia" w:cstheme="minorEastAsia"/>
              <w:sz w:val="28"/>
              <w:szCs w:val="28"/>
            </w:rPr>
            <w:t>第五章 服务内容</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_Toc19238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2A7E68DD">
          <w:pPr>
            <w:pStyle w:val="102"/>
            <w:tabs>
              <w:tab w:val="right" w:leader="dot" w:pos="9639"/>
            </w:tabs>
            <w:spacing w:line="1000" w:lineRule="exact"/>
            <w:rPr>
              <w:rFonts w:asciiTheme="minorEastAsia" w:hAnsiTheme="minorEastAsia" w:eastAsiaTheme="minorEastAsia" w:cstheme="minorEastAsia"/>
              <w:sz w:val="28"/>
              <w:szCs w:val="28"/>
            </w:rPr>
          </w:pPr>
          <w:r>
            <w:fldChar w:fldCharType="begin"/>
          </w:r>
          <w:r>
            <w:instrText xml:space="preserve"> HYPERLINK \l "_Toc26692" </w:instrText>
          </w:r>
          <w:r>
            <w:fldChar w:fldCharType="separate"/>
          </w:r>
          <w:r>
            <w:rPr>
              <w:rFonts w:hint="eastAsia" w:asciiTheme="minorEastAsia" w:hAnsiTheme="minorEastAsia" w:eastAsiaTheme="minorEastAsia" w:cstheme="minorEastAsia"/>
              <w:sz w:val="28"/>
              <w:szCs w:val="28"/>
            </w:rPr>
            <w:t xml:space="preserve">第六章 </w:t>
          </w:r>
          <w:r>
            <w:rPr>
              <w:rFonts w:hint="eastAsia" w:asciiTheme="minorEastAsia" w:hAnsiTheme="minorEastAsia" w:eastAsiaTheme="minorEastAsia" w:cstheme="minorEastAsia"/>
              <w:sz w:val="28"/>
              <w:szCs w:val="28"/>
              <w:lang w:eastAsia="zh-CN"/>
            </w:rPr>
            <w:t>响应文件</w:t>
          </w:r>
          <w:r>
            <w:rPr>
              <w:rFonts w:hint="eastAsia" w:asciiTheme="minorEastAsia" w:hAnsiTheme="minorEastAsia" w:eastAsiaTheme="minorEastAsia" w:cstheme="minorEastAsia"/>
              <w:sz w:val="28"/>
              <w:szCs w:val="28"/>
            </w:rPr>
            <w:t>格式</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_Toc26692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552923CF">
          <w:pPr>
            <w:pStyle w:val="102"/>
            <w:tabs>
              <w:tab w:val="right" w:leader="dot" w:pos="9639"/>
            </w:tabs>
            <w:rPr>
              <w:rFonts w:asciiTheme="minorEastAsia" w:hAnsiTheme="minorEastAsia" w:eastAsiaTheme="minorEastAsia" w:cstheme="minorEastAsia"/>
              <w:sz w:val="28"/>
              <w:szCs w:val="28"/>
            </w:rPr>
          </w:pPr>
        </w:p>
        <w:p w14:paraId="6939B260">
          <w:pPr>
            <w:spacing w:line="360" w:lineRule="auto"/>
            <w:jc w:val="both"/>
            <w:rPr>
              <w:rFonts w:ascii="黑体" w:eastAsia="黑体"/>
              <w:b/>
              <w:color w:val="000000" w:themeColor="text1"/>
              <w:sz w:val="36"/>
              <w:szCs w:val="36"/>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fldChar w:fldCharType="end"/>
          </w:r>
        </w:p>
      </w:sdtContent>
    </w:sdt>
    <w:p w14:paraId="0FFF763E">
      <w:pPr>
        <w:spacing w:line="360" w:lineRule="auto"/>
        <w:ind w:left="1515"/>
        <w:rPr>
          <w:rFonts w:ascii="黑体" w:eastAsia="黑体"/>
          <w:b/>
          <w:color w:val="000000" w:themeColor="text1"/>
          <w:sz w:val="36"/>
          <w:szCs w:val="36"/>
          <w14:textFill>
            <w14:solidFill>
              <w14:schemeClr w14:val="tx1"/>
            </w14:solidFill>
          </w14:textFill>
        </w:rPr>
      </w:pPr>
    </w:p>
    <w:p w14:paraId="6D16A133">
      <w:pPr>
        <w:spacing w:line="360" w:lineRule="auto"/>
        <w:rPr>
          <w:rFonts w:ascii="黑体" w:eastAsia="黑体"/>
          <w:b/>
          <w:color w:val="000000" w:themeColor="text1"/>
          <w:sz w:val="36"/>
          <w:szCs w:val="36"/>
          <w14:textFill>
            <w14:solidFill>
              <w14:schemeClr w14:val="tx1"/>
            </w14:solidFill>
          </w14:textFill>
        </w:rPr>
      </w:pPr>
    </w:p>
    <w:p w14:paraId="5DB32C18">
      <w:pPr>
        <w:spacing w:line="360" w:lineRule="auto"/>
        <w:rPr>
          <w:rFonts w:ascii="黑体" w:eastAsia="黑体"/>
          <w:b/>
          <w:color w:val="000000" w:themeColor="text1"/>
          <w:sz w:val="36"/>
          <w:szCs w:val="36"/>
          <w14:textFill>
            <w14:solidFill>
              <w14:schemeClr w14:val="tx1"/>
            </w14:solidFill>
          </w14:textFill>
        </w:rPr>
      </w:pPr>
    </w:p>
    <w:p w14:paraId="08F5D6C5">
      <w:pPr>
        <w:spacing w:line="360" w:lineRule="auto"/>
        <w:rPr>
          <w:rFonts w:ascii="黑体" w:eastAsia="黑体"/>
          <w:b/>
          <w:color w:val="000000" w:themeColor="text1"/>
          <w:sz w:val="36"/>
          <w:szCs w:val="36"/>
          <w14:textFill>
            <w14:solidFill>
              <w14:schemeClr w14:val="tx1"/>
            </w14:solidFill>
          </w14:textFill>
        </w:rPr>
      </w:pPr>
    </w:p>
    <w:p w14:paraId="0B98A18C">
      <w:pPr>
        <w:spacing w:line="360" w:lineRule="auto"/>
        <w:rPr>
          <w:rFonts w:ascii="黑体" w:eastAsia="黑体"/>
          <w:b/>
          <w:color w:val="000000" w:themeColor="text1"/>
          <w:sz w:val="36"/>
          <w:szCs w:val="36"/>
          <w14:textFill>
            <w14:solidFill>
              <w14:schemeClr w14:val="tx1"/>
            </w14:solidFill>
          </w14:textFill>
        </w:rPr>
      </w:pPr>
    </w:p>
    <w:p w14:paraId="565AB94A">
      <w:pPr>
        <w:spacing w:line="360" w:lineRule="auto"/>
        <w:rPr>
          <w:rFonts w:ascii="黑体" w:eastAsia="黑体"/>
          <w:b/>
          <w:color w:val="000000" w:themeColor="text1"/>
          <w:sz w:val="36"/>
          <w:szCs w:val="36"/>
          <w14:textFill>
            <w14:solidFill>
              <w14:schemeClr w14:val="tx1"/>
            </w14:solidFill>
          </w14:textFill>
        </w:rPr>
      </w:pPr>
    </w:p>
    <w:p w14:paraId="4BDD8B8C">
      <w:pPr>
        <w:spacing w:line="360" w:lineRule="auto"/>
        <w:rPr>
          <w:rFonts w:ascii="黑体" w:eastAsia="黑体"/>
          <w:b/>
          <w:color w:val="000000" w:themeColor="text1"/>
          <w:sz w:val="36"/>
          <w:szCs w:val="36"/>
          <w14:textFill>
            <w14:solidFill>
              <w14:schemeClr w14:val="tx1"/>
            </w14:solidFill>
          </w14:textFill>
        </w:rPr>
      </w:pPr>
    </w:p>
    <w:p w14:paraId="59DB3185">
      <w:pPr>
        <w:spacing w:line="360" w:lineRule="auto"/>
        <w:rPr>
          <w:rFonts w:ascii="黑体" w:eastAsia="黑体"/>
          <w:b/>
          <w:color w:val="000000" w:themeColor="text1"/>
          <w:sz w:val="36"/>
          <w:szCs w:val="36"/>
          <w14:textFill>
            <w14:solidFill>
              <w14:schemeClr w14:val="tx1"/>
            </w14:solidFill>
          </w14:textFill>
        </w:rPr>
      </w:pPr>
    </w:p>
    <w:p w14:paraId="5E2065D6">
      <w:pPr>
        <w:rPr>
          <w:rFonts w:ascii="宋体" w:hAnsi="宋体"/>
          <w:b/>
          <w:color w:val="000000" w:themeColor="text1"/>
          <w:sz w:val="36"/>
          <w:szCs w:val="36"/>
          <w14:textFill>
            <w14:solidFill>
              <w14:schemeClr w14:val="tx1"/>
            </w14:solidFill>
          </w14:textFill>
        </w:rPr>
      </w:pPr>
      <w:bookmarkStart w:id="0" w:name="_Toc32140"/>
    </w:p>
    <w:p w14:paraId="6AAE9AA7">
      <w:pPr>
        <w:keepNext w:val="0"/>
        <w:keepLines w:val="0"/>
        <w:pageBreakBefore w:val="0"/>
        <w:widowControl w:val="0"/>
        <w:kinsoku/>
        <w:wordWrap/>
        <w:overflowPunct/>
        <w:topLinePunct w:val="0"/>
        <w:autoSpaceDE w:val="0"/>
        <w:autoSpaceDN w:val="0"/>
        <w:bidi w:val="0"/>
        <w:adjustRightInd w:val="0"/>
        <w:snapToGrid w:val="0"/>
        <w:spacing w:line="360" w:lineRule="auto"/>
        <w:jc w:val="center"/>
        <w:textAlignment w:val="auto"/>
        <w:outlineLvl w:val="0"/>
        <w:rPr>
          <w:rFonts w:hint="eastAsia" w:ascii="宋体" w:hAnsi="宋体" w:eastAsia="宋体"/>
          <w:b/>
          <w:color w:val="auto"/>
          <w:sz w:val="28"/>
          <w:szCs w:val="28"/>
          <w:highlight w:val="none"/>
          <w:lang w:eastAsia="zh-CN"/>
        </w:rPr>
      </w:pPr>
      <w:r>
        <w:rPr>
          <w:rFonts w:hint="eastAsia" w:ascii="宋体" w:hAnsi="宋体"/>
          <w:b/>
          <w:color w:val="000000" w:themeColor="text1"/>
          <w:sz w:val="36"/>
          <w:szCs w:val="36"/>
          <w14:textFill>
            <w14:solidFill>
              <w14:schemeClr w14:val="tx1"/>
            </w14:solidFill>
          </w14:textFill>
        </w:rPr>
        <w:t xml:space="preserve">第一章 </w:t>
      </w:r>
      <w:bookmarkEnd w:id="0"/>
      <w:r>
        <w:rPr>
          <w:rFonts w:hint="eastAsia" w:ascii="宋体" w:hAnsi="宋体"/>
          <w:b/>
          <w:bCs/>
          <w:color w:val="auto"/>
          <w:sz w:val="36"/>
          <w:szCs w:val="36"/>
          <w:highlight w:val="none"/>
        </w:rPr>
        <w:t>竞争性磋商公告</w:t>
      </w:r>
    </w:p>
    <w:p w14:paraId="0CE0B616">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项目概况</w:t>
      </w:r>
    </w:p>
    <w:p w14:paraId="29DE9C08">
      <w:pPr>
        <w:pBdr>
          <w:top w:val="single" w:color="auto" w:sz="4" w:space="1"/>
          <w:left w:val="single" w:color="auto" w:sz="4" w:space="4"/>
          <w:bottom w:val="single" w:color="auto" w:sz="4" w:space="1"/>
          <w:right w:val="single" w:color="auto" w:sz="4" w:space="4"/>
        </w:pBdr>
        <w:spacing w:line="360" w:lineRule="auto"/>
        <w:ind w:firstLine="480" w:firstLineChars="200"/>
        <w:jc w:val="left"/>
        <w:rPr>
          <w:rFonts w:hint="eastAsia" w:ascii="宋体" w:hAnsi="宋体" w:eastAsia="宋体" w:cs="宋体"/>
          <w:sz w:val="24"/>
          <w:szCs w:val="24"/>
          <w:highlight w:val="none"/>
        </w:rPr>
      </w:pPr>
      <w:r>
        <w:rPr>
          <w:rFonts w:hint="eastAsia" w:ascii="宋体" w:hAnsi="宋体" w:cs="宋体"/>
          <w:sz w:val="24"/>
          <w:szCs w:val="24"/>
          <w:u w:val="single"/>
          <w:lang w:eastAsia="zh-CN"/>
        </w:rPr>
        <w:t>吉林省林草行业财政专项资金绩效评价检查</w:t>
      </w:r>
      <w:r>
        <w:rPr>
          <w:rFonts w:hint="eastAsia" w:ascii="宋体" w:hAnsi="宋体" w:eastAsia="宋体" w:cs="宋体"/>
          <w:sz w:val="24"/>
          <w:szCs w:val="24"/>
          <w:lang w:eastAsia="zh-CN"/>
        </w:rPr>
        <w:t>采购项目</w:t>
      </w:r>
      <w:r>
        <w:rPr>
          <w:rFonts w:hint="eastAsia" w:ascii="宋体" w:hAnsi="宋体" w:eastAsia="宋体" w:cs="宋体"/>
          <w:sz w:val="24"/>
          <w:szCs w:val="24"/>
        </w:rPr>
        <w:t>的潜在供应商应自行登录政府采购云平台（网址：http://www.zcygov.cn）网上注册（https://middle.zcygov.cn/v-settle-front/reg</w:t>
      </w:r>
      <w:r>
        <w:rPr>
          <w:rFonts w:hint="eastAsia" w:ascii="宋体" w:hAnsi="宋体" w:eastAsia="宋体" w:cs="宋体"/>
          <w:sz w:val="24"/>
          <w:szCs w:val="24"/>
          <w:highlight w:val="none"/>
        </w:rPr>
        <w:t>istry）并下载</w:t>
      </w:r>
      <w:r>
        <w:rPr>
          <w:rFonts w:hint="eastAsia" w:ascii="宋体" w:hAnsi="宋体" w:eastAsia="宋体" w:cs="宋体"/>
          <w:sz w:val="24"/>
          <w:szCs w:val="24"/>
          <w:highlight w:val="none"/>
          <w:lang w:val="en-US" w:eastAsia="zh-CN"/>
        </w:rPr>
        <w:t>磋商</w:t>
      </w:r>
      <w:r>
        <w:rPr>
          <w:rFonts w:hint="eastAsia" w:ascii="宋体" w:hAnsi="宋体" w:eastAsia="宋体" w:cs="宋体"/>
          <w:sz w:val="24"/>
          <w:szCs w:val="24"/>
          <w:highlight w:val="none"/>
        </w:rPr>
        <w:t>文件，并</w:t>
      </w:r>
      <w:r>
        <w:rPr>
          <w:rFonts w:hint="eastAsia" w:ascii="宋体" w:hAnsi="宋体" w:eastAsia="宋体" w:cs="宋体"/>
          <w:sz w:val="24"/>
          <w:szCs w:val="24"/>
          <w:highlight w:val="none"/>
        </w:rPr>
        <w:t>于202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年</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月</w:t>
      </w:r>
      <w:r>
        <w:rPr>
          <w:rFonts w:hint="eastAsia" w:ascii="宋体" w:hAnsi="宋体" w:cs="宋体"/>
          <w:sz w:val="24"/>
          <w:szCs w:val="24"/>
          <w:highlight w:val="none"/>
          <w:lang w:val="en-US" w:eastAsia="zh-CN"/>
        </w:rPr>
        <w:t>21</w:t>
      </w:r>
      <w:r>
        <w:rPr>
          <w:rFonts w:hint="eastAsia" w:ascii="宋体" w:hAnsi="宋体" w:eastAsia="宋体" w:cs="宋体"/>
          <w:sz w:val="24"/>
          <w:szCs w:val="24"/>
          <w:highlight w:val="none"/>
        </w:rPr>
        <w:t>日</w:t>
      </w: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rPr>
        <w:t>时</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0分</w:t>
      </w:r>
      <w:r>
        <w:rPr>
          <w:rFonts w:hint="eastAsia" w:ascii="宋体" w:hAnsi="宋体" w:eastAsia="宋体" w:cs="宋体"/>
          <w:sz w:val="24"/>
          <w:szCs w:val="24"/>
          <w:highlight w:val="none"/>
        </w:rPr>
        <w:t>（北京时间）前提交</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文件。</w:t>
      </w:r>
    </w:p>
    <w:p w14:paraId="2F526C70">
      <w:pPr>
        <w:widowControl/>
        <w:spacing w:line="460" w:lineRule="atLeast"/>
        <w:ind w:firstLine="48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一、项目基本情况</w:t>
      </w:r>
    </w:p>
    <w:p w14:paraId="07490800">
      <w:pPr>
        <w:widowControl/>
        <w:spacing w:line="460" w:lineRule="atLeast"/>
        <w:ind w:firstLine="48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项目编号：</w:t>
      </w:r>
      <w:r>
        <w:rPr>
          <w:rFonts w:hint="eastAsia" w:ascii="宋体" w:hAnsi="宋体" w:cs="宋体"/>
          <w:color w:val="auto"/>
          <w:sz w:val="24"/>
          <w:szCs w:val="24"/>
          <w:highlight w:val="none"/>
          <w:lang w:eastAsia="zh-CN"/>
        </w:rPr>
        <w:t>采购计划-[2025]-01224号-JLTC2025-005</w:t>
      </w:r>
    </w:p>
    <w:p w14:paraId="1B94CD44">
      <w:pPr>
        <w:widowControl/>
        <w:spacing w:line="460" w:lineRule="atLeast"/>
        <w:ind w:firstLine="480"/>
        <w:jc w:val="left"/>
        <w:rPr>
          <w:rFonts w:hint="eastAsia" w:ascii="宋体" w:hAnsi="宋体" w:eastAsia="宋体" w:cs="宋体"/>
          <w:kern w:val="0"/>
          <w:sz w:val="24"/>
          <w:szCs w:val="24"/>
          <w:shd w:val="clear" w:color="auto" w:fill="FFFFFF"/>
        </w:rPr>
      </w:pPr>
      <w:r>
        <w:rPr>
          <w:rFonts w:hint="eastAsia" w:ascii="宋体" w:hAnsi="宋体" w:eastAsia="宋体" w:cs="宋体"/>
          <w:kern w:val="0"/>
          <w:sz w:val="24"/>
          <w:szCs w:val="24"/>
          <w:shd w:val="clear" w:color="auto" w:fill="FFFFFF"/>
        </w:rPr>
        <w:t>项目名称：</w:t>
      </w:r>
      <w:r>
        <w:rPr>
          <w:rFonts w:hint="eastAsia" w:ascii="宋体" w:hAnsi="宋体" w:eastAsia="宋体" w:cs="宋体"/>
          <w:kern w:val="0"/>
          <w:sz w:val="24"/>
          <w:szCs w:val="24"/>
          <w:shd w:val="clear" w:color="auto" w:fill="FFFFFF"/>
          <w:lang w:eastAsia="zh-CN"/>
        </w:rPr>
        <w:t>吉林省林草行业财政专项资金绩效评价检查</w:t>
      </w:r>
    </w:p>
    <w:p w14:paraId="27295EC8">
      <w:pPr>
        <w:widowControl/>
        <w:spacing w:line="460" w:lineRule="atLeast"/>
        <w:ind w:firstLine="480"/>
        <w:jc w:val="left"/>
        <w:rPr>
          <w:rFonts w:hint="default" w:ascii="宋体" w:hAnsi="宋体" w:eastAsia="宋体" w:cs="宋体"/>
          <w:kern w:val="0"/>
          <w:sz w:val="24"/>
          <w:szCs w:val="24"/>
          <w:shd w:val="clear" w:color="auto" w:fill="FFFFFF"/>
          <w:lang w:val="en-US" w:eastAsia="zh-CN"/>
        </w:rPr>
      </w:pPr>
      <w:r>
        <w:rPr>
          <w:rFonts w:hint="eastAsia" w:ascii="宋体" w:hAnsi="宋体" w:eastAsia="宋体" w:cs="宋体"/>
          <w:kern w:val="0"/>
          <w:sz w:val="24"/>
          <w:szCs w:val="24"/>
          <w:shd w:val="clear" w:color="auto" w:fill="FFFFFF"/>
        </w:rPr>
        <w:t>采购方式：竞争性磋商</w:t>
      </w:r>
    </w:p>
    <w:p w14:paraId="700465BB">
      <w:pPr>
        <w:widowControl/>
        <w:spacing w:line="460" w:lineRule="atLeast"/>
        <w:ind w:firstLine="480"/>
        <w:jc w:val="left"/>
        <w:rPr>
          <w:rFonts w:hint="default" w:ascii="宋体" w:hAnsi="宋体" w:eastAsia="宋体" w:cs="宋体"/>
          <w:kern w:val="0"/>
          <w:sz w:val="24"/>
          <w:szCs w:val="24"/>
          <w:shd w:val="clear" w:color="auto" w:fill="FFFFFF"/>
          <w:lang w:val="en-US" w:eastAsia="zh-CN"/>
        </w:rPr>
      </w:pPr>
      <w:r>
        <w:rPr>
          <w:rFonts w:hint="eastAsia" w:ascii="宋体" w:hAnsi="宋体" w:eastAsia="宋体" w:cs="宋体"/>
          <w:kern w:val="0"/>
          <w:sz w:val="24"/>
          <w:szCs w:val="24"/>
          <w:shd w:val="clear" w:color="auto" w:fill="FFFFFF"/>
          <w:lang w:val="en-US" w:eastAsia="zh-CN"/>
        </w:rPr>
        <w:t>采购预算：70万元</w:t>
      </w:r>
    </w:p>
    <w:p w14:paraId="50FCE066">
      <w:pPr>
        <w:widowControl/>
        <w:spacing w:line="460" w:lineRule="atLeast"/>
        <w:ind w:firstLine="480"/>
        <w:jc w:val="left"/>
        <w:rPr>
          <w:rFonts w:hint="default" w:ascii="宋体" w:hAnsi="宋体" w:eastAsia="宋体" w:cs="宋体"/>
          <w:kern w:val="0"/>
          <w:sz w:val="24"/>
          <w:szCs w:val="24"/>
          <w:shd w:val="clear" w:color="auto" w:fill="FFFFFF"/>
          <w:lang w:val="en-US" w:eastAsia="zh-CN"/>
        </w:rPr>
      </w:pPr>
      <w:r>
        <w:rPr>
          <w:rFonts w:hint="eastAsia" w:ascii="宋体" w:hAnsi="宋体" w:eastAsia="宋体" w:cs="宋体"/>
          <w:kern w:val="0"/>
          <w:sz w:val="24"/>
          <w:szCs w:val="24"/>
          <w:shd w:val="clear" w:color="auto" w:fill="FFFFFF"/>
          <w:lang w:val="en-US" w:eastAsia="zh-CN"/>
        </w:rPr>
        <w:t>最高限价：70万元</w:t>
      </w:r>
    </w:p>
    <w:p w14:paraId="66EFCDA1">
      <w:pPr>
        <w:widowControl/>
        <w:spacing w:line="460" w:lineRule="atLeast"/>
        <w:ind w:firstLine="480"/>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采购需求：对2024年度全省中央财政林业草原改革发展资金、中央财政林业草原生态保护恢复资金、中央财政三北工程补助资金和省级财政林草专项资金的管理使用情况开展绩效评价并形成绩效评价报告。</w:t>
      </w:r>
    </w:p>
    <w:p w14:paraId="7D43C191">
      <w:pPr>
        <w:widowControl/>
        <w:spacing w:line="460" w:lineRule="atLeast"/>
        <w:ind w:firstLine="480"/>
        <w:jc w:val="left"/>
        <w:rPr>
          <w:rFonts w:hint="eastAsia" w:ascii="宋体" w:hAnsi="宋体" w:eastAsia="宋体" w:cs="宋体"/>
          <w:color w:val="000000"/>
          <w:kern w:val="0"/>
          <w:sz w:val="24"/>
          <w:szCs w:val="24"/>
          <w:highlight w:val="none"/>
          <w:shd w:val="clear" w:color="auto" w:fill="FFFFFF"/>
          <w:lang w:eastAsia="zh-CN"/>
        </w:rPr>
      </w:pPr>
      <w:r>
        <w:rPr>
          <w:rFonts w:hint="eastAsia" w:ascii="宋体" w:hAnsi="宋体" w:eastAsia="宋体" w:cs="宋体"/>
          <w:b w:val="0"/>
          <w:bCs w:val="0"/>
          <w:color w:val="auto"/>
          <w:sz w:val="24"/>
          <w:szCs w:val="24"/>
          <w:highlight w:val="none"/>
        </w:rPr>
        <w:t>合同履行期限：</w:t>
      </w:r>
      <w:r>
        <w:rPr>
          <w:rFonts w:hint="eastAsia" w:ascii="宋体" w:hAnsi="宋体" w:cs="宋体"/>
          <w:color w:val="000000"/>
          <w:kern w:val="0"/>
          <w:sz w:val="24"/>
          <w:szCs w:val="24"/>
          <w:highlight w:val="none"/>
          <w:shd w:val="clear" w:color="auto" w:fill="FFFFFF"/>
          <w:lang w:eastAsia="zh-CN"/>
        </w:rPr>
        <w:t>签订合同之日起至2025年7月31日前完成</w:t>
      </w:r>
      <w:r>
        <w:rPr>
          <w:rFonts w:hint="eastAsia" w:ascii="宋体" w:hAnsi="宋体" w:eastAsia="宋体" w:cs="宋体"/>
          <w:color w:val="000000"/>
          <w:kern w:val="0"/>
          <w:sz w:val="24"/>
          <w:szCs w:val="24"/>
          <w:highlight w:val="none"/>
          <w:shd w:val="clear" w:color="auto" w:fill="FFFFFF"/>
          <w:lang w:eastAsia="zh-CN"/>
        </w:rPr>
        <w:t>。</w:t>
      </w:r>
    </w:p>
    <w:p w14:paraId="3A3F9FE6">
      <w:pPr>
        <w:widowControl/>
        <w:spacing w:line="460" w:lineRule="atLeast"/>
        <w:ind w:firstLine="480"/>
        <w:jc w:val="left"/>
        <w:rPr>
          <w:rFonts w:hint="eastAsia" w:ascii="宋体" w:hAnsi="宋体" w:eastAsia="宋体" w:cs="宋体"/>
          <w:color w:val="000000"/>
          <w:kern w:val="0"/>
          <w:sz w:val="24"/>
          <w:szCs w:val="24"/>
          <w:highlight w:val="none"/>
          <w:lang w:eastAsia="zh-CN"/>
        </w:rPr>
      </w:pPr>
      <w:r>
        <w:rPr>
          <w:rFonts w:hint="eastAsia" w:ascii="宋体" w:hAnsi="宋体" w:eastAsia="宋体" w:cs="宋体"/>
          <w:color w:val="000000"/>
          <w:kern w:val="0"/>
          <w:sz w:val="24"/>
          <w:szCs w:val="24"/>
          <w:highlight w:val="none"/>
          <w:shd w:val="clear" w:color="auto" w:fill="FFFFFF"/>
        </w:rPr>
        <w:t>本项目（是/否）接受联合体</w:t>
      </w:r>
      <w:r>
        <w:rPr>
          <w:rFonts w:hint="eastAsia" w:ascii="宋体" w:hAnsi="宋体" w:eastAsia="宋体" w:cs="宋体"/>
          <w:color w:val="000000"/>
          <w:kern w:val="0"/>
          <w:sz w:val="24"/>
          <w:szCs w:val="24"/>
          <w:highlight w:val="none"/>
          <w:shd w:val="clear" w:color="auto" w:fill="FFFFFF"/>
          <w:lang w:eastAsia="zh-CN"/>
        </w:rPr>
        <w:t>：</w:t>
      </w:r>
      <w:r>
        <w:rPr>
          <w:rFonts w:hint="eastAsia" w:ascii="宋体" w:hAnsi="宋体" w:eastAsia="宋体" w:cs="宋体"/>
          <w:color w:val="000000"/>
          <w:kern w:val="0"/>
          <w:sz w:val="24"/>
          <w:szCs w:val="24"/>
          <w:highlight w:val="none"/>
          <w:shd w:val="clear" w:color="auto" w:fill="FFFFFF"/>
        </w:rPr>
        <w:t>否</w:t>
      </w:r>
    </w:p>
    <w:p w14:paraId="7BEC224B">
      <w:pPr>
        <w:spacing w:line="500" w:lineRule="exact"/>
        <w:rPr>
          <w:rFonts w:hint="eastAsia" w:ascii="宋体" w:hAnsi="宋体" w:eastAsia="宋体" w:cs="宋体"/>
          <w:b/>
          <w:color w:val="000000"/>
          <w:sz w:val="24"/>
          <w:szCs w:val="24"/>
        </w:rPr>
      </w:pPr>
      <w:r>
        <w:rPr>
          <w:rFonts w:hint="eastAsia" w:ascii="宋体" w:hAnsi="宋体" w:eastAsia="宋体" w:cs="宋体"/>
          <w:b/>
          <w:color w:val="000000"/>
          <w:sz w:val="24"/>
          <w:szCs w:val="24"/>
        </w:rPr>
        <w:t>二、申请人的资格要求</w:t>
      </w:r>
    </w:p>
    <w:p w14:paraId="79129EDD">
      <w:pPr>
        <w:widowControl/>
        <w:spacing w:line="460" w:lineRule="atLeast"/>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1.投标人须符合《中华人民共和国政府采购法》第二十二条规定。</w:t>
      </w:r>
    </w:p>
    <w:p w14:paraId="036714CA">
      <w:pPr>
        <w:widowControl/>
        <w:spacing w:line="460" w:lineRule="atLeast"/>
        <w:ind w:firstLine="48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rPr>
        <w:t>2.落实政府采购政策需满足的资格要求</w:t>
      </w:r>
      <w:r>
        <w:rPr>
          <w:rFonts w:hint="eastAsia" w:ascii="宋体" w:hAnsi="宋体" w:eastAsia="宋体" w:cs="宋体"/>
          <w:color w:val="000000"/>
          <w:sz w:val="24"/>
          <w:szCs w:val="24"/>
          <w:highlight w:val="none"/>
        </w:rPr>
        <w:t>：本项目属于专门面向中小企业采购的项目，投标人应为中小微企业、监狱企业、残疾人福利性单位，相关政策以最新文件为准。</w:t>
      </w:r>
    </w:p>
    <w:p w14:paraId="0332338E">
      <w:pPr>
        <w:widowControl/>
        <w:spacing w:line="460" w:lineRule="atLeast"/>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3.本项目的特定资格要求：</w:t>
      </w:r>
    </w:p>
    <w:p w14:paraId="7FCAC2AD">
      <w:pPr>
        <w:widowControl/>
        <w:spacing w:line="460" w:lineRule="atLeast"/>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3.1投标人须在中华人民共和国境内注册，能够独立承担民事责任的法人、其他组织形式或自然人；</w:t>
      </w:r>
    </w:p>
    <w:p w14:paraId="5F2207EE">
      <w:pPr>
        <w:widowControl/>
        <w:spacing w:line="460" w:lineRule="atLeast"/>
        <w:ind w:firstLine="480"/>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lang w:val="en-US" w:eastAsia="zh-CN"/>
        </w:rPr>
        <w:t>3.</w:t>
      </w:r>
      <w:r>
        <w:rPr>
          <w:rFonts w:hint="eastAsia" w:ascii="宋体" w:hAnsi="宋体" w:cs="宋体"/>
          <w:color w:val="000000"/>
          <w:sz w:val="24"/>
          <w:szCs w:val="24"/>
          <w:lang w:val="en-US" w:eastAsia="zh-CN"/>
        </w:rPr>
        <w:t>2</w:t>
      </w:r>
      <w:r>
        <w:rPr>
          <w:rFonts w:hint="eastAsia" w:ascii="宋体" w:hAnsi="宋体" w:eastAsia="宋体" w:cs="宋体"/>
          <w:color w:val="000000"/>
          <w:sz w:val="24"/>
          <w:szCs w:val="24"/>
        </w:rPr>
        <w:t>投标</w:t>
      </w:r>
      <w:r>
        <w:rPr>
          <w:rFonts w:hint="eastAsia" w:ascii="宋体" w:hAnsi="宋体" w:eastAsia="宋体" w:cs="宋体"/>
          <w:color w:val="000000"/>
          <w:sz w:val="24"/>
          <w:szCs w:val="24"/>
          <w:highlight w:val="none"/>
        </w:rPr>
        <w:t>人</w:t>
      </w:r>
      <w:r>
        <w:rPr>
          <w:rFonts w:hint="eastAsia" w:ascii="宋体" w:hAnsi="宋体" w:eastAsia="宋体" w:cs="宋体"/>
          <w:color w:val="000000"/>
          <w:sz w:val="24"/>
          <w:szCs w:val="24"/>
          <w:highlight w:val="none"/>
          <w:lang w:val="en-US" w:eastAsia="zh-CN"/>
        </w:rPr>
        <w:t>具有良好的商业信誉和健全的财务会计制度。</w:t>
      </w:r>
    </w:p>
    <w:p w14:paraId="6DE5FFFF">
      <w:pPr>
        <w:widowControl/>
        <w:spacing w:line="460" w:lineRule="atLeast"/>
        <w:ind w:firstLine="480"/>
        <w:jc w:val="left"/>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w:t>
      </w: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rPr>
        <w:t>投标人</w:t>
      </w:r>
      <w:r>
        <w:rPr>
          <w:rFonts w:hint="eastAsia" w:ascii="宋体" w:hAnsi="宋体" w:eastAsia="宋体" w:cs="宋体"/>
          <w:color w:val="000000"/>
          <w:sz w:val="24"/>
          <w:szCs w:val="24"/>
          <w:highlight w:val="none"/>
          <w:lang w:val="en-US" w:eastAsia="zh-CN"/>
        </w:rPr>
        <w:t>具有依法缴纳税收及社会保障资金的良好记录。</w:t>
      </w:r>
    </w:p>
    <w:p w14:paraId="44975890">
      <w:pPr>
        <w:widowControl/>
        <w:spacing w:line="460" w:lineRule="atLeast"/>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highlight w:val="none"/>
        </w:rPr>
        <w:t>3.</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rPr>
        <w:t>拒绝列入政府取消投标资格记录期间的企</w:t>
      </w:r>
      <w:r>
        <w:rPr>
          <w:rFonts w:hint="eastAsia" w:ascii="宋体" w:hAnsi="宋体" w:eastAsia="宋体" w:cs="宋体"/>
          <w:color w:val="000000"/>
          <w:sz w:val="24"/>
          <w:szCs w:val="24"/>
        </w:rPr>
        <w:t>业或个人投标；</w:t>
      </w:r>
    </w:p>
    <w:p w14:paraId="6E4E3195">
      <w:pPr>
        <w:widowControl/>
        <w:spacing w:line="460" w:lineRule="atLeast"/>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3.</w:t>
      </w:r>
      <w:r>
        <w:rPr>
          <w:rFonts w:hint="eastAsia" w:ascii="宋体" w:hAnsi="宋体" w:cs="宋体"/>
          <w:color w:val="000000"/>
          <w:sz w:val="24"/>
          <w:szCs w:val="24"/>
          <w:lang w:val="en-US" w:eastAsia="zh-CN"/>
        </w:rPr>
        <w:t>5</w:t>
      </w:r>
      <w:r>
        <w:rPr>
          <w:rFonts w:hint="eastAsia" w:ascii="宋体" w:hAnsi="宋体" w:eastAsia="宋体" w:cs="宋体"/>
          <w:color w:val="000000"/>
          <w:sz w:val="24"/>
          <w:szCs w:val="24"/>
        </w:rPr>
        <w:t>投标人不得为“信用中国”网站（www.creditchina.gov.cn）中列入失信被执行人和税收违法黑名单的投标人，不得为中国政府采购网（www.ccgp.gov.cn）政府采购严重违法失信行为记录名单中被财政部门禁止参加政府采购活动的投标人（在处罚决定规定的时间和地域范围内）（详见财库【2016】125号文）；</w:t>
      </w:r>
    </w:p>
    <w:p w14:paraId="7B9B9E03">
      <w:pPr>
        <w:widowControl/>
        <w:spacing w:line="460" w:lineRule="atLeast"/>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3.</w:t>
      </w:r>
      <w:r>
        <w:rPr>
          <w:rFonts w:hint="eastAsia" w:ascii="宋体" w:hAnsi="宋体" w:cs="宋体"/>
          <w:color w:val="000000"/>
          <w:sz w:val="24"/>
          <w:szCs w:val="24"/>
          <w:lang w:val="en-US" w:eastAsia="zh-CN"/>
        </w:rPr>
        <w:t>6</w:t>
      </w:r>
      <w:r>
        <w:rPr>
          <w:rFonts w:hint="eastAsia" w:ascii="宋体" w:hAnsi="宋体" w:eastAsia="宋体" w:cs="宋体"/>
          <w:color w:val="000000"/>
          <w:sz w:val="24"/>
          <w:szCs w:val="24"/>
        </w:rPr>
        <w:t>与采购人存在利害关系可能影响招标公正性的法人、其他组织或者个人，不得参加投标；单位负责人为同一人或者存在控股、管理关系的不同单位，不得参加同一标段投标或者未划分标段的同一招标项目投标。违反这两条规定的，相关投标无效；</w:t>
      </w:r>
    </w:p>
    <w:p w14:paraId="5E8A754D">
      <w:pPr>
        <w:widowControl/>
        <w:spacing w:line="460" w:lineRule="atLeast"/>
        <w:jc w:val="left"/>
        <w:rPr>
          <w:rFonts w:hint="eastAsia" w:ascii="宋体" w:hAnsi="宋体" w:eastAsia="宋体" w:cs="宋体"/>
          <w:color w:val="000000"/>
          <w:kern w:val="0"/>
          <w:sz w:val="24"/>
          <w:szCs w:val="24"/>
        </w:rPr>
      </w:pPr>
      <w:r>
        <w:rPr>
          <w:rFonts w:hint="eastAsia" w:ascii="宋体" w:hAnsi="宋体" w:eastAsia="宋体" w:cs="宋体"/>
          <w:b/>
          <w:bCs/>
          <w:color w:val="000000"/>
          <w:kern w:val="0"/>
          <w:sz w:val="24"/>
          <w:szCs w:val="24"/>
          <w:shd w:val="clear" w:color="auto" w:fill="FFFFFF"/>
        </w:rPr>
        <w:t>三、获取采购文件</w:t>
      </w:r>
    </w:p>
    <w:p w14:paraId="542D915C">
      <w:pPr>
        <w:widowControl/>
        <w:spacing w:line="460" w:lineRule="atLeast"/>
        <w:ind w:firstLine="480"/>
        <w:jc w:val="left"/>
        <w:rPr>
          <w:rFonts w:hint="eastAsia" w:ascii="宋体" w:hAnsi="宋体" w:eastAsia="宋体" w:cs="宋体"/>
          <w:color w:val="000000"/>
          <w:kern w:val="0"/>
          <w:sz w:val="24"/>
          <w:szCs w:val="24"/>
          <w:shd w:val="clear" w:color="auto" w:fill="FFFFFF"/>
        </w:rPr>
      </w:pPr>
      <w:r>
        <w:rPr>
          <w:rFonts w:hint="eastAsia" w:ascii="宋体" w:hAnsi="宋体" w:eastAsia="宋体" w:cs="宋体"/>
          <w:color w:val="000000"/>
          <w:kern w:val="0"/>
          <w:sz w:val="24"/>
          <w:szCs w:val="24"/>
          <w:shd w:val="clear" w:color="auto" w:fill="FFFFFF"/>
        </w:rPr>
        <w:t>时间：</w:t>
      </w:r>
      <w:r>
        <w:rPr>
          <w:rFonts w:hint="eastAsia" w:ascii="宋体" w:hAnsi="宋体" w:eastAsia="宋体" w:cs="宋体"/>
          <w:color w:val="000000"/>
          <w:kern w:val="0"/>
          <w:sz w:val="24"/>
          <w:szCs w:val="24"/>
          <w:highlight w:val="none"/>
          <w:shd w:val="clear" w:color="auto" w:fill="FFFFFF"/>
        </w:rPr>
        <w:t>202</w:t>
      </w:r>
      <w:r>
        <w:rPr>
          <w:rFonts w:hint="eastAsia" w:ascii="宋体" w:hAnsi="宋体" w:cs="宋体"/>
          <w:color w:val="000000"/>
          <w:kern w:val="0"/>
          <w:sz w:val="24"/>
          <w:szCs w:val="24"/>
          <w:highlight w:val="none"/>
          <w:shd w:val="clear" w:color="auto" w:fill="FFFFFF"/>
          <w:lang w:val="en-US" w:eastAsia="zh-CN"/>
        </w:rPr>
        <w:t>5</w:t>
      </w:r>
      <w:r>
        <w:rPr>
          <w:rFonts w:hint="eastAsia" w:ascii="宋体" w:hAnsi="宋体" w:eastAsia="宋体" w:cs="宋体"/>
          <w:color w:val="000000"/>
          <w:kern w:val="0"/>
          <w:sz w:val="24"/>
          <w:szCs w:val="24"/>
          <w:highlight w:val="none"/>
          <w:shd w:val="clear" w:color="auto" w:fill="FFFFFF"/>
        </w:rPr>
        <w:t>年</w:t>
      </w:r>
      <w:r>
        <w:rPr>
          <w:rFonts w:hint="eastAsia" w:ascii="宋体" w:hAnsi="宋体" w:cs="宋体"/>
          <w:color w:val="000000"/>
          <w:kern w:val="0"/>
          <w:sz w:val="24"/>
          <w:szCs w:val="24"/>
          <w:highlight w:val="none"/>
          <w:shd w:val="clear" w:color="auto" w:fill="FFFFFF"/>
          <w:lang w:val="en-US" w:eastAsia="zh-CN"/>
        </w:rPr>
        <w:t>3</w:t>
      </w:r>
      <w:r>
        <w:rPr>
          <w:rFonts w:hint="eastAsia" w:ascii="宋体" w:hAnsi="宋体" w:eastAsia="宋体" w:cs="宋体"/>
          <w:color w:val="000000"/>
          <w:kern w:val="0"/>
          <w:sz w:val="24"/>
          <w:szCs w:val="24"/>
          <w:highlight w:val="none"/>
          <w:shd w:val="clear" w:color="auto" w:fill="FFFFFF"/>
        </w:rPr>
        <w:t>月</w:t>
      </w:r>
      <w:r>
        <w:rPr>
          <w:rFonts w:hint="eastAsia" w:ascii="宋体" w:hAnsi="宋体" w:cs="宋体"/>
          <w:color w:val="000000"/>
          <w:kern w:val="0"/>
          <w:sz w:val="24"/>
          <w:szCs w:val="24"/>
          <w:highlight w:val="none"/>
          <w:shd w:val="clear" w:color="auto" w:fill="FFFFFF"/>
          <w:lang w:val="en-US" w:eastAsia="zh-CN"/>
        </w:rPr>
        <w:t>10</w:t>
      </w:r>
      <w:r>
        <w:rPr>
          <w:rFonts w:hint="eastAsia" w:ascii="宋体" w:hAnsi="宋体" w:eastAsia="宋体" w:cs="宋体"/>
          <w:color w:val="000000"/>
          <w:kern w:val="0"/>
          <w:sz w:val="24"/>
          <w:szCs w:val="24"/>
          <w:highlight w:val="none"/>
          <w:shd w:val="clear" w:color="auto" w:fill="FFFFFF"/>
        </w:rPr>
        <w:t>日8时30分至202</w:t>
      </w:r>
      <w:r>
        <w:rPr>
          <w:rFonts w:hint="eastAsia" w:ascii="宋体" w:hAnsi="宋体" w:cs="宋体"/>
          <w:color w:val="000000"/>
          <w:kern w:val="0"/>
          <w:sz w:val="24"/>
          <w:szCs w:val="24"/>
          <w:highlight w:val="none"/>
          <w:shd w:val="clear" w:color="auto" w:fill="FFFFFF"/>
          <w:lang w:val="en-US" w:eastAsia="zh-CN"/>
        </w:rPr>
        <w:t>5</w:t>
      </w:r>
      <w:r>
        <w:rPr>
          <w:rFonts w:hint="eastAsia" w:ascii="宋体" w:hAnsi="宋体" w:eastAsia="宋体" w:cs="宋体"/>
          <w:color w:val="000000"/>
          <w:kern w:val="0"/>
          <w:sz w:val="24"/>
          <w:szCs w:val="24"/>
          <w:highlight w:val="none"/>
          <w:shd w:val="clear" w:color="auto" w:fill="FFFFFF"/>
        </w:rPr>
        <w:t>年</w:t>
      </w:r>
      <w:r>
        <w:rPr>
          <w:rFonts w:hint="eastAsia" w:ascii="宋体" w:hAnsi="宋体" w:cs="宋体"/>
          <w:color w:val="000000"/>
          <w:kern w:val="0"/>
          <w:sz w:val="24"/>
          <w:szCs w:val="24"/>
          <w:highlight w:val="none"/>
          <w:shd w:val="clear" w:color="auto" w:fill="FFFFFF"/>
          <w:lang w:val="en-US" w:eastAsia="zh-CN"/>
        </w:rPr>
        <w:t>3</w:t>
      </w:r>
      <w:r>
        <w:rPr>
          <w:rFonts w:hint="eastAsia" w:ascii="宋体" w:hAnsi="宋体" w:eastAsia="宋体" w:cs="宋体"/>
          <w:color w:val="000000"/>
          <w:kern w:val="0"/>
          <w:sz w:val="24"/>
          <w:szCs w:val="24"/>
          <w:highlight w:val="none"/>
          <w:shd w:val="clear" w:color="auto" w:fill="FFFFFF"/>
        </w:rPr>
        <w:t>月</w:t>
      </w:r>
      <w:r>
        <w:rPr>
          <w:rFonts w:hint="eastAsia" w:ascii="宋体" w:hAnsi="宋体" w:cs="宋体"/>
          <w:color w:val="000000"/>
          <w:kern w:val="0"/>
          <w:sz w:val="24"/>
          <w:szCs w:val="24"/>
          <w:highlight w:val="none"/>
          <w:shd w:val="clear" w:color="auto" w:fill="FFFFFF"/>
          <w:lang w:val="en-US" w:eastAsia="zh-CN"/>
        </w:rPr>
        <w:t>17</w:t>
      </w:r>
      <w:r>
        <w:rPr>
          <w:rFonts w:hint="eastAsia" w:ascii="宋体" w:hAnsi="宋体" w:eastAsia="宋体" w:cs="宋体"/>
          <w:color w:val="000000"/>
          <w:kern w:val="0"/>
          <w:sz w:val="24"/>
          <w:szCs w:val="24"/>
          <w:highlight w:val="none"/>
          <w:shd w:val="clear" w:color="auto" w:fill="FFFFFF"/>
        </w:rPr>
        <w:t>日16时</w:t>
      </w:r>
    </w:p>
    <w:p w14:paraId="398FD4E2">
      <w:pPr>
        <w:widowControl/>
        <w:spacing w:line="460" w:lineRule="atLeast"/>
        <w:ind w:firstLine="480"/>
        <w:jc w:val="left"/>
        <w:rPr>
          <w:rFonts w:hint="eastAsia" w:ascii="宋体" w:hAnsi="宋体" w:eastAsia="宋体" w:cs="宋体"/>
          <w:color w:val="000000"/>
          <w:kern w:val="0"/>
          <w:sz w:val="24"/>
          <w:szCs w:val="24"/>
          <w:shd w:val="clear" w:color="auto" w:fill="FFFFFF"/>
        </w:rPr>
      </w:pPr>
      <w:r>
        <w:rPr>
          <w:rFonts w:hint="eastAsia" w:ascii="宋体" w:hAnsi="宋体" w:eastAsia="宋体" w:cs="宋体"/>
          <w:color w:val="000000"/>
          <w:kern w:val="0"/>
          <w:sz w:val="24"/>
          <w:szCs w:val="24"/>
          <w:shd w:val="clear" w:color="auto" w:fill="FFFFFF"/>
        </w:rPr>
        <w:t>地点：政府采购云平台（网址：http://www.zcygov.cn）</w:t>
      </w:r>
    </w:p>
    <w:p w14:paraId="53C1B973">
      <w:pPr>
        <w:widowControl/>
        <w:spacing w:line="460" w:lineRule="atLeast"/>
        <w:ind w:firstLine="480"/>
        <w:jc w:val="left"/>
        <w:rPr>
          <w:rFonts w:hint="eastAsia" w:ascii="宋体" w:hAnsi="宋体" w:eastAsia="宋体" w:cs="宋体"/>
          <w:color w:val="000000"/>
          <w:kern w:val="0"/>
          <w:sz w:val="24"/>
          <w:szCs w:val="24"/>
          <w:shd w:val="clear" w:color="auto" w:fill="FFFFFF"/>
        </w:rPr>
      </w:pPr>
      <w:r>
        <w:rPr>
          <w:rFonts w:hint="eastAsia" w:ascii="宋体" w:hAnsi="宋体" w:eastAsia="宋体" w:cs="宋体"/>
          <w:color w:val="000000"/>
          <w:kern w:val="0"/>
          <w:sz w:val="24"/>
          <w:szCs w:val="24"/>
          <w:shd w:val="clear" w:color="auto" w:fill="FFFFFF"/>
        </w:rPr>
        <w:t>方式：潜在供应商自行登录政府采购云平台（网址：http://www.zcygov.cn）按要求下载采购文件（操作路径：登录“政采云”平台-项目采购-获取采购文件-找到本项目-点击“申请获取采购文件”），其他途径获取的采购文件开标时一律按无效投标处理。</w:t>
      </w:r>
    </w:p>
    <w:p w14:paraId="704C564C">
      <w:pPr>
        <w:widowControl/>
        <w:spacing w:line="460" w:lineRule="atLeast"/>
        <w:ind w:firstLine="480"/>
        <w:jc w:val="left"/>
        <w:rPr>
          <w:rFonts w:hint="eastAsia" w:ascii="宋体" w:hAnsi="宋体" w:eastAsia="宋体" w:cs="宋体"/>
          <w:color w:val="000000"/>
          <w:kern w:val="0"/>
          <w:sz w:val="24"/>
          <w:szCs w:val="24"/>
          <w:shd w:val="clear" w:color="auto" w:fill="FFFFFF"/>
        </w:rPr>
      </w:pPr>
      <w:r>
        <w:rPr>
          <w:rFonts w:hint="eastAsia" w:ascii="宋体" w:hAnsi="宋体" w:eastAsia="宋体" w:cs="宋体"/>
          <w:color w:val="000000"/>
          <w:kern w:val="0"/>
          <w:sz w:val="24"/>
          <w:szCs w:val="24"/>
          <w:shd w:val="clear" w:color="auto" w:fill="FFFFFF"/>
        </w:rPr>
        <w:t>售价：免费。</w:t>
      </w:r>
    </w:p>
    <w:p w14:paraId="49245DCD">
      <w:pPr>
        <w:widowControl/>
        <w:spacing w:line="460" w:lineRule="atLeast"/>
        <w:jc w:val="left"/>
        <w:rPr>
          <w:rFonts w:hint="eastAsia" w:ascii="宋体" w:hAnsi="宋体" w:eastAsia="宋体" w:cs="宋体"/>
          <w:b/>
          <w:bCs/>
          <w:kern w:val="0"/>
          <w:sz w:val="24"/>
          <w:szCs w:val="24"/>
          <w:highlight w:val="none"/>
          <w:shd w:val="clear" w:color="auto" w:fill="FFFFFF"/>
        </w:rPr>
      </w:pPr>
      <w:r>
        <w:rPr>
          <w:rFonts w:hint="eastAsia" w:ascii="宋体" w:hAnsi="宋体" w:eastAsia="宋体" w:cs="宋体"/>
          <w:b/>
          <w:bCs/>
          <w:kern w:val="0"/>
          <w:sz w:val="24"/>
          <w:szCs w:val="24"/>
          <w:shd w:val="clear" w:color="auto" w:fill="FFFFFF"/>
        </w:rPr>
        <w:t>四、响</w:t>
      </w:r>
      <w:r>
        <w:rPr>
          <w:rFonts w:hint="eastAsia" w:ascii="宋体" w:hAnsi="宋体" w:eastAsia="宋体" w:cs="宋体"/>
          <w:b/>
          <w:bCs/>
          <w:kern w:val="0"/>
          <w:sz w:val="24"/>
          <w:szCs w:val="24"/>
          <w:highlight w:val="none"/>
          <w:shd w:val="clear" w:color="auto" w:fill="FFFFFF"/>
        </w:rPr>
        <w:t>应文件递交</w:t>
      </w:r>
    </w:p>
    <w:p w14:paraId="75642F93">
      <w:pPr>
        <w:widowControl/>
        <w:spacing w:line="460" w:lineRule="atLeast"/>
        <w:ind w:firstLine="480"/>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截止时间：202</w:t>
      </w:r>
      <w:r>
        <w:rPr>
          <w:rFonts w:hint="eastAsia" w:ascii="宋体" w:hAnsi="宋体" w:cs="宋体"/>
          <w:kern w:val="0"/>
          <w:sz w:val="24"/>
          <w:szCs w:val="24"/>
          <w:highlight w:val="none"/>
          <w:shd w:val="clear" w:color="auto" w:fill="FFFFFF"/>
          <w:lang w:val="en-US" w:eastAsia="zh-CN"/>
        </w:rPr>
        <w:t>5</w:t>
      </w:r>
      <w:r>
        <w:rPr>
          <w:rFonts w:hint="eastAsia" w:ascii="宋体" w:hAnsi="宋体" w:eastAsia="宋体" w:cs="宋体"/>
          <w:kern w:val="0"/>
          <w:sz w:val="24"/>
          <w:szCs w:val="24"/>
          <w:highlight w:val="none"/>
          <w:shd w:val="clear" w:color="auto" w:fill="FFFFFF"/>
        </w:rPr>
        <w:t>年3月</w:t>
      </w:r>
      <w:r>
        <w:rPr>
          <w:rFonts w:hint="eastAsia" w:ascii="宋体" w:hAnsi="宋体" w:cs="宋体"/>
          <w:kern w:val="0"/>
          <w:sz w:val="24"/>
          <w:szCs w:val="24"/>
          <w:highlight w:val="none"/>
          <w:shd w:val="clear" w:color="auto" w:fill="FFFFFF"/>
          <w:lang w:val="en-US" w:eastAsia="zh-CN"/>
        </w:rPr>
        <w:t>21</w:t>
      </w:r>
      <w:r>
        <w:rPr>
          <w:rFonts w:hint="eastAsia" w:ascii="宋体" w:hAnsi="宋体" w:eastAsia="宋体" w:cs="宋体"/>
          <w:kern w:val="0"/>
          <w:sz w:val="24"/>
          <w:szCs w:val="24"/>
          <w:highlight w:val="none"/>
          <w:shd w:val="clear" w:color="auto" w:fill="FFFFFF"/>
        </w:rPr>
        <w:t>日</w:t>
      </w:r>
      <w:r>
        <w:rPr>
          <w:rFonts w:hint="eastAsia" w:ascii="宋体" w:hAnsi="宋体" w:cs="宋体"/>
          <w:kern w:val="0"/>
          <w:sz w:val="24"/>
          <w:szCs w:val="24"/>
          <w:highlight w:val="none"/>
          <w:shd w:val="clear" w:color="auto" w:fill="FFFFFF"/>
          <w:lang w:val="en-US" w:eastAsia="zh-CN"/>
        </w:rPr>
        <w:t>10</w:t>
      </w:r>
      <w:r>
        <w:rPr>
          <w:rFonts w:hint="eastAsia" w:ascii="宋体" w:hAnsi="宋体" w:eastAsia="宋体" w:cs="宋体"/>
          <w:kern w:val="0"/>
          <w:sz w:val="24"/>
          <w:szCs w:val="24"/>
          <w:highlight w:val="none"/>
          <w:shd w:val="clear" w:color="auto" w:fill="FFFFFF"/>
        </w:rPr>
        <w:t>点00分</w:t>
      </w:r>
      <w:r>
        <w:rPr>
          <w:rFonts w:hint="eastAsia" w:ascii="宋体" w:hAnsi="宋体" w:eastAsia="宋体" w:cs="宋体"/>
          <w:kern w:val="0"/>
          <w:sz w:val="24"/>
          <w:szCs w:val="24"/>
          <w:highlight w:val="none"/>
          <w:shd w:val="clear" w:color="auto" w:fill="FFFFFF"/>
        </w:rPr>
        <w:t>（北京时间）</w:t>
      </w:r>
    </w:p>
    <w:p w14:paraId="6F21FF7F">
      <w:pPr>
        <w:widowControl/>
        <w:spacing w:line="460" w:lineRule="atLeast"/>
        <w:ind w:firstLine="480"/>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地    点：长春市二道区洋浦大街6999号凯利中心AB栋101开标四室</w:t>
      </w:r>
      <w:r>
        <w:rPr>
          <w:rFonts w:hint="eastAsia" w:ascii="宋体" w:hAnsi="宋体" w:eastAsia="宋体" w:cs="宋体"/>
          <w:kern w:val="0"/>
          <w:sz w:val="24"/>
          <w:szCs w:val="24"/>
          <w:highlight w:val="none"/>
          <w:shd w:val="clear" w:color="auto" w:fill="FFFFFF"/>
        </w:rPr>
        <w:t>。</w:t>
      </w:r>
    </w:p>
    <w:p w14:paraId="072209CE">
      <w:pPr>
        <w:widowControl/>
        <w:spacing w:line="460" w:lineRule="atLeast"/>
        <w:ind w:firstLine="480"/>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本项目为全流程电子化项目，通过“政采云”平台（http：//www.zcygov.cn）实行在线电子投标，供应商应先安装“政采云投标客户端”（请自行前往“政采云”平台进行下载），并按照本项目磋商文件和“政采云”平台的要求编制、加密后在响应文件截止时间前通过网络上传至“政采云”平台，供应商在“政采云”平台提交电子版响应文件时，请填写参加采购活动经办人联系方式。</w:t>
      </w:r>
    </w:p>
    <w:p w14:paraId="1A148F70">
      <w:pPr>
        <w:widowControl/>
        <w:spacing w:line="460" w:lineRule="atLeast"/>
        <w:ind w:firstLine="480"/>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投标操作流程：供应商在政府采购云平台网注册入库成为正式供应商后，在平台上按《政府采购项目电子交易管理操作指南-供应商》进行投标操作。</w:t>
      </w:r>
    </w:p>
    <w:p w14:paraId="74D82CD6">
      <w:pPr>
        <w:widowControl/>
        <w:spacing w:line="460" w:lineRule="atLeast"/>
        <w:jc w:val="left"/>
        <w:rPr>
          <w:rFonts w:hint="eastAsia" w:ascii="宋体" w:hAnsi="宋体" w:eastAsia="宋体" w:cs="宋体"/>
          <w:b/>
          <w:bCs/>
          <w:kern w:val="0"/>
          <w:sz w:val="24"/>
          <w:szCs w:val="24"/>
          <w:highlight w:val="none"/>
          <w:shd w:val="clear" w:color="auto" w:fill="FFFFFF"/>
        </w:rPr>
      </w:pPr>
      <w:r>
        <w:rPr>
          <w:rFonts w:hint="eastAsia" w:ascii="宋体" w:hAnsi="宋体" w:eastAsia="宋体" w:cs="宋体"/>
          <w:b/>
          <w:bCs/>
          <w:kern w:val="0"/>
          <w:sz w:val="24"/>
          <w:szCs w:val="24"/>
          <w:highlight w:val="none"/>
          <w:shd w:val="clear" w:color="auto" w:fill="FFFFFF"/>
        </w:rPr>
        <w:t>五、开启</w:t>
      </w:r>
    </w:p>
    <w:p w14:paraId="3CD5155F">
      <w:pPr>
        <w:widowControl/>
        <w:spacing w:line="460" w:lineRule="atLeast"/>
        <w:ind w:firstLine="480"/>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时间：202</w:t>
      </w:r>
      <w:r>
        <w:rPr>
          <w:rFonts w:hint="eastAsia" w:ascii="宋体" w:hAnsi="宋体" w:cs="宋体"/>
          <w:kern w:val="0"/>
          <w:sz w:val="24"/>
          <w:szCs w:val="24"/>
          <w:highlight w:val="none"/>
          <w:shd w:val="clear" w:color="auto" w:fill="FFFFFF"/>
          <w:lang w:val="en-US" w:eastAsia="zh-CN"/>
        </w:rPr>
        <w:t>5</w:t>
      </w:r>
      <w:r>
        <w:rPr>
          <w:rFonts w:hint="eastAsia" w:ascii="宋体" w:hAnsi="宋体" w:eastAsia="宋体" w:cs="宋体"/>
          <w:kern w:val="0"/>
          <w:sz w:val="24"/>
          <w:szCs w:val="24"/>
          <w:highlight w:val="none"/>
          <w:shd w:val="clear" w:color="auto" w:fill="FFFFFF"/>
        </w:rPr>
        <w:t>年</w:t>
      </w:r>
      <w:r>
        <w:rPr>
          <w:rFonts w:hint="eastAsia" w:ascii="宋体" w:hAnsi="宋体" w:cs="宋体"/>
          <w:kern w:val="0"/>
          <w:sz w:val="24"/>
          <w:szCs w:val="24"/>
          <w:highlight w:val="none"/>
          <w:shd w:val="clear" w:color="auto" w:fill="FFFFFF"/>
          <w:lang w:val="en-US" w:eastAsia="zh-CN"/>
        </w:rPr>
        <w:t>3</w:t>
      </w:r>
      <w:r>
        <w:rPr>
          <w:rFonts w:hint="eastAsia" w:ascii="宋体" w:hAnsi="宋体" w:eastAsia="宋体" w:cs="宋体"/>
          <w:kern w:val="0"/>
          <w:sz w:val="24"/>
          <w:szCs w:val="24"/>
          <w:highlight w:val="none"/>
          <w:shd w:val="clear" w:color="auto" w:fill="FFFFFF"/>
        </w:rPr>
        <w:t>月</w:t>
      </w:r>
      <w:r>
        <w:rPr>
          <w:rFonts w:hint="eastAsia" w:ascii="宋体" w:hAnsi="宋体" w:cs="宋体"/>
          <w:kern w:val="0"/>
          <w:sz w:val="24"/>
          <w:szCs w:val="24"/>
          <w:highlight w:val="none"/>
          <w:shd w:val="clear" w:color="auto" w:fill="FFFFFF"/>
          <w:lang w:val="en-US" w:eastAsia="zh-CN"/>
        </w:rPr>
        <w:t>21</w:t>
      </w:r>
      <w:r>
        <w:rPr>
          <w:rFonts w:hint="eastAsia" w:ascii="宋体" w:hAnsi="宋体" w:eastAsia="宋体" w:cs="宋体"/>
          <w:kern w:val="0"/>
          <w:sz w:val="24"/>
          <w:szCs w:val="24"/>
          <w:highlight w:val="none"/>
          <w:shd w:val="clear" w:color="auto" w:fill="FFFFFF"/>
        </w:rPr>
        <w:t>日</w:t>
      </w:r>
      <w:r>
        <w:rPr>
          <w:rFonts w:hint="eastAsia" w:ascii="宋体" w:hAnsi="宋体" w:cs="宋体"/>
          <w:kern w:val="0"/>
          <w:sz w:val="24"/>
          <w:szCs w:val="24"/>
          <w:highlight w:val="none"/>
          <w:shd w:val="clear" w:color="auto" w:fill="FFFFFF"/>
          <w:lang w:val="en-US" w:eastAsia="zh-CN"/>
        </w:rPr>
        <w:t>10</w:t>
      </w:r>
      <w:r>
        <w:rPr>
          <w:rFonts w:hint="eastAsia" w:ascii="宋体" w:hAnsi="宋体" w:eastAsia="宋体" w:cs="宋体"/>
          <w:kern w:val="0"/>
          <w:sz w:val="24"/>
          <w:szCs w:val="24"/>
          <w:highlight w:val="none"/>
          <w:shd w:val="clear" w:color="auto" w:fill="FFFFFF"/>
        </w:rPr>
        <w:t>点00分</w:t>
      </w:r>
      <w:r>
        <w:rPr>
          <w:rFonts w:hint="eastAsia" w:ascii="宋体" w:hAnsi="宋体" w:eastAsia="宋体" w:cs="宋体"/>
          <w:kern w:val="0"/>
          <w:sz w:val="24"/>
          <w:szCs w:val="24"/>
          <w:highlight w:val="none"/>
          <w:shd w:val="clear" w:color="auto" w:fill="FFFFFF"/>
        </w:rPr>
        <w:t>（北京时间）</w:t>
      </w:r>
    </w:p>
    <w:p w14:paraId="5A7FA6B1">
      <w:pPr>
        <w:widowControl/>
        <w:spacing w:line="460" w:lineRule="atLeast"/>
        <w:ind w:firstLine="480"/>
        <w:jc w:val="left"/>
        <w:rPr>
          <w:rFonts w:hint="eastAsia" w:ascii="宋体" w:hAnsi="宋体" w:eastAsia="宋体" w:cs="宋体"/>
          <w:kern w:val="0"/>
          <w:sz w:val="24"/>
          <w:szCs w:val="24"/>
          <w:highlight w:val="none"/>
          <w:shd w:val="clear" w:color="auto" w:fill="FFFFFF"/>
        </w:rPr>
      </w:pPr>
      <w:r>
        <w:rPr>
          <w:rFonts w:hint="eastAsia" w:ascii="宋体" w:hAnsi="宋体" w:eastAsia="宋体" w:cs="宋体"/>
          <w:kern w:val="0"/>
          <w:sz w:val="24"/>
          <w:szCs w:val="24"/>
          <w:highlight w:val="none"/>
          <w:shd w:val="clear" w:color="auto" w:fill="FFFFFF"/>
        </w:rPr>
        <w:t>地点：长春市二道区洋浦大街6999号凯利中心AB栋101开标四室</w:t>
      </w:r>
      <w:r>
        <w:rPr>
          <w:rFonts w:hint="eastAsia" w:ascii="宋体" w:hAnsi="宋体" w:eastAsia="宋体" w:cs="宋体"/>
          <w:kern w:val="0"/>
          <w:sz w:val="24"/>
          <w:szCs w:val="24"/>
          <w:highlight w:val="none"/>
          <w:shd w:val="clear" w:color="auto" w:fill="FFFFFF"/>
        </w:rPr>
        <w:t>。</w:t>
      </w:r>
    </w:p>
    <w:p w14:paraId="1BF5441B">
      <w:pPr>
        <w:widowControl/>
        <w:spacing w:line="460" w:lineRule="atLeast"/>
        <w:jc w:val="left"/>
        <w:rPr>
          <w:rFonts w:hint="eastAsia" w:ascii="宋体" w:hAnsi="宋体" w:eastAsia="宋体" w:cs="宋体"/>
          <w:b/>
          <w:bCs/>
          <w:kern w:val="0"/>
          <w:sz w:val="24"/>
          <w:szCs w:val="24"/>
          <w:shd w:val="clear" w:color="auto" w:fill="FFFFFF"/>
        </w:rPr>
      </w:pPr>
      <w:bookmarkStart w:id="1" w:name="_Toc28359017"/>
      <w:bookmarkEnd w:id="1"/>
      <w:bookmarkStart w:id="2" w:name="_Toc35393634"/>
      <w:bookmarkEnd w:id="2"/>
      <w:bookmarkStart w:id="3" w:name="_Toc28359094"/>
      <w:bookmarkEnd w:id="3"/>
      <w:bookmarkStart w:id="4" w:name="_Toc35393803"/>
      <w:r>
        <w:rPr>
          <w:rFonts w:hint="eastAsia" w:ascii="宋体" w:hAnsi="宋体" w:eastAsia="宋体" w:cs="宋体"/>
          <w:b/>
          <w:bCs/>
          <w:kern w:val="0"/>
          <w:sz w:val="24"/>
          <w:szCs w:val="24"/>
          <w:shd w:val="clear" w:color="auto" w:fill="FFFFFF"/>
        </w:rPr>
        <w:t>六、公告期限</w:t>
      </w:r>
      <w:bookmarkEnd w:id="4"/>
    </w:p>
    <w:p w14:paraId="2BAB53B1">
      <w:pPr>
        <w:widowControl/>
        <w:spacing w:line="460" w:lineRule="atLeast"/>
        <w:ind w:firstLine="480"/>
        <w:jc w:val="left"/>
        <w:rPr>
          <w:rFonts w:hint="eastAsia" w:ascii="宋体" w:hAnsi="宋体" w:eastAsia="宋体" w:cs="宋体"/>
          <w:kern w:val="0"/>
          <w:sz w:val="24"/>
          <w:szCs w:val="24"/>
          <w:shd w:val="clear" w:color="auto" w:fill="FFFFFF"/>
        </w:rPr>
      </w:pPr>
      <w:bookmarkStart w:id="5" w:name="_Toc35393635"/>
      <w:bookmarkEnd w:id="5"/>
      <w:bookmarkStart w:id="6" w:name="_Toc35393804"/>
      <w:r>
        <w:rPr>
          <w:rFonts w:hint="eastAsia" w:ascii="宋体" w:hAnsi="宋体" w:eastAsia="宋体" w:cs="宋体"/>
          <w:kern w:val="0"/>
          <w:sz w:val="24"/>
          <w:szCs w:val="24"/>
          <w:shd w:val="clear" w:color="auto" w:fill="FFFFFF"/>
        </w:rPr>
        <w:t>自本公告发布之日起</w:t>
      </w:r>
      <w:r>
        <w:rPr>
          <w:rFonts w:hint="eastAsia" w:ascii="宋体" w:hAnsi="宋体" w:cs="宋体"/>
          <w:kern w:val="0"/>
          <w:sz w:val="24"/>
          <w:szCs w:val="24"/>
          <w:shd w:val="clear" w:color="auto" w:fill="FFFFFF"/>
          <w:lang w:val="en-US" w:eastAsia="zh-CN"/>
        </w:rPr>
        <w:t>5</w:t>
      </w:r>
      <w:r>
        <w:rPr>
          <w:rFonts w:hint="eastAsia" w:ascii="宋体" w:hAnsi="宋体" w:eastAsia="宋体" w:cs="宋体"/>
          <w:kern w:val="0"/>
          <w:sz w:val="24"/>
          <w:szCs w:val="24"/>
          <w:shd w:val="clear" w:color="auto" w:fill="FFFFFF"/>
        </w:rPr>
        <w:t>个工作日。</w:t>
      </w:r>
    </w:p>
    <w:p w14:paraId="27F75980">
      <w:pPr>
        <w:widowControl/>
        <w:spacing w:line="460" w:lineRule="atLeast"/>
        <w:jc w:val="left"/>
        <w:rPr>
          <w:rFonts w:hint="eastAsia" w:ascii="宋体" w:hAnsi="宋体" w:eastAsia="宋体" w:cs="宋体"/>
          <w:b/>
          <w:bCs/>
          <w:kern w:val="0"/>
          <w:sz w:val="24"/>
          <w:szCs w:val="24"/>
          <w:shd w:val="clear" w:color="auto" w:fill="FFFFFF"/>
        </w:rPr>
      </w:pPr>
      <w:r>
        <w:rPr>
          <w:rFonts w:hint="eastAsia" w:ascii="宋体" w:hAnsi="宋体" w:eastAsia="宋体" w:cs="宋体"/>
          <w:b/>
          <w:bCs/>
          <w:kern w:val="0"/>
          <w:sz w:val="24"/>
          <w:szCs w:val="24"/>
          <w:shd w:val="clear" w:color="auto" w:fill="FFFFFF"/>
        </w:rPr>
        <w:t>七、其他补充事宜</w:t>
      </w:r>
      <w:bookmarkEnd w:id="6"/>
    </w:p>
    <w:p w14:paraId="4C602645">
      <w:pPr>
        <w:widowControl/>
        <w:spacing w:line="460" w:lineRule="atLeast"/>
        <w:ind w:firstLine="480"/>
        <w:jc w:val="left"/>
        <w:rPr>
          <w:rFonts w:hint="eastAsia" w:ascii="宋体" w:hAnsi="宋体" w:eastAsia="宋体" w:cs="宋体"/>
          <w:sz w:val="24"/>
          <w:szCs w:val="24"/>
        </w:rPr>
      </w:pPr>
      <w:r>
        <w:rPr>
          <w:rFonts w:hint="eastAsia" w:ascii="宋体" w:hAnsi="宋体" w:eastAsia="宋体" w:cs="宋体"/>
          <w:kern w:val="0"/>
          <w:sz w:val="24"/>
          <w:szCs w:val="24"/>
          <w:shd w:val="clear" w:color="auto" w:fill="FFFFFF"/>
        </w:rPr>
        <w:t>本次公告</w:t>
      </w:r>
      <w:r>
        <w:rPr>
          <w:rFonts w:hint="eastAsia" w:ascii="宋体" w:hAnsi="宋体" w:cs="宋体"/>
          <w:kern w:val="0"/>
          <w:sz w:val="24"/>
          <w:szCs w:val="24"/>
          <w:shd w:val="clear" w:color="auto" w:fill="FFFFFF"/>
          <w:lang w:val="en-US" w:eastAsia="zh-CN"/>
        </w:rPr>
        <w:t>发布</w:t>
      </w:r>
      <w:r>
        <w:rPr>
          <w:rFonts w:hint="eastAsia" w:ascii="宋体" w:hAnsi="宋体" w:eastAsia="宋体" w:cs="宋体"/>
          <w:kern w:val="0"/>
          <w:sz w:val="24"/>
          <w:szCs w:val="24"/>
          <w:shd w:val="clear" w:color="auto" w:fill="FFFFFF"/>
        </w:rPr>
        <w:t>在“政采云”平台（http:// www.zcygov.cn），同步推送到吉林省政府采购网（http://www.ccgp-jilin.gov.cn/）、吉林省公共资源交易公共服务平台和中国政府采购网。</w:t>
      </w:r>
    </w:p>
    <w:p w14:paraId="3A4A7FD1">
      <w:pPr>
        <w:widowControl/>
        <w:spacing w:line="460" w:lineRule="atLeast"/>
        <w:jc w:val="left"/>
        <w:rPr>
          <w:rFonts w:hint="eastAsia" w:ascii="宋体" w:hAnsi="宋体" w:eastAsia="宋体" w:cs="宋体"/>
          <w:b/>
          <w:bCs/>
          <w:kern w:val="0"/>
          <w:sz w:val="24"/>
          <w:szCs w:val="24"/>
          <w:shd w:val="clear" w:color="auto" w:fill="FFFFFF"/>
        </w:rPr>
      </w:pPr>
      <w:bookmarkStart w:id="7" w:name="_Toc35393636"/>
      <w:bookmarkEnd w:id="7"/>
      <w:bookmarkStart w:id="8" w:name="_Toc28359018"/>
      <w:bookmarkEnd w:id="8"/>
      <w:bookmarkStart w:id="9" w:name="_Toc28359095"/>
      <w:bookmarkEnd w:id="9"/>
      <w:bookmarkStart w:id="10" w:name="_Toc35393805"/>
      <w:r>
        <w:rPr>
          <w:rFonts w:hint="eastAsia" w:ascii="宋体" w:hAnsi="宋体" w:eastAsia="宋体" w:cs="宋体"/>
          <w:b/>
          <w:bCs/>
          <w:kern w:val="0"/>
          <w:sz w:val="24"/>
          <w:szCs w:val="24"/>
          <w:shd w:val="clear" w:color="auto" w:fill="FFFFFF"/>
        </w:rPr>
        <w:t>八、对本次采购提出询问，请按以下方式联系。</w:t>
      </w:r>
      <w:bookmarkEnd w:id="10"/>
    </w:p>
    <w:p w14:paraId="63023317">
      <w:pPr>
        <w:spacing w:line="5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1.采购人信息</w:t>
      </w:r>
    </w:p>
    <w:p w14:paraId="5833B414">
      <w:pPr>
        <w:spacing w:line="500" w:lineRule="exact"/>
        <w:ind w:firstLine="720" w:firstLineChars="300"/>
        <w:rPr>
          <w:rFonts w:hint="eastAsia" w:ascii="宋体" w:hAnsi="宋体" w:eastAsia="宋体" w:cs="宋体"/>
          <w:bCs/>
          <w:sz w:val="24"/>
          <w:szCs w:val="24"/>
          <w:lang w:eastAsia="zh-CN"/>
        </w:rPr>
      </w:pPr>
      <w:r>
        <w:rPr>
          <w:rFonts w:hint="eastAsia" w:ascii="宋体" w:hAnsi="宋体" w:eastAsia="宋体" w:cs="宋体"/>
          <w:bCs/>
          <w:sz w:val="24"/>
          <w:szCs w:val="24"/>
        </w:rPr>
        <w:t>采购人：</w:t>
      </w:r>
      <w:r>
        <w:rPr>
          <w:rFonts w:hint="eastAsia" w:ascii="宋体" w:hAnsi="宋体" w:eastAsia="宋体" w:cs="宋体"/>
          <w:bCs/>
          <w:sz w:val="24"/>
          <w:szCs w:val="24"/>
          <w:lang w:eastAsia="zh-CN"/>
        </w:rPr>
        <w:t>吉林省林业和草原局</w:t>
      </w:r>
    </w:p>
    <w:p w14:paraId="28711172">
      <w:pPr>
        <w:spacing w:line="500" w:lineRule="exact"/>
        <w:ind w:firstLine="720" w:firstLineChars="300"/>
        <w:rPr>
          <w:rFonts w:hint="eastAsia" w:ascii="宋体" w:hAnsi="宋体" w:eastAsia="宋体" w:cs="宋体"/>
          <w:bCs/>
          <w:sz w:val="24"/>
          <w:szCs w:val="24"/>
        </w:rPr>
      </w:pPr>
      <w:r>
        <w:rPr>
          <w:rFonts w:hint="eastAsia" w:ascii="宋体" w:hAnsi="宋体" w:eastAsia="宋体" w:cs="宋体"/>
          <w:bCs/>
          <w:sz w:val="24"/>
          <w:szCs w:val="24"/>
        </w:rPr>
        <w:t>地  址：长春市南关区亚泰大街3698号</w:t>
      </w:r>
    </w:p>
    <w:p w14:paraId="7B9E7276">
      <w:pPr>
        <w:spacing w:line="500" w:lineRule="exact"/>
        <w:ind w:firstLine="720" w:firstLineChars="300"/>
        <w:rPr>
          <w:rFonts w:hint="eastAsia" w:ascii="宋体" w:hAnsi="宋体" w:eastAsia="宋体" w:cs="宋体"/>
          <w:bCs/>
          <w:sz w:val="24"/>
          <w:szCs w:val="24"/>
          <w:highlight w:val="none"/>
        </w:rPr>
      </w:pPr>
      <w:r>
        <w:rPr>
          <w:rFonts w:hint="eastAsia" w:ascii="宋体" w:hAnsi="宋体" w:eastAsia="宋体" w:cs="宋体"/>
          <w:bCs/>
          <w:sz w:val="24"/>
          <w:szCs w:val="24"/>
          <w:highlight w:val="none"/>
        </w:rPr>
        <w:t>联系人：衣晓雨</w:t>
      </w:r>
    </w:p>
    <w:p w14:paraId="1D5B8ED5">
      <w:pPr>
        <w:spacing w:line="500" w:lineRule="exact"/>
        <w:ind w:firstLine="720" w:firstLineChars="300"/>
        <w:rPr>
          <w:rFonts w:hint="eastAsia" w:ascii="宋体" w:hAnsi="宋体" w:eastAsia="宋体" w:cs="宋体"/>
          <w:bCs/>
          <w:sz w:val="24"/>
          <w:szCs w:val="24"/>
          <w:highlight w:val="none"/>
        </w:rPr>
      </w:pPr>
      <w:r>
        <w:rPr>
          <w:rFonts w:hint="eastAsia" w:ascii="宋体" w:hAnsi="宋体" w:eastAsia="宋体" w:cs="宋体"/>
          <w:bCs/>
          <w:sz w:val="24"/>
          <w:szCs w:val="24"/>
          <w:highlight w:val="none"/>
        </w:rPr>
        <w:t>电  话：</w:t>
      </w:r>
      <w:r>
        <w:rPr>
          <w:rFonts w:hint="eastAsia" w:ascii="宋体" w:hAnsi="宋体" w:eastAsia="宋体" w:cs="宋体"/>
          <w:color w:val="auto"/>
          <w:sz w:val="24"/>
          <w:szCs w:val="24"/>
          <w:highlight w:val="none"/>
          <w:lang w:val="en-US" w:eastAsia="zh-CN"/>
        </w:rPr>
        <w:t>0431-88626837</w:t>
      </w:r>
    </w:p>
    <w:p w14:paraId="119D8FBA">
      <w:pPr>
        <w:spacing w:line="5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2.采购代理机构信息</w:t>
      </w:r>
    </w:p>
    <w:p w14:paraId="305DEE86">
      <w:pPr>
        <w:spacing w:line="500" w:lineRule="exact"/>
        <w:ind w:firstLine="720" w:firstLineChars="300"/>
        <w:rPr>
          <w:rFonts w:hint="eastAsia" w:ascii="宋体" w:hAnsi="宋体" w:eastAsia="宋体" w:cs="宋体"/>
          <w:bCs/>
          <w:sz w:val="24"/>
          <w:szCs w:val="24"/>
        </w:rPr>
      </w:pPr>
      <w:r>
        <w:rPr>
          <w:rFonts w:hint="eastAsia" w:ascii="宋体" w:hAnsi="宋体" w:eastAsia="宋体" w:cs="宋体"/>
          <w:bCs/>
          <w:sz w:val="24"/>
          <w:szCs w:val="24"/>
        </w:rPr>
        <w:t>名 称：吉林省天成工程建设项目招标代理有限责任公司</w:t>
      </w:r>
    </w:p>
    <w:p w14:paraId="0A38636C">
      <w:pPr>
        <w:spacing w:line="500" w:lineRule="exact"/>
        <w:ind w:firstLine="720" w:firstLineChars="300"/>
        <w:rPr>
          <w:rFonts w:hint="eastAsia" w:ascii="宋体" w:hAnsi="宋体" w:eastAsia="宋体" w:cs="宋体"/>
          <w:bCs/>
          <w:sz w:val="24"/>
          <w:szCs w:val="24"/>
        </w:rPr>
      </w:pPr>
      <w:r>
        <w:rPr>
          <w:rFonts w:hint="eastAsia" w:ascii="宋体" w:hAnsi="宋体" w:eastAsia="宋体" w:cs="宋体"/>
          <w:bCs/>
          <w:sz w:val="24"/>
          <w:szCs w:val="24"/>
        </w:rPr>
        <w:t>地　址：长春市生态大街3777号明宇广场A4座13楼1302室</w:t>
      </w:r>
    </w:p>
    <w:p w14:paraId="5D8E511C">
      <w:pPr>
        <w:spacing w:line="500" w:lineRule="exact"/>
        <w:ind w:firstLine="720" w:firstLineChars="300"/>
        <w:rPr>
          <w:rFonts w:hint="default" w:ascii="宋体" w:hAnsi="宋体" w:eastAsia="宋体" w:cs="宋体"/>
          <w:bCs/>
          <w:sz w:val="24"/>
          <w:szCs w:val="24"/>
          <w:lang w:val="en-US" w:eastAsia="zh-CN"/>
        </w:rPr>
      </w:pPr>
      <w:r>
        <w:rPr>
          <w:rFonts w:hint="eastAsia" w:ascii="宋体" w:hAnsi="宋体" w:eastAsia="宋体" w:cs="宋体"/>
          <w:bCs/>
          <w:sz w:val="24"/>
          <w:szCs w:val="24"/>
        </w:rPr>
        <w:t>联系方式：0431-89983999</w:t>
      </w: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13844880339</w:t>
      </w:r>
    </w:p>
    <w:p w14:paraId="572F7ACB">
      <w:pPr>
        <w:spacing w:line="5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3.项目联系方式</w:t>
      </w:r>
    </w:p>
    <w:p w14:paraId="3C9C0DEA">
      <w:pPr>
        <w:spacing w:line="500" w:lineRule="exact"/>
        <w:ind w:firstLine="720" w:firstLineChars="300"/>
        <w:rPr>
          <w:rFonts w:hint="eastAsia" w:ascii="宋体" w:hAnsi="宋体" w:eastAsia="宋体" w:cs="宋体"/>
          <w:bCs/>
          <w:sz w:val="24"/>
          <w:szCs w:val="24"/>
          <w:lang w:eastAsia="zh-CN"/>
        </w:rPr>
      </w:pPr>
      <w:r>
        <w:rPr>
          <w:rFonts w:hint="eastAsia" w:ascii="宋体" w:hAnsi="宋体" w:eastAsia="宋体" w:cs="宋体"/>
          <w:bCs/>
          <w:sz w:val="24"/>
          <w:szCs w:val="24"/>
        </w:rPr>
        <w:t>项目联系人：</w:t>
      </w:r>
      <w:r>
        <w:rPr>
          <w:rFonts w:hint="eastAsia" w:ascii="宋体" w:hAnsi="宋体" w:eastAsia="宋体" w:cs="宋体"/>
          <w:bCs/>
          <w:sz w:val="24"/>
          <w:szCs w:val="24"/>
          <w:lang w:val="en-US" w:eastAsia="zh-CN"/>
        </w:rPr>
        <w:t>胡帅</w:t>
      </w:r>
    </w:p>
    <w:p w14:paraId="51C3CB12">
      <w:pPr>
        <w:spacing w:line="500" w:lineRule="exact"/>
        <w:ind w:firstLine="720" w:firstLineChars="300"/>
        <w:rPr>
          <w:rFonts w:hint="default" w:ascii="宋体" w:hAnsi="宋体" w:eastAsia="宋体" w:cs="宋体"/>
          <w:bCs/>
          <w:sz w:val="24"/>
          <w:szCs w:val="24"/>
          <w:lang w:val="en-US" w:eastAsia="zh-CN"/>
        </w:rPr>
      </w:pPr>
      <w:r>
        <w:rPr>
          <w:rFonts w:hint="eastAsia" w:ascii="宋体" w:hAnsi="宋体" w:eastAsia="宋体" w:cs="宋体"/>
          <w:bCs/>
          <w:sz w:val="24"/>
          <w:szCs w:val="24"/>
        </w:rPr>
        <w:t>电　话：</w:t>
      </w:r>
      <w:r>
        <w:rPr>
          <w:rFonts w:hint="eastAsia" w:ascii="宋体" w:hAnsi="宋体" w:eastAsia="宋体" w:cs="宋体"/>
          <w:bCs/>
          <w:sz w:val="24"/>
          <w:szCs w:val="24"/>
          <w:lang w:val="en-US" w:eastAsia="zh-CN"/>
        </w:rPr>
        <w:t>13844880339</w:t>
      </w:r>
    </w:p>
    <w:p w14:paraId="61C0C3D6">
      <w:pPr>
        <w:spacing w:line="500" w:lineRule="exact"/>
        <w:ind w:firstLine="720" w:firstLineChars="300"/>
        <w:rPr>
          <w:rFonts w:hint="eastAsia" w:ascii="宋体" w:hAnsi="宋体" w:eastAsia="宋体" w:cs="宋体"/>
          <w:bCs/>
          <w:sz w:val="24"/>
          <w:szCs w:val="24"/>
        </w:rPr>
      </w:pPr>
      <w:r>
        <w:rPr>
          <w:rFonts w:hint="eastAsia" w:ascii="宋体" w:hAnsi="宋体" w:eastAsia="宋体" w:cs="宋体"/>
          <w:bCs/>
          <w:sz w:val="24"/>
          <w:szCs w:val="24"/>
        </w:rPr>
        <w:t>邮箱地址：JLTC89983999@163.com</w:t>
      </w:r>
    </w:p>
    <w:p w14:paraId="262537B4">
      <w:pPr>
        <w:widowControl/>
        <w:jc w:val="left"/>
        <w:rPr>
          <w:rFonts w:ascii="宋体" w:hAnsi="宋体"/>
          <w:b/>
          <w:color w:val="000000" w:themeColor="text1"/>
          <w:sz w:val="36"/>
          <w:szCs w:val="36"/>
          <w14:textFill>
            <w14:solidFill>
              <w14:schemeClr w14:val="tx1"/>
            </w14:solidFill>
          </w14:textFill>
        </w:rPr>
        <w:sectPr>
          <w:headerReference r:id="rId9" w:type="default"/>
          <w:footerReference r:id="rId10" w:type="default"/>
          <w:pgSz w:w="11906" w:h="16838"/>
          <w:pgMar w:top="709" w:right="850" w:bottom="709" w:left="851" w:header="680" w:footer="680" w:gutter="0"/>
          <w:cols w:space="720" w:num="1"/>
          <w:docGrid w:linePitch="312" w:charSpace="0"/>
        </w:sectPr>
      </w:pPr>
    </w:p>
    <w:p w14:paraId="07F5ED1E">
      <w:pPr>
        <w:jc w:val="center"/>
        <w:outlineLvl w:val="0"/>
        <w:rPr>
          <w:rFonts w:ascii="宋体" w:hAnsi="宋体"/>
          <w:b/>
          <w:color w:val="000000" w:themeColor="text1"/>
          <w:sz w:val="28"/>
          <w:szCs w:val="28"/>
          <w14:textFill>
            <w14:solidFill>
              <w14:schemeClr w14:val="tx1"/>
            </w14:solidFill>
          </w14:textFill>
        </w:rPr>
      </w:pPr>
      <w:bookmarkStart w:id="11" w:name="_Toc4192"/>
      <w:r>
        <w:rPr>
          <w:rFonts w:hint="eastAsia" w:ascii="宋体" w:hAnsi="宋体"/>
          <w:b/>
          <w:color w:val="000000" w:themeColor="text1"/>
          <w:sz w:val="36"/>
          <w:szCs w:val="36"/>
          <w14:textFill>
            <w14:solidFill>
              <w14:schemeClr w14:val="tx1"/>
            </w14:solidFill>
          </w14:textFill>
        </w:rPr>
        <w:t xml:space="preserve">第二章 </w:t>
      </w:r>
      <w:r>
        <w:rPr>
          <w:rFonts w:hint="eastAsia" w:ascii="宋体" w:hAnsi="宋体"/>
          <w:b/>
          <w:color w:val="000000" w:themeColor="text1"/>
          <w:sz w:val="36"/>
          <w:szCs w:val="36"/>
          <w:lang w:eastAsia="zh-CN"/>
          <w14:textFill>
            <w14:solidFill>
              <w14:schemeClr w14:val="tx1"/>
            </w14:solidFill>
          </w14:textFill>
        </w:rPr>
        <w:t>供应商</w:t>
      </w:r>
      <w:r>
        <w:rPr>
          <w:rFonts w:hint="eastAsia" w:ascii="宋体" w:hAnsi="宋体"/>
          <w:b/>
          <w:color w:val="000000" w:themeColor="text1"/>
          <w:sz w:val="36"/>
          <w:szCs w:val="36"/>
          <w14:textFill>
            <w14:solidFill>
              <w14:schemeClr w14:val="tx1"/>
            </w14:solidFill>
          </w14:textFill>
        </w:rPr>
        <w:t>须知</w:t>
      </w:r>
      <w:bookmarkEnd w:id="11"/>
    </w:p>
    <w:p w14:paraId="39F44F62">
      <w:pPr>
        <w:spacing w:line="360" w:lineRule="auto"/>
        <w:jc w:val="left"/>
        <w:rPr>
          <w:rFonts w:ascii="宋体" w:hAnsi="宋体"/>
          <w:b/>
          <w:color w:val="000000" w:themeColor="text1"/>
          <w:sz w:val="28"/>
          <w:szCs w:val="28"/>
          <w14:textFill>
            <w14:solidFill>
              <w14:schemeClr w14:val="tx1"/>
            </w14:solidFill>
          </w14:textFill>
        </w:rPr>
      </w:pPr>
      <w:r>
        <w:rPr>
          <w:rFonts w:hint="eastAsia" w:ascii="宋体" w:hAnsi="宋体"/>
          <w:b/>
          <w:color w:val="000000" w:themeColor="text1"/>
          <w:sz w:val="28"/>
          <w:szCs w:val="28"/>
          <w:lang w:eastAsia="zh-CN"/>
          <w14:textFill>
            <w14:solidFill>
              <w14:schemeClr w14:val="tx1"/>
            </w14:solidFill>
          </w14:textFill>
        </w:rPr>
        <w:t>供应商</w:t>
      </w:r>
      <w:r>
        <w:rPr>
          <w:rFonts w:hint="eastAsia" w:ascii="宋体" w:hAnsi="宋体"/>
          <w:b/>
          <w:color w:val="000000" w:themeColor="text1"/>
          <w:sz w:val="28"/>
          <w:szCs w:val="28"/>
          <w14:textFill>
            <w14:solidFill>
              <w14:schemeClr w14:val="tx1"/>
            </w14:solidFill>
          </w14:textFill>
        </w:rPr>
        <w:t>须知前附表</w:t>
      </w:r>
    </w:p>
    <w:tbl>
      <w:tblPr>
        <w:tblStyle w:val="34"/>
        <w:tblW w:w="10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0"/>
        <w:gridCol w:w="2400"/>
        <w:gridCol w:w="7080"/>
      </w:tblGrid>
      <w:tr w14:paraId="34DB7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blHeader/>
          <w:jc w:val="center"/>
        </w:trPr>
        <w:tc>
          <w:tcPr>
            <w:tcW w:w="1100" w:type="dxa"/>
            <w:vAlign w:val="center"/>
          </w:tcPr>
          <w:p w14:paraId="257BEEFD">
            <w:pPr>
              <w:autoSpaceDE w:val="0"/>
              <w:autoSpaceDN w:val="0"/>
              <w:adjustRightInd w:val="0"/>
              <w:spacing w:line="300" w:lineRule="exact"/>
              <w:jc w:val="center"/>
              <w:rPr>
                <w:rFonts w:cs="宋体" w:asciiTheme="minorEastAsia" w:hAnsiTheme="minorEastAsia" w:eastAsiaTheme="minorEastAsia"/>
                <w:color w:val="000000" w:themeColor="text1"/>
                <w:szCs w:val="21"/>
                <w:lang w:val="zh-CN"/>
                <w14:textFill>
                  <w14:solidFill>
                    <w14:schemeClr w14:val="tx1"/>
                  </w14:solidFill>
                </w14:textFill>
              </w:rPr>
            </w:pPr>
            <w:r>
              <w:rPr>
                <w:rFonts w:hint="eastAsia" w:cs="宋体" w:asciiTheme="minorEastAsia" w:hAnsiTheme="minorEastAsia" w:eastAsiaTheme="minorEastAsia"/>
                <w:color w:val="000000" w:themeColor="text1"/>
                <w:szCs w:val="21"/>
                <w:lang w:val="zh-CN"/>
                <w14:textFill>
                  <w14:solidFill>
                    <w14:schemeClr w14:val="tx1"/>
                  </w14:solidFill>
                </w14:textFill>
              </w:rPr>
              <w:t>序号</w:t>
            </w:r>
          </w:p>
        </w:tc>
        <w:tc>
          <w:tcPr>
            <w:tcW w:w="2400" w:type="dxa"/>
            <w:vAlign w:val="center"/>
          </w:tcPr>
          <w:p w14:paraId="6B6A1C8B">
            <w:pPr>
              <w:pStyle w:val="25"/>
              <w:pBdr>
                <w:bottom w:val="none" w:color="auto" w:sz="0" w:space="0"/>
              </w:pBdr>
              <w:tabs>
                <w:tab w:val="clear" w:pos="4153"/>
                <w:tab w:val="clear" w:pos="8306"/>
              </w:tabs>
              <w:autoSpaceDE w:val="0"/>
              <w:autoSpaceDN w:val="0"/>
              <w:adjustRightInd w:val="0"/>
              <w:snapToGrid/>
              <w:spacing w:line="300" w:lineRule="exact"/>
              <w:rPr>
                <w:rFonts w:cs="宋体" w:asciiTheme="minorEastAsia" w:hAnsiTheme="minorEastAsia" w:eastAsiaTheme="minorEastAsia"/>
                <w:b/>
                <w:color w:val="000000" w:themeColor="text1"/>
                <w:sz w:val="21"/>
                <w:szCs w:val="21"/>
                <w:lang w:val="zh-CN"/>
                <w14:textFill>
                  <w14:solidFill>
                    <w14:schemeClr w14:val="tx1"/>
                  </w14:solidFill>
                </w14:textFill>
              </w:rPr>
            </w:pPr>
            <w:r>
              <w:rPr>
                <w:rFonts w:hint="eastAsia" w:cs="宋体" w:asciiTheme="minorEastAsia" w:hAnsiTheme="minorEastAsia" w:eastAsiaTheme="minorEastAsia"/>
                <w:b/>
                <w:color w:val="000000" w:themeColor="text1"/>
                <w:sz w:val="21"/>
                <w:szCs w:val="21"/>
                <w:lang w:val="zh-CN"/>
                <w14:textFill>
                  <w14:solidFill>
                    <w14:schemeClr w14:val="tx1"/>
                  </w14:solidFill>
                </w14:textFill>
              </w:rPr>
              <w:t>条款名称</w:t>
            </w:r>
          </w:p>
        </w:tc>
        <w:tc>
          <w:tcPr>
            <w:tcW w:w="7080" w:type="dxa"/>
            <w:vAlign w:val="center"/>
          </w:tcPr>
          <w:p w14:paraId="0BCECB56">
            <w:pPr>
              <w:pStyle w:val="25"/>
              <w:pBdr>
                <w:bottom w:val="none" w:color="auto" w:sz="0" w:space="0"/>
              </w:pBdr>
              <w:tabs>
                <w:tab w:val="clear" w:pos="4153"/>
                <w:tab w:val="clear" w:pos="8306"/>
              </w:tabs>
              <w:autoSpaceDE w:val="0"/>
              <w:autoSpaceDN w:val="0"/>
              <w:adjustRightInd w:val="0"/>
              <w:snapToGrid/>
              <w:spacing w:line="300" w:lineRule="exact"/>
              <w:rPr>
                <w:rFonts w:cs="宋体" w:asciiTheme="minorEastAsia" w:hAnsiTheme="minorEastAsia" w:eastAsiaTheme="minorEastAsia"/>
                <w:b/>
                <w:color w:val="000000" w:themeColor="text1"/>
                <w:sz w:val="21"/>
                <w:szCs w:val="21"/>
                <w:lang w:val="zh-CN"/>
                <w14:textFill>
                  <w14:solidFill>
                    <w14:schemeClr w14:val="tx1"/>
                  </w14:solidFill>
                </w14:textFill>
              </w:rPr>
            </w:pPr>
            <w:r>
              <w:rPr>
                <w:rFonts w:hint="eastAsia" w:cs="宋体" w:asciiTheme="minorEastAsia" w:hAnsiTheme="minorEastAsia" w:eastAsiaTheme="minorEastAsia"/>
                <w:b/>
                <w:color w:val="000000" w:themeColor="text1"/>
                <w:sz w:val="21"/>
                <w:szCs w:val="21"/>
                <w:lang w:val="zh-CN"/>
                <w14:textFill>
                  <w14:solidFill>
                    <w14:schemeClr w14:val="tx1"/>
                  </w14:solidFill>
                </w14:textFill>
              </w:rPr>
              <w:t>编列内容</w:t>
            </w:r>
          </w:p>
        </w:tc>
      </w:tr>
      <w:tr w14:paraId="7823C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00" w:type="dxa"/>
            <w:vAlign w:val="center"/>
          </w:tcPr>
          <w:p w14:paraId="63B6ADD2">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1.1.2</w:t>
            </w:r>
          </w:p>
        </w:tc>
        <w:tc>
          <w:tcPr>
            <w:tcW w:w="2400" w:type="dxa"/>
            <w:vAlign w:val="center"/>
          </w:tcPr>
          <w:p w14:paraId="6929B743">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采购人</w:t>
            </w:r>
          </w:p>
        </w:tc>
        <w:tc>
          <w:tcPr>
            <w:tcW w:w="7080" w:type="dxa"/>
            <w:vAlign w:val="center"/>
          </w:tcPr>
          <w:p w14:paraId="374176C5">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采购人：</w:t>
            </w: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吉林省林业和草原局</w:t>
            </w:r>
          </w:p>
          <w:p w14:paraId="7D8848C1">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地址：长春市南关区亚泰大街3698号</w:t>
            </w:r>
          </w:p>
          <w:p w14:paraId="5ABB9C39">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 xml:space="preserve">联系人：衣晓雨 </w:t>
            </w:r>
          </w:p>
          <w:p w14:paraId="17BC2342">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电  话：</w:t>
            </w: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0431-88626837</w:t>
            </w:r>
            <w:r>
              <w:rPr>
                <w:rFonts w:hint="eastAsia" w:cs="宋体" w:asciiTheme="minorEastAsia" w:hAnsiTheme="minorEastAsia" w:eastAsiaTheme="minorEastAsia"/>
                <w:bCs/>
                <w:color w:val="000000" w:themeColor="text1"/>
                <w:szCs w:val="21"/>
                <w:lang w:val="zh-CN"/>
                <w14:textFill>
                  <w14:solidFill>
                    <w14:schemeClr w14:val="tx1"/>
                  </w14:solidFill>
                </w14:textFill>
              </w:rPr>
              <w:t xml:space="preserve"> </w:t>
            </w:r>
          </w:p>
        </w:tc>
      </w:tr>
      <w:tr w14:paraId="7D5EE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1100" w:type="dxa"/>
            <w:vAlign w:val="center"/>
          </w:tcPr>
          <w:p w14:paraId="170C0250">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1.1.3</w:t>
            </w:r>
          </w:p>
        </w:tc>
        <w:tc>
          <w:tcPr>
            <w:tcW w:w="2400" w:type="dxa"/>
            <w:vAlign w:val="center"/>
          </w:tcPr>
          <w:p w14:paraId="1A04A34F">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招标代理机构</w:t>
            </w:r>
          </w:p>
        </w:tc>
        <w:tc>
          <w:tcPr>
            <w:tcW w:w="7080" w:type="dxa"/>
            <w:vAlign w:val="center"/>
          </w:tcPr>
          <w:p w14:paraId="3AD068F5">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招标代理机构：吉林省天成工程建设项目招标代理有限责任公司</w:t>
            </w:r>
          </w:p>
          <w:p w14:paraId="70BB2463">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地  址：</w:t>
            </w: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长春市生态大街3777号明宇广场A4座1302室</w:t>
            </w:r>
          </w:p>
          <w:p w14:paraId="0DC4AC7D">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联系人：胡帅</w:t>
            </w:r>
          </w:p>
          <w:p w14:paraId="39356A4D">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电  话：0431-89983999、13844880339</w:t>
            </w:r>
          </w:p>
        </w:tc>
      </w:tr>
      <w:tr w14:paraId="1BCBB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100" w:type="dxa"/>
            <w:vAlign w:val="center"/>
          </w:tcPr>
          <w:p w14:paraId="217B79A6">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1.1.4</w:t>
            </w:r>
          </w:p>
        </w:tc>
        <w:tc>
          <w:tcPr>
            <w:tcW w:w="2400" w:type="dxa"/>
            <w:vAlign w:val="center"/>
          </w:tcPr>
          <w:p w14:paraId="24FA1F48">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项目名称</w:t>
            </w:r>
          </w:p>
        </w:tc>
        <w:tc>
          <w:tcPr>
            <w:tcW w:w="7080" w:type="dxa"/>
            <w:vAlign w:val="center"/>
          </w:tcPr>
          <w:p w14:paraId="5E74183B">
            <w:pPr>
              <w:tabs>
                <w:tab w:val="left" w:pos="1843"/>
              </w:tabs>
              <w:rPr>
                <w:rFonts w:hint="eastAsia" w:cs="宋体" w:asciiTheme="minorEastAsia" w:hAnsiTheme="minorEastAsia" w:eastAsiaTheme="minorEastAsia"/>
                <w:bCs/>
                <w:color w:val="000000" w:themeColor="text1"/>
                <w:szCs w:val="21"/>
                <w:lang w:eastAsia="zh-CN"/>
                <w14:textFill>
                  <w14:solidFill>
                    <w14:schemeClr w14:val="tx1"/>
                  </w14:solidFill>
                </w14:textFill>
              </w:rPr>
            </w:pPr>
            <w:r>
              <w:rPr>
                <w:rFonts w:hint="eastAsia" w:cs="宋体" w:asciiTheme="minorEastAsia" w:hAnsiTheme="minorEastAsia" w:eastAsiaTheme="minorEastAsia"/>
                <w:bCs/>
                <w:color w:val="000000" w:themeColor="text1"/>
                <w:szCs w:val="21"/>
                <w:lang w:eastAsia="zh-CN"/>
                <w14:textFill>
                  <w14:solidFill>
                    <w14:schemeClr w14:val="tx1"/>
                  </w14:solidFill>
                </w14:textFill>
              </w:rPr>
              <w:t>吉林省林草行业财政专项资金绩效评价检查</w:t>
            </w:r>
          </w:p>
        </w:tc>
      </w:tr>
      <w:tr w14:paraId="79ABD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100" w:type="dxa"/>
            <w:vAlign w:val="center"/>
          </w:tcPr>
          <w:p w14:paraId="2ACC6D4B">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1.1.5</w:t>
            </w:r>
          </w:p>
        </w:tc>
        <w:tc>
          <w:tcPr>
            <w:tcW w:w="2400" w:type="dxa"/>
            <w:vAlign w:val="center"/>
          </w:tcPr>
          <w:p w14:paraId="59AF5E40">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项目地点</w:t>
            </w:r>
          </w:p>
        </w:tc>
        <w:tc>
          <w:tcPr>
            <w:tcW w:w="7080" w:type="dxa"/>
            <w:vAlign w:val="center"/>
          </w:tcPr>
          <w:p w14:paraId="7CC6BFC6">
            <w:pPr>
              <w:autoSpaceDE w:val="0"/>
              <w:autoSpaceDN w:val="0"/>
              <w:adjustRightInd w:val="0"/>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ascii="宋体" w:hAnsi="宋体" w:cs="宋体" w:eastAsiaTheme="minorEastAsia"/>
                <w:szCs w:val="21"/>
                <w:lang w:eastAsia="zh-CN"/>
              </w:rPr>
              <w:t>采购人指定地点。</w:t>
            </w:r>
          </w:p>
        </w:tc>
      </w:tr>
      <w:tr w14:paraId="418F0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100" w:type="dxa"/>
            <w:vAlign w:val="center"/>
          </w:tcPr>
          <w:p w14:paraId="3682D7D2">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l.2.1</w:t>
            </w:r>
          </w:p>
        </w:tc>
        <w:tc>
          <w:tcPr>
            <w:tcW w:w="2400" w:type="dxa"/>
            <w:vAlign w:val="center"/>
          </w:tcPr>
          <w:p w14:paraId="3BDE4831">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资金来源</w:t>
            </w:r>
          </w:p>
        </w:tc>
        <w:tc>
          <w:tcPr>
            <w:tcW w:w="7080" w:type="dxa"/>
            <w:vAlign w:val="center"/>
          </w:tcPr>
          <w:p w14:paraId="4F139EAB">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财政</w:t>
            </w:r>
            <w:r>
              <w:rPr>
                <w:rFonts w:hint="eastAsia" w:cs="宋体" w:asciiTheme="minorEastAsia" w:hAnsiTheme="minorEastAsia" w:eastAsiaTheme="minorEastAsia"/>
                <w:bCs/>
                <w:color w:val="000000" w:themeColor="text1"/>
                <w:szCs w:val="21"/>
                <w:lang w:val="zh-CN"/>
                <w14:textFill>
                  <w14:solidFill>
                    <w14:schemeClr w14:val="tx1"/>
                  </w14:solidFill>
                </w14:textFill>
              </w:rPr>
              <w:t>资金</w:t>
            </w:r>
          </w:p>
        </w:tc>
      </w:tr>
      <w:tr w14:paraId="3FFED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00" w:type="dxa"/>
            <w:vAlign w:val="center"/>
          </w:tcPr>
          <w:p w14:paraId="344B109E">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1.2.2</w:t>
            </w:r>
          </w:p>
        </w:tc>
        <w:tc>
          <w:tcPr>
            <w:tcW w:w="2400" w:type="dxa"/>
            <w:vAlign w:val="center"/>
          </w:tcPr>
          <w:p w14:paraId="633B10F2">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最高投标限价</w:t>
            </w:r>
          </w:p>
        </w:tc>
        <w:tc>
          <w:tcPr>
            <w:tcW w:w="7080" w:type="dxa"/>
            <w:vAlign w:val="center"/>
          </w:tcPr>
          <w:p w14:paraId="5158CA70">
            <w:pPr>
              <w:autoSpaceDE w:val="0"/>
              <w:autoSpaceDN w:val="0"/>
              <w:adjustRightInd w:val="0"/>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ascii="宋体" w:hAnsi="宋体" w:eastAsiaTheme="minorEastAsia"/>
                <w:color w:val="000000"/>
                <w:kern w:val="0"/>
                <w:szCs w:val="21"/>
                <w:lang w:eastAsia="zh-CN"/>
              </w:rPr>
              <w:t>70万元，投标人的投标报价不得超出此价格，否则将否决其投标。</w:t>
            </w:r>
          </w:p>
        </w:tc>
      </w:tr>
      <w:tr w14:paraId="0D5E1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100" w:type="dxa"/>
            <w:vAlign w:val="center"/>
          </w:tcPr>
          <w:p w14:paraId="5A0D5A55">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1.2.3</w:t>
            </w:r>
          </w:p>
        </w:tc>
        <w:tc>
          <w:tcPr>
            <w:tcW w:w="2400" w:type="dxa"/>
            <w:vAlign w:val="center"/>
          </w:tcPr>
          <w:p w14:paraId="2B718A46">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资金落实情况</w:t>
            </w:r>
          </w:p>
        </w:tc>
        <w:tc>
          <w:tcPr>
            <w:tcW w:w="7080" w:type="dxa"/>
            <w:tcBorders>
              <w:bottom w:val="single" w:color="auto" w:sz="4" w:space="0"/>
            </w:tcBorders>
            <w:vAlign w:val="center"/>
          </w:tcPr>
          <w:p w14:paraId="379BAF38">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已落实</w:t>
            </w:r>
          </w:p>
        </w:tc>
      </w:tr>
      <w:tr w14:paraId="74C92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1100" w:type="dxa"/>
            <w:vAlign w:val="center"/>
          </w:tcPr>
          <w:p w14:paraId="763075B8">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1.3.1</w:t>
            </w:r>
          </w:p>
        </w:tc>
        <w:tc>
          <w:tcPr>
            <w:tcW w:w="2400" w:type="dxa"/>
            <w:vAlign w:val="center"/>
          </w:tcPr>
          <w:p w14:paraId="6BB2AF9B">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项目内容</w:t>
            </w:r>
          </w:p>
        </w:tc>
        <w:tc>
          <w:tcPr>
            <w:tcW w:w="7080" w:type="dxa"/>
            <w:vAlign w:val="center"/>
          </w:tcPr>
          <w:p w14:paraId="2B1DD19E">
            <w:pPr>
              <w:autoSpaceDE w:val="0"/>
              <w:autoSpaceDN w:val="0"/>
              <w:adjustRightInd w:val="0"/>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ascii="宋体" w:hAnsi="宋体" w:cs="宋体" w:eastAsiaTheme="minorEastAsia"/>
                <w:szCs w:val="21"/>
                <w:lang w:eastAsia="zh-CN"/>
              </w:rPr>
              <w:t>对2024年度全省中央财政林业草原改革发展资金、中央财政林业草原生态保护恢复资金、中央财政三北工程补助资金和省级财政林草专项资金的管理使用情况开展绩效评价并形成绩效评价报告。</w:t>
            </w:r>
          </w:p>
        </w:tc>
      </w:tr>
      <w:tr w14:paraId="54DA3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100" w:type="dxa"/>
            <w:vAlign w:val="center"/>
          </w:tcPr>
          <w:p w14:paraId="533DC423">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1.3.2</w:t>
            </w:r>
          </w:p>
        </w:tc>
        <w:tc>
          <w:tcPr>
            <w:tcW w:w="2400" w:type="dxa"/>
            <w:vAlign w:val="center"/>
          </w:tcPr>
          <w:p w14:paraId="36E6398E">
            <w:pPr>
              <w:spacing w:line="300" w:lineRule="exact"/>
              <w:jc w:val="center"/>
              <w:rPr>
                <w:rFonts w:hint="eastAsia" w:cs="宋体" w:asciiTheme="minorEastAsia" w:hAnsiTheme="minorEastAsia" w:eastAsiaTheme="minorEastAsia"/>
                <w:color w:val="000000" w:themeColor="text1"/>
                <w:szCs w:val="21"/>
                <w:highlight w:val="none"/>
                <w:u w:val="single"/>
                <w:lang w:eastAsia="zh-CN"/>
                <w14:textFill>
                  <w14:solidFill>
                    <w14:schemeClr w14:val="tx1"/>
                  </w14:solidFill>
                </w14:textFill>
              </w:rPr>
            </w:pPr>
            <w:r>
              <w:rPr>
                <w:rFonts w:hint="eastAsia" w:cs="宋体" w:asciiTheme="minorEastAsia" w:hAnsiTheme="minorEastAsia" w:eastAsiaTheme="minorEastAsia"/>
                <w:color w:val="000000" w:themeColor="text1"/>
                <w:szCs w:val="21"/>
                <w:highlight w:val="none"/>
                <w:lang w:eastAsia="zh-CN"/>
                <w14:textFill>
                  <w14:solidFill>
                    <w14:schemeClr w14:val="tx1"/>
                  </w14:solidFill>
                </w14:textFill>
              </w:rPr>
              <w:t>服务期</w:t>
            </w:r>
          </w:p>
        </w:tc>
        <w:tc>
          <w:tcPr>
            <w:tcW w:w="7080" w:type="dxa"/>
            <w:tcBorders>
              <w:top w:val="nil"/>
            </w:tcBorders>
            <w:vAlign w:val="center"/>
          </w:tcPr>
          <w:p w14:paraId="61A79CA5">
            <w:pPr>
              <w:autoSpaceDE w:val="0"/>
              <w:autoSpaceDN w:val="0"/>
              <w:adjustRightInd w:val="0"/>
              <w:spacing w:line="300" w:lineRule="exact"/>
              <w:rPr>
                <w:rFonts w:hint="eastAsia" w:cs="宋体" w:asciiTheme="minorEastAsia" w:hAnsiTheme="minorEastAsia" w:eastAsiaTheme="minorEastAsia"/>
                <w:bCs/>
                <w:color w:val="000000" w:themeColor="text1"/>
                <w:szCs w:val="21"/>
                <w:highlight w:val="none"/>
                <w:u w:val="single"/>
                <w:lang w:eastAsia="zh-CN"/>
                <w14:textFill>
                  <w14:solidFill>
                    <w14:schemeClr w14:val="tx1"/>
                  </w14:solidFill>
                </w14:textFill>
              </w:rPr>
            </w:pPr>
            <w:r>
              <w:rPr>
                <w:rFonts w:hint="eastAsia" w:ascii="宋体" w:hAnsi="宋体" w:cs="宋体" w:eastAsiaTheme="minorEastAsia"/>
                <w:szCs w:val="21"/>
                <w:highlight w:val="none"/>
                <w:lang w:eastAsia="zh-CN"/>
              </w:rPr>
              <w:t>签订合同之日起至2025年7月31日前完成。</w:t>
            </w:r>
          </w:p>
        </w:tc>
      </w:tr>
      <w:tr w14:paraId="28D43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100" w:type="dxa"/>
            <w:vAlign w:val="center"/>
          </w:tcPr>
          <w:p w14:paraId="38D10C20">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1.3.3</w:t>
            </w:r>
          </w:p>
        </w:tc>
        <w:tc>
          <w:tcPr>
            <w:tcW w:w="2400" w:type="dxa"/>
            <w:vAlign w:val="center"/>
          </w:tcPr>
          <w:p w14:paraId="559A753C">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质量要求</w:t>
            </w:r>
          </w:p>
        </w:tc>
        <w:tc>
          <w:tcPr>
            <w:tcW w:w="7080" w:type="dxa"/>
            <w:vAlign w:val="center"/>
          </w:tcPr>
          <w:p w14:paraId="357BAA86">
            <w:pPr>
              <w:widowControl/>
              <w:spacing w:line="300" w:lineRule="exact"/>
              <w:rPr>
                <w:rFonts w:hint="eastAsia" w:cs="宋体" w:asciiTheme="minorEastAsia" w:hAnsiTheme="minorEastAsia" w:eastAsiaTheme="minorEastAsia"/>
                <w:color w:val="000000" w:themeColor="text1"/>
                <w:kern w:val="0"/>
                <w:szCs w:val="21"/>
                <w:lang w:eastAsia="zh-CN"/>
                <w14:textFill>
                  <w14:solidFill>
                    <w14:schemeClr w14:val="tx1"/>
                  </w14:solidFill>
                </w14:textFill>
              </w:rPr>
            </w:pPr>
            <w:r>
              <w:rPr>
                <w:rFonts w:hint="eastAsia" w:asciiTheme="minorEastAsia" w:hAnsiTheme="minorEastAsia" w:eastAsiaTheme="minorEastAsia"/>
                <w:szCs w:val="21"/>
                <w:lang w:eastAsia="zh-CN"/>
              </w:rPr>
              <w:t>质量要求符合国家及行业规定的合格标准</w:t>
            </w:r>
          </w:p>
        </w:tc>
      </w:tr>
      <w:tr w14:paraId="19FD5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1100" w:type="dxa"/>
            <w:vAlign w:val="center"/>
          </w:tcPr>
          <w:p w14:paraId="5510697B">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1.4.1</w:t>
            </w:r>
          </w:p>
        </w:tc>
        <w:tc>
          <w:tcPr>
            <w:tcW w:w="2400" w:type="dxa"/>
            <w:vAlign w:val="center"/>
          </w:tcPr>
          <w:p w14:paraId="10C5356C">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供应商资格条件、能力和信誉</w:t>
            </w:r>
          </w:p>
        </w:tc>
        <w:tc>
          <w:tcPr>
            <w:tcW w:w="7080" w:type="dxa"/>
            <w:vAlign w:val="center"/>
          </w:tcPr>
          <w:p w14:paraId="33443B8E">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1.投标人须符合《中华人民共和国政府采购法》第二十二条规定。</w:t>
            </w:r>
          </w:p>
          <w:p w14:paraId="1631D1B0">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2.落实政府采购政策需满足的资格要求：本项目属于专门面向中小企业采购的项目，投标人应为中小微企业、监狱企业、残疾人福利性单位，相关政策以最新文件为准。</w:t>
            </w:r>
          </w:p>
          <w:p w14:paraId="6BA3625E">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3.本项目的特定资格要求：</w:t>
            </w:r>
          </w:p>
          <w:p w14:paraId="1A491954">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3.1投标人须在中华人民共和国境内注册，能够独立承担民事责任的法人、其他组织形式或自然人；</w:t>
            </w:r>
          </w:p>
          <w:p w14:paraId="4F31138C">
            <w:pPr>
              <w:pStyle w:val="19"/>
              <w:spacing w:line="300" w:lineRule="exact"/>
              <w:rPr>
                <w:rFonts w:hint="eastAsia"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3.2</w:t>
            </w:r>
            <w:r>
              <w:rPr>
                <w:rFonts w:hint="eastAsia" w:cs="宋体" w:asciiTheme="minorEastAsia" w:hAnsiTheme="minorEastAsia" w:eastAsiaTheme="minorEastAsia"/>
                <w:bCs/>
                <w:color w:val="000000" w:themeColor="text1"/>
                <w:szCs w:val="21"/>
                <w:lang w:val="zh-CN"/>
                <w14:textFill>
                  <w14:solidFill>
                    <w14:schemeClr w14:val="tx1"/>
                  </w14:solidFill>
                </w14:textFill>
              </w:rPr>
              <w:t>投标人</w:t>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具有良好的商业信誉和健全的财务会计制度。</w:t>
            </w:r>
          </w:p>
          <w:p w14:paraId="6B2D81FB">
            <w:pPr>
              <w:pStyle w:val="19"/>
              <w:spacing w:line="300" w:lineRule="exact"/>
              <w:rPr>
                <w:rFonts w:hint="default"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3.3</w:t>
            </w:r>
            <w:r>
              <w:rPr>
                <w:rFonts w:hint="eastAsia" w:cs="宋体" w:asciiTheme="minorEastAsia" w:hAnsiTheme="minorEastAsia" w:eastAsiaTheme="minorEastAsia"/>
                <w:bCs/>
                <w:color w:val="000000" w:themeColor="text1"/>
                <w:szCs w:val="21"/>
                <w:lang w:val="zh-CN"/>
                <w14:textFill>
                  <w14:solidFill>
                    <w14:schemeClr w14:val="tx1"/>
                  </w14:solidFill>
                </w14:textFill>
              </w:rPr>
              <w:t>投标人</w:t>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具有依法缴纳税收及社会保障资金的良好记录。</w:t>
            </w:r>
          </w:p>
          <w:p w14:paraId="0C038A1D">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3.4拒绝列入政府取消投标资格记录期间的企业或个人投标；</w:t>
            </w:r>
          </w:p>
          <w:p w14:paraId="34C3CCB3">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3.5投标人不得为“信用中国”网站（www.creditchina.gov.cn）中列入失信被执行人和税收违法黑名单的投标人，不得为中国政府采购网（www.ccgp.gov.cn）政府采购严重违法失信行为记录名单中被财政部门禁止参加政府采购活动的投标人（在处罚决定规定的时间和地域范围内）（详见财库【2016】125号文）；</w:t>
            </w:r>
          </w:p>
          <w:p w14:paraId="2227A07E">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w:t>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6</w:t>
            </w:r>
            <w:r>
              <w:rPr>
                <w:rFonts w:hint="eastAsia" w:cs="宋体" w:asciiTheme="minorEastAsia" w:hAnsiTheme="minorEastAsia" w:eastAsiaTheme="minorEastAsia"/>
                <w:bCs/>
                <w:color w:val="000000" w:themeColor="text1"/>
                <w:szCs w:val="21"/>
                <w:lang w:val="zh-CN"/>
                <w14:textFill>
                  <w14:solidFill>
                    <w14:schemeClr w14:val="tx1"/>
                  </w14:solidFill>
                </w14:textFill>
              </w:rPr>
              <w:t>与采购人存在利害关系可能影响招标公正性的法人、其他组织或者个人，不得参加投标；单位负责人为同一人或者存在控股、管理关系的不同单位，不得参加同一标段投标或者未划分标段的同一招标项目投标。违反这两条规定的，相关投标无效；</w:t>
            </w:r>
          </w:p>
        </w:tc>
      </w:tr>
      <w:tr w14:paraId="0B7FF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100" w:type="dxa"/>
            <w:vAlign w:val="center"/>
          </w:tcPr>
          <w:p w14:paraId="2E42AF16">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1.4.2</w:t>
            </w:r>
          </w:p>
        </w:tc>
        <w:tc>
          <w:tcPr>
            <w:tcW w:w="2400" w:type="dxa"/>
            <w:vAlign w:val="center"/>
          </w:tcPr>
          <w:p w14:paraId="0C5359CC">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是否接受联合体投标</w:t>
            </w:r>
          </w:p>
        </w:tc>
        <w:tc>
          <w:tcPr>
            <w:tcW w:w="7080" w:type="dxa"/>
            <w:vAlign w:val="center"/>
          </w:tcPr>
          <w:p w14:paraId="10029C8F">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不接受</w:t>
            </w:r>
          </w:p>
        </w:tc>
      </w:tr>
      <w:tr w14:paraId="196B5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0" w:hRule="atLeast"/>
          <w:jc w:val="center"/>
        </w:trPr>
        <w:tc>
          <w:tcPr>
            <w:tcW w:w="1100" w:type="dxa"/>
            <w:vAlign w:val="center"/>
          </w:tcPr>
          <w:p w14:paraId="06E2408C">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1.4.3</w:t>
            </w:r>
          </w:p>
        </w:tc>
        <w:tc>
          <w:tcPr>
            <w:tcW w:w="2400" w:type="dxa"/>
            <w:vAlign w:val="center"/>
          </w:tcPr>
          <w:p w14:paraId="1FFFA8B6">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其它要求</w:t>
            </w:r>
          </w:p>
        </w:tc>
        <w:tc>
          <w:tcPr>
            <w:tcW w:w="7080" w:type="dxa"/>
          </w:tcPr>
          <w:p w14:paraId="740CA803">
            <w:pPr>
              <w:autoSpaceDE w:val="0"/>
              <w:autoSpaceDN w:val="0"/>
              <w:adjustRightInd w:val="0"/>
              <w:spacing w:line="30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不接受有下列情况的</w:t>
            </w:r>
            <w:r>
              <w:rPr>
                <w:rFonts w:hint="eastAsia" w:cs="宋体" w:asciiTheme="minorEastAsia" w:hAnsiTheme="minorEastAsia" w:eastAsiaTheme="minorEastAsia"/>
                <w:color w:val="000000" w:themeColor="text1"/>
                <w:szCs w:val="21"/>
                <w:lang w:eastAsia="zh-CN"/>
                <w14:textFill>
                  <w14:solidFill>
                    <w14:schemeClr w14:val="tx1"/>
                  </w14:solidFill>
                </w14:textFill>
              </w:rPr>
              <w:t>供应商</w:t>
            </w:r>
            <w:r>
              <w:rPr>
                <w:rFonts w:hint="eastAsia" w:cs="宋体" w:asciiTheme="minorEastAsia" w:hAnsiTheme="minorEastAsia" w:eastAsiaTheme="minorEastAsia"/>
                <w:color w:val="000000" w:themeColor="text1"/>
                <w:szCs w:val="21"/>
                <w14:textFill>
                  <w14:solidFill>
                    <w14:schemeClr w14:val="tx1"/>
                  </w14:solidFill>
                </w14:textFill>
              </w:rPr>
              <w:t>投标；</w:t>
            </w:r>
          </w:p>
          <w:p w14:paraId="1319C878">
            <w:pPr>
              <w:autoSpaceDE w:val="0"/>
              <w:autoSpaceDN w:val="0"/>
              <w:adjustRightInd w:val="0"/>
              <w:spacing w:line="300" w:lineRule="exact"/>
              <w:ind w:firstLine="105" w:firstLineChars="50"/>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(1)为采购人不具有独立法人资格的附属机构(单位)</w:t>
            </w:r>
          </w:p>
          <w:p w14:paraId="434F10E2">
            <w:pPr>
              <w:autoSpaceDE w:val="0"/>
              <w:autoSpaceDN w:val="0"/>
              <w:adjustRightInd w:val="0"/>
              <w:spacing w:line="300" w:lineRule="exact"/>
              <w:ind w:firstLine="105" w:firstLineChars="50"/>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(2)被责令停业的；</w:t>
            </w:r>
          </w:p>
          <w:p w14:paraId="7A5B233B">
            <w:pPr>
              <w:autoSpaceDE w:val="0"/>
              <w:autoSpaceDN w:val="0"/>
              <w:adjustRightInd w:val="0"/>
              <w:spacing w:line="300" w:lineRule="exact"/>
              <w:ind w:firstLine="105" w:firstLineChars="50"/>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(3)被暂停或取消投标资格的；</w:t>
            </w:r>
          </w:p>
          <w:p w14:paraId="027B7673">
            <w:pPr>
              <w:autoSpaceDE w:val="0"/>
              <w:autoSpaceDN w:val="0"/>
              <w:adjustRightInd w:val="0"/>
              <w:spacing w:line="300" w:lineRule="exact"/>
              <w:ind w:firstLine="105" w:firstLineChars="50"/>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(4)财产被接管或冻结的；</w:t>
            </w:r>
          </w:p>
          <w:p w14:paraId="2D5A0ADA">
            <w:pPr>
              <w:autoSpaceDE w:val="0"/>
              <w:autoSpaceDN w:val="0"/>
              <w:adjustRightInd w:val="0"/>
              <w:spacing w:line="300" w:lineRule="exact"/>
              <w:ind w:firstLine="105" w:firstLineChars="50"/>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(5)在最近三年内有骗取中标或严重违法行为；</w:t>
            </w:r>
          </w:p>
          <w:p w14:paraId="1FA867F0">
            <w:pPr>
              <w:autoSpaceDE w:val="0"/>
              <w:autoSpaceDN w:val="0"/>
              <w:adjustRightInd w:val="0"/>
              <w:spacing w:line="300" w:lineRule="exact"/>
              <w:ind w:firstLine="105" w:firstLineChars="50"/>
              <w:rPr>
                <w:rFonts w:cs="宋体" w:asciiTheme="minorEastAsia" w:hAnsiTheme="minorEastAsia" w:eastAsiaTheme="minorEastAsia"/>
                <w:bCs/>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(6)</w:t>
            </w:r>
            <w:r>
              <w:rPr>
                <w:rFonts w:hint="eastAsia" w:cs="宋体" w:asciiTheme="minorEastAsia" w:hAnsiTheme="minorEastAsia" w:eastAsiaTheme="minorEastAsia"/>
                <w:bCs/>
                <w:color w:val="000000" w:themeColor="text1"/>
                <w:szCs w:val="21"/>
                <w14:textFill>
                  <w14:solidFill>
                    <w14:schemeClr w14:val="tx1"/>
                  </w14:solidFill>
                </w14:textFill>
              </w:rPr>
              <w:t>同一法定代表人的不同公司，不得同时参加本项目投标；</w:t>
            </w:r>
          </w:p>
        </w:tc>
      </w:tr>
      <w:tr w14:paraId="4199E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100" w:type="dxa"/>
            <w:vAlign w:val="center"/>
          </w:tcPr>
          <w:p w14:paraId="4BD9E3E1">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1.9.1</w:t>
            </w:r>
          </w:p>
        </w:tc>
        <w:tc>
          <w:tcPr>
            <w:tcW w:w="2400" w:type="dxa"/>
            <w:vAlign w:val="center"/>
          </w:tcPr>
          <w:p w14:paraId="313D483B">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踏勘现场</w:t>
            </w:r>
          </w:p>
        </w:tc>
        <w:tc>
          <w:tcPr>
            <w:tcW w:w="7080" w:type="dxa"/>
            <w:tcBorders>
              <w:top w:val="single" w:color="auto" w:sz="4" w:space="0"/>
            </w:tcBorders>
            <w:vAlign w:val="center"/>
          </w:tcPr>
          <w:p w14:paraId="2B296E91">
            <w:pPr>
              <w:autoSpaceDE w:val="0"/>
              <w:autoSpaceDN w:val="0"/>
              <w:adjustRightInd w:val="0"/>
              <w:spacing w:line="300" w:lineRule="exact"/>
              <w:jc w:val="lef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不组织</w:t>
            </w:r>
          </w:p>
        </w:tc>
      </w:tr>
      <w:tr w14:paraId="4E393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100" w:type="dxa"/>
            <w:vAlign w:val="center"/>
          </w:tcPr>
          <w:p w14:paraId="4BA3F307">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1.10.1</w:t>
            </w:r>
          </w:p>
        </w:tc>
        <w:tc>
          <w:tcPr>
            <w:tcW w:w="2400" w:type="dxa"/>
            <w:vAlign w:val="center"/>
          </w:tcPr>
          <w:p w14:paraId="6A8103E4">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预备会</w:t>
            </w:r>
          </w:p>
        </w:tc>
        <w:tc>
          <w:tcPr>
            <w:tcW w:w="7080" w:type="dxa"/>
            <w:vAlign w:val="center"/>
          </w:tcPr>
          <w:p w14:paraId="4FDE709A">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不召开</w:t>
            </w:r>
          </w:p>
        </w:tc>
      </w:tr>
      <w:tr w14:paraId="74BF7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100" w:type="dxa"/>
            <w:vAlign w:val="center"/>
          </w:tcPr>
          <w:p w14:paraId="7502C546">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1.10.2</w:t>
            </w:r>
          </w:p>
        </w:tc>
        <w:tc>
          <w:tcPr>
            <w:tcW w:w="2400" w:type="dxa"/>
            <w:vAlign w:val="center"/>
          </w:tcPr>
          <w:p w14:paraId="7A932B3C">
            <w:pPr>
              <w:autoSpaceDE w:val="0"/>
              <w:autoSpaceDN w:val="0"/>
              <w:spacing w:line="300" w:lineRule="exact"/>
              <w:ind w:left="735" w:hanging="735" w:hangingChars="350"/>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供应商提出问题的截止时间</w:t>
            </w:r>
          </w:p>
        </w:tc>
        <w:tc>
          <w:tcPr>
            <w:tcW w:w="7080" w:type="dxa"/>
            <w:vAlign w:val="center"/>
          </w:tcPr>
          <w:p w14:paraId="5DA58A9B">
            <w:pPr>
              <w:autoSpaceDE w:val="0"/>
              <w:autoSpaceDN w:val="0"/>
              <w:spacing w:line="300" w:lineRule="exact"/>
              <w:rPr>
                <w:rFonts w:cs="宋体" w:asciiTheme="minorEastAsia" w:hAnsiTheme="minorEastAsia" w:eastAsiaTheme="minorEastAsia"/>
                <w:bCs/>
                <w:color w:val="000000" w:themeColor="text1"/>
                <w:szCs w:val="21"/>
                <w14:textFill>
                  <w14:solidFill>
                    <w14:schemeClr w14:val="tx1"/>
                  </w14:solidFill>
                </w14:textFill>
              </w:rPr>
            </w:pPr>
            <w:r>
              <w:rPr>
                <w:rFonts w:hint="eastAsia" w:cs="宋体" w:asciiTheme="minorEastAsia" w:hAnsiTheme="minorEastAsia" w:eastAsiaTheme="minorEastAsia"/>
                <w:bCs/>
                <w:color w:val="000000" w:themeColor="text1"/>
                <w:szCs w:val="21"/>
                <w14:textFill>
                  <w14:solidFill>
                    <w14:schemeClr w14:val="tx1"/>
                  </w14:solidFill>
                </w14:textFill>
              </w:rPr>
              <w:t>知道或者应知其权益受到损害之日起七个工作日内。</w:t>
            </w:r>
          </w:p>
        </w:tc>
      </w:tr>
      <w:tr w14:paraId="50C5D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100" w:type="dxa"/>
            <w:vAlign w:val="center"/>
          </w:tcPr>
          <w:p w14:paraId="6819767D">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1.10.3</w:t>
            </w:r>
          </w:p>
        </w:tc>
        <w:tc>
          <w:tcPr>
            <w:tcW w:w="2400" w:type="dxa"/>
            <w:vAlign w:val="center"/>
          </w:tcPr>
          <w:p w14:paraId="627D2E22">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采购人书面澄清的时间</w:t>
            </w:r>
          </w:p>
        </w:tc>
        <w:tc>
          <w:tcPr>
            <w:tcW w:w="7080" w:type="dxa"/>
            <w:vAlign w:val="center"/>
          </w:tcPr>
          <w:p w14:paraId="18DDBEC6">
            <w:pPr>
              <w:autoSpaceDE w:val="0"/>
              <w:autoSpaceDN w:val="0"/>
              <w:adjustRightInd w:val="0"/>
              <w:spacing w:line="300" w:lineRule="exact"/>
              <w:rPr>
                <w:rFonts w:cs="宋体" w:asciiTheme="minorEastAsia" w:hAnsiTheme="minorEastAsia" w:eastAsiaTheme="minorEastAsia"/>
                <w:bCs/>
                <w:color w:val="000000" w:themeColor="text1"/>
                <w:szCs w:val="21"/>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投标截止时间5日前提出。</w:t>
            </w:r>
          </w:p>
        </w:tc>
      </w:tr>
      <w:tr w14:paraId="06FA5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100" w:type="dxa"/>
            <w:vAlign w:val="center"/>
          </w:tcPr>
          <w:p w14:paraId="0C30ACE0">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1.11</w:t>
            </w:r>
          </w:p>
        </w:tc>
        <w:tc>
          <w:tcPr>
            <w:tcW w:w="2400" w:type="dxa"/>
            <w:vAlign w:val="center"/>
          </w:tcPr>
          <w:p w14:paraId="3924B74B">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分包</w:t>
            </w:r>
          </w:p>
        </w:tc>
        <w:tc>
          <w:tcPr>
            <w:tcW w:w="7080" w:type="dxa"/>
            <w:vAlign w:val="center"/>
          </w:tcPr>
          <w:p w14:paraId="53F3631B">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不允许分包</w:t>
            </w:r>
          </w:p>
        </w:tc>
      </w:tr>
      <w:tr w14:paraId="64FCB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1100" w:type="dxa"/>
            <w:vAlign w:val="center"/>
          </w:tcPr>
          <w:p w14:paraId="252980E7">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1.12</w:t>
            </w:r>
          </w:p>
        </w:tc>
        <w:tc>
          <w:tcPr>
            <w:tcW w:w="2400" w:type="dxa"/>
            <w:vAlign w:val="center"/>
          </w:tcPr>
          <w:p w14:paraId="608DC7DD">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偏离</w:t>
            </w:r>
          </w:p>
        </w:tc>
        <w:tc>
          <w:tcPr>
            <w:tcW w:w="7080" w:type="dxa"/>
            <w:vAlign w:val="center"/>
          </w:tcPr>
          <w:p w14:paraId="33890716">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不允许偏离</w:t>
            </w:r>
          </w:p>
        </w:tc>
      </w:tr>
      <w:tr w14:paraId="782F1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100" w:type="dxa"/>
            <w:vAlign w:val="center"/>
          </w:tcPr>
          <w:p w14:paraId="4944BBE5">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2.1</w:t>
            </w:r>
          </w:p>
        </w:tc>
        <w:tc>
          <w:tcPr>
            <w:tcW w:w="2400" w:type="dxa"/>
            <w:vAlign w:val="center"/>
          </w:tcPr>
          <w:p w14:paraId="779075DE">
            <w:pPr>
              <w:autoSpaceDE w:val="0"/>
              <w:autoSpaceDN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构成磋商文件的其他材料</w:t>
            </w:r>
          </w:p>
        </w:tc>
        <w:tc>
          <w:tcPr>
            <w:tcW w:w="7080" w:type="dxa"/>
            <w:vAlign w:val="center"/>
          </w:tcPr>
          <w:p w14:paraId="0CB8B76C">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澄清、修改（如有时）</w:t>
            </w:r>
          </w:p>
        </w:tc>
      </w:tr>
      <w:tr w14:paraId="1C7E5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100" w:type="dxa"/>
            <w:vAlign w:val="center"/>
          </w:tcPr>
          <w:p w14:paraId="70EAF069">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2.2.1</w:t>
            </w:r>
          </w:p>
        </w:tc>
        <w:tc>
          <w:tcPr>
            <w:tcW w:w="2400" w:type="dxa"/>
            <w:vAlign w:val="center"/>
          </w:tcPr>
          <w:p w14:paraId="26BF8CF1">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供应商要求澄清</w:t>
            </w:r>
          </w:p>
          <w:p w14:paraId="4EF3D65F">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磋商文件的截止时间</w:t>
            </w:r>
          </w:p>
        </w:tc>
        <w:tc>
          <w:tcPr>
            <w:tcW w:w="7080" w:type="dxa"/>
            <w:vAlign w:val="center"/>
          </w:tcPr>
          <w:p w14:paraId="2F2119F2">
            <w:pPr>
              <w:autoSpaceDE w:val="0"/>
              <w:autoSpaceDN w:val="0"/>
              <w:adjustRightInd w:val="0"/>
              <w:spacing w:line="300" w:lineRule="exact"/>
              <w:jc w:val="lef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投标截止时间5日前提出</w:t>
            </w:r>
          </w:p>
        </w:tc>
      </w:tr>
      <w:tr w14:paraId="58B63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100" w:type="dxa"/>
            <w:vAlign w:val="center"/>
          </w:tcPr>
          <w:p w14:paraId="4B0E93C9">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2.2.2</w:t>
            </w:r>
          </w:p>
        </w:tc>
        <w:tc>
          <w:tcPr>
            <w:tcW w:w="2400" w:type="dxa"/>
            <w:vAlign w:val="center"/>
          </w:tcPr>
          <w:p w14:paraId="183CB200">
            <w:pPr>
              <w:autoSpaceDE w:val="0"/>
              <w:autoSpaceDN w:val="0"/>
              <w:adjustRightInd w:val="0"/>
              <w:spacing w:line="300" w:lineRule="exact"/>
              <w:jc w:val="center"/>
              <w:rPr>
                <w:rFonts w:cs="宋体" w:asciiTheme="minorEastAsia" w:hAnsiTheme="minorEastAsia" w:eastAsiaTheme="minorEastAsia"/>
                <w:bCs/>
                <w:color w:val="000000" w:themeColor="text1"/>
                <w:szCs w:val="21"/>
                <w:highlight w:val="none"/>
                <w:lang w:val="zh-CN"/>
                <w14:textFill>
                  <w14:solidFill>
                    <w14:schemeClr w14:val="tx1"/>
                  </w14:solidFill>
                </w14:textFill>
              </w:rPr>
            </w:pPr>
            <w:r>
              <w:rPr>
                <w:rFonts w:hint="eastAsia" w:cs="宋体" w:asciiTheme="minorEastAsia" w:hAnsiTheme="minorEastAsia" w:eastAsiaTheme="minorEastAsia"/>
                <w:bCs/>
                <w:color w:val="000000" w:themeColor="text1"/>
                <w:szCs w:val="21"/>
                <w:highlight w:val="none"/>
                <w:lang w:val="zh-CN"/>
                <w14:textFill>
                  <w14:solidFill>
                    <w14:schemeClr w14:val="tx1"/>
                  </w14:solidFill>
                </w14:textFill>
              </w:rPr>
              <w:t>投标截止时间</w:t>
            </w:r>
          </w:p>
        </w:tc>
        <w:tc>
          <w:tcPr>
            <w:tcW w:w="7080" w:type="dxa"/>
            <w:vAlign w:val="center"/>
          </w:tcPr>
          <w:p w14:paraId="548BA6B9">
            <w:pPr>
              <w:autoSpaceDE w:val="0"/>
              <w:autoSpaceDN w:val="0"/>
              <w:adjustRightInd w:val="0"/>
              <w:spacing w:line="300" w:lineRule="exact"/>
              <w:rPr>
                <w:rFonts w:cs="宋体" w:asciiTheme="minorEastAsia" w:hAnsiTheme="minorEastAsia" w:eastAsiaTheme="minorEastAsia"/>
                <w:bCs/>
                <w:szCs w:val="21"/>
                <w:highlight w:val="none"/>
              </w:rPr>
            </w:pPr>
            <w:r>
              <w:rPr>
                <w:rFonts w:hint="eastAsia" w:asciiTheme="minorEastAsia" w:hAnsiTheme="minorEastAsia" w:eastAsiaTheme="minorEastAsia"/>
                <w:szCs w:val="21"/>
                <w:highlight w:val="none"/>
                <w:u w:val="single"/>
              </w:rPr>
              <w:t>202</w:t>
            </w:r>
            <w:r>
              <w:rPr>
                <w:rFonts w:hint="eastAsia" w:asciiTheme="minorEastAsia" w:hAnsiTheme="minorEastAsia" w:eastAsiaTheme="minorEastAsia"/>
                <w:szCs w:val="21"/>
                <w:highlight w:val="none"/>
                <w:u w:val="single"/>
                <w:lang w:val="en-US" w:eastAsia="zh-CN"/>
              </w:rPr>
              <w:t>5</w:t>
            </w:r>
            <w:r>
              <w:rPr>
                <w:rFonts w:hint="eastAsia" w:asciiTheme="minorEastAsia" w:hAnsiTheme="minorEastAsia" w:eastAsiaTheme="minorEastAsia"/>
                <w:szCs w:val="21"/>
                <w:highlight w:val="none"/>
                <w:u w:val="single"/>
              </w:rPr>
              <w:t>年</w:t>
            </w:r>
            <w:r>
              <w:rPr>
                <w:rFonts w:hint="eastAsia" w:asciiTheme="minorEastAsia" w:hAnsiTheme="minorEastAsia" w:eastAsiaTheme="minorEastAsia"/>
                <w:szCs w:val="21"/>
                <w:highlight w:val="none"/>
                <w:u w:val="single"/>
                <w:lang w:val="en-US" w:eastAsia="zh-CN"/>
              </w:rPr>
              <w:t>3</w:t>
            </w:r>
            <w:r>
              <w:rPr>
                <w:rFonts w:hint="eastAsia" w:asciiTheme="minorEastAsia" w:hAnsiTheme="minorEastAsia" w:eastAsiaTheme="minorEastAsia"/>
                <w:szCs w:val="21"/>
                <w:highlight w:val="none"/>
                <w:u w:val="single"/>
              </w:rPr>
              <w:t>月</w:t>
            </w:r>
            <w:r>
              <w:rPr>
                <w:rFonts w:hint="eastAsia" w:asciiTheme="minorEastAsia" w:hAnsiTheme="minorEastAsia" w:eastAsiaTheme="minorEastAsia"/>
                <w:szCs w:val="21"/>
                <w:highlight w:val="none"/>
                <w:u w:val="single"/>
                <w:lang w:val="en-US" w:eastAsia="zh-CN"/>
              </w:rPr>
              <w:t>21</w:t>
            </w:r>
            <w:r>
              <w:rPr>
                <w:rFonts w:hint="eastAsia" w:asciiTheme="minorEastAsia" w:hAnsiTheme="minorEastAsia" w:eastAsiaTheme="minorEastAsia"/>
                <w:szCs w:val="21"/>
                <w:highlight w:val="none"/>
                <w:u w:val="single"/>
              </w:rPr>
              <w:t>日</w:t>
            </w:r>
            <w:r>
              <w:rPr>
                <w:rFonts w:hint="eastAsia" w:asciiTheme="minorEastAsia" w:hAnsiTheme="minorEastAsia" w:eastAsiaTheme="minorEastAsia"/>
                <w:szCs w:val="21"/>
                <w:highlight w:val="none"/>
                <w:u w:val="single"/>
                <w:lang w:val="en-US" w:eastAsia="zh-CN"/>
              </w:rPr>
              <w:t>10</w:t>
            </w:r>
            <w:r>
              <w:rPr>
                <w:rFonts w:hint="eastAsia" w:asciiTheme="minorEastAsia" w:hAnsiTheme="minorEastAsia" w:eastAsiaTheme="minorEastAsia"/>
                <w:szCs w:val="21"/>
                <w:highlight w:val="none"/>
                <w:u w:val="single"/>
              </w:rPr>
              <w:t>点</w:t>
            </w:r>
            <w:r>
              <w:rPr>
                <w:rFonts w:hint="eastAsia" w:asciiTheme="minorEastAsia" w:hAnsiTheme="minorEastAsia" w:eastAsiaTheme="minorEastAsia"/>
                <w:szCs w:val="21"/>
                <w:highlight w:val="none"/>
                <w:u w:val="single"/>
                <w:lang w:val="en-US" w:eastAsia="zh-CN"/>
              </w:rPr>
              <w:t>0</w:t>
            </w:r>
            <w:r>
              <w:rPr>
                <w:rFonts w:hint="eastAsia" w:asciiTheme="minorEastAsia" w:hAnsiTheme="minorEastAsia" w:eastAsiaTheme="minorEastAsia"/>
                <w:szCs w:val="21"/>
                <w:highlight w:val="none"/>
                <w:u w:val="single"/>
              </w:rPr>
              <w:t>0分</w:t>
            </w:r>
            <w:r>
              <w:rPr>
                <w:rFonts w:hint="eastAsia" w:cs="宋体" w:asciiTheme="minorEastAsia" w:hAnsiTheme="minorEastAsia" w:eastAsiaTheme="minorEastAsia"/>
                <w:bCs/>
                <w:szCs w:val="21"/>
                <w:highlight w:val="none"/>
              </w:rPr>
              <w:t>（北京时间下同）</w:t>
            </w:r>
          </w:p>
        </w:tc>
      </w:tr>
      <w:tr w14:paraId="30475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 w:hRule="atLeast"/>
          <w:jc w:val="center"/>
        </w:trPr>
        <w:tc>
          <w:tcPr>
            <w:tcW w:w="1100" w:type="dxa"/>
            <w:vAlign w:val="center"/>
          </w:tcPr>
          <w:p w14:paraId="1560266A">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3.1.1</w:t>
            </w:r>
          </w:p>
        </w:tc>
        <w:tc>
          <w:tcPr>
            <w:tcW w:w="2400" w:type="dxa"/>
            <w:vAlign w:val="center"/>
          </w:tcPr>
          <w:p w14:paraId="6857AD5A">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构成响应文件的其他材料</w:t>
            </w:r>
          </w:p>
        </w:tc>
        <w:tc>
          <w:tcPr>
            <w:tcW w:w="7080" w:type="dxa"/>
            <w:vAlign w:val="center"/>
          </w:tcPr>
          <w:p w14:paraId="14379AD4">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无</w:t>
            </w:r>
          </w:p>
        </w:tc>
      </w:tr>
      <w:tr w14:paraId="1551C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100" w:type="dxa"/>
            <w:vAlign w:val="center"/>
          </w:tcPr>
          <w:p w14:paraId="1BC7179C">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3.3.1</w:t>
            </w:r>
          </w:p>
        </w:tc>
        <w:tc>
          <w:tcPr>
            <w:tcW w:w="2400" w:type="dxa"/>
            <w:vAlign w:val="center"/>
          </w:tcPr>
          <w:p w14:paraId="20D2E62B">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磋商有效期</w:t>
            </w:r>
          </w:p>
        </w:tc>
        <w:tc>
          <w:tcPr>
            <w:tcW w:w="7080" w:type="dxa"/>
            <w:vAlign w:val="center"/>
          </w:tcPr>
          <w:p w14:paraId="5940A09D">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从投标截止之日算起</w:t>
            </w:r>
            <w:r>
              <w:rPr>
                <w:rFonts w:hint="eastAsia" w:cs="宋体" w:asciiTheme="minorEastAsia" w:hAnsiTheme="minorEastAsia" w:eastAsiaTheme="minorEastAsia"/>
                <w:bCs/>
                <w:color w:val="000000" w:themeColor="text1"/>
                <w:szCs w:val="21"/>
                <w14:textFill>
                  <w14:solidFill>
                    <w14:schemeClr w14:val="tx1"/>
                  </w14:solidFill>
                </w14:textFill>
              </w:rPr>
              <w:t>90</w:t>
            </w:r>
            <w:r>
              <w:rPr>
                <w:rFonts w:hint="eastAsia" w:cs="宋体" w:asciiTheme="minorEastAsia" w:hAnsiTheme="minorEastAsia" w:eastAsiaTheme="minorEastAsia"/>
                <w:bCs/>
                <w:color w:val="000000" w:themeColor="text1"/>
                <w:szCs w:val="21"/>
                <w:lang w:val="zh-CN"/>
                <w14:textFill>
                  <w14:solidFill>
                    <w14:schemeClr w14:val="tx1"/>
                  </w14:solidFill>
                </w14:textFill>
              </w:rPr>
              <w:t>日内。</w:t>
            </w:r>
          </w:p>
        </w:tc>
      </w:tr>
      <w:tr w14:paraId="33924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100" w:type="dxa"/>
            <w:vAlign w:val="center"/>
          </w:tcPr>
          <w:p w14:paraId="6DC61311">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3.4.1</w:t>
            </w:r>
          </w:p>
        </w:tc>
        <w:tc>
          <w:tcPr>
            <w:tcW w:w="2400" w:type="dxa"/>
            <w:vAlign w:val="center"/>
          </w:tcPr>
          <w:p w14:paraId="2E77A4D0">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磋商保证金</w:t>
            </w:r>
          </w:p>
        </w:tc>
        <w:tc>
          <w:tcPr>
            <w:tcW w:w="7080" w:type="dxa"/>
            <w:vAlign w:val="center"/>
          </w:tcPr>
          <w:p w14:paraId="32CB4B41">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磋商保证金的递交截止时间为</w:t>
            </w:r>
            <w:r>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t>：2025年3月</w:t>
            </w:r>
            <w:r>
              <w:rPr>
                <w:rFonts w:hint="eastAsia" w:cs="宋体" w:asciiTheme="minorEastAsia" w:hAnsiTheme="minorEastAsia" w:eastAsiaTheme="minorEastAsia"/>
                <w:bCs/>
                <w:color w:val="000000" w:themeColor="text1"/>
                <w:szCs w:val="21"/>
                <w:highlight w:val="none"/>
                <w:lang w:val="en-US" w:eastAsia="zh-CN"/>
                <w14:textFill>
                  <w14:solidFill>
                    <w14:schemeClr w14:val="tx1"/>
                  </w14:solidFill>
                </w14:textFill>
              </w:rPr>
              <w:t>21</w:t>
            </w:r>
            <w:r>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t>日</w:t>
            </w:r>
            <w:r>
              <w:rPr>
                <w:rFonts w:hint="eastAsia" w:cs="宋体" w:asciiTheme="minorEastAsia" w:hAnsiTheme="minorEastAsia" w:eastAsiaTheme="minorEastAsia"/>
                <w:bCs/>
                <w:color w:val="000000" w:themeColor="text1"/>
                <w:szCs w:val="21"/>
                <w:highlight w:val="none"/>
                <w:lang w:val="en-US" w:eastAsia="zh-CN"/>
                <w14:textFill>
                  <w14:solidFill>
                    <w14:schemeClr w14:val="tx1"/>
                  </w14:solidFill>
                </w14:textFill>
              </w:rPr>
              <w:t>10</w:t>
            </w:r>
            <w:r>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t>点00分之前</w:t>
            </w: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递交至指定账号，以到达账户时间为准。投标时标书内附加盖公章的复印件。</w:t>
            </w:r>
          </w:p>
          <w:p w14:paraId="5E780356">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磋商保证金的金额：0.7万元。</w:t>
            </w:r>
          </w:p>
          <w:p w14:paraId="7630E268">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磋商保证金的形式：现金、银行出具的现金支票、保兑支票、银行汇票及银行、工程担保机构出具的保函。以现金或支票、汇票形式提交的磋商保证金应当从投标单位的基本账户转出。</w:t>
            </w:r>
          </w:p>
          <w:p w14:paraId="278DDFED">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以保函、汇票形式提交的，</w:t>
            </w:r>
            <w:r>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t>须在2025年3月</w:t>
            </w:r>
            <w:r>
              <w:rPr>
                <w:rFonts w:hint="eastAsia" w:cs="宋体" w:asciiTheme="minorEastAsia" w:hAnsiTheme="minorEastAsia" w:eastAsiaTheme="minorEastAsia"/>
                <w:bCs/>
                <w:color w:val="000000" w:themeColor="text1"/>
                <w:szCs w:val="21"/>
                <w:highlight w:val="none"/>
                <w:lang w:val="en-US" w:eastAsia="zh-CN"/>
                <w14:textFill>
                  <w14:solidFill>
                    <w14:schemeClr w14:val="tx1"/>
                  </w14:solidFill>
                </w14:textFill>
              </w:rPr>
              <w:t>20</w:t>
            </w:r>
            <w:r>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t>日14时00分前将保</w:t>
            </w: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函、汇票扫描件发送到招标代理机构邮箱中（邮箱地址：JLTC89983999@163.com），原件现场递交，标书内附加盖公章的复印件。将磋商保证金存入招标代理机构指定账户，银行进账单或电汇凭证等凭证上应明确用途、投标项目名称、投标人名称、联系人及电话，以便核对查实。</w:t>
            </w:r>
          </w:p>
          <w:p w14:paraId="41C7CC0C">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保函受益人：吉林省林业和草原局</w:t>
            </w:r>
          </w:p>
          <w:p w14:paraId="4896A0A5">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收款人全称：吉林省天成工程建设项目招标代理有限责任公司</w:t>
            </w:r>
          </w:p>
          <w:p w14:paraId="087046F2">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开户银行：中国工商银行股份有限公司长春南部都市经济开发区支行。</w:t>
            </w:r>
          </w:p>
          <w:p w14:paraId="34DE4FDE">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账    号： 4200118809200055529</w:t>
            </w:r>
          </w:p>
        </w:tc>
      </w:tr>
      <w:tr w14:paraId="624CD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1100" w:type="dxa"/>
            <w:vAlign w:val="center"/>
          </w:tcPr>
          <w:p w14:paraId="6BCBC63F">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3.5.2</w:t>
            </w:r>
          </w:p>
        </w:tc>
        <w:tc>
          <w:tcPr>
            <w:tcW w:w="2400" w:type="dxa"/>
            <w:vAlign w:val="center"/>
          </w:tcPr>
          <w:p w14:paraId="3F3EBF02">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近年完成的类似项目的年份要求</w:t>
            </w:r>
          </w:p>
        </w:tc>
        <w:tc>
          <w:tcPr>
            <w:tcW w:w="7080" w:type="dxa"/>
            <w:vAlign w:val="center"/>
          </w:tcPr>
          <w:p w14:paraId="77D1F427">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无</w:t>
            </w:r>
          </w:p>
        </w:tc>
      </w:tr>
      <w:tr w14:paraId="5E7EF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1100" w:type="dxa"/>
            <w:vAlign w:val="center"/>
          </w:tcPr>
          <w:p w14:paraId="5755F1EA">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3.5.3</w:t>
            </w:r>
          </w:p>
        </w:tc>
        <w:tc>
          <w:tcPr>
            <w:tcW w:w="2400" w:type="dxa"/>
            <w:vAlign w:val="center"/>
          </w:tcPr>
          <w:p w14:paraId="67F344A8">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近年财务状况的年份要求</w:t>
            </w:r>
          </w:p>
        </w:tc>
        <w:tc>
          <w:tcPr>
            <w:tcW w:w="7080" w:type="dxa"/>
            <w:vAlign w:val="center"/>
          </w:tcPr>
          <w:p w14:paraId="16E94BED">
            <w:pPr>
              <w:pStyle w:val="19"/>
              <w:spacing w:line="300" w:lineRule="exact"/>
              <w:rPr>
                <w:rFonts w:hint="eastAsia"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近三年（20</w:t>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21</w:t>
            </w:r>
            <w:r>
              <w:rPr>
                <w:rFonts w:hint="eastAsia" w:cs="宋体" w:asciiTheme="minorEastAsia" w:hAnsiTheme="minorEastAsia" w:eastAsiaTheme="minorEastAsia"/>
                <w:bCs/>
                <w:color w:val="000000" w:themeColor="text1"/>
                <w:szCs w:val="21"/>
                <w:lang w:val="zh-CN"/>
                <w14:textFill>
                  <w14:solidFill>
                    <w14:schemeClr w14:val="tx1"/>
                  </w14:solidFill>
                </w14:textFill>
              </w:rPr>
              <w:t>、20</w:t>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22</w:t>
            </w:r>
            <w:r>
              <w:rPr>
                <w:rFonts w:hint="eastAsia" w:cs="宋体" w:asciiTheme="minorEastAsia" w:hAnsiTheme="minorEastAsia" w:eastAsiaTheme="minorEastAsia"/>
                <w:bCs/>
                <w:color w:val="000000" w:themeColor="text1"/>
                <w:szCs w:val="21"/>
                <w:lang w:val="zh-CN"/>
                <w14:textFill>
                  <w14:solidFill>
                    <w14:schemeClr w14:val="tx1"/>
                  </w14:solidFill>
                </w14:textFill>
              </w:rPr>
              <w:t>、20</w:t>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23</w:t>
            </w:r>
            <w:r>
              <w:rPr>
                <w:rFonts w:hint="eastAsia" w:cs="宋体" w:asciiTheme="minorEastAsia" w:hAnsiTheme="minorEastAsia" w:eastAsiaTheme="minorEastAsia"/>
                <w:bCs/>
                <w:color w:val="000000" w:themeColor="text1"/>
                <w:szCs w:val="21"/>
                <w:lang w:val="zh-CN"/>
                <w14:textFill>
                  <w14:solidFill>
                    <w14:schemeClr w14:val="tx1"/>
                  </w14:solidFill>
                </w14:textFill>
              </w:rPr>
              <w:t>年）</w:t>
            </w:r>
          </w:p>
        </w:tc>
      </w:tr>
      <w:tr w14:paraId="37122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100" w:type="dxa"/>
            <w:vAlign w:val="center"/>
          </w:tcPr>
          <w:p w14:paraId="5FAB0E48">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3.5.4</w:t>
            </w:r>
          </w:p>
        </w:tc>
        <w:tc>
          <w:tcPr>
            <w:tcW w:w="2400" w:type="dxa"/>
            <w:vAlign w:val="center"/>
          </w:tcPr>
          <w:p w14:paraId="55999D30">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近年发生的诉讼及仲裁情况的年份要求</w:t>
            </w:r>
          </w:p>
        </w:tc>
        <w:tc>
          <w:tcPr>
            <w:tcW w:w="7080" w:type="dxa"/>
            <w:vAlign w:val="center"/>
          </w:tcPr>
          <w:p w14:paraId="04A80EC4">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近三年（</w:t>
            </w:r>
            <w:r>
              <w:rPr>
                <w:rFonts w:hint="eastAsia" w:ascii="宋体" w:hAnsi="宋体"/>
                <w:color w:val="000000"/>
                <w:kern w:val="0"/>
                <w:szCs w:val="21"/>
              </w:rPr>
              <w:t>20</w:t>
            </w:r>
            <w:r>
              <w:rPr>
                <w:rFonts w:hint="eastAsia" w:ascii="宋体" w:hAnsi="宋体"/>
                <w:color w:val="000000"/>
                <w:kern w:val="0"/>
                <w:szCs w:val="21"/>
                <w:lang w:val="en-US" w:eastAsia="zh-CN"/>
              </w:rPr>
              <w:t>22</w:t>
            </w:r>
            <w:r>
              <w:rPr>
                <w:rFonts w:hint="eastAsia" w:ascii="宋体" w:hAnsi="宋体"/>
                <w:color w:val="000000"/>
                <w:kern w:val="0"/>
                <w:szCs w:val="21"/>
              </w:rPr>
              <w:t>年至今</w:t>
            </w:r>
            <w:r>
              <w:rPr>
                <w:rFonts w:hint="eastAsia" w:cs="宋体" w:asciiTheme="minorEastAsia" w:hAnsiTheme="minorEastAsia" w:eastAsiaTheme="minorEastAsia"/>
                <w:bCs/>
                <w:color w:val="000000" w:themeColor="text1"/>
                <w:szCs w:val="21"/>
                <w:lang w:val="zh-CN"/>
                <w14:textFill>
                  <w14:solidFill>
                    <w14:schemeClr w14:val="tx1"/>
                  </w14:solidFill>
                </w14:textFill>
              </w:rPr>
              <w:t>）</w:t>
            </w:r>
          </w:p>
        </w:tc>
      </w:tr>
      <w:tr w14:paraId="6A91D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100" w:type="dxa"/>
            <w:vAlign w:val="center"/>
          </w:tcPr>
          <w:p w14:paraId="5AC93BEE">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3.6</w:t>
            </w:r>
          </w:p>
        </w:tc>
        <w:tc>
          <w:tcPr>
            <w:tcW w:w="2400" w:type="dxa"/>
            <w:vAlign w:val="center"/>
          </w:tcPr>
          <w:p w14:paraId="39537AC3">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是否允许递交备选投标方案</w:t>
            </w:r>
          </w:p>
        </w:tc>
        <w:tc>
          <w:tcPr>
            <w:tcW w:w="7080" w:type="dxa"/>
            <w:vAlign w:val="center"/>
          </w:tcPr>
          <w:p w14:paraId="17E735BD">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不允许</w:t>
            </w:r>
          </w:p>
        </w:tc>
      </w:tr>
      <w:tr w14:paraId="161ED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7" w:hRule="atLeast"/>
          <w:jc w:val="center"/>
        </w:trPr>
        <w:tc>
          <w:tcPr>
            <w:tcW w:w="1100" w:type="dxa"/>
            <w:vAlign w:val="center"/>
          </w:tcPr>
          <w:p w14:paraId="34C69794">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3.7.3</w:t>
            </w:r>
          </w:p>
        </w:tc>
        <w:tc>
          <w:tcPr>
            <w:tcW w:w="2400" w:type="dxa"/>
            <w:vAlign w:val="center"/>
          </w:tcPr>
          <w:p w14:paraId="0388D653">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签字或盖章要求</w:t>
            </w:r>
          </w:p>
        </w:tc>
        <w:tc>
          <w:tcPr>
            <w:tcW w:w="7080" w:type="dxa"/>
            <w:vAlign w:val="center"/>
          </w:tcPr>
          <w:p w14:paraId="46B41666">
            <w:pPr>
              <w:pStyle w:val="19"/>
              <w:spacing w:line="300" w:lineRule="exact"/>
              <w:jc w:val="both"/>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1.按政府采购云平台（网址：http:// www.zcygov.cn）提供的格式及要求填写。第六章《竞争性磋商响应文件构成、要求及格式》中凡要求签署和加盖公章的，均须由供应商的法定代表人或其授权代理人签字和加盖供应商公章。竞争性磋商响应文件由法定代表人签署的，须与其企业法人营业执照相符；由授权代理人签署的，须提交以书面形式出具的《法定代表人授权书》。</w:t>
            </w:r>
          </w:p>
          <w:p w14:paraId="0B1CA5D5">
            <w:pPr>
              <w:pStyle w:val="19"/>
              <w:spacing w:line="300" w:lineRule="exact"/>
              <w:jc w:val="both"/>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2.竞争性磋商响应文件中如有修改错漏处，应在修改处加盖供应商公章。</w:t>
            </w:r>
          </w:p>
        </w:tc>
      </w:tr>
      <w:tr w14:paraId="3F683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jc w:val="center"/>
        </w:trPr>
        <w:tc>
          <w:tcPr>
            <w:tcW w:w="1100" w:type="dxa"/>
            <w:vAlign w:val="center"/>
          </w:tcPr>
          <w:p w14:paraId="01459C89">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3.7.4</w:t>
            </w:r>
          </w:p>
        </w:tc>
        <w:tc>
          <w:tcPr>
            <w:tcW w:w="2400" w:type="dxa"/>
            <w:vAlign w:val="center"/>
          </w:tcPr>
          <w:p w14:paraId="1667168A">
            <w:pPr>
              <w:autoSpaceDE w:val="0"/>
              <w:autoSpaceDN w:val="0"/>
              <w:adjustRightInd w:val="0"/>
              <w:spacing w:line="300" w:lineRule="exact"/>
              <w:jc w:val="center"/>
              <w:rPr>
                <w:rFonts w:cs="宋体" w:asciiTheme="minorEastAsia" w:hAnsiTheme="minorEastAsia" w:eastAsiaTheme="minorEastAsia"/>
                <w:bCs/>
                <w:color w:val="000000" w:themeColor="text1"/>
                <w:szCs w:val="21"/>
                <w:highlight w:val="none"/>
                <w:lang w:val="zh-CN"/>
                <w14:textFill>
                  <w14:solidFill>
                    <w14:schemeClr w14:val="tx1"/>
                  </w14:solidFill>
                </w14:textFill>
              </w:rPr>
            </w:pPr>
            <w:r>
              <w:rPr>
                <w:rFonts w:hint="eastAsia" w:cs="宋体" w:asciiTheme="minorEastAsia" w:hAnsiTheme="minorEastAsia" w:eastAsiaTheme="minorEastAsia"/>
                <w:bCs/>
                <w:color w:val="000000" w:themeColor="text1"/>
                <w:szCs w:val="21"/>
                <w:highlight w:val="none"/>
                <w:lang w:val="zh-CN"/>
                <w14:textFill>
                  <w14:solidFill>
                    <w14:schemeClr w14:val="tx1"/>
                  </w14:solidFill>
                </w14:textFill>
              </w:rPr>
              <w:t>响应文件份数</w:t>
            </w:r>
          </w:p>
        </w:tc>
        <w:tc>
          <w:tcPr>
            <w:tcW w:w="7080" w:type="dxa"/>
            <w:vAlign w:val="center"/>
          </w:tcPr>
          <w:p w14:paraId="02033793">
            <w:pPr>
              <w:pStyle w:val="19"/>
              <w:spacing w:line="300" w:lineRule="exact"/>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t>纸质竞争性磋商响应文件正本 1 份，副本</w:t>
            </w:r>
            <w:r>
              <w:rPr>
                <w:rFonts w:hint="eastAsia" w:cs="宋体" w:asciiTheme="minorEastAsia" w:hAnsiTheme="minorEastAsia" w:eastAsiaTheme="minorEastAsia"/>
                <w:bCs/>
                <w:color w:val="000000" w:themeColor="text1"/>
                <w:szCs w:val="21"/>
                <w:highlight w:val="none"/>
                <w:lang w:val="en-US" w:eastAsia="zh-CN"/>
                <w14:textFill>
                  <w14:solidFill>
                    <w14:schemeClr w14:val="tx1"/>
                  </w14:solidFill>
                </w14:textFill>
              </w:rPr>
              <w:t>2</w:t>
            </w:r>
            <w:r>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t>份，U盘电子版竞争性磋商响应文件</w:t>
            </w:r>
            <w:r>
              <w:rPr>
                <w:rFonts w:hint="eastAsia" w:cs="宋体" w:asciiTheme="minorEastAsia" w:hAnsiTheme="minorEastAsia" w:eastAsiaTheme="minorEastAsia"/>
                <w:bCs/>
                <w:color w:val="000000" w:themeColor="text1"/>
                <w:szCs w:val="21"/>
                <w:highlight w:val="none"/>
                <w:lang w:val="en-US" w:eastAsia="zh-CN"/>
                <w14:textFill>
                  <w14:solidFill>
                    <w14:schemeClr w14:val="tx1"/>
                  </w14:solidFill>
                </w14:textFill>
              </w:rPr>
              <w:t>2</w:t>
            </w:r>
            <w:r>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t>份（电子版竞争性磋商响应文件内容需与纸质版文件相一致，且需单独密封并提交，且包封上须注明项目名称和公司名称）。</w:t>
            </w:r>
          </w:p>
        </w:tc>
      </w:tr>
      <w:tr w14:paraId="3BDF9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1100" w:type="dxa"/>
            <w:vAlign w:val="center"/>
          </w:tcPr>
          <w:p w14:paraId="59BE0479">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3.7.5</w:t>
            </w:r>
          </w:p>
        </w:tc>
        <w:tc>
          <w:tcPr>
            <w:tcW w:w="2400" w:type="dxa"/>
            <w:vAlign w:val="center"/>
          </w:tcPr>
          <w:p w14:paraId="2D95149A">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装订要求</w:t>
            </w:r>
          </w:p>
        </w:tc>
        <w:tc>
          <w:tcPr>
            <w:tcW w:w="7080" w:type="dxa"/>
            <w:vAlign w:val="center"/>
          </w:tcPr>
          <w:p w14:paraId="4175F9C3">
            <w:pPr>
              <w:pStyle w:val="19"/>
              <w:spacing w:line="300" w:lineRule="exact"/>
              <w:rPr>
                <w:rFonts w:hint="eastAsia" w:cs="宋体" w:asciiTheme="minorEastAsia" w:hAnsiTheme="minorEastAsia" w:eastAsiaTheme="minorEastAsia"/>
                <w:bCs/>
                <w:color w:val="000000" w:themeColor="text1"/>
                <w:szCs w:val="21"/>
                <w:lang w:val="zh-CN" w:eastAsia="zh-CN"/>
                <w14:textFill>
                  <w14:solidFill>
                    <w14:schemeClr w14:val="tx1"/>
                  </w14:solidFill>
                </w14:textFill>
              </w:rPr>
            </w:pPr>
            <w:r>
              <w:rPr>
                <w:rFonts w:hint="eastAsia" w:cs="宋体" w:asciiTheme="minorEastAsia" w:hAnsiTheme="minorEastAsia" w:eastAsiaTheme="minorEastAsia"/>
                <w:bCs/>
                <w:color w:val="000000" w:themeColor="text1"/>
                <w:szCs w:val="21"/>
                <w:lang w:val="zh-CN" w:eastAsia="zh-CN"/>
                <w14:textFill>
                  <w14:solidFill>
                    <w14:schemeClr w14:val="tx1"/>
                  </w14:solidFill>
                </w14:textFill>
              </w:rPr>
              <w:t>响应文件的装订要整齐、牢固，编制目录，自动生成连续页码，便于保管和利用，不能采用活页，须采用A4纸胶装装订方式。</w:t>
            </w:r>
          </w:p>
        </w:tc>
      </w:tr>
      <w:tr w14:paraId="35FBD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6" w:hRule="atLeast"/>
          <w:jc w:val="center"/>
        </w:trPr>
        <w:tc>
          <w:tcPr>
            <w:tcW w:w="1100" w:type="dxa"/>
            <w:vAlign w:val="center"/>
          </w:tcPr>
          <w:p w14:paraId="5A53BA0D">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4.1.2</w:t>
            </w:r>
          </w:p>
        </w:tc>
        <w:tc>
          <w:tcPr>
            <w:tcW w:w="2400" w:type="dxa"/>
            <w:vAlign w:val="center"/>
          </w:tcPr>
          <w:p w14:paraId="6D4D65EC">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封套上写明</w:t>
            </w:r>
          </w:p>
        </w:tc>
        <w:tc>
          <w:tcPr>
            <w:tcW w:w="7080" w:type="dxa"/>
            <w:vAlign w:val="center"/>
          </w:tcPr>
          <w:p w14:paraId="59EECF33">
            <w:pPr>
              <w:spacing w:line="320" w:lineRule="exact"/>
              <w:rPr>
                <w:rFonts w:ascii="宋体" w:hAnsi="宋体" w:cs="宋体"/>
                <w:bCs/>
                <w:szCs w:val="21"/>
                <w:lang w:val="zh-CN"/>
              </w:rPr>
            </w:pPr>
            <w:r>
              <w:rPr>
                <w:rFonts w:hint="eastAsia" w:ascii="宋体" w:hAnsi="宋体" w:cs="宋体"/>
                <w:bCs/>
                <w:szCs w:val="21"/>
                <w:lang w:val="zh-CN"/>
              </w:rPr>
              <w:t xml:space="preserve">采购人名称： </w:t>
            </w:r>
          </w:p>
          <w:p w14:paraId="21916E21">
            <w:pPr>
              <w:spacing w:line="320" w:lineRule="exact"/>
              <w:rPr>
                <w:rFonts w:ascii="宋体" w:hAnsi="宋体" w:cs="宋体"/>
                <w:bCs/>
                <w:szCs w:val="21"/>
                <w:lang w:val="zh-CN"/>
              </w:rPr>
            </w:pPr>
            <w:r>
              <w:rPr>
                <w:rFonts w:hint="eastAsia" w:ascii="宋体" w:hAnsi="宋体" w:cs="宋体"/>
                <w:bCs/>
                <w:szCs w:val="21"/>
                <w:u w:val="single"/>
                <w:lang w:val="zh-CN"/>
              </w:rPr>
              <w:t xml:space="preserve">　　　     　(项目名称)　　           　 </w:t>
            </w:r>
            <w:r>
              <w:rPr>
                <w:rFonts w:hint="eastAsia" w:ascii="宋体" w:hAnsi="宋体" w:cs="宋体"/>
                <w:bCs/>
                <w:szCs w:val="21"/>
                <w:lang w:val="zh-CN"/>
              </w:rPr>
              <w:t>响应文件</w:t>
            </w:r>
          </w:p>
          <w:p w14:paraId="10CE0F2E">
            <w:pPr>
              <w:spacing w:line="320" w:lineRule="exact"/>
              <w:rPr>
                <w:rFonts w:ascii="宋体" w:hAnsi="宋体" w:cs="宋体"/>
                <w:bCs/>
                <w:szCs w:val="21"/>
                <w:u w:val="single"/>
                <w:lang w:val="zh-CN"/>
              </w:rPr>
            </w:pPr>
            <w:r>
              <w:rPr>
                <w:rFonts w:hint="eastAsia" w:ascii="宋体" w:hAnsi="宋体" w:cs="宋体"/>
                <w:bCs/>
                <w:szCs w:val="21"/>
                <w:lang w:val="zh-CN"/>
              </w:rPr>
              <w:t>在</w:t>
            </w:r>
            <w:r>
              <w:rPr>
                <w:rFonts w:hint="eastAsia" w:ascii="宋体" w:hAnsi="宋体" w:cs="宋体"/>
                <w:bCs/>
                <w:szCs w:val="21"/>
                <w:u w:val="single"/>
                <w:lang w:val="zh-CN"/>
              </w:rPr>
              <w:t xml:space="preserve"> 　　　　　 </w:t>
            </w:r>
            <w:r>
              <w:rPr>
                <w:rFonts w:hint="eastAsia" w:ascii="宋体" w:hAnsi="宋体" w:cs="宋体"/>
                <w:bCs/>
                <w:szCs w:val="21"/>
                <w:lang w:val="zh-CN"/>
              </w:rPr>
              <w:t>年</w:t>
            </w:r>
            <w:r>
              <w:rPr>
                <w:rFonts w:hint="eastAsia" w:ascii="宋体" w:hAnsi="宋体" w:cs="宋体"/>
                <w:bCs/>
                <w:szCs w:val="21"/>
                <w:u w:val="single"/>
                <w:lang w:val="zh-CN"/>
              </w:rPr>
              <w:t xml:space="preserve"> 　 </w:t>
            </w:r>
            <w:r>
              <w:rPr>
                <w:rFonts w:hint="eastAsia" w:ascii="宋体" w:hAnsi="宋体" w:cs="宋体"/>
                <w:bCs/>
                <w:szCs w:val="21"/>
                <w:lang w:val="zh-CN"/>
              </w:rPr>
              <w:t>月</w:t>
            </w:r>
            <w:r>
              <w:rPr>
                <w:rFonts w:hint="eastAsia" w:ascii="宋体" w:hAnsi="宋体" w:cs="宋体"/>
                <w:bCs/>
                <w:szCs w:val="21"/>
                <w:u w:val="single"/>
                <w:lang w:val="zh-CN"/>
              </w:rPr>
              <w:t xml:space="preserve">  　</w:t>
            </w:r>
            <w:r>
              <w:rPr>
                <w:rFonts w:hint="eastAsia" w:ascii="宋体" w:hAnsi="宋体" w:cs="宋体"/>
                <w:bCs/>
                <w:szCs w:val="21"/>
                <w:lang w:val="zh-CN"/>
              </w:rPr>
              <w:t>日</w:t>
            </w:r>
            <w:r>
              <w:rPr>
                <w:rFonts w:hint="eastAsia" w:ascii="宋体" w:hAnsi="宋体" w:cs="宋体"/>
                <w:bCs/>
                <w:szCs w:val="21"/>
                <w:u w:val="single"/>
                <w:lang w:val="zh-CN"/>
              </w:rPr>
              <w:t xml:space="preserve">  　</w:t>
            </w:r>
            <w:r>
              <w:rPr>
                <w:rFonts w:hint="eastAsia" w:ascii="宋体" w:hAnsi="宋体" w:cs="宋体"/>
                <w:bCs/>
                <w:szCs w:val="21"/>
                <w:lang w:val="zh-CN"/>
              </w:rPr>
              <w:t>时</w:t>
            </w:r>
            <w:r>
              <w:rPr>
                <w:rFonts w:hint="eastAsia" w:ascii="宋体" w:hAnsi="宋体" w:cs="宋体"/>
                <w:bCs/>
                <w:szCs w:val="21"/>
                <w:u w:val="single"/>
                <w:lang w:val="zh-CN"/>
              </w:rPr>
              <w:t xml:space="preserve"> 　 </w:t>
            </w:r>
            <w:r>
              <w:rPr>
                <w:rFonts w:hint="eastAsia" w:ascii="宋体" w:hAnsi="宋体" w:cs="宋体"/>
                <w:bCs/>
                <w:szCs w:val="21"/>
                <w:lang w:val="zh-CN"/>
              </w:rPr>
              <w:t>分前不得开启</w:t>
            </w:r>
          </w:p>
          <w:p w14:paraId="33351548">
            <w:pPr>
              <w:autoSpaceDE w:val="0"/>
              <w:autoSpaceDN w:val="0"/>
              <w:adjustRightInd w:val="0"/>
              <w:spacing w:line="300" w:lineRule="exact"/>
              <w:rPr>
                <w:rFonts w:cs="宋体" w:asciiTheme="minorEastAsia" w:hAnsiTheme="minorEastAsia" w:eastAsiaTheme="minorEastAsia"/>
                <w:bCs/>
                <w:color w:val="FF0000"/>
                <w:szCs w:val="21"/>
              </w:rPr>
            </w:pPr>
            <w:r>
              <w:rPr>
                <w:rFonts w:hint="eastAsia" w:hAnsi="宋体"/>
                <w:bCs/>
                <w:szCs w:val="21"/>
                <w:lang w:val="zh-CN"/>
              </w:rPr>
              <w:t>供应商名称：</w:t>
            </w:r>
            <w:r>
              <w:rPr>
                <w:rFonts w:hint="eastAsia" w:hAnsi="宋体"/>
                <w:bCs/>
                <w:szCs w:val="21"/>
                <w:u w:val="single"/>
                <w:lang w:val="zh-CN"/>
              </w:rPr>
              <w:t xml:space="preserve"> 　　　　(全称)　　　　　　　　　　　</w:t>
            </w:r>
          </w:p>
        </w:tc>
      </w:tr>
      <w:tr w14:paraId="55676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00" w:type="dxa"/>
            <w:vAlign w:val="center"/>
          </w:tcPr>
          <w:p w14:paraId="683B04F2">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4.2.1</w:t>
            </w:r>
          </w:p>
        </w:tc>
        <w:tc>
          <w:tcPr>
            <w:tcW w:w="2400" w:type="dxa"/>
            <w:vAlign w:val="center"/>
          </w:tcPr>
          <w:p w14:paraId="25E31B07">
            <w:pPr>
              <w:autoSpaceDE w:val="0"/>
              <w:autoSpaceDN w:val="0"/>
              <w:adjustRightInd w:val="0"/>
              <w:spacing w:line="300" w:lineRule="exact"/>
              <w:jc w:val="center"/>
              <w:rPr>
                <w:rFonts w:cs="宋体" w:asciiTheme="minorEastAsia" w:hAnsiTheme="minorEastAsia" w:eastAsiaTheme="minorEastAsia"/>
                <w:bCs/>
                <w:color w:val="000000" w:themeColor="text1"/>
                <w:szCs w:val="21"/>
                <w:highlight w:val="none"/>
                <w:lang w:val="zh-CN"/>
                <w14:textFill>
                  <w14:solidFill>
                    <w14:schemeClr w14:val="tx1"/>
                  </w14:solidFill>
                </w14:textFill>
              </w:rPr>
            </w:pPr>
            <w:r>
              <w:rPr>
                <w:rFonts w:hint="eastAsia" w:cs="宋体" w:asciiTheme="minorEastAsia" w:hAnsiTheme="minorEastAsia" w:eastAsiaTheme="minorEastAsia"/>
                <w:bCs/>
                <w:color w:val="000000" w:themeColor="text1"/>
                <w:szCs w:val="21"/>
                <w:highlight w:val="none"/>
                <w:lang w:val="zh-CN"/>
                <w14:textFill>
                  <w14:solidFill>
                    <w14:schemeClr w14:val="tx1"/>
                  </w14:solidFill>
                </w14:textFill>
              </w:rPr>
              <w:t>递交响应文件截止时间及地点</w:t>
            </w:r>
          </w:p>
        </w:tc>
        <w:tc>
          <w:tcPr>
            <w:tcW w:w="7080" w:type="dxa"/>
            <w:vAlign w:val="center"/>
          </w:tcPr>
          <w:p w14:paraId="0254F9F6">
            <w:pPr>
              <w:autoSpaceDE w:val="0"/>
              <w:autoSpaceDN w:val="0"/>
              <w:adjustRightInd w:val="0"/>
              <w:spacing w:line="300" w:lineRule="exact"/>
              <w:rPr>
                <w:rFonts w:hint="eastAsia" w:cs="宋体" w:asciiTheme="minorEastAsia" w:hAnsiTheme="minorEastAsia" w:eastAsiaTheme="minorEastAsia"/>
                <w:color w:val="000000" w:themeColor="text1"/>
                <w:szCs w:val="21"/>
                <w:highlight w:val="none"/>
                <w14:textFill>
                  <w14:solidFill>
                    <w14:schemeClr w14:val="tx1"/>
                  </w14:solidFill>
                </w14:textFill>
              </w:rPr>
            </w:pPr>
            <w:r>
              <w:rPr>
                <w:rFonts w:hint="eastAsia" w:cs="宋体" w:asciiTheme="minorEastAsia" w:hAnsiTheme="minorEastAsia" w:eastAsiaTheme="minorEastAsia"/>
                <w:color w:val="000000" w:themeColor="text1"/>
                <w:szCs w:val="21"/>
                <w:highlight w:val="none"/>
                <w14:textFill>
                  <w14:solidFill>
                    <w14:schemeClr w14:val="tx1"/>
                  </w14:solidFill>
                </w14:textFill>
              </w:rPr>
              <w:t>电子响应文件：上传至政府采购云平台（网址：http:// www.zcygov.cn）。</w:t>
            </w:r>
          </w:p>
          <w:p w14:paraId="55624945">
            <w:pPr>
              <w:autoSpaceDE w:val="0"/>
              <w:autoSpaceDN w:val="0"/>
              <w:adjustRightInd w:val="0"/>
              <w:spacing w:line="300" w:lineRule="exact"/>
              <w:rPr>
                <w:rFonts w:hint="eastAsia" w:cs="宋体" w:asciiTheme="minorEastAsia" w:hAnsiTheme="minorEastAsia" w:eastAsiaTheme="minorEastAsia"/>
                <w:color w:val="000000" w:themeColor="text1"/>
                <w:szCs w:val="21"/>
                <w:highlight w:val="none"/>
                <w14:textFill>
                  <w14:solidFill>
                    <w14:schemeClr w14:val="tx1"/>
                  </w14:solidFill>
                </w14:textFill>
              </w:rPr>
            </w:pPr>
            <w:r>
              <w:rPr>
                <w:rFonts w:hint="eastAsia" w:cs="宋体" w:asciiTheme="minorEastAsia" w:hAnsiTheme="minorEastAsia" w:eastAsiaTheme="minorEastAsia"/>
                <w:color w:val="000000" w:themeColor="text1"/>
                <w:szCs w:val="21"/>
                <w:highlight w:val="none"/>
                <w14:textFill>
                  <w14:solidFill>
                    <w14:schemeClr w14:val="tx1"/>
                  </w14:solidFill>
                </w14:textFill>
              </w:rPr>
              <w:t>磋商地点：长春市二道区洋浦大街凯利中心AB栋101开标四室</w:t>
            </w:r>
          </w:p>
          <w:p w14:paraId="1EEDAFCC">
            <w:pPr>
              <w:autoSpaceDE w:val="0"/>
              <w:autoSpaceDN w:val="0"/>
              <w:adjustRightInd w:val="0"/>
              <w:spacing w:line="300" w:lineRule="exact"/>
              <w:rPr>
                <w:rFonts w:hint="eastAsia" w:cs="宋体" w:asciiTheme="minorEastAsia" w:hAnsiTheme="minorEastAsia" w:eastAsiaTheme="minorEastAsia"/>
                <w:color w:val="000000" w:themeColor="text1"/>
                <w:szCs w:val="21"/>
                <w:highlight w:val="none"/>
                <w14:textFill>
                  <w14:solidFill>
                    <w14:schemeClr w14:val="tx1"/>
                  </w14:solidFill>
                </w14:textFill>
              </w:rPr>
            </w:pPr>
            <w:r>
              <w:rPr>
                <w:rFonts w:hint="eastAsia" w:cs="宋体" w:asciiTheme="minorEastAsia" w:hAnsiTheme="minorEastAsia" w:eastAsiaTheme="minorEastAsia"/>
                <w:color w:val="000000" w:themeColor="text1"/>
                <w:szCs w:val="21"/>
                <w:highlight w:val="none"/>
                <w14:textFill>
                  <w14:solidFill>
                    <w14:schemeClr w14:val="tx1"/>
                  </w14:solidFill>
                </w14:textFill>
              </w:rPr>
              <w:t>时间：202</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5</w:t>
            </w:r>
            <w:r>
              <w:rPr>
                <w:rFonts w:hint="eastAsia" w:cs="宋体" w:asciiTheme="minorEastAsia" w:hAnsiTheme="minorEastAsia" w:eastAsiaTheme="minorEastAsia"/>
                <w:color w:val="000000" w:themeColor="text1"/>
                <w:szCs w:val="21"/>
                <w:highlight w:val="none"/>
                <w14:textFill>
                  <w14:solidFill>
                    <w14:schemeClr w14:val="tx1"/>
                  </w14:solidFill>
                </w14:textFill>
              </w:rPr>
              <w:t>年</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3</w:t>
            </w:r>
            <w:r>
              <w:rPr>
                <w:rFonts w:hint="eastAsia" w:cs="宋体" w:asciiTheme="minorEastAsia" w:hAnsiTheme="minorEastAsia" w:eastAsiaTheme="minorEastAsia"/>
                <w:color w:val="000000" w:themeColor="text1"/>
                <w:szCs w:val="21"/>
                <w:highlight w:val="none"/>
                <w14:textFill>
                  <w14:solidFill>
                    <w14:schemeClr w14:val="tx1"/>
                  </w14:solidFill>
                </w14:textFill>
              </w:rPr>
              <w:t>月</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21</w:t>
            </w:r>
            <w:r>
              <w:rPr>
                <w:rFonts w:hint="eastAsia" w:cs="宋体" w:asciiTheme="minorEastAsia" w:hAnsiTheme="minorEastAsia" w:eastAsiaTheme="minorEastAsia"/>
                <w:color w:val="000000" w:themeColor="text1"/>
                <w:szCs w:val="21"/>
                <w:highlight w:val="none"/>
                <w14:textFill>
                  <w14:solidFill>
                    <w14:schemeClr w14:val="tx1"/>
                  </w14:solidFill>
                </w14:textFill>
              </w:rPr>
              <w:t>日</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10</w:t>
            </w:r>
            <w:r>
              <w:rPr>
                <w:rFonts w:hint="eastAsia" w:cs="宋体" w:asciiTheme="minorEastAsia" w:hAnsiTheme="minorEastAsia" w:eastAsiaTheme="minorEastAsia"/>
                <w:color w:val="000000" w:themeColor="text1"/>
                <w:szCs w:val="21"/>
                <w:highlight w:val="none"/>
                <w14:textFill>
                  <w14:solidFill>
                    <w14:schemeClr w14:val="tx1"/>
                  </w14:solidFill>
                </w14:textFill>
              </w:rPr>
              <w:t>点</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0</w:t>
            </w:r>
            <w:r>
              <w:rPr>
                <w:rFonts w:hint="eastAsia" w:cs="宋体" w:asciiTheme="minorEastAsia" w:hAnsiTheme="minorEastAsia" w:eastAsiaTheme="minorEastAsia"/>
                <w:color w:val="000000" w:themeColor="text1"/>
                <w:szCs w:val="21"/>
                <w:highlight w:val="none"/>
                <w14:textFill>
                  <w14:solidFill>
                    <w14:schemeClr w14:val="tx1"/>
                  </w14:solidFill>
                </w14:textFill>
              </w:rPr>
              <w:t>0分</w:t>
            </w:r>
          </w:p>
          <w:p w14:paraId="27207B71">
            <w:pPr>
              <w:autoSpaceDE w:val="0"/>
              <w:autoSpaceDN w:val="0"/>
              <w:adjustRightInd w:val="0"/>
              <w:spacing w:line="300" w:lineRule="exact"/>
              <w:rPr>
                <w:rFonts w:hint="default"/>
                <w:highlight w:val="none"/>
                <w:lang w:val="en-US" w:eastAsia="zh-CN"/>
              </w:rPr>
            </w:pPr>
            <w:r>
              <w:rPr>
                <w:rFonts w:hint="eastAsia" w:cs="宋体" w:asciiTheme="minorEastAsia" w:hAnsiTheme="minorEastAsia" w:eastAsiaTheme="minorEastAsia"/>
                <w:color w:val="000000" w:themeColor="text1"/>
                <w:szCs w:val="21"/>
                <w:highlight w:val="none"/>
                <w14:textFill>
                  <w14:solidFill>
                    <w14:schemeClr w14:val="tx1"/>
                  </w14:solidFill>
                </w14:textFill>
              </w:rPr>
              <w:t>纸质响应文件：在递交响应文件截止时间</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前</w:t>
            </w:r>
            <w:r>
              <w:rPr>
                <w:rFonts w:hint="eastAsia" w:cs="宋体" w:asciiTheme="minorEastAsia" w:hAnsiTheme="minorEastAsia" w:eastAsiaTheme="minorEastAsia"/>
                <w:color w:val="000000" w:themeColor="text1"/>
                <w:szCs w:val="21"/>
                <w:highlight w:val="none"/>
                <w14:textFill>
                  <w14:solidFill>
                    <w14:schemeClr w14:val="tx1"/>
                  </w14:solidFill>
                </w14:textFill>
              </w:rPr>
              <w:t>由授权委托人持授权委托书原件递交密封完好的竞争性磋商响应文件</w:t>
            </w:r>
            <w:r>
              <w:rPr>
                <w:rFonts w:hint="eastAsia" w:cs="宋体" w:asciiTheme="minorEastAsia" w:hAnsiTheme="minorEastAsia" w:eastAsiaTheme="minorEastAsia"/>
                <w:color w:val="000000" w:themeColor="text1"/>
                <w:szCs w:val="21"/>
                <w:highlight w:val="none"/>
                <w:lang w:eastAsia="zh-CN"/>
                <w14:textFill>
                  <w14:solidFill>
                    <w14:schemeClr w14:val="tx1"/>
                  </w14:solidFill>
                </w14:textFill>
              </w:rPr>
              <w:t>（</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一正二副</w:t>
            </w:r>
            <w:r>
              <w:rPr>
                <w:rFonts w:hint="eastAsia" w:cs="宋体" w:asciiTheme="minorEastAsia" w:hAnsiTheme="minorEastAsia" w:eastAsiaTheme="minorEastAsia"/>
                <w:color w:val="000000" w:themeColor="text1"/>
                <w:szCs w:val="21"/>
                <w:highlight w:val="none"/>
                <w:lang w:eastAsia="zh-CN"/>
                <w14:textFill>
                  <w14:solidFill>
                    <w14:schemeClr w14:val="tx1"/>
                  </w14:solidFill>
                </w14:textFill>
              </w:rPr>
              <w:t>）</w:t>
            </w:r>
            <w:r>
              <w:rPr>
                <w:rFonts w:hint="eastAsia" w:cs="宋体" w:asciiTheme="minorEastAsia" w:hAnsiTheme="minorEastAsia" w:eastAsiaTheme="minorEastAsia"/>
                <w:color w:val="000000" w:themeColor="text1"/>
                <w:szCs w:val="21"/>
                <w:highlight w:val="none"/>
                <w14:textFill>
                  <w14:solidFill>
                    <w14:schemeClr w14:val="tx1"/>
                  </w14:solidFill>
                </w14:textFill>
              </w:rPr>
              <w:t>送</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至磋商地点</w:t>
            </w:r>
            <w:r>
              <w:rPr>
                <w:rFonts w:hint="eastAsia" w:cs="宋体" w:asciiTheme="minorEastAsia" w:hAnsiTheme="minorEastAsia" w:eastAsiaTheme="minorEastAsia"/>
                <w:color w:val="000000" w:themeColor="text1"/>
                <w:szCs w:val="21"/>
                <w:highlight w:val="none"/>
                <w:lang w:eastAsia="zh-CN"/>
                <w14:textFill>
                  <w14:solidFill>
                    <w14:schemeClr w14:val="tx1"/>
                  </w14:solidFill>
                </w14:textFill>
              </w:rPr>
              <w:t>，</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递交完纸质文件后便可离场，纸质响应文件仅作为备档使用，投标单位需自行安排文件递交人员和电子响应文件解密等人员，因投标单位人员安排不合理造成的一切后果，由投标单位自行承担。</w:t>
            </w:r>
          </w:p>
        </w:tc>
      </w:tr>
      <w:tr w14:paraId="050A8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100" w:type="dxa"/>
            <w:vAlign w:val="center"/>
          </w:tcPr>
          <w:p w14:paraId="5976FB5E">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4.2.2</w:t>
            </w:r>
          </w:p>
        </w:tc>
        <w:tc>
          <w:tcPr>
            <w:tcW w:w="2400" w:type="dxa"/>
            <w:vAlign w:val="center"/>
          </w:tcPr>
          <w:p w14:paraId="3050F2F9">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是否退还响应文件</w:t>
            </w:r>
          </w:p>
        </w:tc>
        <w:tc>
          <w:tcPr>
            <w:tcW w:w="7080" w:type="dxa"/>
            <w:vAlign w:val="center"/>
          </w:tcPr>
          <w:p w14:paraId="3B5DB263">
            <w:pPr>
              <w:autoSpaceDE w:val="0"/>
              <w:autoSpaceDN w:val="0"/>
              <w:adjustRightInd w:val="0"/>
              <w:spacing w:line="300" w:lineRule="exact"/>
              <w:jc w:val="lef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不退还</w:t>
            </w:r>
          </w:p>
        </w:tc>
      </w:tr>
      <w:tr w14:paraId="2C6D5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1100" w:type="dxa"/>
            <w:vAlign w:val="center"/>
          </w:tcPr>
          <w:p w14:paraId="5F1D2A61">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5.1</w:t>
            </w:r>
          </w:p>
        </w:tc>
        <w:tc>
          <w:tcPr>
            <w:tcW w:w="2400" w:type="dxa"/>
            <w:vAlign w:val="center"/>
          </w:tcPr>
          <w:p w14:paraId="2D65CABB">
            <w:pPr>
              <w:autoSpaceDE w:val="0"/>
              <w:autoSpaceDN w:val="0"/>
              <w:adjustRightInd w:val="0"/>
              <w:spacing w:line="300" w:lineRule="exact"/>
              <w:jc w:val="center"/>
              <w:rPr>
                <w:rFonts w:cs="宋体" w:asciiTheme="minorEastAsia" w:hAnsiTheme="minorEastAsia" w:eastAsiaTheme="minorEastAsia"/>
                <w:bCs/>
                <w:color w:val="000000" w:themeColor="text1"/>
                <w:szCs w:val="21"/>
                <w:highlight w:val="none"/>
                <w:lang w:val="zh-CN"/>
                <w14:textFill>
                  <w14:solidFill>
                    <w14:schemeClr w14:val="tx1"/>
                  </w14:solidFill>
                </w14:textFill>
              </w:rPr>
            </w:pPr>
            <w:r>
              <w:rPr>
                <w:rFonts w:hint="eastAsia" w:cs="宋体" w:asciiTheme="minorEastAsia" w:hAnsiTheme="minorEastAsia" w:eastAsiaTheme="minorEastAsia"/>
                <w:bCs/>
                <w:color w:val="000000" w:themeColor="text1"/>
                <w:szCs w:val="21"/>
                <w:highlight w:val="none"/>
                <w:lang w:val="zh-CN"/>
                <w14:textFill>
                  <w14:solidFill>
                    <w14:schemeClr w14:val="tx1"/>
                  </w14:solidFill>
                </w14:textFill>
              </w:rPr>
              <w:t>开标时间和地点</w:t>
            </w:r>
          </w:p>
        </w:tc>
        <w:tc>
          <w:tcPr>
            <w:tcW w:w="7080" w:type="dxa"/>
            <w:vAlign w:val="center"/>
          </w:tcPr>
          <w:p w14:paraId="37716343">
            <w:pPr>
              <w:autoSpaceDE w:val="0"/>
              <w:autoSpaceDN w:val="0"/>
              <w:adjustRightInd w:val="0"/>
              <w:spacing w:line="300" w:lineRule="exact"/>
              <w:rPr>
                <w:rFonts w:cs="宋体" w:asciiTheme="minorEastAsia" w:hAnsiTheme="minorEastAsia" w:eastAsiaTheme="minorEastAsia"/>
                <w:color w:val="000000" w:themeColor="text1"/>
                <w:szCs w:val="21"/>
                <w:highlight w:val="none"/>
                <w14:textFill>
                  <w14:solidFill>
                    <w14:schemeClr w14:val="tx1"/>
                  </w14:solidFill>
                </w14:textFill>
              </w:rPr>
            </w:pPr>
            <w:r>
              <w:rPr>
                <w:rFonts w:hint="eastAsia" w:cs="宋体" w:asciiTheme="minorEastAsia" w:hAnsiTheme="minorEastAsia" w:eastAsiaTheme="minorEastAsia"/>
                <w:color w:val="000000" w:themeColor="text1"/>
                <w:szCs w:val="21"/>
                <w:highlight w:val="none"/>
                <w14:textFill>
                  <w14:solidFill>
                    <w14:schemeClr w14:val="tx1"/>
                  </w14:solidFill>
                </w14:textFill>
              </w:rPr>
              <w:t>开标时间：</w:t>
            </w:r>
            <w:r>
              <w:rPr>
                <w:rFonts w:hint="eastAsia" w:asciiTheme="minorEastAsia" w:hAnsiTheme="minorEastAsia" w:eastAsiaTheme="minorEastAsia"/>
                <w:szCs w:val="21"/>
                <w:highlight w:val="none"/>
                <w:u w:val="single"/>
              </w:rPr>
              <w:t>202</w:t>
            </w:r>
            <w:r>
              <w:rPr>
                <w:rFonts w:hint="eastAsia" w:asciiTheme="minorEastAsia" w:hAnsiTheme="minorEastAsia" w:eastAsiaTheme="minorEastAsia"/>
                <w:szCs w:val="21"/>
                <w:highlight w:val="none"/>
                <w:u w:val="single"/>
                <w:lang w:val="en-US" w:eastAsia="zh-CN"/>
              </w:rPr>
              <w:t>5</w:t>
            </w:r>
            <w:r>
              <w:rPr>
                <w:rFonts w:hint="eastAsia" w:asciiTheme="minorEastAsia" w:hAnsiTheme="minorEastAsia" w:eastAsiaTheme="minorEastAsia"/>
                <w:szCs w:val="21"/>
                <w:highlight w:val="none"/>
                <w:u w:val="single"/>
              </w:rPr>
              <w:t>年</w:t>
            </w:r>
            <w:r>
              <w:rPr>
                <w:rFonts w:hint="eastAsia" w:asciiTheme="minorEastAsia" w:hAnsiTheme="minorEastAsia" w:eastAsiaTheme="minorEastAsia"/>
                <w:szCs w:val="21"/>
                <w:highlight w:val="none"/>
                <w:u w:val="single"/>
                <w:lang w:val="en-US" w:eastAsia="zh-CN"/>
              </w:rPr>
              <w:t>3</w:t>
            </w:r>
            <w:r>
              <w:rPr>
                <w:rFonts w:hint="eastAsia" w:asciiTheme="minorEastAsia" w:hAnsiTheme="minorEastAsia" w:eastAsiaTheme="minorEastAsia"/>
                <w:szCs w:val="21"/>
                <w:highlight w:val="none"/>
                <w:u w:val="single"/>
              </w:rPr>
              <w:t>月</w:t>
            </w:r>
            <w:r>
              <w:rPr>
                <w:rFonts w:hint="eastAsia" w:asciiTheme="minorEastAsia" w:hAnsiTheme="minorEastAsia" w:eastAsiaTheme="minorEastAsia"/>
                <w:szCs w:val="21"/>
                <w:highlight w:val="none"/>
                <w:u w:val="single"/>
                <w:lang w:val="en-US" w:eastAsia="zh-CN"/>
              </w:rPr>
              <w:t>21</w:t>
            </w:r>
            <w:r>
              <w:rPr>
                <w:rFonts w:hint="eastAsia" w:asciiTheme="minorEastAsia" w:hAnsiTheme="minorEastAsia" w:eastAsiaTheme="minorEastAsia"/>
                <w:szCs w:val="21"/>
                <w:highlight w:val="none"/>
                <w:u w:val="single"/>
              </w:rPr>
              <w:t>日</w:t>
            </w:r>
            <w:r>
              <w:rPr>
                <w:rFonts w:hint="eastAsia" w:asciiTheme="minorEastAsia" w:hAnsiTheme="minorEastAsia" w:eastAsiaTheme="minorEastAsia"/>
                <w:szCs w:val="21"/>
                <w:highlight w:val="none"/>
                <w:u w:val="single"/>
                <w:lang w:val="en-US" w:eastAsia="zh-CN"/>
              </w:rPr>
              <w:t>10</w:t>
            </w:r>
            <w:r>
              <w:rPr>
                <w:rFonts w:hint="eastAsia" w:asciiTheme="minorEastAsia" w:hAnsiTheme="minorEastAsia" w:eastAsiaTheme="minorEastAsia"/>
                <w:szCs w:val="21"/>
                <w:highlight w:val="none"/>
                <w:u w:val="single"/>
              </w:rPr>
              <w:t>点</w:t>
            </w:r>
            <w:r>
              <w:rPr>
                <w:rFonts w:hint="eastAsia" w:asciiTheme="minorEastAsia" w:hAnsiTheme="minorEastAsia" w:eastAsiaTheme="minorEastAsia"/>
                <w:szCs w:val="21"/>
                <w:highlight w:val="none"/>
                <w:u w:val="single"/>
                <w:lang w:val="en-US" w:eastAsia="zh-CN"/>
              </w:rPr>
              <w:t>0</w:t>
            </w:r>
            <w:r>
              <w:rPr>
                <w:rFonts w:hint="eastAsia" w:asciiTheme="minorEastAsia" w:hAnsiTheme="minorEastAsia" w:eastAsiaTheme="minorEastAsia"/>
                <w:szCs w:val="21"/>
                <w:highlight w:val="none"/>
                <w:u w:val="single"/>
              </w:rPr>
              <w:t>0分</w:t>
            </w:r>
          </w:p>
          <w:p w14:paraId="7F9AF333">
            <w:pPr>
              <w:autoSpaceDE w:val="0"/>
              <w:autoSpaceDN w:val="0"/>
              <w:adjustRightInd w:val="0"/>
              <w:spacing w:line="300" w:lineRule="exact"/>
              <w:rPr>
                <w:rFonts w:hint="eastAsia" w:cs="宋体" w:asciiTheme="minorEastAsia" w:hAnsiTheme="minorEastAsia" w:eastAsiaTheme="minorEastAsia"/>
                <w:bCs/>
                <w:color w:val="000000" w:themeColor="text1"/>
                <w:szCs w:val="21"/>
                <w:highlight w:val="none"/>
                <w:lang w:val="zh-CN" w:eastAsia="zh-CN"/>
                <w14:textFill>
                  <w14:solidFill>
                    <w14:schemeClr w14:val="tx1"/>
                  </w14:solidFill>
                </w14:textFill>
              </w:rPr>
            </w:pPr>
            <w:r>
              <w:rPr>
                <w:rFonts w:hint="eastAsia" w:cs="宋体" w:asciiTheme="minorEastAsia" w:hAnsiTheme="minorEastAsia" w:eastAsiaTheme="minorEastAsia"/>
                <w:color w:val="000000" w:themeColor="text1"/>
                <w:szCs w:val="21"/>
                <w:highlight w:val="none"/>
                <w14:textFill>
                  <w14:solidFill>
                    <w14:schemeClr w14:val="tx1"/>
                  </w14:solidFill>
                </w14:textFill>
              </w:rPr>
              <w:t>开标地点：</w:t>
            </w:r>
            <w:r>
              <w:rPr>
                <w:rFonts w:hint="eastAsia" w:cs="宋体" w:asciiTheme="minorEastAsia" w:hAnsiTheme="minorEastAsia" w:eastAsiaTheme="minorEastAsia"/>
                <w:color w:val="000000" w:themeColor="text1"/>
                <w:szCs w:val="21"/>
                <w:highlight w:val="none"/>
                <w:lang w:eastAsia="zh-CN"/>
                <w14:textFill>
                  <w14:solidFill>
                    <w14:schemeClr w14:val="tx1"/>
                  </w14:solidFill>
                </w14:textFill>
              </w:rPr>
              <w:t>长春市二道区洋浦大街凯利中心AB栋101开标</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四</w:t>
            </w:r>
            <w:r>
              <w:rPr>
                <w:rFonts w:hint="eastAsia" w:cs="宋体" w:asciiTheme="minorEastAsia" w:hAnsiTheme="minorEastAsia" w:eastAsiaTheme="minorEastAsia"/>
                <w:color w:val="000000" w:themeColor="text1"/>
                <w:szCs w:val="21"/>
                <w:highlight w:val="none"/>
                <w:lang w:eastAsia="zh-CN"/>
                <w14:textFill>
                  <w14:solidFill>
                    <w14:schemeClr w14:val="tx1"/>
                  </w14:solidFill>
                </w14:textFill>
              </w:rPr>
              <w:t>室</w:t>
            </w:r>
            <w:r>
              <w:rPr>
                <w:rFonts w:hint="eastAsia" w:cs="宋体" w:asciiTheme="minorEastAsia" w:hAnsiTheme="minorEastAsia" w:eastAsiaTheme="minorEastAsia"/>
                <w:color w:val="000000" w:themeColor="text1"/>
                <w:szCs w:val="21"/>
                <w:highlight w:val="none"/>
                <w:lang w:eastAsia="zh-CN"/>
                <w14:textFill>
                  <w14:solidFill>
                    <w14:schemeClr w14:val="tx1"/>
                  </w14:solidFill>
                </w14:textFill>
              </w:rPr>
              <w:t>。</w:t>
            </w:r>
          </w:p>
        </w:tc>
      </w:tr>
      <w:tr w14:paraId="0DA8F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1100" w:type="dxa"/>
            <w:vAlign w:val="center"/>
          </w:tcPr>
          <w:p w14:paraId="16861B79">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5.2</w:t>
            </w:r>
          </w:p>
        </w:tc>
        <w:tc>
          <w:tcPr>
            <w:tcW w:w="2400" w:type="dxa"/>
            <w:vAlign w:val="center"/>
          </w:tcPr>
          <w:p w14:paraId="1640F297">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开标程序</w:t>
            </w:r>
          </w:p>
        </w:tc>
        <w:tc>
          <w:tcPr>
            <w:tcW w:w="7080" w:type="dxa"/>
            <w:vAlign w:val="center"/>
          </w:tcPr>
          <w:p w14:paraId="47045554">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密封情况检查：由供应商检查响应文件密封情况；</w:t>
            </w:r>
          </w:p>
          <w:p w14:paraId="3F5F5EDF">
            <w:pPr>
              <w:autoSpaceDE w:val="0"/>
              <w:autoSpaceDN w:val="0"/>
              <w:adjustRightInd w:val="0"/>
              <w:spacing w:line="300" w:lineRule="exact"/>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开标顺序：按响应文件递交顺序进行。</w:t>
            </w:r>
          </w:p>
        </w:tc>
      </w:tr>
      <w:tr w14:paraId="37464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100" w:type="dxa"/>
            <w:vAlign w:val="center"/>
          </w:tcPr>
          <w:p w14:paraId="0AEDD276">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6.1.1</w:t>
            </w:r>
          </w:p>
        </w:tc>
        <w:tc>
          <w:tcPr>
            <w:tcW w:w="2400" w:type="dxa"/>
            <w:vAlign w:val="center"/>
          </w:tcPr>
          <w:p w14:paraId="22B3B2DD">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磋商小组的组建</w:t>
            </w:r>
          </w:p>
        </w:tc>
        <w:tc>
          <w:tcPr>
            <w:tcW w:w="7080" w:type="dxa"/>
            <w:vAlign w:val="center"/>
          </w:tcPr>
          <w:p w14:paraId="77B10DC7">
            <w:pPr>
              <w:spacing w:line="300" w:lineRule="exact"/>
              <w:rPr>
                <w:rFonts w:hint="eastAsia"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磋商小组构成：3人</w:t>
            </w:r>
          </w:p>
          <w:p w14:paraId="1D595409">
            <w:pPr>
              <w:spacing w:line="300" w:lineRule="exact"/>
              <w:rPr>
                <w:rFonts w:hint="default"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color w:val="000000" w:themeColor="text1"/>
                <w:szCs w:val="21"/>
                <w:highlight w:val="none"/>
                <w14:textFill>
                  <w14:solidFill>
                    <w14:schemeClr w14:val="tx1"/>
                  </w14:solidFill>
                </w14:textFill>
              </w:rPr>
              <w:t>磋商专家确定方式：经济及技术方面专家从政采云专家库中随机抽取</w:t>
            </w:r>
            <w:r>
              <w:rPr>
                <w:rFonts w:hint="eastAsia" w:cs="宋体" w:asciiTheme="minorEastAsia" w:hAnsiTheme="minorEastAsia" w:eastAsiaTheme="minorEastAsia"/>
                <w:color w:val="000000" w:themeColor="text1"/>
                <w:szCs w:val="21"/>
                <w:highlight w:val="none"/>
                <w:lang w:val="en-US" w:eastAsia="zh-CN"/>
                <w14:textFill>
                  <w14:solidFill>
                    <w14:schemeClr w14:val="tx1"/>
                  </w14:solidFill>
                </w14:textFill>
              </w:rPr>
              <w:t>2人，采购人代表1人</w:t>
            </w:r>
            <w:r>
              <w:rPr>
                <w:rFonts w:hint="eastAsia" w:cs="宋体" w:asciiTheme="minorEastAsia" w:hAnsiTheme="minorEastAsia" w:eastAsiaTheme="minorEastAsia"/>
                <w:color w:val="000000" w:themeColor="text1"/>
                <w:szCs w:val="21"/>
                <w:highlight w:val="none"/>
                <w14:textFill>
                  <w14:solidFill>
                    <w14:schemeClr w14:val="tx1"/>
                  </w14:solidFill>
                </w14:textFill>
              </w:rPr>
              <w:t>。</w:t>
            </w:r>
          </w:p>
        </w:tc>
      </w:tr>
      <w:tr w14:paraId="6AF4E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1100" w:type="dxa"/>
            <w:vAlign w:val="center"/>
          </w:tcPr>
          <w:p w14:paraId="21FD14A7">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7.1</w:t>
            </w:r>
          </w:p>
        </w:tc>
        <w:tc>
          <w:tcPr>
            <w:tcW w:w="2400" w:type="dxa"/>
            <w:vAlign w:val="center"/>
          </w:tcPr>
          <w:p w14:paraId="1110BBCA">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是否授权磋商小组</w:t>
            </w:r>
          </w:p>
          <w:p w14:paraId="373B6C53">
            <w:pPr>
              <w:autoSpaceDE w:val="0"/>
              <w:autoSpaceDN w:val="0"/>
              <w:adjustRightInd w:val="0"/>
              <w:spacing w:line="300" w:lineRule="exact"/>
              <w:jc w:val="center"/>
              <w:rPr>
                <w:rFonts w:cs="宋体" w:asciiTheme="minorEastAsia" w:hAnsiTheme="minorEastAsia" w:eastAsiaTheme="minorEastAsia"/>
                <w:bCs/>
                <w:color w:val="000000" w:themeColor="text1"/>
                <w:szCs w:val="21"/>
                <w:lang w:val="zh-CN"/>
                <w14:textFill>
                  <w14:solidFill>
                    <w14:schemeClr w14:val="tx1"/>
                  </w14:solidFill>
                </w14:textFill>
              </w:rPr>
            </w:pPr>
            <w:r>
              <w:rPr>
                <w:rFonts w:hint="eastAsia" w:cs="宋体" w:asciiTheme="minorEastAsia" w:hAnsiTheme="minorEastAsia" w:eastAsiaTheme="minorEastAsia"/>
                <w:bCs/>
                <w:color w:val="000000" w:themeColor="text1"/>
                <w:szCs w:val="21"/>
                <w:lang w:val="zh-CN"/>
                <w14:textFill>
                  <w14:solidFill>
                    <w14:schemeClr w14:val="tx1"/>
                  </w14:solidFill>
                </w14:textFill>
              </w:rPr>
              <w:t>确定中标人</w:t>
            </w:r>
          </w:p>
        </w:tc>
        <w:tc>
          <w:tcPr>
            <w:tcW w:w="7080" w:type="dxa"/>
            <w:vAlign w:val="center"/>
          </w:tcPr>
          <w:p w14:paraId="5F01BBD3">
            <w:pPr>
              <w:spacing w:line="300" w:lineRule="exact"/>
              <w:rPr>
                <w:rFonts w:cs="宋体" w:asciiTheme="minorEastAsia" w:hAnsiTheme="minorEastAsia" w:eastAsiaTheme="minorEastAsia"/>
                <w:bCs/>
                <w:color w:val="000000" w:themeColor="text1"/>
                <w:szCs w:val="21"/>
                <w14:textFill>
                  <w14:solidFill>
                    <w14:schemeClr w14:val="tx1"/>
                  </w14:solidFill>
                </w14:textFill>
              </w:rPr>
            </w:pPr>
            <w:r>
              <w:rPr>
                <w:rFonts w:hint="eastAsia" w:cs="宋体" w:asciiTheme="minorEastAsia" w:hAnsiTheme="minorEastAsia" w:eastAsiaTheme="minorEastAsia"/>
                <w:bCs/>
                <w:color w:val="000000" w:themeColor="text1"/>
                <w:szCs w:val="21"/>
                <w14:textFill>
                  <w14:solidFill>
                    <w14:schemeClr w14:val="tx1"/>
                  </w14:solidFill>
                </w14:textFill>
              </w:rPr>
              <w:t>否，评委会推荐3名中标候选人。</w:t>
            </w:r>
          </w:p>
        </w:tc>
      </w:tr>
      <w:tr w14:paraId="64CD8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1100" w:type="dxa"/>
            <w:vAlign w:val="center"/>
          </w:tcPr>
          <w:p w14:paraId="7B231CB8">
            <w:pPr>
              <w:autoSpaceDE w:val="0"/>
              <w:autoSpaceDN w:val="0"/>
              <w:adjustRightInd w:val="0"/>
              <w:spacing w:line="300" w:lineRule="exact"/>
              <w:jc w:val="center"/>
              <w:rPr>
                <w:rFonts w:cs="宋体" w:asciiTheme="minorEastAsia" w:hAnsiTheme="minorEastAsia" w:eastAsiaTheme="minorEastAsia"/>
                <w:bCs/>
                <w:color w:val="000000" w:themeColor="text1"/>
                <w:szCs w:val="21"/>
                <w14:textFill>
                  <w14:solidFill>
                    <w14:schemeClr w14:val="tx1"/>
                  </w14:solidFill>
                </w14:textFill>
              </w:rPr>
            </w:pPr>
            <w:r>
              <w:rPr>
                <w:rFonts w:hint="eastAsia" w:cs="宋体" w:asciiTheme="minorEastAsia" w:hAnsiTheme="minorEastAsia" w:eastAsiaTheme="minorEastAsia"/>
                <w:bCs/>
                <w:color w:val="000000" w:themeColor="text1"/>
                <w:szCs w:val="21"/>
                <w14:textFill>
                  <w14:solidFill>
                    <w14:schemeClr w14:val="tx1"/>
                  </w14:solidFill>
                </w14:textFill>
              </w:rPr>
              <w:t>10.2</w:t>
            </w:r>
          </w:p>
        </w:tc>
        <w:tc>
          <w:tcPr>
            <w:tcW w:w="2400" w:type="dxa"/>
            <w:vAlign w:val="center"/>
          </w:tcPr>
          <w:p w14:paraId="4DB352C2">
            <w:pPr>
              <w:spacing w:line="300" w:lineRule="exact"/>
              <w:jc w:val="center"/>
              <w:rPr>
                <w:rFonts w:cs="宋体" w:asciiTheme="minorEastAsia" w:hAnsiTheme="minorEastAsia" w:eastAsiaTheme="minorEastAsia"/>
                <w:bCs/>
                <w:color w:val="000000" w:themeColor="text1"/>
                <w:kern w:val="15"/>
                <w:szCs w:val="21"/>
                <w:highlight w:val="none"/>
                <w14:textFill>
                  <w14:solidFill>
                    <w14:schemeClr w14:val="tx1"/>
                  </w14:solidFill>
                </w14:textFill>
              </w:rPr>
            </w:pPr>
            <w:r>
              <w:rPr>
                <w:rFonts w:hint="eastAsia" w:cs="宋体" w:asciiTheme="minorEastAsia" w:hAnsiTheme="minorEastAsia" w:eastAsiaTheme="minorEastAsia"/>
                <w:bCs/>
                <w:color w:val="000000" w:themeColor="text1"/>
                <w:kern w:val="15"/>
                <w:szCs w:val="21"/>
                <w:highlight w:val="none"/>
                <w14:textFill>
                  <w14:solidFill>
                    <w14:schemeClr w14:val="tx1"/>
                  </w14:solidFill>
                </w14:textFill>
              </w:rPr>
              <w:t>招标服务费</w:t>
            </w:r>
          </w:p>
        </w:tc>
        <w:tc>
          <w:tcPr>
            <w:tcW w:w="7080" w:type="dxa"/>
            <w:vAlign w:val="center"/>
          </w:tcPr>
          <w:p w14:paraId="405709D3">
            <w:pPr>
              <w:spacing w:line="300" w:lineRule="exact"/>
              <w:rPr>
                <w:rFonts w:cs="宋体" w:asciiTheme="minorEastAsia" w:hAnsiTheme="minorEastAsia" w:eastAsiaTheme="minorEastAsia"/>
                <w:bCs/>
                <w:color w:val="000000" w:themeColor="text1"/>
                <w:szCs w:val="21"/>
                <w:highlight w:val="none"/>
                <w:lang w:val="zh-CN"/>
                <w14:textFill>
                  <w14:solidFill>
                    <w14:schemeClr w14:val="tx1"/>
                  </w14:solidFill>
                </w14:textFill>
              </w:rPr>
            </w:pPr>
            <w:r>
              <w:rPr>
                <w:rFonts w:hint="eastAsia" w:cs="宋体" w:asciiTheme="minorEastAsia" w:hAnsiTheme="minorEastAsia" w:eastAsiaTheme="minorEastAsia"/>
                <w:color w:val="000000" w:themeColor="text1"/>
                <w:szCs w:val="21"/>
                <w:highlight w:val="none"/>
                <w14:textFill>
                  <w14:solidFill>
                    <w14:schemeClr w14:val="tx1"/>
                  </w14:solidFill>
                </w14:textFill>
              </w:rPr>
              <w:t>招标代理服务费由中标单位支付，招标代理服务费收费标准参照国家发改委计价格[2002]1980号文件收取。</w:t>
            </w:r>
          </w:p>
        </w:tc>
      </w:tr>
      <w:tr w14:paraId="5B7EF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100" w:type="dxa"/>
            <w:vAlign w:val="center"/>
          </w:tcPr>
          <w:p w14:paraId="565D5CAA">
            <w:pPr>
              <w:autoSpaceDE w:val="0"/>
              <w:autoSpaceDN w:val="0"/>
              <w:adjustRightInd w:val="0"/>
              <w:spacing w:line="300" w:lineRule="exact"/>
              <w:jc w:val="center"/>
              <w:rPr>
                <w:rFonts w:cs="宋体" w:asciiTheme="minorEastAsia" w:hAnsiTheme="minorEastAsia" w:eastAsiaTheme="minorEastAsia"/>
                <w:bCs/>
                <w:color w:val="000000" w:themeColor="text1"/>
                <w:szCs w:val="21"/>
                <w14:textFill>
                  <w14:solidFill>
                    <w14:schemeClr w14:val="tx1"/>
                  </w14:solidFill>
                </w14:textFill>
              </w:rPr>
            </w:pPr>
            <w:r>
              <w:rPr>
                <w:rFonts w:hint="eastAsia" w:cs="宋体" w:asciiTheme="minorEastAsia" w:hAnsiTheme="minorEastAsia" w:eastAsiaTheme="minorEastAsia"/>
                <w:bCs/>
                <w:color w:val="000000" w:themeColor="text1"/>
                <w:szCs w:val="21"/>
                <w14:textFill>
                  <w14:solidFill>
                    <w14:schemeClr w14:val="tx1"/>
                  </w14:solidFill>
                </w14:textFill>
              </w:rPr>
              <w:t>10.3</w:t>
            </w:r>
          </w:p>
        </w:tc>
        <w:tc>
          <w:tcPr>
            <w:tcW w:w="2400" w:type="dxa"/>
            <w:vAlign w:val="center"/>
          </w:tcPr>
          <w:p w14:paraId="0FDB87C3">
            <w:pPr>
              <w:spacing w:line="300" w:lineRule="exact"/>
              <w:ind w:right="-107" w:rightChars="-51"/>
              <w:jc w:val="center"/>
              <w:rPr>
                <w:rFonts w:cs="宋体" w:asciiTheme="minorEastAsia" w:hAnsiTheme="minorEastAsia" w:eastAsiaTheme="minorEastAsia"/>
                <w:bCs/>
                <w:color w:val="000000" w:themeColor="text1"/>
                <w:szCs w:val="21"/>
                <w14:textFill>
                  <w14:solidFill>
                    <w14:schemeClr w14:val="tx1"/>
                  </w14:solidFill>
                </w14:textFill>
              </w:rPr>
            </w:pPr>
            <w:r>
              <w:rPr>
                <w:rFonts w:hint="eastAsia" w:cs="宋体" w:asciiTheme="minorEastAsia" w:hAnsiTheme="minorEastAsia" w:eastAsiaTheme="minorEastAsia"/>
                <w:bCs/>
                <w:color w:val="000000" w:themeColor="text1"/>
                <w:szCs w:val="21"/>
                <w14:textFill>
                  <w14:solidFill>
                    <w14:schemeClr w14:val="tx1"/>
                  </w14:solidFill>
                </w14:textFill>
              </w:rPr>
              <w:t>付款方式</w:t>
            </w:r>
          </w:p>
        </w:tc>
        <w:tc>
          <w:tcPr>
            <w:tcW w:w="7080" w:type="dxa"/>
            <w:vAlign w:val="center"/>
          </w:tcPr>
          <w:p w14:paraId="1E89319D">
            <w:pPr>
              <w:spacing w:line="300" w:lineRule="exact"/>
              <w:jc w:val="left"/>
              <w:rPr>
                <w:rFonts w:hint="eastAsia" w:cs="宋体" w:asciiTheme="minorEastAsia" w:hAnsiTheme="minorEastAsia" w:eastAsiaTheme="minorEastAsia"/>
                <w:bCs/>
                <w:color w:val="000000" w:themeColor="text1"/>
                <w:szCs w:val="21"/>
                <w:lang w:eastAsia="zh-CN"/>
                <w14:textFill>
                  <w14:solidFill>
                    <w14:schemeClr w14:val="tx1"/>
                  </w14:solidFill>
                </w14:textFill>
              </w:rPr>
            </w:pPr>
            <w:r>
              <w:rPr>
                <w:rFonts w:hint="eastAsia" w:cs="宋体" w:asciiTheme="minorEastAsia" w:hAnsiTheme="minorEastAsia" w:eastAsiaTheme="minorEastAsia"/>
                <w:color w:val="000000" w:themeColor="text1"/>
                <w:szCs w:val="21"/>
                <w:lang w:eastAsia="zh-CN"/>
                <w14:textFill>
                  <w14:solidFill>
                    <w14:schemeClr w14:val="tx1"/>
                  </w14:solidFill>
                </w14:textFill>
              </w:rPr>
              <w:t>根据工作需要，采用分阶段付费方式，合同签订后按合同金额的70%预付前期费用，验收合格后结合质量情况支付其余费用。</w:t>
            </w:r>
          </w:p>
        </w:tc>
      </w:tr>
      <w:tr w14:paraId="04A53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100" w:type="dxa"/>
            <w:vAlign w:val="center"/>
          </w:tcPr>
          <w:p w14:paraId="23ADCD34">
            <w:pPr>
              <w:autoSpaceDE w:val="0"/>
              <w:autoSpaceDN w:val="0"/>
              <w:adjustRightInd w:val="0"/>
              <w:spacing w:line="300" w:lineRule="exact"/>
              <w:jc w:val="center"/>
              <w:rPr>
                <w:rFonts w:hint="default"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10.4</w:t>
            </w:r>
          </w:p>
        </w:tc>
        <w:tc>
          <w:tcPr>
            <w:tcW w:w="2400" w:type="dxa"/>
            <w:vAlign w:val="center"/>
          </w:tcPr>
          <w:p w14:paraId="3BF46B78">
            <w:pPr>
              <w:spacing w:line="300" w:lineRule="exact"/>
              <w:ind w:right="-107" w:rightChars="-51"/>
              <w:jc w:val="center"/>
              <w:rPr>
                <w:rFonts w:hint="default"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质保期及质保金</w:t>
            </w:r>
          </w:p>
        </w:tc>
        <w:tc>
          <w:tcPr>
            <w:tcW w:w="7080" w:type="dxa"/>
            <w:vAlign w:val="center"/>
          </w:tcPr>
          <w:p w14:paraId="0B3196C4">
            <w:pPr>
              <w:spacing w:line="300" w:lineRule="exact"/>
              <w:jc w:val="left"/>
              <w:rPr>
                <w:rFonts w:hint="default"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无。</w:t>
            </w:r>
          </w:p>
        </w:tc>
      </w:tr>
      <w:tr w14:paraId="6213A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100" w:type="dxa"/>
            <w:vAlign w:val="center"/>
          </w:tcPr>
          <w:p w14:paraId="26B43955">
            <w:pPr>
              <w:autoSpaceDE w:val="0"/>
              <w:autoSpaceDN w:val="0"/>
              <w:adjustRightInd w:val="0"/>
              <w:spacing w:line="300" w:lineRule="exact"/>
              <w:jc w:val="center"/>
              <w:rPr>
                <w:rFonts w:hint="default"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105</w:t>
            </w:r>
          </w:p>
        </w:tc>
        <w:tc>
          <w:tcPr>
            <w:tcW w:w="2400" w:type="dxa"/>
            <w:vAlign w:val="center"/>
          </w:tcPr>
          <w:p w14:paraId="0FC768BE">
            <w:pPr>
              <w:spacing w:line="300" w:lineRule="exact"/>
              <w:ind w:right="-107" w:rightChars="-51"/>
              <w:jc w:val="center"/>
              <w:rPr>
                <w:rFonts w:hint="eastAsia"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履约保证金</w:t>
            </w:r>
          </w:p>
        </w:tc>
        <w:tc>
          <w:tcPr>
            <w:tcW w:w="7080" w:type="dxa"/>
            <w:vAlign w:val="center"/>
          </w:tcPr>
          <w:p w14:paraId="1C338678">
            <w:pPr>
              <w:spacing w:line="300" w:lineRule="exact"/>
              <w:jc w:val="left"/>
              <w:rPr>
                <w:rFonts w:hint="eastAsia"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中标单位在中标后、签订合同之前须对公转至采购人账户中标金额的10%作为履约保证金，项目验收合格后10个工作日内无息返还。</w:t>
            </w:r>
          </w:p>
        </w:tc>
      </w:tr>
      <w:tr w14:paraId="01C29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100" w:type="dxa"/>
            <w:vAlign w:val="center"/>
          </w:tcPr>
          <w:p w14:paraId="566555C3">
            <w:pPr>
              <w:autoSpaceDE w:val="0"/>
              <w:autoSpaceDN w:val="0"/>
              <w:adjustRightInd w:val="0"/>
              <w:spacing w:line="300" w:lineRule="exact"/>
              <w:jc w:val="center"/>
              <w:rPr>
                <w:rFonts w:hint="default"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10.6</w:t>
            </w:r>
          </w:p>
        </w:tc>
        <w:tc>
          <w:tcPr>
            <w:tcW w:w="2400" w:type="dxa"/>
            <w:vAlign w:val="center"/>
          </w:tcPr>
          <w:p w14:paraId="4AD74ABE">
            <w:pPr>
              <w:spacing w:line="300" w:lineRule="exact"/>
              <w:ind w:right="-107" w:rightChars="-51"/>
              <w:jc w:val="center"/>
              <w:rPr>
                <w:rFonts w:hint="eastAsia" w:cs="宋体" w:asciiTheme="minorEastAsia" w:hAnsiTheme="minorEastAsia" w:eastAsiaTheme="minorEastAsia"/>
                <w:bCs/>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电子标说明</w:t>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br w:type="textWrapping"/>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（纸质响应文件需在响应截止时间前派人送达至开标现场）</w:t>
            </w:r>
          </w:p>
        </w:tc>
        <w:tc>
          <w:tcPr>
            <w:tcW w:w="7080" w:type="dxa"/>
            <w:vAlign w:val="center"/>
          </w:tcPr>
          <w:p w14:paraId="5819B2F6">
            <w:pPr>
              <w:spacing w:line="300" w:lineRule="exact"/>
              <w:jc w:val="left"/>
              <w:rPr>
                <w:rFonts w:hint="eastAsia" w:cs="宋体" w:asciiTheme="minorEastAsia" w:hAnsiTheme="minorEastAsia" w:eastAsiaTheme="minorEastAsia"/>
                <w:bCs/>
                <w:color w:val="000000" w:themeColor="text1"/>
                <w:szCs w:val="21"/>
                <w:lang w:eastAsia="zh-CN"/>
                <w14:textFill>
                  <w14:solidFill>
                    <w14:schemeClr w14:val="tx1"/>
                  </w14:solidFill>
                </w14:textFill>
              </w:rPr>
            </w:pPr>
            <w:r>
              <w:rPr>
                <w:rFonts w:hint="eastAsia" w:cs="宋体" w:asciiTheme="minorEastAsia" w:hAnsiTheme="minorEastAsia" w:eastAsiaTheme="minorEastAsia"/>
                <w:bCs/>
                <w:color w:val="000000" w:themeColor="text1"/>
                <w:szCs w:val="21"/>
                <w:lang w:eastAsia="zh-CN"/>
                <w14:textFill>
                  <w14:solidFill>
                    <w14:schemeClr w14:val="tx1"/>
                  </w14:solidFill>
                </w14:textFill>
              </w:rPr>
              <w:t>1.上传的电子证件及资料均需按要求签字盖章上传，否则按未签章处理。响应文件电子版方面技术支持：95763</w:t>
            </w:r>
          </w:p>
          <w:p w14:paraId="57E3F13B">
            <w:pPr>
              <w:spacing w:line="300" w:lineRule="exact"/>
              <w:jc w:val="left"/>
              <w:rPr>
                <w:rFonts w:hint="eastAsia" w:cs="宋体" w:asciiTheme="minorEastAsia" w:hAnsiTheme="minorEastAsia" w:eastAsiaTheme="minorEastAsia"/>
                <w:bCs/>
                <w:color w:val="000000" w:themeColor="text1"/>
                <w:szCs w:val="21"/>
                <w:lang w:eastAsia="zh-CN"/>
                <w14:textFill>
                  <w14:solidFill>
                    <w14:schemeClr w14:val="tx1"/>
                  </w14:solidFill>
                </w14:textFill>
              </w:rPr>
            </w:pPr>
            <w:r>
              <w:rPr>
                <w:rFonts w:hint="eastAsia" w:cs="宋体" w:asciiTheme="minorEastAsia" w:hAnsiTheme="minorEastAsia" w:eastAsiaTheme="minorEastAsia"/>
                <w:bCs/>
                <w:color w:val="000000" w:themeColor="text1"/>
                <w:szCs w:val="21"/>
                <w:lang w:eastAsia="zh-CN"/>
                <w14:textFill>
                  <w14:solidFill>
                    <w14:schemeClr w14:val="tx1"/>
                  </w14:solidFill>
                </w14:textFill>
              </w:rPr>
              <w:t>2.投标人在政府采购云平台（网址：http:// www.zcygov.cn）通过数字证书制作响应文件1份（此响应文件需上传至政府采购云平台，并按照现场工作人员通知使用 CA 锁进行响应文件解密）。</w:t>
            </w:r>
          </w:p>
          <w:p w14:paraId="71213A6E">
            <w:pPr>
              <w:spacing w:line="300" w:lineRule="exact"/>
              <w:jc w:val="left"/>
              <w:rPr>
                <w:rFonts w:hint="eastAsia" w:cs="宋体" w:asciiTheme="minorEastAsia" w:hAnsiTheme="minorEastAsia" w:eastAsiaTheme="minorEastAsia"/>
                <w:bCs/>
                <w:color w:val="000000" w:themeColor="text1"/>
                <w:szCs w:val="21"/>
                <w:lang w:eastAsia="zh-CN"/>
                <w14:textFill>
                  <w14:solidFill>
                    <w14:schemeClr w14:val="tx1"/>
                  </w14:solidFill>
                </w14:textFill>
              </w:rPr>
            </w:pPr>
            <w:r>
              <w:rPr>
                <w:rFonts w:hint="eastAsia" w:cs="宋体" w:asciiTheme="minorEastAsia" w:hAnsiTheme="minorEastAsia" w:eastAsiaTheme="minorEastAsia"/>
                <w:bCs/>
                <w:color w:val="000000" w:themeColor="text1"/>
                <w:szCs w:val="21"/>
                <w:lang w:eastAsia="zh-CN"/>
                <w14:textFill>
                  <w14:solidFill>
                    <w14:schemeClr w14:val="tx1"/>
                  </w14:solidFill>
                </w14:textFill>
              </w:rPr>
              <w:t>解密方式：（1）本项目采用腾讯会议进行远程开标。请投标人自行下载、安装腾讯会议软</w:t>
            </w:r>
            <w:r>
              <w:rPr>
                <w:rFonts w:hint="eastAsia" w:cs="宋体" w:asciiTheme="minorEastAsia" w:hAnsiTheme="minorEastAsia" w:eastAsiaTheme="minorEastAsia"/>
                <w:bCs/>
                <w:color w:val="000000" w:themeColor="text1"/>
                <w:szCs w:val="21"/>
                <w:highlight w:val="none"/>
                <w:lang w:eastAsia="zh-CN"/>
                <w14:textFill>
                  <w14:solidFill>
                    <w14:schemeClr w14:val="tx1"/>
                  </w14:solidFill>
                </w14:textFill>
              </w:rPr>
              <w:t>件，于开标前进入远程开标会议室，并将姓名修改为投标人全称+被授权人姓名（远程开标会议室账号：</w:t>
            </w:r>
            <w:r>
              <w:rPr>
                <w:rFonts w:hint="eastAsia" w:cs="宋体" w:asciiTheme="minorEastAsia" w:hAnsiTheme="minorEastAsia" w:eastAsiaTheme="minorEastAsia"/>
                <w:bCs/>
                <w:color w:val="000000" w:themeColor="text1"/>
                <w:szCs w:val="21"/>
                <w:highlight w:val="none"/>
                <w:lang w:val="en-US" w:eastAsia="zh-CN"/>
                <w14:textFill>
                  <w14:solidFill>
                    <w14:schemeClr w14:val="tx1"/>
                  </w14:solidFill>
                </w14:textFill>
              </w:rPr>
              <w:t>788380171</w:t>
            </w:r>
            <w:r>
              <w:rPr>
                <w:rFonts w:hint="eastAsia" w:cs="宋体" w:asciiTheme="minorEastAsia" w:hAnsiTheme="minorEastAsia" w:eastAsiaTheme="minorEastAsia"/>
                <w:bCs/>
                <w:color w:val="000000" w:themeColor="text1"/>
                <w:szCs w:val="21"/>
                <w:highlight w:val="none"/>
                <w:lang w:eastAsia="zh-CN"/>
                <w14:textFill>
                  <w14:solidFill>
                    <w14:schemeClr w14:val="tx1"/>
                  </w14:solidFill>
                </w14:textFill>
              </w:rPr>
              <w:t>，</w:t>
            </w:r>
            <w:r>
              <w:rPr>
                <w:rFonts w:hint="eastAsia" w:cs="宋体" w:asciiTheme="minorEastAsia" w:hAnsiTheme="minorEastAsia" w:eastAsiaTheme="minorEastAsia"/>
                <w:bCs/>
                <w:color w:val="000000" w:themeColor="text1"/>
                <w:szCs w:val="21"/>
                <w:highlight w:val="none"/>
                <w:lang w:val="en-US" w:eastAsia="zh-CN"/>
                <w14:textFill>
                  <w14:solidFill>
                    <w14:schemeClr w14:val="tx1"/>
                  </w14:solidFill>
                </w14:textFill>
              </w:rPr>
              <w:t>密码：065829</w:t>
            </w:r>
            <w:r>
              <w:rPr>
                <w:rFonts w:hint="eastAsia" w:cs="宋体" w:asciiTheme="minorEastAsia" w:hAnsiTheme="minorEastAsia" w:eastAsiaTheme="minorEastAsia"/>
                <w:bCs/>
                <w:color w:val="000000" w:themeColor="text1"/>
                <w:szCs w:val="21"/>
                <w:highlight w:val="none"/>
                <w:lang w:eastAsia="zh-CN"/>
                <w14:textFill>
                  <w14:solidFill>
                    <w14:schemeClr w14:val="tx1"/>
                  </w14:solidFill>
                </w14:textFill>
              </w:rPr>
              <w:t>）。投标人参加远程开标，如无故离开远程开标会议室，后果自负。投标人对开标有异议的，应当在远程开标时提出，非远程开标中提出的开标</w:t>
            </w:r>
            <w:r>
              <w:rPr>
                <w:rFonts w:hint="eastAsia" w:cs="宋体" w:asciiTheme="minorEastAsia" w:hAnsiTheme="minorEastAsia" w:eastAsiaTheme="minorEastAsia"/>
                <w:bCs/>
                <w:color w:val="000000" w:themeColor="text1"/>
                <w:szCs w:val="21"/>
                <w:lang w:eastAsia="zh-CN"/>
                <w14:textFill>
                  <w14:solidFill>
                    <w14:schemeClr w14:val="tx1"/>
                  </w14:solidFill>
                </w14:textFill>
              </w:rPr>
              <w:t>异议，采购人或者行政监督部门不予受理。</w:t>
            </w:r>
          </w:p>
          <w:p w14:paraId="197E5789">
            <w:pPr>
              <w:spacing w:line="300" w:lineRule="exact"/>
              <w:jc w:val="left"/>
              <w:rPr>
                <w:rFonts w:hint="eastAsia" w:cs="宋体" w:asciiTheme="minorEastAsia" w:hAnsiTheme="minorEastAsia" w:eastAsiaTheme="minorEastAsia"/>
                <w:bCs/>
                <w:color w:val="000000" w:themeColor="text1"/>
                <w:szCs w:val="21"/>
                <w:lang w:eastAsia="zh-CN"/>
                <w14:textFill>
                  <w14:solidFill>
                    <w14:schemeClr w14:val="tx1"/>
                  </w14:solidFill>
                </w14:textFill>
              </w:rPr>
            </w:pPr>
            <w:r>
              <w:rPr>
                <w:rFonts w:hint="eastAsia" w:cs="宋体" w:asciiTheme="minorEastAsia" w:hAnsiTheme="minorEastAsia" w:eastAsiaTheme="minorEastAsia"/>
                <w:bCs/>
                <w:color w:val="000000" w:themeColor="text1"/>
                <w:szCs w:val="21"/>
                <w:lang w:eastAsia="zh-CN"/>
                <w14:textFill>
                  <w14:solidFill>
                    <w14:schemeClr w14:val="tx1"/>
                  </w14:solidFill>
                </w14:textFill>
              </w:rPr>
              <w:t>3.响应文件电子版(U盘)按</w:t>
            </w:r>
            <w:r>
              <w:rPr>
                <w:rFonts w:hint="eastAsia" w:cs="宋体" w:asciiTheme="minorEastAsia" w:hAnsiTheme="minorEastAsia" w:eastAsiaTheme="minorEastAsia"/>
                <w:bCs/>
                <w:color w:val="000000" w:themeColor="text1"/>
                <w:szCs w:val="21"/>
                <w:lang w:val="en-US" w:eastAsia="zh-CN"/>
                <w14:textFill>
                  <w14:solidFill>
                    <w14:schemeClr w14:val="tx1"/>
                  </w14:solidFill>
                </w14:textFill>
              </w:rPr>
              <w:t>磋商</w:t>
            </w:r>
            <w:r>
              <w:rPr>
                <w:rFonts w:hint="eastAsia" w:cs="宋体" w:asciiTheme="minorEastAsia" w:hAnsiTheme="minorEastAsia" w:eastAsiaTheme="minorEastAsia"/>
                <w:bCs/>
                <w:color w:val="000000" w:themeColor="text1"/>
                <w:szCs w:val="21"/>
                <w:lang w:eastAsia="zh-CN"/>
                <w14:textFill>
                  <w14:solidFill>
                    <w14:schemeClr w14:val="tx1"/>
                  </w14:solidFill>
                </w14:textFill>
              </w:rPr>
              <w:t>文件规定执行，用数字证书编制的电子版按《政府采购项目电子交易管理操作指南-供应商》进行投标操作。</w:t>
            </w:r>
          </w:p>
          <w:p w14:paraId="62115CC2">
            <w:pPr>
              <w:spacing w:line="300" w:lineRule="exact"/>
              <w:jc w:val="left"/>
              <w:rPr>
                <w:rFonts w:hint="eastAsia" w:cs="宋体" w:asciiTheme="minorEastAsia" w:hAnsiTheme="minorEastAsia" w:eastAsiaTheme="minorEastAsia"/>
                <w:bCs/>
                <w:color w:val="000000" w:themeColor="text1"/>
                <w:szCs w:val="21"/>
                <w:lang w:eastAsia="zh-CN"/>
                <w14:textFill>
                  <w14:solidFill>
                    <w14:schemeClr w14:val="tx1"/>
                  </w14:solidFill>
                </w14:textFill>
              </w:rPr>
            </w:pPr>
            <w:r>
              <w:rPr>
                <w:rFonts w:hint="eastAsia" w:cs="宋体" w:asciiTheme="minorEastAsia" w:hAnsiTheme="minorEastAsia" w:eastAsiaTheme="minorEastAsia"/>
                <w:bCs/>
                <w:color w:val="000000" w:themeColor="text1"/>
                <w:szCs w:val="21"/>
                <w:lang w:eastAsia="zh-CN"/>
                <w14:textFill>
                  <w14:solidFill>
                    <w14:schemeClr w14:val="tx1"/>
                  </w14:solidFill>
                </w14:textFill>
              </w:rPr>
              <w:t>4.供应商在电子化平台参与政府采购项目前，应在电子化平台完成信息注册（如已注册长春市政府采购电子商城则无需重复注册），注册链接：https://middle.zcygov.cn/v-settle-front/registry。政采云投标客户端及CA驱动下载地址：https://customer.zcygov.cn/CA-driver-download?utm=web-login-front.52cebfa2.0.0.04df4040034511edaac705fda12edb43。</w:t>
            </w:r>
          </w:p>
        </w:tc>
      </w:tr>
      <w:tr w14:paraId="1B55D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1100" w:type="dxa"/>
            <w:vAlign w:val="center"/>
          </w:tcPr>
          <w:p w14:paraId="7AC2F812">
            <w:pPr>
              <w:autoSpaceDE w:val="0"/>
              <w:autoSpaceDN w:val="0"/>
              <w:adjustRightInd w:val="0"/>
              <w:spacing w:line="300" w:lineRule="exact"/>
              <w:jc w:val="center"/>
              <w:rPr>
                <w:rFonts w:hint="eastAsia" w:cs="宋体" w:asciiTheme="minorEastAsia" w:hAnsiTheme="minorEastAsia" w:eastAsiaTheme="minorEastAsia"/>
                <w:color w:val="000000" w:themeColor="text1"/>
                <w:szCs w:val="21"/>
                <w:lang w:val="en-US" w:eastAsia="zh-CN"/>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10.</w:t>
            </w:r>
            <w:r>
              <w:rPr>
                <w:rFonts w:hint="eastAsia" w:cs="宋体" w:asciiTheme="minorEastAsia" w:hAnsiTheme="minorEastAsia" w:eastAsiaTheme="minorEastAsia"/>
                <w:color w:val="000000" w:themeColor="text1"/>
                <w:szCs w:val="21"/>
                <w:lang w:val="en-US" w:eastAsia="zh-CN"/>
                <w14:textFill>
                  <w14:solidFill>
                    <w14:schemeClr w14:val="tx1"/>
                  </w14:solidFill>
                </w14:textFill>
              </w:rPr>
              <w:t>7</w:t>
            </w:r>
          </w:p>
        </w:tc>
        <w:tc>
          <w:tcPr>
            <w:tcW w:w="9480" w:type="dxa"/>
            <w:gridSpan w:val="2"/>
            <w:vAlign w:val="center"/>
          </w:tcPr>
          <w:p w14:paraId="30A455A1">
            <w:pPr>
              <w:autoSpaceDE w:val="0"/>
              <w:autoSpaceDN w:val="0"/>
              <w:adjustRightInd w:val="0"/>
              <w:spacing w:line="300" w:lineRule="exact"/>
              <w:rPr>
                <w:rFonts w:cs="宋体" w:asciiTheme="minorEastAsia" w:hAnsiTheme="minorEastAsia" w:eastAsiaTheme="minorEastAsia"/>
                <w:bCs/>
                <w:szCs w:val="21"/>
              </w:rPr>
            </w:pPr>
            <w:r>
              <w:rPr>
                <w:rFonts w:hint="eastAsia" w:cs="宋体" w:asciiTheme="minorEastAsia" w:hAnsiTheme="minorEastAsia" w:eastAsiaTheme="minorEastAsia"/>
                <w:bCs/>
                <w:szCs w:val="21"/>
                <w:lang w:eastAsia="zh-CN"/>
              </w:rPr>
              <w:t>磋商公告</w:t>
            </w:r>
            <w:r>
              <w:rPr>
                <w:rFonts w:hint="eastAsia" w:cs="宋体" w:asciiTheme="minorEastAsia" w:hAnsiTheme="minorEastAsia" w:eastAsiaTheme="minorEastAsia"/>
                <w:bCs/>
                <w:szCs w:val="21"/>
              </w:rPr>
              <w:t>与</w:t>
            </w:r>
            <w:r>
              <w:rPr>
                <w:rFonts w:hint="eastAsia" w:cs="宋体" w:asciiTheme="minorEastAsia" w:hAnsiTheme="minorEastAsia" w:eastAsiaTheme="minorEastAsia"/>
                <w:bCs/>
                <w:szCs w:val="21"/>
                <w:lang w:eastAsia="zh-CN"/>
              </w:rPr>
              <w:t>磋商文件</w:t>
            </w:r>
            <w:r>
              <w:rPr>
                <w:rFonts w:hint="eastAsia" w:cs="宋体" w:asciiTheme="minorEastAsia" w:hAnsiTheme="minorEastAsia" w:eastAsiaTheme="minorEastAsia"/>
                <w:bCs/>
                <w:szCs w:val="21"/>
              </w:rPr>
              <w:t>有不一致之处以</w:t>
            </w:r>
            <w:r>
              <w:rPr>
                <w:rFonts w:hint="eastAsia" w:cs="宋体" w:asciiTheme="minorEastAsia" w:hAnsiTheme="minorEastAsia" w:eastAsiaTheme="minorEastAsia"/>
                <w:bCs/>
                <w:szCs w:val="21"/>
                <w:lang w:eastAsia="zh-CN"/>
              </w:rPr>
              <w:t>磋商文件</w:t>
            </w:r>
            <w:r>
              <w:rPr>
                <w:rFonts w:hint="eastAsia" w:cs="宋体" w:asciiTheme="minorEastAsia" w:hAnsiTheme="minorEastAsia" w:eastAsiaTheme="minorEastAsia"/>
                <w:bCs/>
                <w:szCs w:val="21"/>
              </w:rPr>
              <w:t>为准</w:t>
            </w:r>
          </w:p>
        </w:tc>
      </w:tr>
    </w:tbl>
    <w:p w14:paraId="2AE00A96">
      <w:pPr>
        <w:spacing w:line="360" w:lineRule="auto"/>
        <w:jc w:val="center"/>
        <w:rPr>
          <w:rFonts w:ascii="宋体" w:hAnsi="宋体"/>
          <w:color w:val="000000" w:themeColor="text1"/>
          <w:sz w:val="24"/>
          <w14:textFill>
            <w14:solidFill>
              <w14:schemeClr w14:val="tx1"/>
            </w14:solidFill>
          </w14:textFill>
        </w:rPr>
      </w:pPr>
      <w:bookmarkStart w:id="12" w:name="_Toc467767091"/>
      <w:r>
        <w:rPr>
          <w:rFonts w:hint="eastAsia" w:ascii="宋体" w:hAnsi="宋体"/>
          <w:color w:val="000000" w:themeColor="text1"/>
          <w:sz w:val="24"/>
          <w14:textFill>
            <w14:solidFill>
              <w14:schemeClr w14:val="tx1"/>
            </w14:solidFill>
          </w14:textFill>
        </w:rPr>
        <w:br w:type="page"/>
      </w:r>
    </w:p>
    <w:bookmarkEnd w:id="12"/>
    <w:p w14:paraId="71C4BAD3">
      <w:pPr>
        <w:keepNext w:val="0"/>
        <w:keepLines w:val="0"/>
        <w:pageBreakBefore w:val="0"/>
        <w:kinsoku/>
        <w:wordWrap/>
        <w:overflowPunct/>
        <w:topLinePunct w:val="0"/>
        <w:bidi w:val="0"/>
        <w:snapToGrid w:val="0"/>
        <w:spacing w:line="360" w:lineRule="auto"/>
        <w:jc w:val="center"/>
        <w:textAlignment w:val="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一、总  则</w:t>
      </w:r>
    </w:p>
    <w:p w14:paraId="286CA5F5">
      <w:pPr>
        <w:keepNext w:val="0"/>
        <w:keepLines w:val="0"/>
        <w:pageBreakBefore w:val="0"/>
        <w:kinsoku/>
        <w:wordWrap/>
        <w:overflowPunct/>
        <w:topLinePunct w:val="0"/>
        <w:bidi w:val="0"/>
        <w:snapToGrid w:val="0"/>
        <w:spacing w:line="360" w:lineRule="auto"/>
        <w:textAlignment w:val="auto"/>
        <w:rPr>
          <w:rFonts w:asciiTheme="minorEastAsia" w:hAnsiTheme="minorEastAsia" w:eastAsiaTheme="minorEastAsia"/>
          <w:color w:val="000000" w:themeColor="text1"/>
          <w:sz w:val="24"/>
          <w14:textFill>
            <w14:solidFill>
              <w14:schemeClr w14:val="tx1"/>
            </w14:solidFill>
          </w14:textFill>
        </w:rPr>
      </w:pPr>
      <w:bookmarkStart w:id="13" w:name="_Toc467767092"/>
      <w:bookmarkStart w:id="14" w:name="_Toc21210"/>
      <w:r>
        <w:rPr>
          <w:rFonts w:hint="eastAsia" w:asciiTheme="minorEastAsia" w:hAnsiTheme="minorEastAsia" w:eastAsiaTheme="minorEastAsia"/>
          <w:color w:val="000000" w:themeColor="text1"/>
          <w:sz w:val="24"/>
          <w14:textFill>
            <w14:solidFill>
              <w14:schemeClr w14:val="tx1"/>
            </w14:solidFill>
          </w14:textFill>
        </w:rPr>
        <w:t>1、项目概况</w:t>
      </w:r>
      <w:bookmarkEnd w:id="13"/>
      <w:bookmarkEnd w:id="14"/>
    </w:p>
    <w:p w14:paraId="76B7D242">
      <w:pPr>
        <w:keepNext w:val="0"/>
        <w:keepLines w:val="0"/>
        <w:pageBreakBefore w:val="0"/>
        <w:kinsoku/>
        <w:wordWrap/>
        <w:overflowPunct/>
        <w:topLinePunct w:val="0"/>
        <w:autoSpaceDE w:val="0"/>
        <w:autoSpaceDN w:val="0"/>
        <w:bidi w:val="0"/>
        <w:adjustRightInd w:val="0"/>
        <w:snapToGrid w:val="0"/>
        <w:spacing w:line="360" w:lineRule="auto"/>
        <w:ind w:firstLine="120" w:firstLineChars="5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cs="宋体" w:asciiTheme="minorEastAsia" w:hAnsiTheme="minorEastAsia" w:eastAsiaTheme="minorEastAsia"/>
          <w:color w:val="000000" w:themeColor="text1"/>
          <w:sz w:val="24"/>
          <w:lang w:val="zh-CN"/>
          <w14:textFill>
            <w14:solidFill>
              <w14:schemeClr w14:val="tx1"/>
            </w14:solidFill>
          </w14:textFill>
        </w:rPr>
        <w:t>.1项目概况</w:t>
      </w:r>
    </w:p>
    <w:p w14:paraId="1B54A4FA">
      <w:pPr>
        <w:keepNext w:val="0"/>
        <w:keepLines w:val="0"/>
        <w:pageBreakBefore w:val="0"/>
        <w:kinsoku/>
        <w:wordWrap/>
        <w:overflowPunct/>
        <w:topLinePunct w:val="0"/>
        <w:autoSpaceDE w:val="0"/>
        <w:autoSpaceDN w:val="0"/>
        <w:bidi w:val="0"/>
        <w:adjustRightInd w:val="0"/>
        <w:snapToGrid w:val="0"/>
        <w:spacing w:line="360" w:lineRule="auto"/>
        <w:ind w:left="403" w:leftChars="192" w:firstLine="120" w:firstLineChars="5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zh-CN"/>
          <w14:textFill>
            <w14:solidFill>
              <w14:schemeClr w14:val="tx1"/>
            </w14:solidFill>
          </w14:textFill>
        </w:rPr>
        <w:t>1.1.1根据《中华人民共和国政府采购法》等有关法律、法规、规章的规定，本招标项目已具备招标条件，现对该项目进行公开招标</w:t>
      </w:r>
    </w:p>
    <w:p w14:paraId="2B30782B">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1.1.2 </w:t>
      </w:r>
      <w:r>
        <w:rPr>
          <w:rFonts w:hint="eastAsia" w:cs="宋体" w:asciiTheme="minorEastAsia" w:hAnsiTheme="minorEastAsia" w:eastAsiaTheme="minorEastAsia"/>
          <w:color w:val="000000" w:themeColor="text1"/>
          <w:sz w:val="24"/>
          <w:lang w:val="zh-CN"/>
          <w14:textFill>
            <w14:solidFill>
              <w14:schemeClr w14:val="tx1"/>
            </w14:solidFill>
          </w14:textFill>
        </w:rPr>
        <w:t>本招标项目采购人：见供应商须知前附表。</w:t>
      </w:r>
    </w:p>
    <w:p w14:paraId="3368685F">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1.1.3 </w:t>
      </w:r>
      <w:r>
        <w:rPr>
          <w:rFonts w:hint="eastAsia" w:cs="宋体" w:asciiTheme="minorEastAsia" w:hAnsiTheme="minorEastAsia" w:eastAsiaTheme="minorEastAsia"/>
          <w:color w:val="000000" w:themeColor="text1"/>
          <w:sz w:val="24"/>
          <w:lang w:val="zh-CN"/>
          <w14:textFill>
            <w14:solidFill>
              <w14:schemeClr w14:val="tx1"/>
            </w14:solidFill>
          </w14:textFill>
        </w:rPr>
        <w:t>本招标项目招标代理机构：见供应商须知前附表。</w:t>
      </w:r>
    </w:p>
    <w:p w14:paraId="49C787E7">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1.1.4 </w:t>
      </w:r>
      <w:r>
        <w:rPr>
          <w:rFonts w:hint="eastAsia" w:cs="宋体" w:asciiTheme="minorEastAsia" w:hAnsiTheme="minorEastAsia" w:eastAsiaTheme="minorEastAsia"/>
          <w:color w:val="000000" w:themeColor="text1"/>
          <w:sz w:val="24"/>
          <w:lang w:val="zh-CN"/>
          <w14:textFill>
            <w14:solidFill>
              <w14:schemeClr w14:val="tx1"/>
            </w14:solidFill>
          </w14:textFill>
        </w:rPr>
        <w:t>本招标项目名称：见供应商须知前附表。</w:t>
      </w:r>
    </w:p>
    <w:p w14:paraId="08223C71">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zh-CN"/>
          <w14:textFill>
            <w14:solidFill>
              <w14:schemeClr w14:val="tx1"/>
            </w14:solidFill>
          </w14:textFill>
        </w:rPr>
        <w:t>1.1.5 服务地点：见供应商须知前附表。</w:t>
      </w:r>
    </w:p>
    <w:p w14:paraId="30D9ADE8">
      <w:pPr>
        <w:keepNext w:val="0"/>
        <w:keepLines w:val="0"/>
        <w:pageBreakBefore w:val="0"/>
        <w:kinsoku/>
        <w:wordWrap/>
        <w:overflowPunct/>
        <w:topLinePunct w:val="0"/>
        <w:autoSpaceDE w:val="0"/>
        <w:autoSpaceDN w:val="0"/>
        <w:bidi w:val="0"/>
        <w:adjustRightInd w:val="0"/>
        <w:snapToGrid w:val="0"/>
        <w:spacing w:line="360" w:lineRule="auto"/>
        <w:ind w:firstLine="120" w:firstLineChars="5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zh-CN"/>
          <w14:textFill>
            <w14:solidFill>
              <w14:schemeClr w14:val="tx1"/>
            </w14:solidFill>
          </w14:textFill>
        </w:rPr>
        <w:t>1.2资金来源和落实情况</w:t>
      </w:r>
    </w:p>
    <w:p w14:paraId="5472B5C6">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1.2.1 </w:t>
      </w:r>
      <w:r>
        <w:rPr>
          <w:rFonts w:hint="eastAsia" w:cs="宋体" w:asciiTheme="minorEastAsia" w:hAnsiTheme="minorEastAsia" w:eastAsiaTheme="minorEastAsia"/>
          <w:color w:val="000000" w:themeColor="text1"/>
          <w:sz w:val="24"/>
          <w:lang w:val="zh-CN"/>
          <w14:textFill>
            <w14:solidFill>
              <w14:schemeClr w14:val="tx1"/>
            </w14:solidFill>
          </w14:textFill>
        </w:rPr>
        <w:t>本招标项目的资金来源： 见供应商须知前附表。</w:t>
      </w:r>
    </w:p>
    <w:p w14:paraId="6C3C577F">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1.2.2 </w:t>
      </w:r>
      <w:r>
        <w:rPr>
          <w:rFonts w:hint="eastAsia" w:cs="宋体" w:asciiTheme="minorEastAsia" w:hAnsiTheme="minorEastAsia" w:eastAsiaTheme="minorEastAsia"/>
          <w:color w:val="000000" w:themeColor="text1"/>
          <w:sz w:val="24"/>
          <w:lang w:val="zh-CN"/>
          <w14:textFill>
            <w14:solidFill>
              <w14:schemeClr w14:val="tx1"/>
            </w14:solidFill>
          </w14:textFill>
        </w:rPr>
        <w:t>本招标项目的最高投标限价：见供应商须知前附表。</w:t>
      </w:r>
    </w:p>
    <w:p w14:paraId="6687B852">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1.2.3 </w:t>
      </w:r>
      <w:r>
        <w:rPr>
          <w:rFonts w:hint="eastAsia" w:cs="宋体" w:asciiTheme="minorEastAsia" w:hAnsiTheme="minorEastAsia" w:eastAsiaTheme="minorEastAsia"/>
          <w:color w:val="000000" w:themeColor="text1"/>
          <w:sz w:val="24"/>
          <w:lang w:val="zh-CN"/>
          <w14:textFill>
            <w14:solidFill>
              <w14:schemeClr w14:val="tx1"/>
            </w14:solidFill>
          </w14:textFill>
        </w:rPr>
        <w:t>本招标项目的资金落实情况：见供应商须知前附表。</w:t>
      </w:r>
    </w:p>
    <w:p w14:paraId="3113A11F">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5" w:name="_Toc201719067"/>
      <w:r>
        <w:rPr>
          <w:rFonts w:cs="宋体" w:asciiTheme="minorEastAsia" w:hAnsiTheme="minorEastAsia" w:eastAsiaTheme="minorEastAsia"/>
          <w:color w:val="000000" w:themeColor="text1"/>
          <w:sz w:val="24"/>
          <w14:textFill>
            <w14:solidFill>
              <w14:schemeClr w14:val="tx1"/>
            </w14:solidFill>
          </w14:textFill>
        </w:rPr>
        <w:t xml:space="preserve">1.3 </w:t>
      </w:r>
      <w:r>
        <w:rPr>
          <w:rFonts w:hint="eastAsia" w:cs="宋体" w:asciiTheme="minorEastAsia" w:hAnsiTheme="minorEastAsia" w:eastAsiaTheme="minorEastAsia"/>
          <w:color w:val="000000" w:themeColor="text1"/>
          <w:sz w:val="24"/>
          <w14:textFill>
            <w14:solidFill>
              <w14:schemeClr w14:val="tx1"/>
            </w14:solidFill>
          </w14:textFill>
        </w:rPr>
        <w:t>招标范围、</w:t>
      </w:r>
      <w:r>
        <w:rPr>
          <w:rFonts w:hint="eastAsia" w:cs="宋体" w:asciiTheme="minorEastAsia" w:hAnsiTheme="minorEastAsia" w:eastAsiaTheme="minorEastAsia"/>
          <w:color w:val="000000" w:themeColor="text1"/>
          <w:sz w:val="24"/>
          <w:lang w:eastAsia="zh-CN"/>
          <w14:textFill>
            <w14:solidFill>
              <w14:schemeClr w14:val="tx1"/>
            </w14:solidFill>
          </w14:textFill>
        </w:rPr>
        <w:t>服务期</w:t>
      </w:r>
      <w:r>
        <w:rPr>
          <w:rFonts w:hint="eastAsia" w:cs="宋体" w:asciiTheme="minorEastAsia" w:hAnsiTheme="minorEastAsia" w:eastAsiaTheme="minorEastAsia"/>
          <w:color w:val="000000" w:themeColor="text1"/>
          <w:sz w:val="24"/>
          <w14:textFill>
            <w14:solidFill>
              <w14:schemeClr w14:val="tx1"/>
            </w14:solidFill>
          </w14:textFill>
        </w:rPr>
        <w:t>和</w:t>
      </w:r>
      <w:bookmarkEnd w:id="15"/>
      <w:r>
        <w:rPr>
          <w:rFonts w:hint="eastAsia" w:cs="宋体" w:asciiTheme="minorEastAsia" w:hAnsiTheme="minorEastAsia" w:eastAsiaTheme="minorEastAsia"/>
          <w:color w:val="000000" w:themeColor="text1"/>
          <w:sz w:val="24"/>
          <w14:textFill>
            <w14:solidFill>
              <w14:schemeClr w14:val="tx1"/>
            </w14:solidFill>
          </w14:textFill>
        </w:rPr>
        <w:t>服务标准</w:t>
      </w:r>
    </w:p>
    <w:p w14:paraId="5051F817">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1.3.1 </w:t>
      </w:r>
      <w:r>
        <w:rPr>
          <w:rFonts w:hint="eastAsia" w:cs="宋体" w:asciiTheme="minorEastAsia" w:hAnsiTheme="minorEastAsia" w:eastAsiaTheme="minorEastAsia"/>
          <w:color w:val="000000" w:themeColor="text1"/>
          <w:sz w:val="24"/>
          <w:lang w:val="zh-CN"/>
          <w14:textFill>
            <w14:solidFill>
              <w14:schemeClr w14:val="tx1"/>
            </w14:solidFill>
          </w14:textFill>
        </w:rPr>
        <w:t>本次招标内容、范围：见供应商须知前附表。</w:t>
      </w:r>
    </w:p>
    <w:p w14:paraId="00B7C6C1">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1.3.2 </w:t>
      </w:r>
      <w:r>
        <w:rPr>
          <w:rFonts w:hint="eastAsia" w:cs="宋体" w:asciiTheme="minorEastAsia" w:hAnsiTheme="minorEastAsia" w:eastAsiaTheme="minorEastAsia"/>
          <w:color w:val="000000" w:themeColor="text1"/>
          <w:sz w:val="24"/>
          <w:lang w:val="zh-CN"/>
          <w14:textFill>
            <w14:solidFill>
              <w14:schemeClr w14:val="tx1"/>
            </w14:solidFill>
          </w14:textFill>
        </w:rPr>
        <w:t>本次招标的服务期：见供应商须知前附表。</w:t>
      </w:r>
    </w:p>
    <w:p w14:paraId="319342EF">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1.3.3 </w:t>
      </w:r>
      <w:r>
        <w:rPr>
          <w:rFonts w:hint="eastAsia" w:cs="宋体" w:asciiTheme="minorEastAsia" w:hAnsiTheme="minorEastAsia" w:eastAsiaTheme="minorEastAsia"/>
          <w:color w:val="000000" w:themeColor="text1"/>
          <w:sz w:val="24"/>
          <w:lang w:val="zh-CN"/>
          <w14:textFill>
            <w14:solidFill>
              <w14:schemeClr w14:val="tx1"/>
            </w14:solidFill>
          </w14:textFill>
        </w:rPr>
        <w:t>本次招标的服务标准：见供应商须知前附表。</w:t>
      </w:r>
    </w:p>
    <w:p w14:paraId="4FAC8F98">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6" w:name="_Toc201719068"/>
      <w:r>
        <w:rPr>
          <w:rFonts w:cs="宋体" w:asciiTheme="minorEastAsia" w:hAnsiTheme="minorEastAsia" w:eastAsiaTheme="minorEastAsia"/>
          <w:color w:val="000000" w:themeColor="text1"/>
          <w:sz w:val="24"/>
          <w14:textFill>
            <w14:solidFill>
              <w14:schemeClr w14:val="tx1"/>
            </w14:solidFill>
          </w14:textFill>
        </w:rPr>
        <w:t xml:space="preserve">1.4 </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资格要求</w:t>
      </w:r>
      <w:bookmarkEnd w:id="16"/>
    </w:p>
    <w:p w14:paraId="39C95D83">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1.4.1 </w:t>
      </w:r>
      <w:r>
        <w:rPr>
          <w:rFonts w:hint="eastAsia" w:cs="宋体" w:asciiTheme="minorEastAsia" w:hAnsiTheme="minorEastAsia" w:eastAsiaTheme="minorEastAsia"/>
          <w:color w:val="000000" w:themeColor="text1"/>
          <w:sz w:val="24"/>
          <w:lang w:val="zh-CN"/>
          <w14:textFill>
            <w14:solidFill>
              <w14:schemeClr w14:val="tx1"/>
            </w14:solidFill>
          </w14:textFill>
        </w:rPr>
        <w:t>供应商应具备承担本项目的资格条件、能力和信誉。</w:t>
      </w:r>
    </w:p>
    <w:p w14:paraId="2F3D43DB">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(1)</w:t>
      </w:r>
      <w:r>
        <w:rPr>
          <w:rFonts w:hint="eastAsia" w:cs="宋体" w:asciiTheme="minorEastAsia" w:hAnsiTheme="minorEastAsia" w:eastAsiaTheme="minorEastAsia"/>
          <w:color w:val="000000" w:themeColor="text1"/>
          <w:sz w:val="24"/>
          <w:lang w:val="zh-CN"/>
          <w14:textFill>
            <w14:solidFill>
              <w14:schemeClr w14:val="tx1"/>
            </w14:solidFill>
          </w14:textFill>
        </w:rPr>
        <w:t>资格条件：见供应商须知前附表；</w:t>
      </w:r>
    </w:p>
    <w:p w14:paraId="3C3A6B65">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sz w:val="24"/>
          <w:lang w:val="zh-CN"/>
          <w14:textFill>
            <w14:solidFill>
              <w14:schemeClr w14:val="tx1"/>
            </w14:solidFill>
          </w14:textFill>
        </w:rPr>
        <w:t>2</w:t>
      </w: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业绩要求：见供应商须知前附表；</w:t>
      </w:r>
    </w:p>
    <w:p w14:paraId="2CEEBFA4">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3</w:t>
      </w: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信誉要求：见供应商须知前附表；</w:t>
      </w:r>
    </w:p>
    <w:p w14:paraId="0BB0BEAB">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4</w:t>
      </w: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 xml:space="preserve">能力要求：见供应商须知前附表； </w:t>
      </w:r>
    </w:p>
    <w:p w14:paraId="2C45ECAC">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sz w:val="24"/>
          <w:lang w:val="zh-CN"/>
          <w14:textFill>
            <w14:solidFill>
              <w14:schemeClr w14:val="tx1"/>
            </w14:solidFill>
          </w14:textFill>
        </w:rPr>
        <w:t>5</w:t>
      </w: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其他要求：见供应商须知前附表。</w:t>
      </w:r>
    </w:p>
    <w:p w14:paraId="662ED290">
      <w:pPr>
        <w:keepNext w:val="0"/>
        <w:keepLines w:val="0"/>
        <w:pageBreakBefore w:val="0"/>
        <w:kinsoku/>
        <w:wordWrap/>
        <w:overflowPunct/>
        <w:topLinePunct w:val="0"/>
        <w:autoSpaceDE w:val="0"/>
        <w:autoSpaceDN w:val="0"/>
        <w:bidi w:val="0"/>
        <w:adjustRightInd w:val="0"/>
        <w:snapToGrid w:val="0"/>
        <w:spacing w:line="360" w:lineRule="auto"/>
        <w:ind w:firstLine="405"/>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1.4.2 </w:t>
      </w:r>
      <w:r>
        <w:rPr>
          <w:rFonts w:hint="eastAsia" w:cs="宋体" w:asciiTheme="minorEastAsia" w:hAnsiTheme="minorEastAsia" w:eastAsiaTheme="minorEastAsia"/>
          <w:color w:val="000000" w:themeColor="text1"/>
          <w:sz w:val="24"/>
          <w:lang w:val="zh-CN"/>
          <w14:textFill>
            <w14:solidFill>
              <w14:schemeClr w14:val="tx1"/>
            </w14:solidFill>
          </w14:textFill>
        </w:rPr>
        <w:t>是否接受联合体投标：见供应商须知前附表。</w:t>
      </w:r>
    </w:p>
    <w:p w14:paraId="75170BAB">
      <w:pPr>
        <w:keepNext w:val="0"/>
        <w:keepLines w:val="0"/>
        <w:pageBreakBefore w:val="0"/>
        <w:kinsoku/>
        <w:wordWrap/>
        <w:overflowPunct/>
        <w:topLinePunct w:val="0"/>
        <w:autoSpaceDE w:val="0"/>
        <w:autoSpaceDN w:val="0"/>
        <w:bidi w:val="0"/>
        <w:adjustRightInd w:val="0"/>
        <w:snapToGrid w:val="0"/>
        <w:spacing w:line="360" w:lineRule="auto"/>
        <w:ind w:firstLine="405"/>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zh-CN"/>
          <w14:textFill>
            <w14:solidFill>
              <w14:schemeClr w14:val="tx1"/>
            </w14:solidFill>
          </w14:textFill>
        </w:rPr>
        <w:t>1.4.3 其它要求：见供应商须知前附表</w:t>
      </w:r>
    </w:p>
    <w:p w14:paraId="4F8769F5">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1.5 </w:t>
      </w:r>
      <w:r>
        <w:rPr>
          <w:rFonts w:hint="eastAsia" w:cs="宋体" w:asciiTheme="minorEastAsia" w:hAnsiTheme="minorEastAsia" w:eastAsiaTheme="minorEastAsia"/>
          <w:color w:val="000000" w:themeColor="text1"/>
          <w:sz w:val="24"/>
          <w14:textFill>
            <w14:solidFill>
              <w14:schemeClr w14:val="tx1"/>
            </w14:solidFill>
          </w14:textFill>
        </w:rPr>
        <w:t>费用承担</w:t>
      </w:r>
    </w:p>
    <w:p w14:paraId="79B42ACC">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准备和参加投标活动发生的费用自理。</w:t>
      </w:r>
    </w:p>
    <w:p w14:paraId="292405C9">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7" w:name="_Toc152045536"/>
      <w:bookmarkStart w:id="18" w:name="_Toc144974504"/>
      <w:bookmarkStart w:id="19" w:name="_Toc179632553"/>
      <w:bookmarkStart w:id="20" w:name="_Toc152042312"/>
      <w:r>
        <w:rPr>
          <w:rFonts w:cs="宋体" w:asciiTheme="minorEastAsia" w:hAnsiTheme="minorEastAsia" w:eastAsiaTheme="minorEastAsia"/>
          <w:color w:val="000000" w:themeColor="text1"/>
          <w:sz w:val="24"/>
          <w14:textFill>
            <w14:solidFill>
              <w14:schemeClr w14:val="tx1"/>
            </w14:solidFill>
          </w14:textFill>
        </w:rPr>
        <w:t xml:space="preserve">1.6 </w:t>
      </w:r>
      <w:r>
        <w:rPr>
          <w:rFonts w:hint="eastAsia" w:cs="宋体" w:asciiTheme="minorEastAsia" w:hAnsiTheme="minorEastAsia" w:eastAsiaTheme="minorEastAsia"/>
          <w:color w:val="000000" w:themeColor="text1"/>
          <w:sz w:val="24"/>
          <w14:textFill>
            <w14:solidFill>
              <w14:schemeClr w14:val="tx1"/>
            </w14:solidFill>
          </w14:textFill>
        </w:rPr>
        <w:t>保密</w:t>
      </w:r>
      <w:bookmarkEnd w:id="17"/>
      <w:bookmarkEnd w:id="18"/>
      <w:bookmarkEnd w:id="19"/>
      <w:bookmarkEnd w:id="20"/>
    </w:p>
    <w:p w14:paraId="649957DE">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参与招标投标活动的各方应对</w:t>
      </w:r>
      <w:r>
        <w:rPr>
          <w:rFonts w:hint="eastAsia" w:cs="宋体" w:asciiTheme="minorEastAsia" w:hAnsiTheme="minorEastAsia" w:eastAsiaTheme="minorEastAsia"/>
          <w:color w:val="000000" w:themeColor="text1"/>
          <w:sz w:val="24"/>
          <w:lang w:eastAsia="zh-CN"/>
          <w14:textFill>
            <w14:solidFill>
              <w14:schemeClr w14:val="tx1"/>
            </w14:solidFill>
          </w14:textFill>
        </w:rPr>
        <w:t>磋商文件</w:t>
      </w:r>
      <w:r>
        <w:rPr>
          <w:rFonts w:hint="eastAsia" w:cs="宋体" w:asciiTheme="minorEastAsia" w:hAnsiTheme="minorEastAsia" w:eastAsiaTheme="minorEastAsia"/>
          <w:color w:val="000000" w:themeColor="text1"/>
          <w:sz w:val="24"/>
          <w14:textFill>
            <w14:solidFill>
              <w14:schemeClr w14:val="tx1"/>
            </w14:solidFill>
          </w14:textFill>
        </w:rPr>
        <w:t>和</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中的商业和技术等秘密保密，违者应对由此造成的后果承担法律责任。</w:t>
      </w:r>
      <w:r>
        <w:rPr>
          <w:rFonts w:cs="宋体" w:asciiTheme="minorEastAsia" w:hAnsiTheme="minorEastAsia" w:eastAsiaTheme="minorEastAsia"/>
          <w:color w:val="000000" w:themeColor="text1"/>
          <w:sz w:val="24"/>
          <w14:textFill>
            <w14:solidFill>
              <w14:schemeClr w14:val="tx1"/>
            </w14:solidFill>
          </w14:textFill>
        </w:rPr>
        <w:t xml:space="preserve"> </w:t>
      </w:r>
    </w:p>
    <w:p w14:paraId="3970E4F9">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21" w:name="_Toc144974505"/>
      <w:bookmarkStart w:id="22" w:name="_Toc179632554"/>
      <w:bookmarkStart w:id="23" w:name="_Toc152045537"/>
      <w:bookmarkStart w:id="24" w:name="_Toc152042313"/>
      <w:r>
        <w:rPr>
          <w:rFonts w:cs="宋体" w:asciiTheme="minorEastAsia" w:hAnsiTheme="minorEastAsia" w:eastAsiaTheme="minorEastAsia"/>
          <w:color w:val="000000" w:themeColor="text1"/>
          <w:sz w:val="24"/>
          <w14:textFill>
            <w14:solidFill>
              <w14:schemeClr w14:val="tx1"/>
            </w14:solidFill>
          </w14:textFill>
        </w:rPr>
        <w:t xml:space="preserve">1.7 </w:t>
      </w:r>
      <w:r>
        <w:rPr>
          <w:rFonts w:hint="eastAsia" w:cs="宋体" w:asciiTheme="minorEastAsia" w:hAnsiTheme="minorEastAsia" w:eastAsiaTheme="minorEastAsia"/>
          <w:color w:val="000000" w:themeColor="text1"/>
          <w:sz w:val="24"/>
          <w14:textFill>
            <w14:solidFill>
              <w14:schemeClr w14:val="tx1"/>
            </w14:solidFill>
          </w14:textFill>
        </w:rPr>
        <w:t>语言</w:t>
      </w:r>
      <w:bookmarkEnd w:id="21"/>
      <w:r>
        <w:rPr>
          <w:rFonts w:hint="eastAsia" w:cs="宋体" w:asciiTheme="minorEastAsia" w:hAnsiTheme="minorEastAsia" w:eastAsiaTheme="minorEastAsia"/>
          <w:color w:val="000000" w:themeColor="text1"/>
          <w:sz w:val="24"/>
          <w14:textFill>
            <w14:solidFill>
              <w14:schemeClr w14:val="tx1"/>
            </w14:solidFill>
          </w14:textFill>
        </w:rPr>
        <w:t>文字</w:t>
      </w:r>
      <w:bookmarkEnd w:id="22"/>
      <w:bookmarkEnd w:id="23"/>
      <w:bookmarkEnd w:id="24"/>
    </w:p>
    <w:p w14:paraId="10692ACD">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除专用术语外，与招标投标有关的语言均使用中文。必要时专用术语应附有中文注释。</w:t>
      </w:r>
    </w:p>
    <w:p w14:paraId="68352AD0">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25" w:name="_Toc152045538"/>
      <w:bookmarkStart w:id="26" w:name="_Toc179632555"/>
      <w:bookmarkStart w:id="27" w:name="_Toc152042314"/>
      <w:bookmarkStart w:id="28" w:name="_Toc144974506"/>
      <w:r>
        <w:rPr>
          <w:rFonts w:cs="宋体" w:asciiTheme="minorEastAsia" w:hAnsiTheme="minorEastAsia" w:eastAsiaTheme="minorEastAsia"/>
          <w:color w:val="000000" w:themeColor="text1"/>
          <w:sz w:val="24"/>
          <w14:textFill>
            <w14:solidFill>
              <w14:schemeClr w14:val="tx1"/>
            </w14:solidFill>
          </w14:textFill>
        </w:rPr>
        <w:t xml:space="preserve">1.8 </w:t>
      </w:r>
      <w:r>
        <w:rPr>
          <w:rFonts w:hint="eastAsia" w:cs="宋体" w:asciiTheme="minorEastAsia" w:hAnsiTheme="minorEastAsia" w:eastAsiaTheme="minorEastAsia"/>
          <w:color w:val="000000" w:themeColor="text1"/>
          <w:sz w:val="24"/>
          <w14:textFill>
            <w14:solidFill>
              <w14:schemeClr w14:val="tx1"/>
            </w14:solidFill>
          </w14:textFill>
        </w:rPr>
        <w:t>计量单位</w:t>
      </w:r>
      <w:bookmarkEnd w:id="25"/>
      <w:bookmarkEnd w:id="26"/>
      <w:bookmarkEnd w:id="27"/>
      <w:bookmarkEnd w:id="28"/>
    </w:p>
    <w:p w14:paraId="2C9F255C">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540CE0F6">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29" w:name="_Toc152045539"/>
      <w:bookmarkStart w:id="30" w:name="_Toc152042315"/>
      <w:bookmarkStart w:id="31" w:name="_Toc144974507"/>
      <w:bookmarkStart w:id="32" w:name="_Toc179632556"/>
      <w:r>
        <w:rPr>
          <w:rFonts w:cs="宋体" w:asciiTheme="minorEastAsia" w:hAnsiTheme="minorEastAsia" w:eastAsiaTheme="minorEastAsia"/>
          <w:color w:val="000000" w:themeColor="text1"/>
          <w:sz w:val="24"/>
          <w14:textFill>
            <w14:solidFill>
              <w14:schemeClr w14:val="tx1"/>
            </w14:solidFill>
          </w14:textFill>
        </w:rPr>
        <w:t xml:space="preserve">1.9 </w:t>
      </w:r>
      <w:r>
        <w:rPr>
          <w:rFonts w:hint="eastAsia" w:cs="宋体" w:asciiTheme="minorEastAsia" w:hAnsiTheme="minorEastAsia" w:eastAsiaTheme="minorEastAsia"/>
          <w:color w:val="000000" w:themeColor="text1"/>
          <w:sz w:val="24"/>
          <w14:textFill>
            <w14:solidFill>
              <w14:schemeClr w14:val="tx1"/>
            </w14:solidFill>
          </w14:textFill>
        </w:rPr>
        <w:t>踏勘现场</w:t>
      </w:r>
      <w:bookmarkEnd w:id="29"/>
      <w:bookmarkEnd w:id="30"/>
      <w:bookmarkEnd w:id="31"/>
      <w:bookmarkEnd w:id="32"/>
    </w:p>
    <w:p w14:paraId="27F7E4F8">
      <w:pPr>
        <w:keepNext w:val="0"/>
        <w:keepLines w:val="0"/>
        <w:pageBreakBefore w:val="0"/>
        <w:kinsoku/>
        <w:wordWrap/>
        <w:overflowPunct/>
        <w:topLinePunct w:val="0"/>
        <w:bidi w:val="0"/>
        <w:snapToGrid w:val="0"/>
        <w:spacing w:line="360" w:lineRule="auto"/>
        <w:ind w:firstLine="360" w:firstLineChars="150"/>
        <w:textAlignment w:val="auto"/>
        <w:rPr>
          <w:rFonts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1.9.1</w:t>
      </w:r>
      <w:r>
        <w:rPr>
          <w:rFonts w:hint="eastAsia" w:cs="宋体" w:asciiTheme="minorEastAsia" w:hAnsiTheme="minorEastAsia" w:eastAsiaTheme="minorEastAsia"/>
          <w:color w:val="000000" w:themeColor="text1"/>
          <w:sz w:val="24"/>
          <w14:textFill>
            <w14:solidFill>
              <w14:schemeClr w14:val="tx1"/>
            </w14:solidFill>
          </w14:textFill>
        </w:rPr>
        <w:t>本次招标项目不组织</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踏勘现场，</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自行组织踏勘现场。所发生的费用、人员伤亡和财产损失自行负责。</w:t>
      </w:r>
      <w:r>
        <w:rPr>
          <w:rFonts w:cs="宋体" w:asciiTheme="minorEastAsia" w:hAnsiTheme="minorEastAsia" w:eastAsiaTheme="minorEastAsia"/>
          <w:color w:val="000000" w:themeColor="text1"/>
          <w:sz w:val="24"/>
          <w14:textFill>
            <w14:solidFill>
              <w14:schemeClr w14:val="tx1"/>
            </w14:solidFill>
          </w14:textFill>
        </w:rPr>
        <w:t xml:space="preserve"> </w:t>
      </w:r>
    </w:p>
    <w:p w14:paraId="26458B1A">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33" w:name="_Toc152042316"/>
      <w:bookmarkStart w:id="34" w:name="_Toc179632557"/>
      <w:bookmarkStart w:id="35" w:name="_Toc152045540"/>
      <w:bookmarkStart w:id="36" w:name="_Toc144974508"/>
      <w:r>
        <w:rPr>
          <w:rFonts w:cs="宋体" w:asciiTheme="minorEastAsia" w:hAnsiTheme="minorEastAsia" w:eastAsiaTheme="minorEastAsia"/>
          <w:color w:val="000000" w:themeColor="text1"/>
          <w:sz w:val="24"/>
          <w14:textFill>
            <w14:solidFill>
              <w14:schemeClr w14:val="tx1"/>
            </w14:solidFill>
          </w14:textFill>
        </w:rPr>
        <w:t xml:space="preserve">1.10 </w:t>
      </w:r>
      <w:r>
        <w:rPr>
          <w:rFonts w:hint="eastAsia" w:cs="宋体" w:asciiTheme="minorEastAsia" w:hAnsiTheme="minorEastAsia" w:eastAsiaTheme="minorEastAsia"/>
          <w:color w:val="000000" w:themeColor="text1"/>
          <w:sz w:val="24"/>
          <w14:textFill>
            <w14:solidFill>
              <w14:schemeClr w14:val="tx1"/>
            </w14:solidFill>
          </w14:textFill>
        </w:rPr>
        <w:t>投标预备会</w:t>
      </w:r>
      <w:bookmarkEnd w:id="33"/>
      <w:bookmarkEnd w:id="34"/>
      <w:bookmarkEnd w:id="35"/>
      <w:bookmarkEnd w:id="36"/>
    </w:p>
    <w:p w14:paraId="74A0AC63">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1.10.1 </w:t>
      </w:r>
      <w:r>
        <w:rPr>
          <w:rFonts w:hint="eastAsia" w:cs="宋体" w:asciiTheme="minorEastAsia" w:hAnsiTheme="minorEastAsia" w:eastAsiaTheme="minorEastAsia"/>
          <w:color w:val="000000" w:themeColor="text1"/>
          <w:sz w:val="24"/>
          <w:lang w:val="zh-CN"/>
          <w14:textFill>
            <w14:solidFill>
              <w14:schemeClr w14:val="tx1"/>
            </w14:solidFill>
          </w14:textFill>
        </w:rPr>
        <w:t>供应商须知前附表规定召开投标预备会的，采购人按供应商须知前附表规定的时间和地点召开。预备会，澄清供应商提出的问题。</w:t>
      </w:r>
    </w:p>
    <w:p w14:paraId="34AE9333">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1.10.2 </w:t>
      </w:r>
      <w:r>
        <w:rPr>
          <w:rFonts w:hint="eastAsia" w:cs="宋体" w:asciiTheme="minorEastAsia" w:hAnsiTheme="minorEastAsia" w:eastAsiaTheme="minorEastAsia"/>
          <w:color w:val="000000" w:themeColor="text1"/>
          <w:sz w:val="24"/>
          <w:lang w:val="zh-CN"/>
          <w14:textFill>
            <w14:solidFill>
              <w14:schemeClr w14:val="tx1"/>
            </w14:solidFill>
          </w14:textFill>
        </w:rPr>
        <w:t>不召开预备会的，供应商应在供应商须知前附表规定的时间前，以书面和电子邮件形式将提出的问题送达招标代理机构，以便采购人和招标代理机构在规定的时间澄清。</w:t>
      </w:r>
    </w:p>
    <w:p w14:paraId="18ABC1D9">
      <w:pPr>
        <w:keepNext w:val="0"/>
        <w:keepLines w:val="0"/>
        <w:pageBreakBefore w:val="0"/>
        <w:kinsoku/>
        <w:wordWrap/>
        <w:overflowPunct/>
        <w:topLinePunct w:val="0"/>
        <w:autoSpaceDE w:val="0"/>
        <w:autoSpaceDN w:val="0"/>
        <w:bidi w:val="0"/>
        <w:adjustRightInd w:val="0"/>
        <w:snapToGrid w:val="0"/>
        <w:spacing w:line="360" w:lineRule="auto"/>
        <w:ind w:firstLine="48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1.10.3 </w:t>
      </w:r>
      <w:r>
        <w:rPr>
          <w:rFonts w:hint="eastAsia" w:cs="宋体" w:asciiTheme="minorEastAsia" w:hAnsiTheme="minorEastAsia" w:eastAsiaTheme="minorEastAsia"/>
          <w:color w:val="000000" w:themeColor="text1"/>
          <w:sz w:val="24"/>
          <w:lang w:val="zh-CN"/>
          <w14:textFill>
            <w14:solidFill>
              <w14:schemeClr w14:val="tx1"/>
            </w14:solidFill>
          </w14:textFill>
        </w:rPr>
        <w:t>采购人、招标代理机构在供应商须知前附表规定的时间内，将对供应商所</w:t>
      </w:r>
    </w:p>
    <w:p w14:paraId="65187240">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zh-CN"/>
          <w14:textFill>
            <w14:solidFill>
              <w14:schemeClr w14:val="tx1"/>
            </w14:solidFill>
          </w14:textFill>
        </w:rPr>
        <w:t>提问题的澄清，以书面方式通知所有购买磋商文件的供应商。该澄清内容为磋商文件的组成部分。</w:t>
      </w:r>
    </w:p>
    <w:p w14:paraId="52C3E7A0">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37" w:name="_Toc144974509"/>
      <w:bookmarkStart w:id="38" w:name="_Toc152045541"/>
      <w:bookmarkStart w:id="39" w:name="_Toc152042317"/>
      <w:bookmarkStart w:id="40" w:name="_Toc179632558"/>
      <w:r>
        <w:rPr>
          <w:rFonts w:cs="宋体" w:asciiTheme="minorEastAsia" w:hAnsiTheme="minorEastAsia" w:eastAsiaTheme="minorEastAsia"/>
          <w:color w:val="000000" w:themeColor="text1"/>
          <w:sz w:val="24"/>
          <w14:textFill>
            <w14:solidFill>
              <w14:schemeClr w14:val="tx1"/>
            </w14:solidFill>
          </w14:textFill>
        </w:rPr>
        <w:t xml:space="preserve">1.11 </w:t>
      </w:r>
      <w:r>
        <w:rPr>
          <w:rFonts w:hint="eastAsia" w:cs="宋体" w:asciiTheme="minorEastAsia" w:hAnsiTheme="minorEastAsia" w:eastAsiaTheme="minorEastAsia"/>
          <w:color w:val="000000" w:themeColor="text1"/>
          <w:sz w:val="24"/>
          <w14:textFill>
            <w14:solidFill>
              <w14:schemeClr w14:val="tx1"/>
            </w14:solidFill>
          </w14:textFill>
        </w:rPr>
        <w:t>分包</w:t>
      </w:r>
      <w:bookmarkEnd w:id="37"/>
      <w:bookmarkEnd w:id="38"/>
      <w:bookmarkEnd w:id="39"/>
      <w:bookmarkEnd w:id="40"/>
    </w:p>
    <w:p w14:paraId="27208243">
      <w:pPr>
        <w:keepNext w:val="0"/>
        <w:keepLines w:val="0"/>
        <w:pageBreakBefore w:val="0"/>
        <w:kinsoku/>
        <w:wordWrap/>
        <w:overflowPunct/>
        <w:topLinePunct w:val="0"/>
        <w:bidi w:val="0"/>
        <w:snapToGrid w:val="0"/>
        <w:spacing w:line="360" w:lineRule="auto"/>
        <w:ind w:firstLine="648" w:firstLineChars="27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本次招标项目是否允许分包：见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w:t>
      </w:r>
    </w:p>
    <w:p w14:paraId="709A1282">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41" w:name="_Toc179632559"/>
      <w:r>
        <w:rPr>
          <w:rFonts w:cs="宋体" w:asciiTheme="minorEastAsia" w:hAnsiTheme="minorEastAsia" w:eastAsiaTheme="minorEastAsia"/>
          <w:color w:val="000000" w:themeColor="text1"/>
          <w:sz w:val="24"/>
          <w14:textFill>
            <w14:solidFill>
              <w14:schemeClr w14:val="tx1"/>
            </w14:solidFill>
          </w14:textFill>
        </w:rPr>
        <w:t xml:space="preserve">1.12 </w:t>
      </w:r>
      <w:r>
        <w:rPr>
          <w:rFonts w:hint="eastAsia" w:cs="宋体" w:asciiTheme="minorEastAsia" w:hAnsiTheme="minorEastAsia" w:eastAsiaTheme="minorEastAsia"/>
          <w:color w:val="000000" w:themeColor="text1"/>
          <w:sz w:val="24"/>
          <w14:textFill>
            <w14:solidFill>
              <w14:schemeClr w14:val="tx1"/>
            </w14:solidFill>
          </w14:textFill>
        </w:rPr>
        <w:t>偏离</w:t>
      </w:r>
      <w:bookmarkEnd w:id="41"/>
    </w:p>
    <w:p w14:paraId="1622F2A0">
      <w:pPr>
        <w:keepNext w:val="0"/>
        <w:keepLines w:val="0"/>
        <w:pageBreakBefore w:val="0"/>
        <w:kinsoku/>
        <w:wordWrap/>
        <w:overflowPunct/>
        <w:topLinePunct w:val="0"/>
        <w:bidi w:val="0"/>
        <w:snapToGrid w:val="0"/>
        <w:spacing w:line="360" w:lineRule="auto"/>
        <w:ind w:firstLine="480" w:firstLineChars="200"/>
        <w:textAlignment w:val="auto"/>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本次招标项目是否允许偏离：见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w:t>
      </w:r>
    </w:p>
    <w:p w14:paraId="3498CA67">
      <w:pPr>
        <w:pStyle w:val="31"/>
        <w:keepNext w:val="0"/>
        <w:keepLines w:val="0"/>
        <w:pageBreakBefore w:val="0"/>
        <w:kinsoku/>
        <w:wordWrap/>
        <w:overflowPunct/>
        <w:topLinePunct w:val="0"/>
        <w:bidi w:val="0"/>
        <w:snapToGrid w:val="0"/>
        <w:spacing w:line="360" w:lineRule="auto"/>
        <w:ind w:firstLine="420"/>
        <w:jc w:val="both"/>
        <w:textAlignment w:val="auto"/>
        <w:outlineLvl w:val="9"/>
        <w:rPr>
          <w:rFonts w:cs="Times New Roman" w:asciiTheme="minorEastAsia" w:hAnsiTheme="minorEastAsia" w:eastAsiaTheme="minorEastAsia"/>
          <w:color w:val="000000" w:themeColor="text1"/>
          <w:sz w:val="24"/>
          <w:szCs w:val="24"/>
          <w:lang w:val="zh-CN"/>
          <w14:textFill>
            <w14:solidFill>
              <w14:schemeClr w14:val="tx1"/>
            </w14:solidFill>
          </w14:textFill>
        </w:rPr>
      </w:pPr>
      <w:bookmarkStart w:id="42" w:name="_Toc467680520"/>
      <w:bookmarkStart w:id="43" w:name="_Toc416867776"/>
      <w:bookmarkStart w:id="44" w:name="_Toc467767093"/>
      <w:bookmarkStart w:id="45" w:name="_Toc1214"/>
      <w:bookmarkStart w:id="46" w:name="_Toc201719077"/>
      <w:r>
        <w:rPr>
          <w:rFonts w:cs="宋体" w:asciiTheme="minorEastAsia" w:hAnsiTheme="minorEastAsia" w:eastAsiaTheme="minorEastAsia"/>
          <w:color w:val="000000" w:themeColor="text1"/>
          <w:sz w:val="24"/>
          <w:szCs w:val="24"/>
          <w:lang w:val="zh-CN"/>
          <w14:textFill>
            <w14:solidFill>
              <w14:schemeClr w14:val="tx1"/>
            </w14:solidFill>
          </w14:textFill>
        </w:rPr>
        <w:t>2.</w:t>
      </w:r>
      <w:bookmarkEnd w:id="42"/>
      <w:bookmarkEnd w:id="43"/>
      <w:bookmarkEnd w:id="44"/>
      <w:bookmarkEnd w:id="45"/>
      <w:bookmarkEnd w:id="46"/>
      <w:r>
        <w:rPr>
          <w:rFonts w:hint="eastAsia" w:cs="宋体" w:asciiTheme="minorEastAsia" w:hAnsiTheme="minorEastAsia" w:eastAsiaTheme="minorEastAsia"/>
          <w:color w:val="000000" w:themeColor="text1"/>
          <w:sz w:val="24"/>
          <w:szCs w:val="24"/>
          <w:lang w:val="zh-CN"/>
          <w14:textFill>
            <w14:solidFill>
              <w14:schemeClr w14:val="tx1"/>
            </w14:solidFill>
          </w14:textFill>
        </w:rPr>
        <w:t>磋商文件</w:t>
      </w:r>
    </w:p>
    <w:p w14:paraId="1B6D7E6F">
      <w:pPr>
        <w:keepNext w:val="0"/>
        <w:keepLines w:val="0"/>
        <w:pageBreakBefore w:val="0"/>
        <w:kinsoku/>
        <w:wordWrap/>
        <w:overflowPunct/>
        <w:topLinePunct w:val="0"/>
        <w:bidi w:val="0"/>
        <w:snapToGrid w:val="0"/>
        <w:spacing w:line="360" w:lineRule="auto"/>
        <w:ind w:firstLine="410" w:firstLineChars="171"/>
        <w:textAlignment w:val="auto"/>
        <w:rPr>
          <w:rFonts w:asciiTheme="minorEastAsia" w:hAnsiTheme="minorEastAsia" w:eastAsiaTheme="minorEastAsia"/>
          <w:color w:val="000000" w:themeColor="text1"/>
          <w:sz w:val="24"/>
          <w14:textFill>
            <w14:solidFill>
              <w14:schemeClr w14:val="tx1"/>
            </w14:solidFill>
          </w14:textFill>
        </w:rPr>
      </w:pPr>
    </w:p>
    <w:p w14:paraId="6283C0BC">
      <w:pPr>
        <w:keepNext w:val="0"/>
        <w:keepLines w:val="0"/>
        <w:pageBreakBefore w:val="0"/>
        <w:kinsoku/>
        <w:wordWrap/>
        <w:overflowPunct/>
        <w:topLinePunct w:val="0"/>
        <w:bidi w:val="0"/>
        <w:snapToGrid w:val="0"/>
        <w:spacing w:line="360" w:lineRule="auto"/>
        <w:textAlignment w:val="auto"/>
        <w:rPr>
          <w:rFonts w:asciiTheme="minorEastAsia" w:hAnsiTheme="minorEastAsia" w:eastAsiaTheme="minorEastAsia"/>
          <w:color w:val="000000" w:themeColor="text1"/>
          <w:sz w:val="24"/>
          <w14:textFill>
            <w14:solidFill>
              <w14:schemeClr w14:val="tx1"/>
            </w14:solidFill>
          </w14:textFill>
        </w:rPr>
      </w:pPr>
      <w:bookmarkStart w:id="47" w:name="_Toc201719078"/>
      <w:r>
        <w:rPr>
          <w:rFonts w:cs="宋体" w:asciiTheme="minorEastAsia" w:hAnsiTheme="minorEastAsia" w:eastAsiaTheme="minorEastAsia"/>
          <w:color w:val="000000" w:themeColor="text1"/>
          <w:sz w:val="24"/>
          <w14:textFill>
            <w14:solidFill>
              <w14:schemeClr w14:val="tx1"/>
            </w14:solidFill>
          </w14:textFill>
        </w:rPr>
        <w:t xml:space="preserve">2.1 </w:t>
      </w:r>
      <w:r>
        <w:rPr>
          <w:rFonts w:hint="eastAsia" w:cs="宋体" w:asciiTheme="minorEastAsia" w:hAnsiTheme="minorEastAsia" w:eastAsiaTheme="minorEastAsia"/>
          <w:color w:val="000000" w:themeColor="text1"/>
          <w:sz w:val="24"/>
          <w:lang w:eastAsia="zh-CN"/>
          <w14:textFill>
            <w14:solidFill>
              <w14:schemeClr w14:val="tx1"/>
            </w14:solidFill>
          </w14:textFill>
        </w:rPr>
        <w:t>磋商文件</w:t>
      </w:r>
      <w:r>
        <w:rPr>
          <w:rFonts w:hint="eastAsia" w:cs="宋体" w:asciiTheme="minorEastAsia" w:hAnsiTheme="minorEastAsia" w:eastAsiaTheme="minorEastAsia"/>
          <w:color w:val="000000" w:themeColor="text1"/>
          <w:sz w:val="24"/>
          <w14:textFill>
            <w14:solidFill>
              <w14:schemeClr w14:val="tx1"/>
            </w14:solidFill>
          </w14:textFill>
        </w:rPr>
        <w:t>的组成</w:t>
      </w:r>
      <w:bookmarkEnd w:id="47"/>
    </w:p>
    <w:p w14:paraId="27012301">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sz w:val="24"/>
          <w:lang w:val="zh-CN"/>
          <w14:textFill>
            <w14:solidFill>
              <w14:schemeClr w14:val="tx1"/>
            </w14:solidFill>
          </w14:textFill>
        </w:rPr>
        <w:t>本磋商文件包括：</w:t>
      </w:r>
    </w:p>
    <w:p w14:paraId="62BB560E">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(1)</w:t>
      </w:r>
      <w:r>
        <w:rPr>
          <w:rFonts w:hint="eastAsia" w:cs="宋体" w:asciiTheme="minorEastAsia" w:hAnsiTheme="minorEastAsia" w:eastAsiaTheme="minorEastAsia"/>
          <w:color w:val="000000" w:themeColor="text1"/>
          <w:sz w:val="24"/>
          <w:lang w:val="zh-CN"/>
          <w14:textFill>
            <w14:solidFill>
              <w14:schemeClr w14:val="tx1"/>
            </w14:solidFill>
          </w14:textFill>
        </w:rPr>
        <w:t>磋商公告；</w:t>
      </w:r>
    </w:p>
    <w:p w14:paraId="3D3DEA33">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(2)</w:t>
      </w:r>
      <w:r>
        <w:rPr>
          <w:rFonts w:hint="eastAsia" w:cs="宋体" w:asciiTheme="minorEastAsia" w:hAnsiTheme="minorEastAsia" w:eastAsiaTheme="minorEastAsia"/>
          <w:color w:val="000000" w:themeColor="text1"/>
          <w:sz w:val="24"/>
          <w:lang w:val="zh-CN"/>
          <w14:textFill>
            <w14:solidFill>
              <w14:schemeClr w14:val="tx1"/>
            </w14:solidFill>
          </w14:textFill>
        </w:rPr>
        <w:t>供应商须知；</w:t>
      </w:r>
    </w:p>
    <w:p w14:paraId="7C82A77F">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(3)</w:t>
      </w:r>
      <w:r>
        <w:rPr>
          <w:rFonts w:hint="eastAsia" w:cs="宋体" w:asciiTheme="minorEastAsia" w:hAnsiTheme="minorEastAsia" w:eastAsiaTheme="minorEastAsia"/>
          <w:color w:val="000000" w:themeColor="text1"/>
          <w:sz w:val="24"/>
          <w:lang w:val="zh-CN"/>
          <w14:textFill>
            <w14:solidFill>
              <w14:schemeClr w14:val="tx1"/>
            </w14:solidFill>
          </w14:textFill>
        </w:rPr>
        <w:t>评标办法；</w:t>
      </w:r>
    </w:p>
    <w:p w14:paraId="569E9C61">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4</w:t>
      </w: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合同条款；</w:t>
      </w:r>
    </w:p>
    <w:p w14:paraId="5B17B434">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5</w:t>
      </w: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en-US" w:eastAsia="zh-CN"/>
          <w14:textFill>
            <w14:solidFill>
              <w14:schemeClr w14:val="tx1"/>
            </w14:solidFill>
          </w14:textFill>
        </w:rPr>
        <w:t>招标范围和技术要求</w:t>
      </w:r>
    </w:p>
    <w:p w14:paraId="02FECA6A">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6</w:t>
      </w:r>
      <w:r>
        <w:rPr>
          <w:rFonts w:cs="宋体" w:asciiTheme="minorEastAsia" w:hAnsiTheme="minorEastAsia" w:eastAsiaTheme="minorEastAsia"/>
          <w:color w:val="000000" w:themeColor="text1"/>
          <w:sz w:val="24"/>
          <w:lang w:val="zh-CN"/>
          <w14:textFill>
            <w14:solidFill>
              <w14:schemeClr w14:val="tx1"/>
            </w14:solidFill>
          </w14:textFill>
        </w:rPr>
        <w:t>)</w:t>
      </w:r>
      <w:r>
        <w:rPr>
          <w:rFonts w:hint="eastAsia" w:cs="宋体" w:asciiTheme="minorEastAsia" w:hAnsiTheme="minorEastAsia" w:eastAsiaTheme="minorEastAsia"/>
          <w:color w:val="000000" w:themeColor="text1"/>
          <w:sz w:val="24"/>
          <w:lang w:val="zh-CN"/>
          <w14:textFill>
            <w14:solidFill>
              <w14:schemeClr w14:val="tx1"/>
            </w14:solidFill>
          </w14:textFill>
        </w:rPr>
        <w:t>响应文件格式；</w:t>
      </w:r>
    </w:p>
    <w:p w14:paraId="27AB75F6">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sz w:val="24"/>
          <w:lang w:val="zh-CN"/>
          <w14:textFill>
            <w14:solidFill>
              <w14:schemeClr w14:val="tx1"/>
            </w14:solidFill>
          </w14:textFill>
        </w:rPr>
        <w:t>根据本章第</w:t>
      </w:r>
      <w:r>
        <w:rPr>
          <w:rFonts w:cs="宋体" w:asciiTheme="minorEastAsia" w:hAnsiTheme="minorEastAsia" w:eastAsiaTheme="minorEastAsia"/>
          <w:color w:val="000000" w:themeColor="text1"/>
          <w:sz w:val="24"/>
          <w:lang w:val="zh-CN"/>
          <w14:textFill>
            <w14:solidFill>
              <w14:schemeClr w14:val="tx1"/>
            </w14:solidFill>
          </w14:textFill>
        </w:rPr>
        <w:t>1.10</w:t>
      </w:r>
      <w:r>
        <w:rPr>
          <w:rFonts w:hint="eastAsia" w:cs="宋体" w:asciiTheme="minorEastAsia" w:hAnsiTheme="minorEastAsia" w:eastAsiaTheme="minorEastAsia"/>
          <w:color w:val="000000" w:themeColor="text1"/>
          <w:sz w:val="24"/>
          <w:lang w:val="zh-CN"/>
          <w14:textFill>
            <w14:solidFill>
              <w14:schemeClr w14:val="tx1"/>
            </w14:solidFill>
          </w14:textFill>
        </w:rPr>
        <w:t>款、第</w:t>
      </w:r>
      <w:r>
        <w:rPr>
          <w:rFonts w:cs="宋体" w:asciiTheme="minorEastAsia" w:hAnsiTheme="minorEastAsia" w:eastAsiaTheme="minorEastAsia"/>
          <w:color w:val="000000" w:themeColor="text1"/>
          <w:sz w:val="24"/>
          <w:lang w:val="zh-CN"/>
          <w14:textFill>
            <w14:solidFill>
              <w14:schemeClr w14:val="tx1"/>
            </w14:solidFill>
          </w14:textFill>
        </w:rPr>
        <w:t>2.2</w:t>
      </w:r>
      <w:r>
        <w:rPr>
          <w:rFonts w:hint="eastAsia" w:cs="宋体" w:asciiTheme="minorEastAsia" w:hAnsiTheme="minorEastAsia" w:eastAsiaTheme="minorEastAsia"/>
          <w:color w:val="000000" w:themeColor="text1"/>
          <w:sz w:val="24"/>
          <w:lang w:val="zh-CN"/>
          <w14:textFill>
            <w14:solidFill>
              <w14:schemeClr w14:val="tx1"/>
            </w14:solidFill>
          </w14:textFill>
        </w:rPr>
        <w:t>款和第</w:t>
      </w:r>
      <w:r>
        <w:rPr>
          <w:rFonts w:cs="宋体" w:asciiTheme="minorEastAsia" w:hAnsiTheme="minorEastAsia" w:eastAsiaTheme="minorEastAsia"/>
          <w:color w:val="000000" w:themeColor="text1"/>
          <w:sz w:val="24"/>
          <w:lang w:val="zh-CN"/>
          <w14:textFill>
            <w14:solidFill>
              <w14:schemeClr w14:val="tx1"/>
            </w14:solidFill>
          </w14:textFill>
        </w:rPr>
        <w:t>2.3</w:t>
      </w:r>
      <w:r>
        <w:rPr>
          <w:rFonts w:hint="eastAsia" w:cs="宋体" w:asciiTheme="minorEastAsia" w:hAnsiTheme="minorEastAsia" w:eastAsiaTheme="minorEastAsia"/>
          <w:color w:val="000000" w:themeColor="text1"/>
          <w:sz w:val="24"/>
          <w:lang w:val="zh-CN"/>
          <w14:textFill>
            <w14:solidFill>
              <w14:schemeClr w14:val="tx1"/>
            </w14:solidFill>
          </w14:textFill>
        </w:rPr>
        <w:t>款对磋商文件所作的澄清、修改，构成磋商文件的组成部分。</w:t>
      </w:r>
    </w:p>
    <w:p w14:paraId="5B09D6CF">
      <w:pPr>
        <w:keepNext w:val="0"/>
        <w:keepLines w:val="0"/>
        <w:pageBreakBefore w:val="0"/>
        <w:kinsoku/>
        <w:wordWrap/>
        <w:overflowPunct/>
        <w:topLinePunct w:val="0"/>
        <w:bidi w:val="0"/>
        <w:snapToGrid w:val="0"/>
        <w:spacing w:line="360" w:lineRule="auto"/>
        <w:textAlignment w:val="auto"/>
        <w:rPr>
          <w:rFonts w:asciiTheme="minorEastAsia" w:hAnsiTheme="minorEastAsia" w:eastAsiaTheme="minorEastAsia"/>
          <w:color w:val="000000" w:themeColor="text1"/>
          <w:sz w:val="24"/>
          <w14:textFill>
            <w14:solidFill>
              <w14:schemeClr w14:val="tx1"/>
            </w14:solidFill>
          </w14:textFill>
        </w:rPr>
      </w:pPr>
      <w:bookmarkStart w:id="48" w:name="_Toc201719079"/>
      <w:r>
        <w:rPr>
          <w:rFonts w:cs="宋体" w:asciiTheme="minorEastAsia" w:hAnsiTheme="minorEastAsia" w:eastAsiaTheme="minorEastAsia"/>
          <w:color w:val="000000" w:themeColor="text1"/>
          <w:sz w:val="24"/>
          <w14:textFill>
            <w14:solidFill>
              <w14:schemeClr w14:val="tx1"/>
            </w14:solidFill>
          </w14:textFill>
        </w:rPr>
        <w:t xml:space="preserve">2.2 </w:t>
      </w:r>
      <w:r>
        <w:rPr>
          <w:rFonts w:hint="eastAsia" w:cs="宋体" w:asciiTheme="minorEastAsia" w:hAnsiTheme="minorEastAsia" w:eastAsiaTheme="minorEastAsia"/>
          <w:color w:val="000000" w:themeColor="text1"/>
          <w:sz w:val="24"/>
          <w:lang w:eastAsia="zh-CN"/>
          <w14:textFill>
            <w14:solidFill>
              <w14:schemeClr w14:val="tx1"/>
            </w14:solidFill>
          </w14:textFill>
        </w:rPr>
        <w:t>磋商文件</w:t>
      </w:r>
      <w:r>
        <w:rPr>
          <w:rFonts w:hint="eastAsia" w:cs="宋体" w:asciiTheme="minorEastAsia" w:hAnsiTheme="minorEastAsia" w:eastAsiaTheme="minorEastAsia"/>
          <w:color w:val="000000" w:themeColor="text1"/>
          <w:sz w:val="24"/>
          <w14:textFill>
            <w14:solidFill>
              <w14:schemeClr w14:val="tx1"/>
            </w14:solidFill>
          </w14:textFill>
        </w:rPr>
        <w:t>的澄清</w:t>
      </w:r>
      <w:bookmarkEnd w:id="48"/>
    </w:p>
    <w:p w14:paraId="5E7DC0D2">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hint="eastAsia"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sz w:val="24"/>
          <w:lang w:val="en-US" w:eastAsia="zh-CN"/>
          <w14:textFill>
            <w14:solidFill>
              <w14:schemeClr w14:val="tx1"/>
            </w14:solidFill>
          </w14:textFill>
        </w:rPr>
        <w:t>2.2</w:t>
      </w:r>
      <w:r>
        <w:rPr>
          <w:rFonts w:hint="eastAsia" w:cs="宋体" w:asciiTheme="minorEastAsia" w:hAnsiTheme="minorEastAsia" w:eastAsiaTheme="minorEastAsia"/>
          <w:color w:val="000000" w:themeColor="text1"/>
          <w:sz w:val="24"/>
          <w:lang w:val="zh-CN"/>
          <w14:textFill>
            <w14:solidFill>
              <w14:schemeClr w14:val="tx1"/>
            </w14:solidFill>
          </w14:textFill>
        </w:rPr>
        <w:t>.1任何要求对竞争性磋商文件进行澄清的供应商，均应在磋商截止期5天前在政府采购云平台（网址：http://www.zcygov.cn）网站上提出澄清申请，要求采购人对竞争性磋商文件予以澄清。</w:t>
      </w:r>
    </w:p>
    <w:p w14:paraId="69965AA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eastAsia" w:cs="宋体"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2.2.</w:t>
      </w:r>
      <w:r>
        <w:rPr>
          <w:rFonts w:hint="eastAsia" w:cs="宋体" w:asciiTheme="minorEastAsia" w:hAnsiTheme="minorEastAsia" w:eastAsiaTheme="minorEastAsia"/>
          <w:color w:val="000000" w:themeColor="text1"/>
          <w:sz w:val="24"/>
          <w:lang w:val="zh-CN"/>
          <w14:textFill>
            <w14:solidFill>
              <w14:schemeClr w14:val="tx1"/>
            </w14:solidFill>
          </w14:textFill>
        </w:rPr>
        <w:t>2采购人或者采购代理机构可以对已发出的竞争性磋商文件进行必要的澄清或者修改，但不得改变采购标的和资格条件。澄清或者修改应当在政府采购云平台（网址：http://www.zcygov.cn）网站上发布澄清公告。澄清或者修改的内容为竞争性磋商文件的组成部分。</w:t>
      </w:r>
    </w:p>
    <w:p w14:paraId="3424850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2.2.</w:t>
      </w:r>
      <w:r>
        <w:rPr>
          <w:rFonts w:hint="eastAsia" w:cs="宋体" w:asciiTheme="minorEastAsia" w:hAnsiTheme="minorEastAsia" w:eastAsiaTheme="minorEastAsia"/>
          <w:color w:val="000000" w:themeColor="text1"/>
          <w:sz w:val="24"/>
          <w:lang w:val="zh-CN"/>
          <w14:textFill>
            <w14:solidFill>
              <w14:schemeClr w14:val="tx1"/>
            </w14:solidFill>
          </w14:textFill>
        </w:rPr>
        <w:t>3澄清或者修改的内容可能影响竞争性磋商响应文件编制的，采购人或者采购代理机构应当在磋商截止时间至少5日前，在政府采购云平台（网址：http://www.zcygov.cn）网站上进行统一解答，但不指明澄清问题的来源；不足5日的，采购人或者采购代理机构应当顺延提交竞争性磋商响应文件的截止时间。</w:t>
      </w:r>
    </w:p>
    <w:p w14:paraId="3CB52879">
      <w:pPr>
        <w:pStyle w:val="31"/>
        <w:keepNext w:val="0"/>
        <w:keepLines w:val="0"/>
        <w:pageBreakBefore w:val="0"/>
        <w:kinsoku/>
        <w:wordWrap/>
        <w:overflowPunct/>
        <w:topLinePunct w:val="0"/>
        <w:bidi w:val="0"/>
        <w:snapToGrid w:val="0"/>
        <w:spacing w:line="360" w:lineRule="auto"/>
        <w:jc w:val="both"/>
        <w:textAlignment w:val="auto"/>
        <w:outlineLvl w:val="9"/>
        <w:rPr>
          <w:rFonts w:cs="Times New Roman" w:asciiTheme="minorEastAsia" w:hAnsiTheme="minorEastAsia" w:eastAsiaTheme="minorEastAsia"/>
          <w:color w:val="000000" w:themeColor="text1"/>
          <w:sz w:val="24"/>
          <w:szCs w:val="24"/>
          <w:lang w:val="zh-CN"/>
          <w14:textFill>
            <w14:solidFill>
              <w14:schemeClr w14:val="tx1"/>
            </w14:solidFill>
          </w14:textFill>
        </w:rPr>
      </w:pPr>
      <w:bookmarkStart w:id="49" w:name="_Toc1163"/>
      <w:bookmarkStart w:id="50" w:name="_Toc416867777"/>
      <w:bookmarkStart w:id="51" w:name="_Toc201719081"/>
      <w:bookmarkStart w:id="52" w:name="_Toc467767094"/>
      <w:bookmarkStart w:id="53" w:name="_Toc467680521"/>
      <w:r>
        <w:rPr>
          <w:rFonts w:cs="宋体" w:asciiTheme="minorEastAsia" w:hAnsiTheme="minorEastAsia" w:eastAsiaTheme="minorEastAsia"/>
          <w:color w:val="000000" w:themeColor="text1"/>
          <w:sz w:val="24"/>
          <w:szCs w:val="24"/>
          <w:lang w:val="zh-CN"/>
          <w14:textFill>
            <w14:solidFill>
              <w14:schemeClr w14:val="tx1"/>
            </w14:solidFill>
          </w14:textFill>
        </w:rPr>
        <w:t>3.</w:t>
      </w:r>
      <w:bookmarkEnd w:id="49"/>
      <w:bookmarkEnd w:id="50"/>
      <w:bookmarkEnd w:id="51"/>
      <w:bookmarkEnd w:id="52"/>
      <w:bookmarkEnd w:id="53"/>
      <w:r>
        <w:rPr>
          <w:rFonts w:hint="eastAsia" w:cs="宋体" w:asciiTheme="minorEastAsia" w:hAnsiTheme="minorEastAsia" w:eastAsiaTheme="minorEastAsia"/>
          <w:color w:val="000000" w:themeColor="text1"/>
          <w:sz w:val="24"/>
          <w:szCs w:val="24"/>
          <w:lang w:val="zh-CN"/>
          <w14:textFill>
            <w14:solidFill>
              <w14:schemeClr w14:val="tx1"/>
            </w14:solidFill>
          </w14:textFill>
        </w:rPr>
        <w:t>响应文件</w:t>
      </w:r>
    </w:p>
    <w:p w14:paraId="2B970A62">
      <w:pPr>
        <w:keepNext w:val="0"/>
        <w:keepLines w:val="0"/>
        <w:pageBreakBefore w:val="0"/>
        <w:kinsoku/>
        <w:wordWrap/>
        <w:overflowPunct/>
        <w:topLinePunct w:val="0"/>
        <w:bidi w:val="0"/>
        <w:snapToGrid w:val="0"/>
        <w:spacing w:line="360" w:lineRule="auto"/>
        <w:textAlignment w:val="auto"/>
        <w:rPr>
          <w:rFonts w:asciiTheme="minorEastAsia" w:hAnsiTheme="minorEastAsia" w:eastAsiaTheme="minorEastAsia"/>
          <w:color w:val="000000" w:themeColor="text1"/>
          <w:sz w:val="24"/>
          <w14:textFill>
            <w14:solidFill>
              <w14:schemeClr w14:val="tx1"/>
            </w14:solidFill>
          </w14:textFill>
        </w:rPr>
      </w:pPr>
      <w:bookmarkStart w:id="54" w:name="_Toc201719082"/>
      <w:r>
        <w:rPr>
          <w:rFonts w:cs="宋体" w:asciiTheme="minorEastAsia" w:hAnsiTheme="minorEastAsia" w:eastAsiaTheme="minorEastAsia"/>
          <w:color w:val="000000" w:themeColor="text1"/>
          <w:sz w:val="24"/>
          <w14:textFill>
            <w14:solidFill>
              <w14:schemeClr w14:val="tx1"/>
            </w14:solidFill>
          </w14:textFill>
        </w:rPr>
        <w:t xml:space="preserve">3.1 </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的组成</w:t>
      </w:r>
      <w:bookmarkEnd w:id="54"/>
    </w:p>
    <w:p w14:paraId="1349E260">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3.1.1 </w:t>
      </w:r>
      <w:r>
        <w:rPr>
          <w:rFonts w:hint="eastAsia" w:cs="宋体" w:asciiTheme="minorEastAsia" w:hAnsiTheme="minorEastAsia" w:eastAsiaTheme="minorEastAsia"/>
          <w:color w:val="000000" w:themeColor="text1"/>
          <w:sz w:val="24"/>
          <w:lang w:val="zh-CN"/>
          <w14:textFill>
            <w14:solidFill>
              <w14:schemeClr w14:val="tx1"/>
            </w14:solidFill>
          </w14:textFill>
        </w:rPr>
        <w:t>响应文件应包括下列内容：</w:t>
      </w:r>
    </w:p>
    <w:p w14:paraId="0AC53C86">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一、开标一览表</w:t>
      </w:r>
    </w:p>
    <w:p w14:paraId="5041221E">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二、投标函</w:t>
      </w:r>
    </w:p>
    <w:p w14:paraId="2B52575C">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三、报价一览表</w:t>
      </w:r>
    </w:p>
    <w:p w14:paraId="50605321">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四、法定代表人身份证明</w:t>
      </w:r>
    </w:p>
    <w:p w14:paraId="070F7AB6">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五、法定代表人授权委托书</w:t>
      </w:r>
    </w:p>
    <w:p w14:paraId="6C25F025">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六、磋商保证金</w:t>
      </w:r>
    </w:p>
    <w:p w14:paraId="2596D59C">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七、商务条款偏离表（格式）</w:t>
      </w:r>
    </w:p>
    <w:p w14:paraId="69F5BAFA">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八、履行合同承诺书(格式)</w:t>
      </w:r>
    </w:p>
    <w:p w14:paraId="7992E1B8">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九、服务承诺书(格式)</w:t>
      </w:r>
    </w:p>
    <w:p w14:paraId="0B5D5AEF">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十、资格审查资料</w:t>
      </w:r>
    </w:p>
    <w:p w14:paraId="3D04D8BA">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十一、企业良好信誉承诺书（格式）</w:t>
      </w:r>
    </w:p>
    <w:p w14:paraId="43781469">
      <w:pPr>
        <w:keepNext w:val="0"/>
        <w:keepLines w:val="0"/>
        <w:pageBreakBefore w:val="0"/>
        <w:kinsoku/>
        <w:wordWrap/>
        <w:overflowPunct/>
        <w:topLinePunct w:val="0"/>
        <w:bidi w:val="0"/>
        <w:snapToGrid w:val="0"/>
        <w:spacing w:line="360" w:lineRule="auto"/>
        <w:ind w:firstLine="480" w:firstLineChars="200"/>
        <w:textAlignment w:val="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十二、服务方案</w:t>
      </w:r>
    </w:p>
    <w:p w14:paraId="02956906">
      <w:pPr>
        <w:keepNext w:val="0"/>
        <w:keepLines w:val="0"/>
        <w:pageBreakBefore w:val="0"/>
        <w:kinsoku/>
        <w:wordWrap/>
        <w:overflowPunct/>
        <w:topLinePunct w:val="0"/>
        <w:bidi w:val="0"/>
        <w:snapToGrid w:val="0"/>
        <w:spacing w:line="360" w:lineRule="auto"/>
        <w:ind w:firstLine="480" w:firstLineChars="200"/>
        <w:textAlignment w:val="auto"/>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十三、其他材料</w:t>
      </w:r>
    </w:p>
    <w:p w14:paraId="0343E5E7">
      <w:pPr>
        <w:keepNext w:val="0"/>
        <w:keepLines w:val="0"/>
        <w:pageBreakBefore w:val="0"/>
        <w:kinsoku/>
        <w:wordWrap/>
        <w:overflowPunct/>
        <w:topLinePunct w:val="0"/>
        <w:autoSpaceDE w:val="0"/>
        <w:autoSpaceDN w:val="0"/>
        <w:bidi w:val="0"/>
        <w:adjustRightInd w:val="0"/>
        <w:snapToGrid w:val="0"/>
        <w:spacing w:line="360" w:lineRule="auto"/>
        <w:ind w:firstLine="240" w:firstLineChars="100"/>
        <w:jc w:val="left"/>
        <w:textAlignment w:val="auto"/>
        <w:rPr>
          <w:rFonts w:asciiTheme="minorEastAsia" w:hAnsiTheme="minorEastAsia" w:eastAsiaTheme="minorEastAsia"/>
          <w:kern w:val="0"/>
          <w:sz w:val="24"/>
        </w:rPr>
      </w:pPr>
      <w:r>
        <w:rPr>
          <w:rFonts w:cs="宋体" w:asciiTheme="minorEastAsia" w:hAnsiTheme="minorEastAsia" w:eastAsiaTheme="minorEastAsia"/>
          <w:kern w:val="0"/>
          <w:sz w:val="24"/>
        </w:rPr>
        <w:t xml:space="preserve">3.1.2 </w:t>
      </w:r>
      <w:r>
        <w:rPr>
          <w:rFonts w:hint="eastAsia" w:cs="宋体" w:asciiTheme="minorEastAsia" w:hAnsiTheme="minorEastAsia" w:eastAsiaTheme="minorEastAsia"/>
          <w:kern w:val="0"/>
          <w:sz w:val="24"/>
          <w:lang w:eastAsia="zh-CN"/>
        </w:rPr>
        <w:t>供应商</w:t>
      </w:r>
      <w:r>
        <w:rPr>
          <w:rFonts w:hint="eastAsia" w:cs="宋体" w:asciiTheme="minorEastAsia" w:hAnsiTheme="minorEastAsia" w:eastAsiaTheme="minorEastAsia"/>
          <w:kern w:val="0"/>
          <w:sz w:val="24"/>
        </w:rPr>
        <w:t>须知前附表规定不接受联合体投标的，或</w:t>
      </w:r>
      <w:r>
        <w:rPr>
          <w:rFonts w:hint="eastAsia" w:cs="宋体" w:asciiTheme="minorEastAsia" w:hAnsiTheme="minorEastAsia" w:eastAsiaTheme="minorEastAsia"/>
          <w:kern w:val="0"/>
          <w:sz w:val="24"/>
          <w:lang w:eastAsia="zh-CN"/>
        </w:rPr>
        <w:t>供应商</w:t>
      </w:r>
      <w:r>
        <w:rPr>
          <w:rFonts w:hint="eastAsia" w:cs="宋体" w:asciiTheme="minorEastAsia" w:hAnsiTheme="minorEastAsia" w:eastAsiaTheme="minorEastAsia"/>
          <w:kern w:val="0"/>
          <w:sz w:val="24"/>
        </w:rPr>
        <w:t>没有组成联合体的，</w:t>
      </w:r>
      <w:r>
        <w:rPr>
          <w:rFonts w:hint="eastAsia" w:cs="宋体" w:asciiTheme="minorEastAsia" w:hAnsiTheme="minorEastAsia" w:eastAsiaTheme="minorEastAsia"/>
          <w:kern w:val="0"/>
          <w:sz w:val="24"/>
          <w:lang w:eastAsia="zh-CN"/>
        </w:rPr>
        <w:t>响应文件</w:t>
      </w:r>
      <w:r>
        <w:rPr>
          <w:rFonts w:hint="eastAsia" w:cs="宋体" w:asciiTheme="minorEastAsia" w:hAnsiTheme="minorEastAsia" w:eastAsiaTheme="minorEastAsia"/>
          <w:kern w:val="0"/>
          <w:sz w:val="24"/>
        </w:rPr>
        <w:t>不包括本章第</w:t>
      </w:r>
      <w:r>
        <w:rPr>
          <w:rFonts w:cs="宋体" w:asciiTheme="minorEastAsia" w:hAnsiTheme="minorEastAsia" w:eastAsiaTheme="minorEastAsia"/>
          <w:kern w:val="0"/>
          <w:sz w:val="24"/>
        </w:rPr>
        <w:t>3.1.1</w:t>
      </w:r>
      <w:r>
        <w:rPr>
          <w:rFonts w:hint="eastAsia" w:cs="宋体" w:asciiTheme="minorEastAsia" w:hAnsiTheme="minorEastAsia" w:eastAsiaTheme="minorEastAsia"/>
          <w:kern w:val="0"/>
          <w:sz w:val="24"/>
        </w:rPr>
        <w:t>（5）目所指的联合体协议书。</w:t>
      </w:r>
    </w:p>
    <w:p w14:paraId="45895A45">
      <w:pPr>
        <w:keepNext w:val="0"/>
        <w:keepLines w:val="0"/>
        <w:pageBreakBefore w:val="0"/>
        <w:kinsoku/>
        <w:wordWrap/>
        <w:overflowPunct/>
        <w:topLinePunct w:val="0"/>
        <w:bidi w:val="0"/>
        <w:snapToGrid w:val="0"/>
        <w:spacing w:line="360" w:lineRule="auto"/>
        <w:textAlignment w:val="auto"/>
        <w:rPr>
          <w:rFonts w:asciiTheme="minorEastAsia" w:hAnsiTheme="minorEastAsia" w:eastAsiaTheme="minorEastAsia"/>
          <w:color w:val="000000" w:themeColor="text1"/>
          <w:sz w:val="24"/>
          <w14:textFill>
            <w14:solidFill>
              <w14:schemeClr w14:val="tx1"/>
            </w14:solidFill>
          </w14:textFill>
        </w:rPr>
      </w:pPr>
      <w:bookmarkStart w:id="55" w:name="_Toc201719083"/>
      <w:r>
        <w:rPr>
          <w:rFonts w:cs="宋体" w:asciiTheme="minorEastAsia" w:hAnsiTheme="minorEastAsia" w:eastAsiaTheme="minorEastAsia"/>
          <w:color w:val="000000" w:themeColor="text1"/>
          <w:sz w:val="24"/>
          <w14:textFill>
            <w14:solidFill>
              <w14:schemeClr w14:val="tx1"/>
            </w14:solidFill>
          </w14:textFill>
        </w:rPr>
        <w:t xml:space="preserve">3.2 </w:t>
      </w:r>
      <w:r>
        <w:rPr>
          <w:rFonts w:hint="eastAsia" w:cs="宋体" w:asciiTheme="minorEastAsia" w:hAnsiTheme="minorEastAsia" w:eastAsiaTheme="minorEastAsia"/>
          <w:color w:val="000000" w:themeColor="text1"/>
          <w:sz w:val="24"/>
          <w14:textFill>
            <w14:solidFill>
              <w14:schemeClr w14:val="tx1"/>
            </w14:solidFill>
          </w14:textFill>
        </w:rPr>
        <w:t>投标报价</w:t>
      </w:r>
      <w:bookmarkEnd w:id="55"/>
    </w:p>
    <w:p w14:paraId="38BD76C3">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3.2.1 </w:t>
      </w:r>
      <w:r>
        <w:rPr>
          <w:rFonts w:hint="eastAsia" w:cs="宋体" w:asciiTheme="minorEastAsia" w:hAnsiTheme="minorEastAsia" w:eastAsiaTheme="minorEastAsia"/>
          <w:color w:val="000000" w:themeColor="text1"/>
          <w:sz w:val="24"/>
          <w:lang w:val="zh-CN"/>
          <w14:textFill>
            <w14:solidFill>
              <w14:schemeClr w14:val="tx1"/>
            </w14:solidFill>
          </w14:textFill>
        </w:rPr>
        <w:t>供应商应按第六章的要求填写相应表格。</w:t>
      </w:r>
    </w:p>
    <w:p w14:paraId="131B85BE">
      <w:pPr>
        <w:keepNext w:val="0"/>
        <w:keepLines w:val="0"/>
        <w:pageBreakBefore w:val="0"/>
        <w:kinsoku/>
        <w:wordWrap/>
        <w:overflowPunct/>
        <w:topLinePunct w:val="0"/>
        <w:autoSpaceDE w:val="0"/>
        <w:autoSpaceDN w:val="0"/>
        <w:bidi w:val="0"/>
        <w:adjustRightInd w:val="0"/>
        <w:snapToGrid w:val="0"/>
        <w:spacing w:line="360" w:lineRule="auto"/>
        <w:ind w:firstLine="240" w:firstLineChars="1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3.2.2 </w:t>
      </w:r>
      <w:r>
        <w:rPr>
          <w:rFonts w:hint="eastAsia" w:cs="宋体" w:asciiTheme="minorEastAsia" w:hAnsiTheme="minorEastAsia" w:eastAsiaTheme="minorEastAsia"/>
          <w:color w:val="000000" w:themeColor="text1"/>
          <w:sz w:val="24"/>
          <w:lang w:val="zh-CN"/>
          <w14:textFill>
            <w14:solidFill>
              <w14:schemeClr w14:val="tx1"/>
            </w14:solidFill>
          </w14:textFill>
        </w:rPr>
        <w:t>供应商在投标截止时间前修改投标函中的投标总报价，应同时修改相关“报价依据”中的相应报价。此修改须符合本章第</w:t>
      </w:r>
      <w:r>
        <w:rPr>
          <w:rFonts w:cs="宋体" w:asciiTheme="minorEastAsia" w:hAnsiTheme="minorEastAsia" w:eastAsiaTheme="minorEastAsia"/>
          <w:color w:val="000000" w:themeColor="text1"/>
          <w:sz w:val="24"/>
          <w:lang w:val="zh-CN"/>
          <w14:textFill>
            <w14:solidFill>
              <w14:schemeClr w14:val="tx1"/>
            </w14:solidFill>
          </w14:textFill>
        </w:rPr>
        <w:t>4.3</w:t>
      </w:r>
      <w:r>
        <w:rPr>
          <w:rFonts w:hint="eastAsia" w:cs="宋体" w:asciiTheme="minorEastAsia" w:hAnsiTheme="minorEastAsia" w:eastAsiaTheme="minorEastAsia"/>
          <w:color w:val="000000" w:themeColor="text1"/>
          <w:sz w:val="24"/>
          <w:lang w:val="zh-CN"/>
          <w14:textFill>
            <w14:solidFill>
              <w14:schemeClr w14:val="tx1"/>
            </w14:solidFill>
          </w14:textFill>
        </w:rPr>
        <w:t>款的有关要求。</w:t>
      </w:r>
    </w:p>
    <w:p w14:paraId="19BE29E3">
      <w:pPr>
        <w:keepNext w:val="0"/>
        <w:keepLines w:val="0"/>
        <w:pageBreakBefore w:val="0"/>
        <w:kinsoku/>
        <w:wordWrap/>
        <w:overflowPunct/>
        <w:topLinePunct w:val="0"/>
        <w:autoSpaceDE w:val="0"/>
        <w:autoSpaceDN w:val="0"/>
        <w:bidi w:val="0"/>
        <w:adjustRightInd w:val="0"/>
        <w:snapToGrid w:val="0"/>
        <w:spacing w:line="360" w:lineRule="auto"/>
        <w:ind w:firstLine="240" w:firstLineChars="1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zh-CN"/>
          <w14:textFill>
            <w14:solidFill>
              <w14:schemeClr w14:val="tx1"/>
            </w14:solidFill>
          </w14:textFill>
        </w:rPr>
        <w:t>3.2.3</w:t>
      </w:r>
      <w:r>
        <w:rPr>
          <w:rFonts w:hint="eastAsia" w:asciiTheme="minorEastAsia" w:hAnsiTheme="minorEastAsia" w:eastAsiaTheme="minorEastAsia"/>
          <w:color w:val="000000" w:themeColor="text1"/>
          <w:sz w:val="24"/>
          <w14:textFill>
            <w14:solidFill>
              <w14:schemeClr w14:val="tx1"/>
            </w14:solidFill>
          </w14:textFill>
        </w:rPr>
        <w:t>投标报价包括货物的运输、集成和试运行；提供货物组装和维修所需的工具；在质量保证期内对所交付货物提供运行监督、维修、保养等；制造商在项目现场就货物的安装调试、运行、维护等对需方人员进行培训等费用。</w:t>
      </w:r>
    </w:p>
    <w:p w14:paraId="1AAD5A49">
      <w:pPr>
        <w:keepNext w:val="0"/>
        <w:keepLines w:val="0"/>
        <w:pageBreakBefore w:val="0"/>
        <w:kinsoku/>
        <w:wordWrap/>
        <w:overflowPunct/>
        <w:topLinePunct w:val="0"/>
        <w:bidi w:val="0"/>
        <w:snapToGrid w:val="0"/>
        <w:spacing w:line="360" w:lineRule="auto"/>
        <w:textAlignment w:val="auto"/>
        <w:rPr>
          <w:rFonts w:hint="eastAsia" w:asciiTheme="minorEastAsia" w:hAnsiTheme="minorEastAsia" w:eastAsiaTheme="minorEastAsia"/>
          <w:color w:val="000000" w:themeColor="text1"/>
          <w:sz w:val="24"/>
          <w:lang w:eastAsia="zh-CN"/>
          <w14:textFill>
            <w14:solidFill>
              <w14:schemeClr w14:val="tx1"/>
            </w14:solidFill>
          </w14:textFill>
        </w:rPr>
      </w:pPr>
      <w:bookmarkStart w:id="56" w:name="_Toc201719084"/>
      <w:r>
        <w:rPr>
          <w:rFonts w:cs="宋体" w:asciiTheme="minorEastAsia" w:hAnsiTheme="minorEastAsia" w:eastAsiaTheme="minorEastAsia"/>
          <w:color w:val="000000" w:themeColor="text1"/>
          <w:sz w:val="24"/>
          <w14:textFill>
            <w14:solidFill>
              <w14:schemeClr w14:val="tx1"/>
            </w14:solidFill>
          </w14:textFill>
        </w:rPr>
        <w:t xml:space="preserve">3.3 </w:t>
      </w:r>
      <w:bookmarkEnd w:id="56"/>
      <w:r>
        <w:rPr>
          <w:rFonts w:hint="eastAsia" w:cs="宋体" w:asciiTheme="minorEastAsia" w:hAnsiTheme="minorEastAsia" w:eastAsiaTheme="minorEastAsia"/>
          <w:color w:val="000000" w:themeColor="text1"/>
          <w:sz w:val="24"/>
          <w:lang w:eastAsia="zh-CN"/>
          <w14:textFill>
            <w14:solidFill>
              <w14:schemeClr w14:val="tx1"/>
            </w14:solidFill>
          </w14:textFill>
        </w:rPr>
        <w:t>磋商有效期</w:t>
      </w:r>
    </w:p>
    <w:p w14:paraId="01E98EB0">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3.3.1 </w:t>
      </w:r>
      <w:r>
        <w:rPr>
          <w:rFonts w:hint="eastAsia" w:cs="宋体" w:asciiTheme="minorEastAsia" w:hAnsiTheme="minorEastAsia" w:eastAsiaTheme="minorEastAsia"/>
          <w:color w:val="000000" w:themeColor="text1"/>
          <w:sz w:val="24"/>
          <w:lang w:val="zh-CN"/>
          <w14:textFill>
            <w14:solidFill>
              <w14:schemeClr w14:val="tx1"/>
            </w14:solidFill>
          </w14:textFill>
        </w:rPr>
        <w:t>在供应商须知前附表规定的磋商有效期内，供应商不得要求撤销或修改其响应文件。</w:t>
      </w:r>
    </w:p>
    <w:p w14:paraId="5F97587C">
      <w:pPr>
        <w:keepNext w:val="0"/>
        <w:keepLines w:val="0"/>
        <w:pageBreakBefore w:val="0"/>
        <w:kinsoku/>
        <w:wordWrap/>
        <w:overflowPunct/>
        <w:topLinePunct w:val="0"/>
        <w:autoSpaceDE w:val="0"/>
        <w:autoSpaceDN w:val="0"/>
        <w:bidi w:val="0"/>
        <w:adjustRightInd w:val="0"/>
        <w:snapToGrid w:val="0"/>
        <w:spacing w:line="360" w:lineRule="auto"/>
        <w:ind w:firstLine="240" w:firstLineChars="10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3.3.2 </w:t>
      </w:r>
      <w:r>
        <w:rPr>
          <w:rFonts w:hint="eastAsia" w:cs="宋体" w:asciiTheme="minorEastAsia" w:hAnsiTheme="minorEastAsia" w:eastAsiaTheme="minorEastAsia"/>
          <w:color w:val="000000" w:themeColor="text1"/>
          <w:sz w:val="24"/>
          <w:lang w:val="zh-CN"/>
          <w14:textFill>
            <w14:solidFill>
              <w14:schemeClr w14:val="tx1"/>
            </w14:solidFill>
          </w14:textFill>
        </w:rPr>
        <w:t>出现特殊情况需要延长磋商有效期的，采购人以书面形式通知所有供应商延长磋商有效期。供应商同意延长的，应相应延长其磋商保证金的有效期，但不得要求或被允许修改或撤销其响应文件；供应商拒绝延长的，其投标失效，但供应商有权收回其磋商保证金。</w:t>
      </w:r>
    </w:p>
    <w:p w14:paraId="4380EA06">
      <w:pPr>
        <w:keepNext w:val="0"/>
        <w:keepLines w:val="0"/>
        <w:pageBreakBefore w:val="0"/>
        <w:kinsoku/>
        <w:wordWrap/>
        <w:overflowPunct/>
        <w:topLinePunct w:val="0"/>
        <w:bidi w:val="0"/>
        <w:snapToGrid w:val="0"/>
        <w:spacing w:line="360" w:lineRule="auto"/>
        <w:textAlignment w:val="auto"/>
        <w:rPr>
          <w:rFonts w:hint="eastAsia" w:asciiTheme="minorEastAsia" w:hAnsiTheme="minorEastAsia" w:eastAsiaTheme="minorEastAsia"/>
          <w:color w:val="000000" w:themeColor="text1"/>
          <w:sz w:val="24"/>
          <w:lang w:eastAsia="zh-CN"/>
          <w14:textFill>
            <w14:solidFill>
              <w14:schemeClr w14:val="tx1"/>
            </w14:solidFill>
          </w14:textFill>
        </w:rPr>
      </w:pPr>
      <w:bookmarkStart w:id="57" w:name="_Toc201719085"/>
      <w:r>
        <w:rPr>
          <w:rFonts w:cs="宋体" w:asciiTheme="minorEastAsia" w:hAnsiTheme="minorEastAsia" w:eastAsiaTheme="minorEastAsia"/>
          <w:color w:val="000000" w:themeColor="text1"/>
          <w:sz w:val="24"/>
          <w14:textFill>
            <w14:solidFill>
              <w14:schemeClr w14:val="tx1"/>
            </w14:solidFill>
          </w14:textFill>
        </w:rPr>
        <w:t xml:space="preserve">3.4 </w:t>
      </w:r>
      <w:bookmarkEnd w:id="57"/>
      <w:r>
        <w:rPr>
          <w:rFonts w:hint="eastAsia" w:cs="宋体" w:asciiTheme="minorEastAsia" w:hAnsiTheme="minorEastAsia" w:eastAsiaTheme="minorEastAsia"/>
          <w:color w:val="000000" w:themeColor="text1"/>
          <w:sz w:val="24"/>
          <w:lang w:eastAsia="zh-CN"/>
          <w14:textFill>
            <w14:solidFill>
              <w14:schemeClr w14:val="tx1"/>
            </w14:solidFill>
          </w14:textFill>
        </w:rPr>
        <w:t>磋商保证金</w:t>
      </w:r>
    </w:p>
    <w:p w14:paraId="771C4B82">
      <w:pPr>
        <w:keepNext w:val="0"/>
        <w:keepLines w:val="0"/>
        <w:pageBreakBefore w:val="0"/>
        <w:kinsoku/>
        <w:wordWrap/>
        <w:overflowPunct/>
        <w:topLinePunct w:val="0"/>
        <w:autoSpaceDE w:val="0"/>
        <w:autoSpaceDN w:val="0"/>
        <w:bidi w:val="0"/>
        <w:adjustRightInd w:val="0"/>
        <w:snapToGrid w:val="0"/>
        <w:spacing w:line="360" w:lineRule="auto"/>
        <w:ind w:firstLine="240" w:firstLineChars="10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3.4.1 </w:t>
      </w:r>
      <w:r>
        <w:rPr>
          <w:rFonts w:hint="eastAsia" w:cs="宋体" w:asciiTheme="minorEastAsia" w:hAnsiTheme="minorEastAsia" w:eastAsiaTheme="minorEastAsia"/>
          <w:color w:val="000000" w:themeColor="text1"/>
          <w:sz w:val="24"/>
          <w:lang w:val="zh-CN"/>
          <w14:textFill>
            <w14:solidFill>
              <w14:schemeClr w14:val="tx1"/>
            </w14:solidFill>
          </w14:textFill>
        </w:rPr>
        <w:t>供应商在递交响应文件的同时，应按供应商须知前附表规定的金额、担保形式和第六章“响应文件格式”规定的磋商保证金格式递交磋商保证金，并作为其响应文件的组成部分。联合体投标的，其磋商保证金由牵头人递交，并应符合供应商须知前附表的规定。</w:t>
      </w:r>
    </w:p>
    <w:p w14:paraId="016B39C0">
      <w:pPr>
        <w:keepNext w:val="0"/>
        <w:keepLines w:val="0"/>
        <w:pageBreakBefore w:val="0"/>
        <w:kinsoku/>
        <w:wordWrap/>
        <w:overflowPunct/>
        <w:topLinePunct w:val="0"/>
        <w:autoSpaceDE w:val="0"/>
        <w:autoSpaceDN w:val="0"/>
        <w:bidi w:val="0"/>
        <w:adjustRightInd w:val="0"/>
        <w:snapToGrid w:val="0"/>
        <w:spacing w:line="360" w:lineRule="auto"/>
        <w:ind w:firstLine="240" w:firstLineChars="10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3.4.2 </w:t>
      </w:r>
      <w:r>
        <w:rPr>
          <w:rFonts w:hint="eastAsia" w:cs="宋体" w:asciiTheme="minorEastAsia" w:hAnsiTheme="minorEastAsia" w:eastAsiaTheme="minorEastAsia"/>
          <w:color w:val="000000" w:themeColor="text1"/>
          <w:sz w:val="24"/>
          <w:lang w:val="zh-CN"/>
          <w14:textFill>
            <w14:solidFill>
              <w14:schemeClr w14:val="tx1"/>
            </w14:solidFill>
          </w14:textFill>
        </w:rPr>
        <w:t>供应商不按本章第</w:t>
      </w:r>
      <w:r>
        <w:rPr>
          <w:rFonts w:cs="宋体" w:asciiTheme="minorEastAsia" w:hAnsiTheme="minorEastAsia" w:eastAsiaTheme="minorEastAsia"/>
          <w:color w:val="000000" w:themeColor="text1"/>
          <w:sz w:val="24"/>
          <w:lang w:val="zh-CN"/>
          <w14:textFill>
            <w14:solidFill>
              <w14:schemeClr w14:val="tx1"/>
            </w14:solidFill>
          </w14:textFill>
        </w:rPr>
        <w:t>3.4.1</w:t>
      </w:r>
      <w:r>
        <w:rPr>
          <w:rFonts w:hint="eastAsia" w:cs="宋体" w:asciiTheme="minorEastAsia" w:hAnsiTheme="minorEastAsia" w:eastAsiaTheme="minorEastAsia"/>
          <w:color w:val="000000" w:themeColor="text1"/>
          <w:sz w:val="24"/>
          <w:lang w:val="zh-CN"/>
          <w14:textFill>
            <w14:solidFill>
              <w14:schemeClr w14:val="tx1"/>
            </w14:solidFill>
          </w14:textFill>
        </w:rPr>
        <w:t>项要求提交磋商保证金的，应当否决该供应商的投标。</w:t>
      </w:r>
    </w:p>
    <w:p w14:paraId="641CFAE4">
      <w:pPr>
        <w:keepNext w:val="0"/>
        <w:keepLines w:val="0"/>
        <w:pageBreakBefore w:val="0"/>
        <w:kinsoku/>
        <w:wordWrap/>
        <w:overflowPunct/>
        <w:topLinePunct w:val="0"/>
        <w:autoSpaceDE w:val="0"/>
        <w:autoSpaceDN w:val="0"/>
        <w:bidi w:val="0"/>
        <w:adjustRightInd w:val="0"/>
        <w:snapToGrid w:val="0"/>
        <w:spacing w:line="360" w:lineRule="auto"/>
        <w:ind w:firstLine="240" w:firstLineChars="10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3.4.3 </w:t>
      </w:r>
      <w:r>
        <w:rPr>
          <w:rFonts w:hint="eastAsia" w:cs="宋体" w:asciiTheme="minorEastAsia" w:hAnsiTheme="minorEastAsia" w:eastAsiaTheme="minorEastAsia"/>
          <w:color w:val="000000" w:themeColor="text1"/>
          <w:sz w:val="24"/>
          <w:lang w:val="zh-CN"/>
          <w14:textFill>
            <w14:solidFill>
              <w14:schemeClr w14:val="tx1"/>
            </w14:solidFill>
          </w14:textFill>
        </w:rPr>
        <w:t>中标通知书发出之日起5个工作日内退还未中标供应商的磋商保证金，自政府采购合同签订之日起5个工作日内退还中标供应商的磋商保证金</w:t>
      </w:r>
      <w:r>
        <w:rPr>
          <w:rFonts w:hint="eastAsia" w:cs="宋体" w:asciiTheme="minorEastAsia" w:hAnsiTheme="minorEastAsia" w:eastAsiaTheme="minorEastAsia"/>
          <w:color w:val="000000" w:themeColor="text1"/>
          <w:sz w:val="24"/>
          <w14:textFill>
            <w14:solidFill>
              <w14:schemeClr w14:val="tx1"/>
            </w14:solidFill>
          </w14:textFill>
        </w:rPr>
        <w:t>。</w:t>
      </w:r>
    </w:p>
    <w:p w14:paraId="404C8DA6">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3.4.4 </w:t>
      </w:r>
      <w:r>
        <w:rPr>
          <w:rFonts w:hint="eastAsia" w:cs="宋体" w:asciiTheme="minorEastAsia" w:hAnsiTheme="minorEastAsia" w:eastAsiaTheme="minorEastAsia"/>
          <w:color w:val="000000" w:themeColor="text1"/>
          <w:sz w:val="24"/>
          <w:lang w:val="zh-CN"/>
          <w14:textFill>
            <w14:solidFill>
              <w14:schemeClr w14:val="tx1"/>
            </w14:solidFill>
          </w14:textFill>
        </w:rPr>
        <w:t>有下列情形之一的，磋商保证金将不予退还：</w:t>
      </w:r>
    </w:p>
    <w:p w14:paraId="551C1F86">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(1)</w:t>
      </w:r>
      <w:r>
        <w:rPr>
          <w:rFonts w:hint="eastAsia" w:cs="宋体" w:asciiTheme="minorEastAsia" w:hAnsiTheme="minorEastAsia" w:eastAsiaTheme="minorEastAsia"/>
          <w:color w:val="000000" w:themeColor="text1"/>
          <w:sz w:val="24"/>
          <w:lang w:val="zh-CN"/>
          <w14:textFill>
            <w14:solidFill>
              <w14:schemeClr w14:val="tx1"/>
            </w14:solidFill>
          </w14:textFill>
        </w:rPr>
        <w:t>供应商在磋商有效期内撤回响应文件的。</w:t>
      </w:r>
    </w:p>
    <w:p w14:paraId="18853D8B">
      <w:pPr>
        <w:keepNext w:val="0"/>
        <w:keepLines w:val="0"/>
        <w:pageBreakBefore w:val="0"/>
        <w:kinsoku/>
        <w:wordWrap/>
        <w:overflowPunct/>
        <w:topLinePunct w:val="0"/>
        <w:autoSpaceDE w:val="0"/>
        <w:autoSpaceDN w:val="0"/>
        <w:bidi w:val="0"/>
        <w:adjustRightInd w:val="0"/>
        <w:snapToGrid w:val="0"/>
        <w:spacing w:line="360" w:lineRule="auto"/>
        <w:ind w:firstLine="480" w:firstLineChars="200"/>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(2)</w:t>
      </w:r>
      <w:r>
        <w:rPr>
          <w:rFonts w:hint="eastAsia" w:cs="宋体" w:asciiTheme="minorEastAsia" w:hAnsiTheme="minorEastAsia" w:eastAsiaTheme="minorEastAsia"/>
          <w:color w:val="000000" w:themeColor="text1"/>
          <w:sz w:val="24"/>
          <w:lang w:val="zh-CN"/>
          <w14:textFill>
            <w14:solidFill>
              <w14:schemeClr w14:val="tx1"/>
            </w14:solidFill>
          </w14:textFill>
        </w:rPr>
        <w:t>中标通知书发出后，中标人无故放弃中标项目或无正当理由在规定时间内不与采购人签订合同的。</w:t>
      </w:r>
    </w:p>
    <w:p w14:paraId="1B3AB61D">
      <w:pPr>
        <w:keepNext w:val="0"/>
        <w:keepLines w:val="0"/>
        <w:pageBreakBefore w:val="0"/>
        <w:kinsoku/>
        <w:wordWrap/>
        <w:overflowPunct/>
        <w:topLinePunct w:val="0"/>
        <w:autoSpaceDE w:val="0"/>
        <w:autoSpaceDN w:val="0"/>
        <w:bidi w:val="0"/>
        <w:adjustRightInd w:val="0"/>
        <w:snapToGrid w:val="0"/>
        <w:spacing w:line="360" w:lineRule="auto"/>
        <w:ind w:firstLine="360" w:firstLineChars="150"/>
        <w:jc w:val="left"/>
        <w:textAlignment w:val="auto"/>
        <w:rPr>
          <w:rFonts w:asciiTheme="minorEastAsia" w:hAnsiTheme="minorEastAsia" w:eastAsiaTheme="minorEastAsia"/>
          <w:b/>
          <w:bCs/>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zh-CN"/>
          <w14:textFill>
            <w14:solidFill>
              <w14:schemeClr w14:val="tx1"/>
            </w14:solidFill>
          </w14:textFill>
        </w:rPr>
        <w:t>（3）其他违反法律法规的情况。</w:t>
      </w:r>
    </w:p>
    <w:p w14:paraId="2847E6E5">
      <w:pPr>
        <w:keepNext w:val="0"/>
        <w:keepLines w:val="0"/>
        <w:pageBreakBefore w:val="0"/>
        <w:kinsoku/>
        <w:wordWrap/>
        <w:overflowPunct/>
        <w:topLinePunct w:val="0"/>
        <w:bidi w:val="0"/>
        <w:snapToGrid w:val="0"/>
        <w:spacing w:line="360" w:lineRule="auto"/>
        <w:textAlignment w:val="auto"/>
        <w:rPr>
          <w:rFonts w:asciiTheme="minorEastAsia" w:hAnsiTheme="minorEastAsia" w:eastAsiaTheme="minorEastAsia"/>
          <w:color w:val="000000" w:themeColor="text1"/>
          <w:sz w:val="24"/>
          <w14:textFill>
            <w14:solidFill>
              <w14:schemeClr w14:val="tx1"/>
            </w14:solidFill>
          </w14:textFill>
        </w:rPr>
      </w:pPr>
      <w:bookmarkStart w:id="58" w:name="_Toc179632570"/>
      <w:bookmarkStart w:id="59" w:name="_Toc144974520"/>
      <w:bookmarkStart w:id="60" w:name="_Toc152045552"/>
      <w:bookmarkStart w:id="61" w:name="_Toc152042328"/>
      <w:r>
        <w:rPr>
          <w:rFonts w:cs="宋体" w:asciiTheme="minorEastAsia" w:hAnsiTheme="minorEastAsia" w:eastAsiaTheme="minorEastAsia"/>
          <w:color w:val="000000" w:themeColor="text1"/>
          <w:sz w:val="24"/>
          <w14:textFill>
            <w14:solidFill>
              <w14:schemeClr w14:val="tx1"/>
            </w14:solidFill>
          </w14:textFill>
        </w:rPr>
        <w:t xml:space="preserve">3.5 </w:t>
      </w:r>
      <w:r>
        <w:rPr>
          <w:rFonts w:hint="eastAsia" w:cs="宋体" w:asciiTheme="minorEastAsia" w:hAnsiTheme="minorEastAsia" w:eastAsiaTheme="minorEastAsia"/>
          <w:color w:val="000000" w:themeColor="text1"/>
          <w:sz w:val="24"/>
          <w14:textFill>
            <w14:solidFill>
              <w14:schemeClr w14:val="tx1"/>
            </w14:solidFill>
          </w14:textFill>
        </w:rPr>
        <w:t>资格审查资料</w:t>
      </w:r>
      <w:bookmarkEnd w:id="58"/>
      <w:bookmarkEnd w:id="59"/>
      <w:bookmarkEnd w:id="60"/>
      <w:bookmarkEnd w:id="61"/>
    </w:p>
    <w:p w14:paraId="41A81779">
      <w:pPr>
        <w:keepNext w:val="0"/>
        <w:keepLines w:val="0"/>
        <w:pageBreakBefore w:val="0"/>
        <w:kinsoku/>
        <w:wordWrap/>
        <w:overflowPunct/>
        <w:topLinePunct w:val="0"/>
        <w:bidi w:val="0"/>
        <w:snapToGrid w:val="0"/>
        <w:spacing w:line="360" w:lineRule="auto"/>
        <w:ind w:firstLine="240" w:firstLineChars="100"/>
        <w:textAlignment w:val="auto"/>
        <w:rPr>
          <w:rFonts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3.5.1 </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基本情况表”应附</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营业执照副本及其合格的证明材料。</w:t>
      </w:r>
    </w:p>
    <w:p w14:paraId="3211737C">
      <w:pPr>
        <w:keepNext w:val="0"/>
        <w:keepLines w:val="0"/>
        <w:pageBreakBefore w:val="0"/>
        <w:kinsoku/>
        <w:wordWrap/>
        <w:overflowPunct/>
        <w:topLinePunct w:val="0"/>
        <w:bidi w:val="0"/>
        <w:snapToGrid w:val="0"/>
        <w:spacing w:line="360" w:lineRule="auto"/>
        <w:ind w:firstLine="240" w:firstLineChars="100"/>
        <w:textAlignment w:val="auto"/>
        <w:rPr>
          <w:rFonts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3.5.</w:t>
      </w:r>
      <w:r>
        <w:rPr>
          <w:rFonts w:hint="eastAsia" w:cs="宋体" w:asciiTheme="minorEastAsia" w:hAnsiTheme="minorEastAsia" w:eastAsiaTheme="minorEastAsia"/>
          <w:color w:val="000000" w:themeColor="text1"/>
          <w:sz w:val="24"/>
          <w14:textFill>
            <w14:solidFill>
              <w14:schemeClr w14:val="tx1"/>
            </w14:solidFill>
          </w14:textFill>
        </w:rPr>
        <w:t>2</w:t>
      </w:r>
      <w:r>
        <w:rPr>
          <w:rFonts w:cs="宋体" w:asciiTheme="minorEastAsia" w:hAnsiTheme="minorEastAsia" w:eastAsiaTheme="minorEastAsia"/>
          <w:color w:val="000000" w:themeColor="text1"/>
          <w:sz w:val="24"/>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“近年完成的类似项目情况表”应附中标通知书和（或）合同协议书、具体年份要求见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7DDE3824">
      <w:pPr>
        <w:keepNext w:val="0"/>
        <w:keepLines w:val="0"/>
        <w:pageBreakBefore w:val="0"/>
        <w:kinsoku/>
        <w:wordWrap/>
        <w:overflowPunct/>
        <w:topLinePunct w:val="0"/>
        <w:bidi w:val="0"/>
        <w:snapToGrid w:val="0"/>
        <w:spacing w:line="360" w:lineRule="auto"/>
        <w:ind w:firstLine="240" w:firstLineChars="100"/>
        <w:textAlignment w:val="auto"/>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3.5.3应付财务报告或财务状况说明书的复印件，具体年份要求见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w:t>
      </w:r>
    </w:p>
    <w:p w14:paraId="2C88ABA8">
      <w:pPr>
        <w:keepNext w:val="0"/>
        <w:keepLines w:val="0"/>
        <w:pageBreakBefore w:val="0"/>
        <w:kinsoku/>
        <w:wordWrap/>
        <w:overflowPunct/>
        <w:topLinePunct w:val="0"/>
        <w:bidi w:val="0"/>
        <w:snapToGrid w:val="0"/>
        <w:spacing w:line="360" w:lineRule="auto"/>
        <w:ind w:firstLine="240" w:firstLineChars="100"/>
        <w:textAlignment w:val="auto"/>
        <w:rPr>
          <w:rFonts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3.5.</w:t>
      </w:r>
      <w:r>
        <w:rPr>
          <w:rFonts w:hint="eastAsia" w:cs="宋体" w:asciiTheme="minorEastAsia" w:hAnsiTheme="minorEastAsia" w:eastAsiaTheme="minorEastAsia"/>
          <w:color w:val="000000" w:themeColor="text1"/>
          <w:sz w:val="24"/>
          <w14:textFill>
            <w14:solidFill>
              <w14:schemeClr w14:val="tx1"/>
            </w14:solidFill>
          </w14:textFill>
        </w:rPr>
        <w:t>4</w:t>
      </w:r>
      <w:r>
        <w:rPr>
          <w:rFonts w:cs="宋体" w:asciiTheme="minorEastAsia" w:hAnsiTheme="minorEastAsia" w:eastAsiaTheme="minorEastAsia"/>
          <w:color w:val="000000" w:themeColor="text1"/>
          <w:sz w:val="24"/>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“近年发生的诉讼及仲裁情况”应说明相关情况，并附法院或仲裁机构作出的判决、裁决等有关法律文书复印件，具体要求年份见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w:t>
      </w:r>
    </w:p>
    <w:p w14:paraId="42479A6A">
      <w:pPr>
        <w:keepNext w:val="0"/>
        <w:keepLines w:val="0"/>
        <w:pageBreakBefore w:val="0"/>
        <w:kinsoku/>
        <w:wordWrap/>
        <w:overflowPunct/>
        <w:topLinePunct w:val="0"/>
        <w:bidi w:val="0"/>
        <w:snapToGrid w:val="0"/>
        <w:spacing w:line="360" w:lineRule="auto"/>
        <w:ind w:firstLine="240" w:firstLineChars="100"/>
        <w:textAlignment w:val="auto"/>
        <w:rPr>
          <w:rFonts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3.5.</w:t>
      </w:r>
      <w:r>
        <w:rPr>
          <w:rFonts w:hint="eastAsia" w:cs="宋体" w:asciiTheme="minorEastAsia" w:hAnsiTheme="minorEastAsia" w:eastAsiaTheme="minorEastAsia"/>
          <w:color w:val="000000" w:themeColor="text1"/>
          <w:sz w:val="24"/>
          <w14:textFill>
            <w14:solidFill>
              <w14:schemeClr w14:val="tx1"/>
            </w14:solidFill>
          </w14:textFill>
        </w:rPr>
        <w:t>5</w:t>
      </w:r>
      <w:r>
        <w:rPr>
          <w:rFonts w:cs="宋体" w:asciiTheme="minorEastAsia" w:hAnsiTheme="minorEastAsia" w:eastAsiaTheme="minorEastAsia"/>
          <w:color w:val="000000" w:themeColor="text1"/>
          <w:sz w:val="24"/>
          <w14:textFill>
            <w14:solidFill>
              <w14:schemeClr w14:val="tx1"/>
            </w14:solidFill>
          </w14:textFill>
        </w:rPr>
        <w:t xml:space="preserve"> </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须知前附表规定接受联合体投标的，本章第</w:t>
      </w:r>
      <w:r>
        <w:rPr>
          <w:rFonts w:cs="宋体" w:asciiTheme="minorEastAsia" w:hAnsiTheme="minorEastAsia" w:eastAsiaTheme="minorEastAsia"/>
          <w:color w:val="000000" w:themeColor="text1"/>
          <w:sz w:val="24"/>
          <w14:textFill>
            <w14:solidFill>
              <w14:schemeClr w14:val="tx1"/>
            </w14:solidFill>
          </w14:textFill>
        </w:rPr>
        <w:t>3.5.2</w:t>
      </w:r>
      <w:r>
        <w:rPr>
          <w:rFonts w:hint="eastAsia" w:cs="宋体" w:asciiTheme="minorEastAsia" w:hAnsiTheme="minorEastAsia" w:eastAsiaTheme="minorEastAsia"/>
          <w:color w:val="000000" w:themeColor="text1"/>
          <w:sz w:val="24"/>
          <w14:textFill>
            <w14:solidFill>
              <w14:schemeClr w14:val="tx1"/>
            </w14:solidFill>
          </w14:textFill>
        </w:rPr>
        <w:t>项至第</w:t>
      </w:r>
      <w:r>
        <w:rPr>
          <w:rFonts w:cs="宋体" w:asciiTheme="minorEastAsia" w:hAnsiTheme="minorEastAsia" w:eastAsiaTheme="minorEastAsia"/>
          <w:color w:val="000000" w:themeColor="text1"/>
          <w:sz w:val="24"/>
          <w14:textFill>
            <w14:solidFill>
              <w14:schemeClr w14:val="tx1"/>
            </w14:solidFill>
          </w14:textFill>
        </w:rPr>
        <w:t>3.5.</w:t>
      </w:r>
      <w:r>
        <w:rPr>
          <w:rFonts w:hint="eastAsia" w:cs="宋体" w:asciiTheme="minorEastAsia" w:hAnsiTheme="minorEastAsia" w:eastAsiaTheme="minorEastAsia"/>
          <w:color w:val="000000" w:themeColor="text1"/>
          <w:sz w:val="24"/>
          <w14:textFill>
            <w14:solidFill>
              <w14:schemeClr w14:val="tx1"/>
            </w14:solidFill>
          </w14:textFill>
        </w:rPr>
        <w:t>4项规定的表格和资料应包括联合体各方相关情况。</w:t>
      </w:r>
    </w:p>
    <w:p w14:paraId="544C4126">
      <w:pPr>
        <w:keepNext w:val="0"/>
        <w:keepLines w:val="0"/>
        <w:pageBreakBefore w:val="0"/>
        <w:kinsoku/>
        <w:wordWrap/>
        <w:overflowPunct/>
        <w:topLinePunct w:val="0"/>
        <w:bidi w:val="0"/>
        <w:snapToGrid w:val="0"/>
        <w:spacing w:line="360" w:lineRule="auto"/>
        <w:textAlignment w:val="auto"/>
        <w:rPr>
          <w:rFonts w:asciiTheme="minorEastAsia" w:hAnsiTheme="minorEastAsia" w:eastAsiaTheme="minorEastAsia"/>
          <w:color w:val="000000" w:themeColor="text1"/>
          <w:sz w:val="24"/>
          <w14:textFill>
            <w14:solidFill>
              <w14:schemeClr w14:val="tx1"/>
            </w14:solidFill>
          </w14:textFill>
        </w:rPr>
      </w:pPr>
      <w:bookmarkStart w:id="62" w:name="_Toc152045553"/>
      <w:bookmarkStart w:id="63" w:name="_Toc144974521"/>
      <w:bookmarkStart w:id="64" w:name="_Toc152042329"/>
      <w:bookmarkStart w:id="65" w:name="_Toc179632571"/>
      <w:r>
        <w:rPr>
          <w:rFonts w:cs="宋体" w:asciiTheme="minorEastAsia" w:hAnsiTheme="minorEastAsia" w:eastAsiaTheme="minorEastAsia"/>
          <w:color w:val="000000" w:themeColor="text1"/>
          <w:sz w:val="24"/>
          <w14:textFill>
            <w14:solidFill>
              <w14:schemeClr w14:val="tx1"/>
            </w14:solidFill>
          </w14:textFill>
        </w:rPr>
        <w:t xml:space="preserve">3.6 </w:t>
      </w:r>
      <w:r>
        <w:rPr>
          <w:rFonts w:hint="eastAsia" w:cs="宋体" w:asciiTheme="minorEastAsia" w:hAnsiTheme="minorEastAsia" w:eastAsiaTheme="minorEastAsia"/>
          <w:color w:val="000000" w:themeColor="text1"/>
          <w:sz w:val="24"/>
          <w14:textFill>
            <w14:solidFill>
              <w14:schemeClr w14:val="tx1"/>
            </w14:solidFill>
          </w14:textFill>
        </w:rPr>
        <w:t>备选投标方案</w:t>
      </w:r>
      <w:bookmarkEnd w:id="62"/>
      <w:bookmarkEnd w:id="63"/>
      <w:bookmarkEnd w:id="64"/>
      <w:bookmarkEnd w:id="65"/>
    </w:p>
    <w:p w14:paraId="217E7CFF">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除</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须知前附表另有规定外，</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不得递交备选投标方案。允许</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递交备选投标方案的，只有中标人所递交的备选投标方案方可予以考虑。</w:t>
      </w: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认为中标人的备选投标方案优于其按照</w:t>
      </w:r>
      <w:r>
        <w:rPr>
          <w:rFonts w:hint="eastAsia" w:cs="宋体" w:asciiTheme="minorEastAsia" w:hAnsiTheme="minorEastAsia" w:eastAsiaTheme="minorEastAsia"/>
          <w:color w:val="000000" w:themeColor="text1"/>
          <w:sz w:val="24"/>
          <w:lang w:eastAsia="zh-CN"/>
          <w14:textFill>
            <w14:solidFill>
              <w14:schemeClr w14:val="tx1"/>
            </w14:solidFill>
          </w14:textFill>
        </w:rPr>
        <w:t>磋商文件</w:t>
      </w:r>
      <w:r>
        <w:rPr>
          <w:rFonts w:hint="eastAsia" w:cs="宋体" w:asciiTheme="minorEastAsia" w:hAnsiTheme="minorEastAsia" w:eastAsiaTheme="minorEastAsia"/>
          <w:color w:val="000000" w:themeColor="text1"/>
          <w:sz w:val="24"/>
          <w14:textFill>
            <w14:solidFill>
              <w14:schemeClr w14:val="tx1"/>
            </w14:solidFill>
          </w14:textFill>
        </w:rPr>
        <w:t>要求编制的投标方案的，采购人可以接受该备选投标方案。</w:t>
      </w:r>
    </w:p>
    <w:p w14:paraId="499AD401">
      <w:pPr>
        <w:keepNext w:val="0"/>
        <w:keepLines w:val="0"/>
        <w:pageBreakBefore w:val="0"/>
        <w:kinsoku/>
        <w:wordWrap/>
        <w:overflowPunct/>
        <w:topLinePunct w:val="0"/>
        <w:bidi w:val="0"/>
        <w:snapToGrid w:val="0"/>
        <w:spacing w:line="360" w:lineRule="auto"/>
        <w:textAlignment w:val="auto"/>
        <w:rPr>
          <w:rFonts w:asciiTheme="minorEastAsia" w:hAnsiTheme="minorEastAsia" w:eastAsiaTheme="minorEastAsia"/>
          <w:color w:val="000000" w:themeColor="text1"/>
          <w:sz w:val="24"/>
          <w14:textFill>
            <w14:solidFill>
              <w14:schemeClr w14:val="tx1"/>
            </w14:solidFill>
          </w14:textFill>
        </w:rPr>
      </w:pPr>
      <w:bookmarkStart w:id="66" w:name="_Toc144974522"/>
      <w:bookmarkStart w:id="67" w:name="_Toc179632572"/>
      <w:bookmarkStart w:id="68" w:name="_Toc152042330"/>
      <w:bookmarkStart w:id="69" w:name="_Toc152045554"/>
      <w:r>
        <w:rPr>
          <w:rFonts w:cs="宋体" w:asciiTheme="minorEastAsia" w:hAnsiTheme="minorEastAsia" w:eastAsiaTheme="minorEastAsia"/>
          <w:color w:val="000000" w:themeColor="text1"/>
          <w:sz w:val="24"/>
          <w14:textFill>
            <w14:solidFill>
              <w14:schemeClr w14:val="tx1"/>
            </w14:solidFill>
          </w14:textFill>
        </w:rPr>
        <w:t xml:space="preserve">3.7 </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的编制</w:t>
      </w:r>
      <w:bookmarkEnd w:id="66"/>
      <w:bookmarkEnd w:id="67"/>
      <w:bookmarkEnd w:id="68"/>
      <w:bookmarkEnd w:id="69"/>
    </w:p>
    <w:p w14:paraId="756D9D65">
      <w:pPr>
        <w:keepNext w:val="0"/>
        <w:keepLines w:val="0"/>
        <w:pageBreakBefore w:val="0"/>
        <w:kinsoku/>
        <w:wordWrap/>
        <w:overflowPunct/>
        <w:topLinePunct w:val="0"/>
        <w:bidi w:val="0"/>
        <w:snapToGrid w:val="0"/>
        <w:spacing w:line="360" w:lineRule="auto"/>
        <w:ind w:firstLine="240" w:firstLineChars="100"/>
        <w:textAlignment w:val="auto"/>
        <w:rPr>
          <w:rFonts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3.7.1</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应按第六章“</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格式”进行编写，如有必要，可以增加附页，作为</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的组成部分。</w:t>
      </w:r>
    </w:p>
    <w:p w14:paraId="1ACB2ABD">
      <w:pPr>
        <w:keepNext w:val="0"/>
        <w:keepLines w:val="0"/>
        <w:pageBreakBefore w:val="0"/>
        <w:kinsoku/>
        <w:wordWrap/>
        <w:overflowPunct/>
        <w:topLinePunct w:val="0"/>
        <w:bidi w:val="0"/>
        <w:snapToGrid w:val="0"/>
        <w:spacing w:line="360" w:lineRule="auto"/>
        <w:ind w:firstLine="240" w:firstLineChars="100"/>
        <w:textAlignment w:val="auto"/>
        <w:rPr>
          <w:rFonts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3.7.2 </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应当对</w:t>
      </w:r>
      <w:r>
        <w:rPr>
          <w:rFonts w:hint="eastAsia" w:cs="宋体" w:asciiTheme="minorEastAsia" w:hAnsiTheme="minorEastAsia" w:eastAsiaTheme="minorEastAsia"/>
          <w:color w:val="000000" w:themeColor="text1"/>
          <w:sz w:val="24"/>
          <w:lang w:eastAsia="zh-CN"/>
          <w14:textFill>
            <w14:solidFill>
              <w14:schemeClr w14:val="tx1"/>
            </w14:solidFill>
          </w14:textFill>
        </w:rPr>
        <w:t>磋商文件</w:t>
      </w:r>
      <w:r>
        <w:rPr>
          <w:rFonts w:hint="eastAsia" w:cs="宋体" w:asciiTheme="minorEastAsia" w:hAnsiTheme="minorEastAsia" w:eastAsiaTheme="minorEastAsia"/>
          <w:color w:val="000000" w:themeColor="text1"/>
          <w:sz w:val="24"/>
          <w14:textFill>
            <w14:solidFill>
              <w14:schemeClr w14:val="tx1"/>
            </w14:solidFill>
          </w14:textFill>
        </w:rPr>
        <w:t>有关</w:t>
      </w:r>
      <w:r>
        <w:rPr>
          <w:rFonts w:hint="eastAsia" w:cs="宋体" w:asciiTheme="minorEastAsia" w:hAnsiTheme="minorEastAsia" w:eastAsiaTheme="minorEastAsia"/>
          <w:color w:val="000000" w:themeColor="text1"/>
          <w:sz w:val="24"/>
          <w:lang w:eastAsia="zh-CN"/>
          <w14:textFill>
            <w14:solidFill>
              <w14:schemeClr w14:val="tx1"/>
            </w14:solidFill>
          </w14:textFill>
        </w:rPr>
        <w:t>服务期</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lang w:eastAsia="zh-CN"/>
          <w14:textFill>
            <w14:solidFill>
              <w14:schemeClr w14:val="tx1"/>
            </w14:solidFill>
          </w14:textFill>
        </w:rPr>
        <w:t>磋商有效期</w:t>
      </w:r>
      <w:r>
        <w:rPr>
          <w:rFonts w:hint="eastAsia" w:cs="宋体" w:asciiTheme="minorEastAsia" w:hAnsiTheme="minorEastAsia" w:eastAsiaTheme="minorEastAsia"/>
          <w:color w:val="000000" w:themeColor="text1"/>
          <w:sz w:val="24"/>
          <w14:textFill>
            <w14:solidFill>
              <w14:schemeClr w14:val="tx1"/>
            </w14:solidFill>
          </w14:textFill>
        </w:rPr>
        <w:t>、服务标准、招标范围等实质性内容作出响应。</w:t>
      </w:r>
    </w:p>
    <w:p w14:paraId="32E425EB">
      <w:pPr>
        <w:keepNext w:val="0"/>
        <w:keepLines w:val="0"/>
        <w:pageBreakBefore w:val="0"/>
        <w:kinsoku/>
        <w:wordWrap/>
        <w:overflowPunct/>
        <w:topLinePunct w:val="0"/>
        <w:bidi w:val="0"/>
        <w:snapToGrid w:val="0"/>
        <w:spacing w:line="360" w:lineRule="auto"/>
        <w:ind w:firstLine="240" w:firstLineChars="100"/>
        <w:textAlignment w:val="auto"/>
        <w:rPr>
          <w:rFonts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3.7.3</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应用不褪色的材料书写或打印，并由</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的法定代表人或其委托代理人签字或盖单位公章。委托代理人签字的，</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应附法定代表人签署的授权委托书。</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应尽量避免涂改、行间插字或删除。如果出现上述情况，改动之处应加盖单位公章或由</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的法定代表人或其委托的代理人签字确认。签字或盖章的具体要求见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w:t>
      </w:r>
      <w:r>
        <w:rPr>
          <w:rFonts w:cs="宋体" w:asciiTheme="minorEastAsia" w:hAnsiTheme="minorEastAsia" w:eastAsiaTheme="minorEastAsia"/>
          <w:color w:val="000000" w:themeColor="text1"/>
          <w:sz w:val="24"/>
          <w14:textFill>
            <w14:solidFill>
              <w14:schemeClr w14:val="tx1"/>
            </w14:solidFill>
          </w14:textFill>
        </w:rPr>
        <w:t xml:space="preserve"> </w:t>
      </w:r>
    </w:p>
    <w:p w14:paraId="6C798262">
      <w:pPr>
        <w:keepNext w:val="0"/>
        <w:keepLines w:val="0"/>
        <w:pageBreakBefore w:val="0"/>
        <w:kinsoku/>
        <w:wordWrap/>
        <w:overflowPunct/>
        <w:topLinePunct w:val="0"/>
        <w:bidi w:val="0"/>
        <w:snapToGrid w:val="0"/>
        <w:spacing w:line="360" w:lineRule="auto"/>
        <w:ind w:firstLine="240" w:firstLineChars="100"/>
        <w:textAlignment w:val="auto"/>
        <w:rPr>
          <w:rFonts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3.7.4 </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正本一份</w:t>
      </w:r>
      <w:r>
        <w:rPr>
          <w:rFonts w:cs="宋体" w:asciiTheme="minorEastAsia" w:hAnsiTheme="minorEastAsia" w:eastAsiaTheme="minorEastAsia"/>
          <w:color w:val="000000" w:themeColor="text1"/>
          <w:sz w:val="24"/>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副本份数见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p>
    <w:p w14:paraId="217DCAF1">
      <w:pPr>
        <w:keepNext w:val="0"/>
        <w:keepLines w:val="0"/>
        <w:pageBreakBefore w:val="0"/>
        <w:kinsoku/>
        <w:wordWrap/>
        <w:overflowPunct/>
        <w:topLinePunct w:val="0"/>
        <w:bidi w:val="0"/>
        <w:snapToGrid w:val="0"/>
        <w:spacing w:line="360" w:lineRule="auto"/>
        <w:ind w:firstLine="240" w:firstLineChars="100"/>
        <w:textAlignment w:val="auto"/>
        <w:rPr>
          <w:rFonts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3.7.5 </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的正本与副本应分别装订成册，并编制目录，</w:t>
      </w:r>
      <w:r>
        <w:rPr>
          <w:rFonts w:hint="eastAsia" w:cs="宋体" w:asciiTheme="minorEastAsia" w:hAnsiTheme="minorEastAsia" w:eastAsiaTheme="minorEastAsia"/>
          <w:sz w:val="24"/>
        </w:rPr>
        <w:t>生成连续页码</w:t>
      </w:r>
      <w:r>
        <w:rPr>
          <w:rFonts w:hint="eastAsia" w:cs="宋体" w:asciiTheme="minorEastAsia" w:hAnsiTheme="minorEastAsia" w:eastAsiaTheme="minorEastAsia"/>
          <w:color w:val="000000" w:themeColor="text1"/>
          <w:sz w:val="24"/>
          <w14:textFill>
            <w14:solidFill>
              <w14:schemeClr w14:val="tx1"/>
            </w14:solidFill>
          </w14:textFill>
        </w:rPr>
        <w:t>，具体装订要求见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须知前附表规定。</w:t>
      </w:r>
    </w:p>
    <w:p w14:paraId="3C24F9AA">
      <w:pPr>
        <w:keepNext w:val="0"/>
        <w:keepLines w:val="0"/>
        <w:pageBreakBefore w:val="0"/>
        <w:kinsoku/>
        <w:wordWrap/>
        <w:overflowPunct/>
        <w:topLinePunct w:val="0"/>
        <w:autoSpaceDE w:val="0"/>
        <w:autoSpaceDN w:val="0"/>
        <w:bidi w:val="0"/>
        <w:adjustRightInd w:val="0"/>
        <w:snapToGrid w:val="0"/>
        <w:spacing w:line="360" w:lineRule="auto"/>
        <w:ind w:firstLine="240" w:firstLineChars="100"/>
        <w:jc w:val="left"/>
        <w:textAlignment w:val="auto"/>
        <w:rPr>
          <w:rFonts w:cs="宋体" w:asciiTheme="minorEastAsia" w:hAnsiTheme="minorEastAsia" w:eastAsiaTheme="minorEastAsia"/>
          <w:sz w:val="24"/>
        </w:rPr>
      </w:pPr>
      <w:r>
        <w:rPr>
          <w:rFonts w:hint="eastAsia" w:cs="宋体" w:asciiTheme="minorEastAsia" w:hAnsiTheme="minorEastAsia" w:eastAsiaTheme="minorEastAsia"/>
          <w:sz w:val="24"/>
        </w:rPr>
        <w:t>3</w:t>
      </w:r>
      <w:r>
        <w:rPr>
          <w:rFonts w:cs="宋体" w:asciiTheme="minorEastAsia" w:hAnsiTheme="minorEastAsia" w:eastAsiaTheme="minorEastAsia"/>
          <w:sz w:val="24"/>
          <w:lang w:val="zh-CN"/>
        </w:rPr>
        <w:t>.</w:t>
      </w:r>
      <w:r>
        <w:rPr>
          <w:rFonts w:hint="eastAsia" w:cs="宋体" w:asciiTheme="minorEastAsia" w:hAnsiTheme="minorEastAsia" w:eastAsiaTheme="minorEastAsia"/>
          <w:sz w:val="24"/>
        </w:rPr>
        <w:t>7</w:t>
      </w:r>
      <w:r>
        <w:rPr>
          <w:rFonts w:cs="宋体" w:asciiTheme="minorEastAsia" w:hAnsiTheme="minorEastAsia" w:eastAsiaTheme="minorEastAsia"/>
          <w:sz w:val="24"/>
          <w:lang w:val="zh-CN"/>
        </w:rPr>
        <w:t>.</w:t>
      </w:r>
      <w:r>
        <w:rPr>
          <w:rFonts w:hint="eastAsia" w:cs="宋体" w:asciiTheme="minorEastAsia" w:hAnsiTheme="minorEastAsia" w:eastAsiaTheme="minorEastAsia"/>
          <w:sz w:val="24"/>
        </w:rPr>
        <w:t>6</w:t>
      </w:r>
      <w:r>
        <w:rPr>
          <w:rFonts w:cs="宋体" w:asciiTheme="minorEastAsia" w:hAnsiTheme="minorEastAsia" w:eastAsiaTheme="minorEastAsia"/>
          <w:sz w:val="24"/>
          <w:lang w:val="zh-CN"/>
        </w:rPr>
        <w:t xml:space="preserve"> </w:t>
      </w:r>
      <w:r>
        <w:rPr>
          <w:rFonts w:hint="eastAsia" w:cs="宋体" w:asciiTheme="minorEastAsia" w:hAnsiTheme="minorEastAsia" w:eastAsiaTheme="minorEastAsia"/>
          <w:sz w:val="24"/>
          <w:lang w:val="zh-CN"/>
        </w:rPr>
        <w:t>未按本章第</w:t>
      </w:r>
      <w:r>
        <w:rPr>
          <w:rFonts w:hint="eastAsia" w:cs="宋体" w:asciiTheme="minorEastAsia" w:hAnsiTheme="minorEastAsia" w:eastAsiaTheme="minorEastAsia"/>
          <w:sz w:val="24"/>
        </w:rPr>
        <w:t>3</w:t>
      </w:r>
      <w:r>
        <w:rPr>
          <w:rFonts w:cs="宋体" w:asciiTheme="minorEastAsia" w:hAnsiTheme="minorEastAsia" w:eastAsiaTheme="minorEastAsia"/>
          <w:sz w:val="24"/>
          <w:lang w:val="zh-CN"/>
        </w:rPr>
        <w:t>.</w:t>
      </w:r>
      <w:r>
        <w:rPr>
          <w:rFonts w:hint="eastAsia" w:cs="宋体" w:asciiTheme="minorEastAsia" w:hAnsiTheme="minorEastAsia" w:eastAsiaTheme="minorEastAsia"/>
          <w:sz w:val="24"/>
        </w:rPr>
        <w:t>7</w:t>
      </w:r>
      <w:r>
        <w:rPr>
          <w:rFonts w:cs="宋体" w:asciiTheme="minorEastAsia" w:hAnsiTheme="minorEastAsia" w:eastAsiaTheme="minorEastAsia"/>
          <w:sz w:val="24"/>
          <w:lang w:val="zh-CN"/>
        </w:rPr>
        <w:t>.</w:t>
      </w:r>
      <w:r>
        <w:rPr>
          <w:rFonts w:hint="eastAsia" w:cs="宋体" w:asciiTheme="minorEastAsia" w:hAnsiTheme="minorEastAsia" w:eastAsiaTheme="minorEastAsia"/>
          <w:sz w:val="24"/>
        </w:rPr>
        <w:t>4</w:t>
      </w:r>
      <w:r>
        <w:rPr>
          <w:rFonts w:hint="eastAsia" w:cs="宋体" w:asciiTheme="minorEastAsia" w:hAnsiTheme="minorEastAsia" w:eastAsiaTheme="minorEastAsia"/>
          <w:sz w:val="24"/>
          <w:lang w:val="zh-CN"/>
        </w:rPr>
        <w:t>项或第</w:t>
      </w:r>
      <w:r>
        <w:rPr>
          <w:rFonts w:hint="eastAsia" w:cs="宋体" w:asciiTheme="minorEastAsia" w:hAnsiTheme="minorEastAsia" w:eastAsiaTheme="minorEastAsia"/>
          <w:sz w:val="24"/>
        </w:rPr>
        <w:t>3</w:t>
      </w:r>
      <w:r>
        <w:rPr>
          <w:rFonts w:cs="宋体" w:asciiTheme="minorEastAsia" w:hAnsiTheme="minorEastAsia" w:eastAsiaTheme="minorEastAsia"/>
          <w:sz w:val="24"/>
          <w:lang w:val="zh-CN"/>
        </w:rPr>
        <w:t>.</w:t>
      </w:r>
      <w:r>
        <w:rPr>
          <w:rFonts w:hint="eastAsia" w:cs="宋体" w:asciiTheme="minorEastAsia" w:hAnsiTheme="minorEastAsia" w:eastAsiaTheme="minorEastAsia"/>
          <w:sz w:val="24"/>
        </w:rPr>
        <w:t>7</w:t>
      </w:r>
      <w:r>
        <w:rPr>
          <w:rFonts w:cs="宋体" w:asciiTheme="minorEastAsia" w:hAnsiTheme="minorEastAsia" w:eastAsiaTheme="minorEastAsia"/>
          <w:sz w:val="24"/>
          <w:lang w:val="zh-CN"/>
        </w:rPr>
        <w:t>.</w:t>
      </w:r>
      <w:r>
        <w:rPr>
          <w:rFonts w:hint="eastAsia" w:cs="宋体" w:asciiTheme="minorEastAsia" w:hAnsiTheme="minorEastAsia" w:eastAsiaTheme="minorEastAsia"/>
          <w:sz w:val="24"/>
        </w:rPr>
        <w:t>5</w:t>
      </w:r>
      <w:r>
        <w:rPr>
          <w:rFonts w:hint="eastAsia" w:cs="宋体" w:asciiTheme="minorEastAsia" w:hAnsiTheme="minorEastAsia" w:eastAsiaTheme="minorEastAsia"/>
          <w:sz w:val="24"/>
          <w:lang w:val="zh-CN"/>
        </w:rPr>
        <w:t>项要求制作的响应文件，采购人不予受理。</w:t>
      </w:r>
    </w:p>
    <w:p w14:paraId="7DCC7E68">
      <w:pPr>
        <w:pStyle w:val="31"/>
        <w:keepNext w:val="0"/>
        <w:keepLines w:val="0"/>
        <w:pageBreakBefore w:val="0"/>
        <w:kinsoku/>
        <w:wordWrap/>
        <w:overflowPunct/>
        <w:topLinePunct w:val="0"/>
        <w:bidi w:val="0"/>
        <w:snapToGrid w:val="0"/>
        <w:spacing w:line="360" w:lineRule="auto"/>
        <w:jc w:val="both"/>
        <w:textAlignment w:val="auto"/>
        <w:outlineLvl w:val="9"/>
        <w:rPr>
          <w:rFonts w:cs="Times New Roman" w:asciiTheme="minorEastAsia" w:hAnsiTheme="minorEastAsia" w:eastAsiaTheme="minorEastAsia"/>
          <w:b w:val="0"/>
          <w:bCs w:val="0"/>
          <w:color w:val="000000" w:themeColor="text1"/>
          <w:sz w:val="24"/>
          <w:szCs w:val="24"/>
          <w14:textFill>
            <w14:solidFill>
              <w14:schemeClr w14:val="tx1"/>
            </w14:solidFill>
          </w14:textFill>
        </w:rPr>
      </w:pPr>
      <w:bookmarkStart w:id="70" w:name="_Toc100"/>
      <w:bookmarkStart w:id="71" w:name="_Toc179632573"/>
      <w:bookmarkStart w:id="72" w:name="_Toc467767095"/>
      <w:bookmarkStart w:id="73" w:name="_Toc416867778"/>
      <w:bookmarkStart w:id="74" w:name="_Toc467680522"/>
      <w:bookmarkStart w:id="75" w:name="_Toc144974523"/>
      <w:bookmarkStart w:id="76" w:name="_Toc152042331"/>
      <w:bookmarkStart w:id="77" w:name="_Toc152045555"/>
      <w:r>
        <w:rPr>
          <w:rFonts w:cs="宋体" w:asciiTheme="minorEastAsia" w:hAnsiTheme="minorEastAsia" w:eastAsiaTheme="minorEastAsia"/>
          <w:b w:val="0"/>
          <w:bCs w:val="0"/>
          <w:color w:val="000000" w:themeColor="text1"/>
          <w:sz w:val="24"/>
          <w:szCs w:val="24"/>
          <w14:textFill>
            <w14:solidFill>
              <w14:schemeClr w14:val="tx1"/>
            </w14:solidFill>
          </w14:textFill>
        </w:rPr>
        <w:t xml:space="preserve">4. </w:t>
      </w:r>
      <w:r>
        <w:rPr>
          <w:rFonts w:hint="eastAsia" w:cs="宋体" w:asciiTheme="minorEastAsia" w:hAnsiTheme="minorEastAsia" w:eastAsiaTheme="minorEastAsia"/>
          <w:b w:val="0"/>
          <w:bCs w:val="0"/>
          <w:color w:val="000000" w:themeColor="text1"/>
          <w:sz w:val="24"/>
          <w:szCs w:val="24"/>
          <w14:textFill>
            <w14:solidFill>
              <w14:schemeClr w14:val="tx1"/>
            </w14:solidFill>
          </w14:textFill>
        </w:rPr>
        <w:t>投标</w:t>
      </w:r>
      <w:bookmarkEnd w:id="70"/>
      <w:bookmarkEnd w:id="71"/>
      <w:bookmarkEnd w:id="72"/>
      <w:bookmarkEnd w:id="73"/>
      <w:bookmarkEnd w:id="74"/>
      <w:bookmarkEnd w:id="75"/>
      <w:bookmarkEnd w:id="76"/>
      <w:bookmarkEnd w:id="77"/>
    </w:p>
    <w:p w14:paraId="34F25BD4">
      <w:pPr>
        <w:pStyle w:val="31"/>
        <w:keepNext w:val="0"/>
        <w:keepLines w:val="0"/>
        <w:pageBreakBefore w:val="0"/>
        <w:widowControl/>
        <w:kinsoku/>
        <w:wordWrap/>
        <w:overflowPunct/>
        <w:topLinePunct w:val="0"/>
        <w:autoSpaceDE/>
        <w:autoSpaceDN/>
        <w:bidi w:val="0"/>
        <w:adjustRightInd/>
        <w:snapToGrid w:val="0"/>
        <w:spacing w:line="360" w:lineRule="auto"/>
        <w:ind w:firstLine="480" w:firstLineChars="200"/>
        <w:jc w:val="both"/>
        <w:textAlignment w:val="auto"/>
        <w:outlineLvl w:val="9"/>
        <w:rPr>
          <w:rFonts w:hint="eastAsia" w:cs="宋体" w:asciiTheme="minorEastAsia" w:hAnsiTheme="minorEastAsia" w:eastAsiaTheme="minorEastAsia"/>
          <w:b w:val="0"/>
          <w:bCs w:val="0"/>
          <w:color w:val="000000" w:themeColor="text1"/>
          <w:sz w:val="24"/>
          <w14:textFill>
            <w14:solidFill>
              <w14:schemeClr w14:val="tx1"/>
            </w14:solidFill>
          </w14:textFill>
        </w:rPr>
      </w:pPr>
      <w:bookmarkStart w:id="78" w:name="_Toc152045559"/>
      <w:bookmarkStart w:id="79" w:name="_Toc467680523"/>
      <w:bookmarkStart w:id="80" w:name="_Toc144974527"/>
      <w:bookmarkStart w:id="81" w:name="_Toc416867779"/>
      <w:bookmarkStart w:id="82" w:name="_Toc152042335"/>
      <w:bookmarkStart w:id="83" w:name="_Toc179632577"/>
      <w:bookmarkStart w:id="84" w:name="_Toc467767096"/>
      <w:bookmarkStart w:id="85" w:name="_Toc10253"/>
      <w:r>
        <w:rPr>
          <w:rFonts w:hint="eastAsia" w:cs="宋体" w:asciiTheme="minorEastAsia" w:hAnsiTheme="minorEastAsia" w:eastAsiaTheme="minorEastAsia"/>
          <w:b w:val="0"/>
          <w:bCs w:val="0"/>
          <w:color w:val="000000" w:themeColor="text1"/>
          <w:sz w:val="24"/>
          <w:lang w:val="en-US" w:eastAsia="zh-CN"/>
          <w14:textFill>
            <w14:solidFill>
              <w14:schemeClr w14:val="tx1"/>
            </w14:solidFill>
          </w14:textFill>
        </w:rPr>
        <w:t>4.</w:t>
      </w:r>
      <w:r>
        <w:rPr>
          <w:rFonts w:hint="eastAsia" w:cs="宋体" w:asciiTheme="minorEastAsia" w:hAnsiTheme="minorEastAsia" w:eastAsiaTheme="minorEastAsia"/>
          <w:b w:val="0"/>
          <w:bCs w:val="0"/>
          <w:color w:val="000000" w:themeColor="text1"/>
          <w:sz w:val="24"/>
          <w14:textFill>
            <w14:solidFill>
              <w14:schemeClr w14:val="tx1"/>
            </w14:solidFill>
          </w14:textFill>
        </w:rPr>
        <w:t>1本项目执行全流程电子化招投标，供应商通过政府采购云平台（网址：http://www.zcygov.cn）递交电子版响应文件，并按照现场工作人员通知使用CA锁进行</w:t>
      </w:r>
      <w:r>
        <w:rPr>
          <w:rFonts w:hint="eastAsia" w:cs="宋体" w:asciiTheme="minorEastAsia" w:hAnsiTheme="minorEastAsia" w:eastAsiaTheme="minorEastAsia"/>
          <w:b w:val="0"/>
          <w:bCs w:val="0"/>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b w:val="0"/>
          <w:bCs w:val="0"/>
          <w:color w:val="000000" w:themeColor="text1"/>
          <w:sz w:val="24"/>
          <w14:textFill>
            <w14:solidFill>
              <w14:schemeClr w14:val="tx1"/>
            </w14:solidFill>
          </w14:textFill>
        </w:rPr>
        <w:t>解密。供应商应将纸质版竞争性磋商响应文件装订成册、密封，在信封上标明招标项目名称、项目编号、采购人名称、供应商名称、地址、磋商地址、时间，并在封口处加盖供应商公章，在《投标须知前附表》规定的投标地点和投标截止时间前递交给采购代理机构。如果供应商没有按照要求密封、标记，采购人对于供应商的误投、错投以及提前拆封概不负责。</w:t>
      </w:r>
    </w:p>
    <w:p w14:paraId="367340D7">
      <w:pPr>
        <w:pStyle w:val="31"/>
        <w:keepNext w:val="0"/>
        <w:keepLines w:val="0"/>
        <w:pageBreakBefore w:val="0"/>
        <w:widowControl/>
        <w:kinsoku/>
        <w:wordWrap/>
        <w:overflowPunct/>
        <w:topLinePunct w:val="0"/>
        <w:autoSpaceDE/>
        <w:autoSpaceDN/>
        <w:bidi w:val="0"/>
        <w:adjustRightInd/>
        <w:snapToGrid w:val="0"/>
        <w:spacing w:line="360" w:lineRule="auto"/>
        <w:ind w:firstLine="480" w:firstLineChars="200"/>
        <w:jc w:val="both"/>
        <w:textAlignment w:val="auto"/>
        <w:outlineLvl w:val="9"/>
        <w:rPr>
          <w:rFonts w:hint="eastAsia" w:cs="宋体" w:asciiTheme="minorEastAsia" w:hAnsiTheme="minorEastAsia" w:eastAsiaTheme="minorEastAsia"/>
          <w:b w:val="0"/>
          <w:bCs w:val="0"/>
          <w:color w:val="000000" w:themeColor="text1"/>
          <w:sz w:val="24"/>
          <w14:textFill>
            <w14:solidFill>
              <w14:schemeClr w14:val="tx1"/>
            </w14:solidFill>
          </w14:textFill>
        </w:rPr>
      </w:pPr>
      <w:r>
        <w:rPr>
          <w:rFonts w:hint="eastAsia" w:cs="宋体" w:asciiTheme="minorEastAsia" w:hAnsiTheme="minorEastAsia" w:eastAsiaTheme="minorEastAsia"/>
          <w:b w:val="0"/>
          <w:bCs w:val="0"/>
          <w:color w:val="000000" w:themeColor="text1"/>
          <w:sz w:val="24"/>
          <w:lang w:val="en-US" w:eastAsia="zh-CN"/>
          <w14:textFill>
            <w14:solidFill>
              <w14:schemeClr w14:val="tx1"/>
            </w14:solidFill>
          </w14:textFill>
        </w:rPr>
        <w:t>4</w:t>
      </w:r>
      <w:r>
        <w:rPr>
          <w:rFonts w:hint="eastAsia" w:cs="宋体" w:asciiTheme="minorEastAsia" w:hAnsiTheme="minorEastAsia" w:eastAsiaTheme="minorEastAsia"/>
          <w:b w:val="0"/>
          <w:bCs w:val="0"/>
          <w:color w:val="000000" w:themeColor="text1"/>
          <w:sz w:val="24"/>
          <w14:textFill>
            <w14:solidFill>
              <w14:schemeClr w14:val="tx1"/>
            </w14:solidFill>
          </w14:textFill>
        </w:rPr>
        <w:t>.2竞争性磋商响应文件份数：供应商应提交竞争性磋商响应文件正本 1 份，副本</w:t>
      </w:r>
      <w:r>
        <w:rPr>
          <w:rFonts w:hint="eastAsia" w:cs="宋体" w:asciiTheme="minorEastAsia" w:hAnsiTheme="minorEastAsia" w:eastAsiaTheme="minorEastAsia"/>
          <w:b w:val="0"/>
          <w:bCs w:val="0"/>
          <w:color w:val="000000" w:themeColor="text1"/>
          <w:sz w:val="24"/>
          <w:lang w:val="en-US" w:eastAsia="zh-CN"/>
          <w14:textFill>
            <w14:solidFill>
              <w14:schemeClr w14:val="tx1"/>
            </w14:solidFill>
          </w14:textFill>
        </w:rPr>
        <w:t>2</w:t>
      </w:r>
      <w:r>
        <w:rPr>
          <w:rFonts w:hint="eastAsia" w:cs="宋体" w:asciiTheme="minorEastAsia" w:hAnsiTheme="minorEastAsia" w:eastAsiaTheme="minorEastAsia"/>
          <w:b w:val="0"/>
          <w:bCs w:val="0"/>
          <w:color w:val="000000" w:themeColor="text1"/>
          <w:sz w:val="24"/>
          <w14:textFill>
            <w14:solidFill>
              <w14:schemeClr w14:val="tx1"/>
            </w14:solidFill>
          </w14:textFill>
        </w:rPr>
        <w:t>份，U盘电子版竞争性磋商响应文件</w:t>
      </w:r>
      <w:r>
        <w:rPr>
          <w:rFonts w:hint="eastAsia" w:cs="宋体" w:asciiTheme="minorEastAsia" w:hAnsiTheme="minorEastAsia" w:eastAsiaTheme="minorEastAsia"/>
          <w:b w:val="0"/>
          <w:bCs w:val="0"/>
          <w:color w:val="000000" w:themeColor="text1"/>
          <w:sz w:val="24"/>
          <w:lang w:val="en-US" w:eastAsia="zh-CN"/>
          <w14:textFill>
            <w14:solidFill>
              <w14:schemeClr w14:val="tx1"/>
            </w14:solidFill>
          </w14:textFill>
        </w:rPr>
        <w:t>2</w:t>
      </w:r>
      <w:r>
        <w:rPr>
          <w:rFonts w:hint="eastAsia" w:cs="宋体" w:asciiTheme="minorEastAsia" w:hAnsiTheme="minorEastAsia" w:eastAsiaTheme="minorEastAsia"/>
          <w:b w:val="0"/>
          <w:bCs w:val="0"/>
          <w:color w:val="000000" w:themeColor="text1"/>
          <w:sz w:val="24"/>
          <w14:textFill>
            <w14:solidFill>
              <w14:schemeClr w14:val="tx1"/>
            </w14:solidFill>
          </w14:textFill>
        </w:rPr>
        <w:t>份（电子版竞争性磋商响应文件内容需与纸质版文件相一致，且需单独密封并提交，且包封上须注明项目名称和公司名称）。</w:t>
      </w:r>
    </w:p>
    <w:p w14:paraId="58EE0B52">
      <w:pPr>
        <w:pStyle w:val="31"/>
        <w:keepNext w:val="0"/>
        <w:keepLines w:val="0"/>
        <w:pageBreakBefore w:val="0"/>
        <w:widowControl/>
        <w:kinsoku/>
        <w:wordWrap/>
        <w:overflowPunct/>
        <w:topLinePunct w:val="0"/>
        <w:autoSpaceDE/>
        <w:autoSpaceDN/>
        <w:bidi w:val="0"/>
        <w:adjustRightInd/>
        <w:snapToGrid w:val="0"/>
        <w:spacing w:line="360" w:lineRule="auto"/>
        <w:ind w:firstLine="480" w:firstLineChars="200"/>
        <w:jc w:val="both"/>
        <w:textAlignment w:val="auto"/>
        <w:outlineLvl w:val="9"/>
        <w:rPr>
          <w:rFonts w:hint="eastAsia" w:cs="宋体" w:asciiTheme="minorEastAsia" w:hAnsiTheme="minorEastAsia" w:eastAsiaTheme="minorEastAsia"/>
          <w:b w:val="0"/>
          <w:bCs w:val="0"/>
          <w:color w:val="000000" w:themeColor="text1"/>
          <w:sz w:val="24"/>
          <w14:textFill>
            <w14:solidFill>
              <w14:schemeClr w14:val="tx1"/>
            </w14:solidFill>
          </w14:textFill>
        </w:rPr>
      </w:pPr>
      <w:r>
        <w:rPr>
          <w:rFonts w:hint="eastAsia" w:cs="宋体" w:asciiTheme="minorEastAsia" w:hAnsiTheme="minorEastAsia" w:eastAsiaTheme="minorEastAsia"/>
          <w:b w:val="0"/>
          <w:bCs w:val="0"/>
          <w:color w:val="000000" w:themeColor="text1"/>
          <w:sz w:val="24"/>
          <w:lang w:val="en-US" w:eastAsia="zh-CN"/>
          <w14:textFill>
            <w14:solidFill>
              <w14:schemeClr w14:val="tx1"/>
            </w14:solidFill>
          </w14:textFill>
        </w:rPr>
        <w:t>4</w:t>
      </w:r>
      <w:r>
        <w:rPr>
          <w:rFonts w:hint="eastAsia" w:cs="宋体" w:asciiTheme="minorEastAsia" w:hAnsiTheme="minorEastAsia" w:eastAsiaTheme="minorEastAsia"/>
          <w:b w:val="0"/>
          <w:bCs w:val="0"/>
          <w:color w:val="000000" w:themeColor="text1"/>
          <w:sz w:val="24"/>
          <w14:textFill>
            <w14:solidFill>
              <w14:schemeClr w14:val="tx1"/>
            </w14:solidFill>
          </w14:textFill>
        </w:rPr>
        <w:t>.3采购代理机构将拒绝接受在规定的磋商截止时间以后递交的竞争性磋商响应文件。</w:t>
      </w:r>
    </w:p>
    <w:p w14:paraId="35A5A87E">
      <w:pPr>
        <w:pStyle w:val="31"/>
        <w:keepNext w:val="0"/>
        <w:keepLines w:val="0"/>
        <w:pageBreakBefore w:val="0"/>
        <w:widowControl/>
        <w:kinsoku/>
        <w:wordWrap/>
        <w:overflowPunct/>
        <w:topLinePunct w:val="0"/>
        <w:autoSpaceDE/>
        <w:autoSpaceDN/>
        <w:bidi w:val="0"/>
        <w:adjustRightInd/>
        <w:snapToGrid w:val="0"/>
        <w:spacing w:line="360" w:lineRule="auto"/>
        <w:ind w:firstLine="480" w:firstLineChars="200"/>
        <w:jc w:val="both"/>
        <w:textAlignment w:val="auto"/>
        <w:outlineLvl w:val="9"/>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val="0"/>
          <w:bCs w:val="0"/>
          <w:color w:val="000000" w:themeColor="text1"/>
          <w:sz w:val="24"/>
          <w:lang w:val="en-US" w:eastAsia="zh-CN"/>
          <w14:textFill>
            <w14:solidFill>
              <w14:schemeClr w14:val="tx1"/>
            </w14:solidFill>
          </w14:textFill>
        </w:rPr>
        <w:t>4</w:t>
      </w:r>
      <w:r>
        <w:rPr>
          <w:rFonts w:hint="eastAsia" w:cs="宋体" w:asciiTheme="minorEastAsia" w:hAnsiTheme="minorEastAsia" w:eastAsiaTheme="minorEastAsia"/>
          <w:b w:val="0"/>
          <w:bCs w:val="0"/>
          <w:color w:val="000000" w:themeColor="text1"/>
          <w:sz w:val="24"/>
          <w14:textFill>
            <w14:solidFill>
              <w14:schemeClr w14:val="tx1"/>
            </w14:solidFill>
          </w14:textFill>
        </w:rPr>
        <w:t>.4首次磋商截止时间结束后供应商不足三家的，将重新招标。</w:t>
      </w:r>
      <w:bookmarkEnd w:id="78"/>
      <w:bookmarkEnd w:id="79"/>
      <w:bookmarkEnd w:id="80"/>
      <w:bookmarkEnd w:id="81"/>
      <w:bookmarkEnd w:id="82"/>
      <w:bookmarkEnd w:id="83"/>
      <w:bookmarkEnd w:id="84"/>
      <w:bookmarkEnd w:id="85"/>
    </w:p>
    <w:p w14:paraId="70B7A20C">
      <w:pPr>
        <w:pStyle w:val="31"/>
        <w:keepNext w:val="0"/>
        <w:keepLines w:val="0"/>
        <w:pageBreakBefore w:val="0"/>
        <w:kinsoku/>
        <w:wordWrap/>
        <w:overflowPunct/>
        <w:topLinePunct w:val="0"/>
        <w:bidi w:val="0"/>
        <w:snapToGrid w:val="0"/>
        <w:spacing w:line="360" w:lineRule="auto"/>
        <w:jc w:val="both"/>
        <w:textAlignment w:val="auto"/>
        <w:outlineLvl w:val="9"/>
        <w:rPr>
          <w:rFonts w:cs="宋体" w:asciiTheme="minorEastAsia" w:hAnsiTheme="minorEastAsia" w:eastAsiaTheme="minorEastAsia"/>
          <w:b w:val="0"/>
          <w:bCs w:val="0"/>
          <w:color w:val="000000" w:themeColor="text1"/>
          <w:sz w:val="24"/>
          <w:szCs w:val="24"/>
          <w14:textFill>
            <w14:solidFill>
              <w14:schemeClr w14:val="tx1"/>
            </w14:solidFill>
          </w14:textFill>
        </w:rPr>
      </w:pPr>
      <w:bookmarkStart w:id="86" w:name="_Toc144974530"/>
      <w:bookmarkStart w:id="87" w:name="_Toc152045562"/>
      <w:bookmarkStart w:id="88" w:name="_Toc467767097"/>
      <w:bookmarkStart w:id="89" w:name="_Toc30885"/>
      <w:bookmarkStart w:id="90" w:name="_Toc467680524"/>
      <w:bookmarkStart w:id="91" w:name="_Toc416867780"/>
      <w:bookmarkStart w:id="92" w:name="_Toc179632580"/>
      <w:bookmarkStart w:id="93" w:name="_Toc152042338"/>
      <w:r>
        <w:rPr>
          <w:rFonts w:hint="eastAsia" w:cs="宋体" w:asciiTheme="minorEastAsia" w:hAnsiTheme="minorEastAsia" w:eastAsiaTheme="minorEastAsia"/>
          <w:b w:val="0"/>
          <w:bCs w:val="0"/>
          <w:color w:val="000000" w:themeColor="text1"/>
          <w:sz w:val="24"/>
          <w:szCs w:val="24"/>
          <w:lang w:val="en-US" w:eastAsia="zh-CN"/>
          <w14:textFill>
            <w14:solidFill>
              <w14:schemeClr w14:val="tx1"/>
            </w14:solidFill>
          </w14:textFill>
        </w:rPr>
        <w:t>5</w:t>
      </w:r>
      <w:r>
        <w:rPr>
          <w:rFonts w:cs="宋体" w:asciiTheme="minorEastAsia" w:hAnsiTheme="minorEastAsia" w:eastAsiaTheme="minorEastAsia"/>
          <w:b w:val="0"/>
          <w:bCs w:val="0"/>
          <w:color w:val="000000" w:themeColor="text1"/>
          <w:sz w:val="24"/>
          <w:szCs w:val="24"/>
          <w14:textFill>
            <w14:solidFill>
              <w14:schemeClr w14:val="tx1"/>
            </w14:solidFill>
          </w14:textFill>
        </w:rPr>
        <w:t xml:space="preserve">. </w:t>
      </w:r>
      <w:r>
        <w:rPr>
          <w:rFonts w:hint="eastAsia" w:cs="宋体" w:asciiTheme="minorEastAsia" w:hAnsiTheme="minorEastAsia" w:eastAsiaTheme="minorEastAsia"/>
          <w:b w:val="0"/>
          <w:bCs w:val="0"/>
          <w:color w:val="000000" w:themeColor="text1"/>
          <w:sz w:val="24"/>
          <w:szCs w:val="24"/>
          <w14:textFill>
            <w14:solidFill>
              <w14:schemeClr w14:val="tx1"/>
            </w14:solidFill>
          </w14:textFill>
        </w:rPr>
        <w:t>评标</w:t>
      </w:r>
      <w:bookmarkEnd w:id="86"/>
      <w:bookmarkEnd w:id="87"/>
      <w:bookmarkEnd w:id="88"/>
      <w:bookmarkEnd w:id="89"/>
      <w:bookmarkEnd w:id="90"/>
      <w:bookmarkEnd w:id="91"/>
      <w:bookmarkEnd w:id="92"/>
      <w:bookmarkEnd w:id="93"/>
    </w:p>
    <w:p w14:paraId="2DD93159">
      <w:pPr>
        <w:keepNext w:val="0"/>
        <w:keepLines w:val="0"/>
        <w:pageBreakBefore w:val="0"/>
        <w:kinsoku/>
        <w:wordWrap/>
        <w:overflowPunct/>
        <w:topLinePunct w:val="0"/>
        <w:bidi w:val="0"/>
        <w:snapToGrid w:val="0"/>
        <w:spacing w:line="360" w:lineRule="auto"/>
        <w:ind w:firstLine="120" w:firstLineChars="50"/>
        <w:textAlignment w:val="auto"/>
        <w:rPr>
          <w:rFonts w:hint="eastAsia" w:asciiTheme="minorEastAsia" w:hAnsiTheme="minorEastAsia" w:eastAsiaTheme="minorEastAsia"/>
          <w:color w:val="000000" w:themeColor="text1"/>
          <w:sz w:val="24"/>
          <w:lang w:eastAsia="zh-CN"/>
          <w14:textFill>
            <w14:solidFill>
              <w14:schemeClr w14:val="tx1"/>
            </w14:solidFill>
          </w14:textFill>
        </w:rPr>
      </w:pPr>
      <w:bookmarkStart w:id="94" w:name="_Toc152045563"/>
      <w:bookmarkStart w:id="95" w:name="_Toc144974531"/>
      <w:bookmarkStart w:id="96" w:name="_Toc152042339"/>
      <w:bookmarkStart w:id="97" w:name="_Toc179632581"/>
      <w:r>
        <w:rPr>
          <w:rFonts w:hint="eastAsia" w:cs="宋体" w:asciiTheme="minorEastAsia" w:hAnsiTheme="minorEastAsia" w:eastAsiaTheme="minorEastAsia"/>
          <w:color w:val="000000" w:themeColor="text1"/>
          <w:sz w:val="24"/>
          <w:lang w:val="en-US" w:eastAsia="zh-CN"/>
          <w14:textFill>
            <w14:solidFill>
              <w14:schemeClr w14:val="tx1"/>
            </w14:solidFill>
          </w14:textFill>
        </w:rPr>
        <w:t>5</w:t>
      </w:r>
      <w:r>
        <w:rPr>
          <w:rFonts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lang w:val="en-US" w:eastAsia="zh-CN"/>
          <w14:textFill>
            <w14:solidFill>
              <w14:schemeClr w14:val="tx1"/>
            </w14:solidFill>
          </w14:textFill>
        </w:rPr>
        <w:t>1</w:t>
      </w:r>
      <w:r>
        <w:rPr>
          <w:rFonts w:cs="宋体" w:asciiTheme="minorEastAsia" w:hAnsiTheme="minorEastAsia" w:eastAsiaTheme="minorEastAsia"/>
          <w:color w:val="000000" w:themeColor="text1"/>
          <w:sz w:val="24"/>
          <w14:textFill>
            <w14:solidFill>
              <w14:schemeClr w14:val="tx1"/>
            </w14:solidFill>
          </w14:textFill>
        </w:rPr>
        <w:t xml:space="preserve"> </w:t>
      </w:r>
      <w:bookmarkEnd w:id="94"/>
      <w:bookmarkEnd w:id="95"/>
      <w:bookmarkEnd w:id="96"/>
      <w:bookmarkEnd w:id="97"/>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p>
    <w:p w14:paraId="53474513">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5</w:t>
      </w:r>
      <w:r>
        <w:rPr>
          <w:rFonts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lang w:val="en-US" w:eastAsia="zh-CN"/>
          <w14:textFill>
            <w14:solidFill>
              <w14:schemeClr w14:val="tx1"/>
            </w14:solidFill>
          </w14:textFill>
        </w:rPr>
        <w:t>1</w:t>
      </w:r>
      <w:r>
        <w:rPr>
          <w:rFonts w:cs="宋体" w:asciiTheme="minorEastAsia" w:hAnsiTheme="minorEastAsia" w:eastAsiaTheme="minorEastAsia"/>
          <w:color w:val="000000" w:themeColor="text1"/>
          <w:sz w:val="24"/>
          <w14:textFill>
            <w14:solidFill>
              <w14:schemeClr w14:val="tx1"/>
            </w14:solidFill>
          </w14:textFill>
        </w:rPr>
        <w:t xml:space="preserve">.1 </w:t>
      </w:r>
      <w:r>
        <w:rPr>
          <w:rFonts w:hint="eastAsia" w:cs="宋体" w:asciiTheme="minorEastAsia" w:hAnsiTheme="minorEastAsia" w:eastAsiaTheme="minorEastAsia"/>
          <w:color w:val="000000" w:themeColor="text1"/>
          <w:sz w:val="24"/>
          <w14:textFill>
            <w14:solidFill>
              <w14:schemeClr w14:val="tx1"/>
            </w14:solidFill>
          </w14:textFill>
        </w:rPr>
        <w:t>评标由采购人依法组建的</w:t>
      </w: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负责。</w:t>
      </w: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由采购人或其委托的招标代理机构熟悉相关业务的代表，以及有关技术、经济等方面的专家组成。</w:t>
      </w: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成员人数以及技术、经济等方面专家的确定方式见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w:t>
      </w:r>
    </w:p>
    <w:p w14:paraId="084658C5">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5</w:t>
      </w:r>
      <w:r>
        <w:rPr>
          <w:rFonts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lang w:val="en-US" w:eastAsia="zh-CN"/>
          <w14:textFill>
            <w14:solidFill>
              <w14:schemeClr w14:val="tx1"/>
            </w14:solidFill>
          </w14:textFill>
        </w:rPr>
        <w:t>1</w:t>
      </w:r>
      <w:r>
        <w:rPr>
          <w:rFonts w:cs="宋体" w:asciiTheme="minorEastAsia" w:hAnsiTheme="minorEastAsia" w:eastAsiaTheme="minorEastAsia"/>
          <w:color w:val="000000" w:themeColor="text1"/>
          <w:sz w:val="24"/>
          <w14:textFill>
            <w14:solidFill>
              <w14:schemeClr w14:val="tx1"/>
            </w14:solidFill>
          </w14:textFill>
        </w:rPr>
        <w:t xml:space="preserve">.2 </w:t>
      </w: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成员有下列情形之一的，应当回避：</w:t>
      </w:r>
    </w:p>
    <w:p w14:paraId="2A77BAF3">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w:t>
      </w:r>
      <w:r>
        <w:rPr>
          <w:rFonts w:cs="宋体" w:asciiTheme="minorEastAsia" w:hAnsiTheme="minorEastAsia" w:eastAsiaTheme="minorEastAsia"/>
          <w:color w:val="000000" w:themeColor="text1"/>
          <w:sz w:val="24"/>
          <w14:textFill>
            <w14:solidFill>
              <w14:schemeClr w14:val="tx1"/>
            </w14:solidFill>
          </w14:textFill>
        </w:rPr>
        <w:t>1</w:t>
      </w:r>
      <w:r>
        <w:rPr>
          <w:rFonts w:hint="eastAsia" w:cs="宋体" w:asciiTheme="minorEastAsia" w:hAnsiTheme="minorEastAsia" w:eastAsiaTheme="minorEastAsia"/>
          <w:color w:val="000000" w:themeColor="text1"/>
          <w:sz w:val="24"/>
          <w14:textFill>
            <w14:solidFill>
              <w14:schemeClr w14:val="tx1"/>
            </w14:solidFill>
          </w14:textFill>
        </w:rPr>
        <w:t>）采购人或</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的主要负责人的近亲属；</w:t>
      </w:r>
    </w:p>
    <w:p w14:paraId="237B42A2">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w:t>
      </w:r>
      <w:r>
        <w:rPr>
          <w:rFonts w:cs="宋体" w:asciiTheme="minorEastAsia" w:hAnsiTheme="minorEastAsia" w:eastAsiaTheme="minorEastAsia"/>
          <w:color w:val="000000" w:themeColor="text1"/>
          <w:sz w:val="24"/>
          <w14:textFill>
            <w14:solidFill>
              <w14:schemeClr w14:val="tx1"/>
            </w14:solidFill>
          </w14:textFill>
        </w:rPr>
        <w:t>2</w:t>
      </w:r>
      <w:r>
        <w:rPr>
          <w:rFonts w:hint="eastAsia" w:cs="宋体" w:asciiTheme="minorEastAsia" w:hAnsiTheme="minorEastAsia" w:eastAsiaTheme="minorEastAsia"/>
          <w:color w:val="000000" w:themeColor="text1"/>
          <w:sz w:val="24"/>
          <w14:textFill>
            <w14:solidFill>
              <w14:schemeClr w14:val="tx1"/>
            </w14:solidFill>
          </w14:textFill>
        </w:rPr>
        <w:t>）项目主管部门或者行政监督部门的人员；</w:t>
      </w:r>
    </w:p>
    <w:p w14:paraId="6E293C41">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w:t>
      </w:r>
      <w:r>
        <w:rPr>
          <w:rFonts w:cs="宋体" w:asciiTheme="minorEastAsia" w:hAnsiTheme="minorEastAsia" w:eastAsiaTheme="minorEastAsia"/>
          <w:color w:val="000000" w:themeColor="text1"/>
          <w:sz w:val="24"/>
          <w14:textFill>
            <w14:solidFill>
              <w14:schemeClr w14:val="tx1"/>
            </w14:solidFill>
          </w14:textFill>
        </w:rPr>
        <w:t>3</w:t>
      </w:r>
      <w:r>
        <w:rPr>
          <w:rFonts w:hint="eastAsia" w:cs="宋体" w:asciiTheme="minorEastAsia" w:hAnsiTheme="minorEastAsia" w:eastAsiaTheme="minorEastAsia"/>
          <w:color w:val="000000" w:themeColor="text1"/>
          <w:sz w:val="24"/>
          <w14:textFill>
            <w14:solidFill>
              <w14:schemeClr w14:val="tx1"/>
            </w14:solidFill>
          </w14:textFill>
        </w:rPr>
        <w:t>）与</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580B9727">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w:t>
      </w:r>
      <w:r>
        <w:rPr>
          <w:rFonts w:cs="宋体" w:asciiTheme="minorEastAsia" w:hAnsiTheme="minorEastAsia" w:eastAsiaTheme="minorEastAsia"/>
          <w:color w:val="000000" w:themeColor="text1"/>
          <w:sz w:val="24"/>
          <w14:textFill>
            <w14:solidFill>
              <w14:schemeClr w14:val="tx1"/>
            </w14:solidFill>
          </w14:textFill>
        </w:rPr>
        <w:t>4</w:t>
      </w:r>
      <w:r>
        <w:rPr>
          <w:rFonts w:hint="eastAsia" w:cs="宋体" w:asciiTheme="minorEastAsia" w:hAnsiTheme="minorEastAsia" w:eastAsiaTheme="minorEastAsia"/>
          <w:color w:val="000000" w:themeColor="text1"/>
          <w:sz w:val="24"/>
          <w14:textFill>
            <w14:solidFill>
              <w14:schemeClr w14:val="tx1"/>
            </w14:solidFill>
          </w14:textFill>
        </w:rPr>
        <w:t>）曾因在招标、评标以及其他与招标投标有关活动中从事违法行为而受过行政处罚或刑事处罚的。</w:t>
      </w:r>
    </w:p>
    <w:p w14:paraId="64852449">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98" w:name="_Toc152045564"/>
      <w:bookmarkStart w:id="99" w:name="_Toc152042340"/>
      <w:bookmarkStart w:id="100" w:name="_Toc179632582"/>
      <w:bookmarkStart w:id="101" w:name="_Toc144974532"/>
      <w:r>
        <w:rPr>
          <w:rFonts w:hint="eastAsia" w:cs="宋体" w:asciiTheme="minorEastAsia" w:hAnsiTheme="minorEastAsia" w:eastAsiaTheme="minorEastAsia"/>
          <w:color w:val="000000" w:themeColor="text1"/>
          <w:sz w:val="24"/>
          <w:lang w:val="en-US" w:eastAsia="zh-CN"/>
          <w14:textFill>
            <w14:solidFill>
              <w14:schemeClr w14:val="tx1"/>
            </w14:solidFill>
          </w14:textFill>
        </w:rPr>
        <w:t>5</w:t>
      </w:r>
      <w:r>
        <w:rPr>
          <w:rFonts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lang w:val="en-US" w:eastAsia="zh-CN"/>
          <w14:textFill>
            <w14:solidFill>
              <w14:schemeClr w14:val="tx1"/>
            </w14:solidFill>
          </w14:textFill>
        </w:rPr>
        <w:t>2</w:t>
      </w:r>
      <w:r>
        <w:rPr>
          <w:rFonts w:cs="宋体" w:asciiTheme="minorEastAsia" w:hAnsiTheme="minorEastAsia" w:eastAsiaTheme="minorEastAsia"/>
          <w:color w:val="000000" w:themeColor="text1"/>
          <w:sz w:val="24"/>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评标原则</w:t>
      </w:r>
      <w:bookmarkEnd w:id="98"/>
      <w:bookmarkEnd w:id="99"/>
      <w:bookmarkEnd w:id="100"/>
      <w:bookmarkEnd w:id="101"/>
      <w:r>
        <w:rPr>
          <w:rFonts w:asciiTheme="minorEastAsia" w:hAnsiTheme="minorEastAsia" w:eastAsiaTheme="minorEastAsia"/>
          <w:color w:val="000000" w:themeColor="text1"/>
          <w:sz w:val="24"/>
          <w14:textFill>
            <w14:solidFill>
              <w14:schemeClr w14:val="tx1"/>
            </w14:solidFill>
          </w14:textFill>
        </w:rPr>
        <w:tab/>
      </w:r>
    </w:p>
    <w:p w14:paraId="08246ED2">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评标活动遵循公平、公正、科学和择优的原则。</w:t>
      </w:r>
    </w:p>
    <w:p w14:paraId="06D7D3D3">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02" w:name="_Toc152042341"/>
      <w:bookmarkStart w:id="103" w:name="_Toc179632583"/>
      <w:bookmarkStart w:id="104" w:name="_Toc152045565"/>
      <w:bookmarkStart w:id="105" w:name="_Toc144974533"/>
      <w:r>
        <w:rPr>
          <w:rFonts w:hint="eastAsia" w:cs="宋体" w:asciiTheme="minorEastAsia" w:hAnsiTheme="minorEastAsia" w:eastAsiaTheme="minorEastAsia"/>
          <w:color w:val="000000" w:themeColor="text1"/>
          <w:sz w:val="24"/>
          <w:lang w:val="en-US" w:eastAsia="zh-CN"/>
          <w14:textFill>
            <w14:solidFill>
              <w14:schemeClr w14:val="tx1"/>
            </w14:solidFill>
          </w14:textFill>
        </w:rPr>
        <w:t>5</w:t>
      </w:r>
      <w:r>
        <w:rPr>
          <w:rFonts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lang w:val="en-US" w:eastAsia="zh-CN"/>
          <w14:textFill>
            <w14:solidFill>
              <w14:schemeClr w14:val="tx1"/>
            </w14:solidFill>
          </w14:textFill>
        </w:rPr>
        <w:t>3</w:t>
      </w:r>
      <w:r>
        <w:rPr>
          <w:rFonts w:cs="宋体" w:asciiTheme="minorEastAsia" w:hAnsiTheme="minorEastAsia" w:eastAsiaTheme="minorEastAsia"/>
          <w:color w:val="000000" w:themeColor="text1"/>
          <w:sz w:val="24"/>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评标</w:t>
      </w:r>
      <w:bookmarkEnd w:id="102"/>
      <w:bookmarkEnd w:id="103"/>
      <w:bookmarkEnd w:id="104"/>
      <w:bookmarkEnd w:id="105"/>
    </w:p>
    <w:p w14:paraId="2F05569C">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按照第三章“评标办法”规定的方法、评审因素、标准和程序对</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进行评审。第三章“评标办法”没有规定的方法、评审因素和标准，不作为评标依据。</w:t>
      </w:r>
    </w:p>
    <w:p w14:paraId="49EE0E58">
      <w:pPr>
        <w:pStyle w:val="31"/>
        <w:keepNext w:val="0"/>
        <w:keepLines w:val="0"/>
        <w:pageBreakBefore w:val="0"/>
        <w:kinsoku/>
        <w:wordWrap/>
        <w:overflowPunct/>
        <w:topLinePunct w:val="0"/>
        <w:bidi w:val="0"/>
        <w:snapToGrid w:val="0"/>
        <w:spacing w:line="360" w:lineRule="auto"/>
        <w:jc w:val="both"/>
        <w:textAlignment w:val="auto"/>
        <w:outlineLvl w:val="9"/>
        <w:rPr>
          <w:rFonts w:cs="Times New Roman" w:asciiTheme="minorEastAsia" w:hAnsiTheme="minorEastAsia" w:eastAsiaTheme="minorEastAsia"/>
          <w:b w:val="0"/>
          <w:bCs w:val="0"/>
          <w:color w:val="000000" w:themeColor="text1"/>
          <w:sz w:val="24"/>
          <w:szCs w:val="24"/>
          <w14:textFill>
            <w14:solidFill>
              <w14:schemeClr w14:val="tx1"/>
            </w14:solidFill>
          </w14:textFill>
        </w:rPr>
      </w:pPr>
      <w:bookmarkStart w:id="106" w:name="_Toc9365"/>
      <w:bookmarkStart w:id="107" w:name="_Toc152045566"/>
      <w:bookmarkStart w:id="108" w:name="_Toc144974534"/>
      <w:bookmarkStart w:id="109" w:name="_Toc467767098"/>
      <w:bookmarkStart w:id="110" w:name="_Toc467680525"/>
      <w:bookmarkStart w:id="111" w:name="_Toc152042342"/>
      <w:bookmarkStart w:id="112" w:name="_Toc179632584"/>
      <w:bookmarkStart w:id="113" w:name="_Toc416867781"/>
      <w:r>
        <w:rPr>
          <w:rFonts w:hint="eastAsia" w:cs="宋体" w:asciiTheme="minorEastAsia" w:hAnsiTheme="minorEastAsia" w:eastAsiaTheme="minorEastAsia"/>
          <w:b w:val="0"/>
          <w:bCs w:val="0"/>
          <w:color w:val="000000" w:themeColor="text1"/>
          <w:sz w:val="24"/>
          <w:szCs w:val="24"/>
          <w:lang w:val="en-US" w:eastAsia="zh-CN"/>
          <w14:textFill>
            <w14:solidFill>
              <w14:schemeClr w14:val="tx1"/>
            </w14:solidFill>
          </w14:textFill>
        </w:rPr>
        <w:t>6</w:t>
      </w:r>
      <w:r>
        <w:rPr>
          <w:rFonts w:cs="宋体" w:asciiTheme="minorEastAsia" w:hAnsiTheme="minorEastAsia" w:eastAsiaTheme="minorEastAsia"/>
          <w:b w:val="0"/>
          <w:bCs w:val="0"/>
          <w:color w:val="000000" w:themeColor="text1"/>
          <w:sz w:val="24"/>
          <w:szCs w:val="24"/>
          <w14:textFill>
            <w14:solidFill>
              <w14:schemeClr w14:val="tx1"/>
            </w14:solidFill>
          </w14:textFill>
        </w:rPr>
        <w:t xml:space="preserve">. </w:t>
      </w:r>
      <w:r>
        <w:rPr>
          <w:rFonts w:hint="eastAsia" w:cs="宋体" w:asciiTheme="minorEastAsia" w:hAnsiTheme="minorEastAsia" w:eastAsiaTheme="minorEastAsia"/>
          <w:b w:val="0"/>
          <w:bCs w:val="0"/>
          <w:color w:val="000000" w:themeColor="text1"/>
          <w:sz w:val="24"/>
          <w:szCs w:val="24"/>
          <w14:textFill>
            <w14:solidFill>
              <w14:schemeClr w14:val="tx1"/>
            </w14:solidFill>
          </w14:textFill>
        </w:rPr>
        <w:t>合同授予</w:t>
      </w:r>
      <w:bookmarkEnd w:id="106"/>
      <w:bookmarkEnd w:id="107"/>
      <w:bookmarkEnd w:id="108"/>
      <w:bookmarkEnd w:id="109"/>
      <w:bookmarkEnd w:id="110"/>
      <w:bookmarkEnd w:id="111"/>
      <w:bookmarkEnd w:id="112"/>
      <w:bookmarkEnd w:id="113"/>
    </w:p>
    <w:p w14:paraId="630F4EB6">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14" w:name="_Toc201719101"/>
      <w:bookmarkStart w:id="115" w:name="_Toc179632589"/>
      <w:bookmarkStart w:id="116" w:name="_Toc152045571"/>
      <w:bookmarkStart w:id="117" w:name="_Toc152042347"/>
      <w:bookmarkStart w:id="118" w:name="_Toc144974539"/>
      <w:r>
        <w:rPr>
          <w:rFonts w:hint="eastAsia" w:cs="宋体" w:asciiTheme="minorEastAsia" w:hAnsiTheme="minorEastAsia" w:eastAsiaTheme="minorEastAsia"/>
          <w:color w:val="000000" w:themeColor="text1"/>
          <w:sz w:val="24"/>
          <w:lang w:val="en-US" w:eastAsia="zh-CN"/>
          <w14:textFill>
            <w14:solidFill>
              <w14:schemeClr w14:val="tx1"/>
            </w14:solidFill>
          </w14:textFill>
        </w:rPr>
        <w:t>6</w:t>
      </w:r>
      <w:r>
        <w:rPr>
          <w:rFonts w:cs="宋体" w:asciiTheme="minorEastAsia" w:hAnsiTheme="minorEastAsia" w:eastAsiaTheme="minorEastAsia"/>
          <w:color w:val="000000" w:themeColor="text1"/>
          <w:sz w:val="24"/>
          <w14:textFill>
            <w14:solidFill>
              <w14:schemeClr w14:val="tx1"/>
            </w14:solidFill>
          </w14:textFill>
        </w:rPr>
        <w:t xml:space="preserve">.1 </w:t>
      </w:r>
      <w:r>
        <w:rPr>
          <w:rFonts w:hint="eastAsia" w:cs="宋体" w:asciiTheme="minorEastAsia" w:hAnsiTheme="minorEastAsia" w:eastAsiaTheme="minorEastAsia"/>
          <w:color w:val="000000" w:themeColor="text1"/>
          <w:sz w:val="24"/>
          <w14:textFill>
            <w14:solidFill>
              <w14:schemeClr w14:val="tx1"/>
            </w14:solidFill>
          </w14:textFill>
        </w:rPr>
        <w:t>定标方式</w:t>
      </w:r>
      <w:bookmarkEnd w:id="114"/>
    </w:p>
    <w:p w14:paraId="2F877A41">
      <w:pPr>
        <w:keepNext w:val="0"/>
        <w:keepLines w:val="0"/>
        <w:pageBreakBefore w:val="0"/>
        <w:kinsoku/>
        <w:wordWrap/>
        <w:overflowPunct/>
        <w:topLinePunct w:val="0"/>
        <w:autoSpaceDE w:val="0"/>
        <w:autoSpaceDN w:val="0"/>
        <w:bidi w:val="0"/>
        <w:adjustRightInd w:val="0"/>
        <w:snapToGrid w:val="0"/>
        <w:spacing w:line="360" w:lineRule="auto"/>
        <w:ind w:left="120" w:hanging="120" w:hangingChars="5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sz w:val="24"/>
          <w:lang w:val="zh-CN"/>
          <w14:textFill>
            <w14:solidFill>
              <w14:schemeClr w14:val="tx1"/>
            </w14:solidFill>
          </w14:textFill>
        </w:rPr>
        <w:t>除供应商须知前附表规定磋商小组直接确定中标人外，采购人依据磋商小组推荐的中标候选人确定中标人，磋商小组推荐中标候选人的人数见供应商须知前附表。</w:t>
      </w:r>
    </w:p>
    <w:p w14:paraId="6EA1EF29">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19" w:name="_Toc201719102"/>
      <w:r>
        <w:rPr>
          <w:rFonts w:hint="eastAsia" w:cs="宋体" w:asciiTheme="minorEastAsia" w:hAnsiTheme="minorEastAsia" w:eastAsiaTheme="minorEastAsia"/>
          <w:color w:val="000000" w:themeColor="text1"/>
          <w:sz w:val="24"/>
          <w:lang w:val="en-US" w:eastAsia="zh-CN"/>
          <w14:textFill>
            <w14:solidFill>
              <w14:schemeClr w14:val="tx1"/>
            </w14:solidFill>
          </w14:textFill>
        </w:rPr>
        <w:t>6</w:t>
      </w:r>
      <w:r>
        <w:rPr>
          <w:rFonts w:cs="宋体" w:asciiTheme="minorEastAsia" w:hAnsiTheme="minorEastAsia" w:eastAsiaTheme="minorEastAsia"/>
          <w:color w:val="000000" w:themeColor="text1"/>
          <w:sz w:val="24"/>
          <w14:textFill>
            <w14:solidFill>
              <w14:schemeClr w14:val="tx1"/>
            </w14:solidFill>
          </w14:textFill>
        </w:rPr>
        <w:t xml:space="preserve">.2 </w:t>
      </w:r>
      <w:r>
        <w:rPr>
          <w:rFonts w:hint="eastAsia" w:cs="宋体" w:asciiTheme="minorEastAsia" w:hAnsiTheme="minorEastAsia" w:eastAsiaTheme="minorEastAsia"/>
          <w:color w:val="000000" w:themeColor="text1"/>
          <w:sz w:val="24"/>
          <w14:textFill>
            <w14:solidFill>
              <w14:schemeClr w14:val="tx1"/>
            </w14:solidFill>
          </w14:textFill>
        </w:rPr>
        <w:t>中标通知</w:t>
      </w:r>
      <w:bookmarkEnd w:id="119"/>
    </w:p>
    <w:p w14:paraId="4E47F9F0">
      <w:pPr>
        <w:keepNext w:val="0"/>
        <w:keepLines w:val="0"/>
        <w:pageBreakBefore w:val="0"/>
        <w:kinsoku/>
        <w:wordWrap/>
        <w:overflowPunct/>
        <w:topLinePunct w:val="0"/>
        <w:autoSpaceDE w:val="0"/>
        <w:autoSpaceDN w:val="0"/>
        <w:bidi w:val="0"/>
        <w:adjustRightInd w:val="0"/>
        <w:snapToGrid w:val="0"/>
        <w:spacing w:line="360" w:lineRule="auto"/>
        <w:ind w:left="480" w:hanging="480" w:hangingChars="20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sz w:val="24"/>
          <w:lang w:val="zh-CN"/>
          <w14:textFill>
            <w14:solidFill>
              <w14:schemeClr w14:val="tx1"/>
            </w14:solidFill>
          </w14:textFill>
        </w:rPr>
        <w:t>在本章第</w:t>
      </w:r>
      <w:r>
        <w:rPr>
          <w:rFonts w:cs="宋体" w:asciiTheme="minorEastAsia" w:hAnsiTheme="minorEastAsia" w:eastAsiaTheme="minorEastAsia"/>
          <w:color w:val="000000" w:themeColor="text1"/>
          <w:sz w:val="24"/>
          <w:lang w:val="zh-CN"/>
          <w14:textFill>
            <w14:solidFill>
              <w14:schemeClr w14:val="tx1"/>
            </w14:solidFill>
          </w14:textFill>
        </w:rPr>
        <w:t>3.3</w:t>
      </w:r>
      <w:r>
        <w:rPr>
          <w:rFonts w:hint="eastAsia" w:cs="宋体" w:asciiTheme="minorEastAsia" w:hAnsiTheme="minorEastAsia" w:eastAsiaTheme="minorEastAsia"/>
          <w:color w:val="000000" w:themeColor="text1"/>
          <w:sz w:val="24"/>
          <w:lang w:val="zh-CN"/>
          <w14:textFill>
            <w14:solidFill>
              <w14:schemeClr w14:val="tx1"/>
            </w14:solidFill>
          </w14:textFill>
        </w:rPr>
        <w:t>款规定的磋商有效期内，采购人以书面形式向中标人发出中标通知书。</w:t>
      </w:r>
    </w:p>
    <w:p w14:paraId="59F53720">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20" w:name="_Toc201719103"/>
      <w:r>
        <w:rPr>
          <w:rFonts w:hint="eastAsia" w:cs="宋体" w:asciiTheme="minorEastAsia" w:hAnsiTheme="minorEastAsia" w:eastAsiaTheme="minorEastAsia"/>
          <w:color w:val="000000" w:themeColor="text1"/>
          <w:sz w:val="24"/>
          <w:lang w:val="en-US" w:eastAsia="zh-CN"/>
          <w14:textFill>
            <w14:solidFill>
              <w14:schemeClr w14:val="tx1"/>
            </w14:solidFill>
          </w14:textFill>
        </w:rPr>
        <w:t>6</w:t>
      </w:r>
      <w:r>
        <w:rPr>
          <w:rFonts w:cs="宋体" w:asciiTheme="minorEastAsia" w:hAnsiTheme="minorEastAsia" w:eastAsiaTheme="minorEastAsia"/>
          <w:color w:val="000000" w:themeColor="text1"/>
          <w:sz w:val="24"/>
          <w14:textFill>
            <w14:solidFill>
              <w14:schemeClr w14:val="tx1"/>
            </w14:solidFill>
          </w14:textFill>
        </w:rPr>
        <w:t xml:space="preserve">.3 </w:t>
      </w:r>
      <w:r>
        <w:rPr>
          <w:rFonts w:hint="eastAsia" w:cs="宋体" w:asciiTheme="minorEastAsia" w:hAnsiTheme="minorEastAsia" w:eastAsiaTheme="minorEastAsia"/>
          <w:color w:val="000000" w:themeColor="text1"/>
          <w:sz w:val="24"/>
          <w14:textFill>
            <w14:solidFill>
              <w14:schemeClr w14:val="tx1"/>
            </w14:solidFill>
          </w14:textFill>
        </w:rPr>
        <w:t>履约、支付担保</w:t>
      </w:r>
      <w:bookmarkEnd w:id="120"/>
    </w:p>
    <w:p w14:paraId="19630418">
      <w:pPr>
        <w:keepNext w:val="0"/>
        <w:keepLines w:val="0"/>
        <w:pageBreakBefore w:val="0"/>
        <w:kinsoku/>
        <w:wordWrap/>
        <w:overflowPunct/>
        <w:topLinePunct w:val="0"/>
        <w:autoSpaceDE w:val="0"/>
        <w:autoSpaceDN w:val="0"/>
        <w:bidi w:val="0"/>
        <w:adjustRightInd w:val="0"/>
        <w:snapToGrid w:val="0"/>
        <w:spacing w:line="360" w:lineRule="auto"/>
        <w:ind w:firstLine="360" w:firstLineChars="150"/>
        <w:jc w:val="left"/>
        <w:textAlignment w:val="auto"/>
        <w:rPr>
          <w:rFonts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lang w:val="en-US" w:eastAsia="zh-CN"/>
          <w14:textFill>
            <w14:solidFill>
              <w14:schemeClr w14:val="tx1"/>
            </w14:solidFill>
          </w14:textFill>
        </w:rPr>
        <w:t>6</w:t>
      </w:r>
      <w:r>
        <w:rPr>
          <w:rFonts w:cs="宋体" w:asciiTheme="minorEastAsia" w:hAnsiTheme="minorEastAsia" w:eastAsiaTheme="minorEastAsia"/>
          <w:color w:val="000000" w:themeColor="text1"/>
          <w:kern w:val="0"/>
          <w:sz w:val="24"/>
          <w14:textFill>
            <w14:solidFill>
              <w14:schemeClr w14:val="tx1"/>
            </w14:solidFill>
          </w14:textFill>
        </w:rPr>
        <w:t xml:space="preserve">.3.1 </w:t>
      </w:r>
      <w:r>
        <w:rPr>
          <w:rFonts w:hint="eastAsia" w:cs="宋体" w:asciiTheme="minorEastAsia" w:hAnsiTheme="minorEastAsia" w:eastAsiaTheme="minorEastAsia"/>
          <w:color w:val="000000" w:themeColor="text1"/>
          <w:kern w:val="0"/>
          <w:sz w:val="24"/>
          <w14:textFill>
            <w14:solidFill>
              <w14:schemeClr w14:val="tx1"/>
            </w14:solidFill>
          </w14:textFill>
        </w:rPr>
        <w:t>在签订合同前，中标人应按</w:t>
      </w:r>
      <w:r>
        <w:rPr>
          <w:rFonts w:hint="eastAsia" w:cs="宋体" w:asciiTheme="minorEastAsia" w:hAnsiTheme="minorEastAsia" w:eastAsiaTheme="minorEastAsia"/>
          <w:color w:val="000000" w:themeColor="text1"/>
          <w:kern w:val="0"/>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kern w:val="0"/>
          <w:sz w:val="24"/>
          <w14:textFill>
            <w14:solidFill>
              <w14:schemeClr w14:val="tx1"/>
            </w14:solidFill>
          </w14:textFill>
        </w:rPr>
        <w:t>须知前附表规定的金额、担保形式和</w:t>
      </w:r>
      <w:r>
        <w:rPr>
          <w:rFonts w:hint="eastAsia" w:cs="宋体" w:asciiTheme="minorEastAsia" w:hAnsiTheme="minorEastAsia" w:eastAsiaTheme="minorEastAsia"/>
          <w:color w:val="000000" w:themeColor="text1"/>
          <w:kern w:val="0"/>
          <w:sz w:val="24"/>
          <w:lang w:eastAsia="zh-CN"/>
          <w14:textFill>
            <w14:solidFill>
              <w14:schemeClr w14:val="tx1"/>
            </w14:solidFill>
          </w14:textFill>
        </w:rPr>
        <w:t>磋商文件</w:t>
      </w:r>
      <w:r>
        <w:rPr>
          <w:rFonts w:hint="eastAsia" w:cs="宋体" w:asciiTheme="minorEastAsia" w:hAnsiTheme="minorEastAsia" w:eastAsiaTheme="minorEastAsia"/>
          <w:color w:val="000000" w:themeColor="text1"/>
          <w:kern w:val="0"/>
          <w:sz w:val="24"/>
          <w14:textFill>
            <w14:solidFill>
              <w14:schemeClr w14:val="tx1"/>
            </w14:solidFill>
          </w14:textFill>
        </w:rPr>
        <w:t>第四章“合同条款及格式”规定的履约担保格式向采购人提交履约担保。联合体中标的，其履约担保由牵头人递交，并应符合</w:t>
      </w:r>
      <w:r>
        <w:rPr>
          <w:rFonts w:hint="eastAsia" w:cs="宋体" w:asciiTheme="minorEastAsia" w:hAnsiTheme="minorEastAsia" w:eastAsiaTheme="minorEastAsia"/>
          <w:color w:val="000000" w:themeColor="text1"/>
          <w:kern w:val="0"/>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kern w:val="0"/>
          <w:sz w:val="24"/>
          <w14:textFill>
            <w14:solidFill>
              <w14:schemeClr w14:val="tx1"/>
            </w14:solidFill>
          </w14:textFill>
        </w:rPr>
        <w:t>须知前附表规定的金额、担保形式和</w:t>
      </w:r>
      <w:r>
        <w:rPr>
          <w:rFonts w:hint="eastAsia" w:cs="宋体" w:asciiTheme="minorEastAsia" w:hAnsiTheme="minorEastAsia" w:eastAsiaTheme="minorEastAsia"/>
          <w:color w:val="000000" w:themeColor="text1"/>
          <w:kern w:val="0"/>
          <w:sz w:val="24"/>
          <w:lang w:eastAsia="zh-CN"/>
          <w14:textFill>
            <w14:solidFill>
              <w14:schemeClr w14:val="tx1"/>
            </w14:solidFill>
          </w14:textFill>
        </w:rPr>
        <w:t>磋商文件</w:t>
      </w:r>
      <w:r>
        <w:rPr>
          <w:rFonts w:hint="eastAsia" w:cs="宋体" w:asciiTheme="minorEastAsia" w:hAnsiTheme="minorEastAsia" w:eastAsiaTheme="minorEastAsia"/>
          <w:color w:val="000000" w:themeColor="text1"/>
          <w:kern w:val="0"/>
          <w:sz w:val="24"/>
          <w14:textFill>
            <w14:solidFill>
              <w14:schemeClr w14:val="tx1"/>
            </w14:solidFill>
          </w14:textFill>
        </w:rPr>
        <w:t>第四章“合同条款及格式”规定的履约担保格式要求。</w:t>
      </w:r>
    </w:p>
    <w:p w14:paraId="5C38DD0D">
      <w:pPr>
        <w:keepNext w:val="0"/>
        <w:keepLines w:val="0"/>
        <w:pageBreakBefore w:val="0"/>
        <w:kinsoku/>
        <w:wordWrap/>
        <w:overflowPunct/>
        <w:topLinePunct w:val="0"/>
        <w:autoSpaceDE w:val="0"/>
        <w:autoSpaceDN w:val="0"/>
        <w:bidi w:val="0"/>
        <w:adjustRightInd w:val="0"/>
        <w:snapToGrid w:val="0"/>
        <w:spacing w:line="360" w:lineRule="auto"/>
        <w:ind w:firstLine="360" w:firstLineChars="150"/>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6</w:t>
      </w:r>
      <w:r>
        <w:rPr>
          <w:rFonts w:cs="宋体" w:asciiTheme="minorEastAsia" w:hAnsiTheme="minorEastAsia" w:eastAsiaTheme="minorEastAsia"/>
          <w:color w:val="000000" w:themeColor="text1"/>
          <w:sz w:val="24"/>
          <w:lang w:val="zh-CN"/>
          <w14:textFill>
            <w14:solidFill>
              <w14:schemeClr w14:val="tx1"/>
            </w14:solidFill>
          </w14:textFill>
        </w:rPr>
        <w:t xml:space="preserve">.3.2 </w:t>
      </w:r>
      <w:r>
        <w:rPr>
          <w:rFonts w:hint="eastAsia" w:cs="宋体" w:asciiTheme="minorEastAsia" w:hAnsiTheme="minorEastAsia" w:eastAsiaTheme="minorEastAsia"/>
          <w:color w:val="000000" w:themeColor="text1"/>
          <w:sz w:val="24"/>
          <w:lang w:eastAsia="zh-CN"/>
          <w14:textFill>
            <w14:solidFill>
              <w14:schemeClr w14:val="tx1"/>
            </w14:solidFill>
          </w14:textFill>
        </w:rPr>
        <w:t>磋商文件</w:t>
      </w:r>
      <w:r>
        <w:rPr>
          <w:rFonts w:hint="eastAsia" w:cs="宋体" w:asciiTheme="minorEastAsia" w:hAnsiTheme="minorEastAsia" w:eastAsiaTheme="minorEastAsia"/>
          <w:color w:val="000000" w:themeColor="text1"/>
          <w:sz w:val="24"/>
          <w14:textFill>
            <w14:solidFill>
              <w14:schemeClr w14:val="tx1"/>
            </w14:solidFill>
          </w14:textFill>
        </w:rPr>
        <w:t>要求中标人提交履约保证金或者其他形式履约担保的，</w:t>
      </w:r>
      <w:r>
        <w:rPr>
          <w:rFonts w:hint="eastAsia" w:cs="宋体" w:asciiTheme="minorEastAsia" w:hAnsiTheme="minorEastAsia" w:eastAsiaTheme="minorEastAsia"/>
          <w:color w:val="000000" w:themeColor="text1"/>
          <w:sz w:val="24"/>
          <w:lang w:val="zh-CN"/>
          <w14:textFill>
            <w14:solidFill>
              <w14:schemeClr w14:val="tx1"/>
            </w14:solidFill>
          </w14:textFill>
        </w:rPr>
        <w:t>中标人不能按本章第</w:t>
      </w:r>
      <w:r>
        <w:rPr>
          <w:rFonts w:cs="宋体" w:asciiTheme="minorEastAsia" w:hAnsiTheme="minorEastAsia" w:eastAsiaTheme="minorEastAsia"/>
          <w:color w:val="000000" w:themeColor="text1"/>
          <w:sz w:val="24"/>
          <w:lang w:val="zh-CN"/>
          <w14:textFill>
            <w14:solidFill>
              <w14:schemeClr w14:val="tx1"/>
            </w14:solidFill>
          </w14:textFill>
        </w:rPr>
        <w:t>7.3.1</w:t>
      </w:r>
      <w:r>
        <w:rPr>
          <w:rFonts w:hint="eastAsia" w:cs="宋体" w:asciiTheme="minorEastAsia" w:hAnsiTheme="minorEastAsia" w:eastAsiaTheme="minorEastAsia"/>
          <w:color w:val="000000" w:themeColor="text1"/>
          <w:sz w:val="24"/>
          <w:lang w:val="zh-CN"/>
          <w14:textFill>
            <w14:solidFill>
              <w14:schemeClr w14:val="tx1"/>
            </w14:solidFill>
          </w14:textFill>
        </w:rPr>
        <w:t>项要求提交履约担保的，视为放弃中标，其磋商保证金不予退还，给采购人造成的损失超过磋商保证金数额的，中标人还应当对超过部分予以赔偿。</w:t>
      </w:r>
      <w:r>
        <w:rPr>
          <w:rFonts w:hint="eastAsia" w:cs="宋体" w:asciiTheme="minorEastAsia" w:hAnsiTheme="minorEastAsia" w:eastAsiaTheme="minorEastAsia"/>
          <w:color w:val="000000" w:themeColor="text1"/>
          <w:sz w:val="24"/>
          <w14:textFill>
            <w14:solidFill>
              <w14:schemeClr w14:val="tx1"/>
            </w14:solidFill>
          </w14:textFill>
        </w:rPr>
        <w:t>采购人要求中标人提供履约保证金或其他形式履约担保的，采购人应当同时向中标人提供货款支付担保。</w:t>
      </w:r>
    </w:p>
    <w:p w14:paraId="5A87A793">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21" w:name="_Toc201719104"/>
      <w:r>
        <w:rPr>
          <w:rFonts w:hint="eastAsia" w:cs="宋体" w:asciiTheme="minorEastAsia" w:hAnsiTheme="minorEastAsia" w:eastAsiaTheme="minorEastAsia"/>
          <w:color w:val="000000" w:themeColor="text1"/>
          <w:sz w:val="24"/>
          <w:lang w:val="en-US" w:eastAsia="zh-CN"/>
          <w14:textFill>
            <w14:solidFill>
              <w14:schemeClr w14:val="tx1"/>
            </w14:solidFill>
          </w14:textFill>
        </w:rPr>
        <w:t>6</w:t>
      </w:r>
      <w:r>
        <w:rPr>
          <w:rFonts w:cs="宋体" w:asciiTheme="minorEastAsia" w:hAnsiTheme="minorEastAsia" w:eastAsiaTheme="minorEastAsia"/>
          <w:color w:val="000000" w:themeColor="text1"/>
          <w:sz w:val="24"/>
          <w14:textFill>
            <w14:solidFill>
              <w14:schemeClr w14:val="tx1"/>
            </w14:solidFill>
          </w14:textFill>
        </w:rPr>
        <w:t xml:space="preserve">.4 </w:t>
      </w:r>
      <w:r>
        <w:rPr>
          <w:rFonts w:hint="eastAsia" w:cs="宋体" w:asciiTheme="minorEastAsia" w:hAnsiTheme="minorEastAsia" w:eastAsiaTheme="minorEastAsia"/>
          <w:color w:val="000000" w:themeColor="text1"/>
          <w:sz w:val="24"/>
          <w14:textFill>
            <w14:solidFill>
              <w14:schemeClr w14:val="tx1"/>
            </w14:solidFill>
          </w14:textFill>
        </w:rPr>
        <w:t>签订合同</w:t>
      </w:r>
      <w:bookmarkEnd w:id="121"/>
    </w:p>
    <w:p w14:paraId="01B45D39">
      <w:pPr>
        <w:keepNext w:val="0"/>
        <w:keepLines w:val="0"/>
        <w:pageBreakBefore w:val="0"/>
        <w:kinsoku/>
        <w:wordWrap/>
        <w:overflowPunct/>
        <w:topLinePunct w:val="0"/>
        <w:bidi w:val="0"/>
        <w:snapToGrid w:val="0"/>
        <w:spacing w:line="360" w:lineRule="auto"/>
        <w:ind w:firstLine="360" w:firstLineChars="15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6</w:t>
      </w:r>
      <w:r>
        <w:rPr>
          <w:rFonts w:cs="宋体" w:asciiTheme="minorEastAsia" w:hAnsiTheme="minorEastAsia" w:eastAsiaTheme="minorEastAsia"/>
          <w:color w:val="000000" w:themeColor="text1"/>
          <w:sz w:val="24"/>
          <w:lang w:val="zh-CN"/>
          <w14:textFill>
            <w14:solidFill>
              <w14:schemeClr w14:val="tx1"/>
            </w14:solidFill>
          </w14:textFill>
        </w:rPr>
        <w:t xml:space="preserve">.4.1 </w:t>
      </w:r>
      <w:r>
        <w:rPr>
          <w:rFonts w:hint="eastAsia" w:cs="宋体" w:asciiTheme="minorEastAsia" w:hAnsiTheme="minorEastAsia" w:eastAsiaTheme="minorEastAsia"/>
          <w:color w:val="000000" w:themeColor="text1"/>
          <w:sz w:val="24"/>
          <w:lang w:val="zh-CN"/>
          <w14:textFill>
            <w14:solidFill>
              <w14:schemeClr w14:val="tx1"/>
            </w14:solidFill>
          </w14:textFill>
        </w:rPr>
        <w:t>采购人和中标人应当自中标通知书发出之日起</w:t>
      </w:r>
      <w:r>
        <w:rPr>
          <w:rFonts w:cs="宋体" w:asciiTheme="minorEastAsia" w:hAnsiTheme="minorEastAsia" w:eastAsiaTheme="minorEastAsia"/>
          <w:color w:val="000000" w:themeColor="text1"/>
          <w:sz w:val="24"/>
          <w:lang w:val="zh-CN"/>
          <w14:textFill>
            <w14:solidFill>
              <w14:schemeClr w14:val="tx1"/>
            </w14:solidFill>
          </w14:textFill>
        </w:rPr>
        <w:t>30</w:t>
      </w:r>
      <w:r>
        <w:rPr>
          <w:rFonts w:hint="eastAsia" w:cs="宋体" w:asciiTheme="minorEastAsia" w:hAnsiTheme="minorEastAsia" w:eastAsiaTheme="minorEastAsia"/>
          <w:color w:val="000000" w:themeColor="text1"/>
          <w:sz w:val="24"/>
          <w:lang w:val="zh-CN"/>
          <w14:textFill>
            <w14:solidFill>
              <w14:schemeClr w14:val="tx1"/>
            </w14:solidFill>
          </w14:textFill>
        </w:rPr>
        <w:t>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14:paraId="770D02AB">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cs="宋体" w:asciiTheme="minorEastAsia" w:hAnsiTheme="minorEastAsia" w:eastAsiaTheme="minorEastAsia"/>
          <w:color w:val="000000" w:themeColor="text1"/>
          <w:sz w:val="24"/>
          <w:lang w:val="zh-CN"/>
          <w14:textFill>
            <w14:solidFill>
              <w14:schemeClr w14:val="tx1"/>
            </w14:solidFill>
          </w14:textFill>
        </w:rPr>
      </w:pPr>
      <w:r>
        <w:rPr>
          <w:rFonts w:cs="宋体" w:asciiTheme="minorEastAsia" w:hAnsiTheme="minorEastAsia" w:eastAsiaTheme="minorEastAsia"/>
          <w:color w:val="000000" w:themeColor="text1"/>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sz w:val="24"/>
          <w:lang w:val="en-US" w:eastAsia="zh-CN"/>
          <w14:textFill>
            <w14:solidFill>
              <w14:schemeClr w14:val="tx1"/>
            </w14:solidFill>
          </w14:textFill>
        </w:rPr>
        <w:t xml:space="preserve"> 6</w:t>
      </w:r>
      <w:r>
        <w:rPr>
          <w:rFonts w:cs="宋体" w:asciiTheme="minorEastAsia" w:hAnsiTheme="minorEastAsia" w:eastAsiaTheme="minorEastAsia"/>
          <w:color w:val="000000" w:themeColor="text1"/>
          <w:sz w:val="24"/>
          <w:lang w:val="zh-CN"/>
          <w14:textFill>
            <w14:solidFill>
              <w14:schemeClr w14:val="tx1"/>
            </w14:solidFill>
          </w14:textFill>
        </w:rPr>
        <w:t xml:space="preserve">.4.2 </w:t>
      </w:r>
      <w:r>
        <w:rPr>
          <w:rFonts w:hint="eastAsia" w:cs="宋体" w:asciiTheme="minorEastAsia" w:hAnsiTheme="minorEastAsia" w:eastAsiaTheme="minorEastAsia"/>
          <w:color w:val="000000" w:themeColor="text1"/>
          <w:sz w:val="24"/>
          <w:lang w:val="zh-CN"/>
          <w14:textFill>
            <w14:solidFill>
              <w14:schemeClr w14:val="tx1"/>
            </w14:solidFill>
          </w14:textFill>
        </w:rPr>
        <w:t>发出中标通知书后，采购人无正当理由拒签合同的，采购人向中标人退还磋商保证金；给中标人造成损失的，还应当赔偿损失。</w:t>
      </w:r>
      <w:bookmarkStart w:id="122" w:name="_Toc416867782"/>
      <w:bookmarkStart w:id="123" w:name="_Toc467680526"/>
    </w:p>
    <w:p w14:paraId="0D60D406">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asciiTheme="minorEastAsia" w:hAnsiTheme="minorEastAsia" w:eastAsiaTheme="minorEastAsia"/>
          <w:color w:val="000000" w:themeColor="text1"/>
          <w:sz w:val="24"/>
          <w:lang w:val="zh-CN"/>
          <w14:textFill>
            <w14:solidFill>
              <w14:schemeClr w14:val="tx1"/>
            </w14:solidFill>
          </w14:textFill>
        </w:rPr>
      </w:pPr>
      <w:r>
        <w:rPr>
          <w:rFonts w:hint="eastAsia" w:cs="宋体" w:asciiTheme="minorEastAsia" w:hAnsiTheme="minorEastAsia" w:eastAsiaTheme="minorEastAsia"/>
          <w:bCs/>
          <w:color w:val="000000" w:themeColor="text1"/>
          <w:sz w:val="24"/>
          <w:lang w:val="en-US" w:eastAsia="zh-CN"/>
          <w14:textFill>
            <w14:solidFill>
              <w14:schemeClr w14:val="tx1"/>
            </w14:solidFill>
          </w14:textFill>
        </w:rPr>
        <w:t>7</w:t>
      </w:r>
      <w:r>
        <w:rPr>
          <w:rFonts w:cs="宋体" w:asciiTheme="minorEastAsia" w:hAnsiTheme="minorEastAsia" w:eastAsiaTheme="minorEastAsia"/>
          <w:bCs/>
          <w:color w:val="000000" w:themeColor="text1"/>
          <w:sz w:val="24"/>
          <w14:textFill>
            <w14:solidFill>
              <w14:schemeClr w14:val="tx1"/>
            </w14:solidFill>
          </w14:textFill>
        </w:rPr>
        <w:t xml:space="preserve">. </w:t>
      </w:r>
      <w:r>
        <w:rPr>
          <w:rFonts w:hint="eastAsia" w:cs="宋体" w:asciiTheme="minorEastAsia" w:hAnsiTheme="minorEastAsia" w:eastAsiaTheme="minorEastAsia"/>
          <w:bCs/>
          <w:color w:val="000000" w:themeColor="text1"/>
          <w:sz w:val="24"/>
          <w14:textFill>
            <w14:solidFill>
              <w14:schemeClr w14:val="tx1"/>
            </w14:solidFill>
          </w14:textFill>
        </w:rPr>
        <w:t>重新招标和不再招标</w:t>
      </w:r>
      <w:bookmarkEnd w:id="115"/>
      <w:bookmarkEnd w:id="116"/>
      <w:bookmarkEnd w:id="117"/>
      <w:bookmarkEnd w:id="118"/>
      <w:bookmarkEnd w:id="122"/>
      <w:bookmarkEnd w:id="123"/>
    </w:p>
    <w:p w14:paraId="78687257">
      <w:pPr>
        <w:keepNext w:val="0"/>
        <w:keepLines w:val="0"/>
        <w:pageBreakBefore w:val="0"/>
        <w:kinsoku/>
        <w:wordWrap/>
        <w:overflowPunct/>
        <w:topLinePunct w:val="0"/>
        <w:autoSpaceDE w:val="0"/>
        <w:autoSpaceDN w:val="0"/>
        <w:bidi w:val="0"/>
        <w:adjustRightInd w:val="0"/>
        <w:snapToGrid w:val="0"/>
        <w:spacing w:line="360" w:lineRule="auto"/>
        <w:ind w:firstLine="360" w:firstLineChars="150"/>
        <w:jc w:val="left"/>
        <w:textAlignment w:val="auto"/>
        <w:rPr>
          <w:rFonts w:cs="宋体" w:asciiTheme="minorEastAsia" w:hAnsiTheme="minorEastAsia" w:eastAsiaTheme="minorEastAsia"/>
          <w:bCs/>
          <w:color w:val="000000" w:themeColor="text1"/>
          <w:sz w:val="24"/>
          <w14:textFill>
            <w14:solidFill>
              <w14:schemeClr w14:val="tx1"/>
            </w14:solidFill>
          </w14:textFill>
        </w:rPr>
      </w:pPr>
      <w:bookmarkStart w:id="124" w:name="_Toc152042348"/>
      <w:bookmarkStart w:id="125" w:name="_Toc144974540"/>
      <w:bookmarkStart w:id="126" w:name="_Toc179632590"/>
      <w:bookmarkStart w:id="127" w:name="_Toc152045572"/>
      <w:r>
        <w:rPr>
          <w:rFonts w:hint="eastAsia" w:cs="宋体" w:asciiTheme="minorEastAsia" w:hAnsiTheme="minorEastAsia" w:eastAsiaTheme="minorEastAsia"/>
          <w:color w:val="000000" w:themeColor="text1"/>
          <w:sz w:val="24"/>
          <w:lang w:val="en-US" w:eastAsia="zh-CN"/>
          <w14:textFill>
            <w14:solidFill>
              <w14:schemeClr w14:val="tx1"/>
            </w14:solidFill>
          </w14:textFill>
        </w:rPr>
        <w:t>7</w:t>
      </w:r>
      <w:r>
        <w:rPr>
          <w:rFonts w:cs="宋体" w:asciiTheme="minorEastAsia" w:hAnsiTheme="minorEastAsia" w:eastAsiaTheme="minorEastAsia"/>
          <w:color w:val="000000" w:themeColor="text1"/>
          <w:sz w:val="24"/>
          <w14:textFill>
            <w14:solidFill>
              <w14:schemeClr w14:val="tx1"/>
            </w14:solidFill>
          </w14:textFill>
        </w:rPr>
        <w:t xml:space="preserve">.1 </w:t>
      </w:r>
      <w:bookmarkEnd w:id="124"/>
      <w:bookmarkEnd w:id="125"/>
      <w:bookmarkEnd w:id="126"/>
      <w:bookmarkEnd w:id="127"/>
      <w:bookmarkStart w:id="128" w:name="_Toc152042350"/>
      <w:bookmarkStart w:id="129" w:name="_Toc467680527"/>
      <w:bookmarkStart w:id="130" w:name="_Toc179632592"/>
      <w:bookmarkStart w:id="131" w:name="_Toc152045574"/>
      <w:bookmarkStart w:id="132" w:name="_Toc416867783"/>
      <w:bookmarkStart w:id="133" w:name="_Toc144974542"/>
      <w:bookmarkStart w:id="134" w:name="_Toc467767099"/>
      <w:r>
        <w:rPr>
          <w:rFonts w:cs="宋体" w:asciiTheme="minorEastAsia" w:hAnsiTheme="minorEastAsia" w:eastAsiaTheme="minorEastAsia"/>
          <w:bCs/>
          <w:color w:val="000000" w:themeColor="text1"/>
          <w:sz w:val="24"/>
          <w14:textFill>
            <w14:solidFill>
              <w14:schemeClr w14:val="tx1"/>
            </w14:solidFill>
          </w14:textFill>
        </w:rPr>
        <w:t>公开招标数额标准以上的采购项目，投标截止后</w:t>
      </w:r>
      <w:r>
        <w:rPr>
          <w:rFonts w:hint="eastAsia" w:cs="宋体" w:asciiTheme="minorEastAsia" w:hAnsiTheme="minorEastAsia" w:eastAsiaTheme="minorEastAsia"/>
          <w:bCs/>
          <w:color w:val="000000" w:themeColor="text1"/>
          <w:sz w:val="24"/>
          <w:lang w:eastAsia="zh-CN"/>
          <w14:textFill>
            <w14:solidFill>
              <w14:schemeClr w14:val="tx1"/>
            </w14:solidFill>
          </w14:textFill>
        </w:rPr>
        <w:t>供应商</w:t>
      </w:r>
      <w:r>
        <w:rPr>
          <w:rFonts w:cs="宋体" w:asciiTheme="minorEastAsia" w:hAnsiTheme="minorEastAsia" w:eastAsiaTheme="minorEastAsia"/>
          <w:bCs/>
          <w:color w:val="000000" w:themeColor="text1"/>
          <w:sz w:val="24"/>
          <w14:textFill>
            <w14:solidFill>
              <w14:schemeClr w14:val="tx1"/>
            </w14:solidFill>
          </w14:textFill>
        </w:rPr>
        <w:t>不足3家或者通过资格审查或符合性审查的</w:t>
      </w:r>
      <w:r>
        <w:rPr>
          <w:rFonts w:hint="eastAsia" w:cs="宋体" w:asciiTheme="minorEastAsia" w:hAnsiTheme="minorEastAsia" w:eastAsiaTheme="minorEastAsia"/>
          <w:bCs/>
          <w:color w:val="000000" w:themeColor="text1"/>
          <w:sz w:val="24"/>
          <w:lang w:eastAsia="zh-CN"/>
          <w14:textFill>
            <w14:solidFill>
              <w14:schemeClr w14:val="tx1"/>
            </w14:solidFill>
          </w14:textFill>
        </w:rPr>
        <w:t>供应商</w:t>
      </w:r>
      <w:r>
        <w:rPr>
          <w:rFonts w:cs="宋体" w:asciiTheme="minorEastAsia" w:hAnsiTheme="minorEastAsia" w:eastAsiaTheme="minorEastAsia"/>
          <w:bCs/>
          <w:color w:val="000000" w:themeColor="text1"/>
          <w:sz w:val="24"/>
          <w14:textFill>
            <w14:solidFill>
              <w14:schemeClr w14:val="tx1"/>
            </w14:solidFill>
          </w14:textFill>
        </w:rPr>
        <w:t>不足3家的，除采购任务取消情形外，按照以下方式处理：</w:t>
      </w:r>
    </w:p>
    <w:p w14:paraId="71C72452">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cs="宋体" w:asciiTheme="minorEastAsia" w:hAnsiTheme="minorEastAsia" w:eastAsiaTheme="minorEastAsia"/>
          <w:bCs/>
          <w:color w:val="000000" w:themeColor="text1"/>
          <w:sz w:val="24"/>
          <w14:textFill>
            <w14:solidFill>
              <w14:schemeClr w14:val="tx1"/>
            </w14:solidFill>
          </w14:textFill>
        </w:rPr>
      </w:pPr>
      <w:r>
        <w:rPr>
          <w:rFonts w:cs="宋体" w:asciiTheme="minorEastAsia" w:hAnsiTheme="minorEastAsia" w:eastAsiaTheme="minorEastAsia"/>
          <w:bCs/>
          <w:color w:val="000000" w:themeColor="text1"/>
          <w:sz w:val="24"/>
          <w14:textFill>
            <w14:solidFill>
              <w14:schemeClr w14:val="tx1"/>
            </w14:solidFill>
          </w14:textFill>
        </w:rPr>
        <w:t>　　（一）</w:t>
      </w:r>
      <w:r>
        <w:rPr>
          <w:rFonts w:hint="eastAsia" w:cs="宋体" w:asciiTheme="minorEastAsia" w:hAnsiTheme="minorEastAsia" w:eastAsiaTheme="minorEastAsia"/>
          <w:bCs/>
          <w:color w:val="000000" w:themeColor="text1"/>
          <w:sz w:val="24"/>
          <w:lang w:eastAsia="zh-CN"/>
          <w14:textFill>
            <w14:solidFill>
              <w14:schemeClr w14:val="tx1"/>
            </w14:solidFill>
          </w14:textFill>
        </w:rPr>
        <w:t>磋商文件</w:t>
      </w:r>
      <w:r>
        <w:rPr>
          <w:rFonts w:cs="宋体" w:asciiTheme="minorEastAsia" w:hAnsiTheme="minorEastAsia" w:eastAsiaTheme="minorEastAsia"/>
          <w:bCs/>
          <w:color w:val="000000" w:themeColor="text1"/>
          <w:sz w:val="24"/>
          <w14:textFill>
            <w14:solidFill>
              <w14:schemeClr w14:val="tx1"/>
            </w14:solidFill>
          </w14:textFill>
        </w:rPr>
        <w:t>存在不合理条款或者招标程序不符合规定的，采购人、采购代理机构改正后依法重新招标；</w:t>
      </w:r>
    </w:p>
    <w:p w14:paraId="3CCB0797">
      <w:pPr>
        <w:keepNext w:val="0"/>
        <w:keepLines w:val="0"/>
        <w:pageBreakBefore w:val="0"/>
        <w:kinsoku/>
        <w:wordWrap/>
        <w:overflowPunct/>
        <w:topLinePunct w:val="0"/>
        <w:autoSpaceDE w:val="0"/>
        <w:autoSpaceDN w:val="0"/>
        <w:bidi w:val="0"/>
        <w:adjustRightInd w:val="0"/>
        <w:snapToGrid w:val="0"/>
        <w:spacing w:line="360" w:lineRule="auto"/>
        <w:jc w:val="left"/>
        <w:textAlignment w:val="auto"/>
        <w:rPr>
          <w:rFonts w:cs="宋体" w:asciiTheme="minorEastAsia" w:hAnsiTheme="minorEastAsia" w:eastAsiaTheme="minorEastAsia"/>
          <w:bCs/>
          <w:color w:val="000000" w:themeColor="text1"/>
          <w:sz w:val="24"/>
          <w14:textFill>
            <w14:solidFill>
              <w14:schemeClr w14:val="tx1"/>
            </w14:solidFill>
          </w14:textFill>
        </w:rPr>
      </w:pPr>
      <w:r>
        <w:rPr>
          <w:rFonts w:cs="宋体" w:asciiTheme="minorEastAsia" w:hAnsiTheme="minorEastAsia" w:eastAsiaTheme="minorEastAsia"/>
          <w:bCs/>
          <w:color w:val="000000" w:themeColor="text1"/>
          <w:sz w:val="24"/>
          <w14:textFill>
            <w14:solidFill>
              <w14:schemeClr w14:val="tx1"/>
            </w14:solidFill>
          </w14:textFill>
        </w:rPr>
        <w:t>　　（二）</w:t>
      </w:r>
      <w:r>
        <w:rPr>
          <w:rFonts w:hint="eastAsia" w:cs="宋体" w:asciiTheme="minorEastAsia" w:hAnsiTheme="minorEastAsia" w:eastAsiaTheme="minorEastAsia"/>
          <w:bCs/>
          <w:color w:val="000000" w:themeColor="text1"/>
          <w:sz w:val="24"/>
          <w:lang w:eastAsia="zh-CN"/>
          <w14:textFill>
            <w14:solidFill>
              <w14:schemeClr w14:val="tx1"/>
            </w14:solidFill>
          </w14:textFill>
        </w:rPr>
        <w:t>磋商文件</w:t>
      </w:r>
      <w:r>
        <w:rPr>
          <w:rFonts w:cs="宋体" w:asciiTheme="minorEastAsia" w:hAnsiTheme="minorEastAsia" w:eastAsiaTheme="minorEastAsia"/>
          <w:bCs/>
          <w:color w:val="000000" w:themeColor="text1"/>
          <w:sz w:val="24"/>
          <w14:textFill>
            <w14:solidFill>
              <w14:schemeClr w14:val="tx1"/>
            </w14:solidFill>
          </w14:textFill>
        </w:rPr>
        <w:t>没有不合理条款、招标程序符合规定，需要采用其他采购方式采购的，采购人应当依法报财政部门批准</w:t>
      </w:r>
    </w:p>
    <w:p w14:paraId="6615B249">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b/>
          <w:bCs/>
          <w:color w:val="000000" w:themeColor="text1"/>
          <w:sz w:val="24"/>
          <w14:textFill>
            <w14:solidFill>
              <w14:schemeClr w14:val="tx1"/>
            </w14:solidFill>
          </w14:textFill>
        </w:rPr>
      </w:pPr>
      <w:r>
        <w:rPr>
          <w:rFonts w:hint="eastAsia" w:cs="宋体" w:asciiTheme="minorEastAsia" w:hAnsiTheme="minorEastAsia" w:eastAsiaTheme="minorEastAsia"/>
          <w:b/>
          <w:bCs/>
          <w:color w:val="000000" w:themeColor="text1"/>
          <w:sz w:val="24"/>
          <w:lang w:val="en-US" w:eastAsia="zh-CN"/>
          <w14:textFill>
            <w14:solidFill>
              <w14:schemeClr w14:val="tx1"/>
            </w14:solidFill>
          </w14:textFill>
        </w:rPr>
        <w:t>8</w:t>
      </w:r>
      <w:r>
        <w:rPr>
          <w:rFonts w:cs="宋体" w:asciiTheme="minorEastAsia" w:hAnsiTheme="minorEastAsia" w:eastAsiaTheme="minorEastAsia"/>
          <w:b/>
          <w:bCs/>
          <w:color w:val="000000" w:themeColor="text1"/>
          <w:sz w:val="24"/>
          <w14:textFill>
            <w14:solidFill>
              <w14:schemeClr w14:val="tx1"/>
            </w14:solidFill>
          </w14:textFill>
        </w:rPr>
        <w:t xml:space="preserve">. </w:t>
      </w:r>
      <w:r>
        <w:rPr>
          <w:rFonts w:hint="eastAsia" w:cs="宋体" w:asciiTheme="minorEastAsia" w:hAnsiTheme="minorEastAsia" w:eastAsiaTheme="minorEastAsia"/>
          <w:b/>
          <w:bCs/>
          <w:color w:val="000000" w:themeColor="text1"/>
          <w:sz w:val="24"/>
          <w14:textFill>
            <w14:solidFill>
              <w14:schemeClr w14:val="tx1"/>
            </w14:solidFill>
          </w14:textFill>
        </w:rPr>
        <w:t>纪律和监督</w:t>
      </w:r>
      <w:bookmarkEnd w:id="128"/>
      <w:bookmarkEnd w:id="129"/>
      <w:bookmarkEnd w:id="130"/>
      <w:bookmarkEnd w:id="131"/>
      <w:bookmarkEnd w:id="132"/>
      <w:bookmarkEnd w:id="133"/>
      <w:bookmarkEnd w:id="134"/>
    </w:p>
    <w:p w14:paraId="7C90E162">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35" w:name="_Toc144974543"/>
      <w:bookmarkStart w:id="136" w:name="_Toc179632593"/>
      <w:bookmarkStart w:id="137" w:name="_Toc152042351"/>
      <w:bookmarkStart w:id="138" w:name="_Toc152045575"/>
      <w:r>
        <w:rPr>
          <w:rFonts w:hint="eastAsia" w:cs="宋体" w:asciiTheme="minorEastAsia" w:hAnsiTheme="minorEastAsia" w:eastAsiaTheme="minorEastAsia"/>
          <w:color w:val="000000" w:themeColor="text1"/>
          <w:sz w:val="24"/>
          <w:lang w:val="en-US" w:eastAsia="zh-CN"/>
          <w14:textFill>
            <w14:solidFill>
              <w14:schemeClr w14:val="tx1"/>
            </w14:solidFill>
          </w14:textFill>
        </w:rPr>
        <w:t>8</w:t>
      </w:r>
      <w:r>
        <w:rPr>
          <w:rFonts w:cs="宋体" w:asciiTheme="minorEastAsia" w:hAnsiTheme="minorEastAsia" w:eastAsiaTheme="minorEastAsia"/>
          <w:color w:val="000000" w:themeColor="text1"/>
          <w:sz w:val="24"/>
          <w14:textFill>
            <w14:solidFill>
              <w14:schemeClr w14:val="tx1"/>
            </w14:solidFill>
          </w14:textFill>
        </w:rPr>
        <w:t xml:space="preserve">.1 </w:t>
      </w:r>
      <w:r>
        <w:rPr>
          <w:rFonts w:hint="eastAsia" w:cs="宋体" w:asciiTheme="minorEastAsia" w:hAnsiTheme="minorEastAsia" w:eastAsiaTheme="minorEastAsia"/>
          <w:color w:val="000000" w:themeColor="text1"/>
          <w:sz w:val="24"/>
          <w14:textFill>
            <w14:solidFill>
              <w14:schemeClr w14:val="tx1"/>
            </w14:solidFill>
          </w14:textFill>
        </w:rPr>
        <w:t>对采购人的纪律要求</w:t>
      </w:r>
      <w:bookmarkEnd w:id="135"/>
      <w:bookmarkEnd w:id="136"/>
      <w:bookmarkEnd w:id="137"/>
      <w:bookmarkEnd w:id="138"/>
    </w:p>
    <w:p w14:paraId="3F64D068">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采购人不得泄漏招标投标活动中应当保密的情况和资料，不得与</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BE41B38">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39" w:name="_Toc144974544"/>
      <w:bookmarkStart w:id="140" w:name="_Toc152045576"/>
      <w:bookmarkStart w:id="141" w:name="_Toc179632594"/>
      <w:bookmarkStart w:id="142" w:name="_Toc152042352"/>
      <w:r>
        <w:rPr>
          <w:rFonts w:hint="eastAsia" w:cs="宋体" w:asciiTheme="minorEastAsia" w:hAnsiTheme="minorEastAsia" w:eastAsiaTheme="minorEastAsia"/>
          <w:color w:val="000000" w:themeColor="text1"/>
          <w:sz w:val="24"/>
          <w:lang w:val="en-US" w:eastAsia="zh-CN"/>
          <w14:textFill>
            <w14:solidFill>
              <w14:schemeClr w14:val="tx1"/>
            </w14:solidFill>
          </w14:textFill>
        </w:rPr>
        <w:t>8</w:t>
      </w:r>
      <w:r>
        <w:rPr>
          <w:rFonts w:cs="宋体" w:asciiTheme="minorEastAsia" w:hAnsiTheme="minorEastAsia" w:eastAsiaTheme="minorEastAsia"/>
          <w:color w:val="000000" w:themeColor="text1"/>
          <w:sz w:val="24"/>
          <w14:textFill>
            <w14:solidFill>
              <w14:schemeClr w14:val="tx1"/>
            </w14:solidFill>
          </w14:textFill>
        </w:rPr>
        <w:t xml:space="preserve">.2 </w:t>
      </w:r>
      <w:r>
        <w:rPr>
          <w:rFonts w:hint="eastAsia" w:cs="宋体" w:asciiTheme="minorEastAsia" w:hAnsiTheme="minorEastAsia" w:eastAsiaTheme="minorEastAsia"/>
          <w:color w:val="000000" w:themeColor="text1"/>
          <w:sz w:val="24"/>
          <w14:textFill>
            <w14:solidFill>
              <w14:schemeClr w14:val="tx1"/>
            </w14:solidFill>
          </w14:textFill>
        </w:rPr>
        <w:t>对</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的纪律要求</w:t>
      </w:r>
      <w:bookmarkEnd w:id="139"/>
      <w:bookmarkEnd w:id="140"/>
      <w:bookmarkEnd w:id="141"/>
      <w:bookmarkEnd w:id="142"/>
    </w:p>
    <w:p w14:paraId="5E42F0DB">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不得相互串通投标或者与采购人串通投标，不得向采购人或者</w:t>
      </w: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成员行贿谋取中标，不得以他人名义投标或者以其他方式弄虚作假骗取中标；</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不得以任何方式干扰、影响评标工作。</w:t>
      </w:r>
    </w:p>
    <w:p w14:paraId="31402872">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43" w:name="_Toc179632595"/>
      <w:bookmarkStart w:id="144" w:name="_Toc152045577"/>
      <w:bookmarkStart w:id="145" w:name="_Toc144974545"/>
      <w:bookmarkStart w:id="146" w:name="_Toc152042353"/>
      <w:r>
        <w:rPr>
          <w:rFonts w:hint="eastAsia" w:cs="宋体" w:asciiTheme="minorEastAsia" w:hAnsiTheme="minorEastAsia" w:eastAsiaTheme="minorEastAsia"/>
          <w:color w:val="000000" w:themeColor="text1"/>
          <w:sz w:val="24"/>
          <w:lang w:val="en-US" w:eastAsia="zh-CN"/>
          <w14:textFill>
            <w14:solidFill>
              <w14:schemeClr w14:val="tx1"/>
            </w14:solidFill>
          </w14:textFill>
        </w:rPr>
        <w:t>8</w:t>
      </w:r>
      <w:r>
        <w:rPr>
          <w:rFonts w:cs="宋体" w:asciiTheme="minorEastAsia" w:hAnsiTheme="minorEastAsia" w:eastAsiaTheme="minorEastAsia"/>
          <w:color w:val="000000" w:themeColor="text1"/>
          <w:sz w:val="24"/>
          <w14:textFill>
            <w14:solidFill>
              <w14:schemeClr w14:val="tx1"/>
            </w14:solidFill>
          </w14:textFill>
        </w:rPr>
        <w:t xml:space="preserve">.3 </w:t>
      </w:r>
      <w:r>
        <w:rPr>
          <w:rFonts w:hint="eastAsia" w:cs="宋体" w:asciiTheme="minorEastAsia" w:hAnsiTheme="minorEastAsia" w:eastAsiaTheme="minorEastAsia"/>
          <w:color w:val="000000" w:themeColor="text1"/>
          <w:sz w:val="24"/>
          <w14:textFill>
            <w14:solidFill>
              <w14:schemeClr w14:val="tx1"/>
            </w14:solidFill>
          </w14:textFill>
        </w:rPr>
        <w:t>对</w:t>
      </w: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成员的纪律要求</w:t>
      </w:r>
      <w:bookmarkEnd w:id="143"/>
      <w:bookmarkEnd w:id="144"/>
      <w:bookmarkEnd w:id="145"/>
      <w:bookmarkEnd w:id="146"/>
    </w:p>
    <w:p w14:paraId="0B391D12">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成员不得收受他人的财物或者其他好处，不得向他人透漏对</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的评审和比较、中标候选人的推荐情况以及评标有关的其他情况。在评标活动中，</w:t>
      </w:r>
      <w:r>
        <w:rPr>
          <w:rFonts w:hint="eastAsia" w:cs="宋体" w:asciiTheme="minorEastAsia" w:hAnsiTheme="minorEastAsia" w:eastAsiaTheme="minorEastAsia"/>
          <w:color w:val="000000" w:themeColor="text1"/>
          <w:sz w:val="24"/>
          <w:lang w:eastAsia="zh-CN"/>
          <w14:textFill>
            <w14:solidFill>
              <w14:schemeClr w14:val="tx1"/>
            </w14:solidFill>
          </w14:textFill>
        </w:rPr>
        <w:t>磋商小组</w:t>
      </w:r>
      <w:r>
        <w:rPr>
          <w:rFonts w:hint="eastAsia" w:cs="宋体" w:asciiTheme="minorEastAsia" w:hAnsiTheme="minorEastAsia" w:eastAsiaTheme="minorEastAsia"/>
          <w:color w:val="000000" w:themeColor="text1"/>
          <w:sz w:val="24"/>
          <w14:textFill>
            <w14:solidFill>
              <w14:schemeClr w14:val="tx1"/>
            </w14:solidFill>
          </w14:textFill>
        </w:rPr>
        <w:t>成员不得擅离职守，影响评标程序正常进行，不得使用第三章“评标办法”没有规定的评审因素和标准进行评标。</w:t>
      </w:r>
    </w:p>
    <w:p w14:paraId="3D57971B">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47" w:name="_Toc179632596"/>
      <w:bookmarkStart w:id="148" w:name="_Toc152045578"/>
      <w:bookmarkStart w:id="149" w:name="_Toc152042354"/>
      <w:bookmarkStart w:id="150" w:name="_Toc144974546"/>
      <w:r>
        <w:rPr>
          <w:rFonts w:hint="eastAsia" w:cs="宋体" w:asciiTheme="minorEastAsia" w:hAnsiTheme="minorEastAsia" w:eastAsiaTheme="minorEastAsia"/>
          <w:color w:val="000000" w:themeColor="text1"/>
          <w:sz w:val="24"/>
          <w:lang w:val="en-US" w:eastAsia="zh-CN"/>
          <w14:textFill>
            <w14:solidFill>
              <w14:schemeClr w14:val="tx1"/>
            </w14:solidFill>
          </w14:textFill>
        </w:rPr>
        <w:t>8</w:t>
      </w:r>
      <w:r>
        <w:rPr>
          <w:rFonts w:cs="宋体" w:asciiTheme="minorEastAsia" w:hAnsiTheme="minorEastAsia" w:eastAsiaTheme="minorEastAsia"/>
          <w:color w:val="000000" w:themeColor="text1"/>
          <w:sz w:val="24"/>
          <w14:textFill>
            <w14:solidFill>
              <w14:schemeClr w14:val="tx1"/>
            </w14:solidFill>
          </w14:textFill>
        </w:rPr>
        <w:t xml:space="preserve">.4 </w:t>
      </w:r>
      <w:r>
        <w:rPr>
          <w:rFonts w:hint="eastAsia" w:cs="宋体" w:asciiTheme="minorEastAsia" w:hAnsiTheme="minorEastAsia" w:eastAsiaTheme="minorEastAsia"/>
          <w:color w:val="000000" w:themeColor="text1"/>
          <w:sz w:val="24"/>
          <w14:textFill>
            <w14:solidFill>
              <w14:schemeClr w14:val="tx1"/>
            </w14:solidFill>
          </w14:textFill>
        </w:rPr>
        <w:t>对与评标活动有关的工作人员的纪律要求</w:t>
      </w:r>
      <w:bookmarkEnd w:id="147"/>
      <w:bookmarkEnd w:id="148"/>
      <w:bookmarkEnd w:id="149"/>
    </w:p>
    <w:p w14:paraId="2881E487">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bookmarkStart w:id="151" w:name="_Toc152042355"/>
      <w:r>
        <w:rPr>
          <w:rFonts w:hint="eastAsia" w:cs="宋体"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w:t>
      </w:r>
      <w:r>
        <w:rPr>
          <w:rFonts w:hint="eastAsia" w:cs="宋体" w:asciiTheme="minorEastAsia" w:hAnsiTheme="minorEastAsia" w:eastAsiaTheme="minorEastAsia"/>
          <w:color w:val="000000" w:themeColor="text1"/>
          <w:sz w:val="24"/>
          <w:lang w:eastAsia="zh-CN"/>
          <w14:textFill>
            <w14:solidFill>
              <w14:schemeClr w14:val="tx1"/>
            </w14:solidFill>
          </w14:textFill>
        </w:rPr>
        <w:t>响应文件</w:t>
      </w:r>
      <w:r>
        <w:rPr>
          <w:rFonts w:hint="eastAsia" w:cs="宋体" w:asciiTheme="minorEastAsia" w:hAnsiTheme="minorEastAsia" w:eastAsiaTheme="minorEastAsia"/>
          <w:color w:val="000000" w:themeColor="text1"/>
          <w:sz w:val="24"/>
          <w14:textFill>
            <w14:solidFill>
              <w14:schemeClr w14:val="tx1"/>
            </w14:solidFill>
          </w14:textFill>
        </w:rPr>
        <w:t>的评审和比较、中标候选人的推荐情况以及评标有关的其他情况。在评标活动中，与评标活动有关的工作人员不得擅离职守，影响评标程序正常进行。</w:t>
      </w:r>
      <w:bookmarkEnd w:id="151"/>
    </w:p>
    <w:p w14:paraId="733BB9DD">
      <w:pPr>
        <w:keepNext w:val="0"/>
        <w:keepLines w:val="0"/>
        <w:pageBreakBefore w:val="0"/>
        <w:kinsoku/>
        <w:wordWrap/>
        <w:overflowPunct/>
        <w:topLinePunct w:val="0"/>
        <w:bidi w:val="0"/>
        <w:snapToGrid w:val="0"/>
        <w:spacing w:line="360" w:lineRule="auto"/>
        <w:ind w:firstLine="120" w:firstLineChars="50"/>
        <w:textAlignment w:val="auto"/>
        <w:rPr>
          <w:rFonts w:asciiTheme="minorEastAsia" w:hAnsiTheme="minorEastAsia" w:eastAsiaTheme="minorEastAsia"/>
          <w:color w:val="000000" w:themeColor="text1"/>
          <w:sz w:val="24"/>
          <w14:textFill>
            <w14:solidFill>
              <w14:schemeClr w14:val="tx1"/>
            </w14:solidFill>
          </w14:textFill>
        </w:rPr>
      </w:pPr>
      <w:bookmarkStart w:id="152" w:name="_Toc152045579"/>
      <w:bookmarkStart w:id="153" w:name="_Toc152042356"/>
      <w:bookmarkStart w:id="154" w:name="_Toc179632597"/>
      <w:r>
        <w:rPr>
          <w:rFonts w:hint="eastAsia" w:cs="宋体" w:asciiTheme="minorEastAsia" w:hAnsiTheme="minorEastAsia" w:eastAsiaTheme="minorEastAsia"/>
          <w:color w:val="000000" w:themeColor="text1"/>
          <w:sz w:val="24"/>
          <w:lang w:val="en-US" w:eastAsia="zh-CN"/>
          <w14:textFill>
            <w14:solidFill>
              <w14:schemeClr w14:val="tx1"/>
            </w14:solidFill>
          </w14:textFill>
        </w:rPr>
        <w:t>8</w:t>
      </w:r>
      <w:r>
        <w:rPr>
          <w:rFonts w:cs="宋体" w:asciiTheme="minorEastAsia" w:hAnsiTheme="minorEastAsia" w:eastAsiaTheme="minorEastAsia"/>
          <w:color w:val="000000" w:themeColor="text1"/>
          <w:sz w:val="24"/>
          <w14:textFill>
            <w14:solidFill>
              <w14:schemeClr w14:val="tx1"/>
            </w14:solidFill>
          </w14:textFill>
        </w:rPr>
        <w:t xml:space="preserve">.5 </w:t>
      </w:r>
      <w:r>
        <w:rPr>
          <w:rFonts w:hint="eastAsia" w:cs="宋体" w:asciiTheme="minorEastAsia" w:hAnsiTheme="minorEastAsia" w:eastAsiaTheme="minorEastAsia"/>
          <w:color w:val="000000" w:themeColor="text1"/>
          <w:sz w:val="24"/>
          <w14:textFill>
            <w14:solidFill>
              <w14:schemeClr w14:val="tx1"/>
            </w14:solidFill>
          </w14:textFill>
        </w:rPr>
        <w:t>投诉</w:t>
      </w:r>
      <w:bookmarkEnd w:id="150"/>
      <w:bookmarkEnd w:id="152"/>
      <w:bookmarkEnd w:id="153"/>
      <w:bookmarkEnd w:id="154"/>
    </w:p>
    <w:p w14:paraId="4573F917">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和其他利害关系人认为本次招标活动违反法律、法规和规章规定的，有权向有关行政监督部门投诉。</w:t>
      </w:r>
    </w:p>
    <w:p w14:paraId="05816AB9">
      <w:pPr>
        <w:pStyle w:val="31"/>
        <w:keepNext w:val="0"/>
        <w:keepLines w:val="0"/>
        <w:pageBreakBefore w:val="0"/>
        <w:kinsoku/>
        <w:wordWrap/>
        <w:overflowPunct/>
        <w:topLinePunct w:val="0"/>
        <w:bidi w:val="0"/>
        <w:snapToGrid w:val="0"/>
        <w:spacing w:line="360" w:lineRule="auto"/>
        <w:jc w:val="both"/>
        <w:textAlignment w:val="auto"/>
        <w:outlineLvl w:val="9"/>
        <w:rPr>
          <w:rFonts w:cs="Times New Roman" w:asciiTheme="minorEastAsia" w:hAnsiTheme="minorEastAsia" w:eastAsiaTheme="minorEastAsia"/>
          <w:color w:val="000000" w:themeColor="text1"/>
          <w:sz w:val="24"/>
          <w:szCs w:val="24"/>
          <w14:textFill>
            <w14:solidFill>
              <w14:schemeClr w14:val="tx1"/>
            </w14:solidFill>
          </w14:textFill>
        </w:rPr>
      </w:pPr>
      <w:bookmarkStart w:id="155" w:name="_Toc10827"/>
      <w:bookmarkStart w:id="156" w:name="_Toc152042357"/>
      <w:bookmarkStart w:id="157" w:name="_Toc416867784"/>
      <w:bookmarkStart w:id="158" w:name="_Toc467767100"/>
      <w:bookmarkStart w:id="159" w:name="_Toc467680528"/>
      <w:bookmarkStart w:id="160" w:name="_Toc152045580"/>
      <w:bookmarkStart w:id="161" w:name="_Toc144974547"/>
      <w:bookmarkStart w:id="162" w:name="_Toc179632598"/>
      <w:r>
        <w:rPr>
          <w:rFonts w:hint="eastAsia" w:cs="宋体" w:asciiTheme="minorEastAsia" w:hAnsiTheme="minorEastAsia" w:eastAsiaTheme="minorEastAsia"/>
          <w:b w:val="0"/>
          <w:bCs w:val="0"/>
          <w:color w:val="000000" w:themeColor="text1"/>
          <w:sz w:val="24"/>
          <w:szCs w:val="24"/>
          <w:lang w:val="en-US" w:eastAsia="zh-CN"/>
          <w14:textFill>
            <w14:solidFill>
              <w14:schemeClr w14:val="tx1"/>
            </w14:solidFill>
          </w14:textFill>
        </w:rPr>
        <w:t>9</w:t>
      </w:r>
      <w:r>
        <w:rPr>
          <w:rFonts w:cs="宋体" w:asciiTheme="minorEastAsia" w:hAnsiTheme="minorEastAsia" w:eastAsiaTheme="minorEastAsia"/>
          <w:b w:val="0"/>
          <w:bCs w:val="0"/>
          <w:color w:val="000000" w:themeColor="text1"/>
          <w:sz w:val="24"/>
          <w:szCs w:val="24"/>
          <w14:textFill>
            <w14:solidFill>
              <w14:schemeClr w14:val="tx1"/>
            </w14:solidFill>
          </w14:textFill>
        </w:rPr>
        <w:t xml:space="preserve">. </w:t>
      </w:r>
      <w:r>
        <w:rPr>
          <w:rFonts w:hint="eastAsia" w:cs="宋体" w:asciiTheme="minorEastAsia" w:hAnsiTheme="minorEastAsia" w:eastAsiaTheme="minorEastAsia"/>
          <w:b w:val="0"/>
          <w:bCs w:val="0"/>
          <w:color w:val="000000" w:themeColor="text1"/>
          <w:sz w:val="24"/>
          <w:szCs w:val="24"/>
          <w14:textFill>
            <w14:solidFill>
              <w14:schemeClr w14:val="tx1"/>
            </w14:solidFill>
          </w14:textFill>
        </w:rPr>
        <w:t>需要补充的其他内容</w:t>
      </w:r>
      <w:bookmarkEnd w:id="155"/>
      <w:bookmarkEnd w:id="156"/>
      <w:bookmarkEnd w:id="157"/>
      <w:bookmarkEnd w:id="158"/>
      <w:bookmarkEnd w:id="159"/>
      <w:bookmarkEnd w:id="160"/>
      <w:bookmarkEnd w:id="161"/>
      <w:bookmarkEnd w:id="162"/>
    </w:p>
    <w:p w14:paraId="2C39A943">
      <w:pPr>
        <w:keepNext w:val="0"/>
        <w:keepLines w:val="0"/>
        <w:pageBreakBefore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需要补充的其他内容，见</w:t>
      </w:r>
      <w:r>
        <w:rPr>
          <w:rFonts w:hint="eastAsia" w:cs="宋体" w:asciiTheme="minorEastAsia" w:hAnsiTheme="minorEastAsia" w:eastAsiaTheme="minorEastAsia"/>
          <w:color w:val="000000" w:themeColor="text1"/>
          <w:sz w:val="24"/>
          <w:lang w:eastAsia="zh-CN"/>
          <w14:textFill>
            <w14:solidFill>
              <w14:schemeClr w14:val="tx1"/>
            </w14:solidFill>
          </w14:textFill>
        </w:rPr>
        <w:t>供应商</w:t>
      </w:r>
      <w:r>
        <w:rPr>
          <w:rFonts w:hint="eastAsia" w:cs="宋体" w:asciiTheme="minorEastAsia" w:hAnsiTheme="minorEastAsia" w:eastAsiaTheme="minorEastAsia"/>
          <w:color w:val="000000" w:themeColor="text1"/>
          <w:sz w:val="24"/>
          <w14:textFill>
            <w14:solidFill>
              <w14:schemeClr w14:val="tx1"/>
            </w14:solidFill>
          </w14:textFill>
        </w:rPr>
        <w:t>须知前附表。</w:t>
      </w:r>
    </w:p>
    <w:p w14:paraId="2E2E807A">
      <w:pPr>
        <w:tabs>
          <w:tab w:val="left" w:pos="432"/>
        </w:tabs>
        <w:jc w:val="center"/>
        <w:rPr>
          <w:rFonts w:ascii="宋体" w:hAnsi="宋体" w:cs="宋体"/>
          <w:color w:val="000000" w:themeColor="text1"/>
          <w:szCs w:val="32"/>
          <w14:textFill>
            <w14:solidFill>
              <w14:schemeClr w14:val="tx1"/>
            </w14:solidFill>
          </w14:textFill>
        </w:rPr>
      </w:pPr>
    </w:p>
    <w:p w14:paraId="7BE8A348">
      <w:pPr>
        <w:tabs>
          <w:tab w:val="left" w:pos="432"/>
        </w:tabs>
        <w:rPr>
          <w:rFonts w:ascii="宋体" w:hAnsi="宋体" w:cs="宋体"/>
          <w:color w:val="000000" w:themeColor="text1"/>
          <w:szCs w:val="32"/>
          <w14:textFill>
            <w14:solidFill>
              <w14:schemeClr w14:val="tx1"/>
            </w14:solidFill>
          </w14:textFill>
        </w:rPr>
      </w:pPr>
    </w:p>
    <w:p w14:paraId="21E7F931">
      <w:pPr>
        <w:tabs>
          <w:tab w:val="left" w:pos="432"/>
        </w:tabs>
        <w:jc w:val="center"/>
        <w:rPr>
          <w:rFonts w:ascii="宋体" w:hAnsi="宋体" w:cs="宋体"/>
          <w:color w:val="000000" w:themeColor="text1"/>
          <w:szCs w:val="32"/>
          <w14:textFill>
            <w14:solidFill>
              <w14:schemeClr w14:val="tx1"/>
            </w14:solidFill>
          </w14:textFill>
        </w:rPr>
      </w:pPr>
    </w:p>
    <w:p w14:paraId="0EB36C7B">
      <w:pPr>
        <w:rPr>
          <w:color w:val="000000" w:themeColor="text1"/>
          <w14:textFill>
            <w14:solidFill>
              <w14:schemeClr w14:val="tx1"/>
            </w14:solidFill>
          </w14:textFill>
        </w:rPr>
      </w:pPr>
    </w:p>
    <w:p w14:paraId="79B58844">
      <w:pPr>
        <w:rPr>
          <w:color w:val="000000" w:themeColor="text1"/>
          <w14:textFill>
            <w14:solidFill>
              <w14:schemeClr w14:val="tx1"/>
            </w14:solidFill>
          </w14:textFill>
        </w:rPr>
      </w:pPr>
    </w:p>
    <w:p w14:paraId="21B54CB0">
      <w:pPr>
        <w:rPr>
          <w:color w:val="000000" w:themeColor="text1"/>
          <w14:textFill>
            <w14:solidFill>
              <w14:schemeClr w14:val="tx1"/>
            </w14:solidFill>
          </w14:textFill>
        </w:rPr>
      </w:pPr>
    </w:p>
    <w:p w14:paraId="7E510522">
      <w:pPr>
        <w:rPr>
          <w:color w:val="000000" w:themeColor="text1"/>
          <w14:textFill>
            <w14:solidFill>
              <w14:schemeClr w14:val="tx1"/>
            </w14:solidFill>
          </w14:textFill>
        </w:rPr>
      </w:pPr>
    </w:p>
    <w:p w14:paraId="70CA1863">
      <w:pPr>
        <w:rPr>
          <w:color w:val="000000" w:themeColor="text1"/>
          <w14:textFill>
            <w14:solidFill>
              <w14:schemeClr w14:val="tx1"/>
            </w14:solidFill>
          </w14:textFill>
        </w:rPr>
      </w:pPr>
    </w:p>
    <w:p w14:paraId="20253927">
      <w:pPr>
        <w:rPr>
          <w:color w:val="000000" w:themeColor="text1"/>
          <w14:textFill>
            <w14:solidFill>
              <w14:schemeClr w14:val="tx1"/>
            </w14:solidFill>
          </w14:textFill>
        </w:rPr>
      </w:pPr>
    </w:p>
    <w:p w14:paraId="0B07BB55">
      <w:pPr>
        <w:rPr>
          <w:color w:val="000000" w:themeColor="text1"/>
          <w14:textFill>
            <w14:solidFill>
              <w14:schemeClr w14:val="tx1"/>
            </w14:solidFill>
          </w14:textFill>
        </w:rPr>
      </w:pPr>
    </w:p>
    <w:p w14:paraId="2CAC928B">
      <w:pPr>
        <w:rPr>
          <w:color w:val="000000" w:themeColor="text1"/>
          <w14:textFill>
            <w14:solidFill>
              <w14:schemeClr w14:val="tx1"/>
            </w14:solidFill>
          </w14:textFill>
        </w:rPr>
      </w:pPr>
    </w:p>
    <w:p w14:paraId="12AF125E">
      <w:pPr>
        <w:rPr>
          <w:color w:val="000000" w:themeColor="text1"/>
          <w14:textFill>
            <w14:solidFill>
              <w14:schemeClr w14:val="tx1"/>
            </w14:solidFill>
          </w14:textFill>
        </w:rPr>
      </w:pPr>
    </w:p>
    <w:p w14:paraId="2DFFCBF3">
      <w:pPr>
        <w:rPr>
          <w:color w:val="000000" w:themeColor="text1"/>
          <w14:textFill>
            <w14:solidFill>
              <w14:schemeClr w14:val="tx1"/>
            </w14:solidFill>
          </w14:textFill>
        </w:rPr>
      </w:pPr>
    </w:p>
    <w:p w14:paraId="65FB2B25">
      <w:pPr>
        <w:rPr>
          <w:color w:val="000000" w:themeColor="text1"/>
          <w14:textFill>
            <w14:solidFill>
              <w14:schemeClr w14:val="tx1"/>
            </w14:solidFill>
          </w14:textFill>
        </w:rPr>
      </w:pPr>
    </w:p>
    <w:p w14:paraId="43552DC8">
      <w:pPr>
        <w:rPr>
          <w:rFonts w:hint="eastAsia" w:ascii="宋体" w:hAnsi="宋体"/>
          <w:b/>
          <w:color w:val="000000" w:themeColor="text1"/>
          <w:sz w:val="36"/>
          <w:szCs w:val="36"/>
          <w14:textFill>
            <w14:solidFill>
              <w14:schemeClr w14:val="tx1"/>
            </w14:solidFill>
          </w14:textFill>
        </w:rPr>
      </w:pPr>
      <w:bookmarkStart w:id="163" w:name="_Toc5257"/>
      <w:r>
        <w:rPr>
          <w:rFonts w:hint="eastAsia" w:ascii="宋体" w:hAnsi="宋体"/>
          <w:b/>
          <w:color w:val="000000" w:themeColor="text1"/>
          <w:sz w:val="36"/>
          <w:szCs w:val="36"/>
          <w14:textFill>
            <w14:solidFill>
              <w14:schemeClr w14:val="tx1"/>
            </w14:solidFill>
          </w14:textFill>
        </w:rPr>
        <w:br w:type="page"/>
      </w:r>
    </w:p>
    <w:p w14:paraId="124884E9">
      <w:pPr>
        <w:spacing w:line="315" w:lineRule="auto"/>
        <w:jc w:val="left"/>
        <w:rPr>
          <w:rFonts w:hint="eastAsia" w:ascii="宋体" w:hAnsi="宋体" w:cs="宋体"/>
          <w:b/>
          <w:bCs/>
          <w:sz w:val="32"/>
          <w:szCs w:val="32"/>
        </w:rPr>
      </w:pPr>
      <w:r>
        <w:rPr>
          <w:rFonts w:hint="eastAsia" w:ascii="宋体" w:hAnsi="宋体" w:cs="宋体"/>
          <w:b/>
          <w:bCs/>
          <w:sz w:val="24"/>
          <w:szCs w:val="24"/>
        </w:rPr>
        <w:t>附表</w:t>
      </w:r>
    </w:p>
    <w:p w14:paraId="17ED6227">
      <w:pPr>
        <w:spacing w:line="315" w:lineRule="auto"/>
        <w:jc w:val="center"/>
        <w:rPr>
          <w:rFonts w:hint="eastAsia" w:ascii="宋体" w:hAnsi="宋体" w:cs="宋体"/>
          <w:b/>
          <w:sz w:val="32"/>
          <w:szCs w:val="32"/>
        </w:rPr>
      </w:pPr>
      <w:r>
        <w:rPr>
          <w:rFonts w:hint="eastAsia" w:ascii="宋体" w:hAnsi="宋体" w:cs="宋体"/>
          <w:b/>
          <w:sz w:val="32"/>
          <w:szCs w:val="32"/>
        </w:rPr>
        <w:t>最后报价表</w:t>
      </w:r>
    </w:p>
    <w:p w14:paraId="62B54F52">
      <w:pPr>
        <w:spacing w:line="315" w:lineRule="auto"/>
        <w:jc w:val="center"/>
        <w:rPr>
          <w:rFonts w:hint="eastAsia" w:ascii="宋体" w:hAnsi="宋体" w:cs="宋体"/>
          <w:b/>
          <w:sz w:val="32"/>
          <w:szCs w:val="32"/>
        </w:rPr>
      </w:pPr>
    </w:p>
    <w:p w14:paraId="1675F0B1">
      <w:pPr>
        <w:snapToGrid w:val="0"/>
        <w:spacing w:line="360" w:lineRule="auto"/>
        <w:rPr>
          <w:rFonts w:hint="eastAsia" w:ascii="宋体" w:hAnsi="宋体"/>
          <w:szCs w:val="21"/>
        </w:rPr>
      </w:pPr>
      <w:r>
        <w:rPr>
          <w:rFonts w:hint="eastAsia" w:ascii="宋体" w:hAnsi="宋体"/>
          <w:szCs w:val="21"/>
        </w:rPr>
        <w:t xml:space="preserve">项目名称：                    </w:t>
      </w:r>
    </w:p>
    <w:p w14:paraId="54C303DE">
      <w:pPr>
        <w:spacing w:line="360" w:lineRule="auto"/>
        <w:jc w:val="left"/>
        <w:rPr>
          <w:rFonts w:hint="eastAsia" w:ascii="宋体" w:hAnsi="宋体"/>
          <w:szCs w:val="21"/>
        </w:rPr>
      </w:pPr>
      <w:r>
        <w:rPr>
          <w:rFonts w:hint="eastAsia" w:ascii="宋体" w:hAnsi="宋体"/>
          <w:szCs w:val="21"/>
        </w:rPr>
        <w:t>招标编号：</w:t>
      </w:r>
      <w:r>
        <w:rPr>
          <w:rFonts w:hint="eastAsia" w:ascii="宋体" w:hAnsi="宋体"/>
          <w:bCs/>
          <w:szCs w:val="21"/>
        </w:rPr>
        <w:t xml:space="preserve">                                     </w:t>
      </w:r>
    </w:p>
    <w:tbl>
      <w:tblPr>
        <w:tblStyle w:val="3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579"/>
        <w:gridCol w:w="6615"/>
      </w:tblGrid>
      <w:tr w14:paraId="33AA1D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522" w:hRule="exact"/>
          <w:jc w:val="center"/>
        </w:trPr>
        <w:tc>
          <w:tcPr>
            <w:tcW w:w="3579" w:type="dxa"/>
            <w:noWrap w:val="0"/>
            <w:vAlign w:val="center"/>
          </w:tcPr>
          <w:p w14:paraId="34209FF1">
            <w:pPr>
              <w:spacing w:line="360" w:lineRule="auto"/>
              <w:jc w:val="center"/>
              <w:rPr>
                <w:rFonts w:hint="eastAsia" w:ascii="宋体" w:hAnsi="宋体"/>
                <w:szCs w:val="21"/>
              </w:rPr>
            </w:pPr>
            <w:r>
              <w:rPr>
                <w:rFonts w:hint="eastAsia" w:ascii="宋体" w:hAnsi="宋体" w:cs="宋体"/>
                <w:sz w:val="21"/>
                <w:szCs w:val="21"/>
              </w:rPr>
              <w:t>供应商名称</w:t>
            </w:r>
          </w:p>
        </w:tc>
        <w:tc>
          <w:tcPr>
            <w:tcW w:w="6615" w:type="dxa"/>
            <w:noWrap w:val="0"/>
            <w:vAlign w:val="center"/>
          </w:tcPr>
          <w:p w14:paraId="5E7D248D">
            <w:pPr>
              <w:spacing w:line="400" w:lineRule="exact"/>
              <w:jc w:val="center"/>
              <w:rPr>
                <w:rFonts w:hint="eastAsia" w:ascii="宋体" w:hAnsi="宋体"/>
                <w:szCs w:val="21"/>
              </w:rPr>
            </w:pPr>
            <w:r>
              <w:rPr>
                <w:rFonts w:hint="eastAsia" w:ascii="宋体" w:hAnsi="宋体"/>
                <w:szCs w:val="21"/>
              </w:rPr>
              <w:t xml:space="preserve">最后报价  </w:t>
            </w:r>
          </w:p>
          <w:p w14:paraId="410F6488">
            <w:pPr>
              <w:spacing w:line="400" w:lineRule="exact"/>
              <w:jc w:val="center"/>
              <w:rPr>
                <w:rFonts w:hint="eastAsia" w:ascii="宋体" w:hAnsi="宋体"/>
                <w:szCs w:val="21"/>
              </w:rPr>
            </w:pPr>
            <w:r>
              <w:rPr>
                <w:rFonts w:hint="eastAsia" w:ascii="宋体" w:hAnsi="宋体"/>
                <w:szCs w:val="21"/>
              </w:rPr>
              <w:t>（元）</w:t>
            </w:r>
          </w:p>
        </w:tc>
      </w:tr>
      <w:tr w14:paraId="0BA398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741" w:hRule="exact"/>
          <w:jc w:val="center"/>
        </w:trPr>
        <w:tc>
          <w:tcPr>
            <w:tcW w:w="3579" w:type="dxa"/>
            <w:noWrap w:val="0"/>
            <w:vAlign w:val="center"/>
          </w:tcPr>
          <w:p w14:paraId="1AB0997C">
            <w:pPr>
              <w:spacing w:line="360" w:lineRule="auto"/>
              <w:rPr>
                <w:rFonts w:hint="eastAsia" w:ascii="宋体" w:hAnsi="宋体"/>
                <w:szCs w:val="21"/>
              </w:rPr>
            </w:pPr>
          </w:p>
        </w:tc>
        <w:tc>
          <w:tcPr>
            <w:tcW w:w="6615" w:type="dxa"/>
            <w:noWrap w:val="0"/>
            <w:vAlign w:val="center"/>
          </w:tcPr>
          <w:p w14:paraId="567B47DF">
            <w:pPr>
              <w:spacing w:line="360" w:lineRule="auto"/>
              <w:jc w:val="center"/>
              <w:rPr>
                <w:rFonts w:hint="eastAsia" w:ascii="宋体" w:hAnsi="宋体"/>
                <w:szCs w:val="21"/>
              </w:rPr>
            </w:pPr>
          </w:p>
        </w:tc>
      </w:tr>
    </w:tbl>
    <w:p w14:paraId="0BF3E59F">
      <w:pPr>
        <w:spacing w:line="360" w:lineRule="auto"/>
        <w:jc w:val="left"/>
        <w:rPr>
          <w:rFonts w:hint="eastAsia" w:ascii="宋体" w:hAnsi="宋体"/>
          <w:szCs w:val="21"/>
        </w:rPr>
      </w:pPr>
      <w:r>
        <w:rPr>
          <w:rFonts w:hint="eastAsia" w:ascii="宋体" w:hAnsi="宋体"/>
          <w:szCs w:val="21"/>
        </w:rPr>
        <w:t>备注：1.此表不需填写，不需放入响应文件格式内。</w:t>
      </w:r>
    </w:p>
    <w:p w14:paraId="439438DE">
      <w:pPr>
        <w:spacing w:line="315" w:lineRule="auto"/>
        <w:ind w:firstLine="480" w:firstLineChars="200"/>
        <w:rPr>
          <w:rFonts w:hint="eastAsia" w:ascii="宋体" w:hAnsi="宋体" w:cs="宋体"/>
          <w:sz w:val="24"/>
          <w:szCs w:val="24"/>
        </w:rPr>
      </w:pPr>
    </w:p>
    <w:p w14:paraId="2DFB1F4D">
      <w:pPr>
        <w:spacing w:line="480" w:lineRule="auto"/>
        <w:ind w:firstLine="480" w:firstLineChars="200"/>
        <w:rPr>
          <w:rFonts w:hint="eastAsia" w:ascii="宋体" w:hAnsi="宋体" w:cs="宋体"/>
          <w:sz w:val="21"/>
          <w:szCs w:val="21"/>
          <w:u w:val="single"/>
        </w:rPr>
      </w:pPr>
      <w:r>
        <w:rPr>
          <w:rFonts w:hint="eastAsia" w:ascii="宋体" w:hAnsi="宋体" w:cs="宋体"/>
          <w:sz w:val="24"/>
          <w:szCs w:val="24"/>
        </w:rPr>
        <w:t xml:space="preserve">                   </w:t>
      </w:r>
      <w:r>
        <w:rPr>
          <w:rFonts w:hint="eastAsia" w:ascii="宋体" w:hAnsi="宋体" w:cs="宋体"/>
          <w:sz w:val="21"/>
          <w:szCs w:val="21"/>
        </w:rPr>
        <w:t>供应商授权代表签字：</w:t>
      </w:r>
      <w:r>
        <w:rPr>
          <w:rFonts w:hint="eastAsia" w:ascii="宋体" w:hAnsi="宋体" w:cs="宋体"/>
          <w:sz w:val="21"/>
          <w:szCs w:val="21"/>
          <w:u w:val="single"/>
        </w:rPr>
        <w:t>　　　　　　　　　      　</w:t>
      </w:r>
    </w:p>
    <w:p w14:paraId="7F380353">
      <w:pPr>
        <w:rPr>
          <w:rFonts w:hint="eastAsia" w:ascii="宋体" w:hAnsi="宋体"/>
          <w:b/>
          <w:color w:val="000000" w:themeColor="text1"/>
          <w:sz w:val="36"/>
          <w:szCs w:val="36"/>
          <w14:textFill>
            <w14:solidFill>
              <w14:schemeClr w14:val="tx1"/>
            </w14:solidFill>
          </w14:textFill>
        </w:rPr>
      </w:pPr>
      <w:r>
        <w:rPr>
          <w:rFonts w:hint="eastAsia" w:ascii="宋体" w:hAnsi="宋体" w:cs="宋体"/>
          <w:sz w:val="21"/>
          <w:szCs w:val="21"/>
        </w:rPr>
        <w:t xml:space="preserve">                 </w:t>
      </w:r>
      <w:r>
        <w:rPr>
          <w:rFonts w:hint="eastAsia" w:ascii="宋体" w:hAnsi="宋体" w:cs="宋体"/>
          <w:sz w:val="21"/>
          <w:szCs w:val="21"/>
          <w:lang w:val="en-US" w:eastAsia="zh-CN"/>
        </w:rPr>
        <w:t xml:space="preserve">    </w:t>
      </w:r>
      <w:r>
        <w:rPr>
          <w:rFonts w:hint="eastAsia" w:ascii="宋体" w:hAnsi="宋体" w:cs="宋体"/>
          <w:sz w:val="21"/>
          <w:szCs w:val="21"/>
        </w:rPr>
        <w:t xml:space="preserve">  </w:t>
      </w:r>
      <w:r>
        <w:rPr>
          <w:rFonts w:hint="eastAsia" w:ascii="宋体" w:hAnsi="宋体" w:cs="宋体"/>
          <w:sz w:val="21"/>
          <w:szCs w:val="21"/>
          <w:lang w:val="en-US" w:eastAsia="zh-CN"/>
        </w:rPr>
        <w:t xml:space="preserve">   </w:t>
      </w:r>
      <w:r>
        <w:rPr>
          <w:rFonts w:hint="eastAsia" w:ascii="宋体" w:hAnsi="宋体" w:cs="宋体"/>
          <w:sz w:val="21"/>
          <w:szCs w:val="21"/>
        </w:rPr>
        <w:t>日       期：</w:t>
      </w:r>
      <w:r>
        <w:rPr>
          <w:rFonts w:hint="eastAsia" w:ascii="宋体" w:hAnsi="宋体" w:cs="宋体"/>
          <w:sz w:val="21"/>
          <w:szCs w:val="21"/>
          <w:u w:val="single"/>
        </w:rPr>
        <w:t>　　　　　　　　　　　     　　　</w:t>
      </w:r>
      <w:r>
        <w:rPr>
          <w:rFonts w:hint="eastAsia" w:ascii="宋体" w:hAnsi="宋体"/>
          <w:b/>
          <w:color w:val="000000" w:themeColor="text1"/>
          <w:sz w:val="36"/>
          <w:szCs w:val="36"/>
          <w14:textFill>
            <w14:solidFill>
              <w14:schemeClr w14:val="tx1"/>
            </w14:solidFill>
          </w14:textFill>
        </w:rPr>
        <w:br w:type="page"/>
      </w:r>
    </w:p>
    <w:p w14:paraId="2EA5010E">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0"/>
        <w:rPr>
          <w:rFonts w:ascii="宋体" w:hAnsi="宋体"/>
          <w:b/>
          <w:color w:val="000000"/>
          <w:szCs w:val="21"/>
        </w:rPr>
      </w:pPr>
      <w:r>
        <w:rPr>
          <w:rFonts w:hint="eastAsia" w:ascii="宋体" w:hAnsi="宋体"/>
          <w:b/>
          <w:color w:val="000000" w:themeColor="text1"/>
          <w:sz w:val="36"/>
          <w:szCs w:val="36"/>
          <w14:textFill>
            <w14:solidFill>
              <w14:schemeClr w14:val="tx1"/>
            </w14:solidFill>
          </w14:textFill>
        </w:rPr>
        <w:t>第三章 评标办法</w:t>
      </w:r>
      <w:bookmarkEnd w:id="163"/>
      <w:bookmarkStart w:id="164" w:name="_Toc467767111"/>
    </w:p>
    <w:p w14:paraId="111D5C3C">
      <w:pPr>
        <w:autoSpaceDE w:val="0"/>
        <w:autoSpaceDN w:val="0"/>
        <w:adjustRightInd w:val="0"/>
        <w:spacing w:line="440" w:lineRule="exact"/>
        <w:jc w:val="center"/>
        <w:rPr>
          <w:rFonts w:ascii="黑体" w:hAnsi="黑体" w:eastAsia="黑体" w:cs="宋体"/>
          <w:sz w:val="32"/>
          <w:szCs w:val="32"/>
          <w:lang w:val="zh-CN"/>
        </w:rPr>
      </w:pPr>
      <w:r>
        <w:rPr>
          <w:rFonts w:hint="eastAsia" w:ascii="宋体" w:hAnsi="宋体" w:cs="宋体-18030"/>
          <w:b/>
          <w:bCs/>
          <w:kern w:val="0"/>
          <w:sz w:val="22"/>
          <w:szCs w:val="22"/>
        </w:rPr>
        <w:t>初步评审表</w:t>
      </w:r>
    </w:p>
    <w:tbl>
      <w:tblPr>
        <w:tblStyle w:val="34"/>
        <w:tblW w:w="10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088"/>
        <w:gridCol w:w="2148"/>
        <w:gridCol w:w="6115"/>
      </w:tblGrid>
      <w:tr w14:paraId="53060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jc w:val="center"/>
        </w:trPr>
        <w:tc>
          <w:tcPr>
            <w:tcW w:w="1976" w:type="dxa"/>
            <w:gridSpan w:val="2"/>
            <w:noWrap w:val="0"/>
            <w:vAlign w:val="center"/>
          </w:tcPr>
          <w:p w14:paraId="510B5818">
            <w:pPr>
              <w:spacing w:line="300" w:lineRule="exact"/>
              <w:jc w:val="center"/>
              <w:rPr>
                <w:rFonts w:hint="eastAsia" w:ascii="宋体" w:hAnsi="宋体" w:cs="宋体"/>
                <w:b/>
                <w:color w:val="000000"/>
                <w:sz w:val="21"/>
                <w:szCs w:val="21"/>
              </w:rPr>
            </w:pPr>
            <w:r>
              <w:rPr>
                <w:rFonts w:hint="eastAsia" w:ascii="宋体" w:hAnsi="宋体" w:cs="宋体"/>
                <w:b/>
                <w:color w:val="000000"/>
                <w:sz w:val="21"/>
                <w:szCs w:val="21"/>
              </w:rPr>
              <w:t>条款号</w:t>
            </w:r>
          </w:p>
        </w:tc>
        <w:tc>
          <w:tcPr>
            <w:tcW w:w="2148" w:type="dxa"/>
            <w:noWrap w:val="0"/>
            <w:vAlign w:val="center"/>
          </w:tcPr>
          <w:p w14:paraId="07649990">
            <w:pPr>
              <w:spacing w:line="300" w:lineRule="exact"/>
              <w:jc w:val="center"/>
              <w:rPr>
                <w:rFonts w:hint="eastAsia" w:ascii="宋体" w:hAnsi="宋体" w:cs="宋体"/>
                <w:b/>
                <w:color w:val="000000"/>
                <w:sz w:val="21"/>
                <w:szCs w:val="21"/>
              </w:rPr>
            </w:pPr>
            <w:r>
              <w:rPr>
                <w:rFonts w:hint="eastAsia" w:ascii="宋体" w:hAnsi="宋体" w:cs="宋体"/>
                <w:b/>
                <w:color w:val="000000"/>
                <w:sz w:val="21"/>
                <w:szCs w:val="21"/>
              </w:rPr>
              <w:t>评审因素</w:t>
            </w:r>
          </w:p>
        </w:tc>
        <w:tc>
          <w:tcPr>
            <w:tcW w:w="6115" w:type="dxa"/>
            <w:noWrap w:val="0"/>
            <w:vAlign w:val="center"/>
          </w:tcPr>
          <w:p w14:paraId="5DEB20E5">
            <w:pPr>
              <w:spacing w:line="300" w:lineRule="exact"/>
              <w:jc w:val="center"/>
              <w:rPr>
                <w:rFonts w:hint="eastAsia" w:ascii="宋体" w:hAnsi="宋体" w:cs="宋体"/>
                <w:b/>
                <w:color w:val="000000"/>
                <w:sz w:val="21"/>
                <w:szCs w:val="21"/>
              </w:rPr>
            </w:pPr>
            <w:r>
              <w:rPr>
                <w:rFonts w:hint="eastAsia" w:ascii="宋体" w:hAnsi="宋体" w:cs="宋体"/>
                <w:b/>
                <w:color w:val="000000"/>
                <w:sz w:val="21"/>
                <w:szCs w:val="21"/>
              </w:rPr>
              <w:t>评审标准</w:t>
            </w:r>
          </w:p>
        </w:tc>
      </w:tr>
      <w:tr w14:paraId="3F58E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888" w:type="dxa"/>
            <w:vMerge w:val="restart"/>
            <w:noWrap w:val="0"/>
            <w:vAlign w:val="center"/>
          </w:tcPr>
          <w:p w14:paraId="3DE2245D">
            <w:pPr>
              <w:spacing w:line="300" w:lineRule="exact"/>
              <w:jc w:val="center"/>
              <w:rPr>
                <w:rFonts w:hint="eastAsia" w:ascii="宋体" w:hAnsi="宋体" w:cs="宋体"/>
                <w:color w:val="000000"/>
                <w:sz w:val="21"/>
                <w:szCs w:val="21"/>
              </w:rPr>
            </w:pPr>
            <w:r>
              <w:rPr>
                <w:rFonts w:hint="eastAsia" w:ascii="宋体" w:hAnsi="宋体" w:cs="宋体"/>
                <w:color w:val="000000"/>
                <w:sz w:val="21"/>
                <w:szCs w:val="21"/>
              </w:rPr>
              <w:t>2.1.1</w:t>
            </w:r>
          </w:p>
        </w:tc>
        <w:tc>
          <w:tcPr>
            <w:tcW w:w="1088" w:type="dxa"/>
            <w:vMerge w:val="restart"/>
            <w:noWrap w:val="0"/>
            <w:vAlign w:val="center"/>
          </w:tcPr>
          <w:p w14:paraId="35C8FA06">
            <w:pPr>
              <w:spacing w:line="300" w:lineRule="exact"/>
              <w:jc w:val="center"/>
              <w:rPr>
                <w:rFonts w:hint="eastAsia" w:ascii="宋体" w:hAnsi="宋体" w:cs="宋体"/>
                <w:color w:val="000000"/>
                <w:sz w:val="21"/>
                <w:szCs w:val="21"/>
              </w:rPr>
            </w:pPr>
            <w:r>
              <w:rPr>
                <w:rFonts w:hint="eastAsia" w:ascii="宋体" w:hAnsi="宋体" w:cs="宋体"/>
                <w:color w:val="000000"/>
                <w:sz w:val="21"/>
                <w:szCs w:val="21"/>
              </w:rPr>
              <w:t>形式评审标准</w:t>
            </w:r>
          </w:p>
        </w:tc>
        <w:tc>
          <w:tcPr>
            <w:tcW w:w="2148" w:type="dxa"/>
            <w:noWrap w:val="0"/>
            <w:vAlign w:val="center"/>
          </w:tcPr>
          <w:p w14:paraId="756E2890">
            <w:pPr>
              <w:spacing w:line="300" w:lineRule="exact"/>
              <w:jc w:val="center"/>
              <w:rPr>
                <w:rFonts w:hint="eastAsia" w:ascii="宋体" w:hAnsi="宋体" w:cs="宋体"/>
                <w:color w:val="000000"/>
                <w:sz w:val="21"/>
                <w:szCs w:val="21"/>
              </w:rPr>
            </w:pPr>
            <w:r>
              <w:rPr>
                <w:rFonts w:hint="eastAsia" w:ascii="宋体" w:hAnsi="宋体" w:cs="宋体"/>
                <w:color w:val="000000"/>
                <w:sz w:val="21"/>
                <w:szCs w:val="21"/>
              </w:rPr>
              <w:t>投标人名称</w:t>
            </w:r>
          </w:p>
        </w:tc>
        <w:tc>
          <w:tcPr>
            <w:tcW w:w="6115" w:type="dxa"/>
            <w:noWrap w:val="0"/>
            <w:vAlign w:val="center"/>
          </w:tcPr>
          <w:p w14:paraId="24B6B704">
            <w:pPr>
              <w:spacing w:line="300" w:lineRule="exact"/>
              <w:jc w:val="left"/>
              <w:textAlignment w:val="center"/>
              <w:rPr>
                <w:rFonts w:hint="eastAsia" w:ascii="宋体" w:hAnsi="宋体" w:cs="宋体"/>
                <w:color w:val="000000"/>
                <w:sz w:val="21"/>
                <w:szCs w:val="21"/>
              </w:rPr>
            </w:pPr>
            <w:r>
              <w:rPr>
                <w:rFonts w:hint="eastAsia" w:ascii="宋体" w:hAnsi="宋体" w:cs="宋体"/>
                <w:color w:val="000000"/>
                <w:sz w:val="21"/>
                <w:szCs w:val="21"/>
              </w:rPr>
              <w:t>投标人名称与营业执照一致。</w:t>
            </w:r>
          </w:p>
        </w:tc>
      </w:tr>
      <w:tr w14:paraId="3CF9E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88" w:type="dxa"/>
            <w:vMerge w:val="continue"/>
            <w:noWrap w:val="0"/>
            <w:vAlign w:val="top"/>
          </w:tcPr>
          <w:p w14:paraId="07047311">
            <w:pPr>
              <w:spacing w:line="300" w:lineRule="exact"/>
              <w:rPr>
                <w:rFonts w:hint="eastAsia" w:ascii="宋体" w:hAnsi="宋体" w:cs="宋体"/>
                <w:color w:val="000000"/>
                <w:sz w:val="21"/>
                <w:szCs w:val="21"/>
              </w:rPr>
            </w:pPr>
          </w:p>
        </w:tc>
        <w:tc>
          <w:tcPr>
            <w:tcW w:w="1088" w:type="dxa"/>
            <w:vMerge w:val="continue"/>
            <w:noWrap w:val="0"/>
            <w:vAlign w:val="top"/>
          </w:tcPr>
          <w:p w14:paraId="3B1F8FD1">
            <w:pPr>
              <w:spacing w:line="300" w:lineRule="exact"/>
              <w:jc w:val="center"/>
              <w:rPr>
                <w:rFonts w:hint="eastAsia" w:ascii="宋体" w:hAnsi="宋体" w:cs="宋体"/>
                <w:color w:val="000000"/>
                <w:sz w:val="21"/>
                <w:szCs w:val="21"/>
              </w:rPr>
            </w:pPr>
          </w:p>
        </w:tc>
        <w:tc>
          <w:tcPr>
            <w:tcW w:w="2148" w:type="dxa"/>
            <w:noWrap w:val="0"/>
            <w:vAlign w:val="center"/>
          </w:tcPr>
          <w:p w14:paraId="5BC163AB">
            <w:pPr>
              <w:spacing w:line="300" w:lineRule="exact"/>
              <w:jc w:val="center"/>
              <w:rPr>
                <w:rFonts w:hint="eastAsia" w:ascii="宋体" w:hAnsi="宋体" w:cs="宋体"/>
                <w:color w:val="000000"/>
                <w:sz w:val="21"/>
                <w:szCs w:val="21"/>
              </w:rPr>
            </w:pPr>
            <w:r>
              <w:rPr>
                <w:rFonts w:hint="eastAsia" w:ascii="宋体" w:hAnsi="宋体" w:cs="宋体"/>
                <w:color w:val="000000"/>
                <w:sz w:val="21"/>
                <w:szCs w:val="21"/>
                <w:lang w:eastAsia="zh-CN"/>
              </w:rPr>
              <w:t>响应文件</w:t>
            </w:r>
            <w:r>
              <w:rPr>
                <w:rFonts w:hint="eastAsia" w:ascii="宋体" w:hAnsi="宋体" w:cs="宋体"/>
                <w:color w:val="000000"/>
                <w:sz w:val="21"/>
                <w:szCs w:val="21"/>
              </w:rPr>
              <w:t>签字盖章</w:t>
            </w:r>
          </w:p>
        </w:tc>
        <w:tc>
          <w:tcPr>
            <w:tcW w:w="6115" w:type="dxa"/>
            <w:noWrap w:val="0"/>
            <w:vAlign w:val="center"/>
          </w:tcPr>
          <w:p w14:paraId="1F9131DD">
            <w:pPr>
              <w:spacing w:line="300" w:lineRule="exact"/>
              <w:jc w:val="left"/>
              <w:textAlignment w:val="center"/>
              <w:rPr>
                <w:rFonts w:hint="eastAsia" w:ascii="宋体" w:hAnsi="宋体" w:cs="宋体"/>
                <w:color w:val="000000"/>
                <w:sz w:val="21"/>
                <w:szCs w:val="21"/>
              </w:rPr>
            </w:pPr>
            <w:r>
              <w:rPr>
                <w:rFonts w:hint="eastAsia" w:ascii="宋体" w:hAnsi="宋体" w:cs="宋体"/>
                <w:color w:val="000000"/>
                <w:sz w:val="21"/>
                <w:szCs w:val="21"/>
              </w:rPr>
              <w:t>有法定代表人或其委托代理人签字并加盖单位公章。</w:t>
            </w:r>
          </w:p>
        </w:tc>
      </w:tr>
      <w:tr w14:paraId="46D3A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88" w:type="dxa"/>
            <w:vMerge w:val="continue"/>
            <w:noWrap w:val="0"/>
            <w:vAlign w:val="top"/>
          </w:tcPr>
          <w:p w14:paraId="6565909F">
            <w:pPr>
              <w:spacing w:line="300" w:lineRule="exact"/>
              <w:rPr>
                <w:rFonts w:hint="eastAsia" w:ascii="宋体" w:hAnsi="宋体" w:cs="宋体"/>
                <w:color w:val="000000"/>
                <w:sz w:val="21"/>
                <w:szCs w:val="21"/>
              </w:rPr>
            </w:pPr>
          </w:p>
        </w:tc>
        <w:tc>
          <w:tcPr>
            <w:tcW w:w="1088" w:type="dxa"/>
            <w:vMerge w:val="continue"/>
            <w:noWrap w:val="0"/>
            <w:vAlign w:val="top"/>
          </w:tcPr>
          <w:p w14:paraId="2B05E356">
            <w:pPr>
              <w:spacing w:line="300" w:lineRule="exact"/>
              <w:jc w:val="center"/>
              <w:rPr>
                <w:rFonts w:hint="eastAsia" w:ascii="宋体" w:hAnsi="宋体" w:cs="宋体"/>
                <w:color w:val="000000"/>
                <w:sz w:val="21"/>
                <w:szCs w:val="21"/>
              </w:rPr>
            </w:pPr>
          </w:p>
        </w:tc>
        <w:tc>
          <w:tcPr>
            <w:tcW w:w="2148" w:type="dxa"/>
            <w:noWrap w:val="0"/>
            <w:vAlign w:val="center"/>
          </w:tcPr>
          <w:p w14:paraId="04EED03A">
            <w:pPr>
              <w:spacing w:line="300" w:lineRule="exact"/>
              <w:ind w:left="105" w:leftChars="50" w:right="105" w:rightChars="50"/>
              <w:jc w:val="center"/>
              <w:rPr>
                <w:rFonts w:hint="eastAsia" w:ascii="宋体" w:hAnsi="宋体" w:cs="宋体"/>
                <w:color w:val="000000"/>
                <w:sz w:val="21"/>
                <w:szCs w:val="21"/>
              </w:rPr>
            </w:pPr>
            <w:r>
              <w:rPr>
                <w:rFonts w:hint="eastAsia" w:ascii="宋体" w:hAnsi="宋体" w:cs="宋体"/>
                <w:color w:val="000000"/>
                <w:sz w:val="21"/>
                <w:szCs w:val="21"/>
                <w:lang w:val="zh-CN"/>
              </w:rPr>
              <w:t>响应文件格式</w:t>
            </w:r>
          </w:p>
        </w:tc>
        <w:tc>
          <w:tcPr>
            <w:tcW w:w="6115" w:type="dxa"/>
            <w:noWrap w:val="0"/>
            <w:vAlign w:val="center"/>
          </w:tcPr>
          <w:p w14:paraId="65328F8B">
            <w:pPr>
              <w:spacing w:line="300" w:lineRule="exact"/>
              <w:jc w:val="left"/>
              <w:textAlignment w:val="center"/>
              <w:rPr>
                <w:rFonts w:hint="eastAsia" w:ascii="宋体" w:hAnsi="宋体" w:cs="宋体"/>
                <w:color w:val="000000"/>
                <w:sz w:val="21"/>
                <w:szCs w:val="21"/>
              </w:rPr>
            </w:pPr>
            <w:r>
              <w:rPr>
                <w:rFonts w:hint="eastAsia" w:ascii="宋体" w:hAnsi="宋体" w:cs="宋体"/>
                <w:color w:val="000000"/>
                <w:sz w:val="21"/>
                <w:szCs w:val="21"/>
                <w:lang w:val="zh-CN"/>
              </w:rPr>
              <w:t>符合第六章“响应文件格式”的要求。</w:t>
            </w:r>
          </w:p>
        </w:tc>
      </w:tr>
      <w:tr w14:paraId="538D8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88" w:type="dxa"/>
            <w:vMerge w:val="continue"/>
            <w:noWrap w:val="0"/>
            <w:vAlign w:val="top"/>
          </w:tcPr>
          <w:p w14:paraId="550215B9">
            <w:pPr>
              <w:spacing w:line="300" w:lineRule="exact"/>
              <w:rPr>
                <w:rFonts w:hint="eastAsia" w:ascii="宋体" w:hAnsi="宋体" w:cs="宋体"/>
                <w:color w:val="000000"/>
                <w:sz w:val="21"/>
                <w:szCs w:val="21"/>
              </w:rPr>
            </w:pPr>
          </w:p>
        </w:tc>
        <w:tc>
          <w:tcPr>
            <w:tcW w:w="1088" w:type="dxa"/>
            <w:vMerge w:val="continue"/>
            <w:noWrap w:val="0"/>
            <w:vAlign w:val="top"/>
          </w:tcPr>
          <w:p w14:paraId="31D46AA0">
            <w:pPr>
              <w:spacing w:line="300" w:lineRule="exact"/>
              <w:jc w:val="center"/>
              <w:rPr>
                <w:rFonts w:hint="eastAsia" w:ascii="宋体" w:hAnsi="宋体" w:cs="宋体"/>
                <w:color w:val="000000"/>
                <w:sz w:val="21"/>
                <w:szCs w:val="21"/>
              </w:rPr>
            </w:pPr>
          </w:p>
        </w:tc>
        <w:tc>
          <w:tcPr>
            <w:tcW w:w="2148" w:type="dxa"/>
            <w:noWrap w:val="0"/>
            <w:vAlign w:val="center"/>
          </w:tcPr>
          <w:p w14:paraId="24A10CB2">
            <w:pPr>
              <w:spacing w:line="300" w:lineRule="exact"/>
              <w:jc w:val="center"/>
              <w:textAlignment w:val="center"/>
              <w:rPr>
                <w:rFonts w:hint="eastAsia" w:ascii="宋体" w:hAnsi="宋体" w:cs="宋体"/>
                <w:color w:val="000000"/>
                <w:sz w:val="21"/>
                <w:szCs w:val="21"/>
              </w:rPr>
            </w:pPr>
            <w:r>
              <w:rPr>
                <w:rFonts w:hint="eastAsia" w:ascii="宋体" w:hAnsi="宋体" w:cs="宋体"/>
                <w:color w:val="000000"/>
                <w:sz w:val="21"/>
                <w:szCs w:val="21"/>
              </w:rPr>
              <w:t>报价唯一</w:t>
            </w:r>
          </w:p>
        </w:tc>
        <w:tc>
          <w:tcPr>
            <w:tcW w:w="6115" w:type="dxa"/>
            <w:noWrap w:val="0"/>
            <w:vAlign w:val="center"/>
          </w:tcPr>
          <w:p w14:paraId="109FE82E">
            <w:pPr>
              <w:spacing w:line="300" w:lineRule="exact"/>
              <w:jc w:val="left"/>
              <w:textAlignment w:val="center"/>
              <w:rPr>
                <w:rFonts w:hint="eastAsia" w:ascii="宋体" w:hAnsi="宋体" w:cs="宋体"/>
                <w:color w:val="000000"/>
                <w:sz w:val="21"/>
                <w:szCs w:val="21"/>
              </w:rPr>
            </w:pPr>
            <w:r>
              <w:rPr>
                <w:rFonts w:hint="eastAsia" w:ascii="宋体" w:hAnsi="宋体" w:cs="宋体"/>
                <w:color w:val="000000"/>
                <w:sz w:val="21"/>
                <w:szCs w:val="21"/>
              </w:rPr>
              <w:t>只能有一个有效报价，且符合</w:t>
            </w:r>
            <w:r>
              <w:rPr>
                <w:rFonts w:hint="eastAsia" w:ascii="宋体" w:hAnsi="宋体" w:cs="宋体"/>
                <w:color w:val="000000"/>
                <w:sz w:val="21"/>
                <w:szCs w:val="21"/>
                <w:lang w:eastAsia="zh-CN"/>
              </w:rPr>
              <w:t>磋商文件</w:t>
            </w:r>
            <w:r>
              <w:rPr>
                <w:rFonts w:hint="eastAsia" w:ascii="宋体" w:hAnsi="宋体" w:cs="宋体"/>
                <w:color w:val="000000"/>
                <w:sz w:val="21"/>
                <w:szCs w:val="21"/>
              </w:rPr>
              <w:t>要求。</w:t>
            </w:r>
          </w:p>
        </w:tc>
      </w:tr>
      <w:tr w14:paraId="5D073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888" w:type="dxa"/>
            <w:vMerge w:val="restart"/>
            <w:noWrap w:val="0"/>
            <w:vAlign w:val="center"/>
          </w:tcPr>
          <w:p w14:paraId="4C8519B8">
            <w:pPr>
              <w:spacing w:line="300" w:lineRule="exact"/>
              <w:jc w:val="center"/>
              <w:rPr>
                <w:rFonts w:hint="eastAsia" w:ascii="宋体" w:hAnsi="宋体" w:cs="宋体"/>
                <w:color w:val="000000"/>
                <w:sz w:val="21"/>
                <w:szCs w:val="21"/>
              </w:rPr>
            </w:pPr>
            <w:r>
              <w:rPr>
                <w:rFonts w:hint="eastAsia" w:ascii="宋体" w:hAnsi="宋体" w:cs="宋体"/>
                <w:color w:val="000000"/>
                <w:sz w:val="21"/>
                <w:szCs w:val="21"/>
              </w:rPr>
              <w:t>2.1.2</w:t>
            </w:r>
          </w:p>
        </w:tc>
        <w:tc>
          <w:tcPr>
            <w:tcW w:w="1088" w:type="dxa"/>
            <w:vMerge w:val="restart"/>
            <w:noWrap w:val="0"/>
            <w:vAlign w:val="center"/>
          </w:tcPr>
          <w:p w14:paraId="6FEDDB69">
            <w:pPr>
              <w:spacing w:line="300" w:lineRule="exact"/>
              <w:jc w:val="center"/>
              <w:rPr>
                <w:rFonts w:hint="eastAsia" w:ascii="宋体" w:hAnsi="宋体" w:cs="宋体"/>
                <w:color w:val="000000"/>
                <w:sz w:val="21"/>
                <w:szCs w:val="21"/>
              </w:rPr>
            </w:pPr>
            <w:r>
              <w:rPr>
                <w:rFonts w:hint="eastAsia" w:ascii="宋体" w:hAnsi="宋体" w:cs="宋体"/>
                <w:color w:val="000000"/>
                <w:sz w:val="21"/>
                <w:szCs w:val="21"/>
              </w:rPr>
              <w:t>资格</w:t>
            </w:r>
          </w:p>
          <w:p w14:paraId="575E48B4">
            <w:pPr>
              <w:spacing w:line="300" w:lineRule="exact"/>
              <w:jc w:val="center"/>
              <w:rPr>
                <w:rFonts w:hint="eastAsia" w:ascii="宋体" w:hAnsi="宋体" w:cs="宋体"/>
                <w:color w:val="000000"/>
                <w:sz w:val="21"/>
                <w:szCs w:val="21"/>
              </w:rPr>
            </w:pPr>
            <w:r>
              <w:rPr>
                <w:rFonts w:hint="eastAsia" w:ascii="宋体" w:hAnsi="宋体" w:cs="宋体"/>
                <w:color w:val="000000"/>
                <w:sz w:val="21"/>
                <w:szCs w:val="21"/>
              </w:rPr>
              <w:t>审查</w:t>
            </w:r>
          </w:p>
          <w:p w14:paraId="19A11FCA">
            <w:pPr>
              <w:spacing w:line="300" w:lineRule="exact"/>
              <w:jc w:val="center"/>
              <w:rPr>
                <w:rFonts w:hint="eastAsia" w:ascii="宋体" w:hAnsi="宋体" w:cs="宋体"/>
                <w:color w:val="000000"/>
                <w:sz w:val="21"/>
                <w:szCs w:val="21"/>
              </w:rPr>
            </w:pPr>
          </w:p>
        </w:tc>
        <w:tc>
          <w:tcPr>
            <w:tcW w:w="2148" w:type="dxa"/>
            <w:noWrap w:val="0"/>
            <w:vAlign w:val="center"/>
          </w:tcPr>
          <w:p w14:paraId="12EAA4EC">
            <w:pPr>
              <w:spacing w:line="300" w:lineRule="exact"/>
              <w:jc w:val="center"/>
              <w:textAlignment w:val="center"/>
              <w:rPr>
                <w:rFonts w:hint="eastAsia" w:ascii="宋体" w:hAnsi="宋体" w:cs="宋体"/>
                <w:color w:val="000000"/>
                <w:sz w:val="21"/>
                <w:szCs w:val="21"/>
              </w:rPr>
            </w:pPr>
            <w:r>
              <w:rPr>
                <w:rFonts w:hint="eastAsia" w:ascii="宋体" w:hAnsi="宋体" w:cs="宋体"/>
                <w:color w:val="000000"/>
                <w:sz w:val="21"/>
                <w:szCs w:val="21"/>
              </w:rPr>
              <w:t>营业执照</w:t>
            </w:r>
          </w:p>
        </w:tc>
        <w:tc>
          <w:tcPr>
            <w:tcW w:w="6115" w:type="dxa"/>
            <w:noWrap w:val="0"/>
            <w:vAlign w:val="center"/>
          </w:tcPr>
          <w:p w14:paraId="413AAF8C">
            <w:pPr>
              <w:spacing w:line="300" w:lineRule="exact"/>
              <w:jc w:val="left"/>
              <w:textAlignment w:val="center"/>
              <w:rPr>
                <w:rFonts w:hint="eastAsia" w:ascii="宋体" w:hAnsi="宋体" w:cs="宋体"/>
                <w:color w:val="000000"/>
                <w:sz w:val="21"/>
                <w:szCs w:val="21"/>
              </w:rPr>
            </w:pPr>
            <w:r>
              <w:rPr>
                <w:rFonts w:hint="eastAsia" w:ascii="宋体" w:hAnsi="宋体" w:cs="宋体"/>
                <w:color w:val="000000"/>
                <w:sz w:val="21"/>
                <w:szCs w:val="21"/>
              </w:rPr>
              <w:t>具有有效的营业执照副本，标书内附加盖公章的复印件。</w:t>
            </w:r>
          </w:p>
        </w:tc>
      </w:tr>
      <w:tr w14:paraId="696BD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888" w:type="dxa"/>
            <w:vMerge w:val="continue"/>
            <w:noWrap w:val="0"/>
            <w:vAlign w:val="center"/>
          </w:tcPr>
          <w:p w14:paraId="6B8FEF50">
            <w:pPr>
              <w:spacing w:line="300" w:lineRule="exact"/>
              <w:jc w:val="center"/>
              <w:rPr>
                <w:rFonts w:hint="eastAsia" w:ascii="宋体" w:hAnsi="宋体" w:cs="宋体"/>
                <w:color w:val="000000"/>
                <w:sz w:val="21"/>
                <w:szCs w:val="21"/>
              </w:rPr>
            </w:pPr>
          </w:p>
        </w:tc>
        <w:tc>
          <w:tcPr>
            <w:tcW w:w="1088" w:type="dxa"/>
            <w:vMerge w:val="continue"/>
            <w:noWrap w:val="0"/>
            <w:vAlign w:val="center"/>
          </w:tcPr>
          <w:p w14:paraId="41F9D261">
            <w:pPr>
              <w:spacing w:line="300" w:lineRule="exact"/>
              <w:jc w:val="center"/>
              <w:rPr>
                <w:rFonts w:hint="eastAsia" w:ascii="宋体" w:hAnsi="宋体" w:cs="宋体"/>
                <w:color w:val="000000"/>
                <w:sz w:val="21"/>
                <w:szCs w:val="21"/>
              </w:rPr>
            </w:pPr>
          </w:p>
        </w:tc>
        <w:tc>
          <w:tcPr>
            <w:tcW w:w="2148" w:type="dxa"/>
            <w:noWrap w:val="0"/>
            <w:vAlign w:val="center"/>
          </w:tcPr>
          <w:p w14:paraId="426F6972">
            <w:pPr>
              <w:spacing w:line="300" w:lineRule="exact"/>
              <w:jc w:val="center"/>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社保及纳税</w:t>
            </w:r>
          </w:p>
        </w:tc>
        <w:tc>
          <w:tcPr>
            <w:tcW w:w="6115" w:type="dxa"/>
            <w:noWrap w:val="0"/>
            <w:vAlign w:val="center"/>
          </w:tcPr>
          <w:p w14:paraId="249D7CAC">
            <w:pPr>
              <w:spacing w:line="300" w:lineRule="exact"/>
              <w:jc w:val="left"/>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rPr>
              <w:t>投标人具有依法缴纳税收及社会保障资金的良好记录，提供</w:t>
            </w:r>
            <w:r>
              <w:rPr>
                <w:rFonts w:hint="eastAsia" w:ascii="宋体" w:hAnsi="宋体" w:cs="宋体"/>
                <w:color w:val="000000"/>
                <w:sz w:val="21"/>
                <w:szCs w:val="21"/>
                <w:lang w:val="en-US" w:eastAsia="zh-CN"/>
              </w:rPr>
              <w:t>加盖公章</w:t>
            </w:r>
            <w:r>
              <w:rPr>
                <w:rFonts w:hint="eastAsia" w:ascii="宋体" w:hAnsi="宋体" w:cs="宋体"/>
                <w:color w:val="000000"/>
                <w:sz w:val="21"/>
                <w:szCs w:val="21"/>
              </w:rPr>
              <w:t>承诺书，格式自拟。</w:t>
            </w:r>
          </w:p>
        </w:tc>
      </w:tr>
      <w:tr w14:paraId="5E5C4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888" w:type="dxa"/>
            <w:vMerge w:val="continue"/>
            <w:noWrap w:val="0"/>
            <w:vAlign w:val="center"/>
          </w:tcPr>
          <w:p w14:paraId="3BA04AB7">
            <w:pPr>
              <w:pStyle w:val="109"/>
              <w:spacing w:before="0" w:beforeAutospacing="0" w:after="0" w:afterAutospacing="0" w:line="300" w:lineRule="exact"/>
              <w:jc w:val="both"/>
              <w:rPr>
                <w:sz w:val="21"/>
                <w:szCs w:val="21"/>
              </w:rPr>
            </w:pPr>
          </w:p>
        </w:tc>
        <w:tc>
          <w:tcPr>
            <w:tcW w:w="1088" w:type="dxa"/>
            <w:vMerge w:val="continue"/>
            <w:noWrap w:val="0"/>
            <w:vAlign w:val="center"/>
          </w:tcPr>
          <w:p w14:paraId="2CC7DA92">
            <w:pPr>
              <w:pStyle w:val="109"/>
              <w:spacing w:before="0" w:beforeAutospacing="0" w:after="0" w:afterAutospacing="0" w:line="300" w:lineRule="exact"/>
              <w:jc w:val="both"/>
              <w:rPr>
                <w:sz w:val="21"/>
                <w:szCs w:val="21"/>
              </w:rPr>
            </w:pPr>
          </w:p>
        </w:tc>
        <w:tc>
          <w:tcPr>
            <w:tcW w:w="2148" w:type="dxa"/>
            <w:noWrap w:val="0"/>
            <w:vAlign w:val="center"/>
          </w:tcPr>
          <w:p w14:paraId="1DEEBB2E">
            <w:pPr>
              <w:spacing w:line="300" w:lineRule="exact"/>
              <w:jc w:val="center"/>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财务状况</w:t>
            </w:r>
          </w:p>
        </w:tc>
        <w:tc>
          <w:tcPr>
            <w:tcW w:w="6115" w:type="dxa"/>
            <w:noWrap w:val="0"/>
            <w:vAlign w:val="center"/>
          </w:tcPr>
          <w:p w14:paraId="27DBE9C3">
            <w:pPr>
              <w:spacing w:line="300" w:lineRule="exact"/>
              <w:jc w:val="left"/>
              <w:textAlignment w:val="center"/>
              <w:rPr>
                <w:rFonts w:hint="eastAsia" w:ascii="宋体" w:hAnsi="宋体" w:cs="宋体"/>
                <w:color w:val="000000"/>
                <w:sz w:val="21"/>
                <w:szCs w:val="21"/>
              </w:rPr>
            </w:pPr>
            <w:r>
              <w:rPr>
                <w:rFonts w:hint="eastAsia" w:ascii="宋体" w:hAnsi="宋体" w:cs="宋体"/>
                <w:color w:val="000000"/>
                <w:sz w:val="21"/>
                <w:szCs w:val="21"/>
              </w:rPr>
              <w:t>投标人具有良好的商业信誉和健全的财务会计制度</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提供加盖公章承诺书，格式自拟。</w:t>
            </w:r>
          </w:p>
        </w:tc>
      </w:tr>
      <w:tr w14:paraId="28210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8" w:hRule="atLeast"/>
          <w:jc w:val="center"/>
        </w:trPr>
        <w:tc>
          <w:tcPr>
            <w:tcW w:w="888" w:type="dxa"/>
            <w:vMerge w:val="continue"/>
            <w:noWrap w:val="0"/>
            <w:vAlign w:val="center"/>
          </w:tcPr>
          <w:p w14:paraId="62BABF87">
            <w:pPr>
              <w:pStyle w:val="109"/>
              <w:spacing w:before="0" w:beforeAutospacing="0" w:after="0" w:afterAutospacing="0" w:line="300" w:lineRule="exact"/>
              <w:jc w:val="both"/>
              <w:rPr>
                <w:sz w:val="21"/>
                <w:szCs w:val="21"/>
              </w:rPr>
            </w:pPr>
          </w:p>
        </w:tc>
        <w:tc>
          <w:tcPr>
            <w:tcW w:w="1088" w:type="dxa"/>
            <w:vMerge w:val="continue"/>
            <w:noWrap w:val="0"/>
            <w:vAlign w:val="center"/>
          </w:tcPr>
          <w:p w14:paraId="31D6C1CA">
            <w:pPr>
              <w:pStyle w:val="109"/>
              <w:spacing w:before="0" w:beforeAutospacing="0" w:after="0" w:afterAutospacing="0" w:line="300" w:lineRule="exact"/>
              <w:jc w:val="both"/>
              <w:rPr>
                <w:sz w:val="21"/>
                <w:szCs w:val="21"/>
              </w:rPr>
            </w:pPr>
          </w:p>
        </w:tc>
        <w:tc>
          <w:tcPr>
            <w:tcW w:w="2148" w:type="dxa"/>
            <w:noWrap w:val="0"/>
            <w:vAlign w:val="center"/>
          </w:tcPr>
          <w:p w14:paraId="7CAF536A">
            <w:pPr>
              <w:spacing w:line="300" w:lineRule="exact"/>
              <w:jc w:val="center"/>
              <w:textAlignment w:val="center"/>
              <w:rPr>
                <w:rFonts w:hint="eastAsia" w:ascii="宋体" w:hAnsi="宋体" w:cs="宋体"/>
                <w:color w:val="000000"/>
                <w:sz w:val="21"/>
                <w:szCs w:val="21"/>
              </w:rPr>
            </w:pPr>
            <w:r>
              <w:rPr>
                <w:rFonts w:hint="eastAsia" w:ascii="宋体" w:hAnsi="宋体" w:cs="宋体"/>
                <w:color w:val="000000"/>
                <w:sz w:val="21"/>
                <w:szCs w:val="21"/>
              </w:rPr>
              <w:t>信誉</w:t>
            </w:r>
          </w:p>
        </w:tc>
        <w:tc>
          <w:tcPr>
            <w:tcW w:w="6115" w:type="dxa"/>
            <w:noWrap w:val="0"/>
            <w:vAlign w:val="center"/>
          </w:tcPr>
          <w:p w14:paraId="3970FAE3">
            <w:pPr>
              <w:spacing w:line="300" w:lineRule="exact"/>
              <w:jc w:val="left"/>
              <w:textAlignment w:val="center"/>
              <w:rPr>
                <w:rFonts w:hint="eastAsia" w:ascii="宋体" w:hAnsi="宋体" w:cs="宋体"/>
                <w:color w:val="000000"/>
                <w:sz w:val="21"/>
                <w:szCs w:val="21"/>
              </w:rPr>
            </w:pPr>
            <w:r>
              <w:rPr>
                <w:rFonts w:hint="eastAsia" w:ascii="宋体" w:hAnsi="宋体" w:cs="宋体"/>
                <w:color w:val="000000"/>
                <w:sz w:val="21"/>
                <w:szCs w:val="21"/>
              </w:rPr>
              <w:t>投标人不得为“信用中国”网站（www.creditchina.gov.cn）中列入失信被执行人和税收违法黑名单的投标人，不得为中国政府采购网（www.ccgp.gov.cn）政府采购严重违法失信行为记录名单中被财政部门禁止参加政府采购活动的投标人（在处罚决定规定的时间和地域范围内）（详见财库【2016】125号文）；提供以上截图加盖公章。</w:t>
            </w:r>
          </w:p>
        </w:tc>
      </w:tr>
      <w:tr w14:paraId="61A6B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888" w:type="dxa"/>
            <w:vMerge w:val="continue"/>
            <w:noWrap w:val="0"/>
            <w:vAlign w:val="center"/>
          </w:tcPr>
          <w:p w14:paraId="0745D14E">
            <w:pPr>
              <w:pStyle w:val="109"/>
              <w:spacing w:before="0" w:beforeAutospacing="0" w:after="0" w:afterAutospacing="0" w:line="300" w:lineRule="exact"/>
              <w:jc w:val="both"/>
              <w:rPr>
                <w:sz w:val="21"/>
                <w:szCs w:val="21"/>
              </w:rPr>
            </w:pPr>
          </w:p>
        </w:tc>
        <w:tc>
          <w:tcPr>
            <w:tcW w:w="1088" w:type="dxa"/>
            <w:vMerge w:val="continue"/>
            <w:noWrap w:val="0"/>
            <w:vAlign w:val="center"/>
          </w:tcPr>
          <w:p w14:paraId="18D34FD7">
            <w:pPr>
              <w:pStyle w:val="109"/>
              <w:spacing w:before="0" w:beforeAutospacing="0" w:after="0" w:afterAutospacing="0" w:line="300" w:lineRule="exact"/>
              <w:jc w:val="both"/>
              <w:rPr>
                <w:sz w:val="21"/>
                <w:szCs w:val="21"/>
              </w:rPr>
            </w:pPr>
          </w:p>
        </w:tc>
        <w:tc>
          <w:tcPr>
            <w:tcW w:w="2148" w:type="dxa"/>
            <w:noWrap w:val="0"/>
            <w:vAlign w:val="center"/>
          </w:tcPr>
          <w:p w14:paraId="3F4293B1">
            <w:pPr>
              <w:spacing w:line="300" w:lineRule="exact"/>
              <w:jc w:val="center"/>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中小企业声明函</w:t>
            </w:r>
          </w:p>
        </w:tc>
        <w:tc>
          <w:tcPr>
            <w:tcW w:w="6115" w:type="dxa"/>
            <w:noWrap w:val="0"/>
            <w:vAlign w:val="center"/>
          </w:tcPr>
          <w:p w14:paraId="2BF68F47">
            <w:pPr>
              <w:spacing w:line="300" w:lineRule="exact"/>
              <w:jc w:val="left"/>
              <w:textAlignment w:val="center"/>
              <w:rPr>
                <w:rFonts w:hint="eastAsia" w:ascii="宋体" w:hAnsi="宋体" w:cs="宋体"/>
                <w:color w:val="000000"/>
                <w:sz w:val="21"/>
                <w:szCs w:val="21"/>
                <w:lang w:eastAsia="zh-CN"/>
              </w:rPr>
            </w:pPr>
            <w:r>
              <w:rPr>
                <w:rFonts w:hint="eastAsia" w:ascii="宋体" w:hAnsi="宋体" w:cs="宋体"/>
                <w:color w:val="000000"/>
                <w:sz w:val="21"/>
                <w:szCs w:val="21"/>
                <w:lang w:eastAsia="zh-CN"/>
              </w:rPr>
              <w:t>提供</w:t>
            </w:r>
            <w:r>
              <w:rPr>
                <w:rFonts w:hint="eastAsia" w:ascii="宋体" w:hAnsi="宋体" w:cs="宋体"/>
                <w:color w:val="000000"/>
                <w:sz w:val="21"/>
                <w:szCs w:val="21"/>
                <w:lang w:val="en-US" w:eastAsia="zh-CN"/>
              </w:rPr>
              <w:t>满足磋商文件要求的</w:t>
            </w:r>
            <w:r>
              <w:rPr>
                <w:rFonts w:hint="eastAsia" w:ascii="宋体" w:hAnsi="宋体" w:cs="宋体"/>
                <w:color w:val="000000"/>
                <w:sz w:val="21"/>
                <w:szCs w:val="21"/>
                <w:lang w:eastAsia="zh-CN"/>
              </w:rPr>
              <w:t>中小企业声明函。</w:t>
            </w:r>
          </w:p>
        </w:tc>
      </w:tr>
      <w:tr w14:paraId="1A041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888" w:type="dxa"/>
            <w:vMerge w:val="restart"/>
            <w:noWrap w:val="0"/>
            <w:vAlign w:val="center"/>
          </w:tcPr>
          <w:p w14:paraId="6FC85B4C">
            <w:pPr>
              <w:spacing w:line="300" w:lineRule="exact"/>
              <w:jc w:val="center"/>
              <w:rPr>
                <w:rFonts w:hint="eastAsia" w:ascii="宋体" w:hAnsi="宋体" w:cs="宋体"/>
                <w:color w:val="000000"/>
                <w:sz w:val="21"/>
                <w:szCs w:val="21"/>
              </w:rPr>
            </w:pPr>
            <w:r>
              <w:rPr>
                <w:rFonts w:hint="eastAsia" w:ascii="宋体" w:hAnsi="宋体" w:cs="宋体"/>
                <w:color w:val="000000"/>
                <w:sz w:val="21"/>
                <w:szCs w:val="21"/>
              </w:rPr>
              <w:t>2.1.3</w:t>
            </w:r>
          </w:p>
        </w:tc>
        <w:tc>
          <w:tcPr>
            <w:tcW w:w="1088" w:type="dxa"/>
            <w:vMerge w:val="restart"/>
            <w:noWrap w:val="0"/>
            <w:vAlign w:val="center"/>
          </w:tcPr>
          <w:p w14:paraId="1DB36B99">
            <w:pPr>
              <w:spacing w:line="300" w:lineRule="exact"/>
              <w:jc w:val="center"/>
              <w:rPr>
                <w:rFonts w:hint="eastAsia" w:ascii="宋体" w:hAnsi="宋体" w:cs="宋体"/>
                <w:color w:val="000000"/>
                <w:sz w:val="21"/>
                <w:szCs w:val="21"/>
              </w:rPr>
            </w:pPr>
            <w:r>
              <w:rPr>
                <w:rFonts w:hint="eastAsia" w:ascii="宋体" w:hAnsi="宋体" w:cs="宋体"/>
                <w:color w:val="000000"/>
                <w:sz w:val="21"/>
                <w:szCs w:val="21"/>
              </w:rPr>
              <w:t>响应性评审标准</w:t>
            </w:r>
          </w:p>
          <w:p w14:paraId="4417C949">
            <w:pPr>
              <w:spacing w:line="300" w:lineRule="exact"/>
              <w:jc w:val="center"/>
              <w:rPr>
                <w:rFonts w:hint="eastAsia" w:ascii="宋体" w:hAnsi="宋体" w:cs="宋体"/>
                <w:color w:val="000000"/>
                <w:sz w:val="21"/>
                <w:szCs w:val="21"/>
              </w:rPr>
            </w:pPr>
          </w:p>
        </w:tc>
        <w:tc>
          <w:tcPr>
            <w:tcW w:w="2148" w:type="dxa"/>
            <w:shd w:val="clear" w:color="auto" w:fill="auto"/>
            <w:noWrap w:val="0"/>
            <w:vAlign w:val="center"/>
          </w:tcPr>
          <w:p w14:paraId="2A064F17">
            <w:pPr>
              <w:spacing w:line="320" w:lineRule="exact"/>
              <w:jc w:val="center"/>
              <w:rPr>
                <w:rFonts w:hint="eastAsia" w:ascii="宋体" w:hAnsi="宋体" w:eastAsia="宋体" w:cs="宋体"/>
                <w:b w:val="0"/>
                <w:kern w:val="2"/>
                <w:sz w:val="21"/>
                <w:szCs w:val="21"/>
                <w:lang w:val="en-US" w:eastAsia="zh-CN" w:bidi="ar-SA"/>
              </w:rPr>
            </w:pPr>
            <w:r>
              <w:rPr>
                <w:rFonts w:hint="eastAsia" w:ascii="宋体" w:hAnsi="宋体" w:cs="宋体"/>
                <w:b w:val="0"/>
                <w:sz w:val="21"/>
                <w:szCs w:val="21"/>
              </w:rPr>
              <w:t>投标报价</w:t>
            </w:r>
          </w:p>
        </w:tc>
        <w:tc>
          <w:tcPr>
            <w:tcW w:w="6115" w:type="dxa"/>
            <w:shd w:val="clear" w:color="auto" w:fill="auto"/>
            <w:noWrap w:val="0"/>
            <w:vAlign w:val="center"/>
          </w:tcPr>
          <w:p w14:paraId="5FD6E4E3">
            <w:pPr>
              <w:spacing w:line="320" w:lineRule="exact"/>
              <w:jc w:val="both"/>
              <w:rPr>
                <w:rFonts w:hint="eastAsia" w:ascii="宋体" w:hAnsi="宋体" w:eastAsia="宋体" w:cs="宋体"/>
                <w:b w:val="0"/>
                <w:kern w:val="2"/>
                <w:sz w:val="21"/>
                <w:szCs w:val="21"/>
                <w:lang w:val="en-US" w:eastAsia="zh-CN" w:bidi="ar-SA"/>
              </w:rPr>
            </w:pPr>
            <w:r>
              <w:rPr>
                <w:rFonts w:hint="eastAsia" w:ascii="宋体" w:hAnsi="宋体" w:cs="宋体"/>
                <w:b w:val="0"/>
                <w:sz w:val="21"/>
                <w:szCs w:val="21"/>
              </w:rPr>
              <w:t>不得高</w:t>
            </w:r>
            <w:r>
              <w:rPr>
                <w:rFonts w:hint="eastAsia" w:ascii="宋体" w:hAnsi="宋体" w:cs="宋体"/>
                <w:b w:val="0"/>
                <w:bCs w:val="0"/>
                <w:sz w:val="21"/>
                <w:szCs w:val="21"/>
              </w:rPr>
              <w:t>于最</w:t>
            </w:r>
            <w:r>
              <w:rPr>
                <w:rFonts w:hint="eastAsia" w:ascii="宋体" w:hAnsi="宋体" w:eastAsia="宋体" w:cs="宋体"/>
                <w:b w:val="0"/>
                <w:bCs w:val="0"/>
                <w:sz w:val="21"/>
                <w:szCs w:val="21"/>
              </w:rPr>
              <w:t>高投标限价（招标控制价）。</w:t>
            </w:r>
          </w:p>
        </w:tc>
      </w:tr>
      <w:tr w14:paraId="0B5FA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88" w:type="dxa"/>
            <w:vMerge w:val="continue"/>
            <w:noWrap w:val="0"/>
            <w:vAlign w:val="top"/>
          </w:tcPr>
          <w:p w14:paraId="2E036AAD">
            <w:pPr>
              <w:spacing w:line="300" w:lineRule="exact"/>
              <w:rPr>
                <w:rFonts w:hint="eastAsia" w:ascii="宋体" w:hAnsi="宋体" w:cs="宋体"/>
                <w:color w:val="000000"/>
                <w:sz w:val="21"/>
                <w:szCs w:val="21"/>
              </w:rPr>
            </w:pPr>
          </w:p>
        </w:tc>
        <w:tc>
          <w:tcPr>
            <w:tcW w:w="1088" w:type="dxa"/>
            <w:vMerge w:val="continue"/>
            <w:noWrap w:val="0"/>
            <w:vAlign w:val="top"/>
          </w:tcPr>
          <w:p w14:paraId="1C51B0D8">
            <w:pPr>
              <w:spacing w:line="300" w:lineRule="exact"/>
              <w:rPr>
                <w:rFonts w:hint="eastAsia" w:ascii="宋体" w:hAnsi="宋体" w:cs="宋体"/>
                <w:color w:val="000000"/>
                <w:sz w:val="21"/>
                <w:szCs w:val="21"/>
              </w:rPr>
            </w:pPr>
          </w:p>
        </w:tc>
        <w:tc>
          <w:tcPr>
            <w:tcW w:w="2148" w:type="dxa"/>
            <w:shd w:val="clear" w:color="auto" w:fill="auto"/>
            <w:noWrap w:val="0"/>
            <w:vAlign w:val="center"/>
          </w:tcPr>
          <w:p w14:paraId="5A709465">
            <w:pPr>
              <w:spacing w:line="320" w:lineRule="exact"/>
              <w:jc w:val="center"/>
              <w:rPr>
                <w:rFonts w:hint="default"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rPr>
              <w:t>服务周期</w:t>
            </w:r>
          </w:p>
        </w:tc>
        <w:tc>
          <w:tcPr>
            <w:tcW w:w="6115" w:type="dxa"/>
            <w:shd w:val="clear" w:color="auto" w:fill="auto"/>
            <w:noWrap w:val="0"/>
            <w:vAlign w:val="center"/>
          </w:tcPr>
          <w:p w14:paraId="7E75434A">
            <w:pPr>
              <w:spacing w:line="320" w:lineRule="exact"/>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eastAsia="zh-CN"/>
              </w:rPr>
              <w:t>签订合同之日起至202</w:t>
            </w:r>
            <w:r>
              <w:rPr>
                <w:rFonts w:hint="eastAsia" w:ascii="宋体" w:hAnsi="宋体" w:eastAsia="宋体" w:cs="宋体"/>
                <w:b w:val="0"/>
                <w:sz w:val="21"/>
                <w:szCs w:val="21"/>
                <w:highlight w:val="none"/>
                <w:lang w:val="en-US" w:eastAsia="zh-CN"/>
              </w:rPr>
              <w:t>5</w:t>
            </w:r>
            <w:r>
              <w:rPr>
                <w:rFonts w:hint="eastAsia" w:ascii="宋体" w:hAnsi="宋体" w:eastAsia="宋体" w:cs="宋体"/>
                <w:b w:val="0"/>
                <w:sz w:val="21"/>
                <w:szCs w:val="21"/>
                <w:highlight w:val="none"/>
                <w:lang w:eastAsia="zh-CN"/>
              </w:rPr>
              <w:t>年</w:t>
            </w:r>
            <w:r>
              <w:rPr>
                <w:rFonts w:hint="eastAsia" w:ascii="宋体" w:hAnsi="宋体" w:eastAsia="宋体" w:cs="宋体"/>
                <w:b w:val="0"/>
                <w:sz w:val="21"/>
                <w:szCs w:val="21"/>
                <w:highlight w:val="none"/>
                <w:lang w:val="en-US" w:eastAsia="zh-CN"/>
              </w:rPr>
              <w:t>7</w:t>
            </w:r>
            <w:r>
              <w:rPr>
                <w:rFonts w:hint="eastAsia" w:ascii="宋体" w:hAnsi="宋体" w:eastAsia="宋体" w:cs="宋体"/>
                <w:b w:val="0"/>
                <w:sz w:val="21"/>
                <w:szCs w:val="21"/>
                <w:highlight w:val="none"/>
                <w:lang w:eastAsia="zh-CN"/>
              </w:rPr>
              <w:t>月31日前完成</w:t>
            </w:r>
            <w:r>
              <w:rPr>
                <w:rFonts w:hint="eastAsia" w:ascii="宋体" w:hAnsi="宋体" w:cs="宋体"/>
                <w:b w:val="0"/>
                <w:sz w:val="21"/>
                <w:szCs w:val="21"/>
                <w:highlight w:val="none"/>
                <w:lang w:eastAsia="zh-CN"/>
              </w:rPr>
              <w:t>；</w:t>
            </w:r>
          </w:p>
        </w:tc>
      </w:tr>
      <w:tr w14:paraId="4CA50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888" w:type="dxa"/>
            <w:vMerge w:val="continue"/>
            <w:noWrap w:val="0"/>
            <w:vAlign w:val="top"/>
          </w:tcPr>
          <w:p w14:paraId="5CEFA702">
            <w:pPr>
              <w:spacing w:line="300" w:lineRule="exact"/>
              <w:rPr>
                <w:rFonts w:hint="eastAsia" w:ascii="宋体" w:hAnsi="宋体" w:cs="宋体"/>
                <w:color w:val="000000"/>
                <w:sz w:val="21"/>
                <w:szCs w:val="21"/>
              </w:rPr>
            </w:pPr>
          </w:p>
        </w:tc>
        <w:tc>
          <w:tcPr>
            <w:tcW w:w="1088" w:type="dxa"/>
            <w:vMerge w:val="continue"/>
            <w:noWrap w:val="0"/>
            <w:vAlign w:val="top"/>
          </w:tcPr>
          <w:p w14:paraId="3DFB545C">
            <w:pPr>
              <w:spacing w:line="300" w:lineRule="exact"/>
              <w:rPr>
                <w:rFonts w:hint="eastAsia" w:ascii="宋体" w:hAnsi="宋体" w:cs="宋体"/>
                <w:color w:val="000000"/>
                <w:sz w:val="21"/>
                <w:szCs w:val="21"/>
              </w:rPr>
            </w:pPr>
          </w:p>
        </w:tc>
        <w:tc>
          <w:tcPr>
            <w:tcW w:w="2148" w:type="dxa"/>
            <w:shd w:val="clear" w:color="auto" w:fill="auto"/>
            <w:noWrap w:val="0"/>
            <w:vAlign w:val="center"/>
          </w:tcPr>
          <w:p w14:paraId="120C78DC">
            <w:pPr>
              <w:spacing w:line="320" w:lineRule="exact"/>
              <w:jc w:val="center"/>
              <w:rPr>
                <w:rFonts w:hint="eastAsia" w:ascii="宋体" w:hAnsi="宋体" w:eastAsia="宋体" w:cs="宋体"/>
                <w:b w:val="0"/>
                <w:kern w:val="2"/>
                <w:sz w:val="21"/>
                <w:szCs w:val="21"/>
                <w:lang w:val="en-US" w:eastAsia="zh-CN" w:bidi="ar-SA"/>
              </w:rPr>
            </w:pPr>
            <w:r>
              <w:rPr>
                <w:rFonts w:hint="eastAsia" w:ascii="宋体" w:hAnsi="宋体" w:cs="宋体"/>
                <w:b w:val="0"/>
                <w:sz w:val="21"/>
                <w:szCs w:val="21"/>
              </w:rPr>
              <w:t>质量标准</w:t>
            </w:r>
          </w:p>
        </w:tc>
        <w:tc>
          <w:tcPr>
            <w:tcW w:w="6115" w:type="dxa"/>
            <w:shd w:val="clear" w:color="auto" w:fill="auto"/>
            <w:noWrap w:val="0"/>
            <w:vAlign w:val="center"/>
          </w:tcPr>
          <w:p w14:paraId="6AC746F9">
            <w:pPr>
              <w:spacing w:line="320" w:lineRule="exact"/>
              <w:jc w:val="both"/>
              <w:rPr>
                <w:rFonts w:hint="eastAsia" w:ascii="宋体" w:hAnsi="宋体" w:eastAsia="宋体" w:cs="宋体"/>
                <w:b w:val="0"/>
                <w:kern w:val="2"/>
                <w:sz w:val="21"/>
                <w:szCs w:val="21"/>
                <w:lang w:val="en-US" w:eastAsia="zh-CN" w:bidi="ar-SA"/>
              </w:rPr>
            </w:pPr>
            <w:r>
              <w:rPr>
                <w:rFonts w:hint="eastAsia" w:ascii="宋体" w:hAnsi="宋体" w:cs="宋体"/>
                <w:b w:val="0"/>
                <w:sz w:val="21"/>
                <w:szCs w:val="21"/>
                <w:lang w:eastAsia="zh-CN"/>
              </w:rPr>
              <w:t>质量要求符合国家及行业规定的合格标准；</w:t>
            </w:r>
          </w:p>
        </w:tc>
      </w:tr>
      <w:tr w14:paraId="5E291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888" w:type="dxa"/>
            <w:vMerge w:val="continue"/>
            <w:noWrap w:val="0"/>
            <w:vAlign w:val="top"/>
          </w:tcPr>
          <w:p w14:paraId="6BBBF57E">
            <w:pPr>
              <w:spacing w:line="300" w:lineRule="exact"/>
              <w:rPr>
                <w:rFonts w:hint="eastAsia" w:ascii="宋体" w:hAnsi="宋体" w:cs="宋体"/>
                <w:color w:val="000000"/>
                <w:sz w:val="21"/>
                <w:szCs w:val="21"/>
              </w:rPr>
            </w:pPr>
          </w:p>
        </w:tc>
        <w:tc>
          <w:tcPr>
            <w:tcW w:w="1088" w:type="dxa"/>
            <w:vMerge w:val="continue"/>
            <w:noWrap w:val="0"/>
            <w:vAlign w:val="top"/>
          </w:tcPr>
          <w:p w14:paraId="1D045081">
            <w:pPr>
              <w:spacing w:line="300" w:lineRule="exact"/>
              <w:rPr>
                <w:rFonts w:hint="eastAsia" w:ascii="宋体" w:hAnsi="宋体" w:cs="宋体"/>
                <w:color w:val="000000"/>
                <w:sz w:val="21"/>
                <w:szCs w:val="21"/>
              </w:rPr>
            </w:pPr>
          </w:p>
        </w:tc>
        <w:tc>
          <w:tcPr>
            <w:tcW w:w="2148" w:type="dxa"/>
            <w:shd w:val="clear" w:color="auto" w:fill="auto"/>
            <w:noWrap w:val="0"/>
            <w:vAlign w:val="center"/>
          </w:tcPr>
          <w:p w14:paraId="198808F4">
            <w:pPr>
              <w:spacing w:line="320" w:lineRule="exact"/>
              <w:jc w:val="center"/>
              <w:rPr>
                <w:rFonts w:hint="eastAsia" w:ascii="宋体" w:hAnsi="宋体" w:eastAsia="宋体" w:cs="宋体"/>
                <w:b w:val="0"/>
                <w:kern w:val="2"/>
                <w:sz w:val="21"/>
                <w:szCs w:val="21"/>
                <w:lang w:val="en-US" w:eastAsia="zh-CN" w:bidi="ar-SA"/>
              </w:rPr>
            </w:pPr>
            <w:r>
              <w:rPr>
                <w:rFonts w:hint="eastAsia" w:ascii="宋体" w:hAnsi="宋体" w:cs="宋体"/>
                <w:b w:val="0"/>
                <w:sz w:val="21"/>
                <w:szCs w:val="21"/>
              </w:rPr>
              <w:t>投标有效期</w:t>
            </w:r>
          </w:p>
        </w:tc>
        <w:tc>
          <w:tcPr>
            <w:tcW w:w="6115" w:type="dxa"/>
            <w:shd w:val="clear" w:color="auto" w:fill="auto"/>
            <w:noWrap w:val="0"/>
            <w:vAlign w:val="center"/>
          </w:tcPr>
          <w:p w14:paraId="28B76557">
            <w:pPr>
              <w:spacing w:line="320" w:lineRule="exact"/>
              <w:jc w:val="both"/>
              <w:rPr>
                <w:rFonts w:hint="default" w:ascii="宋体" w:hAnsi="宋体" w:eastAsia="宋体" w:cs="宋体"/>
                <w:b w:val="0"/>
                <w:kern w:val="2"/>
                <w:sz w:val="21"/>
                <w:szCs w:val="21"/>
                <w:lang w:val="en-US" w:eastAsia="zh-CN" w:bidi="ar-SA"/>
              </w:rPr>
            </w:pPr>
            <w:r>
              <w:rPr>
                <w:rFonts w:hint="eastAsia" w:ascii="宋体" w:hAnsi="宋体" w:cs="宋体"/>
                <w:b w:val="0"/>
                <w:sz w:val="21"/>
                <w:szCs w:val="21"/>
              </w:rPr>
              <w:t>投标截止之日后90天（日历天），从投标截止之日算起。</w:t>
            </w:r>
          </w:p>
        </w:tc>
      </w:tr>
      <w:tr w14:paraId="050E0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88" w:type="dxa"/>
            <w:vMerge w:val="continue"/>
            <w:noWrap w:val="0"/>
            <w:vAlign w:val="top"/>
          </w:tcPr>
          <w:p w14:paraId="70A8CE5D">
            <w:pPr>
              <w:spacing w:line="300" w:lineRule="exact"/>
              <w:rPr>
                <w:rFonts w:hint="eastAsia" w:ascii="宋体" w:hAnsi="宋体" w:cs="宋体"/>
                <w:color w:val="000000"/>
                <w:sz w:val="21"/>
                <w:szCs w:val="21"/>
              </w:rPr>
            </w:pPr>
          </w:p>
        </w:tc>
        <w:tc>
          <w:tcPr>
            <w:tcW w:w="1088" w:type="dxa"/>
            <w:vMerge w:val="continue"/>
            <w:noWrap w:val="0"/>
            <w:vAlign w:val="top"/>
          </w:tcPr>
          <w:p w14:paraId="607F1755">
            <w:pPr>
              <w:spacing w:line="300" w:lineRule="exact"/>
              <w:rPr>
                <w:rFonts w:hint="eastAsia" w:ascii="宋体" w:hAnsi="宋体" w:cs="宋体"/>
                <w:color w:val="000000"/>
                <w:sz w:val="21"/>
                <w:szCs w:val="21"/>
              </w:rPr>
            </w:pPr>
          </w:p>
        </w:tc>
        <w:tc>
          <w:tcPr>
            <w:tcW w:w="2148" w:type="dxa"/>
            <w:shd w:val="clear" w:color="auto" w:fill="auto"/>
            <w:noWrap w:val="0"/>
            <w:vAlign w:val="center"/>
          </w:tcPr>
          <w:p w14:paraId="0B05693D">
            <w:pPr>
              <w:spacing w:line="320" w:lineRule="exact"/>
              <w:jc w:val="center"/>
              <w:rPr>
                <w:rFonts w:hint="eastAsia" w:ascii="宋体" w:hAnsi="宋体" w:eastAsia="宋体" w:cs="宋体"/>
                <w:b w:val="0"/>
                <w:kern w:val="2"/>
                <w:sz w:val="21"/>
                <w:szCs w:val="21"/>
                <w:lang w:val="en-US" w:eastAsia="zh-CN" w:bidi="ar-SA"/>
              </w:rPr>
            </w:pPr>
            <w:r>
              <w:rPr>
                <w:rFonts w:hint="eastAsia" w:ascii="宋体" w:hAnsi="宋体" w:cs="宋体"/>
                <w:b w:val="0"/>
                <w:sz w:val="21"/>
                <w:szCs w:val="21"/>
              </w:rPr>
              <w:t>磋商保证金</w:t>
            </w:r>
          </w:p>
        </w:tc>
        <w:tc>
          <w:tcPr>
            <w:tcW w:w="6115" w:type="dxa"/>
            <w:shd w:val="clear" w:color="auto" w:fill="auto"/>
            <w:noWrap w:val="0"/>
            <w:vAlign w:val="center"/>
          </w:tcPr>
          <w:p w14:paraId="3568C7D9">
            <w:pPr>
              <w:spacing w:line="320" w:lineRule="exact"/>
              <w:jc w:val="both"/>
              <w:rPr>
                <w:rFonts w:hint="eastAsia" w:ascii="宋体" w:hAnsi="宋体" w:eastAsia="宋体" w:cs="宋体"/>
                <w:b w:val="0"/>
                <w:kern w:val="2"/>
                <w:sz w:val="21"/>
                <w:szCs w:val="21"/>
                <w:lang w:val="en-US" w:eastAsia="zh-CN" w:bidi="ar-SA"/>
              </w:rPr>
            </w:pPr>
            <w:r>
              <w:rPr>
                <w:rFonts w:hint="eastAsia" w:ascii="宋体" w:hAnsi="宋体" w:cs="宋体"/>
                <w:b w:val="0"/>
                <w:sz w:val="21"/>
                <w:szCs w:val="21"/>
              </w:rPr>
              <w:t>按照磋商文件要求进行递交。</w:t>
            </w:r>
          </w:p>
        </w:tc>
      </w:tr>
      <w:tr w14:paraId="1D7AE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88" w:type="dxa"/>
            <w:vMerge w:val="continue"/>
            <w:noWrap w:val="0"/>
            <w:vAlign w:val="top"/>
          </w:tcPr>
          <w:p w14:paraId="63A2D894">
            <w:pPr>
              <w:spacing w:line="300" w:lineRule="exact"/>
              <w:rPr>
                <w:rFonts w:hint="eastAsia" w:ascii="宋体" w:hAnsi="宋体" w:cs="宋体"/>
                <w:color w:val="000000"/>
                <w:sz w:val="21"/>
                <w:szCs w:val="21"/>
              </w:rPr>
            </w:pPr>
          </w:p>
        </w:tc>
        <w:tc>
          <w:tcPr>
            <w:tcW w:w="1088" w:type="dxa"/>
            <w:vMerge w:val="continue"/>
            <w:noWrap w:val="0"/>
            <w:vAlign w:val="top"/>
          </w:tcPr>
          <w:p w14:paraId="4411F1CF">
            <w:pPr>
              <w:spacing w:line="300" w:lineRule="exact"/>
              <w:rPr>
                <w:rFonts w:hint="eastAsia" w:ascii="宋体" w:hAnsi="宋体" w:cs="宋体"/>
                <w:color w:val="000000"/>
                <w:sz w:val="21"/>
                <w:szCs w:val="21"/>
              </w:rPr>
            </w:pPr>
          </w:p>
        </w:tc>
        <w:tc>
          <w:tcPr>
            <w:tcW w:w="2148" w:type="dxa"/>
            <w:shd w:val="clear" w:color="auto" w:fill="auto"/>
            <w:noWrap w:val="0"/>
            <w:vAlign w:val="center"/>
          </w:tcPr>
          <w:p w14:paraId="6500A3CD">
            <w:pPr>
              <w:spacing w:line="320" w:lineRule="exact"/>
              <w:jc w:val="center"/>
              <w:rPr>
                <w:rFonts w:hint="eastAsia" w:ascii="宋体" w:hAnsi="宋体" w:eastAsia="宋体" w:cs="宋体"/>
                <w:b w:val="0"/>
                <w:kern w:val="2"/>
                <w:sz w:val="21"/>
                <w:szCs w:val="21"/>
                <w:lang w:val="en-US" w:eastAsia="zh-CN" w:bidi="ar-SA"/>
              </w:rPr>
            </w:pPr>
            <w:r>
              <w:rPr>
                <w:rFonts w:hint="eastAsia" w:ascii="宋体" w:hAnsi="宋体" w:cs="宋体"/>
                <w:b w:val="0"/>
                <w:sz w:val="21"/>
                <w:szCs w:val="21"/>
              </w:rPr>
              <w:t>其他要求</w:t>
            </w:r>
          </w:p>
        </w:tc>
        <w:tc>
          <w:tcPr>
            <w:tcW w:w="6115" w:type="dxa"/>
            <w:shd w:val="clear" w:color="auto" w:fill="auto"/>
            <w:noWrap w:val="0"/>
            <w:vAlign w:val="center"/>
          </w:tcPr>
          <w:p w14:paraId="025AC14F">
            <w:pPr>
              <w:spacing w:line="320" w:lineRule="exact"/>
              <w:jc w:val="both"/>
              <w:rPr>
                <w:rFonts w:hint="eastAsia" w:ascii="宋体" w:hAnsi="宋体" w:eastAsia="宋体" w:cs="宋体"/>
                <w:b w:val="0"/>
                <w:kern w:val="2"/>
                <w:sz w:val="21"/>
                <w:szCs w:val="21"/>
                <w:lang w:val="en-US" w:eastAsia="zh-CN" w:bidi="ar-SA"/>
              </w:rPr>
            </w:pPr>
            <w:r>
              <w:rPr>
                <w:rFonts w:hint="eastAsia" w:ascii="宋体" w:hAnsi="宋体" w:cs="宋体"/>
                <w:b w:val="0"/>
                <w:sz w:val="21"/>
                <w:szCs w:val="21"/>
              </w:rPr>
              <w:t>满足磋商文件和相关法律法规的要求。</w:t>
            </w:r>
          </w:p>
        </w:tc>
      </w:tr>
    </w:tbl>
    <w:p w14:paraId="655D693D">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highlight w:val="none"/>
          <w:lang w:val="zh-CN"/>
        </w:rPr>
      </w:pPr>
      <w:r>
        <w:rPr>
          <w:rFonts w:hint="eastAsia" w:ascii="黑体" w:hAnsi="黑体" w:eastAsia="黑体" w:cs="宋体"/>
          <w:sz w:val="30"/>
          <w:szCs w:val="30"/>
          <w:lang w:val="zh-CN"/>
        </w:rPr>
        <w:br w:type="page"/>
      </w:r>
      <w:r>
        <w:rPr>
          <w:rFonts w:hint="eastAsia"/>
          <w:b/>
          <w:bCs/>
          <w:sz w:val="22"/>
          <w:szCs w:val="28"/>
          <w:highlight w:val="none"/>
          <w:lang w:val="zh-CN"/>
        </w:rPr>
        <w:t>详细评审标准</w:t>
      </w:r>
    </w:p>
    <w:tbl>
      <w:tblPr>
        <w:tblStyle w:val="113"/>
        <w:tblW w:w="1046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5"/>
        <w:gridCol w:w="1499"/>
        <w:gridCol w:w="537"/>
        <w:gridCol w:w="7769"/>
      </w:tblGrid>
      <w:tr w14:paraId="00A32D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jc w:val="center"/>
        </w:trPr>
        <w:tc>
          <w:tcPr>
            <w:tcW w:w="655" w:type="dxa"/>
            <w:noWrap w:val="0"/>
            <w:vAlign w:val="center"/>
          </w:tcPr>
          <w:p w14:paraId="0E1D5904">
            <w:pPr>
              <w:keepNext w:val="0"/>
              <w:keepLines w:val="0"/>
              <w:pageBreakBefore w:val="0"/>
              <w:widowControl w:val="0"/>
              <w:kinsoku/>
              <w:wordWrap/>
              <w:overflowPunct/>
              <w:topLinePunct w:val="0"/>
              <w:autoSpaceDE/>
              <w:autoSpaceDN/>
              <w:bidi w:val="0"/>
              <w:adjustRightInd/>
              <w:snapToGrid w:val="0"/>
              <w:spacing w:line="336" w:lineRule="auto"/>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序号</w:t>
            </w:r>
          </w:p>
        </w:tc>
        <w:tc>
          <w:tcPr>
            <w:tcW w:w="1499" w:type="dxa"/>
            <w:noWrap w:val="0"/>
            <w:vAlign w:val="center"/>
          </w:tcPr>
          <w:p w14:paraId="17E5C160">
            <w:pPr>
              <w:keepNext w:val="0"/>
              <w:keepLines w:val="0"/>
              <w:pageBreakBefore w:val="0"/>
              <w:widowControl w:val="0"/>
              <w:kinsoku/>
              <w:wordWrap/>
              <w:overflowPunct/>
              <w:topLinePunct w:val="0"/>
              <w:autoSpaceDE/>
              <w:autoSpaceDN/>
              <w:bidi w:val="0"/>
              <w:adjustRightInd/>
              <w:snapToGrid w:val="0"/>
              <w:spacing w:line="336" w:lineRule="auto"/>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评审因素</w:t>
            </w:r>
          </w:p>
        </w:tc>
        <w:tc>
          <w:tcPr>
            <w:tcW w:w="537" w:type="dxa"/>
            <w:noWrap w:val="0"/>
            <w:vAlign w:val="center"/>
          </w:tcPr>
          <w:p w14:paraId="6C406E61">
            <w:pPr>
              <w:keepNext w:val="0"/>
              <w:keepLines w:val="0"/>
              <w:pageBreakBefore w:val="0"/>
              <w:widowControl w:val="0"/>
              <w:kinsoku/>
              <w:wordWrap/>
              <w:overflowPunct/>
              <w:topLinePunct w:val="0"/>
              <w:autoSpaceDE/>
              <w:autoSpaceDN/>
              <w:bidi w:val="0"/>
              <w:adjustRightInd/>
              <w:snapToGrid w:val="0"/>
              <w:spacing w:line="336" w:lineRule="auto"/>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分值</w:t>
            </w:r>
          </w:p>
        </w:tc>
        <w:tc>
          <w:tcPr>
            <w:tcW w:w="7769" w:type="dxa"/>
            <w:noWrap w:val="0"/>
            <w:vAlign w:val="center"/>
          </w:tcPr>
          <w:p w14:paraId="63F724F3">
            <w:pPr>
              <w:keepNext w:val="0"/>
              <w:keepLines w:val="0"/>
              <w:pageBreakBefore w:val="0"/>
              <w:widowControl w:val="0"/>
              <w:kinsoku/>
              <w:wordWrap/>
              <w:overflowPunct/>
              <w:topLinePunct w:val="0"/>
              <w:autoSpaceDE/>
              <w:autoSpaceDN/>
              <w:bidi w:val="0"/>
              <w:adjustRightInd/>
              <w:snapToGrid w:val="0"/>
              <w:spacing w:line="336" w:lineRule="auto"/>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评分标准</w:t>
            </w:r>
          </w:p>
        </w:tc>
      </w:tr>
      <w:tr w14:paraId="034AE0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0" w:hRule="atLeast"/>
          <w:jc w:val="center"/>
        </w:trPr>
        <w:tc>
          <w:tcPr>
            <w:tcW w:w="655" w:type="dxa"/>
            <w:noWrap w:val="0"/>
            <w:vAlign w:val="center"/>
          </w:tcPr>
          <w:p w14:paraId="52563468">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1</w:t>
            </w:r>
          </w:p>
        </w:tc>
        <w:tc>
          <w:tcPr>
            <w:tcW w:w="1499" w:type="dxa"/>
            <w:noWrap w:val="0"/>
            <w:vAlign w:val="center"/>
          </w:tcPr>
          <w:p w14:paraId="74CDE536">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对项目的理解、总体评估方法和途径</w:t>
            </w:r>
          </w:p>
        </w:tc>
        <w:tc>
          <w:tcPr>
            <w:tcW w:w="537" w:type="dxa"/>
            <w:noWrap w:val="0"/>
            <w:vAlign w:val="center"/>
          </w:tcPr>
          <w:p w14:paraId="45AA801C">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20</w:t>
            </w:r>
          </w:p>
        </w:tc>
        <w:tc>
          <w:tcPr>
            <w:tcW w:w="7769" w:type="dxa"/>
            <w:noWrap w:val="0"/>
            <w:vAlign w:val="center"/>
          </w:tcPr>
          <w:p w14:paraId="720C2916">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从对项目的理解、总体评估方法是否科学等方面进行评分。整体认识准确科学，思路清晰完善、可行的得20分；</w:t>
            </w:r>
          </w:p>
          <w:p w14:paraId="6A7370CC">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 xml:space="preserve">整体认识准确，思路清晰、可行的得15分； </w:t>
            </w:r>
          </w:p>
          <w:p w14:paraId="613C0B98">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整体认识得当，思路可行的得10分；</w:t>
            </w:r>
          </w:p>
          <w:p w14:paraId="35215045">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整体认识单一，思路模糊的得5分； 未提供的得0分。</w:t>
            </w:r>
          </w:p>
        </w:tc>
      </w:tr>
      <w:tr w14:paraId="74ADC5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83" w:hRule="atLeast"/>
          <w:jc w:val="center"/>
        </w:trPr>
        <w:tc>
          <w:tcPr>
            <w:tcW w:w="655" w:type="dxa"/>
            <w:noWrap w:val="0"/>
            <w:vAlign w:val="center"/>
          </w:tcPr>
          <w:p w14:paraId="0B6FF540">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2</w:t>
            </w:r>
          </w:p>
        </w:tc>
        <w:tc>
          <w:tcPr>
            <w:tcW w:w="1499" w:type="dxa"/>
            <w:noWrap w:val="0"/>
            <w:vAlign w:val="center"/>
          </w:tcPr>
          <w:p w14:paraId="22B3ACFA">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服务工作量及计划安排</w:t>
            </w:r>
          </w:p>
        </w:tc>
        <w:tc>
          <w:tcPr>
            <w:tcW w:w="537" w:type="dxa"/>
            <w:noWrap w:val="0"/>
            <w:vAlign w:val="center"/>
          </w:tcPr>
          <w:p w14:paraId="48D95998">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20</w:t>
            </w:r>
          </w:p>
        </w:tc>
        <w:tc>
          <w:tcPr>
            <w:tcW w:w="7769" w:type="dxa"/>
            <w:noWrap w:val="0"/>
            <w:vAlign w:val="center"/>
          </w:tcPr>
          <w:p w14:paraId="103D557E">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从对项目评估内容的工作量及计划安排科学性、合理性等方进行评分。</w:t>
            </w:r>
          </w:p>
          <w:p w14:paraId="662B4C17">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 xml:space="preserve">思路清晰，内容框架完整，工作方案科学合理、进度安排可行合理得20分； </w:t>
            </w:r>
          </w:p>
          <w:p w14:paraId="22FE1878">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思路较清晰，内容框架可行，工作方案较合理、进度安排较合理得15分；</w:t>
            </w:r>
          </w:p>
          <w:p w14:paraId="27E2BCB2">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 xml:space="preserve">思路模糊、内容框架单一、进度计划不清晰的得10分； </w:t>
            </w:r>
          </w:p>
          <w:p w14:paraId="749F82D1">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思路不够专业，内容框架不完整，进度计划得5分 ；</w:t>
            </w:r>
          </w:p>
          <w:p w14:paraId="70D9408D">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未提供的得0分。</w:t>
            </w:r>
          </w:p>
        </w:tc>
      </w:tr>
      <w:tr w14:paraId="4E5D78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8" w:hRule="atLeast"/>
          <w:jc w:val="center"/>
        </w:trPr>
        <w:tc>
          <w:tcPr>
            <w:tcW w:w="655" w:type="dxa"/>
            <w:noWrap w:val="0"/>
            <w:vAlign w:val="center"/>
          </w:tcPr>
          <w:p w14:paraId="1D332D34">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3</w:t>
            </w:r>
          </w:p>
        </w:tc>
        <w:tc>
          <w:tcPr>
            <w:tcW w:w="1499" w:type="dxa"/>
            <w:noWrap w:val="0"/>
            <w:vAlign w:val="center"/>
          </w:tcPr>
          <w:p w14:paraId="02095908">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项目的特点、关键技术问题的认识及其对策措施</w:t>
            </w:r>
          </w:p>
        </w:tc>
        <w:tc>
          <w:tcPr>
            <w:tcW w:w="537" w:type="dxa"/>
            <w:noWrap w:val="0"/>
            <w:vAlign w:val="center"/>
          </w:tcPr>
          <w:p w14:paraId="2D1132D3">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20</w:t>
            </w:r>
          </w:p>
        </w:tc>
        <w:tc>
          <w:tcPr>
            <w:tcW w:w="7769" w:type="dxa"/>
            <w:noWrap w:val="0"/>
            <w:vAlign w:val="center"/>
          </w:tcPr>
          <w:p w14:paraId="1DD42216">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从项目的特点、关键性技术问题的对策措施进行评分。</w:t>
            </w:r>
          </w:p>
          <w:p w14:paraId="4F1BF467">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关键问题认识到位、清晰，对策措施有效，得20分；</w:t>
            </w:r>
          </w:p>
          <w:p w14:paraId="6C5911CC">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对策措施得当、合理，得15分；</w:t>
            </w:r>
          </w:p>
          <w:p w14:paraId="6380A5C0">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 xml:space="preserve">对策措施单一、较合理，得10分； </w:t>
            </w:r>
          </w:p>
          <w:p w14:paraId="4AFEFB62">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对策措施模糊，不太合理，得5分；未提供的得0分</w:t>
            </w:r>
          </w:p>
        </w:tc>
      </w:tr>
      <w:tr w14:paraId="2BDF0B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0" w:hRule="atLeast"/>
          <w:jc w:val="center"/>
        </w:trPr>
        <w:tc>
          <w:tcPr>
            <w:tcW w:w="655" w:type="dxa"/>
            <w:noWrap w:val="0"/>
            <w:vAlign w:val="center"/>
          </w:tcPr>
          <w:p w14:paraId="6C236EA8">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4</w:t>
            </w:r>
          </w:p>
        </w:tc>
        <w:tc>
          <w:tcPr>
            <w:tcW w:w="1499" w:type="dxa"/>
            <w:noWrap w:val="0"/>
            <w:vAlign w:val="center"/>
          </w:tcPr>
          <w:p w14:paraId="1D8A920E">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服务质量保证措施、进度保证措施</w:t>
            </w:r>
          </w:p>
        </w:tc>
        <w:tc>
          <w:tcPr>
            <w:tcW w:w="537" w:type="dxa"/>
            <w:noWrap w:val="0"/>
            <w:vAlign w:val="center"/>
          </w:tcPr>
          <w:p w14:paraId="63066FA8">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15</w:t>
            </w:r>
          </w:p>
        </w:tc>
        <w:tc>
          <w:tcPr>
            <w:tcW w:w="7769" w:type="dxa"/>
            <w:noWrap w:val="0"/>
            <w:vAlign w:val="center"/>
          </w:tcPr>
          <w:p w14:paraId="7544F9BE">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 xml:space="preserve">从对项目评估服务的质量保证措施及进度保证措施等方面进行评分。 </w:t>
            </w:r>
          </w:p>
          <w:p w14:paraId="0BE32B63">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保证措施全面、合理，得15 分；</w:t>
            </w:r>
          </w:p>
          <w:p w14:paraId="5AA32A0E">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保证措施较全面、合理，得12分；</w:t>
            </w:r>
          </w:p>
          <w:p w14:paraId="777A020A">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保证措施单一，较合理，得8分；</w:t>
            </w:r>
          </w:p>
          <w:p w14:paraId="57EED486">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保证措施模糊、不太合理，得4分；未提供的得0分</w:t>
            </w:r>
          </w:p>
        </w:tc>
      </w:tr>
      <w:tr w14:paraId="59BC54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0" w:hRule="atLeast"/>
          <w:jc w:val="center"/>
        </w:trPr>
        <w:tc>
          <w:tcPr>
            <w:tcW w:w="655" w:type="dxa"/>
            <w:noWrap w:val="0"/>
            <w:vAlign w:val="center"/>
          </w:tcPr>
          <w:p w14:paraId="3099E4D0">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lang w:val="en-US" w:eastAsia="zh-CN"/>
              </w:rPr>
            </w:pPr>
            <w:r>
              <w:rPr>
                <w:rFonts w:hint="eastAsia" w:ascii="宋体" w:hAnsi="宋体" w:eastAsia="宋体" w:cs="宋体"/>
                <w:b w:val="0"/>
                <w:sz w:val="21"/>
                <w:szCs w:val="21"/>
                <w:lang w:val="en-US" w:eastAsia="zh-CN"/>
              </w:rPr>
              <w:t>5</w:t>
            </w:r>
          </w:p>
        </w:tc>
        <w:tc>
          <w:tcPr>
            <w:tcW w:w="1499" w:type="dxa"/>
            <w:noWrap w:val="0"/>
            <w:vAlign w:val="center"/>
          </w:tcPr>
          <w:p w14:paraId="383CD763">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拟投入本项目的人员资格和能力</w:t>
            </w:r>
          </w:p>
        </w:tc>
        <w:tc>
          <w:tcPr>
            <w:tcW w:w="537" w:type="dxa"/>
            <w:noWrap w:val="0"/>
            <w:vAlign w:val="center"/>
          </w:tcPr>
          <w:p w14:paraId="2BCF1333">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lang w:val="en-US" w:eastAsia="zh-CN"/>
              </w:rPr>
            </w:pPr>
            <w:r>
              <w:rPr>
                <w:rFonts w:hint="eastAsia" w:ascii="宋体" w:hAnsi="宋体" w:eastAsia="宋体" w:cs="宋体"/>
                <w:b w:val="0"/>
                <w:sz w:val="21"/>
                <w:szCs w:val="21"/>
                <w:lang w:val="en-US" w:eastAsia="zh-CN"/>
              </w:rPr>
              <w:t>5</w:t>
            </w:r>
          </w:p>
        </w:tc>
        <w:tc>
          <w:tcPr>
            <w:tcW w:w="7769" w:type="dxa"/>
            <w:noWrap w:val="0"/>
            <w:vAlign w:val="center"/>
          </w:tcPr>
          <w:p w14:paraId="30912D22">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 xml:space="preserve">从各供应商拟投入的项目负责人、项目成员资历及业绩情况等方面进行评分。 </w:t>
            </w:r>
          </w:p>
          <w:p w14:paraId="4B87B08C">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项目负责人、项目成员资历丰富的，得5分；</w:t>
            </w:r>
          </w:p>
          <w:p w14:paraId="11C4F15F">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项目负责人、项目成员资历较浅的，得3分；</w:t>
            </w:r>
          </w:p>
          <w:p w14:paraId="2C55C129">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项目负责人、项目成员资历不专业的，得1分；</w:t>
            </w:r>
          </w:p>
          <w:p w14:paraId="3A24E36A">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未提供的得0分。</w:t>
            </w:r>
          </w:p>
        </w:tc>
      </w:tr>
      <w:tr w14:paraId="26F2D5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5" w:hRule="atLeast"/>
          <w:jc w:val="center"/>
        </w:trPr>
        <w:tc>
          <w:tcPr>
            <w:tcW w:w="655" w:type="dxa"/>
            <w:noWrap w:val="0"/>
            <w:vAlign w:val="center"/>
          </w:tcPr>
          <w:p w14:paraId="547506D7">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default" w:ascii="宋体" w:hAnsi="宋体" w:eastAsia="宋体" w:cs="宋体"/>
                <w:b w:val="0"/>
                <w:sz w:val="21"/>
                <w:szCs w:val="21"/>
                <w:lang w:val="en-US" w:eastAsia="zh-CN"/>
              </w:rPr>
            </w:pPr>
            <w:r>
              <w:rPr>
                <w:rFonts w:hint="eastAsia" w:ascii="宋体" w:hAnsi="宋体" w:eastAsia="宋体" w:cs="宋体"/>
                <w:b w:val="0"/>
                <w:sz w:val="21"/>
                <w:szCs w:val="21"/>
                <w:lang w:val="en-US" w:eastAsia="zh-CN"/>
              </w:rPr>
              <w:t>6</w:t>
            </w:r>
          </w:p>
        </w:tc>
        <w:tc>
          <w:tcPr>
            <w:tcW w:w="1499" w:type="dxa"/>
            <w:noWrap w:val="0"/>
            <w:vAlign w:val="center"/>
          </w:tcPr>
          <w:p w14:paraId="202396E7">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业绩</w:t>
            </w:r>
          </w:p>
        </w:tc>
        <w:tc>
          <w:tcPr>
            <w:tcW w:w="537" w:type="dxa"/>
            <w:noWrap w:val="0"/>
            <w:vAlign w:val="center"/>
          </w:tcPr>
          <w:p w14:paraId="6983B7F9">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default" w:ascii="宋体" w:hAnsi="宋体" w:eastAsia="宋体" w:cs="宋体"/>
                <w:b w:val="0"/>
                <w:sz w:val="21"/>
                <w:szCs w:val="21"/>
                <w:lang w:val="en-US" w:eastAsia="zh-CN"/>
              </w:rPr>
            </w:pPr>
            <w:r>
              <w:rPr>
                <w:rFonts w:hint="eastAsia" w:ascii="宋体" w:hAnsi="宋体" w:eastAsia="宋体" w:cs="宋体"/>
                <w:b w:val="0"/>
                <w:sz w:val="21"/>
                <w:szCs w:val="21"/>
                <w:lang w:val="en-US" w:eastAsia="zh-CN"/>
              </w:rPr>
              <w:t>10</w:t>
            </w:r>
          </w:p>
        </w:tc>
        <w:tc>
          <w:tcPr>
            <w:tcW w:w="7769" w:type="dxa"/>
            <w:noWrap w:val="0"/>
            <w:vAlign w:val="center"/>
          </w:tcPr>
          <w:p w14:paraId="45EAEA34">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202</w:t>
            </w:r>
            <w:r>
              <w:rPr>
                <w:rFonts w:hint="eastAsia" w:ascii="宋体" w:hAnsi="宋体" w:eastAsia="宋体" w:cs="宋体"/>
                <w:b w:val="0"/>
                <w:sz w:val="21"/>
                <w:szCs w:val="21"/>
                <w:lang w:val="en-US" w:eastAsia="zh-CN"/>
              </w:rPr>
              <w:t>2</w:t>
            </w:r>
            <w:r>
              <w:rPr>
                <w:rFonts w:hint="eastAsia" w:ascii="宋体" w:hAnsi="宋体" w:eastAsia="宋体" w:cs="宋体"/>
                <w:b w:val="0"/>
                <w:sz w:val="21"/>
                <w:szCs w:val="21"/>
              </w:rPr>
              <w:t>年01月01日以来承接过绩效评价项目的，且验收结果为优秀的，一个得2分，最多得</w:t>
            </w:r>
            <w:r>
              <w:rPr>
                <w:rFonts w:hint="eastAsia" w:ascii="宋体" w:hAnsi="宋体" w:eastAsia="宋体" w:cs="宋体"/>
                <w:b w:val="0"/>
                <w:sz w:val="21"/>
                <w:szCs w:val="21"/>
                <w:lang w:val="en-US" w:eastAsia="zh-CN"/>
              </w:rPr>
              <w:t>10</w:t>
            </w:r>
            <w:r>
              <w:rPr>
                <w:rFonts w:hint="eastAsia" w:ascii="宋体" w:hAnsi="宋体" w:eastAsia="宋体" w:cs="宋体"/>
                <w:b w:val="0"/>
                <w:sz w:val="21"/>
                <w:szCs w:val="21"/>
              </w:rPr>
              <w:t>分；（需提供业绩合同</w:t>
            </w:r>
            <w:r>
              <w:rPr>
                <w:rFonts w:hint="eastAsia" w:ascii="宋体" w:hAnsi="宋体" w:eastAsia="宋体" w:cs="宋体"/>
                <w:b w:val="0"/>
                <w:sz w:val="21"/>
                <w:szCs w:val="21"/>
                <w:lang w:val="en-US" w:eastAsia="zh-CN"/>
              </w:rPr>
              <w:t>的</w:t>
            </w:r>
            <w:r>
              <w:rPr>
                <w:rFonts w:hint="eastAsia" w:ascii="宋体" w:hAnsi="宋体" w:eastAsia="宋体" w:cs="宋体"/>
                <w:b w:val="0"/>
                <w:sz w:val="21"/>
                <w:szCs w:val="21"/>
              </w:rPr>
              <w:t>复印件并加盖供应商公章，否则不得分。）</w:t>
            </w:r>
          </w:p>
        </w:tc>
      </w:tr>
      <w:tr w14:paraId="6A59AB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7" w:hRule="atLeast"/>
          <w:jc w:val="center"/>
        </w:trPr>
        <w:tc>
          <w:tcPr>
            <w:tcW w:w="655" w:type="dxa"/>
            <w:noWrap w:val="0"/>
            <w:vAlign w:val="center"/>
          </w:tcPr>
          <w:p w14:paraId="7EF6B105">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default" w:ascii="宋体" w:hAnsi="宋体" w:eastAsia="宋体" w:cs="宋体"/>
                <w:b w:val="0"/>
                <w:sz w:val="21"/>
                <w:szCs w:val="21"/>
                <w:lang w:val="en-US" w:eastAsia="zh-CN"/>
              </w:rPr>
            </w:pPr>
            <w:r>
              <w:rPr>
                <w:rFonts w:hint="eastAsia" w:ascii="宋体" w:hAnsi="宋体" w:eastAsia="宋体" w:cs="宋体"/>
                <w:b w:val="0"/>
                <w:sz w:val="21"/>
                <w:szCs w:val="21"/>
                <w:lang w:val="en-US" w:eastAsia="zh-CN"/>
              </w:rPr>
              <w:t>7</w:t>
            </w:r>
          </w:p>
        </w:tc>
        <w:tc>
          <w:tcPr>
            <w:tcW w:w="1499" w:type="dxa"/>
            <w:noWrap w:val="0"/>
            <w:vAlign w:val="center"/>
          </w:tcPr>
          <w:p w14:paraId="27555620">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eastAsia" w:ascii="宋体" w:hAnsi="宋体" w:eastAsia="宋体" w:cs="宋体"/>
                <w:b w:val="0"/>
                <w:sz w:val="21"/>
                <w:szCs w:val="21"/>
              </w:rPr>
            </w:pPr>
            <w:r>
              <w:rPr>
                <w:rFonts w:hint="eastAsia" w:ascii="宋体" w:hAnsi="宋体" w:eastAsia="宋体" w:cs="宋体"/>
                <w:b w:val="0"/>
                <w:sz w:val="21"/>
                <w:szCs w:val="21"/>
              </w:rPr>
              <w:t>磋商报价</w:t>
            </w:r>
          </w:p>
        </w:tc>
        <w:tc>
          <w:tcPr>
            <w:tcW w:w="537" w:type="dxa"/>
            <w:noWrap w:val="0"/>
            <w:vAlign w:val="center"/>
          </w:tcPr>
          <w:p w14:paraId="5E2A3CCD">
            <w:pPr>
              <w:keepNext w:val="0"/>
              <w:keepLines w:val="0"/>
              <w:pageBreakBefore w:val="0"/>
              <w:widowControl w:val="0"/>
              <w:kinsoku/>
              <w:wordWrap/>
              <w:overflowPunct/>
              <w:topLinePunct w:val="0"/>
              <w:autoSpaceDE/>
              <w:autoSpaceDN/>
              <w:bidi w:val="0"/>
              <w:adjustRightInd/>
              <w:snapToGrid w:val="0"/>
              <w:spacing w:line="336" w:lineRule="auto"/>
              <w:ind w:left="0" w:right="0"/>
              <w:jc w:val="center"/>
              <w:textAlignment w:val="auto"/>
              <w:rPr>
                <w:rFonts w:hint="default" w:ascii="宋体" w:hAnsi="宋体" w:eastAsia="宋体" w:cs="宋体"/>
                <w:b w:val="0"/>
                <w:sz w:val="21"/>
                <w:szCs w:val="21"/>
                <w:lang w:val="en-US" w:eastAsia="zh-CN"/>
              </w:rPr>
            </w:pPr>
            <w:r>
              <w:rPr>
                <w:rFonts w:hint="eastAsia" w:ascii="宋体" w:hAnsi="宋体" w:eastAsia="宋体" w:cs="宋体"/>
                <w:b w:val="0"/>
                <w:sz w:val="21"/>
                <w:szCs w:val="21"/>
                <w:lang w:val="en-US" w:eastAsia="zh-CN"/>
              </w:rPr>
              <w:t>10</w:t>
            </w:r>
          </w:p>
        </w:tc>
        <w:tc>
          <w:tcPr>
            <w:tcW w:w="7769" w:type="dxa"/>
            <w:noWrap w:val="0"/>
            <w:vAlign w:val="center"/>
          </w:tcPr>
          <w:p w14:paraId="23225176">
            <w:pPr>
              <w:keepNext w:val="0"/>
              <w:keepLines w:val="0"/>
              <w:pageBreakBefore w:val="0"/>
              <w:widowControl w:val="0"/>
              <w:kinsoku/>
              <w:wordWrap/>
              <w:overflowPunct/>
              <w:topLinePunct w:val="0"/>
              <w:autoSpaceDE/>
              <w:autoSpaceDN/>
              <w:bidi w:val="0"/>
              <w:adjustRightInd/>
              <w:snapToGrid w:val="0"/>
              <w:spacing w:line="336" w:lineRule="auto"/>
              <w:ind w:left="0" w:right="0"/>
              <w:jc w:val="both"/>
              <w:textAlignment w:val="auto"/>
              <w:rPr>
                <w:rFonts w:hint="eastAsia" w:ascii="宋体" w:hAnsi="宋体" w:eastAsia="宋体" w:cs="宋体"/>
                <w:b w:val="0"/>
                <w:sz w:val="21"/>
                <w:szCs w:val="21"/>
              </w:rPr>
            </w:pPr>
            <w:r>
              <w:rPr>
                <w:rFonts w:hint="eastAsia" w:ascii="宋体" w:hAnsi="宋体" w:eastAsia="宋体" w:cs="宋体"/>
                <w:b w:val="0"/>
                <w:sz w:val="21"/>
                <w:szCs w:val="21"/>
              </w:rPr>
              <w:t>以满足磋商文件要求且最后报价最低的供应商的价格为磋商基准价，其价格分为满分。其他供应商的价格分统一按照下列公示计算：磋商报价得分=(磋商基准价／最后磋商报价)×10%×100（注：小数点后保留两位，第三位四舍五入，因落实政府采购政策进行价格调整的，以调整后的价格计算评标基准价和投标报价）。</w:t>
            </w:r>
          </w:p>
        </w:tc>
      </w:tr>
    </w:tbl>
    <w:p w14:paraId="39259A95">
      <w:pPr>
        <w:pStyle w:val="2"/>
        <w:rPr>
          <w:rFonts w:hint="eastAsia"/>
          <w:highlight w:val="none"/>
          <w:lang w:val="zh-CN"/>
        </w:rPr>
      </w:pPr>
    </w:p>
    <w:p w14:paraId="46313071">
      <w:pPr>
        <w:rPr>
          <w:rFonts w:hint="eastAsia"/>
          <w:szCs w:val="21"/>
        </w:rPr>
      </w:pPr>
      <w:r>
        <w:rPr>
          <w:rFonts w:hint="eastAsia"/>
          <w:szCs w:val="21"/>
        </w:rPr>
        <w:br w:type="page"/>
      </w:r>
    </w:p>
    <w:p w14:paraId="25697E07">
      <w:pPr>
        <w:keepNext w:val="0"/>
        <w:keepLines w:val="0"/>
        <w:pageBreakBefore w:val="0"/>
        <w:widowControl w:val="0"/>
        <w:kinsoku/>
        <w:wordWrap/>
        <w:overflowPunct/>
        <w:topLinePunct w:val="0"/>
        <w:bidi w:val="0"/>
        <w:adjustRightInd/>
        <w:snapToGrid w:val="0"/>
        <w:spacing w:line="480" w:lineRule="auto"/>
        <w:textAlignment w:val="auto"/>
        <w:rPr>
          <w:szCs w:val="21"/>
        </w:rPr>
      </w:pPr>
      <w:r>
        <w:rPr>
          <w:rFonts w:hint="eastAsia"/>
          <w:szCs w:val="21"/>
        </w:rPr>
        <w:t>一、评标方法</w:t>
      </w:r>
    </w:p>
    <w:p w14:paraId="5D826793">
      <w:pPr>
        <w:keepNext w:val="0"/>
        <w:keepLines w:val="0"/>
        <w:pageBreakBefore w:val="0"/>
        <w:widowControl w:val="0"/>
        <w:kinsoku/>
        <w:wordWrap/>
        <w:overflowPunct/>
        <w:topLinePunct w:val="0"/>
        <w:autoSpaceDE w:val="0"/>
        <w:autoSpaceDN w:val="0"/>
        <w:bidi w:val="0"/>
        <w:adjustRightInd/>
        <w:snapToGrid w:val="0"/>
        <w:spacing w:line="480" w:lineRule="auto"/>
        <w:ind w:firstLine="420" w:firstLineChars="200"/>
        <w:jc w:val="left"/>
        <w:textAlignment w:val="auto"/>
        <w:rPr>
          <w:rFonts w:ascii="宋体" w:cs="宋体"/>
          <w:color w:val="000000"/>
          <w:kern w:val="0"/>
          <w:szCs w:val="21"/>
        </w:rPr>
      </w:pPr>
      <w:r>
        <w:rPr>
          <w:rFonts w:hint="eastAsia" w:ascii="宋体" w:hAnsi="宋体" w:cs="宋体"/>
          <w:color w:val="000000"/>
          <w:kern w:val="0"/>
          <w:szCs w:val="21"/>
        </w:rPr>
        <w:t>本次评标采用综合评分法。</w:t>
      </w:r>
      <w:r>
        <w:rPr>
          <w:rFonts w:hint="eastAsia" w:ascii="宋体" w:hAnsi="宋体" w:cs="宋体"/>
          <w:color w:val="000000"/>
          <w:kern w:val="0"/>
          <w:szCs w:val="21"/>
          <w:lang w:eastAsia="zh-CN"/>
        </w:rPr>
        <w:t>磋商小组</w:t>
      </w:r>
      <w:r>
        <w:rPr>
          <w:rFonts w:hint="eastAsia" w:ascii="宋体" w:hAnsi="宋体" w:cs="宋体"/>
          <w:color w:val="000000"/>
          <w:kern w:val="0"/>
          <w:szCs w:val="21"/>
        </w:rPr>
        <w:t>对满足</w:t>
      </w:r>
      <w:r>
        <w:rPr>
          <w:rFonts w:hint="eastAsia" w:ascii="宋体" w:hAnsi="宋体" w:cs="宋体"/>
          <w:color w:val="000000"/>
          <w:kern w:val="0"/>
          <w:szCs w:val="21"/>
          <w:lang w:eastAsia="zh-CN"/>
        </w:rPr>
        <w:t>磋商文件</w:t>
      </w:r>
      <w:r>
        <w:rPr>
          <w:rFonts w:hint="eastAsia" w:ascii="宋体" w:hAnsi="宋体" w:cs="宋体"/>
          <w:color w:val="000000"/>
          <w:kern w:val="0"/>
          <w:szCs w:val="21"/>
        </w:rPr>
        <w:t>实质性要求的</w:t>
      </w:r>
      <w:r>
        <w:rPr>
          <w:rFonts w:hint="eastAsia" w:ascii="宋体" w:hAnsi="宋体" w:cs="宋体"/>
          <w:color w:val="000000"/>
          <w:kern w:val="0"/>
          <w:szCs w:val="21"/>
          <w:lang w:eastAsia="zh-CN"/>
        </w:rPr>
        <w:t>响应文件</w:t>
      </w:r>
      <w:r>
        <w:rPr>
          <w:rFonts w:hint="eastAsia" w:ascii="宋体" w:hAnsi="宋体" w:cs="宋体"/>
          <w:color w:val="000000"/>
          <w:kern w:val="0"/>
          <w:szCs w:val="21"/>
        </w:rPr>
        <w:t>，按照规定的评分标准进行打分，并按得分由高到低顺序推荐中标候选人，或根据采购人授权直接确定中标人。综合评分相等时，以投标报价低的优先；投标报价也相等的，由采购人自行确定。</w:t>
      </w:r>
    </w:p>
    <w:p w14:paraId="00293D9C">
      <w:pPr>
        <w:keepNext w:val="0"/>
        <w:keepLines w:val="0"/>
        <w:pageBreakBefore w:val="0"/>
        <w:widowControl w:val="0"/>
        <w:kinsoku/>
        <w:wordWrap/>
        <w:overflowPunct/>
        <w:topLinePunct w:val="0"/>
        <w:bidi w:val="0"/>
        <w:adjustRightInd/>
        <w:snapToGrid w:val="0"/>
        <w:spacing w:line="480" w:lineRule="auto"/>
        <w:textAlignment w:val="auto"/>
        <w:rPr>
          <w:rFonts w:ascii="宋体" w:hAnsi="宋体" w:cs="宋体"/>
          <w:color w:val="000000"/>
          <w:szCs w:val="21"/>
        </w:rPr>
      </w:pPr>
      <w:bookmarkStart w:id="165" w:name="_Toc397928605"/>
      <w:bookmarkStart w:id="166" w:name="_Toc184635095"/>
      <w:bookmarkStart w:id="167" w:name="_Toc25437"/>
      <w:r>
        <w:rPr>
          <w:rFonts w:hint="eastAsia" w:ascii="宋体" w:hAnsi="宋体" w:cs="宋体"/>
          <w:color w:val="000000"/>
          <w:szCs w:val="21"/>
        </w:rPr>
        <w:t>二、评标程序</w:t>
      </w:r>
      <w:bookmarkEnd w:id="165"/>
      <w:bookmarkEnd w:id="166"/>
      <w:bookmarkEnd w:id="167"/>
    </w:p>
    <w:p w14:paraId="4E72257E">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ascii="宋体" w:hAnsi="宋体" w:cs="宋体"/>
          <w:szCs w:val="21"/>
        </w:rPr>
        <w:t>1</w:t>
      </w:r>
      <w:r>
        <w:rPr>
          <w:rFonts w:hint="eastAsia" w:ascii="宋体" w:hAnsi="宋体" w:cs="宋体"/>
          <w:szCs w:val="21"/>
        </w:rPr>
        <w:t>、采购人将根据项目特点按国家相关规定依法组建</w:t>
      </w:r>
      <w:r>
        <w:rPr>
          <w:rFonts w:hint="eastAsia" w:ascii="宋体" w:hAnsi="宋体" w:cs="宋体"/>
          <w:szCs w:val="21"/>
          <w:lang w:eastAsia="zh-CN"/>
        </w:rPr>
        <w:t>磋商小组</w:t>
      </w:r>
      <w:r>
        <w:rPr>
          <w:rFonts w:hint="eastAsia" w:ascii="宋体" w:hAnsi="宋体" w:cs="宋体"/>
          <w:szCs w:val="21"/>
        </w:rPr>
        <w:t>（以下简称评委会），评委会对</w:t>
      </w:r>
      <w:r>
        <w:rPr>
          <w:rFonts w:hint="eastAsia" w:ascii="宋体" w:hAnsi="宋体" w:cs="宋体"/>
          <w:szCs w:val="21"/>
          <w:lang w:eastAsia="zh-CN"/>
        </w:rPr>
        <w:t>响应文件</w:t>
      </w:r>
      <w:r>
        <w:rPr>
          <w:rFonts w:hint="eastAsia" w:ascii="宋体" w:hAnsi="宋体" w:cs="宋体"/>
          <w:szCs w:val="21"/>
        </w:rPr>
        <w:t>进行审查、质疑、评估、比较。</w:t>
      </w:r>
    </w:p>
    <w:p w14:paraId="0A0D234B">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ascii="宋体" w:hAnsi="宋体" w:cs="宋体"/>
          <w:szCs w:val="21"/>
        </w:rPr>
        <w:t>2</w:t>
      </w:r>
      <w:r>
        <w:rPr>
          <w:rFonts w:hint="eastAsia" w:ascii="宋体" w:hAnsi="宋体" w:cs="宋体"/>
          <w:szCs w:val="21"/>
        </w:rPr>
        <w:t>、对</w:t>
      </w:r>
      <w:r>
        <w:rPr>
          <w:rFonts w:hint="eastAsia" w:ascii="宋体" w:hAnsi="宋体" w:cs="宋体"/>
          <w:szCs w:val="21"/>
          <w:lang w:eastAsia="zh-CN"/>
        </w:rPr>
        <w:t>响应文件</w:t>
      </w:r>
      <w:r>
        <w:rPr>
          <w:rFonts w:hint="eastAsia" w:ascii="宋体" w:hAnsi="宋体" w:cs="宋体"/>
          <w:szCs w:val="21"/>
        </w:rPr>
        <w:t>的初审</w:t>
      </w:r>
    </w:p>
    <w:p w14:paraId="2B01BAB1">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ascii="宋体" w:hAnsi="宋体" w:cs="宋体"/>
          <w:szCs w:val="21"/>
        </w:rPr>
        <w:t>3</w:t>
      </w:r>
      <w:r>
        <w:rPr>
          <w:rFonts w:hint="eastAsia" w:ascii="宋体" w:hAnsi="宋体" w:cs="宋体"/>
          <w:szCs w:val="21"/>
        </w:rPr>
        <w:t>、评委会将审查每一份</w:t>
      </w:r>
      <w:r>
        <w:rPr>
          <w:rFonts w:hint="eastAsia" w:ascii="宋体" w:hAnsi="宋体" w:cs="宋体"/>
          <w:szCs w:val="21"/>
          <w:lang w:eastAsia="zh-CN"/>
        </w:rPr>
        <w:t>响应文件</w:t>
      </w:r>
      <w:r>
        <w:rPr>
          <w:rFonts w:hint="eastAsia" w:ascii="宋体" w:hAnsi="宋体" w:cs="宋体"/>
          <w:szCs w:val="21"/>
        </w:rPr>
        <w:t>是否对</w:t>
      </w:r>
      <w:r>
        <w:rPr>
          <w:rFonts w:hint="eastAsia" w:ascii="宋体" w:hAnsi="宋体" w:cs="宋体"/>
          <w:szCs w:val="21"/>
          <w:lang w:eastAsia="zh-CN"/>
        </w:rPr>
        <w:t>磋商文件</w:t>
      </w:r>
      <w:r>
        <w:rPr>
          <w:rFonts w:hint="eastAsia" w:ascii="宋体" w:hAnsi="宋体" w:cs="宋体"/>
          <w:szCs w:val="21"/>
        </w:rPr>
        <w:t>提出的所有实质性要求和条件作出响应。实质上响应的投标是指与</w:t>
      </w:r>
      <w:r>
        <w:rPr>
          <w:rFonts w:hint="eastAsia" w:ascii="宋体" w:hAnsi="宋体" w:cs="宋体"/>
          <w:szCs w:val="21"/>
          <w:lang w:eastAsia="zh-CN"/>
        </w:rPr>
        <w:t>磋商文件</w:t>
      </w:r>
      <w:r>
        <w:rPr>
          <w:rFonts w:hint="eastAsia" w:ascii="宋体" w:hAnsi="宋体" w:cs="宋体"/>
          <w:szCs w:val="21"/>
        </w:rPr>
        <w:t>要求的全部条款、资质、条件和规格相符，没有重大偏差或保留的投标。所谓重大偏差或保留是指影响</w:t>
      </w:r>
      <w:r>
        <w:rPr>
          <w:rFonts w:hint="eastAsia" w:ascii="宋体" w:hAnsi="宋体" w:cs="宋体"/>
          <w:szCs w:val="21"/>
          <w:lang w:eastAsia="zh-CN"/>
        </w:rPr>
        <w:t>磋商文件</w:t>
      </w:r>
      <w:r>
        <w:rPr>
          <w:rFonts w:hint="eastAsia" w:ascii="宋体" w:hAnsi="宋体" w:cs="宋体"/>
          <w:szCs w:val="21"/>
        </w:rPr>
        <w:t>规定的范围、质量和性能；或限制了采购人的权利或</w:t>
      </w:r>
      <w:r>
        <w:rPr>
          <w:rFonts w:hint="eastAsia" w:ascii="宋体" w:hAnsi="宋体" w:cs="宋体"/>
          <w:szCs w:val="21"/>
          <w:lang w:eastAsia="zh-CN"/>
        </w:rPr>
        <w:t>供应商</w:t>
      </w:r>
      <w:r>
        <w:rPr>
          <w:rFonts w:hint="eastAsia" w:ascii="宋体" w:hAnsi="宋体" w:cs="宋体"/>
          <w:szCs w:val="21"/>
        </w:rPr>
        <w:t>义务的内容，而纠正这些偏差或保留将会对其他实质上响应要求的</w:t>
      </w:r>
      <w:r>
        <w:rPr>
          <w:rFonts w:hint="eastAsia" w:ascii="宋体" w:hAnsi="宋体" w:cs="宋体"/>
          <w:szCs w:val="21"/>
          <w:lang w:eastAsia="zh-CN"/>
        </w:rPr>
        <w:t>供应商</w:t>
      </w:r>
      <w:r>
        <w:rPr>
          <w:rFonts w:hint="eastAsia" w:ascii="宋体" w:hAnsi="宋体" w:cs="宋体"/>
          <w:szCs w:val="21"/>
        </w:rPr>
        <w:t>的竞争地位产生不公正的影响。评委会判定</w:t>
      </w:r>
      <w:r>
        <w:rPr>
          <w:rFonts w:hint="eastAsia" w:ascii="宋体" w:hAnsi="宋体" w:cs="宋体"/>
          <w:szCs w:val="21"/>
          <w:lang w:eastAsia="zh-CN"/>
        </w:rPr>
        <w:t>响应文件</w:t>
      </w:r>
      <w:r>
        <w:rPr>
          <w:rFonts w:hint="eastAsia" w:ascii="宋体" w:hAnsi="宋体" w:cs="宋体"/>
          <w:szCs w:val="21"/>
        </w:rPr>
        <w:t>的响应性只根据</w:t>
      </w:r>
      <w:r>
        <w:rPr>
          <w:rFonts w:hint="eastAsia" w:ascii="宋体" w:hAnsi="宋体" w:cs="宋体"/>
          <w:szCs w:val="21"/>
          <w:lang w:eastAsia="zh-CN"/>
        </w:rPr>
        <w:t>响应文件</w:t>
      </w:r>
      <w:r>
        <w:rPr>
          <w:rFonts w:hint="eastAsia" w:ascii="宋体" w:hAnsi="宋体" w:cs="宋体"/>
          <w:szCs w:val="21"/>
        </w:rPr>
        <w:t>本身的内容，而不寻求外部的证据。</w:t>
      </w:r>
    </w:p>
    <w:p w14:paraId="1E0D46AE">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ascii="宋体" w:hAnsi="宋体" w:cs="宋体"/>
          <w:szCs w:val="21"/>
        </w:rPr>
        <w:t>4</w:t>
      </w:r>
      <w:r>
        <w:rPr>
          <w:rFonts w:hint="eastAsia" w:ascii="宋体" w:hAnsi="宋体" w:cs="宋体"/>
          <w:szCs w:val="21"/>
        </w:rPr>
        <w:t>、如果</w:t>
      </w:r>
      <w:r>
        <w:rPr>
          <w:rFonts w:hint="eastAsia" w:ascii="宋体" w:hAnsi="宋体" w:cs="宋体"/>
          <w:szCs w:val="21"/>
          <w:lang w:eastAsia="zh-CN"/>
        </w:rPr>
        <w:t>响应文件</w:t>
      </w:r>
      <w:r>
        <w:rPr>
          <w:rFonts w:hint="eastAsia" w:ascii="宋体" w:hAnsi="宋体" w:cs="宋体"/>
          <w:szCs w:val="21"/>
        </w:rPr>
        <w:t>实质上没有响应</w:t>
      </w:r>
      <w:r>
        <w:rPr>
          <w:rFonts w:hint="eastAsia" w:ascii="宋体" w:hAnsi="宋体" w:cs="宋体"/>
          <w:szCs w:val="21"/>
          <w:lang w:eastAsia="zh-CN"/>
        </w:rPr>
        <w:t>磋商文件</w:t>
      </w:r>
      <w:r>
        <w:rPr>
          <w:rFonts w:hint="eastAsia" w:ascii="宋体" w:hAnsi="宋体" w:cs="宋体"/>
          <w:szCs w:val="21"/>
        </w:rPr>
        <w:t>的要求，评委会将予以拒绝，将其作废标处理。</w:t>
      </w:r>
      <w:r>
        <w:rPr>
          <w:rFonts w:hint="eastAsia" w:ascii="宋体" w:hAnsi="宋体" w:cs="宋体"/>
          <w:szCs w:val="21"/>
          <w:lang w:eastAsia="zh-CN"/>
        </w:rPr>
        <w:t>供应商</w:t>
      </w:r>
      <w:r>
        <w:rPr>
          <w:rFonts w:hint="eastAsia" w:ascii="宋体" w:hAnsi="宋体" w:cs="宋体"/>
          <w:szCs w:val="21"/>
        </w:rPr>
        <w:t>不得通过修改或撤销不合要求的偏差或保留而使其投标成为实质上响应的投标。</w:t>
      </w:r>
    </w:p>
    <w:p w14:paraId="7E28E8A4">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ascii="宋体" w:hAnsi="宋体" w:cs="宋体"/>
          <w:szCs w:val="21"/>
        </w:rPr>
        <w:t>5</w:t>
      </w:r>
      <w:r>
        <w:rPr>
          <w:rFonts w:hint="eastAsia" w:ascii="宋体" w:hAnsi="宋体" w:cs="宋体"/>
          <w:szCs w:val="21"/>
        </w:rPr>
        <w:t>、评委会将根据</w:t>
      </w:r>
      <w:r>
        <w:rPr>
          <w:rFonts w:hint="eastAsia" w:ascii="宋体" w:hAnsi="宋体" w:cs="宋体"/>
          <w:szCs w:val="21"/>
          <w:lang w:eastAsia="zh-CN"/>
        </w:rPr>
        <w:t>磋商文件</w:t>
      </w:r>
      <w:r>
        <w:rPr>
          <w:rFonts w:hint="eastAsia" w:ascii="宋体" w:hAnsi="宋体" w:cs="宋体"/>
          <w:szCs w:val="21"/>
        </w:rPr>
        <w:t>，审查并逐项列出</w:t>
      </w:r>
      <w:r>
        <w:rPr>
          <w:rFonts w:hint="eastAsia" w:ascii="宋体" w:hAnsi="宋体" w:cs="宋体"/>
          <w:szCs w:val="21"/>
          <w:lang w:eastAsia="zh-CN"/>
        </w:rPr>
        <w:t>响应文件</w:t>
      </w:r>
      <w:r>
        <w:rPr>
          <w:rFonts w:hint="eastAsia" w:ascii="宋体" w:hAnsi="宋体" w:cs="宋体"/>
          <w:szCs w:val="21"/>
        </w:rPr>
        <w:t>的全部投标偏差。</w:t>
      </w:r>
    </w:p>
    <w:p w14:paraId="197419A3">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6、</w:t>
      </w:r>
      <w:r>
        <w:rPr>
          <w:rFonts w:hint="eastAsia" w:ascii="宋体" w:hAnsi="宋体" w:cs="宋体"/>
          <w:szCs w:val="21"/>
          <w:lang w:eastAsia="zh-CN"/>
        </w:rPr>
        <w:t>供应商</w:t>
      </w:r>
      <w:r>
        <w:rPr>
          <w:rFonts w:hint="eastAsia" w:ascii="宋体" w:hAnsi="宋体" w:cs="宋体"/>
          <w:szCs w:val="21"/>
        </w:rPr>
        <w:t>的</w:t>
      </w:r>
      <w:r>
        <w:rPr>
          <w:rFonts w:hint="eastAsia" w:ascii="宋体" w:hAnsi="宋体" w:cs="宋体"/>
          <w:szCs w:val="21"/>
          <w:lang w:eastAsia="zh-CN"/>
        </w:rPr>
        <w:t>响应文件</w:t>
      </w:r>
      <w:r>
        <w:rPr>
          <w:rFonts w:hint="eastAsia" w:ascii="宋体" w:hAnsi="宋体" w:cs="宋体"/>
          <w:szCs w:val="21"/>
        </w:rPr>
        <w:t>出现错误时，按下列原则进行</w:t>
      </w:r>
    </w:p>
    <w:p w14:paraId="41083FB9">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6</w:t>
      </w:r>
      <w:r>
        <w:rPr>
          <w:rFonts w:ascii="宋体" w:hAnsi="宋体" w:cs="宋体"/>
          <w:szCs w:val="21"/>
        </w:rPr>
        <w:t>.1</w:t>
      </w:r>
      <w:r>
        <w:rPr>
          <w:rFonts w:hint="eastAsia" w:ascii="宋体" w:hAnsi="宋体" w:cs="宋体"/>
          <w:szCs w:val="21"/>
        </w:rPr>
        <w:t>文字与图表不符，以文字为准；</w:t>
      </w:r>
    </w:p>
    <w:p w14:paraId="4A8AA87B">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6</w:t>
      </w:r>
      <w:r>
        <w:rPr>
          <w:rFonts w:ascii="宋体" w:hAnsi="宋体" w:cs="宋体"/>
          <w:szCs w:val="21"/>
        </w:rPr>
        <w:t>.2</w:t>
      </w:r>
      <w:r>
        <w:rPr>
          <w:rFonts w:hint="eastAsia" w:ascii="宋体" w:hAnsi="宋体" w:cs="宋体"/>
          <w:szCs w:val="21"/>
        </w:rPr>
        <w:t>单价与总价不符，以单价为准；</w:t>
      </w:r>
    </w:p>
    <w:p w14:paraId="5339B0FC">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6</w:t>
      </w:r>
      <w:r>
        <w:rPr>
          <w:rFonts w:ascii="宋体" w:hAnsi="宋体" w:cs="宋体"/>
          <w:szCs w:val="21"/>
        </w:rPr>
        <w:t>.3</w:t>
      </w:r>
      <w:r>
        <w:rPr>
          <w:rFonts w:hint="eastAsia" w:ascii="宋体" w:hAnsi="宋体" w:cs="宋体"/>
          <w:szCs w:val="21"/>
        </w:rPr>
        <w:t>大写与小写不符，以大写为准；</w:t>
      </w:r>
    </w:p>
    <w:p w14:paraId="4CCF6356">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6</w:t>
      </w:r>
      <w:r>
        <w:rPr>
          <w:rFonts w:ascii="宋体" w:hAnsi="宋体" w:cs="宋体"/>
          <w:szCs w:val="21"/>
        </w:rPr>
        <w:t>.4</w:t>
      </w:r>
      <w:r>
        <w:rPr>
          <w:rFonts w:hint="eastAsia" w:ascii="宋体" w:hAnsi="宋体" w:cs="宋体"/>
          <w:szCs w:val="21"/>
        </w:rPr>
        <w:t>正本与副本不符，以正本为准；</w:t>
      </w:r>
    </w:p>
    <w:p w14:paraId="3649623B">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7、评委会将按上述原则将</w:t>
      </w:r>
      <w:r>
        <w:rPr>
          <w:rFonts w:hint="eastAsia" w:ascii="宋体" w:hAnsi="宋体" w:cs="宋体"/>
          <w:szCs w:val="21"/>
          <w:lang w:eastAsia="zh-CN"/>
        </w:rPr>
        <w:t>供应商响应文件</w:t>
      </w:r>
      <w:r>
        <w:rPr>
          <w:rFonts w:hint="eastAsia" w:ascii="宋体" w:hAnsi="宋体" w:cs="宋体"/>
          <w:szCs w:val="21"/>
        </w:rPr>
        <w:t>中的错误加以修正。修正后的结果应经投标代表签字认可，并对</w:t>
      </w:r>
      <w:r>
        <w:rPr>
          <w:rFonts w:hint="eastAsia" w:ascii="宋体" w:hAnsi="宋体" w:cs="宋体"/>
          <w:szCs w:val="21"/>
          <w:lang w:eastAsia="zh-CN"/>
        </w:rPr>
        <w:t>供应商</w:t>
      </w:r>
      <w:r>
        <w:rPr>
          <w:rFonts w:hint="eastAsia" w:ascii="宋体" w:hAnsi="宋体" w:cs="宋体"/>
          <w:szCs w:val="21"/>
        </w:rPr>
        <w:t>具有约束力。如果</w:t>
      </w:r>
      <w:r>
        <w:rPr>
          <w:rFonts w:hint="eastAsia" w:ascii="宋体" w:hAnsi="宋体" w:cs="宋体"/>
          <w:szCs w:val="21"/>
          <w:lang w:eastAsia="zh-CN"/>
        </w:rPr>
        <w:t>供应商</w:t>
      </w:r>
      <w:r>
        <w:rPr>
          <w:rFonts w:hint="eastAsia" w:ascii="宋体" w:hAnsi="宋体" w:cs="宋体"/>
          <w:szCs w:val="21"/>
        </w:rPr>
        <w:t>不接受修正后的结果，则其投标将被拒绝。</w:t>
      </w:r>
    </w:p>
    <w:p w14:paraId="62ABB5DC">
      <w:pPr>
        <w:keepNext w:val="0"/>
        <w:keepLines w:val="0"/>
        <w:pageBreakBefore w:val="0"/>
        <w:widowControl w:val="0"/>
        <w:kinsoku/>
        <w:wordWrap/>
        <w:overflowPunct/>
        <w:topLinePunct w:val="0"/>
        <w:bidi w:val="0"/>
        <w:adjustRightInd/>
        <w:snapToGrid w:val="0"/>
        <w:spacing w:line="480" w:lineRule="auto"/>
        <w:ind w:firstLine="420" w:firstLineChars="200"/>
        <w:jc w:val="left"/>
        <w:textAlignment w:val="auto"/>
        <w:rPr>
          <w:rFonts w:ascii="宋体" w:cs="宋体"/>
          <w:szCs w:val="21"/>
        </w:rPr>
      </w:pPr>
      <w:r>
        <w:rPr>
          <w:rFonts w:hint="eastAsia" w:ascii="宋体" w:hAnsi="宋体" w:cs="宋体"/>
          <w:szCs w:val="21"/>
        </w:rPr>
        <w:t>8、详细评审</w:t>
      </w:r>
    </w:p>
    <w:p w14:paraId="563783A6">
      <w:pPr>
        <w:keepNext w:val="0"/>
        <w:keepLines w:val="0"/>
        <w:pageBreakBefore w:val="0"/>
        <w:widowControl w:val="0"/>
        <w:kinsoku/>
        <w:wordWrap/>
        <w:overflowPunct/>
        <w:topLinePunct w:val="0"/>
        <w:bidi w:val="0"/>
        <w:adjustRightInd/>
        <w:snapToGrid w:val="0"/>
        <w:spacing w:line="480" w:lineRule="auto"/>
        <w:ind w:firstLine="630" w:firstLineChars="300"/>
        <w:jc w:val="left"/>
        <w:textAlignment w:val="auto"/>
        <w:rPr>
          <w:rFonts w:ascii="宋体" w:cs="宋体"/>
          <w:szCs w:val="21"/>
        </w:rPr>
      </w:pPr>
      <w:r>
        <w:rPr>
          <w:rFonts w:hint="eastAsia" w:ascii="宋体" w:hAnsi="宋体" w:cs="宋体"/>
          <w:szCs w:val="21"/>
        </w:rPr>
        <w:t>经初步评审合格的</w:t>
      </w:r>
      <w:r>
        <w:rPr>
          <w:rFonts w:hint="eastAsia" w:ascii="宋体" w:hAnsi="宋体" w:cs="宋体"/>
          <w:szCs w:val="21"/>
          <w:lang w:eastAsia="zh-CN"/>
        </w:rPr>
        <w:t>响应文件</w:t>
      </w:r>
      <w:r>
        <w:rPr>
          <w:rFonts w:hint="eastAsia" w:ascii="宋体" w:hAnsi="宋体" w:cs="宋体"/>
          <w:szCs w:val="21"/>
        </w:rPr>
        <w:t>，评委会将对其技术部分和商务部分作进一步评审和比较。</w:t>
      </w:r>
    </w:p>
    <w:p w14:paraId="433AEE70">
      <w:pPr>
        <w:keepNext w:val="0"/>
        <w:keepLines w:val="0"/>
        <w:pageBreakBefore w:val="0"/>
        <w:widowControl w:val="0"/>
        <w:tabs>
          <w:tab w:val="left" w:pos="1260"/>
        </w:tabs>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9、评委会根据上述评标要素，推荐中标候选人；评标结束后</w:t>
      </w:r>
      <w:r>
        <w:rPr>
          <w:rFonts w:hint="eastAsia" w:ascii="宋体" w:hAnsi="宋体" w:cs="宋体"/>
          <w:szCs w:val="21"/>
          <w:lang w:eastAsia="zh-CN"/>
        </w:rPr>
        <w:t>磋商小组</w:t>
      </w:r>
      <w:r>
        <w:rPr>
          <w:rFonts w:hint="eastAsia" w:ascii="宋体" w:hAnsi="宋体" w:cs="宋体"/>
          <w:szCs w:val="21"/>
        </w:rPr>
        <w:t>向采购人提交书面的评标报告，推荐不超过三名中标候选人。</w:t>
      </w:r>
    </w:p>
    <w:p w14:paraId="407DE595">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10、投标的澄清</w:t>
      </w:r>
    </w:p>
    <w:p w14:paraId="1FB699FF">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10</w:t>
      </w:r>
      <w:r>
        <w:rPr>
          <w:rFonts w:ascii="宋体" w:hAnsi="宋体" w:cs="宋体"/>
          <w:szCs w:val="21"/>
        </w:rPr>
        <w:t>.1</w:t>
      </w:r>
      <w:r>
        <w:rPr>
          <w:rFonts w:hint="eastAsia" w:ascii="宋体" w:hAnsi="宋体"/>
          <w:szCs w:val="21"/>
          <w:lang w:eastAsia="zh-CN"/>
        </w:rPr>
        <w:t>磋商小组</w:t>
      </w:r>
      <w:r>
        <w:rPr>
          <w:rFonts w:hint="eastAsia" w:ascii="宋体" w:hAnsi="宋体"/>
          <w:szCs w:val="21"/>
        </w:rPr>
        <w:t>可以以书面方式要求存在细微偏差的</w:t>
      </w:r>
      <w:r>
        <w:rPr>
          <w:rFonts w:hint="eastAsia" w:ascii="宋体" w:hAnsi="宋体"/>
          <w:szCs w:val="21"/>
          <w:lang w:eastAsia="zh-CN"/>
        </w:rPr>
        <w:t>供应商</w:t>
      </w:r>
      <w:r>
        <w:rPr>
          <w:rFonts w:hint="eastAsia" w:ascii="宋体" w:hAnsi="宋体"/>
          <w:szCs w:val="21"/>
        </w:rPr>
        <w:t>在评标结束前予以澄清、说明或者补正。澄清、说明或者补正应以书面方式进行，并不得超出</w:t>
      </w:r>
      <w:r>
        <w:rPr>
          <w:rFonts w:hint="eastAsia" w:ascii="宋体" w:hAnsi="宋体"/>
          <w:szCs w:val="21"/>
          <w:lang w:eastAsia="zh-CN"/>
        </w:rPr>
        <w:t>响应文件</w:t>
      </w:r>
      <w:r>
        <w:rPr>
          <w:rFonts w:hint="eastAsia" w:ascii="宋体" w:hAnsi="宋体"/>
          <w:szCs w:val="21"/>
        </w:rPr>
        <w:t>的范围或者改变</w:t>
      </w:r>
      <w:r>
        <w:rPr>
          <w:rFonts w:hint="eastAsia" w:ascii="宋体" w:hAnsi="宋体"/>
          <w:szCs w:val="21"/>
          <w:lang w:eastAsia="zh-CN"/>
        </w:rPr>
        <w:t>响应文件</w:t>
      </w:r>
      <w:r>
        <w:rPr>
          <w:rFonts w:hint="eastAsia" w:ascii="宋体" w:hAnsi="宋体"/>
          <w:szCs w:val="21"/>
        </w:rPr>
        <w:t>的实质性内容。</w:t>
      </w:r>
    </w:p>
    <w:p w14:paraId="0B858FBD">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cs="宋体"/>
          <w:szCs w:val="21"/>
        </w:rPr>
      </w:pPr>
      <w:r>
        <w:rPr>
          <w:rFonts w:hint="eastAsia" w:ascii="宋体" w:hAnsi="宋体" w:cs="宋体"/>
          <w:szCs w:val="21"/>
        </w:rPr>
        <w:t>11</w:t>
      </w:r>
      <w:r>
        <w:rPr>
          <w:rFonts w:ascii="宋体" w:hAnsi="宋体" w:cs="宋体"/>
          <w:szCs w:val="21"/>
        </w:rPr>
        <w:t>.2</w:t>
      </w:r>
      <w:r>
        <w:rPr>
          <w:rFonts w:hint="eastAsia" w:ascii="宋体" w:hAnsi="宋体"/>
          <w:szCs w:val="21"/>
        </w:rPr>
        <w:t>书面答复须经</w:t>
      </w:r>
      <w:r>
        <w:rPr>
          <w:rFonts w:hint="eastAsia" w:ascii="宋体" w:hAnsi="宋体"/>
          <w:szCs w:val="21"/>
          <w:lang w:eastAsia="zh-CN"/>
        </w:rPr>
        <w:t>供应商</w:t>
      </w:r>
      <w:r>
        <w:rPr>
          <w:rFonts w:hint="eastAsia" w:ascii="宋体" w:hAnsi="宋体"/>
          <w:szCs w:val="21"/>
        </w:rPr>
        <w:t>法定代表人或其代理人签字或加盖印鉴，签字或加盖印鉴的书面答复将视为</w:t>
      </w:r>
      <w:r>
        <w:rPr>
          <w:rFonts w:hint="eastAsia" w:ascii="宋体" w:hAnsi="宋体"/>
          <w:szCs w:val="21"/>
          <w:lang w:eastAsia="zh-CN"/>
        </w:rPr>
        <w:t>响应文件</w:t>
      </w:r>
      <w:r>
        <w:rPr>
          <w:rFonts w:hint="eastAsia" w:ascii="宋体" w:hAnsi="宋体"/>
          <w:szCs w:val="21"/>
        </w:rPr>
        <w:t>的组成部分。投标截止时间后，</w:t>
      </w:r>
      <w:r>
        <w:rPr>
          <w:rFonts w:hint="eastAsia" w:ascii="宋体" w:hAnsi="宋体"/>
          <w:szCs w:val="21"/>
          <w:lang w:eastAsia="zh-CN"/>
        </w:rPr>
        <w:t>供应商</w:t>
      </w:r>
      <w:r>
        <w:rPr>
          <w:rFonts w:hint="eastAsia" w:ascii="宋体" w:hAnsi="宋体"/>
          <w:szCs w:val="21"/>
        </w:rPr>
        <w:t>对投标报价或其他实质性内容修正的函件和增加的任何优惠条件，一律不得作为评标、定标的依据。</w:t>
      </w:r>
    </w:p>
    <w:p w14:paraId="5562C0BC">
      <w:pPr>
        <w:keepNext w:val="0"/>
        <w:keepLines w:val="0"/>
        <w:pageBreakBefore w:val="0"/>
        <w:widowControl w:val="0"/>
        <w:kinsoku/>
        <w:wordWrap/>
        <w:overflowPunct/>
        <w:topLinePunct w:val="0"/>
        <w:bidi w:val="0"/>
        <w:adjustRightInd/>
        <w:snapToGrid w:val="0"/>
        <w:spacing w:line="480" w:lineRule="auto"/>
        <w:ind w:firstLine="420" w:firstLineChars="200"/>
        <w:textAlignment w:val="auto"/>
        <w:rPr>
          <w:rFonts w:ascii="宋体"/>
          <w:szCs w:val="21"/>
        </w:rPr>
      </w:pPr>
      <w:r>
        <w:rPr>
          <w:rFonts w:hint="eastAsia" w:ascii="宋体" w:hAnsi="宋体" w:cs="宋体"/>
          <w:szCs w:val="21"/>
        </w:rPr>
        <w:t>11</w:t>
      </w:r>
      <w:r>
        <w:rPr>
          <w:rFonts w:ascii="宋体" w:hAnsi="宋体" w:cs="宋体"/>
          <w:szCs w:val="21"/>
        </w:rPr>
        <w:t>.3</w:t>
      </w:r>
      <w:r>
        <w:rPr>
          <w:rFonts w:hint="eastAsia" w:ascii="宋体" w:hAnsi="宋体"/>
          <w:szCs w:val="21"/>
          <w:lang w:eastAsia="zh-CN"/>
        </w:rPr>
        <w:t>供应商</w:t>
      </w:r>
      <w:r>
        <w:rPr>
          <w:rFonts w:hint="eastAsia" w:ascii="宋体" w:hAnsi="宋体"/>
          <w:szCs w:val="21"/>
        </w:rPr>
        <w:t>拒不按照要求对</w:t>
      </w:r>
      <w:r>
        <w:rPr>
          <w:rFonts w:hint="eastAsia" w:ascii="宋体" w:hAnsi="宋体"/>
          <w:szCs w:val="21"/>
          <w:lang w:eastAsia="zh-CN"/>
        </w:rPr>
        <w:t>响应文件</w:t>
      </w:r>
      <w:r>
        <w:rPr>
          <w:rFonts w:hint="eastAsia" w:ascii="宋体" w:hAnsi="宋体"/>
          <w:szCs w:val="21"/>
        </w:rPr>
        <w:t>进行澄清、说明或者补正的，</w:t>
      </w:r>
      <w:r>
        <w:rPr>
          <w:rFonts w:hint="eastAsia" w:ascii="宋体" w:hAnsi="宋体"/>
          <w:szCs w:val="21"/>
          <w:lang w:eastAsia="zh-CN"/>
        </w:rPr>
        <w:t>磋商小组</w:t>
      </w:r>
      <w:r>
        <w:rPr>
          <w:rFonts w:hint="eastAsia" w:ascii="宋体" w:hAnsi="宋体"/>
          <w:szCs w:val="21"/>
        </w:rPr>
        <w:t>将否决其投标。</w:t>
      </w:r>
    </w:p>
    <w:p w14:paraId="02925064">
      <w:pPr>
        <w:spacing w:line="300" w:lineRule="exact"/>
        <w:jc w:val="center"/>
        <w:rPr>
          <w:rFonts w:cs="宋体"/>
          <w:b/>
          <w:bCs/>
          <w:sz w:val="24"/>
        </w:rPr>
      </w:pPr>
    </w:p>
    <w:p w14:paraId="7C8D80A5">
      <w:pPr>
        <w:spacing w:line="300" w:lineRule="exact"/>
        <w:jc w:val="center"/>
        <w:rPr>
          <w:rFonts w:cs="宋体"/>
          <w:b/>
          <w:bCs/>
          <w:sz w:val="24"/>
        </w:rPr>
      </w:pPr>
    </w:p>
    <w:p w14:paraId="2B0BB7E0">
      <w:pPr>
        <w:rPr>
          <w:rFonts w:ascii="宋体" w:hAnsi="宋体"/>
          <w:b/>
          <w:color w:val="000000" w:themeColor="text1"/>
          <w:sz w:val="36"/>
          <w:szCs w:val="36"/>
          <w14:textFill>
            <w14:solidFill>
              <w14:schemeClr w14:val="tx1"/>
            </w14:solidFill>
          </w14:textFill>
        </w:rPr>
      </w:pPr>
      <w:bookmarkStart w:id="168" w:name="_Toc23517"/>
      <w:r>
        <w:rPr>
          <w:rFonts w:hint="eastAsia" w:ascii="宋体" w:hAnsi="宋体"/>
          <w:b/>
          <w:color w:val="000000" w:themeColor="text1"/>
          <w:sz w:val="36"/>
          <w:szCs w:val="36"/>
          <w14:textFill>
            <w14:solidFill>
              <w14:schemeClr w14:val="tx1"/>
            </w14:solidFill>
          </w14:textFill>
        </w:rPr>
        <w:br w:type="page"/>
      </w:r>
    </w:p>
    <w:p w14:paraId="1C47F679">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ascii="宋体" w:hAnsi="宋体"/>
          <w:b/>
          <w:color w:val="000000" w:themeColor="text1"/>
          <w:sz w:val="36"/>
          <w:szCs w:val="36"/>
          <w14:textFill>
            <w14:solidFill>
              <w14:schemeClr w14:val="tx1"/>
            </w14:solidFill>
          </w14:textFill>
        </w:rPr>
      </w:pPr>
      <w:r>
        <w:rPr>
          <w:rFonts w:hint="eastAsia" w:ascii="宋体" w:hAnsi="宋体"/>
          <w:b/>
          <w:color w:val="000000" w:themeColor="text1"/>
          <w:sz w:val="36"/>
          <w:szCs w:val="36"/>
          <w14:textFill>
            <w14:solidFill>
              <w14:schemeClr w14:val="tx1"/>
            </w14:solidFill>
          </w14:textFill>
        </w:rPr>
        <w:t xml:space="preserve"> 合同条款</w:t>
      </w:r>
      <w:bookmarkEnd w:id="164"/>
      <w:bookmarkEnd w:id="168"/>
    </w:p>
    <w:p w14:paraId="4F21368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rPr>
        <w:t>参照法律、法规执行相关合同条款及格式。</w:t>
      </w:r>
    </w:p>
    <w:p w14:paraId="05D0953C">
      <w:pPr>
        <w:rPr>
          <w:rFonts w:ascii="黑体" w:hAnsi="宋体" w:eastAsia="黑体"/>
          <w:b/>
          <w:sz w:val="32"/>
          <w:szCs w:val="32"/>
        </w:rPr>
      </w:pPr>
    </w:p>
    <w:p w14:paraId="4B43658D">
      <w:pPr>
        <w:rPr>
          <w:rFonts w:ascii="宋体" w:hAnsi="宋体"/>
          <w:b/>
          <w:color w:val="FF0000"/>
          <w:szCs w:val="21"/>
        </w:rPr>
      </w:pPr>
      <w:bookmarkStart w:id="169" w:name="_Toc310580633"/>
      <w:r>
        <w:rPr>
          <w:rFonts w:ascii="宋体" w:hAnsi="宋体"/>
          <w:b/>
          <w:color w:val="FF0000"/>
          <w:szCs w:val="21"/>
        </w:rPr>
        <w:br w:type="page"/>
      </w:r>
    </w:p>
    <w:bookmarkEnd w:id="169"/>
    <w:p w14:paraId="0EE92B63">
      <w:pPr>
        <w:pStyle w:val="2"/>
        <w:keepNext w:val="0"/>
        <w:keepLines w:val="0"/>
        <w:pageBreakBefore w:val="0"/>
        <w:widowControl w:val="0"/>
        <w:kinsoku/>
        <w:wordWrap/>
        <w:overflowPunct/>
        <w:topLinePunct w:val="0"/>
        <w:autoSpaceDE w:val="0"/>
        <w:autoSpaceDN w:val="0"/>
        <w:bidi w:val="0"/>
        <w:adjustRightInd w:val="0"/>
        <w:snapToGrid w:val="0"/>
        <w:spacing w:line="480" w:lineRule="auto"/>
        <w:jc w:val="center"/>
        <w:textAlignment w:val="auto"/>
        <w:outlineLvl w:val="0"/>
        <w:rPr>
          <w:rFonts w:ascii="宋体" w:hAnsi="宋体"/>
          <w:b/>
          <w:color w:val="000000" w:themeColor="text1"/>
          <w:sz w:val="36"/>
          <w:szCs w:val="36"/>
          <w14:textFill>
            <w14:solidFill>
              <w14:schemeClr w14:val="tx1"/>
            </w14:solidFill>
          </w14:textFill>
        </w:rPr>
      </w:pPr>
      <w:bookmarkStart w:id="170" w:name="_Toc19238"/>
      <w:r>
        <w:rPr>
          <w:rFonts w:hint="eastAsia" w:hAnsi="宋体" w:cs="Times New Roman"/>
          <w:b/>
          <w:color w:val="000000" w:themeColor="text1"/>
          <w:kern w:val="2"/>
          <w:sz w:val="36"/>
          <w:szCs w:val="36"/>
          <w:highlight w:val="none"/>
          <w14:textFill>
            <w14:solidFill>
              <w14:schemeClr w14:val="tx1"/>
            </w14:solidFill>
          </w14:textFill>
        </w:rPr>
        <w:t xml:space="preserve">第五章 </w:t>
      </w:r>
      <w:bookmarkEnd w:id="170"/>
      <w:r>
        <w:rPr>
          <w:rFonts w:hint="eastAsia" w:hAnsi="宋体" w:cs="Times New Roman"/>
          <w:b/>
          <w:color w:val="000000" w:themeColor="text1"/>
          <w:kern w:val="2"/>
          <w:sz w:val="36"/>
          <w:szCs w:val="36"/>
          <w:highlight w:val="none"/>
          <w14:textFill>
            <w14:solidFill>
              <w14:schemeClr w14:val="tx1"/>
            </w14:solidFill>
          </w14:textFill>
        </w:rPr>
        <w:t>招标范围和技术要求</w:t>
      </w:r>
      <w:bookmarkStart w:id="171" w:name="_Toc26692"/>
    </w:p>
    <w:p w14:paraId="7D534070">
      <w:pPr>
        <w:autoSpaceDE w:val="0"/>
        <w:autoSpaceDN w:val="0"/>
        <w:adjustRightInd w:val="0"/>
        <w:spacing w:line="360" w:lineRule="auto"/>
        <w:ind w:firstLine="480"/>
        <w:rPr>
          <w:rFonts w:hint="eastAsia"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（一）项目概况</w:t>
      </w:r>
    </w:p>
    <w:p w14:paraId="0032D603">
      <w:pPr>
        <w:autoSpaceDE w:val="0"/>
        <w:autoSpaceDN w:val="0"/>
        <w:adjustRightInd w:val="0"/>
        <w:spacing w:line="360" w:lineRule="auto"/>
        <w:ind w:firstLine="480"/>
        <w:rPr>
          <w:rFonts w:hint="eastAsia" w:ascii="宋体" w:hAnsi="宋体"/>
          <w:color w:val="auto"/>
          <w:szCs w:val="21"/>
          <w:highlight w:val="none"/>
          <w:lang w:eastAsia="zh-CN"/>
        </w:rPr>
      </w:pPr>
      <w:r>
        <w:rPr>
          <w:rFonts w:hint="eastAsia" w:ascii="宋体" w:hAnsi="宋体"/>
          <w:color w:val="auto"/>
          <w:szCs w:val="21"/>
          <w:highlight w:val="none"/>
          <w:lang w:eastAsia="zh-CN"/>
        </w:rPr>
        <w:t>2024年度全省中央财政林业草原改革发展资金、中央财政林业草原生态保护恢复资金、中央财政三北工程补助资金和省级财政林草专项资金的管理使用情况开展绩效评价并形成绩效评价报告。</w:t>
      </w:r>
    </w:p>
    <w:p w14:paraId="5EAEFDC9">
      <w:pPr>
        <w:autoSpaceDE w:val="0"/>
        <w:autoSpaceDN w:val="0"/>
        <w:adjustRightInd w:val="0"/>
        <w:spacing w:line="360" w:lineRule="auto"/>
        <w:ind w:firstLine="480"/>
        <w:rPr>
          <w:rFonts w:hint="eastAsia"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（二）服务内容</w:t>
      </w:r>
    </w:p>
    <w:p w14:paraId="5E17EAD8">
      <w:pPr>
        <w:autoSpaceDE w:val="0"/>
        <w:autoSpaceDN w:val="0"/>
        <w:adjustRightInd w:val="0"/>
        <w:spacing w:line="360" w:lineRule="auto"/>
        <w:ind w:firstLine="480"/>
        <w:rPr>
          <w:rFonts w:hint="eastAsia"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对上述资金的预算执行率、年度总体绩效目标完成情况、各项绩效指标完成情况进行评价，总结梳理未完成原因和改进措施，形成绩效评价报告。</w:t>
      </w:r>
    </w:p>
    <w:p w14:paraId="66977C07">
      <w:pPr>
        <w:autoSpaceDE w:val="0"/>
        <w:autoSpaceDN w:val="0"/>
        <w:adjustRightInd w:val="0"/>
        <w:spacing w:line="360" w:lineRule="auto"/>
        <w:ind w:firstLine="480"/>
        <w:rPr>
          <w:rFonts w:hint="eastAsia"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（三）工作周期</w:t>
      </w:r>
    </w:p>
    <w:p w14:paraId="608AC8DB">
      <w:pPr>
        <w:keepNext w:val="0"/>
        <w:keepLines w:val="0"/>
        <w:pageBreakBefore w:val="0"/>
        <w:widowControl w:val="0"/>
        <w:numPr>
          <w:ilvl w:val="0"/>
          <w:numId w:val="0"/>
        </w:numPr>
        <w:kinsoku/>
        <w:wordWrap/>
        <w:overflowPunct/>
        <w:topLinePunct w:val="0"/>
        <w:autoSpaceDE/>
        <w:autoSpaceDN/>
        <w:bidi w:val="0"/>
        <w:adjustRightInd/>
        <w:snapToGrid w:val="0"/>
        <w:spacing w:line="480" w:lineRule="auto"/>
        <w:ind w:left="-52" w:leftChars="0" w:firstLine="532" w:firstLineChars="0"/>
        <w:textAlignment w:val="auto"/>
        <w:rPr>
          <w:rFonts w:hint="eastAsia"/>
          <w:bCs/>
          <w:sz w:val="24"/>
          <w:szCs w:val="24"/>
          <w:highlight w:val="none"/>
          <w:lang w:eastAsia="zh-CN"/>
        </w:rPr>
      </w:pPr>
      <w:r>
        <w:rPr>
          <w:rFonts w:hint="eastAsia" w:ascii="宋体" w:hAnsi="宋体" w:eastAsia="宋体" w:cs="Times New Roman"/>
          <w:color w:val="auto"/>
          <w:szCs w:val="21"/>
          <w:highlight w:val="none"/>
          <w:lang w:val="zh-CN"/>
        </w:rPr>
        <w:t>签订合同之日起至202</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lang w:val="zh-CN"/>
        </w:rPr>
        <w:t>年</w:t>
      </w:r>
      <w:r>
        <w:rPr>
          <w:rFonts w:hint="eastAsia" w:ascii="宋体" w:hAnsi="宋体" w:eastAsia="宋体" w:cs="Times New Roman"/>
          <w:color w:val="auto"/>
          <w:szCs w:val="21"/>
          <w:highlight w:val="none"/>
          <w:lang w:val="en-US" w:eastAsia="zh-CN"/>
        </w:rPr>
        <w:t>7</w:t>
      </w:r>
      <w:r>
        <w:rPr>
          <w:rFonts w:hint="eastAsia" w:ascii="宋体" w:hAnsi="宋体" w:eastAsia="宋体" w:cs="Times New Roman"/>
          <w:color w:val="auto"/>
          <w:szCs w:val="21"/>
          <w:highlight w:val="none"/>
          <w:lang w:val="zh-CN"/>
        </w:rPr>
        <w:t>月31日前完成。</w:t>
      </w:r>
    </w:p>
    <w:p w14:paraId="72DECB18">
      <w:pPr>
        <w:rPr>
          <w:rFonts w:ascii="宋体" w:hAnsi="宋体"/>
          <w:b/>
          <w:color w:val="000000" w:themeColor="text1"/>
          <w:sz w:val="36"/>
          <w:szCs w:val="36"/>
          <w14:textFill>
            <w14:solidFill>
              <w14:schemeClr w14:val="tx1"/>
            </w14:solidFill>
          </w14:textFill>
        </w:rPr>
      </w:pPr>
    </w:p>
    <w:p w14:paraId="1F4FDBCC">
      <w:pPr>
        <w:rPr>
          <w:rFonts w:hint="eastAsia" w:ascii="宋体" w:hAnsi="宋体"/>
          <w:b/>
          <w:color w:val="000000" w:themeColor="text1"/>
          <w:sz w:val="36"/>
          <w:szCs w:val="36"/>
          <w14:textFill>
            <w14:solidFill>
              <w14:schemeClr w14:val="tx1"/>
            </w14:solidFill>
          </w14:textFill>
        </w:rPr>
      </w:pPr>
      <w:r>
        <w:rPr>
          <w:rFonts w:hint="eastAsia" w:ascii="宋体" w:hAnsi="宋体"/>
          <w:b/>
          <w:color w:val="000000" w:themeColor="text1"/>
          <w:sz w:val="36"/>
          <w:szCs w:val="36"/>
          <w14:textFill>
            <w14:solidFill>
              <w14:schemeClr w14:val="tx1"/>
            </w14:solidFill>
          </w14:textFill>
        </w:rPr>
        <w:br w:type="page"/>
      </w:r>
    </w:p>
    <w:p w14:paraId="1E31EE49">
      <w:pPr>
        <w:jc w:val="center"/>
        <w:outlineLvl w:val="0"/>
        <w:rPr>
          <w:rFonts w:ascii="宋体" w:hAnsi="宋体"/>
          <w:b/>
          <w:color w:val="000000" w:themeColor="text1"/>
          <w:sz w:val="36"/>
          <w:szCs w:val="36"/>
          <w14:textFill>
            <w14:solidFill>
              <w14:schemeClr w14:val="tx1"/>
            </w14:solidFill>
          </w14:textFill>
        </w:rPr>
      </w:pPr>
      <w:r>
        <w:rPr>
          <w:rFonts w:hint="eastAsia" w:ascii="宋体" w:hAnsi="宋体"/>
          <w:b/>
          <w:color w:val="000000" w:themeColor="text1"/>
          <w:sz w:val="36"/>
          <w:szCs w:val="36"/>
          <w14:textFill>
            <w14:solidFill>
              <w14:schemeClr w14:val="tx1"/>
            </w14:solidFill>
          </w14:textFill>
        </w:rPr>
        <w:t xml:space="preserve">第六章 </w:t>
      </w:r>
      <w:r>
        <w:rPr>
          <w:rFonts w:hint="eastAsia" w:ascii="宋体" w:hAnsi="宋体"/>
          <w:b/>
          <w:color w:val="000000" w:themeColor="text1"/>
          <w:sz w:val="36"/>
          <w:szCs w:val="36"/>
          <w:lang w:eastAsia="zh-CN"/>
          <w14:textFill>
            <w14:solidFill>
              <w14:schemeClr w14:val="tx1"/>
            </w14:solidFill>
          </w14:textFill>
        </w:rPr>
        <w:t>响应文件</w:t>
      </w:r>
      <w:r>
        <w:rPr>
          <w:rFonts w:hint="eastAsia" w:ascii="宋体" w:hAnsi="宋体"/>
          <w:b/>
          <w:color w:val="000000" w:themeColor="text1"/>
          <w:sz w:val="36"/>
          <w:szCs w:val="36"/>
          <w14:textFill>
            <w14:solidFill>
              <w14:schemeClr w14:val="tx1"/>
            </w14:solidFill>
          </w14:textFill>
        </w:rPr>
        <w:t>格式</w:t>
      </w:r>
      <w:bookmarkEnd w:id="171"/>
    </w:p>
    <w:p w14:paraId="212A25C8">
      <w:pPr>
        <w:jc w:val="center"/>
        <w:rPr>
          <w:rFonts w:ascii="宋体" w:hAnsi="宋体" w:cs="宋体"/>
          <w:color w:val="000000" w:themeColor="text1"/>
          <w:sz w:val="28"/>
          <w:szCs w:val="28"/>
          <w14:textFill>
            <w14:solidFill>
              <w14:schemeClr w14:val="tx1"/>
            </w14:solidFill>
          </w14:textFill>
        </w:rPr>
      </w:pPr>
    </w:p>
    <w:p w14:paraId="7DC2C27A">
      <w:pPr>
        <w:jc w:val="center"/>
        <w:rPr>
          <w:rFonts w:ascii="宋体" w:hAnsi="宋体" w:cs="宋体"/>
          <w:color w:val="000000" w:themeColor="text1"/>
          <w:sz w:val="28"/>
          <w:szCs w:val="28"/>
          <w14:textFill>
            <w14:solidFill>
              <w14:schemeClr w14:val="tx1"/>
            </w14:solidFill>
          </w14:textFill>
        </w:rPr>
      </w:pPr>
    </w:p>
    <w:p w14:paraId="2FD24B4C">
      <w:pPr>
        <w:jc w:val="center"/>
        <w:rPr>
          <w:rFonts w:ascii="宋体" w:hAnsi="宋体" w:cs="宋体"/>
          <w:color w:val="000000" w:themeColor="text1"/>
          <w:sz w:val="28"/>
          <w:szCs w:val="28"/>
          <w:u w:val="single"/>
          <w14:textFill>
            <w14:solidFill>
              <w14:schemeClr w14:val="tx1"/>
            </w14:solidFill>
          </w14:textFill>
        </w:rPr>
      </w:pPr>
      <w:bookmarkStart w:id="172" w:name="_Toc27800"/>
    </w:p>
    <w:p w14:paraId="4763132E">
      <w:pPr>
        <w:jc w:val="center"/>
        <w:rPr>
          <w:rFonts w:ascii="宋体" w:hAnsi="宋体" w:cs="宋体"/>
          <w:color w:val="000000" w:themeColor="text1"/>
          <w:sz w:val="28"/>
          <w:szCs w:val="28"/>
          <w:u w:val="single"/>
          <w14:textFill>
            <w14:solidFill>
              <w14:schemeClr w14:val="tx1"/>
            </w14:solidFill>
          </w14:textFill>
        </w:rPr>
      </w:pPr>
    </w:p>
    <w:p w14:paraId="27F79024">
      <w:pPr>
        <w:jc w:val="center"/>
        <w:rPr>
          <w:rFonts w:ascii="宋体"/>
          <w:color w:val="000000" w:themeColor="text1"/>
          <w:sz w:val="28"/>
          <w:szCs w:val="28"/>
          <w14:textFill>
            <w14:solidFill>
              <w14:schemeClr w14:val="tx1"/>
            </w14:solidFill>
          </w14:textFill>
        </w:rPr>
      </w:pPr>
      <w:r>
        <w:rPr>
          <w:rFonts w:hint="eastAsia" w:ascii="宋体" w:hAnsi="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14:textFill>
            <w14:solidFill>
              <w14:schemeClr w14:val="tx1"/>
            </w14:solidFill>
          </w14:textFill>
        </w:rPr>
        <w:t>（项目名称）</w:t>
      </w:r>
      <w:bookmarkEnd w:id="172"/>
    </w:p>
    <w:p w14:paraId="4542B542">
      <w:pPr>
        <w:spacing w:before="240" w:beforeLines="100"/>
        <w:jc w:val="center"/>
        <w:rPr>
          <w:rFonts w:ascii="宋体" w:hAnsi="宋体" w:cs="宋体"/>
          <w:color w:val="000000" w:themeColor="text1"/>
          <w:sz w:val="44"/>
          <w:szCs w:val="44"/>
          <w14:textFill>
            <w14:solidFill>
              <w14:schemeClr w14:val="tx1"/>
            </w14:solidFill>
          </w14:textFill>
        </w:rPr>
      </w:pPr>
    </w:p>
    <w:p w14:paraId="2F248B0E">
      <w:pPr>
        <w:spacing w:before="240" w:beforeLines="100"/>
        <w:jc w:val="center"/>
        <w:rPr>
          <w:rFonts w:ascii="宋体" w:hAnsi="宋体" w:cs="宋体"/>
          <w:color w:val="000000" w:themeColor="text1"/>
          <w:sz w:val="44"/>
          <w:szCs w:val="44"/>
          <w14:textFill>
            <w14:solidFill>
              <w14:schemeClr w14:val="tx1"/>
            </w14:solidFill>
          </w14:textFill>
        </w:rPr>
      </w:pPr>
    </w:p>
    <w:p w14:paraId="4C5380A3">
      <w:pPr>
        <w:spacing w:before="240" w:beforeLines="100"/>
        <w:jc w:val="center"/>
        <w:rPr>
          <w:rFonts w:ascii="宋体"/>
          <w:color w:val="000000" w:themeColor="text1"/>
          <w:sz w:val="44"/>
          <w:szCs w:val="44"/>
          <w14:textFill>
            <w14:solidFill>
              <w14:schemeClr w14:val="tx1"/>
            </w14:solidFill>
          </w14:textFill>
        </w:rPr>
      </w:pPr>
      <w:r>
        <w:rPr>
          <w:rFonts w:hint="eastAsia" w:ascii="宋体" w:hAnsi="宋体" w:cs="宋体"/>
          <w:color w:val="000000" w:themeColor="text1"/>
          <w:sz w:val="44"/>
          <w:szCs w:val="44"/>
          <w:lang w:val="en-US" w:eastAsia="zh-CN"/>
          <w14:textFill>
            <w14:solidFill>
              <w14:schemeClr w14:val="tx1"/>
            </w14:solidFill>
          </w14:textFill>
        </w:rPr>
        <w:t>响  应</w:t>
      </w:r>
      <w:r>
        <w:rPr>
          <w:rFonts w:ascii="宋体" w:hAnsi="宋体" w:cs="宋体"/>
          <w:color w:val="000000" w:themeColor="text1"/>
          <w:sz w:val="44"/>
          <w:szCs w:val="44"/>
          <w14:textFill>
            <w14:solidFill>
              <w14:schemeClr w14:val="tx1"/>
            </w14:solidFill>
          </w14:textFill>
        </w:rPr>
        <w:t xml:space="preserve">  </w:t>
      </w:r>
      <w:r>
        <w:rPr>
          <w:rFonts w:hint="eastAsia" w:ascii="宋体" w:hAnsi="宋体" w:cs="宋体"/>
          <w:color w:val="000000" w:themeColor="text1"/>
          <w:sz w:val="44"/>
          <w:szCs w:val="44"/>
          <w14:textFill>
            <w14:solidFill>
              <w14:schemeClr w14:val="tx1"/>
            </w14:solidFill>
          </w14:textFill>
        </w:rPr>
        <w:t>文</w:t>
      </w:r>
      <w:r>
        <w:rPr>
          <w:rFonts w:ascii="宋体" w:hAnsi="宋体" w:cs="宋体"/>
          <w:color w:val="000000" w:themeColor="text1"/>
          <w:sz w:val="44"/>
          <w:szCs w:val="44"/>
          <w14:textFill>
            <w14:solidFill>
              <w14:schemeClr w14:val="tx1"/>
            </w14:solidFill>
          </w14:textFill>
        </w:rPr>
        <w:t xml:space="preserve">  </w:t>
      </w:r>
      <w:r>
        <w:rPr>
          <w:rFonts w:hint="eastAsia" w:ascii="宋体" w:hAnsi="宋体" w:cs="宋体"/>
          <w:color w:val="000000" w:themeColor="text1"/>
          <w:sz w:val="44"/>
          <w:szCs w:val="44"/>
          <w14:textFill>
            <w14:solidFill>
              <w14:schemeClr w14:val="tx1"/>
            </w14:solidFill>
          </w14:textFill>
        </w:rPr>
        <w:t>件</w:t>
      </w:r>
    </w:p>
    <w:p w14:paraId="33B68C64">
      <w:pPr>
        <w:jc w:val="center"/>
        <w:rPr>
          <w:rFonts w:ascii="宋体"/>
          <w:color w:val="000000" w:themeColor="text1"/>
          <w:sz w:val="32"/>
          <w:szCs w:val="32"/>
          <w14:textFill>
            <w14:solidFill>
              <w14:schemeClr w14:val="tx1"/>
            </w14:solidFill>
          </w14:textFill>
        </w:rPr>
      </w:pPr>
    </w:p>
    <w:p w14:paraId="6C112663">
      <w:pPr>
        <w:jc w:val="center"/>
        <w:rPr>
          <w:rFonts w:ascii="宋体"/>
          <w:color w:val="000000" w:themeColor="text1"/>
          <w:sz w:val="28"/>
          <w:szCs w:val="28"/>
          <w14:textFill>
            <w14:solidFill>
              <w14:schemeClr w14:val="tx1"/>
            </w14:solidFill>
          </w14:textFill>
        </w:rPr>
      </w:pPr>
      <w:r>
        <w:rPr>
          <w:rFonts w:hint="eastAsia" w:ascii="宋体"/>
          <w:color w:val="000000" w:themeColor="text1"/>
          <w:sz w:val="28"/>
          <w:szCs w:val="28"/>
          <w14:textFill>
            <w14:solidFill>
              <w14:schemeClr w14:val="tx1"/>
            </w14:solidFill>
          </w14:textFill>
        </w:rPr>
        <w:t>项目编号：</w:t>
      </w:r>
    </w:p>
    <w:p w14:paraId="2FA5B987">
      <w:pPr>
        <w:jc w:val="center"/>
        <w:rPr>
          <w:rFonts w:ascii="宋体"/>
          <w:color w:val="000000" w:themeColor="text1"/>
          <w:sz w:val="32"/>
          <w:szCs w:val="32"/>
          <w14:textFill>
            <w14:solidFill>
              <w14:schemeClr w14:val="tx1"/>
            </w14:solidFill>
          </w14:textFill>
        </w:rPr>
      </w:pPr>
    </w:p>
    <w:p w14:paraId="4799DBE8">
      <w:pPr>
        <w:jc w:val="center"/>
        <w:rPr>
          <w:rFonts w:ascii="宋体"/>
          <w:color w:val="000000" w:themeColor="text1"/>
          <w:sz w:val="32"/>
          <w:szCs w:val="32"/>
          <w14:textFill>
            <w14:solidFill>
              <w14:schemeClr w14:val="tx1"/>
            </w14:solidFill>
          </w14:textFill>
        </w:rPr>
      </w:pPr>
    </w:p>
    <w:p w14:paraId="6F5453A1">
      <w:pPr>
        <w:jc w:val="center"/>
        <w:rPr>
          <w:rFonts w:ascii="宋体"/>
          <w:color w:val="000000" w:themeColor="text1"/>
          <w:sz w:val="32"/>
          <w:szCs w:val="32"/>
          <w14:textFill>
            <w14:solidFill>
              <w14:schemeClr w14:val="tx1"/>
            </w14:solidFill>
          </w14:textFill>
        </w:rPr>
      </w:pPr>
    </w:p>
    <w:p w14:paraId="1B55CAE6">
      <w:pPr>
        <w:jc w:val="center"/>
        <w:rPr>
          <w:rFonts w:ascii="宋体"/>
          <w:color w:val="000000" w:themeColor="text1"/>
          <w:sz w:val="32"/>
          <w:szCs w:val="32"/>
          <w14:textFill>
            <w14:solidFill>
              <w14:schemeClr w14:val="tx1"/>
            </w14:solidFill>
          </w14:textFill>
        </w:rPr>
      </w:pPr>
    </w:p>
    <w:p w14:paraId="2A5345CE">
      <w:pPr>
        <w:jc w:val="center"/>
        <w:rPr>
          <w:rFonts w:ascii="宋体"/>
          <w:color w:val="000000" w:themeColor="text1"/>
          <w:sz w:val="32"/>
          <w:szCs w:val="32"/>
          <w14:textFill>
            <w14:solidFill>
              <w14:schemeClr w14:val="tx1"/>
            </w14:solidFill>
          </w14:textFill>
        </w:rPr>
      </w:pPr>
    </w:p>
    <w:p w14:paraId="516584E0">
      <w:pPr>
        <w:jc w:val="center"/>
        <w:rPr>
          <w:rFonts w:ascii="宋体"/>
          <w:color w:val="000000" w:themeColor="text1"/>
          <w:sz w:val="32"/>
          <w:szCs w:val="32"/>
          <w14:textFill>
            <w14:solidFill>
              <w14:schemeClr w14:val="tx1"/>
            </w14:solidFill>
          </w14:textFill>
        </w:rPr>
      </w:pPr>
    </w:p>
    <w:p w14:paraId="6CEB2969">
      <w:pPr>
        <w:jc w:val="center"/>
        <w:rPr>
          <w:rFonts w:ascii="宋体"/>
          <w:color w:val="000000" w:themeColor="text1"/>
          <w:sz w:val="32"/>
          <w:szCs w:val="32"/>
          <w14:textFill>
            <w14:solidFill>
              <w14:schemeClr w14:val="tx1"/>
            </w14:solidFill>
          </w14:textFill>
        </w:rPr>
      </w:pPr>
    </w:p>
    <w:p w14:paraId="74D7CA32">
      <w:pPr>
        <w:jc w:val="center"/>
        <w:rPr>
          <w:rFonts w:ascii="宋体"/>
          <w:color w:val="000000" w:themeColor="text1"/>
          <w:sz w:val="32"/>
          <w:szCs w:val="32"/>
          <w14:textFill>
            <w14:solidFill>
              <w14:schemeClr w14:val="tx1"/>
            </w14:solidFill>
          </w14:textFill>
        </w:rPr>
      </w:pPr>
    </w:p>
    <w:p w14:paraId="7C761755">
      <w:pPr>
        <w:jc w:val="center"/>
        <w:rPr>
          <w:rFonts w:ascii="宋体"/>
          <w:color w:val="000000" w:themeColor="text1"/>
          <w:sz w:val="32"/>
          <w:szCs w:val="32"/>
          <w14:textFill>
            <w14:solidFill>
              <w14:schemeClr w14:val="tx1"/>
            </w14:solidFill>
          </w14:textFill>
        </w:rPr>
      </w:pPr>
    </w:p>
    <w:p w14:paraId="31114530">
      <w:pPr>
        <w:spacing w:line="360" w:lineRule="auto"/>
        <w:jc w:val="center"/>
        <w:rPr>
          <w:rFonts w:ascii="宋体"/>
          <w:color w:val="000000" w:themeColor="text1"/>
          <w:sz w:val="28"/>
          <w:szCs w:val="28"/>
          <w14:textFill>
            <w14:solidFill>
              <w14:schemeClr w14:val="tx1"/>
            </w14:solidFill>
          </w14:textFill>
        </w:rPr>
      </w:pPr>
      <w:bookmarkStart w:id="173" w:name="_Toc29555"/>
      <w:r>
        <w:rPr>
          <w:rFonts w:hint="eastAsia" w:ascii="宋体" w:hAnsi="宋体" w:cs="宋体"/>
          <w:color w:val="000000" w:themeColor="text1"/>
          <w:sz w:val="28"/>
          <w:szCs w:val="28"/>
          <w:lang w:eastAsia="zh-CN"/>
          <w14:textFill>
            <w14:solidFill>
              <w14:schemeClr w14:val="tx1"/>
            </w14:solidFill>
          </w14:textFill>
        </w:rPr>
        <w:t>供应商</w:t>
      </w:r>
      <w:r>
        <w:rPr>
          <w:rFonts w:hint="eastAsia" w:ascii="宋体" w:hAnsi="宋体" w:cs="宋体"/>
          <w:color w:val="000000" w:themeColor="text1"/>
          <w:sz w:val="28"/>
          <w:szCs w:val="28"/>
          <w14:textFill>
            <w14:solidFill>
              <w14:schemeClr w14:val="tx1"/>
            </w14:solidFill>
          </w14:textFill>
        </w:rPr>
        <w:t>：（盖单位公章）</w:t>
      </w:r>
      <w:bookmarkEnd w:id="173"/>
    </w:p>
    <w:p w14:paraId="5E12BD9D">
      <w:pPr>
        <w:spacing w:line="360" w:lineRule="auto"/>
        <w:jc w:val="center"/>
        <w:rPr>
          <w:rFonts w:ascii="宋体"/>
          <w:color w:val="000000" w:themeColor="text1"/>
          <w:sz w:val="28"/>
          <w:szCs w:val="28"/>
          <w14:textFill>
            <w14:solidFill>
              <w14:schemeClr w14:val="tx1"/>
            </w14:solidFill>
          </w14:textFill>
        </w:rPr>
      </w:pPr>
      <w:bookmarkStart w:id="174" w:name="_Toc25608"/>
      <w:r>
        <w:rPr>
          <w:rFonts w:hint="eastAsia" w:ascii="宋体" w:hAnsi="宋体" w:cs="宋体"/>
          <w:color w:val="000000" w:themeColor="text1"/>
          <w:sz w:val="28"/>
          <w:szCs w:val="28"/>
          <w14:textFill>
            <w14:solidFill>
              <w14:schemeClr w14:val="tx1"/>
            </w14:solidFill>
          </w14:textFill>
        </w:rPr>
        <w:t>法定代表人或其委托代理人：（签字）</w:t>
      </w:r>
      <w:bookmarkEnd w:id="174"/>
    </w:p>
    <w:p w14:paraId="51C2A8CA">
      <w:pPr>
        <w:jc w:val="center"/>
        <w:rPr>
          <w:rFonts w:ascii="宋体"/>
          <w:color w:val="000000" w:themeColor="text1"/>
          <w:sz w:val="28"/>
          <w:szCs w:val="28"/>
          <w14:textFill>
            <w14:solidFill>
              <w14:schemeClr w14:val="tx1"/>
            </w14:solidFill>
          </w14:textFill>
        </w:rPr>
      </w:pPr>
    </w:p>
    <w:p w14:paraId="0C25AA05">
      <w:pPr>
        <w:jc w:val="center"/>
        <w:rPr>
          <w:rFonts w:ascii="宋体"/>
          <w:color w:val="000000" w:themeColor="text1"/>
          <w:sz w:val="28"/>
          <w:szCs w:val="28"/>
          <w14:textFill>
            <w14:solidFill>
              <w14:schemeClr w14:val="tx1"/>
            </w14:solidFill>
          </w14:textFill>
        </w:rPr>
      </w:pPr>
    </w:p>
    <w:p w14:paraId="72C912EE">
      <w:pPr>
        <w:jc w:val="center"/>
        <w:rPr>
          <w:rFonts w:ascii="宋体"/>
          <w:color w:val="000000" w:themeColor="text1"/>
          <w:sz w:val="28"/>
          <w:szCs w:val="28"/>
          <w14:textFill>
            <w14:solidFill>
              <w14:schemeClr w14:val="tx1"/>
            </w14:solidFill>
          </w14:textFill>
        </w:rPr>
      </w:pPr>
      <w:bookmarkStart w:id="175" w:name="_Toc197"/>
      <w:r>
        <w:rPr>
          <w:rFonts w:hint="eastAsia" w:ascii="宋体" w:hAnsi="宋体" w:cs="宋体"/>
          <w:color w:val="000000" w:themeColor="text1"/>
          <w:sz w:val="28"/>
          <w:szCs w:val="28"/>
          <w14:textFill>
            <w14:solidFill>
              <w14:schemeClr w14:val="tx1"/>
            </w14:solidFill>
          </w14:textFill>
        </w:rPr>
        <w:t>年 月 日</w:t>
      </w:r>
      <w:bookmarkEnd w:id="175"/>
    </w:p>
    <w:p w14:paraId="4013222E">
      <w:pPr>
        <w:spacing w:before="240" w:beforeLines="100" w:after="240" w:afterLines="100"/>
        <w:jc w:val="center"/>
        <w:rPr>
          <w:rFonts w:ascii="宋体"/>
          <w:color w:val="000000" w:themeColor="text1"/>
          <w:sz w:val="36"/>
          <w:szCs w:val="36"/>
          <w14:textFill>
            <w14:solidFill>
              <w14:schemeClr w14:val="tx1"/>
            </w14:solidFill>
          </w14:textFill>
        </w:rPr>
      </w:pPr>
      <w:r>
        <w:rPr>
          <w:rFonts w:ascii="宋体"/>
          <w:color w:val="000000" w:themeColor="text1"/>
          <w:sz w:val="28"/>
          <w:szCs w:val="28"/>
          <w14:textFill>
            <w14:solidFill>
              <w14:schemeClr w14:val="tx1"/>
            </w14:solidFill>
          </w14:textFill>
        </w:rPr>
        <w:br w:type="page"/>
      </w:r>
      <w:bookmarkStart w:id="176" w:name="_Toc9547"/>
      <w:r>
        <w:rPr>
          <w:rFonts w:hint="eastAsia" w:ascii="宋体" w:hAnsi="宋体" w:cs="宋体"/>
          <w:color w:val="000000" w:themeColor="text1"/>
          <w:sz w:val="36"/>
          <w:szCs w:val="36"/>
          <w14:textFill>
            <w14:solidFill>
              <w14:schemeClr w14:val="tx1"/>
            </w14:solidFill>
          </w14:textFill>
        </w:rPr>
        <w:t>目</w:t>
      </w:r>
      <w:r>
        <w:rPr>
          <w:rFonts w:ascii="宋体" w:hAnsi="宋体" w:cs="宋体"/>
          <w:color w:val="000000" w:themeColor="text1"/>
          <w:sz w:val="36"/>
          <w:szCs w:val="36"/>
          <w14:textFill>
            <w14:solidFill>
              <w14:schemeClr w14:val="tx1"/>
            </w14:solidFill>
          </w14:textFill>
        </w:rPr>
        <w:t xml:space="preserve">    </w:t>
      </w:r>
      <w:r>
        <w:rPr>
          <w:rFonts w:hint="eastAsia" w:ascii="宋体" w:hAnsi="宋体" w:cs="宋体"/>
          <w:color w:val="000000" w:themeColor="text1"/>
          <w:sz w:val="36"/>
          <w:szCs w:val="36"/>
          <w14:textFill>
            <w14:solidFill>
              <w14:schemeClr w14:val="tx1"/>
            </w14:solidFill>
          </w14:textFill>
        </w:rPr>
        <w:t>录</w:t>
      </w:r>
      <w:bookmarkEnd w:id="176"/>
    </w:p>
    <w:p w14:paraId="7A27FB6D">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77" w:name="_Toc13556"/>
      <w:r>
        <w:rPr>
          <w:rFonts w:hint="eastAsia" w:cs="宋体" w:asciiTheme="minorEastAsia" w:hAnsiTheme="minorEastAsia" w:eastAsiaTheme="minorEastAsia"/>
          <w:color w:val="000000" w:themeColor="text1"/>
          <w:sz w:val="24"/>
          <w14:textFill>
            <w14:solidFill>
              <w14:schemeClr w14:val="tx1"/>
            </w14:solidFill>
          </w14:textFill>
        </w:rPr>
        <w:t>一、开标一览表</w:t>
      </w:r>
      <w:bookmarkEnd w:id="177"/>
    </w:p>
    <w:p w14:paraId="07140B47">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78" w:name="_Toc1531"/>
      <w:r>
        <w:rPr>
          <w:rFonts w:hint="eastAsia" w:cs="宋体" w:asciiTheme="minorEastAsia" w:hAnsiTheme="minorEastAsia" w:eastAsiaTheme="minorEastAsia"/>
          <w:color w:val="000000" w:themeColor="text1"/>
          <w:sz w:val="24"/>
          <w14:textFill>
            <w14:solidFill>
              <w14:schemeClr w14:val="tx1"/>
            </w14:solidFill>
          </w14:textFill>
        </w:rPr>
        <w:t>二、投标函</w:t>
      </w:r>
      <w:bookmarkEnd w:id="178"/>
    </w:p>
    <w:p w14:paraId="476354DB">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79" w:name="_Toc27601"/>
      <w:r>
        <w:rPr>
          <w:rFonts w:hint="eastAsia" w:cs="宋体" w:asciiTheme="minorEastAsia" w:hAnsiTheme="minorEastAsia" w:eastAsiaTheme="minorEastAsia"/>
          <w:color w:val="000000" w:themeColor="text1"/>
          <w:sz w:val="24"/>
          <w14:textFill>
            <w14:solidFill>
              <w14:schemeClr w14:val="tx1"/>
            </w14:solidFill>
          </w14:textFill>
        </w:rPr>
        <w:t>三、报价一览表</w:t>
      </w:r>
      <w:bookmarkEnd w:id="179"/>
    </w:p>
    <w:p w14:paraId="31500F0B">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80" w:name="_Toc25789"/>
      <w:r>
        <w:rPr>
          <w:rFonts w:hint="eastAsia" w:cs="宋体" w:asciiTheme="minorEastAsia" w:hAnsiTheme="minorEastAsia" w:eastAsiaTheme="minorEastAsia"/>
          <w:color w:val="000000" w:themeColor="text1"/>
          <w:sz w:val="24"/>
          <w14:textFill>
            <w14:solidFill>
              <w14:schemeClr w14:val="tx1"/>
            </w14:solidFill>
          </w14:textFill>
        </w:rPr>
        <w:t>四、法定代表人身份证明</w:t>
      </w:r>
      <w:bookmarkEnd w:id="180"/>
    </w:p>
    <w:p w14:paraId="2277A66D">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81" w:name="_Toc6944"/>
      <w:r>
        <w:rPr>
          <w:rFonts w:hint="eastAsia" w:cs="宋体" w:asciiTheme="minorEastAsia" w:hAnsiTheme="minorEastAsia" w:eastAsiaTheme="minorEastAsia"/>
          <w:color w:val="000000" w:themeColor="text1"/>
          <w:sz w:val="24"/>
          <w14:textFill>
            <w14:solidFill>
              <w14:schemeClr w14:val="tx1"/>
            </w14:solidFill>
          </w14:textFill>
        </w:rPr>
        <w:t>五、法定代表人授权委托书</w:t>
      </w:r>
      <w:bookmarkEnd w:id="181"/>
    </w:p>
    <w:p w14:paraId="3BBB2BA2">
      <w:pPr>
        <w:spacing w:line="400" w:lineRule="exact"/>
        <w:ind w:firstLine="480" w:firstLineChars="200"/>
        <w:rPr>
          <w:rFonts w:hint="eastAsia" w:cs="宋体" w:asciiTheme="minorEastAsia" w:hAnsiTheme="minorEastAsia" w:eastAsiaTheme="minorEastAsia"/>
          <w:color w:val="000000" w:themeColor="text1"/>
          <w:sz w:val="24"/>
          <w:lang w:eastAsia="zh-CN"/>
          <w14:textFill>
            <w14:solidFill>
              <w14:schemeClr w14:val="tx1"/>
            </w14:solidFill>
          </w14:textFill>
        </w:rPr>
      </w:pPr>
      <w:bookmarkStart w:id="182" w:name="_Toc29488"/>
      <w:r>
        <w:rPr>
          <w:rFonts w:hint="eastAsia" w:cs="宋体" w:asciiTheme="minorEastAsia" w:hAnsiTheme="minorEastAsia" w:eastAsiaTheme="minorEastAsia"/>
          <w:color w:val="000000" w:themeColor="text1"/>
          <w:sz w:val="24"/>
          <w14:textFill>
            <w14:solidFill>
              <w14:schemeClr w14:val="tx1"/>
            </w14:solidFill>
          </w14:textFill>
        </w:rPr>
        <w:t>六、</w:t>
      </w:r>
      <w:bookmarkEnd w:id="182"/>
      <w:r>
        <w:rPr>
          <w:rFonts w:hint="eastAsia" w:cs="宋体" w:asciiTheme="minorEastAsia" w:hAnsiTheme="minorEastAsia" w:eastAsiaTheme="minorEastAsia"/>
          <w:color w:val="000000" w:themeColor="text1"/>
          <w:sz w:val="24"/>
          <w:lang w:eastAsia="zh-CN"/>
          <w14:textFill>
            <w14:solidFill>
              <w14:schemeClr w14:val="tx1"/>
            </w14:solidFill>
          </w14:textFill>
        </w:rPr>
        <w:t>磋商保证金</w:t>
      </w:r>
    </w:p>
    <w:p w14:paraId="65343078">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83" w:name="_Toc7494"/>
      <w:r>
        <w:rPr>
          <w:rFonts w:hint="eastAsia" w:cs="宋体" w:asciiTheme="minorEastAsia" w:hAnsiTheme="minorEastAsia" w:eastAsiaTheme="minorEastAsia"/>
          <w:color w:val="000000" w:themeColor="text1"/>
          <w:sz w:val="24"/>
          <w14:textFill>
            <w14:solidFill>
              <w14:schemeClr w14:val="tx1"/>
            </w14:solidFill>
          </w14:textFill>
        </w:rPr>
        <w:t>七、商务条款偏离表（格式）</w:t>
      </w:r>
      <w:bookmarkEnd w:id="183"/>
    </w:p>
    <w:p w14:paraId="4EBBFB71">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84" w:name="_Toc23647"/>
      <w:r>
        <w:rPr>
          <w:rFonts w:hint="eastAsia" w:cs="宋体" w:asciiTheme="minorEastAsia" w:hAnsiTheme="minorEastAsia" w:eastAsiaTheme="minorEastAsia"/>
          <w:color w:val="000000" w:themeColor="text1"/>
          <w:sz w:val="24"/>
          <w14:textFill>
            <w14:solidFill>
              <w14:schemeClr w14:val="tx1"/>
            </w14:solidFill>
          </w14:textFill>
        </w:rPr>
        <w:t>八、履行合同承诺书(格式)</w:t>
      </w:r>
      <w:bookmarkEnd w:id="184"/>
    </w:p>
    <w:p w14:paraId="35349C7C">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85" w:name="_Toc10872"/>
      <w:r>
        <w:rPr>
          <w:rFonts w:hint="eastAsia" w:cs="宋体" w:asciiTheme="minorEastAsia" w:hAnsiTheme="minorEastAsia" w:eastAsiaTheme="minorEastAsia"/>
          <w:color w:val="000000" w:themeColor="text1"/>
          <w:sz w:val="24"/>
          <w14:textFill>
            <w14:solidFill>
              <w14:schemeClr w14:val="tx1"/>
            </w14:solidFill>
          </w14:textFill>
        </w:rPr>
        <w:t>九、服务承诺书(格式)</w:t>
      </w:r>
      <w:bookmarkEnd w:id="185"/>
    </w:p>
    <w:p w14:paraId="47B815D5">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86" w:name="_Toc5047"/>
      <w:r>
        <w:rPr>
          <w:rFonts w:hint="eastAsia" w:cs="宋体" w:asciiTheme="minorEastAsia" w:hAnsiTheme="minorEastAsia" w:eastAsiaTheme="minorEastAsia"/>
          <w:color w:val="000000" w:themeColor="text1"/>
          <w:sz w:val="24"/>
          <w14:textFill>
            <w14:solidFill>
              <w14:schemeClr w14:val="tx1"/>
            </w14:solidFill>
          </w14:textFill>
        </w:rPr>
        <w:t>十、资格审查资料</w:t>
      </w:r>
      <w:bookmarkEnd w:id="186"/>
    </w:p>
    <w:p w14:paraId="7B1CD653">
      <w:pPr>
        <w:spacing w:line="400" w:lineRule="exact"/>
        <w:ind w:firstLine="480" w:firstLineChars="200"/>
        <w:rPr>
          <w:rFonts w:cs="宋体" w:asciiTheme="minorEastAsia" w:hAnsiTheme="minorEastAsia" w:eastAsiaTheme="minorEastAsia"/>
          <w:color w:val="000000" w:themeColor="text1"/>
          <w:sz w:val="24"/>
          <w:lang w:val="zh-CN"/>
          <w14:textFill>
            <w14:solidFill>
              <w14:schemeClr w14:val="tx1"/>
            </w14:solidFill>
          </w14:textFill>
        </w:rPr>
      </w:pPr>
      <w:bookmarkStart w:id="187" w:name="_Toc15431"/>
      <w:r>
        <w:rPr>
          <w:rFonts w:hint="eastAsia" w:cs="宋体" w:asciiTheme="minorEastAsia" w:hAnsiTheme="minorEastAsia" w:eastAsiaTheme="minorEastAsia"/>
          <w:color w:val="000000" w:themeColor="text1"/>
          <w:sz w:val="24"/>
          <w:lang w:val="zh-CN"/>
          <w14:textFill>
            <w14:solidFill>
              <w14:schemeClr w14:val="tx1"/>
            </w14:solidFill>
          </w14:textFill>
        </w:rPr>
        <w:t>十一、企业良好信誉承诺书（格式）</w:t>
      </w:r>
      <w:bookmarkEnd w:id="187"/>
    </w:p>
    <w:p w14:paraId="4C224140">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88" w:name="_Toc14555"/>
      <w:r>
        <w:rPr>
          <w:rFonts w:hint="eastAsia" w:cs="宋体" w:asciiTheme="minorEastAsia" w:hAnsiTheme="minorEastAsia" w:eastAsiaTheme="minorEastAsia"/>
          <w:color w:val="000000" w:themeColor="text1"/>
          <w:sz w:val="24"/>
          <w:lang w:val="zh-CN"/>
          <w14:textFill>
            <w14:solidFill>
              <w14:schemeClr w14:val="tx1"/>
            </w14:solidFill>
          </w14:textFill>
        </w:rPr>
        <w:t>十二、服务方案</w:t>
      </w:r>
      <w:bookmarkEnd w:id="188"/>
    </w:p>
    <w:p w14:paraId="123998AA">
      <w:pPr>
        <w:spacing w:line="400" w:lineRule="exact"/>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89" w:name="_Toc7870"/>
      <w:r>
        <w:rPr>
          <w:rFonts w:hint="eastAsia" w:cs="宋体" w:asciiTheme="minorEastAsia" w:hAnsiTheme="minorEastAsia" w:eastAsiaTheme="minorEastAsia"/>
          <w:color w:val="000000" w:themeColor="text1"/>
          <w:sz w:val="24"/>
          <w14:textFill>
            <w14:solidFill>
              <w14:schemeClr w14:val="tx1"/>
            </w14:solidFill>
          </w14:textFill>
        </w:rPr>
        <w:t>十三、其他材料</w:t>
      </w:r>
      <w:bookmarkEnd w:id="189"/>
    </w:p>
    <w:p w14:paraId="6BE40E28">
      <w:pPr>
        <w:spacing w:line="400" w:lineRule="exact"/>
        <w:ind w:firstLine="420" w:firstLineChars="200"/>
        <w:rPr>
          <w:rFonts w:cs="宋体" w:asciiTheme="minorEastAsia" w:hAnsiTheme="minorEastAsia" w:eastAsiaTheme="minorEastAsia"/>
          <w:color w:val="000000" w:themeColor="text1"/>
          <w:szCs w:val="21"/>
          <w14:textFill>
            <w14:solidFill>
              <w14:schemeClr w14:val="tx1"/>
            </w14:solidFill>
          </w14:textFill>
        </w:rPr>
      </w:pPr>
    </w:p>
    <w:p w14:paraId="51BC86E4">
      <w:pPr>
        <w:spacing w:line="400" w:lineRule="exact"/>
        <w:jc w:val="center"/>
        <w:rPr>
          <w:rFonts w:ascii="宋体" w:hAnsi="宋体"/>
          <w:bCs/>
          <w:color w:val="000000" w:themeColor="text1"/>
          <w:sz w:val="24"/>
          <w14:textFill>
            <w14:solidFill>
              <w14:schemeClr w14:val="tx1"/>
            </w14:solidFill>
          </w14:textFill>
        </w:rPr>
      </w:pPr>
      <w:r>
        <w:rPr>
          <w:rFonts w:cs="宋体" w:asciiTheme="minorEastAsia" w:hAnsiTheme="minorEastAsia" w:eastAsiaTheme="minorEastAsia"/>
          <w:color w:val="000000" w:themeColor="text1"/>
          <w:szCs w:val="21"/>
          <w14:textFill>
            <w14:solidFill>
              <w14:schemeClr w14:val="tx1"/>
            </w14:solidFill>
          </w14:textFill>
        </w:rPr>
        <w:br w:type="page"/>
      </w:r>
      <w:bookmarkStart w:id="190" w:name="_Toc19353"/>
      <w:r>
        <w:rPr>
          <w:rFonts w:hint="eastAsia" w:ascii="宋体" w:hAnsi="宋体" w:cs="宋体"/>
          <w:b/>
          <w:bCs/>
          <w:color w:val="000000" w:themeColor="text1"/>
          <w:kern w:val="0"/>
          <w:sz w:val="30"/>
          <w:szCs w:val="30"/>
          <w14:textFill>
            <w14:solidFill>
              <w14:schemeClr w14:val="tx1"/>
            </w14:solidFill>
          </w14:textFill>
        </w:rPr>
        <w:t>一、开标一览表</w:t>
      </w:r>
      <w:bookmarkEnd w:id="190"/>
    </w:p>
    <w:p w14:paraId="5BB4326F">
      <w:pPr>
        <w:spacing w:line="360" w:lineRule="auto"/>
        <w:rPr>
          <w:rFonts w:ascii="宋体" w:hAnsi="宋体" w:cs="宋体"/>
          <w:color w:val="000000" w:themeColor="text1"/>
          <w:sz w:val="24"/>
          <w14:textFill>
            <w14:solidFill>
              <w14:schemeClr w14:val="tx1"/>
            </w14:solidFill>
          </w14:textFill>
        </w:rPr>
      </w:pPr>
    </w:p>
    <w:p w14:paraId="0762EA7C">
      <w:pPr>
        <w:spacing w:line="360" w:lineRule="auto"/>
        <w:rPr>
          <w:rFonts w:ascii="宋体" w:hAnsi="宋体" w:cs="宋体"/>
          <w:color w:val="000000" w:themeColor="text1"/>
          <w:sz w:val="24"/>
          <w14:textFill>
            <w14:solidFill>
              <w14:schemeClr w14:val="tx1"/>
            </w14:solidFill>
          </w14:textFill>
        </w:rPr>
      </w:pPr>
    </w:p>
    <w:p w14:paraId="66D079CB">
      <w:pPr>
        <w:spacing w:line="40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项目名称：</w:t>
      </w:r>
    </w:p>
    <w:p w14:paraId="6168619C">
      <w:pPr>
        <w:spacing w:line="40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 xml:space="preserve">招标编号：                    </w:t>
      </w:r>
      <w:r>
        <w:rPr>
          <w:rFonts w:cs="宋体" w:asciiTheme="minorEastAsia" w:hAnsiTheme="minorEastAsia" w:eastAsiaTheme="minorEastAsia"/>
          <w:color w:val="000000" w:themeColor="text1"/>
          <w:szCs w:val="21"/>
          <w14:textFill>
            <w14:solidFill>
              <w14:schemeClr w14:val="tx1"/>
            </w14:solidFill>
          </w14:textFill>
        </w:rPr>
        <w:tab/>
      </w:r>
      <w:r>
        <w:rPr>
          <w:rFonts w:hint="eastAsia" w:cs="宋体" w:asciiTheme="minorEastAsia" w:hAnsiTheme="minorEastAsia" w:eastAsiaTheme="minorEastAsia"/>
          <w:color w:val="000000" w:themeColor="text1"/>
          <w:szCs w:val="21"/>
          <w14:textFill>
            <w14:solidFill>
              <w14:schemeClr w14:val="tx1"/>
            </w14:solidFill>
          </w14:textFill>
        </w:rPr>
        <w:t>开标时间：</w:t>
      </w:r>
      <w:r>
        <w:rPr>
          <w:rFonts w:cs="宋体" w:asciiTheme="minorEastAsia" w:hAnsiTheme="minorEastAsia" w:eastAsiaTheme="minorEastAsia"/>
          <w:color w:val="000000" w:themeColor="text1"/>
          <w:szCs w:val="21"/>
          <w14:textFill>
            <w14:solidFill>
              <w14:schemeClr w14:val="tx1"/>
            </w14:solidFill>
          </w14:textFill>
        </w:rPr>
        <w:t xml:space="preserve">   </w:t>
      </w:r>
      <w:r>
        <w:rPr>
          <w:rFonts w:hint="eastAsia" w:cs="宋体" w:asciiTheme="minorEastAsia" w:hAnsiTheme="minorEastAsia" w:eastAsiaTheme="minorEastAsia"/>
          <w:color w:val="000000" w:themeColor="text1"/>
          <w:szCs w:val="21"/>
          <w14:textFill>
            <w14:solidFill>
              <w14:schemeClr w14:val="tx1"/>
            </w14:solidFill>
          </w14:textFill>
        </w:rPr>
        <w:t>年</w:t>
      </w:r>
      <w:r>
        <w:rPr>
          <w:rFonts w:cs="宋体" w:asciiTheme="minorEastAsia" w:hAnsiTheme="minorEastAsia" w:eastAsiaTheme="minorEastAsia"/>
          <w:color w:val="000000" w:themeColor="text1"/>
          <w:szCs w:val="21"/>
          <w14:textFill>
            <w14:solidFill>
              <w14:schemeClr w14:val="tx1"/>
            </w14:solidFill>
          </w14:textFill>
        </w:rPr>
        <w:t xml:space="preserve">  </w:t>
      </w:r>
      <w:r>
        <w:rPr>
          <w:rFonts w:hint="eastAsia" w:cs="宋体" w:asciiTheme="minorEastAsia" w:hAnsiTheme="minorEastAsia" w:eastAsiaTheme="minorEastAsia"/>
          <w:color w:val="000000" w:themeColor="text1"/>
          <w:szCs w:val="21"/>
          <w14:textFill>
            <w14:solidFill>
              <w14:schemeClr w14:val="tx1"/>
            </w14:solidFill>
          </w14:textFill>
        </w:rPr>
        <w:t>月</w:t>
      </w:r>
      <w:r>
        <w:rPr>
          <w:rFonts w:cs="宋体" w:asciiTheme="minorEastAsia" w:hAnsiTheme="minorEastAsia" w:eastAsiaTheme="minorEastAsia"/>
          <w:color w:val="000000" w:themeColor="text1"/>
          <w:szCs w:val="21"/>
          <w14:textFill>
            <w14:solidFill>
              <w14:schemeClr w14:val="tx1"/>
            </w14:solidFill>
          </w14:textFill>
        </w:rPr>
        <w:t xml:space="preserve">  </w:t>
      </w:r>
      <w:r>
        <w:rPr>
          <w:rFonts w:hint="eastAsia" w:cs="宋体" w:asciiTheme="minorEastAsia" w:hAnsiTheme="minorEastAsia" w:eastAsiaTheme="minorEastAsia"/>
          <w:color w:val="000000" w:themeColor="text1"/>
          <w:szCs w:val="21"/>
          <w14:textFill>
            <w14:solidFill>
              <w14:schemeClr w14:val="tx1"/>
            </w14:solidFill>
          </w14:textFill>
        </w:rPr>
        <w:t>日</w:t>
      </w:r>
      <w:r>
        <w:rPr>
          <w:rFonts w:cs="宋体" w:asciiTheme="minorEastAsia" w:hAnsiTheme="minorEastAsia" w:eastAsiaTheme="minorEastAsia"/>
          <w:color w:val="000000" w:themeColor="text1"/>
          <w:szCs w:val="21"/>
          <w14:textFill>
            <w14:solidFill>
              <w14:schemeClr w14:val="tx1"/>
            </w14:solidFill>
          </w14:textFill>
        </w:rPr>
        <w:t xml:space="preserve">  </w:t>
      </w:r>
      <w:r>
        <w:rPr>
          <w:rFonts w:hint="eastAsia" w:cs="宋体" w:asciiTheme="minorEastAsia" w:hAnsiTheme="minorEastAsia" w:eastAsiaTheme="minorEastAsia"/>
          <w:color w:val="000000" w:themeColor="text1"/>
          <w:szCs w:val="21"/>
          <w14:textFill>
            <w14:solidFill>
              <w14:schemeClr w14:val="tx1"/>
            </w14:solidFill>
          </w14:textFill>
        </w:rPr>
        <w:t>时</w:t>
      </w:r>
      <w:r>
        <w:rPr>
          <w:rFonts w:cs="宋体" w:asciiTheme="minorEastAsia" w:hAnsiTheme="minorEastAsia" w:eastAsiaTheme="minorEastAsia"/>
          <w:color w:val="000000" w:themeColor="text1"/>
          <w:szCs w:val="21"/>
          <w14:textFill>
            <w14:solidFill>
              <w14:schemeClr w14:val="tx1"/>
            </w14:solidFill>
          </w14:textFill>
        </w:rPr>
        <w:t xml:space="preserve">  </w:t>
      </w:r>
      <w:r>
        <w:rPr>
          <w:rFonts w:hint="eastAsia" w:cs="宋体" w:asciiTheme="minorEastAsia" w:hAnsiTheme="minorEastAsia" w:eastAsiaTheme="minorEastAsia"/>
          <w:color w:val="000000" w:themeColor="text1"/>
          <w:szCs w:val="21"/>
          <w14:textFill>
            <w14:solidFill>
              <w14:schemeClr w14:val="tx1"/>
            </w14:solidFill>
          </w14:textFill>
        </w:rPr>
        <w:t>分（北京时间）</w:t>
      </w:r>
    </w:p>
    <w:tbl>
      <w:tblPr>
        <w:tblStyle w:val="34"/>
        <w:tblW w:w="93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4"/>
        <w:gridCol w:w="1722"/>
        <w:gridCol w:w="1721"/>
        <w:gridCol w:w="2016"/>
        <w:gridCol w:w="1752"/>
      </w:tblGrid>
      <w:tr w14:paraId="4BE8E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05" w:hRule="atLeast"/>
        </w:trPr>
        <w:tc>
          <w:tcPr>
            <w:tcW w:w="2114" w:type="dxa"/>
            <w:vAlign w:val="center"/>
          </w:tcPr>
          <w:p w14:paraId="2F022A47">
            <w:pPr>
              <w:spacing w:line="400" w:lineRule="exact"/>
              <w:ind w:firstLine="420" w:firstLineChars="200"/>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lang w:eastAsia="zh-CN"/>
                <w14:textFill>
                  <w14:solidFill>
                    <w14:schemeClr w14:val="tx1"/>
                  </w14:solidFill>
                </w14:textFill>
              </w:rPr>
              <w:t>供应商</w:t>
            </w:r>
            <w:r>
              <w:rPr>
                <w:rFonts w:hint="eastAsia" w:cs="宋体" w:asciiTheme="minorEastAsia" w:hAnsiTheme="minorEastAsia" w:eastAsiaTheme="minorEastAsia"/>
                <w:color w:val="000000" w:themeColor="text1"/>
                <w:szCs w:val="21"/>
                <w14:textFill>
                  <w14:solidFill>
                    <w14:schemeClr w14:val="tx1"/>
                  </w14:solidFill>
                </w14:textFill>
              </w:rPr>
              <w:t>名称</w:t>
            </w:r>
          </w:p>
        </w:tc>
        <w:tc>
          <w:tcPr>
            <w:tcW w:w="1722" w:type="dxa"/>
            <w:vAlign w:val="center"/>
          </w:tcPr>
          <w:p w14:paraId="1D7E4F5C">
            <w:pPr>
              <w:spacing w:line="400" w:lineRule="exact"/>
              <w:jc w:val="center"/>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投标报价</w:t>
            </w:r>
          </w:p>
          <w:p w14:paraId="512FA29E">
            <w:pPr>
              <w:spacing w:line="400" w:lineRule="exact"/>
              <w:jc w:val="center"/>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（万元）</w:t>
            </w:r>
          </w:p>
        </w:tc>
        <w:tc>
          <w:tcPr>
            <w:tcW w:w="1721" w:type="dxa"/>
            <w:vAlign w:val="center"/>
          </w:tcPr>
          <w:p w14:paraId="15943A5B">
            <w:pPr>
              <w:spacing w:line="400" w:lineRule="exact"/>
              <w:jc w:val="center"/>
              <w:rPr>
                <w:rFonts w:hint="eastAsia" w:cs="宋体" w:asciiTheme="minorEastAsia" w:hAnsiTheme="minorEastAsia" w:eastAsiaTheme="minorEastAsia"/>
                <w:color w:val="000000" w:themeColor="text1"/>
                <w:szCs w:val="21"/>
                <w:lang w:eastAsia="zh-CN"/>
                <w14:textFill>
                  <w14:solidFill>
                    <w14:schemeClr w14:val="tx1"/>
                  </w14:solidFill>
                </w14:textFill>
              </w:rPr>
            </w:pPr>
            <w:r>
              <w:rPr>
                <w:rFonts w:hint="eastAsia" w:cs="宋体" w:asciiTheme="minorEastAsia" w:hAnsiTheme="minorEastAsia" w:eastAsiaTheme="minorEastAsia"/>
                <w:color w:val="000000" w:themeColor="text1"/>
                <w:szCs w:val="21"/>
                <w:lang w:eastAsia="zh-CN"/>
                <w14:textFill>
                  <w14:solidFill>
                    <w14:schemeClr w14:val="tx1"/>
                  </w14:solidFill>
                </w14:textFill>
              </w:rPr>
              <w:t>磋商保证金</w:t>
            </w:r>
          </w:p>
          <w:p w14:paraId="22DC58B9">
            <w:pPr>
              <w:spacing w:line="400" w:lineRule="exact"/>
              <w:jc w:val="center"/>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（有/无）</w:t>
            </w:r>
          </w:p>
        </w:tc>
        <w:tc>
          <w:tcPr>
            <w:tcW w:w="2016" w:type="dxa"/>
            <w:vAlign w:val="center"/>
          </w:tcPr>
          <w:p w14:paraId="425194D7">
            <w:pPr>
              <w:spacing w:line="360" w:lineRule="auto"/>
              <w:jc w:val="center"/>
              <w:rPr>
                <w:rFonts w:hint="eastAsia" w:cs="宋体" w:asciiTheme="minorEastAsia" w:hAnsiTheme="minorEastAsia" w:eastAsiaTheme="minorEastAsia"/>
                <w:color w:val="000000" w:themeColor="text1"/>
                <w:szCs w:val="21"/>
                <w:lang w:eastAsia="zh-CN"/>
                <w14:textFill>
                  <w14:solidFill>
                    <w14:schemeClr w14:val="tx1"/>
                  </w14:solidFill>
                </w14:textFill>
              </w:rPr>
            </w:pPr>
            <w:r>
              <w:rPr>
                <w:rFonts w:hint="eastAsia" w:cs="宋体" w:asciiTheme="minorEastAsia" w:hAnsiTheme="minorEastAsia" w:eastAsiaTheme="minorEastAsia"/>
                <w:color w:val="000000" w:themeColor="text1"/>
                <w:szCs w:val="21"/>
                <w:lang w:eastAsia="zh-CN"/>
                <w14:textFill>
                  <w14:solidFill>
                    <w14:schemeClr w14:val="tx1"/>
                  </w14:solidFill>
                </w14:textFill>
              </w:rPr>
              <w:t>服务期</w:t>
            </w:r>
          </w:p>
        </w:tc>
        <w:tc>
          <w:tcPr>
            <w:tcW w:w="1752" w:type="dxa"/>
            <w:vAlign w:val="center"/>
          </w:tcPr>
          <w:p w14:paraId="6A2747EA">
            <w:pPr>
              <w:spacing w:line="400" w:lineRule="exact"/>
              <w:jc w:val="center"/>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质量要求</w:t>
            </w:r>
          </w:p>
        </w:tc>
      </w:tr>
      <w:tr w14:paraId="6F44B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73" w:hRule="atLeast"/>
        </w:trPr>
        <w:tc>
          <w:tcPr>
            <w:tcW w:w="2114" w:type="dxa"/>
            <w:vAlign w:val="center"/>
          </w:tcPr>
          <w:p w14:paraId="667B8E3F">
            <w:pPr>
              <w:spacing w:line="360" w:lineRule="auto"/>
              <w:jc w:val="center"/>
              <w:rPr>
                <w:rFonts w:ascii="宋体"/>
                <w:color w:val="000000" w:themeColor="text1"/>
                <w:sz w:val="32"/>
                <w:szCs w:val="32"/>
                <w14:textFill>
                  <w14:solidFill>
                    <w14:schemeClr w14:val="tx1"/>
                  </w14:solidFill>
                </w14:textFill>
              </w:rPr>
            </w:pPr>
          </w:p>
        </w:tc>
        <w:tc>
          <w:tcPr>
            <w:tcW w:w="1722" w:type="dxa"/>
            <w:vAlign w:val="center"/>
          </w:tcPr>
          <w:p w14:paraId="0D57921E">
            <w:pPr>
              <w:spacing w:line="360" w:lineRule="auto"/>
              <w:jc w:val="center"/>
              <w:rPr>
                <w:rFonts w:ascii="宋体"/>
                <w:color w:val="000000" w:themeColor="text1"/>
                <w:sz w:val="32"/>
                <w:szCs w:val="32"/>
                <w14:textFill>
                  <w14:solidFill>
                    <w14:schemeClr w14:val="tx1"/>
                  </w14:solidFill>
                </w14:textFill>
              </w:rPr>
            </w:pPr>
          </w:p>
        </w:tc>
        <w:tc>
          <w:tcPr>
            <w:tcW w:w="1721" w:type="dxa"/>
            <w:vAlign w:val="center"/>
          </w:tcPr>
          <w:p w14:paraId="18B3BD12">
            <w:pPr>
              <w:spacing w:line="360" w:lineRule="auto"/>
              <w:jc w:val="center"/>
              <w:rPr>
                <w:rFonts w:ascii="宋体"/>
                <w:color w:val="000000" w:themeColor="text1"/>
                <w:sz w:val="32"/>
                <w:szCs w:val="32"/>
                <w14:textFill>
                  <w14:solidFill>
                    <w14:schemeClr w14:val="tx1"/>
                  </w14:solidFill>
                </w14:textFill>
              </w:rPr>
            </w:pPr>
          </w:p>
        </w:tc>
        <w:tc>
          <w:tcPr>
            <w:tcW w:w="2016" w:type="dxa"/>
            <w:vAlign w:val="center"/>
          </w:tcPr>
          <w:p w14:paraId="44C4F8B6">
            <w:pPr>
              <w:spacing w:line="360" w:lineRule="auto"/>
              <w:jc w:val="center"/>
              <w:rPr>
                <w:rFonts w:cs="宋体" w:asciiTheme="minorEastAsia" w:hAnsiTheme="minorEastAsia" w:eastAsiaTheme="minorEastAsia"/>
                <w:color w:val="000000" w:themeColor="text1"/>
                <w:szCs w:val="21"/>
                <w14:textFill>
                  <w14:solidFill>
                    <w14:schemeClr w14:val="tx1"/>
                  </w14:solidFill>
                </w14:textFill>
              </w:rPr>
            </w:pPr>
          </w:p>
        </w:tc>
        <w:tc>
          <w:tcPr>
            <w:tcW w:w="1752" w:type="dxa"/>
            <w:vAlign w:val="center"/>
          </w:tcPr>
          <w:p w14:paraId="6DD7B2EB">
            <w:pPr>
              <w:spacing w:line="360" w:lineRule="auto"/>
              <w:jc w:val="center"/>
              <w:rPr>
                <w:rFonts w:hint="eastAsia" w:ascii="宋体" w:eastAsia="宋体"/>
                <w:color w:val="000000" w:themeColor="text1"/>
                <w:sz w:val="32"/>
                <w:szCs w:val="32"/>
                <w:lang w:eastAsia="zh-CN"/>
                <w14:textFill>
                  <w14:solidFill>
                    <w14:schemeClr w14:val="tx1"/>
                  </w14:solidFill>
                </w14:textFill>
              </w:rPr>
            </w:pPr>
            <w:r>
              <w:rPr>
                <w:rFonts w:hint="eastAsia" w:cs="宋体" w:asciiTheme="minorEastAsia" w:hAnsiTheme="minorEastAsia" w:eastAsiaTheme="minorEastAsia"/>
                <w:color w:val="000000" w:themeColor="text1"/>
                <w:szCs w:val="21"/>
                <w:lang w:eastAsia="zh-CN"/>
                <w14:textFill>
                  <w14:solidFill>
                    <w14:schemeClr w14:val="tx1"/>
                  </w14:solidFill>
                </w14:textFill>
              </w:rPr>
              <w:t>质量要求符合国家及行业规定的合格标准</w:t>
            </w:r>
          </w:p>
        </w:tc>
      </w:tr>
    </w:tbl>
    <w:p w14:paraId="4CF774E2">
      <w:pPr>
        <w:tabs>
          <w:tab w:val="left" w:pos="3360"/>
        </w:tabs>
        <w:spacing w:line="360" w:lineRule="auto"/>
        <w:rPr>
          <w:rFonts w:ascii="宋体"/>
          <w:color w:val="000000" w:themeColor="text1"/>
          <w:sz w:val="24"/>
          <w14:textFill>
            <w14:solidFill>
              <w14:schemeClr w14:val="tx1"/>
            </w14:solidFill>
          </w14:textFill>
        </w:rPr>
      </w:pPr>
    </w:p>
    <w:p w14:paraId="7186AE7D">
      <w:pPr>
        <w:spacing w:line="400" w:lineRule="exact"/>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注：填报的内容必须和</w:t>
      </w:r>
      <w:r>
        <w:rPr>
          <w:rFonts w:hint="eastAsia" w:cs="宋体" w:asciiTheme="minorEastAsia" w:hAnsiTheme="minorEastAsia" w:eastAsiaTheme="minorEastAsia"/>
          <w:color w:val="000000" w:themeColor="text1"/>
          <w:szCs w:val="21"/>
          <w:lang w:eastAsia="zh-CN"/>
          <w14:textFill>
            <w14:solidFill>
              <w14:schemeClr w14:val="tx1"/>
            </w14:solidFill>
          </w14:textFill>
        </w:rPr>
        <w:t>响应文件</w:t>
      </w:r>
      <w:r>
        <w:rPr>
          <w:rFonts w:hint="eastAsia" w:cs="宋体" w:asciiTheme="minorEastAsia" w:hAnsiTheme="minorEastAsia" w:eastAsiaTheme="minorEastAsia"/>
          <w:color w:val="000000" w:themeColor="text1"/>
          <w:szCs w:val="21"/>
          <w14:textFill>
            <w14:solidFill>
              <w14:schemeClr w14:val="tx1"/>
            </w14:solidFill>
          </w14:textFill>
        </w:rPr>
        <w:t>及投标函的内容一致。</w:t>
      </w:r>
    </w:p>
    <w:p w14:paraId="2CE213F7">
      <w:pPr>
        <w:spacing w:line="400" w:lineRule="exact"/>
        <w:rPr>
          <w:rFonts w:cs="宋体" w:asciiTheme="minorEastAsia" w:hAnsiTheme="minorEastAsia" w:eastAsiaTheme="minorEastAsia"/>
          <w:color w:val="000000" w:themeColor="text1"/>
          <w:szCs w:val="21"/>
          <w14:textFill>
            <w14:solidFill>
              <w14:schemeClr w14:val="tx1"/>
            </w14:solidFill>
          </w14:textFill>
        </w:rPr>
      </w:pPr>
    </w:p>
    <w:p w14:paraId="1799957C">
      <w:pPr>
        <w:spacing w:line="400" w:lineRule="exact"/>
        <w:ind w:firstLine="2205" w:firstLineChars="1050"/>
        <w:rPr>
          <w:rFonts w:cs="宋体" w:asciiTheme="minorEastAsia" w:hAnsiTheme="minorEastAsia" w:eastAsiaTheme="minorEastAsia"/>
          <w:color w:val="000000" w:themeColor="text1"/>
          <w:szCs w:val="21"/>
          <w14:textFill>
            <w14:solidFill>
              <w14:schemeClr w14:val="tx1"/>
            </w14:solidFill>
          </w14:textFill>
        </w:rPr>
      </w:pPr>
    </w:p>
    <w:p w14:paraId="1F4B1431">
      <w:pPr>
        <w:spacing w:line="400" w:lineRule="exact"/>
        <w:ind w:firstLine="2205" w:firstLineChars="1050"/>
        <w:rPr>
          <w:rFonts w:cs="宋体" w:asciiTheme="minorEastAsia" w:hAnsiTheme="minorEastAsia" w:eastAsiaTheme="minorEastAsia"/>
          <w:color w:val="000000" w:themeColor="text1"/>
          <w:szCs w:val="21"/>
          <w14:textFill>
            <w14:solidFill>
              <w14:schemeClr w14:val="tx1"/>
            </w14:solidFill>
          </w14:textFill>
        </w:rPr>
      </w:pPr>
    </w:p>
    <w:p w14:paraId="3F1D4675">
      <w:pPr>
        <w:spacing w:line="400" w:lineRule="exact"/>
        <w:ind w:firstLine="2205" w:firstLineChars="1050"/>
        <w:rPr>
          <w:rFonts w:cs="宋体" w:asciiTheme="minorEastAsia" w:hAnsiTheme="minorEastAsia" w:eastAsiaTheme="minorEastAsia"/>
          <w:color w:val="000000" w:themeColor="text1"/>
          <w:szCs w:val="21"/>
          <w14:textFill>
            <w14:solidFill>
              <w14:schemeClr w14:val="tx1"/>
            </w14:solidFill>
          </w14:textFill>
        </w:rPr>
      </w:pPr>
    </w:p>
    <w:p w14:paraId="7058038E">
      <w:pPr>
        <w:spacing w:line="400" w:lineRule="exact"/>
        <w:ind w:firstLine="2205" w:firstLineChars="1050"/>
        <w:rPr>
          <w:rFonts w:cs="宋体" w:asciiTheme="minorEastAsia" w:hAnsiTheme="minorEastAsia" w:eastAsiaTheme="minorEastAsia"/>
          <w:color w:val="000000" w:themeColor="text1"/>
          <w:szCs w:val="21"/>
          <w14:textFill>
            <w14:solidFill>
              <w14:schemeClr w14:val="tx1"/>
            </w14:solidFill>
          </w14:textFill>
        </w:rPr>
      </w:pPr>
    </w:p>
    <w:p w14:paraId="1D66375F">
      <w:pPr>
        <w:spacing w:line="400" w:lineRule="exact"/>
        <w:ind w:firstLine="945" w:firstLineChars="450"/>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lang w:eastAsia="zh-CN"/>
          <w14:textFill>
            <w14:solidFill>
              <w14:schemeClr w14:val="tx1"/>
            </w14:solidFill>
          </w14:textFill>
        </w:rPr>
        <w:t>供应商</w:t>
      </w:r>
      <w:r>
        <w:rPr>
          <w:rFonts w:hint="eastAsia" w:cs="宋体" w:asciiTheme="minorEastAsia" w:hAnsiTheme="minorEastAsia" w:eastAsiaTheme="minorEastAsia"/>
          <w:color w:val="000000" w:themeColor="text1"/>
          <w:szCs w:val="21"/>
          <w14:textFill>
            <w14:solidFill>
              <w14:schemeClr w14:val="tx1"/>
            </w14:solidFill>
          </w14:textFill>
        </w:rPr>
        <w:t>名称：</w:t>
      </w:r>
      <w:r>
        <w:rPr>
          <w:rFonts w:hint="eastAsia" w:cs="宋体" w:asciiTheme="minorEastAsia" w:hAnsiTheme="minorEastAsia" w:eastAsiaTheme="minorEastAsia"/>
          <w:color w:val="000000" w:themeColor="text1"/>
          <w:szCs w:val="21"/>
          <w:u w:val="single"/>
          <w14:textFill>
            <w14:solidFill>
              <w14:schemeClr w14:val="tx1"/>
            </w14:solidFill>
          </w14:textFill>
        </w:rPr>
        <w:t xml:space="preserve">                           </w:t>
      </w:r>
      <w:r>
        <w:rPr>
          <w:rFonts w:hint="eastAsia" w:cs="宋体" w:asciiTheme="minorEastAsia" w:hAnsiTheme="minorEastAsia" w:eastAsiaTheme="minorEastAsia"/>
          <w:color w:val="000000" w:themeColor="text1"/>
          <w:szCs w:val="21"/>
          <w14:textFill>
            <w14:solidFill>
              <w14:schemeClr w14:val="tx1"/>
            </w14:solidFill>
          </w14:textFill>
        </w:rPr>
        <w:t>（盖单位公章）</w:t>
      </w:r>
    </w:p>
    <w:p w14:paraId="0C73A406">
      <w:pPr>
        <w:spacing w:line="400" w:lineRule="exact"/>
        <w:rPr>
          <w:rFonts w:cs="宋体" w:asciiTheme="minorEastAsia" w:hAnsiTheme="minorEastAsia" w:eastAsiaTheme="minorEastAsia"/>
          <w:color w:val="000000" w:themeColor="text1"/>
          <w:szCs w:val="21"/>
          <w14:textFill>
            <w14:solidFill>
              <w14:schemeClr w14:val="tx1"/>
            </w14:solidFill>
          </w14:textFill>
        </w:rPr>
      </w:pPr>
    </w:p>
    <w:p w14:paraId="3768DBF3">
      <w:pPr>
        <w:spacing w:line="400" w:lineRule="exact"/>
        <w:rPr>
          <w:rFonts w:cs="宋体" w:asciiTheme="minorEastAsia" w:hAnsiTheme="minorEastAsia" w:eastAsiaTheme="minorEastAsia"/>
          <w:color w:val="000000" w:themeColor="text1"/>
          <w:szCs w:val="21"/>
          <w14:textFill>
            <w14:solidFill>
              <w14:schemeClr w14:val="tx1"/>
            </w14:solidFill>
          </w14:textFill>
        </w:rPr>
      </w:pPr>
      <w:r>
        <w:rPr>
          <w:rFonts w:cs="宋体" w:asciiTheme="minorEastAsia" w:hAnsiTheme="minorEastAsia" w:eastAsiaTheme="minorEastAsia"/>
          <w:color w:val="000000" w:themeColor="text1"/>
          <w:szCs w:val="21"/>
          <w14:textFill>
            <w14:solidFill>
              <w14:schemeClr w14:val="tx1"/>
            </w14:solidFill>
          </w14:textFill>
        </w:rPr>
        <w:t xml:space="preserve">         </w:t>
      </w:r>
      <w:r>
        <w:rPr>
          <w:rFonts w:hint="eastAsia" w:cs="宋体" w:asciiTheme="minorEastAsia" w:hAnsiTheme="minorEastAsia" w:eastAsiaTheme="minorEastAsia"/>
          <w:color w:val="000000" w:themeColor="text1"/>
          <w:szCs w:val="21"/>
          <w14:textFill>
            <w14:solidFill>
              <w14:schemeClr w14:val="tx1"/>
            </w14:solidFill>
          </w14:textFill>
        </w:rPr>
        <w:t>法定代表人或其委托代理人：</w:t>
      </w:r>
      <w:r>
        <w:rPr>
          <w:rFonts w:hint="eastAsia" w:cs="宋体" w:asciiTheme="minorEastAsia" w:hAnsiTheme="minorEastAsia" w:eastAsiaTheme="minorEastAsia"/>
          <w:color w:val="000000" w:themeColor="text1"/>
          <w:szCs w:val="21"/>
          <w:u w:val="single"/>
          <w14:textFill>
            <w14:solidFill>
              <w14:schemeClr w14:val="tx1"/>
            </w14:solidFill>
          </w14:textFill>
        </w:rPr>
        <w:t xml:space="preserve">             </w:t>
      </w:r>
      <w:r>
        <w:rPr>
          <w:rFonts w:hint="eastAsia" w:cs="宋体" w:asciiTheme="minorEastAsia" w:hAnsiTheme="minorEastAsia" w:eastAsiaTheme="minorEastAsia"/>
          <w:color w:val="000000" w:themeColor="text1"/>
          <w:szCs w:val="21"/>
          <w14:textFill>
            <w14:solidFill>
              <w14:schemeClr w14:val="tx1"/>
            </w14:solidFill>
          </w14:textFill>
        </w:rPr>
        <w:t>（签字）</w:t>
      </w:r>
    </w:p>
    <w:p w14:paraId="65F2C347">
      <w:pPr>
        <w:spacing w:line="400" w:lineRule="exact"/>
        <w:rPr>
          <w:rFonts w:cs="宋体" w:asciiTheme="minorEastAsia" w:hAnsiTheme="minorEastAsia" w:eastAsiaTheme="minorEastAsia"/>
          <w:color w:val="000000" w:themeColor="text1"/>
          <w:szCs w:val="21"/>
          <w14:textFill>
            <w14:solidFill>
              <w14:schemeClr w14:val="tx1"/>
            </w14:solidFill>
          </w14:textFill>
        </w:rPr>
      </w:pPr>
    </w:p>
    <w:p w14:paraId="0B6A024C">
      <w:pPr>
        <w:spacing w:before="240" w:beforeLines="100" w:line="510" w:lineRule="exact"/>
        <w:jc w:val="center"/>
        <w:rPr>
          <w:rFonts w:ascii="宋体"/>
          <w:b/>
          <w:bCs/>
          <w:color w:val="000000" w:themeColor="text1"/>
          <w:sz w:val="24"/>
          <w14:textFill>
            <w14:solidFill>
              <w14:schemeClr w14:val="tx1"/>
            </w14:solidFill>
          </w14:textFill>
        </w:rPr>
      </w:pPr>
      <w:r>
        <w:rPr>
          <w:rFonts w:ascii="宋体" w:hAnsi="宋体"/>
          <w:bCs/>
          <w:color w:val="000000" w:themeColor="text1"/>
          <w14:textFill>
            <w14:solidFill>
              <w14:schemeClr w14:val="tx1"/>
            </w14:solidFill>
          </w14:textFill>
        </w:rPr>
        <w:br w:type="page"/>
      </w:r>
      <w:bookmarkStart w:id="191" w:name="_Toc14575"/>
      <w:r>
        <w:rPr>
          <w:rFonts w:hint="eastAsia" w:ascii="宋体" w:hAnsi="宋体" w:cs="宋体"/>
          <w:b/>
          <w:bCs/>
          <w:color w:val="000000" w:themeColor="text1"/>
          <w:sz w:val="30"/>
          <w:szCs w:val="30"/>
          <w14:textFill>
            <w14:solidFill>
              <w14:schemeClr w14:val="tx1"/>
            </w14:solidFill>
          </w14:textFill>
        </w:rPr>
        <w:t>二、投标函</w:t>
      </w:r>
      <w:bookmarkEnd w:id="191"/>
    </w:p>
    <w:p w14:paraId="4D8EB5A1">
      <w:pPr>
        <w:pStyle w:val="20"/>
        <w:spacing w:line="360" w:lineRule="auto"/>
        <w:jc w:val="center"/>
        <w:rPr>
          <w:rFonts w:ascii="宋体" w:hAnsi="宋体"/>
          <w:b/>
          <w:color w:val="000000" w:themeColor="text1"/>
          <w:szCs w:val="24"/>
          <w14:textFill>
            <w14:solidFill>
              <w14:schemeClr w14:val="tx1"/>
            </w14:solidFill>
          </w14:textFill>
        </w:rPr>
      </w:pPr>
    </w:p>
    <w:p w14:paraId="119DD16F">
      <w:pPr>
        <w:pStyle w:val="20"/>
        <w:spacing w:line="360" w:lineRule="auto"/>
        <w:jc w:val="center"/>
        <w:rPr>
          <w:rFonts w:ascii="宋体" w:hAnsi="宋体"/>
          <w:b/>
          <w:color w:val="000000" w:themeColor="text1"/>
          <w:szCs w:val="24"/>
          <w14:textFill>
            <w14:solidFill>
              <w14:schemeClr w14:val="tx1"/>
            </w14:solidFill>
          </w14:textFill>
        </w:rPr>
      </w:pPr>
      <w:bookmarkStart w:id="192" w:name="_Toc467767113"/>
      <w:bookmarkStart w:id="193" w:name="_Toc28327"/>
      <w:r>
        <w:rPr>
          <w:rFonts w:hint="eastAsia" w:ascii="宋体" w:hAnsi="宋体"/>
          <w:b/>
          <w:color w:val="000000" w:themeColor="text1"/>
          <w:szCs w:val="24"/>
          <w14:textFill>
            <w14:solidFill>
              <w14:schemeClr w14:val="tx1"/>
            </w14:solidFill>
          </w14:textFill>
        </w:rPr>
        <w:t>投 标 函 格 式</w:t>
      </w:r>
      <w:bookmarkEnd w:id="192"/>
      <w:bookmarkEnd w:id="193"/>
    </w:p>
    <w:p w14:paraId="3FC5E146">
      <w:pPr>
        <w:autoSpaceDE w:val="0"/>
        <w:autoSpaceDN w:val="0"/>
        <w:adjustRightInd w:val="0"/>
        <w:spacing w:line="360" w:lineRule="auto"/>
        <w:jc w:val="left"/>
        <w:rPr>
          <w:rFonts w:ascii="宋体" w:hAnsi="宋体" w:cs="宋体"/>
          <w:color w:val="000000" w:themeColor="text1"/>
          <w:szCs w:val="21"/>
          <w:lang w:val="zh-CN"/>
          <w14:textFill>
            <w14:solidFill>
              <w14:schemeClr w14:val="tx1"/>
            </w14:solidFill>
          </w14:textFill>
        </w:rPr>
      </w:pPr>
    </w:p>
    <w:p w14:paraId="4231D7CE">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致</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采购人名称</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w:t>
      </w:r>
    </w:p>
    <w:p w14:paraId="5DDFC6FB">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1.</w:t>
      </w:r>
      <w:r>
        <w:rPr>
          <w:rFonts w:hint="eastAsia" w:ascii="宋体" w:hAnsi="宋体" w:cs="宋体"/>
          <w:color w:val="000000" w:themeColor="text1"/>
          <w:szCs w:val="21"/>
          <w:lang w:val="zh-CN"/>
          <w14:textFill>
            <w14:solidFill>
              <w14:schemeClr w14:val="tx1"/>
            </w14:solidFill>
          </w14:textFill>
        </w:rPr>
        <w:t>我方已仔细研究了</w:t>
      </w:r>
      <w:r>
        <w:rPr>
          <w:rFonts w:ascii="宋体" w:hAnsi="宋体" w:cs="宋体"/>
          <w:color w:val="000000" w:themeColor="text1"/>
          <w:szCs w:val="21"/>
          <w:u w:val="single"/>
          <w:lang w:val="zh-CN"/>
          <w14:textFill>
            <w14:solidFill>
              <w14:schemeClr w14:val="tx1"/>
            </w14:solidFill>
          </w14:textFill>
        </w:rPr>
        <w:t xml:space="preserve">          </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项目名称</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磋商文件的全部内容，</w:t>
      </w:r>
      <w:r>
        <w:rPr>
          <w:rFonts w:hint="eastAsia" w:ascii="宋体" w:hAnsi="宋体" w:cs="宋体"/>
          <w:color w:val="000000" w:themeColor="text1"/>
          <w:szCs w:val="21"/>
          <w14:textFill>
            <w14:solidFill>
              <w14:schemeClr w14:val="tx1"/>
            </w14:solidFill>
          </w14:textFill>
        </w:rPr>
        <w:t>我方愿</w:t>
      </w:r>
      <w:r>
        <w:rPr>
          <w:rFonts w:hint="eastAsia" w:ascii="宋体" w:hAnsi="宋体" w:cs="宋体"/>
          <w:color w:val="000000" w:themeColor="text1"/>
          <w:szCs w:val="21"/>
          <w:lang w:val="zh-CN"/>
          <w14:textFill>
            <w14:solidFill>
              <w14:schemeClr w14:val="tx1"/>
            </w14:solidFill>
          </w14:textFill>
        </w:rPr>
        <w:t>以人民币</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大写</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u w:val="single"/>
          <w:lang w:val="zh-CN"/>
          <w14:textFill>
            <w14:solidFill>
              <w14:schemeClr w14:val="tx1"/>
            </w14:solidFill>
          </w14:textFill>
        </w:rPr>
        <w:t xml:space="preserve">   </w:t>
      </w:r>
      <w:r>
        <w:rPr>
          <w:rFonts w:hint="eastAsia" w:ascii="宋体" w:hAnsi="宋体" w:cs="宋体"/>
          <w:color w:val="000000" w:themeColor="text1"/>
          <w:szCs w:val="21"/>
          <w:lang w:val="zh-CN"/>
          <w14:textFill>
            <w14:solidFill>
              <w14:schemeClr w14:val="tx1"/>
            </w14:solidFill>
          </w14:textFill>
        </w:rPr>
        <w:t>元</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小写</w:t>
      </w:r>
      <w:r>
        <w:rPr>
          <w:rFonts w:hint="eastAsia" w:ascii="宋体" w:hAnsi="宋体" w:cs="宋体"/>
          <w:color w:val="000000" w:themeColor="text1"/>
          <w:szCs w:val="21"/>
          <w:u w:val="single"/>
          <w:lang w:val="zh-CN"/>
          <w14:textFill>
            <w14:solidFill>
              <w14:schemeClr w14:val="tx1"/>
            </w14:solidFill>
          </w14:textFill>
        </w:rPr>
        <w:t xml:space="preserve">    </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的投标总报价，服务期</w:t>
      </w:r>
      <w:r>
        <w:rPr>
          <w:rFonts w:hint="eastAsia" w:ascii="宋体" w:hAnsi="宋体" w:cs="宋体"/>
          <w:color w:val="000000" w:themeColor="text1"/>
          <w:szCs w:val="21"/>
          <w:u w:val="single"/>
          <w:lang w:val="zh-CN"/>
          <w14:textFill>
            <w14:solidFill>
              <w14:schemeClr w14:val="tx1"/>
            </w14:solidFill>
          </w14:textFill>
        </w:rPr>
        <w:t xml:space="preserve">              </w:t>
      </w:r>
      <w:r>
        <w:rPr>
          <w:rFonts w:hint="eastAsia" w:ascii="宋体" w:hAnsi="宋体" w:cs="宋体"/>
          <w:color w:val="000000" w:themeColor="text1"/>
          <w:szCs w:val="21"/>
          <w:lang w:val="zh-CN"/>
          <w14:textFill>
            <w14:solidFill>
              <w14:schemeClr w14:val="tx1"/>
            </w14:solidFill>
          </w14:textFill>
        </w:rPr>
        <w:t>，按合同约定完成，</w:t>
      </w:r>
      <w:r>
        <w:rPr>
          <w:rFonts w:hint="eastAsia" w:ascii="宋体" w:hAnsi="宋体" w:cs="宋体"/>
          <w:color w:val="000000" w:themeColor="text1"/>
          <w:szCs w:val="21"/>
          <w:lang w:val="en-US" w:eastAsia="zh-CN"/>
          <w14:textFill>
            <w14:solidFill>
              <w14:schemeClr w14:val="tx1"/>
            </w14:solidFill>
          </w14:textFill>
        </w:rPr>
        <w:t>质量</w:t>
      </w:r>
      <w:r>
        <w:rPr>
          <w:rFonts w:hint="eastAsia" w:ascii="宋体" w:hAnsi="宋体" w:cs="宋体"/>
          <w:color w:val="000000" w:themeColor="text1"/>
          <w:szCs w:val="21"/>
          <w:lang w:val="zh-CN"/>
          <w14:textFill>
            <w14:solidFill>
              <w14:schemeClr w14:val="tx1"/>
            </w14:solidFill>
          </w14:textFill>
        </w:rPr>
        <w:t>标准达到</w:t>
      </w:r>
      <w:r>
        <w:rPr>
          <w:rFonts w:hint="eastAsia" w:ascii="宋体" w:hAnsi="宋体" w:cs="宋体"/>
          <w:color w:val="000000" w:themeColor="text1"/>
          <w:szCs w:val="21"/>
          <w:u w:val="single"/>
          <w:lang w:val="zh-CN"/>
          <w14:textFill>
            <w14:solidFill>
              <w14:schemeClr w14:val="tx1"/>
            </w14:solidFill>
          </w14:textFill>
        </w:rPr>
        <w:t xml:space="preserve">     </w:t>
      </w:r>
      <w:r>
        <w:rPr>
          <w:rFonts w:hint="eastAsia" w:ascii="宋体" w:hAnsi="宋体" w:cs="宋体"/>
          <w:color w:val="000000" w:themeColor="text1"/>
          <w:szCs w:val="21"/>
          <w:lang w:val="zh-CN"/>
          <w14:textFill>
            <w14:solidFill>
              <w14:schemeClr w14:val="tx1"/>
            </w14:solidFill>
          </w14:textFill>
        </w:rPr>
        <w:t>。</w:t>
      </w:r>
    </w:p>
    <w:p w14:paraId="47E323D5">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2.</w:t>
      </w:r>
      <w:r>
        <w:rPr>
          <w:rFonts w:hint="eastAsia" w:ascii="宋体" w:hAnsi="宋体" w:cs="宋体"/>
          <w:color w:val="000000" w:themeColor="text1"/>
          <w:szCs w:val="21"/>
          <w:lang w:val="zh-CN"/>
          <w14:textFill>
            <w14:solidFill>
              <w14:schemeClr w14:val="tx1"/>
            </w14:solidFill>
          </w14:textFill>
        </w:rPr>
        <w:t>我方承诺在磋商有效期内不修改、撤销响应文件。</w:t>
      </w:r>
    </w:p>
    <w:p w14:paraId="235BBC99">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3.</w:t>
      </w:r>
      <w:r>
        <w:rPr>
          <w:rFonts w:hint="eastAsia" w:ascii="宋体" w:hAnsi="宋体" w:cs="宋体"/>
          <w:color w:val="000000" w:themeColor="text1"/>
          <w:szCs w:val="21"/>
          <w:lang w:val="zh-CN"/>
          <w14:textFill>
            <w14:solidFill>
              <w14:schemeClr w14:val="tx1"/>
            </w14:solidFill>
          </w14:textFill>
        </w:rPr>
        <w:t>随同本投标函提交磋商保证金一份，金额为人民币</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大写</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u w:val="single"/>
          <w:lang w:val="zh-CN"/>
          <w14:textFill>
            <w14:solidFill>
              <w14:schemeClr w14:val="tx1"/>
            </w14:solidFill>
          </w14:textFill>
        </w:rPr>
        <w:t xml:space="preserve">    </w:t>
      </w:r>
      <w:r>
        <w:rPr>
          <w:rFonts w:hint="eastAsia" w:ascii="宋体" w:hAnsi="宋体" w:cs="宋体"/>
          <w:color w:val="000000" w:themeColor="text1"/>
          <w:szCs w:val="21"/>
          <w:lang w:val="zh-CN"/>
          <w14:textFill>
            <w14:solidFill>
              <w14:schemeClr w14:val="tx1"/>
            </w14:solidFill>
          </w14:textFill>
        </w:rPr>
        <w:t>元</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小写</w:t>
      </w:r>
      <w:r>
        <w:rPr>
          <w:rFonts w:hint="eastAsia" w:ascii="宋体" w:hAnsi="宋体" w:cs="宋体"/>
          <w:color w:val="000000" w:themeColor="text1"/>
          <w:szCs w:val="21"/>
          <w:u w:val="single"/>
          <w:lang w:val="zh-CN"/>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元</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w:t>
      </w:r>
    </w:p>
    <w:p w14:paraId="53966661">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4.</w:t>
      </w:r>
      <w:r>
        <w:rPr>
          <w:rFonts w:hint="eastAsia" w:ascii="宋体" w:hAnsi="宋体" w:cs="宋体"/>
          <w:color w:val="000000" w:themeColor="text1"/>
          <w:szCs w:val="21"/>
          <w:lang w:val="zh-CN"/>
          <w14:textFill>
            <w14:solidFill>
              <w14:schemeClr w14:val="tx1"/>
            </w14:solidFill>
          </w14:textFill>
        </w:rPr>
        <w:t>如我方中标：</w:t>
      </w:r>
    </w:p>
    <w:p w14:paraId="78B92A25">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(1)</w:t>
      </w:r>
      <w:r>
        <w:rPr>
          <w:rFonts w:hint="eastAsia" w:ascii="宋体" w:hAnsi="宋体" w:cs="宋体"/>
          <w:color w:val="000000" w:themeColor="text1"/>
          <w:szCs w:val="21"/>
          <w:lang w:val="zh-CN"/>
          <w14:textFill>
            <w14:solidFill>
              <w14:schemeClr w14:val="tx1"/>
            </w14:solidFill>
          </w14:textFill>
        </w:rPr>
        <w:t>我方承诺在收到中标通知书后，在中标通知书规定的期限内与你方签订合同。</w:t>
      </w:r>
    </w:p>
    <w:p w14:paraId="1A58F21E">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w:t>
      </w:r>
      <w:r>
        <w:rPr>
          <w:rFonts w:hint="eastAsia" w:ascii="宋体" w:hAnsi="宋体" w:cs="宋体"/>
          <w:color w:val="000000" w:themeColor="text1"/>
          <w:szCs w:val="21"/>
          <w:lang w:val="zh-CN"/>
          <w14:textFill>
            <w14:solidFill>
              <w14:schemeClr w14:val="tx1"/>
            </w14:solidFill>
          </w14:textFill>
        </w:rPr>
        <w:t>2</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我方承诺按照磋商文件规定向你方递交履约担保。</w:t>
      </w:r>
    </w:p>
    <w:p w14:paraId="64032A97">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w:t>
      </w:r>
      <w:r>
        <w:rPr>
          <w:rFonts w:hint="eastAsia" w:ascii="宋体" w:hAnsi="宋体" w:cs="宋体"/>
          <w:color w:val="000000" w:themeColor="text1"/>
          <w:szCs w:val="21"/>
          <w:lang w:val="zh-CN"/>
          <w14:textFill>
            <w14:solidFill>
              <w14:schemeClr w14:val="tx1"/>
            </w14:solidFill>
          </w14:textFill>
        </w:rPr>
        <w:t>3</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我方承诺在合同约定的期限内完成。</w:t>
      </w:r>
    </w:p>
    <w:p w14:paraId="0211CBEE">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5.</w:t>
      </w:r>
      <w:r>
        <w:rPr>
          <w:rFonts w:hint="eastAsia" w:ascii="宋体" w:hAnsi="宋体" w:cs="宋体"/>
          <w:color w:val="000000" w:themeColor="text1"/>
          <w:szCs w:val="21"/>
          <w:lang w:val="zh-CN"/>
          <w14:textFill>
            <w14:solidFill>
              <w14:schemeClr w14:val="tx1"/>
            </w14:solidFill>
          </w14:textFill>
        </w:rPr>
        <w:t>我方在此声明，所递交的响应文件及有关资料内容完整、真实和准确，且不存在第二章“供应商须知”第</w:t>
      </w:r>
      <w:r>
        <w:rPr>
          <w:rFonts w:ascii="宋体" w:hAnsi="宋体" w:cs="宋体"/>
          <w:color w:val="000000" w:themeColor="text1"/>
          <w:szCs w:val="21"/>
          <w:lang w:val="zh-CN"/>
          <w14:textFill>
            <w14:solidFill>
              <w14:schemeClr w14:val="tx1"/>
            </w14:solidFill>
          </w14:textFill>
        </w:rPr>
        <w:t>1.4.3</w:t>
      </w:r>
      <w:r>
        <w:rPr>
          <w:rFonts w:hint="eastAsia" w:ascii="宋体" w:hAnsi="宋体" w:cs="宋体"/>
          <w:color w:val="000000" w:themeColor="text1"/>
          <w:szCs w:val="21"/>
          <w:lang w:val="zh-CN"/>
          <w14:textFill>
            <w14:solidFill>
              <w14:schemeClr w14:val="tx1"/>
            </w14:solidFill>
          </w14:textFill>
        </w:rPr>
        <w:t>项规定的任何一种情形。</w:t>
      </w:r>
    </w:p>
    <w:p w14:paraId="6A7E8D18">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r>
        <w:rPr>
          <w:rFonts w:ascii="宋体" w:hAnsi="宋体" w:cs="宋体"/>
          <w:color w:val="000000" w:themeColor="text1"/>
          <w:szCs w:val="21"/>
          <w:lang w:val="zh-CN"/>
          <w14:textFill>
            <w14:solidFill>
              <w14:schemeClr w14:val="tx1"/>
            </w14:solidFill>
          </w14:textFill>
        </w:rPr>
        <w:t xml:space="preserve">    6.(</w:t>
      </w:r>
      <w:r>
        <w:rPr>
          <w:rFonts w:hint="eastAsia" w:ascii="宋体" w:hAnsi="宋体" w:cs="宋体"/>
          <w:color w:val="000000" w:themeColor="text1"/>
          <w:szCs w:val="21"/>
          <w:lang w:val="zh-CN"/>
          <w14:textFill>
            <w14:solidFill>
              <w14:schemeClr w14:val="tx1"/>
            </w14:solidFill>
          </w14:textFill>
        </w:rPr>
        <w:t>其他补充说明</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w:t>
      </w:r>
    </w:p>
    <w:p w14:paraId="091C2DEA">
      <w:pPr>
        <w:autoSpaceDE w:val="0"/>
        <w:autoSpaceDN w:val="0"/>
        <w:adjustRightInd w:val="0"/>
        <w:spacing w:line="360" w:lineRule="auto"/>
        <w:jc w:val="left"/>
        <w:rPr>
          <w:rFonts w:ascii="宋体"/>
          <w:color w:val="000000" w:themeColor="text1"/>
          <w:szCs w:val="21"/>
          <w:lang w:val="zh-CN"/>
          <w14:textFill>
            <w14:solidFill>
              <w14:schemeClr w14:val="tx1"/>
            </w14:solidFill>
          </w14:textFill>
        </w:rPr>
      </w:pPr>
    </w:p>
    <w:p w14:paraId="338A875F">
      <w:pPr>
        <w:autoSpaceDE w:val="0"/>
        <w:autoSpaceDN w:val="0"/>
        <w:adjustRightInd w:val="0"/>
        <w:spacing w:line="360" w:lineRule="auto"/>
        <w:ind w:firstLine="2310" w:firstLineChars="1100"/>
        <w:jc w:val="left"/>
        <w:rPr>
          <w:rFonts w:ascii="宋体"/>
          <w:color w:val="000000" w:themeColor="text1"/>
          <w:szCs w:val="21"/>
          <w:u w:val="single"/>
          <w:lang w:val="zh-CN"/>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供应商名称：</w:t>
      </w:r>
      <w:r>
        <w:rPr>
          <w:rFonts w:hint="eastAsia" w:ascii="宋体" w:hAnsi="宋体" w:cs="宋体"/>
          <w:color w:val="000000" w:themeColor="text1"/>
          <w:szCs w:val="21"/>
          <w:u w:val="single"/>
          <w14:textFill>
            <w14:solidFill>
              <w14:schemeClr w14:val="tx1"/>
            </w14:solidFill>
          </w14:textFill>
        </w:rPr>
        <w:t xml:space="preserve">                       </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盖单位公章</w:t>
      </w:r>
      <w:r>
        <w:rPr>
          <w:rFonts w:ascii="宋体" w:hAnsi="宋体" w:cs="宋体"/>
          <w:color w:val="000000" w:themeColor="text1"/>
          <w:szCs w:val="21"/>
          <w:lang w:val="zh-CN"/>
          <w14:textFill>
            <w14:solidFill>
              <w14:schemeClr w14:val="tx1"/>
            </w14:solidFill>
          </w14:textFill>
        </w:rPr>
        <w:t>)</w:t>
      </w:r>
    </w:p>
    <w:p w14:paraId="69A5FDC1">
      <w:pPr>
        <w:autoSpaceDE w:val="0"/>
        <w:autoSpaceDN w:val="0"/>
        <w:adjustRightInd w:val="0"/>
        <w:spacing w:line="360" w:lineRule="auto"/>
        <w:ind w:firstLine="2310" w:firstLineChars="1100"/>
        <w:jc w:val="left"/>
        <w:rPr>
          <w:rFonts w:ascii="宋体"/>
          <w:color w:val="000000" w:themeColor="text1"/>
          <w:szCs w:val="21"/>
          <w:lang w:val="zh-CN"/>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法定代表人或其委托代理人：</w:t>
      </w:r>
      <w:r>
        <w:rPr>
          <w:rFonts w:hint="eastAsia" w:ascii="宋体" w:hAnsi="宋体" w:cs="宋体"/>
          <w:color w:val="000000" w:themeColor="text1"/>
          <w:szCs w:val="21"/>
          <w:u w:val="single"/>
          <w14:textFill>
            <w14:solidFill>
              <w14:schemeClr w14:val="tx1"/>
            </w14:solidFill>
          </w14:textFill>
        </w:rPr>
        <w:t xml:space="preserve">         </w:t>
      </w:r>
      <w:r>
        <w:rPr>
          <w:rFonts w:ascii="宋体" w:hAnsi="宋体" w:cs="宋体"/>
          <w:color w:val="000000" w:themeColor="text1"/>
          <w:szCs w:val="21"/>
          <w:lang w:val="zh-CN"/>
          <w14:textFill>
            <w14:solidFill>
              <w14:schemeClr w14:val="tx1"/>
            </w14:solidFill>
          </w14:textFill>
        </w:rPr>
        <w:t>(</w:t>
      </w:r>
      <w:r>
        <w:rPr>
          <w:rFonts w:hint="eastAsia" w:ascii="宋体" w:hAnsi="宋体" w:cs="宋体"/>
          <w:color w:val="000000" w:themeColor="text1"/>
          <w:szCs w:val="21"/>
          <w:lang w:val="zh-CN"/>
          <w14:textFill>
            <w14:solidFill>
              <w14:schemeClr w14:val="tx1"/>
            </w14:solidFill>
          </w14:textFill>
        </w:rPr>
        <w:t>签字</w:t>
      </w:r>
      <w:r>
        <w:rPr>
          <w:rFonts w:ascii="宋体" w:hAnsi="宋体" w:cs="宋体"/>
          <w:color w:val="000000" w:themeColor="text1"/>
          <w:szCs w:val="21"/>
          <w:lang w:val="zh-CN"/>
          <w14:textFill>
            <w14:solidFill>
              <w14:schemeClr w14:val="tx1"/>
            </w14:solidFill>
          </w14:textFill>
        </w:rPr>
        <w:t>)</w:t>
      </w:r>
    </w:p>
    <w:p w14:paraId="2A995240">
      <w:pPr>
        <w:autoSpaceDE w:val="0"/>
        <w:autoSpaceDN w:val="0"/>
        <w:adjustRightInd w:val="0"/>
        <w:spacing w:line="360" w:lineRule="auto"/>
        <w:ind w:firstLine="2310" w:firstLineChars="1100"/>
        <w:jc w:val="left"/>
        <w:rPr>
          <w:rFonts w:ascii="宋体"/>
          <w:color w:val="000000" w:themeColor="text1"/>
          <w:szCs w:val="21"/>
          <w:u w:val="single"/>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地址：</w:t>
      </w:r>
      <w:r>
        <w:rPr>
          <w:rFonts w:hint="eastAsia" w:ascii="宋体" w:hAnsi="宋体" w:cs="宋体"/>
          <w:color w:val="000000" w:themeColor="text1"/>
          <w:szCs w:val="21"/>
          <w:u w:val="single"/>
          <w14:textFill>
            <w14:solidFill>
              <w14:schemeClr w14:val="tx1"/>
            </w14:solidFill>
          </w14:textFill>
        </w:rPr>
        <w:t xml:space="preserve">                               </w:t>
      </w:r>
    </w:p>
    <w:p w14:paraId="0606BA43">
      <w:pPr>
        <w:autoSpaceDE w:val="0"/>
        <w:autoSpaceDN w:val="0"/>
        <w:adjustRightInd w:val="0"/>
        <w:spacing w:line="360" w:lineRule="auto"/>
        <w:ind w:firstLine="2310" w:firstLineChars="1100"/>
        <w:jc w:val="lef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电话：</w:t>
      </w:r>
      <w:r>
        <w:rPr>
          <w:rFonts w:hint="eastAsia" w:ascii="宋体" w:hAnsi="宋体" w:cs="宋体"/>
          <w:color w:val="000000" w:themeColor="text1"/>
          <w:szCs w:val="21"/>
          <w:u w:val="single"/>
          <w14:textFill>
            <w14:solidFill>
              <w14:schemeClr w14:val="tx1"/>
            </w14:solidFill>
          </w14:textFill>
        </w:rPr>
        <w:t xml:space="preserve">                               </w:t>
      </w:r>
    </w:p>
    <w:p w14:paraId="3EC9DCC6">
      <w:pPr>
        <w:wordWrap w:val="0"/>
        <w:autoSpaceDE w:val="0"/>
        <w:autoSpaceDN w:val="0"/>
        <w:adjustRightInd w:val="0"/>
        <w:spacing w:line="360" w:lineRule="auto"/>
        <w:ind w:firstLine="120" w:firstLineChars="50"/>
        <w:jc w:val="right"/>
        <w:rPr>
          <w:rFonts w:ascii="宋体" w:hAnsi="宋体" w:cs="宋体"/>
          <w:color w:val="000000" w:themeColor="text1"/>
          <w:sz w:val="24"/>
          <w:lang w:val="zh-CN"/>
          <w14:textFill>
            <w14:solidFill>
              <w14:schemeClr w14:val="tx1"/>
            </w14:solidFill>
          </w14:textFill>
        </w:rPr>
      </w:pPr>
    </w:p>
    <w:p w14:paraId="0395C00A">
      <w:pPr>
        <w:autoSpaceDE w:val="0"/>
        <w:autoSpaceDN w:val="0"/>
        <w:adjustRightInd w:val="0"/>
        <w:spacing w:line="360" w:lineRule="auto"/>
        <w:ind w:firstLine="120" w:firstLineChars="50"/>
        <w:jc w:val="right"/>
        <w:rPr>
          <w:rFonts w:ascii="宋体" w:hAnsi="宋体" w:cs="宋体"/>
          <w:color w:val="000000" w:themeColor="text1"/>
          <w:sz w:val="24"/>
          <w:lang w:val="zh-CN"/>
          <w14:textFill>
            <w14:solidFill>
              <w14:schemeClr w14:val="tx1"/>
            </w14:solidFill>
          </w14:textFill>
        </w:rPr>
      </w:pPr>
    </w:p>
    <w:p w14:paraId="04E5A5AA">
      <w:pPr>
        <w:autoSpaceDE w:val="0"/>
        <w:autoSpaceDN w:val="0"/>
        <w:adjustRightInd w:val="0"/>
        <w:spacing w:line="360" w:lineRule="auto"/>
        <w:ind w:firstLine="105" w:firstLineChars="50"/>
        <w:jc w:val="right"/>
        <w:rPr>
          <w:rFonts w:ascii="宋体"/>
          <w:color w:val="000000" w:themeColor="text1"/>
          <w:szCs w:val="21"/>
          <w:lang w:val="zh-CN"/>
          <w14:textFill>
            <w14:solidFill>
              <w14:schemeClr w14:val="tx1"/>
            </w14:solidFill>
          </w14:textFill>
        </w:rPr>
      </w:pPr>
      <w:r>
        <w:rPr>
          <w:rFonts w:hint="eastAsia" w:ascii="宋体" w:hAnsi="宋体" w:cs="宋体"/>
          <w:color w:val="000000" w:themeColor="text1"/>
          <w:szCs w:val="21"/>
          <w:lang w:val="zh-CN"/>
          <w14:textFill>
            <w14:solidFill>
              <w14:schemeClr w14:val="tx1"/>
            </w14:solidFill>
          </w14:textFill>
        </w:rPr>
        <w:t>年  月   日</w:t>
      </w:r>
    </w:p>
    <w:p w14:paraId="7094D7EF">
      <w:pPr>
        <w:pStyle w:val="20"/>
        <w:spacing w:line="360" w:lineRule="auto"/>
        <w:rPr>
          <w:rFonts w:ascii="宋体" w:hAnsi="宋体"/>
          <w:b/>
          <w:color w:val="000000" w:themeColor="text1"/>
          <w:szCs w:val="28"/>
          <w14:textFill>
            <w14:solidFill>
              <w14:schemeClr w14:val="tx1"/>
            </w14:solidFill>
          </w14:textFill>
        </w:rPr>
      </w:pPr>
      <w:r>
        <w:rPr>
          <w:rFonts w:ascii="宋体"/>
          <w:color w:val="000000" w:themeColor="text1"/>
          <w:szCs w:val="24"/>
          <w14:textFill>
            <w14:solidFill>
              <w14:schemeClr w14:val="tx1"/>
            </w14:solidFill>
          </w14:textFill>
        </w:rPr>
        <w:br w:type="page"/>
      </w:r>
    </w:p>
    <w:p w14:paraId="6429E356">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p>
    <w:p w14:paraId="5E13540E">
      <w:pPr>
        <w:keepNext w:val="0"/>
        <w:keepLines w:val="0"/>
        <w:pageBreakBefore w:val="0"/>
        <w:widowControl w:val="0"/>
        <w:kinsoku/>
        <w:wordWrap/>
        <w:overflowPunct/>
        <w:topLinePunct w:val="0"/>
        <w:autoSpaceDE/>
        <w:autoSpaceDN/>
        <w:bidi w:val="0"/>
        <w:adjustRightInd/>
        <w:snapToGrid w:val="0"/>
        <w:spacing w:line="480" w:lineRule="auto"/>
        <w:jc w:val="center"/>
        <w:textAlignment w:val="auto"/>
        <w:rPr>
          <w:rFonts w:hint="eastAsia" w:ascii="宋体" w:hAnsi="宋体" w:eastAsia="宋体" w:cs="宋体"/>
          <w:b/>
          <w:bCs/>
          <w:color w:val="000000" w:themeColor="text1"/>
          <w:sz w:val="30"/>
          <w:szCs w:val="30"/>
          <w:lang w:val="en-US" w:eastAsia="zh-CN"/>
          <w14:textFill>
            <w14:solidFill>
              <w14:schemeClr w14:val="tx1"/>
            </w14:solidFill>
          </w14:textFill>
        </w:rPr>
      </w:pPr>
      <w:bookmarkStart w:id="194" w:name="_Toc12621"/>
      <w:r>
        <w:rPr>
          <w:rFonts w:hint="eastAsia" w:ascii="宋体" w:hAnsi="宋体"/>
          <w:b/>
          <w:bCs/>
          <w:sz w:val="30"/>
          <w:szCs w:val="30"/>
        </w:rPr>
        <w:t>三、投标报价一览表</w:t>
      </w:r>
    </w:p>
    <w:p w14:paraId="7C51C6A4">
      <w:pPr>
        <w:rPr>
          <w:rFonts w:hint="eastAsia" w:ascii="宋体" w:hAnsi="宋体" w:eastAsia="宋体"/>
          <w:szCs w:val="21"/>
          <w:lang w:val="en-US" w:eastAsia="zh-CN"/>
        </w:rPr>
      </w:pPr>
      <w:r>
        <w:rPr>
          <w:rFonts w:hint="eastAsia" w:ascii="宋体" w:hAnsi="宋体"/>
          <w:szCs w:val="21"/>
          <w:lang w:val="en-US" w:eastAsia="zh-CN"/>
        </w:rPr>
        <w:t>格式自拟</w:t>
      </w:r>
    </w:p>
    <w:p w14:paraId="13406BBE">
      <w:pPr>
        <w:autoSpaceDE w:val="0"/>
        <w:autoSpaceDN w:val="0"/>
        <w:adjustRightInd w:val="0"/>
        <w:spacing w:line="480" w:lineRule="auto"/>
        <w:jc w:val="right"/>
        <w:rPr>
          <w:rFonts w:hint="eastAsia" w:ascii="宋体" w:hAnsi="宋体" w:cs="宋体-18030"/>
          <w:szCs w:val="21"/>
          <w:lang w:val="zh-CN"/>
        </w:rPr>
      </w:pPr>
      <w:r>
        <w:rPr>
          <w:rFonts w:hint="eastAsia" w:ascii="宋体" w:hAnsi="宋体" w:cs="宋体-18030"/>
          <w:szCs w:val="21"/>
          <w:lang w:val="zh-CN"/>
        </w:rPr>
        <w:t xml:space="preserve">                      </w:t>
      </w:r>
    </w:p>
    <w:p w14:paraId="0BABE125">
      <w:pPr>
        <w:autoSpaceDE w:val="0"/>
        <w:autoSpaceDN w:val="0"/>
        <w:adjustRightInd w:val="0"/>
        <w:spacing w:line="480" w:lineRule="auto"/>
        <w:jc w:val="right"/>
        <w:rPr>
          <w:rFonts w:hint="eastAsia" w:ascii="宋体" w:hAnsi="宋体" w:cs="宋体-18030"/>
          <w:szCs w:val="21"/>
          <w:lang w:val="zh-CN"/>
        </w:rPr>
      </w:pPr>
    </w:p>
    <w:p w14:paraId="774FEE63">
      <w:pPr>
        <w:autoSpaceDE w:val="0"/>
        <w:autoSpaceDN w:val="0"/>
        <w:adjustRightInd w:val="0"/>
        <w:spacing w:line="480" w:lineRule="auto"/>
        <w:jc w:val="right"/>
        <w:rPr>
          <w:rFonts w:hint="eastAsia" w:ascii="宋体" w:hAnsi="宋体" w:cs="宋体-18030"/>
          <w:szCs w:val="21"/>
          <w:lang w:val="zh-CN"/>
        </w:rPr>
      </w:pPr>
    </w:p>
    <w:p w14:paraId="5AF1EC6B">
      <w:pPr>
        <w:autoSpaceDE w:val="0"/>
        <w:autoSpaceDN w:val="0"/>
        <w:adjustRightInd w:val="0"/>
        <w:spacing w:line="480" w:lineRule="auto"/>
        <w:jc w:val="right"/>
        <w:rPr>
          <w:rFonts w:hint="eastAsia" w:ascii="宋体" w:hAnsi="宋体" w:cs="宋体-18030"/>
          <w:sz w:val="21"/>
          <w:szCs w:val="21"/>
          <w:u w:val="single"/>
          <w:lang w:val="zh-CN"/>
        </w:rPr>
      </w:pPr>
      <w:r>
        <w:rPr>
          <w:rFonts w:hint="eastAsia" w:ascii="宋体" w:hAnsi="宋体" w:cs="宋体-18030"/>
          <w:sz w:val="21"/>
          <w:szCs w:val="21"/>
          <w:lang w:val="zh-CN"/>
        </w:rPr>
        <w:t>供应商名称：</w:t>
      </w:r>
      <w:r>
        <w:rPr>
          <w:rFonts w:hint="eastAsia" w:ascii="宋体" w:hAnsi="宋体" w:cs="宋体-18030"/>
          <w:sz w:val="21"/>
          <w:szCs w:val="21"/>
          <w:u w:val="single"/>
          <w:lang w:val="zh-CN"/>
        </w:rPr>
        <w:t xml:space="preserve">                        （盖公章）</w:t>
      </w:r>
    </w:p>
    <w:p w14:paraId="3DAD2231">
      <w:pPr>
        <w:spacing w:line="480" w:lineRule="auto"/>
        <w:jc w:val="right"/>
        <w:rPr>
          <w:rFonts w:ascii="宋体" w:hAnsi="宋体" w:cs="宋体-18030"/>
          <w:sz w:val="21"/>
          <w:szCs w:val="21"/>
          <w:lang w:val="zh-CN"/>
        </w:rPr>
      </w:pPr>
      <w:r>
        <w:rPr>
          <w:rFonts w:hint="eastAsia" w:ascii="宋体" w:hAnsi="宋体"/>
          <w:sz w:val="21"/>
          <w:szCs w:val="21"/>
        </w:rPr>
        <w:t>法定代表人或被授权人：</w:t>
      </w:r>
      <w:r>
        <w:rPr>
          <w:rFonts w:hint="eastAsia" w:ascii="宋体" w:hAnsi="宋体"/>
          <w:sz w:val="21"/>
          <w:szCs w:val="21"/>
          <w:u w:val="single"/>
        </w:rPr>
        <w:t xml:space="preserve">                  </w:t>
      </w:r>
      <w:r>
        <w:rPr>
          <w:rFonts w:hint="eastAsia" w:ascii="宋体" w:hAnsi="宋体"/>
          <w:sz w:val="21"/>
          <w:szCs w:val="21"/>
        </w:rPr>
        <w:t>（签字或盖章）</w:t>
      </w:r>
    </w:p>
    <w:p w14:paraId="63C0F518">
      <w:pPr>
        <w:autoSpaceDE w:val="0"/>
        <w:autoSpaceDN w:val="0"/>
        <w:adjustRightInd w:val="0"/>
        <w:spacing w:line="500" w:lineRule="exact"/>
        <w:ind w:right="420"/>
        <w:jc w:val="right"/>
        <w:rPr>
          <w:rFonts w:ascii="宋体" w:hAnsi="宋体" w:cs="宋体-18030"/>
          <w:sz w:val="21"/>
          <w:szCs w:val="21"/>
          <w:lang w:val="zh-CN"/>
        </w:rPr>
      </w:pPr>
      <w:r>
        <w:rPr>
          <w:rFonts w:hint="eastAsia" w:ascii="宋体" w:hAnsi="宋体" w:cs="宋体-18030"/>
          <w:sz w:val="21"/>
          <w:szCs w:val="21"/>
          <w:lang w:val="zh-CN"/>
        </w:rPr>
        <w:t>年  月  日</w:t>
      </w:r>
    </w:p>
    <w:p w14:paraId="347A89DA">
      <w:pPr>
        <w:jc w:val="center"/>
        <w:rPr>
          <w:rFonts w:ascii="宋体" w:hAnsi="宋体" w:cs="宋体"/>
          <w:b/>
          <w:bCs/>
          <w:color w:val="000000" w:themeColor="text1"/>
          <w:sz w:val="30"/>
          <w:szCs w:val="30"/>
          <w14:textFill>
            <w14:solidFill>
              <w14:schemeClr w14:val="tx1"/>
            </w14:solidFill>
          </w14:textFill>
        </w:rPr>
      </w:pPr>
    </w:p>
    <w:p w14:paraId="4920FC95">
      <w:pPr>
        <w:jc w:val="center"/>
        <w:rPr>
          <w:rFonts w:ascii="宋体" w:hAnsi="宋体" w:cs="宋体"/>
          <w:b/>
          <w:bCs/>
          <w:color w:val="000000" w:themeColor="text1"/>
          <w:sz w:val="30"/>
          <w:szCs w:val="30"/>
          <w14:textFill>
            <w14:solidFill>
              <w14:schemeClr w14:val="tx1"/>
            </w14:solidFill>
          </w14:textFill>
        </w:rPr>
      </w:pPr>
    </w:p>
    <w:p w14:paraId="14D9AB00">
      <w:pPr>
        <w:jc w:val="center"/>
        <w:rPr>
          <w:rFonts w:ascii="宋体" w:hAnsi="宋体" w:cs="宋体"/>
          <w:b/>
          <w:bCs/>
          <w:color w:val="000000" w:themeColor="text1"/>
          <w:sz w:val="30"/>
          <w:szCs w:val="30"/>
          <w14:textFill>
            <w14:solidFill>
              <w14:schemeClr w14:val="tx1"/>
            </w14:solidFill>
          </w14:textFill>
        </w:rPr>
      </w:pPr>
    </w:p>
    <w:p w14:paraId="660F5AEC">
      <w:pPr>
        <w:jc w:val="center"/>
        <w:rPr>
          <w:rFonts w:ascii="宋体" w:hAnsi="宋体" w:cs="宋体"/>
          <w:b/>
          <w:bCs/>
          <w:color w:val="000000" w:themeColor="text1"/>
          <w:sz w:val="30"/>
          <w:szCs w:val="30"/>
          <w14:textFill>
            <w14:solidFill>
              <w14:schemeClr w14:val="tx1"/>
            </w14:solidFill>
          </w14:textFill>
        </w:rPr>
      </w:pPr>
    </w:p>
    <w:p w14:paraId="26519142">
      <w:pPr>
        <w:jc w:val="center"/>
        <w:rPr>
          <w:rFonts w:ascii="宋体" w:hAnsi="宋体" w:cs="宋体"/>
          <w:b/>
          <w:bCs/>
          <w:color w:val="000000" w:themeColor="text1"/>
          <w:sz w:val="30"/>
          <w:szCs w:val="30"/>
          <w14:textFill>
            <w14:solidFill>
              <w14:schemeClr w14:val="tx1"/>
            </w14:solidFill>
          </w14:textFill>
        </w:rPr>
      </w:pPr>
    </w:p>
    <w:p w14:paraId="13F872FA">
      <w:pPr>
        <w:jc w:val="center"/>
        <w:rPr>
          <w:rFonts w:ascii="宋体" w:hAnsi="宋体" w:cs="宋体"/>
          <w:b/>
          <w:bCs/>
          <w:color w:val="000000" w:themeColor="text1"/>
          <w:sz w:val="30"/>
          <w:szCs w:val="30"/>
          <w14:textFill>
            <w14:solidFill>
              <w14:schemeClr w14:val="tx1"/>
            </w14:solidFill>
          </w14:textFill>
        </w:rPr>
      </w:pPr>
    </w:p>
    <w:p w14:paraId="3008146F">
      <w:pPr>
        <w:jc w:val="center"/>
        <w:rPr>
          <w:rFonts w:ascii="宋体" w:hAnsi="宋体" w:cs="宋体"/>
          <w:b/>
          <w:bCs/>
          <w:color w:val="000000" w:themeColor="text1"/>
          <w:sz w:val="30"/>
          <w:szCs w:val="30"/>
          <w14:textFill>
            <w14:solidFill>
              <w14:schemeClr w14:val="tx1"/>
            </w14:solidFill>
          </w14:textFill>
        </w:rPr>
      </w:pPr>
    </w:p>
    <w:p w14:paraId="06994C30">
      <w:pPr>
        <w:jc w:val="center"/>
        <w:rPr>
          <w:rFonts w:ascii="宋体" w:hAnsi="宋体" w:cs="宋体"/>
          <w:b/>
          <w:bCs/>
          <w:color w:val="000000" w:themeColor="text1"/>
          <w:sz w:val="30"/>
          <w:szCs w:val="30"/>
          <w14:textFill>
            <w14:solidFill>
              <w14:schemeClr w14:val="tx1"/>
            </w14:solidFill>
          </w14:textFill>
        </w:rPr>
      </w:pPr>
    </w:p>
    <w:p w14:paraId="0D37336A">
      <w:pPr>
        <w:rPr>
          <w:rFonts w:hint="eastAsia" w:ascii="宋体" w:hAnsi="宋体" w:cs="宋体"/>
          <w:b/>
          <w:bCs/>
          <w:color w:val="000000" w:themeColor="text1"/>
          <w:sz w:val="30"/>
          <w:szCs w:val="30"/>
          <w14:textFill>
            <w14:solidFill>
              <w14:schemeClr w14:val="tx1"/>
            </w14:solidFill>
          </w14:textFill>
        </w:rPr>
      </w:pPr>
      <w:r>
        <w:rPr>
          <w:rFonts w:hint="eastAsia" w:ascii="宋体" w:hAnsi="宋体" w:cs="宋体"/>
          <w:b/>
          <w:bCs/>
          <w:color w:val="000000" w:themeColor="text1"/>
          <w:sz w:val="30"/>
          <w:szCs w:val="30"/>
          <w14:textFill>
            <w14:solidFill>
              <w14:schemeClr w14:val="tx1"/>
            </w14:solidFill>
          </w14:textFill>
        </w:rPr>
        <w:br w:type="page"/>
      </w:r>
    </w:p>
    <w:p w14:paraId="4D226EC9">
      <w:pPr>
        <w:jc w:val="center"/>
        <w:rPr>
          <w:rFonts w:ascii="宋体"/>
          <w:b/>
          <w:bCs/>
          <w:color w:val="000000" w:themeColor="text1"/>
          <w:sz w:val="24"/>
          <w14:textFill>
            <w14:solidFill>
              <w14:schemeClr w14:val="tx1"/>
            </w14:solidFill>
          </w14:textFill>
        </w:rPr>
      </w:pPr>
      <w:r>
        <w:rPr>
          <w:rFonts w:hint="eastAsia" w:ascii="宋体" w:hAnsi="宋体" w:cs="宋体"/>
          <w:b/>
          <w:bCs/>
          <w:color w:val="000000" w:themeColor="text1"/>
          <w:sz w:val="30"/>
          <w:szCs w:val="30"/>
          <w14:textFill>
            <w14:solidFill>
              <w14:schemeClr w14:val="tx1"/>
            </w14:solidFill>
          </w14:textFill>
        </w:rPr>
        <w:t>四、法定代表人身份证明</w:t>
      </w:r>
      <w:bookmarkEnd w:id="194"/>
    </w:p>
    <w:p w14:paraId="427B3270">
      <w:pPr>
        <w:spacing w:line="500" w:lineRule="exact"/>
        <w:rPr>
          <w:rFonts w:ascii="宋体" w:hAnsi="宋体" w:cs="宋体"/>
          <w:color w:val="000000" w:themeColor="text1"/>
          <w:sz w:val="24"/>
          <w14:textFill>
            <w14:solidFill>
              <w14:schemeClr w14:val="tx1"/>
            </w14:solidFill>
          </w14:textFill>
        </w:rPr>
      </w:pPr>
    </w:p>
    <w:p w14:paraId="555CB790">
      <w:pPr>
        <w:spacing w:line="500" w:lineRule="exact"/>
        <w:ind w:left="1244" w:leftChars="100" w:hanging="1034" w:hangingChars="431"/>
        <w:rPr>
          <w:rFonts w:ascii="宋体" w:hAnsi="宋体" w:cs="宋体"/>
          <w:color w:val="000000" w:themeColor="text1"/>
          <w:sz w:val="24"/>
          <w14:textFill>
            <w14:solidFill>
              <w14:schemeClr w14:val="tx1"/>
            </w14:solidFill>
          </w14:textFill>
        </w:rPr>
      </w:pPr>
    </w:p>
    <w:p w14:paraId="4454F660">
      <w:pPr>
        <w:spacing w:line="500" w:lineRule="exact"/>
        <w:ind w:left="1115" w:leftChars="100" w:hanging="905" w:hangingChars="431"/>
        <w:rPr>
          <w:rFonts w:ascii="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供应商</w:t>
      </w:r>
      <w:r>
        <w:rPr>
          <w:rFonts w:hint="eastAsia" w:ascii="宋体" w:hAnsi="宋体" w:cs="宋体"/>
          <w:color w:val="000000" w:themeColor="text1"/>
          <w:szCs w:val="21"/>
          <w14:textFill>
            <w14:solidFill>
              <w14:schemeClr w14:val="tx1"/>
            </w14:solidFill>
          </w14:textFill>
        </w:rPr>
        <w:t>：</w:t>
      </w:r>
    </w:p>
    <w:p w14:paraId="2A765120">
      <w:pPr>
        <w:spacing w:line="500" w:lineRule="exact"/>
        <w:ind w:firstLine="210" w:firstLineChars="1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单位性质：</w:t>
      </w:r>
    </w:p>
    <w:p w14:paraId="32B35B57">
      <w:pPr>
        <w:spacing w:line="500" w:lineRule="exact"/>
        <w:ind w:firstLine="210" w:firstLineChars="1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地</w:t>
      </w:r>
      <w:r>
        <w:rPr>
          <w:rFonts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址：</w:t>
      </w:r>
    </w:p>
    <w:p w14:paraId="49BF2A99">
      <w:pPr>
        <w:spacing w:line="500" w:lineRule="exact"/>
        <w:ind w:firstLine="210" w:firstLineChars="1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成立时间：   年   月   日</w:t>
      </w:r>
    </w:p>
    <w:p w14:paraId="458787F0">
      <w:pPr>
        <w:spacing w:line="500" w:lineRule="exact"/>
        <w:ind w:firstLine="210" w:firstLineChars="1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经营期限：</w:t>
      </w:r>
    </w:p>
    <w:p w14:paraId="0B5847B0">
      <w:pPr>
        <w:spacing w:line="500" w:lineRule="exact"/>
        <w:ind w:firstLine="210" w:firstLineChars="1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姓</w:t>
      </w:r>
      <w:r>
        <w:rPr>
          <w:rFonts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名：              性</w:t>
      </w:r>
      <w:r>
        <w:rPr>
          <w:rFonts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别：</w:t>
      </w:r>
    </w:p>
    <w:p w14:paraId="72AABFE7">
      <w:pPr>
        <w:spacing w:line="500" w:lineRule="exact"/>
        <w:ind w:firstLine="210" w:firstLineChars="1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年</w:t>
      </w:r>
      <w:r>
        <w:rPr>
          <w:rFonts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龄：              职</w:t>
      </w:r>
      <w:r>
        <w:rPr>
          <w:rFonts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务：</w:t>
      </w:r>
    </w:p>
    <w:p w14:paraId="1178590C">
      <w:pPr>
        <w:spacing w:line="500" w:lineRule="exact"/>
        <w:ind w:firstLine="210" w:firstLineChars="1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系（</w:t>
      </w:r>
      <w:r>
        <w:rPr>
          <w:rFonts w:hint="eastAsia" w:ascii="宋体" w:hAnsi="宋体" w:cs="宋体"/>
          <w:color w:val="000000" w:themeColor="text1"/>
          <w:szCs w:val="21"/>
          <w:lang w:eastAsia="zh-CN"/>
          <w14:textFill>
            <w14:solidFill>
              <w14:schemeClr w14:val="tx1"/>
            </w14:solidFill>
          </w14:textFill>
        </w:rPr>
        <w:t>供应商</w:t>
      </w:r>
      <w:r>
        <w:rPr>
          <w:rFonts w:hint="eastAsia" w:ascii="宋体" w:hAnsi="宋体" w:cs="宋体"/>
          <w:color w:val="000000" w:themeColor="text1"/>
          <w:szCs w:val="21"/>
          <w14:textFill>
            <w14:solidFill>
              <w14:schemeClr w14:val="tx1"/>
            </w14:solidFill>
          </w14:textFill>
        </w:rPr>
        <w:t>名称）的法定代表人。</w:t>
      </w:r>
    </w:p>
    <w:p w14:paraId="2FD35123">
      <w:pPr>
        <w:spacing w:line="500" w:lineRule="exact"/>
        <w:ind w:firstLine="210" w:firstLineChars="100"/>
        <w:rPr>
          <w:rFonts w:ascii="宋体" w:hAnsi="宋体" w:cs="宋体"/>
          <w:color w:val="000000" w:themeColor="text1"/>
          <w:szCs w:val="21"/>
          <w14:textFill>
            <w14:solidFill>
              <w14:schemeClr w14:val="tx1"/>
            </w14:solidFill>
          </w14:textFill>
        </w:rPr>
      </w:pPr>
    </w:p>
    <w:p w14:paraId="2BD6E960">
      <w:pPr>
        <w:spacing w:line="500" w:lineRule="exact"/>
        <w:ind w:firstLine="210" w:firstLineChars="1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特此证明。</w:t>
      </w:r>
    </w:p>
    <w:p w14:paraId="3D53F27F">
      <w:pPr>
        <w:spacing w:line="500" w:lineRule="exact"/>
        <w:ind w:firstLine="210" w:firstLineChars="1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附：法定代表人</w:t>
      </w:r>
      <w:r>
        <w:rPr>
          <w:rFonts w:hint="eastAsia" w:ascii="宋体" w:hAnsi="宋体" w:cs="宋体"/>
          <w:color w:val="000000" w:themeColor="text1"/>
          <w:szCs w:val="21"/>
          <w:lang w:val="zh-CN"/>
          <w14:textFill>
            <w14:solidFill>
              <w14:schemeClr w14:val="tx1"/>
            </w14:solidFill>
          </w14:textFill>
        </w:rPr>
        <w:t>身份证复印件</w:t>
      </w:r>
    </w:p>
    <w:p w14:paraId="2A805DBE">
      <w:pPr>
        <w:spacing w:line="500" w:lineRule="exact"/>
        <w:rPr>
          <w:rFonts w:ascii="宋体"/>
          <w:color w:val="000000" w:themeColor="text1"/>
          <w:szCs w:val="21"/>
          <w14:textFill>
            <w14:solidFill>
              <w14:schemeClr w14:val="tx1"/>
            </w14:solidFill>
          </w14:textFill>
        </w:rPr>
      </w:pPr>
    </w:p>
    <w:p w14:paraId="0B4B312B">
      <w:pPr>
        <w:spacing w:line="500" w:lineRule="exact"/>
        <w:rPr>
          <w:rFonts w:ascii="宋体"/>
          <w:color w:val="000000" w:themeColor="text1"/>
          <w:szCs w:val="21"/>
          <w14:textFill>
            <w14:solidFill>
              <w14:schemeClr w14:val="tx1"/>
            </w14:solidFill>
          </w14:textFill>
        </w:rPr>
      </w:pPr>
    </w:p>
    <w:p w14:paraId="68D07D37">
      <w:pPr>
        <w:wordWrap w:val="0"/>
        <w:spacing w:line="500" w:lineRule="exact"/>
        <w:jc w:val="right"/>
        <w:rPr>
          <w:rFonts w:ascii="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供应商</w:t>
      </w:r>
      <w:r>
        <w:rPr>
          <w:rFonts w:hint="eastAsia" w:ascii="宋体" w:hAnsi="宋体" w:cs="宋体"/>
          <w:color w:val="000000" w:themeColor="text1"/>
          <w:szCs w:val="21"/>
          <w14:textFill>
            <w14:solidFill>
              <w14:schemeClr w14:val="tx1"/>
            </w14:solidFill>
          </w14:textFill>
        </w:rPr>
        <w:t>名称：</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（盖单位公章）</w:t>
      </w:r>
    </w:p>
    <w:p w14:paraId="2CE68E3B">
      <w:pPr>
        <w:wordWrap w:val="0"/>
        <w:spacing w:line="500" w:lineRule="exact"/>
        <w:jc w:val="right"/>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年月日</w:t>
      </w:r>
      <w:r>
        <w:rPr>
          <w:rFonts w:ascii="宋体" w:hAnsi="宋体" w:cs="宋体"/>
          <w:color w:val="000000" w:themeColor="text1"/>
          <w:szCs w:val="21"/>
          <w14:textFill>
            <w14:solidFill>
              <w14:schemeClr w14:val="tx1"/>
            </w14:solidFill>
          </w14:textFill>
        </w:rPr>
        <w:t xml:space="preserve">          </w:t>
      </w:r>
    </w:p>
    <w:p w14:paraId="4D0E33C2">
      <w:pPr>
        <w:jc w:val="center"/>
        <w:rPr>
          <w:rFonts w:ascii="宋体" w:hAnsi="宋体" w:cs="宋体"/>
          <w:b/>
          <w:bCs/>
          <w:color w:val="000000" w:themeColor="text1"/>
          <w:sz w:val="24"/>
          <w14:textFill>
            <w14:solidFill>
              <w14:schemeClr w14:val="tx1"/>
            </w14:solidFill>
          </w14:textFill>
        </w:rPr>
      </w:pPr>
      <w:r>
        <w:rPr>
          <w:rFonts w:ascii="宋体"/>
          <w:color w:val="000000" w:themeColor="text1"/>
          <w14:textFill>
            <w14:solidFill>
              <w14:schemeClr w14:val="tx1"/>
            </w14:solidFill>
          </w14:textFill>
        </w:rPr>
        <w:br w:type="page"/>
      </w:r>
      <w:bookmarkStart w:id="195" w:name="_Toc9852"/>
      <w:r>
        <w:rPr>
          <w:rFonts w:hint="eastAsia" w:ascii="宋体" w:hAnsi="宋体" w:cs="宋体"/>
          <w:b/>
          <w:bCs/>
          <w:color w:val="000000" w:themeColor="text1"/>
          <w:sz w:val="30"/>
          <w:szCs w:val="30"/>
          <w14:textFill>
            <w14:solidFill>
              <w14:schemeClr w14:val="tx1"/>
            </w14:solidFill>
          </w14:textFill>
        </w:rPr>
        <w:t>五、法定代表人授权委托书</w:t>
      </w:r>
      <w:bookmarkEnd w:id="195"/>
    </w:p>
    <w:p w14:paraId="35998ECA">
      <w:pPr>
        <w:jc w:val="center"/>
        <w:rPr>
          <w:rFonts w:ascii="宋体"/>
          <w:b/>
          <w:bCs/>
          <w:color w:val="000000" w:themeColor="text1"/>
          <w:sz w:val="32"/>
          <w:szCs w:val="32"/>
          <w14:textFill>
            <w14:solidFill>
              <w14:schemeClr w14:val="tx1"/>
            </w14:solidFill>
          </w14:textFill>
        </w:rPr>
      </w:pPr>
    </w:p>
    <w:p w14:paraId="3476F858">
      <w:pPr>
        <w:spacing w:line="500" w:lineRule="exact"/>
        <w:ind w:firstLine="420" w:firstLineChars="2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本人（姓名）</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系</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lang w:eastAsia="zh-CN"/>
          <w14:textFill>
            <w14:solidFill>
              <w14:schemeClr w14:val="tx1"/>
            </w14:solidFill>
          </w14:textFill>
        </w:rPr>
        <w:t>供应商</w:t>
      </w:r>
      <w:r>
        <w:rPr>
          <w:rFonts w:hint="eastAsia" w:ascii="宋体" w:hAnsi="宋体" w:cs="宋体"/>
          <w:color w:val="000000" w:themeColor="text1"/>
          <w:szCs w:val="21"/>
          <w14:textFill>
            <w14:solidFill>
              <w14:schemeClr w14:val="tx1"/>
            </w14:solidFill>
          </w14:textFill>
        </w:rPr>
        <w:t>名称）的法定代表人，现委托（姓名）为我方代理人。代理人根据授权，以我方名义签署、澄清、说明、补正、递交、撤回、修改（项目名称）</w:t>
      </w:r>
      <w:r>
        <w:rPr>
          <w:rFonts w:hint="eastAsia" w:ascii="宋体" w:hAnsi="宋体" w:cs="宋体"/>
          <w:color w:val="000000" w:themeColor="text1"/>
          <w:szCs w:val="21"/>
          <w:lang w:eastAsia="zh-CN"/>
          <w14:textFill>
            <w14:solidFill>
              <w14:schemeClr w14:val="tx1"/>
            </w14:solidFill>
          </w14:textFill>
        </w:rPr>
        <w:t>响应文件</w:t>
      </w:r>
      <w:r>
        <w:rPr>
          <w:rFonts w:hint="eastAsia" w:ascii="宋体" w:hAnsi="宋体" w:cs="宋体"/>
          <w:color w:val="000000" w:themeColor="text1"/>
          <w:szCs w:val="21"/>
          <w14:textFill>
            <w14:solidFill>
              <w14:schemeClr w14:val="tx1"/>
            </w14:solidFill>
          </w14:textFill>
        </w:rPr>
        <w:t>、签订合同和处理有关事宜，其法律后果由我方承担。</w:t>
      </w:r>
    </w:p>
    <w:p w14:paraId="07DA03C1">
      <w:pPr>
        <w:spacing w:before="120" w:beforeLines="50" w:line="500" w:lineRule="exact"/>
        <w:ind w:firstLine="420" w:firstLineChars="200"/>
        <w:rPr>
          <w:rFonts w:ascii="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委托期限：</w:t>
      </w:r>
      <w:r>
        <w:rPr>
          <w:rFonts w:hint="eastAsia" w:ascii="宋体"/>
          <w:color w:val="000000" w:themeColor="text1"/>
          <w:szCs w:val="21"/>
          <w:u w:val="single"/>
          <w14:textFill>
            <w14:solidFill>
              <w14:schemeClr w14:val="tx1"/>
            </w14:solidFill>
          </w14:textFill>
        </w:rPr>
        <w:t xml:space="preserve"> </w:t>
      </w:r>
      <w:r>
        <w:rPr>
          <w:rFonts w:hint="eastAsia" w:ascii="宋体"/>
          <w:color w:val="000000" w:themeColor="text1"/>
          <w:szCs w:val="21"/>
          <w:u w:val="single"/>
          <w14:textFill>
            <w14:solidFill>
              <w14:schemeClr w14:val="tx1"/>
            </w14:solidFill>
          </w14:textFill>
        </w:rPr>
        <w:tab/>
      </w:r>
      <w:r>
        <w:rPr>
          <w:rFonts w:hint="eastAsia" w:ascii="宋体"/>
          <w:color w:val="000000" w:themeColor="text1"/>
          <w:szCs w:val="21"/>
          <w:u w:val="single"/>
          <w14:textFill>
            <w14:solidFill>
              <w14:schemeClr w14:val="tx1"/>
            </w14:solidFill>
          </w14:textFill>
        </w:rPr>
        <w:tab/>
      </w:r>
      <w:r>
        <w:rPr>
          <w:rFonts w:hint="eastAsia" w:ascii="宋体"/>
          <w:color w:val="000000" w:themeColor="text1"/>
          <w:szCs w:val="21"/>
          <w:u w:val="single"/>
          <w14:textFill>
            <w14:solidFill>
              <w14:schemeClr w14:val="tx1"/>
            </w14:solidFill>
          </w14:textFill>
        </w:rPr>
        <w:tab/>
      </w:r>
      <w:r>
        <w:rPr>
          <w:rFonts w:hint="eastAsia" w:ascii="宋体"/>
          <w:color w:val="000000" w:themeColor="text1"/>
          <w:szCs w:val="21"/>
          <w:u w:val="single"/>
          <w14:textFill>
            <w14:solidFill>
              <w14:schemeClr w14:val="tx1"/>
            </w14:solidFill>
          </w14:textFill>
        </w:rPr>
        <w:tab/>
      </w:r>
      <w:r>
        <w:rPr>
          <w:rFonts w:hint="eastAsia" w:ascii="宋体"/>
          <w:color w:val="000000" w:themeColor="text1"/>
          <w:szCs w:val="21"/>
          <w:u w:val="single"/>
          <w14:textFill>
            <w14:solidFill>
              <w14:schemeClr w14:val="tx1"/>
            </w14:solidFill>
          </w14:textFill>
        </w:rPr>
        <w:tab/>
      </w:r>
      <w:r>
        <w:rPr>
          <w:rFonts w:hint="eastAsia" w:ascii="宋体"/>
          <w:color w:val="000000" w:themeColor="text1"/>
          <w:szCs w:val="21"/>
          <w:u w:val="single"/>
          <w14:textFill>
            <w14:solidFill>
              <w14:schemeClr w14:val="tx1"/>
            </w14:solidFill>
          </w14:textFill>
        </w:rPr>
        <w:tab/>
      </w:r>
      <w:r>
        <w:rPr>
          <w:rFonts w:hint="eastAsia" w:ascii="宋体"/>
          <w:color w:val="000000" w:themeColor="text1"/>
          <w:szCs w:val="21"/>
          <w14:textFill>
            <w14:solidFill>
              <w14:schemeClr w14:val="tx1"/>
            </w14:solidFill>
          </w14:textFill>
        </w:rPr>
        <w:t>。</w:t>
      </w:r>
    </w:p>
    <w:p w14:paraId="692F4E71">
      <w:pPr>
        <w:spacing w:before="120" w:beforeLines="50" w:line="500" w:lineRule="exact"/>
        <w:ind w:firstLine="420" w:firstLineChars="2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代理人无转委托权。</w:t>
      </w:r>
    </w:p>
    <w:p w14:paraId="3B92CB8B">
      <w:pPr>
        <w:spacing w:after="240" w:afterLines="100" w:line="5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附：委托代理人身份证复印件</w:t>
      </w:r>
    </w:p>
    <w:p w14:paraId="306C0516">
      <w:pPr>
        <w:spacing w:after="240" w:afterLines="100" w:line="500" w:lineRule="exact"/>
        <w:ind w:firstLine="420" w:firstLineChars="200"/>
        <w:rPr>
          <w:rFonts w:ascii="宋体"/>
          <w:color w:val="000000" w:themeColor="text1"/>
          <w:szCs w:val="21"/>
          <w14:textFill>
            <w14:solidFill>
              <w14:schemeClr w14:val="tx1"/>
            </w14:solidFill>
          </w14:textFill>
        </w:rPr>
      </w:pPr>
    </w:p>
    <w:p w14:paraId="0938CFC5">
      <w:pPr>
        <w:spacing w:line="500" w:lineRule="exact"/>
        <w:rPr>
          <w:rFonts w:ascii="宋体"/>
          <w:color w:val="000000" w:themeColor="text1"/>
          <w:szCs w:val="21"/>
          <w14:textFill>
            <w14:solidFill>
              <w14:schemeClr w14:val="tx1"/>
            </w14:solidFill>
          </w14:textFill>
        </w:rPr>
      </w:pPr>
    </w:p>
    <w:p w14:paraId="42148E4F">
      <w:pPr>
        <w:spacing w:line="400" w:lineRule="exact"/>
        <w:ind w:firstLine="3570" w:firstLineChars="1700"/>
        <w:rPr>
          <w:rFonts w:ascii="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供应商</w:t>
      </w:r>
      <w:r>
        <w:rPr>
          <w:rFonts w:hint="eastAsia" w:ascii="宋体" w:hAnsi="宋体" w:cs="宋体"/>
          <w:color w:val="000000" w:themeColor="text1"/>
          <w:szCs w:val="21"/>
          <w14:textFill>
            <w14:solidFill>
              <w14:schemeClr w14:val="tx1"/>
            </w14:solidFill>
          </w14:textFill>
        </w:rPr>
        <w:t>名称：</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（盖单位公章）</w:t>
      </w:r>
    </w:p>
    <w:p w14:paraId="7C2EADDE">
      <w:pPr>
        <w:spacing w:line="400" w:lineRule="exact"/>
        <w:ind w:firstLine="3570" w:firstLineChars="1700"/>
        <w:rPr>
          <w:rFonts w:ascii="宋体"/>
          <w:color w:val="000000" w:themeColor="text1"/>
          <w:szCs w:val="21"/>
          <w14:textFill>
            <w14:solidFill>
              <w14:schemeClr w14:val="tx1"/>
            </w14:solidFill>
          </w14:textFill>
        </w:rPr>
      </w:pPr>
    </w:p>
    <w:p w14:paraId="6075259A">
      <w:pPr>
        <w:spacing w:line="400" w:lineRule="exact"/>
        <w:ind w:firstLine="3570" w:firstLineChars="17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（签字）</w:t>
      </w:r>
    </w:p>
    <w:p w14:paraId="4CF3A5EC">
      <w:pPr>
        <w:spacing w:line="400" w:lineRule="exact"/>
        <w:ind w:firstLine="3570" w:firstLineChars="1700"/>
        <w:rPr>
          <w:rFonts w:ascii="宋体"/>
          <w:color w:val="000000" w:themeColor="text1"/>
          <w:szCs w:val="21"/>
          <w14:textFill>
            <w14:solidFill>
              <w14:schemeClr w14:val="tx1"/>
            </w14:solidFill>
          </w14:textFill>
        </w:rPr>
      </w:pPr>
    </w:p>
    <w:p w14:paraId="5C4F8D12">
      <w:pPr>
        <w:spacing w:line="400" w:lineRule="exact"/>
        <w:ind w:firstLine="3570" w:firstLineChars="1700"/>
        <w:rPr>
          <w:rFonts w:ascii="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身份证号码：</w:t>
      </w:r>
      <w:r>
        <w:rPr>
          <w:rFonts w:hint="eastAsia" w:ascii="宋体" w:hAnsi="宋体" w:cs="宋体"/>
          <w:color w:val="000000" w:themeColor="text1"/>
          <w:szCs w:val="21"/>
          <w:u w:val="single"/>
          <w14:textFill>
            <w14:solidFill>
              <w14:schemeClr w14:val="tx1"/>
            </w14:solidFill>
          </w14:textFill>
        </w:rPr>
        <w:t xml:space="preserve">                        </w:t>
      </w:r>
    </w:p>
    <w:p w14:paraId="2E2893F2">
      <w:pPr>
        <w:spacing w:line="400" w:lineRule="exact"/>
        <w:ind w:firstLine="3570" w:firstLineChars="1700"/>
        <w:rPr>
          <w:rFonts w:ascii="宋体"/>
          <w:color w:val="000000" w:themeColor="text1"/>
          <w:szCs w:val="21"/>
          <w:u w:val="single"/>
          <w14:textFill>
            <w14:solidFill>
              <w14:schemeClr w14:val="tx1"/>
            </w14:solidFill>
          </w14:textFill>
        </w:rPr>
      </w:pPr>
    </w:p>
    <w:p w14:paraId="51C7AA6A">
      <w:pPr>
        <w:spacing w:line="400" w:lineRule="exact"/>
        <w:ind w:firstLine="3570" w:firstLineChars="17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委托代理人：</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（签字）</w:t>
      </w:r>
    </w:p>
    <w:p w14:paraId="5E2FF465">
      <w:pPr>
        <w:spacing w:line="400" w:lineRule="exact"/>
        <w:ind w:firstLine="3570" w:firstLineChars="1700"/>
        <w:rPr>
          <w:rFonts w:ascii="宋体"/>
          <w:color w:val="000000" w:themeColor="text1"/>
          <w:szCs w:val="21"/>
          <w14:textFill>
            <w14:solidFill>
              <w14:schemeClr w14:val="tx1"/>
            </w14:solidFill>
          </w14:textFill>
        </w:rPr>
      </w:pPr>
    </w:p>
    <w:p w14:paraId="62783C70">
      <w:pPr>
        <w:spacing w:line="400" w:lineRule="exact"/>
        <w:ind w:firstLine="3570" w:firstLineChars="1700"/>
        <w:rPr>
          <w:rFonts w:ascii="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身份证号码：</w:t>
      </w:r>
      <w:r>
        <w:rPr>
          <w:rFonts w:hint="eastAsia" w:ascii="宋体" w:hAnsi="宋体" w:cs="宋体"/>
          <w:color w:val="000000" w:themeColor="text1"/>
          <w:szCs w:val="21"/>
          <w:u w:val="single"/>
          <w14:textFill>
            <w14:solidFill>
              <w14:schemeClr w14:val="tx1"/>
            </w14:solidFill>
          </w14:textFill>
        </w:rPr>
        <w:t xml:space="preserve">                         </w:t>
      </w:r>
    </w:p>
    <w:p w14:paraId="52CC2C77">
      <w:pPr>
        <w:spacing w:line="400" w:lineRule="exact"/>
        <w:ind w:firstLine="3570" w:firstLineChars="1700"/>
        <w:rPr>
          <w:rFonts w:ascii="宋体"/>
          <w:color w:val="000000" w:themeColor="text1"/>
          <w:szCs w:val="21"/>
          <w14:textFill>
            <w14:solidFill>
              <w14:schemeClr w14:val="tx1"/>
            </w14:solidFill>
          </w14:textFill>
        </w:rPr>
      </w:pPr>
    </w:p>
    <w:p w14:paraId="4D5C7D82">
      <w:pPr>
        <w:spacing w:line="400" w:lineRule="exact"/>
        <w:ind w:firstLine="4830" w:firstLineChars="2300"/>
        <w:rPr>
          <w:rFonts w:asci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年月日</w:t>
      </w:r>
    </w:p>
    <w:p w14:paraId="0B0D41BD">
      <w:pPr>
        <w:spacing w:line="394" w:lineRule="exact"/>
        <w:rPr>
          <w:rFonts w:ascii="宋体"/>
          <w:color w:val="000000" w:themeColor="text1"/>
          <w14:textFill>
            <w14:solidFill>
              <w14:schemeClr w14:val="tx1"/>
            </w14:solidFill>
          </w14:textFill>
        </w:rPr>
      </w:pPr>
      <w:r>
        <w:rPr>
          <w:rFonts w:ascii="宋体"/>
          <w:color w:val="000000" w:themeColor="text1"/>
          <w:sz w:val="28"/>
          <w:szCs w:val="28"/>
          <w14:textFill>
            <w14:solidFill>
              <w14:schemeClr w14:val="tx1"/>
            </w14:solidFill>
          </w14:textFill>
        </w:rPr>
        <w:br w:type="page"/>
      </w:r>
    </w:p>
    <w:p w14:paraId="3A681E82">
      <w:pPr>
        <w:jc w:val="center"/>
        <w:rPr>
          <w:rFonts w:hint="eastAsia" w:ascii="宋体" w:eastAsia="宋体"/>
          <w:b/>
          <w:bCs/>
          <w:color w:val="000000" w:themeColor="text1"/>
          <w:sz w:val="30"/>
          <w:szCs w:val="30"/>
          <w:lang w:eastAsia="zh-CN"/>
          <w14:textFill>
            <w14:solidFill>
              <w14:schemeClr w14:val="tx1"/>
            </w14:solidFill>
          </w14:textFill>
        </w:rPr>
      </w:pPr>
      <w:bookmarkStart w:id="196" w:name="_Toc201719190"/>
      <w:bookmarkStart w:id="197" w:name="_Toc16455"/>
      <w:r>
        <w:rPr>
          <w:rFonts w:hint="eastAsia" w:ascii="宋体" w:hAnsi="宋体" w:cs="宋体"/>
          <w:b/>
          <w:bCs/>
          <w:color w:val="000000" w:themeColor="text1"/>
          <w:sz w:val="30"/>
          <w:szCs w:val="30"/>
          <w14:textFill>
            <w14:solidFill>
              <w14:schemeClr w14:val="tx1"/>
            </w14:solidFill>
          </w14:textFill>
        </w:rPr>
        <w:t>六、</w:t>
      </w:r>
      <w:bookmarkEnd w:id="196"/>
      <w:bookmarkEnd w:id="197"/>
      <w:r>
        <w:rPr>
          <w:rFonts w:hint="eastAsia" w:ascii="宋体" w:hAnsi="宋体" w:cs="宋体"/>
          <w:b/>
          <w:bCs/>
          <w:color w:val="000000" w:themeColor="text1"/>
          <w:sz w:val="30"/>
          <w:szCs w:val="30"/>
          <w:lang w:eastAsia="zh-CN"/>
          <w14:textFill>
            <w14:solidFill>
              <w14:schemeClr w14:val="tx1"/>
            </w14:solidFill>
          </w14:textFill>
        </w:rPr>
        <w:t>磋商保证金</w:t>
      </w:r>
    </w:p>
    <w:p w14:paraId="1C884A7D">
      <w:pPr>
        <w:autoSpaceDE w:val="0"/>
        <w:autoSpaceDN w:val="0"/>
        <w:adjustRightInd w:val="0"/>
        <w:spacing w:line="400" w:lineRule="exact"/>
        <w:jc w:val="left"/>
        <w:rPr>
          <w:rFonts w:ascii="宋体"/>
          <w:color w:val="000000" w:themeColor="text1"/>
          <w:u w:val="single"/>
          <w:lang w:val="zh-CN"/>
          <w14:textFill>
            <w14:solidFill>
              <w14:schemeClr w14:val="tx1"/>
            </w14:solidFill>
          </w14:textFill>
        </w:rPr>
      </w:pPr>
    </w:p>
    <w:p w14:paraId="30E67294">
      <w:pPr>
        <w:autoSpaceDE w:val="0"/>
        <w:autoSpaceDN w:val="0"/>
        <w:adjustRightInd w:val="0"/>
        <w:spacing w:line="420" w:lineRule="exact"/>
        <w:ind w:firstLine="420" w:firstLineChars="200"/>
        <w:jc w:val="left"/>
        <w:rPr>
          <w:rFonts w:hint="eastAsia" w:ascii="宋体" w:hAnsi="宋体" w:cs="SSJ-PK7482000002d-Identity-H"/>
          <w:color w:val="auto"/>
          <w:kern w:val="0"/>
          <w:szCs w:val="21"/>
          <w:lang w:val="zh-CN"/>
        </w:rPr>
      </w:pPr>
      <w:bookmarkStart w:id="198" w:name="_Toc24978"/>
      <w:bookmarkStart w:id="199" w:name="_Toc467767125"/>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lang w:val="zh-CN"/>
        </w:rPr>
        <w:t>(采购人名称)：</w:t>
      </w:r>
    </w:p>
    <w:p w14:paraId="5C35DD54">
      <w:pPr>
        <w:autoSpaceDE w:val="0"/>
        <w:autoSpaceDN w:val="0"/>
        <w:adjustRightInd w:val="0"/>
        <w:spacing w:line="420" w:lineRule="exact"/>
        <w:ind w:firstLine="420" w:firstLineChars="200"/>
        <w:jc w:val="left"/>
        <w:rPr>
          <w:rFonts w:hint="eastAsia" w:ascii="宋体" w:hAnsi="宋体" w:cs="SSJ-PK7482000002d-Identity-H"/>
          <w:color w:val="auto"/>
          <w:kern w:val="0"/>
          <w:szCs w:val="21"/>
          <w:lang w:val="zh-CN"/>
        </w:rPr>
      </w:pP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lang w:val="zh-CN"/>
        </w:rPr>
        <w:t>(投标人名称)(以下称“投标人”)于</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lang w:val="zh-CN"/>
        </w:rPr>
        <w:t>年</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lang w:val="zh-CN"/>
        </w:rPr>
        <w:t>月</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lang w:val="zh-CN"/>
        </w:rPr>
        <w:t>日提交了</w:t>
      </w:r>
      <w:r>
        <w:rPr>
          <w:rFonts w:hint="eastAsia" w:ascii="宋体" w:hAnsi="宋体" w:cs="SSJ-PK7482000002d-Identity-H"/>
          <w:color w:val="auto"/>
          <w:kern w:val="0"/>
          <w:szCs w:val="21"/>
          <w:u w:val="single"/>
          <w:lang w:val="zh-CN"/>
        </w:rPr>
        <w:t xml:space="preserve">             (项目名称、项目编号)        </w:t>
      </w:r>
      <w:r>
        <w:rPr>
          <w:rFonts w:hint="eastAsia" w:ascii="宋体" w:hAnsi="宋体" w:cs="SSJ-PK7482000002d-Identity-H"/>
          <w:color w:val="auto"/>
          <w:kern w:val="0"/>
          <w:szCs w:val="21"/>
          <w:lang w:val="zh-CN"/>
        </w:rPr>
        <w:t>的响应文件，并附有人民币</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lang w:val="zh-CN"/>
        </w:rPr>
        <w:t xml:space="preserve">万元作为磋商保证金。 </w:t>
      </w:r>
    </w:p>
    <w:p w14:paraId="1D870F0C">
      <w:pPr>
        <w:autoSpaceDE w:val="0"/>
        <w:autoSpaceDN w:val="0"/>
        <w:adjustRightInd w:val="0"/>
        <w:spacing w:line="420" w:lineRule="exact"/>
        <w:ind w:firstLine="420" w:firstLineChars="200"/>
        <w:jc w:val="left"/>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 xml:space="preserve"> </w:t>
      </w:r>
    </w:p>
    <w:p w14:paraId="2DBCFAEE">
      <w:pPr>
        <w:autoSpaceDE w:val="0"/>
        <w:autoSpaceDN w:val="0"/>
        <w:adjustRightInd w:val="0"/>
        <w:spacing w:line="420" w:lineRule="exact"/>
        <w:ind w:firstLine="420" w:firstLineChars="200"/>
        <w:jc w:val="left"/>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我方同意竞争性磋商文件有关磋商保证金的规定，并对我方有约束力。</w:t>
      </w:r>
    </w:p>
    <w:tbl>
      <w:tblPr>
        <w:tblStyle w:val="34"/>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55"/>
        <w:gridCol w:w="4757"/>
      </w:tblGrid>
      <w:tr w14:paraId="4319B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2499" w:type="pct"/>
            <w:noWrap w:val="0"/>
            <w:vAlign w:val="center"/>
          </w:tcPr>
          <w:p w14:paraId="6AB2CF6E">
            <w:pPr>
              <w:autoSpaceDE w:val="0"/>
              <w:autoSpaceDN w:val="0"/>
              <w:adjustRightInd w:val="0"/>
              <w:spacing w:line="420" w:lineRule="exact"/>
              <w:ind w:firstLine="420" w:firstLineChars="200"/>
              <w:jc w:val="center"/>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基本账户开户银行</w:t>
            </w:r>
          </w:p>
        </w:tc>
        <w:tc>
          <w:tcPr>
            <w:tcW w:w="2500" w:type="pct"/>
            <w:noWrap w:val="0"/>
            <w:vAlign w:val="center"/>
          </w:tcPr>
          <w:p w14:paraId="001C67E2">
            <w:pPr>
              <w:autoSpaceDE w:val="0"/>
              <w:autoSpaceDN w:val="0"/>
              <w:adjustRightInd w:val="0"/>
              <w:spacing w:line="420" w:lineRule="exact"/>
              <w:ind w:firstLine="420" w:firstLineChars="200"/>
              <w:jc w:val="center"/>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开户银行账号</w:t>
            </w:r>
          </w:p>
        </w:tc>
      </w:tr>
      <w:tr w14:paraId="03E48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2499" w:type="pct"/>
            <w:noWrap w:val="0"/>
            <w:vAlign w:val="center"/>
          </w:tcPr>
          <w:p w14:paraId="41734C16">
            <w:pPr>
              <w:autoSpaceDE w:val="0"/>
              <w:autoSpaceDN w:val="0"/>
              <w:adjustRightInd w:val="0"/>
              <w:spacing w:line="420" w:lineRule="exact"/>
              <w:ind w:firstLine="420" w:firstLineChars="200"/>
              <w:jc w:val="left"/>
              <w:rPr>
                <w:rFonts w:hint="eastAsia" w:ascii="宋体" w:hAnsi="宋体" w:cs="SSJ-PK7482000002d-Identity-H"/>
                <w:color w:val="auto"/>
                <w:kern w:val="0"/>
                <w:szCs w:val="21"/>
                <w:lang w:val="zh-CN"/>
              </w:rPr>
            </w:pPr>
          </w:p>
        </w:tc>
        <w:tc>
          <w:tcPr>
            <w:tcW w:w="2500" w:type="pct"/>
            <w:noWrap w:val="0"/>
            <w:vAlign w:val="center"/>
          </w:tcPr>
          <w:p w14:paraId="3138AA47">
            <w:pPr>
              <w:autoSpaceDE w:val="0"/>
              <w:autoSpaceDN w:val="0"/>
              <w:adjustRightInd w:val="0"/>
              <w:spacing w:line="420" w:lineRule="exact"/>
              <w:ind w:firstLine="420" w:firstLineChars="200"/>
              <w:jc w:val="left"/>
              <w:rPr>
                <w:rFonts w:hint="eastAsia" w:ascii="宋体" w:hAnsi="宋体" w:cs="SSJ-PK7482000002d-Identity-H"/>
                <w:color w:val="auto"/>
                <w:kern w:val="0"/>
                <w:szCs w:val="21"/>
                <w:lang w:val="zh-CN"/>
              </w:rPr>
            </w:pPr>
          </w:p>
        </w:tc>
      </w:tr>
    </w:tbl>
    <w:p w14:paraId="1935D003">
      <w:pPr>
        <w:autoSpaceDE w:val="0"/>
        <w:autoSpaceDN w:val="0"/>
        <w:adjustRightInd w:val="0"/>
        <w:spacing w:line="420" w:lineRule="exact"/>
        <w:ind w:firstLine="420" w:firstLineChars="200"/>
        <w:jc w:val="left"/>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附：磋商保证金递交凭证复印件及企业基本账户信息复印件。</w:t>
      </w:r>
    </w:p>
    <w:p w14:paraId="6EC7533E">
      <w:pPr>
        <w:autoSpaceDE w:val="0"/>
        <w:autoSpaceDN w:val="0"/>
        <w:adjustRightInd w:val="0"/>
        <w:spacing w:line="420" w:lineRule="exact"/>
        <w:ind w:firstLine="420" w:firstLineChars="200"/>
        <w:jc w:val="left"/>
        <w:rPr>
          <w:rFonts w:hint="eastAsia" w:ascii="宋体" w:hAnsi="宋体" w:cs="SSJ-PK7482000002d-Identity-H"/>
          <w:color w:val="auto"/>
          <w:kern w:val="0"/>
          <w:szCs w:val="21"/>
          <w:lang w:val="en-US" w:eastAsia="zh-CN"/>
        </w:rPr>
      </w:pPr>
    </w:p>
    <w:p w14:paraId="54210A00">
      <w:pPr>
        <w:autoSpaceDE w:val="0"/>
        <w:autoSpaceDN w:val="0"/>
        <w:adjustRightInd w:val="0"/>
        <w:spacing w:line="420" w:lineRule="exact"/>
        <w:ind w:firstLine="420" w:firstLineChars="200"/>
        <w:jc w:val="left"/>
        <w:rPr>
          <w:rFonts w:hint="default" w:ascii="宋体" w:hAnsi="宋体" w:cs="SSJ-PK7482000002d-Identity-H"/>
          <w:color w:val="auto"/>
          <w:kern w:val="0"/>
          <w:szCs w:val="21"/>
          <w:lang w:val="en-US" w:eastAsia="zh-CN"/>
        </w:rPr>
      </w:pPr>
    </w:p>
    <w:p w14:paraId="25DE7945">
      <w:pPr>
        <w:autoSpaceDE w:val="0"/>
        <w:autoSpaceDN w:val="0"/>
        <w:adjustRightInd w:val="0"/>
        <w:spacing w:line="420" w:lineRule="exact"/>
        <w:ind w:firstLine="420" w:firstLineChars="200"/>
        <w:jc w:val="left"/>
        <w:rPr>
          <w:rFonts w:hint="eastAsia" w:ascii="宋体" w:hAnsi="宋体" w:cs="SSJ-PK7482000002d-Identity-H"/>
          <w:color w:val="FF0000"/>
          <w:kern w:val="0"/>
          <w:szCs w:val="21"/>
          <w:lang w:val="zh-CN"/>
        </w:rPr>
      </w:pPr>
    </w:p>
    <w:p w14:paraId="5E2846FB">
      <w:pPr>
        <w:autoSpaceDE w:val="0"/>
        <w:autoSpaceDN w:val="0"/>
        <w:adjustRightInd w:val="0"/>
        <w:spacing w:line="420" w:lineRule="exact"/>
        <w:ind w:firstLine="420" w:firstLineChars="200"/>
        <w:jc w:val="left"/>
        <w:rPr>
          <w:rFonts w:hint="eastAsia" w:ascii="宋体" w:hAnsi="宋体" w:cs="SSJ-PK7482000002d-Identity-H"/>
          <w:color w:val="FF0000"/>
          <w:kern w:val="0"/>
          <w:szCs w:val="21"/>
          <w:lang w:val="zh-CN"/>
        </w:rPr>
      </w:pPr>
    </w:p>
    <w:p w14:paraId="7A5A6478">
      <w:pPr>
        <w:autoSpaceDE w:val="0"/>
        <w:autoSpaceDN w:val="0"/>
        <w:adjustRightInd w:val="0"/>
        <w:spacing w:line="420" w:lineRule="exact"/>
        <w:ind w:firstLine="420" w:firstLineChars="200"/>
        <w:jc w:val="left"/>
        <w:rPr>
          <w:rFonts w:hint="eastAsia" w:ascii="宋体" w:hAnsi="宋体" w:cs="SSJ-PK7482000002d-Identity-H"/>
          <w:color w:val="FF0000"/>
          <w:kern w:val="0"/>
          <w:szCs w:val="21"/>
          <w:lang w:val="zh-CN"/>
        </w:rPr>
      </w:pPr>
    </w:p>
    <w:p w14:paraId="4B0EACA6">
      <w:pPr>
        <w:autoSpaceDE w:val="0"/>
        <w:autoSpaceDN w:val="0"/>
        <w:adjustRightInd w:val="0"/>
        <w:spacing w:line="420" w:lineRule="exact"/>
        <w:ind w:firstLine="420" w:firstLineChars="200"/>
        <w:jc w:val="left"/>
        <w:rPr>
          <w:rFonts w:hint="eastAsia" w:ascii="宋体" w:hAnsi="宋体" w:cs="SSJ-PK7482000002d-Identity-H"/>
          <w:color w:val="FF0000"/>
          <w:kern w:val="0"/>
          <w:szCs w:val="21"/>
          <w:lang w:val="zh-CN"/>
        </w:rPr>
      </w:pPr>
    </w:p>
    <w:p w14:paraId="074DB3E5">
      <w:pPr>
        <w:keepNext w:val="0"/>
        <w:keepLines w:val="0"/>
        <w:pageBreakBefore w:val="0"/>
        <w:widowControl w:val="0"/>
        <w:kinsoku/>
        <w:wordWrap/>
        <w:overflowPunct/>
        <w:topLinePunct w:val="0"/>
        <w:autoSpaceDE w:val="0"/>
        <w:autoSpaceDN w:val="0"/>
        <w:bidi w:val="0"/>
        <w:adjustRightInd w:val="0"/>
        <w:snapToGrid/>
        <w:spacing w:line="420" w:lineRule="exact"/>
        <w:ind w:left="840" w:leftChars="400" w:firstLine="420" w:firstLineChars="200"/>
        <w:jc w:val="left"/>
        <w:textAlignment w:val="auto"/>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供应商名称：</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lang w:val="zh-CN"/>
        </w:rPr>
        <w:t>(盖单位章)</w:t>
      </w:r>
    </w:p>
    <w:p w14:paraId="71DF069F">
      <w:pPr>
        <w:keepNext w:val="0"/>
        <w:keepLines w:val="0"/>
        <w:pageBreakBefore w:val="0"/>
        <w:widowControl w:val="0"/>
        <w:kinsoku/>
        <w:wordWrap/>
        <w:overflowPunct/>
        <w:topLinePunct w:val="0"/>
        <w:autoSpaceDE w:val="0"/>
        <w:autoSpaceDN w:val="0"/>
        <w:bidi w:val="0"/>
        <w:adjustRightInd w:val="0"/>
        <w:snapToGrid/>
        <w:spacing w:line="420" w:lineRule="exact"/>
        <w:ind w:left="840" w:leftChars="400" w:firstLine="420" w:firstLineChars="200"/>
        <w:jc w:val="left"/>
        <w:textAlignment w:val="auto"/>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法定代表人或其委托代理人：</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lang w:val="zh-CN"/>
        </w:rPr>
        <w:t xml:space="preserve"> (签字)</w:t>
      </w:r>
    </w:p>
    <w:p w14:paraId="64C2CBCD">
      <w:pPr>
        <w:keepNext w:val="0"/>
        <w:keepLines w:val="0"/>
        <w:pageBreakBefore w:val="0"/>
        <w:widowControl w:val="0"/>
        <w:kinsoku/>
        <w:wordWrap/>
        <w:overflowPunct/>
        <w:topLinePunct w:val="0"/>
        <w:autoSpaceDE w:val="0"/>
        <w:autoSpaceDN w:val="0"/>
        <w:bidi w:val="0"/>
        <w:adjustRightInd w:val="0"/>
        <w:snapToGrid/>
        <w:spacing w:line="420" w:lineRule="exact"/>
        <w:ind w:left="840" w:leftChars="400" w:firstLine="420" w:firstLineChars="200"/>
        <w:jc w:val="left"/>
        <w:textAlignment w:val="auto"/>
        <w:rPr>
          <w:rFonts w:hint="eastAsia" w:ascii="宋体" w:hAnsi="宋体" w:cs="SSJ-PK7482000002d-Identity-H"/>
          <w:color w:val="auto"/>
          <w:kern w:val="0"/>
          <w:szCs w:val="21"/>
          <w:u w:val="none"/>
          <w:lang w:val="zh-CN"/>
        </w:rPr>
      </w:pPr>
      <w:r>
        <w:rPr>
          <w:rFonts w:hint="eastAsia" w:ascii="宋体" w:hAnsi="宋体" w:cs="SSJ-PK7482000002d-Identity-H"/>
          <w:color w:val="auto"/>
          <w:kern w:val="0"/>
          <w:szCs w:val="21"/>
          <w:lang w:val="zh-CN"/>
        </w:rPr>
        <w:t>地址：</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u w:val="single"/>
          <w:lang w:val="en-US" w:eastAsia="zh-CN"/>
        </w:rPr>
        <w:t xml:space="preserve">      </w:t>
      </w:r>
      <w:r>
        <w:rPr>
          <w:rFonts w:hint="eastAsia" w:ascii="宋体" w:hAnsi="宋体" w:cs="SSJ-PK7482000002d-Identity-H"/>
          <w:color w:val="auto"/>
          <w:kern w:val="0"/>
          <w:szCs w:val="21"/>
          <w:u w:val="single"/>
          <w:lang w:val="zh-CN"/>
        </w:rPr>
        <w:t xml:space="preserve">      </w:t>
      </w:r>
    </w:p>
    <w:p w14:paraId="5305C2FA">
      <w:pPr>
        <w:keepNext w:val="0"/>
        <w:keepLines w:val="0"/>
        <w:pageBreakBefore w:val="0"/>
        <w:widowControl w:val="0"/>
        <w:kinsoku/>
        <w:wordWrap/>
        <w:overflowPunct/>
        <w:topLinePunct w:val="0"/>
        <w:autoSpaceDE w:val="0"/>
        <w:autoSpaceDN w:val="0"/>
        <w:bidi w:val="0"/>
        <w:adjustRightInd w:val="0"/>
        <w:snapToGrid/>
        <w:spacing w:line="420" w:lineRule="exact"/>
        <w:ind w:left="840" w:leftChars="400" w:firstLine="420" w:firstLineChars="200"/>
        <w:jc w:val="left"/>
        <w:textAlignment w:val="auto"/>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邮政编码：</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u w:val="single"/>
          <w:lang w:val="en-US" w:eastAsia="zh-CN"/>
        </w:rPr>
        <w:t xml:space="preserve">  </w:t>
      </w:r>
      <w:r>
        <w:rPr>
          <w:rFonts w:hint="eastAsia" w:ascii="宋体" w:hAnsi="宋体" w:cs="SSJ-PK7482000002d-Identity-H"/>
          <w:color w:val="auto"/>
          <w:kern w:val="0"/>
          <w:szCs w:val="21"/>
          <w:u w:val="single"/>
          <w:lang w:val="zh-CN"/>
        </w:rPr>
        <w:t xml:space="preserve">        </w:t>
      </w:r>
    </w:p>
    <w:p w14:paraId="47C5C4BC">
      <w:pPr>
        <w:keepNext w:val="0"/>
        <w:keepLines w:val="0"/>
        <w:pageBreakBefore w:val="0"/>
        <w:widowControl w:val="0"/>
        <w:kinsoku/>
        <w:wordWrap/>
        <w:overflowPunct/>
        <w:topLinePunct w:val="0"/>
        <w:autoSpaceDE w:val="0"/>
        <w:autoSpaceDN w:val="0"/>
        <w:bidi w:val="0"/>
        <w:adjustRightInd w:val="0"/>
        <w:snapToGrid/>
        <w:spacing w:line="420" w:lineRule="exact"/>
        <w:ind w:left="840" w:leftChars="400" w:firstLine="420" w:firstLineChars="200"/>
        <w:jc w:val="left"/>
        <w:textAlignment w:val="auto"/>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电话：</w:t>
      </w:r>
      <w:r>
        <w:rPr>
          <w:rFonts w:hint="eastAsia" w:ascii="宋体" w:hAnsi="宋体" w:cs="SSJ-PK7482000002d-Identity-H"/>
          <w:color w:val="auto"/>
          <w:kern w:val="0"/>
          <w:szCs w:val="21"/>
          <w:u w:val="single"/>
          <w:lang w:val="zh-CN"/>
        </w:rPr>
        <w:t xml:space="preserve">                       </w:t>
      </w:r>
      <w:r>
        <w:rPr>
          <w:rFonts w:hint="eastAsia" w:ascii="宋体" w:hAnsi="宋体" w:cs="SSJ-PK7482000002d-Identity-H"/>
          <w:color w:val="auto"/>
          <w:kern w:val="0"/>
          <w:szCs w:val="21"/>
          <w:u w:val="single"/>
          <w:lang w:val="en-US" w:eastAsia="zh-CN"/>
        </w:rPr>
        <w:t xml:space="preserve">      </w:t>
      </w:r>
      <w:r>
        <w:rPr>
          <w:rFonts w:hint="eastAsia" w:ascii="宋体" w:hAnsi="宋体" w:cs="SSJ-PK7482000002d-Identity-H"/>
          <w:color w:val="auto"/>
          <w:kern w:val="0"/>
          <w:szCs w:val="21"/>
          <w:u w:val="single"/>
          <w:lang w:val="zh-CN"/>
        </w:rPr>
        <w:t xml:space="preserve">     </w:t>
      </w:r>
    </w:p>
    <w:p w14:paraId="632AA6BF">
      <w:pPr>
        <w:spacing w:line="360" w:lineRule="auto"/>
        <w:jc w:val="center"/>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t>年     月     日</w:t>
      </w:r>
    </w:p>
    <w:p w14:paraId="4BE7BFF7">
      <w:pPr>
        <w:rPr>
          <w:rFonts w:hint="eastAsia" w:ascii="宋体" w:hAnsi="宋体" w:cs="SSJ-PK7482000002d-Identity-H"/>
          <w:color w:val="auto"/>
          <w:kern w:val="0"/>
          <w:szCs w:val="21"/>
          <w:lang w:val="zh-CN"/>
        </w:rPr>
      </w:pPr>
      <w:r>
        <w:rPr>
          <w:rFonts w:hint="eastAsia" w:ascii="宋体" w:hAnsi="宋体" w:cs="SSJ-PK7482000002d-Identity-H"/>
          <w:color w:val="auto"/>
          <w:kern w:val="0"/>
          <w:szCs w:val="21"/>
          <w:lang w:val="zh-CN"/>
        </w:rPr>
        <w:br w:type="page"/>
      </w:r>
    </w:p>
    <w:p w14:paraId="27E3D523">
      <w:pPr>
        <w:spacing w:line="360" w:lineRule="auto"/>
        <w:jc w:val="center"/>
        <w:rPr>
          <w:rFonts w:ascii="宋体" w:hAnsi="宋体"/>
          <w:b/>
          <w:color w:val="000000" w:themeColor="text1"/>
          <w:sz w:val="30"/>
          <w:szCs w:val="30"/>
          <w14:textFill>
            <w14:solidFill>
              <w14:schemeClr w14:val="tx1"/>
            </w14:solidFill>
          </w14:textFill>
        </w:rPr>
      </w:pPr>
      <w:r>
        <w:rPr>
          <w:rFonts w:hint="eastAsia" w:ascii="宋体" w:hAnsi="宋体"/>
          <w:b/>
          <w:color w:val="000000" w:themeColor="text1"/>
          <w:sz w:val="30"/>
          <w:szCs w:val="30"/>
          <w14:textFill>
            <w14:solidFill>
              <w14:schemeClr w14:val="tx1"/>
            </w14:solidFill>
          </w14:textFill>
        </w:rPr>
        <w:t>七、商务条款偏离表（格式）</w:t>
      </w:r>
      <w:bookmarkEnd w:id="198"/>
      <w:bookmarkEnd w:id="199"/>
    </w:p>
    <w:p w14:paraId="41D94E4C">
      <w:pPr>
        <w:spacing w:line="360" w:lineRule="auto"/>
        <w:jc w:val="center"/>
        <w:rPr>
          <w:rFonts w:ascii="宋体" w:hAnsi="宋体"/>
          <w:b/>
          <w:color w:val="000000" w:themeColor="text1"/>
          <w:sz w:val="24"/>
          <w:szCs w:val="28"/>
          <w14:textFill>
            <w14:solidFill>
              <w14:schemeClr w14:val="tx1"/>
            </w14:solidFill>
          </w14:textFill>
        </w:rPr>
      </w:pPr>
    </w:p>
    <w:p w14:paraId="55260172">
      <w:pPr>
        <w:spacing w:line="360" w:lineRule="auto"/>
        <w:jc w:val="center"/>
        <w:rPr>
          <w:rFonts w:ascii="宋体" w:hAnsi="宋体"/>
          <w:b/>
          <w:color w:val="000000" w:themeColor="text1"/>
          <w:szCs w:val="21"/>
          <w14:textFill>
            <w14:solidFill>
              <w14:schemeClr w14:val="tx1"/>
            </w14:solidFill>
          </w14:textFill>
        </w:rPr>
      </w:pPr>
    </w:p>
    <w:p w14:paraId="1DAA3F47">
      <w:pPr>
        <w:pStyle w:val="20"/>
        <w:spacing w:line="360" w:lineRule="auto"/>
        <w:rPr>
          <w:rFonts w:ascii="宋体" w:hAnsi="宋体"/>
          <w:color w:val="000000" w:themeColor="text1"/>
          <w:sz w:val="21"/>
          <w:szCs w:val="21"/>
          <w14:textFill>
            <w14:solidFill>
              <w14:schemeClr w14:val="tx1"/>
            </w14:solidFill>
          </w14:textFill>
        </w:rPr>
      </w:pPr>
      <w:bookmarkStart w:id="200" w:name="_Toc24992"/>
      <w:bookmarkStart w:id="201" w:name="_Toc467767126"/>
      <w:r>
        <w:rPr>
          <w:rFonts w:hint="eastAsia" w:ascii="宋体" w:hAnsi="宋体"/>
          <w:color w:val="000000" w:themeColor="text1"/>
          <w:sz w:val="21"/>
          <w:szCs w:val="21"/>
          <w14:textFill>
            <w14:solidFill>
              <w14:schemeClr w14:val="tx1"/>
            </w14:solidFill>
          </w14:textFill>
        </w:rPr>
        <w:t>项目名称：                              招标编号：</w:t>
      </w:r>
      <w:bookmarkEnd w:id="200"/>
      <w:bookmarkEnd w:id="201"/>
    </w:p>
    <w:tbl>
      <w:tblPr>
        <w:tblStyle w:val="34"/>
        <w:tblW w:w="95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1260"/>
        <w:gridCol w:w="3060"/>
        <w:gridCol w:w="2825"/>
        <w:gridCol w:w="1153"/>
        <w:gridCol w:w="748"/>
      </w:tblGrid>
      <w:tr w14:paraId="0355D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68" w:type="dxa"/>
            <w:vAlign w:val="center"/>
          </w:tcPr>
          <w:p w14:paraId="624CBAC5">
            <w:pPr>
              <w:spacing w:line="360" w:lineRule="auto"/>
              <w:jc w:val="center"/>
              <w:outlineLvl w:val="0"/>
              <w:rPr>
                <w:rFonts w:ascii="宋体" w:hAnsi="宋体"/>
                <w:color w:val="000000" w:themeColor="text1"/>
                <w:szCs w:val="21"/>
                <w14:textFill>
                  <w14:solidFill>
                    <w14:schemeClr w14:val="tx1"/>
                  </w14:solidFill>
                </w14:textFill>
              </w:rPr>
            </w:pPr>
            <w:bookmarkStart w:id="202" w:name="_Toc467767127"/>
            <w:bookmarkStart w:id="203" w:name="_Toc26074"/>
            <w:r>
              <w:rPr>
                <w:rFonts w:hint="eastAsia" w:ascii="宋体" w:hAnsi="宋体"/>
                <w:color w:val="000000" w:themeColor="text1"/>
                <w:szCs w:val="21"/>
                <w14:textFill>
                  <w14:solidFill>
                    <w14:schemeClr w14:val="tx1"/>
                  </w14:solidFill>
                </w14:textFill>
              </w:rPr>
              <w:t>序号</w:t>
            </w:r>
            <w:bookmarkEnd w:id="202"/>
            <w:bookmarkEnd w:id="203"/>
          </w:p>
        </w:tc>
        <w:tc>
          <w:tcPr>
            <w:tcW w:w="1260" w:type="dxa"/>
            <w:vAlign w:val="center"/>
          </w:tcPr>
          <w:p w14:paraId="26CB5D0E">
            <w:pPr>
              <w:spacing w:line="360" w:lineRule="auto"/>
              <w:jc w:val="center"/>
              <w:outlineLvl w:val="0"/>
              <w:rPr>
                <w:rFonts w:ascii="宋体" w:hAnsi="宋体"/>
                <w:color w:val="000000" w:themeColor="text1"/>
                <w:szCs w:val="21"/>
                <w14:textFill>
                  <w14:solidFill>
                    <w14:schemeClr w14:val="tx1"/>
                  </w14:solidFill>
                </w14:textFill>
              </w:rPr>
            </w:pPr>
            <w:bookmarkStart w:id="204" w:name="_Toc31596"/>
            <w:r>
              <w:rPr>
                <w:rFonts w:hint="eastAsia" w:ascii="宋体" w:hAnsi="宋体"/>
                <w:color w:val="000000" w:themeColor="text1"/>
                <w14:textFill>
                  <w14:solidFill>
                    <w14:schemeClr w14:val="tx1"/>
                  </w14:solidFill>
                </w14:textFill>
              </w:rPr>
              <w:t>商务条款名称</w:t>
            </w:r>
            <w:bookmarkEnd w:id="204"/>
          </w:p>
        </w:tc>
        <w:tc>
          <w:tcPr>
            <w:tcW w:w="3060" w:type="dxa"/>
            <w:vAlign w:val="center"/>
          </w:tcPr>
          <w:p w14:paraId="38BB06ED">
            <w:pPr>
              <w:spacing w:line="360" w:lineRule="auto"/>
              <w:jc w:val="center"/>
              <w:outlineLvl w:val="0"/>
              <w:rPr>
                <w:rFonts w:ascii="宋体" w:hAnsi="宋体"/>
                <w:color w:val="000000" w:themeColor="text1"/>
                <w:szCs w:val="21"/>
                <w14:textFill>
                  <w14:solidFill>
                    <w14:schemeClr w14:val="tx1"/>
                  </w14:solidFill>
                </w14:textFill>
              </w:rPr>
            </w:pPr>
            <w:bookmarkStart w:id="205" w:name="_Toc1445"/>
            <w:bookmarkStart w:id="206" w:name="_Toc467767129"/>
            <w:r>
              <w:rPr>
                <w:rFonts w:hint="eastAsia" w:ascii="宋体" w:hAnsi="宋体"/>
                <w:color w:val="000000" w:themeColor="text1"/>
                <w:szCs w:val="21"/>
                <w:lang w:eastAsia="zh-CN"/>
                <w14:textFill>
                  <w14:solidFill>
                    <w14:schemeClr w14:val="tx1"/>
                  </w14:solidFill>
                </w14:textFill>
              </w:rPr>
              <w:t>磋商文件</w:t>
            </w:r>
            <w:r>
              <w:rPr>
                <w:rFonts w:hint="eastAsia" w:ascii="宋体" w:hAnsi="宋体"/>
                <w:color w:val="000000" w:themeColor="text1"/>
                <w:szCs w:val="21"/>
                <w14:textFill>
                  <w14:solidFill>
                    <w14:schemeClr w14:val="tx1"/>
                  </w14:solidFill>
                </w14:textFill>
              </w:rPr>
              <w:t>规定的商务条款</w:t>
            </w:r>
            <w:bookmarkEnd w:id="205"/>
            <w:bookmarkEnd w:id="206"/>
          </w:p>
        </w:tc>
        <w:tc>
          <w:tcPr>
            <w:tcW w:w="2825" w:type="dxa"/>
            <w:vAlign w:val="center"/>
          </w:tcPr>
          <w:p w14:paraId="787C3EB1">
            <w:pPr>
              <w:spacing w:line="360" w:lineRule="auto"/>
              <w:jc w:val="center"/>
              <w:outlineLvl w:val="0"/>
              <w:rPr>
                <w:rFonts w:ascii="宋体" w:hAnsi="宋体"/>
                <w:color w:val="000000" w:themeColor="text1"/>
                <w:szCs w:val="21"/>
                <w14:textFill>
                  <w14:solidFill>
                    <w14:schemeClr w14:val="tx1"/>
                  </w14:solidFill>
                </w14:textFill>
              </w:rPr>
            </w:pPr>
            <w:bookmarkStart w:id="207" w:name="_Toc467767130"/>
            <w:bookmarkStart w:id="208" w:name="_Toc12575"/>
            <w:r>
              <w:rPr>
                <w:rFonts w:hint="eastAsia" w:ascii="宋体" w:hAnsi="宋体"/>
                <w:color w:val="000000" w:themeColor="text1"/>
                <w:szCs w:val="21"/>
                <w:lang w:eastAsia="zh-CN"/>
                <w14:textFill>
                  <w14:solidFill>
                    <w14:schemeClr w14:val="tx1"/>
                  </w14:solidFill>
                </w14:textFill>
              </w:rPr>
              <w:t>响应文件</w:t>
            </w:r>
            <w:r>
              <w:rPr>
                <w:rFonts w:hint="eastAsia" w:ascii="宋体" w:hAnsi="宋体"/>
                <w:color w:val="000000" w:themeColor="text1"/>
                <w:szCs w:val="21"/>
                <w14:textFill>
                  <w14:solidFill>
                    <w14:schemeClr w14:val="tx1"/>
                  </w14:solidFill>
                </w14:textFill>
              </w:rPr>
              <w:t>对应的商务条款</w:t>
            </w:r>
            <w:bookmarkEnd w:id="207"/>
            <w:bookmarkEnd w:id="208"/>
          </w:p>
        </w:tc>
        <w:tc>
          <w:tcPr>
            <w:tcW w:w="1153" w:type="dxa"/>
            <w:vAlign w:val="center"/>
          </w:tcPr>
          <w:p w14:paraId="6613D8D5">
            <w:pPr>
              <w:spacing w:line="360" w:lineRule="auto"/>
              <w:jc w:val="center"/>
              <w:outlineLvl w:val="0"/>
              <w:rPr>
                <w:rFonts w:ascii="宋体" w:hAnsi="宋体"/>
                <w:color w:val="000000" w:themeColor="text1"/>
                <w:szCs w:val="21"/>
                <w14:textFill>
                  <w14:solidFill>
                    <w14:schemeClr w14:val="tx1"/>
                  </w14:solidFill>
                </w14:textFill>
              </w:rPr>
            </w:pPr>
            <w:bookmarkStart w:id="209" w:name="_Toc467767131"/>
            <w:bookmarkStart w:id="210" w:name="_Toc3951"/>
            <w:r>
              <w:rPr>
                <w:rFonts w:hint="eastAsia" w:ascii="宋体" w:hAnsi="宋体"/>
                <w:color w:val="000000" w:themeColor="text1"/>
                <w:szCs w:val="21"/>
                <w14:textFill>
                  <w14:solidFill>
                    <w14:schemeClr w14:val="tx1"/>
                  </w14:solidFill>
                </w14:textFill>
              </w:rPr>
              <w:t>是否偏离</w:t>
            </w:r>
            <w:bookmarkEnd w:id="209"/>
            <w:bookmarkEnd w:id="210"/>
          </w:p>
        </w:tc>
        <w:tc>
          <w:tcPr>
            <w:tcW w:w="748" w:type="dxa"/>
            <w:vAlign w:val="center"/>
          </w:tcPr>
          <w:p w14:paraId="61DACB9E">
            <w:pPr>
              <w:spacing w:line="360" w:lineRule="auto"/>
              <w:jc w:val="center"/>
              <w:outlineLvl w:val="0"/>
              <w:rPr>
                <w:rFonts w:ascii="宋体" w:hAnsi="宋体"/>
                <w:color w:val="000000" w:themeColor="text1"/>
                <w:szCs w:val="21"/>
                <w14:textFill>
                  <w14:solidFill>
                    <w14:schemeClr w14:val="tx1"/>
                  </w14:solidFill>
                </w14:textFill>
              </w:rPr>
            </w:pPr>
            <w:bookmarkStart w:id="211" w:name="_Toc21686"/>
            <w:bookmarkStart w:id="212" w:name="_Toc467767132"/>
            <w:r>
              <w:rPr>
                <w:rFonts w:hint="eastAsia" w:ascii="宋体" w:hAnsi="宋体"/>
                <w:color w:val="000000" w:themeColor="text1"/>
                <w:szCs w:val="21"/>
                <w14:textFill>
                  <w14:solidFill>
                    <w14:schemeClr w14:val="tx1"/>
                  </w14:solidFill>
                </w14:textFill>
              </w:rPr>
              <w:t>备注</w:t>
            </w:r>
            <w:bookmarkEnd w:id="211"/>
            <w:bookmarkEnd w:id="212"/>
          </w:p>
        </w:tc>
      </w:tr>
      <w:tr w14:paraId="0E75C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68" w:type="dxa"/>
          </w:tcPr>
          <w:p w14:paraId="204F75BF">
            <w:pPr>
              <w:spacing w:line="360" w:lineRule="auto"/>
              <w:rPr>
                <w:rFonts w:ascii="宋体" w:hAnsi="宋体"/>
                <w:color w:val="000000" w:themeColor="text1"/>
                <w:szCs w:val="21"/>
                <w14:textFill>
                  <w14:solidFill>
                    <w14:schemeClr w14:val="tx1"/>
                  </w14:solidFill>
                </w14:textFill>
              </w:rPr>
            </w:pPr>
          </w:p>
        </w:tc>
        <w:tc>
          <w:tcPr>
            <w:tcW w:w="1260" w:type="dxa"/>
          </w:tcPr>
          <w:p w14:paraId="6E476EB8">
            <w:pPr>
              <w:spacing w:line="360" w:lineRule="auto"/>
              <w:rPr>
                <w:rFonts w:ascii="宋体" w:hAnsi="宋体"/>
                <w:color w:val="000000" w:themeColor="text1"/>
                <w:szCs w:val="21"/>
                <w14:textFill>
                  <w14:solidFill>
                    <w14:schemeClr w14:val="tx1"/>
                  </w14:solidFill>
                </w14:textFill>
              </w:rPr>
            </w:pPr>
          </w:p>
        </w:tc>
        <w:tc>
          <w:tcPr>
            <w:tcW w:w="3060" w:type="dxa"/>
          </w:tcPr>
          <w:p w14:paraId="6C0C315E">
            <w:pPr>
              <w:spacing w:line="360" w:lineRule="auto"/>
              <w:rPr>
                <w:rFonts w:ascii="宋体" w:hAnsi="宋体"/>
                <w:color w:val="000000" w:themeColor="text1"/>
                <w:szCs w:val="21"/>
                <w14:textFill>
                  <w14:solidFill>
                    <w14:schemeClr w14:val="tx1"/>
                  </w14:solidFill>
                </w14:textFill>
              </w:rPr>
            </w:pPr>
          </w:p>
        </w:tc>
        <w:tc>
          <w:tcPr>
            <w:tcW w:w="2825" w:type="dxa"/>
          </w:tcPr>
          <w:p w14:paraId="258B4EA1">
            <w:pPr>
              <w:spacing w:line="360" w:lineRule="auto"/>
              <w:rPr>
                <w:rFonts w:ascii="宋体" w:hAnsi="宋体"/>
                <w:color w:val="000000" w:themeColor="text1"/>
                <w:szCs w:val="21"/>
                <w14:textFill>
                  <w14:solidFill>
                    <w14:schemeClr w14:val="tx1"/>
                  </w14:solidFill>
                </w14:textFill>
              </w:rPr>
            </w:pPr>
          </w:p>
        </w:tc>
        <w:tc>
          <w:tcPr>
            <w:tcW w:w="1153" w:type="dxa"/>
          </w:tcPr>
          <w:p w14:paraId="16194BAE">
            <w:pPr>
              <w:spacing w:line="360" w:lineRule="auto"/>
              <w:rPr>
                <w:rFonts w:ascii="宋体" w:hAnsi="宋体"/>
                <w:color w:val="000000" w:themeColor="text1"/>
                <w:szCs w:val="21"/>
                <w14:textFill>
                  <w14:solidFill>
                    <w14:schemeClr w14:val="tx1"/>
                  </w14:solidFill>
                </w14:textFill>
              </w:rPr>
            </w:pPr>
          </w:p>
        </w:tc>
        <w:tc>
          <w:tcPr>
            <w:tcW w:w="748" w:type="dxa"/>
          </w:tcPr>
          <w:p w14:paraId="03800294">
            <w:pPr>
              <w:spacing w:line="360" w:lineRule="auto"/>
              <w:rPr>
                <w:rFonts w:ascii="宋体" w:hAnsi="宋体"/>
                <w:color w:val="000000" w:themeColor="text1"/>
                <w:szCs w:val="21"/>
                <w14:textFill>
                  <w14:solidFill>
                    <w14:schemeClr w14:val="tx1"/>
                  </w14:solidFill>
                </w14:textFill>
              </w:rPr>
            </w:pPr>
          </w:p>
        </w:tc>
      </w:tr>
      <w:tr w14:paraId="5107C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68" w:type="dxa"/>
          </w:tcPr>
          <w:p w14:paraId="38863BC4">
            <w:pPr>
              <w:spacing w:line="360" w:lineRule="auto"/>
              <w:rPr>
                <w:rFonts w:ascii="宋体" w:hAnsi="宋体"/>
                <w:color w:val="000000" w:themeColor="text1"/>
                <w:szCs w:val="21"/>
                <w14:textFill>
                  <w14:solidFill>
                    <w14:schemeClr w14:val="tx1"/>
                  </w14:solidFill>
                </w14:textFill>
              </w:rPr>
            </w:pPr>
          </w:p>
        </w:tc>
        <w:tc>
          <w:tcPr>
            <w:tcW w:w="1260" w:type="dxa"/>
          </w:tcPr>
          <w:p w14:paraId="6A3E68B8">
            <w:pPr>
              <w:spacing w:line="360" w:lineRule="auto"/>
              <w:rPr>
                <w:rFonts w:ascii="宋体" w:hAnsi="宋体"/>
                <w:color w:val="000000" w:themeColor="text1"/>
                <w:szCs w:val="21"/>
                <w14:textFill>
                  <w14:solidFill>
                    <w14:schemeClr w14:val="tx1"/>
                  </w14:solidFill>
                </w14:textFill>
              </w:rPr>
            </w:pPr>
          </w:p>
        </w:tc>
        <w:tc>
          <w:tcPr>
            <w:tcW w:w="3060" w:type="dxa"/>
          </w:tcPr>
          <w:p w14:paraId="26866B27">
            <w:pPr>
              <w:spacing w:line="360" w:lineRule="auto"/>
              <w:rPr>
                <w:rFonts w:ascii="宋体" w:hAnsi="宋体"/>
                <w:color w:val="000000" w:themeColor="text1"/>
                <w:szCs w:val="21"/>
                <w14:textFill>
                  <w14:solidFill>
                    <w14:schemeClr w14:val="tx1"/>
                  </w14:solidFill>
                </w14:textFill>
              </w:rPr>
            </w:pPr>
          </w:p>
        </w:tc>
        <w:tc>
          <w:tcPr>
            <w:tcW w:w="2825" w:type="dxa"/>
          </w:tcPr>
          <w:p w14:paraId="1442F1F4">
            <w:pPr>
              <w:spacing w:line="360" w:lineRule="auto"/>
              <w:rPr>
                <w:rFonts w:ascii="宋体" w:hAnsi="宋体"/>
                <w:color w:val="000000" w:themeColor="text1"/>
                <w:szCs w:val="21"/>
                <w14:textFill>
                  <w14:solidFill>
                    <w14:schemeClr w14:val="tx1"/>
                  </w14:solidFill>
                </w14:textFill>
              </w:rPr>
            </w:pPr>
          </w:p>
        </w:tc>
        <w:tc>
          <w:tcPr>
            <w:tcW w:w="1153" w:type="dxa"/>
          </w:tcPr>
          <w:p w14:paraId="7064E96F">
            <w:pPr>
              <w:spacing w:line="360" w:lineRule="auto"/>
              <w:rPr>
                <w:rFonts w:ascii="宋体" w:hAnsi="宋体"/>
                <w:color w:val="000000" w:themeColor="text1"/>
                <w:szCs w:val="21"/>
                <w14:textFill>
                  <w14:solidFill>
                    <w14:schemeClr w14:val="tx1"/>
                  </w14:solidFill>
                </w14:textFill>
              </w:rPr>
            </w:pPr>
          </w:p>
        </w:tc>
        <w:tc>
          <w:tcPr>
            <w:tcW w:w="748" w:type="dxa"/>
          </w:tcPr>
          <w:p w14:paraId="4A1D869C">
            <w:pPr>
              <w:spacing w:line="360" w:lineRule="auto"/>
              <w:rPr>
                <w:rFonts w:ascii="宋体" w:hAnsi="宋体"/>
                <w:color w:val="000000" w:themeColor="text1"/>
                <w:szCs w:val="21"/>
                <w14:textFill>
                  <w14:solidFill>
                    <w14:schemeClr w14:val="tx1"/>
                  </w14:solidFill>
                </w14:textFill>
              </w:rPr>
            </w:pPr>
          </w:p>
        </w:tc>
      </w:tr>
      <w:tr w14:paraId="08DF3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68" w:type="dxa"/>
          </w:tcPr>
          <w:p w14:paraId="513A30FD">
            <w:pPr>
              <w:spacing w:line="360" w:lineRule="auto"/>
              <w:rPr>
                <w:rFonts w:ascii="宋体" w:hAnsi="宋体"/>
                <w:color w:val="000000" w:themeColor="text1"/>
                <w:szCs w:val="21"/>
                <w14:textFill>
                  <w14:solidFill>
                    <w14:schemeClr w14:val="tx1"/>
                  </w14:solidFill>
                </w14:textFill>
              </w:rPr>
            </w:pPr>
          </w:p>
        </w:tc>
        <w:tc>
          <w:tcPr>
            <w:tcW w:w="1260" w:type="dxa"/>
          </w:tcPr>
          <w:p w14:paraId="493B14DD">
            <w:pPr>
              <w:spacing w:line="360" w:lineRule="auto"/>
              <w:rPr>
                <w:rFonts w:ascii="宋体" w:hAnsi="宋体"/>
                <w:color w:val="000000" w:themeColor="text1"/>
                <w:szCs w:val="21"/>
                <w14:textFill>
                  <w14:solidFill>
                    <w14:schemeClr w14:val="tx1"/>
                  </w14:solidFill>
                </w14:textFill>
              </w:rPr>
            </w:pPr>
          </w:p>
        </w:tc>
        <w:tc>
          <w:tcPr>
            <w:tcW w:w="3060" w:type="dxa"/>
          </w:tcPr>
          <w:p w14:paraId="19A47121">
            <w:pPr>
              <w:spacing w:line="360" w:lineRule="auto"/>
              <w:rPr>
                <w:rFonts w:ascii="宋体" w:hAnsi="宋体"/>
                <w:color w:val="000000" w:themeColor="text1"/>
                <w:szCs w:val="21"/>
                <w14:textFill>
                  <w14:solidFill>
                    <w14:schemeClr w14:val="tx1"/>
                  </w14:solidFill>
                </w14:textFill>
              </w:rPr>
            </w:pPr>
          </w:p>
        </w:tc>
        <w:tc>
          <w:tcPr>
            <w:tcW w:w="2825" w:type="dxa"/>
          </w:tcPr>
          <w:p w14:paraId="07F34AD1">
            <w:pPr>
              <w:spacing w:line="360" w:lineRule="auto"/>
              <w:rPr>
                <w:rFonts w:ascii="宋体" w:hAnsi="宋体"/>
                <w:color w:val="000000" w:themeColor="text1"/>
                <w:szCs w:val="21"/>
                <w14:textFill>
                  <w14:solidFill>
                    <w14:schemeClr w14:val="tx1"/>
                  </w14:solidFill>
                </w14:textFill>
              </w:rPr>
            </w:pPr>
          </w:p>
        </w:tc>
        <w:tc>
          <w:tcPr>
            <w:tcW w:w="1153" w:type="dxa"/>
          </w:tcPr>
          <w:p w14:paraId="705A0BF1">
            <w:pPr>
              <w:spacing w:line="360" w:lineRule="auto"/>
              <w:rPr>
                <w:rFonts w:ascii="宋体" w:hAnsi="宋体"/>
                <w:color w:val="000000" w:themeColor="text1"/>
                <w:szCs w:val="21"/>
                <w14:textFill>
                  <w14:solidFill>
                    <w14:schemeClr w14:val="tx1"/>
                  </w14:solidFill>
                </w14:textFill>
              </w:rPr>
            </w:pPr>
          </w:p>
        </w:tc>
        <w:tc>
          <w:tcPr>
            <w:tcW w:w="748" w:type="dxa"/>
          </w:tcPr>
          <w:p w14:paraId="52518C21">
            <w:pPr>
              <w:spacing w:line="360" w:lineRule="auto"/>
              <w:rPr>
                <w:rFonts w:ascii="宋体" w:hAnsi="宋体"/>
                <w:color w:val="000000" w:themeColor="text1"/>
                <w:szCs w:val="21"/>
                <w14:textFill>
                  <w14:solidFill>
                    <w14:schemeClr w14:val="tx1"/>
                  </w14:solidFill>
                </w14:textFill>
              </w:rPr>
            </w:pPr>
          </w:p>
        </w:tc>
      </w:tr>
    </w:tbl>
    <w:p w14:paraId="2563C5ED">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w:t>
      </w:r>
    </w:p>
    <w:p w14:paraId="733A1D2E">
      <w:pPr>
        <w:pStyle w:val="14"/>
        <w:spacing w:line="360" w:lineRule="auto"/>
        <w:ind w:firstLine="420" w:firstLineChars="200"/>
        <w:rPr>
          <w:rFonts w:ascii="宋体" w:hAnsi="宋体" w:eastAsia="宋体"/>
          <w:color w:val="000000" w:themeColor="text1"/>
          <w:sz w:val="21"/>
          <w:szCs w:val="21"/>
          <w14:textFill>
            <w14:solidFill>
              <w14:schemeClr w14:val="tx1"/>
            </w14:solidFill>
          </w14:textFill>
        </w:rPr>
      </w:pPr>
      <w:r>
        <w:rPr>
          <w:rFonts w:hint="eastAsia" w:ascii="宋体" w:hAnsi="宋体" w:eastAsia="宋体"/>
          <w:color w:val="000000" w:themeColor="text1"/>
          <w:sz w:val="21"/>
          <w:szCs w:val="21"/>
          <w14:textFill>
            <w14:solidFill>
              <w14:schemeClr w14:val="tx1"/>
            </w14:solidFill>
          </w14:textFill>
        </w:rPr>
        <w:t>1.商务条款均应根据</w:t>
      </w:r>
      <w:r>
        <w:rPr>
          <w:rFonts w:hint="eastAsia" w:ascii="宋体" w:hAnsi="宋体" w:eastAsia="宋体"/>
          <w:color w:val="000000" w:themeColor="text1"/>
          <w:sz w:val="21"/>
          <w:szCs w:val="21"/>
          <w:lang w:eastAsia="zh-CN"/>
          <w14:textFill>
            <w14:solidFill>
              <w14:schemeClr w14:val="tx1"/>
            </w14:solidFill>
          </w14:textFill>
        </w:rPr>
        <w:t>响应文件</w:t>
      </w:r>
      <w:r>
        <w:rPr>
          <w:rFonts w:hint="eastAsia" w:ascii="宋体" w:hAnsi="宋体" w:eastAsia="宋体"/>
          <w:color w:val="000000" w:themeColor="text1"/>
          <w:sz w:val="21"/>
          <w:szCs w:val="21"/>
          <w14:textFill>
            <w14:solidFill>
              <w14:schemeClr w14:val="tx1"/>
            </w14:solidFill>
          </w14:textFill>
        </w:rPr>
        <w:t>对</w:t>
      </w:r>
      <w:r>
        <w:rPr>
          <w:rFonts w:hint="eastAsia" w:ascii="宋体" w:hAnsi="宋体" w:eastAsia="宋体"/>
          <w:color w:val="000000" w:themeColor="text1"/>
          <w:sz w:val="21"/>
          <w:szCs w:val="21"/>
          <w:lang w:eastAsia="zh-CN"/>
          <w14:textFill>
            <w14:solidFill>
              <w14:schemeClr w14:val="tx1"/>
            </w14:solidFill>
          </w14:textFill>
        </w:rPr>
        <w:t>磋商文件</w:t>
      </w:r>
      <w:r>
        <w:rPr>
          <w:rFonts w:hint="eastAsia" w:ascii="宋体" w:hAnsi="宋体" w:eastAsia="宋体"/>
          <w:color w:val="000000" w:themeColor="text1"/>
          <w:sz w:val="21"/>
          <w:szCs w:val="21"/>
          <w14:textFill>
            <w14:solidFill>
              <w14:schemeClr w14:val="tx1"/>
            </w14:solidFill>
          </w14:textFill>
        </w:rPr>
        <w:t>的偏离情况相对应地填列。</w:t>
      </w:r>
    </w:p>
    <w:p w14:paraId="604EDBA7">
      <w:pPr>
        <w:pStyle w:val="14"/>
        <w:spacing w:line="360" w:lineRule="auto"/>
        <w:ind w:firstLine="420" w:firstLineChars="200"/>
        <w:rPr>
          <w:rFonts w:ascii="宋体" w:hAnsi="宋体" w:eastAsia="宋体"/>
          <w:color w:val="000000" w:themeColor="text1"/>
          <w:sz w:val="21"/>
          <w:szCs w:val="21"/>
          <w14:textFill>
            <w14:solidFill>
              <w14:schemeClr w14:val="tx1"/>
            </w14:solidFill>
          </w14:textFill>
        </w:rPr>
      </w:pPr>
      <w:r>
        <w:rPr>
          <w:rFonts w:hint="eastAsia" w:ascii="宋体" w:hAnsi="宋体" w:eastAsia="宋体"/>
          <w:color w:val="000000" w:themeColor="text1"/>
          <w:sz w:val="21"/>
          <w:szCs w:val="21"/>
          <w14:textFill>
            <w14:solidFill>
              <w14:schemeClr w14:val="tx1"/>
            </w14:solidFill>
          </w14:textFill>
        </w:rPr>
        <w:t>2.商务条款主要填列付款条件、</w:t>
      </w:r>
      <w:r>
        <w:rPr>
          <w:rFonts w:hint="eastAsia" w:ascii="宋体" w:hAnsi="宋体" w:eastAsia="宋体"/>
          <w:color w:val="000000" w:themeColor="text1"/>
          <w:sz w:val="21"/>
          <w:szCs w:val="21"/>
          <w:lang w:eastAsia="zh-CN"/>
          <w14:textFill>
            <w14:solidFill>
              <w14:schemeClr w14:val="tx1"/>
            </w14:solidFill>
          </w14:textFill>
        </w:rPr>
        <w:t>服务期</w:t>
      </w:r>
      <w:r>
        <w:rPr>
          <w:rFonts w:hint="eastAsia" w:ascii="宋体" w:hAnsi="宋体" w:eastAsia="宋体"/>
          <w:color w:val="000000" w:themeColor="text1"/>
          <w:sz w:val="21"/>
          <w:szCs w:val="21"/>
          <w14:textFill>
            <w14:solidFill>
              <w14:schemeClr w14:val="tx1"/>
            </w14:solidFill>
          </w14:textFill>
        </w:rPr>
        <w:t>、服务标准等重要条款方面的偏离情况。</w:t>
      </w:r>
    </w:p>
    <w:p w14:paraId="40E96641">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3.表内如果填列不全，可另外附页说明并按规定签字和加盖公章。             </w:t>
      </w:r>
    </w:p>
    <w:p w14:paraId="568F61B3">
      <w:pPr>
        <w:spacing w:line="360" w:lineRule="auto"/>
        <w:ind w:firstLine="420" w:firstLineChars="200"/>
        <w:rPr>
          <w:rFonts w:ascii="宋体" w:hAnsi="宋体"/>
          <w:color w:val="000000" w:themeColor="text1"/>
          <w:szCs w:val="21"/>
          <w14:textFill>
            <w14:solidFill>
              <w14:schemeClr w14:val="tx1"/>
            </w14:solidFill>
          </w14:textFill>
        </w:rPr>
      </w:pPr>
      <w:bookmarkStart w:id="213" w:name="_Toc467767133"/>
      <w:bookmarkStart w:id="214" w:name="_Toc7406"/>
      <w:r>
        <w:rPr>
          <w:rFonts w:hint="eastAsia" w:ascii="宋体" w:hAnsi="宋体"/>
          <w:color w:val="000000" w:themeColor="text1"/>
          <w:szCs w:val="21"/>
          <w14:textFill>
            <w14:solidFill>
              <w14:schemeClr w14:val="tx1"/>
            </w14:solidFill>
          </w14:textFill>
        </w:rPr>
        <w:t>4.采购人要求</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认真填写本表。</w:t>
      </w:r>
      <w:bookmarkEnd w:id="213"/>
      <w:bookmarkEnd w:id="214"/>
    </w:p>
    <w:p w14:paraId="3BEE6DB7">
      <w:pPr>
        <w:spacing w:line="360" w:lineRule="auto"/>
        <w:ind w:firstLine="420" w:firstLineChars="200"/>
        <w:rPr>
          <w:rFonts w:ascii="宋体" w:hAnsi="宋体"/>
          <w:color w:val="000000" w:themeColor="text1"/>
          <w:szCs w:val="21"/>
          <w14:textFill>
            <w14:solidFill>
              <w14:schemeClr w14:val="tx1"/>
            </w14:solidFill>
          </w14:textFill>
        </w:rPr>
      </w:pPr>
      <w:bookmarkStart w:id="215" w:name="_Toc4623"/>
      <w:bookmarkStart w:id="216" w:name="_Toc467767134"/>
      <w:r>
        <w:rPr>
          <w:rFonts w:hint="eastAsia" w:ascii="宋体" w:hAnsi="宋体"/>
          <w:color w:val="000000" w:themeColor="text1"/>
          <w:szCs w:val="21"/>
          <w14:textFill>
            <w14:solidFill>
              <w14:schemeClr w14:val="tx1"/>
            </w14:solidFill>
          </w14:textFill>
        </w:rPr>
        <w:t>5.此表可根据需要自行拉长加宽。</w:t>
      </w:r>
      <w:bookmarkEnd w:id="215"/>
      <w:bookmarkEnd w:id="216"/>
    </w:p>
    <w:p w14:paraId="536F4447">
      <w:pPr>
        <w:spacing w:line="360" w:lineRule="auto"/>
        <w:ind w:firstLine="420" w:firstLineChars="200"/>
        <w:rPr>
          <w:rFonts w:ascii="宋体" w:hAnsi="宋体"/>
          <w:color w:val="000000" w:themeColor="text1"/>
          <w:szCs w:val="21"/>
          <w14:textFill>
            <w14:solidFill>
              <w14:schemeClr w14:val="tx1"/>
            </w14:solidFill>
          </w14:textFill>
        </w:rPr>
      </w:pPr>
    </w:p>
    <w:p w14:paraId="75CD9A84">
      <w:pPr>
        <w:spacing w:line="480" w:lineRule="auto"/>
        <w:ind w:firstLine="420" w:firstLineChars="2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全称（盖单位公章）：</w:t>
      </w:r>
      <w:r>
        <w:rPr>
          <w:rFonts w:hint="eastAsia" w:ascii="宋体" w:hAnsi="宋体"/>
          <w:color w:val="000000" w:themeColor="text1"/>
          <w:szCs w:val="21"/>
          <w:u w:val="single"/>
          <w14:textFill>
            <w14:solidFill>
              <w14:schemeClr w14:val="tx1"/>
            </w14:solidFill>
          </w14:textFill>
        </w:rPr>
        <w:t xml:space="preserve">                             </w:t>
      </w:r>
    </w:p>
    <w:p w14:paraId="2C669339">
      <w:pPr>
        <w:spacing w:line="480" w:lineRule="auto"/>
        <w:ind w:firstLine="420" w:firstLineChars="2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法定代表人或委托代理人（签字）：</w:t>
      </w:r>
      <w:r>
        <w:rPr>
          <w:rFonts w:hint="eastAsia" w:ascii="宋体" w:hAnsi="宋体"/>
          <w:color w:val="000000" w:themeColor="text1"/>
          <w:szCs w:val="21"/>
          <w:u w:val="single"/>
          <w14:textFill>
            <w14:solidFill>
              <w14:schemeClr w14:val="tx1"/>
            </w14:solidFill>
          </w14:textFill>
        </w:rPr>
        <w:t xml:space="preserve">                         </w:t>
      </w:r>
    </w:p>
    <w:p w14:paraId="756381F2">
      <w:pPr>
        <w:spacing w:line="48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     年  月  日</w:t>
      </w:r>
    </w:p>
    <w:p w14:paraId="15D0CC35">
      <w:pPr>
        <w:spacing w:line="360" w:lineRule="auto"/>
        <w:rPr>
          <w:rFonts w:ascii="宋体" w:hAnsi="宋体"/>
          <w:color w:val="000000" w:themeColor="text1"/>
          <w:szCs w:val="21"/>
          <w14:textFill>
            <w14:solidFill>
              <w14:schemeClr w14:val="tx1"/>
            </w14:solidFill>
          </w14:textFill>
        </w:rPr>
      </w:pPr>
    </w:p>
    <w:p w14:paraId="02326D9D">
      <w:pPr>
        <w:spacing w:line="360" w:lineRule="auto"/>
        <w:jc w:val="center"/>
        <w:rPr>
          <w:rFonts w:ascii="宋体" w:hAnsi="宋体"/>
          <w:b/>
          <w:bCs/>
          <w:color w:val="000000" w:themeColor="text1"/>
          <w:szCs w:val="21"/>
          <w14:textFill>
            <w14:solidFill>
              <w14:schemeClr w14:val="tx1"/>
            </w14:solidFill>
          </w14:textFill>
        </w:rPr>
      </w:pPr>
      <w:bookmarkStart w:id="217" w:name="_Toc467767135"/>
    </w:p>
    <w:p w14:paraId="7D6D92B2">
      <w:pPr>
        <w:spacing w:line="360" w:lineRule="auto"/>
        <w:jc w:val="center"/>
        <w:rPr>
          <w:rFonts w:ascii="宋体" w:hAnsi="宋体"/>
          <w:b/>
          <w:bCs/>
          <w:color w:val="000000" w:themeColor="text1"/>
          <w:sz w:val="32"/>
          <w:szCs w:val="32"/>
          <w14:textFill>
            <w14:solidFill>
              <w14:schemeClr w14:val="tx1"/>
            </w14:solidFill>
          </w14:textFill>
        </w:rPr>
      </w:pPr>
    </w:p>
    <w:p w14:paraId="77ABA319">
      <w:pPr>
        <w:spacing w:line="360" w:lineRule="auto"/>
        <w:jc w:val="center"/>
        <w:rPr>
          <w:rFonts w:ascii="宋体" w:hAnsi="宋体"/>
          <w:b/>
          <w:bCs/>
          <w:color w:val="000000" w:themeColor="text1"/>
          <w:sz w:val="32"/>
          <w:szCs w:val="32"/>
          <w14:textFill>
            <w14:solidFill>
              <w14:schemeClr w14:val="tx1"/>
            </w14:solidFill>
          </w14:textFill>
        </w:rPr>
      </w:pPr>
    </w:p>
    <w:p w14:paraId="20EB8934">
      <w:pPr>
        <w:spacing w:line="360" w:lineRule="auto"/>
        <w:jc w:val="center"/>
        <w:rPr>
          <w:rFonts w:ascii="宋体" w:hAnsi="宋体"/>
          <w:b/>
          <w:bCs/>
          <w:color w:val="000000" w:themeColor="text1"/>
          <w:sz w:val="32"/>
          <w:szCs w:val="32"/>
          <w14:textFill>
            <w14:solidFill>
              <w14:schemeClr w14:val="tx1"/>
            </w14:solidFill>
          </w14:textFill>
        </w:rPr>
      </w:pPr>
    </w:p>
    <w:p w14:paraId="7AB22BA3">
      <w:pPr>
        <w:spacing w:line="360" w:lineRule="auto"/>
        <w:jc w:val="center"/>
        <w:rPr>
          <w:rFonts w:ascii="宋体" w:hAnsi="宋体"/>
          <w:b/>
          <w:bCs/>
          <w:color w:val="000000" w:themeColor="text1"/>
          <w:sz w:val="32"/>
          <w:szCs w:val="32"/>
          <w14:textFill>
            <w14:solidFill>
              <w14:schemeClr w14:val="tx1"/>
            </w14:solidFill>
          </w14:textFill>
        </w:rPr>
      </w:pPr>
    </w:p>
    <w:p w14:paraId="28619F92">
      <w:pPr>
        <w:spacing w:line="360" w:lineRule="auto"/>
        <w:jc w:val="center"/>
        <w:rPr>
          <w:rFonts w:ascii="宋体" w:hAnsi="宋体"/>
          <w:b/>
          <w:bCs/>
          <w:color w:val="000000" w:themeColor="text1"/>
          <w:sz w:val="32"/>
          <w:szCs w:val="32"/>
          <w14:textFill>
            <w14:solidFill>
              <w14:schemeClr w14:val="tx1"/>
            </w14:solidFill>
          </w14:textFill>
        </w:rPr>
      </w:pPr>
    </w:p>
    <w:p w14:paraId="212D04F9">
      <w:pPr>
        <w:spacing w:line="360" w:lineRule="auto"/>
        <w:jc w:val="center"/>
        <w:rPr>
          <w:rFonts w:ascii="宋体" w:hAnsi="宋体"/>
          <w:b/>
          <w:bCs/>
          <w:color w:val="000000" w:themeColor="text1"/>
          <w:sz w:val="32"/>
          <w:szCs w:val="32"/>
          <w14:textFill>
            <w14:solidFill>
              <w14:schemeClr w14:val="tx1"/>
            </w14:solidFill>
          </w14:textFill>
        </w:rPr>
      </w:pPr>
    </w:p>
    <w:p w14:paraId="0E0CC442">
      <w:pPr>
        <w:spacing w:line="360" w:lineRule="auto"/>
        <w:jc w:val="center"/>
        <w:rPr>
          <w:rFonts w:ascii="宋体" w:hAnsi="宋体"/>
          <w:b/>
          <w:bCs/>
          <w:color w:val="000000" w:themeColor="text1"/>
          <w:sz w:val="32"/>
          <w:szCs w:val="32"/>
          <w14:textFill>
            <w14:solidFill>
              <w14:schemeClr w14:val="tx1"/>
            </w14:solidFill>
          </w14:textFill>
        </w:rPr>
      </w:pPr>
    </w:p>
    <w:p w14:paraId="14651AF7">
      <w:pPr>
        <w:spacing w:line="360" w:lineRule="auto"/>
        <w:jc w:val="center"/>
        <w:rPr>
          <w:rFonts w:ascii="宋体" w:hAnsi="宋体"/>
          <w:b/>
          <w:bCs/>
          <w:color w:val="000000" w:themeColor="text1"/>
          <w:sz w:val="32"/>
          <w:szCs w:val="32"/>
          <w14:textFill>
            <w14:solidFill>
              <w14:schemeClr w14:val="tx1"/>
            </w14:solidFill>
          </w14:textFill>
        </w:rPr>
      </w:pPr>
    </w:p>
    <w:p w14:paraId="4912FB10">
      <w:pPr>
        <w:spacing w:line="360" w:lineRule="auto"/>
        <w:jc w:val="center"/>
        <w:rPr>
          <w:rFonts w:ascii="宋体" w:hAnsi="宋体"/>
          <w:b/>
          <w:bCs/>
          <w:color w:val="000000" w:themeColor="text1"/>
          <w:sz w:val="30"/>
          <w:szCs w:val="30"/>
          <w14:textFill>
            <w14:solidFill>
              <w14:schemeClr w14:val="tx1"/>
            </w14:solidFill>
          </w14:textFill>
        </w:rPr>
      </w:pPr>
      <w:bookmarkStart w:id="218" w:name="_Toc18304"/>
      <w:r>
        <w:rPr>
          <w:rFonts w:hint="eastAsia" w:ascii="宋体" w:hAnsi="宋体"/>
          <w:b/>
          <w:bCs/>
          <w:color w:val="000000" w:themeColor="text1"/>
          <w:sz w:val="30"/>
          <w:szCs w:val="30"/>
          <w14:textFill>
            <w14:solidFill>
              <w14:schemeClr w14:val="tx1"/>
            </w14:solidFill>
          </w14:textFill>
        </w:rPr>
        <w:t>八、履行合同承诺书（格式）</w:t>
      </w:r>
      <w:bookmarkEnd w:id="218"/>
    </w:p>
    <w:p w14:paraId="3C2E64EC">
      <w:pPr>
        <w:spacing w:line="360" w:lineRule="auto"/>
        <w:rPr>
          <w:rFonts w:ascii="宋体" w:hAnsi="宋体"/>
          <w:color w:val="000000" w:themeColor="text1"/>
          <w:kern w:val="0"/>
          <w:szCs w:val="21"/>
          <w14:textFill>
            <w14:solidFill>
              <w14:schemeClr w14:val="tx1"/>
            </w14:solidFill>
          </w14:textFill>
        </w:rPr>
      </w:pPr>
    </w:p>
    <w:p w14:paraId="5CDE35D3">
      <w:pPr>
        <w:spacing w:line="360" w:lineRule="auto"/>
        <w:ind w:firstLine="105" w:firstLineChars="50"/>
        <w:rPr>
          <w:rFonts w:ascii="宋体" w:hAnsi="宋体"/>
          <w:bCs/>
          <w:color w:val="000000" w:themeColor="text1"/>
          <w:szCs w:val="21"/>
          <w14:textFill>
            <w14:solidFill>
              <w14:schemeClr w14:val="tx1"/>
            </w14:solidFill>
          </w14:textFill>
        </w:rPr>
      </w:pPr>
      <w:bookmarkStart w:id="219" w:name="_Toc11813"/>
      <w:r>
        <w:rPr>
          <w:rFonts w:hint="eastAsia" w:ascii="宋体" w:hAnsi="宋体"/>
          <w:color w:val="000000" w:themeColor="text1"/>
          <w:kern w:val="0"/>
          <w:szCs w:val="21"/>
          <w14:textFill>
            <w14:solidFill>
              <w14:schemeClr w14:val="tx1"/>
            </w14:solidFill>
          </w14:textFill>
        </w:rPr>
        <w:t>（采购人名称）</w:t>
      </w:r>
      <w:r>
        <w:rPr>
          <w:rFonts w:hint="eastAsia" w:ascii="宋体" w:hAnsi="宋体"/>
          <w:bCs/>
          <w:color w:val="000000" w:themeColor="text1"/>
          <w:szCs w:val="21"/>
          <w14:textFill>
            <w14:solidFill>
              <w14:schemeClr w14:val="tx1"/>
            </w14:solidFill>
          </w14:textFill>
        </w:rPr>
        <w:t>：</w:t>
      </w:r>
      <w:bookmarkEnd w:id="219"/>
    </w:p>
    <w:p w14:paraId="2B6999B8">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我公司自愿参加</w:t>
      </w:r>
      <w:r>
        <w:rPr>
          <w:rFonts w:hint="eastAsia" w:ascii="宋体" w:hAnsi="宋体"/>
          <w:bCs/>
          <w:color w:val="000000" w:themeColor="text1"/>
          <w:szCs w:val="21"/>
          <w:u w:val="single"/>
          <w14:textFill>
            <w14:solidFill>
              <w14:schemeClr w14:val="tx1"/>
            </w14:solidFill>
          </w14:textFill>
        </w:rPr>
        <w:t xml:space="preserve">                             </w:t>
      </w:r>
      <w:r>
        <w:rPr>
          <w:rFonts w:hint="eastAsia" w:ascii="宋体" w:hAnsi="宋体"/>
          <w:bCs/>
          <w:color w:val="000000" w:themeColor="text1"/>
          <w:szCs w:val="21"/>
          <w14:textFill>
            <w14:solidFill>
              <w14:schemeClr w14:val="tx1"/>
            </w14:solidFill>
          </w14:textFill>
        </w:rPr>
        <w:t>项目（招标编号</w:t>
      </w:r>
      <w:r>
        <w:rPr>
          <w:rFonts w:hint="eastAsia" w:ascii="宋体" w:hAnsi="宋体"/>
          <w:bCs/>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）的投标。在此郑重承诺：如果我公司的投标被评定为中标，我公司自愿接受并履行本</w:t>
      </w:r>
      <w:r>
        <w:rPr>
          <w:rFonts w:hint="eastAsia" w:ascii="宋体" w:hAnsi="宋体"/>
          <w:color w:val="000000" w:themeColor="text1"/>
          <w:szCs w:val="21"/>
          <w:lang w:eastAsia="zh-CN"/>
          <w14:textFill>
            <w14:solidFill>
              <w14:schemeClr w14:val="tx1"/>
            </w14:solidFill>
          </w14:textFill>
        </w:rPr>
        <w:t>磋商文件</w:t>
      </w:r>
      <w:r>
        <w:rPr>
          <w:rFonts w:hint="eastAsia" w:ascii="宋体" w:hAnsi="宋体"/>
          <w:color w:val="000000" w:themeColor="text1"/>
          <w:szCs w:val="21"/>
          <w14:textFill>
            <w14:solidFill>
              <w14:schemeClr w14:val="tx1"/>
            </w14:solidFill>
          </w14:textFill>
        </w:rPr>
        <w:t>第四章合同条款各项内容。</w:t>
      </w:r>
    </w:p>
    <w:p w14:paraId="4BFC58F7">
      <w:pPr>
        <w:spacing w:line="360" w:lineRule="auto"/>
        <w:ind w:firstLine="420" w:firstLineChars="200"/>
        <w:rPr>
          <w:rFonts w:ascii="宋体" w:hAnsi="宋体"/>
          <w:color w:val="000000" w:themeColor="text1"/>
          <w:szCs w:val="21"/>
          <w14:textFill>
            <w14:solidFill>
              <w14:schemeClr w14:val="tx1"/>
            </w14:solidFill>
          </w14:textFill>
        </w:rPr>
      </w:pPr>
    </w:p>
    <w:p w14:paraId="0C4C0ECC">
      <w:pPr>
        <w:spacing w:line="360" w:lineRule="auto"/>
        <w:ind w:firstLine="420" w:firstLineChars="200"/>
        <w:rPr>
          <w:rFonts w:ascii="宋体" w:hAnsi="宋体"/>
          <w:color w:val="000000" w:themeColor="text1"/>
          <w:szCs w:val="21"/>
          <w14:textFill>
            <w14:solidFill>
              <w14:schemeClr w14:val="tx1"/>
            </w14:solidFill>
          </w14:textFill>
        </w:rPr>
      </w:pPr>
    </w:p>
    <w:p w14:paraId="2A2F3846">
      <w:pPr>
        <w:spacing w:line="360" w:lineRule="auto"/>
        <w:ind w:firstLine="420" w:firstLineChars="200"/>
        <w:rPr>
          <w:rFonts w:ascii="宋体" w:hAnsi="宋体"/>
          <w:color w:val="000000" w:themeColor="text1"/>
          <w:szCs w:val="21"/>
          <w14:textFill>
            <w14:solidFill>
              <w14:schemeClr w14:val="tx1"/>
            </w14:solidFill>
          </w14:textFill>
        </w:rPr>
      </w:pPr>
    </w:p>
    <w:p w14:paraId="1A84FB8D">
      <w:pPr>
        <w:spacing w:line="360" w:lineRule="auto"/>
        <w:ind w:firstLine="420" w:firstLineChars="200"/>
        <w:rPr>
          <w:rFonts w:ascii="宋体" w:hAnsi="宋体"/>
          <w:color w:val="000000" w:themeColor="text1"/>
          <w:szCs w:val="21"/>
          <w14:textFill>
            <w14:solidFill>
              <w14:schemeClr w14:val="tx1"/>
            </w14:solidFill>
          </w14:textFill>
        </w:rPr>
      </w:pPr>
    </w:p>
    <w:p w14:paraId="2435BD78">
      <w:pPr>
        <w:spacing w:line="360" w:lineRule="auto"/>
        <w:ind w:firstLine="420" w:firstLineChars="200"/>
        <w:rPr>
          <w:rFonts w:ascii="宋体" w:hAnsi="宋体"/>
          <w:color w:val="000000" w:themeColor="text1"/>
          <w:szCs w:val="21"/>
          <w14:textFill>
            <w14:solidFill>
              <w14:schemeClr w14:val="tx1"/>
            </w14:solidFill>
          </w14:textFill>
        </w:rPr>
      </w:pPr>
    </w:p>
    <w:p w14:paraId="65F924CB">
      <w:pPr>
        <w:spacing w:line="360" w:lineRule="auto"/>
        <w:ind w:firstLine="420" w:firstLineChars="200"/>
        <w:rPr>
          <w:rFonts w:ascii="宋体" w:hAnsi="宋体"/>
          <w:color w:val="000000" w:themeColor="text1"/>
          <w:szCs w:val="21"/>
          <w14:textFill>
            <w14:solidFill>
              <w14:schemeClr w14:val="tx1"/>
            </w14:solidFill>
          </w14:textFill>
        </w:rPr>
      </w:pPr>
    </w:p>
    <w:p w14:paraId="0086AD5B">
      <w:pPr>
        <w:spacing w:line="360" w:lineRule="auto"/>
        <w:ind w:firstLine="420" w:firstLineChars="200"/>
        <w:rPr>
          <w:rFonts w:ascii="宋体" w:hAnsi="宋体"/>
          <w:color w:val="000000" w:themeColor="text1"/>
          <w:szCs w:val="21"/>
          <w14:textFill>
            <w14:solidFill>
              <w14:schemeClr w14:val="tx1"/>
            </w14:solidFill>
          </w14:textFill>
        </w:rPr>
      </w:pPr>
    </w:p>
    <w:p w14:paraId="77463E90">
      <w:pPr>
        <w:spacing w:line="360" w:lineRule="auto"/>
        <w:ind w:firstLine="420" w:firstLineChars="200"/>
        <w:rPr>
          <w:rFonts w:ascii="宋体" w:hAnsi="宋体"/>
          <w:color w:val="000000" w:themeColor="text1"/>
          <w:szCs w:val="21"/>
          <w14:textFill>
            <w14:solidFill>
              <w14:schemeClr w14:val="tx1"/>
            </w14:solidFill>
          </w14:textFill>
        </w:rPr>
      </w:pPr>
    </w:p>
    <w:p w14:paraId="3ABEFD21">
      <w:pPr>
        <w:spacing w:line="360" w:lineRule="auto"/>
        <w:ind w:firstLine="420" w:firstLineChars="200"/>
        <w:rPr>
          <w:rFonts w:ascii="宋体" w:hAnsi="宋体"/>
          <w:color w:val="000000" w:themeColor="text1"/>
          <w:szCs w:val="21"/>
          <w:u w:val="single"/>
          <w14:textFill>
            <w14:solidFill>
              <w14:schemeClr w14:val="tx1"/>
            </w14:solidFill>
          </w14:textFill>
        </w:rPr>
      </w:pPr>
      <w:bookmarkStart w:id="220" w:name="_Toc21758"/>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全称（盖单位公章）：</w:t>
      </w:r>
      <w:bookmarkEnd w:id="220"/>
      <w:r>
        <w:rPr>
          <w:rFonts w:hint="eastAsia" w:ascii="宋体" w:hAnsi="宋体"/>
          <w:color w:val="000000" w:themeColor="text1"/>
          <w:szCs w:val="21"/>
          <w:u w:val="single"/>
          <w14:textFill>
            <w14:solidFill>
              <w14:schemeClr w14:val="tx1"/>
            </w14:solidFill>
          </w14:textFill>
        </w:rPr>
        <w:t xml:space="preserve">                      </w:t>
      </w:r>
    </w:p>
    <w:p w14:paraId="79C2C8A6">
      <w:pPr>
        <w:spacing w:line="360" w:lineRule="auto"/>
        <w:rPr>
          <w:rFonts w:ascii="宋体" w:hAnsi="宋体"/>
          <w:color w:val="000000" w:themeColor="text1"/>
          <w:szCs w:val="21"/>
          <w14:textFill>
            <w14:solidFill>
              <w14:schemeClr w14:val="tx1"/>
            </w14:solidFill>
          </w14:textFill>
        </w:rPr>
      </w:pPr>
    </w:p>
    <w:p w14:paraId="35FA3443">
      <w:pPr>
        <w:spacing w:line="360" w:lineRule="auto"/>
        <w:rPr>
          <w:rFonts w:ascii="宋体" w:hAnsi="宋体"/>
          <w:color w:val="000000" w:themeColor="text1"/>
          <w:szCs w:val="21"/>
          <w14:textFill>
            <w14:solidFill>
              <w14:schemeClr w14:val="tx1"/>
            </w14:solidFill>
          </w14:textFill>
        </w:rPr>
      </w:pPr>
    </w:p>
    <w:p w14:paraId="1FA4AFD6">
      <w:pPr>
        <w:spacing w:line="360" w:lineRule="auto"/>
        <w:ind w:firstLine="420" w:firstLineChars="200"/>
        <w:rPr>
          <w:rFonts w:ascii="宋体" w:hAnsi="宋体"/>
          <w:color w:val="000000" w:themeColor="text1"/>
          <w:szCs w:val="21"/>
          <w:u w:val="single"/>
          <w14:textFill>
            <w14:solidFill>
              <w14:schemeClr w14:val="tx1"/>
            </w14:solidFill>
          </w14:textFill>
        </w:rPr>
      </w:pPr>
      <w:bookmarkStart w:id="221" w:name="_Toc16651"/>
      <w:r>
        <w:rPr>
          <w:rFonts w:hint="eastAsia" w:ascii="宋体" w:hAnsi="宋体"/>
          <w:color w:val="000000" w:themeColor="text1"/>
          <w:szCs w:val="21"/>
          <w14:textFill>
            <w14:solidFill>
              <w14:schemeClr w14:val="tx1"/>
            </w14:solidFill>
          </w14:textFill>
        </w:rPr>
        <w:t>法定代表人（签字或盖章）：</w:t>
      </w:r>
      <w:bookmarkEnd w:id="221"/>
      <w:r>
        <w:rPr>
          <w:rFonts w:hint="eastAsia" w:ascii="宋体" w:hAnsi="宋体"/>
          <w:color w:val="000000" w:themeColor="text1"/>
          <w:szCs w:val="21"/>
          <w:u w:val="single"/>
          <w14:textFill>
            <w14:solidFill>
              <w14:schemeClr w14:val="tx1"/>
            </w14:solidFill>
          </w14:textFill>
        </w:rPr>
        <w:t xml:space="preserve">                      </w:t>
      </w:r>
    </w:p>
    <w:p w14:paraId="4F6FF39C">
      <w:pPr>
        <w:spacing w:line="360" w:lineRule="auto"/>
        <w:rPr>
          <w:rFonts w:ascii="宋体" w:hAnsi="宋体"/>
          <w:color w:val="000000" w:themeColor="text1"/>
          <w:szCs w:val="21"/>
          <w14:textFill>
            <w14:solidFill>
              <w14:schemeClr w14:val="tx1"/>
            </w14:solidFill>
          </w14:textFill>
        </w:rPr>
      </w:pPr>
    </w:p>
    <w:p w14:paraId="63B42A16">
      <w:pPr>
        <w:spacing w:line="360" w:lineRule="auto"/>
        <w:jc w:val="right"/>
        <w:rPr>
          <w:rFonts w:ascii="宋体" w:hAnsi="宋体"/>
          <w:color w:val="000000" w:themeColor="text1"/>
          <w:szCs w:val="21"/>
          <w14:textFill>
            <w14:solidFill>
              <w14:schemeClr w14:val="tx1"/>
            </w14:solidFill>
          </w14:textFill>
        </w:rPr>
      </w:pPr>
    </w:p>
    <w:p w14:paraId="260BD062">
      <w:pPr>
        <w:spacing w:line="360" w:lineRule="auto"/>
        <w:jc w:val="right"/>
        <w:rPr>
          <w:rFonts w:ascii="宋体" w:hAnsi="宋体"/>
          <w:color w:val="000000" w:themeColor="text1"/>
          <w:szCs w:val="21"/>
          <w14:textFill>
            <w14:solidFill>
              <w14:schemeClr w14:val="tx1"/>
            </w14:solidFill>
          </w14:textFill>
        </w:rPr>
      </w:pPr>
    </w:p>
    <w:p w14:paraId="51F4FBD4">
      <w:pPr>
        <w:spacing w:line="360" w:lineRule="auto"/>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w:t>
      </w:r>
    </w:p>
    <w:p w14:paraId="345D9D04">
      <w:pPr>
        <w:spacing w:line="360" w:lineRule="auto"/>
        <w:jc w:val="right"/>
        <w:rPr>
          <w:rFonts w:ascii="宋体" w:hAnsi="宋体"/>
          <w:b/>
          <w:bCs/>
          <w:color w:val="000000" w:themeColor="text1"/>
          <w:szCs w:val="21"/>
          <w14:textFill>
            <w14:solidFill>
              <w14:schemeClr w14:val="tx1"/>
            </w14:solidFill>
          </w14:textFill>
        </w:rPr>
      </w:pPr>
      <w:bookmarkStart w:id="222" w:name="_Toc18502"/>
      <w:r>
        <w:rPr>
          <w:rFonts w:hint="eastAsia" w:ascii="宋体" w:hAnsi="宋体"/>
          <w:color w:val="000000" w:themeColor="text1"/>
          <w:szCs w:val="21"/>
          <w14:textFill>
            <w14:solidFill>
              <w14:schemeClr w14:val="tx1"/>
            </w14:solidFill>
          </w14:textFill>
        </w:rPr>
        <w:t>年   月   日</w:t>
      </w:r>
      <w:r>
        <w:rPr>
          <w:rFonts w:hint="eastAsia" w:ascii="宋体" w:hAnsi="宋体"/>
          <w:b/>
          <w:bCs/>
          <w:color w:val="000000" w:themeColor="text1"/>
          <w:szCs w:val="21"/>
          <w14:textFill>
            <w14:solidFill>
              <w14:schemeClr w14:val="tx1"/>
            </w14:solidFill>
          </w14:textFill>
        </w:rPr>
        <w:br w:type="page"/>
      </w:r>
      <w:bookmarkEnd w:id="222"/>
    </w:p>
    <w:p w14:paraId="1A772C92">
      <w:pPr>
        <w:spacing w:line="360" w:lineRule="auto"/>
        <w:jc w:val="center"/>
        <w:rPr>
          <w:rFonts w:ascii="宋体" w:hAnsi="宋体"/>
          <w:b/>
          <w:bCs/>
          <w:color w:val="000000" w:themeColor="text1"/>
          <w:sz w:val="30"/>
          <w:szCs w:val="30"/>
          <w14:textFill>
            <w14:solidFill>
              <w14:schemeClr w14:val="tx1"/>
            </w14:solidFill>
          </w14:textFill>
        </w:rPr>
      </w:pPr>
      <w:bookmarkStart w:id="223" w:name="_Toc18651"/>
      <w:r>
        <w:rPr>
          <w:rFonts w:hint="eastAsia" w:ascii="宋体" w:hAnsi="宋体"/>
          <w:b/>
          <w:bCs/>
          <w:color w:val="000000" w:themeColor="text1"/>
          <w:sz w:val="30"/>
          <w:szCs w:val="30"/>
          <w14:textFill>
            <w14:solidFill>
              <w14:schemeClr w14:val="tx1"/>
            </w14:solidFill>
          </w14:textFill>
        </w:rPr>
        <w:t>九、服务承诺书（格式）</w:t>
      </w:r>
      <w:bookmarkEnd w:id="217"/>
      <w:bookmarkEnd w:id="223"/>
    </w:p>
    <w:p w14:paraId="3EE76877">
      <w:pPr>
        <w:spacing w:line="360" w:lineRule="auto"/>
        <w:jc w:val="center"/>
        <w:rPr>
          <w:rFonts w:ascii="宋体" w:hAnsi="宋体"/>
          <w:b/>
          <w:bCs/>
          <w:color w:val="000000" w:themeColor="text1"/>
          <w:sz w:val="24"/>
          <w:szCs w:val="28"/>
          <w14:textFill>
            <w14:solidFill>
              <w14:schemeClr w14:val="tx1"/>
            </w14:solidFill>
          </w14:textFill>
        </w:rPr>
      </w:pPr>
    </w:p>
    <w:p w14:paraId="3C54A622">
      <w:pPr>
        <w:spacing w:line="360" w:lineRule="auto"/>
        <w:jc w:val="center"/>
        <w:rPr>
          <w:rFonts w:ascii="宋体" w:hAnsi="宋体"/>
          <w:b/>
          <w:bCs/>
          <w:color w:val="000000" w:themeColor="text1"/>
          <w:sz w:val="24"/>
          <w:szCs w:val="28"/>
          <w14:textFill>
            <w14:solidFill>
              <w14:schemeClr w14:val="tx1"/>
            </w14:solidFill>
          </w14:textFill>
        </w:rPr>
      </w:pPr>
    </w:p>
    <w:p w14:paraId="71CF71F4">
      <w:pPr>
        <w:spacing w:line="360" w:lineRule="auto"/>
        <w:rPr>
          <w:rFonts w:ascii="宋体" w:hAnsi="宋体"/>
          <w:bCs/>
          <w:color w:val="000000" w:themeColor="text1"/>
          <w:szCs w:val="21"/>
          <w14:textFill>
            <w14:solidFill>
              <w14:schemeClr w14:val="tx1"/>
            </w14:solidFill>
          </w14:textFill>
        </w:rPr>
      </w:pPr>
      <w:bookmarkStart w:id="224" w:name="_Toc467767136"/>
      <w:bookmarkStart w:id="225" w:name="_Toc23292"/>
      <w:r>
        <w:rPr>
          <w:rFonts w:hint="eastAsia" w:ascii="宋体" w:hAnsi="宋体"/>
          <w:color w:val="000000" w:themeColor="text1"/>
          <w:kern w:val="0"/>
          <w:szCs w:val="21"/>
          <w14:textFill>
            <w14:solidFill>
              <w14:schemeClr w14:val="tx1"/>
            </w14:solidFill>
          </w14:textFill>
        </w:rPr>
        <w:t>（采购人名称）</w:t>
      </w:r>
      <w:r>
        <w:rPr>
          <w:rFonts w:hint="eastAsia" w:ascii="宋体" w:hAnsi="宋体"/>
          <w:bCs/>
          <w:color w:val="000000" w:themeColor="text1"/>
          <w:szCs w:val="21"/>
          <w14:textFill>
            <w14:solidFill>
              <w14:schemeClr w14:val="tx1"/>
            </w14:solidFill>
          </w14:textFill>
        </w:rPr>
        <w:t>：</w:t>
      </w:r>
      <w:bookmarkEnd w:id="224"/>
      <w:bookmarkEnd w:id="225"/>
    </w:p>
    <w:p w14:paraId="7A438344">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我公司自愿参加</w:t>
      </w:r>
      <w:r>
        <w:rPr>
          <w:rFonts w:hint="eastAsia" w:ascii="宋体" w:hAnsi="宋体"/>
          <w:bCs/>
          <w:color w:val="000000" w:themeColor="text1"/>
          <w:szCs w:val="21"/>
          <w:u w:val="single"/>
          <w14:textFill>
            <w14:solidFill>
              <w14:schemeClr w14:val="tx1"/>
            </w14:solidFill>
          </w14:textFill>
        </w:rPr>
        <w:t xml:space="preserve">                             </w:t>
      </w:r>
      <w:r>
        <w:rPr>
          <w:rFonts w:hint="eastAsia" w:ascii="宋体" w:hAnsi="宋体"/>
          <w:bCs/>
          <w:color w:val="000000" w:themeColor="text1"/>
          <w:szCs w:val="21"/>
          <w14:textFill>
            <w14:solidFill>
              <w14:schemeClr w14:val="tx1"/>
            </w14:solidFill>
          </w14:textFill>
        </w:rPr>
        <w:t>项目（招标编号</w:t>
      </w:r>
      <w:r>
        <w:rPr>
          <w:rFonts w:hint="eastAsia" w:ascii="宋体" w:hAnsi="宋体"/>
          <w:bCs/>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）的投标。我公司郑重承诺：如果我公司的投标被评定为中标，我公司对于中标服务，除完全响应</w:t>
      </w:r>
      <w:r>
        <w:rPr>
          <w:rFonts w:hint="eastAsia" w:ascii="宋体" w:hAnsi="宋体"/>
          <w:color w:val="000000" w:themeColor="text1"/>
          <w:szCs w:val="21"/>
          <w:lang w:eastAsia="zh-CN"/>
          <w14:textFill>
            <w14:solidFill>
              <w14:schemeClr w14:val="tx1"/>
            </w14:solidFill>
          </w14:textFill>
        </w:rPr>
        <w:t>磋商文件</w:t>
      </w:r>
      <w:r>
        <w:rPr>
          <w:rFonts w:hint="eastAsia" w:ascii="宋体" w:hAnsi="宋体"/>
          <w:color w:val="000000" w:themeColor="text1"/>
          <w:szCs w:val="21"/>
          <w14:textFill>
            <w14:solidFill>
              <w14:schemeClr w14:val="tx1"/>
            </w14:solidFill>
          </w14:textFill>
        </w:rPr>
        <w:t>第四章合同条款对伴随服务外，还将按照以下条款提供优质和完善的服务：</w:t>
      </w:r>
    </w:p>
    <w:p w14:paraId="10F20141">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p>
    <w:p w14:paraId="2C3EEF8E">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w:t>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14:textFill>
            <w14:solidFill>
              <w14:schemeClr w14:val="tx1"/>
            </w14:solidFill>
          </w14:textFill>
        </w:rPr>
        <w:tab/>
      </w:r>
    </w:p>
    <w:p w14:paraId="0E2FD8C2">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w:t>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r>
        <w:rPr>
          <w:rFonts w:hint="eastAsia" w:ascii="宋体" w:hAnsi="宋体"/>
          <w:color w:val="000000" w:themeColor="text1"/>
          <w:szCs w:val="21"/>
          <w:u w:val="single"/>
          <w14:textFill>
            <w14:solidFill>
              <w14:schemeClr w14:val="tx1"/>
            </w14:solidFill>
          </w14:textFill>
        </w:rPr>
        <w:tab/>
      </w:r>
    </w:p>
    <w:p w14:paraId="3B2C0FFA">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p>
    <w:p w14:paraId="605956C4">
      <w:pPr>
        <w:spacing w:line="360" w:lineRule="auto"/>
        <w:ind w:firstLine="420" w:firstLineChars="200"/>
        <w:rPr>
          <w:rFonts w:ascii="宋体" w:hAnsi="宋体"/>
          <w:color w:val="000000" w:themeColor="text1"/>
          <w:szCs w:val="21"/>
          <w14:textFill>
            <w14:solidFill>
              <w14:schemeClr w14:val="tx1"/>
            </w14:solidFill>
          </w14:textFill>
        </w:rPr>
      </w:pPr>
    </w:p>
    <w:p w14:paraId="64D7C24C">
      <w:pPr>
        <w:spacing w:line="360" w:lineRule="auto"/>
        <w:ind w:firstLine="420" w:firstLineChars="200"/>
        <w:rPr>
          <w:rFonts w:ascii="宋体" w:hAnsi="宋体"/>
          <w:color w:val="000000" w:themeColor="text1"/>
          <w:szCs w:val="21"/>
          <w:u w:val="single"/>
          <w14:textFill>
            <w14:solidFill>
              <w14:schemeClr w14:val="tx1"/>
            </w14:solidFill>
          </w14:textFill>
        </w:rPr>
      </w:pPr>
      <w:bookmarkStart w:id="226" w:name="_Toc9455"/>
      <w:bookmarkStart w:id="227" w:name="_Toc467767137"/>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全称（盖单位公章）：</w:t>
      </w:r>
      <w:bookmarkEnd w:id="226"/>
      <w:bookmarkEnd w:id="227"/>
      <w:r>
        <w:rPr>
          <w:rFonts w:hint="eastAsia" w:ascii="宋体" w:hAnsi="宋体"/>
          <w:color w:val="000000" w:themeColor="text1"/>
          <w:szCs w:val="21"/>
          <w:u w:val="single"/>
          <w14:textFill>
            <w14:solidFill>
              <w14:schemeClr w14:val="tx1"/>
            </w14:solidFill>
          </w14:textFill>
        </w:rPr>
        <w:t xml:space="preserve">                               </w:t>
      </w:r>
    </w:p>
    <w:p w14:paraId="2D1716F9">
      <w:pPr>
        <w:spacing w:line="360" w:lineRule="auto"/>
        <w:rPr>
          <w:rFonts w:ascii="宋体" w:hAnsi="宋体"/>
          <w:color w:val="000000" w:themeColor="text1"/>
          <w:szCs w:val="21"/>
          <w14:textFill>
            <w14:solidFill>
              <w14:schemeClr w14:val="tx1"/>
            </w14:solidFill>
          </w14:textFill>
        </w:rPr>
      </w:pPr>
    </w:p>
    <w:p w14:paraId="707A128B">
      <w:pPr>
        <w:spacing w:line="360" w:lineRule="auto"/>
        <w:ind w:firstLine="420" w:firstLineChars="200"/>
        <w:rPr>
          <w:rFonts w:ascii="宋体" w:hAnsi="宋体"/>
          <w:color w:val="000000" w:themeColor="text1"/>
          <w:szCs w:val="21"/>
          <w:u w:val="single"/>
          <w14:textFill>
            <w14:solidFill>
              <w14:schemeClr w14:val="tx1"/>
            </w14:solidFill>
          </w14:textFill>
        </w:rPr>
      </w:pPr>
      <w:bookmarkStart w:id="228" w:name="_Toc467767138"/>
      <w:bookmarkStart w:id="229" w:name="_Toc21061"/>
      <w:r>
        <w:rPr>
          <w:rFonts w:hint="eastAsia" w:ascii="宋体" w:hAnsi="宋体"/>
          <w:color w:val="000000" w:themeColor="text1"/>
          <w:szCs w:val="21"/>
          <w14:textFill>
            <w14:solidFill>
              <w14:schemeClr w14:val="tx1"/>
            </w14:solidFill>
          </w14:textFill>
        </w:rPr>
        <w:t>法定代表人（签字或盖章）：</w:t>
      </w:r>
      <w:bookmarkEnd w:id="228"/>
      <w:bookmarkEnd w:id="229"/>
      <w:r>
        <w:rPr>
          <w:rFonts w:hint="eastAsia" w:ascii="宋体" w:hAnsi="宋体"/>
          <w:color w:val="000000" w:themeColor="text1"/>
          <w:szCs w:val="21"/>
          <w:u w:val="single"/>
          <w14:textFill>
            <w14:solidFill>
              <w14:schemeClr w14:val="tx1"/>
            </w14:solidFill>
          </w14:textFill>
        </w:rPr>
        <w:t xml:space="preserve">                    </w:t>
      </w:r>
    </w:p>
    <w:p w14:paraId="4BAAC721">
      <w:pPr>
        <w:spacing w:line="360" w:lineRule="auto"/>
        <w:rPr>
          <w:rFonts w:ascii="宋体" w:hAnsi="宋体"/>
          <w:color w:val="000000" w:themeColor="text1"/>
          <w:szCs w:val="21"/>
          <w14:textFill>
            <w14:solidFill>
              <w14:schemeClr w14:val="tx1"/>
            </w14:solidFill>
          </w14:textFill>
        </w:rPr>
      </w:pPr>
    </w:p>
    <w:p w14:paraId="7B2E797E">
      <w:pPr>
        <w:spacing w:line="360" w:lineRule="auto"/>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w:t>
      </w:r>
    </w:p>
    <w:p w14:paraId="68863488">
      <w:pPr>
        <w:spacing w:line="360" w:lineRule="auto"/>
        <w:jc w:val="right"/>
        <w:rPr>
          <w:rFonts w:ascii="宋体" w:hAnsi="宋体"/>
          <w:b/>
          <w:bCs/>
          <w:color w:val="000000" w:themeColor="text1"/>
          <w:szCs w:val="21"/>
          <w14:textFill>
            <w14:solidFill>
              <w14:schemeClr w14:val="tx1"/>
            </w14:solidFill>
          </w14:textFill>
        </w:rPr>
      </w:pPr>
      <w:bookmarkStart w:id="230" w:name="_Toc17443"/>
      <w:bookmarkStart w:id="231" w:name="_Toc467767139"/>
      <w:r>
        <w:rPr>
          <w:rFonts w:hint="eastAsia" w:ascii="宋体" w:hAnsi="宋体"/>
          <w:color w:val="000000" w:themeColor="text1"/>
          <w:szCs w:val="21"/>
          <w14:textFill>
            <w14:solidFill>
              <w14:schemeClr w14:val="tx1"/>
            </w14:solidFill>
          </w14:textFill>
        </w:rPr>
        <w:t>年   月   日</w:t>
      </w:r>
      <w:bookmarkEnd w:id="230"/>
      <w:bookmarkEnd w:id="231"/>
    </w:p>
    <w:p w14:paraId="261CF96E">
      <w:pPr>
        <w:snapToGrid w:val="0"/>
        <w:spacing w:line="360" w:lineRule="auto"/>
        <w:jc w:val="center"/>
        <w:textAlignment w:val="bottom"/>
        <w:rPr>
          <w:rFonts w:ascii="宋体" w:hAnsi="宋体"/>
          <w:b/>
          <w:bCs/>
          <w:color w:val="000000" w:themeColor="text1"/>
          <w:sz w:val="32"/>
          <w:szCs w:val="32"/>
          <w14:textFill>
            <w14:solidFill>
              <w14:schemeClr w14:val="tx1"/>
            </w14:solidFill>
          </w14:textFill>
        </w:rPr>
      </w:pPr>
    </w:p>
    <w:p w14:paraId="52B14272">
      <w:pPr>
        <w:widowControl/>
        <w:jc w:val="left"/>
        <w:rPr>
          <w:rFonts w:ascii="宋体" w:hAnsi="宋体"/>
          <w:b/>
          <w:bCs/>
          <w:color w:val="000000" w:themeColor="text1"/>
          <w:sz w:val="32"/>
          <w:szCs w:val="32"/>
          <w14:textFill>
            <w14:solidFill>
              <w14:schemeClr w14:val="tx1"/>
            </w14:solidFill>
          </w14:textFill>
        </w:rPr>
      </w:pPr>
      <w:r>
        <w:rPr>
          <w:rFonts w:ascii="宋体" w:hAnsi="宋体"/>
          <w:b/>
          <w:bCs/>
          <w:color w:val="000000" w:themeColor="text1"/>
          <w:sz w:val="32"/>
          <w:szCs w:val="32"/>
          <w14:textFill>
            <w14:solidFill>
              <w14:schemeClr w14:val="tx1"/>
            </w14:solidFill>
          </w14:textFill>
        </w:rPr>
        <w:br w:type="page"/>
      </w:r>
    </w:p>
    <w:p w14:paraId="06AD8C70">
      <w:pPr>
        <w:spacing w:line="480" w:lineRule="auto"/>
        <w:jc w:val="center"/>
        <w:rPr>
          <w:rFonts w:ascii="宋体"/>
          <w:b/>
          <w:bCs/>
          <w:color w:val="000000" w:themeColor="text1"/>
          <w:sz w:val="30"/>
          <w:szCs w:val="30"/>
          <w:lang w:val="zh-CN"/>
          <w14:textFill>
            <w14:solidFill>
              <w14:schemeClr w14:val="tx1"/>
            </w14:solidFill>
          </w14:textFill>
        </w:rPr>
      </w:pPr>
      <w:bookmarkStart w:id="232" w:name="_Toc28313"/>
      <w:r>
        <w:rPr>
          <w:rFonts w:hint="eastAsia" w:ascii="宋体" w:hAnsi="宋体" w:cs="宋体"/>
          <w:b/>
          <w:bCs/>
          <w:color w:val="000000" w:themeColor="text1"/>
          <w:sz w:val="30"/>
          <w:szCs w:val="30"/>
          <w:lang w:val="zh-CN"/>
          <w14:textFill>
            <w14:solidFill>
              <w14:schemeClr w14:val="tx1"/>
            </w14:solidFill>
          </w14:textFill>
        </w:rPr>
        <w:t>十、资格审查资料</w:t>
      </w:r>
      <w:bookmarkEnd w:id="232"/>
    </w:p>
    <w:p w14:paraId="1CA72AD9">
      <w:pPr>
        <w:pStyle w:val="31"/>
        <w:outlineLvl w:val="9"/>
        <w:rPr>
          <w:rFonts w:ascii="宋体" w:cs="Times New Roman"/>
          <w:b w:val="0"/>
          <w:bCs w:val="0"/>
          <w:color w:val="000000" w:themeColor="text1"/>
          <w:sz w:val="30"/>
          <w:szCs w:val="30"/>
          <w:lang w:val="zh-CN"/>
          <w14:textFill>
            <w14:solidFill>
              <w14:schemeClr w14:val="tx1"/>
            </w14:solidFill>
          </w14:textFill>
        </w:rPr>
      </w:pPr>
      <w:bookmarkStart w:id="233" w:name="_Toc201719204"/>
      <w:r>
        <w:rPr>
          <w:rFonts w:ascii="宋体" w:hAnsi="宋体" w:cs="宋体"/>
          <w:b w:val="0"/>
          <w:bCs w:val="0"/>
          <w:color w:val="000000" w:themeColor="text1"/>
          <w:sz w:val="30"/>
          <w:szCs w:val="30"/>
          <w:lang w:val="zh-CN"/>
          <w14:textFill>
            <w14:solidFill>
              <w14:schemeClr w14:val="tx1"/>
            </w14:solidFill>
          </w14:textFill>
        </w:rPr>
        <w:t xml:space="preserve"> </w:t>
      </w:r>
      <w:bookmarkStart w:id="234" w:name="_Toc26101"/>
      <w:bookmarkStart w:id="235" w:name="_Toc467680547"/>
      <w:r>
        <w:rPr>
          <w:rFonts w:ascii="宋体" w:hAnsi="宋体" w:cs="宋体"/>
          <w:b w:val="0"/>
          <w:bCs w:val="0"/>
          <w:color w:val="000000" w:themeColor="text1"/>
          <w:sz w:val="30"/>
          <w:szCs w:val="30"/>
          <w:lang w:val="zh-CN"/>
          <w14:textFill>
            <w14:solidFill>
              <w14:schemeClr w14:val="tx1"/>
            </w14:solidFill>
          </w14:textFill>
        </w:rPr>
        <w:t>(</w:t>
      </w:r>
      <w:r>
        <w:rPr>
          <w:rFonts w:hint="eastAsia" w:ascii="宋体" w:hAnsi="宋体" w:cs="宋体"/>
          <w:b w:val="0"/>
          <w:bCs w:val="0"/>
          <w:color w:val="000000" w:themeColor="text1"/>
          <w:sz w:val="30"/>
          <w:szCs w:val="30"/>
          <w:lang w:val="zh-CN"/>
          <w14:textFill>
            <w14:solidFill>
              <w14:schemeClr w14:val="tx1"/>
            </w14:solidFill>
          </w14:textFill>
        </w:rPr>
        <w:t>一</w:t>
      </w:r>
      <w:r>
        <w:rPr>
          <w:rFonts w:ascii="宋体" w:hAnsi="宋体" w:cs="宋体"/>
          <w:b w:val="0"/>
          <w:bCs w:val="0"/>
          <w:color w:val="000000" w:themeColor="text1"/>
          <w:sz w:val="30"/>
          <w:szCs w:val="30"/>
          <w:lang w:val="zh-CN"/>
          <w14:textFill>
            <w14:solidFill>
              <w14:schemeClr w14:val="tx1"/>
            </w14:solidFill>
          </w14:textFill>
        </w:rPr>
        <w:t>)</w:t>
      </w:r>
      <w:r>
        <w:rPr>
          <w:rFonts w:hint="eastAsia" w:ascii="宋体" w:hAnsi="宋体" w:cs="宋体"/>
          <w:b w:val="0"/>
          <w:bCs w:val="0"/>
          <w:color w:val="000000" w:themeColor="text1"/>
          <w:sz w:val="30"/>
          <w:szCs w:val="30"/>
          <w:lang w:val="zh-CN"/>
          <w14:textFill>
            <w14:solidFill>
              <w14:schemeClr w14:val="tx1"/>
            </w14:solidFill>
          </w14:textFill>
        </w:rPr>
        <w:t>供应商基本情况表</w:t>
      </w:r>
      <w:bookmarkEnd w:id="233"/>
      <w:bookmarkEnd w:id="234"/>
      <w:bookmarkEnd w:id="235"/>
    </w:p>
    <w:p w14:paraId="1B68C13D">
      <w:pPr>
        <w:autoSpaceDE w:val="0"/>
        <w:autoSpaceDN w:val="0"/>
        <w:adjustRightInd w:val="0"/>
        <w:spacing w:line="400" w:lineRule="exact"/>
        <w:rPr>
          <w:rFonts w:ascii="宋体"/>
          <w:b/>
          <w:bCs/>
          <w:color w:val="000000" w:themeColor="text1"/>
          <w:sz w:val="28"/>
          <w:szCs w:val="28"/>
          <w:lang w:val="zh-CN"/>
          <w14:textFill>
            <w14:solidFill>
              <w14:schemeClr w14:val="tx1"/>
            </w14:solidFill>
          </w14:textFill>
        </w:rPr>
      </w:pPr>
    </w:p>
    <w:tbl>
      <w:tblPr>
        <w:tblStyle w:val="3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1"/>
        <w:gridCol w:w="1076"/>
        <w:gridCol w:w="867"/>
        <w:gridCol w:w="1214"/>
        <w:gridCol w:w="174"/>
        <w:gridCol w:w="333"/>
        <w:gridCol w:w="1057"/>
        <w:gridCol w:w="345"/>
        <w:gridCol w:w="1158"/>
        <w:gridCol w:w="855"/>
      </w:tblGrid>
      <w:tr w14:paraId="5D8E7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641" w:type="dxa"/>
            <w:vAlign w:val="center"/>
          </w:tcPr>
          <w:p w14:paraId="1BEA1864">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供应商名称</w:t>
            </w:r>
          </w:p>
        </w:tc>
        <w:tc>
          <w:tcPr>
            <w:tcW w:w="7079" w:type="dxa"/>
            <w:gridSpan w:val="9"/>
            <w:vAlign w:val="center"/>
          </w:tcPr>
          <w:p w14:paraId="6892709D">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r>
      <w:tr w14:paraId="11E19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6661602A">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注册地址</w:t>
            </w:r>
          </w:p>
        </w:tc>
        <w:tc>
          <w:tcPr>
            <w:tcW w:w="3664" w:type="dxa"/>
            <w:gridSpan w:val="5"/>
            <w:vAlign w:val="center"/>
          </w:tcPr>
          <w:p w14:paraId="28FE8E19">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057" w:type="dxa"/>
            <w:vAlign w:val="center"/>
          </w:tcPr>
          <w:p w14:paraId="1D90C274">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邮政编码</w:t>
            </w:r>
          </w:p>
        </w:tc>
        <w:tc>
          <w:tcPr>
            <w:tcW w:w="2358" w:type="dxa"/>
            <w:gridSpan w:val="3"/>
            <w:vAlign w:val="center"/>
          </w:tcPr>
          <w:p w14:paraId="6CF70132">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r>
      <w:tr w14:paraId="6CCFD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Merge w:val="restart"/>
            <w:vAlign w:val="center"/>
          </w:tcPr>
          <w:p w14:paraId="37F0D8E0">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联系方式</w:t>
            </w:r>
          </w:p>
        </w:tc>
        <w:tc>
          <w:tcPr>
            <w:tcW w:w="1076" w:type="dxa"/>
            <w:vAlign w:val="center"/>
          </w:tcPr>
          <w:p w14:paraId="286B886A">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联系人</w:t>
            </w:r>
          </w:p>
        </w:tc>
        <w:tc>
          <w:tcPr>
            <w:tcW w:w="2588" w:type="dxa"/>
            <w:gridSpan w:val="4"/>
            <w:vAlign w:val="center"/>
          </w:tcPr>
          <w:p w14:paraId="0D263481">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057" w:type="dxa"/>
            <w:vAlign w:val="center"/>
          </w:tcPr>
          <w:p w14:paraId="72F7DC3D">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电话</w:t>
            </w:r>
          </w:p>
        </w:tc>
        <w:tc>
          <w:tcPr>
            <w:tcW w:w="2358" w:type="dxa"/>
            <w:gridSpan w:val="3"/>
            <w:vAlign w:val="center"/>
          </w:tcPr>
          <w:p w14:paraId="6B832507">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r>
      <w:tr w14:paraId="2FDD2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Merge w:val="continue"/>
            <w:vAlign w:val="center"/>
          </w:tcPr>
          <w:p w14:paraId="7BBA5A20">
            <w:pPr>
              <w:widowControl/>
              <w:jc w:val="left"/>
              <w:rPr>
                <w:rFonts w:ascii="宋体"/>
                <w:color w:val="000000" w:themeColor="text1"/>
                <w:sz w:val="24"/>
                <w:lang w:val="zh-CN"/>
                <w14:textFill>
                  <w14:solidFill>
                    <w14:schemeClr w14:val="tx1"/>
                  </w14:solidFill>
                </w14:textFill>
              </w:rPr>
            </w:pPr>
          </w:p>
        </w:tc>
        <w:tc>
          <w:tcPr>
            <w:tcW w:w="1076" w:type="dxa"/>
            <w:vAlign w:val="center"/>
          </w:tcPr>
          <w:p w14:paraId="5B611C91">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传真</w:t>
            </w:r>
          </w:p>
        </w:tc>
        <w:tc>
          <w:tcPr>
            <w:tcW w:w="2588" w:type="dxa"/>
            <w:gridSpan w:val="4"/>
            <w:vAlign w:val="center"/>
          </w:tcPr>
          <w:p w14:paraId="1DFF9D7A">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057" w:type="dxa"/>
            <w:vAlign w:val="center"/>
          </w:tcPr>
          <w:p w14:paraId="29A41CBB">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网址</w:t>
            </w:r>
          </w:p>
        </w:tc>
        <w:tc>
          <w:tcPr>
            <w:tcW w:w="2358" w:type="dxa"/>
            <w:gridSpan w:val="3"/>
            <w:vAlign w:val="center"/>
          </w:tcPr>
          <w:p w14:paraId="0F1D5330">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r>
      <w:tr w14:paraId="138FC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191F9E7C">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组织结构</w:t>
            </w:r>
          </w:p>
        </w:tc>
        <w:tc>
          <w:tcPr>
            <w:tcW w:w="7079" w:type="dxa"/>
            <w:gridSpan w:val="9"/>
            <w:vAlign w:val="center"/>
          </w:tcPr>
          <w:p w14:paraId="225C3F60">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r>
      <w:tr w14:paraId="1F53C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2DEAB6CD">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法定代表人</w:t>
            </w:r>
          </w:p>
        </w:tc>
        <w:tc>
          <w:tcPr>
            <w:tcW w:w="1076" w:type="dxa"/>
            <w:vAlign w:val="center"/>
          </w:tcPr>
          <w:p w14:paraId="2E784AC8">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姓名</w:t>
            </w:r>
          </w:p>
        </w:tc>
        <w:tc>
          <w:tcPr>
            <w:tcW w:w="867" w:type="dxa"/>
            <w:vAlign w:val="center"/>
          </w:tcPr>
          <w:p w14:paraId="19A6E95E">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388" w:type="dxa"/>
            <w:gridSpan w:val="2"/>
            <w:vAlign w:val="center"/>
          </w:tcPr>
          <w:p w14:paraId="17AEA1B9">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身份证号</w:t>
            </w:r>
          </w:p>
        </w:tc>
        <w:tc>
          <w:tcPr>
            <w:tcW w:w="1735" w:type="dxa"/>
            <w:gridSpan w:val="3"/>
            <w:vAlign w:val="center"/>
          </w:tcPr>
          <w:p w14:paraId="09C4BF27">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158" w:type="dxa"/>
            <w:vAlign w:val="center"/>
          </w:tcPr>
          <w:p w14:paraId="7AF468E8">
            <w:pPr>
              <w:autoSpaceDE w:val="0"/>
              <w:autoSpaceDN w:val="0"/>
              <w:adjustRightInd w:val="0"/>
              <w:spacing w:line="400" w:lineRule="exact"/>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电话</w:t>
            </w:r>
          </w:p>
        </w:tc>
        <w:tc>
          <w:tcPr>
            <w:tcW w:w="855" w:type="dxa"/>
            <w:vAlign w:val="center"/>
          </w:tcPr>
          <w:p w14:paraId="3B89C593">
            <w:pPr>
              <w:autoSpaceDE w:val="0"/>
              <w:autoSpaceDN w:val="0"/>
              <w:adjustRightInd w:val="0"/>
              <w:spacing w:line="400" w:lineRule="exact"/>
              <w:rPr>
                <w:rFonts w:ascii="宋体"/>
                <w:color w:val="000000" w:themeColor="text1"/>
                <w:sz w:val="24"/>
                <w:lang w:val="zh-CN"/>
                <w14:textFill>
                  <w14:solidFill>
                    <w14:schemeClr w14:val="tx1"/>
                  </w14:solidFill>
                </w14:textFill>
              </w:rPr>
            </w:pPr>
          </w:p>
        </w:tc>
      </w:tr>
      <w:tr w14:paraId="67366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5EF1E9E2">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项目负责人</w:t>
            </w:r>
          </w:p>
        </w:tc>
        <w:tc>
          <w:tcPr>
            <w:tcW w:w="1076" w:type="dxa"/>
            <w:vAlign w:val="center"/>
          </w:tcPr>
          <w:p w14:paraId="055D57AA">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姓名</w:t>
            </w:r>
          </w:p>
        </w:tc>
        <w:tc>
          <w:tcPr>
            <w:tcW w:w="867" w:type="dxa"/>
            <w:vAlign w:val="center"/>
          </w:tcPr>
          <w:p w14:paraId="1076C371">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388" w:type="dxa"/>
            <w:gridSpan w:val="2"/>
            <w:vAlign w:val="center"/>
          </w:tcPr>
          <w:p w14:paraId="6CFE7AE4">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身份证号</w:t>
            </w:r>
          </w:p>
        </w:tc>
        <w:tc>
          <w:tcPr>
            <w:tcW w:w="1735" w:type="dxa"/>
            <w:gridSpan w:val="3"/>
            <w:vAlign w:val="center"/>
          </w:tcPr>
          <w:p w14:paraId="081FF186">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158" w:type="dxa"/>
            <w:vAlign w:val="center"/>
          </w:tcPr>
          <w:p w14:paraId="66E0D572">
            <w:pPr>
              <w:autoSpaceDE w:val="0"/>
              <w:autoSpaceDN w:val="0"/>
              <w:adjustRightInd w:val="0"/>
              <w:spacing w:line="400" w:lineRule="exact"/>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电话</w:t>
            </w:r>
          </w:p>
        </w:tc>
        <w:tc>
          <w:tcPr>
            <w:tcW w:w="855" w:type="dxa"/>
            <w:vAlign w:val="center"/>
          </w:tcPr>
          <w:p w14:paraId="10106456">
            <w:pPr>
              <w:autoSpaceDE w:val="0"/>
              <w:autoSpaceDN w:val="0"/>
              <w:adjustRightInd w:val="0"/>
              <w:spacing w:line="400" w:lineRule="exact"/>
              <w:rPr>
                <w:rFonts w:ascii="宋体"/>
                <w:color w:val="000000" w:themeColor="text1"/>
                <w:sz w:val="24"/>
                <w:lang w:val="zh-CN"/>
                <w14:textFill>
                  <w14:solidFill>
                    <w14:schemeClr w14:val="tx1"/>
                  </w14:solidFill>
                </w14:textFill>
              </w:rPr>
            </w:pPr>
          </w:p>
        </w:tc>
      </w:tr>
      <w:tr w14:paraId="27B35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08098A09">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成立时间</w:t>
            </w:r>
          </w:p>
        </w:tc>
        <w:tc>
          <w:tcPr>
            <w:tcW w:w="1943" w:type="dxa"/>
            <w:gridSpan w:val="2"/>
            <w:vAlign w:val="center"/>
          </w:tcPr>
          <w:p w14:paraId="42C7A9E2">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5136" w:type="dxa"/>
            <w:gridSpan w:val="7"/>
            <w:vAlign w:val="center"/>
          </w:tcPr>
          <w:p w14:paraId="1E4CD98F">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员工总人数：</w:t>
            </w:r>
          </w:p>
        </w:tc>
      </w:tr>
      <w:tr w14:paraId="3B453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567B0B96">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营业期限</w:t>
            </w:r>
          </w:p>
        </w:tc>
        <w:tc>
          <w:tcPr>
            <w:tcW w:w="1943" w:type="dxa"/>
            <w:gridSpan w:val="2"/>
            <w:vAlign w:val="center"/>
          </w:tcPr>
          <w:p w14:paraId="35DA4536">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214" w:type="dxa"/>
            <w:vMerge w:val="restart"/>
            <w:vAlign w:val="center"/>
          </w:tcPr>
          <w:p w14:paraId="4AE18ACA">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其中</w:t>
            </w:r>
          </w:p>
        </w:tc>
        <w:tc>
          <w:tcPr>
            <w:tcW w:w="1909" w:type="dxa"/>
            <w:gridSpan w:val="4"/>
            <w:vMerge w:val="restart"/>
            <w:vAlign w:val="center"/>
          </w:tcPr>
          <w:p w14:paraId="7B6C1DEF">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技术人员</w:t>
            </w:r>
          </w:p>
        </w:tc>
        <w:tc>
          <w:tcPr>
            <w:tcW w:w="2013" w:type="dxa"/>
            <w:gridSpan w:val="2"/>
            <w:vMerge w:val="restart"/>
            <w:vAlign w:val="center"/>
          </w:tcPr>
          <w:p w14:paraId="43175DC3">
            <w:pPr>
              <w:autoSpaceDE w:val="0"/>
              <w:autoSpaceDN w:val="0"/>
              <w:adjustRightInd w:val="0"/>
              <w:spacing w:line="400" w:lineRule="exact"/>
              <w:ind w:left="960" w:hanging="960" w:hangingChars="400"/>
              <w:jc w:val="center"/>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 xml:space="preserve">    人</w:t>
            </w:r>
          </w:p>
        </w:tc>
      </w:tr>
      <w:tr w14:paraId="78FC7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8" w:hRule="atLeast"/>
          <w:jc w:val="center"/>
        </w:trPr>
        <w:tc>
          <w:tcPr>
            <w:tcW w:w="1641" w:type="dxa"/>
            <w:vAlign w:val="center"/>
          </w:tcPr>
          <w:p w14:paraId="5772D46E">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营业执照号</w:t>
            </w:r>
          </w:p>
        </w:tc>
        <w:tc>
          <w:tcPr>
            <w:tcW w:w="1943" w:type="dxa"/>
            <w:gridSpan w:val="2"/>
            <w:vAlign w:val="center"/>
          </w:tcPr>
          <w:p w14:paraId="3ED2C55B">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214" w:type="dxa"/>
            <w:vMerge w:val="continue"/>
            <w:vAlign w:val="center"/>
          </w:tcPr>
          <w:p w14:paraId="2B1AE932">
            <w:pPr>
              <w:widowControl/>
              <w:jc w:val="left"/>
              <w:rPr>
                <w:rFonts w:ascii="宋体"/>
                <w:color w:val="000000" w:themeColor="text1"/>
                <w:sz w:val="24"/>
                <w:lang w:val="zh-CN"/>
                <w14:textFill>
                  <w14:solidFill>
                    <w14:schemeClr w14:val="tx1"/>
                  </w14:solidFill>
                </w14:textFill>
              </w:rPr>
            </w:pPr>
          </w:p>
        </w:tc>
        <w:tc>
          <w:tcPr>
            <w:tcW w:w="1909" w:type="dxa"/>
            <w:gridSpan w:val="4"/>
            <w:vMerge w:val="continue"/>
            <w:vAlign w:val="center"/>
          </w:tcPr>
          <w:p w14:paraId="20D8D32F">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2013" w:type="dxa"/>
            <w:gridSpan w:val="2"/>
            <w:vMerge w:val="continue"/>
            <w:vAlign w:val="center"/>
          </w:tcPr>
          <w:p w14:paraId="750094FE">
            <w:pPr>
              <w:autoSpaceDE w:val="0"/>
              <w:autoSpaceDN w:val="0"/>
              <w:adjustRightInd w:val="0"/>
              <w:spacing w:line="400" w:lineRule="exact"/>
              <w:rPr>
                <w:rFonts w:ascii="宋体"/>
                <w:color w:val="000000" w:themeColor="text1"/>
                <w:sz w:val="24"/>
                <w:lang w:val="zh-CN"/>
                <w14:textFill>
                  <w14:solidFill>
                    <w14:schemeClr w14:val="tx1"/>
                  </w14:solidFill>
                </w14:textFill>
              </w:rPr>
            </w:pPr>
          </w:p>
        </w:tc>
      </w:tr>
      <w:tr w14:paraId="31DD2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433ABB0D">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注册资金</w:t>
            </w:r>
          </w:p>
        </w:tc>
        <w:tc>
          <w:tcPr>
            <w:tcW w:w="1943" w:type="dxa"/>
            <w:gridSpan w:val="2"/>
            <w:vAlign w:val="center"/>
          </w:tcPr>
          <w:p w14:paraId="28BC8445">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214" w:type="dxa"/>
            <w:vMerge w:val="continue"/>
            <w:vAlign w:val="center"/>
          </w:tcPr>
          <w:p w14:paraId="59C2B48F">
            <w:pPr>
              <w:widowControl/>
              <w:jc w:val="left"/>
              <w:rPr>
                <w:rFonts w:ascii="宋体"/>
                <w:color w:val="000000" w:themeColor="text1"/>
                <w:sz w:val="24"/>
                <w:lang w:val="zh-CN"/>
                <w14:textFill>
                  <w14:solidFill>
                    <w14:schemeClr w14:val="tx1"/>
                  </w14:solidFill>
                </w14:textFill>
              </w:rPr>
            </w:pPr>
          </w:p>
        </w:tc>
        <w:tc>
          <w:tcPr>
            <w:tcW w:w="1909" w:type="dxa"/>
            <w:gridSpan w:val="4"/>
            <w:vAlign w:val="center"/>
          </w:tcPr>
          <w:p w14:paraId="3DE4A4DD">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财务人员</w:t>
            </w:r>
          </w:p>
        </w:tc>
        <w:tc>
          <w:tcPr>
            <w:tcW w:w="2013" w:type="dxa"/>
            <w:gridSpan w:val="2"/>
            <w:vAlign w:val="center"/>
          </w:tcPr>
          <w:p w14:paraId="6D7E9B28">
            <w:pPr>
              <w:autoSpaceDE w:val="0"/>
              <w:autoSpaceDN w:val="0"/>
              <w:adjustRightInd w:val="0"/>
              <w:spacing w:line="400" w:lineRule="exact"/>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 xml:space="preserve">         人</w:t>
            </w:r>
          </w:p>
        </w:tc>
      </w:tr>
      <w:tr w14:paraId="528F8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6D7446F1">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开户银行</w:t>
            </w:r>
          </w:p>
        </w:tc>
        <w:tc>
          <w:tcPr>
            <w:tcW w:w="1943" w:type="dxa"/>
            <w:gridSpan w:val="2"/>
            <w:vAlign w:val="center"/>
          </w:tcPr>
          <w:p w14:paraId="09F4FF6D">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214" w:type="dxa"/>
            <w:vMerge w:val="continue"/>
            <w:vAlign w:val="center"/>
          </w:tcPr>
          <w:p w14:paraId="3D836E07">
            <w:pPr>
              <w:widowControl/>
              <w:jc w:val="left"/>
              <w:rPr>
                <w:rFonts w:ascii="宋体"/>
                <w:color w:val="000000" w:themeColor="text1"/>
                <w:sz w:val="24"/>
                <w:lang w:val="zh-CN"/>
                <w14:textFill>
                  <w14:solidFill>
                    <w14:schemeClr w14:val="tx1"/>
                  </w14:solidFill>
                </w14:textFill>
              </w:rPr>
            </w:pPr>
          </w:p>
        </w:tc>
        <w:tc>
          <w:tcPr>
            <w:tcW w:w="1909" w:type="dxa"/>
            <w:gridSpan w:val="4"/>
            <w:vMerge w:val="restart"/>
            <w:vAlign w:val="center"/>
          </w:tcPr>
          <w:p w14:paraId="64E2573F">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其他人员</w:t>
            </w:r>
          </w:p>
        </w:tc>
        <w:tc>
          <w:tcPr>
            <w:tcW w:w="2013" w:type="dxa"/>
            <w:gridSpan w:val="2"/>
            <w:vMerge w:val="restart"/>
            <w:vAlign w:val="center"/>
          </w:tcPr>
          <w:p w14:paraId="600A3540">
            <w:pPr>
              <w:autoSpaceDE w:val="0"/>
              <w:autoSpaceDN w:val="0"/>
              <w:adjustRightInd w:val="0"/>
              <w:spacing w:line="400" w:lineRule="exact"/>
              <w:ind w:firstLine="1080" w:firstLineChars="450"/>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人</w:t>
            </w:r>
          </w:p>
        </w:tc>
      </w:tr>
      <w:tr w14:paraId="402EE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6912A2C3">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账号</w:t>
            </w:r>
          </w:p>
        </w:tc>
        <w:tc>
          <w:tcPr>
            <w:tcW w:w="1943" w:type="dxa"/>
            <w:gridSpan w:val="2"/>
            <w:vAlign w:val="center"/>
          </w:tcPr>
          <w:p w14:paraId="65A13BE3">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1214" w:type="dxa"/>
            <w:vMerge w:val="continue"/>
            <w:vAlign w:val="center"/>
          </w:tcPr>
          <w:p w14:paraId="4165C2C4">
            <w:pPr>
              <w:widowControl/>
              <w:jc w:val="left"/>
              <w:rPr>
                <w:rFonts w:ascii="宋体"/>
                <w:color w:val="000000" w:themeColor="text1"/>
                <w:sz w:val="24"/>
                <w:lang w:val="zh-CN"/>
                <w14:textFill>
                  <w14:solidFill>
                    <w14:schemeClr w14:val="tx1"/>
                  </w14:solidFill>
                </w14:textFill>
              </w:rPr>
            </w:pPr>
          </w:p>
        </w:tc>
        <w:tc>
          <w:tcPr>
            <w:tcW w:w="1909" w:type="dxa"/>
            <w:gridSpan w:val="4"/>
            <w:vMerge w:val="continue"/>
            <w:vAlign w:val="center"/>
          </w:tcPr>
          <w:p w14:paraId="460ADA72">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p>
        </w:tc>
        <w:tc>
          <w:tcPr>
            <w:tcW w:w="2013" w:type="dxa"/>
            <w:gridSpan w:val="2"/>
            <w:vMerge w:val="continue"/>
            <w:vAlign w:val="center"/>
          </w:tcPr>
          <w:p w14:paraId="28177974">
            <w:pPr>
              <w:autoSpaceDE w:val="0"/>
              <w:autoSpaceDN w:val="0"/>
              <w:adjustRightInd w:val="0"/>
              <w:spacing w:line="400" w:lineRule="exact"/>
              <w:rPr>
                <w:rFonts w:ascii="宋体"/>
                <w:color w:val="000000" w:themeColor="text1"/>
                <w:sz w:val="24"/>
                <w:lang w:val="zh-CN"/>
                <w14:textFill>
                  <w14:solidFill>
                    <w14:schemeClr w14:val="tx1"/>
                  </w14:solidFill>
                </w14:textFill>
              </w:rPr>
            </w:pPr>
          </w:p>
        </w:tc>
      </w:tr>
      <w:tr w14:paraId="5E6CC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5" w:hRule="atLeast"/>
          <w:jc w:val="center"/>
        </w:trPr>
        <w:tc>
          <w:tcPr>
            <w:tcW w:w="1641" w:type="dxa"/>
            <w:vAlign w:val="center"/>
          </w:tcPr>
          <w:p w14:paraId="3677D393">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经营范围</w:t>
            </w:r>
          </w:p>
        </w:tc>
        <w:tc>
          <w:tcPr>
            <w:tcW w:w="7079" w:type="dxa"/>
            <w:gridSpan w:val="9"/>
            <w:vAlign w:val="center"/>
          </w:tcPr>
          <w:p w14:paraId="3C477899">
            <w:pPr>
              <w:autoSpaceDE w:val="0"/>
              <w:autoSpaceDN w:val="0"/>
              <w:adjustRightInd w:val="0"/>
              <w:spacing w:line="400" w:lineRule="exact"/>
              <w:rPr>
                <w:rFonts w:ascii="宋体"/>
                <w:color w:val="000000" w:themeColor="text1"/>
                <w:sz w:val="24"/>
                <w:lang w:val="zh-CN"/>
                <w14:textFill>
                  <w14:solidFill>
                    <w14:schemeClr w14:val="tx1"/>
                  </w14:solidFill>
                </w14:textFill>
              </w:rPr>
            </w:pPr>
          </w:p>
        </w:tc>
      </w:tr>
      <w:tr w14:paraId="446D9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41" w:type="dxa"/>
            <w:vAlign w:val="center"/>
          </w:tcPr>
          <w:p w14:paraId="71B1ABA4">
            <w:pPr>
              <w:autoSpaceDE w:val="0"/>
              <w:autoSpaceDN w:val="0"/>
              <w:adjustRightInd w:val="0"/>
              <w:spacing w:line="400" w:lineRule="exact"/>
              <w:jc w:val="center"/>
              <w:rPr>
                <w:rFonts w:ascii="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备注</w:t>
            </w:r>
          </w:p>
        </w:tc>
        <w:tc>
          <w:tcPr>
            <w:tcW w:w="7079" w:type="dxa"/>
            <w:gridSpan w:val="9"/>
            <w:vAlign w:val="center"/>
          </w:tcPr>
          <w:p w14:paraId="48D9C0E6">
            <w:pPr>
              <w:autoSpaceDE w:val="0"/>
              <w:autoSpaceDN w:val="0"/>
              <w:adjustRightInd w:val="0"/>
              <w:spacing w:line="400" w:lineRule="exact"/>
              <w:rPr>
                <w:rFonts w:ascii="宋体"/>
                <w:color w:val="000000" w:themeColor="text1"/>
                <w:sz w:val="24"/>
                <w:lang w:val="zh-CN"/>
                <w14:textFill>
                  <w14:solidFill>
                    <w14:schemeClr w14:val="tx1"/>
                  </w14:solidFill>
                </w14:textFill>
              </w:rPr>
            </w:pPr>
          </w:p>
        </w:tc>
      </w:tr>
    </w:tbl>
    <w:p w14:paraId="4F6AF7F9">
      <w:pPr>
        <w:autoSpaceDE w:val="0"/>
        <w:autoSpaceDN w:val="0"/>
        <w:adjustRightInd w:val="0"/>
        <w:spacing w:line="400" w:lineRule="exact"/>
        <w:ind w:firstLine="440" w:firstLineChars="200"/>
        <w:jc w:val="left"/>
        <w:rPr>
          <w:rFonts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附：企业营业执照副本等其他材料。</w:t>
      </w:r>
    </w:p>
    <w:p w14:paraId="17C02E2A">
      <w:pPr>
        <w:autoSpaceDE w:val="0"/>
        <w:autoSpaceDN w:val="0"/>
        <w:adjustRightInd w:val="0"/>
        <w:spacing w:line="400" w:lineRule="exact"/>
        <w:rPr>
          <w:rFonts w:ascii="宋体"/>
          <w:color w:val="000000" w:themeColor="text1"/>
          <w14:textFill>
            <w14:solidFill>
              <w14:schemeClr w14:val="tx1"/>
            </w14:solidFill>
          </w14:textFill>
        </w:rPr>
      </w:pPr>
    </w:p>
    <w:p w14:paraId="4DF844A2">
      <w:pPr>
        <w:autoSpaceDE w:val="0"/>
        <w:autoSpaceDN w:val="0"/>
        <w:adjustRightInd w:val="0"/>
        <w:spacing w:line="400" w:lineRule="exact"/>
        <w:rPr>
          <w:rFonts w:ascii="宋体"/>
          <w:color w:val="000000" w:themeColor="text1"/>
          <w14:textFill>
            <w14:solidFill>
              <w14:schemeClr w14:val="tx1"/>
            </w14:solidFill>
          </w14:textFill>
        </w:rPr>
      </w:pPr>
    </w:p>
    <w:p w14:paraId="72B11C50">
      <w:pPr>
        <w:rPr>
          <w:rFonts w:ascii="宋体" w:hAnsi="宋体" w:cs="宋体"/>
          <w:color w:val="000000" w:themeColor="text1"/>
          <w:sz w:val="30"/>
          <w:szCs w:val="30"/>
          <w:lang w:val="zh-CN"/>
          <w14:textFill>
            <w14:solidFill>
              <w14:schemeClr w14:val="tx1"/>
            </w14:solidFill>
          </w14:textFill>
        </w:rPr>
      </w:pPr>
      <w:bookmarkStart w:id="236" w:name="_Toc467680548"/>
      <w:bookmarkStart w:id="237" w:name="_Toc30425"/>
      <w:bookmarkStart w:id="238" w:name="_Toc201719205"/>
      <w:r>
        <w:rPr>
          <w:rFonts w:hint="eastAsia" w:ascii="宋体" w:hAnsi="宋体" w:cs="宋体"/>
          <w:color w:val="000000" w:themeColor="text1"/>
          <w:sz w:val="30"/>
          <w:szCs w:val="30"/>
          <w:lang w:val="zh-CN"/>
          <w14:textFill>
            <w14:solidFill>
              <w14:schemeClr w14:val="tx1"/>
            </w14:solidFill>
          </w14:textFill>
        </w:rPr>
        <w:br w:type="page"/>
      </w:r>
    </w:p>
    <w:bookmarkEnd w:id="236"/>
    <w:bookmarkEnd w:id="237"/>
    <w:bookmarkEnd w:id="238"/>
    <w:p w14:paraId="7C0477AA">
      <w:pPr>
        <w:pStyle w:val="31"/>
        <w:outlineLvl w:val="9"/>
        <w:rPr>
          <w:rFonts w:ascii="宋体" w:cs="Times New Roman"/>
          <w:b w:val="0"/>
          <w:bCs w:val="0"/>
          <w:color w:val="000000" w:themeColor="text1"/>
          <w:sz w:val="30"/>
          <w:szCs w:val="30"/>
          <w:lang w:val="zh-CN"/>
          <w14:textFill>
            <w14:solidFill>
              <w14:schemeClr w14:val="tx1"/>
            </w14:solidFill>
          </w14:textFill>
        </w:rPr>
      </w:pPr>
      <w:bookmarkStart w:id="239" w:name="_Toc3507"/>
      <w:bookmarkStart w:id="240" w:name="_Toc201719206"/>
      <w:bookmarkStart w:id="241" w:name="_Toc467680549"/>
      <w:r>
        <w:rPr>
          <w:rFonts w:ascii="宋体" w:hAnsi="宋体" w:cs="宋体"/>
          <w:b w:val="0"/>
          <w:bCs w:val="0"/>
          <w:color w:val="000000" w:themeColor="text1"/>
          <w:sz w:val="30"/>
          <w:szCs w:val="30"/>
          <w:lang w:val="zh-CN"/>
          <w14:textFill>
            <w14:solidFill>
              <w14:schemeClr w14:val="tx1"/>
            </w14:solidFill>
          </w14:textFill>
        </w:rPr>
        <w:t>(</w:t>
      </w:r>
      <w:r>
        <w:rPr>
          <w:rFonts w:hint="eastAsia" w:ascii="宋体" w:hAnsi="宋体" w:cs="宋体"/>
          <w:b w:val="0"/>
          <w:bCs w:val="0"/>
          <w:color w:val="000000" w:themeColor="text1"/>
          <w:sz w:val="30"/>
          <w:szCs w:val="30"/>
          <w:lang w:val="en-US" w:eastAsia="zh-CN"/>
          <w14:textFill>
            <w14:solidFill>
              <w14:schemeClr w14:val="tx1"/>
            </w14:solidFill>
          </w14:textFill>
        </w:rPr>
        <w:t>二</w:t>
      </w:r>
      <w:r>
        <w:rPr>
          <w:rFonts w:ascii="宋体" w:hAnsi="宋体" w:cs="宋体"/>
          <w:b w:val="0"/>
          <w:bCs w:val="0"/>
          <w:color w:val="000000" w:themeColor="text1"/>
          <w:sz w:val="30"/>
          <w:szCs w:val="30"/>
          <w:lang w:val="zh-CN"/>
          <w14:textFill>
            <w14:solidFill>
              <w14:schemeClr w14:val="tx1"/>
            </w14:solidFill>
          </w14:textFill>
        </w:rPr>
        <w:t>)</w:t>
      </w:r>
      <w:bookmarkEnd w:id="239"/>
      <w:bookmarkEnd w:id="240"/>
      <w:bookmarkEnd w:id="241"/>
      <w:bookmarkStart w:id="242" w:name="_Toc201719208"/>
      <w:bookmarkStart w:id="243" w:name="_Toc30"/>
      <w:bookmarkStart w:id="244" w:name="_Toc467680552"/>
      <w:r>
        <w:rPr>
          <w:rFonts w:hint="eastAsia" w:ascii="宋体" w:hAnsi="宋体" w:cs="宋体"/>
          <w:b w:val="0"/>
          <w:bCs w:val="0"/>
          <w:color w:val="000000" w:themeColor="text1"/>
          <w:sz w:val="30"/>
          <w:szCs w:val="30"/>
          <w:lang w:val="zh-CN"/>
          <w14:textFill>
            <w14:solidFill>
              <w14:schemeClr w14:val="tx1"/>
            </w14:solidFill>
          </w14:textFill>
        </w:rPr>
        <w:t>近年发生的诉讼及仲裁情况</w:t>
      </w:r>
      <w:bookmarkEnd w:id="242"/>
      <w:bookmarkEnd w:id="243"/>
      <w:bookmarkEnd w:id="244"/>
    </w:p>
    <w:p w14:paraId="64BCFAC5">
      <w:pPr>
        <w:snapToGrid w:val="0"/>
        <w:spacing w:line="360" w:lineRule="auto"/>
        <w:jc w:val="center"/>
        <w:textAlignment w:val="bottom"/>
        <w:rPr>
          <w:rFonts w:cs="宋体" w:asciiTheme="minorEastAsia" w:hAnsiTheme="minorEastAsia" w:eastAsiaTheme="minorEastAsia"/>
          <w:color w:val="000000" w:themeColor="text1"/>
          <w:sz w:val="24"/>
          <w14:textFill>
            <w14:solidFill>
              <w14:schemeClr w14:val="tx1"/>
            </w14:solidFill>
          </w14:textFill>
        </w:rPr>
      </w:pPr>
    </w:p>
    <w:p w14:paraId="7B74DBAC">
      <w:pPr>
        <w:spacing w:line="360" w:lineRule="auto"/>
        <w:ind w:firstLine="480" w:firstLineChars="200"/>
        <w:jc w:val="left"/>
        <w:rPr>
          <w:rFonts w:cs="宋体" w:asciiTheme="minorEastAsia" w:hAnsiTheme="minorEastAsia" w:eastAsiaTheme="minorEastAsia"/>
          <w:color w:val="000000" w:themeColor="text1"/>
          <w:sz w:val="24"/>
          <w14:textFill>
            <w14:solidFill>
              <w14:schemeClr w14:val="tx1"/>
            </w14:solidFill>
          </w14:textFill>
        </w:rPr>
      </w:pPr>
      <w:bookmarkStart w:id="245" w:name="_Toc28946"/>
      <w:r>
        <w:rPr>
          <w:rFonts w:hint="eastAsia" w:cs="宋体" w:asciiTheme="minorEastAsia" w:hAnsiTheme="minorEastAsia" w:eastAsiaTheme="minorEastAsia"/>
          <w:color w:val="000000" w:themeColor="text1"/>
          <w:sz w:val="24"/>
          <w14:textFill>
            <w14:solidFill>
              <w14:schemeClr w14:val="tx1"/>
            </w14:solidFill>
          </w14:textFill>
        </w:rPr>
        <w:t>附：近三年（20</w:t>
      </w:r>
      <w:r>
        <w:rPr>
          <w:rFonts w:hint="eastAsia" w:cs="宋体" w:asciiTheme="minorEastAsia" w:hAnsiTheme="minorEastAsia" w:eastAsiaTheme="minorEastAsia"/>
          <w:color w:val="000000" w:themeColor="text1"/>
          <w:sz w:val="24"/>
          <w:lang w:val="en-US" w:eastAsia="zh-CN"/>
          <w14:textFill>
            <w14:solidFill>
              <w14:schemeClr w14:val="tx1"/>
            </w14:solidFill>
          </w14:textFill>
        </w:rPr>
        <w:t>22</w:t>
      </w:r>
      <w:r>
        <w:rPr>
          <w:rFonts w:hint="eastAsia" w:cs="宋体" w:asciiTheme="minorEastAsia" w:hAnsiTheme="minorEastAsia" w:eastAsiaTheme="minorEastAsia"/>
          <w:color w:val="000000" w:themeColor="text1"/>
          <w:sz w:val="24"/>
          <w14:textFill>
            <w14:solidFill>
              <w14:schemeClr w14:val="tx1"/>
            </w14:solidFill>
          </w14:textFill>
        </w:rPr>
        <w:t>至今）法院或仲裁机构作出的判决、裁决等有关法律文书</w:t>
      </w:r>
      <w:bookmarkEnd w:id="245"/>
    </w:p>
    <w:p w14:paraId="2FE1012A">
      <w:pPr>
        <w:spacing w:line="360" w:lineRule="auto"/>
        <w:ind w:firstLine="482" w:firstLineChars="200"/>
        <w:jc w:val="left"/>
        <w:rPr>
          <w:rFonts w:cs="宋体" w:asciiTheme="minorEastAsia" w:hAnsiTheme="minorEastAsia" w:eastAsiaTheme="minorEastAsia"/>
          <w:color w:val="000000" w:themeColor="text1"/>
          <w:sz w:val="24"/>
          <w14:textFill>
            <w14:solidFill>
              <w14:schemeClr w14:val="tx1"/>
            </w14:solidFill>
          </w14:textFill>
        </w:rPr>
      </w:pPr>
      <w:bookmarkStart w:id="246" w:name="_Toc10030"/>
      <w:r>
        <w:rPr>
          <w:rFonts w:hint="eastAsia" w:cs="宋体" w:asciiTheme="minorEastAsia" w:hAnsiTheme="minorEastAsia" w:eastAsiaTheme="minorEastAsia"/>
          <w:b/>
          <w:bCs/>
          <w:color w:val="000000" w:themeColor="text1"/>
          <w:sz w:val="24"/>
          <w14:textFill>
            <w14:solidFill>
              <w14:schemeClr w14:val="tx1"/>
            </w14:solidFill>
          </w14:textFill>
        </w:rPr>
        <w:t>若没有诉讼及仲裁情况发生请按以下格式做出承诺书：</w:t>
      </w:r>
      <w:bookmarkEnd w:id="246"/>
    </w:p>
    <w:p w14:paraId="14C2611F">
      <w:pPr>
        <w:spacing w:line="360" w:lineRule="auto"/>
        <w:jc w:val="center"/>
        <w:rPr>
          <w:rFonts w:cs="宋体" w:asciiTheme="minorEastAsia" w:hAnsiTheme="minorEastAsia" w:eastAsiaTheme="minorEastAsia"/>
          <w:b/>
          <w:bCs/>
          <w:color w:val="000000" w:themeColor="text1"/>
          <w:sz w:val="28"/>
          <w:szCs w:val="28"/>
          <w14:textFill>
            <w14:solidFill>
              <w14:schemeClr w14:val="tx1"/>
            </w14:solidFill>
          </w14:textFill>
        </w:rPr>
      </w:pPr>
    </w:p>
    <w:p w14:paraId="29495309">
      <w:pPr>
        <w:spacing w:line="360" w:lineRule="auto"/>
        <w:jc w:val="center"/>
        <w:rPr>
          <w:rFonts w:cs="宋体" w:asciiTheme="minorEastAsia" w:hAnsiTheme="minorEastAsia" w:eastAsiaTheme="minorEastAsia"/>
          <w:b/>
          <w:bCs/>
          <w:color w:val="000000" w:themeColor="text1"/>
          <w:sz w:val="28"/>
          <w:szCs w:val="28"/>
          <w14:textFill>
            <w14:solidFill>
              <w14:schemeClr w14:val="tx1"/>
            </w14:solidFill>
          </w14:textFill>
        </w:rPr>
      </w:pPr>
      <w:bookmarkStart w:id="247" w:name="_Toc5540"/>
      <w:r>
        <w:rPr>
          <w:rFonts w:hint="eastAsia" w:cs="宋体" w:asciiTheme="minorEastAsia" w:hAnsiTheme="minorEastAsia" w:eastAsiaTheme="minorEastAsia"/>
          <w:b/>
          <w:bCs/>
          <w:color w:val="000000" w:themeColor="text1"/>
          <w:sz w:val="28"/>
          <w:szCs w:val="28"/>
          <w14:textFill>
            <w14:solidFill>
              <w14:schemeClr w14:val="tx1"/>
            </w14:solidFill>
          </w14:textFill>
        </w:rPr>
        <w:t>诉讼情况承诺书（格式）</w:t>
      </w:r>
      <w:bookmarkEnd w:id="247"/>
    </w:p>
    <w:p w14:paraId="7151EEC8">
      <w:pPr>
        <w:spacing w:line="360" w:lineRule="auto"/>
        <w:jc w:val="center"/>
        <w:rPr>
          <w:rFonts w:cs="宋体" w:asciiTheme="minorEastAsia" w:hAnsiTheme="minorEastAsia" w:eastAsiaTheme="minorEastAsia"/>
          <w:b/>
          <w:bCs/>
          <w:color w:val="000000" w:themeColor="text1"/>
          <w:sz w:val="28"/>
          <w:szCs w:val="28"/>
          <w14:textFill>
            <w14:solidFill>
              <w14:schemeClr w14:val="tx1"/>
            </w14:solidFill>
          </w14:textFill>
        </w:rPr>
      </w:pPr>
    </w:p>
    <w:p w14:paraId="04B52FCC">
      <w:pPr>
        <w:snapToGrid w:val="0"/>
        <w:spacing w:line="360" w:lineRule="auto"/>
        <w:jc w:val="left"/>
        <w:textAlignment w:val="bottom"/>
        <w:rPr>
          <w:rFonts w:asciiTheme="minorEastAsia" w:hAnsiTheme="minorEastAsia" w:eastAsiaTheme="minorEastAsia" w:cstheme="minorEastAsia"/>
          <w:bCs/>
          <w:color w:val="000000" w:themeColor="text1"/>
          <w:sz w:val="24"/>
          <w:u w:val="single"/>
          <w14:textFill>
            <w14:solidFill>
              <w14:schemeClr w14:val="tx1"/>
            </w14:solidFill>
          </w14:textFill>
        </w:rPr>
      </w:pP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（采购人名称）：</w:t>
      </w:r>
    </w:p>
    <w:p w14:paraId="65C69A39">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我公司全面研究了</w:t>
      </w: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（项目名称）</w:t>
      </w:r>
      <w:r>
        <w:rPr>
          <w:rFonts w:hint="eastAsia" w:asciiTheme="minorEastAsia" w:hAnsiTheme="minorEastAsia" w:eastAsiaTheme="minorEastAsia" w:cstheme="minorEastAsia"/>
          <w:bCs/>
          <w:color w:val="000000" w:themeColor="text1"/>
          <w:sz w:val="24"/>
          <w:lang w:eastAsia="zh-CN"/>
          <w14:textFill>
            <w14:solidFill>
              <w14:schemeClr w14:val="tx1"/>
            </w14:solidFill>
          </w14:textFill>
        </w:rPr>
        <w:t>磋商文件</w:t>
      </w:r>
      <w:r>
        <w:rPr>
          <w:rFonts w:hint="eastAsia" w:asciiTheme="minorEastAsia" w:hAnsiTheme="minorEastAsia" w:eastAsiaTheme="minorEastAsia" w:cstheme="minorEastAsia"/>
          <w:bCs/>
          <w:color w:val="000000" w:themeColor="text1"/>
          <w:sz w:val="24"/>
          <w14:textFill>
            <w14:solidFill>
              <w14:schemeClr w14:val="tx1"/>
            </w14:solidFill>
          </w14:textFill>
        </w:rPr>
        <w:t>，决定参加本项目采购活动。</w:t>
      </w:r>
    </w:p>
    <w:p w14:paraId="335308ED">
      <w:pPr>
        <w:snapToGrid w:val="0"/>
        <w:spacing w:line="360" w:lineRule="auto"/>
        <w:ind w:firstLine="360" w:firstLineChars="1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现郑重承诺： </w:t>
      </w:r>
    </w:p>
    <w:p w14:paraId="3FE793B5">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1. 我公司</w:t>
      </w:r>
      <w:r>
        <w:rPr>
          <w:rFonts w:hint="eastAsia" w:cs="宋体" w:asciiTheme="minorEastAsia" w:hAnsiTheme="minorEastAsia" w:eastAsiaTheme="minorEastAsia"/>
          <w:color w:val="000000" w:themeColor="text1"/>
          <w:sz w:val="24"/>
          <w14:textFill>
            <w14:solidFill>
              <w14:schemeClr w14:val="tx1"/>
            </w14:solidFill>
          </w14:textFill>
        </w:rPr>
        <w:t>近三年（20</w:t>
      </w:r>
      <w:r>
        <w:rPr>
          <w:rFonts w:hint="eastAsia" w:cs="宋体" w:asciiTheme="minorEastAsia" w:hAnsiTheme="minorEastAsia" w:eastAsiaTheme="minorEastAsia"/>
          <w:color w:val="000000" w:themeColor="text1"/>
          <w:sz w:val="24"/>
          <w:lang w:val="en-US" w:eastAsia="zh-CN"/>
          <w14:textFill>
            <w14:solidFill>
              <w14:schemeClr w14:val="tx1"/>
            </w14:solidFill>
          </w14:textFill>
        </w:rPr>
        <w:t>22</w:t>
      </w:r>
      <w:r>
        <w:rPr>
          <w:rFonts w:hint="eastAsia" w:cs="宋体" w:asciiTheme="minorEastAsia" w:hAnsiTheme="minorEastAsia" w:eastAsiaTheme="minorEastAsia"/>
          <w:color w:val="000000" w:themeColor="text1"/>
          <w:sz w:val="24"/>
          <w14:textFill>
            <w14:solidFill>
              <w14:schemeClr w14:val="tx1"/>
            </w14:solidFill>
          </w14:textFill>
        </w:rPr>
        <w:t>至今）无诉讼仲裁情况发生</w:t>
      </w:r>
      <w:r>
        <w:rPr>
          <w:rFonts w:hint="eastAsia" w:asciiTheme="minorEastAsia" w:hAnsiTheme="minorEastAsia" w:eastAsiaTheme="minorEastAsia" w:cstheme="minorEastAsia"/>
          <w:bCs/>
          <w:color w:val="000000" w:themeColor="text1"/>
          <w:sz w:val="24"/>
          <w14:textFill>
            <w14:solidFill>
              <w14:schemeClr w14:val="tx1"/>
            </w14:solidFill>
          </w14:textFill>
        </w:rPr>
        <w:t>。</w:t>
      </w:r>
    </w:p>
    <w:p w14:paraId="786C937C">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2. 本公司对上述声明的真实性负责。如有虚假，将依法承担相应责任。</w:t>
      </w:r>
    </w:p>
    <w:p w14:paraId="4E34961A">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p>
    <w:p w14:paraId="6606937B">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特此承诺</w:t>
      </w:r>
    </w:p>
    <w:p w14:paraId="2A545FDE">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p>
    <w:p w14:paraId="7C2144DC">
      <w:pPr>
        <w:snapToGrid w:val="0"/>
        <w:spacing w:after="120" w:afterLines="50" w:line="480" w:lineRule="auto"/>
        <w:textAlignment w:val="bottom"/>
        <w:rPr>
          <w:rFonts w:asciiTheme="minorEastAsia" w:hAnsiTheme="minorEastAsia" w:eastAsiaTheme="minorEastAsia" w:cstheme="minorEastAsia"/>
          <w:color w:val="000000" w:themeColor="text1"/>
          <w:sz w:val="24"/>
          <w14:textFill>
            <w14:solidFill>
              <w14:schemeClr w14:val="tx1"/>
            </w14:solidFill>
          </w14:textFill>
        </w:rPr>
      </w:pPr>
    </w:p>
    <w:p w14:paraId="5E9DCAED">
      <w:pPr>
        <w:snapToGrid w:val="0"/>
        <w:spacing w:after="120" w:afterLines="50" w:line="480" w:lineRule="auto"/>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stheme="minorEastAsia"/>
          <w:color w:val="000000" w:themeColor="text1"/>
          <w:sz w:val="24"/>
          <w14:textFill>
            <w14:solidFill>
              <w14:schemeClr w14:val="tx1"/>
            </w14:solidFill>
          </w14:textFill>
        </w:rPr>
        <w:t xml:space="preserve">名称： </w:t>
      </w:r>
      <w:r>
        <w:rPr>
          <w:rFonts w:hint="eastAsia" w:asciiTheme="minorEastAsia" w:hAnsiTheme="minorEastAsia" w:eastAsiaTheme="minorEastAsia" w:cs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14:textFill>
            <w14:solidFill>
              <w14:schemeClr w14:val="tx1"/>
            </w14:solidFill>
          </w14:textFill>
        </w:rPr>
        <w:t>（盖单</w:t>
      </w:r>
      <w:r>
        <w:rPr>
          <w:rFonts w:hint="eastAsia" w:asciiTheme="minorEastAsia" w:hAnsiTheme="minorEastAsia" w:eastAsiaTheme="minorEastAsia" w:cstheme="minorEastAsia"/>
          <w:bCs/>
          <w:color w:val="000000" w:themeColor="text1"/>
          <w:sz w:val="24"/>
          <w14:textFill>
            <w14:solidFill>
              <w14:schemeClr w14:val="tx1"/>
            </w14:solidFill>
          </w14:textFill>
        </w:rPr>
        <w:t>位公章）</w:t>
      </w:r>
    </w:p>
    <w:p w14:paraId="3F744DE5">
      <w:pPr>
        <w:tabs>
          <w:tab w:val="center" w:pos="4649"/>
        </w:tabs>
        <w:snapToGrid w:val="0"/>
        <w:spacing w:after="120" w:afterLines="50" w:line="480" w:lineRule="auto"/>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w:t>
      </w: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(签字或盖章)</w:t>
      </w:r>
    </w:p>
    <w:p w14:paraId="460B8BB9">
      <w:pPr>
        <w:spacing w:line="360" w:lineRule="auto"/>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w:t>
      </w:r>
    </w:p>
    <w:p w14:paraId="45F7F1E9">
      <w:pPr>
        <w:spacing w:line="360" w:lineRule="auto"/>
        <w:rPr>
          <w:rFonts w:asciiTheme="minorEastAsia" w:hAnsiTheme="minorEastAsia" w:eastAsiaTheme="minorEastAsia" w:cstheme="minorEastAsia"/>
          <w:bCs/>
          <w:color w:val="000000" w:themeColor="text1"/>
          <w:sz w:val="24"/>
          <w14:textFill>
            <w14:solidFill>
              <w14:schemeClr w14:val="tx1"/>
            </w14:solidFill>
          </w14:textFill>
        </w:rPr>
      </w:pPr>
    </w:p>
    <w:p w14:paraId="1258F536">
      <w:pPr>
        <w:spacing w:line="360" w:lineRule="auto"/>
        <w:jc w:val="right"/>
        <w:rPr>
          <w:rFonts w:ascii="宋体" w:hAnsi="宋体"/>
          <w:b/>
          <w:bCs/>
          <w:color w:val="000000" w:themeColor="text1"/>
          <w:sz w:val="32"/>
          <w:szCs w:val="32"/>
          <w14:textFill>
            <w14:solidFill>
              <w14:schemeClr w14:val="tx1"/>
            </w14:solidFill>
          </w14:textFill>
        </w:rPr>
      </w:pP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bookmarkStart w:id="248" w:name="_Toc21716"/>
      <w:r>
        <w:rPr>
          <w:rFonts w:hint="eastAsia" w:asciiTheme="minorEastAsia" w:hAnsiTheme="minorEastAsia" w:eastAsiaTheme="minorEastAsia" w:cstheme="minorEastAsia"/>
          <w:bCs/>
          <w:color w:val="000000" w:themeColor="text1"/>
          <w:sz w:val="24"/>
          <w14:textFill>
            <w14:solidFill>
              <w14:schemeClr w14:val="tx1"/>
            </w14:solidFill>
          </w14:textFill>
        </w:rPr>
        <w:t>年</w:t>
      </w: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月</w:t>
      </w: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日</w:t>
      </w:r>
      <w:bookmarkEnd w:id="248"/>
    </w:p>
    <w:p w14:paraId="31F34D81">
      <w:pPr>
        <w:spacing w:line="360" w:lineRule="auto"/>
        <w:ind w:firstLine="420" w:firstLineChars="200"/>
        <w:jc w:val="left"/>
        <w:rPr>
          <w:rFonts w:ascii="宋体" w:hAnsi="宋体" w:cs="宋体"/>
          <w:b/>
          <w:color w:val="000000" w:themeColor="text1"/>
          <w:sz w:val="24"/>
          <w:lang w:val="zh-CN"/>
          <w14:textFill>
            <w14:solidFill>
              <w14:schemeClr w14:val="tx1"/>
            </w14:solidFill>
          </w14:textFill>
        </w:rPr>
      </w:pPr>
      <w:r>
        <w:rPr>
          <w:rFonts w:ascii="宋体"/>
          <w:color w:val="000000" w:themeColor="text1"/>
          <w14:textFill>
            <w14:solidFill>
              <w14:schemeClr w14:val="tx1"/>
            </w14:solidFill>
          </w14:textFill>
        </w:rPr>
        <w:br w:type="page"/>
      </w:r>
    </w:p>
    <w:p w14:paraId="3BDBA526">
      <w:pPr>
        <w:spacing w:line="360" w:lineRule="auto"/>
        <w:ind w:firstLine="602" w:firstLineChars="200"/>
        <w:jc w:val="center"/>
        <w:rPr>
          <w:rFonts w:ascii="宋体" w:hAnsi="宋体" w:cs="宋体"/>
          <w:color w:val="000000" w:themeColor="text1"/>
          <w:sz w:val="30"/>
          <w:szCs w:val="30"/>
          <w:lang w:val="zh-CN"/>
          <w14:textFill>
            <w14:solidFill>
              <w14:schemeClr w14:val="tx1"/>
            </w14:solidFill>
          </w14:textFill>
        </w:rPr>
      </w:pPr>
      <w:bookmarkStart w:id="249" w:name="_Toc193"/>
      <w:r>
        <w:rPr>
          <w:rFonts w:hint="eastAsia" w:ascii="宋体" w:hAnsi="宋体" w:cs="宋体"/>
          <w:b/>
          <w:bCs/>
          <w:color w:val="000000" w:themeColor="text1"/>
          <w:sz w:val="30"/>
          <w:szCs w:val="30"/>
          <w:lang w:val="zh-CN"/>
          <w14:textFill>
            <w14:solidFill>
              <w14:schemeClr w14:val="tx1"/>
            </w14:solidFill>
          </w14:textFill>
        </w:rPr>
        <w:t>十一、企业良好信誉承诺书（格式）</w:t>
      </w:r>
      <w:bookmarkEnd w:id="249"/>
    </w:p>
    <w:p w14:paraId="76C8FAAC">
      <w:pPr>
        <w:snapToGrid w:val="0"/>
        <w:spacing w:line="360" w:lineRule="auto"/>
        <w:textAlignment w:val="bottom"/>
        <w:rPr>
          <w:rFonts w:asciiTheme="minorEastAsia" w:hAnsiTheme="minorEastAsia" w:eastAsiaTheme="minorEastAsia" w:cstheme="minorEastAsia"/>
          <w:color w:val="000000" w:themeColor="text1"/>
          <w:sz w:val="24"/>
          <w14:textFill>
            <w14:solidFill>
              <w14:schemeClr w14:val="tx1"/>
            </w14:solidFill>
          </w14:textFill>
        </w:rPr>
      </w:pPr>
    </w:p>
    <w:p w14:paraId="43AB54DF">
      <w:pPr>
        <w:snapToGrid w:val="0"/>
        <w:spacing w:line="360" w:lineRule="auto"/>
        <w:textAlignment w:val="bottom"/>
        <w:rPr>
          <w:rFonts w:asciiTheme="minorEastAsia" w:hAnsiTheme="minorEastAsia" w:eastAsiaTheme="minorEastAsia" w:cstheme="minorEastAsia"/>
          <w:color w:val="000000" w:themeColor="text1"/>
          <w:sz w:val="24"/>
          <w14:textFill>
            <w14:solidFill>
              <w14:schemeClr w14:val="tx1"/>
            </w14:solidFill>
          </w14:textFill>
        </w:rPr>
      </w:pPr>
    </w:p>
    <w:p w14:paraId="5DF3E7F9">
      <w:pPr>
        <w:snapToGrid w:val="0"/>
        <w:spacing w:line="360" w:lineRule="auto"/>
        <w:jc w:val="left"/>
        <w:textAlignment w:val="bottom"/>
        <w:rPr>
          <w:rFonts w:asciiTheme="minorEastAsia" w:hAnsiTheme="minorEastAsia" w:eastAsiaTheme="minorEastAsia" w:cstheme="minorEastAsia"/>
          <w:bCs/>
          <w:color w:val="000000" w:themeColor="text1"/>
          <w:sz w:val="24"/>
          <w:u w:val="single"/>
          <w14:textFill>
            <w14:solidFill>
              <w14:schemeClr w14:val="tx1"/>
            </w14:solidFill>
          </w14:textFill>
        </w:rPr>
      </w:pP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（采购人名称）：</w:t>
      </w:r>
    </w:p>
    <w:p w14:paraId="2299F9A8">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我公司全面研究了</w:t>
      </w: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（项目名称）</w:t>
      </w:r>
      <w:r>
        <w:rPr>
          <w:rFonts w:hint="eastAsia" w:asciiTheme="minorEastAsia" w:hAnsiTheme="minorEastAsia" w:eastAsiaTheme="minorEastAsia" w:cstheme="minorEastAsia"/>
          <w:bCs/>
          <w:color w:val="000000" w:themeColor="text1"/>
          <w:sz w:val="24"/>
          <w:lang w:eastAsia="zh-CN"/>
          <w14:textFill>
            <w14:solidFill>
              <w14:schemeClr w14:val="tx1"/>
            </w14:solidFill>
          </w14:textFill>
        </w:rPr>
        <w:t>磋商文件</w:t>
      </w:r>
      <w:r>
        <w:rPr>
          <w:rFonts w:hint="eastAsia" w:asciiTheme="minorEastAsia" w:hAnsiTheme="minorEastAsia" w:eastAsiaTheme="minorEastAsia" w:cstheme="minorEastAsia"/>
          <w:bCs/>
          <w:color w:val="000000" w:themeColor="text1"/>
          <w:sz w:val="24"/>
          <w14:textFill>
            <w14:solidFill>
              <w14:schemeClr w14:val="tx1"/>
            </w14:solidFill>
          </w14:textFill>
        </w:rPr>
        <w:t>，决定参加本项目采购活动。</w:t>
      </w:r>
    </w:p>
    <w:p w14:paraId="010F07F4">
      <w:pPr>
        <w:snapToGrid w:val="0"/>
        <w:spacing w:line="360" w:lineRule="auto"/>
        <w:ind w:firstLine="360" w:firstLineChars="1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现郑重承诺： </w:t>
      </w:r>
    </w:p>
    <w:p w14:paraId="1ACE6339">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1. 我公司未被纳入法院、工商行政管理部门、税务部门、银行认定的失信名单且在有效期内，或者在前三年政府采购合同履约过程中及其他经营活动履约过程中依法履约未被有关行政部门处罚（处理）。</w:t>
      </w:r>
    </w:p>
    <w:p w14:paraId="284CC5BF">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2. 本公司对上述声明的真实性负责。如有虚假，将依法承担相应责任。</w:t>
      </w:r>
    </w:p>
    <w:p w14:paraId="12EA4372">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p>
    <w:p w14:paraId="1B14B1B8">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特此承诺</w:t>
      </w:r>
    </w:p>
    <w:p w14:paraId="50E35C66">
      <w:pPr>
        <w:snapToGrid w:val="0"/>
        <w:spacing w:line="360" w:lineRule="auto"/>
        <w:ind w:firstLine="600" w:firstLineChars="250"/>
        <w:textAlignment w:val="bottom"/>
        <w:rPr>
          <w:rFonts w:asciiTheme="minorEastAsia" w:hAnsiTheme="minorEastAsia" w:eastAsiaTheme="minorEastAsia" w:cstheme="minorEastAsia"/>
          <w:bCs/>
          <w:color w:val="000000" w:themeColor="text1"/>
          <w:sz w:val="24"/>
          <w14:textFill>
            <w14:solidFill>
              <w14:schemeClr w14:val="tx1"/>
            </w14:solidFill>
          </w14:textFill>
        </w:rPr>
      </w:pPr>
    </w:p>
    <w:p w14:paraId="09764772">
      <w:pPr>
        <w:snapToGrid w:val="0"/>
        <w:spacing w:after="120" w:afterLines="50" w:line="480" w:lineRule="auto"/>
        <w:textAlignment w:val="bottom"/>
        <w:rPr>
          <w:rFonts w:asciiTheme="minorEastAsia" w:hAnsiTheme="minorEastAsia" w:eastAsiaTheme="minorEastAsia" w:cstheme="minorEastAsia"/>
          <w:color w:val="000000" w:themeColor="text1"/>
          <w:sz w:val="24"/>
          <w14:textFill>
            <w14:solidFill>
              <w14:schemeClr w14:val="tx1"/>
            </w14:solidFill>
          </w14:textFill>
        </w:rPr>
      </w:pPr>
    </w:p>
    <w:p w14:paraId="7368D95B">
      <w:pPr>
        <w:snapToGrid w:val="0"/>
        <w:spacing w:after="120" w:afterLines="50" w:line="480" w:lineRule="auto"/>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stheme="minorEastAsia"/>
          <w:color w:val="000000" w:themeColor="text1"/>
          <w:sz w:val="24"/>
          <w14:textFill>
            <w14:solidFill>
              <w14:schemeClr w14:val="tx1"/>
            </w14:solidFill>
          </w14:textFill>
        </w:rPr>
        <w:t>名称：</w:t>
      </w:r>
      <w:r>
        <w:rPr>
          <w:rFonts w:hint="eastAsia" w:asciiTheme="minorEastAsia" w:hAnsiTheme="minorEastAsia" w:eastAsiaTheme="minorEastAsia" w:cs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14:textFill>
            <w14:solidFill>
              <w14:schemeClr w14:val="tx1"/>
            </w14:solidFill>
          </w14:textFill>
        </w:rPr>
        <w:t>（盖单</w:t>
      </w:r>
      <w:r>
        <w:rPr>
          <w:rFonts w:hint="eastAsia" w:asciiTheme="minorEastAsia" w:hAnsiTheme="minorEastAsia" w:eastAsiaTheme="minorEastAsia" w:cstheme="minorEastAsia"/>
          <w:bCs/>
          <w:color w:val="000000" w:themeColor="text1"/>
          <w:sz w:val="24"/>
          <w14:textFill>
            <w14:solidFill>
              <w14:schemeClr w14:val="tx1"/>
            </w14:solidFill>
          </w14:textFill>
        </w:rPr>
        <w:t>位公章）</w:t>
      </w:r>
    </w:p>
    <w:p w14:paraId="12D5AE5D">
      <w:pPr>
        <w:tabs>
          <w:tab w:val="center" w:pos="4649"/>
        </w:tabs>
        <w:snapToGrid w:val="0"/>
        <w:spacing w:after="120" w:afterLines="50" w:line="480" w:lineRule="auto"/>
        <w:textAlignment w:val="bottom"/>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w:t>
      </w: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(签字或盖章)</w:t>
      </w:r>
    </w:p>
    <w:p w14:paraId="6CC047E7">
      <w:pPr>
        <w:spacing w:line="360" w:lineRule="auto"/>
        <w:rPr>
          <w:rFonts w:asciiTheme="minorEastAsia" w:hAnsiTheme="minorEastAsia" w:eastAsiaTheme="minorEastAsia" w:cstheme="minorEastAsia"/>
          <w:bCs/>
          <w:color w:val="000000" w:themeColor="text1"/>
          <w:sz w:val="24"/>
          <w14:textFill>
            <w14:solidFill>
              <w14:schemeClr w14:val="tx1"/>
            </w14:solidFill>
          </w14:textFill>
        </w:rPr>
      </w:pPr>
      <w:r>
        <w:rPr>
          <w:rFonts w:hint="eastAsia" w:asciiTheme="minorEastAsia" w:hAnsiTheme="minorEastAsia" w:eastAsiaTheme="minorEastAsia" w:cstheme="minorEastAsia"/>
          <w:bCs/>
          <w:color w:val="000000" w:themeColor="text1"/>
          <w:sz w:val="24"/>
          <w14:textFill>
            <w14:solidFill>
              <w14:schemeClr w14:val="tx1"/>
            </w14:solidFill>
          </w14:textFill>
        </w:rPr>
        <w:t xml:space="preserve">                                                        </w:t>
      </w:r>
    </w:p>
    <w:p w14:paraId="6887217A">
      <w:pPr>
        <w:spacing w:line="360" w:lineRule="auto"/>
        <w:rPr>
          <w:rFonts w:asciiTheme="minorEastAsia" w:hAnsiTheme="minorEastAsia" w:eastAsiaTheme="minorEastAsia" w:cstheme="minorEastAsia"/>
          <w:bCs/>
          <w:color w:val="000000" w:themeColor="text1"/>
          <w:sz w:val="24"/>
          <w14:textFill>
            <w14:solidFill>
              <w14:schemeClr w14:val="tx1"/>
            </w14:solidFill>
          </w14:textFill>
        </w:rPr>
      </w:pPr>
    </w:p>
    <w:p w14:paraId="735ABEFC">
      <w:pPr>
        <w:spacing w:line="360" w:lineRule="auto"/>
        <w:jc w:val="right"/>
        <w:rPr>
          <w:rFonts w:ascii="宋体" w:hAnsi="宋体"/>
          <w:b/>
          <w:bCs/>
          <w:color w:val="000000" w:themeColor="text1"/>
          <w:sz w:val="32"/>
          <w:szCs w:val="32"/>
          <w14:textFill>
            <w14:solidFill>
              <w14:schemeClr w14:val="tx1"/>
            </w14:solidFill>
          </w14:textFill>
        </w:rPr>
      </w:pP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bookmarkStart w:id="250" w:name="_Toc25837"/>
      <w:r>
        <w:rPr>
          <w:rFonts w:hint="eastAsia" w:asciiTheme="minorEastAsia" w:hAnsiTheme="minorEastAsia" w:eastAsiaTheme="minorEastAsia" w:cstheme="minorEastAsia"/>
          <w:bCs/>
          <w:color w:val="000000" w:themeColor="text1"/>
          <w:sz w:val="24"/>
          <w14:textFill>
            <w14:solidFill>
              <w14:schemeClr w14:val="tx1"/>
            </w14:solidFill>
          </w14:textFill>
        </w:rPr>
        <w:t>年</w:t>
      </w: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月</w:t>
      </w:r>
      <w:r>
        <w:rPr>
          <w:rFonts w:hint="eastAsia" w:asciiTheme="minorEastAsia" w:hAnsiTheme="minorEastAsia" w:eastAsiaTheme="minorEastAsia" w:cs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Cs/>
          <w:color w:val="000000" w:themeColor="text1"/>
          <w:sz w:val="24"/>
          <w14:textFill>
            <w14:solidFill>
              <w14:schemeClr w14:val="tx1"/>
            </w14:solidFill>
          </w14:textFill>
        </w:rPr>
        <w:t>日</w:t>
      </w:r>
      <w:bookmarkEnd w:id="250"/>
    </w:p>
    <w:p w14:paraId="5105E616">
      <w:pPr>
        <w:widowControl/>
        <w:jc w:val="left"/>
        <w:rPr>
          <w:rFonts w:ascii="宋体" w:hAnsi="宋体" w:cs="宋体"/>
          <w:color w:val="000000" w:themeColor="text1"/>
          <w:sz w:val="30"/>
          <w:szCs w:val="30"/>
          <w:lang w:val="zh-CN"/>
          <w14:textFill>
            <w14:solidFill>
              <w14:schemeClr w14:val="tx1"/>
            </w14:solidFill>
          </w14:textFill>
        </w:rPr>
      </w:pPr>
    </w:p>
    <w:p w14:paraId="6999B11C">
      <w:pPr>
        <w:spacing w:line="360" w:lineRule="auto"/>
        <w:ind w:firstLine="600" w:firstLineChars="200"/>
        <w:jc w:val="center"/>
        <w:rPr>
          <w:rFonts w:ascii="宋体" w:hAnsi="宋体" w:cs="宋体"/>
          <w:color w:val="000000" w:themeColor="text1"/>
          <w:sz w:val="30"/>
          <w:szCs w:val="30"/>
          <w:lang w:val="zh-CN"/>
          <w14:textFill>
            <w14:solidFill>
              <w14:schemeClr w14:val="tx1"/>
            </w14:solidFill>
          </w14:textFill>
        </w:rPr>
      </w:pPr>
    </w:p>
    <w:p w14:paraId="7CE9B4EB">
      <w:pPr>
        <w:spacing w:line="360" w:lineRule="auto"/>
        <w:ind w:firstLine="602" w:firstLineChars="200"/>
        <w:jc w:val="center"/>
        <w:rPr>
          <w:rFonts w:ascii="宋体" w:hAnsi="宋体" w:cs="宋体"/>
          <w:b/>
          <w:bCs/>
          <w:color w:val="000000" w:themeColor="text1"/>
          <w:sz w:val="30"/>
          <w:szCs w:val="30"/>
          <w:lang w:val="zh-CN"/>
          <w14:textFill>
            <w14:solidFill>
              <w14:schemeClr w14:val="tx1"/>
            </w14:solidFill>
          </w14:textFill>
        </w:rPr>
      </w:pPr>
    </w:p>
    <w:p w14:paraId="3973FDAA">
      <w:pPr>
        <w:spacing w:line="360" w:lineRule="auto"/>
        <w:ind w:firstLine="602" w:firstLineChars="200"/>
        <w:jc w:val="center"/>
        <w:rPr>
          <w:rFonts w:ascii="宋体" w:hAnsi="宋体" w:cs="宋体"/>
          <w:b/>
          <w:bCs/>
          <w:color w:val="000000" w:themeColor="text1"/>
          <w:sz w:val="30"/>
          <w:szCs w:val="30"/>
          <w:lang w:val="zh-CN"/>
          <w14:textFill>
            <w14:solidFill>
              <w14:schemeClr w14:val="tx1"/>
            </w14:solidFill>
          </w14:textFill>
        </w:rPr>
      </w:pPr>
    </w:p>
    <w:p w14:paraId="18FB0947">
      <w:pPr>
        <w:spacing w:line="360" w:lineRule="auto"/>
        <w:ind w:firstLine="602" w:firstLineChars="200"/>
        <w:jc w:val="center"/>
        <w:rPr>
          <w:rFonts w:ascii="宋体" w:hAnsi="宋体" w:cs="宋体"/>
          <w:b/>
          <w:bCs/>
          <w:color w:val="000000" w:themeColor="text1"/>
          <w:sz w:val="30"/>
          <w:szCs w:val="30"/>
          <w:lang w:val="zh-CN"/>
          <w14:textFill>
            <w14:solidFill>
              <w14:schemeClr w14:val="tx1"/>
            </w14:solidFill>
          </w14:textFill>
        </w:rPr>
      </w:pPr>
    </w:p>
    <w:p w14:paraId="525E798B">
      <w:pPr>
        <w:spacing w:line="360" w:lineRule="auto"/>
        <w:ind w:firstLine="602" w:firstLineChars="200"/>
        <w:jc w:val="center"/>
        <w:rPr>
          <w:rFonts w:ascii="宋体" w:hAnsi="宋体" w:cs="宋体"/>
          <w:b/>
          <w:bCs/>
          <w:color w:val="000000" w:themeColor="text1"/>
          <w:sz w:val="30"/>
          <w:szCs w:val="30"/>
          <w:lang w:val="zh-CN"/>
          <w14:textFill>
            <w14:solidFill>
              <w14:schemeClr w14:val="tx1"/>
            </w14:solidFill>
          </w14:textFill>
        </w:rPr>
      </w:pPr>
    </w:p>
    <w:p w14:paraId="0DF5312D">
      <w:pPr>
        <w:spacing w:line="360" w:lineRule="auto"/>
        <w:ind w:firstLine="602" w:firstLineChars="200"/>
        <w:jc w:val="center"/>
        <w:rPr>
          <w:rFonts w:ascii="宋体" w:hAnsi="宋体" w:cs="宋体"/>
          <w:b/>
          <w:bCs/>
          <w:color w:val="000000" w:themeColor="text1"/>
          <w:sz w:val="30"/>
          <w:szCs w:val="30"/>
          <w:lang w:val="zh-CN"/>
          <w14:textFill>
            <w14:solidFill>
              <w14:schemeClr w14:val="tx1"/>
            </w14:solidFill>
          </w14:textFill>
        </w:rPr>
      </w:pPr>
    </w:p>
    <w:p w14:paraId="2051815E">
      <w:pPr>
        <w:widowControl/>
        <w:ind w:firstLine="1"/>
        <w:jc w:val="center"/>
        <w:rPr>
          <w:rFonts w:cs="宋体" w:asciiTheme="minorEastAsia" w:hAnsiTheme="minorEastAsia" w:eastAsiaTheme="minorEastAsia"/>
          <w:b/>
          <w:bCs/>
          <w:color w:val="000000" w:themeColor="text1"/>
          <w:sz w:val="30"/>
          <w:szCs w:val="30"/>
          <w14:textFill>
            <w14:solidFill>
              <w14:schemeClr w14:val="tx1"/>
            </w14:solidFill>
          </w14:textFill>
        </w:rPr>
      </w:pPr>
      <w:r>
        <w:rPr>
          <w:rFonts w:cs="宋体" w:asciiTheme="minorEastAsia" w:hAnsiTheme="minorEastAsia" w:eastAsiaTheme="minorEastAsia"/>
          <w:b/>
          <w:bCs/>
          <w:color w:val="000000" w:themeColor="text1"/>
          <w:sz w:val="30"/>
          <w:szCs w:val="30"/>
          <w14:textFill>
            <w14:solidFill>
              <w14:schemeClr w14:val="tx1"/>
            </w14:solidFill>
          </w14:textFill>
        </w:rPr>
        <w:br w:type="page"/>
      </w:r>
      <w:bookmarkStart w:id="251" w:name="_Toc21307"/>
      <w:r>
        <w:rPr>
          <w:rFonts w:hint="eastAsia" w:cs="宋体" w:asciiTheme="minorEastAsia" w:hAnsiTheme="minorEastAsia" w:eastAsiaTheme="minorEastAsia"/>
          <w:b/>
          <w:bCs/>
          <w:color w:val="000000" w:themeColor="text1"/>
          <w:sz w:val="30"/>
          <w:szCs w:val="30"/>
          <w14:textFill>
            <w14:solidFill>
              <w14:schemeClr w14:val="tx1"/>
            </w14:solidFill>
          </w14:textFill>
        </w:rPr>
        <w:t>十二、</w:t>
      </w:r>
      <w:bookmarkEnd w:id="251"/>
      <w:r>
        <w:rPr>
          <w:rFonts w:hint="eastAsia" w:cs="宋体" w:asciiTheme="minorEastAsia" w:hAnsiTheme="minorEastAsia" w:eastAsiaTheme="minorEastAsia"/>
          <w:b/>
          <w:bCs/>
          <w:color w:val="000000" w:themeColor="text1"/>
          <w:sz w:val="30"/>
          <w:szCs w:val="30"/>
          <w14:textFill>
            <w14:solidFill>
              <w14:schemeClr w14:val="tx1"/>
            </w14:solidFill>
          </w14:textFill>
        </w:rPr>
        <w:t>技术与实施方案</w:t>
      </w:r>
    </w:p>
    <w:p w14:paraId="5DA6236B">
      <w:pPr>
        <w:widowControl/>
        <w:jc w:val="left"/>
        <w:rPr>
          <w:rFonts w:cs="宋体" w:asciiTheme="minorEastAsia" w:hAnsiTheme="minorEastAsia" w:eastAsiaTheme="minorEastAsia"/>
          <w:b/>
          <w:bCs/>
          <w:color w:val="000000" w:themeColor="text1"/>
          <w:sz w:val="30"/>
          <w:szCs w:val="30"/>
          <w14:textFill>
            <w14:solidFill>
              <w14:schemeClr w14:val="tx1"/>
            </w14:solidFill>
          </w14:textFill>
        </w:rPr>
      </w:pPr>
    </w:p>
    <w:p w14:paraId="39239A33">
      <w:pPr>
        <w:widowControl/>
        <w:jc w:val="left"/>
        <w:rPr>
          <w:rFonts w:cs="宋体" w:asciiTheme="minorEastAsia" w:hAnsiTheme="minorEastAsia" w:eastAsiaTheme="minorEastAsia"/>
          <w:b/>
          <w:bCs/>
          <w:color w:val="000000" w:themeColor="text1"/>
          <w:sz w:val="30"/>
          <w:szCs w:val="30"/>
          <w14:textFill>
            <w14:solidFill>
              <w14:schemeClr w14:val="tx1"/>
            </w14:solidFill>
          </w14:textFill>
        </w:rPr>
      </w:pPr>
    </w:p>
    <w:p w14:paraId="7E1A3CDA">
      <w:pPr>
        <w:pStyle w:val="99"/>
        <w:widowControl/>
        <w:ind w:firstLine="560"/>
        <w:jc w:val="left"/>
        <w:rPr>
          <w:rFonts w:cs="宋体" w:asciiTheme="minorEastAsia" w:hAnsiTheme="minorEastAsia" w:eastAsiaTheme="minorEastAsia"/>
          <w:color w:val="000000" w:themeColor="text1"/>
          <w:sz w:val="28"/>
          <w:szCs w:val="28"/>
          <w14:textFill>
            <w14:solidFill>
              <w14:schemeClr w14:val="tx1"/>
            </w14:solidFill>
          </w14:textFill>
        </w:rPr>
      </w:pPr>
      <w:r>
        <w:rPr>
          <w:rFonts w:hint="eastAsia" w:cs="宋体" w:asciiTheme="minorEastAsia" w:hAnsiTheme="minorEastAsia" w:eastAsiaTheme="minorEastAsia"/>
          <w:color w:val="000000" w:themeColor="text1"/>
          <w:sz w:val="28"/>
          <w:szCs w:val="28"/>
          <w14:textFill>
            <w14:solidFill>
              <w14:schemeClr w14:val="tx1"/>
            </w14:solidFill>
          </w14:textFill>
        </w:rPr>
        <w:t>应科学合理且有效，格式自拟。</w:t>
      </w:r>
    </w:p>
    <w:p w14:paraId="532ABFF1">
      <w:pPr>
        <w:pStyle w:val="99"/>
        <w:widowControl/>
        <w:ind w:left="360" w:firstLine="0" w:firstLineChars="0"/>
        <w:jc w:val="left"/>
        <w:rPr>
          <w:rFonts w:cs="宋体" w:asciiTheme="minorEastAsia" w:hAnsiTheme="minorEastAsia" w:eastAsiaTheme="minorEastAsia"/>
          <w:b/>
          <w:bCs/>
          <w:color w:val="000000" w:themeColor="text1"/>
          <w:sz w:val="28"/>
          <w:szCs w:val="28"/>
          <w14:textFill>
            <w14:solidFill>
              <w14:schemeClr w14:val="tx1"/>
            </w14:solidFill>
          </w14:textFill>
        </w:rPr>
      </w:pPr>
    </w:p>
    <w:p w14:paraId="0B39F676">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60D13B29">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2582B0E5">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248FF8FA">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54CDF668">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39B7600E">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22516CBA">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3272D2E0">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456E1AE2">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7BF4D0D3">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01CC2345">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010575E6">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0250B63B">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6C2507D0">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4A52C77C">
      <w:pPr>
        <w:widowControl/>
        <w:rPr>
          <w:rFonts w:asciiTheme="minorEastAsia" w:hAnsiTheme="minorEastAsia" w:eastAsiaTheme="minorEastAsia" w:cstheme="minorEastAsia"/>
          <w:b/>
          <w:bCs/>
          <w:color w:val="000000" w:themeColor="text1"/>
          <w:sz w:val="28"/>
          <w:szCs w:val="28"/>
          <w14:textFill>
            <w14:solidFill>
              <w14:schemeClr w14:val="tx1"/>
            </w14:solidFill>
          </w14:textFill>
        </w:rPr>
      </w:pPr>
    </w:p>
    <w:p w14:paraId="46B182ED">
      <w:pPr>
        <w:widowControl/>
        <w:jc w:val="right"/>
        <w:rPr>
          <w:rFonts w:cs="宋体" w:asciiTheme="minorEastAsia" w:hAnsiTheme="minorEastAsia" w:eastAsiaTheme="minorEastAsia"/>
          <w:b/>
          <w:bCs/>
          <w:color w:val="000000" w:themeColor="text1"/>
          <w:sz w:val="28"/>
          <w:szCs w:val="28"/>
          <w14:textFill>
            <w14:solidFill>
              <w14:schemeClr w14:val="tx1"/>
            </w14:solidFill>
          </w14:textFill>
        </w:rPr>
      </w:pPr>
      <w:r>
        <w:rPr>
          <w:rFonts w:hint="eastAsia" w:asciiTheme="minorEastAsia" w:hAnsiTheme="minorEastAsia" w:eastAsiaTheme="minorEastAsia" w:cstheme="minorEastAsia"/>
          <w:b/>
          <w:bCs/>
          <w:color w:val="000000" w:themeColor="text1"/>
          <w:sz w:val="28"/>
          <w:szCs w:val="28"/>
          <w:lang w:eastAsia="zh-CN"/>
          <w14:textFill>
            <w14:solidFill>
              <w14:schemeClr w14:val="tx1"/>
            </w14:solidFill>
          </w14:textFill>
        </w:rPr>
        <w:t>供应商</w:t>
      </w:r>
      <w:r>
        <w:rPr>
          <w:rFonts w:hint="eastAsia" w:asciiTheme="minorEastAsia" w:hAnsiTheme="minorEastAsia" w:eastAsiaTheme="minorEastAsia" w:cstheme="minorEastAsia"/>
          <w:b/>
          <w:bCs/>
          <w:color w:val="000000" w:themeColor="text1"/>
          <w:sz w:val="28"/>
          <w:szCs w:val="28"/>
          <w14:textFill>
            <w14:solidFill>
              <w14:schemeClr w14:val="tx1"/>
            </w14:solidFill>
          </w14:textFill>
        </w:rPr>
        <w:t>名称：</w:t>
      </w:r>
      <w:r>
        <w:rPr>
          <w:rFonts w:hint="eastAsia" w:asciiTheme="minorEastAsia" w:hAnsiTheme="minorEastAsia" w:eastAsiaTheme="minorEastAsia" w:cstheme="minorEastAsia"/>
          <w:b/>
          <w:bCs/>
          <w:color w:val="000000" w:themeColor="text1"/>
          <w:sz w:val="28"/>
          <w:szCs w:val="28"/>
          <w:u w:val="single"/>
          <w14:textFill>
            <w14:solidFill>
              <w14:schemeClr w14:val="tx1"/>
            </w14:solidFill>
          </w14:textFill>
        </w:rPr>
        <w:t xml:space="preserve">                       </w:t>
      </w:r>
      <w:r>
        <w:rPr>
          <w:rFonts w:hint="eastAsia" w:asciiTheme="minorEastAsia" w:hAnsiTheme="minorEastAsia" w:eastAsiaTheme="minorEastAsia" w:cstheme="minorEastAsia"/>
          <w:b/>
          <w:bCs/>
          <w:color w:val="000000" w:themeColor="text1"/>
          <w:sz w:val="28"/>
          <w:szCs w:val="28"/>
          <w14:textFill>
            <w14:solidFill>
              <w14:schemeClr w14:val="tx1"/>
            </w14:solidFill>
          </w14:textFill>
        </w:rPr>
        <w:t>（盖单位公章）</w:t>
      </w:r>
    </w:p>
    <w:p w14:paraId="60EABFCE">
      <w:pPr>
        <w:widowControl/>
        <w:jc w:val="left"/>
        <w:rPr>
          <w:rFonts w:cs="宋体" w:asciiTheme="minorEastAsia" w:hAnsiTheme="minorEastAsia" w:eastAsiaTheme="minorEastAsia"/>
          <w:b/>
          <w:bCs/>
          <w:color w:val="000000" w:themeColor="text1"/>
          <w:sz w:val="30"/>
          <w:szCs w:val="30"/>
          <w14:textFill>
            <w14:solidFill>
              <w14:schemeClr w14:val="tx1"/>
            </w14:solidFill>
          </w14:textFill>
        </w:rPr>
      </w:pPr>
    </w:p>
    <w:p w14:paraId="53F0D93E">
      <w:pPr>
        <w:widowControl/>
        <w:jc w:val="right"/>
        <w:rPr>
          <w:rFonts w:cs="宋体" w:asciiTheme="minorEastAsia" w:hAnsiTheme="minorEastAsia" w:eastAsiaTheme="minorEastAsia"/>
          <w:b/>
          <w:bCs/>
          <w:color w:val="000000" w:themeColor="text1"/>
          <w:sz w:val="30"/>
          <w:szCs w:val="30"/>
          <w14:textFill>
            <w14:solidFill>
              <w14:schemeClr w14:val="tx1"/>
            </w14:solidFill>
          </w14:textFill>
        </w:rPr>
      </w:pPr>
      <w:r>
        <w:rPr>
          <w:rFonts w:hint="eastAsia" w:cs="宋体" w:asciiTheme="minorEastAsia" w:hAnsiTheme="minorEastAsia" w:eastAsiaTheme="minorEastAsia"/>
          <w:b/>
          <w:bCs/>
          <w:color w:val="000000" w:themeColor="text1"/>
          <w:sz w:val="30"/>
          <w:szCs w:val="30"/>
          <w14:textFill>
            <w14:solidFill>
              <w14:schemeClr w14:val="tx1"/>
            </w14:solidFill>
          </w14:textFill>
        </w:rPr>
        <w:t xml:space="preserve">               </w:t>
      </w:r>
    </w:p>
    <w:p w14:paraId="2CACF67F">
      <w:pPr>
        <w:widowControl/>
        <w:jc w:val="right"/>
        <w:rPr>
          <w:rFonts w:cs="宋体" w:asciiTheme="minorEastAsia" w:hAnsiTheme="minorEastAsia" w:eastAsiaTheme="minorEastAsia"/>
          <w:b/>
          <w:bCs/>
          <w:color w:val="000000" w:themeColor="text1"/>
          <w:sz w:val="30"/>
          <w:szCs w:val="30"/>
          <w14:textFill>
            <w14:solidFill>
              <w14:schemeClr w14:val="tx1"/>
            </w14:solidFill>
          </w14:textFill>
        </w:rPr>
      </w:pPr>
    </w:p>
    <w:p w14:paraId="523FFABB">
      <w:pPr>
        <w:widowControl/>
        <w:jc w:val="right"/>
        <w:rPr>
          <w:rFonts w:cs="宋体" w:asciiTheme="minorEastAsia" w:hAnsiTheme="minorEastAsia" w:eastAsiaTheme="minorEastAsia"/>
          <w:b/>
          <w:bCs/>
          <w:color w:val="000000" w:themeColor="text1"/>
          <w:sz w:val="30"/>
          <w:szCs w:val="30"/>
          <w14:textFill>
            <w14:solidFill>
              <w14:schemeClr w14:val="tx1"/>
            </w14:solidFill>
          </w14:textFill>
        </w:rPr>
      </w:pPr>
    </w:p>
    <w:p w14:paraId="37AA0756">
      <w:pPr>
        <w:widowControl/>
        <w:jc w:val="right"/>
        <w:rPr>
          <w:rFonts w:cs="宋体" w:asciiTheme="minorEastAsia" w:hAnsiTheme="minorEastAsia" w:eastAsiaTheme="minorEastAsia"/>
          <w:b/>
          <w:bCs/>
          <w:color w:val="000000" w:themeColor="text1"/>
          <w:sz w:val="30"/>
          <w:szCs w:val="30"/>
          <w14:textFill>
            <w14:solidFill>
              <w14:schemeClr w14:val="tx1"/>
            </w14:solidFill>
          </w14:textFill>
        </w:rPr>
      </w:pPr>
    </w:p>
    <w:p w14:paraId="5CF2776C">
      <w:pPr>
        <w:widowControl/>
        <w:jc w:val="center"/>
        <w:rPr>
          <w:rFonts w:cs="宋体" w:asciiTheme="minorEastAsia" w:hAnsiTheme="minorEastAsia" w:eastAsiaTheme="minorEastAsia"/>
          <w:b/>
          <w:color w:val="000000" w:themeColor="text1"/>
          <w:sz w:val="30"/>
          <w:szCs w:val="30"/>
          <w14:textFill>
            <w14:solidFill>
              <w14:schemeClr w14:val="tx1"/>
            </w14:solidFill>
          </w14:textFill>
        </w:rPr>
      </w:pPr>
      <w:r>
        <w:rPr>
          <w:rFonts w:hint="eastAsia" w:cs="宋体" w:asciiTheme="minorEastAsia" w:hAnsiTheme="minorEastAsia" w:eastAsiaTheme="minorEastAsia"/>
          <w:b/>
          <w:bCs/>
          <w:color w:val="000000" w:themeColor="text1"/>
          <w:sz w:val="30"/>
          <w:szCs w:val="30"/>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14:textFill>
            <w14:solidFill>
              <w14:schemeClr w14:val="tx1"/>
            </w14:solidFill>
          </w14:textFill>
        </w:rPr>
        <w:t>年</w:t>
      </w:r>
      <w:r>
        <w:rPr>
          <w:rFonts w:hint="eastAsia" w:asciiTheme="minorEastAsia" w:hAnsiTheme="minorEastAsia" w:eastAsiaTheme="minorEastAsia" w:cstheme="minorEastAsia"/>
          <w:b/>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14:textFill>
            <w14:solidFill>
              <w14:schemeClr w14:val="tx1"/>
            </w14:solidFill>
          </w14:textFill>
        </w:rPr>
        <w:t>月</w:t>
      </w:r>
      <w:r>
        <w:rPr>
          <w:rFonts w:hint="eastAsia" w:asciiTheme="minorEastAsia" w:hAnsiTheme="minorEastAsia" w:eastAsiaTheme="minorEastAsia" w:cstheme="minorEastAsia"/>
          <w:b/>
          <w:color w:val="000000" w:themeColor="text1"/>
          <w:sz w:val="24"/>
          <w:u w:val="single"/>
          <w14:textFill>
            <w14:solidFill>
              <w14:schemeClr w14:val="tx1"/>
            </w14:solidFill>
          </w14:textFill>
        </w:rPr>
        <w:t xml:space="preserve">    </w:t>
      </w:r>
      <w:r>
        <w:rPr>
          <w:rFonts w:hint="eastAsia" w:asciiTheme="minorEastAsia" w:hAnsiTheme="minorEastAsia" w:eastAsiaTheme="minorEastAsia" w:cstheme="minorEastAsia"/>
          <w:b/>
          <w:color w:val="000000" w:themeColor="text1"/>
          <w:sz w:val="24"/>
          <w14:textFill>
            <w14:solidFill>
              <w14:schemeClr w14:val="tx1"/>
            </w14:solidFill>
          </w14:textFill>
        </w:rPr>
        <w:t>日</w:t>
      </w:r>
    </w:p>
    <w:p w14:paraId="05A07055">
      <w:pPr>
        <w:widowControl/>
        <w:jc w:val="left"/>
        <w:rPr>
          <w:rFonts w:cs="宋体" w:asciiTheme="minorEastAsia" w:hAnsiTheme="minorEastAsia" w:eastAsiaTheme="minorEastAsia"/>
          <w:b/>
          <w:bCs/>
          <w:color w:val="000000" w:themeColor="text1"/>
          <w:sz w:val="30"/>
          <w:szCs w:val="30"/>
          <w14:textFill>
            <w14:solidFill>
              <w14:schemeClr w14:val="tx1"/>
            </w14:solidFill>
          </w14:textFill>
        </w:rPr>
      </w:pPr>
    </w:p>
    <w:p w14:paraId="1CD7C583">
      <w:pPr>
        <w:widowControl/>
        <w:jc w:val="center"/>
        <w:rPr>
          <w:rFonts w:cs="宋体" w:asciiTheme="minorEastAsia" w:hAnsiTheme="minorEastAsia" w:eastAsiaTheme="minorEastAsia"/>
          <w:b/>
          <w:bCs/>
          <w:color w:val="000000" w:themeColor="text1"/>
          <w:sz w:val="30"/>
          <w:szCs w:val="30"/>
          <w14:textFill>
            <w14:solidFill>
              <w14:schemeClr w14:val="tx1"/>
            </w14:solidFill>
          </w14:textFill>
        </w:rPr>
      </w:pPr>
    </w:p>
    <w:p w14:paraId="40E167FC">
      <w:pPr>
        <w:widowControl/>
        <w:jc w:val="center"/>
        <w:rPr>
          <w:rFonts w:cs="宋体" w:asciiTheme="minorEastAsia" w:hAnsiTheme="minorEastAsia" w:eastAsiaTheme="minorEastAsia"/>
          <w:b/>
          <w:bCs/>
          <w:color w:val="000000" w:themeColor="text1"/>
          <w:sz w:val="30"/>
          <w:szCs w:val="30"/>
          <w14:textFill>
            <w14:solidFill>
              <w14:schemeClr w14:val="tx1"/>
            </w14:solidFill>
          </w14:textFill>
        </w:rPr>
      </w:pPr>
    </w:p>
    <w:p w14:paraId="15AB12E5">
      <w:pPr>
        <w:widowControl/>
        <w:jc w:val="center"/>
        <w:rPr>
          <w:rFonts w:cs="宋体" w:asciiTheme="minorEastAsia" w:hAnsiTheme="minorEastAsia" w:eastAsiaTheme="minorEastAsia"/>
          <w:b/>
          <w:bCs/>
          <w:color w:val="000000" w:themeColor="text1"/>
          <w:sz w:val="30"/>
          <w:szCs w:val="30"/>
          <w14:textFill>
            <w14:solidFill>
              <w14:schemeClr w14:val="tx1"/>
            </w14:solidFill>
          </w14:textFill>
        </w:rPr>
      </w:pPr>
    </w:p>
    <w:p w14:paraId="10F9B24E">
      <w:pPr>
        <w:widowControl/>
        <w:jc w:val="center"/>
        <w:rPr>
          <w:rFonts w:cs="宋体" w:asciiTheme="minorEastAsia" w:hAnsiTheme="minorEastAsia" w:eastAsiaTheme="minorEastAsia"/>
          <w:b/>
          <w:bCs/>
          <w:color w:val="000000" w:themeColor="text1"/>
          <w:sz w:val="30"/>
          <w:szCs w:val="30"/>
          <w14:textFill>
            <w14:solidFill>
              <w14:schemeClr w14:val="tx1"/>
            </w14:solidFill>
          </w14:textFill>
        </w:rPr>
      </w:pPr>
    </w:p>
    <w:p w14:paraId="62EF3468">
      <w:pPr>
        <w:widowControl/>
        <w:jc w:val="center"/>
        <w:rPr>
          <w:rFonts w:cs="宋体" w:asciiTheme="minorEastAsia" w:hAnsiTheme="minorEastAsia" w:eastAsiaTheme="minorEastAsia"/>
          <w:b/>
          <w:bCs/>
          <w:color w:val="000000" w:themeColor="text1"/>
          <w:sz w:val="30"/>
          <w:szCs w:val="30"/>
          <w14:textFill>
            <w14:solidFill>
              <w14:schemeClr w14:val="tx1"/>
            </w14:solidFill>
          </w14:textFill>
        </w:rPr>
      </w:pPr>
    </w:p>
    <w:p w14:paraId="2EAB7BB7">
      <w:pPr>
        <w:widowControl/>
        <w:jc w:val="center"/>
        <w:rPr>
          <w:rFonts w:cs="宋体" w:asciiTheme="minorEastAsia" w:hAnsiTheme="minorEastAsia" w:eastAsiaTheme="minorEastAsia"/>
          <w:b/>
          <w:bCs/>
          <w:color w:val="000000" w:themeColor="text1"/>
          <w:sz w:val="30"/>
          <w:szCs w:val="30"/>
          <w14:textFill>
            <w14:solidFill>
              <w14:schemeClr w14:val="tx1"/>
            </w14:solidFill>
          </w14:textFill>
        </w:rPr>
      </w:pPr>
    </w:p>
    <w:p w14:paraId="7E890AD5">
      <w:pPr>
        <w:widowControl/>
        <w:jc w:val="center"/>
        <w:rPr>
          <w:rFonts w:cs="宋体" w:asciiTheme="minorEastAsia" w:hAnsiTheme="minorEastAsia" w:eastAsiaTheme="minorEastAsia"/>
          <w:b/>
          <w:bCs/>
          <w:color w:val="000000" w:themeColor="text1"/>
          <w:sz w:val="30"/>
          <w:szCs w:val="30"/>
          <w14:textFill>
            <w14:solidFill>
              <w14:schemeClr w14:val="tx1"/>
            </w14:solidFill>
          </w14:textFill>
        </w:rPr>
      </w:pPr>
    </w:p>
    <w:p w14:paraId="1D352FBC">
      <w:pPr>
        <w:widowControl/>
        <w:jc w:val="center"/>
        <w:rPr>
          <w:rFonts w:cs="宋体" w:asciiTheme="minorEastAsia" w:hAnsiTheme="minorEastAsia" w:eastAsiaTheme="minorEastAsia"/>
          <w:b/>
          <w:bCs/>
          <w:color w:val="000000" w:themeColor="text1"/>
          <w:sz w:val="30"/>
          <w:szCs w:val="30"/>
          <w14:textFill>
            <w14:solidFill>
              <w14:schemeClr w14:val="tx1"/>
            </w14:solidFill>
          </w14:textFill>
        </w:rPr>
      </w:pPr>
    </w:p>
    <w:p w14:paraId="48B49FD7">
      <w:pPr>
        <w:widowControl/>
        <w:rPr>
          <w:rFonts w:cs="宋体" w:asciiTheme="minorEastAsia" w:hAnsiTheme="minorEastAsia" w:eastAsiaTheme="minorEastAsia"/>
          <w:b/>
          <w:bCs/>
          <w:color w:val="000000" w:themeColor="text1"/>
          <w:sz w:val="30"/>
          <w:szCs w:val="30"/>
          <w14:textFill>
            <w14:solidFill>
              <w14:schemeClr w14:val="tx1"/>
            </w14:solidFill>
          </w14:textFill>
        </w:rPr>
      </w:pPr>
    </w:p>
    <w:p w14:paraId="01BCFE23">
      <w:pPr>
        <w:rPr>
          <w:rFonts w:ascii="宋体" w:hAnsi="宋体"/>
          <w:b/>
          <w:bCs/>
          <w:color w:val="000000" w:themeColor="text1"/>
          <w:sz w:val="30"/>
          <w:szCs w:val="30"/>
          <w14:textFill>
            <w14:solidFill>
              <w14:schemeClr w14:val="tx1"/>
            </w14:solidFill>
          </w14:textFill>
        </w:rPr>
      </w:pPr>
      <w:bookmarkStart w:id="252" w:name="_Toc31699"/>
      <w:r>
        <w:rPr>
          <w:rFonts w:hint="eastAsia" w:ascii="宋体" w:hAnsi="宋体"/>
          <w:b/>
          <w:bCs/>
          <w:color w:val="000000" w:themeColor="text1"/>
          <w:sz w:val="30"/>
          <w:szCs w:val="30"/>
          <w14:textFill>
            <w14:solidFill>
              <w14:schemeClr w14:val="tx1"/>
            </w14:solidFill>
          </w14:textFill>
        </w:rPr>
        <w:br w:type="page"/>
      </w:r>
    </w:p>
    <w:p w14:paraId="2F1AD1C3">
      <w:pPr>
        <w:snapToGrid w:val="0"/>
        <w:spacing w:line="360" w:lineRule="auto"/>
        <w:jc w:val="center"/>
        <w:textAlignment w:val="bottom"/>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30"/>
          <w:szCs w:val="30"/>
          <w14:textFill>
            <w14:solidFill>
              <w14:schemeClr w14:val="tx1"/>
            </w14:solidFill>
          </w14:textFill>
        </w:rPr>
        <w:t>十三、其他材料</w:t>
      </w:r>
      <w:bookmarkEnd w:id="252"/>
    </w:p>
    <w:p w14:paraId="74D6E6BB">
      <w:pPr>
        <w:autoSpaceDE w:val="0"/>
        <w:autoSpaceDN w:val="0"/>
        <w:adjustRightInd w:val="0"/>
        <w:spacing w:line="360" w:lineRule="exact"/>
        <w:rPr>
          <w:rFonts w:ascii="宋体" w:hAnsi="宋体"/>
          <w:b/>
          <w:bCs/>
          <w:color w:val="000000" w:themeColor="text1"/>
          <w:sz w:val="24"/>
          <w:szCs w:val="28"/>
          <w14:textFill>
            <w14:solidFill>
              <w14:schemeClr w14:val="tx1"/>
            </w14:solidFill>
          </w14:textFill>
        </w:rPr>
      </w:pPr>
    </w:p>
    <w:p w14:paraId="34EFAF9F">
      <w:pPr>
        <w:autoSpaceDE w:val="0"/>
        <w:autoSpaceDN w:val="0"/>
        <w:adjustRightInd w:val="0"/>
        <w:spacing w:line="480" w:lineRule="auto"/>
        <w:rPr>
          <w:rFonts w:ascii="宋体" w:hAnsi="宋体" w:cs="宋体"/>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（包括下列文件及</w:t>
      </w:r>
      <w:r>
        <w:rPr>
          <w:rFonts w:hint="eastAsia" w:ascii="宋体" w:hAnsi="宋体"/>
          <w:b/>
          <w:bCs/>
          <w:color w:val="000000" w:themeColor="text1"/>
          <w:sz w:val="24"/>
          <w:lang w:eastAsia="zh-CN"/>
          <w14:textFill>
            <w14:solidFill>
              <w14:schemeClr w14:val="tx1"/>
            </w14:solidFill>
          </w14:textFill>
        </w:rPr>
        <w:t>供应商</w:t>
      </w:r>
      <w:r>
        <w:rPr>
          <w:rFonts w:hint="eastAsia" w:ascii="宋体" w:hAnsi="宋体"/>
          <w:b/>
          <w:bCs/>
          <w:color w:val="000000" w:themeColor="text1"/>
          <w:sz w:val="24"/>
          <w14:textFill>
            <w14:solidFill>
              <w14:schemeClr w14:val="tx1"/>
            </w14:solidFill>
          </w14:textFill>
        </w:rPr>
        <w:t>认为其他需要提供的材料）</w:t>
      </w:r>
    </w:p>
    <w:p w14:paraId="793ECB37">
      <w:pPr>
        <w:pStyle w:val="99"/>
        <w:numPr>
          <w:ilvl w:val="0"/>
          <w:numId w:val="2"/>
        </w:numPr>
        <w:autoSpaceDE w:val="0"/>
        <w:autoSpaceDN w:val="0"/>
        <w:adjustRightInd w:val="0"/>
        <w:spacing w:line="480" w:lineRule="auto"/>
        <w:ind w:firstLineChars="0"/>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证明实质性响应本</w:t>
      </w:r>
      <w:r>
        <w:rPr>
          <w:rFonts w:hint="eastAsia" w:ascii="宋体" w:hAnsi="宋体" w:cs="宋体"/>
          <w:bCs/>
          <w:color w:val="000000" w:themeColor="text1"/>
          <w:sz w:val="24"/>
          <w:lang w:eastAsia="zh-CN"/>
          <w14:textFill>
            <w14:solidFill>
              <w14:schemeClr w14:val="tx1"/>
            </w14:solidFill>
          </w14:textFill>
        </w:rPr>
        <w:t>磋商文件</w:t>
      </w:r>
      <w:r>
        <w:rPr>
          <w:rFonts w:hint="eastAsia" w:ascii="宋体" w:hAnsi="宋体" w:cs="宋体"/>
          <w:bCs/>
          <w:color w:val="000000" w:themeColor="text1"/>
          <w:sz w:val="24"/>
          <w14:textFill>
            <w14:solidFill>
              <w14:schemeClr w14:val="tx1"/>
            </w14:solidFill>
          </w14:textFill>
        </w:rPr>
        <w:t>第五章“</w:t>
      </w:r>
      <w:r>
        <w:rPr>
          <w:rFonts w:hint="eastAsia" w:ascii="宋体" w:hAnsi="宋体" w:cs="宋体"/>
          <w:bCs/>
          <w:color w:val="000000" w:themeColor="text1"/>
          <w:sz w:val="24"/>
          <w:lang w:val="en-US" w:eastAsia="zh-CN"/>
          <w14:textFill>
            <w14:solidFill>
              <w14:schemeClr w14:val="tx1"/>
            </w14:solidFill>
          </w14:textFill>
        </w:rPr>
        <w:t>招标范围和技术要求</w:t>
      </w:r>
      <w:r>
        <w:rPr>
          <w:rFonts w:hint="eastAsia" w:ascii="宋体" w:hAnsi="宋体" w:cs="宋体"/>
          <w:bCs/>
          <w:color w:val="000000" w:themeColor="text1"/>
          <w:sz w:val="24"/>
          <w14:textFill>
            <w14:solidFill>
              <w14:schemeClr w14:val="tx1"/>
            </w14:solidFill>
          </w14:textFill>
        </w:rPr>
        <w:t>”全部要求的其他资料；</w:t>
      </w:r>
    </w:p>
    <w:p w14:paraId="219F5BB1">
      <w:pPr>
        <w:autoSpaceDE w:val="0"/>
        <w:autoSpaceDN w:val="0"/>
        <w:adjustRightInd w:val="0"/>
        <w:spacing w:line="480" w:lineRule="auto"/>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2</w:t>
      </w:r>
      <w:r>
        <w:rPr>
          <w:rFonts w:hint="eastAsia" w:ascii="宋体" w:hAnsi="宋体" w:cs="宋体"/>
          <w:bCs/>
          <w:color w:val="000000" w:themeColor="text1"/>
          <w:sz w:val="24"/>
          <w14:textFill>
            <w14:solidFill>
              <w14:schemeClr w14:val="tx1"/>
            </w14:solidFill>
          </w14:textFill>
        </w:rPr>
        <w:t>、评标办法中需提供的其他材料。</w:t>
      </w:r>
    </w:p>
    <w:p w14:paraId="3E2531D6">
      <w:pPr>
        <w:autoSpaceDE w:val="0"/>
        <w:autoSpaceDN w:val="0"/>
        <w:adjustRightInd w:val="0"/>
        <w:spacing w:line="480" w:lineRule="auto"/>
        <w:rPr>
          <w:rFonts w:ascii="宋体" w:hAnsi="宋体" w:cs="宋体"/>
          <w:b/>
          <w:color w:val="000000" w:themeColor="text1"/>
          <w:sz w:val="24"/>
          <w:lang w:val="zh-CN"/>
          <w14:textFill>
            <w14:solidFill>
              <w14:schemeClr w14:val="tx1"/>
            </w14:solidFill>
          </w14:textFill>
        </w:rPr>
      </w:pPr>
      <w:r>
        <w:rPr>
          <w:rFonts w:hint="eastAsia" w:ascii="宋体" w:hAnsi="宋体" w:cs="宋体"/>
          <w:b/>
          <w:color w:val="000000" w:themeColor="text1"/>
          <w:sz w:val="24"/>
          <w:lang w:val="zh-CN"/>
          <w14:textFill>
            <w14:solidFill>
              <w14:schemeClr w14:val="tx1"/>
            </w14:solidFill>
          </w14:textFill>
        </w:rPr>
        <w:t>注：该部分内容需提供加盖供应商公章，真实性由供应商负责。</w:t>
      </w:r>
    </w:p>
    <w:p w14:paraId="2E572C95">
      <w:pPr>
        <w:rPr>
          <w:rFonts w:ascii="宋体" w:hAnsi="宋体" w:cs="宋体"/>
          <w:b/>
          <w:color w:val="000000" w:themeColor="text1"/>
          <w:sz w:val="24"/>
          <w:lang w:val="zh-CN"/>
          <w14:textFill>
            <w14:solidFill>
              <w14:schemeClr w14:val="tx1"/>
            </w14:solidFill>
          </w14:textFill>
        </w:rPr>
      </w:pPr>
      <w:r>
        <w:rPr>
          <w:rFonts w:hint="eastAsia" w:ascii="宋体" w:hAnsi="宋体" w:cs="宋体"/>
          <w:b/>
          <w:color w:val="000000" w:themeColor="text1"/>
          <w:sz w:val="24"/>
          <w:lang w:val="zh-CN"/>
          <w14:textFill>
            <w14:solidFill>
              <w14:schemeClr w14:val="tx1"/>
            </w14:solidFill>
          </w14:textFill>
        </w:rPr>
        <w:br w:type="page"/>
      </w:r>
    </w:p>
    <w:p w14:paraId="40303AD9">
      <w:pPr>
        <w:pStyle w:val="104"/>
        <w:jc w:val="center"/>
        <w:rPr>
          <w:rFonts w:hint="eastAsia" w:ascii="宋体" w:hAnsi="宋体" w:cs="宋体"/>
          <w:sz w:val="21"/>
          <w:szCs w:val="21"/>
        </w:rPr>
      </w:pPr>
    </w:p>
    <w:p w14:paraId="104C1797">
      <w:pPr>
        <w:pStyle w:val="104"/>
        <w:keepNext w:val="0"/>
        <w:keepLines w:val="0"/>
        <w:pageBreakBefore w:val="0"/>
        <w:widowControl w:val="0"/>
        <w:kinsoku/>
        <w:wordWrap/>
        <w:overflowPunct/>
        <w:topLinePunct w:val="0"/>
        <w:autoSpaceDE w:val="0"/>
        <w:autoSpaceDN w:val="0"/>
        <w:bidi w:val="0"/>
        <w:adjustRightInd w:val="0"/>
        <w:snapToGrid w:val="0"/>
        <w:spacing w:line="720" w:lineRule="auto"/>
        <w:jc w:val="center"/>
        <w:textAlignment w:val="auto"/>
        <w:rPr>
          <w:rFonts w:hint="eastAsia" w:ascii="宋体" w:hAnsi="宋体" w:cs="宋体"/>
          <w:b/>
          <w:bCs/>
          <w:sz w:val="21"/>
          <w:szCs w:val="21"/>
        </w:rPr>
      </w:pPr>
      <w:r>
        <w:rPr>
          <w:rFonts w:hint="eastAsia" w:ascii="宋体" w:hAnsi="宋体" w:cs="宋体"/>
          <w:b/>
          <w:bCs/>
          <w:sz w:val="21"/>
          <w:szCs w:val="21"/>
        </w:rPr>
        <w:t>中小企业声明函（工程、服务）</w:t>
      </w:r>
    </w:p>
    <w:p w14:paraId="77046711">
      <w:pPr>
        <w:pStyle w:val="105"/>
        <w:keepNext w:val="0"/>
        <w:keepLines w:val="0"/>
        <w:pageBreakBefore w:val="0"/>
        <w:widowControl w:val="0"/>
        <w:kinsoku/>
        <w:wordWrap/>
        <w:overflowPunct/>
        <w:topLinePunct w:val="0"/>
        <w:bidi w:val="0"/>
        <w:snapToGrid w:val="0"/>
        <w:spacing w:line="480" w:lineRule="auto"/>
        <w:ind w:right="157" w:firstLine="642"/>
        <w:textAlignment w:val="auto"/>
        <w:rPr>
          <w:rFonts w:hint="eastAsia" w:ascii="宋体" w:hAnsi="宋体" w:cs="宋体"/>
          <w:sz w:val="21"/>
          <w:szCs w:val="21"/>
        </w:rPr>
      </w:pPr>
      <w:r>
        <w:rPr>
          <w:rFonts w:hint="eastAsia" w:ascii="宋体" w:hAnsi="宋体" w:cs="宋体"/>
          <w:sz w:val="21"/>
          <w:szCs w:val="21"/>
        </w:rPr>
        <w:t xml:space="preserve">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 体中的中小企业、签订分包意向协议的中小企业）的具体情况如下： </w:t>
      </w:r>
    </w:p>
    <w:p w14:paraId="4F74931C">
      <w:pPr>
        <w:keepNext w:val="0"/>
        <w:keepLines w:val="0"/>
        <w:pageBreakBefore w:val="0"/>
        <w:widowControl w:val="0"/>
        <w:kinsoku/>
        <w:wordWrap/>
        <w:overflowPunct/>
        <w:topLinePunct w:val="0"/>
        <w:bidi w:val="0"/>
        <w:snapToGrid w:val="0"/>
        <w:spacing w:line="480" w:lineRule="auto"/>
        <w:ind w:firstLine="420" w:firstLineChars="200"/>
        <w:jc w:val="left"/>
        <w:textAlignment w:val="auto"/>
        <w:rPr>
          <w:rFonts w:ascii="宋体" w:hAnsi="宋体" w:cs="宋体"/>
          <w:b w:val="0"/>
          <w:bCs/>
          <w:color w:val="000000"/>
          <w:sz w:val="21"/>
          <w:szCs w:val="21"/>
        </w:rPr>
      </w:pPr>
      <w:r>
        <w:rPr>
          <w:rFonts w:hint="eastAsia" w:ascii="宋体" w:hAnsi="宋体" w:cs="宋体"/>
          <w:b w:val="0"/>
          <w:bCs/>
          <w:color w:val="000000"/>
          <w:sz w:val="21"/>
          <w:szCs w:val="21"/>
        </w:rPr>
        <w:t>1.</w:t>
      </w:r>
      <w:r>
        <w:rPr>
          <w:rFonts w:hint="eastAsia" w:ascii="宋体" w:hAnsi="宋体" w:cs="宋体"/>
          <w:b w:val="0"/>
          <w:bCs/>
          <w:color w:val="000000"/>
          <w:sz w:val="21"/>
          <w:szCs w:val="21"/>
          <w:u w:val="single"/>
        </w:rPr>
        <w:t>（标的名称）</w:t>
      </w:r>
      <w:r>
        <w:rPr>
          <w:rFonts w:hint="eastAsia" w:ascii="宋体" w:hAnsi="宋体" w:cs="宋体"/>
          <w:b w:val="0"/>
          <w:bCs/>
          <w:color w:val="000000"/>
          <w:sz w:val="21"/>
          <w:szCs w:val="21"/>
        </w:rPr>
        <w:t>，属于</w:t>
      </w:r>
      <w:r>
        <w:rPr>
          <w:rFonts w:hint="eastAsia" w:ascii="宋体" w:hAnsi="宋体" w:cs="宋体"/>
          <w:b w:val="0"/>
          <w:bCs/>
          <w:color w:val="000000"/>
          <w:sz w:val="21"/>
          <w:szCs w:val="21"/>
          <w:u w:val="single"/>
        </w:rPr>
        <w:t>（其他未列明行业）行业</w:t>
      </w:r>
      <w:r>
        <w:rPr>
          <w:rFonts w:hint="eastAsia" w:ascii="宋体" w:hAnsi="宋体" w:cs="宋体"/>
          <w:b w:val="0"/>
          <w:bCs/>
          <w:color w:val="000000"/>
          <w:sz w:val="21"/>
          <w:szCs w:val="21"/>
        </w:rPr>
        <w:t>；承建（承接）企业为</w:t>
      </w:r>
      <w:r>
        <w:rPr>
          <w:rFonts w:hint="eastAsia" w:ascii="宋体" w:hAnsi="宋体" w:cs="宋体"/>
          <w:b w:val="0"/>
          <w:bCs/>
          <w:color w:val="000000"/>
          <w:sz w:val="21"/>
          <w:szCs w:val="21"/>
          <w:u w:val="single"/>
        </w:rPr>
        <w:t>（企业名称）</w:t>
      </w:r>
      <w:r>
        <w:rPr>
          <w:rFonts w:hint="eastAsia" w:ascii="宋体" w:hAnsi="宋体" w:cs="宋体"/>
          <w:b w:val="0"/>
          <w:bCs/>
          <w:color w:val="000000"/>
          <w:sz w:val="21"/>
          <w:szCs w:val="21"/>
        </w:rPr>
        <w:t>，从业人员</w:t>
      </w:r>
      <w:r>
        <w:rPr>
          <w:rFonts w:hint="eastAsia" w:ascii="宋体" w:hAnsi="宋体" w:cs="宋体"/>
          <w:b w:val="0"/>
          <w:bCs/>
          <w:color w:val="000000"/>
          <w:sz w:val="21"/>
          <w:szCs w:val="21"/>
          <w:u w:val="single"/>
        </w:rPr>
        <w:t xml:space="preserve">   </w:t>
      </w:r>
      <w:r>
        <w:rPr>
          <w:rFonts w:hint="eastAsia" w:ascii="宋体" w:hAnsi="宋体" w:cs="宋体"/>
          <w:b w:val="0"/>
          <w:bCs/>
          <w:color w:val="000000"/>
          <w:sz w:val="21"/>
          <w:szCs w:val="21"/>
        </w:rPr>
        <w:t>人，营业收入为</w:t>
      </w:r>
      <w:r>
        <w:rPr>
          <w:rFonts w:hint="eastAsia" w:ascii="宋体" w:hAnsi="宋体" w:cs="宋体"/>
          <w:b w:val="0"/>
          <w:bCs/>
          <w:color w:val="000000"/>
          <w:sz w:val="21"/>
          <w:szCs w:val="21"/>
          <w:u w:val="single"/>
        </w:rPr>
        <w:t xml:space="preserve">  </w:t>
      </w:r>
      <w:r>
        <w:rPr>
          <w:rFonts w:hint="eastAsia" w:ascii="宋体" w:hAnsi="宋体" w:cs="宋体"/>
          <w:b w:val="0"/>
          <w:bCs/>
          <w:color w:val="000000"/>
          <w:sz w:val="21"/>
          <w:szCs w:val="21"/>
        </w:rPr>
        <w:t>万元，资产总额为</w:t>
      </w:r>
      <w:r>
        <w:rPr>
          <w:rFonts w:hint="eastAsia" w:ascii="宋体" w:hAnsi="宋体" w:cs="宋体"/>
          <w:b w:val="0"/>
          <w:bCs/>
          <w:color w:val="000000"/>
          <w:sz w:val="21"/>
          <w:szCs w:val="21"/>
          <w:u w:val="single"/>
        </w:rPr>
        <w:t xml:space="preserve">    </w:t>
      </w:r>
      <w:r>
        <w:rPr>
          <w:rFonts w:hint="eastAsia" w:ascii="宋体" w:hAnsi="宋体" w:cs="宋体"/>
          <w:b w:val="0"/>
          <w:bCs/>
          <w:color w:val="000000"/>
          <w:sz w:val="21"/>
          <w:szCs w:val="21"/>
        </w:rPr>
        <w:t>万元</w:t>
      </w:r>
      <w:r>
        <w:rPr>
          <w:rFonts w:hint="eastAsia" w:ascii="宋体" w:hAnsi="宋体" w:cs="宋体"/>
          <w:b w:val="0"/>
          <w:bCs/>
          <w:color w:val="000000"/>
          <w:position w:val="16"/>
          <w:sz w:val="21"/>
          <w:szCs w:val="21"/>
          <w:vertAlign w:val="superscript"/>
        </w:rPr>
        <w:t>1</w:t>
      </w:r>
      <w:r>
        <w:rPr>
          <w:rFonts w:hint="eastAsia" w:ascii="宋体" w:hAnsi="宋体" w:cs="宋体"/>
          <w:b w:val="0"/>
          <w:bCs/>
          <w:color w:val="000000"/>
          <w:sz w:val="21"/>
          <w:szCs w:val="21"/>
        </w:rPr>
        <w:t>，属于</w:t>
      </w:r>
      <w:r>
        <w:rPr>
          <w:rFonts w:hint="eastAsia" w:ascii="宋体" w:hAnsi="宋体" w:cs="宋体"/>
          <w:b w:val="0"/>
          <w:bCs/>
          <w:color w:val="000000"/>
          <w:sz w:val="21"/>
          <w:szCs w:val="21"/>
          <w:u w:val="single"/>
        </w:rPr>
        <w:t>（中型企业、小型企业、微型企业）</w:t>
      </w:r>
      <w:r>
        <w:rPr>
          <w:rFonts w:hint="eastAsia" w:ascii="宋体" w:hAnsi="宋体" w:cs="宋体"/>
          <w:b w:val="0"/>
          <w:bCs/>
          <w:color w:val="000000"/>
          <w:sz w:val="21"/>
          <w:szCs w:val="21"/>
        </w:rPr>
        <w:t xml:space="preserve">； </w:t>
      </w:r>
    </w:p>
    <w:p w14:paraId="35C4EB98">
      <w:pPr>
        <w:keepNext w:val="0"/>
        <w:keepLines w:val="0"/>
        <w:pageBreakBefore w:val="0"/>
        <w:widowControl w:val="0"/>
        <w:kinsoku/>
        <w:wordWrap/>
        <w:overflowPunct/>
        <w:topLinePunct w:val="0"/>
        <w:bidi w:val="0"/>
        <w:snapToGrid w:val="0"/>
        <w:spacing w:line="480" w:lineRule="auto"/>
        <w:ind w:firstLine="420" w:firstLineChars="200"/>
        <w:jc w:val="left"/>
        <w:textAlignment w:val="auto"/>
        <w:rPr>
          <w:rFonts w:ascii="宋体" w:hAnsi="宋体" w:cs="宋体"/>
          <w:b w:val="0"/>
          <w:bCs/>
          <w:color w:val="000000"/>
          <w:sz w:val="21"/>
          <w:szCs w:val="21"/>
        </w:rPr>
      </w:pPr>
      <w:r>
        <w:rPr>
          <w:rFonts w:hint="eastAsia" w:ascii="宋体" w:hAnsi="宋体" w:cs="宋体"/>
          <w:b w:val="0"/>
          <w:bCs/>
          <w:color w:val="000000"/>
          <w:sz w:val="21"/>
          <w:szCs w:val="21"/>
        </w:rPr>
        <w:t>2.</w:t>
      </w:r>
      <w:r>
        <w:rPr>
          <w:rFonts w:hint="eastAsia" w:ascii="宋体" w:hAnsi="宋体" w:cs="宋体"/>
          <w:b w:val="0"/>
          <w:bCs/>
          <w:color w:val="000000"/>
          <w:sz w:val="21"/>
          <w:szCs w:val="21"/>
          <w:u w:val="single"/>
        </w:rPr>
        <w:t>（标的名称）</w:t>
      </w:r>
      <w:r>
        <w:rPr>
          <w:rFonts w:hint="eastAsia" w:ascii="宋体" w:hAnsi="宋体" w:cs="宋体"/>
          <w:b w:val="0"/>
          <w:bCs/>
          <w:color w:val="000000"/>
          <w:sz w:val="21"/>
          <w:szCs w:val="21"/>
        </w:rPr>
        <w:t>，属于</w:t>
      </w:r>
      <w:r>
        <w:rPr>
          <w:rFonts w:hint="eastAsia" w:ascii="宋体" w:hAnsi="宋体" w:cs="宋体"/>
          <w:b w:val="0"/>
          <w:bCs/>
          <w:color w:val="000000"/>
          <w:sz w:val="21"/>
          <w:szCs w:val="21"/>
          <w:u w:val="single"/>
        </w:rPr>
        <w:t>（其他未列明行业）行业</w:t>
      </w:r>
      <w:r>
        <w:rPr>
          <w:rFonts w:hint="eastAsia" w:ascii="宋体" w:hAnsi="宋体" w:cs="宋体"/>
          <w:b w:val="0"/>
          <w:bCs/>
          <w:color w:val="000000"/>
          <w:sz w:val="21"/>
          <w:szCs w:val="21"/>
        </w:rPr>
        <w:t>；承建（承接）企业为</w:t>
      </w:r>
      <w:r>
        <w:rPr>
          <w:rFonts w:hint="eastAsia" w:ascii="宋体" w:hAnsi="宋体" w:cs="宋体"/>
          <w:b w:val="0"/>
          <w:bCs/>
          <w:color w:val="000000"/>
          <w:sz w:val="21"/>
          <w:szCs w:val="21"/>
          <w:u w:val="single"/>
        </w:rPr>
        <w:t>（企业名称）</w:t>
      </w:r>
      <w:r>
        <w:rPr>
          <w:rFonts w:hint="eastAsia" w:ascii="宋体" w:hAnsi="宋体" w:cs="宋体"/>
          <w:b w:val="0"/>
          <w:bCs/>
          <w:color w:val="000000"/>
          <w:sz w:val="21"/>
          <w:szCs w:val="21"/>
        </w:rPr>
        <w:t>，从业人员</w:t>
      </w:r>
      <w:r>
        <w:rPr>
          <w:rFonts w:hint="eastAsia" w:ascii="宋体" w:hAnsi="宋体" w:cs="宋体"/>
          <w:b w:val="0"/>
          <w:bCs/>
          <w:color w:val="000000"/>
          <w:sz w:val="21"/>
          <w:szCs w:val="21"/>
          <w:u w:val="single"/>
        </w:rPr>
        <w:t xml:space="preserve">   </w:t>
      </w:r>
      <w:r>
        <w:rPr>
          <w:rFonts w:hint="eastAsia" w:ascii="宋体" w:hAnsi="宋体" w:cs="宋体"/>
          <w:b w:val="0"/>
          <w:bCs/>
          <w:color w:val="000000"/>
          <w:sz w:val="21"/>
          <w:szCs w:val="21"/>
        </w:rPr>
        <w:t>人，营业收入为</w:t>
      </w:r>
      <w:r>
        <w:rPr>
          <w:rFonts w:hint="eastAsia" w:ascii="宋体" w:hAnsi="宋体" w:cs="宋体"/>
          <w:b w:val="0"/>
          <w:bCs/>
          <w:color w:val="000000"/>
          <w:sz w:val="21"/>
          <w:szCs w:val="21"/>
          <w:u w:val="single"/>
        </w:rPr>
        <w:t xml:space="preserve">   </w:t>
      </w:r>
      <w:r>
        <w:rPr>
          <w:rFonts w:hint="eastAsia" w:ascii="宋体" w:hAnsi="宋体" w:cs="宋体"/>
          <w:b w:val="0"/>
          <w:bCs/>
          <w:color w:val="000000"/>
          <w:sz w:val="21"/>
          <w:szCs w:val="21"/>
        </w:rPr>
        <w:t>万元，资产总额为</w:t>
      </w:r>
      <w:r>
        <w:rPr>
          <w:rFonts w:hint="eastAsia" w:ascii="宋体" w:hAnsi="宋体" w:cs="宋体"/>
          <w:b w:val="0"/>
          <w:bCs/>
          <w:color w:val="000000"/>
          <w:sz w:val="21"/>
          <w:szCs w:val="21"/>
          <w:u w:val="single"/>
        </w:rPr>
        <w:t xml:space="preserve">   </w:t>
      </w:r>
      <w:r>
        <w:rPr>
          <w:rFonts w:hint="eastAsia" w:ascii="宋体" w:hAnsi="宋体" w:cs="宋体"/>
          <w:b w:val="0"/>
          <w:bCs/>
          <w:color w:val="000000"/>
          <w:sz w:val="21"/>
          <w:szCs w:val="21"/>
        </w:rPr>
        <w:t>万元，属于</w:t>
      </w:r>
      <w:r>
        <w:rPr>
          <w:rFonts w:hint="eastAsia" w:ascii="宋体" w:hAnsi="宋体" w:cs="宋体"/>
          <w:b w:val="0"/>
          <w:bCs/>
          <w:color w:val="000000"/>
          <w:sz w:val="21"/>
          <w:szCs w:val="21"/>
          <w:u w:val="single"/>
        </w:rPr>
        <w:t>（中型企业、小型企业、微型企业）</w:t>
      </w:r>
      <w:r>
        <w:rPr>
          <w:rFonts w:hint="eastAsia" w:ascii="宋体" w:hAnsi="宋体" w:cs="宋体"/>
          <w:b w:val="0"/>
          <w:bCs/>
          <w:color w:val="000000"/>
          <w:sz w:val="21"/>
          <w:szCs w:val="21"/>
        </w:rPr>
        <w:t xml:space="preserve">； </w:t>
      </w:r>
    </w:p>
    <w:p w14:paraId="387EE7EB">
      <w:pPr>
        <w:pStyle w:val="106"/>
        <w:keepNext w:val="0"/>
        <w:keepLines w:val="0"/>
        <w:pageBreakBefore w:val="0"/>
        <w:widowControl w:val="0"/>
        <w:kinsoku/>
        <w:wordWrap/>
        <w:overflowPunct/>
        <w:topLinePunct w:val="0"/>
        <w:bidi w:val="0"/>
        <w:snapToGrid w:val="0"/>
        <w:spacing w:line="480" w:lineRule="auto"/>
        <w:ind w:firstLine="420" w:firstLineChars="200"/>
        <w:textAlignment w:val="auto"/>
        <w:rPr>
          <w:rFonts w:hAnsi="宋体"/>
          <w:bCs/>
          <w:sz w:val="21"/>
          <w:szCs w:val="21"/>
        </w:rPr>
      </w:pPr>
      <w:r>
        <w:rPr>
          <w:rFonts w:hint="eastAsia" w:hAnsi="宋体"/>
          <w:bCs/>
          <w:sz w:val="21"/>
          <w:szCs w:val="21"/>
        </w:rPr>
        <w:t>……</w:t>
      </w:r>
    </w:p>
    <w:p w14:paraId="17A3710B">
      <w:pPr>
        <w:pStyle w:val="106"/>
        <w:keepNext w:val="0"/>
        <w:keepLines w:val="0"/>
        <w:pageBreakBefore w:val="0"/>
        <w:widowControl w:val="0"/>
        <w:kinsoku/>
        <w:wordWrap/>
        <w:overflowPunct/>
        <w:topLinePunct w:val="0"/>
        <w:bidi w:val="0"/>
        <w:snapToGrid w:val="0"/>
        <w:spacing w:line="480" w:lineRule="auto"/>
        <w:ind w:firstLine="420" w:firstLineChars="200"/>
        <w:textAlignment w:val="auto"/>
        <w:rPr>
          <w:rFonts w:hAnsi="宋体"/>
          <w:bCs/>
          <w:sz w:val="21"/>
          <w:szCs w:val="21"/>
        </w:rPr>
      </w:pPr>
      <w:r>
        <w:rPr>
          <w:rFonts w:hint="eastAsia" w:hAnsi="宋体"/>
          <w:bCs/>
          <w:sz w:val="21"/>
          <w:szCs w:val="21"/>
        </w:rPr>
        <w:t>以上企业，不属于大企业的分支机构，不存在控股股东为大企业的情形，也不存在与大企业的负责人为同一人的情形。</w:t>
      </w:r>
    </w:p>
    <w:p w14:paraId="15189A5D">
      <w:pPr>
        <w:pStyle w:val="106"/>
        <w:keepNext w:val="0"/>
        <w:keepLines w:val="0"/>
        <w:pageBreakBefore w:val="0"/>
        <w:widowControl w:val="0"/>
        <w:kinsoku/>
        <w:wordWrap/>
        <w:overflowPunct/>
        <w:topLinePunct w:val="0"/>
        <w:bidi w:val="0"/>
        <w:snapToGrid w:val="0"/>
        <w:spacing w:line="480" w:lineRule="auto"/>
        <w:ind w:firstLine="420" w:firstLineChars="200"/>
        <w:textAlignment w:val="auto"/>
        <w:rPr>
          <w:rFonts w:hAnsi="宋体"/>
          <w:bCs/>
          <w:sz w:val="21"/>
          <w:szCs w:val="21"/>
        </w:rPr>
      </w:pPr>
      <w:r>
        <w:rPr>
          <w:rFonts w:hint="eastAsia" w:hAnsi="宋体"/>
          <w:bCs/>
          <w:sz w:val="21"/>
          <w:szCs w:val="21"/>
        </w:rPr>
        <w:t>本企业对上述声明内容的真实性负责。如有虚假，将依法承担相应责任。</w:t>
      </w:r>
    </w:p>
    <w:p w14:paraId="301CEEDD">
      <w:pPr>
        <w:pStyle w:val="107"/>
        <w:keepNext w:val="0"/>
        <w:keepLines w:val="0"/>
        <w:pageBreakBefore w:val="0"/>
        <w:widowControl w:val="0"/>
        <w:kinsoku/>
        <w:wordWrap/>
        <w:overflowPunct/>
        <w:topLinePunct w:val="0"/>
        <w:bidi w:val="0"/>
        <w:snapToGrid w:val="0"/>
        <w:spacing w:line="480" w:lineRule="auto"/>
        <w:ind w:left="197" w:leftChars="94" w:firstLine="3097" w:firstLineChars="1475"/>
        <w:textAlignment w:val="auto"/>
        <w:rPr>
          <w:rFonts w:hAnsi="宋体"/>
          <w:bCs/>
          <w:sz w:val="21"/>
          <w:szCs w:val="21"/>
        </w:rPr>
      </w:pPr>
      <w:r>
        <w:rPr>
          <w:rFonts w:hint="eastAsia" w:hAnsi="宋体"/>
          <w:bCs/>
          <w:sz w:val="21"/>
          <w:szCs w:val="21"/>
        </w:rPr>
        <w:t>企业名称（盖章）：</w:t>
      </w:r>
    </w:p>
    <w:p w14:paraId="1F26CCAC">
      <w:pPr>
        <w:pStyle w:val="107"/>
        <w:keepNext w:val="0"/>
        <w:keepLines w:val="0"/>
        <w:pageBreakBefore w:val="0"/>
        <w:widowControl w:val="0"/>
        <w:kinsoku/>
        <w:wordWrap/>
        <w:overflowPunct/>
        <w:topLinePunct w:val="0"/>
        <w:bidi w:val="0"/>
        <w:snapToGrid w:val="0"/>
        <w:spacing w:line="480" w:lineRule="auto"/>
        <w:ind w:left="197" w:leftChars="94" w:firstLine="4357" w:firstLineChars="2075"/>
        <w:textAlignment w:val="auto"/>
        <w:rPr>
          <w:rFonts w:ascii="仿宋" w:hAnsi="仿宋" w:eastAsia="仿宋"/>
          <w:sz w:val="28"/>
          <w:szCs w:val="18"/>
        </w:rPr>
      </w:pPr>
      <w:r>
        <w:rPr>
          <w:rFonts w:hint="eastAsia" w:hAnsi="宋体"/>
          <w:bCs/>
          <w:sz w:val="21"/>
          <w:szCs w:val="21"/>
        </w:rPr>
        <w:t>日期：</w:t>
      </w:r>
      <w:r>
        <w:rPr>
          <w:rFonts w:hint="eastAsia" w:ascii="仿宋" w:hAnsi="仿宋" w:eastAsia="仿宋"/>
          <w:sz w:val="28"/>
          <w:szCs w:val="18"/>
        </w:rPr>
        <w:t xml:space="preserve"> </w:t>
      </w:r>
    </w:p>
    <w:p w14:paraId="6E1B7DFD">
      <w:pPr>
        <w:pStyle w:val="107"/>
        <w:keepNext w:val="0"/>
        <w:keepLines w:val="0"/>
        <w:pageBreakBefore w:val="0"/>
        <w:widowControl w:val="0"/>
        <w:kinsoku/>
        <w:wordWrap/>
        <w:overflowPunct/>
        <w:topLinePunct w:val="0"/>
        <w:bidi w:val="0"/>
        <w:snapToGrid w:val="0"/>
        <w:spacing w:line="480" w:lineRule="auto"/>
        <w:textAlignment w:val="auto"/>
        <w:rPr>
          <w:rFonts w:ascii="仿宋" w:hAnsi="仿宋" w:eastAsia="仿宋"/>
          <w:sz w:val="18"/>
          <w:szCs w:val="13"/>
          <w:vertAlign w:val="superscript"/>
        </w:rPr>
      </w:pPr>
      <w:r>
        <w:rPr>
          <w:rFonts w:hint="eastAsia"/>
          <w:sz w:val="18"/>
          <w:szCs w:val="13"/>
          <w:vertAlign w:val="superscript"/>
        </w:rPr>
        <w:t xml:space="preserve"> </w:t>
      </w:r>
    </w:p>
    <w:p w14:paraId="1169E31E">
      <w:pPr>
        <w:pStyle w:val="107"/>
        <w:keepNext w:val="0"/>
        <w:keepLines w:val="0"/>
        <w:pageBreakBefore w:val="0"/>
        <w:widowControl w:val="0"/>
        <w:pBdr>
          <w:top w:val="single" w:color="auto" w:sz="4" w:space="1"/>
          <w:left w:val="none" w:color="auto" w:sz="0" w:space="4"/>
          <w:bottom w:val="none" w:color="auto" w:sz="0" w:space="1"/>
          <w:right w:val="none" w:color="auto" w:sz="0" w:space="4"/>
        </w:pBdr>
        <w:kinsoku/>
        <w:wordWrap/>
        <w:overflowPunct/>
        <w:topLinePunct w:val="0"/>
        <w:bidi w:val="0"/>
        <w:snapToGrid w:val="0"/>
        <w:spacing w:line="480" w:lineRule="auto"/>
        <w:textAlignment w:val="auto"/>
        <w:rPr>
          <w:rFonts w:ascii="仿宋" w:hAnsi="仿宋" w:eastAsia="仿宋"/>
          <w:sz w:val="32"/>
          <w:szCs w:val="22"/>
        </w:rPr>
      </w:pPr>
      <w:r>
        <w:rPr>
          <w:rFonts w:hint="eastAsia" w:ascii="仿宋" w:hAnsi="仿宋" w:eastAsia="仿宋"/>
          <w:sz w:val="18"/>
          <w:szCs w:val="13"/>
          <w:vertAlign w:val="superscript"/>
        </w:rPr>
        <w:t>1</w:t>
      </w:r>
      <w:r>
        <w:rPr>
          <w:rFonts w:hint="eastAsia" w:ascii="仿宋" w:hAnsi="仿宋" w:eastAsia="仿宋"/>
          <w:sz w:val="18"/>
          <w:szCs w:val="13"/>
        </w:rPr>
        <w:t>从业人员、营业收入、资产总额填报上一年度数据，无上一年度数据的新成立企业可不填报。</w:t>
      </w:r>
    </w:p>
    <w:p w14:paraId="71E85CBF">
      <w:pPr>
        <w:rPr>
          <w:lang w:val="zh-CN"/>
        </w:rPr>
      </w:pPr>
      <w:r>
        <w:rPr>
          <w:lang w:val="zh-CN"/>
        </w:rPr>
        <w:br w:type="page"/>
      </w:r>
    </w:p>
    <w:p w14:paraId="2B2138B2">
      <w:pPr>
        <w:keepNext w:val="0"/>
        <w:keepLines w:val="0"/>
        <w:pageBreakBefore w:val="0"/>
        <w:widowControl w:val="0"/>
        <w:kinsoku/>
        <w:wordWrap/>
        <w:overflowPunct/>
        <w:topLinePunct w:val="0"/>
        <w:autoSpaceDE w:val="0"/>
        <w:autoSpaceDN w:val="0"/>
        <w:bidi w:val="0"/>
        <w:adjustRightInd w:val="0"/>
        <w:snapToGrid w:val="0"/>
        <w:spacing w:line="480" w:lineRule="auto"/>
        <w:jc w:val="center"/>
        <w:textAlignment w:val="auto"/>
        <w:rPr>
          <w:rFonts w:ascii="宋体" w:hAnsi="宋体" w:cs="宋体"/>
          <w:b/>
          <w:bCs/>
          <w:color w:val="000000"/>
          <w:szCs w:val="21"/>
          <w:lang w:val="zh-CN"/>
        </w:rPr>
      </w:pPr>
      <w:r>
        <w:rPr>
          <w:rFonts w:hint="eastAsia" w:ascii="宋体" w:hAnsi="宋体" w:cs="宋体"/>
          <w:b/>
          <w:bCs/>
          <w:color w:val="000000"/>
          <w:szCs w:val="21"/>
          <w:lang w:val="zh-CN"/>
        </w:rPr>
        <w:t>监狱企业</w:t>
      </w:r>
    </w:p>
    <w:p w14:paraId="2F8101D4">
      <w:pPr>
        <w:keepNext w:val="0"/>
        <w:keepLines w:val="0"/>
        <w:pageBreakBefore w:val="0"/>
        <w:widowControl w:val="0"/>
        <w:kinsoku/>
        <w:wordWrap/>
        <w:overflowPunct/>
        <w:topLinePunct w:val="0"/>
        <w:autoSpaceDE w:val="0"/>
        <w:autoSpaceDN w:val="0"/>
        <w:bidi w:val="0"/>
        <w:adjustRightInd w:val="0"/>
        <w:snapToGrid w:val="0"/>
        <w:spacing w:line="480" w:lineRule="auto"/>
        <w:jc w:val="center"/>
        <w:textAlignment w:val="auto"/>
        <w:rPr>
          <w:rFonts w:ascii="宋体" w:hAnsi="宋体" w:cs="宋体"/>
          <w:b/>
          <w:bCs/>
          <w:color w:val="000000"/>
          <w:szCs w:val="21"/>
          <w:lang w:val="zh-CN"/>
        </w:rPr>
      </w:pPr>
      <w:r>
        <w:rPr>
          <w:rFonts w:hint="eastAsia" w:ascii="宋体" w:hAnsi="宋体" w:cs="宋体"/>
          <w:b/>
          <w:bCs/>
          <w:color w:val="000000"/>
          <w:szCs w:val="21"/>
          <w:lang w:val="zh-CN"/>
        </w:rPr>
        <w:t>（非监狱企业不适用本格式）</w:t>
      </w:r>
    </w:p>
    <w:p w14:paraId="197981AD">
      <w:pPr>
        <w:rPr>
          <w:rFonts w:ascii="宋体" w:hAnsi="宋体" w:cs="宋体"/>
          <w:color w:val="000000"/>
          <w:szCs w:val="21"/>
        </w:rPr>
      </w:pPr>
      <w:r>
        <w:rPr>
          <w:rFonts w:hint="eastAsia" w:ascii="宋体" w:hAnsi="宋体" w:cs="宋体"/>
          <w:color w:val="000000"/>
          <w:szCs w:val="21"/>
        </w:rPr>
        <w:t xml:space="preserve">    </w:t>
      </w:r>
    </w:p>
    <w:p w14:paraId="2CD0E269">
      <w:pPr>
        <w:rPr>
          <w:rFonts w:ascii="宋体" w:hAnsi="宋体" w:cs="宋体"/>
          <w:color w:val="000000"/>
          <w:szCs w:val="21"/>
        </w:rPr>
      </w:pPr>
    </w:p>
    <w:p w14:paraId="36632256">
      <w:pPr>
        <w:keepNext w:val="0"/>
        <w:keepLines w:val="0"/>
        <w:pageBreakBefore w:val="0"/>
        <w:widowControl w:val="0"/>
        <w:kinsoku/>
        <w:wordWrap/>
        <w:overflowPunct/>
        <w:topLinePunct w:val="0"/>
        <w:autoSpaceDE/>
        <w:autoSpaceDN/>
        <w:bidi w:val="0"/>
        <w:adjustRightInd/>
        <w:snapToGrid w:val="0"/>
        <w:spacing w:line="480" w:lineRule="auto"/>
        <w:ind w:firstLine="210" w:firstLineChars="100"/>
        <w:textAlignment w:val="auto"/>
        <w:rPr>
          <w:rFonts w:ascii="宋体" w:hAnsi="宋体" w:cs="宋体"/>
          <w:color w:val="000000"/>
          <w:szCs w:val="21"/>
        </w:rPr>
      </w:pPr>
      <w:r>
        <w:rPr>
          <w:rFonts w:hint="eastAsia" w:ascii="宋体" w:hAnsi="宋体" w:cs="宋体"/>
          <w:color w:val="000000"/>
          <w:szCs w:val="21"/>
        </w:rPr>
        <w:t xml:space="preserve"> 监狱企业参加政府采购活动时，应当提供由省级以上监狱管理局、戒毒管理局（含新疆生产建设兵团）出具的属于监狱企业的证明文件。                           </w:t>
      </w:r>
    </w:p>
    <w:p w14:paraId="0D431617">
      <w:pPr>
        <w:autoSpaceDE w:val="0"/>
        <w:autoSpaceDN w:val="0"/>
        <w:adjustRightInd w:val="0"/>
        <w:jc w:val="center"/>
        <w:rPr>
          <w:rFonts w:hAnsi="宋体" w:cs="宋体"/>
          <w:b/>
          <w:bCs/>
          <w:color w:val="000000"/>
          <w:sz w:val="24"/>
        </w:rPr>
      </w:pPr>
    </w:p>
    <w:p w14:paraId="1D04937E">
      <w:pPr>
        <w:autoSpaceDE w:val="0"/>
        <w:autoSpaceDN w:val="0"/>
        <w:adjustRightInd w:val="0"/>
        <w:rPr>
          <w:rFonts w:ascii="宋体" w:hAnsi="宋体" w:cs="宋体"/>
          <w:b/>
          <w:bCs/>
          <w:color w:val="000000"/>
          <w:szCs w:val="21"/>
          <w:lang w:val="zh-CN"/>
        </w:rPr>
      </w:pPr>
    </w:p>
    <w:p w14:paraId="1DCF060D">
      <w:pPr>
        <w:autoSpaceDE w:val="0"/>
        <w:autoSpaceDN w:val="0"/>
        <w:adjustRightInd w:val="0"/>
        <w:jc w:val="center"/>
        <w:rPr>
          <w:rFonts w:ascii="宋体" w:hAnsi="宋体" w:cs="宋体"/>
          <w:b/>
          <w:bCs/>
          <w:color w:val="000000"/>
          <w:szCs w:val="21"/>
          <w:lang w:val="zh-CN"/>
        </w:rPr>
      </w:pPr>
    </w:p>
    <w:p w14:paraId="7533F979">
      <w:pPr>
        <w:autoSpaceDE w:val="0"/>
        <w:autoSpaceDN w:val="0"/>
        <w:adjustRightInd w:val="0"/>
        <w:jc w:val="center"/>
        <w:rPr>
          <w:rFonts w:ascii="宋体" w:hAnsi="宋体" w:cs="宋体"/>
          <w:b/>
          <w:bCs/>
          <w:color w:val="000000"/>
          <w:szCs w:val="21"/>
          <w:lang w:val="zh-CN"/>
        </w:rPr>
      </w:pPr>
    </w:p>
    <w:p w14:paraId="73C9141D">
      <w:pPr>
        <w:autoSpaceDE w:val="0"/>
        <w:autoSpaceDN w:val="0"/>
        <w:adjustRightInd w:val="0"/>
        <w:jc w:val="center"/>
        <w:rPr>
          <w:rFonts w:ascii="宋体" w:hAnsi="宋体" w:cs="宋体"/>
          <w:b/>
          <w:bCs/>
          <w:color w:val="000000"/>
          <w:szCs w:val="21"/>
          <w:lang w:val="zh-CN"/>
        </w:rPr>
      </w:pPr>
    </w:p>
    <w:p w14:paraId="6EF35224">
      <w:pPr>
        <w:autoSpaceDE w:val="0"/>
        <w:autoSpaceDN w:val="0"/>
        <w:adjustRightInd w:val="0"/>
        <w:jc w:val="center"/>
        <w:rPr>
          <w:rFonts w:ascii="宋体" w:hAnsi="宋体" w:cs="宋体"/>
          <w:b/>
          <w:bCs/>
          <w:color w:val="000000"/>
          <w:szCs w:val="21"/>
          <w:lang w:val="zh-CN"/>
        </w:rPr>
      </w:pPr>
    </w:p>
    <w:p w14:paraId="47C55C97">
      <w:pPr>
        <w:autoSpaceDE w:val="0"/>
        <w:autoSpaceDN w:val="0"/>
        <w:adjustRightInd w:val="0"/>
        <w:jc w:val="center"/>
        <w:rPr>
          <w:rFonts w:ascii="宋体" w:hAnsi="宋体" w:cs="宋体"/>
          <w:b/>
          <w:bCs/>
          <w:color w:val="000000"/>
          <w:szCs w:val="21"/>
          <w:lang w:val="zh-CN"/>
        </w:rPr>
      </w:pPr>
    </w:p>
    <w:p w14:paraId="19DC1B11">
      <w:pPr>
        <w:autoSpaceDE w:val="0"/>
        <w:autoSpaceDN w:val="0"/>
        <w:adjustRightInd w:val="0"/>
        <w:jc w:val="center"/>
        <w:rPr>
          <w:rFonts w:ascii="宋体" w:hAnsi="宋体" w:cs="宋体"/>
          <w:b/>
          <w:bCs/>
          <w:color w:val="000000"/>
          <w:szCs w:val="21"/>
          <w:lang w:val="zh-CN"/>
        </w:rPr>
      </w:pPr>
    </w:p>
    <w:p w14:paraId="4CAAEB17">
      <w:pPr>
        <w:autoSpaceDE w:val="0"/>
        <w:autoSpaceDN w:val="0"/>
        <w:adjustRightInd w:val="0"/>
        <w:jc w:val="center"/>
        <w:rPr>
          <w:rFonts w:ascii="宋体" w:hAnsi="宋体" w:cs="宋体"/>
          <w:b/>
          <w:bCs/>
          <w:color w:val="000000"/>
          <w:szCs w:val="21"/>
          <w:lang w:val="zh-CN"/>
        </w:rPr>
      </w:pPr>
    </w:p>
    <w:p w14:paraId="1D6A4CD9">
      <w:pPr>
        <w:autoSpaceDE w:val="0"/>
        <w:autoSpaceDN w:val="0"/>
        <w:adjustRightInd w:val="0"/>
        <w:jc w:val="center"/>
        <w:rPr>
          <w:rFonts w:ascii="宋体" w:hAnsi="宋体" w:cs="宋体"/>
          <w:b/>
          <w:bCs/>
          <w:color w:val="000000"/>
          <w:szCs w:val="21"/>
          <w:lang w:val="zh-CN"/>
        </w:rPr>
      </w:pPr>
    </w:p>
    <w:p w14:paraId="60DFD8E0">
      <w:pPr>
        <w:autoSpaceDE w:val="0"/>
        <w:autoSpaceDN w:val="0"/>
        <w:adjustRightInd w:val="0"/>
        <w:jc w:val="center"/>
        <w:rPr>
          <w:rFonts w:ascii="宋体" w:hAnsi="宋体" w:cs="宋体"/>
          <w:b/>
          <w:bCs/>
          <w:color w:val="000000"/>
          <w:szCs w:val="21"/>
          <w:lang w:val="zh-CN"/>
        </w:rPr>
      </w:pPr>
    </w:p>
    <w:p w14:paraId="270E6A84">
      <w:pPr>
        <w:autoSpaceDE w:val="0"/>
        <w:autoSpaceDN w:val="0"/>
        <w:adjustRightInd w:val="0"/>
        <w:jc w:val="center"/>
        <w:rPr>
          <w:rFonts w:ascii="宋体" w:hAnsi="宋体" w:cs="宋体"/>
          <w:b/>
          <w:bCs/>
          <w:color w:val="000000"/>
          <w:szCs w:val="21"/>
          <w:lang w:val="zh-CN"/>
        </w:rPr>
      </w:pPr>
    </w:p>
    <w:p w14:paraId="0F02EBCF">
      <w:pPr>
        <w:rPr>
          <w:rFonts w:ascii="宋体" w:hAnsi="宋体" w:cs="宋体"/>
          <w:b/>
          <w:bCs/>
          <w:color w:val="000000"/>
          <w:szCs w:val="21"/>
          <w:lang w:val="zh-CN"/>
        </w:rPr>
      </w:pPr>
    </w:p>
    <w:p w14:paraId="0132056F">
      <w:pPr>
        <w:rPr>
          <w:lang w:val="zh-CN"/>
        </w:rPr>
      </w:pPr>
    </w:p>
    <w:p w14:paraId="5B74C023">
      <w:pPr>
        <w:rPr>
          <w:lang w:val="zh-CN"/>
        </w:rPr>
      </w:pPr>
    </w:p>
    <w:p w14:paraId="54ABDC0B">
      <w:pPr>
        <w:rPr>
          <w:lang w:val="zh-CN"/>
        </w:rPr>
      </w:pPr>
    </w:p>
    <w:p w14:paraId="449647B5">
      <w:pPr>
        <w:rPr>
          <w:lang w:val="zh-CN"/>
        </w:rPr>
      </w:pPr>
    </w:p>
    <w:p w14:paraId="25BF0D26">
      <w:pPr>
        <w:autoSpaceDE w:val="0"/>
        <w:autoSpaceDN w:val="0"/>
        <w:adjustRightInd w:val="0"/>
        <w:jc w:val="center"/>
        <w:rPr>
          <w:rFonts w:ascii="宋体" w:hAnsi="宋体" w:cs="宋体"/>
          <w:b/>
          <w:bCs/>
          <w:color w:val="000000"/>
          <w:szCs w:val="21"/>
          <w:lang w:val="zh-CN"/>
        </w:rPr>
      </w:pPr>
      <w:r>
        <w:rPr>
          <w:rFonts w:hint="eastAsia" w:ascii="宋体" w:hAnsi="宋体" w:cs="宋体"/>
          <w:b/>
          <w:bCs/>
          <w:color w:val="000000"/>
          <w:szCs w:val="21"/>
          <w:lang w:val="zh-CN"/>
        </w:rPr>
        <w:br w:type="page"/>
      </w:r>
    </w:p>
    <w:p w14:paraId="710EE5F0">
      <w:pPr>
        <w:autoSpaceDE w:val="0"/>
        <w:autoSpaceDN w:val="0"/>
        <w:adjustRightInd w:val="0"/>
        <w:jc w:val="center"/>
        <w:rPr>
          <w:color w:val="000000"/>
          <w:szCs w:val="21"/>
        </w:rPr>
      </w:pPr>
      <w:r>
        <w:rPr>
          <w:rFonts w:hAnsi="宋体" w:cs="宋体"/>
          <w:b/>
          <w:color w:val="000000"/>
          <w:szCs w:val="21"/>
          <w:lang w:bidi="ar"/>
        </w:rPr>
        <w:t>残疾人福利性单位声明函</w:t>
      </w:r>
    </w:p>
    <w:p w14:paraId="3D438C14">
      <w:pPr>
        <w:jc w:val="center"/>
        <w:rPr>
          <w:rFonts w:hAnsi="宋体" w:cs="宋体"/>
          <w:b/>
          <w:color w:val="000000"/>
          <w:szCs w:val="21"/>
          <w:lang w:bidi="ar"/>
        </w:rPr>
      </w:pPr>
      <w:r>
        <w:rPr>
          <w:rFonts w:hAnsi="宋体" w:cs="宋体"/>
          <w:b/>
          <w:color w:val="000000"/>
          <w:szCs w:val="21"/>
          <w:lang w:bidi="ar"/>
        </w:rPr>
        <w:t> </w:t>
      </w:r>
    </w:p>
    <w:p w14:paraId="0640E41F">
      <w:pPr>
        <w:jc w:val="center"/>
        <w:rPr>
          <w:rFonts w:hAnsi="宋体" w:cs="宋体"/>
          <w:b/>
          <w:bCs/>
          <w:color w:val="000000"/>
          <w:szCs w:val="21"/>
        </w:rPr>
      </w:pPr>
      <w:r>
        <w:rPr>
          <w:rFonts w:hint="eastAsia" w:hAnsi="宋体" w:cs="宋体"/>
          <w:b/>
          <w:bCs/>
          <w:color w:val="000000"/>
          <w:szCs w:val="21"/>
        </w:rPr>
        <w:t>（非残疾人福利性单位不适用本格式）</w:t>
      </w:r>
    </w:p>
    <w:p w14:paraId="61269976">
      <w:pPr>
        <w:widowControl/>
        <w:spacing w:line="450" w:lineRule="atLeast"/>
        <w:jc w:val="left"/>
        <w:textAlignment w:val="baseline"/>
        <w:rPr>
          <w:color w:val="000000"/>
          <w:sz w:val="20"/>
        </w:rPr>
      </w:pPr>
    </w:p>
    <w:p w14:paraId="549FC68C">
      <w:pPr>
        <w:keepNext w:val="0"/>
        <w:keepLines w:val="0"/>
        <w:pageBreakBefore w:val="0"/>
        <w:widowControl/>
        <w:kinsoku/>
        <w:wordWrap/>
        <w:overflowPunct/>
        <w:topLinePunct w:val="0"/>
        <w:autoSpaceDE/>
        <w:autoSpaceDN/>
        <w:bidi w:val="0"/>
        <w:adjustRightInd/>
        <w:snapToGrid w:val="0"/>
        <w:spacing w:line="480" w:lineRule="auto"/>
        <w:jc w:val="left"/>
        <w:textAlignment w:val="baseline"/>
        <w:rPr>
          <w:color w:val="000000"/>
          <w:szCs w:val="21"/>
        </w:rPr>
      </w:pPr>
      <w:r>
        <w:rPr>
          <w:rFonts w:hAnsi="宋体" w:cs="宋体"/>
          <w:color w:val="000000"/>
          <w:sz w:val="24"/>
          <w:lang w:bidi="ar"/>
        </w:rPr>
        <w:t>   </w:t>
      </w:r>
      <w:r>
        <w:rPr>
          <w:rFonts w:hAnsi="宋体" w:cs="宋体"/>
          <w:color w:val="000000"/>
          <w:szCs w:val="21"/>
          <w:lang w:bidi="ar"/>
        </w:rPr>
        <w:t xml:space="preserve"> 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03049C8">
      <w:pPr>
        <w:keepNext w:val="0"/>
        <w:keepLines w:val="0"/>
        <w:pageBreakBefore w:val="0"/>
        <w:widowControl/>
        <w:kinsoku/>
        <w:wordWrap/>
        <w:overflowPunct/>
        <w:topLinePunct w:val="0"/>
        <w:autoSpaceDE/>
        <w:autoSpaceDN/>
        <w:bidi w:val="0"/>
        <w:adjustRightInd/>
        <w:snapToGrid w:val="0"/>
        <w:spacing w:line="480" w:lineRule="auto"/>
        <w:jc w:val="left"/>
        <w:textAlignment w:val="baseline"/>
        <w:rPr>
          <w:color w:val="000000"/>
          <w:szCs w:val="21"/>
        </w:rPr>
      </w:pPr>
      <w:r>
        <w:rPr>
          <w:rFonts w:hAnsi="宋体" w:cs="宋体"/>
          <w:color w:val="000000"/>
          <w:szCs w:val="21"/>
          <w:lang w:bidi="ar"/>
        </w:rPr>
        <w:t>    本单位对上述声明的真实性负责。如有虚假，将依法承担相应责任。</w:t>
      </w:r>
    </w:p>
    <w:p w14:paraId="5AA45BFD">
      <w:pPr>
        <w:keepNext w:val="0"/>
        <w:keepLines w:val="0"/>
        <w:pageBreakBefore w:val="0"/>
        <w:widowControl/>
        <w:kinsoku/>
        <w:wordWrap/>
        <w:overflowPunct/>
        <w:topLinePunct w:val="0"/>
        <w:autoSpaceDE/>
        <w:autoSpaceDN/>
        <w:bidi w:val="0"/>
        <w:adjustRightInd/>
        <w:snapToGrid w:val="0"/>
        <w:spacing w:line="480" w:lineRule="auto"/>
        <w:jc w:val="left"/>
        <w:textAlignment w:val="baseline"/>
        <w:rPr>
          <w:color w:val="000000"/>
          <w:szCs w:val="21"/>
        </w:rPr>
      </w:pPr>
      <w:r>
        <w:rPr>
          <w:rFonts w:hAnsi="宋体" w:cs="宋体"/>
          <w:color w:val="000000"/>
          <w:szCs w:val="21"/>
          <w:lang w:bidi="ar"/>
        </w:rPr>
        <w:t> </w:t>
      </w:r>
    </w:p>
    <w:p w14:paraId="089E7709">
      <w:pPr>
        <w:widowControl/>
        <w:spacing w:line="450" w:lineRule="atLeast"/>
        <w:jc w:val="left"/>
        <w:textAlignment w:val="baseline"/>
        <w:rPr>
          <w:color w:val="000000"/>
          <w:szCs w:val="21"/>
        </w:rPr>
      </w:pPr>
      <w:r>
        <w:rPr>
          <w:rFonts w:hAnsi="宋体" w:cs="宋体"/>
          <w:color w:val="000000"/>
          <w:szCs w:val="21"/>
          <w:lang w:bidi="ar"/>
        </w:rPr>
        <w:t> </w:t>
      </w:r>
    </w:p>
    <w:p w14:paraId="30A512D3">
      <w:pPr>
        <w:widowControl/>
        <w:spacing w:line="450" w:lineRule="atLeast"/>
        <w:jc w:val="center"/>
        <w:textAlignment w:val="baseline"/>
        <w:rPr>
          <w:color w:val="000000"/>
          <w:szCs w:val="21"/>
        </w:rPr>
      </w:pPr>
      <w:r>
        <w:rPr>
          <w:rFonts w:hAnsi="宋体" w:cs="宋体"/>
          <w:color w:val="000000"/>
          <w:szCs w:val="21"/>
          <w:lang w:bidi="ar"/>
        </w:rPr>
        <w:t>                                                           单位名称（盖章）：</w:t>
      </w:r>
    </w:p>
    <w:p w14:paraId="0B3A1D35">
      <w:pPr>
        <w:widowControl/>
        <w:spacing w:line="450" w:lineRule="atLeast"/>
        <w:jc w:val="center"/>
        <w:textAlignment w:val="baseline"/>
        <w:rPr>
          <w:color w:val="000000"/>
          <w:szCs w:val="21"/>
        </w:rPr>
      </w:pPr>
      <w:r>
        <w:rPr>
          <w:rFonts w:hAnsi="宋体" w:cs="宋体"/>
          <w:color w:val="000000"/>
          <w:szCs w:val="21"/>
          <w:lang w:bidi="ar"/>
        </w:rPr>
        <w:t xml:space="preserve">                                                </w:t>
      </w:r>
      <w:r>
        <w:rPr>
          <w:rFonts w:hint="eastAsia" w:hAnsi="宋体" w:cs="宋体"/>
          <w:color w:val="000000"/>
          <w:szCs w:val="21"/>
          <w:lang w:bidi="ar"/>
        </w:rPr>
        <w:t xml:space="preserve">               </w:t>
      </w:r>
      <w:r>
        <w:rPr>
          <w:rFonts w:hAnsi="宋体" w:cs="宋体"/>
          <w:color w:val="000000"/>
          <w:szCs w:val="21"/>
          <w:lang w:bidi="ar"/>
        </w:rPr>
        <w:t>日 期：</w:t>
      </w:r>
    </w:p>
    <w:p w14:paraId="0D00D2FC"/>
    <w:p w14:paraId="13981D50">
      <w:pPr>
        <w:rPr>
          <w:lang w:val="zh-CN"/>
        </w:rPr>
      </w:pPr>
    </w:p>
    <w:p w14:paraId="1BB9D97C">
      <w:pPr>
        <w:autoSpaceDE w:val="0"/>
        <w:autoSpaceDN w:val="0"/>
        <w:adjustRightInd w:val="0"/>
        <w:jc w:val="center"/>
        <w:rPr>
          <w:rFonts w:ascii="宋体" w:hAnsi="宋体" w:cs="宋体"/>
          <w:b/>
          <w:bCs/>
          <w:color w:val="000000"/>
          <w:szCs w:val="21"/>
          <w:lang w:val="zh-CN"/>
        </w:rPr>
      </w:pPr>
    </w:p>
    <w:p w14:paraId="30EED9FF">
      <w:pPr>
        <w:autoSpaceDE w:val="0"/>
        <w:autoSpaceDN w:val="0"/>
        <w:adjustRightInd w:val="0"/>
        <w:jc w:val="center"/>
        <w:rPr>
          <w:rFonts w:ascii="宋体" w:hAnsi="宋体" w:cs="宋体"/>
          <w:b/>
          <w:bCs/>
          <w:color w:val="000000"/>
          <w:szCs w:val="21"/>
          <w:lang w:val="zh-CN"/>
        </w:rPr>
      </w:pPr>
    </w:p>
    <w:p w14:paraId="70CD2FC1">
      <w:pPr>
        <w:autoSpaceDE w:val="0"/>
        <w:autoSpaceDN w:val="0"/>
        <w:adjustRightInd w:val="0"/>
        <w:jc w:val="center"/>
        <w:rPr>
          <w:rFonts w:ascii="宋体" w:hAnsi="宋体" w:cs="宋体"/>
          <w:b/>
          <w:bCs/>
          <w:color w:val="000000"/>
          <w:szCs w:val="21"/>
          <w:lang w:val="zh-CN"/>
        </w:rPr>
      </w:pPr>
    </w:p>
    <w:p w14:paraId="5519073A">
      <w:pPr>
        <w:autoSpaceDE w:val="0"/>
        <w:autoSpaceDN w:val="0"/>
        <w:adjustRightInd w:val="0"/>
        <w:jc w:val="center"/>
        <w:rPr>
          <w:rFonts w:ascii="宋体" w:hAnsi="宋体" w:cs="宋体"/>
          <w:b/>
          <w:bCs/>
          <w:color w:val="000000"/>
          <w:szCs w:val="21"/>
          <w:lang w:val="zh-CN"/>
        </w:rPr>
      </w:pPr>
    </w:p>
    <w:p w14:paraId="48F7F96A">
      <w:pPr>
        <w:autoSpaceDE w:val="0"/>
        <w:autoSpaceDN w:val="0"/>
        <w:adjustRightInd w:val="0"/>
        <w:jc w:val="center"/>
        <w:rPr>
          <w:rFonts w:ascii="宋体" w:hAnsi="宋体" w:cs="宋体"/>
          <w:b/>
          <w:bCs/>
          <w:color w:val="000000"/>
          <w:szCs w:val="21"/>
          <w:lang w:val="zh-CN"/>
        </w:rPr>
      </w:pPr>
    </w:p>
    <w:p w14:paraId="42984AF7">
      <w:pPr>
        <w:autoSpaceDE w:val="0"/>
        <w:autoSpaceDN w:val="0"/>
        <w:adjustRightInd w:val="0"/>
        <w:jc w:val="center"/>
        <w:rPr>
          <w:rFonts w:ascii="宋体" w:hAnsi="宋体" w:cs="宋体"/>
          <w:b/>
          <w:bCs/>
          <w:color w:val="000000"/>
          <w:szCs w:val="21"/>
          <w:lang w:val="zh-CN"/>
        </w:rPr>
      </w:pPr>
    </w:p>
    <w:p w14:paraId="5B025F7F">
      <w:pPr>
        <w:autoSpaceDE w:val="0"/>
        <w:autoSpaceDN w:val="0"/>
        <w:adjustRightInd w:val="0"/>
        <w:jc w:val="center"/>
        <w:rPr>
          <w:rFonts w:ascii="宋体" w:hAnsi="宋体" w:cs="宋体"/>
          <w:b/>
          <w:bCs/>
          <w:color w:val="000000"/>
          <w:szCs w:val="21"/>
          <w:lang w:val="zh-CN"/>
        </w:rPr>
      </w:pPr>
    </w:p>
    <w:p w14:paraId="29B74D4B">
      <w:pPr>
        <w:autoSpaceDE w:val="0"/>
        <w:autoSpaceDN w:val="0"/>
        <w:adjustRightInd w:val="0"/>
        <w:rPr>
          <w:rFonts w:ascii="宋体" w:hAnsi="宋体" w:cs="宋体"/>
          <w:b/>
          <w:bCs/>
          <w:color w:val="000000"/>
          <w:szCs w:val="21"/>
          <w:lang w:val="zh-CN"/>
        </w:rPr>
      </w:pPr>
    </w:p>
    <w:p w14:paraId="179E96E0">
      <w:pPr>
        <w:autoSpaceDE w:val="0"/>
        <w:autoSpaceDN w:val="0"/>
        <w:adjustRightInd w:val="0"/>
        <w:jc w:val="center"/>
        <w:rPr>
          <w:rFonts w:ascii="宋体" w:hAnsi="宋体" w:cs="宋体"/>
          <w:b/>
          <w:bCs/>
          <w:color w:val="000000"/>
          <w:szCs w:val="21"/>
          <w:lang w:val="zh-CN"/>
        </w:rPr>
      </w:pPr>
    </w:p>
    <w:p w14:paraId="0FCBE493">
      <w:pPr>
        <w:rPr>
          <w:rFonts w:ascii="宋体" w:hAnsi="宋体" w:cs="宋体"/>
          <w:b/>
          <w:bCs/>
          <w:color w:val="000000"/>
          <w:szCs w:val="21"/>
          <w:lang w:val="zh-CN"/>
        </w:rPr>
      </w:pPr>
    </w:p>
    <w:p w14:paraId="4FF728E4">
      <w:pPr>
        <w:rPr>
          <w:rFonts w:ascii="宋体" w:hAnsi="宋体" w:cs="宋体"/>
          <w:b/>
          <w:bCs/>
          <w:color w:val="000000"/>
          <w:szCs w:val="21"/>
          <w:lang w:val="zh-CN"/>
        </w:rPr>
      </w:pPr>
    </w:p>
    <w:p w14:paraId="2B9FA7AB">
      <w:pPr>
        <w:rPr>
          <w:rFonts w:ascii="宋体" w:hAnsi="宋体" w:cs="宋体"/>
          <w:b/>
          <w:bCs/>
          <w:color w:val="000000"/>
          <w:szCs w:val="21"/>
          <w:lang w:val="zh-CN"/>
        </w:rPr>
      </w:pPr>
    </w:p>
    <w:p w14:paraId="1842D219">
      <w:pPr>
        <w:rPr>
          <w:rFonts w:ascii="宋体" w:hAnsi="宋体" w:cs="宋体"/>
          <w:b/>
          <w:bCs/>
          <w:color w:val="000000"/>
          <w:szCs w:val="21"/>
          <w:lang w:val="zh-CN"/>
        </w:rPr>
      </w:pPr>
    </w:p>
    <w:p w14:paraId="1D48CE29">
      <w:pPr>
        <w:autoSpaceDE w:val="0"/>
        <w:autoSpaceDN w:val="0"/>
        <w:adjustRightInd w:val="0"/>
        <w:jc w:val="center"/>
        <w:rPr>
          <w:rFonts w:ascii="宋体" w:hAnsi="宋体" w:cs="宋体"/>
          <w:b/>
          <w:bCs/>
          <w:color w:val="000000"/>
          <w:szCs w:val="21"/>
          <w:lang w:val="zh-CN"/>
        </w:rPr>
      </w:pPr>
    </w:p>
    <w:p w14:paraId="7AF8CDAC">
      <w:pPr>
        <w:keepNext w:val="0"/>
        <w:keepLines w:val="0"/>
        <w:pageBreakBefore w:val="0"/>
        <w:kinsoku/>
        <w:wordWrap/>
        <w:overflowPunct/>
        <w:topLinePunct w:val="0"/>
        <w:autoSpaceDE w:val="0"/>
        <w:autoSpaceDN w:val="0"/>
        <w:bidi w:val="0"/>
        <w:adjustRightInd w:val="0"/>
        <w:snapToGrid w:val="0"/>
        <w:spacing w:line="480" w:lineRule="auto"/>
        <w:jc w:val="center"/>
        <w:textAlignment w:val="auto"/>
        <w:rPr>
          <w:rFonts w:ascii="宋体" w:hAnsi="宋体" w:cs="宋体"/>
          <w:b/>
          <w:bCs/>
          <w:color w:val="000000"/>
          <w:szCs w:val="21"/>
          <w:lang w:val="zh-CN"/>
        </w:rPr>
      </w:pPr>
      <w:r>
        <w:rPr>
          <w:rFonts w:ascii="宋体" w:hAnsi="宋体" w:cs="宋体"/>
          <w:color w:val="000000"/>
          <w:szCs w:val="21"/>
          <w:u w:val="single"/>
        </w:rPr>
        <w:br w:type="page"/>
      </w:r>
      <w:r>
        <w:rPr>
          <w:rFonts w:hint="eastAsia" w:ascii="宋体" w:hAnsi="宋体" w:cs="宋体"/>
          <w:b/>
          <w:bCs/>
          <w:color w:val="000000"/>
          <w:szCs w:val="21"/>
          <w:lang w:val="zh-CN"/>
        </w:rPr>
        <w:t>节能产品、环境标志产品政府强制采购认证证书一览表</w:t>
      </w:r>
    </w:p>
    <w:p w14:paraId="77BE888D">
      <w:pPr>
        <w:pStyle w:val="108"/>
        <w:keepNext w:val="0"/>
        <w:keepLines w:val="0"/>
        <w:pageBreakBefore w:val="0"/>
        <w:kinsoku/>
        <w:wordWrap/>
        <w:overflowPunct/>
        <w:topLinePunct w:val="0"/>
        <w:bidi w:val="0"/>
        <w:snapToGrid w:val="0"/>
        <w:spacing w:line="480" w:lineRule="auto"/>
        <w:jc w:val="center"/>
        <w:textAlignment w:val="auto"/>
        <w:rPr>
          <w:rFonts w:ascii="宋体" w:hAnsi="宋体" w:cs="宋体"/>
        </w:rPr>
      </w:pPr>
      <w:r>
        <w:rPr>
          <w:rFonts w:hint="eastAsia" w:ascii="宋体" w:hAnsi="宋体" w:cs="宋体"/>
        </w:rPr>
        <w:t>（如果有，提供）</w:t>
      </w:r>
    </w:p>
    <w:tbl>
      <w:tblPr>
        <w:tblStyle w:val="34"/>
        <w:tblpPr w:leftFromText="180" w:rightFromText="180" w:vertAnchor="text" w:horzAnchor="page" w:tblpXSpec="center" w:tblpY="223"/>
        <w:tblOverlap w:val="never"/>
        <w:tblW w:w="99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98"/>
        <w:gridCol w:w="1850"/>
        <w:gridCol w:w="1344"/>
        <w:gridCol w:w="1344"/>
        <w:gridCol w:w="1344"/>
        <w:gridCol w:w="1848"/>
        <w:gridCol w:w="1429"/>
      </w:tblGrid>
      <w:tr w14:paraId="78D695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0B2BE719">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序号</w:t>
            </w:r>
          </w:p>
        </w:tc>
        <w:tc>
          <w:tcPr>
            <w:tcW w:w="1850" w:type="dxa"/>
            <w:vAlign w:val="center"/>
          </w:tcPr>
          <w:p w14:paraId="2176FC7E">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品目</w:t>
            </w:r>
          </w:p>
        </w:tc>
        <w:tc>
          <w:tcPr>
            <w:tcW w:w="1344" w:type="dxa"/>
            <w:vAlign w:val="center"/>
          </w:tcPr>
          <w:p w14:paraId="4B03A34E">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产品名称</w:t>
            </w:r>
          </w:p>
        </w:tc>
        <w:tc>
          <w:tcPr>
            <w:tcW w:w="1344" w:type="dxa"/>
            <w:vAlign w:val="center"/>
          </w:tcPr>
          <w:p w14:paraId="073B3318">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规格型号</w:t>
            </w:r>
          </w:p>
        </w:tc>
        <w:tc>
          <w:tcPr>
            <w:tcW w:w="1344" w:type="dxa"/>
            <w:vAlign w:val="center"/>
          </w:tcPr>
          <w:p w14:paraId="1D021DFE">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证书编号</w:t>
            </w:r>
          </w:p>
        </w:tc>
        <w:tc>
          <w:tcPr>
            <w:tcW w:w="1848" w:type="dxa"/>
            <w:vAlign w:val="center"/>
          </w:tcPr>
          <w:p w14:paraId="3C1F67B4">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证书到期日期</w:t>
            </w:r>
          </w:p>
        </w:tc>
        <w:tc>
          <w:tcPr>
            <w:tcW w:w="1429" w:type="dxa"/>
            <w:vAlign w:val="center"/>
          </w:tcPr>
          <w:p w14:paraId="003D3339">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发证机构</w:t>
            </w:r>
          </w:p>
        </w:tc>
      </w:tr>
      <w:tr w14:paraId="3BB301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4C7758FF">
            <w:pPr>
              <w:adjustRightInd w:val="0"/>
              <w:snapToGrid w:val="0"/>
              <w:jc w:val="center"/>
              <w:rPr>
                <w:rFonts w:ascii="宋体" w:hAnsi="宋体" w:cs="宋体"/>
                <w:sz w:val="24"/>
                <w:szCs w:val="22"/>
              </w:rPr>
            </w:pPr>
            <w:r>
              <w:rPr>
                <w:rFonts w:hint="eastAsia" w:ascii="宋体" w:hAnsi="宋体" w:cs="宋体"/>
                <w:sz w:val="24"/>
                <w:szCs w:val="22"/>
              </w:rPr>
              <w:t>1</w:t>
            </w:r>
          </w:p>
        </w:tc>
        <w:tc>
          <w:tcPr>
            <w:tcW w:w="1850" w:type="dxa"/>
            <w:vAlign w:val="center"/>
          </w:tcPr>
          <w:p w14:paraId="526C948D">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15BDA50C">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1F161CF4">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1D0C90C2">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622FE793">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1B8F49A0">
            <w:pPr>
              <w:adjustRightInd w:val="0"/>
              <w:snapToGrid w:val="0"/>
              <w:rPr>
                <w:rFonts w:ascii="宋体" w:hAnsi="宋体" w:cs="宋体"/>
                <w:sz w:val="24"/>
                <w:szCs w:val="22"/>
              </w:rPr>
            </w:pPr>
            <w:r>
              <w:rPr>
                <w:rFonts w:hint="eastAsia" w:ascii="宋体" w:hAnsi="宋体" w:cs="宋体"/>
                <w:sz w:val="24"/>
                <w:szCs w:val="22"/>
              </w:rPr>
              <w:t>　</w:t>
            </w:r>
          </w:p>
        </w:tc>
      </w:tr>
      <w:tr w14:paraId="1B99E9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35D3A45C">
            <w:pPr>
              <w:adjustRightInd w:val="0"/>
              <w:snapToGrid w:val="0"/>
              <w:jc w:val="center"/>
              <w:rPr>
                <w:rFonts w:ascii="宋体" w:hAnsi="宋体" w:cs="宋体"/>
                <w:sz w:val="24"/>
                <w:szCs w:val="22"/>
              </w:rPr>
            </w:pPr>
            <w:r>
              <w:rPr>
                <w:rFonts w:hint="eastAsia" w:ascii="宋体" w:hAnsi="宋体" w:cs="宋体"/>
                <w:sz w:val="24"/>
                <w:szCs w:val="22"/>
              </w:rPr>
              <w:t>2</w:t>
            </w:r>
          </w:p>
        </w:tc>
        <w:tc>
          <w:tcPr>
            <w:tcW w:w="1850" w:type="dxa"/>
            <w:vAlign w:val="center"/>
          </w:tcPr>
          <w:p w14:paraId="524AEEDF">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3422C71D">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0823A84F">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5637D16B">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224EEAD1">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492C775D">
            <w:pPr>
              <w:adjustRightInd w:val="0"/>
              <w:snapToGrid w:val="0"/>
              <w:rPr>
                <w:rFonts w:ascii="宋体" w:hAnsi="宋体" w:cs="宋体"/>
                <w:sz w:val="24"/>
                <w:szCs w:val="22"/>
              </w:rPr>
            </w:pPr>
            <w:r>
              <w:rPr>
                <w:rFonts w:hint="eastAsia" w:ascii="宋体" w:hAnsi="宋体" w:cs="宋体"/>
                <w:sz w:val="24"/>
                <w:szCs w:val="22"/>
              </w:rPr>
              <w:t>　</w:t>
            </w:r>
          </w:p>
        </w:tc>
      </w:tr>
      <w:tr w14:paraId="241988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4E1A5EE0">
            <w:pPr>
              <w:adjustRightInd w:val="0"/>
              <w:snapToGrid w:val="0"/>
              <w:jc w:val="center"/>
              <w:rPr>
                <w:rFonts w:ascii="宋体" w:hAnsi="宋体" w:cs="宋体"/>
                <w:sz w:val="24"/>
                <w:szCs w:val="22"/>
              </w:rPr>
            </w:pPr>
            <w:r>
              <w:rPr>
                <w:rFonts w:hint="eastAsia" w:ascii="宋体" w:hAnsi="宋体" w:cs="宋体"/>
                <w:sz w:val="24"/>
                <w:szCs w:val="22"/>
              </w:rPr>
              <w:t>3</w:t>
            </w:r>
          </w:p>
        </w:tc>
        <w:tc>
          <w:tcPr>
            <w:tcW w:w="1850" w:type="dxa"/>
            <w:vAlign w:val="center"/>
          </w:tcPr>
          <w:p w14:paraId="7699F111">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4C837042">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6247C3DD">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0BD4C47C">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0E931E88">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265D542B">
            <w:pPr>
              <w:adjustRightInd w:val="0"/>
              <w:snapToGrid w:val="0"/>
              <w:rPr>
                <w:rFonts w:ascii="宋体" w:hAnsi="宋体" w:cs="宋体"/>
                <w:sz w:val="24"/>
                <w:szCs w:val="22"/>
              </w:rPr>
            </w:pPr>
            <w:r>
              <w:rPr>
                <w:rFonts w:hint="eastAsia" w:ascii="宋体" w:hAnsi="宋体" w:cs="宋体"/>
                <w:sz w:val="24"/>
                <w:szCs w:val="22"/>
              </w:rPr>
              <w:t>　</w:t>
            </w:r>
          </w:p>
        </w:tc>
      </w:tr>
      <w:tr w14:paraId="1350C0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261289A5">
            <w:pPr>
              <w:adjustRightInd w:val="0"/>
              <w:snapToGrid w:val="0"/>
              <w:jc w:val="center"/>
              <w:rPr>
                <w:rFonts w:ascii="宋体" w:hAnsi="宋体" w:cs="宋体"/>
                <w:sz w:val="24"/>
                <w:szCs w:val="22"/>
              </w:rPr>
            </w:pPr>
            <w:r>
              <w:rPr>
                <w:rFonts w:hint="eastAsia" w:ascii="宋体" w:hAnsi="宋体" w:cs="宋体"/>
                <w:sz w:val="24"/>
                <w:szCs w:val="22"/>
              </w:rPr>
              <w:t>4</w:t>
            </w:r>
          </w:p>
        </w:tc>
        <w:tc>
          <w:tcPr>
            <w:tcW w:w="1850" w:type="dxa"/>
            <w:vAlign w:val="center"/>
          </w:tcPr>
          <w:p w14:paraId="3D36A9CD">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35A7F4CF">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505A7460">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5F8CA8A8">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0FDAB5DF">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3602ECE0">
            <w:pPr>
              <w:adjustRightInd w:val="0"/>
              <w:snapToGrid w:val="0"/>
              <w:rPr>
                <w:rFonts w:ascii="宋体" w:hAnsi="宋体" w:cs="宋体"/>
                <w:sz w:val="24"/>
                <w:szCs w:val="22"/>
              </w:rPr>
            </w:pPr>
            <w:r>
              <w:rPr>
                <w:rFonts w:hint="eastAsia" w:ascii="宋体" w:hAnsi="宋体" w:cs="宋体"/>
                <w:sz w:val="24"/>
                <w:szCs w:val="22"/>
              </w:rPr>
              <w:t>　</w:t>
            </w:r>
          </w:p>
        </w:tc>
      </w:tr>
      <w:tr w14:paraId="510E8A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14C9796F">
            <w:pPr>
              <w:adjustRightInd w:val="0"/>
              <w:snapToGrid w:val="0"/>
              <w:jc w:val="center"/>
              <w:rPr>
                <w:rFonts w:ascii="宋体" w:hAnsi="宋体" w:cs="宋体"/>
                <w:sz w:val="24"/>
                <w:szCs w:val="22"/>
              </w:rPr>
            </w:pPr>
            <w:r>
              <w:rPr>
                <w:rFonts w:hint="eastAsia" w:ascii="宋体" w:hAnsi="宋体" w:cs="宋体"/>
                <w:sz w:val="24"/>
                <w:szCs w:val="22"/>
              </w:rPr>
              <w:t>5</w:t>
            </w:r>
          </w:p>
        </w:tc>
        <w:tc>
          <w:tcPr>
            <w:tcW w:w="1850" w:type="dxa"/>
            <w:vAlign w:val="center"/>
          </w:tcPr>
          <w:p w14:paraId="6F24805E">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75EE44E5">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269F5936">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1F1FCFC4">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1118EDDA">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342E9048">
            <w:pPr>
              <w:adjustRightInd w:val="0"/>
              <w:snapToGrid w:val="0"/>
              <w:rPr>
                <w:rFonts w:ascii="宋体" w:hAnsi="宋体" w:cs="宋体"/>
                <w:sz w:val="24"/>
                <w:szCs w:val="22"/>
              </w:rPr>
            </w:pPr>
            <w:r>
              <w:rPr>
                <w:rFonts w:hint="eastAsia" w:ascii="宋体" w:hAnsi="宋体" w:cs="宋体"/>
                <w:sz w:val="24"/>
                <w:szCs w:val="22"/>
              </w:rPr>
              <w:t>　</w:t>
            </w:r>
          </w:p>
        </w:tc>
      </w:tr>
      <w:tr w14:paraId="7D6B6F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11ACF339">
            <w:pPr>
              <w:adjustRightInd w:val="0"/>
              <w:snapToGrid w:val="0"/>
              <w:jc w:val="center"/>
              <w:rPr>
                <w:rFonts w:ascii="宋体" w:hAnsi="宋体" w:cs="宋体"/>
                <w:sz w:val="24"/>
                <w:szCs w:val="22"/>
              </w:rPr>
            </w:pPr>
            <w:r>
              <w:rPr>
                <w:rFonts w:hint="eastAsia" w:ascii="宋体" w:hAnsi="宋体" w:cs="宋体"/>
                <w:sz w:val="24"/>
                <w:szCs w:val="22"/>
              </w:rPr>
              <w:t>...</w:t>
            </w:r>
          </w:p>
        </w:tc>
        <w:tc>
          <w:tcPr>
            <w:tcW w:w="1850" w:type="dxa"/>
            <w:vAlign w:val="center"/>
          </w:tcPr>
          <w:p w14:paraId="37E6064C">
            <w:pPr>
              <w:adjustRightInd w:val="0"/>
              <w:snapToGrid w:val="0"/>
              <w:rPr>
                <w:rFonts w:ascii="宋体" w:hAnsi="宋体" w:cs="宋体"/>
                <w:sz w:val="24"/>
                <w:szCs w:val="22"/>
              </w:rPr>
            </w:pPr>
          </w:p>
        </w:tc>
        <w:tc>
          <w:tcPr>
            <w:tcW w:w="1344" w:type="dxa"/>
            <w:vAlign w:val="center"/>
          </w:tcPr>
          <w:p w14:paraId="7E1FED68">
            <w:pPr>
              <w:adjustRightInd w:val="0"/>
              <w:snapToGrid w:val="0"/>
              <w:rPr>
                <w:rFonts w:ascii="宋体" w:hAnsi="宋体" w:cs="宋体"/>
                <w:sz w:val="24"/>
                <w:szCs w:val="22"/>
              </w:rPr>
            </w:pPr>
          </w:p>
        </w:tc>
        <w:tc>
          <w:tcPr>
            <w:tcW w:w="1344" w:type="dxa"/>
            <w:vAlign w:val="center"/>
          </w:tcPr>
          <w:p w14:paraId="5BB1EC0B">
            <w:pPr>
              <w:adjustRightInd w:val="0"/>
              <w:snapToGrid w:val="0"/>
              <w:rPr>
                <w:rFonts w:ascii="宋体" w:hAnsi="宋体" w:cs="宋体"/>
                <w:sz w:val="24"/>
                <w:szCs w:val="22"/>
              </w:rPr>
            </w:pPr>
          </w:p>
        </w:tc>
        <w:tc>
          <w:tcPr>
            <w:tcW w:w="1344" w:type="dxa"/>
            <w:vAlign w:val="center"/>
          </w:tcPr>
          <w:p w14:paraId="641CD0EC">
            <w:pPr>
              <w:adjustRightInd w:val="0"/>
              <w:snapToGrid w:val="0"/>
              <w:rPr>
                <w:rFonts w:ascii="宋体" w:hAnsi="宋体" w:cs="宋体"/>
                <w:sz w:val="24"/>
                <w:szCs w:val="22"/>
              </w:rPr>
            </w:pPr>
          </w:p>
        </w:tc>
        <w:tc>
          <w:tcPr>
            <w:tcW w:w="1848" w:type="dxa"/>
            <w:vAlign w:val="center"/>
          </w:tcPr>
          <w:p w14:paraId="1F4AFFDE">
            <w:pPr>
              <w:adjustRightInd w:val="0"/>
              <w:snapToGrid w:val="0"/>
              <w:rPr>
                <w:rFonts w:ascii="宋体" w:hAnsi="宋体" w:cs="宋体"/>
                <w:sz w:val="24"/>
                <w:szCs w:val="22"/>
              </w:rPr>
            </w:pPr>
          </w:p>
        </w:tc>
        <w:tc>
          <w:tcPr>
            <w:tcW w:w="1429" w:type="dxa"/>
            <w:vAlign w:val="center"/>
          </w:tcPr>
          <w:p w14:paraId="441A8E77">
            <w:pPr>
              <w:adjustRightInd w:val="0"/>
              <w:snapToGrid w:val="0"/>
              <w:rPr>
                <w:rFonts w:ascii="宋体" w:hAnsi="宋体" w:cs="宋体"/>
                <w:sz w:val="24"/>
                <w:szCs w:val="22"/>
              </w:rPr>
            </w:pPr>
          </w:p>
        </w:tc>
      </w:tr>
    </w:tbl>
    <w:p w14:paraId="5B1360FA">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szCs w:val="21"/>
        </w:rPr>
      </w:pPr>
      <w:r>
        <w:rPr>
          <w:rFonts w:hint="eastAsia" w:ascii="宋体" w:hAnsi="宋体" w:cs="宋体"/>
          <w:szCs w:val="21"/>
        </w:rPr>
        <w:t>注：</w:t>
      </w:r>
    </w:p>
    <w:p w14:paraId="18E4310A">
      <w:pPr>
        <w:keepNext w:val="0"/>
        <w:keepLines w:val="0"/>
        <w:pageBreakBefore w:val="0"/>
        <w:widowControl w:val="0"/>
        <w:kinsoku/>
        <w:wordWrap/>
        <w:overflowPunct/>
        <w:topLinePunct w:val="0"/>
        <w:autoSpaceDE/>
        <w:autoSpaceDN/>
        <w:bidi w:val="0"/>
        <w:adjustRightInd w:val="0"/>
        <w:snapToGrid w:val="0"/>
        <w:spacing w:line="360" w:lineRule="auto"/>
        <w:ind w:firstLine="386"/>
        <w:textAlignment w:val="auto"/>
        <w:rPr>
          <w:rFonts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7DA2CBB2">
      <w:pPr>
        <w:keepNext w:val="0"/>
        <w:keepLines w:val="0"/>
        <w:pageBreakBefore w:val="0"/>
        <w:widowControl w:val="0"/>
        <w:kinsoku/>
        <w:wordWrap/>
        <w:overflowPunct/>
        <w:topLinePunct w:val="0"/>
        <w:autoSpaceDE/>
        <w:autoSpaceDN/>
        <w:bidi w:val="0"/>
        <w:adjustRightInd w:val="0"/>
        <w:snapToGrid w:val="0"/>
        <w:spacing w:line="360" w:lineRule="auto"/>
        <w:ind w:firstLine="390"/>
        <w:textAlignment w:val="auto"/>
        <w:rPr>
          <w:rFonts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45"/>
          <w:rFonts w:hint="eastAsia" w:ascii="宋体" w:hAnsi="宋体" w:cs="宋体"/>
          <w:color w:val="auto"/>
          <w:sz w:val="24"/>
        </w:rPr>
        <w:t>http://www.ccgp.gov.cn</w:t>
      </w:r>
      <w:r>
        <w:rPr>
          <w:rStyle w:val="45"/>
          <w:rFonts w:hint="eastAsia" w:ascii="宋体" w:hAnsi="宋体" w:cs="宋体"/>
          <w:color w:val="auto"/>
          <w:sz w:val="24"/>
        </w:rPr>
        <w:fldChar w:fldCharType="end"/>
      </w:r>
      <w:r>
        <w:rPr>
          <w:rFonts w:hint="eastAsia" w:ascii="宋体" w:hAnsi="宋体" w:cs="宋体"/>
          <w:sz w:val="24"/>
        </w:rPr>
        <w:t>查询。</w:t>
      </w:r>
    </w:p>
    <w:p w14:paraId="33795F6F">
      <w:pPr>
        <w:keepNext w:val="0"/>
        <w:keepLines w:val="0"/>
        <w:pageBreakBefore w:val="0"/>
        <w:widowControl w:val="0"/>
        <w:kinsoku/>
        <w:wordWrap/>
        <w:overflowPunct/>
        <w:topLinePunct w:val="0"/>
        <w:autoSpaceDE/>
        <w:autoSpaceDN/>
        <w:bidi w:val="0"/>
        <w:adjustRightInd w:val="0"/>
        <w:snapToGrid w:val="0"/>
        <w:spacing w:line="360" w:lineRule="auto"/>
        <w:ind w:firstLine="390"/>
        <w:textAlignment w:val="auto"/>
        <w:rPr>
          <w:rFonts w:ascii="宋体" w:hAnsi="宋体" w:cs="宋体"/>
          <w:szCs w:val="21"/>
        </w:rPr>
      </w:pPr>
      <w:r>
        <w:rPr>
          <w:rFonts w:hint="eastAsia" w:ascii="宋体" w:hAnsi="宋体" w:cs="宋体"/>
          <w:szCs w:val="21"/>
        </w:rPr>
        <w:t>3.</w:t>
      </w:r>
      <w:r>
        <w:rPr>
          <w:rFonts w:hint="eastAsia" w:ascii="宋体" w:hAnsi="宋体" w:cs="宋体"/>
          <w:szCs w:val="21"/>
          <w:lang w:eastAsia="zh-CN"/>
        </w:rPr>
        <w:t>供应商</w:t>
      </w:r>
      <w:r>
        <w:rPr>
          <w:rFonts w:hint="eastAsia" w:ascii="宋体" w:hAnsi="宋体" w:cs="宋体"/>
          <w:szCs w:val="21"/>
        </w:rPr>
        <w:t>应在本表后提供表内所列认证证书复印件。</w:t>
      </w:r>
    </w:p>
    <w:p w14:paraId="39DC812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sz w:val="24"/>
        </w:rPr>
      </w:pPr>
      <w:r>
        <w:rPr>
          <w:rFonts w:hint="eastAsia" w:ascii="宋体" w:hAnsi="宋体" w:cs="宋体"/>
          <w:sz w:val="24"/>
        </w:rPr>
        <w:t xml:space="preserve">  </w:t>
      </w:r>
    </w:p>
    <w:p w14:paraId="47B775B6">
      <w:pPr>
        <w:pStyle w:val="16"/>
        <w:adjustRightInd w:val="0"/>
        <w:snapToGrid w:val="0"/>
        <w:ind w:firstLine="3120" w:firstLineChars="1300"/>
        <w:rPr>
          <w:rFonts w:ascii="宋体" w:hAnsi="宋体" w:eastAsia="宋体" w:cs="宋体"/>
          <w:snapToGrid w:val="0"/>
          <w:kern w:val="0"/>
          <w:sz w:val="24"/>
          <w:szCs w:val="24"/>
        </w:rPr>
      </w:pPr>
    </w:p>
    <w:p w14:paraId="14C4075D">
      <w:pPr>
        <w:pStyle w:val="16"/>
        <w:adjustRightInd w:val="0"/>
        <w:snapToGrid w:val="0"/>
        <w:ind w:firstLine="3120" w:firstLineChars="1300"/>
        <w:rPr>
          <w:rFonts w:ascii="宋体" w:hAnsi="宋体" w:eastAsia="宋体" w:cs="宋体"/>
          <w:snapToGrid w:val="0"/>
          <w:kern w:val="0"/>
          <w:sz w:val="24"/>
          <w:szCs w:val="24"/>
        </w:rPr>
      </w:pPr>
    </w:p>
    <w:p w14:paraId="6028CC71">
      <w:pPr>
        <w:tabs>
          <w:tab w:val="left" w:pos="1573"/>
        </w:tabs>
        <w:ind w:left="941" w:leftChars="448"/>
        <w:rPr>
          <w:rFonts w:ascii="宋体" w:hAnsi="宋体" w:cs="宋体"/>
          <w:bCs/>
          <w:sz w:val="24"/>
        </w:rPr>
      </w:pPr>
      <w:r>
        <w:rPr>
          <w:rFonts w:hint="eastAsia" w:ascii="宋体" w:hAnsi="宋体" w:cs="宋体"/>
          <w:bCs/>
          <w:sz w:val="24"/>
        </w:rPr>
        <w:t xml:space="preserve">    </w:t>
      </w:r>
    </w:p>
    <w:p w14:paraId="3061C0A6">
      <w:pPr>
        <w:adjustRightInd w:val="0"/>
        <w:snapToGrid w:val="0"/>
        <w:ind w:firstLine="480" w:firstLineChars="200"/>
        <w:rPr>
          <w:rFonts w:ascii="宋体" w:hAnsi="宋体" w:cs="宋体"/>
          <w:sz w:val="24"/>
          <w:u w:val="single"/>
        </w:rPr>
      </w:pPr>
      <w:r>
        <w:rPr>
          <w:rFonts w:hint="eastAsia" w:ascii="宋体" w:hAnsi="宋体" w:cs="宋体"/>
          <w:sz w:val="24"/>
          <w:lang w:eastAsia="zh-CN"/>
        </w:rPr>
        <w:t>供应商</w:t>
      </w:r>
      <w:r>
        <w:rPr>
          <w:rFonts w:hint="eastAsia" w:ascii="宋体" w:hAnsi="宋体" w:cs="宋体"/>
          <w:sz w:val="24"/>
        </w:rPr>
        <w:t>名称（签章）：</w:t>
      </w:r>
      <w:r>
        <w:rPr>
          <w:rFonts w:hint="eastAsia" w:ascii="宋体" w:hAnsi="宋体" w:cs="宋体"/>
          <w:sz w:val="24"/>
          <w:u w:val="single"/>
        </w:rPr>
        <w:t xml:space="preserve">                                    </w:t>
      </w:r>
    </w:p>
    <w:p w14:paraId="2B8CED7B">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14:paraId="4FFDEF8A">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039D5DC4">
      <w:pPr>
        <w:tabs>
          <w:tab w:val="left" w:pos="1573"/>
        </w:tabs>
        <w:rPr>
          <w:rFonts w:ascii="宋体" w:hAnsi="宋体" w:cs="宋体"/>
          <w:sz w:val="24"/>
        </w:rPr>
      </w:pPr>
    </w:p>
    <w:p w14:paraId="04401E20">
      <w:pPr>
        <w:pStyle w:val="16"/>
        <w:adjustRightInd w:val="0"/>
        <w:snapToGrid w:val="0"/>
        <w:ind w:firstLine="0"/>
        <w:rPr>
          <w:rFonts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157EE180">
      <w:pPr>
        <w:pStyle w:val="16"/>
        <w:adjustRightInd w:val="0"/>
        <w:snapToGrid w:val="0"/>
        <w:ind w:firstLine="480" w:firstLineChars="200"/>
        <w:rPr>
          <w:rFonts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0BA0A67E">
      <w:pPr>
        <w:pStyle w:val="16"/>
        <w:adjustRightInd w:val="0"/>
        <w:snapToGrid w:val="0"/>
        <w:ind w:firstLine="480" w:firstLineChars="200"/>
        <w:rPr>
          <w:rFonts w:ascii="宋体" w:hAnsi="宋体" w:eastAsia="宋体" w:cs="宋体"/>
          <w:snapToGrid w:val="0"/>
          <w:kern w:val="0"/>
          <w:sz w:val="24"/>
          <w:szCs w:val="24"/>
        </w:rPr>
      </w:pPr>
    </w:p>
    <w:p w14:paraId="19F52107">
      <w:pPr>
        <w:rPr>
          <w:rFonts w:ascii="宋体" w:hAnsi="宋体" w:cs="宋体"/>
          <w:kern w:val="0"/>
          <w:sz w:val="30"/>
          <w:szCs w:val="30"/>
        </w:rPr>
      </w:pPr>
    </w:p>
    <w:p w14:paraId="522936A5">
      <w:pPr>
        <w:autoSpaceDE w:val="0"/>
        <w:autoSpaceDN w:val="0"/>
        <w:adjustRightInd w:val="0"/>
        <w:spacing w:before="120" w:beforeLines="50" w:after="120" w:afterLines="50"/>
        <w:jc w:val="center"/>
        <w:rPr>
          <w:rFonts w:ascii="宋体" w:hAnsi="宋体" w:cs="宋体"/>
          <w:snapToGrid w:val="0"/>
          <w:kern w:val="0"/>
          <w:sz w:val="24"/>
        </w:rPr>
      </w:pPr>
    </w:p>
    <w:p w14:paraId="5E4A200E">
      <w:pPr>
        <w:autoSpaceDE w:val="0"/>
        <w:autoSpaceDN w:val="0"/>
        <w:adjustRightInd w:val="0"/>
        <w:spacing w:before="120" w:beforeLines="50" w:after="120" w:afterLines="50"/>
        <w:jc w:val="center"/>
        <w:rPr>
          <w:rFonts w:ascii="宋体" w:hAnsi="宋体" w:cs="宋体"/>
          <w:snapToGrid w:val="0"/>
          <w:kern w:val="0"/>
          <w:sz w:val="24"/>
        </w:rPr>
      </w:pPr>
    </w:p>
    <w:p w14:paraId="708117EE">
      <w:pPr>
        <w:jc w:val="center"/>
        <w:rPr>
          <w:rFonts w:ascii="宋体" w:hAnsi="宋体" w:cs="宋体"/>
          <w:b/>
          <w:bCs/>
          <w:color w:val="000000"/>
          <w:szCs w:val="21"/>
          <w:lang w:val="zh-CN"/>
        </w:rPr>
      </w:pPr>
    </w:p>
    <w:p w14:paraId="0AC1FF10">
      <w:pPr>
        <w:jc w:val="center"/>
        <w:rPr>
          <w:rFonts w:ascii="宋体" w:hAnsi="宋体" w:cs="宋体"/>
          <w:b/>
          <w:bCs/>
          <w:color w:val="000000"/>
          <w:szCs w:val="21"/>
          <w:lang w:val="zh-CN"/>
        </w:rPr>
      </w:pPr>
      <w:r>
        <w:rPr>
          <w:rFonts w:hint="eastAsia" w:ascii="宋体" w:hAnsi="宋体" w:cs="宋体"/>
          <w:b/>
          <w:bCs/>
          <w:color w:val="000000"/>
          <w:szCs w:val="21"/>
          <w:lang w:val="zh-CN"/>
        </w:rPr>
        <w:br w:type="page"/>
      </w:r>
    </w:p>
    <w:p w14:paraId="5A5E5FDD">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ascii="宋体" w:hAnsi="宋体" w:cs="宋体"/>
          <w:b/>
          <w:bCs/>
          <w:color w:val="000000"/>
          <w:szCs w:val="21"/>
          <w:lang w:val="zh-CN"/>
        </w:rPr>
      </w:pPr>
      <w:r>
        <w:rPr>
          <w:rFonts w:hint="eastAsia" w:ascii="宋体" w:hAnsi="宋体" w:cs="宋体"/>
          <w:b/>
          <w:bCs/>
          <w:color w:val="000000"/>
          <w:szCs w:val="21"/>
          <w:lang w:val="zh-CN"/>
        </w:rPr>
        <w:t>节能产品、环境标志产品政府优先采购认证证书一览表</w:t>
      </w:r>
    </w:p>
    <w:p w14:paraId="398C71AB">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ascii="宋体" w:hAnsi="宋体" w:cs="宋体"/>
          <w:kern w:val="0"/>
          <w:sz w:val="30"/>
          <w:szCs w:val="30"/>
        </w:rPr>
      </w:pPr>
      <w:r>
        <w:rPr>
          <w:rFonts w:hint="eastAsia" w:ascii="宋体" w:hAnsi="宋体" w:cs="宋体"/>
        </w:rPr>
        <w:t>（如果有，提供）</w:t>
      </w:r>
    </w:p>
    <w:tbl>
      <w:tblPr>
        <w:tblStyle w:val="34"/>
        <w:tblpPr w:leftFromText="180" w:rightFromText="180" w:vertAnchor="text" w:horzAnchor="page" w:tblpXSpec="center" w:tblpY="38"/>
        <w:tblOverlap w:val="never"/>
        <w:tblW w:w="99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98"/>
        <w:gridCol w:w="1850"/>
        <w:gridCol w:w="1344"/>
        <w:gridCol w:w="1344"/>
        <w:gridCol w:w="1344"/>
        <w:gridCol w:w="1848"/>
        <w:gridCol w:w="1429"/>
      </w:tblGrid>
      <w:tr w14:paraId="742B44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2EF70F59">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序号</w:t>
            </w:r>
          </w:p>
        </w:tc>
        <w:tc>
          <w:tcPr>
            <w:tcW w:w="1850" w:type="dxa"/>
            <w:vAlign w:val="center"/>
          </w:tcPr>
          <w:p w14:paraId="66D01CF2">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品目</w:t>
            </w:r>
          </w:p>
        </w:tc>
        <w:tc>
          <w:tcPr>
            <w:tcW w:w="1344" w:type="dxa"/>
            <w:vAlign w:val="center"/>
          </w:tcPr>
          <w:p w14:paraId="0A3AB784">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产品名称</w:t>
            </w:r>
          </w:p>
        </w:tc>
        <w:tc>
          <w:tcPr>
            <w:tcW w:w="1344" w:type="dxa"/>
            <w:vAlign w:val="center"/>
          </w:tcPr>
          <w:p w14:paraId="32AE30CF">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规格型号</w:t>
            </w:r>
          </w:p>
        </w:tc>
        <w:tc>
          <w:tcPr>
            <w:tcW w:w="1344" w:type="dxa"/>
            <w:vAlign w:val="center"/>
          </w:tcPr>
          <w:p w14:paraId="3B72BE9F">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证书编号</w:t>
            </w:r>
          </w:p>
        </w:tc>
        <w:tc>
          <w:tcPr>
            <w:tcW w:w="1848" w:type="dxa"/>
            <w:vAlign w:val="center"/>
          </w:tcPr>
          <w:p w14:paraId="23FF9510">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证书到期日期</w:t>
            </w:r>
          </w:p>
        </w:tc>
        <w:tc>
          <w:tcPr>
            <w:tcW w:w="1429" w:type="dxa"/>
            <w:vAlign w:val="center"/>
          </w:tcPr>
          <w:p w14:paraId="68EA202B">
            <w:pPr>
              <w:autoSpaceDE w:val="0"/>
              <w:autoSpaceDN w:val="0"/>
              <w:adjustRightInd w:val="0"/>
              <w:jc w:val="center"/>
              <w:rPr>
                <w:rFonts w:ascii="宋体" w:hAnsi="宋体" w:cs="宋体"/>
                <w:sz w:val="24"/>
                <w:szCs w:val="22"/>
                <w:lang w:val="zh-CN"/>
              </w:rPr>
            </w:pPr>
            <w:r>
              <w:rPr>
                <w:rFonts w:hint="eastAsia" w:ascii="宋体" w:hAnsi="宋体" w:cs="宋体"/>
                <w:sz w:val="24"/>
                <w:szCs w:val="22"/>
                <w:lang w:val="zh-CN"/>
              </w:rPr>
              <w:t>发证机构</w:t>
            </w:r>
          </w:p>
        </w:tc>
      </w:tr>
      <w:tr w14:paraId="07FD91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1076E472">
            <w:pPr>
              <w:adjustRightInd w:val="0"/>
              <w:snapToGrid w:val="0"/>
              <w:jc w:val="center"/>
              <w:rPr>
                <w:rFonts w:ascii="宋体" w:hAnsi="宋体" w:cs="宋体"/>
                <w:sz w:val="24"/>
                <w:szCs w:val="22"/>
              </w:rPr>
            </w:pPr>
            <w:r>
              <w:rPr>
                <w:rFonts w:hint="eastAsia" w:ascii="宋体" w:hAnsi="宋体" w:cs="宋体"/>
                <w:sz w:val="24"/>
                <w:szCs w:val="22"/>
              </w:rPr>
              <w:t>1</w:t>
            </w:r>
          </w:p>
        </w:tc>
        <w:tc>
          <w:tcPr>
            <w:tcW w:w="1850" w:type="dxa"/>
            <w:vAlign w:val="center"/>
          </w:tcPr>
          <w:p w14:paraId="172357D7">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6B86A79B">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659907BE">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78296D38">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04D35EE8">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40C92EC3">
            <w:pPr>
              <w:adjustRightInd w:val="0"/>
              <w:snapToGrid w:val="0"/>
              <w:rPr>
                <w:rFonts w:ascii="宋体" w:hAnsi="宋体" w:cs="宋体"/>
                <w:sz w:val="24"/>
                <w:szCs w:val="22"/>
              </w:rPr>
            </w:pPr>
            <w:r>
              <w:rPr>
                <w:rFonts w:hint="eastAsia" w:ascii="宋体" w:hAnsi="宋体" w:cs="宋体"/>
                <w:sz w:val="24"/>
                <w:szCs w:val="22"/>
              </w:rPr>
              <w:t>　</w:t>
            </w:r>
          </w:p>
        </w:tc>
      </w:tr>
      <w:tr w14:paraId="3E96F6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4F5C5292">
            <w:pPr>
              <w:adjustRightInd w:val="0"/>
              <w:snapToGrid w:val="0"/>
              <w:jc w:val="center"/>
              <w:rPr>
                <w:rFonts w:ascii="宋体" w:hAnsi="宋体" w:cs="宋体"/>
                <w:sz w:val="24"/>
                <w:szCs w:val="22"/>
              </w:rPr>
            </w:pPr>
            <w:r>
              <w:rPr>
                <w:rFonts w:hint="eastAsia" w:ascii="宋体" w:hAnsi="宋体" w:cs="宋体"/>
                <w:sz w:val="24"/>
                <w:szCs w:val="22"/>
              </w:rPr>
              <w:t>2</w:t>
            </w:r>
          </w:p>
        </w:tc>
        <w:tc>
          <w:tcPr>
            <w:tcW w:w="1850" w:type="dxa"/>
            <w:vAlign w:val="center"/>
          </w:tcPr>
          <w:p w14:paraId="43914144">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685A5599">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7D8CDB61">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58524A31">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4D6325F4">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60A80D93">
            <w:pPr>
              <w:adjustRightInd w:val="0"/>
              <w:snapToGrid w:val="0"/>
              <w:rPr>
                <w:rFonts w:ascii="宋体" w:hAnsi="宋体" w:cs="宋体"/>
                <w:sz w:val="24"/>
                <w:szCs w:val="22"/>
              </w:rPr>
            </w:pPr>
            <w:r>
              <w:rPr>
                <w:rFonts w:hint="eastAsia" w:ascii="宋体" w:hAnsi="宋体" w:cs="宋体"/>
                <w:sz w:val="24"/>
                <w:szCs w:val="22"/>
              </w:rPr>
              <w:t>　</w:t>
            </w:r>
          </w:p>
        </w:tc>
      </w:tr>
      <w:tr w14:paraId="4F27D7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5E159518">
            <w:pPr>
              <w:adjustRightInd w:val="0"/>
              <w:snapToGrid w:val="0"/>
              <w:jc w:val="center"/>
              <w:rPr>
                <w:rFonts w:ascii="宋体" w:hAnsi="宋体" w:cs="宋体"/>
                <w:sz w:val="24"/>
                <w:szCs w:val="22"/>
              </w:rPr>
            </w:pPr>
            <w:r>
              <w:rPr>
                <w:rFonts w:hint="eastAsia" w:ascii="宋体" w:hAnsi="宋体" w:cs="宋体"/>
                <w:sz w:val="24"/>
                <w:szCs w:val="22"/>
              </w:rPr>
              <w:t>3</w:t>
            </w:r>
          </w:p>
        </w:tc>
        <w:tc>
          <w:tcPr>
            <w:tcW w:w="1850" w:type="dxa"/>
            <w:vAlign w:val="center"/>
          </w:tcPr>
          <w:p w14:paraId="656033A8">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76343A40">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3342DA35">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7D03CC92">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07594CAD">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0D9ECAB9">
            <w:pPr>
              <w:adjustRightInd w:val="0"/>
              <w:snapToGrid w:val="0"/>
              <w:rPr>
                <w:rFonts w:ascii="宋体" w:hAnsi="宋体" w:cs="宋体"/>
                <w:sz w:val="24"/>
                <w:szCs w:val="22"/>
              </w:rPr>
            </w:pPr>
            <w:r>
              <w:rPr>
                <w:rFonts w:hint="eastAsia" w:ascii="宋体" w:hAnsi="宋体" w:cs="宋体"/>
                <w:sz w:val="24"/>
                <w:szCs w:val="22"/>
              </w:rPr>
              <w:t>　</w:t>
            </w:r>
          </w:p>
        </w:tc>
      </w:tr>
      <w:tr w14:paraId="2EE570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02A73C5C">
            <w:pPr>
              <w:adjustRightInd w:val="0"/>
              <w:snapToGrid w:val="0"/>
              <w:jc w:val="center"/>
              <w:rPr>
                <w:rFonts w:ascii="宋体" w:hAnsi="宋体" w:cs="宋体"/>
                <w:sz w:val="24"/>
                <w:szCs w:val="22"/>
              </w:rPr>
            </w:pPr>
            <w:r>
              <w:rPr>
                <w:rFonts w:hint="eastAsia" w:ascii="宋体" w:hAnsi="宋体" w:cs="宋体"/>
                <w:sz w:val="24"/>
                <w:szCs w:val="22"/>
              </w:rPr>
              <w:t>4</w:t>
            </w:r>
          </w:p>
        </w:tc>
        <w:tc>
          <w:tcPr>
            <w:tcW w:w="1850" w:type="dxa"/>
            <w:vAlign w:val="center"/>
          </w:tcPr>
          <w:p w14:paraId="36C66AF7">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1596CA18">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6097CE6F">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4D43D2EB">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346C8471">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08AAF4A3">
            <w:pPr>
              <w:adjustRightInd w:val="0"/>
              <w:snapToGrid w:val="0"/>
              <w:rPr>
                <w:rFonts w:ascii="宋体" w:hAnsi="宋体" w:cs="宋体"/>
                <w:sz w:val="24"/>
                <w:szCs w:val="22"/>
              </w:rPr>
            </w:pPr>
            <w:r>
              <w:rPr>
                <w:rFonts w:hint="eastAsia" w:ascii="宋体" w:hAnsi="宋体" w:cs="宋体"/>
                <w:sz w:val="24"/>
                <w:szCs w:val="22"/>
              </w:rPr>
              <w:t>　</w:t>
            </w:r>
          </w:p>
        </w:tc>
      </w:tr>
      <w:tr w14:paraId="2F4D1B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53F94EEF">
            <w:pPr>
              <w:adjustRightInd w:val="0"/>
              <w:snapToGrid w:val="0"/>
              <w:jc w:val="center"/>
              <w:rPr>
                <w:rFonts w:ascii="宋体" w:hAnsi="宋体" w:cs="宋体"/>
                <w:sz w:val="24"/>
                <w:szCs w:val="22"/>
              </w:rPr>
            </w:pPr>
            <w:r>
              <w:rPr>
                <w:rFonts w:hint="eastAsia" w:ascii="宋体" w:hAnsi="宋体" w:cs="宋体"/>
                <w:sz w:val="24"/>
                <w:szCs w:val="22"/>
              </w:rPr>
              <w:t>5</w:t>
            </w:r>
          </w:p>
        </w:tc>
        <w:tc>
          <w:tcPr>
            <w:tcW w:w="1850" w:type="dxa"/>
            <w:vAlign w:val="center"/>
          </w:tcPr>
          <w:p w14:paraId="69AA0A0C">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5077FA22">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4E0664B6">
            <w:pPr>
              <w:adjustRightInd w:val="0"/>
              <w:snapToGrid w:val="0"/>
              <w:rPr>
                <w:rFonts w:ascii="宋体" w:hAnsi="宋体" w:cs="宋体"/>
                <w:sz w:val="24"/>
                <w:szCs w:val="22"/>
              </w:rPr>
            </w:pPr>
            <w:r>
              <w:rPr>
                <w:rFonts w:hint="eastAsia" w:ascii="宋体" w:hAnsi="宋体" w:cs="宋体"/>
                <w:sz w:val="24"/>
                <w:szCs w:val="22"/>
              </w:rPr>
              <w:t>　</w:t>
            </w:r>
          </w:p>
        </w:tc>
        <w:tc>
          <w:tcPr>
            <w:tcW w:w="1344" w:type="dxa"/>
            <w:vAlign w:val="center"/>
          </w:tcPr>
          <w:p w14:paraId="00107DE2">
            <w:pPr>
              <w:adjustRightInd w:val="0"/>
              <w:snapToGrid w:val="0"/>
              <w:rPr>
                <w:rFonts w:ascii="宋体" w:hAnsi="宋体" w:cs="宋体"/>
                <w:sz w:val="24"/>
                <w:szCs w:val="22"/>
              </w:rPr>
            </w:pPr>
            <w:r>
              <w:rPr>
                <w:rFonts w:hint="eastAsia" w:ascii="宋体" w:hAnsi="宋体" w:cs="宋体"/>
                <w:sz w:val="24"/>
                <w:szCs w:val="22"/>
              </w:rPr>
              <w:t>　</w:t>
            </w:r>
          </w:p>
        </w:tc>
        <w:tc>
          <w:tcPr>
            <w:tcW w:w="1848" w:type="dxa"/>
            <w:vAlign w:val="center"/>
          </w:tcPr>
          <w:p w14:paraId="2030ADA2">
            <w:pPr>
              <w:adjustRightInd w:val="0"/>
              <w:snapToGrid w:val="0"/>
              <w:rPr>
                <w:rFonts w:ascii="宋体" w:hAnsi="宋体" w:cs="宋体"/>
                <w:sz w:val="24"/>
                <w:szCs w:val="22"/>
              </w:rPr>
            </w:pPr>
            <w:r>
              <w:rPr>
                <w:rFonts w:hint="eastAsia" w:ascii="宋体" w:hAnsi="宋体" w:cs="宋体"/>
                <w:sz w:val="24"/>
                <w:szCs w:val="22"/>
              </w:rPr>
              <w:t>　</w:t>
            </w:r>
          </w:p>
        </w:tc>
        <w:tc>
          <w:tcPr>
            <w:tcW w:w="1429" w:type="dxa"/>
            <w:vAlign w:val="center"/>
          </w:tcPr>
          <w:p w14:paraId="744BA9F5">
            <w:pPr>
              <w:adjustRightInd w:val="0"/>
              <w:snapToGrid w:val="0"/>
              <w:rPr>
                <w:rFonts w:ascii="宋体" w:hAnsi="宋体" w:cs="宋体"/>
                <w:sz w:val="24"/>
                <w:szCs w:val="22"/>
              </w:rPr>
            </w:pPr>
            <w:r>
              <w:rPr>
                <w:rFonts w:hint="eastAsia" w:ascii="宋体" w:hAnsi="宋体" w:cs="宋体"/>
                <w:sz w:val="24"/>
                <w:szCs w:val="22"/>
              </w:rPr>
              <w:t>　</w:t>
            </w:r>
          </w:p>
        </w:tc>
      </w:tr>
      <w:tr w14:paraId="2024A1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98" w:type="dxa"/>
            <w:vAlign w:val="center"/>
          </w:tcPr>
          <w:p w14:paraId="47A3A87F">
            <w:pPr>
              <w:adjustRightInd w:val="0"/>
              <w:snapToGrid w:val="0"/>
              <w:jc w:val="center"/>
              <w:rPr>
                <w:rFonts w:ascii="宋体" w:hAnsi="宋体" w:cs="宋体"/>
                <w:sz w:val="24"/>
                <w:szCs w:val="22"/>
              </w:rPr>
            </w:pPr>
            <w:r>
              <w:rPr>
                <w:rFonts w:hint="eastAsia" w:ascii="宋体" w:hAnsi="宋体" w:cs="宋体"/>
                <w:sz w:val="24"/>
                <w:szCs w:val="22"/>
              </w:rPr>
              <w:t>...</w:t>
            </w:r>
          </w:p>
        </w:tc>
        <w:tc>
          <w:tcPr>
            <w:tcW w:w="1850" w:type="dxa"/>
            <w:vAlign w:val="center"/>
          </w:tcPr>
          <w:p w14:paraId="0666AC2E">
            <w:pPr>
              <w:adjustRightInd w:val="0"/>
              <w:snapToGrid w:val="0"/>
              <w:rPr>
                <w:rFonts w:ascii="宋体" w:hAnsi="宋体" w:cs="宋体"/>
                <w:sz w:val="24"/>
                <w:szCs w:val="22"/>
              </w:rPr>
            </w:pPr>
          </w:p>
        </w:tc>
        <w:tc>
          <w:tcPr>
            <w:tcW w:w="1344" w:type="dxa"/>
            <w:vAlign w:val="center"/>
          </w:tcPr>
          <w:p w14:paraId="10F73095">
            <w:pPr>
              <w:adjustRightInd w:val="0"/>
              <w:snapToGrid w:val="0"/>
              <w:rPr>
                <w:rFonts w:ascii="宋体" w:hAnsi="宋体" w:cs="宋体"/>
                <w:sz w:val="24"/>
                <w:szCs w:val="22"/>
              </w:rPr>
            </w:pPr>
          </w:p>
        </w:tc>
        <w:tc>
          <w:tcPr>
            <w:tcW w:w="1344" w:type="dxa"/>
            <w:vAlign w:val="center"/>
          </w:tcPr>
          <w:p w14:paraId="4C7A1831">
            <w:pPr>
              <w:adjustRightInd w:val="0"/>
              <w:snapToGrid w:val="0"/>
              <w:rPr>
                <w:rFonts w:ascii="宋体" w:hAnsi="宋体" w:cs="宋体"/>
                <w:sz w:val="24"/>
                <w:szCs w:val="22"/>
              </w:rPr>
            </w:pPr>
          </w:p>
        </w:tc>
        <w:tc>
          <w:tcPr>
            <w:tcW w:w="1344" w:type="dxa"/>
            <w:vAlign w:val="center"/>
          </w:tcPr>
          <w:p w14:paraId="6A64E373">
            <w:pPr>
              <w:adjustRightInd w:val="0"/>
              <w:snapToGrid w:val="0"/>
              <w:rPr>
                <w:rFonts w:ascii="宋体" w:hAnsi="宋体" w:cs="宋体"/>
                <w:sz w:val="24"/>
                <w:szCs w:val="22"/>
              </w:rPr>
            </w:pPr>
          </w:p>
        </w:tc>
        <w:tc>
          <w:tcPr>
            <w:tcW w:w="1848" w:type="dxa"/>
            <w:vAlign w:val="center"/>
          </w:tcPr>
          <w:p w14:paraId="26E6FDE0">
            <w:pPr>
              <w:adjustRightInd w:val="0"/>
              <w:snapToGrid w:val="0"/>
              <w:rPr>
                <w:rFonts w:ascii="宋体" w:hAnsi="宋体" w:cs="宋体"/>
                <w:sz w:val="24"/>
                <w:szCs w:val="22"/>
              </w:rPr>
            </w:pPr>
          </w:p>
        </w:tc>
        <w:tc>
          <w:tcPr>
            <w:tcW w:w="1429" w:type="dxa"/>
            <w:vAlign w:val="center"/>
          </w:tcPr>
          <w:p w14:paraId="2B44C444">
            <w:pPr>
              <w:adjustRightInd w:val="0"/>
              <w:snapToGrid w:val="0"/>
              <w:rPr>
                <w:rFonts w:ascii="宋体" w:hAnsi="宋体" w:cs="宋体"/>
                <w:sz w:val="24"/>
                <w:szCs w:val="22"/>
              </w:rPr>
            </w:pPr>
          </w:p>
        </w:tc>
      </w:tr>
    </w:tbl>
    <w:p w14:paraId="47D25BCE">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ascii="宋体" w:hAnsi="宋体" w:cs="宋体"/>
          <w:szCs w:val="21"/>
        </w:rPr>
      </w:pPr>
      <w:r>
        <w:rPr>
          <w:rFonts w:hint="eastAsia" w:ascii="宋体" w:hAnsi="宋体" w:cs="宋体"/>
          <w:szCs w:val="21"/>
        </w:rPr>
        <w:t>注：</w:t>
      </w:r>
    </w:p>
    <w:p w14:paraId="487D0829">
      <w:pPr>
        <w:keepNext w:val="0"/>
        <w:keepLines w:val="0"/>
        <w:pageBreakBefore w:val="0"/>
        <w:widowControl w:val="0"/>
        <w:kinsoku/>
        <w:wordWrap/>
        <w:overflowPunct/>
        <w:topLinePunct w:val="0"/>
        <w:autoSpaceDE/>
        <w:autoSpaceDN/>
        <w:bidi w:val="0"/>
        <w:adjustRightInd w:val="0"/>
        <w:snapToGrid w:val="0"/>
        <w:spacing w:line="360" w:lineRule="auto"/>
        <w:ind w:firstLine="386"/>
        <w:textAlignment w:val="auto"/>
        <w:rPr>
          <w:rFonts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2580CCA4">
      <w:pPr>
        <w:keepNext w:val="0"/>
        <w:keepLines w:val="0"/>
        <w:pageBreakBefore w:val="0"/>
        <w:widowControl w:val="0"/>
        <w:kinsoku/>
        <w:wordWrap/>
        <w:overflowPunct/>
        <w:topLinePunct w:val="0"/>
        <w:autoSpaceDE/>
        <w:autoSpaceDN/>
        <w:bidi w:val="0"/>
        <w:adjustRightInd w:val="0"/>
        <w:snapToGrid w:val="0"/>
        <w:spacing w:line="360" w:lineRule="auto"/>
        <w:ind w:firstLine="390"/>
        <w:textAlignment w:val="auto"/>
        <w:rPr>
          <w:rFonts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45"/>
          <w:rFonts w:hint="eastAsia" w:ascii="宋体" w:hAnsi="宋体" w:cs="宋体"/>
          <w:color w:val="auto"/>
          <w:sz w:val="24"/>
        </w:rPr>
        <w:t>http://www.ccgp.gov.cn</w:t>
      </w:r>
      <w:r>
        <w:rPr>
          <w:rStyle w:val="45"/>
          <w:rFonts w:hint="eastAsia" w:ascii="宋体" w:hAnsi="宋体" w:cs="宋体"/>
          <w:color w:val="auto"/>
          <w:sz w:val="24"/>
        </w:rPr>
        <w:fldChar w:fldCharType="end"/>
      </w:r>
      <w:r>
        <w:rPr>
          <w:rFonts w:hint="eastAsia" w:ascii="宋体" w:hAnsi="宋体" w:cs="宋体"/>
          <w:sz w:val="24"/>
        </w:rPr>
        <w:t>查询。</w:t>
      </w:r>
    </w:p>
    <w:p w14:paraId="35A6BC36">
      <w:pPr>
        <w:keepNext w:val="0"/>
        <w:keepLines w:val="0"/>
        <w:pageBreakBefore w:val="0"/>
        <w:widowControl w:val="0"/>
        <w:kinsoku/>
        <w:wordWrap/>
        <w:overflowPunct/>
        <w:topLinePunct w:val="0"/>
        <w:autoSpaceDE/>
        <w:autoSpaceDN/>
        <w:bidi w:val="0"/>
        <w:adjustRightInd w:val="0"/>
        <w:snapToGrid w:val="0"/>
        <w:spacing w:line="360" w:lineRule="auto"/>
        <w:ind w:firstLine="390"/>
        <w:textAlignment w:val="auto"/>
        <w:rPr>
          <w:rFonts w:ascii="宋体" w:hAnsi="宋体" w:cs="宋体"/>
          <w:szCs w:val="21"/>
        </w:rPr>
      </w:pPr>
      <w:r>
        <w:rPr>
          <w:rFonts w:hint="eastAsia" w:ascii="宋体" w:hAnsi="宋体" w:cs="宋体"/>
          <w:szCs w:val="21"/>
        </w:rPr>
        <w:t>3.</w:t>
      </w:r>
      <w:r>
        <w:rPr>
          <w:rFonts w:hint="eastAsia" w:ascii="宋体" w:hAnsi="宋体" w:cs="宋体"/>
          <w:szCs w:val="21"/>
          <w:lang w:eastAsia="zh-CN"/>
        </w:rPr>
        <w:t>供应商</w:t>
      </w:r>
      <w:r>
        <w:rPr>
          <w:rFonts w:hint="eastAsia" w:ascii="宋体" w:hAnsi="宋体" w:cs="宋体"/>
          <w:szCs w:val="21"/>
        </w:rPr>
        <w:t>应在本表后提供表内所列认证证书复印件。</w:t>
      </w:r>
    </w:p>
    <w:p w14:paraId="54A8A89F">
      <w:pPr>
        <w:adjustRightInd w:val="0"/>
        <w:snapToGrid w:val="0"/>
        <w:rPr>
          <w:rFonts w:ascii="宋体" w:hAnsi="宋体" w:cs="宋体"/>
          <w:sz w:val="24"/>
        </w:rPr>
      </w:pPr>
      <w:r>
        <w:rPr>
          <w:rFonts w:hint="eastAsia" w:ascii="宋体" w:hAnsi="宋体" w:cs="宋体"/>
          <w:sz w:val="24"/>
        </w:rPr>
        <w:t xml:space="preserve">  </w:t>
      </w:r>
    </w:p>
    <w:p w14:paraId="11EB5FF1">
      <w:pPr>
        <w:pStyle w:val="16"/>
        <w:adjustRightInd w:val="0"/>
        <w:snapToGrid w:val="0"/>
        <w:ind w:firstLine="3120" w:firstLineChars="1300"/>
        <w:rPr>
          <w:rFonts w:ascii="宋体" w:hAnsi="宋体" w:eastAsia="宋体" w:cs="宋体"/>
          <w:snapToGrid w:val="0"/>
          <w:kern w:val="0"/>
          <w:sz w:val="24"/>
          <w:szCs w:val="24"/>
        </w:rPr>
      </w:pPr>
    </w:p>
    <w:p w14:paraId="1BB2D85A">
      <w:pPr>
        <w:pStyle w:val="16"/>
        <w:adjustRightInd w:val="0"/>
        <w:snapToGrid w:val="0"/>
        <w:ind w:firstLine="3120" w:firstLineChars="1300"/>
        <w:rPr>
          <w:rFonts w:ascii="宋体" w:hAnsi="宋体" w:eastAsia="宋体" w:cs="宋体"/>
          <w:snapToGrid w:val="0"/>
          <w:kern w:val="0"/>
          <w:sz w:val="24"/>
          <w:szCs w:val="24"/>
        </w:rPr>
      </w:pPr>
    </w:p>
    <w:p w14:paraId="18F096A5">
      <w:pPr>
        <w:pStyle w:val="16"/>
        <w:adjustRightInd w:val="0"/>
        <w:snapToGrid w:val="0"/>
        <w:ind w:firstLine="3120" w:firstLineChars="1300"/>
        <w:rPr>
          <w:rFonts w:ascii="宋体" w:hAnsi="宋体" w:eastAsia="宋体" w:cs="宋体"/>
          <w:snapToGrid w:val="0"/>
          <w:kern w:val="0"/>
          <w:sz w:val="24"/>
          <w:szCs w:val="24"/>
        </w:rPr>
      </w:pPr>
    </w:p>
    <w:p w14:paraId="7FE00444">
      <w:pPr>
        <w:tabs>
          <w:tab w:val="left" w:pos="1573"/>
        </w:tabs>
        <w:ind w:left="941" w:leftChars="448"/>
        <w:rPr>
          <w:rFonts w:ascii="宋体" w:hAnsi="宋体" w:cs="宋体"/>
          <w:bCs/>
          <w:sz w:val="24"/>
        </w:rPr>
      </w:pPr>
      <w:r>
        <w:rPr>
          <w:rFonts w:hint="eastAsia" w:ascii="宋体" w:hAnsi="宋体" w:cs="宋体"/>
          <w:bCs/>
          <w:sz w:val="24"/>
        </w:rPr>
        <w:t xml:space="preserve">    </w:t>
      </w:r>
    </w:p>
    <w:p w14:paraId="79D1A8B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sz w:val="24"/>
          <w:u w:val="single"/>
        </w:rPr>
      </w:pPr>
      <w:r>
        <w:rPr>
          <w:rFonts w:hint="eastAsia" w:ascii="宋体" w:hAnsi="宋体" w:cs="宋体"/>
          <w:sz w:val="24"/>
          <w:lang w:eastAsia="zh-CN"/>
        </w:rPr>
        <w:t>供应商</w:t>
      </w:r>
      <w:r>
        <w:rPr>
          <w:rFonts w:hint="eastAsia" w:ascii="宋体" w:hAnsi="宋体" w:cs="宋体"/>
          <w:sz w:val="24"/>
        </w:rPr>
        <w:t>名称（签章）：</w:t>
      </w:r>
      <w:r>
        <w:rPr>
          <w:rFonts w:hint="eastAsia" w:ascii="宋体" w:hAnsi="宋体" w:cs="宋体"/>
          <w:sz w:val="24"/>
          <w:u w:val="single"/>
        </w:rPr>
        <w:t xml:space="preserve">                                    </w:t>
      </w:r>
    </w:p>
    <w:p w14:paraId="758D7A9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snapToGrid w:val="0"/>
          <w:kern w:val="0"/>
          <w:sz w:val="24"/>
        </w:rPr>
      </w:pPr>
      <w:r>
        <w:rPr>
          <w:rFonts w:hint="eastAsia" w:ascii="宋体" w:hAnsi="宋体" w:cs="宋体"/>
          <w:snapToGrid w:val="0"/>
          <w:kern w:val="0"/>
          <w:sz w:val="24"/>
        </w:rPr>
        <w:t>法定代表人（单位负责人）</w:t>
      </w:r>
    </w:p>
    <w:p w14:paraId="322B77B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1B8FFFE0">
      <w:pPr>
        <w:tabs>
          <w:tab w:val="left" w:pos="1573"/>
        </w:tabs>
        <w:rPr>
          <w:rFonts w:ascii="宋体" w:hAnsi="宋体" w:cs="宋体"/>
          <w:sz w:val="24"/>
        </w:rPr>
      </w:pPr>
    </w:p>
    <w:p w14:paraId="685E34F9">
      <w:pPr>
        <w:pStyle w:val="16"/>
        <w:adjustRightInd w:val="0"/>
        <w:snapToGrid w:val="0"/>
        <w:ind w:firstLine="0"/>
        <w:rPr>
          <w:rFonts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1B884225">
      <w:pPr>
        <w:pStyle w:val="16"/>
        <w:adjustRightInd w:val="0"/>
        <w:snapToGrid w:val="0"/>
        <w:ind w:firstLine="480" w:firstLineChars="200"/>
        <w:rPr>
          <w:rFonts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03500940">
      <w:pPr>
        <w:rPr>
          <w:rFonts w:ascii="宋体" w:hAnsi="宋体" w:cs="宋体"/>
          <w:snapToGrid w:val="0"/>
          <w:kern w:val="0"/>
          <w:sz w:val="24"/>
        </w:rPr>
      </w:pPr>
      <w:r>
        <w:rPr>
          <w:rFonts w:hint="eastAsia" w:ascii="宋体" w:hAnsi="宋体" w:cs="宋体"/>
          <w:snapToGrid w:val="0"/>
          <w:kern w:val="0"/>
          <w:sz w:val="24"/>
        </w:rPr>
        <w:br w:type="page"/>
      </w:r>
    </w:p>
    <w:p w14:paraId="30C391C6">
      <w:pPr>
        <w:pStyle w:val="111"/>
        <w:shd w:val="clear" w:color="auto" w:fill="FFFFFF"/>
        <w:spacing w:line="600" w:lineRule="atLeast"/>
        <w:jc w:val="center"/>
        <w:rPr>
          <w:b/>
          <w:bCs/>
          <w:color w:val="auto"/>
          <w:highlight w:val="none"/>
        </w:rPr>
      </w:pPr>
      <w:r>
        <w:rPr>
          <w:b/>
          <w:bCs/>
          <w:color w:val="auto"/>
          <w:highlight w:val="none"/>
        </w:rPr>
        <w:t>国家统计局关于印发《统计上大中小微型企业划分办法（2017）》的通知</w:t>
      </w:r>
    </w:p>
    <w:p w14:paraId="29C10F24">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各省、自治区、直辖市统计局，新疆生产建设兵团统计局，国务院各有关部门，国家统计局各调查总队：</w:t>
      </w:r>
    </w:p>
    <w:p w14:paraId="58A8F36B">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E281936">
      <w:pPr>
        <w:shd w:val="clear" w:color="auto" w:fill="FFFFFF"/>
        <w:spacing w:before="100" w:beforeAutospacing="1" w:after="100" w:afterAutospacing="1" w:line="480" w:lineRule="auto"/>
        <w:jc w:val="left"/>
        <w:rPr>
          <w:rFonts w:ascii="宋体" w:hAnsi="宋体" w:cs="宋体"/>
          <w:color w:val="auto"/>
          <w:szCs w:val="21"/>
          <w:highlight w:val="none"/>
        </w:rPr>
      </w:pPr>
      <w:r>
        <w:rPr>
          <w:rFonts w:ascii="宋体" w:hAnsi="宋体" w:cs="宋体"/>
          <w:color w:val="auto"/>
          <w:szCs w:val="21"/>
          <w:highlight w:val="none"/>
        </w:rPr>
        <w:t>附件：《统计上大中小微型企业划分办法（2017）》修订说明</w:t>
      </w:r>
    </w:p>
    <w:p w14:paraId="652F695B">
      <w:pPr>
        <w:shd w:val="clear" w:color="auto" w:fill="FFFFFF"/>
        <w:spacing w:line="440" w:lineRule="exact"/>
        <w:jc w:val="right"/>
        <w:rPr>
          <w:rFonts w:ascii="宋体" w:hAnsi="宋体" w:cs="宋体"/>
          <w:color w:val="auto"/>
          <w:szCs w:val="21"/>
          <w:highlight w:val="none"/>
        </w:rPr>
      </w:pPr>
      <w:r>
        <w:rPr>
          <w:rFonts w:ascii="宋体" w:hAnsi="宋体" w:cs="宋体"/>
          <w:color w:val="auto"/>
          <w:szCs w:val="21"/>
          <w:highlight w:val="none"/>
        </w:rPr>
        <w:t>国家统计局  </w:t>
      </w:r>
    </w:p>
    <w:p w14:paraId="0F31BC1B">
      <w:pPr>
        <w:shd w:val="clear" w:color="auto" w:fill="FFFFFF"/>
        <w:spacing w:line="440" w:lineRule="exact"/>
        <w:jc w:val="right"/>
        <w:rPr>
          <w:rFonts w:ascii="宋体" w:hAnsi="宋体" w:cs="宋体"/>
          <w:color w:val="auto"/>
          <w:szCs w:val="21"/>
          <w:highlight w:val="none"/>
        </w:rPr>
      </w:pPr>
      <w:r>
        <w:rPr>
          <w:rFonts w:ascii="宋体" w:hAnsi="宋体" w:cs="宋体"/>
          <w:color w:val="auto"/>
          <w:szCs w:val="21"/>
          <w:highlight w:val="none"/>
        </w:rPr>
        <w:t>2017年12月28日</w:t>
      </w:r>
    </w:p>
    <w:p w14:paraId="5DDB6331">
      <w:pPr>
        <w:shd w:val="clear" w:color="auto" w:fill="FFFFFF"/>
        <w:spacing w:line="480" w:lineRule="auto"/>
        <w:jc w:val="center"/>
        <w:rPr>
          <w:rFonts w:ascii="宋体" w:hAnsi="宋体" w:cs="宋体"/>
          <w:b/>
          <w:color w:val="auto"/>
          <w:sz w:val="28"/>
          <w:szCs w:val="28"/>
          <w:highlight w:val="none"/>
        </w:rPr>
      </w:pPr>
      <w:r>
        <w:rPr>
          <w:rFonts w:ascii="宋体" w:hAnsi="宋体" w:cs="宋体"/>
          <w:b/>
          <w:color w:val="auto"/>
          <w:sz w:val="28"/>
          <w:szCs w:val="28"/>
          <w:highlight w:val="none"/>
        </w:rPr>
        <w:t>统计上大中小微型企业划分办法（2017）</w:t>
      </w:r>
    </w:p>
    <w:p w14:paraId="0D468DEA">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1EECC0B5">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二、本办法适用对象为在中华人民共和国境内依法设立的各种组织形式的法人企业或单位。个体工商户参照本办法进行划分。</w:t>
      </w:r>
    </w:p>
    <w:p w14:paraId="4D87B734">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6E0765B1">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四、本办法按照行业门类、大类、中类和组合类别，依据从业人员、营业收入、资产总额等指标或替代指标，将我国的企业划分为大型、中型、小型、微型等四种类型。具体划分标准见附表。</w:t>
      </w:r>
    </w:p>
    <w:p w14:paraId="72770929">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五、企业划分由政府综合统计部门根据统计年报每年确定一次，定报统计原则上不进行调整。</w:t>
      </w:r>
    </w:p>
    <w:p w14:paraId="54DDF361">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六、本办法自印发之日起执行，国家统计局2011年印发的《统计上大中小微型企业划分办法》（国统字〔2011〕75号）同时废止。</w:t>
      </w:r>
    </w:p>
    <w:p w14:paraId="3268F65B">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附表：统计上大中小微型企业划分标准</w:t>
      </w:r>
    </w:p>
    <w:p w14:paraId="5A57CF29">
      <w:pPr>
        <w:shd w:val="clear" w:color="auto" w:fill="FFFFFF"/>
        <w:spacing w:line="480" w:lineRule="auto"/>
        <w:jc w:val="left"/>
        <w:rPr>
          <w:rFonts w:hint="eastAsia" w:ascii="宋体" w:hAnsi="宋体" w:eastAsia="宋体" w:cs="宋体"/>
          <w:bCs/>
          <w:color w:val="auto"/>
          <w:sz w:val="24"/>
          <w:szCs w:val="24"/>
          <w:highlight w:val="none"/>
          <w:lang w:eastAsia="zh-CN"/>
        </w:rPr>
      </w:pPr>
    </w:p>
    <w:p w14:paraId="726C81BA">
      <w:pPr>
        <w:shd w:val="clear" w:color="auto" w:fill="FFFFFF"/>
        <w:spacing w:line="480" w:lineRule="auto"/>
        <w:jc w:val="left"/>
        <w:rPr>
          <w:rFonts w:ascii="宋体" w:hAnsi="宋体" w:cs="宋体"/>
          <w:bCs/>
          <w:color w:val="auto"/>
          <w:sz w:val="24"/>
          <w:szCs w:val="24"/>
          <w:highlight w:val="none"/>
        </w:rPr>
      </w:pPr>
      <w:r>
        <w:rPr>
          <w:rFonts w:ascii="宋体" w:hAnsi="宋体" w:cs="宋体"/>
          <w:bCs/>
          <w:color w:val="auto"/>
          <w:sz w:val="24"/>
          <w:szCs w:val="24"/>
          <w:highlight w:val="none"/>
        </w:rPr>
        <w:br w:type="page"/>
      </w:r>
      <w:r>
        <w:rPr>
          <w:rFonts w:ascii="宋体" w:hAnsi="宋体" w:cs="宋体"/>
          <w:bCs/>
          <w:color w:val="auto"/>
          <w:sz w:val="24"/>
          <w:szCs w:val="24"/>
          <w:highlight w:val="none"/>
        </w:rPr>
        <w:t>统计上大中小微型企业划分标准</w:t>
      </w:r>
    </w:p>
    <w:tbl>
      <w:tblPr>
        <w:tblStyle w:val="34"/>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94"/>
        <w:gridCol w:w="1494"/>
        <w:gridCol w:w="994"/>
        <w:gridCol w:w="1493"/>
        <w:gridCol w:w="1493"/>
        <w:gridCol w:w="1493"/>
        <w:gridCol w:w="990"/>
      </w:tblGrid>
      <w:tr w14:paraId="01A5E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noWrap w:val="0"/>
            <w:vAlign w:val="center"/>
          </w:tcPr>
          <w:p w14:paraId="741D3403">
            <w:pPr>
              <w:spacing w:line="320" w:lineRule="exact"/>
              <w:rPr>
                <w:rFonts w:ascii="宋体" w:hAnsi="宋体" w:cs="宋体"/>
                <w:bCs/>
                <w:color w:val="auto"/>
                <w:szCs w:val="21"/>
                <w:highlight w:val="none"/>
              </w:rPr>
            </w:pPr>
            <w:r>
              <w:rPr>
                <w:rFonts w:ascii="宋体" w:hAnsi="宋体" w:cs="宋体"/>
                <w:bCs/>
                <w:color w:val="auto"/>
                <w:szCs w:val="21"/>
                <w:highlight w:val="none"/>
              </w:rPr>
              <w:t>行业名称</w:t>
            </w:r>
          </w:p>
        </w:tc>
        <w:tc>
          <w:tcPr>
            <w:tcW w:w="1494" w:type="dxa"/>
            <w:noWrap w:val="0"/>
            <w:vAlign w:val="center"/>
          </w:tcPr>
          <w:p w14:paraId="725FE992">
            <w:pPr>
              <w:spacing w:line="320" w:lineRule="exact"/>
              <w:rPr>
                <w:rFonts w:ascii="宋体" w:hAnsi="宋体" w:cs="宋体"/>
                <w:bCs/>
                <w:color w:val="auto"/>
                <w:szCs w:val="21"/>
                <w:highlight w:val="none"/>
              </w:rPr>
            </w:pPr>
            <w:r>
              <w:rPr>
                <w:rFonts w:ascii="宋体" w:hAnsi="宋体" w:cs="宋体"/>
                <w:bCs/>
                <w:color w:val="auto"/>
                <w:szCs w:val="21"/>
                <w:highlight w:val="none"/>
              </w:rPr>
              <w:t>指标名称</w:t>
            </w:r>
          </w:p>
        </w:tc>
        <w:tc>
          <w:tcPr>
            <w:tcW w:w="994" w:type="dxa"/>
            <w:noWrap w:val="0"/>
            <w:vAlign w:val="center"/>
          </w:tcPr>
          <w:p w14:paraId="334039F7">
            <w:pPr>
              <w:spacing w:line="320" w:lineRule="exact"/>
              <w:rPr>
                <w:rFonts w:ascii="宋体" w:hAnsi="宋体" w:cs="宋体"/>
                <w:bCs/>
                <w:color w:val="auto"/>
                <w:szCs w:val="21"/>
                <w:highlight w:val="none"/>
              </w:rPr>
            </w:pPr>
            <w:r>
              <w:rPr>
                <w:rFonts w:ascii="宋体" w:hAnsi="宋体" w:cs="宋体"/>
                <w:bCs/>
                <w:color w:val="auto"/>
                <w:szCs w:val="21"/>
                <w:highlight w:val="none"/>
              </w:rPr>
              <w:t>计量单位</w:t>
            </w:r>
          </w:p>
        </w:tc>
        <w:tc>
          <w:tcPr>
            <w:tcW w:w="1493" w:type="dxa"/>
            <w:noWrap w:val="0"/>
            <w:vAlign w:val="center"/>
          </w:tcPr>
          <w:p w14:paraId="6E9A669B">
            <w:pPr>
              <w:spacing w:line="320" w:lineRule="exact"/>
              <w:rPr>
                <w:rFonts w:ascii="宋体" w:hAnsi="宋体" w:cs="宋体"/>
                <w:bCs/>
                <w:color w:val="auto"/>
                <w:szCs w:val="21"/>
                <w:highlight w:val="none"/>
              </w:rPr>
            </w:pPr>
            <w:r>
              <w:rPr>
                <w:rFonts w:ascii="宋体" w:hAnsi="宋体" w:cs="宋体"/>
                <w:bCs/>
                <w:color w:val="auto"/>
                <w:szCs w:val="21"/>
                <w:highlight w:val="none"/>
              </w:rPr>
              <w:t>大型</w:t>
            </w:r>
          </w:p>
        </w:tc>
        <w:tc>
          <w:tcPr>
            <w:tcW w:w="1493" w:type="dxa"/>
            <w:noWrap w:val="0"/>
            <w:vAlign w:val="center"/>
          </w:tcPr>
          <w:p w14:paraId="74033442">
            <w:pPr>
              <w:spacing w:line="320" w:lineRule="exact"/>
              <w:rPr>
                <w:rFonts w:ascii="宋体" w:hAnsi="宋体" w:cs="宋体"/>
                <w:bCs/>
                <w:color w:val="auto"/>
                <w:szCs w:val="21"/>
                <w:highlight w:val="none"/>
              </w:rPr>
            </w:pPr>
            <w:r>
              <w:rPr>
                <w:rFonts w:ascii="宋体" w:hAnsi="宋体" w:cs="宋体"/>
                <w:bCs/>
                <w:color w:val="auto"/>
                <w:szCs w:val="21"/>
                <w:highlight w:val="none"/>
              </w:rPr>
              <w:t>中型</w:t>
            </w:r>
          </w:p>
        </w:tc>
        <w:tc>
          <w:tcPr>
            <w:tcW w:w="1493" w:type="dxa"/>
            <w:noWrap w:val="0"/>
            <w:vAlign w:val="center"/>
          </w:tcPr>
          <w:p w14:paraId="26B9E7F2">
            <w:pPr>
              <w:spacing w:line="320" w:lineRule="exact"/>
              <w:rPr>
                <w:rFonts w:ascii="宋体" w:hAnsi="宋体" w:cs="宋体"/>
                <w:bCs/>
                <w:color w:val="auto"/>
                <w:szCs w:val="21"/>
                <w:highlight w:val="none"/>
              </w:rPr>
            </w:pPr>
            <w:r>
              <w:rPr>
                <w:rFonts w:ascii="宋体" w:hAnsi="宋体" w:cs="宋体"/>
                <w:bCs/>
                <w:color w:val="auto"/>
                <w:szCs w:val="21"/>
                <w:highlight w:val="none"/>
              </w:rPr>
              <w:t>小型</w:t>
            </w:r>
          </w:p>
        </w:tc>
        <w:tc>
          <w:tcPr>
            <w:tcW w:w="990" w:type="dxa"/>
            <w:noWrap w:val="0"/>
            <w:vAlign w:val="center"/>
          </w:tcPr>
          <w:p w14:paraId="1A92E944">
            <w:pPr>
              <w:spacing w:line="320" w:lineRule="exact"/>
              <w:rPr>
                <w:rFonts w:ascii="宋体" w:hAnsi="宋体" w:cs="宋体"/>
                <w:bCs/>
                <w:color w:val="auto"/>
                <w:szCs w:val="21"/>
                <w:highlight w:val="none"/>
              </w:rPr>
            </w:pPr>
            <w:r>
              <w:rPr>
                <w:rFonts w:ascii="宋体" w:hAnsi="宋体" w:cs="宋体"/>
                <w:bCs/>
                <w:color w:val="auto"/>
                <w:szCs w:val="21"/>
                <w:highlight w:val="none"/>
              </w:rPr>
              <w:t>微型</w:t>
            </w:r>
          </w:p>
        </w:tc>
      </w:tr>
      <w:tr w14:paraId="5E8AA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noWrap w:val="0"/>
            <w:vAlign w:val="center"/>
          </w:tcPr>
          <w:p w14:paraId="37B7EB9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农、林、牧、渔业</w:t>
            </w:r>
          </w:p>
        </w:tc>
        <w:tc>
          <w:tcPr>
            <w:tcW w:w="1494" w:type="dxa"/>
            <w:noWrap w:val="0"/>
            <w:vAlign w:val="center"/>
          </w:tcPr>
          <w:p w14:paraId="2160E8F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4998EE0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0A501DB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Y≥20000</w:t>
            </w:r>
          </w:p>
        </w:tc>
        <w:tc>
          <w:tcPr>
            <w:tcW w:w="1493" w:type="dxa"/>
            <w:noWrap w:val="0"/>
            <w:vAlign w:val="center"/>
          </w:tcPr>
          <w:p w14:paraId="2C1208E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500≤Y＜20000</w:t>
            </w:r>
          </w:p>
        </w:tc>
        <w:tc>
          <w:tcPr>
            <w:tcW w:w="1493" w:type="dxa"/>
            <w:noWrap w:val="0"/>
            <w:vAlign w:val="center"/>
          </w:tcPr>
          <w:p w14:paraId="1B8218F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50≤Y＜500</w:t>
            </w:r>
          </w:p>
        </w:tc>
        <w:tc>
          <w:tcPr>
            <w:tcW w:w="990" w:type="dxa"/>
            <w:noWrap w:val="0"/>
            <w:vAlign w:val="center"/>
          </w:tcPr>
          <w:p w14:paraId="3EEBD11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Y＜50</w:t>
            </w:r>
          </w:p>
        </w:tc>
      </w:tr>
      <w:tr w14:paraId="28BCA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070BDB6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工业 *</w:t>
            </w:r>
          </w:p>
        </w:tc>
        <w:tc>
          <w:tcPr>
            <w:tcW w:w="1494" w:type="dxa"/>
            <w:noWrap w:val="0"/>
            <w:vAlign w:val="center"/>
          </w:tcPr>
          <w:p w14:paraId="27B0C955">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7B06190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68D4647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X≥1000</w:t>
            </w:r>
          </w:p>
        </w:tc>
        <w:tc>
          <w:tcPr>
            <w:tcW w:w="1493" w:type="dxa"/>
            <w:noWrap w:val="0"/>
            <w:vAlign w:val="center"/>
          </w:tcPr>
          <w:p w14:paraId="583181E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300≤X＜1000</w:t>
            </w:r>
          </w:p>
        </w:tc>
        <w:tc>
          <w:tcPr>
            <w:tcW w:w="1493" w:type="dxa"/>
            <w:noWrap w:val="0"/>
            <w:vAlign w:val="center"/>
          </w:tcPr>
          <w:p w14:paraId="2B6579F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20≤X＜300</w:t>
            </w:r>
          </w:p>
        </w:tc>
        <w:tc>
          <w:tcPr>
            <w:tcW w:w="990" w:type="dxa"/>
            <w:noWrap w:val="0"/>
            <w:vAlign w:val="center"/>
          </w:tcPr>
          <w:p w14:paraId="27BFFEF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X＜20</w:t>
            </w:r>
          </w:p>
        </w:tc>
      </w:tr>
      <w:tr w14:paraId="28F9B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7E4D0039">
            <w:pPr>
              <w:spacing w:line="320" w:lineRule="exact"/>
              <w:ind w:left="63" w:leftChars="30"/>
              <w:rPr>
                <w:rFonts w:ascii="宋体" w:hAnsi="宋体" w:cs="宋体"/>
                <w:color w:val="auto"/>
                <w:szCs w:val="21"/>
                <w:highlight w:val="none"/>
              </w:rPr>
            </w:pPr>
          </w:p>
        </w:tc>
        <w:tc>
          <w:tcPr>
            <w:tcW w:w="1494" w:type="dxa"/>
            <w:noWrap w:val="0"/>
            <w:vAlign w:val="center"/>
          </w:tcPr>
          <w:p w14:paraId="567D6985">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0F2120C5">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5CBDB14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Y≥40000</w:t>
            </w:r>
          </w:p>
        </w:tc>
        <w:tc>
          <w:tcPr>
            <w:tcW w:w="1493" w:type="dxa"/>
            <w:noWrap w:val="0"/>
            <w:vAlign w:val="center"/>
          </w:tcPr>
          <w:p w14:paraId="5165ABD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2000≤Y＜40000</w:t>
            </w:r>
          </w:p>
        </w:tc>
        <w:tc>
          <w:tcPr>
            <w:tcW w:w="1493" w:type="dxa"/>
            <w:noWrap w:val="0"/>
            <w:vAlign w:val="center"/>
          </w:tcPr>
          <w:p w14:paraId="290C353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300≤Y＜2000</w:t>
            </w:r>
          </w:p>
        </w:tc>
        <w:tc>
          <w:tcPr>
            <w:tcW w:w="990" w:type="dxa"/>
            <w:noWrap w:val="0"/>
            <w:vAlign w:val="center"/>
          </w:tcPr>
          <w:p w14:paraId="22DFD48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Y＜300</w:t>
            </w:r>
          </w:p>
        </w:tc>
      </w:tr>
      <w:tr w14:paraId="5DEC1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3B136FF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建筑业</w:t>
            </w:r>
          </w:p>
        </w:tc>
        <w:tc>
          <w:tcPr>
            <w:tcW w:w="1494" w:type="dxa"/>
            <w:noWrap w:val="0"/>
            <w:vAlign w:val="center"/>
          </w:tcPr>
          <w:p w14:paraId="5AA8442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5ADB70FB">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4C159F8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Y≥80000</w:t>
            </w:r>
          </w:p>
        </w:tc>
        <w:tc>
          <w:tcPr>
            <w:tcW w:w="1493" w:type="dxa"/>
            <w:noWrap w:val="0"/>
            <w:vAlign w:val="center"/>
          </w:tcPr>
          <w:p w14:paraId="03DD96D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6000≤Y＜80000</w:t>
            </w:r>
          </w:p>
        </w:tc>
        <w:tc>
          <w:tcPr>
            <w:tcW w:w="1493" w:type="dxa"/>
            <w:noWrap w:val="0"/>
            <w:vAlign w:val="center"/>
          </w:tcPr>
          <w:p w14:paraId="760E01FB">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300≤Y＜6000</w:t>
            </w:r>
          </w:p>
        </w:tc>
        <w:tc>
          <w:tcPr>
            <w:tcW w:w="990" w:type="dxa"/>
            <w:noWrap w:val="0"/>
            <w:vAlign w:val="center"/>
          </w:tcPr>
          <w:p w14:paraId="07F4996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Y＜300</w:t>
            </w:r>
          </w:p>
        </w:tc>
      </w:tr>
      <w:tr w14:paraId="05D99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0EAB189C">
            <w:pPr>
              <w:spacing w:line="320" w:lineRule="exact"/>
              <w:ind w:left="63" w:leftChars="30"/>
              <w:rPr>
                <w:rFonts w:ascii="宋体" w:hAnsi="宋体" w:cs="宋体"/>
                <w:color w:val="auto"/>
                <w:szCs w:val="21"/>
                <w:highlight w:val="none"/>
              </w:rPr>
            </w:pPr>
          </w:p>
        </w:tc>
        <w:tc>
          <w:tcPr>
            <w:tcW w:w="1494" w:type="dxa"/>
            <w:noWrap w:val="0"/>
            <w:vAlign w:val="center"/>
          </w:tcPr>
          <w:p w14:paraId="201295A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资产总额(Z)</w:t>
            </w:r>
          </w:p>
        </w:tc>
        <w:tc>
          <w:tcPr>
            <w:tcW w:w="994" w:type="dxa"/>
            <w:noWrap w:val="0"/>
            <w:vAlign w:val="center"/>
          </w:tcPr>
          <w:p w14:paraId="099D570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4895866B">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Z≥80000</w:t>
            </w:r>
          </w:p>
        </w:tc>
        <w:tc>
          <w:tcPr>
            <w:tcW w:w="1493" w:type="dxa"/>
            <w:noWrap w:val="0"/>
            <w:vAlign w:val="center"/>
          </w:tcPr>
          <w:p w14:paraId="7815E4B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5000≤Z＜80000</w:t>
            </w:r>
          </w:p>
        </w:tc>
        <w:tc>
          <w:tcPr>
            <w:tcW w:w="1493" w:type="dxa"/>
            <w:noWrap w:val="0"/>
            <w:vAlign w:val="center"/>
          </w:tcPr>
          <w:p w14:paraId="5085843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300≤Z＜5000</w:t>
            </w:r>
          </w:p>
        </w:tc>
        <w:tc>
          <w:tcPr>
            <w:tcW w:w="990" w:type="dxa"/>
            <w:noWrap w:val="0"/>
            <w:vAlign w:val="center"/>
          </w:tcPr>
          <w:p w14:paraId="7C79DF1B">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Z＜300</w:t>
            </w:r>
          </w:p>
        </w:tc>
      </w:tr>
      <w:tr w14:paraId="09AE9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6AF1847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批发业</w:t>
            </w:r>
          </w:p>
        </w:tc>
        <w:tc>
          <w:tcPr>
            <w:tcW w:w="1494" w:type="dxa"/>
            <w:noWrap w:val="0"/>
            <w:vAlign w:val="center"/>
          </w:tcPr>
          <w:p w14:paraId="29E0724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3B3AC58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002B05A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X≥200</w:t>
            </w:r>
          </w:p>
        </w:tc>
        <w:tc>
          <w:tcPr>
            <w:tcW w:w="1493" w:type="dxa"/>
            <w:noWrap w:val="0"/>
            <w:vAlign w:val="center"/>
          </w:tcPr>
          <w:p w14:paraId="5538A9C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20≤X＜200</w:t>
            </w:r>
          </w:p>
        </w:tc>
        <w:tc>
          <w:tcPr>
            <w:tcW w:w="1493" w:type="dxa"/>
            <w:noWrap w:val="0"/>
            <w:vAlign w:val="center"/>
          </w:tcPr>
          <w:p w14:paraId="7AA6D50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5≤X＜20</w:t>
            </w:r>
          </w:p>
        </w:tc>
        <w:tc>
          <w:tcPr>
            <w:tcW w:w="990" w:type="dxa"/>
            <w:noWrap w:val="0"/>
            <w:vAlign w:val="center"/>
          </w:tcPr>
          <w:p w14:paraId="7831F24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X＜5</w:t>
            </w:r>
          </w:p>
        </w:tc>
      </w:tr>
      <w:tr w14:paraId="2A22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5C87AC09">
            <w:pPr>
              <w:spacing w:line="320" w:lineRule="exact"/>
              <w:ind w:left="63" w:leftChars="30"/>
              <w:rPr>
                <w:rFonts w:ascii="宋体" w:hAnsi="宋体" w:cs="宋体"/>
                <w:color w:val="auto"/>
                <w:szCs w:val="21"/>
                <w:highlight w:val="none"/>
              </w:rPr>
            </w:pPr>
          </w:p>
        </w:tc>
        <w:tc>
          <w:tcPr>
            <w:tcW w:w="1494" w:type="dxa"/>
            <w:noWrap w:val="0"/>
            <w:vAlign w:val="center"/>
          </w:tcPr>
          <w:p w14:paraId="71D72FC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22BE918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3AEFCC6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Y≥40000</w:t>
            </w:r>
          </w:p>
        </w:tc>
        <w:tc>
          <w:tcPr>
            <w:tcW w:w="1493" w:type="dxa"/>
            <w:noWrap w:val="0"/>
            <w:vAlign w:val="center"/>
          </w:tcPr>
          <w:p w14:paraId="3BA1995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5000≤Y＜40000</w:t>
            </w:r>
          </w:p>
        </w:tc>
        <w:tc>
          <w:tcPr>
            <w:tcW w:w="1493" w:type="dxa"/>
            <w:noWrap w:val="0"/>
            <w:vAlign w:val="center"/>
          </w:tcPr>
          <w:p w14:paraId="34EFDDDE">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1000≤Y＜5000</w:t>
            </w:r>
          </w:p>
        </w:tc>
        <w:tc>
          <w:tcPr>
            <w:tcW w:w="990" w:type="dxa"/>
            <w:noWrap w:val="0"/>
            <w:vAlign w:val="center"/>
          </w:tcPr>
          <w:p w14:paraId="0DAC905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Y＜1000</w:t>
            </w:r>
          </w:p>
        </w:tc>
      </w:tr>
      <w:tr w14:paraId="4CE5A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65F00BF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零售业</w:t>
            </w:r>
          </w:p>
        </w:tc>
        <w:tc>
          <w:tcPr>
            <w:tcW w:w="1494" w:type="dxa"/>
            <w:noWrap w:val="0"/>
            <w:vAlign w:val="center"/>
          </w:tcPr>
          <w:p w14:paraId="45944EB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28B66A9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1044020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X≥300</w:t>
            </w:r>
          </w:p>
        </w:tc>
        <w:tc>
          <w:tcPr>
            <w:tcW w:w="1493" w:type="dxa"/>
            <w:noWrap w:val="0"/>
            <w:vAlign w:val="center"/>
          </w:tcPr>
          <w:p w14:paraId="682BE5C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50≤X＜300</w:t>
            </w:r>
          </w:p>
        </w:tc>
        <w:tc>
          <w:tcPr>
            <w:tcW w:w="1493" w:type="dxa"/>
            <w:noWrap w:val="0"/>
            <w:vAlign w:val="center"/>
          </w:tcPr>
          <w:p w14:paraId="400B314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10≤X＜50</w:t>
            </w:r>
          </w:p>
        </w:tc>
        <w:tc>
          <w:tcPr>
            <w:tcW w:w="990" w:type="dxa"/>
            <w:noWrap w:val="0"/>
            <w:vAlign w:val="center"/>
          </w:tcPr>
          <w:p w14:paraId="6C702BA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w:t>
            </w:r>
          </w:p>
        </w:tc>
      </w:tr>
      <w:tr w14:paraId="34717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6CD6BD31">
            <w:pPr>
              <w:spacing w:line="320" w:lineRule="exact"/>
              <w:ind w:left="63" w:leftChars="30"/>
              <w:rPr>
                <w:rFonts w:ascii="宋体" w:hAnsi="宋体" w:cs="宋体"/>
                <w:color w:val="auto"/>
                <w:szCs w:val="21"/>
                <w:highlight w:val="none"/>
              </w:rPr>
            </w:pPr>
          </w:p>
        </w:tc>
        <w:tc>
          <w:tcPr>
            <w:tcW w:w="1494" w:type="dxa"/>
            <w:noWrap w:val="0"/>
            <w:vAlign w:val="center"/>
          </w:tcPr>
          <w:p w14:paraId="74C5835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42F4A9A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75B003C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Y≥20000</w:t>
            </w:r>
          </w:p>
        </w:tc>
        <w:tc>
          <w:tcPr>
            <w:tcW w:w="1493" w:type="dxa"/>
            <w:noWrap w:val="0"/>
            <w:vAlign w:val="center"/>
          </w:tcPr>
          <w:p w14:paraId="673A1E5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500≤Y＜20000</w:t>
            </w:r>
          </w:p>
        </w:tc>
        <w:tc>
          <w:tcPr>
            <w:tcW w:w="1493" w:type="dxa"/>
            <w:noWrap w:val="0"/>
            <w:vAlign w:val="center"/>
          </w:tcPr>
          <w:p w14:paraId="7744934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100≤Y＜500</w:t>
            </w:r>
          </w:p>
        </w:tc>
        <w:tc>
          <w:tcPr>
            <w:tcW w:w="990" w:type="dxa"/>
            <w:noWrap w:val="0"/>
            <w:vAlign w:val="center"/>
          </w:tcPr>
          <w:p w14:paraId="4A5777A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w:t>
            </w:r>
          </w:p>
        </w:tc>
      </w:tr>
      <w:tr w14:paraId="3422A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51AFDBB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交通运输业 *</w:t>
            </w:r>
          </w:p>
        </w:tc>
        <w:tc>
          <w:tcPr>
            <w:tcW w:w="1494" w:type="dxa"/>
            <w:noWrap w:val="0"/>
            <w:vAlign w:val="center"/>
          </w:tcPr>
          <w:p w14:paraId="6D260BD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64D46EB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5A98C70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X≥1000</w:t>
            </w:r>
          </w:p>
        </w:tc>
        <w:tc>
          <w:tcPr>
            <w:tcW w:w="1493" w:type="dxa"/>
            <w:noWrap w:val="0"/>
            <w:vAlign w:val="center"/>
          </w:tcPr>
          <w:p w14:paraId="5F25E12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300≤X＜1000</w:t>
            </w:r>
          </w:p>
        </w:tc>
        <w:tc>
          <w:tcPr>
            <w:tcW w:w="1493" w:type="dxa"/>
            <w:noWrap w:val="0"/>
            <w:vAlign w:val="center"/>
          </w:tcPr>
          <w:p w14:paraId="205F31A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20≤X＜300</w:t>
            </w:r>
          </w:p>
        </w:tc>
        <w:tc>
          <w:tcPr>
            <w:tcW w:w="990" w:type="dxa"/>
            <w:noWrap w:val="0"/>
            <w:vAlign w:val="center"/>
          </w:tcPr>
          <w:p w14:paraId="23B9B8C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X＜20</w:t>
            </w:r>
          </w:p>
        </w:tc>
      </w:tr>
      <w:tr w14:paraId="03365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431FF4A6">
            <w:pPr>
              <w:spacing w:line="320" w:lineRule="exact"/>
              <w:ind w:left="63" w:leftChars="30"/>
              <w:rPr>
                <w:rFonts w:ascii="宋体" w:hAnsi="宋体" w:cs="宋体"/>
                <w:color w:val="auto"/>
                <w:szCs w:val="21"/>
                <w:highlight w:val="none"/>
              </w:rPr>
            </w:pPr>
          </w:p>
        </w:tc>
        <w:tc>
          <w:tcPr>
            <w:tcW w:w="1494" w:type="dxa"/>
            <w:noWrap w:val="0"/>
            <w:vAlign w:val="center"/>
          </w:tcPr>
          <w:p w14:paraId="346BE96E">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7FDD31E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4461343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Y≥30000</w:t>
            </w:r>
          </w:p>
        </w:tc>
        <w:tc>
          <w:tcPr>
            <w:tcW w:w="1493" w:type="dxa"/>
            <w:noWrap w:val="0"/>
            <w:vAlign w:val="center"/>
          </w:tcPr>
          <w:p w14:paraId="43A3F83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3000≤Y＜30000</w:t>
            </w:r>
          </w:p>
        </w:tc>
        <w:tc>
          <w:tcPr>
            <w:tcW w:w="1493" w:type="dxa"/>
            <w:noWrap w:val="0"/>
            <w:vAlign w:val="center"/>
          </w:tcPr>
          <w:p w14:paraId="6834E52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200≤Y＜3000</w:t>
            </w:r>
          </w:p>
        </w:tc>
        <w:tc>
          <w:tcPr>
            <w:tcW w:w="990" w:type="dxa"/>
            <w:noWrap w:val="0"/>
            <w:vAlign w:val="center"/>
          </w:tcPr>
          <w:p w14:paraId="43E5A7E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Y＜200</w:t>
            </w:r>
          </w:p>
        </w:tc>
      </w:tr>
      <w:tr w14:paraId="4BC2A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5085F55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仓储业*</w:t>
            </w:r>
          </w:p>
        </w:tc>
        <w:tc>
          <w:tcPr>
            <w:tcW w:w="1494" w:type="dxa"/>
            <w:noWrap w:val="0"/>
            <w:vAlign w:val="center"/>
          </w:tcPr>
          <w:p w14:paraId="07642A0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4A422E7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05EC208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X≥200</w:t>
            </w:r>
          </w:p>
        </w:tc>
        <w:tc>
          <w:tcPr>
            <w:tcW w:w="1493" w:type="dxa"/>
            <w:noWrap w:val="0"/>
            <w:vAlign w:val="center"/>
          </w:tcPr>
          <w:p w14:paraId="5AA6929B">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100≤X＜200</w:t>
            </w:r>
          </w:p>
        </w:tc>
        <w:tc>
          <w:tcPr>
            <w:tcW w:w="1493" w:type="dxa"/>
            <w:noWrap w:val="0"/>
            <w:vAlign w:val="center"/>
          </w:tcPr>
          <w:p w14:paraId="68DBB5D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20≤X＜100</w:t>
            </w:r>
          </w:p>
        </w:tc>
        <w:tc>
          <w:tcPr>
            <w:tcW w:w="990" w:type="dxa"/>
            <w:noWrap w:val="0"/>
            <w:vAlign w:val="center"/>
          </w:tcPr>
          <w:p w14:paraId="4243FB0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X＜20</w:t>
            </w:r>
          </w:p>
        </w:tc>
      </w:tr>
      <w:tr w14:paraId="56BE7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0CCE557A">
            <w:pPr>
              <w:spacing w:line="320" w:lineRule="exact"/>
              <w:ind w:left="63" w:leftChars="30"/>
              <w:rPr>
                <w:rFonts w:ascii="宋体" w:hAnsi="宋体" w:cs="宋体"/>
                <w:color w:val="auto"/>
                <w:szCs w:val="21"/>
                <w:highlight w:val="none"/>
              </w:rPr>
            </w:pPr>
          </w:p>
        </w:tc>
        <w:tc>
          <w:tcPr>
            <w:tcW w:w="1494" w:type="dxa"/>
            <w:noWrap w:val="0"/>
            <w:vAlign w:val="center"/>
          </w:tcPr>
          <w:p w14:paraId="1193F00B">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4E87FB7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2337FF7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Y≥30000</w:t>
            </w:r>
          </w:p>
        </w:tc>
        <w:tc>
          <w:tcPr>
            <w:tcW w:w="1493" w:type="dxa"/>
            <w:noWrap w:val="0"/>
            <w:vAlign w:val="center"/>
          </w:tcPr>
          <w:p w14:paraId="7BF4C21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1000≤Y＜30000</w:t>
            </w:r>
          </w:p>
        </w:tc>
        <w:tc>
          <w:tcPr>
            <w:tcW w:w="1493" w:type="dxa"/>
            <w:noWrap w:val="0"/>
            <w:vAlign w:val="center"/>
          </w:tcPr>
          <w:p w14:paraId="25BFE67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100≤Y＜1000</w:t>
            </w:r>
          </w:p>
        </w:tc>
        <w:tc>
          <w:tcPr>
            <w:tcW w:w="990" w:type="dxa"/>
            <w:noWrap w:val="0"/>
            <w:vAlign w:val="center"/>
          </w:tcPr>
          <w:p w14:paraId="2461A365">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w:t>
            </w:r>
          </w:p>
        </w:tc>
      </w:tr>
      <w:tr w14:paraId="2062C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16890BE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邮政业</w:t>
            </w:r>
          </w:p>
        </w:tc>
        <w:tc>
          <w:tcPr>
            <w:tcW w:w="1494" w:type="dxa"/>
            <w:noWrap w:val="0"/>
            <w:vAlign w:val="center"/>
          </w:tcPr>
          <w:p w14:paraId="3C43279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0A39879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5A44CDC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X≥1000</w:t>
            </w:r>
          </w:p>
        </w:tc>
        <w:tc>
          <w:tcPr>
            <w:tcW w:w="1493" w:type="dxa"/>
            <w:noWrap w:val="0"/>
            <w:vAlign w:val="center"/>
          </w:tcPr>
          <w:p w14:paraId="267260E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300≤X＜1000</w:t>
            </w:r>
          </w:p>
        </w:tc>
        <w:tc>
          <w:tcPr>
            <w:tcW w:w="1493" w:type="dxa"/>
            <w:noWrap w:val="0"/>
            <w:vAlign w:val="center"/>
          </w:tcPr>
          <w:p w14:paraId="2D53AAB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20≤X＜300</w:t>
            </w:r>
          </w:p>
        </w:tc>
        <w:tc>
          <w:tcPr>
            <w:tcW w:w="990" w:type="dxa"/>
            <w:noWrap w:val="0"/>
            <w:vAlign w:val="center"/>
          </w:tcPr>
          <w:p w14:paraId="7C3CD47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X＜20</w:t>
            </w:r>
          </w:p>
        </w:tc>
      </w:tr>
      <w:tr w14:paraId="7BA19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5B5C8998">
            <w:pPr>
              <w:spacing w:line="320" w:lineRule="exact"/>
              <w:ind w:left="63" w:leftChars="30"/>
              <w:rPr>
                <w:rFonts w:ascii="宋体" w:hAnsi="宋体" w:cs="宋体"/>
                <w:color w:val="auto"/>
                <w:szCs w:val="21"/>
                <w:highlight w:val="none"/>
              </w:rPr>
            </w:pPr>
          </w:p>
        </w:tc>
        <w:tc>
          <w:tcPr>
            <w:tcW w:w="1494" w:type="dxa"/>
            <w:noWrap w:val="0"/>
            <w:vAlign w:val="center"/>
          </w:tcPr>
          <w:p w14:paraId="1F1D9A5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098CC56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10F3E49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Y≥30000</w:t>
            </w:r>
          </w:p>
        </w:tc>
        <w:tc>
          <w:tcPr>
            <w:tcW w:w="1493" w:type="dxa"/>
            <w:noWrap w:val="0"/>
            <w:vAlign w:val="center"/>
          </w:tcPr>
          <w:p w14:paraId="5FB3500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2000≤Y＜30000</w:t>
            </w:r>
          </w:p>
        </w:tc>
        <w:tc>
          <w:tcPr>
            <w:tcW w:w="1493" w:type="dxa"/>
            <w:noWrap w:val="0"/>
            <w:vAlign w:val="center"/>
          </w:tcPr>
          <w:p w14:paraId="7FC0AEC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100≤Y＜2000</w:t>
            </w:r>
          </w:p>
        </w:tc>
        <w:tc>
          <w:tcPr>
            <w:tcW w:w="990" w:type="dxa"/>
            <w:noWrap w:val="0"/>
            <w:vAlign w:val="center"/>
          </w:tcPr>
          <w:p w14:paraId="7AF6487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w:t>
            </w:r>
          </w:p>
        </w:tc>
      </w:tr>
      <w:tr w14:paraId="25390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4E334BD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住宿业</w:t>
            </w:r>
          </w:p>
        </w:tc>
        <w:tc>
          <w:tcPr>
            <w:tcW w:w="1494" w:type="dxa"/>
            <w:noWrap w:val="0"/>
            <w:vAlign w:val="center"/>
          </w:tcPr>
          <w:p w14:paraId="268CC18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6B98173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11B67BB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X≥300</w:t>
            </w:r>
          </w:p>
        </w:tc>
        <w:tc>
          <w:tcPr>
            <w:tcW w:w="1493" w:type="dxa"/>
            <w:noWrap w:val="0"/>
            <w:vAlign w:val="center"/>
          </w:tcPr>
          <w:p w14:paraId="1422C35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100≤X＜300</w:t>
            </w:r>
          </w:p>
        </w:tc>
        <w:tc>
          <w:tcPr>
            <w:tcW w:w="1493" w:type="dxa"/>
            <w:noWrap w:val="0"/>
            <w:vAlign w:val="center"/>
          </w:tcPr>
          <w:p w14:paraId="35140D2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10≤X＜100</w:t>
            </w:r>
          </w:p>
        </w:tc>
        <w:tc>
          <w:tcPr>
            <w:tcW w:w="990" w:type="dxa"/>
            <w:noWrap w:val="0"/>
            <w:vAlign w:val="center"/>
          </w:tcPr>
          <w:p w14:paraId="76BF640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w:t>
            </w:r>
          </w:p>
        </w:tc>
      </w:tr>
      <w:tr w14:paraId="5DF69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759C052A">
            <w:pPr>
              <w:spacing w:line="320" w:lineRule="exact"/>
              <w:ind w:left="63" w:leftChars="30"/>
              <w:rPr>
                <w:rFonts w:ascii="宋体" w:hAnsi="宋体" w:cs="宋体"/>
                <w:color w:val="auto"/>
                <w:szCs w:val="21"/>
                <w:highlight w:val="none"/>
              </w:rPr>
            </w:pPr>
          </w:p>
        </w:tc>
        <w:tc>
          <w:tcPr>
            <w:tcW w:w="1494" w:type="dxa"/>
            <w:noWrap w:val="0"/>
            <w:vAlign w:val="center"/>
          </w:tcPr>
          <w:p w14:paraId="6171D1F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33579A5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51456B7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Y≥10000</w:t>
            </w:r>
          </w:p>
        </w:tc>
        <w:tc>
          <w:tcPr>
            <w:tcW w:w="1493" w:type="dxa"/>
            <w:noWrap w:val="0"/>
            <w:vAlign w:val="center"/>
          </w:tcPr>
          <w:p w14:paraId="1FCBA8F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2000≤Y＜10000</w:t>
            </w:r>
          </w:p>
        </w:tc>
        <w:tc>
          <w:tcPr>
            <w:tcW w:w="1493" w:type="dxa"/>
            <w:noWrap w:val="0"/>
            <w:vAlign w:val="center"/>
          </w:tcPr>
          <w:p w14:paraId="3E8E23F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100≤Y＜2000</w:t>
            </w:r>
          </w:p>
        </w:tc>
        <w:tc>
          <w:tcPr>
            <w:tcW w:w="990" w:type="dxa"/>
            <w:noWrap w:val="0"/>
            <w:vAlign w:val="center"/>
          </w:tcPr>
          <w:p w14:paraId="7715179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w:t>
            </w:r>
          </w:p>
        </w:tc>
      </w:tr>
      <w:tr w14:paraId="68E57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6C57534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餐饮业</w:t>
            </w:r>
          </w:p>
        </w:tc>
        <w:tc>
          <w:tcPr>
            <w:tcW w:w="1494" w:type="dxa"/>
            <w:noWrap w:val="0"/>
            <w:vAlign w:val="center"/>
          </w:tcPr>
          <w:p w14:paraId="40743B8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0A93816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0E42BD7E">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X≥300</w:t>
            </w:r>
          </w:p>
        </w:tc>
        <w:tc>
          <w:tcPr>
            <w:tcW w:w="1493" w:type="dxa"/>
            <w:noWrap w:val="0"/>
            <w:vAlign w:val="center"/>
          </w:tcPr>
          <w:p w14:paraId="66D9EEB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100≤X＜300</w:t>
            </w:r>
          </w:p>
        </w:tc>
        <w:tc>
          <w:tcPr>
            <w:tcW w:w="1493" w:type="dxa"/>
            <w:noWrap w:val="0"/>
            <w:vAlign w:val="center"/>
          </w:tcPr>
          <w:p w14:paraId="3A3717D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10≤X＜100</w:t>
            </w:r>
          </w:p>
        </w:tc>
        <w:tc>
          <w:tcPr>
            <w:tcW w:w="990" w:type="dxa"/>
            <w:noWrap w:val="0"/>
            <w:vAlign w:val="center"/>
          </w:tcPr>
          <w:p w14:paraId="3C6FF15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w:t>
            </w:r>
          </w:p>
        </w:tc>
      </w:tr>
      <w:tr w14:paraId="15969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3352F29B">
            <w:pPr>
              <w:spacing w:line="320" w:lineRule="exact"/>
              <w:ind w:left="63" w:leftChars="30"/>
              <w:rPr>
                <w:rFonts w:ascii="宋体" w:hAnsi="宋体" w:cs="宋体"/>
                <w:color w:val="auto"/>
                <w:szCs w:val="21"/>
                <w:highlight w:val="none"/>
              </w:rPr>
            </w:pPr>
          </w:p>
        </w:tc>
        <w:tc>
          <w:tcPr>
            <w:tcW w:w="1494" w:type="dxa"/>
            <w:noWrap w:val="0"/>
            <w:vAlign w:val="center"/>
          </w:tcPr>
          <w:p w14:paraId="645F2CE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65ABCA1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099AA3F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Y≥10000</w:t>
            </w:r>
          </w:p>
        </w:tc>
        <w:tc>
          <w:tcPr>
            <w:tcW w:w="1493" w:type="dxa"/>
            <w:noWrap w:val="0"/>
            <w:vAlign w:val="center"/>
          </w:tcPr>
          <w:p w14:paraId="6A4DA4D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2000≤Y＜10000</w:t>
            </w:r>
          </w:p>
        </w:tc>
        <w:tc>
          <w:tcPr>
            <w:tcW w:w="1493" w:type="dxa"/>
            <w:noWrap w:val="0"/>
            <w:vAlign w:val="center"/>
          </w:tcPr>
          <w:p w14:paraId="49D3386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100≤Y＜2000</w:t>
            </w:r>
          </w:p>
        </w:tc>
        <w:tc>
          <w:tcPr>
            <w:tcW w:w="990" w:type="dxa"/>
            <w:noWrap w:val="0"/>
            <w:vAlign w:val="center"/>
          </w:tcPr>
          <w:p w14:paraId="06AE645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w:t>
            </w:r>
          </w:p>
        </w:tc>
      </w:tr>
      <w:tr w14:paraId="0BA8E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73570A7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信息传输业 *</w:t>
            </w:r>
          </w:p>
        </w:tc>
        <w:tc>
          <w:tcPr>
            <w:tcW w:w="1494" w:type="dxa"/>
            <w:noWrap w:val="0"/>
            <w:vAlign w:val="center"/>
          </w:tcPr>
          <w:p w14:paraId="006247C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28DCDDE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07A2F69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X≥2000</w:t>
            </w:r>
          </w:p>
        </w:tc>
        <w:tc>
          <w:tcPr>
            <w:tcW w:w="1493" w:type="dxa"/>
            <w:noWrap w:val="0"/>
            <w:vAlign w:val="center"/>
          </w:tcPr>
          <w:p w14:paraId="0B0394C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100≤X＜2000</w:t>
            </w:r>
          </w:p>
        </w:tc>
        <w:tc>
          <w:tcPr>
            <w:tcW w:w="1493" w:type="dxa"/>
            <w:noWrap w:val="0"/>
            <w:vAlign w:val="center"/>
          </w:tcPr>
          <w:p w14:paraId="22B8CEF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10≤X＜100</w:t>
            </w:r>
          </w:p>
        </w:tc>
        <w:tc>
          <w:tcPr>
            <w:tcW w:w="990" w:type="dxa"/>
            <w:noWrap w:val="0"/>
            <w:vAlign w:val="center"/>
          </w:tcPr>
          <w:p w14:paraId="4F7626E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w:t>
            </w:r>
          </w:p>
        </w:tc>
      </w:tr>
      <w:tr w14:paraId="7B327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07514D78">
            <w:pPr>
              <w:spacing w:line="320" w:lineRule="exact"/>
              <w:ind w:left="63" w:leftChars="30"/>
              <w:rPr>
                <w:rFonts w:ascii="宋体" w:hAnsi="宋体" w:cs="宋体"/>
                <w:color w:val="auto"/>
                <w:szCs w:val="21"/>
                <w:highlight w:val="none"/>
              </w:rPr>
            </w:pPr>
          </w:p>
        </w:tc>
        <w:tc>
          <w:tcPr>
            <w:tcW w:w="1494" w:type="dxa"/>
            <w:noWrap w:val="0"/>
            <w:vAlign w:val="center"/>
          </w:tcPr>
          <w:p w14:paraId="07152B4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5FD4C16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43558BF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Y≥100000</w:t>
            </w:r>
          </w:p>
        </w:tc>
        <w:tc>
          <w:tcPr>
            <w:tcW w:w="1493" w:type="dxa"/>
            <w:noWrap w:val="0"/>
            <w:vAlign w:val="center"/>
          </w:tcPr>
          <w:p w14:paraId="6F984B9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1000≤Y＜100000</w:t>
            </w:r>
          </w:p>
        </w:tc>
        <w:tc>
          <w:tcPr>
            <w:tcW w:w="1493" w:type="dxa"/>
            <w:noWrap w:val="0"/>
            <w:vAlign w:val="center"/>
          </w:tcPr>
          <w:p w14:paraId="52FF2A4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100≤Y＜1000</w:t>
            </w:r>
          </w:p>
        </w:tc>
        <w:tc>
          <w:tcPr>
            <w:tcW w:w="990" w:type="dxa"/>
            <w:noWrap w:val="0"/>
            <w:vAlign w:val="center"/>
          </w:tcPr>
          <w:p w14:paraId="4DCC8D8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w:t>
            </w:r>
          </w:p>
        </w:tc>
      </w:tr>
      <w:tr w14:paraId="1A6B3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66AA083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软件和信息技术服务业</w:t>
            </w:r>
          </w:p>
        </w:tc>
        <w:tc>
          <w:tcPr>
            <w:tcW w:w="1494" w:type="dxa"/>
            <w:noWrap w:val="0"/>
            <w:vAlign w:val="center"/>
          </w:tcPr>
          <w:p w14:paraId="304F48F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184A8885">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67D43D2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X≥300</w:t>
            </w:r>
          </w:p>
        </w:tc>
        <w:tc>
          <w:tcPr>
            <w:tcW w:w="1493" w:type="dxa"/>
            <w:noWrap w:val="0"/>
            <w:vAlign w:val="center"/>
          </w:tcPr>
          <w:p w14:paraId="7393F50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100≤X＜300</w:t>
            </w:r>
          </w:p>
        </w:tc>
        <w:tc>
          <w:tcPr>
            <w:tcW w:w="1493" w:type="dxa"/>
            <w:noWrap w:val="0"/>
            <w:vAlign w:val="center"/>
          </w:tcPr>
          <w:p w14:paraId="3A74766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10≤X＜100</w:t>
            </w:r>
          </w:p>
        </w:tc>
        <w:tc>
          <w:tcPr>
            <w:tcW w:w="990" w:type="dxa"/>
            <w:noWrap w:val="0"/>
            <w:vAlign w:val="center"/>
          </w:tcPr>
          <w:p w14:paraId="465D43F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w:t>
            </w:r>
          </w:p>
        </w:tc>
      </w:tr>
      <w:tr w14:paraId="4481C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6045CC1E">
            <w:pPr>
              <w:spacing w:line="320" w:lineRule="exact"/>
              <w:ind w:left="63" w:leftChars="30"/>
              <w:rPr>
                <w:rFonts w:ascii="宋体" w:hAnsi="宋体" w:cs="宋体"/>
                <w:color w:val="auto"/>
                <w:szCs w:val="21"/>
                <w:highlight w:val="none"/>
              </w:rPr>
            </w:pPr>
          </w:p>
        </w:tc>
        <w:tc>
          <w:tcPr>
            <w:tcW w:w="1494" w:type="dxa"/>
            <w:noWrap w:val="0"/>
            <w:vAlign w:val="center"/>
          </w:tcPr>
          <w:p w14:paraId="78B65A2E">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6686F1B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74312A6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Y≥10000</w:t>
            </w:r>
          </w:p>
        </w:tc>
        <w:tc>
          <w:tcPr>
            <w:tcW w:w="1493" w:type="dxa"/>
            <w:noWrap w:val="0"/>
            <w:vAlign w:val="center"/>
          </w:tcPr>
          <w:p w14:paraId="6EC1275E">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1000≤Y＜10000</w:t>
            </w:r>
          </w:p>
        </w:tc>
        <w:tc>
          <w:tcPr>
            <w:tcW w:w="1493" w:type="dxa"/>
            <w:noWrap w:val="0"/>
            <w:vAlign w:val="center"/>
          </w:tcPr>
          <w:p w14:paraId="312117C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50≤Y＜1000</w:t>
            </w:r>
          </w:p>
        </w:tc>
        <w:tc>
          <w:tcPr>
            <w:tcW w:w="990" w:type="dxa"/>
            <w:noWrap w:val="0"/>
            <w:vAlign w:val="center"/>
          </w:tcPr>
          <w:p w14:paraId="7D04FBE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Y＜50</w:t>
            </w:r>
          </w:p>
        </w:tc>
      </w:tr>
      <w:tr w14:paraId="3D969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0FC4103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房地产开发经营</w:t>
            </w:r>
          </w:p>
        </w:tc>
        <w:tc>
          <w:tcPr>
            <w:tcW w:w="1494" w:type="dxa"/>
            <w:noWrap w:val="0"/>
            <w:vAlign w:val="center"/>
          </w:tcPr>
          <w:p w14:paraId="6E32644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68E197F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1C8356F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Y≥200000</w:t>
            </w:r>
          </w:p>
        </w:tc>
        <w:tc>
          <w:tcPr>
            <w:tcW w:w="1493" w:type="dxa"/>
            <w:noWrap w:val="0"/>
            <w:vAlign w:val="center"/>
          </w:tcPr>
          <w:p w14:paraId="379AAC2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1000≤Y＜200000</w:t>
            </w:r>
          </w:p>
        </w:tc>
        <w:tc>
          <w:tcPr>
            <w:tcW w:w="1493" w:type="dxa"/>
            <w:noWrap w:val="0"/>
            <w:vAlign w:val="center"/>
          </w:tcPr>
          <w:p w14:paraId="2A95DF5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100≤Y＜1000</w:t>
            </w:r>
          </w:p>
        </w:tc>
        <w:tc>
          <w:tcPr>
            <w:tcW w:w="990" w:type="dxa"/>
            <w:noWrap w:val="0"/>
            <w:vAlign w:val="center"/>
          </w:tcPr>
          <w:p w14:paraId="0A991788">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Y＜100</w:t>
            </w:r>
          </w:p>
        </w:tc>
      </w:tr>
      <w:tr w14:paraId="300DB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3427285D">
            <w:pPr>
              <w:spacing w:line="320" w:lineRule="exact"/>
              <w:ind w:left="63" w:leftChars="30"/>
              <w:rPr>
                <w:rFonts w:ascii="宋体" w:hAnsi="宋体" w:cs="宋体"/>
                <w:color w:val="auto"/>
                <w:szCs w:val="21"/>
                <w:highlight w:val="none"/>
              </w:rPr>
            </w:pPr>
          </w:p>
        </w:tc>
        <w:tc>
          <w:tcPr>
            <w:tcW w:w="1494" w:type="dxa"/>
            <w:noWrap w:val="0"/>
            <w:vAlign w:val="center"/>
          </w:tcPr>
          <w:p w14:paraId="48BD72E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资产总额(Z)</w:t>
            </w:r>
          </w:p>
        </w:tc>
        <w:tc>
          <w:tcPr>
            <w:tcW w:w="994" w:type="dxa"/>
            <w:noWrap w:val="0"/>
            <w:vAlign w:val="center"/>
          </w:tcPr>
          <w:p w14:paraId="58D7B9C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34DB92D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Z≥10000</w:t>
            </w:r>
          </w:p>
        </w:tc>
        <w:tc>
          <w:tcPr>
            <w:tcW w:w="1493" w:type="dxa"/>
            <w:noWrap w:val="0"/>
            <w:vAlign w:val="center"/>
          </w:tcPr>
          <w:p w14:paraId="32A242B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5000≤Z＜10000</w:t>
            </w:r>
          </w:p>
        </w:tc>
        <w:tc>
          <w:tcPr>
            <w:tcW w:w="1493" w:type="dxa"/>
            <w:noWrap w:val="0"/>
            <w:vAlign w:val="center"/>
          </w:tcPr>
          <w:p w14:paraId="51B7E06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2000≤Z＜5000</w:t>
            </w:r>
          </w:p>
        </w:tc>
        <w:tc>
          <w:tcPr>
            <w:tcW w:w="990" w:type="dxa"/>
            <w:noWrap w:val="0"/>
            <w:vAlign w:val="center"/>
          </w:tcPr>
          <w:p w14:paraId="38E910E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Z＜2000</w:t>
            </w:r>
          </w:p>
        </w:tc>
      </w:tr>
      <w:tr w14:paraId="521A1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2ADB6A5B">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物业管理</w:t>
            </w:r>
          </w:p>
        </w:tc>
        <w:tc>
          <w:tcPr>
            <w:tcW w:w="1494" w:type="dxa"/>
            <w:noWrap w:val="0"/>
            <w:vAlign w:val="center"/>
          </w:tcPr>
          <w:p w14:paraId="0AB00FF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513B64E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78B4B64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X≥1000</w:t>
            </w:r>
          </w:p>
        </w:tc>
        <w:tc>
          <w:tcPr>
            <w:tcW w:w="1493" w:type="dxa"/>
            <w:noWrap w:val="0"/>
            <w:vAlign w:val="center"/>
          </w:tcPr>
          <w:p w14:paraId="1B7BE70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300≤X＜1000</w:t>
            </w:r>
          </w:p>
        </w:tc>
        <w:tc>
          <w:tcPr>
            <w:tcW w:w="1493" w:type="dxa"/>
            <w:noWrap w:val="0"/>
            <w:vAlign w:val="center"/>
          </w:tcPr>
          <w:p w14:paraId="399C810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100≤X＜300</w:t>
            </w:r>
          </w:p>
        </w:tc>
        <w:tc>
          <w:tcPr>
            <w:tcW w:w="990" w:type="dxa"/>
            <w:noWrap w:val="0"/>
            <w:vAlign w:val="center"/>
          </w:tcPr>
          <w:p w14:paraId="0016A52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X＜100</w:t>
            </w:r>
          </w:p>
        </w:tc>
      </w:tr>
      <w:tr w14:paraId="6E436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692DB4BD">
            <w:pPr>
              <w:spacing w:line="320" w:lineRule="exact"/>
              <w:ind w:left="63" w:leftChars="30"/>
              <w:rPr>
                <w:rFonts w:ascii="宋体" w:hAnsi="宋体" w:cs="宋体"/>
                <w:color w:val="auto"/>
                <w:szCs w:val="21"/>
                <w:highlight w:val="none"/>
              </w:rPr>
            </w:pPr>
          </w:p>
        </w:tc>
        <w:tc>
          <w:tcPr>
            <w:tcW w:w="1494" w:type="dxa"/>
            <w:noWrap w:val="0"/>
            <w:vAlign w:val="center"/>
          </w:tcPr>
          <w:p w14:paraId="57B3C55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营业收入(Y)</w:t>
            </w:r>
          </w:p>
        </w:tc>
        <w:tc>
          <w:tcPr>
            <w:tcW w:w="994" w:type="dxa"/>
            <w:noWrap w:val="0"/>
            <w:vAlign w:val="center"/>
          </w:tcPr>
          <w:p w14:paraId="0AC481A0">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3795F35E">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Y≥5000</w:t>
            </w:r>
          </w:p>
        </w:tc>
        <w:tc>
          <w:tcPr>
            <w:tcW w:w="1493" w:type="dxa"/>
            <w:noWrap w:val="0"/>
            <w:vAlign w:val="center"/>
          </w:tcPr>
          <w:p w14:paraId="6EEB28CA">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1000≤Y＜5000</w:t>
            </w:r>
          </w:p>
        </w:tc>
        <w:tc>
          <w:tcPr>
            <w:tcW w:w="1493" w:type="dxa"/>
            <w:noWrap w:val="0"/>
            <w:vAlign w:val="center"/>
          </w:tcPr>
          <w:p w14:paraId="1CED6681">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500≤Y＜1000</w:t>
            </w:r>
          </w:p>
        </w:tc>
        <w:tc>
          <w:tcPr>
            <w:tcW w:w="990" w:type="dxa"/>
            <w:noWrap w:val="0"/>
            <w:vAlign w:val="center"/>
          </w:tcPr>
          <w:p w14:paraId="2956F3BB">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Y＜500</w:t>
            </w:r>
          </w:p>
        </w:tc>
      </w:tr>
      <w:tr w14:paraId="0F20D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restart"/>
            <w:noWrap w:val="0"/>
            <w:vAlign w:val="center"/>
          </w:tcPr>
          <w:p w14:paraId="5923AFF9">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租赁和商务服务业</w:t>
            </w:r>
          </w:p>
        </w:tc>
        <w:tc>
          <w:tcPr>
            <w:tcW w:w="1494" w:type="dxa"/>
            <w:noWrap w:val="0"/>
            <w:vAlign w:val="center"/>
          </w:tcPr>
          <w:p w14:paraId="07CC12B5">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556CAA87">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2ACBC8D5">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X≥300</w:t>
            </w:r>
          </w:p>
        </w:tc>
        <w:tc>
          <w:tcPr>
            <w:tcW w:w="1493" w:type="dxa"/>
            <w:noWrap w:val="0"/>
            <w:vAlign w:val="center"/>
          </w:tcPr>
          <w:p w14:paraId="6F763D6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100≤X＜300</w:t>
            </w:r>
          </w:p>
        </w:tc>
        <w:tc>
          <w:tcPr>
            <w:tcW w:w="1493" w:type="dxa"/>
            <w:noWrap w:val="0"/>
            <w:vAlign w:val="center"/>
          </w:tcPr>
          <w:p w14:paraId="4CBF0D24">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10≤X＜100</w:t>
            </w:r>
          </w:p>
        </w:tc>
        <w:tc>
          <w:tcPr>
            <w:tcW w:w="990" w:type="dxa"/>
            <w:noWrap w:val="0"/>
            <w:vAlign w:val="center"/>
          </w:tcPr>
          <w:p w14:paraId="4577B4E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X＜10</w:t>
            </w:r>
          </w:p>
        </w:tc>
      </w:tr>
      <w:tr w14:paraId="39B33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vMerge w:val="continue"/>
            <w:noWrap w:val="0"/>
            <w:vAlign w:val="center"/>
          </w:tcPr>
          <w:p w14:paraId="25C731DA">
            <w:pPr>
              <w:spacing w:line="320" w:lineRule="exact"/>
              <w:ind w:left="63" w:leftChars="30"/>
              <w:rPr>
                <w:rFonts w:ascii="宋体" w:hAnsi="宋体" w:cs="宋体"/>
                <w:color w:val="auto"/>
                <w:szCs w:val="21"/>
                <w:highlight w:val="none"/>
              </w:rPr>
            </w:pPr>
          </w:p>
        </w:tc>
        <w:tc>
          <w:tcPr>
            <w:tcW w:w="1494" w:type="dxa"/>
            <w:noWrap w:val="0"/>
            <w:vAlign w:val="center"/>
          </w:tcPr>
          <w:p w14:paraId="6171B1A5">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资产总额(Z)</w:t>
            </w:r>
          </w:p>
        </w:tc>
        <w:tc>
          <w:tcPr>
            <w:tcW w:w="994" w:type="dxa"/>
            <w:noWrap w:val="0"/>
            <w:vAlign w:val="center"/>
          </w:tcPr>
          <w:p w14:paraId="071627F2">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万元</w:t>
            </w:r>
          </w:p>
        </w:tc>
        <w:tc>
          <w:tcPr>
            <w:tcW w:w="1493" w:type="dxa"/>
            <w:noWrap w:val="0"/>
            <w:vAlign w:val="center"/>
          </w:tcPr>
          <w:p w14:paraId="5DCACFC3">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Z≥120000</w:t>
            </w:r>
          </w:p>
        </w:tc>
        <w:tc>
          <w:tcPr>
            <w:tcW w:w="1493" w:type="dxa"/>
            <w:noWrap w:val="0"/>
            <w:vAlign w:val="center"/>
          </w:tcPr>
          <w:p w14:paraId="7091F00F">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8000≤Z＜120000</w:t>
            </w:r>
          </w:p>
        </w:tc>
        <w:tc>
          <w:tcPr>
            <w:tcW w:w="1493" w:type="dxa"/>
            <w:noWrap w:val="0"/>
            <w:vAlign w:val="center"/>
          </w:tcPr>
          <w:p w14:paraId="7B60065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100≤Z＜8000</w:t>
            </w:r>
          </w:p>
        </w:tc>
        <w:tc>
          <w:tcPr>
            <w:tcW w:w="990" w:type="dxa"/>
            <w:noWrap w:val="0"/>
            <w:vAlign w:val="center"/>
          </w:tcPr>
          <w:p w14:paraId="4D6E170C">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Z＜100</w:t>
            </w:r>
          </w:p>
        </w:tc>
      </w:tr>
      <w:tr w14:paraId="53276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1494" w:type="dxa"/>
            <w:noWrap w:val="0"/>
            <w:vAlign w:val="center"/>
          </w:tcPr>
          <w:p w14:paraId="5AB1EDFD">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其他未列明行业 *</w:t>
            </w:r>
          </w:p>
        </w:tc>
        <w:tc>
          <w:tcPr>
            <w:tcW w:w="1494" w:type="dxa"/>
            <w:noWrap w:val="0"/>
            <w:vAlign w:val="center"/>
          </w:tcPr>
          <w:p w14:paraId="33744C06">
            <w:pPr>
              <w:spacing w:line="320" w:lineRule="exact"/>
              <w:ind w:left="63" w:leftChars="30"/>
              <w:rPr>
                <w:rFonts w:ascii="宋体" w:hAnsi="宋体" w:cs="宋体"/>
                <w:color w:val="auto"/>
                <w:szCs w:val="21"/>
                <w:highlight w:val="none"/>
              </w:rPr>
            </w:pPr>
            <w:r>
              <w:rPr>
                <w:rFonts w:ascii="宋体" w:hAnsi="宋体" w:cs="宋体"/>
                <w:color w:val="auto"/>
                <w:szCs w:val="21"/>
                <w:highlight w:val="none"/>
              </w:rPr>
              <w:t>从业人员(X)</w:t>
            </w:r>
          </w:p>
        </w:tc>
        <w:tc>
          <w:tcPr>
            <w:tcW w:w="994" w:type="dxa"/>
            <w:noWrap w:val="0"/>
            <w:vAlign w:val="center"/>
          </w:tcPr>
          <w:p w14:paraId="631919B1">
            <w:pPr>
              <w:spacing w:line="320" w:lineRule="exact"/>
              <w:ind w:left="63" w:leftChars="30"/>
              <w:jc w:val="left"/>
              <w:rPr>
                <w:rFonts w:ascii="宋体" w:hAnsi="宋体" w:cs="宋体"/>
                <w:color w:val="auto"/>
                <w:szCs w:val="21"/>
                <w:highlight w:val="none"/>
              </w:rPr>
            </w:pPr>
            <w:r>
              <w:rPr>
                <w:rFonts w:ascii="宋体" w:hAnsi="宋体" w:cs="宋体"/>
                <w:color w:val="auto"/>
                <w:szCs w:val="21"/>
                <w:highlight w:val="none"/>
              </w:rPr>
              <w:t>人</w:t>
            </w:r>
          </w:p>
        </w:tc>
        <w:tc>
          <w:tcPr>
            <w:tcW w:w="1493" w:type="dxa"/>
            <w:noWrap w:val="0"/>
            <w:vAlign w:val="center"/>
          </w:tcPr>
          <w:p w14:paraId="548E1CB5">
            <w:pPr>
              <w:spacing w:line="320" w:lineRule="exact"/>
              <w:ind w:left="63" w:leftChars="30"/>
              <w:jc w:val="left"/>
              <w:rPr>
                <w:rFonts w:ascii="宋体" w:hAnsi="宋体" w:cs="宋体"/>
                <w:color w:val="auto"/>
                <w:szCs w:val="21"/>
                <w:highlight w:val="none"/>
              </w:rPr>
            </w:pPr>
            <w:r>
              <w:rPr>
                <w:rFonts w:ascii="宋体" w:hAnsi="宋体" w:cs="宋体"/>
                <w:color w:val="auto"/>
                <w:szCs w:val="21"/>
                <w:highlight w:val="none"/>
              </w:rPr>
              <w:t>X≥300</w:t>
            </w:r>
          </w:p>
        </w:tc>
        <w:tc>
          <w:tcPr>
            <w:tcW w:w="1493" w:type="dxa"/>
            <w:noWrap w:val="0"/>
            <w:vAlign w:val="center"/>
          </w:tcPr>
          <w:p w14:paraId="1255939C">
            <w:pPr>
              <w:spacing w:line="320" w:lineRule="exact"/>
              <w:ind w:left="63" w:leftChars="30"/>
              <w:jc w:val="left"/>
              <w:rPr>
                <w:rFonts w:ascii="宋体" w:hAnsi="宋体" w:cs="宋体"/>
                <w:color w:val="auto"/>
                <w:szCs w:val="21"/>
                <w:highlight w:val="none"/>
              </w:rPr>
            </w:pPr>
            <w:r>
              <w:rPr>
                <w:rFonts w:ascii="宋体" w:hAnsi="宋体" w:cs="宋体"/>
                <w:color w:val="auto"/>
                <w:szCs w:val="21"/>
                <w:highlight w:val="none"/>
              </w:rPr>
              <w:t>100≤X＜300</w:t>
            </w:r>
          </w:p>
        </w:tc>
        <w:tc>
          <w:tcPr>
            <w:tcW w:w="1493" w:type="dxa"/>
            <w:noWrap w:val="0"/>
            <w:vAlign w:val="center"/>
          </w:tcPr>
          <w:p w14:paraId="79DA4277">
            <w:pPr>
              <w:spacing w:line="320" w:lineRule="exact"/>
              <w:ind w:left="63" w:leftChars="30"/>
              <w:jc w:val="left"/>
              <w:rPr>
                <w:rFonts w:ascii="宋体" w:hAnsi="宋体" w:cs="宋体"/>
                <w:color w:val="auto"/>
                <w:szCs w:val="21"/>
                <w:highlight w:val="none"/>
              </w:rPr>
            </w:pPr>
            <w:r>
              <w:rPr>
                <w:rFonts w:ascii="宋体" w:hAnsi="宋体" w:cs="宋体"/>
                <w:color w:val="auto"/>
                <w:szCs w:val="21"/>
                <w:highlight w:val="none"/>
              </w:rPr>
              <w:t>10≤X＜100</w:t>
            </w:r>
          </w:p>
        </w:tc>
        <w:tc>
          <w:tcPr>
            <w:tcW w:w="990" w:type="dxa"/>
            <w:noWrap w:val="0"/>
            <w:vAlign w:val="center"/>
          </w:tcPr>
          <w:p w14:paraId="75FFB04D">
            <w:pPr>
              <w:spacing w:line="320" w:lineRule="exact"/>
              <w:ind w:left="63" w:leftChars="30"/>
              <w:jc w:val="left"/>
              <w:rPr>
                <w:rFonts w:ascii="宋体" w:hAnsi="宋体" w:cs="宋体"/>
                <w:color w:val="auto"/>
                <w:szCs w:val="21"/>
                <w:highlight w:val="none"/>
              </w:rPr>
            </w:pPr>
            <w:r>
              <w:rPr>
                <w:rFonts w:ascii="宋体" w:hAnsi="宋体" w:cs="宋体"/>
                <w:color w:val="auto"/>
                <w:szCs w:val="21"/>
                <w:highlight w:val="none"/>
              </w:rPr>
              <w:t>X＜10</w:t>
            </w:r>
          </w:p>
        </w:tc>
      </w:tr>
    </w:tbl>
    <w:p w14:paraId="53AFD351">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说明：1.大型、中型和小型企业须同时满足所列指标的下限，否则下划一档；微型企业只须满足所列指标中的一项即可。 　　   </w:t>
      </w:r>
    </w:p>
    <w:p w14:paraId="362A5425">
      <w:pPr>
        <w:shd w:val="clear" w:color="auto" w:fill="FFFFFF"/>
        <w:spacing w:line="440" w:lineRule="exact"/>
        <w:ind w:firstLine="420" w:firstLineChars="200"/>
        <w:jc w:val="left"/>
        <w:rPr>
          <w:rFonts w:hint="eastAsia" w:ascii="宋体" w:hAnsi="宋体" w:eastAsia="宋体" w:cs="宋体"/>
          <w:color w:val="auto"/>
          <w:szCs w:val="21"/>
          <w:highlight w:val="none"/>
          <w:lang w:eastAsia="zh-CN"/>
        </w:rPr>
      </w:pPr>
      <w:r>
        <w:rPr>
          <w:rFonts w:ascii="宋体" w:hAnsi="宋体" w:cs="宋体"/>
          <w:color w:val="auto"/>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09FDDB24">
      <w:pPr>
        <w:shd w:val="clear" w:color="auto" w:fill="FFFFFF"/>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w:t>
      </w:r>
      <w:r>
        <w:rPr>
          <w:rFonts w:ascii="宋体" w:hAnsi="宋体" w:cs="宋体"/>
          <w:color w:val="auto"/>
          <w:szCs w:val="21"/>
          <w:highlight w:val="none"/>
        </w:rPr>
        <w:t xml:space="preserve">3.企业划分指标以现行统计制度为准。 </w:t>
      </w:r>
    </w:p>
    <w:p w14:paraId="3540181F">
      <w:pPr>
        <w:shd w:val="clear" w:color="auto" w:fill="FFFFFF"/>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w:t>
      </w:r>
      <w:r>
        <w:rPr>
          <w:rFonts w:ascii="宋体" w:hAnsi="宋体" w:cs="宋体"/>
          <w:color w:val="auto"/>
          <w:szCs w:val="21"/>
          <w:highlight w:val="none"/>
        </w:rPr>
        <w:t xml:space="preserve">（1）从业人员，是指期末从业人员数，没有期末从业人员数的，采用全年平均人员数代替。 </w:t>
      </w:r>
    </w:p>
    <w:p w14:paraId="4713587D">
      <w:pPr>
        <w:shd w:val="clear" w:color="auto" w:fill="FFFFFF"/>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w:t>
      </w:r>
      <w:r>
        <w:rPr>
          <w:rFonts w:ascii="宋体" w:hAnsi="宋体" w:cs="宋体"/>
          <w:color w:val="auto"/>
          <w:szCs w:val="21"/>
          <w:highlight w:val="none"/>
        </w:rPr>
        <w:t xml:space="preserve">（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 </w:t>
      </w:r>
    </w:p>
    <w:p w14:paraId="665F88DF">
      <w:pPr>
        <w:shd w:val="clear" w:color="auto" w:fill="FFFFFF"/>
        <w:spacing w:line="440" w:lineRule="exact"/>
        <w:ind w:firstLine="420" w:firstLineChars="200"/>
        <w:jc w:val="left"/>
        <w:rPr>
          <w:rFonts w:ascii="宋体" w:hAnsi="宋体" w:cs="宋体"/>
          <w:color w:val="auto"/>
          <w:szCs w:val="21"/>
          <w:highlight w:val="none"/>
        </w:rPr>
      </w:pPr>
      <w:r>
        <w:rPr>
          <w:rFonts w:ascii="宋体" w:hAnsi="宋体" w:cs="宋体"/>
          <w:color w:val="auto"/>
          <w:szCs w:val="21"/>
          <w:highlight w:val="none"/>
        </w:rPr>
        <w:t> （3）资产总额，采用资产总计代替。</w:t>
      </w:r>
    </w:p>
    <w:p w14:paraId="2A747673">
      <w:pPr>
        <w:shd w:val="clear" w:color="auto" w:fill="FFFFFF"/>
        <w:spacing w:line="440" w:lineRule="exact"/>
        <w:jc w:val="left"/>
        <w:rPr>
          <w:rFonts w:hint="eastAsia" w:ascii="宋体" w:hAnsi="宋体" w:cs="宋体"/>
          <w:color w:val="auto"/>
          <w:szCs w:val="21"/>
          <w:highlight w:val="none"/>
        </w:rPr>
      </w:pPr>
    </w:p>
    <w:p w14:paraId="2CE3C674">
      <w:pPr>
        <w:shd w:val="clear" w:color="auto" w:fill="FFFFFF"/>
        <w:spacing w:line="440" w:lineRule="exact"/>
        <w:jc w:val="center"/>
        <w:rPr>
          <w:rFonts w:ascii="宋体" w:hAnsi="宋体" w:cs="宋体"/>
          <w:b/>
          <w:color w:val="auto"/>
          <w:sz w:val="28"/>
          <w:szCs w:val="28"/>
          <w:highlight w:val="none"/>
        </w:rPr>
      </w:pPr>
      <w:r>
        <w:rPr>
          <w:rFonts w:ascii="宋体" w:hAnsi="宋体" w:cs="宋体"/>
          <w:b/>
          <w:color w:val="auto"/>
          <w:sz w:val="28"/>
          <w:szCs w:val="28"/>
          <w:highlight w:val="none"/>
        </w:rPr>
        <w:t>《统计上大中小微型企业划分办法（2017）》修订说明</w:t>
      </w:r>
    </w:p>
    <w:p w14:paraId="1807C2B5">
      <w:pPr>
        <w:shd w:val="clear" w:color="auto" w:fill="FFFFFF"/>
        <w:spacing w:line="440" w:lineRule="exact"/>
        <w:ind w:firstLine="420" w:firstLineChars="200"/>
        <w:jc w:val="left"/>
        <w:rPr>
          <w:rFonts w:ascii="宋体" w:hAnsi="宋体" w:cs="宋体"/>
          <w:bCs/>
          <w:color w:val="auto"/>
          <w:szCs w:val="21"/>
          <w:highlight w:val="none"/>
        </w:rPr>
      </w:pPr>
      <w:r>
        <w:rPr>
          <w:rFonts w:ascii="宋体" w:hAnsi="宋体" w:cs="宋体"/>
          <w:bCs/>
          <w:color w:val="auto"/>
          <w:szCs w:val="21"/>
          <w:highlight w:val="none"/>
        </w:rPr>
        <w:t>一、修订背景</w:t>
      </w:r>
    </w:p>
    <w:p w14:paraId="74920867">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A75F19C">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 </w:t>
      </w:r>
      <w:r>
        <w:rPr>
          <w:rFonts w:hint="eastAsia" w:ascii="宋体" w:hAnsi="宋体" w:cs="宋体"/>
          <w:color w:val="auto"/>
          <w:szCs w:val="21"/>
          <w:highlight w:val="none"/>
        </w:rPr>
        <w:t xml:space="preserve"> </w:t>
      </w:r>
      <w:r>
        <w:rPr>
          <w:rFonts w:ascii="宋体" w:hAnsi="宋体" w:cs="宋体"/>
          <w:color w:val="auto"/>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370B05E">
      <w:pPr>
        <w:shd w:val="clear" w:color="auto" w:fill="FFFFFF"/>
        <w:spacing w:line="440" w:lineRule="exact"/>
        <w:ind w:firstLine="630" w:firstLineChars="300"/>
        <w:jc w:val="left"/>
        <w:rPr>
          <w:rFonts w:ascii="宋体" w:hAnsi="宋体" w:cs="宋体"/>
          <w:bCs/>
          <w:color w:val="auto"/>
          <w:szCs w:val="21"/>
          <w:highlight w:val="none"/>
        </w:rPr>
      </w:pPr>
      <w:r>
        <w:rPr>
          <w:rFonts w:ascii="宋体" w:hAnsi="宋体" w:cs="宋体"/>
          <w:bCs/>
          <w:color w:val="auto"/>
          <w:szCs w:val="21"/>
          <w:highlight w:val="none"/>
        </w:rPr>
        <w:t>二、修订主要内容</w:t>
      </w:r>
    </w:p>
    <w:p w14:paraId="47DC7C86">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2EE4670B">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   将交通运输业中包括的“装卸搬运和运输代理业”修改为“多式联运和运输代理业、装卸搬运”。</w:t>
      </w:r>
    </w:p>
    <w:p w14:paraId="3FDB7E46">
      <w:pPr>
        <w:shd w:val="clear" w:color="auto" w:fill="FFFFFF"/>
        <w:spacing w:line="440" w:lineRule="exact"/>
        <w:jc w:val="left"/>
        <w:rPr>
          <w:rFonts w:ascii="宋体" w:hAnsi="宋体" w:cs="宋体"/>
          <w:color w:val="auto"/>
          <w:szCs w:val="21"/>
          <w:highlight w:val="none"/>
        </w:rPr>
      </w:pPr>
      <w:r>
        <w:rPr>
          <w:rFonts w:ascii="宋体" w:hAnsi="宋体" w:cs="宋体"/>
          <w:color w:val="auto"/>
          <w:szCs w:val="21"/>
          <w:highlight w:val="none"/>
        </w:rPr>
        <w:t>   仓储业所包括的行业中类，根据《国民经济行业分类》（GB/T4754—2017）调整为“通用仓储，低温仓储，危险品仓储，谷物、棉花等农产品仓储，中药材仓储和其他仓储业”。</w:t>
      </w:r>
    </w:p>
    <w:p w14:paraId="7F25A62A">
      <w:pPr>
        <w:rPr>
          <w:lang w:val="zh-CN"/>
        </w:rPr>
      </w:pPr>
    </w:p>
    <w:sectPr>
      <w:footerReference r:id="rId13" w:type="first"/>
      <w:headerReference r:id="rId11" w:type="default"/>
      <w:footerReference r:id="rId12" w:type="default"/>
      <w:pgSz w:w="11906" w:h="16838"/>
      <w:pgMar w:top="1361" w:right="1304" w:bottom="1247" w:left="1304" w:header="680" w:footer="680"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
    <w:altName w:val="Times New Roman"/>
    <w:panose1 w:val="00000000000000000000"/>
    <w:charset w:val="00"/>
    <w:family w:val="swiss"/>
    <w:pitch w:val="default"/>
    <w:sig w:usb0="00000000" w:usb1="00000000" w:usb2="00000000" w:usb3="00000000" w:csb0="00000001" w:csb1="00000000"/>
  </w:font>
  <w:font w:name="宋体-18030">
    <w:altName w:val="宋体"/>
    <w:panose1 w:val="00000000000000000000"/>
    <w:charset w:val="86"/>
    <w:family w:val="modern"/>
    <w:pitch w:val="default"/>
    <w:sig w:usb0="00000000" w:usb1="00000000" w:usb2="000A005E" w:usb3="00000000" w:csb0="00040001" w:csb1="00000000"/>
  </w:font>
  <w:font w:name="SSJ-PK7482000002d-Identity-H">
    <w:altName w:val="黑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9FABB">
    <w:pPr>
      <w:pStyle w:val="24"/>
      <w:framePr w:wrap="around" w:vAnchor="text" w:hAnchor="margin" w:xAlign="center" w:y="1"/>
      <w:rPr>
        <w:rStyle w:val="38"/>
      </w:rPr>
    </w:pPr>
    <w:r>
      <w:fldChar w:fldCharType="begin"/>
    </w:r>
    <w:r>
      <w:rPr>
        <w:rStyle w:val="38"/>
      </w:rPr>
      <w:instrText xml:space="preserve">PAGE  </w:instrText>
    </w:r>
    <w:r>
      <w:fldChar w:fldCharType="separate"/>
    </w:r>
    <w:r>
      <w:rPr>
        <w:rStyle w:val="38"/>
      </w:rPr>
      <w:t>1</w:t>
    </w:r>
    <w:r>
      <w:fldChar w:fldCharType="end"/>
    </w:r>
  </w:p>
  <w:p w14:paraId="25AE7FCE">
    <w:pPr>
      <w:pStyle w:val="24"/>
      <w:ind w:right="360"/>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12DEA">
    <w:pPr>
      <w:pStyle w:val="24"/>
      <w:framePr w:wrap="around" w:vAnchor="text" w:hAnchor="margin" w:xAlign="center" w:y="1"/>
      <w:rPr>
        <w:rStyle w:val="38"/>
      </w:rPr>
    </w:pPr>
    <w:r>
      <w:fldChar w:fldCharType="begin"/>
    </w:r>
    <w:r>
      <w:rPr>
        <w:rStyle w:val="38"/>
      </w:rPr>
      <w:instrText xml:space="preserve">PAGE  </w:instrText>
    </w:r>
    <w:r>
      <w:fldChar w:fldCharType="separate"/>
    </w:r>
    <w:r>
      <w:rPr>
        <w:rStyle w:val="38"/>
      </w:rPr>
      <w:t>24</w:t>
    </w:r>
    <w:r>
      <w:fldChar w:fldCharType="end"/>
    </w:r>
  </w:p>
  <w:p w14:paraId="7FAD1DEA">
    <w:pPr>
      <w:pStyle w:val="2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B9579">
    <w:pPr>
      <w:pStyle w:val="24"/>
      <w:jc w:val="center"/>
    </w:pPr>
  </w:p>
  <w:p w14:paraId="57EC1CE0">
    <w:pPr>
      <w:pStyle w:val="2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53352"/>
    </w:sdtPr>
    <w:sdtContent>
      <w:p w14:paraId="5D795D88">
        <w:pPr>
          <w:pStyle w:val="24"/>
          <w:jc w:val="center"/>
        </w:pPr>
        <w:r>
          <w:fldChar w:fldCharType="begin"/>
        </w:r>
        <w:r>
          <w:instrText xml:space="preserve"> PAGE   \* MERGEFORMAT </w:instrText>
        </w:r>
        <w:r>
          <w:fldChar w:fldCharType="separate"/>
        </w:r>
        <w:r>
          <w:rPr>
            <w:lang w:val="zh-CN"/>
          </w:rPr>
          <w:t>2</w:t>
        </w:r>
        <w:r>
          <w:rPr>
            <w:lang w:val="zh-CN"/>
          </w:rPr>
          <w:fldChar w:fldCharType="end"/>
        </w:r>
      </w:p>
    </w:sdtContent>
  </w:sdt>
  <w:p w14:paraId="66223BD1">
    <w:pPr>
      <w:pStyle w:val="2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53351"/>
    </w:sdtPr>
    <w:sdtContent>
      <w:p w14:paraId="0E43FDA7">
        <w:pPr>
          <w:pStyle w:val="24"/>
          <w:jc w:val="center"/>
        </w:pPr>
        <w:r>
          <w:fldChar w:fldCharType="begin"/>
        </w:r>
        <w:r>
          <w:instrText xml:space="preserve"> PAGE   \* MERGEFORMAT </w:instrText>
        </w:r>
        <w:r>
          <w:fldChar w:fldCharType="separate"/>
        </w:r>
        <w:r>
          <w:rPr>
            <w:lang w:val="zh-CN"/>
          </w:rPr>
          <w:t>52</w:t>
        </w:r>
        <w:r>
          <w:rPr>
            <w:lang w:val="zh-CN"/>
          </w:rPr>
          <w:fldChar w:fldCharType="end"/>
        </w:r>
      </w:p>
    </w:sdtContent>
  </w:sdt>
  <w:p w14:paraId="32CD47B5">
    <w:pPr>
      <w:pStyle w:val="24"/>
      <w:tabs>
        <w:tab w:val="left" w:pos="7035"/>
        <w:tab w:val="clear" w:pos="4153"/>
        <w:tab w:val="clear" w:pos="8306"/>
      </w:tabs>
      <w:ind w:firstLine="7020" w:firstLineChars="390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C2F59">
    <w:pPr>
      <w:pStyle w:val="24"/>
      <w:jc w:val="center"/>
    </w:pPr>
    <w:r>
      <w:fldChar w:fldCharType="begin"/>
    </w:r>
    <w:r>
      <w:instrText xml:space="preserve"> PAGE   \* MERGEFORMAT </w:instrText>
    </w:r>
    <w:r>
      <w:fldChar w:fldCharType="separate"/>
    </w:r>
    <w:r>
      <w:rPr>
        <w:lang w:val="zh-CN"/>
      </w:rPr>
      <w:t>4</w:t>
    </w:r>
    <w:r>
      <w:rPr>
        <w:lang w:val="zh-CN"/>
      </w:rPr>
      <w:fldChar w:fldCharType="end"/>
    </w:r>
  </w:p>
  <w:p w14:paraId="4377A671">
    <w:pPr>
      <w:pStyle w:val="2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BB931">
    <w:pPr>
      <w:pStyle w:val="2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B5DC03">
    <w:pPr>
      <w:pStyle w:val="2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6E667">
    <w:pPr>
      <w:pStyle w:val="2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E2A12"/>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98E77">
    <w:pPr>
      <w:pStyle w:val="25"/>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9950E1"/>
    <w:multiLevelType w:val="singleLevel"/>
    <w:tmpl w:val="659950E1"/>
    <w:lvl w:ilvl="0" w:tentative="0">
      <w:start w:val="4"/>
      <w:numFmt w:val="chineseCounting"/>
      <w:suff w:val="space"/>
      <w:lvlText w:val="第%1章"/>
      <w:lvlJc w:val="left"/>
      <w:rPr>
        <w:rFonts w:hint="eastAsia"/>
      </w:rPr>
    </w:lvl>
  </w:abstractNum>
  <w:abstractNum w:abstractNumId="1">
    <w:nsid w:val="69AF3271"/>
    <w:multiLevelType w:val="multilevel"/>
    <w:tmpl w:val="69AF327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diN2QzYjA2ZmYyMWQyYTM0NjRmMDE0YjRlNWY0ZTcifQ=="/>
  </w:docVars>
  <w:rsids>
    <w:rsidRoot w:val="00172A27"/>
    <w:rsid w:val="000003C3"/>
    <w:rsid w:val="0000292E"/>
    <w:rsid w:val="00010CC9"/>
    <w:rsid w:val="00013B47"/>
    <w:rsid w:val="00014986"/>
    <w:rsid w:val="0001540C"/>
    <w:rsid w:val="00017ABE"/>
    <w:rsid w:val="00020B21"/>
    <w:rsid w:val="00022986"/>
    <w:rsid w:val="0002464C"/>
    <w:rsid w:val="0002614D"/>
    <w:rsid w:val="00034FD4"/>
    <w:rsid w:val="00036DBF"/>
    <w:rsid w:val="00037A58"/>
    <w:rsid w:val="00037A74"/>
    <w:rsid w:val="0004019B"/>
    <w:rsid w:val="00040758"/>
    <w:rsid w:val="00040E46"/>
    <w:rsid w:val="00041B48"/>
    <w:rsid w:val="00044691"/>
    <w:rsid w:val="00044DF1"/>
    <w:rsid w:val="00050062"/>
    <w:rsid w:val="00050283"/>
    <w:rsid w:val="00051E00"/>
    <w:rsid w:val="00052526"/>
    <w:rsid w:val="00060931"/>
    <w:rsid w:val="000611BF"/>
    <w:rsid w:val="00061D30"/>
    <w:rsid w:val="00061D39"/>
    <w:rsid w:val="00062E6C"/>
    <w:rsid w:val="000675A6"/>
    <w:rsid w:val="00074E78"/>
    <w:rsid w:val="00075AFD"/>
    <w:rsid w:val="00075F32"/>
    <w:rsid w:val="00076158"/>
    <w:rsid w:val="00076627"/>
    <w:rsid w:val="000769F9"/>
    <w:rsid w:val="000863E3"/>
    <w:rsid w:val="00086CEA"/>
    <w:rsid w:val="000879A0"/>
    <w:rsid w:val="00087F1C"/>
    <w:rsid w:val="000929EA"/>
    <w:rsid w:val="00097233"/>
    <w:rsid w:val="000A3F12"/>
    <w:rsid w:val="000A4B21"/>
    <w:rsid w:val="000A546C"/>
    <w:rsid w:val="000B2C2D"/>
    <w:rsid w:val="000B3724"/>
    <w:rsid w:val="000B3B31"/>
    <w:rsid w:val="000C092A"/>
    <w:rsid w:val="000C117D"/>
    <w:rsid w:val="000C28F0"/>
    <w:rsid w:val="000C4571"/>
    <w:rsid w:val="000C77D7"/>
    <w:rsid w:val="000C7FBD"/>
    <w:rsid w:val="000D0084"/>
    <w:rsid w:val="000D220D"/>
    <w:rsid w:val="000D2D71"/>
    <w:rsid w:val="000D38FE"/>
    <w:rsid w:val="000D6A2F"/>
    <w:rsid w:val="000E2CB4"/>
    <w:rsid w:val="000E419C"/>
    <w:rsid w:val="000E5477"/>
    <w:rsid w:val="000F5FB4"/>
    <w:rsid w:val="000F6262"/>
    <w:rsid w:val="000F6D14"/>
    <w:rsid w:val="000F7EDF"/>
    <w:rsid w:val="0010180C"/>
    <w:rsid w:val="00103DE3"/>
    <w:rsid w:val="00110995"/>
    <w:rsid w:val="00111242"/>
    <w:rsid w:val="00112F00"/>
    <w:rsid w:val="00116519"/>
    <w:rsid w:val="0011736D"/>
    <w:rsid w:val="00120285"/>
    <w:rsid w:val="00124883"/>
    <w:rsid w:val="00125BB2"/>
    <w:rsid w:val="001264DF"/>
    <w:rsid w:val="001275F4"/>
    <w:rsid w:val="001277D0"/>
    <w:rsid w:val="00130F33"/>
    <w:rsid w:val="00134855"/>
    <w:rsid w:val="00135A53"/>
    <w:rsid w:val="0013623C"/>
    <w:rsid w:val="0013716F"/>
    <w:rsid w:val="001402CB"/>
    <w:rsid w:val="001406E8"/>
    <w:rsid w:val="00141E74"/>
    <w:rsid w:val="00142EA7"/>
    <w:rsid w:val="00143A9D"/>
    <w:rsid w:val="00143C7E"/>
    <w:rsid w:val="0014417F"/>
    <w:rsid w:val="0014428A"/>
    <w:rsid w:val="00146469"/>
    <w:rsid w:val="0014647D"/>
    <w:rsid w:val="001475E0"/>
    <w:rsid w:val="00147773"/>
    <w:rsid w:val="00147985"/>
    <w:rsid w:val="00150713"/>
    <w:rsid w:val="00154B13"/>
    <w:rsid w:val="00157BF9"/>
    <w:rsid w:val="0016159A"/>
    <w:rsid w:val="00161C4D"/>
    <w:rsid w:val="001623B8"/>
    <w:rsid w:val="00163ABF"/>
    <w:rsid w:val="00164262"/>
    <w:rsid w:val="00165D5A"/>
    <w:rsid w:val="00171AEA"/>
    <w:rsid w:val="00172A27"/>
    <w:rsid w:val="00173F78"/>
    <w:rsid w:val="00174BDF"/>
    <w:rsid w:val="00180D1A"/>
    <w:rsid w:val="0019010A"/>
    <w:rsid w:val="00194E30"/>
    <w:rsid w:val="001964C9"/>
    <w:rsid w:val="0019768A"/>
    <w:rsid w:val="001A0B8D"/>
    <w:rsid w:val="001A0ED1"/>
    <w:rsid w:val="001A3466"/>
    <w:rsid w:val="001A642A"/>
    <w:rsid w:val="001A6DAF"/>
    <w:rsid w:val="001B3929"/>
    <w:rsid w:val="001B4A93"/>
    <w:rsid w:val="001C11AF"/>
    <w:rsid w:val="001C17AA"/>
    <w:rsid w:val="001C204B"/>
    <w:rsid w:val="001C318D"/>
    <w:rsid w:val="001C3312"/>
    <w:rsid w:val="001C3ECF"/>
    <w:rsid w:val="001C7F2E"/>
    <w:rsid w:val="001D23CF"/>
    <w:rsid w:val="001D2E7B"/>
    <w:rsid w:val="001D5E34"/>
    <w:rsid w:val="001D61EF"/>
    <w:rsid w:val="001E0CE2"/>
    <w:rsid w:val="001E12A8"/>
    <w:rsid w:val="001E17C5"/>
    <w:rsid w:val="001E1F15"/>
    <w:rsid w:val="001E31D8"/>
    <w:rsid w:val="001E47EE"/>
    <w:rsid w:val="001F30C9"/>
    <w:rsid w:val="001F3566"/>
    <w:rsid w:val="002004E9"/>
    <w:rsid w:val="00200EC3"/>
    <w:rsid w:val="00204C27"/>
    <w:rsid w:val="00205F9E"/>
    <w:rsid w:val="00207ABF"/>
    <w:rsid w:val="0021064B"/>
    <w:rsid w:val="00210ECC"/>
    <w:rsid w:val="00211D45"/>
    <w:rsid w:val="00212F78"/>
    <w:rsid w:val="00213024"/>
    <w:rsid w:val="00214594"/>
    <w:rsid w:val="0022155D"/>
    <w:rsid w:val="00226955"/>
    <w:rsid w:val="0023074E"/>
    <w:rsid w:val="002309B7"/>
    <w:rsid w:val="00230E52"/>
    <w:rsid w:val="002366C6"/>
    <w:rsid w:val="00240B2D"/>
    <w:rsid w:val="00241F36"/>
    <w:rsid w:val="00246E70"/>
    <w:rsid w:val="00250E58"/>
    <w:rsid w:val="00252904"/>
    <w:rsid w:val="00253911"/>
    <w:rsid w:val="00253BE2"/>
    <w:rsid w:val="00255FC4"/>
    <w:rsid w:val="00256103"/>
    <w:rsid w:val="00256796"/>
    <w:rsid w:val="002603F8"/>
    <w:rsid w:val="00271476"/>
    <w:rsid w:val="0027174D"/>
    <w:rsid w:val="00271815"/>
    <w:rsid w:val="002727EA"/>
    <w:rsid w:val="00273849"/>
    <w:rsid w:val="00274F1F"/>
    <w:rsid w:val="00275405"/>
    <w:rsid w:val="0028159A"/>
    <w:rsid w:val="00283B4F"/>
    <w:rsid w:val="002878F0"/>
    <w:rsid w:val="002934AF"/>
    <w:rsid w:val="00293635"/>
    <w:rsid w:val="00293A40"/>
    <w:rsid w:val="002945C5"/>
    <w:rsid w:val="002A2542"/>
    <w:rsid w:val="002A3C8B"/>
    <w:rsid w:val="002A669A"/>
    <w:rsid w:val="002A7487"/>
    <w:rsid w:val="002B3677"/>
    <w:rsid w:val="002B4606"/>
    <w:rsid w:val="002B46E2"/>
    <w:rsid w:val="002B6384"/>
    <w:rsid w:val="002C16A2"/>
    <w:rsid w:val="002C1842"/>
    <w:rsid w:val="002C5702"/>
    <w:rsid w:val="002C5DC7"/>
    <w:rsid w:val="002C7156"/>
    <w:rsid w:val="002C79C9"/>
    <w:rsid w:val="002D0518"/>
    <w:rsid w:val="002D0C98"/>
    <w:rsid w:val="002D2D3B"/>
    <w:rsid w:val="002D335F"/>
    <w:rsid w:val="002D3694"/>
    <w:rsid w:val="002D3C87"/>
    <w:rsid w:val="002D44B8"/>
    <w:rsid w:val="002D738C"/>
    <w:rsid w:val="002E165F"/>
    <w:rsid w:val="002F2020"/>
    <w:rsid w:val="002F2CDF"/>
    <w:rsid w:val="002F2DB9"/>
    <w:rsid w:val="002F5FA5"/>
    <w:rsid w:val="00303802"/>
    <w:rsid w:val="00306546"/>
    <w:rsid w:val="00306BC9"/>
    <w:rsid w:val="00314D74"/>
    <w:rsid w:val="003168F3"/>
    <w:rsid w:val="00320864"/>
    <w:rsid w:val="00320FD5"/>
    <w:rsid w:val="0032225B"/>
    <w:rsid w:val="00323119"/>
    <w:rsid w:val="00324D2E"/>
    <w:rsid w:val="00326211"/>
    <w:rsid w:val="003265EF"/>
    <w:rsid w:val="00326CEA"/>
    <w:rsid w:val="00333340"/>
    <w:rsid w:val="0034045B"/>
    <w:rsid w:val="00340979"/>
    <w:rsid w:val="00341B9D"/>
    <w:rsid w:val="003444BC"/>
    <w:rsid w:val="0035139C"/>
    <w:rsid w:val="00351493"/>
    <w:rsid w:val="0035450E"/>
    <w:rsid w:val="003574AA"/>
    <w:rsid w:val="0036172D"/>
    <w:rsid w:val="00361879"/>
    <w:rsid w:val="00363FDB"/>
    <w:rsid w:val="003642DB"/>
    <w:rsid w:val="0036544B"/>
    <w:rsid w:val="00372626"/>
    <w:rsid w:val="0037270F"/>
    <w:rsid w:val="003747F8"/>
    <w:rsid w:val="003773AE"/>
    <w:rsid w:val="0038393B"/>
    <w:rsid w:val="0039019E"/>
    <w:rsid w:val="00391D3B"/>
    <w:rsid w:val="003962F7"/>
    <w:rsid w:val="00397AAB"/>
    <w:rsid w:val="003A36D3"/>
    <w:rsid w:val="003A5492"/>
    <w:rsid w:val="003B0C87"/>
    <w:rsid w:val="003B11CB"/>
    <w:rsid w:val="003B40C2"/>
    <w:rsid w:val="003B5CF3"/>
    <w:rsid w:val="003C1F7B"/>
    <w:rsid w:val="003C22B6"/>
    <w:rsid w:val="003C2F66"/>
    <w:rsid w:val="003C5D5B"/>
    <w:rsid w:val="003D06B4"/>
    <w:rsid w:val="003D1C52"/>
    <w:rsid w:val="003D35D9"/>
    <w:rsid w:val="003D380C"/>
    <w:rsid w:val="003D43CF"/>
    <w:rsid w:val="003E0DCE"/>
    <w:rsid w:val="003E34FD"/>
    <w:rsid w:val="003E3557"/>
    <w:rsid w:val="003F12C9"/>
    <w:rsid w:val="003F24B8"/>
    <w:rsid w:val="003F3DDA"/>
    <w:rsid w:val="003F40F1"/>
    <w:rsid w:val="004012D4"/>
    <w:rsid w:val="00402B62"/>
    <w:rsid w:val="00403DBF"/>
    <w:rsid w:val="0040443E"/>
    <w:rsid w:val="0040548F"/>
    <w:rsid w:val="00405EE3"/>
    <w:rsid w:val="00406316"/>
    <w:rsid w:val="00411003"/>
    <w:rsid w:val="004137B2"/>
    <w:rsid w:val="00417251"/>
    <w:rsid w:val="00420F3C"/>
    <w:rsid w:val="00423921"/>
    <w:rsid w:val="00424278"/>
    <w:rsid w:val="0042615F"/>
    <w:rsid w:val="00427A8C"/>
    <w:rsid w:val="004317C7"/>
    <w:rsid w:val="0043221D"/>
    <w:rsid w:val="004334CB"/>
    <w:rsid w:val="004363BD"/>
    <w:rsid w:val="00437730"/>
    <w:rsid w:val="00437E53"/>
    <w:rsid w:val="004412BA"/>
    <w:rsid w:val="0044142C"/>
    <w:rsid w:val="00441AE2"/>
    <w:rsid w:val="00444CDE"/>
    <w:rsid w:val="00444DC6"/>
    <w:rsid w:val="004452C5"/>
    <w:rsid w:val="0045582C"/>
    <w:rsid w:val="00456454"/>
    <w:rsid w:val="0045732C"/>
    <w:rsid w:val="00457BF2"/>
    <w:rsid w:val="004603B6"/>
    <w:rsid w:val="00463156"/>
    <w:rsid w:val="00472468"/>
    <w:rsid w:val="00483868"/>
    <w:rsid w:val="00484793"/>
    <w:rsid w:val="0048635A"/>
    <w:rsid w:val="004908E2"/>
    <w:rsid w:val="00493209"/>
    <w:rsid w:val="00495239"/>
    <w:rsid w:val="00496CC5"/>
    <w:rsid w:val="004A63AD"/>
    <w:rsid w:val="004B041D"/>
    <w:rsid w:val="004B1C6E"/>
    <w:rsid w:val="004B3269"/>
    <w:rsid w:val="004B3A25"/>
    <w:rsid w:val="004B5E1F"/>
    <w:rsid w:val="004B666B"/>
    <w:rsid w:val="004B688D"/>
    <w:rsid w:val="004C059D"/>
    <w:rsid w:val="004C0F2E"/>
    <w:rsid w:val="004C31D8"/>
    <w:rsid w:val="004D2215"/>
    <w:rsid w:val="004D3D24"/>
    <w:rsid w:val="004D4056"/>
    <w:rsid w:val="004D5125"/>
    <w:rsid w:val="004D6B01"/>
    <w:rsid w:val="004E1308"/>
    <w:rsid w:val="004E1895"/>
    <w:rsid w:val="004E351A"/>
    <w:rsid w:val="004E3934"/>
    <w:rsid w:val="004E5398"/>
    <w:rsid w:val="004E6D4D"/>
    <w:rsid w:val="004F0B99"/>
    <w:rsid w:val="004F258D"/>
    <w:rsid w:val="004F4F14"/>
    <w:rsid w:val="004F4FFF"/>
    <w:rsid w:val="004F5BF5"/>
    <w:rsid w:val="00502FC5"/>
    <w:rsid w:val="00506457"/>
    <w:rsid w:val="00506716"/>
    <w:rsid w:val="005067E6"/>
    <w:rsid w:val="00510DC0"/>
    <w:rsid w:val="00514245"/>
    <w:rsid w:val="00514CDA"/>
    <w:rsid w:val="00515A30"/>
    <w:rsid w:val="005172C4"/>
    <w:rsid w:val="00517EF9"/>
    <w:rsid w:val="005213EF"/>
    <w:rsid w:val="005235CF"/>
    <w:rsid w:val="005237D0"/>
    <w:rsid w:val="005242FA"/>
    <w:rsid w:val="005259D9"/>
    <w:rsid w:val="00526455"/>
    <w:rsid w:val="00527E9E"/>
    <w:rsid w:val="00531EB3"/>
    <w:rsid w:val="005371F8"/>
    <w:rsid w:val="005413EF"/>
    <w:rsid w:val="005419FE"/>
    <w:rsid w:val="00545DB2"/>
    <w:rsid w:val="00555B3C"/>
    <w:rsid w:val="0055630E"/>
    <w:rsid w:val="00556CFF"/>
    <w:rsid w:val="005575C9"/>
    <w:rsid w:val="0056200B"/>
    <w:rsid w:val="0056402D"/>
    <w:rsid w:val="0056705A"/>
    <w:rsid w:val="00572C73"/>
    <w:rsid w:val="00576C54"/>
    <w:rsid w:val="00576ED4"/>
    <w:rsid w:val="005777D6"/>
    <w:rsid w:val="005818CE"/>
    <w:rsid w:val="005828C8"/>
    <w:rsid w:val="00586B86"/>
    <w:rsid w:val="00587459"/>
    <w:rsid w:val="005877B9"/>
    <w:rsid w:val="00590936"/>
    <w:rsid w:val="00591BCD"/>
    <w:rsid w:val="00594404"/>
    <w:rsid w:val="005950C3"/>
    <w:rsid w:val="00595E5E"/>
    <w:rsid w:val="00595FCC"/>
    <w:rsid w:val="0059645A"/>
    <w:rsid w:val="00597E08"/>
    <w:rsid w:val="005A052F"/>
    <w:rsid w:val="005A115D"/>
    <w:rsid w:val="005A1EFB"/>
    <w:rsid w:val="005A37FB"/>
    <w:rsid w:val="005A400C"/>
    <w:rsid w:val="005B2128"/>
    <w:rsid w:val="005B249A"/>
    <w:rsid w:val="005B2B9D"/>
    <w:rsid w:val="005B2DCF"/>
    <w:rsid w:val="005C1D4B"/>
    <w:rsid w:val="005C24B3"/>
    <w:rsid w:val="005C478D"/>
    <w:rsid w:val="005D0121"/>
    <w:rsid w:val="005D0D62"/>
    <w:rsid w:val="005D397E"/>
    <w:rsid w:val="005D6107"/>
    <w:rsid w:val="005D795F"/>
    <w:rsid w:val="005D7E8C"/>
    <w:rsid w:val="005E44FE"/>
    <w:rsid w:val="005E4FDA"/>
    <w:rsid w:val="005E5392"/>
    <w:rsid w:val="005E6D54"/>
    <w:rsid w:val="005E70FB"/>
    <w:rsid w:val="005F0AC2"/>
    <w:rsid w:val="005F3351"/>
    <w:rsid w:val="005F5146"/>
    <w:rsid w:val="005F6C12"/>
    <w:rsid w:val="005F7F16"/>
    <w:rsid w:val="006004D8"/>
    <w:rsid w:val="00600541"/>
    <w:rsid w:val="00601751"/>
    <w:rsid w:val="0060211A"/>
    <w:rsid w:val="0060248D"/>
    <w:rsid w:val="00605C56"/>
    <w:rsid w:val="006115A3"/>
    <w:rsid w:val="00613133"/>
    <w:rsid w:val="00614413"/>
    <w:rsid w:val="00616316"/>
    <w:rsid w:val="00617E16"/>
    <w:rsid w:val="006242D2"/>
    <w:rsid w:val="00632423"/>
    <w:rsid w:val="00635ABC"/>
    <w:rsid w:val="0063691D"/>
    <w:rsid w:val="0064094C"/>
    <w:rsid w:val="00643EDD"/>
    <w:rsid w:val="0064408F"/>
    <w:rsid w:val="0064429C"/>
    <w:rsid w:val="006508CF"/>
    <w:rsid w:val="006516A7"/>
    <w:rsid w:val="00651958"/>
    <w:rsid w:val="00651D51"/>
    <w:rsid w:val="00653670"/>
    <w:rsid w:val="00654362"/>
    <w:rsid w:val="00656105"/>
    <w:rsid w:val="00657AD1"/>
    <w:rsid w:val="00663B1D"/>
    <w:rsid w:val="0066452F"/>
    <w:rsid w:val="006736EA"/>
    <w:rsid w:val="00673BF3"/>
    <w:rsid w:val="006755D9"/>
    <w:rsid w:val="00682200"/>
    <w:rsid w:val="006823B9"/>
    <w:rsid w:val="00687631"/>
    <w:rsid w:val="006912AC"/>
    <w:rsid w:val="006A4EEC"/>
    <w:rsid w:val="006A60E8"/>
    <w:rsid w:val="006A6EC1"/>
    <w:rsid w:val="006B0B91"/>
    <w:rsid w:val="006B27A3"/>
    <w:rsid w:val="006B42FC"/>
    <w:rsid w:val="006B471B"/>
    <w:rsid w:val="006B61DB"/>
    <w:rsid w:val="006B65BF"/>
    <w:rsid w:val="006B66FA"/>
    <w:rsid w:val="006C3E7B"/>
    <w:rsid w:val="006C41B5"/>
    <w:rsid w:val="006C5F7E"/>
    <w:rsid w:val="006C6AD8"/>
    <w:rsid w:val="006C75B1"/>
    <w:rsid w:val="006D0979"/>
    <w:rsid w:val="006D0CF4"/>
    <w:rsid w:val="006D0E2E"/>
    <w:rsid w:val="006D30BC"/>
    <w:rsid w:val="006D4782"/>
    <w:rsid w:val="006D47FE"/>
    <w:rsid w:val="006D4F1C"/>
    <w:rsid w:val="006E15A4"/>
    <w:rsid w:val="006E1B6A"/>
    <w:rsid w:val="006E4A93"/>
    <w:rsid w:val="006E5F62"/>
    <w:rsid w:val="006F3D0D"/>
    <w:rsid w:val="00700B77"/>
    <w:rsid w:val="0070129D"/>
    <w:rsid w:val="00702A5D"/>
    <w:rsid w:val="00702A7C"/>
    <w:rsid w:val="00704093"/>
    <w:rsid w:val="007076AF"/>
    <w:rsid w:val="00710A91"/>
    <w:rsid w:val="00715E6A"/>
    <w:rsid w:val="00722039"/>
    <w:rsid w:val="00722801"/>
    <w:rsid w:val="00723CA4"/>
    <w:rsid w:val="007244DC"/>
    <w:rsid w:val="00725A15"/>
    <w:rsid w:val="007278AB"/>
    <w:rsid w:val="0073575D"/>
    <w:rsid w:val="00735DBA"/>
    <w:rsid w:val="00736D38"/>
    <w:rsid w:val="00737A92"/>
    <w:rsid w:val="007409A2"/>
    <w:rsid w:val="0074270A"/>
    <w:rsid w:val="0074588C"/>
    <w:rsid w:val="00745C5F"/>
    <w:rsid w:val="00746435"/>
    <w:rsid w:val="0076102B"/>
    <w:rsid w:val="007614AC"/>
    <w:rsid w:val="00761AD6"/>
    <w:rsid w:val="00762EC1"/>
    <w:rsid w:val="007668AF"/>
    <w:rsid w:val="0076747D"/>
    <w:rsid w:val="00770331"/>
    <w:rsid w:val="00772600"/>
    <w:rsid w:val="00774D13"/>
    <w:rsid w:val="00780466"/>
    <w:rsid w:val="00785A93"/>
    <w:rsid w:val="00785C96"/>
    <w:rsid w:val="00786D3A"/>
    <w:rsid w:val="00787534"/>
    <w:rsid w:val="007946D1"/>
    <w:rsid w:val="00796C14"/>
    <w:rsid w:val="007A4CD8"/>
    <w:rsid w:val="007A57AF"/>
    <w:rsid w:val="007A59C6"/>
    <w:rsid w:val="007A79A0"/>
    <w:rsid w:val="007B16C8"/>
    <w:rsid w:val="007B1F4D"/>
    <w:rsid w:val="007B2AB6"/>
    <w:rsid w:val="007B3AA0"/>
    <w:rsid w:val="007B502D"/>
    <w:rsid w:val="007B731A"/>
    <w:rsid w:val="007C3C2D"/>
    <w:rsid w:val="007C42B0"/>
    <w:rsid w:val="007C64E8"/>
    <w:rsid w:val="007C6A08"/>
    <w:rsid w:val="007D0961"/>
    <w:rsid w:val="007D26A3"/>
    <w:rsid w:val="007D2932"/>
    <w:rsid w:val="007D546D"/>
    <w:rsid w:val="007D5DFF"/>
    <w:rsid w:val="007D7065"/>
    <w:rsid w:val="007E05A5"/>
    <w:rsid w:val="007E0FE8"/>
    <w:rsid w:val="007E1B10"/>
    <w:rsid w:val="007E21BE"/>
    <w:rsid w:val="007E23BC"/>
    <w:rsid w:val="007E3035"/>
    <w:rsid w:val="007E6090"/>
    <w:rsid w:val="007E7685"/>
    <w:rsid w:val="007F05CE"/>
    <w:rsid w:val="007F33CA"/>
    <w:rsid w:val="007F3595"/>
    <w:rsid w:val="007F4981"/>
    <w:rsid w:val="007F6907"/>
    <w:rsid w:val="0080484F"/>
    <w:rsid w:val="008053D2"/>
    <w:rsid w:val="008055C8"/>
    <w:rsid w:val="00807E74"/>
    <w:rsid w:val="00811779"/>
    <w:rsid w:val="008129C9"/>
    <w:rsid w:val="00816CA4"/>
    <w:rsid w:val="00817DCF"/>
    <w:rsid w:val="00820ED0"/>
    <w:rsid w:val="0082108D"/>
    <w:rsid w:val="00825500"/>
    <w:rsid w:val="008261A9"/>
    <w:rsid w:val="0082733F"/>
    <w:rsid w:val="00833212"/>
    <w:rsid w:val="0083429B"/>
    <w:rsid w:val="00835126"/>
    <w:rsid w:val="008353DF"/>
    <w:rsid w:val="00835E48"/>
    <w:rsid w:val="00841A6F"/>
    <w:rsid w:val="00843406"/>
    <w:rsid w:val="008437CC"/>
    <w:rsid w:val="00845234"/>
    <w:rsid w:val="008479A6"/>
    <w:rsid w:val="008513BF"/>
    <w:rsid w:val="00852CEA"/>
    <w:rsid w:val="00855905"/>
    <w:rsid w:val="00857B91"/>
    <w:rsid w:val="008644A2"/>
    <w:rsid w:val="00864A90"/>
    <w:rsid w:val="00865690"/>
    <w:rsid w:val="0086597D"/>
    <w:rsid w:val="0086670F"/>
    <w:rsid w:val="00866CA3"/>
    <w:rsid w:val="008743A3"/>
    <w:rsid w:val="008753AE"/>
    <w:rsid w:val="00880455"/>
    <w:rsid w:val="00880A29"/>
    <w:rsid w:val="00881150"/>
    <w:rsid w:val="008838DF"/>
    <w:rsid w:val="00885B43"/>
    <w:rsid w:val="00887EC9"/>
    <w:rsid w:val="0089066C"/>
    <w:rsid w:val="008926DA"/>
    <w:rsid w:val="00892CBE"/>
    <w:rsid w:val="008935BB"/>
    <w:rsid w:val="00895529"/>
    <w:rsid w:val="00897587"/>
    <w:rsid w:val="008A2150"/>
    <w:rsid w:val="008A469E"/>
    <w:rsid w:val="008A6FE8"/>
    <w:rsid w:val="008B0945"/>
    <w:rsid w:val="008B39BD"/>
    <w:rsid w:val="008C3D51"/>
    <w:rsid w:val="008C64AD"/>
    <w:rsid w:val="008C734C"/>
    <w:rsid w:val="008D0BDE"/>
    <w:rsid w:val="008D18C3"/>
    <w:rsid w:val="008D2154"/>
    <w:rsid w:val="008D2CEA"/>
    <w:rsid w:val="008D3933"/>
    <w:rsid w:val="008D3DB8"/>
    <w:rsid w:val="008D6EBF"/>
    <w:rsid w:val="008E137F"/>
    <w:rsid w:val="008E2181"/>
    <w:rsid w:val="008E6B79"/>
    <w:rsid w:val="008E7BB6"/>
    <w:rsid w:val="008F49AA"/>
    <w:rsid w:val="008F7398"/>
    <w:rsid w:val="009009CC"/>
    <w:rsid w:val="0090204F"/>
    <w:rsid w:val="00905136"/>
    <w:rsid w:val="00905CCF"/>
    <w:rsid w:val="0090618B"/>
    <w:rsid w:val="00911E8D"/>
    <w:rsid w:val="00912AE0"/>
    <w:rsid w:val="009246C9"/>
    <w:rsid w:val="00927B1B"/>
    <w:rsid w:val="00930498"/>
    <w:rsid w:val="00931257"/>
    <w:rsid w:val="00932BD7"/>
    <w:rsid w:val="009365D1"/>
    <w:rsid w:val="0094578F"/>
    <w:rsid w:val="00947790"/>
    <w:rsid w:val="009520D9"/>
    <w:rsid w:val="009534D0"/>
    <w:rsid w:val="00955246"/>
    <w:rsid w:val="00956CE8"/>
    <w:rsid w:val="00957648"/>
    <w:rsid w:val="00960ABC"/>
    <w:rsid w:val="00960F8B"/>
    <w:rsid w:val="00961633"/>
    <w:rsid w:val="009621A6"/>
    <w:rsid w:val="009639AB"/>
    <w:rsid w:val="009678FE"/>
    <w:rsid w:val="00973581"/>
    <w:rsid w:val="009743EC"/>
    <w:rsid w:val="009751EE"/>
    <w:rsid w:val="00980FC1"/>
    <w:rsid w:val="0098161C"/>
    <w:rsid w:val="00983C8B"/>
    <w:rsid w:val="009846DA"/>
    <w:rsid w:val="00984B3D"/>
    <w:rsid w:val="00991FCB"/>
    <w:rsid w:val="009923C2"/>
    <w:rsid w:val="009948EF"/>
    <w:rsid w:val="009A0D71"/>
    <w:rsid w:val="009A2033"/>
    <w:rsid w:val="009A3022"/>
    <w:rsid w:val="009A406E"/>
    <w:rsid w:val="009A6562"/>
    <w:rsid w:val="009B0AAD"/>
    <w:rsid w:val="009B265E"/>
    <w:rsid w:val="009C1E75"/>
    <w:rsid w:val="009C3453"/>
    <w:rsid w:val="009C345C"/>
    <w:rsid w:val="009D18E7"/>
    <w:rsid w:val="009D2B10"/>
    <w:rsid w:val="009D42C1"/>
    <w:rsid w:val="009E0740"/>
    <w:rsid w:val="009E2FF7"/>
    <w:rsid w:val="009E51C5"/>
    <w:rsid w:val="009F16EF"/>
    <w:rsid w:val="009F423A"/>
    <w:rsid w:val="00A0039B"/>
    <w:rsid w:val="00A00E6D"/>
    <w:rsid w:val="00A04193"/>
    <w:rsid w:val="00A04361"/>
    <w:rsid w:val="00A058E6"/>
    <w:rsid w:val="00A0630C"/>
    <w:rsid w:val="00A07ECA"/>
    <w:rsid w:val="00A154D4"/>
    <w:rsid w:val="00A17566"/>
    <w:rsid w:val="00A2161D"/>
    <w:rsid w:val="00A22ACD"/>
    <w:rsid w:val="00A25801"/>
    <w:rsid w:val="00A27366"/>
    <w:rsid w:val="00A27C72"/>
    <w:rsid w:val="00A27D0E"/>
    <w:rsid w:val="00A30923"/>
    <w:rsid w:val="00A31CF6"/>
    <w:rsid w:val="00A34D66"/>
    <w:rsid w:val="00A351D7"/>
    <w:rsid w:val="00A373FC"/>
    <w:rsid w:val="00A401C3"/>
    <w:rsid w:val="00A403AD"/>
    <w:rsid w:val="00A41286"/>
    <w:rsid w:val="00A41EF5"/>
    <w:rsid w:val="00A4275C"/>
    <w:rsid w:val="00A42E3C"/>
    <w:rsid w:val="00A43B4E"/>
    <w:rsid w:val="00A510B8"/>
    <w:rsid w:val="00A54D92"/>
    <w:rsid w:val="00A61D43"/>
    <w:rsid w:val="00A63FD0"/>
    <w:rsid w:val="00A672E5"/>
    <w:rsid w:val="00A700F1"/>
    <w:rsid w:val="00A70335"/>
    <w:rsid w:val="00A71839"/>
    <w:rsid w:val="00A72C63"/>
    <w:rsid w:val="00A72D69"/>
    <w:rsid w:val="00A73B8C"/>
    <w:rsid w:val="00A74E7A"/>
    <w:rsid w:val="00A77C79"/>
    <w:rsid w:val="00A8647B"/>
    <w:rsid w:val="00A87769"/>
    <w:rsid w:val="00A90396"/>
    <w:rsid w:val="00A907B7"/>
    <w:rsid w:val="00A90A9E"/>
    <w:rsid w:val="00A91AC5"/>
    <w:rsid w:val="00A934FC"/>
    <w:rsid w:val="00A94F25"/>
    <w:rsid w:val="00A960C2"/>
    <w:rsid w:val="00A96419"/>
    <w:rsid w:val="00AA15F0"/>
    <w:rsid w:val="00AA3B47"/>
    <w:rsid w:val="00AA467C"/>
    <w:rsid w:val="00AA5C1D"/>
    <w:rsid w:val="00AA5CF4"/>
    <w:rsid w:val="00AB101E"/>
    <w:rsid w:val="00AB18F1"/>
    <w:rsid w:val="00AB19F4"/>
    <w:rsid w:val="00AB21A3"/>
    <w:rsid w:val="00AB6959"/>
    <w:rsid w:val="00AC1758"/>
    <w:rsid w:val="00AC3424"/>
    <w:rsid w:val="00AC3C6F"/>
    <w:rsid w:val="00AC5C75"/>
    <w:rsid w:val="00AC65B0"/>
    <w:rsid w:val="00AD058F"/>
    <w:rsid w:val="00AD18C1"/>
    <w:rsid w:val="00AD2B36"/>
    <w:rsid w:val="00AD2C1B"/>
    <w:rsid w:val="00AD31C4"/>
    <w:rsid w:val="00AD6AD6"/>
    <w:rsid w:val="00AD70BD"/>
    <w:rsid w:val="00AE1138"/>
    <w:rsid w:val="00AE7A29"/>
    <w:rsid w:val="00AE7C4C"/>
    <w:rsid w:val="00AF00CE"/>
    <w:rsid w:val="00AF1068"/>
    <w:rsid w:val="00AF343F"/>
    <w:rsid w:val="00AF481B"/>
    <w:rsid w:val="00B007A2"/>
    <w:rsid w:val="00B00828"/>
    <w:rsid w:val="00B02B05"/>
    <w:rsid w:val="00B039E5"/>
    <w:rsid w:val="00B04946"/>
    <w:rsid w:val="00B055C3"/>
    <w:rsid w:val="00B064AD"/>
    <w:rsid w:val="00B118E4"/>
    <w:rsid w:val="00B12117"/>
    <w:rsid w:val="00B156C8"/>
    <w:rsid w:val="00B1610B"/>
    <w:rsid w:val="00B16F2E"/>
    <w:rsid w:val="00B20D27"/>
    <w:rsid w:val="00B22C9F"/>
    <w:rsid w:val="00B23689"/>
    <w:rsid w:val="00B23B8A"/>
    <w:rsid w:val="00B24661"/>
    <w:rsid w:val="00B2551F"/>
    <w:rsid w:val="00B25E88"/>
    <w:rsid w:val="00B3031D"/>
    <w:rsid w:val="00B3619C"/>
    <w:rsid w:val="00B3659F"/>
    <w:rsid w:val="00B40B26"/>
    <w:rsid w:val="00B42159"/>
    <w:rsid w:val="00B452A9"/>
    <w:rsid w:val="00B5080A"/>
    <w:rsid w:val="00B51B03"/>
    <w:rsid w:val="00B5383F"/>
    <w:rsid w:val="00B55A8B"/>
    <w:rsid w:val="00B56572"/>
    <w:rsid w:val="00B60C7A"/>
    <w:rsid w:val="00B61020"/>
    <w:rsid w:val="00B6394F"/>
    <w:rsid w:val="00B64FBC"/>
    <w:rsid w:val="00B6504C"/>
    <w:rsid w:val="00B65245"/>
    <w:rsid w:val="00B729A3"/>
    <w:rsid w:val="00B75F34"/>
    <w:rsid w:val="00B81BDA"/>
    <w:rsid w:val="00B820C0"/>
    <w:rsid w:val="00B830C5"/>
    <w:rsid w:val="00B83635"/>
    <w:rsid w:val="00B8748F"/>
    <w:rsid w:val="00B92D11"/>
    <w:rsid w:val="00B94C89"/>
    <w:rsid w:val="00BA3CCD"/>
    <w:rsid w:val="00BA3D18"/>
    <w:rsid w:val="00BA7141"/>
    <w:rsid w:val="00BA7B88"/>
    <w:rsid w:val="00BB2973"/>
    <w:rsid w:val="00BB2E8D"/>
    <w:rsid w:val="00BB377D"/>
    <w:rsid w:val="00BB3849"/>
    <w:rsid w:val="00BB4267"/>
    <w:rsid w:val="00BC18FF"/>
    <w:rsid w:val="00BC216E"/>
    <w:rsid w:val="00BC2B46"/>
    <w:rsid w:val="00BC5072"/>
    <w:rsid w:val="00BC58F1"/>
    <w:rsid w:val="00BC61B3"/>
    <w:rsid w:val="00BC7051"/>
    <w:rsid w:val="00BD1F00"/>
    <w:rsid w:val="00BE4498"/>
    <w:rsid w:val="00BE6136"/>
    <w:rsid w:val="00BF320C"/>
    <w:rsid w:val="00BF35F0"/>
    <w:rsid w:val="00BF35F2"/>
    <w:rsid w:val="00BF7093"/>
    <w:rsid w:val="00BF7660"/>
    <w:rsid w:val="00C020B3"/>
    <w:rsid w:val="00C04770"/>
    <w:rsid w:val="00C05238"/>
    <w:rsid w:val="00C05D95"/>
    <w:rsid w:val="00C068F4"/>
    <w:rsid w:val="00C06A36"/>
    <w:rsid w:val="00C06B48"/>
    <w:rsid w:val="00C10442"/>
    <w:rsid w:val="00C11AC6"/>
    <w:rsid w:val="00C12E99"/>
    <w:rsid w:val="00C21DF2"/>
    <w:rsid w:val="00C229E3"/>
    <w:rsid w:val="00C26156"/>
    <w:rsid w:val="00C27702"/>
    <w:rsid w:val="00C27AEE"/>
    <w:rsid w:val="00C27DDB"/>
    <w:rsid w:val="00C324A9"/>
    <w:rsid w:val="00C330F5"/>
    <w:rsid w:val="00C35BE5"/>
    <w:rsid w:val="00C3682D"/>
    <w:rsid w:val="00C42561"/>
    <w:rsid w:val="00C42FD7"/>
    <w:rsid w:val="00C4348C"/>
    <w:rsid w:val="00C43C23"/>
    <w:rsid w:val="00C44246"/>
    <w:rsid w:val="00C50216"/>
    <w:rsid w:val="00C50EC1"/>
    <w:rsid w:val="00C53B5B"/>
    <w:rsid w:val="00C53E7D"/>
    <w:rsid w:val="00C55427"/>
    <w:rsid w:val="00C55E83"/>
    <w:rsid w:val="00C57621"/>
    <w:rsid w:val="00C57912"/>
    <w:rsid w:val="00C6029F"/>
    <w:rsid w:val="00C6230F"/>
    <w:rsid w:val="00C63458"/>
    <w:rsid w:val="00C6487E"/>
    <w:rsid w:val="00C64AF2"/>
    <w:rsid w:val="00C64D58"/>
    <w:rsid w:val="00C65238"/>
    <w:rsid w:val="00C66C24"/>
    <w:rsid w:val="00C7154C"/>
    <w:rsid w:val="00C754BD"/>
    <w:rsid w:val="00C758BB"/>
    <w:rsid w:val="00C77AAC"/>
    <w:rsid w:val="00C832C3"/>
    <w:rsid w:val="00C85B27"/>
    <w:rsid w:val="00C91578"/>
    <w:rsid w:val="00C928A4"/>
    <w:rsid w:val="00C95241"/>
    <w:rsid w:val="00CA6344"/>
    <w:rsid w:val="00CB0318"/>
    <w:rsid w:val="00CB055B"/>
    <w:rsid w:val="00CB1C8F"/>
    <w:rsid w:val="00CB30FB"/>
    <w:rsid w:val="00CB36C8"/>
    <w:rsid w:val="00CB3849"/>
    <w:rsid w:val="00CB3851"/>
    <w:rsid w:val="00CB6385"/>
    <w:rsid w:val="00CC1B4D"/>
    <w:rsid w:val="00CC2FB2"/>
    <w:rsid w:val="00CC4F7D"/>
    <w:rsid w:val="00CC6E5E"/>
    <w:rsid w:val="00CC762A"/>
    <w:rsid w:val="00CD08E8"/>
    <w:rsid w:val="00CD1ECF"/>
    <w:rsid w:val="00CD7530"/>
    <w:rsid w:val="00CD75EB"/>
    <w:rsid w:val="00CE0186"/>
    <w:rsid w:val="00CE06F3"/>
    <w:rsid w:val="00CE2DEA"/>
    <w:rsid w:val="00CE7139"/>
    <w:rsid w:val="00CF021C"/>
    <w:rsid w:val="00CF0CB1"/>
    <w:rsid w:val="00CF3120"/>
    <w:rsid w:val="00CF3661"/>
    <w:rsid w:val="00CF394E"/>
    <w:rsid w:val="00CF62E7"/>
    <w:rsid w:val="00CF649C"/>
    <w:rsid w:val="00CF76EC"/>
    <w:rsid w:val="00CF7C8A"/>
    <w:rsid w:val="00D00A95"/>
    <w:rsid w:val="00D0248F"/>
    <w:rsid w:val="00D02DA2"/>
    <w:rsid w:val="00D03627"/>
    <w:rsid w:val="00D05FBC"/>
    <w:rsid w:val="00D06E9F"/>
    <w:rsid w:val="00D077B6"/>
    <w:rsid w:val="00D07BC6"/>
    <w:rsid w:val="00D1529E"/>
    <w:rsid w:val="00D17498"/>
    <w:rsid w:val="00D17C1C"/>
    <w:rsid w:val="00D17C31"/>
    <w:rsid w:val="00D200CE"/>
    <w:rsid w:val="00D217EB"/>
    <w:rsid w:val="00D21EE5"/>
    <w:rsid w:val="00D2277A"/>
    <w:rsid w:val="00D22E08"/>
    <w:rsid w:val="00D26C4F"/>
    <w:rsid w:val="00D27443"/>
    <w:rsid w:val="00D307FA"/>
    <w:rsid w:val="00D324DA"/>
    <w:rsid w:val="00D32633"/>
    <w:rsid w:val="00D3573C"/>
    <w:rsid w:val="00D35EEF"/>
    <w:rsid w:val="00D41F75"/>
    <w:rsid w:val="00D4500F"/>
    <w:rsid w:val="00D478AD"/>
    <w:rsid w:val="00D5146B"/>
    <w:rsid w:val="00D514FB"/>
    <w:rsid w:val="00D526CF"/>
    <w:rsid w:val="00D56990"/>
    <w:rsid w:val="00D57103"/>
    <w:rsid w:val="00D572DF"/>
    <w:rsid w:val="00D607D4"/>
    <w:rsid w:val="00D651F9"/>
    <w:rsid w:val="00D6651A"/>
    <w:rsid w:val="00D6718A"/>
    <w:rsid w:val="00D67E02"/>
    <w:rsid w:val="00D744F5"/>
    <w:rsid w:val="00D755F5"/>
    <w:rsid w:val="00D80B15"/>
    <w:rsid w:val="00D81BB1"/>
    <w:rsid w:val="00D85626"/>
    <w:rsid w:val="00D933FC"/>
    <w:rsid w:val="00D95656"/>
    <w:rsid w:val="00D96375"/>
    <w:rsid w:val="00DA22DF"/>
    <w:rsid w:val="00DA29D9"/>
    <w:rsid w:val="00DB173F"/>
    <w:rsid w:val="00DB2771"/>
    <w:rsid w:val="00DB4A0B"/>
    <w:rsid w:val="00DC3823"/>
    <w:rsid w:val="00DC3C57"/>
    <w:rsid w:val="00DE1522"/>
    <w:rsid w:val="00DE38EC"/>
    <w:rsid w:val="00DE60FA"/>
    <w:rsid w:val="00DE7696"/>
    <w:rsid w:val="00DF1A60"/>
    <w:rsid w:val="00DF1FF9"/>
    <w:rsid w:val="00DF2AB4"/>
    <w:rsid w:val="00DF2DB1"/>
    <w:rsid w:val="00DF43E2"/>
    <w:rsid w:val="00DF4438"/>
    <w:rsid w:val="00E015E8"/>
    <w:rsid w:val="00E02955"/>
    <w:rsid w:val="00E04B20"/>
    <w:rsid w:val="00E05803"/>
    <w:rsid w:val="00E0623A"/>
    <w:rsid w:val="00E12182"/>
    <w:rsid w:val="00E12524"/>
    <w:rsid w:val="00E12DCE"/>
    <w:rsid w:val="00E15246"/>
    <w:rsid w:val="00E17EE5"/>
    <w:rsid w:val="00E20AD7"/>
    <w:rsid w:val="00E23482"/>
    <w:rsid w:val="00E24BE8"/>
    <w:rsid w:val="00E32388"/>
    <w:rsid w:val="00E330EE"/>
    <w:rsid w:val="00E338A4"/>
    <w:rsid w:val="00E344B2"/>
    <w:rsid w:val="00E35F9F"/>
    <w:rsid w:val="00E36ACC"/>
    <w:rsid w:val="00E40D0C"/>
    <w:rsid w:val="00E4467D"/>
    <w:rsid w:val="00E52E88"/>
    <w:rsid w:val="00E55C0C"/>
    <w:rsid w:val="00E57C23"/>
    <w:rsid w:val="00E61E2D"/>
    <w:rsid w:val="00E66219"/>
    <w:rsid w:val="00E716AE"/>
    <w:rsid w:val="00E729C4"/>
    <w:rsid w:val="00E75EAE"/>
    <w:rsid w:val="00E82512"/>
    <w:rsid w:val="00E83BCB"/>
    <w:rsid w:val="00E84144"/>
    <w:rsid w:val="00E84B87"/>
    <w:rsid w:val="00E84D67"/>
    <w:rsid w:val="00E92358"/>
    <w:rsid w:val="00E92B3E"/>
    <w:rsid w:val="00E9696D"/>
    <w:rsid w:val="00EA0914"/>
    <w:rsid w:val="00EA18A6"/>
    <w:rsid w:val="00EA215F"/>
    <w:rsid w:val="00EA3FE0"/>
    <w:rsid w:val="00EA55E8"/>
    <w:rsid w:val="00EB2B34"/>
    <w:rsid w:val="00EB401E"/>
    <w:rsid w:val="00EB4ABE"/>
    <w:rsid w:val="00EB610D"/>
    <w:rsid w:val="00EC269D"/>
    <w:rsid w:val="00EC2F4A"/>
    <w:rsid w:val="00EC39F9"/>
    <w:rsid w:val="00ED2D93"/>
    <w:rsid w:val="00ED337F"/>
    <w:rsid w:val="00ED3F70"/>
    <w:rsid w:val="00ED5F57"/>
    <w:rsid w:val="00EE0541"/>
    <w:rsid w:val="00EE06B7"/>
    <w:rsid w:val="00EE2DFE"/>
    <w:rsid w:val="00EE545D"/>
    <w:rsid w:val="00EF1DC3"/>
    <w:rsid w:val="00EF25F1"/>
    <w:rsid w:val="00EF27B7"/>
    <w:rsid w:val="00EF2F70"/>
    <w:rsid w:val="00EF7B46"/>
    <w:rsid w:val="00F03B50"/>
    <w:rsid w:val="00F05D8E"/>
    <w:rsid w:val="00F077DD"/>
    <w:rsid w:val="00F079EC"/>
    <w:rsid w:val="00F105CC"/>
    <w:rsid w:val="00F14661"/>
    <w:rsid w:val="00F30708"/>
    <w:rsid w:val="00F32584"/>
    <w:rsid w:val="00F32B37"/>
    <w:rsid w:val="00F3507A"/>
    <w:rsid w:val="00F41099"/>
    <w:rsid w:val="00F41825"/>
    <w:rsid w:val="00F41953"/>
    <w:rsid w:val="00F41A64"/>
    <w:rsid w:val="00F43774"/>
    <w:rsid w:val="00F445EB"/>
    <w:rsid w:val="00F4714A"/>
    <w:rsid w:val="00F50317"/>
    <w:rsid w:val="00F51BAB"/>
    <w:rsid w:val="00F523FF"/>
    <w:rsid w:val="00F52ACD"/>
    <w:rsid w:val="00F5657B"/>
    <w:rsid w:val="00F569AB"/>
    <w:rsid w:val="00F5715B"/>
    <w:rsid w:val="00F5776D"/>
    <w:rsid w:val="00F607ED"/>
    <w:rsid w:val="00F6088F"/>
    <w:rsid w:val="00F62970"/>
    <w:rsid w:val="00F6537E"/>
    <w:rsid w:val="00F65D5E"/>
    <w:rsid w:val="00F662AD"/>
    <w:rsid w:val="00F666BC"/>
    <w:rsid w:val="00F66897"/>
    <w:rsid w:val="00F7236C"/>
    <w:rsid w:val="00F73F7F"/>
    <w:rsid w:val="00F75C52"/>
    <w:rsid w:val="00F8408A"/>
    <w:rsid w:val="00F86304"/>
    <w:rsid w:val="00F87A2F"/>
    <w:rsid w:val="00F92820"/>
    <w:rsid w:val="00F93249"/>
    <w:rsid w:val="00F95028"/>
    <w:rsid w:val="00FA35ED"/>
    <w:rsid w:val="00FB012D"/>
    <w:rsid w:val="00FB1564"/>
    <w:rsid w:val="00FB3005"/>
    <w:rsid w:val="00FB3FFF"/>
    <w:rsid w:val="00FB4E88"/>
    <w:rsid w:val="00FB5CC9"/>
    <w:rsid w:val="00FC1A12"/>
    <w:rsid w:val="00FC3F53"/>
    <w:rsid w:val="00FC5698"/>
    <w:rsid w:val="00FC5FA6"/>
    <w:rsid w:val="00FC67BD"/>
    <w:rsid w:val="00FD1D6D"/>
    <w:rsid w:val="00FD20AE"/>
    <w:rsid w:val="00FD2C72"/>
    <w:rsid w:val="00FD5ADE"/>
    <w:rsid w:val="00FD5D94"/>
    <w:rsid w:val="00FD62E4"/>
    <w:rsid w:val="00FD72A8"/>
    <w:rsid w:val="00FD7ED7"/>
    <w:rsid w:val="00FE1221"/>
    <w:rsid w:val="00FE2EE1"/>
    <w:rsid w:val="00FF2FD5"/>
    <w:rsid w:val="01323F01"/>
    <w:rsid w:val="013B05FF"/>
    <w:rsid w:val="01CC1258"/>
    <w:rsid w:val="025C7273"/>
    <w:rsid w:val="033E7D2E"/>
    <w:rsid w:val="03560168"/>
    <w:rsid w:val="03806361"/>
    <w:rsid w:val="041A6759"/>
    <w:rsid w:val="047751C1"/>
    <w:rsid w:val="04A638C0"/>
    <w:rsid w:val="051057BB"/>
    <w:rsid w:val="05900AEF"/>
    <w:rsid w:val="064C314F"/>
    <w:rsid w:val="06D01984"/>
    <w:rsid w:val="072614FB"/>
    <w:rsid w:val="077444E8"/>
    <w:rsid w:val="082277D7"/>
    <w:rsid w:val="085D7A22"/>
    <w:rsid w:val="09385564"/>
    <w:rsid w:val="095F13EB"/>
    <w:rsid w:val="09864C49"/>
    <w:rsid w:val="0987278E"/>
    <w:rsid w:val="09AA5C14"/>
    <w:rsid w:val="0A06333F"/>
    <w:rsid w:val="0A563FBE"/>
    <w:rsid w:val="0ACC22F4"/>
    <w:rsid w:val="0AFD0C7C"/>
    <w:rsid w:val="0B327002"/>
    <w:rsid w:val="0B587DB0"/>
    <w:rsid w:val="0B8F44D3"/>
    <w:rsid w:val="0B8F5B66"/>
    <w:rsid w:val="0B956E0F"/>
    <w:rsid w:val="0BA45A1B"/>
    <w:rsid w:val="0BC834E9"/>
    <w:rsid w:val="0C6417C0"/>
    <w:rsid w:val="0C806FDA"/>
    <w:rsid w:val="0C8257A8"/>
    <w:rsid w:val="0CA00820"/>
    <w:rsid w:val="0CB1218C"/>
    <w:rsid w:val="0D302E1A"/>
    <w:rsid w:val="0DB755A3"/>
    <w:rsid w:val="0DDD23C2"/>
    <w:rsid w:val="0E1069C0"/>
    <w:rsid w:val="0E7253CD"/>
    <w:rsid w:val="0EA651CB"/>
    <w:rsid w:val="0F1B2DEC"/>
    <w:rsid w:val="0F6A2C88"/>
    <w:rsid w:val="0F891E2C"/>
    <w:rsid w:val="0F97401B"/>
    <w:rsid w:val="0FDA5F6B"/>
    <w:rsid w:val="101A1017"/>
    <w:rsid w:val="10244A10"/>
    <w:rsid w:val="10343BFE"/>
    <w:rsid w:val="10AC597F"/>
    <w:rsid w:val="10F368EB"/>
    <w:rsid w:val="110A621C"/>
    <w:rsid w:val="11191B24"/>
    <w:rsid w:val="11233586"/>
    <w:rsid w:val="1135262C"/>
    <w:rsid w:val="11470A66"/>
    <w:rsid w:val="119B3B0E"/>
    <w:rsid w:val="11BE3004"/>
    <w:rsid w:val="11DE1D27"/>
    <w:rsid w:val="128B493F"/>
    <w:rsid w:val="12D704F6"/>
    <w:rsid w:val="131D52BA"/>
    <w:rsid w:val="1326002E"/>
    <w:rsid w:val="13703125"/>
    <w:rsid w:val="13F13588"/>
    <w:rsid w:val="14187DA3"/>
    <w:rsid w:val="146F2367"/>
    <w:rsid w:val="14B61883"/>
    <w:rsid w:val="14C91B8B"/>
    <w:rsid w:val="14CF422A"/>
    <w:rsid w:val="15647123"/>
    <w:rsid w:val="156E1EC4"/>
    <w:rsid w:val="159020D1"/>
    <w:rsid w:val="15D85DA1"/>
    <w:rsid w:val="15DB18EC"/>
    <w:rsid w:val="168C2935"/>
    <w:rsid w:val="16A759A5"/>
    <w:rsid w:val="16B62414"/>
    <w:rsid w:val="16C01016"/>
    <w:rsid w:val="16C44C60"/>
    <w:rsid w:val="17192AAC"/>
    <w:rsid w:val="179D0784"/>
    <w:rsid w:val="17A537BA"/>
    <w:rsid w:val="17B91547"/>
    <w:rsid w:val="17BD4ABC"/>
    <w:rsid w:val="17EF7DDE"/>
    <w:rsid w:val="1804104A"/>
    <w:rsid w:val="187A66B6"/>
    <w:rsid w:val="18A9069E"/>
    <w:rsid w:val="18BF4AA0"/>
    <w:rsid w:val="18F57E06"/>
    <w:rsid w:val="19D6720A"/>
    <w:rsid w:val="19F14422"/>
    <w:rsid w:val="1A30522C"/>
    <w:rsid w:val="1A33418E"/>
    <w:rsid w:val="1A5D1C27"/>
    <w:rsid w:val="1B6B74A4"/>
    <w:rsid w:val="1BF478C9"/>
    <w:rsid w:val="1C0C0F5F"/>
    <w:rsid w:val="1C0F5037"/>
    <w:rsid w:val="1C7138DF"/>
    <w:rsid w:val="1D3C159B"/>
    <w:rsid w:val="1D4461DA"/>
    <w:rsid w:val="1D6E153B"/>
    <w:rsid w:val="1D721E1B"/>
    <w:rsid w:val="1DB4553E"/>
    <w:rsid w:val="1DCF3069"/>
    <w:rsid w:val="1F0156E8"/>
    <w:rsid w:val="1F2E6D7B"/>
    <w:rsid w:val="1F316F2E"/>
    <w:rsid w:val="1F444EA4"/>
    <w:rsid w:val="1F79421D"/>
    <w:rsid w:val="1F9F1186"/>
    <w:rsid w:val="200C2F6B"/>
    <w:rsid w:val="20325D5D"/>
    <w:rsid w:val="2080012F"/>
    <w:rsid w:val="2096529C"/>
    <w:rsid w:val="20DB5A80"/>
    <w:rsid w:val="212554EE"/>
    <w:rsid w:val="213A4970"/>
    <w:rsid w:val="2154578C"/>
    <w:rsid w:val="215D1349"/>
    <w:rsid w:val="218A67A8"/>
    <w:rsid w:val="2196024E"/>
    <w:rsid w:val="22655FD0"/>
    <w:rsid w:val="2381423B"/>
    <w:rsid w:val="239301B8"/>
    <w:rsid w:val="23C3467A"/>
    <w:rsid w:val="23CA0821"/>
    <w:rsid w:val="23ED28C5"/>
    <w:rsid w:val="2423153B"/>
    <w:rsid w:val="24376DB6"/>
    <w:rsid w:val="247361F6"/>
    <w:rsid w:val="24BA2A4E"/>
    <w:rsid w:val="24E75804"/>
    <w:rsid w:val="25036D35"/>
    <w:rsid w:val="2555029C"/>
    <w:rsid w:val="25D76CF3"/>
    <w:rsid w:val="25FA67C1"/>
    <w:rsid w:val="260F7817"/>
    <w:rsid w:val="26F72490"/>
    <w:rsid w:val="27313ABE"/>
    <w:rsid w:val="2733581F"/>
    <w:rsid w:val="28212C11"/>
    <w:rsid w:val="2844510C"/>
    <w:rsid w:val="28E6793C"/>
    <w:rsid w:val="295227F6"/>
    <w:rsid w:val="29AB3522"/>
    <w:rsid w:val="2A6765C9"/>
    <w:rsid w:val="2A906B26"/>
    <w:rsid w:val="2ADA07A8"/>
    <w:rsid w:val="2ADE440E"/>
    <w:rsid w:val="2B08026E"/>
    <w:rsid w:val="2B59774B"/>
    <w:rsid w:val="2BB808DB"/>
    <w:rsid w:val="2BC16A13"/>
    <w:rsid w:val="2C0B2FE1"/>
    <w:rsid w:val="2CE70CB3"/>
    <w:rsid w:val="2CEB04E7"/>
    <w:rsid w:val="2D2619BD"/>
    <w:rsid w:val="2D775840"/>
    <w:rsid w:val="2D791317"/>
    <w:rsid w:val="2DBE2CF1"/>
    <w:rsid w:val="2DC40BE4"/>
    <w:rsid w:val="2DF47ED2"/>
    <w:rsid w:val="2E084E5B"/>
    <w:rsid w:val="2EF10425"/>
    <w:rsid w:val="2EF1519F"/>
    <w:rsid w:val="2EFF6701"/>
    <w:rsid w:val="2F000DF7"/>
    <w:rsid w:val="2F487F0B"/>
    <w:rsid w:val="2F78507E"/>
    <w:rsid w:val="2FA95571"/>
    <w:rsid w:val="2FD02F8D"/>
    <w:rsid w:val="2FD7047A"/>
    <w:rsid w:val="2FEC33A3"/>
    <w:rsid w:val="30582BFE"/>
    <w:rsid w:val="30FB5E2B"/>
    <w:rsid w:val="3146218A"/>
    <w:rsid w:val="31F57FDE"/>
    <w:rsid w:val="321352A3"/>
    <w:rsid w:val="322C4B29"/>
    <w:rsid w:val="325A7D01"/>
    <w:rsid w:val="33792F26"/>
    <w:rsid w:val="33FD2AA2"/>
    <w:rsid w:val="33FE328F"/>
    <w:rsid w:val="345775DA"/>
    <w:rsid w:val="35916588"/>
    <w:rsid w:val="35930ECB"/>
    <w:rsid w:val="361C6355"/>
    <w:rsid w:val="36227A13"/>
    <w:rsid w:val="36500A4F"/>
    <w:rsid w:val="36AE7C97"/>
    <w:rsid w:val="36CE11DA"/>
    <w:rsid w:val="36EA5EE9"/>
    <w:rsid w:val="371A0C45"/>
    <w:rsid w:val="37447631"/>
    <w:rsid w:val="38745373"/>
    <w:rsid w:val="388D4E4A"/>
    <w:rsid w:val="38B130BB"/>
    <w:rsid w:val="38DE28CF"/>
    <w:rsid w:val="39357352"/>
    <w:rsid w:val="39642CAA"/>
    <w:rsid w:val="39C26617"/>
    <w:rsid w:val="39E078CA"/>
    <w:rsid w:val="39EB6844"/>
    <w:rsid w:val="3A6F1895"/>
    <w:rsid w:val="3AAA1B87"/>
    <w:rsid w:val="3B516536"/>
    <w:rsid w:val="3BCE3E71"/>
    <w:rsid w:val="3C1F215C"/>
    <w:rsid w:val="3CB1683A"/>
    <w:rsid w:val="3CEF43A4"/>
    <w:rsid w:val="3CF46426"/>
    <w:rsid w:val="3D4A75F7"/>
    <w:rsid w:val="3D533489"/>
    <w:rsid w:val="3DF06113"/>
    <w:rsid w:val="3E131208"/>
    <w:rsid w:val="3E3A0D01"/>
    <w:rsid w:val="3EBD1310"/>
    <w:rsid w:val="3EDC2A1F"/>
    <w:rsid w:val="3EEC7C04"/>
    <w:rsid w:val="3EFE7959"/>
    <w:rsid w:val="3F0218D9"/>
    <w:rsid w:val="3F0F1890"/>
    <w:rsid w:val="3FD57951"/>
    <w:rsid w:val="3FED35C3"/>
    <w:rsid w:val="4066518F"/>
    <w:rsid w:val="40793BF0"/>
    <w:rsid w:val="410F49D4"/>
    <w:rsid w:val="412E5906"/>
    <w:rsid w:val="41AF5348"/>
    <w:rsid w:val="42274B51"/>
    <w:rsid w:val="42423AF9"/>
    <w:rsid w:val="424B59C1"/>
    <w:rsid w:val="425D6C80"/>
    <w:rsid w:val="42CE438A"/>
    <w:rsid w:val="42E90CFB"/>
    <w:rsid w:val="439A2C13"/>
    <w:rsid w:val="441D6BC6"/>
    <w:rsid w:val="448F06CE"/>
    <w:rsid w:val="44E52656"/>
    <w:rsid w:val="44F743FE"/>
    <w:rsid w:val="45264E2A"/>
    <w:rsid w:val="45DF206F"/>
    <w:rsid w:val="45E6159A"/>
    <w:rsid w:val="45EC59BE"/>
    <w:rsid w:val="468923EC"/>
    <w:rsid w:val="46CB5B19"/>
    <w:rsid w:val="473F4D57"/>
    <w:rsid w:val="47585415"/>
    <w:rsid w:val="475946DB"/>
    <w:rsid w:val="478747E3"/>
    <w:rsid w:val="47B2258D"/>
    <w:rsid w:val="47B41627"/>
    <w:rsid w:val="48154B84"/>
    <w:rsid w:val="48391DAB"/>
    <w:rsid w:val="4897527F"/>
    <w:rsid w:val="489B34E7"/>
    <w:rsid w:val="48D17D8B"/>
    <w:rsid w:val="48FF0E56"/>
    <w:rsid w:val="49372CB7"/>
    <w:rsid w:val="49414834"/>
    <w:rsid w:val="494853FF"/>
    <w:rsid w:val="497B5927"/>
    <w:rsid w:val="497E42CF"/>
    <w:rsid w:val="49C83730"/>
    <w:rsid w:val="4A323AD0"/>
    <w:rsid w:val="4A5065F5"/>
    <w:rsid w:val="4A5D5F11"/>
    <w:rsid w:val="4A8609AE"/>
    <w:rsid w:val="4A8F124B"/>
    <w:rsid w:val="4A9027AE"/>
    <w:rsid w:val="4ADC1FC6"/>
    <w:rsid w:val="4AE82430"/>
    <w:rsid w:val="4AFC6D9C"/>
    <w:rsid w:val="4B3C6A20"/>
    <w:rsid w:val="4B8B65FE"/>
    <w:rsid w:val="4BB042AB"/>
    <w:rsid w:val="4C59583F"/>
    <w:rsid w:val="4CFA1691"/>
    <w:rsid w:val="4D7C6392"/>
    <w:rsid w:val="4DB579E5"/>
    <w:rsid w:val="4EA8070C"/>
    <w:rsid w:val="4ED379F1"/>
    <w:rsid w:val="4F3D0392"/>
    <w:rsid w:val="4F4C2416"/>
    <w:rsid w:val="4F6B1579"/>
    <w:rsid w:val="4F8E4652"/>
    <w:rsid w:val="4FCB6A25"/>
    <w:rsid w:val="50160BAE"/>
    <w:rsid w:val="503E4FB9"/>
    <w:rsid w:val="50750843"/>
    <w:rsid w:val="50D41FD2"/>
    <w:rsid w:val="50EB593B"/>
    <w:rsid w:val="50F12E32"/>
    <w:rsid w:val="514F31A2"/>
    <w:rsid w:val="51B326D8"/>
    <w:rsid w:val="51C02C27"/>
    <w:rsid w:val="51C92E73"/>
    <w:rsid w:val="51F14455"/>
    <w:rsid w:val="51FE6945"/>
    <w:rsid w:val="52B73890"/>
    <w:rsid w:val="52BC1D16"/>
    <w:rsid w:val="52C33948"/>
    <w:rsid w:val="52F93848"/>
    <w:rsid w:val="53BB4083"/>
    <w:rsid w:val="54296B10"/>
    <w:rsid w:val="542A0BC1"/>
    <w:rsid w:val="544B2E25"/>
    <w:rsid w:val="549362B3"/>
    <w:rsid w:val="54C67508"/>
    <w:rsid w:val="54D30F5B"/>
    <w:rsid w:val="55076FCB"/>
    <w:rsid w:val="55226E39"/>
    <w:rsid w:val="552D0101"/>
    <w:rsid w:val="5591697B"/>
    <w:rsid w:val="55D63329"/>
    <w:rsid w:val="56410EA1"/>
    <w:rsid w:val="564B0EB1"/>
    <w:rsid w:val="56C84D1F"/>
    <w:rsid w:val="57C3697A"/>
    <w:rsid w:val="58206495"/>
    <w:rsid w:val="583739BB"/>
    <w:rsid w:val="586C3795"/>
    <w:rsid w:val="58896EB8"/>
    <w:rsid w:val="588E4DB0"/>
    <w:rsid w:val="58BE724A"/>
    <w:rsid w:val="592D1072"/>
    <w:rsid w:val="59C10B9F"/>
    <w:rsid w:val="5A183678"/>
    <w:rsid w:val="5A8074E0"/>
    <w:rsid w:val="5B263F32"/>
    <w:rsid w:val="5B4F43E9"/>
    <w:rsid w:val="5BD85F91"/>
    <w:rsid w:val="5C07733D"/>
    <w:rsid w:val="5C8F1FFD"/>
    <w:rsid w:val="5C9D6D88"/>
    <w:rsid w:val="5CE445D4"/>
    <w:rsid w:val="5D877D5F"/>
    <w:rsid w:val="5DDD77BC"/>
    <w:rsid w:val="5DF55510"/>
    <w:rsid w:val="5E113C30"/>
    <w:rsid w:val="5E1831B8"/>
    <w:rsid w:val="5E5A725B"/>
    <w:rsid w:val="5ECB7B18"/>
    <w:rsid w:val="5FEA2932"/>
    <w:rsid w:val="60145C01"/>
    <w:rsid w:val="604E513B"/>
    <w:rsid w:val="60522285"/>
    <w:rsid w:val="606B4742"/>
    <w:rsid w:val="60D04945"/>
    <w:rsid w:val="6126799A"/>
    <w:rsid w:val="613506B7"/>
    <w:rsid w:val="615E11A8"/>
    <w:rsid w:val="61A42214"/>
    <w:rsid w:val="61A63A0A"/>
    <w:rsid w:val="61B661D4"/>
    <w:rsid w:val="61CA2A1B"/>
    <w:rsid w:val="61EA2CAB"/>
    <w:rsid w:val="62A36DA9"/>
    <w:rsid w:val="62AC12A1"/>
    <w:rsid w:val="62F51577"/>
    <w:rsid w:val="637F424B"/>
    <w:rsid w:val="63D60070"/>
    <w:rsid w:val="644A0204"/>
    <w:rsid w:val="64856888"/>
    <w:rsid w:val="64D13C82"/>
    <w:rsid w:val="65285BAF"/>
    <w:rsid w:val="657131EA"/>
    <w:rsid w:val="65A17F37"/>
    <w:rsid w:val="65AB12A0"/>
    <w:rsid w:val="667168BB"/>
    <w:rsid w:val="66DF0ED5"/>
    <w:rsid w:val="675129F6"/>
    <w:rsid w:val="677E187D"/>
    <w:rsid w:val="67E42A77"/>
    <w:rsid w:val="67E86CA8"/>
    <w:rsid w:val="68CA23D1"/>
    <w:rsid w:val="68D727BF"/>
    <w:rsid w:val="68EA6E52"/>
    <w:rsid w:val="691E356D"/>
    <w:rsid w:val="698C1F75"/>
    <w:rsid w:val="69D5109C"/>
    <w:rsid w:val="6AE308A8"/>
    <w:rsid w:val="6B21799C"/>
    <w:rsid w:val="6B4C279E"/>
    <w:rsid w:val="6C3006A5"/>
    <w:rsid w:val="6C52107A"/>
    <w:rsid w:val="6C5D6B75"/>
    <w:rsid w:val="6C715017"/>
    <w:rsid w:val="6CAB2168"/>
    <w:rsid w:val="6D3C4494"/>
    <w:rsid w:val="6D486196"/>
    <w:rsid w:val="6D8E1873"/>
    <w:rsid w:val="6DBD6DD2"/>
    <w:rsid w:val="6DD23225"/>
    <w:rsid w:val="6DF81A3D"/>
    <w:rsid w:val="6E2E43BE"/>
    <w:rsid w:val="6E3B5B1E"/>
    <w:rsid w:val="6EAB3336"/>
    <w:rsid w:val="6EFA0BA5"/>
    <w:rsid w:val="6F6D70DC"/>
    <w:rsid w:val="6F8535FA"/>
    <w:rsid w:val="6FDD7715"/>
    <w:rsid w:val="70145308"/>
    <w:rsid w:val="70604461"/>
    <w:rsid w:val="70724AAC"/>
    <w:rsid w:val="70A86E13"/>
    <w:rsid w:val="70AD5B7E"/>
    <w:rsid w:val="70CE1DDA"/>
    <w:rsid w:val="71116F16"/>
    <w:rsid w:val="71612EC6"/>
    <w:rsid w:val="71A448FB"/>
    <w:rsid w:val="7269390E"/>
    <w:rsid w:val="72AE6E0E"/>
    <w:rsid w:val="731E40BB"/>
    <w:rsid w:val="7347185E"/>
    <w:rsid w:val="735867F9"/>
    <w:rsid w:val="736255B4"/>
    <w:rsid w:val="73825939"/>
    <w:rsid w:val="73F80111"/>
    <w:rsid w:val="740B53AA"/>
    <w:rsid w:val="74B95C2F"/>
    <w:rsid w:val="74C93F50"/>
    <w:rsid w:val="74D34E1E"/>
    <w:rsid w:val="754206C3"/>
    <w:rsid w:val="75430EDB"/>
    <w:rsid w:val="75535979"/>
    <w:rsid w:val="75F21D70"/>
    <w:rsid w:val="76476087"/>
    <w:rsid w:val="7678630D"/>
    <w:rsid w:val="7697073E"/>
    <w:rsid w:val="769E7B7B"/>
    <w:rsid w:val="76B60655"/>
    <w:rsid w:val="76DB492B"/>
    <w:rsid w:val="76E67720"/>
    <w:rsid w:val="76F34461"/>
    <w:rsid w:val="772C5940"/>
    <w:rsid w:val="776C3D76"/>
    <w:rsid w:val="777D3C34"/>
    <w:rsid w:val="77A02B5C"/>
    <w:rsid w:val="77D2743D"/>
    <w:rsid w:val="78497294"/>
    <w:rsid w:val="786B6201"/>
    <w:rsid w:val="787A6697"/>
    <w:rsid w:val="79293D92"/>
    <w:rsid w:val="7A187BD7"/>
    <w:rsid w:val="7A353CDF"/>
    <w:rsid w:val="7A8D51D2"/>
    <w:rsid w:val="7AF2152E"/>
    <w:rsid w:val="7B7953AD"/>
    <w:rsid w:val="7BEC1388"/>
    <w:rsid w:val="7C364A61"/>
    <w:rsid w:val="7D3957CF"/>
    <w:rsid w:val="7D8A2C07"/>
    <w:rsid w:val="7D937DFD"/>
    <w:rsid w:val="7D9F51EE"/>
    <w:rsid w:val="7DB621D1"/>
    <w:rsid w:val="7DD82A06"/>
    <w:rsid w:val="7E4F147A"/>
    <w:rsid w:val="7E747EC9"/>
    <w:rsid w:val="7E7D37A0"/>
    <w:rsid w:val="7F6C1E2C"/>
    <w:rsid w:val="7F836E1D"/>
    <w:rsid w:val="7F866F74"/>
    <w:rsid w:val="7F99693B"/>
    <w:rsid w:val="7FE25D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keepLines/>
      <w:spacing w:before="340" w:after="330" w:line="578" w:lineRule="auto"/>
      <w:outlineLvl w:val="0"/>
    </w:pPr>
    <w:rPr>
      <w:rFonts w:eastAsia="华文中宋"/>
      <w:b/>
      <w:bCs/>
      <w:kern w:val="44"/>
      <w:sz w:val="32"/>
      <w:szCs w:val="44"/>
    </w:rPr>
  </w:style>
  <w:style w:type="paragraph" w:styleId="4">
    <w:name w:val="heading 2"/>
    <w:basedOn w:val="1"/>
    <w:next w:val="1"/>
    <w:link w:val="53"/>
    <w:autoRedefine/>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autoRedefine/>
    <w:qFormat/>
    <w:uiPriority w:val="0"/>
    <w:pPr>
      <w:keepNext/>
      <w:keepLines/>
      <w:spacing w:before="260" w:after="260" w:line="416" w:lineRule="auto"/>
      <w:outlineLvl w:val="2"/>
    </w:pPr>
    <w:rPr>
      <w:b/>
      <w:bCs/>
      <w:sz w:val="32"/>
      <w:szCs w:val="32"/>
    </w:rPr>
  </w:style>
  <w:style w:type="paragraph" w:styleId="6">
    <w:name w:val="heading 4"/>
    <w:basedOn w:val="1"/>
    <w:next w:val="1"/>
    <w:autoRedefine/>
    <w:qFormat/>
    <w:uiPriority w:val="0"/>
    <w:pPr>
      <w:keepNext/>
      <w:keepLines/>
      <w:spacing w:line="240" w:lineRule="exact"/>
      <w:outlineLvl w:val="3"/>
    </w:pPr>
    <w:rPr>
      <w:rFonts w:ascii="Arial" w:hAnsi="Arial" w:eastAsia="仿宋_GB2312"/>
      <w:b/>
      <w:sz w:val="18"/>
      <w:szCs w:val="32"/>
    </w:rPr>
  </w:style>
  <w:style w:type="paragraph" w:styleId="7">
    <w:name w:val="heading 5"/>
    <w:basedOn w:val="1"/>
    <w:next w:val="1"/>
    <w:autoRedefine/>
    <w:qFormat/>
    <w:uiPriority w:val="0"/>
    <w:pPr>
      <w:keepNext/>
      <w:widowControl/>
      <w:spacing w:line="340" w:lineRule="exact"/>
      <w:ind w:firstLine="280" w:firstLineChars="100"/>
      <w:outlineLvl w:val="4"/>
    </w:pPr>
    <w:rPr>
      <w:rFonts w:ascii="仿宋_GB2312" w:eastAsia="仿宋_GB2312"/>
      <w:sz w:val="28"/>
    </w:rPr>
  </w:style>
  <w:style w:type="paragraph" w:styleId="8">
    <w:name w:val="heading 6"/>
    <w:basedOn w:val="1"/>
    <w:next w:val="1"/>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36">
    <w:name w:val="Default Paragraph Font"/>
    <w:autoRedefine/>
    <w:semiHidden/>
    <w:unhideWhenUsed/>
    <w:qFormat/>
    <w:uiPriority w:val="1"/>
  </w:style>
  <w:style w:type="table" w:default="1" w:styleId="34">
    <w:name w:val="Normal Table"/>
    <w:autoRedefine/>
    <w:semiHidden/>
    <w:unhideWhenUsed/>
    <w:qFormat/>
    <w:uiPriority w:val="99"/>
    <w:tblPr>
      <w:tblCellMar>
        <w:top w:w="0" w:type="dxa"/>
        <w:left w:w="108" w:type="dxa"/>
        <w:bottom w:w="0" w:type="dxa"/>
        <w:right w:w="108" w:type="dxa"/>
      </w:tblCellMar>
    </w:tblPr>
  </w:style>
  <w:style w:type="paragraph" w:customStyle="1" w:styleId="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12">
    <w:name w:val="Normal Indent"/>
    <w:basedOn w:val="1"/>
    <w:autoRedefine/>
    <w:qFormat/>
    <w:uiPriority w:val="0"/>
    <w:pPr>
      <w:ind w:firstLine="420" w:firstLineChars="200"/>
    </w:pPr>
  </w:style>
  <w:style w:type="paragraph" w:styleId="13">
    <w:name w:val="annotation text"/>
    <w:basedOn w:val="1"/>
    <w:next w:val="1"/>
    <w:autoRedefine/>
    <w:qFormat/>
    <w:uiPriority w:val="0"/>
    <w:pPr>
      <w:jc w:val="left"/>
    </w:pPr>
  </w:style>
  <w:style w:type="paragraph" w:styleId="14">
    <w:name w:val="Body Text 3"/>
    <w:basedOn w:val="1"/>
    <w:autoRedefine/>
    <w:qFormat/>
    <w:uiPriority w:val="0"/>
    <w:pPr>
      <w:spacing w:line="80" w:lineRule="atLeast"/>
    </w:pPr>
    <w:rPr>
      <w:rFonts w:ascii="楷体_GB2312" w:eastAsia="楷体_GB2312"/>
      <w:sz w:val="28"/>
    </w:rPr>
  </w:style>
  <w:style w:type="paragraph" w:styleId="15">
    <w:name w:val="Body Text"/>
    <w:basedOn w:val="1"/>
    <w:next w:val="1"/>
    <w:autoRedefine/>
    <w:qFormat/>
    <w:uiPriority w:val="0"/>
    <w:rPr>
      <w:rFonts w:eastAsia="楷体_GB2312"/>
      <w:sz w:val="30"/>
      <w:szCs w:val="20"/>
    </w:rPr>
  </w:style>
  <w:style w:type="paragraph" w:styleId="16">
    <w:name w:val="Body Text Indent"/>
    <w:basedOn w:val="1"/>
    <w:next w:val="17"/>
    <w:autoRedefine/>
    <w:qFormat/>
    <w:uiPriority w:val="0"/>
    <w:pPr>
      <w:ind w:firstLine="540"/>
    </w:pPr>
    <w:rPr>
      <w:rFonts w:eastAsia="楷体_GB2312"/>
      <w:sz w:val="30"/>
      <w:szCs w:val="20"/>
    </w:rPr>
  </w:style>
  <w:style w:type="paragraph" w:styleId="17">
    <w:name w:val="annotation subject"/>
    <w:basedOn w:val="13"/>
    <w:next w:val="1"/>
    <w:autoRedefine/>
    <w:qFormat/>
    <w:uiPriority w:val="0"/>
    <w:rPr>
      <w:b/>
      <w:bCs/>
    </w:rPr>
  </w:style>
  <w:style w:type="paragraph" w:styleId="18">
    <w:name w:val="toc 3"/>
    <w:basedOn w:val="1"/>
    <w:next w:val="1"/>
    <w:autoRedefine/>
    <w:qFormat/>
    <w:uiPriority w:val="39"/>
    <w:pPr>
      <w:ind w:left="840" w:leftChars="400"/>
    </w:pPr>
  </w:style>
  <w:style w:type="paragraph" w:styleId="19">
    <w:name w:val="Plain Text"/>
    <w:basedOn w:val="1"/>
    <w:link w:val="51"/>
    <w:autoRedefine/>
    <w:qFormat/>
    <w:uiPriority w:val="0"/>
    <w:rPr>
      <w:rFonts w:ascii="宋体" w:hAnsi="Courier New"/>
    </w:rPr>
  </w:style>
  <w:style w:type="paragraph" w:styleId="20">
    <w:name w:val="Date"/>
    <w:basedOn w:val="1"/>
    <w:next w:val="1"/>
    <w:autoRedefine/>
    <w:qFormat/>
    <w:uiPriority w:val="0"/>
    <w:rPr>
      <w:sz w:val="24"/>
      <w:szCs w:val="20"/>
    </w:rPr>
  </w:style>
  <w:style w:type="paragraph" w:styleId="21">
    <w:name w:val="Body Text Indent 2"/>
    <w:basedOn w:val="1"/>
    <w:autoRedefine/>
    <w:qFormat/>
    <w:uiPriority w:val="0"/>
    <w:pPr>
      <w:spacing w:after="120" w:line="480" w:lineRule="auto"/>
      <w:ind w:left="420" w:leftChars="200"/>
    </w:pPr>
  </w:style>
  <w:style w:type="paragraph" w:styleId="22">
    <w:name w:val="endnote text"/>
    <w:basedOn w:val="1"/>
    <w:link w:val="84"/>
    <w:autoRedefine/>
    <w:qFormat/>
    <w:uiPriority w:val="99"/>
    <w:pPr>
      <w:widowControl/>
      <w:snapToGrid w:val="0"/>
      <w:jc w:val="center"/>
    </w:pPr>
    <w:rPr>
      <w:b/>
      <w:bCs/>
      <w:kern w:val="0"/>
      <w:sz w:val="44"/>
      <w:szCs w:val="44"/>
    </w:rPr>
  </w:style>
  <w:style w:type="paragraph" w:styleId="23">
    <w:name w:val="Balloon Text"/>
    <w:basedOn w:val="1"/>
    <w:link w:val="82"/>
    <w:autoRedefine/>
    <w:qFormat/>
    <w:uiPriority w:val="99"/>
    <w:rPr>
      <w:sz w:val="18"/>
      <w:szCs w:val="18"/>
    </w:rPr>
  </w:style>
  <w:style w:type="paragraph" w:styleId="24">
    <w:name w:val="footer"/>
    <w:basedOn w:val="1"/>
    <w:link w:val="55"/>
    <w:autoRedefine/>
    <w:qFormat/>
    <w:uiPriority w:val="99"/>
    <w:pPr>
      <w:tabs>
        <w:tab w:val="center" w:pos="4153"/>
        <w:tab w:val="right" w:pos="8306"/>
      </w:tabs>
      <w:snapToGrid w:val="0"/>
      <w:jc w:val="left"/>
    </w:pPr>
    <w:rPr>
      <w:sz w:val="18"/>
      <w:szCs w:val="18"/>
    </w:rPr>
  </w:style>
  <w:style w:type="paragraph" w:styleId="25">
    <w:name w:val="header"/>
    <w:basedOn w:val="1"/>
    <w:link w:val="60"/>
    <w:autoRedefine/>
    <w:qFormat/>
    <w:uiPriority w:val="99"/>
    <w:pPr>
      <w:pBdr>
        <w:bottom w:val="single" w:color="auto" w:sz="6" w:space="1"/>
      </w:pBdr>
      <w:tabs>
        <w:tab w:val="center" w:pos="4153"/>
        <w:tab w:val="right" w:pos="8306"/>
      </w:tabs>
      <w:snapToGrid w:val="0"/>
      <w:jc w:val="center"/>
    </w:pPr>
    <w:rPr>
      <w:sz w:val="18"/>
      <w:szCs w:val="18"/>
    </w:rPr>
  </w:style>
  <w:style w:type="paragraph" w:styleId="26">
    <w:name w:val="toc 1"/>
    <w:basedOn w:val="1"/>
    <w:next w:val="1"/>
    <w:autoRedefine/>
    <w:qFormat/>
    <w:uiPriority w:val="39"/>
    <w:pPr>
      <w:spacing w:line="360" w:lineRule="exact"/>
    </w:pPr>
    <w:rPr>
      <w:rFonts w:ascii="仿宋_GB2312" w:hAnsi="宋体" w:eastAsia="仿宋_GB2312"/>
      <w:b/>
      <w:bCs/>
      <w:sz w:val="28"/>
      <w:szCs w:val="28"/>
    </w:rPr>
  </w:style>
  <w:style w:type="paragraph" w:styleId="27">
    <w:name w:val="Body Text Indent 3"/>
    <w:basedOn w:val="1"/>
    <w:autoRedefine/>
    <w:qFormat/>
    <w:uiPriority w:val="0"/>
    <w:pPr>
      <w:spacing w:after="120"/>
      <w:ind w:left="420" w:leftChars="200"/>
    </w:pPr>
    <w:rPr>
      <w:sz w:val="16"/>
      <w:szCs w:val="16"/>
    </w:rPr>
  </w:style>
  <w:style w:type="paragraph" w:styleId="28">
    <w:name w:val="toc 2"/>
    <w:basedOn w:val="1"/>
    <w:next w:val="1"/>
    <w:autoRedefine/>
    <w:qFormat/>
    <w:uiPriority w:val="39"/>
    <w:pPr>
      <w:ind w:left="420" w:leftChars="200"/>
    </w:pPr>
  </w:style>
  <w:style w:type="paragraph" w:styleId="29">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30">
    <w:name w:val="index 1"/>
    <w:basedOn w:val="1"/>
    <w:next w:val="1"/>
    <w:autoRedefine/>
    <w:qFormat/>
    <w:uiPriority w:val="0"/>
    <w:pPr>
      <w:spacing w:line="360" w:lineRule="auto"/>
      <w:ind w:left="540" w:leftChars="225" w:firstLine="540"/>
      <w:jc w:val="left"/>
    </w:pPr>
    <w:rPr>
      <w:rFonts w:ascii="宋体" w:hAnsi="Arial"/>
      <w:snapToGrid w:val="0"/>
      <w:kern w:val="0"/>
      <w:sz w:val="24"/>
      <w:szCs w:val="20"/>
    </w:rPr>
  </w:style>
  <w:style w:type="paragraph" w:styleId="31">
    <w:name w:val="Title"/>
    <w:basedOn w:val="1"/>
    <w:link w:val="83"/>
    <w:autoRedefine/>
    <w:qFormat/>
    <w:uiPriority w:val="99"/>
    <w:pPr>
      <w:widowControl/>
      <w:spacing w:before="240" w:after="60"/>
      <w:jc w:val="center"/>
      <w:outlineLvl w:val="0"/>
    </w:pPr>
    <w:rPr>
      <w:rFonts w:ascii="Arial" w:hAnsi="Arial" w:cs="Arial"/>
      <w:b/>
      <w:bCs/>
      <w:kern w:val="0"/>
      <w:sz w:val="44"/>
      <w:szCs w:val="44"/>
    </w:rPr>
  </w:style>
  <w:style w:type="paragraph" w:styleId="32">
    <w:name w:val="Body Text First Indent"/>
    <w:basedOn w:val="15"/>
    <w:autoRedefine/>
    <w:qFormat/>
    <w:uiPriority w:val="0"/>
    <w:pPr>
      <w:spacing w:after="120"/>
      <w:ind w:firstLine="420" w:firstLineChars="100"/>
    </w:pPr>
    <w:rPr>
      <w:rFonts w:eastAsia="宋体"/>
      <w:sz w:val="21"/>
      <w:szCs w:val="24"/>
    </w:rPr>
  </w:style>
  <w:style w:type="paragraph" w:styleId="33">
    <w:name w:val="Body Text First Indent 2"/>
    <w:basedOn w:val="16"/>
    <w:next w:val="1"/>
    <w:autoRedefine/>
    <w:unhideWhenUsed/>
    <w:qFormat/>
    <w:uiPriority w:val="99"/>
    <w:pPr>
      <w:autoSpaceDE w:val="0"/>
      <w:autoSpaceDN w:val="0"/>
      <w:adjustRightInd w:val="0"/>
      <w:jc w:val="left"/>
    </w:pPr>
    <w:rPr>
      <w:kern w:val="0"/>
    </w:rPr>
  </w:style>
  <w:style w:type="table" w:styleId="35">
    <w:name w:val="Table Grid"/>
    <w:basedOn w:val="34"/>
    <w:autoRedefine/>
    <w:unhideWhenUse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7">
    <w:name w:val="Strong"/>
    <w:basedOn w:val="36"/>
    <w:autoRedefine/>
    <w:qFormat/>
    <w:uiPriority w:val="0"/>
    <w:rPr>
      <w:b/>
      <w:bCs/>
    </w:rPr>
  </w:style>
  <w:style w:type="character" w:styleId="38">
    <w:name w:val="page number"/>
    <w:basedOn w:val="36"/>
    <w:autoRedefine/>
    <w:qFormat/>
    <w:uiPriority w:val="0"/>
  </w:style>
  <w:style w:type="character" w:styleId="39">
    <w:name w:val="FollowedHyperlink"/>
    <w:basedOn w:val="36"/>
    <w:autoRedefine/>
    <w:qFormat/>
    <w:uiPriority w:val="0"/>
    <w:rPr>
      <w:color w:val="800080"/>
      <w:u w:val="single"/>
    </w:rPr>
  </w:style>
  <w:style w:type="character" w:styleId="40">
    <w:name w:val="Emphasis"/>
    <w:basedOn w:val="36"/>
    <w:autoRedefine/>
    <w:qFormat/>
    <w:uiPriority w:val="0"/>
    <w:rPr>
      <w:b/>
      <w:bCs/>
    </w:rPr>
  </w:style>
  <w:style w:type="character" w:styleId="41">
    <w:name w:val="HTML Definition"/>
    <w:basedOn w:val="36"/>
    <w:autoRedefine/>
    <w:qFormat/>
    <w:uiPriority w:val="0"/>
    <w:rPr>
      <w:vanish/>
    </w:rPr>
  </w:style>
  <w:style w:type="character" w:styleId="42">
    <w:name w:val="HTML Typewriter"/>
    <w:basedOn w:val="36"/>
    <w:autoRedefine/>
    <w:qFormat/>
    <w:uiPriority w:val="0"/>
    <w:rPr>
      <w:rFonts w:hint="default" w:ascii="monospace" w:hAnsi="monospace" w:eastAsia="monospace" w:cs="monospace"/>
      <w:sz w:val="20"/>
    </w:rPr>
  </w:style>
  <w:style w:type="character" w:styleId="43">
    <w:name w:val="HTML Acronym"/>
    <w:basedOn w:val="36"/>
    <w:autoRedefine/>
    <w:qFormat/>
    <w:uiPriority w:val="0"/>
  </w:style>
  <w:style w:type="character" w:styleId="44">
    <w:name w:val="HTML Variable"/>
    <w:basedOn w:val="36"/>
    <w:autoRedefine/>
    <w:qFormat/>
    <w:uiPriority w:val="0"/>
  </w:style>
  <w:style w:type="character" w:styleId="45">
    <w:name w:val="Hyperlink"/>
    <w:basedOn w:val="36"/>
    <w:autoRedefine/>
    <w:qFormat/>
    <w:uiPriority w:val="99"/>
    <w:rPr>
      <w:color w:val="0000FF"/>
      <w:u w:val="single"/>
    </w:rPr>
  </w:style>
  <w:style w:type="character" w:styleId="46">
    <w:name w:val="HTML Code"/>
    <w:basedOn w:val="36"/>
    <w:autoRedefine/>
    <w:qFormat/>
    <w:uiPriority w:val="0"/>
    <w:rPr>
      <w:rFonts w:hint="default" w:ascii="monospace" w:hAnsi="monospace" w:eastAsia="monospace" w:cs="monospace"/>
      <w:sz w:val="20"/>
    </w:rPr>
  </w:style>
  <w:style w:type="character" w:styleId="47">
    <w:name w:val="HTML Cite"/>
    <w:basedOn w:val="36"/>
    <w:autoRedefine/>
    <w:qFormat/>
    <w:uiPriority w:val="0"/>
  </w:style>
  <w:style w:type="character" w:styleId="48">
    <w:name w:val="HTML Keyboard"/>
    <w:basedOn w:val="36"/>
    <w:autoRedefine/>
    <w:qFormat/>
    <w:uiPriority w:val="0"/>
    <w:rPr>
      <w:rFonts w:ascii="monospace" w:hAnsi="monospace" w:eastAsia="monospace" w:cs="monospace"/>
      <w:sz w:val="20"/>
    </w:rPr>
  </w:style>
  <w:style w:type="character" w:styleId="49">
    <w:name w:val="HTML Sample"/>
    <w:basedOn w:val="36"/>
    <w:autoRedefine/>
    <w:qFormat/>
    <w:uiPriority w:val="0"/>
    <w:rPr>
      <w:rFonts w:hint="default" w:ascii="monospace" w:hAnsi="monospace" w:eastAsia="monospace" w:cs="monospace"/>
    </w:rPr>
  </w:style>
  <w:style w:type="paragraph" w:customStyle="1" w:styleId="50">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51">
    <w:name w:val="纯文本 Char"/>
    <w:basedOn w:val="36"/>
    <w:link w:val="19"/>
    <w:autoRedefine/>
    <w:qFormat/>
    <w:uiPriority w:val="0"/>
    <w:rPr>
      <w:rFonts w:ascii="宋体" w:hAnsi="Courier New" w:eastAsia="宋体"/>
      <w:kern w:val="2"/>
      <w:sz w:val="21"/>
      <w:lang w:val="en-US" w:eastAsia="zh-CN" w:bidi="ar-SA"/>
    </w:rPr>
  </w:style>
  <w:style w:type="character" w:customStyle="1" w:styleId="52">
    <w:name w:val="Char Char5"/>
    <w:basedOn w:val="36"/>
    <w:autoRedefine/>
    <w:qFormat/>
    <w:uiPriority w:val="0"/>
    <w:rPr>
      <w:sz w:val="18"/>
      <w:szCs w:val="18"/>
    </w:rPr>
  </w:style>
  <w:style w:type="character" w:customStyle="1" w:styleId="53">
    <w:name w:val="标题 2 Char"/>
    <w:basedOn w:val="36"/>
    <w:link w:val="4"/>
    <w:autoRedefine/>
    <w:qFormat/>
    <w:uiPriority w:val="0"/>
    <w:rPr>
      <w:rFonts w:ascii="Arial" w:hAnsi="Arial" w:eastAsia="黑体"/>
      <w:b/>
      <w:bCs/>
      <w:kern w:val="2"/>
      <w:sz w:val="32"/>
      <w:szCs w:val="32"/>
      <w:lang w:val="en-US" w:eastAsia="zh-CN" w:bidi="ar-SA"/>
    </w:rPr>
  </w:style>
  <w:style w:type="character" w:customStyle="1" w:styleId="54">
    <w:name w:val="项目标题 2 Char Char"/>
    <w:basedOn w:val="36"/>
    <w:autoRedefine/>
    <w:qFormat/>
    <w:uiPriority w:val="0"/>
    <w:rPr>
      <w:rFonts w:ascii="Arial" w:hAnsi="Arial" w:eastAsia="黑体"/>
      <w:b/>
      <w:bCs/>
      <w:kern w:val="2"/>
      <w:sz w:val="32"/>
      <w:szCs w:val="32"/>
      <w:lang w:val="en-US" w:eastAsia="zh-CN" w:bidi="ar-SA"/>
    </w:rPr>
  </w:style>
  <w:style w:type="character" w:customStyle="1" w:styleId="55">
    <w:name w:val="页脚 Char"/>
    <w:basedOn w:val="36"/>
    <w:link w:val="24"/>
    <w:autoRedefine/>
    <w:qFormat/>
    <w:uiPriority w:val="99"/>
    <w:rPr>
      <w:rFonts w:eastAsia="宋体"/>
      <w:kern w:val="2"/>
      <w:sz w:val="18"/>
      <w:szCs w:val="18"/>
      <w:lang w:val="en-US" w:eastAsia="zh-CN" w:bidi="ar-SA"/>
    </w:rPr>
  </w:style>
  <w:style w:type="character" w:customStyle="1" w:styleId="56">
    <w:name w:val="tablebody"/>
    <w:basedOn w:val="36"/>
    <w:autoRedefine/>
    <w:qFormat/>
    <w:uiPriority w:val="0"/>
  </w:style>
  <w:style w:type="character" w:customStyle="1" w:styleId="57">
    <w:name w:val="apple-style-span"/>
    <w:basedOn w:val="36"/>
    <w:autoRedefine/>
    <w:qFormat/>
    <w:uiPriority w:val="0"/>
  </w:style>
  <w:style w:type="character" w:customStyle="1" w:styleId="58">
    <w:name w:val="bt21"/>
    <w:basedOn w:val="36"/>
    <w:autoRedefine/>
    <w:qFormat/>
    <w:uiPriority w:val="0"/>
    <w:rPr>
      <w:color w:val="000000"/>
      <w:sz w:val="18"/>
      <w:szCs w:val="18"/>
    </w:rPr>
  </w:style>
  <w:style w:type="character" w:customStyle="1" w:styleId="59">
    <w:name w:val="普通文字 Char Char1"/>
    <w:basedOn w:val="36"/>
    <w:autoRedefine/>
    <w:qFormat/>
    <w:uiPriority w:val="0"/>
    <w:rPr>
      <w:rFonts w:ascii="宋体" w:hAnsi="Courier New" w:eastAsia="宋体" w:cs="Times New Roman"/>
      <w:szCs w:val="20"/>
    </w:rPr>
  </w:style>
  <w:style w:type="character" w:customStyle="1" w:styleId="60">
    <w:name w:val="页眉 Char"/>
    <w:basedOn w:val="36"/>
    <w:link w:val="25"/>
    <w:autoRedefine/>
    <w:qFormat/>
    <w:uiPriority w:val="99"/>
    <w:rPr>
      <w:rFonts w:eastAsia="宋体"/>
      <w:kern w:val="2"/>
      <w:sz w:val="18"/>
      <w:szCs w:val="18"/>
      <w:lang w:val="en-US" w:eastAsia="zh-CN" w:bidi="ar-SA"/>
    </w:rPr>
  </w:style>
  <w:style w:type="character" w:customStyle="1" w:styleId="61">
    <w:name w:val="huei12b1"/>
    <w:basedOn w:val="36"/>
    <w:autoRedefine/>
    <w:qFormat/>
    <w:uiPriority w:val="0"/>
    <w:rPr>
      <w:b/>
      <w:bCs/>
      <w:color w:val="333333"/>
      <w:sz w:val="24"/>
      <w:szCs w:val="24"/>
    </w:rPr>
  </w:style>
  <w:style w:type="paragraph" w:customStyle="1" w:styleId="62">
    <w:name w:val="Char Char1"/>
    <w:basedOn w:val="1"/>
    <w:autoRedefine/>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63">
    <w:name w:val="表头文本"/>
    <w:autoRedefine/>
    <w:qFormat/>
    <w:uiPriority w:val="0"/>
    <w:pPr>
      <w:jc w:val="center"/>
    </w:pPr>
    <w:rPr>
      <w:rFonts w:ascii="Arial" w:hAnsi="Arial" w:eastAsia="宋体" w:cs="Times New Roman"/>
      <w:b/>
      <w:sz w:val="21"/>
      <w:szCs w:val="21"/>
      <w:lang w:val="en-US" w:eastAsia="zh-CN" w:bidi="ar-SA"/>
    </w:rPr>
  </w:style>
  <w:style w:type="paragraph" w:customStyle="1" w:styleId="64">
    <w:name w:val="Char Char Char Char Char Char Char Char Char Char Char Char Char Char Char Char Char Char Char"/>
    <w:basedOn w:val="1"/>
    <w:autoRedefine/>
    <w:qFormat/>
    <w:uiPriority w:val="0"/>
    <w:pPr>
      <w:tabs>
        <w:tab w:val="left" w:pos="360"/>
      </w:tabs>
    </w:pPr>
    <w:rPr>
      <w:sz w:val="24"/>
    </w:rPr>
  </w:style>
  <w:style w:type="paragraph" w:customStyle="1" w:styleId="65">
    <w:name w:val="Char Char Char"/>
    <w:basedOn w:val="1"/>
    <w:autoRedefine/>
    <w:qFormat/>
    <w:uiPriority w:val="0"/>
  </w:style>
  <w:style w:type="paragraph" w:customStyle="1" w:styleId="66">
    <w:name w:val="列出段落1"/>
    <w:basedOn w:val="1"/>
    <w:autoRedefine/>
    <w:qFormat/>
    <w:uiPriority w:val="34"/>
    <w:pPr>
      <w:ind w:firstLine="420" w:firstLineChars="200"/>
    </w:pPr>
    <w:rPr>
      <w:rFonts w:ascii="Calibri" w:hAnsi="Calibri"/>
      <w:szCs w:val="22"/>
    </w:rPr>
  </w:style>
  <w:style w:type="paragraph" w:customStyle="1" w:styleId="67">
    <w:name w:val="默认段落字体 Para Char Char Char Char Char Char Char Char Char1 Char"/>
    <w:basedOn w:val="1"/>
    <w:autoRedefine/>
    <w:qFormat/>
    <w:uiPriority w:val="0"/>
    <w:rPr>
      <w:rFonts w:ascii="Tahoma" w:hAnsi="Tahoma"/>
      <w:sz w:val="24"/>
      <w:szCs w:val="20"/>
    </w:rPr>
  </w:style>
  <w:style w:type="paragraph" w:customStyle="1" w:styleId="68">
    <w:name w:val="文档正文"/>
    <w:basedOn w:val="1"/>
    <w:autoRedefine/>
    <w:qFormat/>
    <w:uiPriority w:val="0"/>
    <w:pPr>
      <w:spacing w:line="480" w:lineRule="atLeast"/>
      <w:ind w:firstLine="567"/>
    </w:pPr>
    <w:rPr>
      <w:rFonts w:ascii="仿宋_GB2312" w:eastAsia="仿宋_GB2312"/>
      <w:sz w:val="24"/>
    </w:rPr>
  </w:style>
  <w:style w:type="paragraph" w:customStyle="1" w:styleId="69">
    <w:name w:val="正文（标题三）"/>
    <w:basedOn w:val="1"/>
    <w:autoRedefine/>
    <w:qFormat/>
    <w:uiPriority w:val="0"/>
    <w:pPr>
      <w:spacing w:line="360" w:lineRule="auto"/>
      <w:ind w:left="170" w:firstLine="425"/>
    </w:pPr>
    <w:rPr>
      <w:sz w:val="24"/>
    </w:rPr>
  </w:style>
  <w:style w:type="paragraph" w:customStyle="1" w:styleId="70">
    <w:name w:val="Char Char Char1"/>
    <w:basedOn w:val="1"/>
    <w:autoRedefine/>
    <w:qFormat/>
    <w:uiPriority w:val="0"/>
  </w:style>
  <w:style w:type="paragraph" w:customStyle="1" w:styleId="71">
    <w:name w:val="表格内文字"/>
    <w:basedOn w:val="1"/>
    <w:autoRedefine/>
    <w:qFormat/>
    <w:uiPriority w:val="0"/>
    <w:pPr>
      <w:spacing w:line="300" w:lineRule="atLeast"/>
    </w:pPr>
    <w:rPr>
      <w:sz w:val="18"/>
    </w:rPr>
  </w:style>
  <w:style w:type="paragraph" w:customStyle="1" w:styleId="72">
    <w:name w:val="正文（首行缩进）"/>
    <w:basedOn w:val="1"/>
    <w:autoRedefine/>
    <w:qFormat/>
    <w:uiPriority w:val="0"/>
    <w:pPr>
      <w:spacing w:line="360" w:lineRule="auto"/>
      <w:ind w:firstLine="200" w:firstLineChars="200"/>
    </w:pPr>
  </w:style>
  <w:style w:type="paragraph" w:customStyle="1" w:styleId="73">
    <w:name w:val="xl34"/>
    <w:basedOn w:val="1"/>
    <w:autoRedefine/>
    <w:qFormat/>
    <w:uiPriority w:val="0"/>
    <w:pPr>
      <w:widowControl/>
      <w:spacing w:before="100" w:beforeAutospacing="1" w:after="100" w:afterAutospacing="1"/>
      <w:jc w:val="center"/>
      <w:textAlignment w:val="center"/>
    </w:pPr>
    <w:rPr>
      <w:rFonts w:ascii="宋体" w:hAnsi="宋体"/>
      <w:kern w:val="0"/>
      <w:sz w:val="18"/>
      <w:szCs w:val="18"/>
    </w:rPr>
  </w:style>
  <w:style w:type="paragraph" w:customStyle="1" w:styleId="74">
    <w:name w:val="表文字"/>
    <w:autoRedefine/>
    <w:qFormat/>
    <w:uiPriority w:val="0"/>
    <w:rPr>
      <w:rFonts w:ascii="宋体" w:hAnsi="Times New Roman" w:eastAsia="宋体" w:cs="Times New Roman"/>
      <w:kern w:val="2"/>
      <w:lang w:val="en-US" w:eastAsia="zh-CN" w:bidi="ar-SA"/>
    </w:rPr>
  </w:style>
  <w:style w:type="paragraph" w:customStyle="1" w:styleId="75">
    <w:name w:val="普通正文"/>
    <w:basedOn w:val="1"/>
    <w:autoRedefine/>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76">
    <w:name w:val="样式1"/>
    <w:basedOn w:val="1"/>
    <w:autoRedefine/>
    <w:qFormat/>
    <w:uiPriority w:val="0"/>
    <w:rPr>
      <w:rFonts w:ascii="仿宋_GB2312" w:hAnsi="宋体" w:eastAsia="仿宋_GB2312"/>
      <w:sz w:val="28"/>
      <w:szCs w:val="28"/>
    </w:rPr>
  </w:style>
  <w:style w:type="paragraph" w:customStyle="1" w:styleId="77">
    <w:name w:val="党员标题7（并列）"/>
    <w:basedOn w:val="1"/>
    <w:autoRedefine/>
    <w:qFormat/>
    <w:uiPriority w:val="0"/>
    <w:pPr>
      <w:tabs>
        <w:tab w:val="left" w:pos="778"/>
      </w:tabs>
      <w:ind w:left="-2" w:firstLine="420"/>
    </w:pPr>
  </w:style>
  <w:style w:type="paragraph" w:customStyle="1" w:styleId="78">
    <w:name w:val="新正文"/>
    <w:basedOn w:val="1"/>
    <w:autoRedefine/>
    <w:qFormat/>
    <w:uiPriority w:val="0"/>
    <w:pPr>
      <w:spacing w:line="360" w:lineRule="auto"/>
      <w:ind w:firstLine="200" w:firstLineChars="200"/>
      <w:jc w:val="left"/>
    </w:pPr>
    <w:rPr>
      <w:rFonts w:eastAsia="仿宋_GB2312"/>
      <w:sz w:val="28"/>
    </w:rPr>
  </w:style>
  <w:style w:type="paragraph" w:customStyle="1" w:styleId="79">
    <w:name w:val="Char"/>
    <w:basedOn w:val="1"/>
    <w:autoRedefine/>
    <w:qFormat/>
    <w:uiPriority w:val="0"/>
    <w:pPr>
      <w:widowControl/>
      <w:spacing w:after="160" w:line="240" w:lineRule="exact"/>
      <w:jc w:val="left"/>
    </w:pPr>
  </w:style>
  <w:style w:type="paragraph" w:customStyle="1" w:styleId="80">
    <w:name w:val="表格文本"/>
    <w:autoRedefine/>
    <w:qFormat/>
    <w:uiPriority w:val="0"/>
    <w:pPr>
      <w:tabs>
        <w:tab w:val="decimal" w:pos="0"/>
      </w:tabs>
    </w:pPr>
    <w:rPr>
      <w:rFonts w:ascii="Arial" w:hAnsi="Arial" w:eastAsia="宋体" w:cs="Times New Roman"/>
      <w:sz w:val="21"/>
      <w:szCs w:val="21"/>
      <w:lang w:val="en-US" w:eastAsia="zh-CN" w:bidi="ar-SA"/>
    </w:rPr>
  </w:style>
  <w:style w:type="paragraph" w:customStyle="1" w:styleId="81">
    <w:name w:val="标题8"/>
    <w:basedOn w:val="1"/>
    <w:autoRedefine/>
    <w:qFormat/>
    <w:uiPriority w:val="0"/>
    <w:pPr>
      <w:tabs>
        <w:tab w:val="left" w:pos="360"/>
      </w:tabs>
      <w:spacing w:line="360" w:lineRule="auto"/>
      <w:ind w:firstLine="482"/>
    </w:pPr>
    <w:rPr>
      <w:rFonts w:ascii="宋体" w:hAnsi="宋体"/>
      <w:sz w:val="24"/>
    </w:rPr>
  </w:style>
  <w:style w:type="character" w:customStyle="1" w:styleId="82">
    <w:name w:val="批注框文本 Char"/>
    <w:link w:val="23"/>
    <w:autoRedefine/>
    <w:qFormat/>
    <w:uiPriority w:val="99"/>
    <w:rPr>
      <w:kern w:val="2"/>
      <w:sz w:val="18"/>
      <w:szCs w:val="18"/>
    </w:rPr>
  </w:style>
  <w:style w:type="character" w:customStyle="1" w:styleId="83">
    <w:name w:val="标题 Char"/>
    <w:basedOn w:val="36"/>
    <w:link w:val="31"/>
    <w:autoRedefine/>
    <w:qFormat/>
    <w:uiPriority w:val="99"/>
    <w:rPr>
      <w:rFonts w:ascii="Arial" w:hAnsi="Arial" w:cs="Arial"/>
      <w:b/>
      <w:bCs/>
      <w:sz w:val="44"/>
      <w:szCs w:val="44"/>
    </w:rPr>
  </w:style>
  <w:style w:type="character" w:customStyle="1" w:styleId="84">
    <w:name w:val="尾注文本 Char"/>
    <w:basedOn w:val="36"/>
    <w:link w:val="22"/>
    <w:autoRedefine/>
    <w:qFormat/>
    <w:uiPriority w:val="99"/>
    <w:rPr>
      <w:b/>
      <w:bCs/>
      <w:sz w:val="44"/>
      <w:szCs w:val="44"/>
    </w:rPr>
  </w:style>
  <w:style w:type="paragraph" w:customStyle="1" w:styleId="85">
    <w:name w:val="TOC 标题1"/>
    <w:basedOn w:val="3"/>
    <w:next w:val="1"/>
    <w:autoRedefine/>
    <w:unhideWhenUsed/>
    <w:qFormat/>
    <w:uiPriority w:val="39"/>
    <w:pPr>
      <w:widowControl/>
      <w:spacing w:before="480" w:after="0" w:line="276" w:lineRule="auto"/>
      <w:jc w:val="left"/>
      <w:outlineLvl w:val="9"/>
    </w:pPr>
    <w:rPr>
      <w:rFonts w:ascii="Cambria" w:hAnsi="Cambria" w:eastAsia="宋体"/>
      <w:color w:val="365F91"/>
      <w:kern w:val="0"/>
      <w:sz w:val="28"/>
      <w:szCs w:val="28"/>
    </w:rPr>
  </w:style>
  <w:style w:type="character" w:customStyle="1" w:styleId="86">
    <w:name w:val="font81"/>
    <w:basedOn w:val="36"/>
    <w:autoRedefine/>
    <w:qFormat/>
    <w:uiPriority w:val="0"/>
    <w:rPr>
      <w:rFonts w:hint="default" w:ascii="Times New Roman" w:hAnsi="Times New Roman" w:cs="Times New Roman"/>
      <w:color w:val="000000"/>
      <w:sz w:val="18"/>
      <w:szCs w:val="18"/>
      <w:u w:val="none"/>
    </w:rPr>
  </w:style>
  <w:style w:type="character" w:customStyle="1" w:styleId="87">
    <w:name w:val="font31"/>
    <w:basedOn w:val="36"/>
    <w:autoRedefine/>
    <w:qFormat/>
    <w:uiPriority w:val="0"/>
    <w:rPr>
      <w:rFonts w:hint="eastAsia" w:ascii="宋体" w:hAnsi="宋体" w:eastAsia="宋体" w:cs="宋体"/>
      <w:color w:val="000000"/>
      <w:sz w:val="18"/>
      <w:szCs w:val="18"/>
      <w:u w:val="none"/>
    </w:rPr>
  </w:style>
  <w:style w:type="character" w:customStyle="1" w:styleId="88">
    <w:name w:val="font61"/>
    <w:basedOn w:val="36"/>
    <w:autoRedefine/>
    <w:qFormat/>
    <w:uiPriority w:val="0"/>
    <w:rPr>
      <w:rFonts w:hint="eastAsia" w:ascii="宋体" w:hAnsi="宋体" w:eastAsia="宋体" w:cs="宋体"/>
      <w:b/>
      <w:color w:val="000000"/>
      <w:sz w:val="18"/>
      <w:szCs w:val="18"/>
      <w:u w:val="none"/>
    </w:rPr>
  </w:style>
  <w:style w:type="character" w:customStyle="1" w:styleId="89">
    <w:name w:val="font91"/>
    <w:basedOn w:val="36"/>
    <w:autoRedefine/>
    <w:qFormat/>
    <w:uiPriority w:val="0"/>
    <w:rPr>
      <w:rFonts w:hint="eastAsia" w:ascii="宋体" w:hAnsi="宋体" w:eastAsia="宋体" w:cs="宋体"/>
      <w:color w:val="FF0000"/>
      <w:sz w:val="18"/>
      <w:szCs w:val="18"/>
      <w:u w:val="none"/>
    </w:rPr>
  </w:style>
  <w:style w:type="character" w:customStyle="1" w:styleId="90">
    <w:name w:val="font71"/>
    <w:basedOn w:val="36"/>
    <w:autoRedefine/>
    <w:qFormat/>
    <w:uiPriority w:val="0"/>
    <w:rPr>
      <w:rFonts w:hint="default" w:ascii="Times New Roman" w:hAnsi="Times New Roman" w:cs="Times New Roman"/>
      <w:color w:val="FF0000"/>
      <w:sz w:val="18"/>
      <w:szCs w:val="18"/>
      <w:u w:val="none"/>
    </w:rPr>
  </w:style>
  <w:style w:type="character" w:customStyle="1" w:styleId="91">
    <w:name w:val="font51"/>
    <w:basedOn w:val="36"/>
    <w:autoRedefine/>
    <w:qFormat/>
    <w:uiPriority w:val="0"/>
    <w:rPr>
      <w:rFonts w:hint="eastAsia" w:ascii="宋体" w:hAnsi="宋体" w:eastAsia="宋体" w:cs="宋体"/>
      <w:color w:val="000000"/>
      <w:sz w:val="18"/>
      <w:szCs w:val="18"/>
      <w:u w:val="none"/>
    </w:rPr>
  </w:style>
  <w:style w:type="character" w:customStyle="1" w:styleId="92">
    <w:name w:val="font101"/>
    <w:basedOn w:val="36"/>
    <w:autoRedefine/>
    <w:qFormat/>
    <w:uiPriority w:val="0"/>
    <w:rPr>
      <w:rFonts w:hint="default" w:ascii="Times New Roman" w:hAnsi="Times New Roman" w:cs="Times New Roman"/>
      <w:color w:val="FF0000"/>
      <w:sz w:val="18"/>
      <w:szCs w:val="18"/>
      <w:u w:val="none"/>
    </w:rPr>
  </w:style>
  <w:style w:type="character" w:customStyle="1" w:styleId="93">
    <w:name w:val="font111"/>
    <w:basedOn w:val="36"/>
    <w:autoRedefine/>
    <w:qFormat/>
    <w:uiPriority w:val="0"/>
    <w:rPr>
      <w:rFonts w:hint="eastAsia" w:ascii="宋体" w:hAnsi="宋体" w:eastAsia="宋体" w:cs="宋体"/>
      <w:color w:val="FF0000"/>
      <w:sz w:val="18"/>
      <w:szCs w:val="18"/>
      <w:u w:val="none"/>
    </w:rPr>
  </w:style>
  <w:style w:type="character" w:customStyle="1" w:styleId="94">
    <w:name w:val="font41"/>
    <w:basedOn w:val="36"/>
    <w:autoRedefine/>
    <w:qFormat/>
    <w:uiPriority w:val="0"/>
    <w:rPr>
      <w:rFonts w:hint="default" w:ascii="Times New Roman" w:hAnsi="Times New Roman" w:cs="Times New Roman"/>
      <w:b/>
      <w:color w:val="000000"/>
      <w:sz w:val="18"/>
      <w:szCs w:val="18"/>
      <w:u w:val="none"/>
    </w:rPr>
  </w:style>
  <w:style w:type="character" w:customStyle="1" w:styleId="95">
    <w:name w:val="font21"/>
    <w:basedOn w:val="36"/>
    <w:autoRedefine/>
    <w:qFormat/>
    <w:uiPriority w:val="0"/>
    <w:rPr>
      <w:rFonts w:ascii="Symbol" w:hAnsi="Symbol" w:cs="Symbol"/>
      <w:color w:val="000000"/>
      <w:sz w:val="18"/>
      <w:szCs w:val="18"/>
      <w:u w:val="none"/>
    </w:rPr>
  </w:style>
  <w:style w:type="paragraph" w:customStyle="1" w:styleId="96">
    <w:name w:val="列出段落2"/>
    <w:basedOn w:val="1"/>
    <w:autoRedefine/>
    <w:unhideWhenUsed/>
    <w:qFormat/>
    <w:uiPriority w:val="99"/>
    <w:pPr>
      <w:ind w:firstLine="420" w:firstLineChars="200"/>
    </w:pPr>
  </w:style>
  <w:style w:type="paragraph" w:customStyle="1" w:styleId="97">
    <w:name w:val="TOC 标题2"/>
    <w:basedOn w:val="3"/>
    <w:next w:val="1"/>
    <w:autoRedefine/>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98">
    <w:name w:val="HPC正文"/>
    <w:basedOn w:val="1"/>
    <w:autoRedefine/>
    <w:qFormat/>
    <w:uiPriority w:val="0"/>
    <w:pPr>
      <w:widowControl/>
      <w:adjustRightInd w:val="0"/>
      <w:snapToGrid w:val="0"/>
      <w:spacing w:after="160"/>
      <w:jc w:val="left"/>
    </w:pPr>
    <w:rPr>
      <w:kern w:val="0"/>
      <w:sz w:val="24"/>
      <w:szCs w:val="21"/>
    </w:rPr>
  </w:style>
  <w:style w:type="paragraph" w:styleId="99">
    <w:name w:val="List Paragraph"/>
    <w:basedOn w:val="1"/>
    <w:autoRedefine/>
    <w:unhideWhenUsed/>
    <w:qFormat/>
    <w:uiPriority w:val="99"/>
    <w:pPr>
      <w:ind w:firstLine="420" w:firstLineChars="200"/>
    </w:pPr>
  </w:style>
  <w:style w:type="character" w:customStyle="1" w:styleId="100">
    <w:name w:val="font01"/>
    <w:basedOn w:val="36"/>
    <w:autoRedefine/>
    <w:qFormat/>
    <w:uiPriority w:val="0"/>
    <w:rPr>
      <w:rFonts w:hint="eastAsia" w:ascii="宋体" w:hAnsi="宋体" w:eastAsia="宋体" w:cs="宋体"/>
      <w:b/>
      <w:color w:val="000000"/>
      <w:sz w:val="22"/>
      <w:szCs w:val="22"/>
      <w:u w:val="none"/>
    </w:rPr>
  </w:style>
  <w:style w:type="character" w:customStyle="1" w:styleId="101">
    <w:name w:val="font11"/>
    <w:basedOn w:val="36"/>
    <w:autoRedefine/>
    <w:qFormat/>
    <w:uiPriority w:val="0"/>
    <w:rPr>
      <w:rFonts w:hint="eastAsia" w:ascii="宋体" w:hAnsi="宋体" w:eastAsia="宋体" w:cs="宋体"/>
      <w:b/>
      <w:color w:val="000000"/>
      <w:sz w:val="22"/>
      <w:szCs w:val="22"/>
      <w:u w:val="none"/>
    </w:rPr>
  </w:style>
  <w:style w:type="paragraph" w:customStyle="1" w:styleId="102">
    <w:name w:val="WPSOffice手动目录 1"/>
    <w:autoRedefine/>
    <w:qFormat/>
    <w:uiPriority w:val="0"/>
    <w:rPr>
      <w:rFonts w:ascii="Times New Roman" w:hAnsi="Times New Roman" w:eastAsia="宋体" w:cs="Times New Roman"/>
      <w:lang w:val="en-US" w:eastAsia="zh-CN" w:bidi="ar-SA"/>
    </w:rPr>
  </w:style>
  <w:style w:type="paragraph" w:customStyle="1" w:styleId="103">
    <w:name w:val="style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04">
    <w:name w:val="CM19"/>
    <w:basedOn w:val="2"/>
    <w:next w:val="2"/>
    <w:autoRedefine/>
    <w:unhideWhenUsed/>
    <w:qFormat/>
    <w:uiPriority w:val="99"/>
  </w:style>
  <w:style w:type="paragraph" w:customStyle="1" w:styleId="105">
    <w:name w:val="CM11"/>
    <w:basedOn w:val="2"/>
    <w:next w:val="2"/>
    <w:autoRedefine/>
    <w:unhideWhenUsed/>
    <w:qFormat/>
    <w:uiPriority w:val="99"/>
    <w:pPr>
      <w:spacing w:line="520" w:lineRule="atLeast"/>
    </w:pPr>
  </w:style>
  <w:style w:type="paragraph" w:customStyle="1" w:styleId="106">
    <w:name w:val="CM13"/>
    <w:basedOn w:val="2"/>
    <w:next w:val="2"/>
    <w:autoRedefine/>
    <w:unhideWhenUsed/>
    <w:qFormat/>
    <w:uiPriority w:val="99"/>
    <w:pPr>
      <w:spacing w:line="520" w:lineRule="atLeast"/>
    </w:pPr>
  </w:style>
  <w:style w:type="paragraph" w:customStyle="1" w:styleId="107">
    <w:name w:val="CM14"/>
    <w:basedOn w:val="2"/>
    <w:next w:val="2"/>
    <w:autoRedefine/>
    <w:unhideWhenUsed/>
    <w:qFormat/>
    <w:uiPriority w:val="99"/>
    <w:pPr>
      <w:spacing w:line="546" w:lineRule="atLeast"/>
    </w:pPr>
  </w:style>
  <w:style w:type="paragraph" w:customStyle="1" w:styleId="108">
    <w:name w:val="正文_7"/>
    <w:autoRedefine/>
    <w:qFormat/>
    <w:uiPriority w:val="0"/>
    <w:rPr>
      <w:rFonts w:ascii="Times New Roman" w:hAnsi="Times New Roman" w:eastAsia="宋体" w:cs="Times New Roman"/>
      <w:sz w:val="21"/>
      <w:lang w:val="en-US" w:eastAsia="zh-CN" w:bidi="ar-SA"/>
    </w:rPr>
  </w:style>
  <w:style w:type="paragraph" w:customStyle="1" w:styleId="109">
    <w:name w:val="正文1"/>
    <w:basedOn w:val="1"/>
    <w:autoRedefine/>
    <w:qFormat/>
    <w:uiPriority w:val="99"/>
    <w:pPr>
      <w:widowControl/>
      <w:spacing w:before="100" w:beforeAutospacing="1" w:after="100" w:afterAutospacing="1" w:line="375" w:lineRule="atLeast"/>
      <w:jc w:val="left"/>
    </w:pPr>
    <w:rPr>
      <w:rFonts w:ascii="??" w:hAnsi="??" w:cs="宋体"/>
      <w:sz w:val="24"/>
    </w:rPr>
  </w:style>
  <w:style w:type="paragraph" w:customStyle="1" w:styleId="110">
    <w:name w:val="Other|1"/>
    <w:basedOn w:val="1"/>
    <w:autoRedefine/>
    <w:qFormat/>
    <w:uiPriority w:val="0"/>
    <w:pPr>
      <w:spacing w:after="140" w:line="434" w:lineRule="auto"/>
      <w:ind w:firstLine="400"/>
      <w:jc w:val="left"/>
    </w:pPr>
    <w:rPr>
      <w:rFonts w:ascii="宋体" w:hAnsi="宋体" w:cs="宋体"/>
      <w:kern w:val="0"/>
      <w:sz w:val="22"/>
      <w:lang w:val="zh-TW" w:eastAsia="zh-TW" w:bidi="zh-TW"/>
    </w:rPr>
  </w:style>
  <w:style w:type="paragraph" w:customStyle="1" w:styleId="111">
    <w:name w:val="indent"/>
    <w:basedOn w:val="1"/>
    <w:autoRedefine/>
    <w:qFormat/>
    <w:uiPriority w:val="0"/>
    <w:pPr>
      <w:spacing w:before="100" w:beforeAutospacing="1" w:after="100" w:afterAutospacing="1"/>
      <w:jc w:val="left"/>
    </w:pPr>
    <w:rPr>
      <w:rFonts w:ascii="宋体" w:hAnsi="宋体" w:cs="宋体"/>
      <w:sz w:val="24"/>
      <w:szCs w:val="24"/>
    </w:rPr>
  </w:style>
  <w:style w:type="paragraph" w:customStyle="1" w:styleId="112">
    <w:name w:val="Table Paragraph"/>
    <w:basedOn w:val="1"/>
    <w:autoRedefine/>
    <w:qFormat/>
    <w:uiPriority w:val="1"/>
  </w:style>
  <w:style w:type="table" w:customStyle="1" w:styleId="113">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zbc</Company>
  <Pages>49</Pages>
  <Words>8109</Words>
  <Characters>9492</Characters>
  <Lines>58</Lines>
  <Paragraphs>57</Paragraphs>
  <TotalTime>81</TotalTime>
  <ScaleCrop>false</ScaleCrop>
  <LinksUpToDate>false</LinksUpToDate>
  <CharactersWithSpaces>9740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2017-12-06T23:38:00Z</dcterms:created>
  <dc:creator>zxf</dc:creator>
  <cp:lastModifiedBy>Lenovo</cp:lastModifiedBy>
  <cp:lastPrinted>2022-01-04T07:44:00Z</cp:lastPrinted>
  <dcterms:modified xsi:type="dcterms:W3CDTF">2025-03-07T03:09:37Z</dcterms:modified>
  <dc:title>招   标   文   件</dc:title>
  <cp:revision>134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74AA182B37634B408E83A2356111CE14_13</vt:lpwstr>
  </property>
  <property fmtid="{D5CDD505-2E9C-101B-9397-08002B2CF9AE}" pid="4" name="KSOTemplateDocerSaveRecord">
    <vt:lpwstr>eyJoZGlkIjoiNTdiN2QzYjA2ZmYyMWQyYTM0NjRmMDE0YjRlNWY0ZTciLCJ1c2VySWQiOiI2MTA0NzY1NjAifQ==</vt:lpwstr>
  </property>
</Properties>
</file>