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6F0B1FD">
      <w:pPr>
        <w:widowControl/>
        <w:jc w:val="left"/>
        <w:rPr>
          <w:rFonts w:ascii="宋体" w:hAnsi="宋体" w:cs="宋体"/>
          <w:b/>
          <w:bCs/>
          <w:sz w:val="48"/>
          <w:szCs w:val="48"/>
        </w:rPr>
      </w:pPr>
      <w:r>
        <w:rPr>
          <w:rFonts w:hint="eastAsia" w:ascii="宋体" w:hAnsi="宋体" w:cs="宋体"/>
          <w:kern w:val="0"/>
          <w:sz w:val="24"/>
          <w:lang w:bidi="ar"/>
        </w:rPr>
        <w:t xml:space="preserve"> </w:t>
      </w:r>
      <w:bookmarkStart w:id="0" w:name="OLE_LINK4"/>
    </w:p>
    <w:p w14:paraId="241BA73C">
      <w:pPr>
        <w:keepNext w:val="0"/>
        <w:keepLines w:val="0"/>
        <w:pageBreakBefore w:val="0"/>
        <w:widowControl/>
        <w:shd w:val="clear" w:color="auto" w:fill="F7F7F7"/>
        <w:kinsoku/>
        <w:wordWrap/>
        <w:overflowPunct/>
        <w:topLinePunct w:val="0"/>
        <w:autoSpaceDE/>
        <w:autoSpaceDN/>
        <w:bidi w:val="0"/>
        <w:adjustRightInd w:val="0"/>
        <w:snapToGrid w:val="0"/>
        <w:spacing w:line="660" w:lineRule="atLeast"/>
        <w:jc w:val="center"/>
        <w:textAlignment w:val="auto"/>
        <w:rPr>
          <w:rFonts w:hint="eastAsia" w:ascii="宋体" w:hAnsi="宋体" w:cs="宋体"/>
          <w:b/>
          <w:bCs/>
          <w:sz w:val="48"/>
          <w:szCs w:val="48"/>
          <w:lang w:eastAsia="zh-CN"/>
        </w:rPr>
      </w:pPr>
      <w:r>
        <w:rPr>
          <w:rFonts w:hint="eastAsia" w:ascii="宋体" w:hAnsi="宋体" w:cs="宋体"/>
          <w:b/>
          <w:bCs/>
          <w:sz w:val="48"/>
          <w:szCs w:val="48"/>
          <w:lang w:eastAsia="zh-CN"/>
        </w:rPr>
        <w:t>吉林省神经精神病医院影像数据处理软件</w:t>
      </w:r>
    </w:p>
    <w:p w14:paraId="0C7B34B4">
      <w:pPr>
        <w:keepNext w:val="0"/>
        <w:keepLines w:val="0"/>
        <w:pageBreakBefore w:val="0"/>
        <w:widowControl/>
        <w:shd w:val="clear" w:color="auto" w:fill="F7F7F7"/>
        <w:kinsoku/>
        <w:wordWrap/>
        <w:overflowPunct/>
        <w:topLinePunct w:val="0"/>
        <w:autoSpaceDE/>
        <w:autoSpaceDN/>
        <w:bidi w:val="0"/>
        <w:adjustRightInd w:val="0"/>
        <w:snapToGrid w:val="0"/>
        <w:spacing w:line="660" w:lineRule="atLeast"/>
        <w:jc w:val="center"/>
        <w:textAlignment w:val="auto"/>
        <w:rPr>
          <w:rFonts w:hint="eastAsia" w:ascii="宋体" w:hAnsi="宋体" w:eastAsia="宋体" w:cs="宋体"/>
          <w:b/>
          <w:bCs/>
          <w:sz w:val="52"/>
          <w:szCs w:val="52"/>
          <w:lang w:eastAsia="zh-CN"/>
        </w:rPr>
      </w:pPr>
      <w:r>
        <w:rPr>
          <w:rFonts w:hint="eastAsia" w:ascii="宋体" w:hAnsi="宋体" w:cs="宋体"/>
          <w:b/>
          <w:bCs/>
          <w:sz w:val="48"/>
          <w:szCs w:val="48"/>
          <w:lang w:eastAsia="zh-CN"/>
        </w:rPr>
        <w:t>采购项目</w:t>
      </w:r>
    </w:p>
    <w:p w14:paraId="2E23F545">
      <w:pPr>
        <w:pStyle w:val="15"/>
        <w:rPr>
          <w:rFonts w:ascii="宋体" w:hAnsi="宋体" w:eastAsia="宋体" w:cs="宋体"/>
        </w:rPr>
      </w:pPr>
    </w:p>
    <w:p w14:paraId="43F138C5">
      <w:pPr>
        <w:rPr>
          <w:rFonts w:ascii="宋体" w:hAnsi="宋体" w:cs="宋体"/>
        </w:rPr>
      </w:pPr>
    </w:p>
    <w:p w14:paraId="7AFF4085">
      <w:pPr>
        <w:pStyle w:val="15"/>
        <w:rPr>
          <w:rFonts w:ascii="宋体" w:hAnsi="宋体" w:eastAsia="宋体" w:cs="宋体"/>
        </w:rPr>
      </w:pPr>
    </w:p>
    <w:p w14:paraId="7AAD2109">
      <w:pPr>
        <w:pStyle w:val="15"/>
        <w:rPr>
          <w:rFonts w:ascii="宋体" w:hAnsi="宋体" w:eastAsia="宋体" w:cs="宋体"/>
        </w:rPr>
      </w:pPr>
    </w:p>
    <w:p w14:paraId="67FC752E">
      <w:pPr>
        <w:pStyle w:val="15"/>
        <w:rPr>
          <w:rFonts w:ascii="宋体" w:hAnsi="宋体" w:eastAsia="宋体" w:cs="宋体"/>
        </w:rPr>
      </w:pPr>
    </w:p>
    <w:p w14:paraId="233373A1">
      <w:pPr>
        <w:rPr>
          <w:rFonts w:ascii="宋体" w:hAnsi="宋体" w:cs="宋体"/>
        </w:rPr>
      </w:pPr>
    </w:p>
    <w:p w14:paraId="35A2262F">
      <w:pPr>
        <w:jc w:val="center"/>
        <w:rPr>
          <w:rFonts w:ascii="宋体" w:hAnsi="宋体" w:cs="宋体"/>
          <w:sz w:val="140"/>
          <w:szCs w:val="140"/>
        </w:rPr>
      </w:pPr>
      <w:r>
        <w:rPr>
          <w:rFonts w:hint="eastAsia" w:ascii="宋体" w:hAnsi="宋体" w:cs="宋体"/>
          <w:b/>
          <w:bCs/>
          <w:sz w:val="112"/>
          <w:szCs w:val="112"/>
        </w:rPr>
        <w:t>招标文件</w:t>
      </w:r>
    </w:p>
    <w:p w14:paraId="3C961A8A">
      <w:pPr>
        <w:jc w:val="center"/>
        <w:rPr>
          <w:rFonts w:hint="eastAsia" w:ascii="黑体" w:hAnsi="黑体" w:eastAsia="宋体"/>
          <w:b/>
          <w:bCs/>
          <w:sz w:val="32"/>
          <w:lang w:val="en-US" w:eastAsia="zh-CN"/>
        </w:rPr>
      </w:pPr>
      <w:r>
        <w:rPr>
          <w:rFonts w:hint="eastAsia" w:ascii="宋体" w:hAnsi="宋体" w:eastAsia="宋体" w:cs="宋体"/>
          <w:b/>
          <w:bCs/>
          <w:sz w:val="32"/>
          <w:szCs w:val="32"/>
        </w:rPr>
        <w:t>项目编号：</w:t>
      </w:r>
      <w:r>
        <w:rPr>
          <w:rFonts w:hint="eastAsia" w:ascii="宋体" w:hAnsi="宋体" w:cs="宋体"/>
          <w:b/>
          <w:sz w:val="32"/>
          <w:szCs w:val="32"/>
          <w:lang w:eastAsia="zh-CN"/>
        </w:rPr>
        <w:t>XYZ2025NO.C09</w:t>
      </w:r>
    </w:p>
    <w:p w14:paraId="4703D55A">
      <w:pPr>
        <w:pStyle w:val="15"/>
        <w:jc w:val="center"/>
        <w:rPr>
          <w:rFonts w:hint="eastAsia" w:ascii="宋体" w:hAnsi="宋体" w:eastAsia="宋体" w:cs="宋体"/>
          <w:b/>
          <w:bCs/>
          <w:sz w:val="28"/>
        </w:rPr>
      </w:pPr>
    </w:p>
    <w:p w14:paraId="7E1EDC82">
      <w:pPr>
        <w:spacing w:line="360" w:lineRule="auto"/>
        <w:jc w:val="center"/>
        <w:rPr>
          <w:rFonts w:ascii="宋体" w:hAnsi="宋体" w:cs="宋体"/>
          <w:b/>
          <w:bCs/>
          <w:sz w:val="28"/>
        </w:rPr>
      </w:pPr>
    </w:p>
    <w:p w14:paraId="17F8BCDC">
      <w:pPr>
        <w:ind w:right="31" w:rightChars="15"/>
        <w:jc w:val="center"/>
        <w:rPr>
          <w:rFonts w:ascii="宋体" w:hAnsi="宋体" w:cs="宋体"/>
          <w:b/>
          <w:bCs/>
          <w:sz w:val="48"/>
          <w:szCs w:val="48"/>
        </w:rPr>
      </w:pPr>
    </w:p>
    <w:p w14:paraId="11156912">
      <w:pPr>
        <w:ind w:right="31" w:rightChars="15"/>
        <w:jc w:val="center"/>
        <w:rPr>
          <w:rFonts w:ascii="宋体" w:hAnsi="宋体" w:cs="宋体"/>
          <w:b/>
          <w:bCs/>
          <w:sz w:val="36"/>
          <w:szCs w:val="36"/>
        </w:rPr>
      </w:pPr>
    </w:p>
    <w:p w14:paraId="17D1C57C">
      <w:pPr>
        <w:rPr>
          <w:rFonts w:ascii="宋体" w:hAnsi="宋体" w:cs="宋体"/>
        </w:rPr>
      </w:pPr>
    </w:p>
    <w:p w14:paraId="3556D5F7">
      <w:pPr>
        <w:ind w:right="31" w:rightChars="15"/>
        <w:jc w:val="center"/>
        <w:rPr>
          <w:rFonts w:ascii="宋体" w:hAnsi="宋体" w:cs="宋体"/>
          <w:b/>
          <w:bCs/>
          <w:sz w:val="36"/>
          <w:szCs w:val="36"/>
        </w:rPr>
      </w:pPr>
    </w:p>
    <w:p w14:paraId="1C9AFC3A">
      <w:pPr>
        <w:rPr>
          <w:rFonts w:ascii="宋体" w:hAnsi="宋体" w:cs="宋体"/>
        </w:rPr>
      </w:pPr>
    </w:p>
    <w:p w14:paraId="5054AC36">
      <w:pPr>
        <w:rPr>
          <w:rFonts w:ascii="宋体" w:hAnsi="宋体" w:cs="宋体"/>
        </w:rPr>
      </w:pPr>
    </w:p>
    <w:p w14:paraId="5195CABF">
      <w:pPr>
        <w:pStyle w:val="15"/>
        <w:rPr>
          <w:rFonts w:ascii="宋体" w:hAnsi="宋体" w:eastAsia="宋体" w:cs="宋体"/>
        </w:rPr>
      </w:pPr>
    </w:p>
    <w:p w14:paraId="549CFE17">
      <w:pPr>
        <w:pStyle w:val="16"/>
      </w:pPr>
    </w:p>
    <w:p w14:paraId="221CAB62">
      <w:pPr>
        <w:pStyle w:val="15"/>
        <w:rPr>
          <w:rFonts w:ascii="宋体" w:hAnsi="宋体" w:eastAsia="宋体" w:cs="宋体"/>
        </w:rPr>
      </w:pPr>
    </w:p>
    <w:p w14:paraId="7ABC8B1B">
      <w:pPr>
        <w:rPr>
          <w:rFonts w:ascii="宋体" w:hAnsi="宋体" w:cs="宋体"/>
        </w:rPr>
      </w:pPr>
    </w:p>
    <w:p w14:paraId="7BFFE5D8">
      <w:pPr>
        <w:widowControl/>
        <w:adjustRightInd w:val="0"/>
        <w:snapToGrid w:val="0"/>
        <w:spacing w:line="780" w:lineRule="exact"/>
        <w:ind w:firstLine="1506" w:firstLineChars="500"/>
        <w:rPr>
          <w:rFonts w:ascii="宋体" w:hAnsi="宋体" w:cs="宋体"/>
          <w:b/>
          <w:bCs/>
          <w:sz w:val="30"/>
          <w:szCs w:val="30"/>
        </w:rPr>
      </w:pPr>
      <w:r>
        <w:rPr>
          <w:rFonts w:hint="eastAsia" w:ascii="宋体" w:hAnsi="宋体" w:cs="宋体"/>
          <w:b/>
          <w:bCs/>
          <w:sz w:val="30"/>
          <w:szCs w:val="30"/>
        </w:rPr>
        <w:t>招   标   人：</w:t>
      </w:r>
      <w:r>
        <w:rPr>
          <w:rFonts w:hint="eastAsia" w:ascii="宋体" w:hAnsi="宋体"/>
          <w:b/>
          <w:sz w:val="30"/>
          <w:szCs w:val="30"/>
        </w:rPr>
        <w:t>吉林省神经精神病医院</w:t>
      </w:r>
    </w:p>
    <w:p w14:paraId="2902BCA2">
      <w:pPr>
        <w:widowControl/>
        <w:adjustRightInd w:val="0"/>
        <w:snapToGrid w:val="0"/>
        <w:spacing w:line="780" w:lineRule="exact"/>
        <w:jc w:val="left"/>
        <w:rPr>
          <w:rFonts w:ascii="宋体" w:hAnsi="宋体" w:cs="宋体"/>
          <w:b/>
          <w:bCs/>
        </w:rPr>
      </w:pPr>
      <w:r>
        <w:rPr>
          <w:rFonts w:hint="eastAsia" w:ascii="宋体" w:hAnsi="宋体" w:cs="宋体"/>
          <w:b/>
          <w:bCs/>
          <w:sz w:val="30"/>
          <w:szCs w:val="30"/>
        </w:rPr>
        <w:t xml:space="preserve">          招标代理机构：</w:t>
      </w:r>
      <w:r>
        <w:rPr>
          <w:rFonts w:hint="eastAsia" w:ascii="宋体" w:hAnsi="宋体"/>
          <w:b/>
          <w:bCs/>
          <w:sz w:val="30"/>
          <w:szCs w:val="30"/>
        </w:rPr>
        <w:t>吉林省兴运招标代理有限公司</w:t>
      </w:r>
    </w:p>
    <w:p w14:paraId="214B2CAF">
      <w:pPr>
        <w:widowControl/>
        <w:adjustRightInd w:val="0"/>
        <w:snapToGrid w:val="0"/>
        <w:spacing w:line="780" w:lineRule="exact"/>
        <w:jc w:val="center"/>
        <w:rPr>
          <w:rFonts w:ascii="宋体" w:hAnsi="宋体" w:cs="宋体"/>
          <w:b/>
          <w:bCs/>
          <w:sz w:val="30"/>
          <w:szCs w:val="30"/>
        </w:rPr>
      </w:pPr>
      <w:r>
        <w:rPr>
          <w:rFonts w:hint="eastAsia" w:ascii="宋体" w:hAnsi="宋体" w:cs="宋体"/>
          <w:b/>
          <w:bCs/>
          <w:sz w:val="30"/>
          <w:szCs w:val="30"/>
        </w:rPr>
        <w:t>202</w:t>
      </w:r>
      <w:r>
        <w:rPr>
          <w:rFonts w:hint="eastAsia" w:ascii="宋体" w:hAnsi="宋体" w:cs="宋体"/>
          <w:b/>
          <w:bCs/>
          <w:sz w:val="30"/>
          <w:szCs w:val="30"/>
          <w:lang w:val="en-US" w:eastAsia="zh-CN"/>
        </w:rPr>
        <w:t>5</w:t>
      </w:r>
      <w:r>
        <w:rPr>
          <w:rFonts w:hint="eastAsia" w:ascii="宋体" w:hAnsi="宋体" w:cs="宋体"/>
          <w:b/>
          <w:bCs/>
          <w:sz w:val="30"/>
          <w:szCs w:val="30"/>
        </w:rPr>
        <w:t>年</w:t>
      </w:r>
      <w:r>
        <w:rPr>
          <w:rFonts w:hint="eastAsia" w:ascii="宋体" w:hAnsi="宋体" w:cs="宋体"/>
          <w:b/>
          <w:bCs/>
          <w:sz w:val="30"/>
          <w:szCs w:val="30"/>
          <w:lang w:val="en-US" w:eastAsia="zh-CN"/>
        </w:rPr>
        <w:t>4</w:t>
      </w:r>
      <w:r>
        <w:rPr>
          <w:rFonts w:hint="eastAsia" w:ascii="宋体" w:hAnsi="宋体" w:cs="宋体"/>
          <w:b/>
          <w:bCs/>
          <w:sz w:val="30"/>
          <w:szCs w:val="30"/>
        </w:rPr>
        <w:t>月</w:t>
      </w:r>
    </w:p>
    <w:p w14:paraId="4CD0CD3E">
      <w:pPr>
        <w:jc w:val="center"/>
        <w:rPr>
          <w:rFonts w:ascii="宋体" w:hAnsi="宋体" w:cs="宋体"/>
          <w:b/>
          <w:bCs/>
          <w:sz w:val="36"/>
        </w:rPr>
      </w:pPr>
    </w:p>
    <w:p w14:paraId="0D7BC5DF">
      <w:pPr>
        <w:spacing w:line="800" w:lineRule="exact"/>
        <w:jc w:val="center"/>
        <w:rPr>
          <w:rFonts w:ascii="宋体" w:hAnsi="宋体" w:cs="宋体"/>
          <w:sz w:val="24"/>
        </w:rPr>
        <w:sectPr>
          <w:pgSz w:w="11906" w:h="16838"/>
          <w:pgMar w:top="1304" w:right="1304" w:bottom="1304" w:left="1304" w:header="680" w:footer="680" w:gutter="0"/>
          <w:cols w:space="0" w:num="1"/>
          <w:docGrid w:linePitch="312" w:charSpace="0"/>
        </w:sectPr>
      </w:pPr>
    </w:p>
    <w:p w14:paraId="408EF3C8">
      <w:pPr>
        <w:pStyle w:val="15"/>
        <w:rPr>
          <w:rFonts w:ascii="宋体" w:hAnsi="宋体" w:eastAsia="宋体" w:cs="宋体"/>
        </w:rPr>
      </w:pPr>
    </w:p>
    <w:p w14:paraId="75E83A31">
      <w:pPr>
        <w:spacing w:line="480" w:lineRule="auto"/>
        <w:jc w:val="center"/>
        <w:rPr>
          <w:rFonts w:ascii="宋体" w:hAnsi="宋体" w:cs="宋体"/>
          <w:b/>
          <w:bCs/>
          <w:sz w:val="32"/>
          <w:szCs w:val="32"/>
        </w:rPr>
      </w:pPr>
      <w:r>
        <w:rPr>
          <w:rFonts w:hint="eastAsia" w:ascii="宋体" w:hAnsi="宋体" w:cs="宋体"/>
          <w:b/>
          <w:bCs/>
          <w:sz w:val="32"/>
          <w:szCs w:val="32"/>
        </w:rPr>
        <w:t>目 录</w:t>
      </w:r>
    </w:p>
    <w:bookmarkEnd w:id="0"/>
    <w:p w14:paraId="6027E7A0">
      <w:pPr>
        <w:pStyle w:val="27"/>
        <w:tabs>
          <w:tab w:val="right" w:leader="dot" w:pos="9298"/>
        </w:tabs>
        <w:spacing w:line="480" w:lineRule="auto"/>
      </w:pPr>
      <w:bookmarkStart w:id="1" w:name="_Toc29408"/>
      <w:bookmarkStart w:id="2" w:name="_Toc6720"/>
      <w:r>
        <w:rPr>
          <w:rFonts w:hint="eastAsia" w:ascii="宋体" w:eastAsia="宋体" w:cs="宋体"/>
        </w:rPr>
        <w:fldChar w:fldCharType="begin"/>
      </w:r>
      <w:r>
        <w:rPr>
          <w:rFonts w:hint="eastAsia" w:ascii="宋体" w:eastAsia="宋体" w:cs="宋体"/>
        </w:rPr>
        <w:instrText xml:space="preserve">TOC \o "1-1" \h \u </w:instrText>
      </w:r>
      <w:r>
        <w:rPr>
          <w:rFonts w:hint="eastAsia" w:ascii="宋体" w:eastAsia="宋体" w:cs="宋体"/>
        </w:rPr>
        <w:fldChar w:fldCharType="separate"/>
      </w:r>
      <w:r>
        <w:fldChar w:fldCharType="begin"/>
      </w:r>
      <w:r>
        <w:instrText xml:space="preserve"> HYPERLINK \l "_Toc13854" </w:instrText>
      </w:r>
      <w:r>
        <w:fldChar w:fldCharType="separate"/>
      </w:r>
      <w:r>
        <w:rPr>
          <w:rFonts w:hint="eastAsia" w:ascii="宋体" w:eastAsia="宋体" w:cs="宋体"/>
          <w:szCs w:val="32"/>
        </w:rPr>
        <w:t>第一章 招标公告</w:t>
      </w:r>
      <w:r>
        <w:tab/>
      </w:r>
      <w:r>
        <w:fldChar w:fldCharType="begin"/>
      </w:r>
      <w:r>
        <w:instrText xml:space="preserve"> PAGEREF _Toc13854 \h </w:instrText>
      </w:r>
      <w:r>
        <w:fldChar w:fldCharType="separate"/>
      </w:r>
      <w:r>
        <w:t>2</w:t>
      </w:r>
      <w:r>
        <w:fldChar w:fldCharType="end"/>
      </w:r>
      <w:r>
        <w:fldChar w:fldCharType="end"/>
      </w:r>
    </w:p>
    <w:p w14:paraId="7E8DCCF5">
      <w:pPr>
        <w:pStyle w:val="27"/>
        <w:tabs>
          <w:tab w:val="right" w:leader="dot" w:pos="9298"/>
        </w:tabs>
        <w:spacing w:line="480" w:lineRule="auto"/>
      </w:pPr>
      <w:r>
        <w:fldChar w:fldCharType="begin"/>
      </w:r>
      <w:r>
        <w:instrText xml:space="preserve"> HYPERLINK \l "_Toc5531" </w:instrText>
      </w:r>
      <w:r>
        <w:fldChar w:fldCharType="separate"/>
      </w:r>
      <w:r>
        <w:rPr>
          <w:rFonts w:hint="eastAsia" w:ascii="宋体" w:eastAsia="宋体" w:cs="宋体"/>
          <w:szCs w:val="36"/>
        </w:rPr>
        <w:t xml:space="preserve">第二章 </w:t>
      </w:r>
      <w:r>
        <w:rPr>
          <w:rFonts w:hint="eastAsia" w:ascii="宋体" w:eastAsia="宋体" w:cs="宋体"/>
          <w:szCs w:val="32"/>
        </w:rPr>
        <w:t>投标人须知及前附表</w:t>
      </w:r>
      <w:r>
        <w:tab/>
      </w:r>
      <w:r>
        <w:rPr>
          <w:rFonts w:hint="eastAsia"/>
          <w:lang w:val="en-US" w:eastAsia="zh-CN"/>
        </w:rPr>
        <w:t>6</w:t>
      </w:r>
      <w:r>
        <w:fldChar w:fldCharType="end"/>
      </w:r>
    </w:p>
    <w:p w14:paraId="54FC91AE">
      <w:pPr>
        <w:pStyle w:val="27"/>
        <w:tabs>
          <w:tab w:val="right" w:leader="dot" w:pos="9298"/>
        </w:tabs>
        <w:spacing w:line="480" w:lineRule="auto"/>
        <w:rPr>
          <w:rFonts w:hint="eastAsia" w:eastAsia="仿宋_GB2312"/>
          <w:lang w:val="en-US" w:eastAsia="zh-CN"/>
        </w:rPr>
      </w:pPr>
      <w:r>
        <w:fldChar w:fldCharType="begin"/>
      </w:r>
      <w:r>
        <w:instrText xml:space="preserve"> HYPERLINK \l "_Toc2886" </w:instrText>
      </w:r>
      <w:r>
        <w:fldChar w:fldCharType="separate"/>
      </w:r>
      <w:r>
        <w:rPr>
          <w:rFonts w:hint="eastAsia" w:ascii="宋体" w:eastAsia="宋体" w:cs="宋体"/>
        </w:rPr>
        <w:t xml:space="preserve">第三章 </w:t>
      </w:r>
      <w:r>
        <w:rPr>
          <w:rFonts w:hint="eastAsia" w:ascii="宋体" w:eastAsia="宋体" w:cs="宋体"/>
          <w:szCs w:val="32"/>
        </w:rPr>
        <w:t>评标办法</w:t>
      </w:r>
      <w:r>
        <w:tab/>
      </w:r>
      <w:r>
        <w:rPr>
          <w:rFonts w:hint="eastAsia"/>
          <w:lang w:val="en-US" w:eastAsia="zh-CN"/>
        </w:rPr>
        <w:t>1</w:t>
      </w:r>
      <w:r>
        <w:fldChar w:fldCharType="end"/>
      </w:r>
      <w:r>
        <w:rPr>
          <w:rFonts w:hint="eastAsia"/>
          <w:lang w:val="en-US" w:eastAsia="zh-CN"/>
        </w:rPr>
        <w:t>9</w:t>
      </w:r>
    </w:p>
    <w:p w14:paraId="479D424F">
      <w:pPr>
        <w:pStyle w:val="27"/>
        <w:tabs>
          <w:tab w:val="right" w:leader="dot" w:pos="9298"/>
        </w:tabs>
        <w:spacing w:line="480" w:lineRule="auto"/>
      </w:pPr>
      <w:r>
        <w:fldChar w:fldCharType="begin"/>
      </w:r>
      <w:r>
        <w:instrText xml:space="preserve"> HYPERLINK \l "_Toc17487" </w:instrText>
      </w:r>
      <w:r>
        <w:fldChar w:fldCharType="separate"/>
      </w:r>
      <w:r>
        <w:rPr>
          <w:rFonts w:hint="eastAsia" w:ascii="宋体" w:eastAsia="宋体" w:cs="宋体"/>
          <w:szCs w:val="32"/>
        </w:rPr>
        <w:t>第四章 合同条款及格式</w:t>
      </w:r>
      <w:r>
        <w:tab/>
      </w:r>
      <w:r>
        <w:fldChar w:fldCharType="begin"/>
      </w:r>
      <w:r>
        <w:instrText xml:space="preserve"> PAGEREF _Toc17487 \h </w:instrText>
      </w:r>
      <w:r>
        <w:fldChar w:fldCharType="separate"/>
      </w:r>
      <w:r>
        <w:t>3</w:t>
      </w:r>
      <w:r>
        <w:rPr>
          <w:rFonts w:hint="eastAsia"/>
          <w:lang w:val="en-US" w:eastAsia="zh-CN"/>
        </w:rPr>
        <w:t>7</w:t>
      </w:r>
      <w:r>
        <w:fldChar w:fldCharType="end"/>
      </w:r>
      <w:r>
        <w:fldChar w:fldCharType="end"/>
      </w:r>
    </w:p>
    <w:p w14:paraId="7A49F5BB">
      <w:pPr>
        <w:pStyle w:val="27"/>
        <w:tabs>
          <w:tab w:val="right" w:leader="dot" w:pos="9298"/>
        </w:tabs>
        <w:spacing w:line="480" w:lineRule="auto"/>
        <w:rPr>
          <w:rFonts w:hint="eastAsia" w:eastAsia="仿宋_GB2312"/>
          <w:lang w:val="en-US" w:eastAsia="zh-CN"/>
        </w:rPr>
      </w:pPr>
      <w:r>
        <w:fldChar w:fldCharType="begin"/>
      </w:r>
      <w:r>
        <w:instrText xml:space="preserve"> HYPERLINK \l "_Toc1997" </w:instrText>
      </w:r>
      <w:r>
        <w:fldChar w:fldCharType="separate"/>
      </w:r>
      <w:r>
        <w:rPr>
          <w:rFonts w:ascii="宋体" w:eastAsia="宋体" w:cs="宋体"/>
          <w:szCs w:val="32"/>
        </w:rPr>
        <w:t xml:space="preserve">第五章 </w:t>
      </w:r>
      <w:r>
        <w:rPr>
          <w:rFonts w:hint="eastAsia" w:ascii="宋体" w:eastAsia="宋体" w:cs="宋体"/>
          <w:szCs w:val="32"/>
        </w:rPr>
        <w:t>技术需求</w:t>
      </w:r>
      <w:r>
        <w:tab/>
      </w:r>
      <w:r>
        <w:rPr>
          <w:rFonts w:hint="eastAsia"/>
          <w:lang w:val="en-US" w:eastAsia="zh-CN"/>
        </w:rPr>
        <w:t>3</w:t>
      </w:r>
      <w:r>
        <w:fldChar w:fldCharType="end"/>
      </w:r>
      <w:r>
        <w:rPr>
          <w:rFonts w:hint="eastAsia"/>
          <w:lang w:val="en-US" w:eastAsia="zh-CN"/>
        </w:rPr>
        <w:t>9</w:t>
      </w:r>
    </w:p>
    <w:p w14:paraId="6CEDB526">
      <w:pPr>
        <w:pStyle w:val="27"/>
        <w:tabs>
          <w:tab w:val="right" w:leader="dot" w:pos="9298"/>
        </w:tabs>
        <w:spacing w:line="480" w:lineRule="auto"/>
      </w:pPr>
      <w:r>
        <w:fldChar w:fldCharType="begin"/>
      </w:r>
      <w:r>
        <w:instrText xml:space="preserve"> HYPERLINK \l "_Toc31604" </w:instrText>
      </w:r>
      <w:r>
        <w:fldChar w:fldCharType="separate"/>
      </w:r>
      <w:r>
        <w:rPr>
          <w:rFonts w:hint="eastAsia" w:ascii="宋体" w:eastAsia="宋体" w:cs="宋体"/>
          <w:szCs w:val="32"/>
        </w:rPr>
        <w:t>第六章 投标文件构成及格式</w:t>
      </w:r>
      <w:r>
        <w:tab/>
      </w:r>
      <w:r>
        <w:fldChar w:fldCharType="begin"/>
      </w:r>
      <w:r>
        <w:instrText xml:space="preserve"> PAGEREF _Toc31604 \h </w:instrText>
      </w:r>
      <w:r>
        <w:fldChar w:fldCharType="separate"/>
      </w:r>
      <w:r>
        <w:t>4</w:t>
      </w:r>
      <w:r>
        <w:rPr>
          <w:rFonts w:hint="eastAsia"/>
          <w:lang w:val="en-US" w:eastAsia="zh-CN"/>
        </w:rPr>
        <w:t>2</w:t>
      </w:r>
      <w:r>
        <w:fldChar w:fldCharType="end"/>
      </w:r>
      <w:r>
        <w:fldChar w:fldCharType="end"/>
      </w:r>
    </w:p>
    <w:p w14:paraId="70212BCF">
      <w:pPr>
        <w:spacing w:line="480" w:lineRule="auto"/>
        <w:rPr>
          <w:rFonts w:ascii="宋体" w:hAnsi="宋体" w:cs="宋体"/>
        </w:rPr>
      </w:pPr>
      <w:r>
        <w:rPr>
          <w:rFonts w:hint="eastAsia" w:ascii="宋体" w:hAnsi="宋体" w:cs="宋体"/>
        </w:rPr>
        <w:fldChar w:fldCharType="end"/>
      </w:r>
    </w:p>
    <w:p w14:paraId="63F57103">
      <w:pPr>
        <w:pStyle w:val="15"/>
        <w:numPr>
          <w:ilvl w:val="0"/>
          <w:numId w:val="2"/>
        </w:numPr>
        <w:spacing w:line="800" w:lineRule="exact"/>
        <w:jc w:val="center"/>
        <w:outlineLvl w:val="0"/>
        <w:rPr>
          <w:rFonts w:ascii="宋体" w:hAnsi="宋体" w:eastAsia="宋体" w:cs="宋体"/>
          <w:b/>
          <w:bCs/>
          <w:sz w:val="32"/>
          <w:szCs w:val="32"/>
        </w:rPr>
        <w:sectPr>
          <w:footerReference r:id="rId3" w:type="default"/>
          <w:pgSz w:w="11906" w:h="16838"/>
          <w:pgMar w:top="1361" w:right="1304" w:bottom="1247" w:left="1304" w:header="680" w:footer="680" w:gutter="0"/>
          <w:pgNumType w:start="1"/>
          <w:cols w:space="720" w:num="1"/>
          <w:docGrid w:linePitch="312" w:charSpace="0"/>
        </w:sectPr>
      </w:pPr>
    </w:p>
    <w:p w14:paraId="46C5F81F">
      <w:pPr>
        <w:pStyle w:val="15"/>
        <w:numPr>
          <w:ilvl w:val="0"/>
          <w:numId w:val="2"/>
        </w:numPr>
        <w:spacing w:line="800" w:lineRule="exact"/>
        <w:jc w:val="center"/>
        <w:outlineLvl w:val="0"/>
        <w:rPr>
          <w:rFonts w:ascii="宋体" w:hAnsi="宋体" w:eastAsia="宋体" w:cs="宋体"/>
          <w:b/>
          <w:bCs/>
          <w:sz w:val="32"/>
          <w:szCs w:val="32"/>
        </w:rPr>
      </w:pPr>
      <w:bookmarkStart w:id="3" w:name="_Toc13854"/>
      <w:r>
        <w:rPr>
          <w:rFonts w:hint="eastAsia" w:ascii="宋体" w:hAnsi="宋体" w:eastAsia="宋体" w:cs="宋体"/>
          <w:b/>
          <w:bCs/>
          <w:sz w:val="32"/>
          <w:szCs w:val="32"/>
        </w:rPr>
        <w:t>招标公告</w:t>
      </w:r>
      <w:bookmarkEnd w:id="1"/>
      <w:bookmarkEnd w:id="2"/>
      <w:bookmarkEnd w:id="3"/>
    </w:p>
    <w:p w14:paraId="2905BD2C">
      <w:pPr>
        <w:pStyle w:val="31"/>
        <w:wordWrap w:val="0"/>
        <w:autoSpaceDN w:val="0"/>
        <w:spacing w:before="0" w:beforeAutospacing="0" w:after="0" w:afterAutospacing="0" w:line="380" w:lineRule="exact"/>
        <w:jc w:val="both"/>
      </w:pPr>
    </w:p>
    <w:p w14:paraId="71BAEE42">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val="0"/>
        <w:snapToGrid w:val="0"/>
        <w:spacing w:line="380" w:lineRule="exact"/>
        <w:jc w:val="left"/>
        <w:textAlignment w:val="auto"/>
        <w:rPr>
          <w:rFonts w:hint="eastAsia" w:ascii="宋体" w:hAnsi="宋体" w:eastAsia="宋体" w:cs="宋体"/>
          <w:sz w:val="24"/>
        </w:rPr>
      </w:pPr>
      <w:r>
        <w:rPr>
          <w:rFonts w:hint="eastAsia" w:ascii="宋体" w:hAnsi="宋体" w:eastAsia="宋体" w:cs="宋体"/>
          <w:sz w:val="24"/>
        </w:rPr>
        <w:t>项目概况：</w:t>
      </w:r>
    </w:p>
    <w:p w14:paraId="27A226A9">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val="0"/>
        <w:snapToGrid w:val="0"/>
        <w:spacing w:line="380" w:lineRule="exact"/>
        <w:ind w:firstLine="480" w:firstLineChars="200"/>
        <w:jc w:val="left"/>
        <w:textAlignment w:val="auto"/>
        <w:rPr>
          <w:rFonts w:hint="eastAsia" w:ascii="宋体" w:hAnsi="宋体" w:eastAsia="宋体" w:cs="宋体"/>
          <w:sz w:val="24"/>
        </w:rPr>
      </w:pPr>
      <w:r>
        <w:rPr>
          <w:rFonts w:hint="eastAsia" w:ascii="宋体" w:hAnsi="宋体" w:cs="宋体"/>
          <w:sz w:val="24"/>
          <w:lang w:eastAsia="zh-CN"/>
        </w:rPr>
        <w:t>吉林省神经精神病医院影像数据处理软件采购项目</w:t>
      </w:r>
      <w:r>
        <w:rPr>
          <w:rFonts w:hint="eastAsia" w:ascii="宋体" w:hAnsi="宋体" w:eastAsia="宋体" w:cs="宋体"/>
          <w:sz w:val="24"/>
        </w:rPr>
        <w:t>的</w:t>
      </w:r>
      <w:r>
        <w:rPr>
          <w:rFonts w:hint="eastAsia" w:ascii="宋体" w:hAnsi="宋体" w:eastAsia="宋体" w:cs="宋体"/>
          <w:sz w:val="24"/>
          <w:szCs w:val="24"/>
        </w:rPr>
        <w:t>潜在供应商应在</w:t>
      </w:r>
      <w:r>
        <w:rPr>
          <w:rFonts w:hint="eastAsia" w:ascii="宋体" w:hAnsi="宋体" w:eastAsia="宋体" w:cs="宋体"/>
          <w:sz w:val="24"/>
        </w:rPr>
        <w:t>政府采购云平台（https://www.zcygov.cn/）</w:t>
      </w:r>
      <w:r>
        <w:rPr>
          <w:rFonts w:hint="eastAsia" w:ascii="宋体" w:hAnsi="宋体" w:eastAsia="宋体" w:cs="宋体"/>
          <w:sz w:val="24"/>
          <w:szCs w:val="24"/>
        </w:rPr>
        <w:t>获取采购文件，并于</w:t>
      </w:r>
      <w:r>
        <w:rPr>
          <w:rFonts w:hint="eastAsia" w:ascii="宋体" w:hAnsi="宋体" w:eastAsia="宋体" w:cs="宋体"/>
          <w:color w:val="auto"/>
          <w:sz w:val="24"/>
          <w:szCs w:val="24"/>
        </w:rPr>
        <w:t>2025年</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月</w:t>
      </w:r>
      <w:r>
        <w:rPr>
          <w:rFonts w:hint="eastAsia" w:ascii="宋体" w:hAnsi="宋体" w:cs="宋体"/>
          <w:color w:val="auto"/>
          <w:sz w:val="24"/>
          <w:szCs w:val="24"/>
          <w:lang w:val="en-US" w:eastAsia="zh-CN"/>
        </w:rPr>
        <w:t>28</w:t>
      </w:r>
      <w:r>
        <w:rPr>
          <w:rFonts w:hint="eastAsia" w:ascii="宋体" w:hAnsi="宋体" w:eastAsia="宋体" w:cs="宋体"/>
          <w:color w:val="auto"/>
          <w:sz w:val="24"/>
          <w:szCs w:val="24"/>
        </w:rPr>
        <w:t>日</w:t>
      </w:r>
      <w:r>
        <w:rPr>
          <w:rFonts w:hint="eastAsia" w:ascii="宋体" w:hAnsi="宋体" w:cs="宋体"/>
          <w:color w:val="auto"/>
          <w:sz w:val="24"/>
          <w:szCs w:val="24"/>
          <w:lang w:val="en-US" w:eastAsia="zh-CN"/>
        </w:rPr>
        <w:t>13</w:t>
      </w:r>
      <w:r>
        <w:rPr>
          <w:rFonts w:hint="eastAsia" w:ascii="宋体" w:hAnsi="宋体" w:eastAsia="宋体" w:cs="宋体"/>
          <w:color w:val="auto"/>
          <w:sz w:val="24"/>
          <w:szCs w:val="24"/>
        </w:rPr>
        <w:t>点</w:t>
      </w:r>
      <w:r>
        <w:rPr>
          <w:rFonts w:hint="eastAsia" w:ascii="宋体" w:hAnsi="宋体" w:cs="宋体"/>
          <w:color w:val="auto"/>
          <w:sz w:val="24"/>
          <w:szCs w:val="24"/>
          <w:lang w:val="en-US" w:eastAsia="zh-CN"/>
        </w:rPr>
        <w:t>3</w:t>
      </w:r>
      <w:r>
        <w:rPr>
          <w:rFonts w:hint="eastAsia" w:ascii="宋体" w:hAnsi="宋体" w:eastAsia="宋体" w:cs="宋体"/>
          <w:color w:val="auto"/>
          <w:sz w:val="24"/>
          <w:szCs w:val="24"/>
        </w:rPr>
        <w:t>0分</w:t>
      </w:r>
      <w:r>
        <w:rPr>
          <w:rFonts w:hint="eastAsia" w:ascii="宋体" w:hAnsi="宋体" w:eastAsia="宋体" w:cs="宋体"/>
          <w:sz w:val="24"/>
          <w:szCs w:val="24"/>
        </w:rPr>
        <w:t>（北京时间）</w:t>
      </w:r>
      <w:r>
        <w:rPr>
          <w:rFonts w:hint="eastAsia" w:ascii="宋体" w:hAnsi="宋体" w:eastAsia="宋体" w:cs="宋体"/>
          <w:bCs/>
          <w:sz w:val="24"/>
          <w:szCs w:val="24"/>
        </w:rPr>
        <w:t>前递交响应文件</w:t>
      </w:r>
      <w:r>
        <w:rPr>
          <w:rFonts w:hint="eastAsia" w:ascii="宋体" w:hAnsi="宋体" w:eastAsia="宋体" w:cs="宋体"/>
          <w:sz w:val="24"/>
        </w:rPr>
        <w:t>。</w:t>
      </w:r>
    </w:p>
    <w:p w14:paraId="4F8B313A">
      <w:pPr>
        <w:keepNext w:val="0"/>
        <w:keepLines w:val="0"/>
        <w:pageBreakBefore w:val="0"/>
        <w:kinsoku/>
        <w:wordWrap/>
        <w:overflowPunct/>
        <w:topLinePunct w:val="0"/>
        <w:autoSpaceDE/>
        <w:autoSpaceDN/>
        <w:bidi w:val="0"/>
        <w:adjustRightInd w:val="0"/>
        <w:snapToGrid w:val="0"/>
        <w:spacing w:line="480" w:lineRule="exact"/>
        <w:ind w:right="0" w:rightChars="0"/>
        <w:textAlignment w:val="auto"/>
        <w:rPr>
          <w:rFonts w:ascii="宋体" w:hAnsi="宋体" w:cs="宋体"/>
          <w:b/>
          <w:bCs/>
          <w:sz w:val="24"/>
        </w:rPr>
      </w:pPr>
      <w:bookmarkStart w:id="4" w:name="_Toc28359002"/>
      <w:bookmarkStart w:id="5" w:name="_Toc35393621"/>
      <w:bookmarkStart w:id="6" w:name="_Toc28359079"/>
      <w:bookmarkStart w:id="7" w:name="_Toc35393790"/>
      <w:r>
        <w:rPr>
          <w:rFonts w:hint="eastAsia" w:ascii="宋体" w:hAnsi="宋体" w:cs="宋体"/>
          <w:b/>
          <w:bCs/>
          <w:sz w:val="24"/>
        </w:rPr>
        <w:t>一、项目基本情况</w:t>
      </w:r>
      <w:bookmarkEnd w:id="4"/>
      <w:bookmarkEnd w:id="5"/>
      <w:bookmarkEnd w:id="6"/>
      <w:bookmarkEnd w:id="7"/>
    </w:p>
    <w:p w14:paraId="57543DA7">
      <w:pPr>
        <w:keepNext w:val="0"/>
        <w:keepLines w:val="0"/>
        <w:pageBreakBefore w:val="0"/>
        <w:widowControl/>
        <w:kinsoku/>
        <w:wordWrap/>
        <w:overflowPunct/>
        <w:topLinePunct w:val="0"/>
        <w:autoSpaceDE/>
        <w:autoSpaceDN/>
        <w:bidi w:val="0"/>
        <w:adjustRightInd w:val="0"/>
        <w:snapToGrid w:val="0"/>
        <w:spacing w:line="480" w:lineRule="exact"/>
        <w:ind w:right="0" w:rightChars="0" w:firstLine="480" w:firstLineChars="200"/>
        <w:textAlignment w:val="auto"/>
        <w:rPr>
          <w:rFonts w:hint="eastAsia" w:ascii="宋体" w:hAnsi="宋体" w:eastAsia="宋体" w:cs="宋体"/>
          <w:sz w:val="24"/>
          <w:lang w:eastAsia="zh-CN"/>
        </w:rPr>
      </w:pPr>
      <w:r>
        <w:rPr>
          <w:rFonts w:hint="eastAsia" w:ascii="宋体" w:hAnsi="宋体" w:cs="宋体"/>
          <w:sz w:val="24"/>
        </w:rPr>
        <w:t>1、项目编号：</w:t>
      </w:r>
      <w:r>
        <w:rPr>
          <w:rFonts w:hint="eastAsia" w:ascii="宋体" w:hAnsi="宋体" w:cs="宋体"/>
          <w:sz w:val="24"/>
          <w:lang w:eastAsia="zh-CN"/>
        </w:rPr>
        <w:t>XYZ2025NO.C09</w:t>
      </w:r>
    </w:p>
    <w:p w14:paraId="0BFFAF8B">
      <w:pPr>
        <w:keepNext w:val="0"/>
        <w:keepLines w:val="0"/>
        <w:pageBreakBefore w:val="0"/>
        <w:kinsoku/>
        <w:wordWrap/>
        <w:overflowPunct/>
        <w:topLinePunct w:val="0"/>
        <w:autoSpaceDE/>
        <w:autoSpaceDN/>
        <w:bidi w:val="0"/>
        <w:adjustRightInd w:val="0"/>
        <w:snapToGrid w:val="0"/>
        <w:spacing w:line="480" w:lineRule="exact"/>
        <w:ind w:right="0" w:rightChars="0" w:firstLine="480" w:firstLineChars="200"/>
        <w:textAlignment w:val="auto"/>
        <w:rPr>
          <w:rFonts w:hint="eastAsia" w:ascii="宋体" w:hAnsi="宋体" w:eastAsia="宋体" w:cs="宋体"/>
          <w:sz w:val="24"/>
          <w:lang w:eastAsia="zh-CN"/>
        </w:rPr>
      </w:pPr>
      <w:r>
        <w:rPr>
          <w:rFonts w:hint="eastAsia" w:ascii="宋体" w:hAnsi="宋体" w:cs="宋体"/>
          <w:sz w:val="24"/>
        </w:rPr>
        <w:t>2、采购计划编号：</w:t>
      </w:r>
      <w:r>
        <w:rPr>
          <w:rFonts w:hint="eastAsia" w:ascii="宋体" w:hAnsi="宋体" w:cs="宋体"/>
          <w:sz w:val="24"/>
          <w:lang w:eastAsia="zh-CN"/>
        </w:rPr>
        <w:t>采购计划-[2025]-0249</w:t>
      </w:r>
      <w:r>
        <w:rPr>
          <w:rFonts w:hint="eastAsia" w:ascii="宋体" w:hAnsi="宋体" w:cs="宋体"/>
          <w:sz w:val="24"/>
          <w:lang w:val="en-US" w:eastAsia="zh-CN"/>
        </w:rPr>
        <w:t>4</w:t>
      </w:r>
      <w:r>
        <w:rPr>
          <w:rFonts w:hint="eastAsia" w:ascii="宋体" w:hAnsi="宋体" w:cs="宋体"/>
          <w:sz w:val="24"/>
          <w:lang w:eastAsia="zh-CN"/>
        </w:rPr>
        <w:t>号</w:t>
      </w:r>
    </w:p>
    <w:p w14:paraId="4DC05DC2">
      <w:pPr>
        <w:keepNext w:val="0"/>
        <w:keepLines w:val="0"/>
        <w:pageBreakBefore w:val="0"/>
        <w:kinsoku/>
        <w:wordWrap/>
        <w:overflowPunct/>
        <w:topLinePunct w:val="0"/>
        <w:autoSpaceDE/>
        <w:autoSpaceDN/>
        <w:bidi w:val="0"/>
        <w:adjustRightInd w:val="0"/>
        <w:snapToGrid w:val="0"/>
        <w:spacing w:line="480" w:lineRule="exact"/>
        <w:ind w:right="0" w:rightChars="0" w:firstLine="480" w:firstLineChars="200"/>
        <w:jc w:val="left"/>
        <w:textAlignment w:val="auto"/>
        <w:rPr>
          <w:rFonts w:hint="eastAsia" w:ascii="宋体" w:hAnsi="宋体" w:eastAsia="宋体" w:cs="宋体"/>
          <w:sz w:val="24"/>
          <w:lang w:eastAsia="zh-CN"/>
        </w:rPr>
      </w:pPr>
      <w:r>
        <w:rPr>
          <w:rFonts w:hint="eastAsia" w:ascii="宋体" w:hAnsi="宋体" w:cs="宋体"/>
          <w:sz w:val="24"/>
        </w:rPr>
        <w:t>3、项目名称：</w:t>
      </w:r>
      <w:r>
        <w:rPr>
          <w:rFonts w:hint="eastAsia" w:ascii="宋体" w:hAnsi="宋体" w:cs="宋体"/>
          <w:sz w:val="24"/>
          <w:lang w:eastAsia="zh-CN"/>
        </w:rPr>
        <w:t>吉林省神经精神病医院影像数据处理软件采购项目</w:t>
      </w:r>
    </w:p>
    <w:p w14:paraId="338B88CC">
      <w:pPr>
        <w:pStyle w:val="33"/>
        <w:keepNext w:val="0"/>
        <w:keepLines w:val="0"/>
        <w:pageBreakBefore w:val="0"/>
        <w:kinsoku/>
        <w:wordWrap/>
        <w:overflowPunct/>
        <w:topLinePunct w:val="0"/>
        <w:autoSpaceDE/>
        <w:autoSpaceDN/>
        <w:bidi w:val="0"/>
        <w:adjustRightInd w:val="0"/>
        <w:snapToGrid w:val="0"/>
        <w:spacing w:before="0" w:after="0" w:line="480" w:lineRule="exact"/>
        <w:ind w:right="0" w:rightChars="0" w:firstLine="480" w:firstLineChars="200"/>
        <w:jc w:val="left"/>
        <w:textAlignment w:val="auto"/>
        <w:rPr>
          <w:b w:val="0"/>
          <w:bCs w:val="0"/>
        </w:rPr>
      </w:pPr>
      <w:r>
        <w:rPr>
          <w:rFonts w:hint="eastAsia" w:ascii="宋体" w:hAnsi="宋体" w:cs="宋体"/>
          <w:b w:val="0"/>
          <w:bCs w:val="0"/>
          <w:sz w:val="24"/>
          <w:szCs w:val="24"/>
        </w:rPr>
        <w:t>4、预算金额：</w:t>
      </w:r>
      <w:r>
        <w:rPr>
          <w:rFonts w:hint="eastAsia" w:ascii="宋体" w:hAnsi="宋体" w:cs="宋体"/>
          <w:b w:val="0"/>
          <w:bCs w:val="0"/>
          <w:sz w:val="24"/>
          <w:szCs w:val="24"/>
          <w:lang w:val="en-US" w:eastAsia="zh-CN"/>
        </w:rPr>
        <w:t>120.</w:t>
      </w:r>
      <w:r>
        <w:rPr>
          <w:rFonts w:hint="eastAsia" w:ascii="宋体" w:hAnsi="宋体" w:cs="宋体"/>
          <w:b w:val="0"/>
          <w:bCs w:val="0"/>
          <w:sz w:val="24"/>
          <w:szCs w:val="24"/>
        </w:rPr>
        <w:t>00</w:t>
      </w:r>
      <w:r>
        <w:rPr>
          <w:rFonts w:hint="eastAsia" w:ascii="宋体" w:hAnsi="宋体" w:cs="宋体"/>
          <w:b w:val="0"/>
          <w:bCs w:val="0"/>
          <w:sz w:val="24"/>
          <w:szCs w:val="24"/>
          <w:lang w:val="en-US" w:eastAsia="zh-CN"/>
        </w:rPr>
        <w:t>万</w:t>
      </w:r>
      <w:r>
        <w:rPr>
          <w:rFonts w:hint="eastAsia" w:ascii="宋体" w:hAnsi="宋体" w:cs="宋体"/>
          <w:b w:val="0"/>
          <w:bCs w:val="0"/>
          <w:sz w:val="24"/>
          <w:szCs w:val="24"/>
        </w:rPr>
        <w:t>元</w:t>
      </w:r>
    </w:p>
    <w:p w14:paraId="44E69E06">
      <w:pPr>
        <w:keepNext w:val="0"/>
        <w:keepLines w:val="0"/>
        <w:pageBreakBefore w:val="0"/>
        <w:widowControl/>
        <w:kinsoku/>
        <w:wordWrap/>
        <w:overflowPunct/>
        <w:topLinePunct w:val="0"/>
        <w:autoSpaceDE/>
        <w:autoSpaceDN/>
        <w:bidi w:val="0"/>
        <w:adjustRightInd w:val="0"/>
        <w:snapToGrid w:val="0"/>
        <w:spacing w:line="480" w:lineRule="exact"/>
        <w:ind w:right="0" w:rightChars="0" w:firstLine="480" w:firstLineChars="200"/>
        <w:textAlignment w:val="auto"/>
        <w:rPr>
          <w:rFonts w:ascii="宋体" w:hAnsi="宋体" w:cs="宋体"/>
          <w:sz w:val="24"/>
        </w:rPr>
      </w:pPr>
      <w:bookmarkStart w:id="8" w:name="_Toc28359003"/>
      <w:bookmarkStart w:id="9" w:name="_Toc35393791"/>
      <w:bookmarkStart w:id="10" w:name="_Toc28359080"/>
      <w:bookmarkStart w:id="11" w:name="_Toc35393622"/>
      <w:r>
        <w:rPr>
          <w:rFonts w:hint="eastAsia" w:ascii="宋体" w:hAnsi="宋体" w:cs="宋体"/>
          <w:sz w:val="24"/>
        </w:rPr>
        <w:t>5、采购需求：</w:t>
      </w:r>
      <w:r>
        <w:rPr>
          <w:rFonts w:hint="eastAsia" w:ascii="宋体" w:hAnsi="宋体" w:cs="宋体"/>
          <w:sz w:val="24"/>
          <w:lang w:eastAsia="zh-CN"/>
        </w:rPr>
        <w:t>吉林省神经精神病医院影像数据处理软件采购</w:t>
      </w:r>
      <w:r>
        <w:rPr>
          <w:rFonts w:hint="eastAsia" w:ascii="宋体" w:hAnsi="宋体" w:cs="宋体"/>
          <w:sz w:val="24"/>
        </w:rPr>
        <w:t>（详见招标文件）</w:t>
      </w:r>
    </w:p>
    <w:p w14:paraId="470F6070">
      <w:pPr>
        <w:keepNext w:val="0"/>
        <w:keepLines w:val="0"/>
        <w:pageBreakBefore w:val="0"/>
        <w:widowControl/>
        <w:kinsoku/>
        <w:wordWrap/>
        <w:overflowPunct/>
        <w:topLinePunct w:val="0"/>
        <w:autoSpaceDE/>
        <w:autoSpaceDN/>
        <w:bidi w:val="0"/>
        <w:adjustRightInd w:val="0"/>
        <w:snapToGrid w:val="0"/>
        <w:spacing w:line="480" w:lineRule="exact"/>
        <w:ind w:right="0" w:rightChars="0" w:firstLine="480" w:firstLineChars="200"/>
        <w:textAlignment w:val="auto"/>
        <w:rPr>
          <w:rFonts w:hint="eastAsia" w:ascii="宋体" w:hAnsi="宋体" w:cs="宋体"/>
          <w:szCs w:val="21"/>
        </w:rPr>
      </w:pPr>
      <w:r>
        <w:rPr>
          <w:rFonts w:hint="eastAsia" w:ascii="宋体" w:hAnsi="宋体" w:cs="宋体"/>
          <w:sz w:val="24"/>
        </w:rPr>
        <w:t>6、供货期：</w:t>
      </w:r>
      <w:r>
        <w:rPr>
          <w:rFonts w:hint="eastAsia" w:ascii="宋体" w:hAnsi="宋体" w:eastAsia="宋体" w:cs="宋体"/>
          <w:sz w:val="24"/>
          <w:lang w:eastAsia="zh-CN"/>
        </w:rPr>
        <w:t>自合同签订之日起30天内安装调试并验收合格。</w:t>
      </w:r>
    </w:p>
    <w:p w14:paraId="7BBA6981">
      <w:pPr>
        <w:keepNext w:val="0"/>
        <w:keepLines w:val="0"/>
        <w:pageBreakBefore w:val="0"/>
        <w:widowControl/>
        <w:kinsoku/>
        <w:wordWrap/>
        <w:overflowPunct/>
        <w:topLinePunct w:val="0"/>
        <w:autoSpaceDE/>
        <w:autoSpaceDN/>
        <w:bidi w:val="0"/>
        <w:adjustRightInd w:val="0"/>
        <w:snapToGrid w:val="0"/>
        <w:spacing w:line="480" w:lineRule="exact"/>
        <w:ind w:right="0" w:rightChars="0" w:firstLine="480" w:firstLineChars="200"/>
        <w:textAlignment w:val="auto"/>
        <w:rPr>
          <w:rFonts w:hint="eastAsia" w:ascii="宋体" w:hAnsi="宋体" w:eastAsia="宋体" w:cs="宋体"/>
          <w:sz w:val="24"/>
          <w:lang w:eastAsia="zh-CN"/>
        </w:rPr>
      </w:pPr>
      <w:r>
        <w:rPr>
          <w:rFonts w:hint="eastAsia" w:ascii="宋体" w:hAnsi="宋体" w:cs="宋体"/>
          <w:sz w:val="24"/>
        </w:rPr>
        <w:t>7、供货地点：甲方指定地点</w:t>
      </w:r>
    </w:p>
    <w:p w14:paraId="08F536D4">
      <w:pPr>
        <w:keepNext w:val="0"/>
        <w:keepLines w:val="0"/>
        <w:pageBreakBefore w:val="0"/>
        <w:widowControl/>
        <w:kinsoku/>
        <w:wordWrap/>
        <w:overflowPunct/>
        <w:topLinePunct w:val="0"/>
        <w:autoSpaceDE/>
        <w:autoSpaceDN/>
        <w:bidi w:val="0"/>
        <w:adjustRightInd w:val="0"/>
        <w:snapToGrid w:val="0"/>
        <w:spacing w:line="480" w:lineRule="exact"/>
        <w:ind w:right="0" w:rightChars="0" w:firstLine="480" w:firstLineChars="200"/>
        <w:textAlignment w:val="auto"/>
        <w:rPr>
          <w:rFonts w:ascii="宋体" w:hAnsi="宋体" w:cs="宋体"/>
          <w:sz w:val="24"/>
        </w:rPr>
      </w:pPr>
      <w:r>
        <w:rPr>
          <w:rFonts w:hint="eastAsia" w:ascii="宋体" w:hAnsi="宋体" w:cs="宋体"/>
          <w:sz w:val="24"/>
        </w:rPr>
        <w:t>8、质量标准要求：符合现行国家以及省、市或行业的标准规范</w:t>
      </w:r>
    </w:p>
    <w:p w14:paraId="5764CD05">
      <w:pPr>
        <w:keepNext w:val="0"/>
        <w:keepLines w:val="0"/>
        <w:pageBreakBefore w:val="0"/>
        <w:widowControl/>
        <w:kinsoku/>
        <w:wordWrap/>
        <w:overflowPunct/>
        <w:topLinePunct w:val="0"/>
        <w:autoSpaceDE/>
        <w:autoSpaceDN/>
        <w:bidi w:val="0"/>
        <w:adjustRightInd w:val="0"/>
        <w:snapToGrid w:val="0"/>
        <w:spacing w:line="480" w:lineRule="exact"/>
        <w:ind w:right="0" w:rightChars="0" w:firstLine="480" w:firstLineChars="200"/>
        <w:textAlignment w:val="auto"/>
        <w:rPr>
          <w:rFonts w:ascii="宋体" w:hAnsi="宋体" w:cs="宋体"/>
          <w:sz w:val="24"/>
        </w:rPr>
      </w:pPr>
      <w:r>
        <w:rPr>
          <w:rFonts w:hint="eastAsia" w:ascii="宋体" w:hAnsi="宋体" w:cs="宋体"/>
          <w:sz w:val="24"/>
        </w:rPr>
        <w:t>9、采购方式：公开招标</w:t>
      </w:r>
    </w:p>
    <w:p w14:paraId="0F9FBE8F">
      <w:pPr>
        <w:keepNext w:val="0"/>
        <w:keepLines w:val="0"/>
        <w:pageBreakBefore w:val="0"/>
        <w:widowControl/>
        <w:kinsoku/>
        <w:wordWrap/>
        <w:overflowPunct/>
        <w:topLinePunct w:val="0"/>
        <w:autoSpaceDE/>
        <w:autoSpaceDN/>
        <w:bidi w:val="0"/>
        <w:adjustRightInd w:val="0"/>
        <w:snapToGrid w:val="0"/>
        <w:spacing w:line="480" w:lineRule="exact"/>
        <w:ind w:right="0" w:rightChars="0" w:firstLine="480" w:firstLineChars="200"/>
        <w:textAlignment w:val="auto"/>
        <w:rPr>
          <w:rFonts w:ascii="宋体" w:hAnsi="宋体" w:cs="宋体"/>
          <w:sz w:val="24"/>
        </w:rPr>
      </w:pPr>
      <w:r>
        <w:rPr>
          <w:rFonts w:hint="eastAsia" w:ascii="宋体" w:hAnsi="宋体" w:cs="宋体"/>
          <w:sz w:val="24"/>
        </w:rPr>
        <w:t>10、资格审查方式：资格后审</w:t>
      </w:r>
    </w:p>
    <w:p w14:paraId="7DD8D154">
      <w:pPr>
        <w:keepNext w:val="0"/>
        <w:keepLines w:val="0"/>
        <w:pageBreakBefore w:val="0"/>
        <w:widowControl/>
        <w:kinsoku/>
        <w:wordWrap/>
        <w:overflowPunct/>
        <w:topLinePunct w:val="0"/>
        <w:autoSpaceDE/>
        <w:autoSpaceDN/>
        <w:bidi w:val="0"/>
        <w:adjustRightInd w:val="0"/>
        <w:snapToGrid w:val="0"/>
        <w:spacing w:line="480" w:lineRule="exact"/>
        <w:ind w:right="0" w:rightChars="0" w:firstLine="480" w:firstLineChars="200"/>
        <w:textAlignment w:val="auto"/>
        <w:rPr>
          <w:rFonts w:hint="default" w:ascii="宋体" w:hAnsi="宋体" w:eastAsia="宋体" w:cs="宋体"/>
          <w:sz w:val="24"/>
          <w:lang w:val="en-US" w:eastAsia="zh-CN"/>
        </w:rPr>
      </w:pPr>
      <w:r>
        <w:rPr>
          <w:rFonts w:hint="eastAsia" w:ascii="宋体" w:hAnsi="宋体" w:cs="宋体"/>
          <w:sz w:val="24"/>
        </w:rPr>
        <w:t>11、资金来源：</w:t>
      </w:r>
      <w:r>
        <w:rPr>
          <w:rFonts w:hint="eastAsia" w:ascii="宋体" w:hAnsi="宋体" w:cs="宋体"/>
          <w:sz w:val="24"/>
          <w:lang w:val="en-US" w:eastAsia="zh-CN"/>
        </w:rPr>
        <w:t>财政资金</w:t>
      </w:r>
    </w:p>
    <w:p w14:paraId="62680DF5">
      <w:pPr>
        <w:keepNext w:val="0"/>
        <w:keepLines w:val="0"/>
        <w:pageBreakBefore w:val="0"/>
        <w:widowControl/>
        <w:kinsoku/>
        <w:wordWrap/>
        <w:overflowPunct/>
        <w:topLinePunct w:val="0"/>
        <w:bidi w:val="0"/>
        <w:adjustRightInd w:val="0"/>
        <w:snapToGrid w:val="0"/>
        <w:spacing w:line="480" w:lineRule="exact"/>
        <w:ind w:firstLine="480" w:firstLineChars="200"/>
        <w:rPr>
          <w:rFonts w:ascii="宋体" w:hAnsi="宋体" w:cs="宋体"/>
          <w:sz w:val="24"/>
        </w:rPr>
      </w:pPr>
      <w:r>
        <w:rPr>
          <w:rFonts w:hint="eastAsia" w:ascii="宋体" w:hAnsi="宋体" w:cs="宋体"/>
          <w:sz w:val="24"/>
        </w:rPr>
        <w:t>12、本项目不接受联合体投标</w:t>
      </w:r>
    </w:p>
    <w:p w14:paraId="7E66607D">
      <w:pPr>
        <w:keepNext w:val="0"/>
        <w:keepLines w:val="0"/>
        <w:pageBreakBefore w:val="0"/>
        <w:kinsoku/>
        <w:wordWrap/>
        <w:overflowPunct/>
        <w:topLinePunct w:val="0"/>
        <w:bidi w:val="0"/>
        <w:adjustRightInd w:val="0"/>
        <w:snapToGrid w:val="0"/>
        <w:spacing w:line="480" w:lineRule="exact"/>
        <w:rPr>
          <w:rFonts w:ascii="宋体" w:hAnsi="宋体" w:cs="宋体"/>
          <w:b/>
          <w:bCs/>
          <w:sz w:val="24"/>
        </w:rPr>
      </w:pPr>
      <w:r>
        <w:rPr>
          <w:rFonts w:hint="eastAsia" w:ascii="宋体" w:hAnsi="宋体" w:cs="宋体"/>
          <w:b/>
          <w:bCs/>
          <w:sz w:val="24"/>
        </w:rPr>
        <w:t>二、申请人的资格要求</w:t>
      </w:r>
      <w:bookmarkEnd w:id="8"/>
      <w:bookmarkEnd w:id="9"/>
      <w:bookmarkEnd w:id="10"/>
      <w:bookmarkEnd w:id="11"/>
    </w:p>
    <w:p w14:paraId="7FF65B70">
      <w:pPr>
        <w:keepNext w:val="0"/>
        <w:keepLines w:val="0"/>
        <w:pageBreakBefore w:val="0"/>
        <w:kinsoku/>
        <w:wordWrap/>
        <w:overflowPunct/>
        <w:topLinePunct w:val="0"/>
        <w:bidi w:val="0"/>
        <w:adjustRightInd w:val="0"/>
        <w:snapToGrid w:val="0"/>
        <w:spacing w:line="480" w:lineRule="exact"/>
        <w:ind w:firstLine="480" w:firstLineChars="200"/>
        <w:rPr>
          <w:rFonts w:ascii="宋体" w:hAnsi="宋体" w:cs="宋体"/>
          <w:sz w:val="24"/>
        </w:rPr>
      </w:pPr>
      <w:r>
        <w:rPr>
          <w:rFonts w:hint="eastAsia" w:ascii="宋体" w:hAnsi="宋体" w:cs="宋体"/>
          <w:sz w:val="24"/>
        </w:rPr>
        <w:t>1.满足《中华人民共和国政府采购法》第二十二条规定。</w:t>
      </w:r>
    </w:p>
    <w:p w14:paraId="0D51FB42">
      <w:pPr>
        <w:keepNext w:val="0"/>
        <w:keepLines w:val="0"/>
        <w:pageBreakBefore w:val="0"/>
        <w:kinsoku/>
        <w:wordWrap/>
        <w:overflowPunct/>
        <w:topLinePunct w:val="0"/>
        <w:bidi w:val="0"/>
        <w:adjustRightInd w:val="0"/>
        <w:snapToGrid w:val="0"/>
        <w:spacing w:line="480" w:lineRule="exact"/>
        <w:ind w:firstLine="480" w:firstLineChars="200"/>
        <w:rPr>
          <w:rFonts w:ascii="宋体" w:hAnsi="宋体" w:cs="宋体"/>
          <w:sz w:val="24"/>
        </w:rPr>
      </w:pPr>
      <w:r>
        <w:rPr>
          <w:rFonts w:hint="eastAsia" w:ascii="宋体" w:hAnsi="宋体" w:cs="宋体"/>
          <w:sz w:val="24"/>
        </w:rPr>
        <w:t>2.落实政府采购政策需满足的</w:t>
      </w:r>
      <w:r>
        <w:rPr>
          <w:rFonts w:hint="eastAsia" w:ascii="宋体" w:hAnsi="宋体" w:cs="宋体"/>
          <w:bCs/>
          <w:sz w:val="24"/>
        </w:rPr>
        <w:t>资格要求：本项目</w:t>
      </w:r>
      <w:r>
        <w:rPr>
          <w:rFonts w:hint="eastAsia" w:ascii="宋体" w:hAnsi="宋体" w:cs="宋体"/>
          <w:bCs/>
          <w:sz w:val="24"/>
          <w:lang w:val="en-US" w:eastAsia="zh-CN"/>
        </w:rPr>
        <w:t>全部</w:t>
      </w:r>
      <w:r>
        <w:rPr>
          <w:rFonts w:hint="eastAsia" w:ascii="宋体" w:hAnsi="宋体" w:cs="宋体"/>
          <w:bCs/>
          <w:sz w:val="24"/>
        </w:rPr>
        <w:t xml:space="preserve">面向中小企业,投标人如为中小微企业、监狱企业、残疾人福利性单位享受政府采购政策需提供相关声明，详见招标文件。 </w:t>
      </w:r>
    </w:p>
    <w:p w14:paraId="042D7784">
      <w:pPr>
        <w:keepNext w:val="0"/>
        <w:keepLines w:val="0"/>
        <w:pageBreakBefore w:val="0"/>
        <w:kinsoku/>
        <w:wordWrap/>
        <w:overflowPunct/>
        <w:topLinePunct w:val="0"/>
        <w:bidi w:val="0"/>
        <w:adjustRightInd w:val="0"/>
        <w:snapToGrid w:val="0"/>
        <w:spacing w:line="480" w:lineRule="exact"/>
        <w:ind w:firstLine="480" w:firstLineChars="200"/>
        <w:jc w:val="left"/>
        <w:rPr>
          <w:rFonts w:ascii="宋体" w:hAnsi="宋体" w:cs="宋体"/>
          <w:bCs/>
          <w:sz w:val="24"/>
        </w:rPr>
      </w:pPr>
      <w:r>
        <w:rPr>
          <w:rFonts w:hint="eastAsia" w:ascii="宋体" w:hAnsi="宋体" w:cs="宋体"/>
          <w:bCs/>
          <w:sz w:val="24"/>
        </w:rPr>
        <w:t>3.本项目的特定资格要求：</w:t>
      </w:r>
    </w:p>
    <w:p w14:paraId="630DA66F">
      <w:pPr>
        <w:keepNext w:val="0"/>
        <w:keepLines w:val="0"/>
        <w:pageBreakBefore w:val="0"/>
        <w:kinsoku/>
        <w:wordWrap/>
        <w:overflowPunct/>
        <w:topLinePunct w:val="0"/>
        <w:bidi w:val="0"/>
        <w:adjustRightInd w:val="0"/>
        <w:snapToGrid w:val="0"/>
        <w:spacing w:line="480" w:lineRule="exact"/>
        <w:ind w:firstLine="480" w:firstLineChars="200"/>
        <w:jc w:val="left"/>
        <w:rPr>
          <w:rFonts w:ascii="宋体" w:hAnsi="宋体" w:cs="宋体"/>
          <w:bCs/>
          <w:sz w:val="24"/>
        </w:rPr>
      </w:pPr>
      <w:r>
        <w:rPr>
          <w:rFonts w:hint="eastAsia" w:ascii="宋体" w:hAnsi="宋体" w:cs="宋体"/>
          <w:bCs/>
          <w:sz w:val="24"/>
        </w:rPr>
        <w:t>3.1本次招标要求投标人须具有独立承担民事责任的能力，具有有效的营业执照，投标人应具有履行合同所必需的设备和专业能力。</w:t>
      </w:r>
    </w:p>
    <w:p w14:paraId="6CC6A5D8">
      <w:pPr>
        <w:keepNext w:val="0"/>
        <w:keepLines w:val="0"/>
        <w:pageBreakBefore w:val="0"/>
        <w:widowControl w:val="0"/>
        <w:kinsoku/>
        <w:wordWrap/>
        <w:overflowPunct/>
        <w:topLinePunct w:val="0"/>
        <w:bidi w:val="0"/>
        <w:adjustRightInd w:val="0"/>
        <w:snapToGrid w:val="0"/>
        <w:spacing w:line="480" w:lineRule="exact"/>
        <w:ind w:firstLine="480" w:firstLineChars="200"/>
        <w:jc w:val="left"/>
        <w:rPr>
          <w:rFonts w:ascii="宋体" w:hAnsi="宋体" w:cs="宋体"/>
          <w:bCs/>
          <w:sz w:val="24"/>
        </w:rPr>
      </w:pPr>
      <w:r>
        <w:rPr>
          <w:rFonts w:hint="eastAsia" w:ascii="宋体" w:hAnsi="宋体" w:cs="宋体"/>
          <w:bCs/>
          <w:sz w:val="24"/>
        </w:rPr>
        <w:t>3.</w:t>
      </w:r>
      <w:r>
        <w:rPr>
          <w:rFonts w:hint="eastAsia" w:ascii="宋体" w:hAnsi="宋体" w:cs="宋体"/>
          <w:bCs/>
          <w:sz w:val="24"/>
          <w:lang w:val="en-US" w:eastAsia="zh-CN"/>
        </w:rPr>
        <w:t>2</w:t>
      </w:r>
      <w:r>
        <w:rPr>
          <w:rFonts w:hint="eastAsia" w:ascii="宋体" w:hAnsi="宋体" w:cs="宋体"/>
          <w:bCs/>
          <w:sz w:val="24"/>
        </w:rPr>
        <w:t>财务要求：有良好的商业信誉和健全的财务会计制度，</w:t>
      </w:r>
      <w:r>
        <w:rPr>
          <w:rFonts w:hint="eastAsia" w:ascii="宋体" w:hAnsi="宋体"/>
          <w:color w:val="000000"/>
          <w:sz w:val="24"/>
        </w:rPr>
        <w:t>近一年（202</w:t>
      </w:r>
      <w:r>
        <w:rPr>
          <w:rFonts w:hint="eastAsia" w:ascii="宋体" w:hAnsi="宋体"/>
          <w:color w:val="000000"/>
          <w:sz w:val="24"/>
          <w:lang w:val="en-US" w:eastAsia="zh-CN"/>
        </w:rPr>
        <w:t>4</w:t>
      </w:r>
      <w:r>
        <w:rPr>
          <w:rFonts w:hint="eastAsia" w:ascii="宋体" w:hAnsi="宋体"/>
          <w:color w:val="000000"/>
          <w:sz w:val="24"/>
        </w:rPr>
        <w:t>）财务报表或银行近期开具的资信证明</w:t>
      </w:r>
      <w:r>
        <w:rPr>
          <w:rFonts w:hint="eastAsia" w:ascii="宋体" w:hAnsi="宋体" w:cs="宋体"/>
          <w:bCs/>
          <w:sz w:val="24"/>
        </w:rPr>
        <w:t>。</w:t>
      </w:r>
    </w:p>
    <w:p w14:paraId="4F71AD56">
      <w:pPr>
        <w:keepNext w:val="0"/>
        <w:keepLines w:val="0"/>
        <w:pageBreakBefore w:val="0"/>
        <w:widowControl w:val="0"/>
        <w:kinsoku/>
        <w:wordWrap/>
        <w:overflowPunct/>
        <w:topLinePunct w:val="0"/>
        <w:bidi w:val="0"/>
        <w:adjustRightInd w:val="0"/>
        <w:snapToGrid w:val="0"/>
        <w:spacing w:line="480" w:lineRule="exact"/>
        <w:ind w:firstLine="480" w:firstLineChars="200"/>
        <w:jc w:val="left"/>
        <w:rPr>
          <w:rFonts w:hint="eastAsia" w:ascii="宋体" w:hAnsi="宋体" w:eastAsia="宋体" w:cs="宋体"/>
          <w:bCs/>
          <w:sz w:val="24"/>
          <w:lang w:val="en-US" w:eastAsia="zh-CN"/>
        </w:rPr>
      </w:pPr>
      <w:r>
        <w:rPr>
          <w:rFonts w:hint="eastAsia" w:ascii="宋体" w:hAnsi="宋体" w:cs="宋体"/>
          <w:bCs/>
          <w:sz w:val="24"/>
        </w:rPr>
        <w:t>3.</w:t>
      </w:r>
      <w:r>
        <w:rPr>
          <w:rFonts w:hint="eastAsia" w:ascii="宋体" w:hAnsi="宋体" w:cs="宋体"/>
          <w:bCs/>
          <w:sz w:val="24"/>
          <w:lang w:val="en-US" w:eastAsia="zh-CN"/>
        </w:rPr>
        <w:t>3</w:t>
      </w:r>
      <w:r>
        <w:rPr>
          <w:rFonts w:hint="eastAsia" w:ascii="宋体" w:hAnsi="宋体" w:cs="宋体"/>
          <w:bCs/>
          <w:sz w:val="24"/>
        </w:rPr>
        <w:t>投标人须提供自投标截止之日前近一年任意一个月的依法缴纳社会保障资金和依法缴纳税收的相关证明材料</w:t>
      </w:r>
      <w:r>
        <w:rPr>
          <w:rFonts w:hint="eastAsia" w:ascii="宋体" w:hAnsi="宋体" w:cs="宋体"/>
          <w:bCs/>
          <w:sz w:val="24"/>
          <w:lang w:val="en-US" w:eastAsia="zh-CN"/>
        </w:rPr>
        <w:t>；</w:t>
      </w:r>
      <w:r>
        <w:rPr>
          <w:rFonts w:hint="eastAsia" w:ascii="宋体" w:hAnsi="宋体" w:cs="宋体"/>
          <w:sz w:val="24"/>
        </w:rPr>
        <w:t>依法免税和不需要缴纳社会保险的，应提供相应文件证明其依法免税及依法不需要缴纳社会保险</w:t>
      </w:r>
      <w:r>
        <w:rPr>
          <w:rFonts w:hint="eastAsia" w:ascii="宋体" w:hAnsi="宋体" w:cs="宋体"/>
          <w:sz w:val="24"/>
          <w:lang w:eastAsia="zh-CN"/>
        </w:rPr>
        <w:t>。</w:t>
      </w:r>
    </w:p>
    <w:p w14:paraId="1CEA80FE">
      <w:pPr>
        <w:keepNext w:val="0"/>
        <w:keepLines w:val="0"/>
        <w:pageBreakBefore w:val="0"/>
        <w:widowControl w:val="0"/>
        <w:tabs>
          <w:tab w:val="left" w:pos="-360"/>
        </w:tabs>
        <w:kinsoku/>
        <w:wordWrap/>
        <w:overflowPunct/>
        <w:topLinePunct w:val="0"/>
        <w:autoSpaceDE w:val="0"/>
        <w:autoSpaceDN w:val="0"/>
        <w:bidi w:val="0"/>
        <w:adjustRightInd w:val="0"/>
        <w:snapToGrid w:val="0"/>
        <w:spacing w:line="480" w:lineRule="exact"/>
        <w:ind w:firstLine="480" w:firstLineChars="200"/>
        <w:textAlignment w:val="bottom"/>
        <w:rPr>
          <w:rFonts w:ascii="宋体" w:hAnsi="宋体" w:cs="宋体"/>
          <w:bCs/>
          <w:sz w:val="24"/>
        </w:rPr>
      </w:pPr>
      <w:r>
        <w:rPr>
          <w:rFonts w:hint="eastAsia" w:ascii="宋体" w:hAnsi="宋体" w:cs="宋体"/>
          <w:bCs/>
          <w:sz w:val="24"/>
        </w:rPr>
        <w:t>3.</w:t>
      </w:r>
      <w:r>
        <w:rPr>
          <w:rFonts w:hint="eastAsia" w:ascii="宋体" w:hAnsi="宋体" w:cs="宋体"/>
          <w:bCs/>
          <w:sz w:val="24"/>
          <w:lang w:val="en-US" w:eastAsia="zh-CN"/>
        </w:rPr>
        <w:t>4</w:t>
      </w:r>
      <w:r>
        <w:rPr>
          <w:rFonts w:hint="eastAsia" w:ascii="宋体" w:hAnsi="宋体" w:cs="宋体"/>
          <w:bCs/>
          <w:sz w:val="24"/>
        </w:rPr>
        <w:t>信誉要求：</w:t>
      </w:r>
    </w:p>
    <w:p w14:paraId="12ED1ECD">
      <w:pPr>
        <w:keepNext w:val="0"/>
        <w:keepLines w:val="0"/>
        <w:pageBreakBefore w:val="0"/>
        <w:widowControl w:val="0"/>
        <w:numPr>
          <w:ilvl w:val="0"/>
          <w:numId w:val="3"/>
        </w:numPr>
        <w:tabs>
          <w:tab w:val="left" w:pos="-360"/>
        </w:tabs>
        <w:kinsoku/>
        <w:wordWrap/>
        <w:overflowPunct/>
        <w:topLinePunct w:val="0"/>
        <w:autoSpaceDE w:val="0"/>
        <w:autoSpaceDN w:val="0"/>
        <w:bidi w:val="0"/>
        <w:adjustRightInd w:val="0"/>
        <w:snapToGrid w:val="0"/>
        <w:spacing w:line="480" w:lineRule="exact"/>
        <w:ind w:firstLine="480" w:firstLineChars="200"/>
        <w:textAlignment w:val="bottom"/>
        <w:rPr>
          <w:rFonts w:ascii="宋体" w:hAnsi="宋体" w:cs="宋体"/>
          <w:bCs/>
          <w:sz w:val="24"/>
        </w:rPr>
      </w:pPr>
      <w:r>
        <w:rPr>
          <w:rFonts w:hint="eastAsia" w:ascii="宋体" w:hAnsi="宋体" w:cs="宋体"/>
          <w:sz w:val="24"/>
        </w:rPr>
        <w:t>投标人参加政府采购活动近三年内（2022年-至今）在经营活动中没有重大违法记录；不接受被政府列入取消投标资格期间的企业或个人参加投标；</w:t>
      </w:r>
    </w:p>
    <w:p w14:paraId="0388CF8B">
      <w:pPr>
        <w:keepNext w:val="0"/>
        <w:keepLines w:val="0"/>
        <w:pageBreakBefore w:val="0"/>
        <w:widowControl w:val="0"/>
        <w:tabs>
          <w:tab w:val="left" w:pos="-360"/>
        </w:tabs>
        <w:kinsoku/>
        <w:wordWrap/>
        <w:overflowPunct/>
        <w:topLinePunct w:val="0"/>
        <w:autoSpaceDE w:val="0"/>
        <w:autoSpaceDN w:val="0"/>
        <w:bidi w:val="0"/>
        <w:adjustRightInd w:val="0"/>
        <w:snapToGrid w:val="0"/>
        <w:spacing w:line="480" w:lineRule="exact"/>
        <w:ind w:firstLine="480" w:firstLineChars="200"/>
        <w:textAlignment w:val="bottom"/>
        <w:rPr>
          <w:rFonts w:ascii="宋体" w:hAnsi="宋体" w:cs="宋体"/>
          <w:sz w:val="24"/>
        </w:rPr>
      </w:pPr>
      <w:r>
        <w:rPr>
          <w:rFonts w:hint="eastAsia" w:ascii="宋体" w:hAnsi="宋体" w:cs="宋体"/>
          <w:bCs/>
          <w:sz w:val="24"/>
        </w:rPr>
        <w:t>（2）</w:t>
      </w:r>
      <w:r>
        <w:rPr>
          <w:rFonts w:hint="eastAsia" w:ascii="宋体" w:hAnsi="宋体" w:cs="宋体"/>
          <w:sz w:val="24"/>
        </w:rPr>
        <w:t>投标人信誉良好，在“信用中国”网站中不存在不良行为记录、在“国家企业信用信息公示系统”网站中未列入经营异常名录和严重违法失信名单、在“中国裁判文书网”网站中不存在行贿行为记录、在“中国政府采购网”网站中未列入政府采购严重违法失信行为记录名单；</w:t>
      </w:r>
    </w:p>
    <w:p w14:paraId="7A0DE7F4">
      <w:pPr>
        <w:keepNext w:val="0"/>
        <w:keepLines w:val="0"/>
        <w:pageBreakBefore w:val="0"/>
        <w:widowControl w:val="0"/>
        <w:kinsoku/>
        <w:wordWrap/>
        <w:overflowPunct/>
        <w:topLinePunct w:val="0"/>
        <w:bidi w:val="0"/>
        <w:adjustRightInd w:val="0"/>
        <w:snapToGrid w:val="0"/>
        <w:spacing w:line="480" w:lineRule="exact"/>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3.</w:t>
      </w:r>
      <w:r>
        <w:rPr>
          <w:rFonts w:hint="eastAsia" w:asciiTheme="minorEastAsia" w:hAnsiTheme="minorEastAsia" w:eastAsiaTheme="minorEastAsia"/>
          <w:sz w:val="24"/>
          <w:lang w:val="en-US" w:eastAsia="zh-CN"/>
        </w:rPr>
        <w:t>5</w:t>
      </w:r>
      <w:r>
        <w:rPr>
          <w:rFonts w:hint="eastAsia" w:asciiTheme="minorEastAsia" w:hAnsiTheme="minorEastAsia" w:eastAsiaTheme="minorEastAsia"/>
          <w:sz w:val="24"/>
        </w:rPr>
        <w:t>与采购人存在利害关系可能影响招标公正性的法人、其他组织或者个人，不得参加本项目投标；单位负责人为同一人或者存在直接控股、管理关系的不同投标人，不得参加同一合同项下的政府采购活动。</w:t>
      </w:r>
      <w:bookmarkStart w:id="12" w:name="_Toc35393623"/>
      <w:bookmarkStart w:id="13" w:name="_Toc35393792"/>
    </w:p>
    <w:p w14:paraId="22A42A76">
      <w:pPr>
        <w:pStyle w:val="15"/>
        <w:keepNext w:val="0"/>
        <w:keepLines w:val="0"/>
        <w:pageBreakBefore w:val="0"/>
        <w:widowControl w:val="0"/>
        <w:kinsoku/>
        <w:wordWrap/>
        <w:overflowPunct/>
        <w:topLinePunct w:val="0"/>
        <w:autoSpaceDE/>
        <w:autoSpaceDN/>
        <w:bidi w:val="0"/>
        <w:adjustRightInd w:val="0"/>
        <w:snapToGrid w:val="0"/>
        <w:spacing w:line="480" w:lineRule="exact"/>
        <w:jc w:val="left"/>
        <w:textAlignment w:val="auto"/>
        <w:rPr>
          <w:rFonts w:hint="default" w:eastAsiaTheme="minorEastAsia"/>
          <w:lang w:val="en-US" w:eastAsia="zh-CN"/>
        </w:rPr>
      </w:pPr>
      <w:r>
        <w:rPr>
          <w:rFonts w:hint="eastAsia" w:asciiTheme="minorEastAsia" w:hAnsiTheme="minorEastAsia" w:eastAsiaTheme="minorEastAsia"/>
          <w:sz w:val="24"/>
          <w:lang w:val="en-US" w:eastAsia="zh-CN"/>
        </w:rPr>
        <w:t xml:space="preserve">    3.6</w:t>
      </w:r>
      <w:r>
        <w:rPr>
          <w:rFonts w:hint="eastAsia" w:cs="Times New Roman" w:asciiTheme="minorEastAsia" w:hAnsiTheme="minorEastAsia" w:eastAsiaTheme="minorEastAsia"/>
          <w:kern w:val="2"/>
          <w:sz w:val="24"/>
          <w:szCs w:val="24"/>
          <w:lang w:val="en-US" w:eastAsia="zh-CN" w:bidi="ar-SA"/>
        </w:rPr>
        <w:t>招投标过程中，投标人所提供的所有证件均需在有效期内且注册单位名称与投标人的名称一致，如企业名称发生变更，需提供主管部门出具的变更证明材料，否则不接受其投标人参与本次招标项目的投标。</w:t>
      </w:r>
    </w:p>
    <w:p w14:paraId="11416762">
      <w:pPr>
        <w:adjustRightInd w:val="0"/>
        <w:snapToGrid w:val="0"/>
        <w:spacing w:line="520" w:lineRule="exact"/>
        <w:rPr>
          <w:rFonts w:ascii="宋体" w:hAnsi="宋体" w:cs="宋体"/>
          <w:b/>
          <w:bCs/>
          <w:sz w:val="24"/>
        </w:rPr>
      </w:pPr>
      <w:r>
        <w:rPr>
          <w:rFonts w:hint="eastAsia" w:ascii="宋体" w:hAnsi="宋体" w:cs="宋体"/>
          <w:b/>
          <w:bCs/>
          <w:sz w:val="24"/>
        </w:rPr>
        <w:t>三、获取招标文件</w:t>
      </w:r>
      <w:bookmarkEnd w:id="12"/>
      <w:bookmarkEnd w:id="13"/>
      <w:r>
        <w:rPr>
          <w:rFonts w:hint="eastAsia" w:ascii="宋体" w:hAnsi="宋体" w:cs="宋体"/>
          <w:b/>
          <w:bCs/>
          <w:sz w:val="24"/>
        </w:rPr>
        <w:tab/>
      </w:r>
    </w:p>
    <w:p w14:paraId="6F8AC0FE">
      <w:pPr>
        <w:adjustRightInd w:val="0"/>
        <w:snapToGrid w:val="0"/>
        <w:spacing w:line="520" w:lineRule="exact"/>
        <w:ind w:firstLine="480" w:firstLineChars="200"/>
        <w:contextualSpacing/>
        <w:jc w:val="left"/>
        <w:rPr>
          <w:rFonts w:ascii="宋体" w:hAnsi="宋体" w:cs="宋体"/>
          <w:kern w:val="24"/>
          <w:sz w:val="24"/>
          <w:szCs w:val="24"/>
        </w:rPr>
      </w:pPr>
      <w:r>
        <w:rPr>
          <w:rFonts w:hint="eastAsia" w:ascii="宋体" w:hAnsi="宋体" w:cs="宋体"/>
          <w:bCs/>
          <w:kern w:val="24"/>
          <w:sz w:val="24"/>
          <w:szCs w:val="24"/>
          <w:lang w:val="zh-CN"/>
        </w:rPr>
        <w:t>1.时间：</w:t>
      </w:r>
      <w:r>
        <w:rPr>
          <w:rFonts w:hint="eastAsia" w:ascii="宋体" w:hAnsi="宋体" w:cs="宋体"/>
          <w:bCs/>
          <w:color w:val="auto"/>
          <w:kern w:val="24"/>
          <w:sz w:val="24"/>
          <w:szCs w:val="24"/>
          <w:lang w:val="zh-CN"/>
        </w:rPr>
        <w:t>自</w:t>
      </w:r>
      <w:r>
        <w:rPr>
          <w:rFonts w:hint="eastAsia" w:ascii="宋体" w:hAnsi="宋体" w:cs="宋体"/>
          <w:bCs/>
          <w:color w:val="auto"/>
          <w:kern w:val="24"/>
          <w:sz w:val="24"/>
          <w:szCs w:val="24"/>
        </w:rPr>
        <w:t>2025年</w:t>
      </w:r>
      <w:r>
        <w:rPr>
          <w:rFonts w:hint="eastAsia" w:ascii="宋体" w:hAnsi="宋体" w:cs="宋体"/>
          <w:bCs/>
          <w:color w:val="auto"/>
          <w:kern w:val="24"/>
          <w:sz w:val="24"/>
          <w:szCs w:val="24"/>
          <w:lang w:val="en-US" w:eastAsia="zh-CN"/>
        </w:rPr>
        <w:t>4</w:t>
      </w:r>
      <w:r>
        <w:rPr>
          <w:rFonts w:hint="eastAsia" w:ascii="宋体" w:hAnsi="宋体" w:cs="宋体"/>
          <w:bCs/>
          <w:color w:val="auto"/>
          <w:kern w:val="24"/>
          <w:sz w:val="24"/>
          <w:szCs w:val="24"/>
        </w:rPr>
        <w:t>月</w:t>
      </w:r>
      <w:r>
        <w:rPr>
          <w:rFonts w:hint="eastAsia" w:ascii="宋体" w:hAnsi="宋体" w:cs="宋体"/>
          <w:bCs/>
          <w:color w:val="auto"/>
          <w:kern w:val="24"/>
          <w:sz w:val="24"/>
          <w:szCs w:val="24"/>
          <w:lang w:val="en-US" w:eastAsia="zh-CN"/>
        </w:rPr>
        <w:t>7</w:t>
      </w:r>
      <w:r>
        <w:rPr>
          <w:rFonts w:hint="eastAsia" w:ascii="宋体" w:hAnsi="宋体" w:cs="宋体"/>
          <w:bCs/>
          <w:color w:val="auto"/>
          <w:kern w:val="24"/>
          <w:sz w:val="24"/>
          <w:szCs w:val="24"/>
        </w:rPr>
        <w:t>日</w:t>
      </w:r>
      <w:r>
        <w:rPr>
          <w:rFonts w:hint="eastAsia" w:ascii="宋体" w:hAnsi="宋体" w:cs="宋体"/>
          <w:bCs/>
          <w:color w:val="auto"/>
          <w:kern w:val="24"/>
          <w:sz w:val="24"/>
          <w:szCs w:val="24"/>
          <w:lang w:val="zh-CN"/>
        </w:rPr>
        <w:t>至202</w:t>
      </w:r>
      <w:r>
        <w:rPr>
          <w:rFonts w:hint="eastAsia" w:ascii="宋体" w:hAnsi="宋体" w:cs="宋体"/>
          <w:bCs/>
          <w:color w:val="auto"/>
          <w:kern w:val="24"/>
          <w:sz w:val="24"/>
          <w:szCs w:val="24"/>
        </w:rPr>
        <w:t>5</w:t>
      </w:r>
      <w:r>
        <w:rPr>
          <w:rFonts w:hint="eastAsia" w:ascii="宋体" w:hAnsi="宋体" w:cs="宋体"/>
          <w:bCs/>
          <w:color w:val="auto"/>
          <w:kern w:val="24"/>
          <w:sz w:val="24"/>
          <w:szCs w:val="24"/>
          <w:lang w:val="zh-CN"/>
        </w:rPr>
        <w:t>年</w:t>
      </w:r>
      <w:r>
        <w:rPr>
          <w:rFonts w:hint="eastAsia" w:ascii="宋体" w:hAnsi="宋体" w:cs="宋体"/>
          <w:bCs/>
          <w:color w:val="auto"/>
          <w:kern w:val="24"/>
          <w:sz w:val="24"/>
          <w:szCs w:val="24"/>
          <w:lang w:val="en-US" w:eastAsia="zh-CN"/>
        </w:rPr>
        <w:t>4</w:t>
      </w:r>
      <w:r>
        <w:rPr>
          <w:rFonts w:hint="eastAsia" w:ascii="宋体" w:hAnsi="宋体" w:cs="宋体"/>
          <w:bCs/>
          <w:color w:val="auto"/>
          <w:kern w:val="24"/>
          <w:sz w:val="24"/>
          <w:szCs w:val="24"/>
          <w:lang w:val="zh-CN"/>
        </w:rPr>
        <w:t>月</w:t>
      </w:r>
      <w:r>
        <w:rPr>
          <w:rFonts w:hint="eastAsia" w:ascii="宋体" w:hAnsi="宋体" w:cs="宋体"/>
          <w:bCs/>
          <w:color w:val="auto"/>
          <w:kern w:val="24"/>
          <w:sz w:val="24"/>
          <w:szCs w:val="24"/>
          <w:lang w:val="en-US" w:eastAsia="zh-CN"/>
        </w:rPr>
        <w:t>14</w:t>
      </w:r>
      <w:r>
        <w:rPr>
          <w:rFonts w:hint="eastAsia" w:ascii="宋体" w:hAnsi="宋体" w:cs="宋体"/>
          <w:bCs/>
          <w:color w:val="auto"/>
          <w:kern w:val="24"/>
          <w:sz w:val="24"/>
          <w:szCs w:val="24"/>
          <w:lang w:val="zh-CN"/>
        </w:rPr>
        <w:t>日</w:t>
      </w:r>
      <w:r>
        <w:rPr>
          <w:rFonts w:hint="eastAsia" w:ascii="宋体" w:hAnsi="宋体" w:cs="宋体"/>
          <w:color w:val="auto"/>
          <w:kern w:val="24"/>
          <w:sz w:val="24"/>
          <w:szCs w:val="24"/>
        </w:rPr>
        <w:t>每天上</w:t>
      </w:r>
      <w:r>
        <w:rPr>
          <w:rFonts w:hint="eastAsia" w:ascii="宋体" w:hAnsi="宋体" w:cs="宋体"/>
          <w:kern w:val="24"/>
          <w:sz w:val="24"/>
          <w:szCs w:val="24"/>
        </w:rPr>
        <w:t>午</w:t>
      </w:r>
      <w:r>
        <w:rPr>
          <w:rFonts w:hint="eastAsia" w:ascii="宋体" w:hAnsi="宋体" w:cs="宋体"/>
          <w:kern w:val="24"/>
          <w:sz w:val="24"/>
          <w:szCs w:val="24"/>
          <w:u w:val="single"/>
        </w:rPr>
        <w:t>8：30</w:t>
      </w:r>
      <w:r>
        <w:rPr>
          <w:rFonts w:hint="eastAsia" w:ascii="宋体" w:hAnsi="宋体" w:cs="宋体"/>
          <w:kern w:val="24"/>
          <w:sz w:val="24"/>
          <w:szCs w:val="24"/>
        </w:rPr>
        <w:t>至</w:t>
      </w:r>
      <w:r>
        <w:rPr>
          <w:rFonts w:hint="eastAsia" w:ascii="宋体" w:hAnsi="宋体" w:cs="宋体"/>
          <w:kern w:val="24"/>
          <w:sz w:val="24"/>
          <w:szCs w:val="24"/>
          <w:u w:val="single"/>
        </w:rPr>
        <w:t>11</w:t>
      </w:r>
      <w:r>
        <w:rPr>
          <w:rFonts w:hint="eastAsia" w:ascii="宋体" w:hAnsi="宋体" w:cs="宋体"/>
          <w:kern w:val="24"/>
          <w:sz w:val="24"/>
          <w:szCs w:val="24"/>
          <w:u w:val="single"/>
          <w:lang w:eastAsia="zh-CN"/>
        </w:rPr>
        <w:t>：</w:t>
      </w:r>
      <w:r>
        <w:rPr>
          <w:rFonts w:hint="eastAsia" w:ascii="宋体" w:hAnsi="宋体" w:cs="宋体"/>
          <w:kern w:val="24"/>
          <w:sz w:val="24"/>
          <w:szCs w:val="24"/>
          <w:u w:val="single"/>
        </w:rPr>
        <w:t>30</w:t>
      </w:r>
      <w:r>
        <w:rPr>
          <w:rFonts w:hint="eastAsia" w:ascii="宋体" w:hAnsi="宋体" w:cs="宋体"/>
          <w:kern w:val="24"/>
          <w:sz w:val="24"/>
          <w:szCs w:val="24"/>
        </w:rPr>
        <w:t>，下午</w:t>
      </w:r>
      <w:r>
        <w:rPr>
          <w:rFonts w:hint="eastAsia" w:ascii="宋体" w:hAnsi="宋体" w:cs="宋体"/>
          <w:kern w:val="24"/>
          <w:sz w:val="24"/>
          <w:szCs w:val="24"/>
          <w:u w:val="single"/>
        </w:rPr>
        <w:t>13:30</w:t>
      </w:r>
      <w:r>
        <w:rPr>
          <w:rFonts w:hint="eastAsia" w:ascii="宋体" w:hAnsi="宋体" w:cs="宋体"/>
          <w:kern w:val="24"/>
          <w:sz w:val="24"/>
          <w:szCs w:val="24"/>
        </w:rPr>
        <w:t>至</w:t>
      </w:r>
      <w:r>
        <w:rPr>
          <w:rFonts w:hint="eastAsia" w:ascii="宋体" w:hAnsi="宋体" w:cs="宋体"/>
          <w:kern w:val="24"/>
          <w:sz w:val="24"/>
          <w:szCs w:val="24"/>
          <w:u w:val="single"/>
        </w:rPr>
        <w:t>16:00</w:t>
      </w:r>
      <w:r>
        <w:rPr>
          <w:rFonts w:hint="eastAsia" w:ascii="宋体" w:hAnsi="宋体" w:cs="宋体"/>
          <w:kern w:val="24"/>
          <w:sz w:val="24"/>
          <w:szCs w:val="24"/>
        </w:rPr>
        <w:t>（北京时间，法定节假日除外 ）。</w:t>
      </w:r>
    </w:p>
    <w:p w14:paraId="5086AF08">
      <w:pPr>
        <w:adjustRightInd w:val="0"/>
        <w:snapToGrid w:val="0"/>
        <w:spacing w:line="520" w:lineRule="exact"/>
        <w:ind w:firstLine="480" w:firstLineChars="200"/>
        <w:jc w:val="left"/>
        <w:rPr>
          <w:rFonts w:hint="eastAsia" w:ascii="宋体" w:hAnsi="宋体" w:cs="宋体"/>
          <w:kern w:val="24"/>
          <w:sz w:val="24"/>
          <w:szCs w:val="24"/>
        </w:rPr>
      </w:pPr>
      <w:r>
        <w:rPr>
          <w:rFonts w:hint="eastAsia" w:ascii="宋体" w:hAnsi="宋体" w:cs="宋体"/>
          <w:kern w:val="24"/>
          <w:sz w:val="24"/>
          <w:szCs w:val="24"/>
        </w:rPr>
        <w:t>2.地点：“政府采购云平台”（http：//www.zcygov.cn）自行下载。</w:t>
      </w:r>
    </w:p>
    <w:p w14:paraId="452C2C27">
      <w:pPr>
        <w:adjustRightInd w:val="0"/>
        <w:snapToGrid w:val="0"/>
        <w:spacing w:line="520" w:lineRule="exact"/>
        <w:ind w:firstLine="480" w:firstLineChars="200"/>
        <w:contextualSpacing/>
        <w:jc w:val="left"/>
        <w:rPr>
          <w:rFonts w:hint="eastAsia" w:ascii="宋体" w:hAnsi="宋体" w:cs="宋体"/>
          <w:sz w:val="24"/>
          <w:lang w:eastAsia="zh-CN"/>
        </w:rPr>
      </w:pPr>
      <w:bookmarkStart w:id="14" w:name="_Toc35393793"/>
      <w:bookmarkStart w:id="15" w:name="_Toc28359082"/>
      <w:bookmarkStart w:id="16" w:name="_Toc35393624"/>
      <w:bookmarkStart w:id="17" w:name="_Toc28359005"/>
      <w:r>
        <w:rPr>
          <w:rFonts w:hint="eastAsia" w:ascii="宋体" w:hAnsi="宋体" w:cs="宋体"/>
          <w:kern w:val="24"/>
          <w:sz w:val="24"/>
          <w:szCs w:val="24"/>
          <w:lang w:val="en-US" w:eastAsia="zh-CN"/>
        </w:rPr>
        <w:t>3.</w:t>
      </w:r>
      <w:r>
        <w:rPr>
          <w:rFonts w:hint="eastAsia" w:ascii="宋体" w:hAnsi="宋体" w:cs="宋体"/>
          <w:kern w:val="24"/>
          <w:sz w:val="24"/>
          <w:szCs w:val="24"/>
        </w:rPr>
        <w:t>获取方式：</w:t>
      </w:r>
      <w:r>
        <w:rPr>
          <w:rFonts w:hint="eastAsia" w:ascii="宋体" w:hAnsi="宋体" w:cs="宋体"/>
          <w:sz w:val="24"/>
        </w:rPr>
        <w:t>潜在投标人自行登录政府采购云平台（网址：http://www.zcygov.cn）按要求下载采购文件（操作路径：登录“政采云”平台-项目采购-获取采购文件-找到本项目-点击“申请获取采购文件”），其他途径获取的采购文件开标时一律按无效投标处理</w:t>
      </w:r>
      <w:r>
        <w:rPr>
          <w:rFonts w:hint="eastAsia" w:ascii="宋体" w:hAnsi="宋体" w:cs="宋体"/>
          <w:sz w:val="24"/>
          <w:lang w:eastAsia="zh-CN"/>
        </w:rPr>
        <w:t>。</w:t>
      </w:r>
    </w:p>
    <w:p w14:paraId="7CC0CD7F">
      <w:pPr>
        <w:adjustRightInd w:val="0"/>
        <w:snapToGrid w:val="0"/>
        <w:spacing w:line="520" w:lineRule="exact"/>
        <w:ind w:firstLine="480" w:firstLineChars="200"/>
        <w:contextualSpacing/>
        <w:jc w:val="left"/>
      </w:pPr>
      <w:r>
        <w:rPr>
          <w:rFonts w:hint="eastAsia" w:ascii="宋体" w:hAnsi="宋体" w:cs="宋体"/>
          <w:sz w:val="24"/>
          <w:lang w:val="en-US" w:eastAsia="zh-CN"/>
        </w:rPr>
        <w:t>4.招标文件</w:t>
      </w:r>
      <w:r>
        <w:rPr>
          <w:rFonts w:hint="eastAsia" w:ascii="宋体" w:hAnsi="宋体" w:cs="宋体"/>
          <w:sz w:val="24"/>
          <w:lang w:val="zh-CN"/>
        </w:rPr>
        <w:t>售价：0元。</w:t>
      </w:r>
    </w:p>
    <w:p w14:paraId="7D81D011">
      <w:pPr>
        <w:adjustRightInd w:val="0"/>
        <w:snapToGrid w:val="0"/>
        <w:spacing w:line="520" w:lineRule="exact"/>
        <w:rPr>
          <w:rFonts w:ascii="宋体" w:hAnsi="宋体" w:cs="宋体"/>
          <w:b/>
          <w:bCs/>
          <w:sz w:val="24"/>
        </w:rPr>
      </w:pPr>
      <w:r>
        <w:rPr>
          <w:rFonts w:hint="eastAsia" w:ascii="宋体" w:hAnsi="宋体" w:cs="宋体"/>
          <w:b/>
          <w:bCs/>
          <w:sz w:val="24"/>
        </w:rPr>
        <w:t>四、</w:t>
      </w:r>
      <w:bookmarkEnd w:id="14"/>
      <w:bookmarkEnd w:id="15"/>
      <w:bookmarkEnd w:id="16"/>
      <w:bookmarkEnd w:id="17"/>
      <w:r>
        <w:rPr>
          <w:rFonts w:hint="eastAsia" w:ascii="宋体" w:hAnsi="宋体" w:cs="宋体"/>
          <w:b/>
          <w:bCs/>
          <w:sz w:val="24"/>
          <w:lang w:val="en-US" w:eastAsia="zh-CN"/>
        </w:rPr>
        <w:t>投标文件</w:t>
      </w:r>
      <w:r>
        <w:rPr>
          <w:rFonts w:hint="eastAsia" w:ascii="宋体" w:hAnsi="宋体" w:cs="宋体"/>
          <w:b/>
          <w:kern w:val="24"/>
          <w:sz w:val="24"/>
          <w:szCs w:val="24"/>
          <w:lang w:val="zh-CN"/>
        </w:rPr>
        <w:t>提交</w:t>
      </w:r>
      <w:r>
        <w:rPr>
          <w:rFonts w:hint="eastAsia" w:ascii="宋体" w:hAnsi="宋体" w:cs="宋体"/>
          <w:b/>
          <w:kern w:val="24"/>
          <w:sz w:val="24"/>
          <w:szCs w:val="24"/>
        </w:rPr>
        <w:t>截止时间、地点及</w:t>
      </w:r>
      <w:r>
        <w:rPr>
          <w:rFonts w:hint="eastAsia" w:ascii="宋体" w:hAnsi="宋体" w:cs="宋体"/>
          <w:b/>
          <w:kern w:val="24"/>
          <w:sz w:val="24"/>
          <w:szCs w:val="24"/>
          <w:lang w:val="zh-CN"/>
        </w:rPr>
        <w:t>方式</w:t>
      </w:r>
      <w:r>
        <w:rPr>
          <w:rFonts w:hint="eastAsia" w:ascii="宋体" w:hAnsi="宋体" w:cs="宋体"/>
          <w:b/>
          <w:kern w:val="24"/>
          <w:sz w:val="24"/>
          <w:szCs w:val="24"/>
        </w:rPr>
        <w:t>：</w:t>
      </w:r>
    </w:p>
    <w:p w14:paraId="06B65403">
      <w:pPr>
        <w:autoSpaceDE w:val="0"/>
        <w:autoSpaceDN w:val="0"/>
        <w:adjustRightInd w:val="0"/>
        <w:snapToGrid w:val="0"/>
        <w:spacing w:line="520" w:lineRule="exact"/>
        <w:ind w:firstLine="480" w:firstLineChars="200"/>
        <w:rPr>
          <w:rFonts w:ascii="宋体" w:hAnsi="宋体" w:cs="宋体"/>
          <w:bCs/>
          <w:color w:val="auto"/>
          <w:sz w:val="24"/>
        </w:rPr>
      </w:pPr>
      <w:r>
        <w:rPr>
          <w:rFonts w:hint="eastAsia" w:ascii="宋体" w:hAnsi="宋体" w:cs="宋体"/>
          <w:bCs/>
          <w:sz w:val="24"/>
        </w:rPr>
        <w:t>1、</w:t>
      </w:r>
      <w:r>
        <w:rPr>
          <w:rFonts w:hint="eastAsia" w:ascii="宋体" w:hAnsi="宋体" w:cs="宋体"/>
          <w:kern w:val="24"/>
          <w:sz w:val="24"/>
          <w:szCs w:val="24"/>
        </w:rPr>
        <w:t>截止时间</w:t>
      </w:r>
      <w:r>
        <w:rPr>
          <w:rFonts w:hint="eastAsia" w:ascii="宋体" w:hAnsi="宋体" w:cs="宋体"/>
          <w:color w:val="auto"/>
          <w:kern w:val="24"/>
          <w:sz w:val="24"/>
          <w:szCs w:val="24"/>
        </w:rPr>
        <w:t>：</w:t>
      </w:r>
      <w:r>
        <w:rPr>
          <w:rFonts w:hint="eastAsia" w:ascii="宋体" w:hAnsi="宋体" w:cs="宋体"/>
          <w:color w:val="auto"/>
          <w:sz w:val="24"/>
          <w:szCs w:val="24"/>
        </w:rPr>
        <w:t>2025年</w:t>
      </w:r>
      <w:r>
        <w:rPr>
          <w:rFonts w:hint="eastAsia" w:ascii="宋体" w:hAnsi="宋体" w:cs="宋体"/>
          <w:color w:val="auto"/>
          <w:sz w:val="24"/>
          <w:szCs w:val="24"/>
          <w:lang w:val="en-US" w:eastAsia="zh-CN"/>
        </w:rPr>
        <w:t>4</w:t>
      </w:r>
      <w:r>
        <w:rPr>
          <w:rFonts w:hint="eastAsia" w:ascii="宋体" w:hAnsi="宋体" w:cs="宋体"/>
          <w:color w:val="auto"/>
          <w:sz w:val="24"/>
          <w:szCs w:val="24"/>
        </w:rPr>
        <w:t>月</w:t>
      </w:r>
      <w:r>
        <w:rPr>
          <w:rFonts w:hint="eastAsia" w:ascii="宋体" w:hAnsi="宋体" w:cs="宋体"/>
          <w:color w:val="auto"/>
          <w:sz w:val="24"/>
          <w:szCs w:val="24"/>
          <w:lang w:val="en-US" w:eastAsia="zh-CN"/>
        </w:rPr>
        <w:t>28</w:t>
      </w:r>
      <w:r>
        <w:rPr>
          <w:rFonts w:hint="eastAsia" w:ascii="宋体" w:hAnsi="宋体" w:cs="宋体"/>
          <w:color w:val="auto"/>
          <w:sz w:val="24"/>
          <w:szCs w:val="24"/>
        </w:rPr>
        <w:t>日</w:t>
      </w:r>
      <w:r>
        <w:rPr>
          <w:rFonts w:hint="eastAsia" w:ascii="宋体" w:hAnsi="宋体" w:cs="宋体"/>
          <w:color w:val="auto"/>
          <w:sz w:val="24"/>
          <w:szCs w:val="24"/>
          <w:lang w:eastAsia="zh-CN"/>
        </w:rPr>
        <w:t>13点30分</w:t>
      </w:r>
      <w:r>
        <w:rPr>
          <w:rFonts w:hint="eastAsia" w:ascii="宋体" w:hAnsi="宋体" w:cs="宋体"/>
          <w:bCs/>
          <w:color w:val="auto"/>
          <w:kern w:val="24"/>
          <w:sz w:val="24"/>
          <w:szCs w:val="24"/>
        </w:rPr>
        <w:t>（北京时间）。</w:t>
      </w:r>
    </w:p>
    <w:p w14:paraId="0F17F02E">
      <w:pPr>
        <w:adjustRightInd w:val="0"/>
        <w:snapToGrid w:val="0"/>
        <w:spacing w:line="520" w:lineRule="exact"/>
        <w:ind w:firstLine="480" w:firstLineChars="200"/>
        <w:contextualSpacing/>
        <w:jc w:val="left"/>
        <w:rPr>
          <w:rFonts w:ascii="宋体" w:hAnsi="宋体" w:cs="宋体"/>
          <w:color w:val="auto"/>
          <w:kern w:val="24"/>
          <w:sz w:val="24"/>
          <w:szCs w:val="24"/>
        </w:rPr>
      </w:pPr>
      <w:r>
        <w:rPr>
          <w:rFonts w:hint="eastAsia" w:ascii="宋体" w:hAnsi="宋体" w:cs="宋体"/>
          <w:bCs/>
          <w:color w:val="auto"/>
          <w:sz w:val="24"/>
        </w:rPr>
        <w:t>2、地点：</w:t>
      </w:r>
      <w:r>
        <w:rPr>
          <w:rFonts w:hint="eastAsia" w:ascii="宋体" w:hAnsi="宋体" w:cs="宋体"/>
          <w:color w:val="auto"/>
          <w:kern w:val="24"/>
          <w:sz w:val="24"/>
          <w:szCs w:val="24"/>
        </w:rPr>
        <w:t>通过</w:t>
      </w:r>
      <w:r>
        <w:rPr>
          <w:rFonts w:hint="eastAsia" w:ascii="宋体" w:hAnsi="宋体" w:cs="宋体"/>
          <w:bCs/>
          <w:color w:val="auto"/>
          <w:kern w:val="24"/>
          <w:sz w:val="24"/>
          <w:szCs w:val="24"/>
        </w:rPr>
        <w:t>“</w:t>
      </w:r>
      <w:r>
        <w:rPr>
          <w:rFonts w:hint="eastAsia" w:ascii="宋体" w:hAnsi="宋体" w:cs="宋体"/>
          <w:bCs/>
          <w:color w:val="auto"/>
          <w:kern w:val="24"/>
          <w:sz w:val="24"/>
          <w:szCs w:val="24"/>
          <w:lang w:val="zh-CN"/>
        </w:rPr>
        <w:t>政府采购云平台</w:t>
      </w:r>
      <w:r>
        <w:rPr>
          <w:rFonts w:hint="eastAsia" w:ascii="宋体" w:hAnsi="宋体" w:cs="宋体"/>
          <w:bCs/>
          <w:color w:val="auto"/>
          <w:kern w:val="24"/>
          <w:sz w:val="24"/>
          <w:szCs w:val="24"/>
        </w:rPr>
        <w:t>”（http:// www.zcygov.cn）</w:t>
      </w:r>
      <w:r>
        <w:rPr>
          <w:rFonts w:hint="eastAsia" w:ascii="宋体" w:hAnsi="宋体" w:cs="宋体"/>
          <w:bCs/>
          <w:color w:val="auto"/>
          <w:kern w:val="24"/>
          <w:sz w:val="24"/>
          <w:szCs w:val="24"/>
          <w:lang w:val="zh-CN"/>
        </w:rPr>
        <w:t>递交电子版响应文件</w:t>
      </w:r>
      <w:r>
        <w:rPr>
          <w:rFonts w:hint="eastAsia" w:ascii="宋体" w:hAnsi="宋体" w:cs="宋体"/>
          <w:color w:val="auto"/>
          <w:kern w:val="24"/>
          <w:sz w:val="24"/>
          <w:szCs w:val="24"/>
        </w:rPr>
        <w:t>。</w:t>
      </w:r>
    </w:p>
    <w:p w14:paraId="5BB06F97">
      <w:pPr>
        <w:adjustRightInd w:val="0"/>
        <w:snapToGrid w:val="0"/>
        <w:spacing w:line="520" w:lineRule="exact"/>
        <w:ind w:firstLine="480" w:firstLineChars="200"/>
        <w:contextualSpacing/>
        <w:jc w:val="left"/>
        <w:rPr>
          <w:rFonts w:hint="eastAsia" w:ascii="宋体" w:hAnsi="宋体" w:eastAsia="宋体" w:cs="宋体"/>
          <w:color w:val="auto"/>
          <w:kern w:val="24"/>
          <w:sz w:val="24"/>
          <w:szCs w:val="24"/>
          <w:lang w:eastAsia="zh-CN"/>
        </w:rPr>
      </w:pPr>
      <w:r>
        <w:rPr>
          <w:rFonts w:hint="eastAsia" w:ascii="宋体" w:hAnsi="宋体" w:cs="宋体"/>
          <w:color w:val="auto"/>
          <w:kern w:val="24"/>
          <w:sz w:val="24"/>
          <w:szCs w:val="24"/>
          <w:lang w:eastAsia="zh-CN"/>
        </w:rPr>
        <w:t>（</w:t>
      </w:r>
      <w:r>
        <w:rPr>
          <w:rFonts w:hint="eastAsia" w:ascii="宋体" w:hAnsi="宋体" w:cs="宋体"/>
          <w:color w:val="auto"/>
          <w:kern w:val="24"/>
          <w:sz w:val="24"/>
          <w:szCs w:val="24"/>
        </w:rPr>
        <w:t>供应商应在响应文件递交截止时间前将纸质版及电子U盘版响应文件递交至</w:t>
      </w:r>
      <w:r>
        <w:rPr>
          <w:rFonts w:hint="eastAsia" w:ascii="宋体" w:hAnsi="宋体" w:cs="宋体"/>
          <w:color w:val="auto"/>
          <w:kern w:val="0"/>
          <w:sz w:val="24"/>
          <w:szCs w:val="24"/>
        </w:rPr>
        <w:t>长春市二道区洋浦大街6999号凯利中心AB栋开标2室</w:t>
      </w:r>
      <w:r>
        <w:rPr>
          <w:rFonts w:hint="eastAsia" w:ascii="宋体" w:hAnsi="宋体" w:cs="宋体"/>
          <w:color w:val="auto"/>
          <w:kern w:val="24"/>
          <w:sz w:val="24"/>
          <w:szCs w:val="24"/>
          <w:lang w:eastAsia="zh-CN"/>
        </w:rPr>
        <w:t>）</w:t>
      </w:r>
    </w:p>
    <w:p w14:paraId="0B48A23F">
      <w:pPr>
        <w:adjustRightInd w:val="0"/>
        <w:snapToGrid w:val="0"/>
        <w:spacing w:line="520" w:lineRule="exact"/>
        <w:contextualSpacing/>
        <w:jc w:val="left"/>
        <w:rPr>
          <w:rFonts w:ascii="宋体" w:hAnsi="宋体"/>
          <w:b/>
          <w:bCs/>
          <w:color w:val="auto"/>
          <w:kern w:val="24"/>
          <w:sz w:val="24"/>
          <w:szCs w:val="24"/>
          <w:u w:val="single"/>
        </w:rPr>
      </w:pPr>
      <w:r>
        <w:rPr>
          <w:rFonts w:hint="eastAsia" w:ascii="宋体" w:hAnsi="宋体"/>
          <w:b/>
          <w:color w:val="auto"/>
          <w:kern w:val="24"/>
          <w:sz w:val="24"/>
          <w:szCs w:val="24"/>
        </w:rPr>
        <w:t>五、</w:t>
      </w:r>
      <w:r>
        <w:rPr>
          <w:rFonts w:hint="eastAsia" w:ascii="宋体" w:hAnsi="宋体" w:cs="宋体"/>
          <w:b/>
          <w:color w:val="auto"/>
          <w:kern w:val="24"/>
          <w:sz w:val="24"/>
          <w:szCs w:val="24"/>
        </w:rPr>
        <w:t>开启、解密时间及地点</w:t>
      </w:r>
      <w:r>
        <w:rPr>
          <w:rFonts w:hint="eastAsia" w:ascii="宋体" w:hAnsi="宋体"/>
          <w:b/>
          <w:color w:val="auto"/>
          <w:kern w:val="24"/>
          <w:sz w:val="24"/>
          <w:szCs w:val="24"/>
        </w:rPr>
        <w:t>：</w:t>
      </w:r>
    </w:p>
    <w:p w14:paraId="54282B3A">
      <w:pPr>
        <w:adjustRightInd w:val="0"/>
        <w:snapToGrid w:val="0"/>
        <w:spacing w:line="520" w:lineRule="exact"/>
        <w:ind w:firstLine="480" w:firstLineChars="200"/>
        <w:contextualSpacing/>
        <w:jc w:val="left"/>
        <w:rPr>
          <w:rFonts w:ascii="宋体" w:hAnsi="宋体"/>
          <w:bCs/>
          <w:color w:val="auto"/>
          <w:kern w:val="24"/>
          <w:sz w:val="24"/>
          <w:szCs w:val="24"/>
          <w:u w:val="single"/>
        </w:rPr>
      </w:pPr>
      <w:r>
        <w:rPr>
          <w:rFonts w:hint="eastAsia" w:ascii="宋体" w:hAnsi="宋体"/>
          <w:color w:val="auto"/>
          <w:kern w:val="24"/>
          <w:sz w:val="24"/>
          <w:szCs w:val="24"/>
        </w:rPr>
        <w:t>1.时间：</w:t>
      </w:r>
      <w:r>
        <w:rPr>
          <w:rFonts w:hint="eastAsia" w:ascii="宋体" w:hAnsi="宋体"/>
          <w:color w:val="auto"/>
          <w:sz w:val="24"/>
          <w:szCs w:val="24"/>
        </w:rPr>
        <w:t>2025年</w:t>
      </w:r>
      <w:r>
        <w:rPr>
          <w:rFonts w:hint="eastAsia" w:ascii="宋体" w:hAnsi="宋体"/>
          <w:color w:val="auto"/>
          <w:sz w:val="24"/>
          <w:szCs w:val="24"/>
          <w:lang w:val="en-US" w:eastAsia="zh-CN"/>
        </w:rPr>
        <w:t>4</w:t>
      </w:r>
      <w:r>
        <w:rPr>
          <w:rFonts w:hint="eastAsia" w:ascii="宋体" w:hAnsi="宋体"/>
          <w:color w:val="auto"/>
          <w:sz w:val="24"/>
          <w:szCs w:val="24"/>
        </w:rPr>
        <w:t>月</w:t>
      </w:r>
      <w:r>
        <w:rPr>
          <w:rFonts w:hint="eastAsia" w:ascii="宋体" w:hAnsi="宋体"/>
          <w:color w:val="auto"/>
          <w:sz w:val="24"/>
          <w:szCs w:val="24"/>
          <w:lang w:val="en-US" w:eastAsia="zh-CN"/>
        </w:rPr>
        <w:t>28</w:t>
      </w:r>
      <w:r>
        <w:rPr>
          <w:rFonts w:hint="eastAsia" w:ascii="宋体" w:hAnsi="宋体"/>
          <w:color w:val="auto"/>
          <w:sz w:val="24"/>
          <w:szCs w:val="24"/>
        </w:rPr>
        <w:t>日</w:t>
      </w:r>
      <w:r>
        <w:rPr>
          <w:rFonts w:hint="eastAsia" w:ascii="宋体" w:hAnsi="宋体"/>
          <w:color w:val="auto"/>
          <w:sz w:val="24"/>
          <w:szCs w:val="24"/>
          <w:lang w:eastAsia="zh-CN"/>
        </w:rPr>
        <w:t>13点30分</w:t>
      </w:r>
      <w:r>
        <w:rPr>
          <w:rFonts w:hint="eastAsia" w:ascii="宋体" w:hAnsi="宋体"/>
          <w:bCs/>
          <w:color w:val="auto"/>
          <w:kern w:val="24"/>
          <w:sz w:val="24"/>
          <w:szCs w:val="24"/>
        </w:rPr>
        <w:t>（北京时间）</w:t>
      </w:r>
    </w:p>
    <w:p w14:paraId="6707384F">
      <w:pPr>
        <w:adjustRightInd w:val="0"/>
        <w:snapToGrid w:val="0"/>
        <w:spacing w:line="520" w:lineRule="exact"/>
        <w:ind w:firstLine="480" w:firstLineChars="200"/>
        <w:contextualSpacing/>
        <w:jc w:val="left"/>
        <w:rPr>
          <w:rFonts w:ascii="宋体" w:hAnsi="宋体"/>
          <w:color w:val="auto"/>
          <w:kern w:val="24"/>
          <w:sz w:val="24"/>
          <w:szCs w:val="24"/>
        </w:rPr>
      </w:pPr>
      <w:r>
        <w:rPr>
          <w:rFonts w:hint="eastAsia" w:ascii="宋体" w:hAnsi="宋体"/>
          <w:color w:val="auto"/>
          <w:kern w:val="24"/>
          <w:sz w:val="24"/>
          <w:szCs w:val="24"/>
        </w:rPr>
        <w:t>2.地点：</w:t>
      </w:r>
      <w:r>
        <w:rPr>
          <w:rFonts w:hint="eastAsia" w:ascii="宋体" w:hAnsi="宋体" w:cs="宋体"/>
          <w:color w:val="auto"/>
          <w:kern w:val="0"/>
          <w:sz w:val="24"/>
          <w:szCs w:val="24"/>
        </w:rPr>
        <w:t>长春市二道区洋浦大街6999号凯利中心AB栋开标2室</w:t>
      </w:r>
    </w:p>
    <w:p w14:paraId="75CA994E">
      <w:pPr>
        <w:adjustRightInd w:val="0"/>
        <w:snapToGrid w:val="0"/>
        <w:spacing w:line="520" w:lineRule="exact"/>
        <w:ind w:firstLine="480" w:firstLineChars="200"/>
        <w:contextualSpacing/>
        <w:jc w:val="left"/>
        <w:rPr>
          <w:rFonts w:ascii="宋体" w:hAnsi="宋体" w:cs="宋体"/>
          <w:kern w:val="24"/>
          <w:sz w:val="24"/>
          <w:szCs w:val="24"/>
          <w:lang w:val="zh-CN"/>
        </w:rPr>
      </w:pPr>
      <w:r>
        <w:rPr>
          <w:rFonts w:hint="eastAsia" w:ascii="宋体" w:hAnsi="宋体" w:cs="宋体"/>
          <w:kern w:val="24"/>
          <w:sz w:val="24"/>
          <w:szCs w:val="24"/>
          <w:lang w:val="zh-CN"/>
        </w:rPr>
        <w:t>3.电子响应文件解密期限及方式：开启时间后30分钟内，由供应商持制作该电子响应文件的同一数字证书（CA锁）及电脑进行远程解密（各</w:t>
      </w:r>
      <w:r>
        <w:rPr>
          <w:rFonts w:hint="eastAsia" w:ascii="宋体" w:hAnsi="宋体" w:cs="宋体"/>
          <w:kern w:val="24"/>
          <w:sz w:val="24"/>
          <w:szCs w:val="24"/>
        </w:rPr>
        <w:t>供应商</w:t>
      </w:r>
      <w:r>
        <w:rPr>
          <w:rFonts w:hint="eastAsia" w:ascii="宋体" w:hAnsi="宋体" w:cs="宋体"/>
          <w:kern w:val="24"/>
          <w:sz w:val="24"/>
          <w:szCs w:val="24"/>
          <w:lang w:val="zh-CN"/>
        </w:rPr>
        <w:t>开标前及网上开评标系统公布</w:t>
      </w:r>
      <w:r>
        <w:rPr>
          <w:rFonts w:hint="eastAsia" w:ascii="宋体" w:hAnsi="宋体" w:cs="宋体"/>
          <w:kern w:val="24"/>
          <w:sz w:val="24"/>
          <w:szCs w:val="24"/>
        </w:rPr>
        <w:t>供应商</w:t>
      </w:r>
      <w:r>
        <w:rPr>
          <w:rFonts w:hint="eastAsia" w:ascii="宋体" w:hAnsi="宋体" w:cs="宋体"/>
          <w:kern w:val="24"/>
          <w:sz w:val="24"/>
          <w:szCs w:val="24"/>
          <w:lang w:val="zh-CN"/>
        </w:rPr>
        <w:t>名单前，不要提前进行远程解密；具体解密时间在开标直播时采购代理机构工作人员会进行通知）。</w:t>
      </w:r>
    </w:p>
    <w:p w14:paraId="0191F9E3">
      <w:pPr>
        <w:autoSpaceDE w:val="0"/>
        <w:autoSpaceDN w:val="0"/>
        <w:adjustRightInd w:val="0"/>
        <w:snapToGrid w:val="0"/>
        <w:spacing w:line="520" w:lineRule="exact"/>
        <w:ind w:firstLine="480" w:firstLineChars="200"/>
        <w:contextualSpacing/>
        <w:jc w:val="left"/>
        <w:rPr>
          <w:rFonts w:ascii="宋体" w:hAnsi="宋体" w:cs="宋体"/>
          <w:kern w:val="24"/>
          <w:sz w:val="24"/>
          <w:szCs w:val="24"/>
          <w:lang w:val="zh-CN"/>
        </w:rPr>
      </w:pPr>
      <w:r>
        <w:rPr>
          <w:rFonts w:hint="eastAsia" w:ascii="宋体" w:hAnsi="宋体" w:cs="宋体"/>
          <w:kern w:val="24"/>
          <w:sz w:val="24"/>
          <w:szCs w:val="24"/>
          <w:lang w:val="zh-CN"/>
        </w:rPr>
        <w:t>4.</w:t>
      </w:r>
      <w:r>
        <w:rPr>
          <w:rFonts w:hint="eastAsia" w:ascii="宋体" w:hAnsi="宋体" w:cs="宋体"/>
          <w:sz w:val="24"/>
          <w:szCs w:val="24"/>
        </w:rPr>
        <w:t xml:space="preserve"> 供应商由于数字证书遗失、损坏、更换、续期等自身原因未能成功解密的，视为逾期未提交投标文件。采购人不予受理</w:t>
      </w:r>
      <w:r>
        <w:rPr>
          <w:rFonts w:hint="eastAsia" w:ascii="宋体" w:hAnsi="宋体" w:cs="宋体"/>
          <w:sz w:val="24"/>
          <w:szCs w:val="24"/>
          <w:lang w:val="zh-CN"/>
        </w:rPr>
        <w:t>。</w:t>
      </w:r>
    </w:p>
    <w:p w14:paraId="4EE47007">
      <w:pPr>
        <w:adjustRightInd w:val="0"/>
        <w:snapToGrid w:val="0"/>
        <w:spacing w:line="520" w:lineRule="exact"/>
        <w:contextualSpacing/>
        <w:jc w:val="left"/>
        <w:rPr>
          <w:rFonts w:ascii="宋体" w:hAnsi="宋体" w:cs="宋体"/>
          <w:kern w:val="24"/>
          <w:sz w:val="24"/>
          <w:szCs w:val="24"/>
        </w:rPr>
      </w:pPr>
      <w:r>
        <w:rPr>
          <w:rFonts w:hint="eastAsia" w:ascii="宋体" w:hAnsi="宋体"/>
          <w:b/>
          <w:kern w:val="24"/>
          <w:sz w:val="24"/>
          <w:szCs w:val="24"/>
        </w:rPr>
        <w:t>六、公告期限：</w:t>
      </w:r>
      <w:r>
        <w:rPr>
          <w:rFonts w:hint="eastAsia" w:ascii="宋体" w:hAnsi="宋体" w:cs="宋体"/>
          <w:kern w:val="24"/>
          <w:sz w:val="24"/>
          <w:szCs w:val="24"/>
        </w:rPr>
        <w:t>自本公告发布之日起5个工作日。</w:t>
      </w:r>
    </w:p>
    <w:p w14:paraId="307CD127">
      <w:pPr>
        <w:adjustRightInd w:val="0"/>
        <w:snapToGrid w:val="0"/>
        <w:spacing w:line="520" w:lineRule="exact"/>
        <w:contextualSpacing/>
        <w:jc w:val="left"/>
        <w:rPr>
          <w:rFonts w:ascii="宋体" w:hAnsi="宋体" w:cs="宋体"/>
          <w:b/>
          <w:kern w:val="24"/>
          <w:sz w:val="24"/>
          <w:szCs w:val="24"/>
        </w:rPr>
      </w:pPr>
      <w:r>
        <w:rPr>
          <w:rFonts w:hint="eastAsia" w:ascii="宋体" w:hAnsi="宋体" w:cs="宋体"/>
          <w:b/>
          <w:kern w:val="24"/>
          <w:sz w:val="24"/>
          <w:szCs w:val="24"/>
        </w:rPr>
        <w:t>七、其他补充事宜：</w:t>
      </w:r>
    </w:p>
    <w:p w14:paraId="5E0127EA">
      <w:pPr>
        <w:adjustRightInd w:val="0"/>
        <w:snapToGrid w:val="0"/>
        <w:spacing w:line="520" w:lineRule="exact"/>
        <w:ind w:firstLine="480" w:firstLineChars="200"/>
        <w:contextualSpacing/>
        <w:jc w:val="left"/>
        <w:rPr>
          <w:rFonts w:ascii="宋体" w:hAnsi="宋体"/>
          <w:kern w:val="24"/>
          <w:sz w:val="24"/>
          <w:szCs w:val="24"/>
        </w:rPr>
      </w:pPr>
      <w:r>
        <w:rPr>
          <w:rFonts w:hint="eastAsia" w:ascii="宋体" w:hAnsi="宋体"/>
          <w:kern w:val="24"/>
          <w:sz w:val="24"/>
          <w:szCs w:val="24"/>
        </w:rPr>
        <w:t>发布公告的媒介：</w:t>
      </w:r>
      <w:bookmarkStart w:id="18" w:name="_Hlk160097882"/>
      <w:r>
        <w:rPr>
          <w:rFonts w:hint="eastAsia" w:asciiTheme="majorEastAsia" w:hAnsiTheme="majorEastAsia" w:eastAsiaTheme="majorEastAsia"/>
          <w:color w:val="333333"/>
          <w:sz w:val="24"/>
          <w:szCs w:val="24"/>
          <w:shd w:val="clear" w:color="auto" w:fill="FFFFFF"/>
        </w:rPr>
        <w:t>“政采云”平台（http:// www.zcygov.cn），</w:t>
      </w:r>
      <w:r>
        <w:rPr>
          <w:rFonts w:hint="eastAsia" w:ascii="宋体" w:hAnsi="宋体" w:cs="宋体"/>
          <w:kern w:val="0"/>
          <w:sz w:val="24"/>
          <w:szCs w:val="24"/>
        </w:rPr>
        <w:t>同步推送到吉林省政府采购网（http://www.ccgp-jilin.gov.cn/）、</w:t>
      </w:r>
      <w:r>
        <w:rPr>
          <w:rFonts w:hint="eastAsia" w:asciiTheme="majorEastAsia" w:hAnsiTheme="majorEastAsia" w:eastAsiaTheme="majorEastAsia"/>
          <w:color w:val="333333"/>
          <w:sz w:val="24"/>
          <w:szCs w:val="24"/>
          <w:shd w:val="clear" w:color="auto" w:fill="FFFFFF"/>
        </w:rPr>
        <w:t>中国政府采购网</w:t>
      </w:r>
      <w:r>
        <w:rPr>
          <w:rFonts w:hint="eastAsia" w:asciiTheme="majorEastAsia" w:hAnsiTheme="majorEastAsia" w:eastAsiaTheme="majorEastAsia"/>
          <w:color w:val="333333"/>
          <w:sz w:val="24"/>
          <w:szCs w:val="24"/>
          <w:shd w:val="clear" w:color="auto" w:fill="FFFFFF"/>
          <w:lang w:eastAsia="zh-CN"/>
        </w:rPr>
        <w:t>、</w:t>
      </w:r>
      <w:r>
        <w:rPr>
          <w:rFonts w:hint="eastAsia" w:ascii="宋体" w:hAnsi="宋体" w:cs="宋体"/>
          <w:kern w:val="0"/>
          <w:sz w:val="24"/>
          <w:szCs w:val="24"/>
        </w:rPr>
        <w:t>吉林省公共资源交易公共服务平台</w:t>
      </w:r>
      <w:r>
        <w:rPr>
          <w:rFonts w:hint="eastAsia" w:asciiTheme="majorEastAsia" w:hAnsiTheme="majorEastAsia" w:eastAsiaTheme="majorEastAsia"/>
          <w:color w:val="333333"/>
          <w:sz w:val="24"/>
          <w:szCs w:val="24"/>
          <w:shd w:val="clear" w:color="auto" w:fill="FFFFFF"/>
        </w:rPr>
        <w:t>，并同时在发布。</w:t>
      </w:r>
      <w:bookmarkEnd w:id="18"/>
    </w:p>
    <w:p w14:paraId="58A4F7E6">
      <w:pPr>
        <w:adjustRightInd w:val="0"/>
        <w:snapToGrid w:val="0"/>
        <w:spacing w:line="520" w:lineRule="exact"/>
        <w:rPr>
          <w:rFonts w:ascii="宋体" w:hAnsi="宋体" w:cs="宋体"/>
          <w:b/>
          <w:bCs/>
          <w:sz w:val="24"/>
        </w:rPr>
      </w:pPr>
      <w:r>
        <w:rPr>
          <w:rFonts w:hint="eastAsia" w:ascii="宋体" w:hAnsi="宋体" w:cs="宋体"/>
          <w:b/>
          <w:bCs/>
          <w:sz w:val="24"/>
          <w:lang w:val="en-US" w:eastAsia="zh-CN"/>
        </w:rPr>
        <w:t>八</w:t>
      </w:r>
      <w:r>
        <w:rPr>
          <w:rFonts w:hint="eastAsia" w:ascii="宋体" w:hAnsi="宋体" w:cs="宋体"/>
          <w:b/>
          <w:bCs/>
          <w:sz w:val="24"/>
        </w:rPr>
        <w:t>、对本次招标提出询问，请按以下方式联系。</w:t>
      </w:r>
    </w:p>
    <w:p w14:paraId="12E9099E">
      <w:pPr>
        <w:adjustRightInd w:val="0"/>
        <w:snapToGrid w:val="0"/>
        <w:spacing w:line="520" w:lineRule="exact"/>
        <w:ind w:firstLine="480" w:firstLineChars="200"/>
        <w:rPr>
          <w:rFonts w:ascii="宋体" w:hAnsi="宋体" w:cs="宋体"/>
          <w:bCs/>
          <w:sz w:val="24"/>
        </w:rPr>
      </w:pPr>
      <w:r>
        <w:rPr>
          <w:rFonts w:hint="eastAsia" w:ascii="宋体" w:hAnsi="宋体" w:cs="宋体"/>
          <w:bCs/>
          <w:sz w:val="24"/>
        </w:rPr>
        <w:t>1、采购人信息</w:t>
      </w:r>
    </w:p>
    <w:p w14:paraId="18710303">
      <w:pPr>
        <w:adjustRightInd w:val="0"/>
        <w:snapToGrid w:val="0"/>
        <w:spacing w:line="520" w:lineRule="exact"/>
        <w:ind w:firstLine="840" w:firstLineChars="350"/>
        <w:rPr>
          <w:rFonts w:ascii="宋体" w:hAnsi="宋体" w:cs="宋体"/>
          <w:bCs/>
          <w:sz w:val="24"/>
        </w:rPr>
      </w:pPr>
      <w:r>
        <w:rPr>
          <w:rFonts w:hint="eastAsia" w:ascii="宋体" w:hAnsi="宋体" w:cs="宋体"/>
          <w:bCs/>
          <w:sz w:val="24"/>
        </w:rPr>
        <w:t>名称：</w:t>
      </w:r>
      <w:r>
        <w:rPr>
          <w:rFonts w:hint="eastAsia" w:ascii="宋体" w:hAnsi="宋体"/>
          <w:sz w:val="24"/>
        </w:rPr>
        <w:t>吉林省神经精神病医院</w:t>
      </w:r>
    </w:p>
    <w:p w14:paraId="6D30908B">
      <w:pPr>
        <w:adjustRightInd w:val="0"/>
        <w:snapToGrid w:val="0"/>
        <w:spacing w:line="520" w:lineRule="exact"/>
        <w:ind w:firstLine="840" w:firstLineChars="350"/>
        <w:rPr>
          <w:rFonts w:ascii="宋体" w:hAnsi="宋体" w:cs="宋体"/>
          <w:bCs/>
          <w:sz w:val="24"/>
        </w:rPr>
      </w:pPr>
      <w:r>
        <w:rPr>
          <w:rFonts w:hint="eastAsia" w:ascii="宋体" w:hAnsi="宋体" w:cs="宋体"/>
          <w:bCs/>
          <w:sz w:val="24"/>
        </w:rPr>
        <w:t>地址：</w:t>
      </w:r>
      <w:r>
        <w:rPr>
          <w:rFonts w:hint="eastAsia" w:ascii="宋体" w:hAnsi="宋体" w:cs="Arial"/>
          <w:sz w:val="24"/>
        </w:rPr>
        <w:t>四平市中央西路98号</w:t>
      </w:r>
    </w:p>
    <w:p w14:paraId="1E411C02">
      <w:pPr>
        <w:adjustRightInd w:val="0"/>
        <w:snapToGrid w:val="0"/>
        <w:spacing w:line="520" w:lineRule="exact"/>
        <w:ind w:firstLine="840" w:firstLineChars="350"/>
        <w:rPr>
          <w:rFonts w:ascii="宋体" w:hAnsi="宋体" w:cs="宋体"/>
          <w:bCs/>
          <w:sz w:val="24"/>
        </w:rPr>
      </w:pPr>
      <w:r>
        <w:rPr>
          <w:rFonts w:hint="eastAsia" w:ascii="宋体" w:hAnsi="宋体" w:cs="宋体"/>
          <w:bCs/>
          <w:sz w:val="24"/>
        </w:rPr>
        <w:t>联系人：</w:t>
      </w:r>
      <w:r>
        <w:rPr>
          <w:rFonts w:hint="eastAsia" w:ascii="宋体" w:hAnsi="宋体" w:cs="宋体"/>
          <w:sz w:val="24"/>
        </w:rPr>
        <w:t>李伟东</w:t>
      </w:r>
    </w:p>
    <w:p w14:paraId="6F803A1F">
      <w:pPr>
        <w:adjustRightInd w:val="0"/>
        <w:snapToGrid w:val="0"/>
        <w:spacing w:line="520" w:lineRule="exact"/>
        <w:ind w:firstLine="840" w:firstLineChars="350"/>
        <w:rPr>
          <w:rFonts w:ascii="宋体" w:hAnsi="宋体" w:cs="宋体"/>
          <w:bCs/>
          <w:sz w:val="24"/>
        </w:rPr>
      </w:pPr>
      <w:r>
        <w:rPr>
          <w:rFonts w:hint="eastAsia" w:ascii="宋体" w:hAnsi="宋体" w:cs="宋体"/>
          <w:bCs/>
          <w:sz w:val="24"/>
        </w:rPr>
        <w:t>电话：</w:t>
      </w:r>
      <w:r>
        <w:rPr>
          <w:rFonts w:hint="eastAsia" w:ascii="宋体" w:hAnsi="宋体" w:cs="宋体"/>
          <w:sz w:val="24"/>
        </w:rPr>
        <w:t>15804341122</w:t>
      </w:r>
    </w:p>
    <w:p w14:paraId="00BA4ED4">
      <w:pPr>
        <w:adjustRightInd w:val="0"/>
        <w:snapToGrid w:val="0"/>
        <w:spacing w:line="520" w:lineRule="exact"/>
        <w:ind w:firstLine="480" w:firstLineChars="200"/>
        <w:rPr>
          <w:rFonts w:ascii="宋体" w:hAnsi="宋体" w:cs="宋体"/>
          <w:bCs/>
          <w:sz w:val="24"/>
        </w:rPr>
      </w:pPr>
      <w:r>
        <w:rPr>
          <w:rFonts w:hint="eastAsia" w:ascii="宋体" w:hAnsi="宋体" w:cs="宋体"/>
          <w:bCs/>
          <w:sz w:val="24"/>
        </w:rPr>
        <w:t>2、采购代理机构信息</w:t>
      </w:r>
    </w:p>
    <w:p w14:paraId="1033F31D">
      <w:pPr>
        <w:adjustRightInd w:val="0"/>
        <w:snapToGrid w:val="0"/>
        <w:spacing w:line="520" w:lineRule="exact"/>
        <w:ind w:firstLine="840" w:firstLineChars="350"/>
        <w:rPr>
          <w:rFonts w:ascii="宋体" w:hAnsi="宋体" w:cs="宋体"/>
          <w:bCs/>
          <w:sz w:val="24"/>
        </w:rPr>
      </w:pPr>
      <w:r>
        <w:rPr>
          <w:rFonts w:hint="eastAsia" w:ascii="宋体" w:hAnsi="宋体" w:cs="宋体"/>
          <w:bCs/>
          <w:sz w:val="24"/>
        </w:rPr>
        <w:t>名称：</w:t>
      </w:r>
      <w:r>
        <w:rPr>
          <w:rFonts w:hint="eastAsia" w:ascii="宋体" w:hAnsi="宋体"/>
          <w:bCs/>
          <w:sz w:val="24"/>
        </w:rPr>
        <w:t>吉林省兴运招标代理有限公司</w:t>
      </w:r>
    </w:p>
    <w:p w14:paraId="4C0BFE60">
      <w:pPr>
        <w:adjustRightInd w:val="0"/>
        <w:snapToGrid w:val="0"/>
        <w:spacing w:line="520" w:lineRule="exact"/>
        <w:ind w:firstLine="840" w:firstLineChars="350"/>
        <w:rPr>
          <w:rFonts w:ascii="宋体" w:hAnsi="宋体" w:cs="宋体"/>
          <w:bCs/>
          <w:sz w:val="24"/>
        </w:rPr>
      </w:pPr>
      <w:r>
        <w:rPr>
          <w:rFonts w:hint="eastAsia" w:ascii="宋体" w:hAnsi="宋体" w:cs="宋体"/>
          <w:bCs/>
          <w:sz w:val="24"/>
        </w:rPr>
        <w:t>地址：</w:t>
      </w:r>
      <w:r>
        <w:rPr>
          <w:rFonts w:hint="eastAsia" w:ascii="宋体" w:hAnsi="宋体"/>
          <w:sz w:val="24"/>
        </w:rPr>
        <w:t>解放大路998号财富广场A座2003A</w:t>
      </w:r>
    </w:p>
    <w:p w14:paraId="2EA6B0B2">
      <w:pPr>
        <w:adjustRightInd w:val="0"/>
        <w:snapToGrid w:val="0"/>
        <w:spacing w:line="520" w:lineRule="exact"/>
        <w:ind w:firstLine="840" w:firstLineChars="350"/>
        <w:rPr>
          <w:rFonts w:ascii="宋体" w:hAnsi="宋体" w:cs="宋体"/>
          <w:bCs/>
          <w:sz w:val="24"/>
        </w:rPr>
      </w:pPr>
      <w:r>
        <w:rPr>
          <w:rFonts w:hint="eastAsia" w:ascii="宋体" w:hAnsi="宋体" w:cs="宋体"/>
          <w:bCs/>
          <w:sz w:val="24"/>
        </w:rPr>
        <w:t>联系人：</w:t>
      </w:r>
      <w:r>
        <w:rPr>
          <w:rFonts w:hint="eastAsia" w:ascii="宋体" w:hAnsi="宋体" w:cs="宋体"/>
          <w:sz w:val="24"/>
        </w:rPr>
        <w:t>曲虹</w:t>
      </w:r>
    </w:p>
    <w:p w14:paraId="6DF0012E">
      <w:pPr>
        <w:adjustRightInd w:val="0"/>
        <w:snapToGrid w:val="0"/>
        <w:spacing w:line="520" w:lineRule="exact"/>
        <w:ind w:firstLine="840" w:firstLineChars="350"/>
        <w:rPr>
          <w:rFonts w:ascii="宋体" w:hAnsi="宋体" w:cs="宋体"/>
          <w:bCs/>
          <w:sz w:val="24"/>
        </w:rPr>
      </w:pPr>
      <w:r>
        <w:rPr>
          <w:rFonts w:hint="eastAsia" w:ascii="宋体" w:hAnsi="宋体" w:cs="宋体"/>
          <w:bCs/>
          <w:sz w:val="24"/>
        </w:rPr>
        <w:t>电话：13944893719　</w:t>
      </w:r>
    </w:p>
    <w:p w14:paraId="64221D98">
      <w:pPr>
        <w:adjustRightInd w:val="0"/>
        <w:snapToGrid w:val="0"/>
        <w:spacing w:line="520" w:lineRule="exact"/>
        <w:ind w:firstLine="480" w:firstLineChars="200"/>
        <w:rPr>
          <w:rFonts w:ascii="宋体" w:hAnsi="宋体" w:cs="宋体"/>
          <w:bCs/>
          <w:sz w:val="24"/>
        </w:rPr>
      </w:pPr>
      <w:r>
        <w:rPr>
          <w:rFonts w:hint="eastAsia" w:ascii="宋体" w:hAnsi="宋体" w:cs="宋体"/>
          <w:bCs/>
          <w:sz w:val="24"/>
        </w:rPr>
        <w:t>3、项目联系方式</w:t>
      </w:r>
    </w:p>
    <w:p w14:paraId="74BACFD8">
      <w:pPr>
        <w:adjustRightInd w:val="0"/>
        <w:snapToGrid w:val="0"/>
        <w:spacing w:line="520" w:lineRule="exact"/>
        <w:ind w:firstLine="840" w:firstLineChars="350"/>
        <w:rPr>
          <w:rFonts w:ascii="宋体" w:hAnsi="宋体" w:cs="宋体"/>
          <w:bCs/>
          <w:sz w:val="24"/>
        </w:rPr>
      </w:pPr>
      <w:r>
        <w:rPr>
          <w:rFonts w:hint="eastAsia" w:ascii="宋体" w:hAnsi="宋体" w:cs="宋体"/>
          <w:bCs/>
          <w:sz w:val="24"/>
        </w:rPr>
        <w:t>联系人：</w:t>
      </w:r>
      <w:r>
        <w:rPr>
          <w:rFonts w:hint="eastAsia" w:ascii="宋体" w:hAnsi="宋体" w:cs="宋体"/>
          <w:sz w:val="24"/>
        </w:rPr>
        <w:t>曲虹</w:t>
      </w:r>
    </w:p>
    <w:p w14:paraId="16CB88D7">
      <w:pPr>
        <w:adjustRightInd w:val="0"/>
        <w:snapToGrid w:val="0"/>
        <w:spacing w:line="520" w:lineRule="exact"/>
        <w:ind w:firstLine="840" w:firstLineChars="350"/>
        <w:rPr>
          <w:rFonts w:ascii="宋体" w:hAnsi="宋体" w:cs="宋体"/>
          <w:bCs/>
          <w:sz w:val="24"/>
        </w:rPr>
      </w:pPr>
      <w:r>
        <w:rPr>
          <w:rFonts w:hint="eastAsia" w:ascii="宋体" w:hAnsi="宋体" w:cs="宋体"/>
          <w:bCs/>
          <w:sz w:val="24"/>
        </w:rPr>
        <w:t>电话：0431-87061199</w:t>
      </w:r>
    </w:p>
    <w:p w14:paraId="5685BA39">
      <w:pPr>
        <w:numPr>
          <w:ilvl w:val="0"/>
          <w:numId w:val="4"/>
        </w:numPr>
        <w:adjustRightInd w:val="0"/>
        <w:snapToGrid w:val="0"/>
        <w:spacing w:line="520" w:lineRule="exact"/>
        <w:ind w:firstLine="480" w:firstLineChars="200"/>
        <w:rPr>
          <w:rFonts w:hint="eastAsia" w:ascii="宋体" w:hAnsi="宋体" w:cs="宋体"/>
          <w:bCs/>
          <w:sz w:val="24"/>
        </w:rPr>
      </w:pPr>
      <w:r>
        <w:rPr>
          <w:rFonts w:hint="eastAsia" w:ascii="宋体" w:hAnsi="宋体" w:cs="宋体"/>
          <w:bCs/>
          <w:sz w:val="24"/>
        </w:rPr>
        <w:t>监督管理部门：吉林省财政厅政府采购管理处</w:t>
      </w:r>
    </w:p>
    <w:p w14:paraId="0D1F9C84">
      <w:pPr>
        <w:numPr>
          <w:ilvl w:val="0"/>
          <w:numId w:val="0"/>
        </w:numPr>
        <w:adjustRightInd w:val="0"/>
        <w:snapToGrid w:val="0"/>
        <w:spacing w:line="520" w:lineRule="exact"/>
        <w:rPr>
          <w:rFonts w:hint="eastAsia" w:ascii="宋体" w:hAnsi="宋体" w:cs="宋体"/>
          <w:bCs/>
          <w:sz w:val="24"/>
        </w:rPr>
      </w:pPr>
    </w:p>
    <w:p w14:paraId="254460D8">
      <w:pPr>
        <w:numPr>
          <w:ilvl w:val="0"/>
          <w:numId w:val="0"/>
        </w:numPr>
        <w:adjustRightInd w:val="0"/>
        <w:snapToGrid w:val="0"/>
        <w:spacing w:line="520" w:lineRule="exact"/>
        <w:rPr>
          <w:rFonts w:hint="eastAsia" w:ascii="宋体" w:hAnsi="宋体" w:cs="宋体"/>
          <w:bCs/>
          <w:sz w:val="24"/>
        </w:rPr>
      </w:pPr>
    </w:p>
    <w:p w14:paraId="300E0AB6">
      <w:pPr>
        <w:numPr>
          <w:ilvl w:val="0"/>
          <w:numId w:val="0"/>
        </w:numPr>
        <w:adjustRightInd w:val="0"/>
        <w:snapToGrid w:val="0"/>
        <w:spacing w:line="520" w:lineRule="exact"/>
        <w:rPr>
          <w:rFonts w:hint="eastAsia" w:ascii="宋体" w:hAnsi="宋体" w:cs="宋体"/>
          <w:bCs/>
          <w:sz w:val="24"/>
        </w:rPr>
      </w:pPr>
    </w:p>
    <w:p w14:paraId="4154E0A6">
      <w:pPr>
        <w:numPr>
          <w:ilvl w:val="0"/>
          <w:numId w:val="0"/>
        </w:numPr>
        <w:adjustRightInd w:val="0"/>
        <w:snapToGrid w:val="0"/>
        <w:spacing w:line="520" w:lineRule="exact"/>
        <w:jc w:val="right"/>
        <w:rPr>
          <w:rFonts w:hint="eastAsia" w:ascii="宋体" w:hAnsi="宋体" w:eastAsia="宋体" w:cs="宋体"/>
          <w:bCs/>
          <w:color w:val="FF0000"/>
          <w:sz w:val="24"/>
          <w:lang w:val="en-US" w:eastAsia="zh-CN"/>
        </w:rPr>
      </w:pPr>
      <w:r>
        <w:rPr>
          <w:rFonts w:hint="eastAsia" w:ascii="宋体" w:hAnsi="宋体" w:cs="宋体"/>
          <w:bCs/>
          <w:color w:val="auto"/>
          <w:sz w:val="24"/>
          <w:lang w:val="en-US" w:eastAsia="zh-CN"/>
        </w:rPr>
        <w:t>2025年4月7日</w:t>
      </w:r>
    </w:p>
    <w:p w14:paraId="366A47A4">
      <w:pPr>
        <w:numPr>
          <w:ilvl w:val="0"/>
          <w:numId w:val="0"/>
        </w:numPr>
        <w:tabs>
          <w:tab w:val="left" w:pos="0"/>
        </w:tabs>
        <w:spacing w:line="360" w:lineRule="auto"/>
        <w:jc w:val="center"/>
        <w:outlineLvl w:val="0"/>
        <w:rPr>
          <w:rFonts w:ascii="宋体" w:hAnsi="宋体" w:cs="宋体"/>
          <w:b/>
          <w:bCs/>
          <w:sz w:val="36"/>
          <w:szCs w:val="36"/>
        </w:rPr>
      </w:pPr>
      <w:r>
        <w:rPr>
          <w:rFonts w:hint="eastAsia" w:ascii="宋体" w:hAnsi="宋体" w:cs="宋体"/>
          <w:b/>
          <w:sz w:val="36"/>
          <w:szCs w:val="36"/>
        </w:rPr>
        <w:br w:type="page"/>
      </w:r>
      <w:bookmarkStart w:id="19" w:name="_Toc21619"/>
      <w:bookmarkStart w:id="20" w:name="_Toc13913"/>
      <w:bookmarkStart w:id="21" w:name="_Toc5531"/>
      <w:r>
        <w:rPr>
          <w:rFonts w:hint="eastAsia" w:ascii="宋体" w:hAnsi="宋体" w:cs="宋体"/>
          <w:b/>
          <w:sz w:val="32"/>
          <w:szCs w:val="32"/>
          <w:lang w:eastAsia="zh-CN"/>
        </w:rPr>
        <w:t>第二章</w:t>
      </w:r>
      <w:r>
        <w:rPr>
          <w:rFonts w:hint="eastAsia" w:ascii="宋体" w:hAnsi="宋体" w:cs="宋体"/>
          <w:b/>
          <w:bCs/>
          <w:sz w:val="32"/>
          <w:szCs w:val="32"/>
        </w:rPr>
        <w:t>投标人须知及前附表</w:t>
      </w:r>
      <w:bookmarkEnd w:id="19"/>
      <w:bookmarkEnd w:id="20"/>
      <w:bookmarkEnd w:id="21"/>
    </w:p>
    <w:p w14:paraId="4D64C883">
      <w:pPr>
        <w:pStyle w:val="3"/>
        <w:spacing w:before="0" w:after="0" w:line="240" w:lineRule="auto"/>
        <w:jc w:val="center"/>
        <w:rPr>
          <w:rFonts w:hint="default" w:ascii="宋体" w:hAnsi="宋体" w:eastAsia="宋体" w:cs="宋体"/>
        </w:rPr>
      </w:pPr>
      <w:bookmarkStart w:id="22" w:name="_Toc25337"/>
      <w:r>
        <w:rPr>
          <w:rFonts w:ascii="宋体" w:hAnsi="宋体" w:eastAsia="宋体" w:cs="宋体"/>
          <w:sz w:val="30"/>
          <w:szCs w:val="30"/>
        </w:rPr>
        <w:t>投标人须知前附表</w:t>
      </w:r>
      <w:bookmarkEnd w:id="22"/>
    </w:p>
    <w:tbl>
      <w:tblPr>
        <w:tblStyle w:val="36"/>
        <w:tblW w:w="957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704"/>
        <w:gridCol w:w="1547"/>
        <w:gridCol w:w="7328"/>
      </w:tblGrid>
      <w:tr w14:paraId="37B4BA3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0" w:hRule="atLeast"/>
          <w:jc w:val="center"/>
        </w:trPr>
        <w:tc>
          <w:tcPr>
            <w:tcW w:w="704" w:type="dxa"/>
            <w:tcBorders>
              <w:top w:val="single" w:color="auto" w:sz="12" w:space="0"/>
              <w:right w:val="single" w:color="auto" w:sz="4" w:space="0"/>
            </w:tcBorders>
            <w:vAlign w:val="center"/>
          </w:tcPr>
          <w:p w14:paraId="5E89D37B">
            <w:pPr>
              <w:adjustRightInd w:val="0"/>
              <w:snapToGrid w:val="0"/>
              <w:spacing w:line="320" w:lineRule="exact"/>
              <w:jc w:val="center"/>
              <w:rPr>
                <w:rFonts w:ascii="宋体" w:hAnsi="宋体" w:cs="宋体"/>
                <w:b/>
                <w:bCs/>
                <w:szCs w:val="21"/>
              </w:rPr>
            </w:pPr>
            <w:r>
              <w:rPr>
                <w:rFonts w:hint="eastAsia" w:ascii="宋体" w:hAnsi="宋体" w:cs="宋体"/>
                <w:b/>
                <w:bCs/>
                <w:szCs w:val="21"/>
              </w:rPr>
              <w:t>序号</w:t>
            </w:r>
          </w:p>
        </w:tc>
        <w:tc>
          <w:tcPr>
            <w:tcW w:w="1547" w:type="dxa"/>
            <w:tcBorders>
              <w:top w:val="single" w:color="auto" w:sz="12" w:space="0"/>
              <w:left w:val="single" w:color="auto" w:sz="4" w:space="0"/>
            </w:tcBorders>
            <w:vAlign w:val="center"/>
          </w:tcPr>
          <w:p w14:paraId="5A952AD8">
            <w:pPr>
              <w:adjustRightInd w:val="0"/>
              <w:snapToGrid w:val="0"/>
              <w:spacing w:line="320" w:lineRule="exact"/>
              <w:jc w:val="center"/>
              <w:rPr>
                <w:rFonts w:ascii="宋体" w:hAnsi="宋体" w:cs="宋体"/>
                <w:b/>
                <w:bCs/>
                <w:szCs w:val="21"/>
              </w:rPr>
            </w:pPr>
            <w:r>
              <w:rPr>
                <w:rFonts w:hint="eastAsia" w:ascii="宋体" w:hAnsi="宋体" w:cs="宋体"/>
                <w:b/>
                <w:bCs/>
                <w:szCs w:val="21"/>
              </w:rPr>
              <w:t>条款号</w:t>
            </w:r>
          </w:p>
        </w:tc>
        <w:tc>
          <w:tcPr>
            <w:tcW w:w="7328" w:type="dxa"/>
            <w:tcBorders>
              <w:top w:val="single" w:color="auto" w:sz="12" w:space="0"/>
            </w:tcBorders>
            <w:vAlign w:val="center"/>
          </w:tcPr>
          <w:p w14:paraId="3B7BB52C">
            <w:pPr>
              <w:adjustRightInd w:val="0"/>
              <w:snapToGrid w:val="0"/>
              <w:spacing w:line="320" w:lineRule="exact"/>
              <w:jc w:val="center"/>
              <w:rPr>
                <w:rFonts w:ascii="宋体" w:hAnsi="宋体" w:cs="宋体"/>
                <w:b/>
                <w:bCs/>
                <w:szCs w:val="21"/>
              </w:rPr>
            </w:pPr>
            <w:r>
              <w:rPr>
                <w:rFonts w:hint="eastAsia" w:ascii="宋体" w:hAnsi="宋体" w:cs="宋体"/>
                <w:b/>
                <w:bCs/>
                <w:szCs w:val="21"/>
              </w:rPr>
              <w:t>内容</w:t>
            </w:r>
          </w:p>
        </w:tc>
      </w:tr>
      <w:tr w14:paraId="1314012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04" w:type="dxa"/>
            <w:tcBorders>
              <w:bottom w:val="single" w:color="auto" w:sz="4" w:space="0"/>
              <w:right w:val="single" w:color="auto" w:sz="4" w:space="0"/>
            </w:tcBorders>
            <w:vAlign w:val="center"/>
          </w:tcPr>
          <w:p w14:paraId="7E61D458">
            <w:pPr>
              <w:adjustRightInd w:val="0"/>
              <w:snapToGrid w:val="0"/>
              <w:spacing w:line="320" w:lineRule="exact"/>
              <w:jc w:val="center"/>
              <w:rPr>
                <w:rFonts w:ascii="宋体" w:hAnsi="宋体" w:cs="宋体"/>
                <w:szCs w:val="21"/>
              </w:rPr>
            </w:pPr>
            <w:r>
              <w:rPr>
                <w:rFonts w:hint="eastAsia" w:ascii="宋体" w:hAnsi="宋体" w:cs="宋体"/>
                <w:szCs w:val="21"/>
              </w:rPr>
              <w:t>1</w:t>
            </w:r>
          </w:p>
        </w:tc>
        <w:tc>
          <w:tcPr>
            <w:tcW w:w="1547" w:type="dxa"/>
            <w:tcBorders>
              <w:left w:val="single" w:color="auto" w:sz="4" w:space="0"/>
              <w:bottom w:val="single" w:color="auto" w:sz="4" w:space="0"/>
            </w:tcBorders>
            <w:vAlign w:val="center"/>
          </w:tcPr>
          <w:p w14:paraId="16C172DF">
            <w:pPr>
              <w:adjustRightInd w:val="0"/>
              <w:snapToGrid w:val="0"/>
              <w:spacing w:line="320" w:lineRule="exact"/>
              <w:jc w:val="center"/>
              <w:rPr>
                <w:rFonts w:hint="eastAsia" w:ascii="宋体" w:hAnsi="宋体" w:cs="宋体"/>
                <w:szCs w:val="21"/>
                <w:lang w:eastAsia="zh-CN"/>
              </w:rPr>
            </w:pPr>
            <w:r>
              <w:rPr>
                <w:rFonts w:hint="eastAsia" w:ascii="宋体" w:hAnsi="宋体" w:cs="宋体"/>
                <w:szCs w:val="21"/>
                <w:lang w:eastAsia="zh-CN"/>
              </w:rPr>
              <w:t>项目名称</w:t>
            </w:r>
          </w:p>
        </w:tc>
        <w:tc>
          <w:tcPr>
            <w:tcW w:w="7328" w:type="dxa"/>
            <w:tcBorders>
              <w:bottom w:val="single" w:color="auto" w:sz="4" w:space="0"/>
            </w:tcBorders>
            <w:vAlign w:val="center"/>
          </w:tcPr>
          <w:p w14:paraId="40E89DCE">
            <w:pPr>
              <w:adjustRightInd w:val="0"/>
              <w:snapToGrid w:val="0"/>
              <w:spacing w:line="320" w:lineRule="exact"/>
              <w:rPr>
                <w:rFonts w:hint="eastAsia" w:ascii="宋体" w:hAnsi="宋体" w:cs="宋体"/>
                <w:szCs w:val="21"/>
                <w:lang w:eastAsia="zh-CN"/>
              </w:rPr>
            </w:pPr>
            <w:r>
              <w:rPr>
                <w:rFonts w:hint="eastAsia" w:ascii="宋体" w:hAnsi="宋体" w:cs="宋体"/>
                <w:szCs w:val="21"/>
                <w:lang w:eastAsia="zh-CN"/>
              </w:rPr>
              <w:t>吉林省神经精神病医院影像数据处理软件采购项目</w:t>
            </w:r>
          </w:p>
        </w:tc>
      </w:tr>
      <w:tr w14:paraId="7A5201A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04" w:type="dxa"/>
            <w:tcBorders>
              <w:top w:val="single" w:color="auto" w:sz="4" w:space="0"/>
              <w:right w:val="single" w:color="auto" w:sz="4" w:space="0"/>
            </w:tcBorders>
            <w:vAlign w:val="center"/>
          </w:tcPr>
          <w:p w14:paraId="2E0A016F">
            <w:pPr>
              <w:adjustRightInd w:val="0"/>
              <w:snapToGrid w:val="0"/>
              <w:spacing w:line="320" w:lineRule="exact"/>
              <w:jc w:val="center"/>
              <w:rPr>
                <w:rFonts w:ascii="宋体" w:hAnsi="宋体" w:cs="宋体"/>
                <w:spacing w:val="6"/>
                <w:szCs w:val="21"/>
              </w:rPr>
            </w:pPr>
            <w:r>
              <w:rPr>
                <w:rFonts w:hint="eastAsia" w:ascii="宋体" w:hAnsi="宋体" w:cs="宋体"/>
                <w:spacing w:val="6"/>
                <w:szCs w:val="21"/>
              </w:rPr>
              <w:t>2</w:t>
            </w:r>
          </w:p>
        </w:tc>
        <w:tc>
          <w:tcPr>
            <w:tcW w:w="1547" w:type="dxa"/>
            <w:tcBorders>
              <w:top w:val="single" w:color="auto" w:sz="4" w:space="0"/>
              <w:left w:val="single" w:color="auto" w:sz="4" w:space="0"/>
            </w:tcBorders>
            <w:vAlign w:val="center"/>
          </w:tcPr>
          <w:p w14:paraId="2A75E1D7">
            <w:pPr>
              <w:adjustRightInd w:val="0"/>
              <w:snapToGrid w:val="0"/>
              <w:spacing w:line="320" w:lineRule="exact"/>
              <w:jc w:val="center"/>
              <w:rPr>
                <w:rFonts w:hint="eastAsia" w:ascii="宋体" w:hAnsi="宋体" w:cs="宋体"/>
                <w:szCs w:val="21"/>
                <w:lang w:eastAsia="zh-CN"/>
              </w:rPr>
            </w:pPr>
            <w:r>
              <w:rPr>
                <w:rFonts w:hint="eastAsia" w:ascii="宋体" w:hAnsi="宋体" w:cs="宋体"/>
                <w:szCs w:val="21"/>
                <w:lang w:eastAsia="zh-CN"/>
              </w:rPr>
              <w:t>项目编号</w:t>
            </w:r>
          </w:p>
        </w:tc>
        <w:tc>
          <w:tcPr>
            <w:tcW w:w="7328" w:type="dxa"/>
            <w:tcBorders>
              <w:top w:val="single" w:color="auto" w:sz="4" w:space="0"/>
            </w:tcBorders>
            <w:vAlign w:val="center"/>
          </w:tcPr>
          <w:p w14:paraId="7E10714C">
            <w:pPr>
              <w:adjustRightInd w:val="0"/>
              <w:snapToGrid w:val="0"/>
              <w:spacing w:line="320" w:lineRule="exact"/>
              <w:rPr>
                <w:rFonts w:hint="eastAsia" w:ascii="宋体" w:hAnsi="宋体" w:cs="宋体"/>
                <w:szCs w:val="21"/>
                <w:lang w:eastAsia="zh-CN"/>
              </w:rPr>
            </w:pPr>
            <w:r>
              <w:rPr>
                <w:rFonts w:hint="eastAsia" w:ascii="宋体" w:hAnsi="宋体" w:cs="宋体"/>
                <w:szCs w:val="21"/>
                <w:lang w:eastAsia="zh-CN"/>
              </w:rPr>
              <w:t>XYZ2025NO.C09</w:t>
            </w:r>
          </w:p>
        </w:tc>
      </w:tr>
      <w:tr w14:paraId="138C469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04" w:type="dxa"/>
            <w:tcBorders>
              <w:top w:val="single" w:color="auto" w:sz="4" w:space="0"/>
              <w:right w:val="single" w:color="auto" w:sz="4" w:space="0"/>
            </w:tcBorders>
            <w:vAlign w:val="center"/>
          </w:tcPr>
          <w:p w14:paraId="18E867B8">
            <w:pPr>
              <w:adjustRightInd w:val="0"/>
              <w:snapToGrid w:val="0"/>
              <w:spacing w:line="320" w:lineRule="exact"/>
              <w:jc w:val="center"/>
              <w:rPr>
                <w:rFonts w:ascii="宋体" w:hAnsi="宋体" w:cs="宋体"/>
                <w:spacing w:val="6"/>
                <w:szCs w:val="21"/>
              </w:rPr>
            </w:pPr>
            <w:r>
              <w:rPr>
                <w:rFonts w:hint="eastAsia" w:ascii="宋体" w:hAnsi="宋体" w:cs="宋体"/>
                <w:spacing w:val="6"/>
                <w:szCs w:val="21"/>
              </w:rPr>
              <w:t>3</w:t>
            </w:r>
          </w:p>
        </w:tc>
        <w:tc>
          <w:tcPr>
            <w:tcW w:w="1547" w:type="dxa"/>
            <w:tcBorders>
              <w:top w:val="single" w:color="auto" w:sz="4" w:space="0"/>
              <w:left w:val="single" w:color="auto" w:sz="4" w:space="0"/>
            </w:tcBorders>
            <w:vAlign w:val="center"/>
          </w:tcPr>
          <w:p w14:paraId="2F81232D">
            <w:pPr>
              <w:adjustRightInd w:val="0"/>
              <w:snapToGrid w:val="0"/>
              <w:spacing w:line="320" w:lineRule="exact"/>
              <w:jc w:val="center"/>
              <w:rPr>
                <w:rFonts w:hint="eastAsia" w:ascii="宋体" w:hAnsi="宋体" w:cs="宋体"/>
                <w:szCs w:val="21"/>
                <w:lang w:eastAsia="zh-CN"/>
              </w:rPr>
            </w:pPr>
            <w:r>
              <w:rPr>
                <w:rFonts w:hint="eastAsia" w:ascii="宋体" w:hAnsi="宋体" w:cs="宋体"/>
                <w:szCs w:val="21"/>
                <w:lang w:eastAsia="zh-CN"/>
              </w:rPr>
              <w:t>采购计划编号</w:t>
            </w:r>
          </w:p>
        </w:tc>
        <w:tc>
          <w:tcPr>
            <w:tcW w:w="7328" w:type="dxa"/>
            <w:tcBorders>
              <w:top w:val="single" w:color="auto" w:sz="4" w:space="0"/>
            </w:tcBorders>
            <w:vAlign w:val="center"/>
          </w:tcPr>
          <w:p w14:paraId="08038455">
            <w:pPr>
              <w:adjustRightInd w:val="0"/>
              <w:snapToGrid w:val="0"/>
              <w:spacing w:line="320" w:lineRule="exact"/>
              <w:rPr>
                <w:rFonts w:hint="eastAsia" w:ascii="宋体" w:hAnsi="宋体" w:cs="宋体"/>
                <w:szCs w:val="21"/>
                <w:lang w:eastAsia="zh-CN"/>
              </w:rPr>
            </w:pPr>
            <w:r>
              <w:rPr>
                <w:rFonts w:hint="eastAsia" w:ascii="宋体" w:hAnsi="宋体" w:cs="宋体"/>
                <w:szCs w:val="21"/>
                <w:lang w:eastAsia="zh-CN"/>
              </w:rPr>
              <w:t>采购计划-[2025]-0249</w:t>
            </w:r>
            <w:r>
              <w:rPr>
                <w:rFonts w:hint="eastAsia" w:ascii="宋体" w:hAnsi="宋体" w:cs="宋体"/>
                <w:szCs w:val="21"/>
                <w:lang w:val="en-US" w:eastAsia="zh-CN"/>
              </w:rPr>
              <w:t>4</w:t>
            </w:r>
            <w:r>
              <w:rPr>
                <w:rFonts w:hint="eastAsia" w:ascii="宋体" w:hAnsi="宋体" w:cs="宋体"/>
                <w:szCs w:val="21"/>
                <w:lang w:eastAsia="zh-CN"/>
              </w:rPr>
              <w:t>号</w:t>
            </w:r>
          </w:p>
        </w:tc>
      </w:tr>
      <w:tr w14:paraId="57AB842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5" w:hRule="atLeast"/>
          <w:jc w:val="center"/>
        </w:trPr>
        <w:tc>
          <w:tcPr>
            <w:tcW w:w="704" w:type="dxa"/>
            <w:tcBorders>
              <w:right w:val="single" w:color="auto" w:sz="4" w:space="0"/>
            </w:tcBorders>
            <w:vAlign w:val="center"/>
          </w:tcPr>
          <w:p w14:paraId="60875F32">
            <w:pPr>
              <w:adjustRightInd w:val="0"/>
              <w:snapToGrid w:val="0"/>
              <w:spacing w:line="320" w:lineRule="exact"/>
              <w:jc w:val="center"/>
              <w:rPr>
                <w:rFonts w:ascii="宋体" w:hAnsi="宋体" w:cs="宋体"/>
                <w:szCs w:val="21"/>
              </w:rPr>
            </w:pPr>
            <w:r>
              <w:rPr>
                <w:rFonts w:hint="eastAsia" w:ascii="宋体" w:hAnsi="宋体" w:cs="宋体"/>
                <w:szCs w:val="21"/>
              </w:rPr>
              <w:t>4</w:t>
            </w:r>
          </w:p>
        </w:tc>
        <w:tc>
          <w:tcPr>
            <w:tcW w:w="1547" w:type="dxa"/>
            <w:tcBorders>
              <w:left w:val="single" w:color="auto" w:sz="4" w:space="0"/>
            </w:tcBorders>
            <w:vAlign w:val="center"/>
          </w:tcPr>
          <w:p w14:paraId="5E5053DC">
            <w:pPr>
              <w:adjustRightInd w:val="0"/>
              <w:snapToGrid w:val="0"/>
              <w:spacing w:line="320" w:lineRule="exact"/>
              <w:jc w:val="center"/>
              <w:rPr>
                <w:rFonts w:hint="eastAsia" w:ascii="宋体" w:hAnsi="宋体" w:cs="宋体"/>
                <w:szCs w:val="21"/>
                <w:lang w:eastAsia="zh-CN"/>
              </w:rPr>
            </w:pPr>
            <w:r>
              <w:rPr>
                <w:rFonts w:hint="eastAsia" w:ascii="宋体" w:hAnsi="宋体" w:cs="宋体"/>
                <w:szCs w:val="21"/>
                <w:lang w:eastAsia="zh-CN"/>
              </w:rPr>
              <w:t>资金来源</w:t>
            </w:r>
          </w:p>
        </w:tc>
        <w:tc>
          <w:tcPr>
            <w:tcW w:w="7328" w:type="dxa"/>
            <w:vAlign w:val="center"/>
          </w:tcPr>
          <w:p w14:paraId="43B09FF6">
            <w:pPr>
              <w:adjustRightInd w:val="0"/>
              <w:snapToGrid w:val="0"/>
              <w:spacing w:line="320" w:lineRule="exact"/>
              <w:rPr>
                <w:rFonts w:hint="default" w:ascii="宋体" w:hAnsi="宋体" w:cs="宋体"/>
                <w:szCs w:val="21"/>
                <w:lang w:val="en-US" w:eastAsia="zh-CN"/>
              </w:rPr>
            </w:pPr>
            <w:r>
              <w:rPr>
                <w:rFonts w:hint="eastAsia" w:ascii="宋体" w:hAnsi="宋体" w:cs="宋体"/>
                <w:szCs w:val="21"/>
                <w:lang w:val="en-US" w:eastAsia="zh-CN"/>
              </w:rPr>
              <w:t>财政资金</w:t>
            </w:r>
          </w:p>
        </w:tc>
      </w:tr>
      <w:tr w14:paraId="02C89D9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80" w:hRule="atLeast"/>
          <w:jc w:val="center"/>
        </w:trPr>
        <w:tc>
          <w:tcPr>
            <w:tcW w:w="704" w:type="dxa"/>
            <w:tcBorders>
              <w:right w:val="single" w:color="auto" w:sz="4" w:space="0"/>
            </w:tcBorders>
            <w:vAlign w:val="center"/>
          </w:tcPr>
          <w:p w14:paraId="673A2960">
            <w:pPr>
              <w:adjustRightInd w:val="0"/>
              <w:snapToGrid w:val="0"/>
              <w:spacing w:line="320" w:lineRule="exact"/>
              <w:jc w:val="center"/>
              <w:rPr>
                <w:rFonts w:ascii="宋体" w:hAnsi="宋体" w:cs="宋体"/>
                <w:szCs w:val="21"/>
              </w:rPr>
            </w:pPr>
            <w:r>
              <w:rPr>
                <w:rFonts w:hint="eastAsia" w:ascii="宋体" w:hAnsi="宋体" w:cs="宋体"/>
                <w:szCs w:val="21"/>
              </w:rPr>
              <w:t>5</w:t>
            </w:r>
          </w:p>
        </w:tc>
        <w:tc>
          <w:tcPr>
            <w:tcW w:w="1547" w:type="dxa"/>
            <w:tcBorders>
              <w:left w:val="single" w:color="auto" w:sz="4" w:space="0"/>
            </w:tcBorders>
            <w:vAlign w:val="center"/>
          </w:tcPr>
          <w:p w14:paraId="1D77483E">
            <w:pPr>
              <w:adjustRightInd w:val="0"/>
              <w:snapToGrid w:val="0"/>
              <w:spacing w:line="320" w:lineRule="exact"/>
              <w:jc w:val="center"/>
              <w:rPr>
                <w:rFonts w:ascii="宋体" w:hAnsi="宋体" w:cs="宋体"/>
                <w:szCs w:val="21"/>
              </w:rPr>
            </w:pPr>
            <w:r>
              <w:rPr>
                <w:rFonts w:hint="eastAsia" w:ascii="宋体" w:hAnsi="宋体" w:cs="宋体"/>
                <w:szCs w:val="21"/>
              </w:rPr>
              <w:t>采购人信息</w:t>
            </w:r>
          </w:p>
        </w:tc>
        <w:tc>
          <w:tcPr>
            <w:tcW w:w="7328" w:type="dxa"/>
            <w:vAlign w:val="center"/>
          </w:tcPr>
          <w:p w14:paraId="5128C8F0">
            <w:pPr>
              <w:adjustRightInd w:val="0"/>
              <w:snapToGrid w:val="0"/>
              <w:spacing w:line="320" w:lineRule="exact"/>
              <w:rPr>
                <w:rFonts w:ascii="宋体" w:hAnsi="宋体" w:cs="宋体"/>
                <w:szCs w:val="21"/>
              </w:rPr>
            </w:pPr>
            <w:r>
              <w:rPr>
                <w:rFonts w:hint="eastAsia" w:ascii="宋体" w:hAnsi="宋体" w:cs="宋体"/>
                <w:szCs w:val="21"/>
              </w:rPr>
              <w:t>招标人名称：吉林省神经精神病医院</w:t>
            </w:r>
          </w:p>
          <w:p w14:paraId="3442F272">
            <w:pPr>
              <w:adjustRightInd w:val="0"/>
              <w:snapToGrid w:val="0"/>
              <w:spacing w:line="320" w:lineRule="exact"/>
              <w:rPr>
                <w:rFonts w:ascii="宋体" w:hAnsi="宋体" w:cs="宋体"/>
                <w:szCs w:val="21"/>
              </w:rPr>
            </w:pPr>
            <w:r>
              <w:rPr>
                <w:rFonts w:hint="eastAsia" w:ascii="宋体" w:hAnsi="宋体" w:cs="宋体"/>
                <w:szCs w:val="21"/>
              </w:rPr>
              <w:t>地址：吉林省四平市中央西路98号</w:t>
            </w:r>
          </w:p>
          <w:p w14:paraId="2C564488">
            <w:pPr>
              <w:adjustRightInd w:val="0"/>
              <w:snapToGrid w:val="0"/>
              <w:spacing w:line="320" w:lineRule="exact"/>
              <w:rPr>
                <w:rFonts w:ascii="宋体" w:hAnsi="宋体" w:cs="宋体"/>
                <w:szCs w:val="21"/>
                <w:lang w:val="zh-CN"/>
              </w:rPr>
            </w:pPr>
            <w:r>
              <w:rPr>
                <w:rFonts w:hint="eastAsia" w:ascii="宋体" w:hAnsi="宋体" w:cs="宋体"/>
                <w:szCs w:val="21"/>
              </w:rPr>
              <w:t>联系人：李伟东</w:t>
            </w:r>
          </w:p>
          <w:p w14:paraId="602CD275">
            <w:pPr>
              <w:adjustRightInd w:val="0"/>
              <w:snapToGrid w:val="0"/>
              <w:spacing w:line="320" w:lineRule="exact"/>
              <w:rPr>
                <w:rFonts w:ascii="宋体" w:hAnsi="宋体" w:cs="宋体"/>
                <w:szCs w:val="21"/>
              </w:rPr>
            </w:pPr>
            <w:r>
              <w:rPr>
                <w:rFonts w:hint="eastAsia" w:ascii="宋体" w:hAnsi="宋体" w:cs="宋体"/>
                <w:szCs w:val="21"/>
              </w:rPr>
              <w:t>电话：15804341122</w:t>
            </w:r>
          </w:p>
        </w:tc>
      </w:tr>
      <w:tr w14:paraId="4D5A8EB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384" w:hRule="atLeast"/>
          <w:jc w:val="center"/>
        </w:trPr>
        <w:tc>
          <w:tcPr>
            <w:tcW w:w="704" w:type="dxa"/>
            <w:tcBorders>
              <w:right w:val="single" w:color="auto" w:sz="4" w:space="0"/>
            </w:tcBorders>
            <w:vAlign w:val="center"/>
          </w:tcPr>
          <w:p w14:paraId="443DC9FD">
            <w:pPr>
              <w:adjustRightInd w:val="0"/>
              <w:snapToGrid w:val="0"/>
              <w:spacing w:line="320" w:lineRule="exact"/>
              <w:jc w:val="center"/>
              <w:rPr>
                <w:rFonts w:ascii="宋体" w:hAnsi="宋体" w:cs="宋体"/>
                <w:szCs w:val="21"/>
              </w:rPr>
            </w:pPr>
            <w:r>
              <w:rPr>
                <w:rFonts w:hint="eastAsia" w:ascii="宋体" w:hAnsi="宋体" w:cs="宋体"/>
                <w:szCs w:val="21"/>
              </w:rPr>
              <w:t>6</w:t>
            </w:r>
          </w:p>
        </w:tc>
        <w:tc>
          <w:tcPr>
            <w:tcW w:w="1547" w:type="dxa"/>
            <w:tcBorders>
              <w:left w:val="single" w:color="auto" w:sz="4" w:space="0"/>
            </w:tcBorders>
            <w:vAlign w:val="center"/>
          </w:tcPr>
          <w:p w14:paraId="30A2B0E0">
            <w:pPr>
              <w:adjustRightInd w:val="0"/>
              <w:snapToGrid w:val="0"/>
              <w:spacing w:line="320" w:lineRule="exact"/>
              <w:jc w:val="center"/>
              <w:rPr>
                <w:rFonts w:ascii="宋体" w:hAnsi="宋体" w:cs="宋体"/>
                <w:szCs w:val="21"/>
              </w:rPr>
            </w:pPr>
            <w:r>
              <w:rPr>
                <w:rFonts w:hint="eastAsia" w:ascii="宋体" w:hAnsi="宋体" w:cs="宋体"/>
                <w:szCs w:val="21"/>
              </w:rPr>
              <w:t>采购代理机构</w:t>
            </w:r>
          </w:p>
        </w:tc>
        <w:tc>
          <w:tcPr>
            <w:tcW w:w="7328" w:type="dxa"/>
            <w:vAlign w:val="center"/>
          </w:tcPr>
          <w:p w14:paraId="58905305">
            <w:pPr>
              <w:adjustRightInd w:val="0"/>
              <w:snapToGrid w:val="0"/>
              <w:spacing w:line="320" w:lineRule="exact"/>
              <w:rPr>
                <w:rFonts w:ascii="宋体" w:hAnsi="宋体" w:cs="宋体"/>
                <w:szCs w:val="21"/>
              </w:rPr>
            </w:pPr>
            <w:r>
              <w:rPr>
                <w:rFonts w:hint="eastAsia" w:ascii="宋体" w:hAnsi="宋体" w:cs="宋体"/>
                <w:szCs w:val="21"/>
              </w:rPr>
              <w:t>招标代理机构：吉林省兴运招标代理有限公司</w:t>
            </w:r>
          </w:p>
          <w:p w14:paraId="6D5DF35E">
            <w:pPr>
              <w:adjustRightInd w:val="0"/>
              <w:snapToGrid w:val="0"/>
              <w:spacing w:line="320" w:lineRule="exact"/>
              <w:rPr>
                <w:rFonts w:ascii="宋体" w:hAnsi="宋体" w:cs="宋体"/>
                <w:szCs w:val="21"/>
              </w:rPr>
            </w:pPr>
            <w:r>
              <w:rPr>
                <w:rFonts w:hint="eastAsia" w:ascii="宋体" w:hAnsi="宋体" w:cs="宋体"/>
                <w:szCs w:val="21"/>
              </w:rPr>
              <w:t>地址：解放大路998号财富广场A座2003A</w:t>
            </w:r>
          </w:p>
          <w:p w14:paraId="6BFEF1AF">
            <w:pPr>
              <w:adjustRightInd w:val="0"/>
              <w:snapToGrid w:val="0"/>
              <w:spacing w:line="320" w:lineRule="exact"/>
              <w:rPr>
                <w:rFonts w:ascii="宋体" w:hAnsi="宋体" w:cs="宋体"/>
                <w:szCs w:val="21"/>
              </w:rPr>
            </w:pPr>
            <w:r>
              <w:rPr>
                <w:rFonts w:hint="eastAsia" w:ascii="宋体" w:hAnsi="宋体" w:cs="宋体"/>
                <w:szCs w:val="21"/>
              </w:rPr>
              <w:t>联 系 人: 曲虹</w:t>
            </w:r>
          </w:p>
          <w:p w14:paraId="56E1C336">
            <w:pPr>
              <w:adjustRightInd w:val="0"/>
              <w:snapToGrid w:val="0"/>
              <w:spacing w:line="320" w:lineRule="exact"/>
              <w:rPr>
                <w:rFonts w:ascii="宋体" w:hAnsi="宋体" w:cs="宋体"/>
                <w:i/>
                <w:iCs/>
                <w:szCs w:val="21"/>
              </w:rPr>
            </w:pPr>
            <w:r>
              <w:rPr>
                <w:rFonts w:hint="eastAsia" w:ascii="宋体" w:hAnsi="宋体" w:cs="宋体"/>
                <w:szCs w:val="21"/>
              </w:rPr>
              <w:t>电话: 0431-87061199</w:t>
            </w:r>
          </w:p>
        </w:tc>
      </w:tr>
      <w:tr w14:paraId="09A2D2D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704" w:type="dxa"/>
            <w:tcBorders>
              <w:right w:val="single" w:color="auto" w:sz="4" w:space="0"/>
            </w:tcBorders>
            <w:vAlign w:val="center"/>
          </w:tcPr>
          <w:p w14:paraId="6C66C47D">
            <w:pPr>
              <w:adjustRightInd w:val="0"/>
              <w:snapToGrid w:val="0"/>
              <w:spacing w:line="320" w:lineRule="exact"/>
              <w:jc w:val="center"/>
              <w:rPr>
                <w:rFonts w:ascii="宋体" w:hAnsi="宋体" w:cs="宋体"/>
                <w:szCs w:val="21"/>
              </w:rPr>
            </w:pPr>
            <w:r>
              <w:rPr>
                <w:rFonts w:hint="eastAsia" w:ascii="宋体" w:hAnsi="宋体" w:cs="宋体"/>
                <w:szCs w:val="21"/>
              </w:rPr>
              <w:t>7</w:t>
            </w:r>
          </w:p>
        </w:tc>
        <w:tc>
          <w:tcPr>
            <w:tcW w:w="1547" w:type="dxa"/>
            <w:tcBorders>
              <w:left w:val="single" w:color="auto" w:sz="4" w:space="0"/>
              <w:right w:val="single" w:color="auto" w:sz="4" w:space="0"/>
            </w:tcBorders>
            <w:vAlign w:val="center"/>
          </w:tcPr>
          <w:p w14:paraId="061357E5">
            <w:pPr>
              <w:adjustRightInd w:val="0"/>
              <w:snapToGrid w:val="0"/>
              <w:spacing w:line="320" w:lineRule="exact"/>
              <w:jc w:val="center"/>
              <w:rPr>
                <w:rFonts w:ascii="宋体" w:hAnsi="宋体" w:cs="宋体"/>
                <w:szCs w:val="21"/>
              </w:rPr>
            </w:pPr>
            <w:r>
              <w:rPr>
                <w:rFonts w:hint="eastAsia" w:ascii="宋体" w:hAnsi="宋体" w:cs="宋体"/>
                <w:szCs w:val="21"/>
              </w:rPr>
              <w:t>*</w:t>
            </w:r>
            <w:r>
              <w:rPr>
                <w:rFonts w:hint="eastAsia" w:ascii="宋体" w:hAnsi="宋体" w:cs="宋体"/>
                <w:szCs w:val="21"/>
                <w:lang w:val="zh-CN"/>
              </w:rPr>
              <w:t>投标人资格</w:t>
            </w:r>
          </w:p>
          <w:p w14:paraId="26301E86">
            <w:pPr>
              <w:adjustRightInd w:val="0"/>
              <w:snapToGrid w:val="0"/>
              <w:spacing w:line="320" w:lineRule="exact"/>
              <w:jc w:val="center"/>
              <w:rPr>
                <w:rFonts w:ascii="宋体" w:hAnsi="宋体" w:cs="宋体"/>
                <w:szCs w:val="21"/>
              </w:rPr>
            </w:pPr>
            <w:r>
              <w:rPr>
                <w:rFonts w:hint="eastAsia" w:ascii="宋体" w:hAnsi="宋体" w:cs="宋体"/>
                <w:szCs w:val="21"/>
              </w:rPr>
              <w:t>要求</w:t>
            </w:r>
          </w:p>
        </w:tc>
        <w:tc>
          <w:tcPr>
            <w:tcW w:w="7328" w:type="dxa"/>
            <w:tcBorders>
              <w:left w:val="single" w:color="auto" w:sz="4" w:space="0"/>
            </w:tcBorders>
            <w:vAlign w:val="center"/>
          </w:tcPr>
          <w:p w14:paraId="28FB85EF">
            <w:pPr>
              <w:keepNext w:val="0"/>
              <w:keepLines w:val="0"/>
              <w:pageBreakBefore w:val="0"/>
              <w:widowControl w:val="0"/>
              <w:kinsoku/>
              <w:wordWrap/>
              <w:overflowPunct/>
              <w:topLinePunct w:val="0"/>
              <w:bidi w:val="0"/>
              <w:adjustRightInd w:val="0"/>
              <w:snapToGrid w:val="0"/>
              <w:spacing w:line="320" w:lineRule="exact"/>
              <w:rPr>
                <w:rFonts w:hint="eastAsia" w:ascii="宋体" w:hAnsi="宋体" w:eastAsia="宋体" w:cs="宋体"/>
                <w:sz w:val="21"/>
                <w:szCs w:val="21"/>
              </w:rPr>
            </w:pPr>
            <w:r>
              <w:rPr>
                <w:rFonts w:hint="eastAsia" w:ascii="宋体" w:hAnsi="宋体" w:eastAsia="宋体" w:cs="宋体"/>
                <w:sz w:val="21"/>
                <w:szCs w:val="21"/>
              </w:rPr>
              <w:t>1.满足《中华人民共和国政府采购法》第二十二条规定。</w:t>
            </w:r>
          </w:p>
          <w:p w14:paraId="203FDFAC">
            <w:pPr>
              <w:keepNext w:val="0"/>
              <w:keepLines w:val="0"/>
              <w:pageBreakBefore w:val="0"/>
              <w:widowControl w:val="0"/>
              <w:kinsoku/>
              <w:wordWrap/>
              <w:overflowPunct/>
              <w:topLinePunct w:val="0"/>
              <w:bidi w:val="0"/>
              <w:adjustRightInd w:val="0"/>
              <w:snapToGrid w:val="0"/>
              <w:spacing w:line="320" w:lineRule="exact"/>
              <w:rPr>
                <w:rFonts w:hint="eastAsia" w:ascii="宋体" w:hAnsi="宋体" w:eastAsia="宋体" w:cs="宋体"/>
                <w:sz w:val="21"/>
                <w:szCs w:val="21"/>
              </w:rPr>
            </w:pPr>
            <w:r>
              <w:rPr>
                <w:rFonts w:hint="eastAsia" w:ascii="宋体" w:hAnsi="宋体" w:eastAsia="宋体" w:cs="宋体"/>
                <w:sz w:val="21"/>
                <w:szCs w:val="21"/>
              </w:rPr>
              <w:t>2.落实政府采购政策需满足的</w:t>
            </w:r>
            <w:r>
              <w:rPr>
                <w:rFonts w:hint="eastAsia" w:ascii="宋体" w:hAnsi="宋体" w:eastAsia="宋体" w:cs="宋体"/>
                <w:bCs/>
                <w:sz w:val="21"/>
                <w:szCs w:val="21"/>
              </w:rPr>
              <w:t>资格要求：本项目</w:t>
            </w:r>
            <w:r>
              <w:rPr>
                <w:rFonts w:hint="eastAsia" w:ascii="宋体" w:hAnsi="宋体" w:eastAsia="宋体" w:cs="宋体"/>
                <w:bCs/>
                <w:sz w:val="21"/>
                <w:szCs w:val="21"/>
                <w:lang w:val="en-US" w:eastAsia="zh-CN"/>
              </w:rPr>
              <w:t>全部</w:t>
            </w:r>
            <w:r>
              <w:rPr>
                <w:rFonts w:hint="eastAsia" w:ascii="宋体" w:hAnsi="宋体" w:eastAsia="宋体" w:cs="宋体"/>
                <w:bCs/>
                <w:sz w:val="21"/>
                <w:szCs w:val="21"/>
              </w:rPr>
              <w:t xml:space="preserve">面向中小企业,投标人如为中小微企业、监狱企业、残疾人福利性单位享受政府采购政策需提供相关声明，详见招标文件。 </w:t>
            </w:r>
          </w:p>
          <w:p w14:paraId="7F2E4E8B">
            <w:pPr>
              <w:keepNext w:val="0"/>
              <w:keepLines w:val="0"/>
              <w:pageBreakBefore w:val="0"/>
              <w:widowControl w:val="0"/>
              <w:kinsoku/>
              <w:wordWrap/>
              <w:overflowPunct/>
              <w:topLinePunct w:val="0"/>
              <w:bidi w:val="0"/>
              <w:adjustRightInd w:val="0"/>
              <w:snapToGrid w:val="0"/>
              <w:spacing w:line="320" w:lineRule="exact"/>
              <w:jc w:val="left"/>
              <w:rPr>
                <w:rFonts w:hint="eastAsia" w:ascii="宋体" w:hAnsi="宋体" w:eastAsia="宋体" w:cs="宋体"/>
                <w:bCs/>
                <w:sz w:val="21"/>
                <w:szCs w:val="21"/>
              </w:rPr>
            </w:pPr>
            <w:r>
              <w:rPr>
                <w:rFonts w:hint="eastAsia" w:ascii="宋体" w:hAnsi="宋体" w:eastAsia="宋体" w:cs="宋体"/>
                <w:bCs/>
                <w:sz w:val="21"/>
                <w:szCs w:val="21"/>
              </w:rPr>
              <w:t>3.本项目的特定资格要求：</w:t>
            </w:r>
          </w:p>
          <w:p w14:paraId="41321F14">
            <w:pPr>
              <w:keepNext w:val="0"/>
              <w:keepLines w:val="0"/>
              <w:pageBreakBefore w:val="0"/>
              <w:widowControl w:val="0"/>
              <w:kinsoku/>
              <w:wordWrap/>
              <w:overflowPunct/>
              <w:topLinePunct w:val="0"/>
              <w:bidi w:val="0"/>
              <w:adjustRightInd w:val="0"/>
              <w:snapToGrid w:val="0"/>
              <w:spacing w:line="320" w:lineRule="exact"/>
              <w:jc w:val="left"/>
              <w:rPr>
                <w:rFonts w:hint="eastAsia" w:ascii="宋体" w:hAnsi="宋体" w:eastAsia="宋体" w:cs="宋体"/>
                <w:sz w:val="21"/>
                <w:szCs w:val="21"/>
              </w:rPr>
            </w:pPr>
            <w:r>
              <w:rPr>
                <w:rFonts w:hint="eastAsia" w:ascii="宋体" w:hAnsi="宋体" w:eastAsia="宋体" w:cs="宋体"/>
                <w:bCs/>
                <w:sz w:val="21"/>
                <w:szCs w:val="21"/>
              </w:rPr>
              <w:t>3.1本次招标要求投标人须具有独立承担民事责任的能力，具有有效的营业执照，投标人应具有履行合同所必需的设备和专业能力。</w:t>
            </w:r>
          </w:p>
          <w:p w14:paraId="009FE35B">
            <w:pPr>
              <w:keepNext w:val="0"/>
              <w:keepLines w:val="0"/>
              <w:pageBreakBefore w:val="0"/>
              <w:widowControl w:val="0"/>
              <w:kinsoku/>
              <w:wordWrap/>
              <w:overflowPunct/>
              <w:topLinePunct w:val="0"/>
              <w:bidi w:val="0"/>
              <w:adjustRightInd w:val="0"/>
              <w:snapToGrid w:val="0"/>
              <w:spacing w:line="320" w:lineRule="exact"/>
              <w:jc w:val="left"/>
              <w:rPr>
                <w:rFonts w:hint="eastAsia" w:ascii="宋体" w:hAnsi="宋体" w:eastAsia="宋体" w:cs="宋体"/>
                <w:bCs/>
                <w:sz w:val="21"/>
                <w:szCs w:val="21"/>
              </w:rPr>
            </w:pPr>
            <w:r>
              <w:rPr>
                <w:rFonts w:hint="eastAsia" w:ascii="宋体" w:hAnsi="宋体" w:eastAsia="宋体" w:cs="宋体"/>
                <w:bCs/>
                <w:sz w:val="21"/>
                <w:szCs w:val="21"/>
              </w:rPr>
              <w:t>3.</w:t>
            </w:r>
            <w:r>
              <w:rPr>
                <w:rFonts w:hint="eastAsia" w:ascii="宋体" w:hAnsi="宋体" w:cs="宋体"/>
                <w:bCs/>
                <w:sz w:val="21"/>
                <w:szCs w:val="21"/>
                <w:lang w:val="en-US" w:eastAsia="zh-CN"/>
              </w:rPr>
              <w:t>2</w:t>
            </w:r>
            <w:r>
              <w:rPr>
                <w:rFonts w:hint="eastAsia" w:ascii="宋体" w:hAnsi="宋体" w:eastAsia="宋体" w:cs="宋体"/>
                <w:bCs/>
                <w:sz w:val="21"/>
                <w:szCs w:val="21"/>
              </w:rPr>
              <w:t>财务要求：有良好的商业信誉和健全的财务会计制度，</w:t>
            </w:r>
            <w:r>
              <w:rPr>
                <w:rFonts w:hint="eastAsia" w:ascii="宋体" w:hAnsi="宋体" w:eastAsia="宋体" w:cs="宋体"/>
                <w:color w:val="000000"/>
                <w:sz w:val="21"/>
                <w:szCs w:val="21"/>
              </w:rPr>
              <w:t>近一年（202</w:t>
            </w:r>
            <w:r>
              <w:rPr>
                <w:rFonts w:hint="eastAsia" w:ascii="宋体" w:hAnsi="宋体" w:eastAsia="宋体" w:cs="宋体"/>
                <w:color w:val="000000"/>
                <w:sz w:val="21"/>
                <w:szCs w:val="21"/>
                <w:lang w:val="en-US" w:eastAsia="zh-CN"/>
              </w:rPr>
              <w:t>4</w:t>
            </w:r>
            <w:r>
              <w:rPr>
                <w:rFonts w:hint="eastAsia" w:ascii="宋体" w:hAnsi="宋体" w:eastAsia="宋体" w:cs="宋体"/>
                <w:color w:val="000000"/>
                <w:sz w:val="21"/>
                <w:szCs w:val="21"/>
              </w:rPr>
              <w:t>）财务报表或银行近期开具的资信证明</w:t>
            </w:r>
            <w:r>
              <w:rPr>
                <w:rFonts w:hint="eastAsia" w:ascii="宋体" w:hAnsi="宋体" w:eastAsia="宋体" w:cs="宋体"/>
                <w:bCs/>
                <w:sz w:val="21"/>
                <w:szCs w:val="21"/>
              </w:rPr>
              <w:t>。</w:t>
            </w:r>
          </w:p>
          <w:p w14:paraId="769F04B4">
            <w:pPr>
              <w:keepNext w:val="0"/>
              <w:keepLines w:val="0"/>
              <w:pageBreakBefore w:val="0"/>
              <w:widowControl w:val="0"/>
              <w:kinsoku/>
              <w:wordWrap/>
              <w:overflowPunct/>
              <w:topLinePunct w:val="0"/>
              <w:bidi w:val="0"/>
              <w:adjustRightInd w:val="0"/>
              <w:snapToGrid w:val="0"/>
              <w:spacing w:line="320" w:lineRule="exact"/>
              <w:jc w:val="left"/>
              <w:rPr>
                <w:rFonts w:hint="eastAsia" w:ascii="宋体" w:hAnsi="宋体" w:eastAsia="宋体" w:cs="宋体"/>
                <w:bCs/>
                <w:sz w:val="21"/>
                <w:szCs w:val="21"/>
                <w:lang w:val="en-US" w:eastAsia="zh-CN"/>
              </w:rPr>
            </w:pPr>
            <w:r>
              <w:rPr>
                <w:rFonts w:hint="eastAsia" w:ascii="宋体" w:hAnsi="宋体" w:eastAsia="宋体" w:cs="宋体"/>
                <w:bCs/>
                <w:sz w:val="21"/>
                <w:szCs w:val="21"/>
              </w:rPr>
              <w:t>3.</w:t>
            </w:r>
            <w:r>
              <w:rPr>
                <w:rFonts w:hint="eastAsia" w:ascii="宋体" w:hAnsi="宋体" w:cs="宋体"/>
                <w:bCs/>
                <w:sz w:val="21"/>
                <w:szCs w:val="21"/>
                <w:lang w:val="en-US" w:eastAsia="zh-CN"/>
              </w:rPr>
              <w:t>3</w:t>
            </w:r>
            <w:r>
              <w:rPr>
                <w:rFonts w:hint="eastAsia" w:ascii="宋体" w:hAnsi="宋体" w:eastAsia="宋体" w:cs="宋体"/>
                <w:bCs/>
                <w:sz w:val="21"/>
                <w:szCs w:val="21"/>
              </w:rPr>
              <w:t>投标人须提供自投标截止之日前近一年任意一个月的依法缴纳社会保障资金和依法缴纳税收的相关证明材料</w:t>
            </w:r>
            <w:r>
              <w:rPr>
                <w:rFonts w:hint="eastAsia" w:ascii="宋体" w:hAnsi="宋体" w:eastAsia="宋体" w:cs="宋体"/>
                <w:bCs/>
                <w:sz w:val="21"/>
                <w:szCs w:val="21"/>
                <w:lang w:val="en-US" w:eastAsia="zh-CN"/>
              </w:rPr>
              <w:t>；</w:t>
            </w:r>
            <w:r>
              <w:rPr>
                <w:rFonts w:hint="eastAsia" w:ascii="宋体" w:hAnsi="宋体" w:eastAsia="宋体" w:cs="宋体"/>
                <w:sz w:val="21"/>
                <w:szCs w:val="21"/>
              </w:rPr>
              <w:t>依法免税和不需要缴纳社会保险的，应提供相应文件证明其依法免税及依法不需要缴纳社会保险</w:t>
            </w:r>
            <w:r>
              <w:rPr>
                <w:rFonts w:hint="eastAsia" w:ascii="宋体" w:hAnsi="宋体" w:eastAsia="宋体" w:cs="宋体"/>
                <w:sz w:val="21"/>
                <w:szCs w:val="21"/>
                <w:lang w:eastAsia="zh-CN"/>
              </w:rPr>
              <w:t>。</w:t>
            </w:r>
          </w:p>
          <w:p w14:paraId="6C8DA164">
            <w:pPr>
              <w:keepNext w:val="0"/>
              <w:keepLines w:val="0"/>
              <w:pageBreakBefore w:val="0"/>
              <w:widowControl w:val="0"/>
              <w:tabs>
                <w:tab w:val="left" w:pos="-360"/>
              </w:tabs>
              <w:kinsoku/>
              <w:wordWrap/>
              <w:overflowPunct/>
              <w:topLinePunct w:val="0"/>
              <w:autoSpaceDE w:val="0"/>
              <w:autoSpaceDN w:val="0"/>
              <w:bidi w:val="0"/>
              <w:adjustRightInd w:val="0"/>
              <w:snapToGrid w:val="0"/>
              <w:spacing w:line="320" w:lineRule="exact"/>
              <w:textAlignment w:val="bottom"/>
              <w:rPr>
                <w:rFonts w:hint="eastAsia" w:ascii="宋体" w:hAnsi="宋体" w:eastAsia="宋体" w:cs="宋体"/>
                <w:bCs/>
                <w:sz w:val="21"/>
                <w:szCs w:val="21"/>
              </w:rPr>
            </w:pPr>
            <w:r>
              <w:rPr>
                <w:rFonts w:hint="eastAsia" w:ascii="宋体" w:hAnsi="宋体" w:eastAsia="宋体" w:cs="宋体"/>
                <w:bCs/>
                <w:sz w:val="21"/>
                <w:szCs w:val="21"/>
              </w:rPr>
              <w:t>3.</w:t>
            </w:r>
            <w:r>
              <w:rPr>
                <w:rFonts w:hint="eastAsia" w:ascii="宋体" w:hAnsi="宋体" w:cs="宋体"/>
                <w:bCs/>
                <w:sz w:val="21"/>
                <w:szCs w:val="21"/>
                <w:lang w:val="en-US" w:eastAsia="zh-CN"/>
              </w:rPr>
              <w:t>4</w:t>
            </w:r>
            <w:r>
              <w:rPr>
                <w:rFonts w:hint="eastAsia" w:ascii="宋体" w:hAnsi="宋体" w:eastAsia="宋体" w:cs="宋体"/>
                <w:bCs/>
                <w:sz w:val="21"/>
                <w:szCs w:val="21"/>
              </w:rPr>
              <w:t>信誉要求：</w:t>
            </w:r>
          </w:p>
          <w:p w14:paraId="7F0C42B7">
            <w:pPr>
              <w:keepNext w:val="0"/>
              <w:keepLines w:val="0"/>
              <w:pageBreakBefore w:val="0"/>
              <w:widowControl w:val="0"/>
              <w:numPr>
                <w:ilvl w:val="0"/>
                <w:numId w:val="0"/>
              </w:numPr>
              <w:tabs>
                <w:tab w:val="left" w:pos="-360"/>
              </w:tabs>
              <w:kinsoku/>
              <w:wordWrap/>
              <w:overflowPunct/>
              <w:topLinePunct w:val="0"/>
              <w:autoSpaceDE w:val="0"/>
              <w:autoSpaceDN w:val="0"/>
              <w:bidi w:val="0"/>
              <w:adjustRightInd w:val="0"/>
              <w:snapToGrid w:val="0"/>
              <w:spacing w:line="320" w:lineRule="exact"/>
              <w:textAlignment w:val="bottom"/>
              <w:rPr>
                <w:rFonts w:hint="eastAsia" w:ascii="宋体" w:hAnsi="宋体" w:eastAsia="宋体" w:cs="宋体"/>
                <w:bCs/>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1</w:t>
            </w:r>
            <w:r>
              <w:rPr>
                <w:rFonts w:hint="eastAsia" w:ascii="宋体" w:hAnsi="宋体" w:eastAsia="宋体" w:cs="宋体"/>
                <w:sz w:val="21"/>
                <w:szCs w:val="21"/>
                <w:lang w:eastAsia="zh-CN"/>
              </w:rPr>
              <w:t>）</w:t>
            </w:r>
            <w:r>
              <w:rPr>
                <w:rFonts w:hint="eastAsia" w:ascii="宋体" w:hAnsi="宋体" w:eastAsia="宋体" w:cs="宋体"/>
                <w:sz w:val="21"/>
                <w:szCs w:val="21"/>
              </w:rPr>
              <w:t>投标人参加政府采购活动近三年内（2022年-至今）在经营活动中没有重大违法记录；不接受被政府列入取消投标资格期间的企业或个人参加投标；</w:t>
            </w:r>
          </w:p>
          <w:p w14:paraId="5966A4A1">
            <w:pPr>
              <w:keepNext w:val="0"/>
              <w:keepLines w:val="0"/>
              <w:pageBreakBefore w:val="0"/>
              <w:widowControl w:val="0"/>
              <w:tabs>
                <w:tab w:val="left" w:pos="-360"/>
              </w:tabs>
              <w:kinsoku/>
              <w:wordWrap/>
              <w:overflowPunct/>
              <w:topLinePunct w:val="0"/>
              <w:autoSpaceDE w:val="0"/>
              <w:autoSpaceDN w:val="0"/>
              <w:bidi w:val="0"/>
              <w:adjustRightInd w:val="0"/>
              <w:snapToGrid w:val="0"/>
              <w:spacing w:line="320" w:lineRule="exact"/>
              <w:textAlignment w:val="bottom"/>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2</w:t>
            </w:r>
            <w:r>
              <w:rPr>
                <w:rFonts w:hint="eastAsia" w:ascii="宋体" w:hAnsi="宋体" w:eastAsia="宋体" w:cs="宋体"/>
                <w:sz w:val="21"/>
                <w:szCs w:val="21"/>
                <w:lang w:eastAsia="zh-CN"/>
              </w:rPr>
              <w:t>）</w:t>
            </w:r>
            <w:r>
              <w:rPr>
                <w:rFonts w:hint="eastAsia" w:ascii="宋体" w:hAnsi="宋体" w:eastAsia="宋体" w:cs="宋体"/>
                <w:sz w:val="21"/>
                <w:szCs w:val="21"/>
              </w:rPr>
              <w:t>投标人信誉良好，在“信用中国”网站中不存在不良行为记录、在“国家企业信用信息公示系统”网站中未列入经营异常名录和严重违法失信名单、在“中国裁判文书网”网站中不存在行贿行为记录、在“中国政府采购网”网站中未列入政府采购严重违法失信行为记录名单；</w:t>
            </w:r>
          </w:p>
          <w:p w14:paraId="209E5F24">
            <w:pPr>
              <w:keepNext w:val="0"/>
              <w:keepLines w:val="0"/>
              <w:pageBreakBefore w:val="0"/>
              <w:widowControl w:val="0"/>
              <w:kinsoku/>
              <w:wordWrap/>
              <w:overflowPunct/>
              <w:topLinePunct w:val="0"/>
              <w:bidi w:val="0"/>
              <w:adjustRightInd w:val="0"/>
              <w:snapToGrid w:val="0"/>
              <w:spacing w:line="320" w:lineRule="exact"/>
              <w:rPr>
                <w:rFonts w:hint="eastAsia" w:ascii="宋体" w:hAnsi="宋体" w:eastAsia="宋体" w:cs="宋体"/>
                <w:sz w:val="21"/>
                <w:szCs w:val="21"/>
              </w:rPr>
            </w:pPr>
            <w:r>
              <w:rPr>
                <w:rFonts w:hint="eastAsia" w:ascii="宋体" w:hAnsi="宋体" w:eastAsia="宋体" w:cs="宋体"/>
                <w:sz w:val="21"/>
                <w:szCs w:val="21"/>
              </w:rPr>
              <w:t>3.</w:t>
            </w:r>
            <w:r>
              <w:rPr>
                <w:rFonts w:hint="eastAsia" w:ascii="宋体" w:hAnsi="宋体" w:cs="宋体"/>
                <w:sz w:val="21"/>
                <w:szCs w:val="21"/>
                <w:lang w:val="en-US" w:eastAsia="zh-CN"/>
              </w:rPr>
              <w:t>5</w:t>
            </w:r>
            <w:r>
              <w:rPr>
                <w:rFonts w:hint="eastAsia" w:ascii="宋体" w:hAnsi="宋体" w:eastAsia="宋体" w:cs="宋体"/>
                <w:sz w:val="21"/>
                <w:szCs w:val="21"/>
              </w:rPr>
              <w:t>与采购人存在利害关系可能影响招标公正性的法人、其他组织或者个人，不得参加本项目投标；单位负责人为同一人或者存在直接控股、管理关系的不同投标人，不得参加同一合同项下的政府采购活动。</w:t>
            </w:r>
          </w:p>
          <w:p w14:paraId="06B3473C">
            <w:pPr>
              <w:pStyle w:val="15"/>
              <w:keepNext w:val="0"/>
              <w:keepLines w:val="0"/>
              <w:pageBreakBefore w:val="0"/>
              <w:widowControl w:val="0"/>
              <w:kinsoku/>
              <w:wordWrap/>
              <w:overflowPunct/>
              <w:topLinePunct w:val="0"/>
              <w:autoSpaceDE/>
              <w:autoSpaceDN/>
              <w:bidi w:val="0"/>
              <w:adjustRightInd w:val="0"/>
              <w:snapToGrid w:val="0"/>
              <w:spacing w:line="320" w:lineRule="exact"/>
              <w:jc w:val="left"/>
              <w:textAlignment w:val="auto"/>
              <w:rPr>
                <w:rFonts w:ascii="宋体" w:hAnsi="宋体" w:cs="宋体"/>
                <w:szCs w:val="21"/>
              </w:rPr>
            </w:pPr>
            <w:r>
              <w:rPr>
                <w:rFonts w:hint="eastAsia" w:ascii="宋体" w:hAnsi="宋体" w:eastAsia="宋体" w:cs="宋体"/>
                <w:sz w:val="21"/>
                <w:szCs w:val="21"/>
                <w:lang w:val="en-US" w:eastAsia="zh-CN"/>
              </w:rPr>
              <w:t>3.6</w:t>
            </w:r>
            <w:r>
              <w:rPr>
                <w:rFonts w:hint="eastAsia" w:ascii="宋体" w:hAnsi="宋体" w:eastAsia="宋体" w:cs="宋体"/>
                <w:kern w:val="2"/>
                <w:sz w:val="21"/>
                <w:szCs w:val="21"/>
                <w:lang w:val="en-US" w:eastAsia="zh-CN" w:bidi="ar-SA"/>
              </w:rPr>
              <w:t>招投标过程中，投标人所提供的所有证件均需在有效期内且注册单位名称与投标人的名称一致，如企业名称发生变更，需提供主管部门出具的变更证明材料，否则不接受其投标人参与本次招标项目的投标。</w:t>
            </w:r>
          </w:p>
        </w:tc>
      </w:tr>
      <w:tr w14:paraId="1CA6BCC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0" w:hRule="atLeast"/>
          <w:jc w:val="center"/>
        </w:trPr>
        <w:tc>
          <w:tcPr>
            <w:tcW w:w="704" w:type="dxa"/>
            <w:tcBorders>
              <w:right w:val="single" w:color="auto" w:sz="4" w:space="0"/>
            </w:tcBorders>
            <w:vAlign w:val="center"/>
          </w:tcPr>
          <w:p w14:paraId="77A4646D">
            <w:pPr>
              <w:adjustRightInd w:val="0"/>
              <w:snapToGrid w:val="0"/>
              <w:spacing w:line="320" w:lineRule="exact"/>
              <w:jc w:val="center"/>
              <w:rPr>
                <w:rFonts w:ascii="宋体" w:hAnsi="宋体" w:cs="宋体"/>
                <w:szCs w:val="21"/>
              </w:rPr>
            </w:pPr>
            <w:r>
              <w:rPr>
                <w:rFonts w:hint="eastAsia" w:ascii="宋体" w:hAnsi="宋体" w:cs="宋体"/>
                <w:szCs w:val="21"/>
              </w:rPr>
              <w:t>8</w:t>
            </w:r>
          </w:p>
        </w:tc>
        <w:tc>
          <w:tcPr>
            <w:tcW w:w="1547" w:type="dxa"/>
            <w:tcBorders>
              <w:left w:val="single" w:color="auto" w:sz="4" w:space="0"/>
              <w:right w:val="single" w:color="auto" w:sz="4" w:space="0"/>
            </w:tcBorders>
            <w:vAlign w:val="center"/>
          </w:tcPr>
          <w:p w14:paraId="4100460F">
            <w:pPr>
              <w:snapToGrid w:val="0"/>
              <w:jc w:val="center"/>
              <w:rPr>
                <w:rFonts w:ascii="宋体" w:hAnsi="宋体" w:cs="宋体"/>
                <w:szCs w:val="21"/>
              </w:rPr>
            </w:pPr>
            <w:r>
              <w:rPr>
                <w:rFonts w:hint="eastAsia" w:ascii="宋体" w:hAnsi="宋体" w:cs="宋体"/>
                <w:szCs w:val="21"/>
              </w:rPr>
              <w:t>是否接受联合体投标</w:t>
            </w:r>
          </w:p>
        </w:tc>
        <w:tc>
          <w:tcPr>
            <w:tcW w:w="7328" w:type="dxa"/>
            <w:tcBorders>
              <w:left w:val="single" w:color="auto" w:sz="4" w:space="0"/>
            </w:tcBorders>
            <w:vAlign w:val="center"/>
          </w:tcPr>
          <w:p w14:paraId="15ECBEB7">
            <w:pPr>
              <w:spacing w:before="62" w:beforeLines="20" w:after="62" w:afterLines="20"/>
              <w:rPr>
                <w:rFonts w:ascii="宋体" w:hAnsi="宋体" w:cs="宋体"/>
                <w:spacing w:val="6"/>
                <w:szCs w:val="21"/>
              </w:rPr>
            </w:pPr>
            <w:r>
              <w:rPr>
                <w:rFonts w:hint="eastAsia" w:ascii="宋体" w:hAnsi="宋体" w:cs="宋体"/>
                <w:szCs w:val="21"/>
              </w:rPr>
              <w:t>不接受联合体投标</w:t>
            </w:r>
          </w:p>
        </w:tc>
      </w:tr>
      <w:tr w14:paraId="010A4C9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10" w:hRule="atLeast"/>
          <w:jc w:val="center"/>
        </w:trPr>
        <w:tc>
          <w:tcPr>
            <w:tcW w:w="704" w:type="dxa"/>
            <w:tcBorders>
              <w:right w:val="single" w:color="auto" w:sz="4" w:space="0"/>
            </w:tcBorders>
            <w:vAlign w:val="center"/>
          </w:tcPr>
          <w:p w14:paraId="1F51B64F">
            <w:pPr>
              <w:adjustRightInd w:val="0"/>
              <w:snapToGrid w:val="0"/>
              <w:spacing w:line="320" w:lineRule="exact"/>
              <w:jc w:val="center"/>
              <w:rPr>
                <w:rFonts w:ascii="宋体" w:hAnsi="宋体" w:cs="宋体"/>
                <w:szCs w:val="21"/>
              </w:rPr>
            </w:pPr>
            <w:r>
              <w:rPr>
                <w:rFonts w:hint="eastAsia" w:ascii="宋体" w:hAnsi="宋体" w:cs="宋体"/>
                <w:szCs w:val="21"/>
              </w:rPr>
              <w:t>9</w:t>
            </w:r>
          </w:p>
        </w:tc>
        <w:tc>
          <w:tcPr>
            <w:tcW w:w="1547" w:type="dxa"/>
            <w:tcBorders>
              <w:left w:val="single" w:color="auto" w:sz="4" w:space="0"/>
              <w:right w:val="single" w:color="auto" w:sz="4" w:space="0"/>
            </w:tcBorders>
            <w:vAlign w:val="center"/>
          </w:tcPr>
          <w:p w14:paraId="47690182">
            <w:pPr>
              <w:keepNext w:val="0"/>
              <w:keepLines w:val="0"/>
              <w:pageBreakBefore w:val="0"/>
              <w:widowControl/>
              <w:shd w:val="clear" w:color="auto" w:fill="F7F7F7"/>
              <w:kinsoku/>
              <w:wordWrap/>
              <w:overflowPunct/>
              <w:topLinePunct w:val="0"/>
              <w:autoSpaceDE/>
              <w:autoSpaceDN/>
              <w:bidi w:val="0"/>
              <w:adjustRightInd w:val="0"/>
              <w:snapToGrid w:val="0"/>
              <w:spacing w:line="300" w:lineRule="exact"/>
              <w:jc w:val="center"/>
              <w:textAlignment w:val="auto"/>
              <w:rPr>
                <w:rFonts w:ascii="宋体" w:hAnsi="宋体" w:cs="宋体"/>
                <w:szCs w:val="21"/>
              </w:rPr>
            </w:pPr>
            <w:r>
              <w:rPr>
                <w:rFonts w:hint="eastAsia" w:ascii="宋体" w:hAnsi="宋体" w:cs="宋体"/>
                <w:szCs w:val="21"/>
              </w:rPr>
              <w:t>采购需求</w:t>
            </w:r>
          </w:p>
        </w:tc>
        <w:tc>
          <w:tcPr>
            <w:tcW w:w="7328" w:type="dxa"/>
            <w:tcBorders>
              <w:left w:val="single" w:color="auto" w:sz="4" w:space="0"/>
            </w:tcBorders>
            <w:vAlign w:val="center"/>
          </w:tcPr>
          <w:p w14:paraId="4C98B211">
            <w:pPr>
              <w:keepNext w:val="0"/>
              <w:keepLines w:val="0"/>
              <w:pageBreakBefore w:val="0"/>
              <w:widowControl/>
              <w:shd w:val="clear" w:color="auto" w:fill="F7F7F7"/>
              <w:kinsoku/>
              <w:wordWrap/>
              <w:overflowPunct/>
              <w:topLinePunct w:val="0"/>
              <w:autoSpaceDE/>
              <w:autoSpaceDN/>
              <w:bidi w:val="0"/>
              <w:adjustRightInd w:val="0"/>
              <w:snapToGrid w:val="0"/>
              <w:spacing w:line="300" w:lineRule="exact"/>
              <w:jc w:val="left"/>
              <w:textAlignment w:val="auto"/>
              <w:rPr>
                <w:rFonts w:ascii="宋体" w:hAnsi="宋体" w:cs="宋体"/>
                <w:szCs w:val="21"/>
              </w:rPr>
            </w:pPr>
            <w:r>
              <w:rPr>
                <w:rFonts w:hint="eastAsia" w:ascii="宋体" w:hAnsi="宋体" w:cs="宋体"/>
                <w:szCs w:val="21"/>
                <w:lang w:val="en-US" w:eastAsia="zh-CN"/>
              </w:rPr>
              <w:t>其他医疗设备：</w:t>
            </w:r>
            <w:r>
              <w:rPr>
                <w:rFonts w:hint="eastAsia" w:ascii="宋体" w:hAnsi="宋体" w:cs="宋体"/>
                <w:szCs w:val="21"/>
                <w:lang w:eastAsia="zh-CN"/>
              </w:rPr>
              <w:t>影像数据处理软件</w:t>
            </w:r>
            <w:r>
              <w:rPr>
                <w:rFonts w:hint="eastAsia" w:ascii="宋体" w:hAnsi="宋体" w:cs="宋体"/>
                <w:szCs w:val="21"/>
              </w:rPr>
              <w:t>，具体内容详见招标文件（技术需求）。</w:t>
            </w:r>
          </w:p>
        </w:tc>
      </w:tr>
      <w:tr w14:paraId="50D9F84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4" w:hRule="atLeast"/>
          <w:jc w:val="center"/>
        </w:trPr>
        <w:tc>
          <w:tcPr>
            <w:tcW w:w="704" w:type="dxa"/>
            <w:tcBorders>
              <w:right w:val="single" w:color="auto" w:sz="4" w:space="0"/>
            </w:tcBorders>
            <w:vAlign w:val="center"/>
          </w:tcPr>
          <w:p w14:paraId="0190C035">
            <w:pPr>
              <w:adjustRightInd w:val="0"/>
              <w:snapToGrid w:val="0"/>
              <w:spacing w:line="320" w:lineRule="exact"/>
              <w:jc w:val="center"/>
              <w:rPr>
                <w:rFonts w:ascii="宋体" w:hAnsi="宋体" w:cs="宋体"/>
                <w:szCs w:val="21"/>
              </w:rPr>
            </w:pPr>
            <w:r>
              <w:rPr>
                <w:rFonts w:hint="eastAsia" w:ascii="宋体" w:hAnsi="宋体" w:cs="宋体"/>
                <w:szCs w:val="21"/>
              </w:rPr>
              <w:t>10</w:t>
            </w:r>
          </w:p>
        </w:tc>
        <w:tc>
          <w:tcPr>
            <w:tcW w:w="1547" w:type="dxa"/>
            <w:tcBorders>
              <w:left w:val="single" w:color="auto" w:sz="4" w:space="0"/>
              <w:right w:val="single" w:color="auto" w:sz="4" w:space="0"/>
            </w:tcBorders>
            <w:shd w:val="clear" w:color="auto" w:fill="auto"/>
            <w:vAlign w:val="center"/>
          </w:tcPr>
          <w:p w14:paraId="0EC8F8F5">
            <w:pPr>
              <w:adjustRightInd w:val="0"/>
              <w:snapToGrid w:val="0"/>
              <w:spacing w:line="300" w:lineRule="exact"/>
              <w:jc w:val="center"/>
              <w:rPr>
                <w:rFonts w:hint="eastAsia" w:ascii="宋体" w:hAnsi="宋体" w:eastAsia="宋体" w:cs="宋体"/>
                <w:kern w:val="2"/>
                <w:sz w:val="21"/>
                <w:szCs w:val="21"/>
                <w:lang w:val="en-US" w:eastAsia="zh-CN" w:bidi="ar-SA"/>
              </w:rPr>
            </w:pPr>
            <w:r>
              <w:rPr>
                <w:rFonts w:hint="eastAsia" w:ascii="宋体" w:hAnsi="宋体" w:cs="宋体"/>
                <w:szCs w:val="21"/>
              </w:rPr>
              <w:t>*交货地点</w:t>
            </w:r>
          </w:p>
        </w:tc>
        <w:tc>
          <w:tcPr>
            <w:tcW w:w="7328" w:type="dxa"/>
            <w:tcBorders>
              <w:left w:val="single" w:color="auto" w:sz="4" w:space="0"/>
            </w:tcBorders>
            <w:shd w:val="clear" w:color="auto" w:fill="auto"/>
            <w:vAlign w:val="center"/>
          </w:tcPr>
          <w:p w14:paraId="0FEBB6F7">
            <w:pPr>
              <w:adjustRightInd w:val="0"/>
              <w:snapToGrid w:val="0"/>
              <w:spacing w:line="300" w:lineRule="exact"/>
              <w:rPr>
                <w:rFonts w:hint="default" w:ascii="宋体" w:hAnsi="宋体" w:eastAsia="宋体" w:cs="宋体"/>
                <w:kern w:val="2"/>
                <w:sz w:val="21"/>
                <w:szCs w:val="21"/>
                <w:lang w:val="en-US" w:eastAsia="zh-CN" w:bidi="ar-SA"/>
              </w:rPr>
            </w:pPr>
            <w:r>
              <w:rPr>
                <w:rFonts w:hint="eastAsia" w:ascii="宋体" w:hAnsi="宋体" w:cs="宋体"/>
                <w:szCs w:val="21"/>
              </w:rPr>
              <w:t>甲方指定地点，中标人负责将货物安全完好运抵交货地点并安装（货物在途中的一切风险及运输、卸货等费用由中标人承担）并保证验收合格。</w:t>
            </w:r>
          </w:p>
        </w:tc>
      </w:tr>
      <w:tr w14:paraId="63538EB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84" w:hRule="atLeast"/>
          <w:jc w:val="center"/>
        </w:trPr>
        <w:tc>
          <w:tcPr>
            <w:tcW w:w="704" w:type="dxa"/>
            <w:tcBorders>
              <w:right w:val="single" w:color="auto" w:sz="4" w:space="0"/>
            </w:tcBorders>
            <w:vAlign w:val="center"/>
          </w:tcPr>
          <w:p w14:paraId="484E1E4F">
            <w:pPr>
              <w:adjustRightInd w:val="0"/>
              <w:snapToGrid w:val="0"/>
              <w:spacing w:line="320" w:lineRule="exact"/>
              <w:jc w:val="center"/>
              <w:rPr>
                <w:rFonts w:ascii="宋体" w:hAnsi="宋体" w:cs="宋体"/>
                <w:szCs w:val="21"/>
              </w:rPr>
            </w:pPr>
            <w:r>
              <w:rPr>
                <w:rFonts w:hint="eastAsia" w:ascii="宋体" w:hAnsi="宋体" w:cs="宋体"/>
                <w:szCs w:val="21"/>
              </w:rPr>
              <w:t>11</w:t>
            </w:r>
          </w:p>
        </w:tc>
        <w:tc>
          <w:tcPr>
            <w:tcW w:w="1547" w:type="dxa"/>
            <w:tcBorders>
              <w:left w:val="single" w:color="auto" w:sz="4" w:space="0"/>
              <w:right w:val="single" w:color="auto" w:sz="4" w:space="0"/>
            </w:tcBorders>
            <w:shd w:val="clear" w:color="auto" w:fill="auto"/>
            <w:vAlign w:val="center"/>
          </w:tcPr>
          <w:p w14:paraId="189C0D69">
            <w:pPr>
              <w:adjustRightInd w:val="0"/>
              <w:snapToGrid w:val="0"/>
              <w:spacing w:line="300" w:lineRule="exact"/>
              <w:jc w:val="center"/>
              <w:rPr>
                <w:rFonts w:ascii="宋体" w:hAnsi="宋体" w:eastAsia="宋体" w:cs="宋体"/>
                <w:kern w:val="2"/>
                <w:sz w:val="21"/>
                <w:szCs w:val="21"/>
                <w:lang w:val="en-US" w:eastAsia="zh-CN" w:bidi="ar-SA"/>
              </w:rPr>
            </w:pPr>
            <w:r>
              <w:rPr>
                <w:rFonts w:hint="eastAsia" w:ascii="宋体" w:hAnsi="宋体" w:cs="宋体"/>
                <w:szCs w:val="21"/>
              </w:rPr>
              <w:t>*合同履行期限(交货期限）</w:t>
            </w:r>
          </w:p>
        </w:tc>
        <w:tc>
          <w:tcPr>
            <w:tcW w:w="7328" w:type="dxa"/>
            <w:tcBorders>
              <w:left w:val="single" w:color="auto" w:sz="4" w:space="0"/>
            </w:tcBorders>
            <w:shd w:val="clear" w:color="auto" w:fill="auto"/>
            <w:vAlign w:val="center"/>
          </w:tcPr>
          <w:p w14:paraId="19B50853">
            <w:pPr>
              <w:adjustRightInd w:val="0"/>
              <w:snapToGrid w:val="0"/>
              <w:spacing w:line="300" w:lineRule="exact"/>
              <w:rPr>
                <w:rFonts w:ascii="宋体" w:hAnsi="宋体" w:eastAsia="宋体" w:cs="宋体"/>
                <w:kern w:val="2"/>
                <w:sz w:val="21"/>
                <w:szCs w:val="21"/>
                <w:lang w:val="en-US" w:eastAsia="zh-CN" w:bidi="ar-SA"/>
              </w:rPr>
            </w:pPr>
            <w:r>
              <w:rPr>
                <w:rFonts w:hint="eastAsia" w:ascii="宋体" w:hAnsi="宋体" w:cs="宋体"/>
                <w:szCs w:val="21"/>
              </w:rPr>
              <w:t>自合同签订之日起30天内安装调试并验收合格。</w:t>
            </w:r>
          </w:p>
        </w:tc>
      </w:tr>
      <w:tr w14:paraId="2CF2F0C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10" w:hRule="atLeast"/>
          <w:jc w:val="center"/>
        </w:trPr>
        <w:tc>
          <w:tcPr>
            <w:tcW w:w="704" w:type="dxa"/>
            <w:tcBorders>
              <w:right w:val="single" w:color="auto" w:sz="4" w:space="0"/>
            </w:tcBorders>
            <w:vAlign w:val="center"/>
          </w:tcPr>
          <w:p w14:paraId="40747E1B">
            <w:pPr>
              <w:adjustRightInd w:val="0"/>
              <w:snapToGrid w:val="0"/>
              <w:spacing w:line="320" w:lineRule="exact"/>
              <w:jc w:val="center"/>
              <w:rPr>
                <w:rFonts w:ascii="宋体" w:hAnsi="宋体" w:cs="宋体"/>
                <w:szCs w:val="21"/>
              </w:rPr>
            </w:pPr>
            <w:r>
              <w:rPr>
                <w:rFonts w:hint="eastAsia" w:ascii="宋体" w:hAnsi="宋体" w:cs="宋体"/>
                <w:szCs w:val="21"/>
              </w:rPr>
              <w:t>12</w:t>
            </w:r>
          </w:p>
        </w:tc>
        <w:tc>
          <w:tcPr>
            <w:tcW w:w="1547" w:type="dxa"/>
            <w:tcBorders>
              <w:left w:val="single" w:color="auto" w:sz="4" w:space="0"/>
              <w:right w:val="single" w:color="auto" w:sz="4" w:space="0"/>
            </w:tcBorders>
            <w:shd w:val="clear" w:color="auto" w:fill="auto"/>
            <w:vAlign w:val="center"/>
          </w:tcPr>
          <w:p w14:paraId="7602F81B">
            <w:pPr>
              <w:adjustRightInd w:val="0"/>
              <w:snapToGrid w:val="0"/>
              <w:spacing w:line="300" w:lineRule="exact"/>
              <w:jc w:val="center"/>
              <w:rPr>
                <w:rFonts w:ascii="宋体" w:hAnsi="宋体" w:eastAsia="宋体" w:cs="宋体"/>
                <w:kern w:val="2"/>
                <w:sz w:val="21"/>
                <w:szCs w:val="21"/>
                <w:lang w:val="en-US" w:eastAsia="zh-CN" w:bidi="ar-SA"/>
              </w:rPr>
            </w:pPr>
            <w:r>
              <w:rPr>
                <w:rFonts w:hint="eastAsia" w:ascii="宋体" w:hAnsi="宋体" w:cs="宋体"/>
                <w:szCs w:val="21"/>
              </w:rPr>
              <w:t>*验收方式</w:t>
            </w:r>
          </w:p>
        </w:tc>
        <w:tc>
          <w:tcPr>
            <w:tcW w:w="7328" w:type="dxa"/>
            <w:tcBorders>
              <w:left w:val="single" w:color="auto" w:sz="4" w:space="0"/>
            </w:tcBorders>
            <w:shd w:val="clear" w:color="auto" w:fill="auto"/>
            <w:vAlign w:val="center"/>
          </w:tcPr>
          <w:p w14:paraId="40BA5EF9">
            <w:pPr>
              <w:adjustRightInd w:val="0"/>
              <w:snapToGrid w:val="0"/>
              <w:spacing w:line="300" w:lineRule="exact"/>
              <w:rPr>
                <w:rFonts w:ascii="宋体" w:hAnsi="宋体" w:eastAsia="宋体" w:cs="宋体"/>
                <w:kern w:val="2"/>
                <w:sz w:val="21"/>
                <w:szCs w:val="21"/>
                <w:lang w:val="en-US" w:eastAsia="zh-CN" w:bidi="ar-SA"/>
              </w:rPr>
            </w:pPr>
            <w:r>
              <w:rPr>
                <w:rFonts w:hint="eastAsia" w:ascii="宋体" w:hAnsi="宋体" w:cs="宋体"/>
                <w:szCs w:val="21"/>
              </w:rPr>
              <w:t>以</w:t>
            </w:r>
            <w:r>
              <w:rPr>
                <w:rFonts w:hint="eastAsia" w:ascii="宋体" w:hAnsi="宋体" w:cs="宋体"/>
                <w:szCs w:val="21"/>
                <w:lang w:val="en-US" w:eastAsia="zh-CN"/>
              </w:rPr>
              <w:t>甲乙双方</w:t>
            </w:r>
            <w:r>
              <w:rPr>
                <w:rFonts w:hint="eastAsia" w:ascii="宋体" w:hAnsi="宋体" w:cs="宋体"/>
                <w:szCs w:val="21"/>
              </w:rPr>
              <w:t>实际合同</w:t>
            </w:r>
            <w:r>
              <w:rPr>
                <w:rFonts w:hint="eastAsia" w:ascii="宋体" w:hAnsi="宋体" w:cs="宋体"/>
                <w:szCs w:val="21"/>
                <w:lang w:val="en-US" w:eastAsia="zh-CN"/>
              </w:rPr>
              <w:t>中约定</w:t>
            </w:r>
            <w:r>
              <w:rPr>
                <w:rFonts w:hint="eastAsia" w:ascii="宋体" w:hAnsi="宋体" w:cs="宋体"/>
                <w:szCs w:val="21"/>
              </w:rPr>
              <w:t>为准。</w:t>
            </w:r>
          </w:p>
        </w:tc>
      </w:tr>
      <w:tr w14:paraId="2798C00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58" w:hRule="atLeast"/>
          <w:jc w:val="center"/>
        </w:trPr>
        <w:tc>
          <w:tcPr>
            <w:tcW w:w="704" w:type="dxa"/>
            <w:tcBorders>
              <w:right w:val="single" w:color="auto" w:sz="4" w:space="0"/>
            </w:tcBorders>
            <w:vAlign w:val="center"/>
          </w:tcPr>
          <w:p w14:paraId="71C54B1C">
            <w:pPr>
              <w:adjustRightInd w:val="0"/>
              <w:snapToGrid w:val="0"/>
              <w:spacing w:line="320" w:lineRule="exact"/>
              <w:jc w:val="center"/>
              <w:rPr>
                <w:rFonts w:ascii="宋体" w:hAnsi="宋体" w:cs="宋体"/>
                <w:szCs w:val="21"/>
              </w:rPr>
            </w:pPr>
            <w:r>
              <w:rPr>
                <w:rFonts w:hint="eastAsia" w:ascii="宋体" w:hAnsi="宋体" w:cs="宋体"/>
                <w:szCs w:val="21"/>
              </w:rPr>
              <w:t>13</w:t>
            </w:r>
          </w:p>
        </w:tc>
        <w:tc>
          <w:tcPr>
            <w:tcW w:w="1547" w:type="dxa"/>
            <w:tcBorders>
              <w:left w:val="single" w:color="auto" w:sz="4" w:space="0"/>
              <w:right w:val="single" w:color="auto" w:sz="4" w:space="0"/>
            </w:tcBorders>
            <w:shd w:val="clear" w:color="auto" w:fill="auto"/>
            <w:vAlign w:val="center"/>
          </w:tcPr>
          <w:p w14:paraId="6983BFD3">
            <w:pPr>
              <w:pStyle w:val="67"/>
              <w:keepNext w:val="0"/>
              <w:keepLines w:val="0"/>
              <w:pageBreakBefore w:val="0"/>
              <w:widowControl w:val="0"/>
              <w:kinsoku/>
              <w:wordWrap/>
              <w:overflowPunct/>
              <w:topLinePunct w:val="0"/>
              <w:bidi w:val="0"/>
              <w:adjustRightInd w:val="0"/>
              <w:snapToGrid w:val="0"/>
              <w:spacing w:line="320" w:lineRule="exact"/>
              <w:contextualSpacing/>
              <w:jc w:val="center"/>
              <w:textAlignment w:val="auto"/>
              <w:rPr>
                <w:rFonts w:ascii="宋体" w:hAnsi="宋体" w:eastAsia="宋体" w:cs="宋体"/>
                <w:sz w:val="24"/>
                <w:szCs w:val="21"/>
                <w:lang w:val="en-US" w:eastAsia="zh-CN" w:bidi="ar-SA"/>
              </w:rPr>
            </w:pPr>
            <w:r>
              <w:rPr>
                <w:rFonts w:hint="eastAsia" w:cs="宋体"/>
                <w:color w:val="auto"/>
                <w:sz w:val="21"/>
                <w:szCs w:val="21"/>
              </w:rPr>
              <w:t>*质量保证期</w:t>
            </w:r>
          </w:p>
        </w:tc>
        <w:tc>
          <w:tcPr>
            <w:tcW w:w="7328" w:type="dxa"/>
            <w:tcBorders>
              <w:left w:val="single" w:color="auto" w:sz="4" w:space="0"/>
            </w:tcBorders>
            <w:shd w:val="clear" w:color="auto" w:fill="auto"/>
            <w:vAlign w:val="center"/>
          </w:tcPr>
          <w:p w14:paraId="04064689">
            <w:pPr>
              <w:keepNext w:val="0"/>
              <w:keepLines w:val="0"/>
              <w:pageBreakBefore w:val="0"/>
              <w:widowControl w:val="0"/>
              <w:kinsoku/>
              <w:wordWrap/>
              <w:overflowPunct/>
              <w:topLinePunct w:val="0"/>
              <w:bidi w:val="0"/>
              <w:adjustRightInd w:val="0"/>
              <w:snapToGrid w:val="0"/>
              <w:spacing w:line="320" w:lineRule="exact"/>
              <w:contextualSpacing/>
              <w:jc w:val="left"/>
              <w:textAlignment w:val="auto"/>
              <w:rPr>
                <w:rFonts w:ascii="宋体" w:hAnsi="宋体" w:eastAsia="宋体" w:cs="宋体"/>
                <w:kern w:val="2"/>
                <w:sz w:val="21"/>
                <w:szCs w:val="21"/>
                <w:lang w:val="en-US" w:eastAsia="zh-CN" w:bidi="ar-SA"/>
              </w:rPr>
            </w:pPr>
            <w:r>
              <w:rPr>
                <w:rFonts w:hint="eastAsia" w:ascii="宋体" w:hAnsi="宋体"/>
                <w:szCs w:val="21"/>
                <w:lang w:val="en-US" w:eastAsia="zh-CN"/>
              </w:rPr>
              <w:t>质保期</w:t>
            </w:r>
            <w:r>
              <w:rPr>
                <w:rFonts w:hint="eastAsia" w:ascii="宋体" w:hAnsi="宋体"/>
                <w:szCs w:val="21"/>
              </w:rPr>
              <w:t>一年，终身维修，随叫随到。质保期内出现故障时，免费维修或无条件更换。</w:t>
            </w:r>
          </w:p>
        </w:tc>
      </w:tr>
      <w:tr w14:paraId="7E32FC6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10" w:hRule="atLeast"/>
          <w:jc w:val="center"/>
        </w:trPr>
        <w:tc>
          <w:tcPr>
            <w:tcW w:w="704" w:type="dxa"/>
            <w:tcBorders>
              <w:right w:val="single" w:color="auto" w:sz="4" w:space="0"/>
            </w:tcBorders>
            <w:vAlign w:val="center"/>
          </w:tcPr>
          <w:p w14:paraId="25F0ECEA">
            <w:pPr>
              <w:adjustRightInd w:val="0"/>
              <w:snapToGrid w:val="0"/>
              <w:spacing w:line="320" w:lineRule="exact"/>
              <w:jc w:val="center"/>
              <w:rPr>
                <w:rFonts w:ascii="宋体" w:hAnsi="宋体" w:cs="宋体"/>
                <w:szCs w:val="21"/>
              </w:rPr>
            </w:pPr>
            <w:r>
              <w:rPr>
                <w:rFonts w:hint="eastAsia" w:ascii="宋体" w:hAnsi="宋体" w:cs="宋体"/>
                <w:szCs w:val="21"/>
              </w:rPr>
              <w:t>14</w:t>
            </w:r>
          </w:p>
        </w:tc>
        <w:tc>
          <w:tcPr>
            <w:tcW w:w="1547" w:type="dxa"/>
            <w:tcBorders>
              <w:left w:val="single" w:color="auto" w:sz="4" w:space="0"/>
              <w:right w:val="single" w:color="auto" w:sz="4" w:space="0"/>
            </w:tcBorders>
            <w:shd w:val="clear" w:color="auto" w:fill="auto"/>
            <w:vAlign w:val="center"/>
          </w:tcPr>
          <w:p w14:paraId="61776DD3">
            <w:pPr>
              <w:pStyle w:val="67"/>
              <w:keepNext w:val="0"/>
              <w:keepLines w:val="0"/>
              <w:pageBreakBefore w:val="0"/>
              <w:widowControl w:val="0"/>
              <w:kinsoku/>
              <w:wordWrap/>
              <w:overflowPunct/>
              <w:topLinePunct w:val="0"/>
              <w:autoSpaceDE w:val="0"/>
              <w:autoSpaceDN w:val="0"/>
              <w:bidi w:val="0"/>
              <w:adjustRightInd w:val="0"/>
              <w:snapToGrid w:val="0"/>
              <w:spacing w:line="320" w:lineRule="exact"/>
              <w:jc w:val="center"/>
              <w:textAlignment w:val="auto"/>
              <w:rPr>
                <w:rFonts w:ascii="宋体" w:hAnsi="宋体" w:eastAsia="宋体" w:cs="宋体"/>
                <w:color w:val="auto"/>
                <w:sz w:val="21"/>
                <w:szCs w:val="21"/>
                <w:lang w:val="zh-CN" w:eastAsia="zh-CN" w:bidi="ar-SA"/>
              </w:rPr>
            </w:pPr>
            <w:r>
              <w:rPr>
                <w:rFonts w:hint="eastAsia"/>
                <w:color w:val="auto"/>
                <w:sz w:val="21"/>
                <w:szCs w:val="21"/>
                <w:lang w:val="zh-CN"/>
              </w:rPr>
              <w:t>质量要求</w:t>
            </w:r>
          </w:p>
        </w:tc>
        <w:tc>
          <w:tcPr>
            <w:tcW w:w="7328" w:type="dxa"/>
            <w:tcBorders>
              <w:left w:val="single" w:color="auto" w:sz="4" w:space="0"/>
            </w:tcBorders>
            <w:shd w:val="clear" w:color="auto" w:fill="auto"/>
            <w:vAlign w:val="center"/>
          </w:tcPr>
          <w:p w14:paraId="2FB77D15">
            <w:pPr>
              <w:pStyle w:val="67"/>
              <w:keepNext w:val="0"/>
              <w:keepLines w:val="0"/>
              <w:pageBreakBefore w:val="0"/>
              <w:widowControl w:val="0"/>
              <w:kinsoku/>
              <w:wordWrap/>
              <w:overflowPunct/>
              <w:topLinePunct w:val="0"/>
              <w:autoSpaceDE w:val="0"/>
              <w:autoSpaceDN w:val="0"/>
              <w:bidi w:val="0"/>
              <w:adjustRightInd w:val="0"/>
              <w:snapToGrid w:val="0"/>
              <w:spacing w:line="320" w:lineRule="exact"/>
              <w:jc w:val="both"/>
              <w:textAlignment w:val="auto"/>
              <w:rPr>
                <w:rFonts w:ascii="宋体" w:hAnsi="宋体" w:eastAsia="宋体" w:cs="宋体"/>
                <w:sz w:val="21"/>
                <w:szCs w:val="21"/>
                <w:lang w:val="zh-CN" w:eastAsia="zh-CN" w:bidi="ar-SA"/>
              </w:rPr>
            </w:pPr>
            <w:r>
              <w:rPr>
                <w:rFonts w:hint="eastAsia" w:cs="Arial"/>
                <w:sz w:val="21"/>
                <w:szCs w:val="21"/>
              </w:rPr>
              <w:t>符合国家或部门相关行业标准</w:t>
            </w:r>
          </w:p>
        </w:tc>
      </w:tr>
      <w:tr w14:paraId="612E6C0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10" w:hRule="atLeast"/>
          <w:jc w:val="center"/>
        </w:trPr>
        <w:tc>
          <w:tcPr>
            <w:tcW w:w="704" w:type="dxa"/>
            <w:tcBorders>
              <w:right w:val="single" w:color="auto" w:sz="4" w:space="0"/>
            </w:tcBorders>
            <w:vAlign w:val="center"/>
          </w:tcPr>
          <w:p w14:paraId="673CFA26">
            <w:pPr>
              <w:adjustRightInd w:val="0"/>
              <w:snapToGrid w:val="0"/>
              <w:spacing w:line="320" w:lineRule="exact"/>
              <w:jc w:val="center"/>
              <w:rPr>
                <w:rFonts w:ascii="宋体" w:hAnsi="宋体" w:cs="宋体"/>
                <w:szCs w:val="21"/>
              </w:rPr>
            </w:pPr>
            <w:r>
              <w:rPr>
                <w:rFonts w:hint="eastAsia" w:ascii="宋体" w:hAnsi="宋体" w:cs="宋体"/>
                <w:szCs w:val="21"/>
              </w:rPr>
              <w:t>15</w:t>
            </w:r>
          </w:p>
        </w:tc>
        <w:tc>
          <w:tcPr>
            <w:tcW w:w="1547" w:type="dxa"/>
            <w:tcBorders>
              <w:left w:val="single" w:color="auto" w:sz="4" w:space="0"/>
              <w:right w:val="single" w:color="auto" w:sz="4" w:space="0"/>
            </w:tcBorders>
            <w:vAlign w:val="center"/>
          </w:tcPr>
          <w:p w14:paraId="75A085FE">
            <w:pPr>
              <w:adjustRightInd w:val="0"/>
              <w:snapToGrid w:val="0"/>
              <w:spacing w:line="300" w:lineRule="exact"/>
              <w:jc w:val="center"/>
              <w:rPr>
                <w:rFonts w:hint="eastAsia" w:ascii="宋体" w:hAnsi="宋体"/>
                <w:szCs w:val="21"/>
              </w:rPr>
            </w:pPr>
            <w:r>
              <w:rPr>
                <w:rFonts w:hint="eastAsia" w:ascii="宋体" w:hAnsi="宋体"/>
                <w:szCs w:val="21"/>
              </w:rPr>
              <w:t>*付款方式</w:t>
            </w:r>
          </w:p>
        </w:tc>
        <w:tc>
          <w:tcPr>
            <w:tcW w:w="7328" w:type="dxa"/>
            <w:tcBorders>
              <w:left w:val="single" w:color="auto" w:sz="4" w:space="0"/>
            </w:tcBorders>
            <w:vAlign w:val="center"/>
          </w:tcPr>
          <w:p w14:paraId="5C24D56B">
            <w:pPr>
              <w:adjustRightInd w:val="0"/>
              <w:snapToGrid w:val="0"/>
              <w:spacing w:line="300" w:lineRule="exact"/>
              <w:rPr>
                <w:rFonts w:hint="eastAsia" w:ascii="宋体" w:hAnsi="宋体"/>
                <w:szCs w:val="21"/>
              </w:rPr>
            </w:pPr>
            <w:r>
              <w:rPr>
                <w:rFonts w:hint="eastAsia" w:ascii="宋体" w:hAnsi="宋体"/>
                <w:szCs w:val="21"/>
              </w:rPr>
              <w:t>以</w:t>
            </w:r>
            <w:r>
              <w:rPr>
                <w:rFonts w:hint="eastAsia" w:ascii="宋体" w:hAnsi="宋体"/>
                <w:szCs w:val="21"/>
                <w:lang w:val="en-US" w:eastAsia="zh-CN"/>
              </w:rPr>
              <w:t>甲乙双方</w:t>
            </w:r>
            <w:r>
              <w:rPr>
                <w:rFonts w:hint="eastAsia" w:ascii="宋体" w:hAnsi="宋体"/>
                <w:szCs w:val="21"/>
              </w:rPr>
              <w:t>实际合同</w:t>
            </w:r>
            <w:r>
              <w:rPr>
                <w:rFonts w:hint="eastAsia" w:ascii="宋体" w:hAnsi="宋体"/>
                <w:szCs w:val="21"/>
                <w:lang w:val="en-US" w:eastAsia="zh-CN"/>
              </w:rPr>
              <w:t>中约定</w:t>
            </w:r>
            <w:r>
              <w:rPr>
                <w:rFonts w:hint="eastAsia" w:ascii="宋体" w:hAnsi="宋体"/>
                <w:szCs w:val="21"/>
              </w:rPr>
              <w:t>为准。</w:t>
            </w:r>
          </w:p>
        </w:tc>
      </w:tr>
      <w:tr w14:paraId="75DD55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704" w:type="dxa"/>
            <w:tcBorders>
              <w:right w:val="single" w:color="auto" w:sz="4" w:space="0"/>
            </w:tcBorders>
            <w:vAlign w:val="center"/>
          </w:tcPr>
          <w:p w14:paraId="5219D90B">
            <w:pPr>
              <w:adjustRightInd w:val="0"/>
              <w:snapToGrid w:val="0"/>
              <w:spacing w:line="320" w:lineRule="exact"/>
              <w:jc w:val="center"/>
              <w:rPr>
                <w:rFonts w:ascii="宋体" w:hAnsi="宋体" w:cs="宋体"/>
                <w:szCs w:val="21"/>
              </w:rPr>
            </w:pPr>
            <w:r>
              <w:rPr>
                <w:rFonts w:hint="eastAsia" w:ascii="宋体" w:hAnsi="宋体" w:cs="宋体"/>
                <w:szCs w:val="21"/>
              </w:rPr>
              <w:t>16</w:t>
            </w:r>
          </w:p>
        </w:tc>
        <w:tc>
          <w:tcPr>
            <w:tcW w:w="1547" w:type="dxa"/>
            <w:tcBorders>
              <w:left w:val="single" w:color="auto" w:sz="4" w:space="0"/>
              <w:right w:val="single" w:color="auto" w:sz="4" w:space="0"/>
            </w:tcBorders>
            <w:vAlign w:val="center"/>
          </w:tcPr>
          <w:p w14:paraId="1A0E5E6D">
            <w:pPr>
              <w:pStyle w:val="67"/>
              <w:keepNext w:val="0"/>
              <w:keepLines w:val="0"/>
              <w:pageBreakBefore w:val="0"/>
              <w:widowControl w:val="0"/>
              <w:kinsoku/>
              <w:wordWrap/>
              <w:overflowPunct/>
              <w:topLinePunct w:val="0"/>
              <w:bidi w:val="0"/>
              <w:adjustRightInd w:val="0"/>
              <w:snapToGrid w:val="0"/>
              <w:spacing w:line="320" w:lineRule="exact"/>
              <w:contextualSpacing/>
              <w:jc w:val="center"/>
              <w:textAlignment w:val="auto"/>
              <w:rPr>
                <w:rFonts w:ascii="宋体" w:hAnsi="宋体" w:cs="宋体"/>
                <w:szCs w:val="21"/>
              </w:rPr>
            </w:pPr>
            <w:r>
              <w:rPr>
                <w:rFonts w:hint="eastAsia"/>
                <w:color w:val="auto"/>
                <w:sz w:val="21"/>
                <w:szCs w:val="21"/>
              </w:rPr>
              <w:t>*售后服务</w:t>
            </w:r>
          </w:p>
        </w:tc>
        <w:tc>
          <w:tcPr>
            <w:tcW w:w="7328" w:type="dxa"/>
            <w:tcBorders>
              <w:left w:val="single" w:color="auto" w:sz="4" w:space="0"/>
            </w:tcBorders>
            <w:vAlign w:val="center"/>
          </w:tcPr>
          <w:p w14:paraId="6092A599">
            <w:pPr>
              <w:keepNext w:val="0"/>
              <w:keepLines w:val="0"/>
              <w:pageBreakBefore w:val="0"/>
              <w:widowControl w:val="0"/>
              <w:kinsoku/>
              <w:wordWrap/>
              <w:overflowPunct/>
              <w:topLinePunct w:val="0"/>
              <w:autoSpaceDE w:val="0"/>
              <w:autoSpaceDN w:val="0"/>
              <w:bidi w:val="0"/>
              <w:adjustRightInd w:val="0"/>
              <w:snapToGrid w:val="0"/>
              <w:spacing w:line="280" w:lineRule="exact"/>
              <w:jc w:val="left"/>
              <w:textAlignment w:val="auto"/>
              <w:rPr>
                <w:rFonts w:hint="eastAsia" w:ascii="宋体" w:hAnsi="宋体" w:cs="宋体"/>
                <w:color w:val="000000"/>
                <w:kern w:val="0"/>
                <w:szCs w:val="21"/>
              </w:rPr>
            </w:pPr>
            <w:r>
              <w:rPr>
                <w:rFonts w:hint="eastAsia" w:ascii="宋体" w:hAnsi="宋体" w:cs="宋体"/>
                <w:color w:val="000000"/>
                <w:kern w:val="0"/>
                <w:szCs w:val="21"/>
              </w:rPr>
              <w:t>1.质保期内免费上门维修服务，质保期外成本维修</w:t>
            </w:r>
          </w:p>
          <w:p w14:paraId="513C642C">
            <w:pPr>
              <w:keepNext w:val="0"/>
              <w:keepLines w:val="0"/>
              <w:pageBreakBefore w:val="0"/>
              <w:widowControl w:val="0"/>
              <w:kinsoku/>
              <w:wordWrap/>
              <w:overflowPunct/>
              <w:topLinePunct w:val="0"/>
              <w:autoSpaceDE w:val="0"/>
              <w:autoSpaceDN w:val="0"/>
              <w:bidi w:val="0"/>
              <w:adjustRightInd w:val="0"/>
              <w:snapToGrid w:val="0"/>
              <w:spacing w:line="280" w:lineRule="exact"/>
              <w:jc w:val="left"/>
              <w:textAlignment w:val="auto"/>
              <w:rPr>
                <w:rFonts w:hint="eastAsia" w:ascii="宋体" w:hAnsi="宋体" w:cs="宋体"/>
                <w:color w:val="000000"/>
                <w:kern w:val="0"/>
                <w:szCs w:val="21"/>
              </w:rPr>
            </w:pPr>
            <w:r>
              <w:rPr>
                <w:rFonts w:hint="eastAsia" w:ascii="宋体" w:hAnsi="宋体" w:cs="宋体"/>
                <w:color w:val="000000"/>
                <w:kern w:val="0"/>
                <w:szCs w:val="21"/>
              </w:rPr>
              <w:t>2.有专业技术服务人员到现场安装调试，免费培训操作人员</w:t>
            </w:r>
          </w:p>
          <w:p w14:paraId="19FBF049">
            <w:pPr>
              <w:keepNext w:val="0"/>
              <w:keepLines w:val="0"/>
              <w:pageBreakBefore w:val="0"/>
              <w:widowControl w:val="0"/>
              <w:kinsoku/>
              <w:wordWrap/>
              <w:overflowPunct/>
              <w:topLinePunct w:val="0"/>
              <w:autoSpaceDE w:val="0"/>
              <w:autoSpaceDN w:val="0"/>
              <w:bidi w:val="0"/>
              <w:adjustRightInd w:val="0"/>
              <w:snapToGrid w:val="0"/>
              <w:spacing w:line="280" w:lineRule="exact"/>
              <w:jc w:val="left"/>
              <w:textAlignment w:val="auto"/>
              <w:rPr>
                <w:rFonts w:hint="eastAsia" w:ascii="宋体" w:hAnsi="宋体" w:cs="宋体"/>
                <w:color w:val="000000"/>
                <w:kern w:val="0"/>
                <w:szCs w:val="21"/>
                <w:lang w:val="zh-CN"/>
              </w:rPr>
            </w:pPr>
            <w:r>
              <w:rPr>
                <w:rFonts w:hint="eastAsia" w:ascii="宋体" w:hAnsi="宋体" w:cs="宋体"/>
                <w:color w:val="000000"/>
                <w:kern w:val="0"/>
                <w:szCs w:val="21"/>
              </w:rPr>
              <w:t>3.要求中标公司在科室指定时间指定地点对科室人员培训。包括但不限于仪器的基本原理、使用方法、注意事项</w:t>
            </w:r>
          </w:p>
          <w:p w14:paraId="330CF8C6">
            <w:pPr>
              <w:keepNext w:val="0"/>
              <w:keepLines w:val="0"/>
              <w:pageBreakBefore w:val="0"/>
              <w:widowControl w:val="0"/>
              <w:kinsoku/>
              <w:wordWrap/>
              <w:overflowPunct/>
              <w:topLinePunct w:val="0"/>
              <w:autoSpaceDE w:val="0"/>
              <w:autoSpaceDN w:val="0"/>
              <w:bidi w:val="0"/>
              <w:adjustRightInd w:val="0"/>
              <w:snapToGrid w:val="0"/>
              <w:spacing w:line="280" w:lineRule="exact"/>
              <w:jc w:val="left"/>
              <w:textAlignment w:val="auto"/>
              <w:rPr>
                <w:rFonts w:ascii="宋体" w:hAnsi="宋体" w:cs="宋体"/>
                <w:szCs w:val="21"/>
              </w:rPr>
            </w:pPr>
            <w:r>
              <w:rPr>
                <w:rFonts w:hint="eastAsia" w:ascii="宋体" w:hAnsi="宋体" w:cs="宋体"/>
                <w:color w:val="000000"/>
                <w:kern w:val="0"/>
                <w:szCs w:val="21"/>
                <w:lang w:val="en-US" w:eastAsia="zh-CN"/>
              </w:rPr>
              <w:t>4.</w:t>
            </w:r>
            <w:r>
              <w:rPr>
                <w:rFonts w:hint="eastAsia" w:ascii="宋体" w:hAnsi="宋体" w:cs="宋体"/>
                <w:color w:val="000000"/>
                <w:kern w:val="0"/>
                <w:szCs w:val="21"/>
              </w:rPr>
              <w:t>免费保修期壹年：免费保修期</w:t>
            </w:r>
            <w:r>
              <w:rPr>
                <w:rFonts w:hint="eastAsia" w:ascii="宋体" w:hAnsi="宋体" w:cs="宋体"/>
                <w:color w:val="000000"/>
                <w:kern w:val="0"/>
                <w:szCs w:val="21"/>
                <w:lang w:eastAsia="zh-CN"/>
              </w:rPr>
              <w:t>内做到</w:t>
            </w:r>
            <w:r>
              <w:rPr>
                <w:rFonts w:hint="eastAsia" w:ascii="宋体" w:hAnsi="宋体" w:cs="宋体"/>
                <w:color w:val="000000"/>
                <w:kern w:val="0"/>
                <w:szCs w:val="21"/>
                <w:lang w:val="en-US" w:eastAsia="zh-CN"/>
              </w:rPr>
              <w:t>2</w:t>
            </w:r>
            <w:r>
              <w:rPr>
                <w:rFonts w:hint="eastAsia" w:ascii="宋体" w:hAnsi="宋体" w:cs="宋体"/>
                <w:color w:val="000000"/>
                <w:kern w:val="0"/>
                <w:szCs w:val="21"/>
              </w:rPr>
              <w:t>小时内快速响应，</w:t>
            </w:r>
            <w:r>
              <w:rPr>
                <w:rFonts w:hint="eastAsia" w:ascii="宋体" w:hAnsi="宋体" w:cs="宋体"/>
                <w:color w:val="000000"/>
                <w:kern w:val="0"/>
                <w:szCs w:val="21"/>
                <w:lang w:val="en-US" w:eastAsia="zh-CN"/>
              </w:rPr>
              <w:t>48</w:t>
            </w:r>
            <w:r>
              <w:rPr>
                <w:rFonts w:hint="eastAsia" w:ascii="宋体" w:hAnsi="宋体" w:cs="宋体"/>
                <w:color w:val="000000"/>
                <w:kern w:val="0"/>
                <w:szCs w:val="21"/>
              </w:rPr>
              <w:t>小时内到达用户现场予以维修，保证科室运转。</w:t>
            </w:r>
          </w:p>
        </w:tc>
      </w:tr>
      <w:tr w14:paraId="199574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9" w:hRule="atLeast"/>
          <w:jc w:val="center"/>
        </w:trPr>
        <w:tc>
          <w:tcPr>
            <w:tcW w:w="704" w:type="dxa"/>
            <w:tcBorders>
              <w:right w:val="single" w:color="auto" w:sz="4" w:space="0"/>
            </w:tcBorders>
            <w:vAlign w:val="center"/>
          </w:tcPr>
          <w:p w14:paraId="1F75C50B">
            <w:pPr>
              <w:adjustRightInd w:val="0"/>
              <w:snapToGrid w:val="0"/>
              <w:spacing w:line="320" w:lineRule="exact"/>
              <w:jc w:val="center"/>
              <w:rPr>
                <w:rFonts w:ascii="宋体" w:hAnsi="宋体" w:cs="宋体"/>
                <w:szCs w:val="21"/>
              </w:rPr>
            </w:pPr>
            <w:r>
              <w:rPr>
                <w:rFonts w:hint="eastAsia" w:ascii="宋体" w:hAnsi="宋体" w:cs="宋体"/>
                <w:szCs w:val="21"/>
              </w:rPr>
              <w:t>17</w:t>
            </w:r>
          </w:p>
        </w:tc>
        <w:tc>
          <w:tcPr>
            <w:tcW w:w="1547" w:type="dxa"/>
            <w:tcBorders>
              <w:left w:val="single" w:color="auto" w:sz="4" w:space="0"/>
              <w:right w:val="single" w:color="auto" w:sz="4" w:space="0"/>
            </w:tcBorders>
            <w:shd w:val="clear" w:color="auto" w:fill="auto"/>
            <w:vAlign w:val="center"/>
          </w:tcPr>
          <w:p w14:paraId="24406271">
            <w:pPr>
              <w:pStyle w:val="67"/>
              <w:keepNext w:val="0"/>
              <w:keepLines w:val="0"/>
              <w:pageBreakBefore w:val="0"/>
              <w:widowControl w:val="0"/>
              <w:kinsoku/>
              <w:wordWrap/>
              <w:overflowPunct/>
              <w:topLinePunct w:val="0"/>
              <w:autoSpaceDE w:val="0"/>
              <w:autoSpaceDN w:val="0"/>
              <w:bidi w:val="0"/>
              <w:adjustRightInd/>
              <w:snapToGrid w:val="0"/>
              <w:spacing w:line="320" w:lineRule="exact"/>
              <w:contextualSpacing/>
              <w:jc w:val="center"/>
              <w:textAlignment w:val="auto"/>
              <w:rPr>
                <w:rFonts w:hint="eastAsia" w:ascii="宋体" w:hAnsi="宋体" w:eastAsia="宋体" w:cs="宋体"/>
                <w:sz w:val="21"/>
                <w:szCs w:val="21"/>
                <w:lang w:val="en-US" w:eastAsia="zh-CN" w:bidi="ar-SA"/>
              </w:rPr>
            </w:pPr>
            <w:r>
              <w:rPr>
                <w:rFonts w:hint="eastAsia"/>
                <w:sz w:val="21"/>
                <w:szCs w:val="21"/>
                <w:lang w:val="zh-CN"/>
              </w:rPr>
              <w:t>考察现场、标前答疑会</w:t>
            </w:r>
          </w:p>
        </w:tc>
        <w:tc>
          <w:tcPr>
            <w:tcW w:w="7328" w:type="dxa"/>
            <w:tcBorders>
              <w:left w:val="single" w:color="auto" w:sz="4" w:space="0"/>
            </w:tcBorders>
            <w:shd w:val="clear" w:color="auto" w:fill="auto"/>
            <w:vAlign w:val="center"/>
          </w:tcPr>
          <w:p w14:paraId="00D83902">
            <w:pPr>
              <w:pStyle w:val="67"/>
              <w:keepNext w:val="0"/>
              <w:keepLines w:val="0"/>
              <w:pageBreakBefore w:val="0"/>
              <w:widowControl w:val="0"/>
              <w:kinsoku/>
              <w:wordWrap/>
              <w:overflowPunct/>
              <w:topLinePunct w:val="0"/>
              <w:autoSpaceDE w:val="0"/>
              <w:autoSpaceDN w:val="0"/>
              <w:bidi w:val="0"/>
              <w:adjustRightInd/>
              <w:snapToGrid w:val="0"/>
              <w:spacing w:line="320" w:lineRule="exact"/>
              <w:contextualSpacing/>
              <w:jc w:val="left"/>
              <w:textAlignment w:val="auto"/>
              <w:rPr>
                <w:rFonts w:hint="default" w:ascii="宋体" w:hAnsi="宋体" w:eastAsia="宋体" w:cs="宋体"/>
                <w:sz w:val="21"/>
                <w:szCs w:val="21"/>
                <w:lang w:val="en-US" w:eastAsia="zh-CN" w:bidi="ar-SA"/>
              </w:rPr>
            </w:pPr>
            <w:r>
              <w:rPr>
                <w:rFonts w:hint="eastAsia"/>
                <w:sz w:val="21"/>
                <w:szCs w:val="21"/>
              </w:rPr>
              <w:t>招标采购单位认为有必要，另行书面通知。</w:t>
            </w:r>
          </w:p>
        </w:tc>
      </w:tr>
      <w:tr w14:paraId="4505D7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9" w:hRule="atLeast"/>
          <w:jc w:val="center"/>
        </w:trPr>
        <w:tc>
          <w:tcPr>
            <w:tcW w:w="704" w:type="dxa"/>
            <w:tcBorders>
              <w:right w:val="single" w:color="auto" w:sz="4" w:space="0"/>
            </w:tcBorders>
            <w:vAlign w:val="center"/>
          </w:tcPr>
          <w:p w14:paraId="1A711240">
            <w:pPr>
              <w:adjustRightInd w:val="0"/>
              <w:snapToGrid w:val="0"/>
              <w:spacing w:line="320" w:lineRule="exact"/>
              <w:jc w:val="center"/>
              <w:rPr>
                <w:rFonts w:hint="default" w:ascii="宋体" w:hAnsi="宋体" w:eastAsia="宋体" w:cs="宋体"/>
                <w:szCs w:val="21"/>
                <w:lang w:val="en-US" w:eastAsia="zh-CN"/>
              </w:rPr>
            </w:pPr>
            <w:r>
              <w:rPr>
                <w:rFonts w:hint="eastAsia" w:ascii="宋体" w:hAnsi="宋体" w:cs="宋体"/>
                <w:szCs w:val="21"/>
                <w:lang w:val="en-US" w:eastAsia="zh-CN"/>
              </w:rPr>
              <w:t>18</w:t>
            </w:r>
          </w:p>
        </w:tc>
        <w:tc>
          <w:tcPr>
            <w:tcW w:w="1547" w:type="dxa"/>
            <w:tcBorders>
              <w:left w:val="single" w:color="auto" w:sz="4" w:space="0"/>
              <w:right w:val="single" w:color="auto" w:sz="4" w:space="0"/>
            </w:tcBorders>
            <w:shd w:val="clear" w:color="auto" w:fill="auto"/>
            <w:vAlign w:val="center"/>
          </w:tcPr>
          <w:p w14:paraId="1F125E8F">
            <w:pPr>
              <w:pStyle w:val="67"/>
              <w:keepNext w:val="0"/>
              <w:keepLines w:val="0"/>
              <w:pageBreakBefore w:val="0"/>
              <w:widowControl w:val="0"/>
              <w:kinsoku/>
              <w:wordWrap/>
              <w:overflowPunct/>
              <w:topLinePunct w:val="0"/>
              <w:autoSpaceDE w:val="0"/>
              <w:autoSpaceDN w:val="0"/>
              <w:bidi w:val="0"/>
              <w:adjustRightInd w:val="0"/>
              <w:snapToGrid w:val="0"/>
              <w:spacing w:line="320" w:lineRule="exact"/>
              <w:contextualSpacing/>
              <w:jc w:val="center"/>
              <w:textAlignment w:val="auto"/>
              <w:rPr>
                <w:rFonts w:hint="eastAsia" w:ascii="宋体" w:hAnsi="宋体" w:eastAsia="宋体" w:cs="宋体"/>
                <w:sz w:val="21"/>
                <w:szCs w:val="21"/>
                <w:lang w:val="en-US" w:eastAsia="zh-CN" w:bidi="ar-SA"/>
              </w:rPr>
            </w:pPr>
            <w:r>
              <w:rPr>
                <w:rFonts w:hint="eastAsia"/>
                <w:sz w:val="21"/>
                <w:szCs w:val="21"/>
                <w:lang w:val="zh-CN"/>
              </w:rPr>
              <w:t>投标人对招标文件提出质疑时间</w:t>
            </w:r>
          </w:p>
        </w:tc>
        <w:tc>
          <w:tcPr>
            <w:tcW w:w="7328" w:type="dxa"/>
            <w:tcBorders>
              <w:left w:val="single" w:color="auto" w:sz="4" w:space="0"/>
            </w:tcBorders>
            <w:shd w:val="clear" w:color="auto" w:fill="auto"/>
            <w:vAlign w:val="center"/>
          </w:tcPr>
          <w:p w14:paraId="383F8D92">
            <w:pPr>
              <w:pStyle w:val="67"/>
              <w:keepNext w:val="0"/>
              <w:keepLines w:val="0"/>
              <w:pageBreakBefore w:val="0"/>
              <w:widowControl w:val="0"/>
              <w:kinsoku/>
              <w:wordWrap/>
              <w:overflowPunct/>
              <w:topLinePunct w:val="0"/>
              <w:autoSpaceDE w:val="0"/>
              <w:autoSpaceDN w:val="0"/>
              <w:bidi w:val="0"/>
              <w:adjustRightInd w:val="0"/>
              <w:snapToGrid w:val="0"/>
              <w:spacing w:line="320" w:lineRule="exact"/>
              <w:contextualSpacing/>
              <w:jc w:val="left"/>
              <w:textAlignment w:val="auto"/>
              <w:rPr>
                <w:rFonts w:hint="default" w:ascii="宋体" w:hAnsi="宋体" w:eastAsia="宋体" w:cs="宋体"/>
                <w:sz w:val="21"/>
                <w:szCs w:val="21"/>
                <w:lang w:val="en-US" w:eastAsia="zh-CN" w:bidi="ar-SA"/>
              </w:rPr>
            </w:pPr>
            <w:r>
              <w:rPr>
                <w:rFonts w:hint="eastAsia"/>
                <w:sz w:val="21"/>
                <w:szCs w:val="21"/>
              </w:rPr>
              <w:t>在投标截止日15天前按招标文件中的联系方式，以书面形式通知采购人。</w:t>
            </w:r>
          </w:p>
        </w:tc>
      </w:tr>
      <w:tr w14:paraId="2507834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10" w:hRule="atLeast"/>
          <w:jc w:val="center"/>
        </w:trPr>
        <w:tc>
          <w:tcPr>
            <w:tcW w:w="704" w:type="dxa"/>
            <w:tcBorders>
              <w:right w:val="single" w:color="auto" w:sz="4" w:space="0"/>
            </w:tcBorders>
            <w:vAlign w:val="center"/>
          </w:tcPr>
          <w:p w14:paraId="0F634B25">
            <w:pPr>
              <w:adjustRightInd w:val="0"/>
              <w:snapToGrid w:val="0"/>
              <w:spacing w:line="320" w:lineRule="exact"/>
              <w:jc w:val="center"/>
              <w:rPr>
                <w:rFonts w:hint="default" w:ascii="宋体" w:hAnsi="宋体" w:eastAsia="宋体" w:cs="宋体"/>
                <w:szCs w:val="21"/>
                <w:lang w:val="en-US" w:eastAsia="zh-CN"/>
              </w:rPr>
            </w:pPr>
            <w:r>
              <w:rPr>
                <w:rFonts w:hint="eastAsia" w:ascii="宋体" w:hAnsi="宋体" w:cs="宋体"/>
                <w:szCs w:val="21"/>
                <w:lang w:val="en-US" w:eastAsia="zh-CN"/>
              </w:rPr>
              <w:t>19</w:t>
            </w:r>
          </w:p>
        </w:tc>
        <w:tc>
          <w:tcPr>
            <w:tcW w:w="1547" w:type="dxa"/>
            <w:tcBorders>
              <w:left w:val="single" w:color="auto" w:sz="4" w:space="0"/>
              <w:right w:val="single" w:color="auto" w:sz="4" w:space="0"/>
            </w:tcBorders>
            <w:shd w:val="clear" w:color="auto" w:fill="auto"/>
            <w:vAlign w:val="center"/>
          </w:tcPr>
          <w:p w14:paraId="5E2AE16A">
            <w:pPr>
              <w:pStyle w:val="67"/>
              <w:keepNext w:val="0"/>
              <w:keepLines w:val="0"/>
              <w:pageBreakBefore w:val="0"/>
              <w:widowControl w:val="0"/>
              <w:kinsoku/>
              <w:wordWrap/>
              <w:overflowPunct/>
              <w:topLinePunct w:val="0"/>
              <w:autoSpaceDE w:val="0"/>
              <w:autoSpaceDN w:val="0"/>
              <w:bidi w:val="0"/>
              <w:adjustRightInd w:val="0"/>
              <w:snapToGrid w:val="0"/>
              <w:spacing w:line="380" w:lineRule="exact"/>
              <w:contextualSpacing/>
              <w:jc w:val="center"/>
              <w:textAlignment w:val="auto"/>
              <w:rPr>
                <w:rFonts w:hint="eastAsia" w:ascii="宋体" w:hAnsi="宋体" w:eastAsia="宋体" w:cs="宋体"/>
                <w:sz w:val="21"/>
                <w:szCs w:val="21"/>
                <w:lang w:val="en-US" w:eastAsia="zh-CN" w:bidi="ar-SA"/>
              </w:rPr>
            </w:pPr>
            <w:r>
              <w:rPr>
                <w:rFonts w:hint="eastAsia"/>
                <w:sz w:val="21"/>
                <w:szCs w:val="21"/>
                <w:lang w:val="zh-CN"/>
              </w:rPr>
              <w:t>分包履约</w:t>
            </w:r>
          </w:p>
        </w:tc>
        <w:tc>
          <w:tcPr>
            <w:tcW w:w="7328" w:type="dxa"/>
            <w:tcBorders>
              <w:left w:val="single" w:color="auto" w:sz="4" w:space="0"/>
            </w:tcBorders>
            <w:shd w:val="clear" w:color="auto" w:fill="auto"/>
            <w:vAlign w:val="center"/>
          </w:tcPr>
          <w:p w14:paraId="5FC24CCA">
            <w:pPr>
              <w:pStyle w:val="67"/>
              <w:keepNext w:val="0"/>
              <w:keepLines w:val="0"/>
              <w:pageBreakBefore w:val="0"/>
              <w:widowControl w:val="0"/>
              <w:kinsoku/>
              <w:wordWrap/>
              <w:overflowPunct/>
              <w:topLinePunct w:val="0"/>
              <w:autoSpaceDE w:val="0"/>
              <w:autoSpaceDN w:val="0"/>
              <w:bidi w:val="0"/>
              <w:adjustRightInd w:val="0"/>
              <w:snapToGrid w:val="0"/>
              <w:spacing w:line="380" w:lineRule="exact"/>
              <w:contextualSpacing/>
              <w:jc w:val="left"/>
              <w:textAlignment w:val="auto"/>
              <w:rPr>
                <w:rFonts w:hint="default" w:ascii="宋体" w:hAnsi="宋体" w:eastAsia="宋体" w:cs="宋体"/>
                <w:sz w:val="21"/>
                <w:szCs w:val="21"/>
                <w:lang w:val="en-US" w:eastAsia="zh-CN" w:bidi="ar-SA"/>
              </w:rPr>
            </w:pPr>
            <w:r>
              <w:rPr>
                <w:rFonts w:hint="eastAsia"/>
                <w:sz w:val="21"/>
                <w:szCs w:val="21"/>
                <w:lang w:val="zh-CN"/>
              </w:rPr>
              <w:t>拒绝分包履约</w:t>
            </w:r>
          </w:p>
        </w:tc>
      </w:tr>
      <w:tr w14:paraId="28DE7F0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9" w:hRule="atLeast"/>
          <w:jc w:val="center"/>
        </w:trPr>
        <w:tc>
          <w:tcPr>
            <w:tcW w:w="704" w:type="dxa"/>
            <w:tcBorders>
              <w:right w:val="single" w:color="auto" w:sz="4" w:space="0"/>
            </w:tcBorders>
            <w:vAlign w:val="center"/>
          </w:tcPr>
          <w:p w14:paraId="01D7C665">
            <w:pPr>
              <w:adjustRightInd w:val="0"/>
              <w:snapToGrid w:val="0"/>
              <w:spacing w:line="320" w:lineRule="exact"/>
              <w:jc w:val="center"/>
              <w:rPr>
                <w:rFonts w:hint="default" w:ascii="宋体" w:hAnsi="宋体" w:eastAsia="宋体" w:cs="宋体"/>
                <w:szCs w:val="21"/>
                <w:lang w:val="en-US" w:eastAsia="zh-CN"/>
              </w:rPr>
            </w:pPr>
            <w:r>
              <w:rPr>
                <w:rFonts w:hint="eastAsia" w:ascii="宋体" w:hAnsi="宋体" w:cs="宋体"/>
                <w:szCs w:val="21"/>
                <w:lang w:val="en-US" w:eastAsia="zh-CN"/>
              </w:rPr>
              <w:t>20</w:t>
            </w:r>
          </w:p>
        </w:tc>
        <w:tc>
          <w:tcPr>
            <w:tcW w:w="1547" w:type="dxa"/>
            <w:tcBorders>
              <w:left w:val="single" w:color="auto" w:sz="4" w:space="0"/>
              <w:right w:val="single" w:color="auto" w:sz="4" w:space="0"/>
            </w:tcBorders>
            <w:shd w:val="clear" w:color="auto" w:fill="auto"/>
            <w:vAlign w:val="center"/>
          </w:tcPr>
          <w:p w14:paraId="424626A3">
            <w:pPr>
              <w:pStyle w:val="67"/>
              <w:keepNext w:val="0"/>
              <w:keepLines w:val="0"/>
              <w:pageBreakBefore w:val="0"/>
              <w:widowControl w:val="0"/>
              <w:kinsoku/>
              <w:wordWrap/>
              <w:overflowPunct/>
              <w:topLinePunct w:val="0"/>
              <w:bidi w:val="0"/>
              <w:adjustRightInd w:val="0"/>
              <w:snapToGrid w:val="0"/>
              <w:spacing w:line="320" w:lineRule="exact"/>
              <w:contextualSpacing/>
              <w:jc w:val="center"/>
              <w:textAlignment w:val="auto"/>
              <w:rPr>
                <w:rFonts w:hint="eastAsia" w:ascii="宋体" w:hAnsi="宋体" w:eastAsia="宋体" w:cs="宋体"/>
                <w:sz w:val="21"/>
                <w:szCs w:val="21"/>
                <w:lang w:val="en-US" w:eastAsia="zh-CN" w:bidi="ar-SA"/>
              </w:rPr>
            </w:pPr>
            <w:r>
              <w:rPr>
                <w:rFonts w:hint="eastAsia"/>
                <w:sz w:val="21"/>
                <w:szCs w:val="21"/>
                <w:lang w:val="zh-CN"/>
              </w:rPr>
              <w:t>构成招标文件的其他文件</w:t>
            </w:r>
          </w:p>
        </w:tc>
        <w:tc>
          <w:tcPr>
            <w:tcW w:w="7328" w:type="dxa"/>
            <w:tcBorders>
              <w:left w:val="single" w:color="auto" w:sz="4" w:space="0"/>
            </w:tcBorders>
            <w:shd w:val="clear" w:color="auto" w:fill="auto"/>
            <w:vAlign w:val="center"/>
          </w:tcPr>
          <w:p w14:paraId="7AE17DFD">
            <w:pPr>
              <w:pStyle w:val="67"/>
              <w:keepNext w:val="0"/>
              <w:keepLines w:val="0"/>
              <w:pageBreakBefore w:val="0"/>
              <w:widowControl w:val="0"/>
              <w:kinsoku/>
              <w:wordWrap/>
              <w:overflowPunct/>
              <w:topLinePunct w:val="0"/>
              <w:bidi w:val="0"/>
              <w:adjustRightInd w:val="0"/>
              <w:snapToGrid w:val="0"/>
              <w:spacing w:line="320" w:lineRule="exact"/>
              <w:contextualSpacing/>
              <w:jc w:val="left"/>
              <w:textAlignment w:val="auto"/>
              <w:rPr>
                <w:rFonts w:hint="default" w:ascii="宋体" w:hAnsi="宋体" w:eastAsia="宋体" w:cs="宋体"/>
                <w:sz w:val="21"/>
                <w:szCs w:val="21"/>
                <w:lang w:val="en-US" w:eastAsia="zh-CN" w:bidi="ar-SA"/>
              </w:rPr>
            </w:pPr>
            <w:r>
              <w:rPr>
                <w:rFonts w:hint="eastAsia"/>
                <w:sz w:val="21"/>
                <w:szCs w:val="21"/>
                <w:lang w:val="zh-CN"/>
              </w:rPr>
              <w:t>招标文件的澄清</w:t>
            </w:r>
            <w:r>
              <w:rPr>
                <w:rFonts w:hint="eastAsia"/>
                <w:sz w:val="21"/>
                <w:szCs w:val="21"/>
              </w:rPr>
              <w:t>、修改书及有关补充通知为招标文件的有效组成部分。</w:t>
            </w:r>
          </w:p>
        </w:tc>
      </w:tr>
      <w:tr w14:paraId="7F016C3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10" w:hRule="atLeast"/>
          <w:jc w:val="center"/>
        </w:trPr>
        <w:tc>
          <w:tcPr>
            <w:tcW w:w="704" w:type="dxa"/>
            <w:tcBorders>
              <w:right w:val="single" w:color="auto" w:sz="4" w:space="0"/>
            </w:tcBorders>
            <w:vAlign w:val="center"/>
          </w:tcPr>
          <w:p w14:paraId="38BC5FEB">
            <w:pPr>
              <w:adjustRightInd w:val="0"/>
              <w:snapToGrid w:val="0"/>
              <w:spacing w:line="320" w:lineRule="exact"/>
              <w:jc w:val="center"/>
              <w:rPr>
                <w:rFonts w:hint="default" w:ascii="宋体" w:hAnsi="宋体" w:cs="宋体"/>
                <w:szCs w:val="21"/>
                <w:lang w:val="en-US" w:eastAsia="zh-CN"/>
              </w:rPr>
            </w:pPr>
            <w:r>
              <w:rPr>
                <w:rFonts w:hint="eastAsia" w:ascii="宋体" w:hAnsi="宋体" w:cs="宋体"/>
                <w:szCs w:val="21"/>
                <w:lang w:val="en-US" w:eastAsia="zh-CN"/>
              </w:rPr>
              <w:t>21</w:t>
            </w:r>
          </w:p>
        </w:tc>
        <w:tc>
          <w:tcPr>
            <w:tcW w:w="1547" w:type="dxa"/>
            <w:tcBorders>
              <w:left w:val="single" w:color="auto" w:sz="4" w:space="0"/>
              <w:right w:val="single" w:color="auto" w:sz="4" w:space="0"/>
            </w:tcBorders>
            <w:shd w:val="clear" w:color="auto" w:fill="auto"/>
            <w:vAlign w:val="center"/>
          </w:tcPr>
          <w:p w14:paraId="04D0F485">
            <w:pPr>
              <w:pStyle w:val="67"/>
              <w:keepNext w:val="0"/>
              <w:keepLines w:val="0"/>
              <w:pageBreakBefore w:val="0"/>
              <w:widowControl w:val="0"/>
              <w:kinsoku/>
              <w:wordWrap/>
              <w:overflowPunct/>
              <w:topLinePunct w:val="0"/>
              <w:bidi w:val="0"/>
              <w:adjustRightInd w:val="0"/>
              <w:snapToGrid w:val="0"/>
              <w:spacing w:line="320" w:lineRule="exact"/>
              <w:contextualSpacing/>
              <w:jc w:val="center"/>
              <w:textAlignment w:val="auto"/>
              <w:rPr>
                <w:rFonts w:hint="eastAsia" w:ascii="宋体" w:hAnsi="宋体" w:eastAsia="宋体" w:cs="宋体"/>
                <w:sz w:val="21"/>
                <w:szCs w:val="21"/>
                <w:lang w:val="zh-CN" w:eastAsia="zh-CN" w:bidi="ar-SA"/>
              </w:rPr>
            </w:pPr>
            <w:r>
              <w:rPr>
                <w:rFonts w:hint="eastAsia"/>
                <w:sz w:val="21"/>
                <w:szCs w:val="21"/>
                <w:lang w:val="zh-CN"/>
              </w:rPr>
              <w:t>投标截止时间</w:t>
            </w:r>
          </w:p>
        </w:tc>
        <w:tc>
          <w:tcPr>
            <w:tcW w:w="7328" w:type="dxa"/>
            <w:tcBorders>
              <w:left w:val="single" w:color="auto" w:sz="4" w:space="0"/>
            </w:tcBorders>
            <w:shd w:val="clear" w:color="auto" w:fill="auto"/>
            <w:vAlign w:val="center"/>
          </w:tcPr>
          <w:p w14:paraId="1C397B61">
            <w:pPr>
              <w:pStyle w:val="67"/>
              <w:keepNext w:val="0"/>
              <w:keepLines w:val="0"/>
              <w:pageBreakBefore w:val="0"/>
              <w:widowControl w:val="0"/>
              <w:kinsoku/>
              <w:wordWrap/>
              <w:overflowPunct/>
              <w:topLinePunct w:val="0"/>
              <w:bidi w:val="0"/>
              <w:adjustRightInd w:val="0"/>
              <w:snapToGrid w:val="0"/>
              <w:spacing w:line="320" w:lineRule="exact"/>
              <w:contextualSpacing/>
              <w:jc w:val="left"/>
              <w:textAlignment w:val="auto"/>
              <w:rPr>
                <w:rFonts w:hint="eastAsia" w:ascii="宋体" w:hAnsi="宋体" w:eastAsia="宋体" w:cs="宋体"/>
                <w:color w:val="auto"/>
                <w:sz w:val="21"/>
                <w:szCs w:val="21"/>
                <w:lang w:val="zh-CN" w:eastAsia="zh-CN" w:bidi="ar-SA"/>
              </w:rPr>
            </w:pPr>
            <w:r>
              <w:rPr>
                <w:rFonts w:hint="eastAsia"/>
                <w:color w:val="auto"/>
                <w:sz w:val="21"/>
                <w:szCs w:val="21"/>
                <w:lang w:eastAsia="zh-CN"/>
              </w:rPr>
              <w:t>202</w:t>
            </w:r>
            <w:r>
              <w:rPr>
                <w:rFonts w:hint="eastAsia"/>
                <w:color w:val="auto"/>
                <w:sz w:val="21"/>
                <w:szCs w:val="21"/>
                <w:lang w:val="en-US" w:eastAsia="zh-CN"/>
              </w:rPr>
              <w:t>5</w:t>
            </w:r>
            <w:r>
              <w:rPr>
                <w:rFonts w:hint="eastAsia"/>
                <w:color w:val="auto"/>
                <w:sz w:val="21"/>
                <w:szCs w:val="21"/>
                <w:lang w:eastAsia="zh-CN"/>
              </w:rPr>
              <w:t>年</w:t>
            </w:r>
            <w:r>
              <w:rPr>
                <w:rFonts w:hint="eastAsia"/>
                <w:color w:val="auto"/>
                <w:sz w:val="21"/>
                <w:szCs w:val="21"/>
                <w:lang w:val="en-US" w:eastAsia="zh-CN"/>
              </w:rPr>
              <w:t>4</w:t>
            </w:r>
            <w:r>
              <w:rPr>
                <w:rFonts w:hint="eastAsia"/>
                <w:color w:val="auto"/>
                <w:sz w:val="21"/>
                <w:szCs w:val="21"/>
                <w:lang w:eastAsia="zh-CN"/>
              </w:rPr>
              <w:t>月</w:t>
            </w:r>
            <w:r>
              <w:rPr>
                <w:rFonts w:hint="eastAsia"/>
                <w:color w:val="auto"/>
                <w:sz w:val="21"/>
                <w:szCs w:val="21"/>
                <w:lang w:val="en-US" w:eastAsia="zh-CN"/>
              </w:rPr>
              <w:t>28</w:t>
            </w:r>
            <w:r>
              <w:rPr>
                <w:rFonts w:hint="eastAsia"/>
                <w:color w:val="auto"/>
                <w:sz w:val="21"/>
                <w:szCs w:val="21"/>
                <w:lang w:eastAsia="zh-CN"/>
              </w:rPr>
              <w:t>日</w:t>
            </w:r>
            <w:r>
              <w:rPr>
                <w:rFonts w:hint="eastAsia"/>
                <w:color w:val="auto"/>
                <w:sz w:val="21"/>
                <w:szCs w:val="21"/>
                <w:lang w:val="en-US" w:eastAsia="zh-CN"/>
              </w:rPr>
              <w:t>13点30分</w:t>
            </w:r>
            <w:r>
              <w:rPr>
                <w:color w:val="auto"/>
                <w:sz w:val="21"/>
                <w:szCs w:val="21"/>
              </w:rPr>
              <w:t>（北京时间）</w:t>
            </w:r>
            <w:r>
              <w:rPr>
                <w:rFonts w:hint="eastAsia"/>
                <w:color w:val="auto"/>
                <w:sz w:val="21"/>
                <w:szCs w:val="21"/>
                <w:lang w:val="zh-CN"/>
              </w:rPr>
              <w:t>。</w:t>
            </w:r>
          </w:p>
        </w:tc>
      </w:tr>
      <w:tr w14:paraId="17B568A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10" w:hRule="atLeast"/>
          <w:jc w:val="center"/>
        </w:trPr>
        <w:tc>
          <w:tcPr>
            <w:tcW w:w="704" w:type="dxa"/>
            <w:tcBorders>
              <w:right w:val="single" w:color="auto" w:sz="4" w:space="0"/>
            </w:tcBorders>
            <w:vAlign w:val="center"/>
          </w:tcPr>
          <w:p w14:paraId="6441B1CC">
            <w:pPr>
              <w:adjustRightInd w:val="0"/>
              <w:snapToGrid w:val="0"/>
              <w:spacing w:line="320" w:lineRule="exact"/>
              <w:jc w:val="center"/>
              <w:rPr>
                <w:rFonts w:hint="default" w:ascii="宋体" w:hAnsi="宋体" w:cs="宋体"/>
                <w:szCs w:val="21"/>
                <w:lang w:val="en-US" w:eastAsia="zh-CN"/>
              </w:rPr>
            </w:pPr>
            <w:r>
              <w:rPr>
                <w:rFonts w:hint="eastAsia" w:ascii="宋体" w:hAnsi="宋体" w:cs="宋体"/>
                <w:szCs w:val="21"/>
                <w:lang w:val="en-US" w:eastAsia="zh-CN"/>
              </w:rPr>
              <w:t>22</w:t>
            </w:r>
          </w:p>
        </w:tc>
        <w:tc>
          <w:tcPr>
            <w:tcW w:w="1547" w:type="dxa"/>
            <w:tcBorders>
              <w:left w:val="single" w:color="auto" w:sz="4" w:space="0"/>
              <w:right w:val="single" w:color="auto" w:sz="4" w:space="0"/>
            </w:tcBorders>
            <w:shd w:val="clear" w:color="auto" w:fill="auto"/>
            <w:vAlign w:val="center"/>
          </w:tcPr>
          <w:p w14:paraId="66BEC4BB">
            <w:pPr>
              <w:pStyle w:val="67"/>
              <w:keepNext w:val="0"/>
              <w:keepLines w:val="0"/>
              <w:pageBreakBefore w:val="0"/>
              <w:widowControl w:val="0"/>
              <w:kinsoku/>
              <w:wordWrap/>
              <w:overflowPunct/>
              <w:topLinePunct w:val="0"/>
              <w:bidi w:val="0"/>
              <w:adjustRightInd w:val="0"/>
              <w:snapToGrid w:val="0"/>
              <w:spacing w:line="320" w:lineRule="exact"/>
              <w:contextualSpacing/>
              <w:jc w:val="center"/>
              <w:textAlignment w:val="auto"/>
              <w:rPr>
                <w:rFonts w:hint="eastAsia" w:ascii="宋体" w:hAnsi="宋体" w:eastAsia="宋体" w:cs="宋体"/>
                <w:sz w:val="21"/>
                <w:szCs w:val="21"/>
                <w:lang w:val="zh-CN" w:eastAsia="zh-CN" w:bidi="ar-SA"/>
              </w:rPr>
            </w:pPr>
            <w:r>
              <w:rPr>
                <w:rFonts w:hint="eastAsia"/>
                <w:sz w:val="21"/>
                <w:szCs w:val="21"/>
                <w:lang w:val="zh-CN"/>
              </w:rPr>
              <w:t>投标有效期</w:t>
            </w:r>
          </w:p>
        </w:tc>
        <w:tc>
          <w:tcPr>
            <w:tcW w:w="7328" w:type="dxa"/>
            <w:tcBorders>
              <w:left w:val="single" w:color="auto" w:sz="4" w:space="0"/>
            </w:tcBorders>
            <w:shd w:val="clear" w:color="auto" w:fill="auto"/>
            <w:vAlign w:val="center"/>
          </w:tcPr>
          <w:p w14:paraId="25549C98">
            <w:pPr>
              <w:pStyle w:val="67"/>
              <w:keepNext w:val="0"/>
              <w:keepLines w:val="0"/>
              <w:pageBreakBefore w:val="0"/>
              <w:widowControl w:val="0"/>
              <w:kinsoku/>
              <w:wordWrap/>
              <w:overflowPunct/>
              <w:topLinePunct w:val="0"/>
              <w:bidi w:val="0"/>
              <w:adjustRightInd w:val="0"/>
              <w:snapToGrid w:val="0"/>
              <w:spacing w:line="320" w:lineRule="exact"/>
              <w:contextualSpacing/>
              <w:jc w:val="left"/>
              <w:textAlignment w:val="auto"/>
              <w:rPr>
                <w:rFonts w:hint="eastAsia" w:ascii="宋体" w:hAnsi="宋体" w:eastAsia="宋体" w:cs="宋体"/>
                <w:color w:val="auto"/>
                <w:sz w:val="21"/>
                <w:szCs w:val="21"/>
                <w:lang w:val="zh-CN" w:eastAsia="zh-CN" w:bidi="ar-SA"/>
              </w:rPr>
            </w:pPr>
            <w:r>
              <w:rPr>
                <w:rFonts w:hint="eastAsia"/>
                <w:color w:val="auto"/>
                <w:sz w:val="21"/>
                <w:szCs w:val="21"/>
              </w:rPr>
              <w:t>本招标项目的投标有效期为投标截止期后90日历天</w:t>
            </w:r>
          </w:p>
        </w:tc>
      </w:tr>
      <w:tr w14:paraId="74C7BC3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9" w:hRule="atLeast"/>
          <w:jc w:val="center"/>
        </w:trPr>
        <w:tc>
          <w:tcPr>
            <w:tcW w:w="704" w:type="dxa"/>
            <w:tcBorders>
              <w:right w:val="single" w:color="auto" w:sz="4" w:space="0"/>
            </w:tcBorders>
            <w:vAlign w:val="center"/>
          </w:tcPr>
          <w:p w14:paraId="3B1CBE2B">
            <w:pPr>
              <w:adjustRightInd w:val="0"/>
              <w:snapToGrid w:val="0"/>
              <w:spacing w:line="320" w:lineRule="exact"/>
              <w:jc w:val="center"/>
              <w:rPr>
                <w:rFonts w:hint="default" w:ascii="宋体" w:hAnsi="宋体" w:cs="宋体"/>
                <w:szCs w:val="21"/>
                <w:lang w:val="en-US" w:eastAsia="zh-CN"/>
              </w:rPr>
            </w:pPr>
            <w:r>
              <w:rPr>
                <w:rFonts w:hint="eastAsia" w:ascii="宋体" w:hAnsi="宋体" w:cs="宋体"/>
                <w:szCs w:val="21"/>
                <w:lang w:val="en-US" w:eastAsia="zh-CN"/>
              </w:rPr>
              <w:t>23</w:t>
            </w:r>
          </w:p>
        </w:tc>
        <w:tc>
          <w:tcPr>
            <w:tcW w:w="1547" w:type="dxa"/>
            <w:tcBorders>
              <w:left w:val="single" w:color="auto" w:sz="4" w:space="0"/>
              <w:right w:val="single" w:color="auto" w:sz="4" w:space="0"/>
            </w:tcBorders>
            <w:shd w:val="clear" w:color="auto" w:fill="auto"/>
            <w:vAlign w:val="center"/>
          </w:tcPr>
          <w:p w14:paraId="774932C0">
            <w:pPr>
              <w:pStyle w:val="67"/>
              <w:keepNext w:val="0"/>
              <w:keepLines w:val="0"/>
              <w:pageBreakBefore w:val="0"/>
              <w:widowControl w:val="0"/>
              <w:kinsoku/>
              <w:wordWrap/>
              <w:overflowPunct/>
              <w:topLinePunct w:val="0"/>
              <w:bidi w:val="0"/>
              <w:adjustRightInd w:val="0"/>
              <w:snapToGrid w:val="0"/>
              <w:spacing w:line="320" w:lineRule="exact"/>
              <w:contextualSpacing/>
              <w:jc w:val="both"/>
              <w:textAlignment w:val="auto"/>
              <w:rPr>
                <w:rFonts w:hint="eastAsia"/>
                <w:sz w:val="21"/>
                <w:szCs w:val="21"/>
                <w:lang w:val="zh-CN"/>
              </w:rPr>
            </w:pPr>
            <w:r>
              <w:rPr>
                <w:rFonts w:hint="eastAsia" w:ascii="宋体" w:hAnsi="宋体" w:cs="宋体"/>
                <w:sz w:val="21"/>
                <w:szCs w:val="21"/>
              </w:rPr>
              <w:t>投标保证金</w:t>
            </w:r>
          </w:p>
        </w:tc>
        <w:tc>
          <w:tcPr>
            <w:tcW w:w="7328" w:type="dxa"/>
            <w:tcBorders>
              <w:left w:val="single" w:color="auto" w:sz="4" w:space="0"/>
            </w:tcBorders>
            <w:shd w:val="clear" w:color="auto" w:fill="auto"/>
            <w:vAlign w:val="center"/>
          </w:tcPr>
          <w:p w14:paraId="1C112924">
            <w:pPr>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eastAsia" w:ascii="宋体" w:hAnsi="宋体" w:cs="宋体"/>
                <w:color w:val="auto"/>
                <w:szCs w:val="21"/>
              </w:rPr>
            </w:pPr>
            <w:r>
              <w:rPr>
                <w:rFonts w:hint="eastAsia" w:ascii="宋体" w:hAnsi="宋体" w:cs="宋体"/>
                <w:color w:val="auto"/>
                <w:szCs w:val="21"/>
              </w:rPr>
              <w:t>投标保证金形式：投标保证金应当以支票、汇票、本票或者金融机构、担保机构出具的保函等非现金形式提交，或转账、电汇（转账、电汇须从投标人的基本账户转出）。投标人未按照招标文件要求提交投标保证金的，投标无效。</w:t>
            </w:r>
          </w:p>
          <w:p w14:paraId="6BAEC182">
            <w:pPr>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eastAsia" w:ascii="宋体" w:hAnsi="宋体" w:cs="宋体"/>
                <w:color w:val="auto"/>
                <w:szCs w:val="21"/>
              </w:rPr>
            </w:pPr>
            <w:r>
              <w:rPr>
                <w:rFonts w:hint="eastAsia" w:ascii="宋体" w:hAnsi="宋体" w:cs="宋体"/>
                <w:color w:val="auto"/>
                <w:szCs w:val="21"/>
              </w:rPr>
              <w:t>投标保证金</w:t>
            </w:r>
            <w:r>
              <w:rPr>
                <w:rFonts w:hint="eastAsia" w:ascii="宋体" w:hAnsi="宋体" w:cs="宋体"/>
                <w:color w:val="auto"/>
                <w:szCs w:val="21"/>
                <w:lang w:val="en-US" w:eastAsia="zh-CN"/>
              </w:rPr>
              <w:t>额</w:t>
            </w:r>
            <w:r>
              <w:rPr>
                <w:rFonts w:hint="eastAsia" w:ascii="宋体" w:hAnsi="宋体" w:cs="宋体"/>
                <w:color w:val="auto"/>
                <w:szCs w:val="21"/>
              </w:rPr>
              <w:t>：人民币</w:t>
            </w:r>
            <w:r>
              <w:rPr>
                <w:rFonts w:hint="eastAsia" w:ascii="宋体" w:hAnsi="宋体" w:cs="宋体"/>
                <w:color w:val="auto"/>
                <w:szCs w:val="21"/>
                <w:lang w:val="en-US" w:eastAsia="zh-CN"/>
              </w:rPr>
              <w:t>20</w:t>
            </w:r>
            <w:r>
              <w:rPr>
                <w:rFonts w:hint="eastAsia" w:ascii="宋体" w:hAnsi="宋体" w:cs="宋体"/>
                <w:color w:val="auto"/>
                <w:szCs w:val="21"/>
              </w:rPr>
              <w:t>，000.00元；</w:t>
            </w:r>
          </w:p>
          <w:p w14:paraId="6264CE80">
            <w:pPr>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eastAsia" w:ascii="宋体" w:hAnsi="宋体" w:cs="宋体"/>
                <w:color w:val="auto"/>
                <w:szCs w:val="21"/>
              </w:rPr>
            </w:pPr>
            <w:r>
              <w:rPr>
                <w:rFonts w:hint="eastAsia" w:ascii="宋体" w:hAnsi="宋体" w:cs="宋体"/>
                <w:color w:val="auto"/>
                <w:szCs w:val="21"/>
              </w:rPr>
              <w:t>收款人：</w:t>
            </w:r>
            <w:r>
              <w:rPr>
                <w:rFonts w:hint="eastAsia" w:ascii="宋体" w:hAnsi="宋体" w:cs="宋体"/>
                <w:color w:val="auto"/>
                <w:szCs w:val="21"/>
                <w:lang w:val="zh-CN"/>
              </w:rPr>
              <w:t>吉林省兴运招标代理有限公司</w:t>
            </w:r>
            <w:r>
              <w:rPr>
                <w:rFonts w:hint="eastAsia" w:ascii="宋体" w:hAnsi="宋体" w:cs="宋体"/>
                <w:color w:val="auto"/>
                <w:szCs w:val="21"/>
                <w:lang w:val="zh-CN"/>
              </w:rPr>
              <w:tab/>
            </w:r>
          </w:p>
          <w:p w14:paraId="30B9DF65">
            <w:pPr>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eastAsia" w:ascii="宋体" w:hAnsi="宋体" w:cs="宋体"/>
                <w:color w:val="auto"/>
                <w:szCs w:val="21"/>
                <w:lang w:val="zh-CN"/>
              </w:rPr>
            </w:pPr>
            <w:r>
              <w:rPr>
                <w:rFonts w:hint="eastAsia" w:ascii="宋体" w:hAnsi="宋体" w:cs="宋体"/>
                <w:color w:val="auto"/>
                <w:szCs w:val="21"/>
                <w:lang w:val="zh-CN"/>
              </w:rPr>
              <w:t>开户行：中国光大银行长春北京大街支行</w:t>
            </w:r>
          </w:p>
          <w:p w14:paraId="50637F57">
            <w:pPr>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eastAsia" w:ascii="宋体" w:hAnsi="宋体" w:cs="宋体"/>
                <w:color w:val="auto"/>
                <w:szCs w:val="21"/>
                <w:lang w:val="zh-CN"/>
              </w:rPr>
            </w:pPr>
            <w:r>
              <w:rPr>
                <w:rFonts w:hint="eastAsia" w:ascii="宋体" w:hAnsi="宋体" w:cs="宋体"/>
                <w:color w:val="auto"/>
                <w:szCs w:val="21"/>
                <w:lang w:val="zh-CN"/>
              </w:rPr>
              <w:t>帐  号：35940188000035590</w:t>
            </w:r>
          </w:p>
          <w:p w14:paraId="6490168E">
            <w:pPr>
              <w:keepNext w:val="0"/>
              <w:keepLines w:val="0"/>
              <w:pageBreakBefore w:val="0"/>
              <w:widowControl w:val="0"/>
              <w:kinsoku/>
              <w:wordWrap/>
              <w:overflowPunct/>
              <w:topLinePunct w:val="0"/>
              <w:autoSpaceDE/>
              <w:autoSpaceDN/>
              <w:bidi w:val="0"/>
              <w:adjustRightInd w:val="0"/>
              <w:snapToGrid w:val="0"/>
              <w:spacing w:line="320" w:lineRule="exact"/>
              <w:jc w:val="left"/>
              <w:textAlignment w:val="auto"/>
              <w:rPr>
                <w:rFonts w:hint="default" w:ascii="宋体" w:hAnsi="宋体" w:eastAsia="宋体" w:cs="宋体"/>
                <w:bCs/>
                <w:color w:val="auto"/>
                <w:szCs w:val="21"/>
                <w:lang w:val="en-US" w:eastAsia="zh-CN"/>
              </w:rPr>
            </w:pPr>
            <w:r>
              <w:rPr>
                <w:rFonts w:hint="eastAsia" w:ascii="宋体" w:hAnsi="宋体" w:cs="宋体"/>
                <w:bCs/>
                <w:color w:val="auto"/>
                <w:szCs w:val="21"/>
                <w:lang w:val="zh-CN"/>
              </w:rPr>
              <w:t>联系电话：</w:t>
            </w:r>
            <w:r>
              <w:rPr>
                <w:rFonts w:hint="eastAsia" w:ascii="宋体" w:hAnsi="宋体" w:cs="宋体"/>
                <w:bCs/>
                <w:color w:val="auto"/>
                <w:szCs w:val="21"/>
                <w:lang w:val="en-US" w:eastAsia="zh-CN"/>
              </w:rPr>
              <w:t>13944893719</w:t>
            </w:r>
          </w:p>
          <w:p w14:paraId="7CF8DC91">
            <w:pPr>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eastAsia" w:ascii="宋体" w:hAnsi="宋体" w:cs="宋体"/>
                <w:color w:val="auto"/>
                <w:szCs w:val="21"/>
              </w:rPr>
            </w:pPr>
            <w:r>
              <w:rPr>
                <w:rFonts w:hint="eastAsia" w:ascii="宋体" w:hAnsi="宋体" w:cs="宋体"/>
                <w:color w:val="auto"/>
                <w:szCs w:val="21"/>
              </w:rPr>
              <w:t>递交时间和要求：应在开标前将投标保证金存入采购代理机构指定账户，银行进账单或电汇凭证等凭证上应明确用途、投标项目名称、投标人名称、联系人及电话，以便核对查实；并将递交保证金凭证发送至指定邮箱（</w:t>
            </w:r>
            <w:r>
              <w:rPr>
                <w:rFonts w:hint="eastAsia" w:ascii="宋体" w:hAnsi="宋体" w:cs="宋体"/>
                <w:color w:val="auto"/>
                <w:szCs w:val="21"/>
                <w:lang w:val="en-US" w:eastAsia="zh-CN"/>
              </w:rPr>
              <w:t>1097586540</w:t>
            </w:r>
            <w:r>
              <w:rPr>
                <w:rFonts w:hint="eastAsia" w:ascii="宋体" w:hAnsi="宋体" w:cs="宋体"/>
                <w:color w:val="auto"/>
                <w:szCs w:val="21"/>
              </w:rPr>
              <w:t>@qq.com）。</w:t>
            </w:r>
          </w:p>
          <w:p w14:paraId="7751351A">
            <w:pPr>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eastAsia" w:ascii="宋体" w:hAnsi="宋体"/>
                <w:color w:val="auto"/>
                <w:kern w:val="15"/>
                <w:szCs w:val="21"/>
              </w:rPr>
            </w:pPr>
            <w:r>
              <w:rPr>
                <w:rFonts w:hint="eastAsia" w:ascii="宋体" w:hAnsi="宋体" w:cs="宋体"/>
                <w:color w:val="auto"/>
                <w:szCs w:val="21"/>
              </w:rPr>
              <w:t>投标人缴纳完投标保证金后，须将保证金凭证复印件装订到投标文件中，否则投标文件无效。投标保证金的确认以最终到账日期为准。</w:t>
            </w:r>
          </w:p>
        </w:tc>
      </w:tr>
      <w:tr w14:paraId="755447F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9" w:hRule="atLeast"/>
          <w:jc w:val="center"/>
        </w:trPr>
        <w:tc>
          <w:tcPr>
            <w:tcW w:w="704" w:type="dxa"/>
            <w:tcBorders>
              <w:right w:val="single" w:color="auto" w:sz="4" w:space="0"/>
            </w:tcBorders>
            <w:vAlign w:val="center"/>
          </w:tcPr>
          <w:p w14:paraId="1D067283">
            <w:pPr>
              <w:adjustRightInd w:val="0"/>
              <w:snapToGrid w:val="0"/>
              <w:spacing w:line="320" w:lineRule="exact"/>
              <w:jc w:val="center"/>
              <w:rPr>
                <w:rFonts w:hint="default" w:ascii="宋体" w:hAnsi="宋体" w:cs="宋体"/>
                <w:szCs w:val="21"/>
                <w:lang w:val="en-US" w:eastAsia="zh-CN"/>
              </w:rPr>
            </w:pPr>
            <w:r>
              <w:rPr>
                <w:rFonts w:hint="eastAsia" w:ascii="宋体" w:hAnsi="宋体" w:cs="宋体"/>
                <w:szCs w:val="21"/>
                <w:lang w:val="en-US" w:eastAsia="zh-CN"/>
              </w:rPr>
              <w:t>24</w:t>
            </w:r>
          </w:p>
        </w:tc>
        <w:tc>
          <w:tcPr>
            <w:tcW w:w="1547" w:type="dxa"/>
            <w:tcBorders>
              <w:left w:val="single" w:color="auto" w:sz="4" w:space="0"/>
              <w:right w:val="single" w:color="auto" w:sz="4" w:space="0"/>
            </w:tcBorders>
            <w:shd w:val="clear" w:color="auto" w:fill="auto"/>
            <w:vAlign w:val="center"/>
          </w:tcPr>
          <w:p w14:paraId="12621467">
            <w:pPr>
              <w:pStyle w:val="67"/>
              <w:keepNext w:val="0"/>
              <w:keepLines w:val="0"/>
              <w:pageBreakBefore w:val="0"/>
              <w:widowControl w:val="0"/>
              <w:kinsoku/>
              <w:wordWrap/>
              <w:overflowPunct/>
              <w:topLinePunct w:val="0"/>
              <w:bidi w:val="0"/>
              <w:adjustRightInd w:val="0"/>
              <w:snapToGrid w:val="0"/>
              <w:spacing w:line="320" w:lineRule="exact"/>
              <w:contextualSpacing/>
              <w:jc w:val="left"/>
              <w:textAlignment w:val="auto"/>
              <w:rPr>
                <w:rFonts w:hint="eastAsia" w:ascii="宋体" w:hAnsi="宋体" w:eastAsia="宋体" w:cs="宋体"/>
                <w:sz w:val="21"/>
                <w:szCs w:val="21"/>
                <w:lang w:val="en-US" w:eastAsia="zh-CN" w:bidi="ar-SA"/>
              </w:rPr>
            </w:pPr>
            <w:r>
              <w:rPr>
                <w:rFonts w:hint="eastAsia"/>
                <w:sz w:val="21"/>
                <w:szCs w:val="21"/>
                <w:lang w:val="zh-CN"/>
              </w:rPr>
              <w:t>履约保证金</w:t>
            </w:r>
          </w:p>
        </w:tc>
        <w:tc>
          <w:tcPr>
            <w:tcW w:w="7328" w:type="dxa"/>
            <w:tcBorders>
              <w:left w:val="single" w:color="auto" w:sz="4" w:space="0"/>
            </w:tcBorders>
            <w:shd w:val="clear" w:color="auto" w:fill="auto"/>
            <w:vAlign w:val="center"/>
          </w:tcPr>
          <w:p w14:paraId="068B1115">
            <w:pPr>
              <w:pStyle w:val="67"/>
              <w:keepNext w:val="0"/>
              <w:keepLines w:val="0"/>
              <w:pageBreakBefore w:val="0"/>
              <w:widowControl w:val="0"/>
              <w:kinsoku/>
              <w:wordWrap/>
              <w:overflowPunct/>
              <w:topLinePunct w:val="0"/>
              <w:bidi w:val="0"/>
              <w:adjustRightInd w:val="0"/>
              <w:snapToGrid w:val="0"/>
              <w:spacing w:line="320" w:lineRule="exact"/>
              <w:jc w:val="left"/>
              <w:textAlignment w:val="auto"/>
              <w:rPr>
                <w:rFonts w:cs="宋体"/>
                <w:bCs/>
                <w:sz w:val="21"/>
                <w:szCs w:val="21"/>
                <w:lang w:val="zh-CN"/>
              </w:rPr>
            </w:pPr>
            <w:r>
              <w:rPr>
                <w:rFonts w:hint="eastAsia"/>
                <w:sz w:val="21"/>
                <w:szCs w:val="21"/>
              </w:rPr>
              <w:t>履约保证金需以银行电汇、转账形式</w:t>
            </w:r>
            <w:r>
              <w:rPr>
                <w:rFonts w:hint="eastAsia" w:cs="宋体"/>
                <w:bCs/>
                <w:sz w:val="21"/>
                <w:szCs w:val="21"/>
                <w:lang w:val="zh-CN"/>
              </w:rPr>
              <w:t>。</w:t>
            </w:r>
          </w:p>
          <w:p w14:paraId="12027B20">
            <w:pPr>
              <w:pStyle w:val="67"/>
              <w:keepNext w:val="0"/>
              <w:keepLines w:val="0"/>
              <w:pageBreakBefore w:val="0"/>
              <w:widowControl w:val="0"/>
              <w:kinsoku/>
              <w:wordWrap/>
              <w:overflowPunct/>
              <w:topLinePunct w:val="0"/>
              <w:bidi w:val="0"/>
              <w:adjustRightInd w:val="0"/>
              <w:snapToGrid w:val="0"/>
              <w:spacing w:line="320" w:lineRule="exact"/>
              <w:contextualSpacing/>
              <w:jc w:val="left"/>
              <w:textAlignment w:val="auto"/>
              <w:rPr>
                <w:rFonts w:hint="eastAsia" w:ascii="宋体" w:hAnsi="宋体" w:eastAsia="宋体" w:cs="宋体"/>
                <w:sz w:val="21"/>
                <w:szCs w:val="21"/>
                <w:lang w:val="zh-CN" w:eastAsia="zh-CN" w:bidi="ar-SA"/>
              </w:rPr>
            </w:pPr>
            <w:r>
              <w:rPr>
                <w:rFonts w:hint="eastAsia"/>
                <w:sz w:val="21"/>
                <w:szCs w:val="21"/>
                <w:lang w:val="zh-CN"/>
              </w:rPr>
              <w:t>履约保证金：</w:t>
            </w:r>
            <w:r>
              <w:rPr>
                <w:rFonts w:hint="eastAsia"/>
                <w:sz w:val="21"/>
                <w:szCs w:val="21"/>
              </w:rPr>
              <w:t>以甲乙双方最终</w:t>
            </w:r>
            <w:r>
              <w:rPr>
                <w:rFonts w:hint="eastAsia"/>
                <w:sz w:val="21"/>
                <w:szCs w:val="21"/>
                <w:lang w:eastAsia="zh-CN"/>
              </w:rPr>
              <w:t>签订</w:t>
            </w:r>
            <w:r>
              <w:rPr>
                <w:rFonts w:hint="eastAsia"/>
                <w:sz w:val="21"/>
                <w:szCs w:val="21"/>
              </w:rPr>
              <w:t>的购销合同</w:t>
            </w:r>
            <w:r>
              <w:rPr>
                <w:rFonts w:hint="eastAsia"/>
                <w:sz w:val="21"/>
                <w:szCs w:val="21"/>
                <w:lang w:eastAsia="zh-CN"/>
              </w:rPr>
              <w:t>内容约定</w:t>
            </w:r>
            <w:r>
              <w:rPr>
                <w:rFonts w:hint="eastAsia"/>
                <w:sz w:val="21"/>
                <w:szCs w:val="21"/>
              </w:rPr>
              <w:t>为主</w:t>
            </w:r>
            <w:r>
              <w:rPr>
                <w:rFonts w:hint="eastAsia"/>
                <w:sz w:val="21"/>
                <w:szCs w:val="21"/>
                <w:lang w:eastAsia="zh-CN"/>
              </w:rPr>
              <w:t>。</w:t>
            </w:r>
          </w:p>
        </w:tc>
      </w:tr>
      <w:tr w14:paraId="3477516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9" w:hRule="atLeast"/>
          <w:jc w:val="center"/>
        </w:trPr>
        <w:tc>
          <w:tcPr>
            <w:tcW w:w="704" w:type="dxa"/>
            <w:vMerge w:val="restart"/>
            <w:tcBorders>
              <w:right w:val="single" w:color="auto" w:sz="4" w:space="0"/>
            </w:tcBorders>
            <w:vAlign w:val="center"/>
          </w:tcPr>
          <w:p w14:paraId="6A254CCD">
            <w:pPr>
              <w:adjustRightInd w:val="0"/>
              <w:snapToGrid w:val="0"/>
              <w:spacing w:line="320" w:lineRule="exact"/>
              <w:jc w:val="center"/>
              <w:rPr>
                <w:rFonts w:hint="default" w:ascii="宋体" w:hAnsi="宋体" w:cs="宋体"/>
                <w:szCs w:val="21"/>
                <w:lang w:val="en-US" w:eastAsia="zh-CN"/>
              </w:rPr>
            </w:pPr>
            <w:r>
              <w:rPr>
                <w:rFonts w:hint="eastAsia" w:ascii="宋体" w:hAnsi="宋体" w:cs="宋体"/>
                <w:szCs w:val="21"/>
                <w:lang w:val="en-US" w:eastAsia="zh-CN"/>
              </w:rPr>
              <w:t>25</w:t>
            </w:r>
          </w:p>
        </w:tc>
        <w:tc>
          <w:tcPr>
            <w:tcW w:w="1547" w:type="dxa"/>
            <w:vMerge w:val="restart"/>
            <w:tcBorders>
              <w:left w:val="single" w:color="auto" w:sz="4" w:space="0"/>
              <w:right w:val="single" w:color="auto" w:sz="4" w:space="0"/>
            </w:tcBorders>
            <w:shd w:val="clear" w:color="auto" w:fill="auto"/>
            <w:vAlign w:val="center"/>
          </w:tcPr>
          <w:p w14:paraId="406AA67C">
            <w:pPr>
              <w:pStyle w:val="67"/>
              <w:keepNext w:val="0"/>
              <w:keepLines w:val="0"/>
              <w:pageBreakBefore w:val="0"/>
              <w:widowControl w:val="0"/>
              <w:kinsoku/>
              <w:wordWrap/>
              <w:overflowPunct/>
              <w:topLinePunct w:val="0"/>
              <w:bidi w:val="0"/>
              <w:adjustRightInd w:val="0"/>
              <w:snapToGrid w:val="0"/>
              <w:spacing w:line="320" w:lineRule="exact"/>
              <w:contextualSpacing/>
              <w:jc w:val="left"/>
              <w:textAlignment w:val="auto"/>
              <w:rPr>
                <w:rFonts w:ascii="宋体" w:hAnsi="宋体" w:eastAsia="宋体" w:cs="宋体"/>
                <w:sz w:val="21"/>
                <w:szCs w:val="21"/>
                <w:lang w:val="zh-CN" w:eastAsia="zh-CN" w:bidi="ar-SA"/>
              </w:rPr>
            </w:pPr>
            <w:r>
              <w:rPr>
                <w:rFonts w:hint="eastAsia"/>
                <w:sz w:val="21"/>
                <w:szCs w:val="21"/>
                <w:lang w:val="zh-CN"/>
              </w:rPr>
              <w:t>财务报告</w:t>
            </w:r>
          </w:p>
          <w:p w14:paraId="51FA4813">
            <w:pPr>
              <w:pStyle w:val="67"/>
              <w:keepNext w:val="0"/>
              <w:keepLines w:val="0"/>
              <w:pageBreakBefore w:val="0"/>
              <w:widowControl w:val="0"/>
              <w:kinsoku/>
              <w:wordWrap/>
              <w:overflowPunct/>
              <w:topLinePunct w:val="0"/>
              <w:bidi w:val="0"/>
              <w:adjustRightInd w:val="0"/>
              <w:snapToGrid w:val="0"/>
              <w:spacing w:line="320" w:lineRule="exact"/>
              <w:contextualSpacing/>
              <w:jc w:val="center"/>
              <w:textAlignment w:val="auto"/>
              <w:rPr>
                <w:rFonts w:hint="eastAsia" w:ascii="宋体" w:hAnsi="宋体" w:cs="宋体"/>
                <w:szCs w:val="21"/>
              </w:rPr>
            </w:pPr>
          </w:p>
        </w:tc>
        <w:tc>
          <w:tcPr>
            <w:tcW w:w="7328" w:type="dxa"/>
            <w:tcBorders>
              <w:left w:val="single" w:color="auto" w:sz="4" w:space="0"/>
            </w:tcBorders>
            <w:shd w:val="clear" w:color="auto" w:fill="auto"/>
            <w:vAlign w:val="center"/>
          </w:tcPr>
          <w:p w14:paraId="06BB1EA3">
            <w:pPr>
              <w:pStyle w:val="67"/>
              <w:keepNext w:val="0"/>
              <w:keepLines w:val="0"/>
              <w:pageBreakBefore w:val="0"/>
              <w:widowControl w:val="0"/>
              <w:kinsoku/>
              <w:wordWrap/>
              <w:overflowPunct/>
              <w:topLinePunct w:val="0"/>
              <w:bidi w:val="0"/>
              <w:adjustRightInd w:val="0"/>
              <w:snapToGrid w:val="0"/>
              <w:spacing w:line="320" w:lineRule="exact"/>
              <w:jc w:val="left"/>
              <w:textAlignment w:val="auto"/>
              <w:rPr>
                <w:rFonts w:hint="eastAsia" w:ascii="宋体" w:hAnsi="宋体" w:eastAsia="宋体" w:cs="宋体"/>
                <w:sz w:val="21"/>
                <w:szCs w:val="21"/>
                <w:lang w:val="zh-CN" w:eastAsia="zh-CN" w:bidi="ar-SA"/>
              </w:rPr>
            </w:pPr>
            <w:r>
              <w:rPr>
                <w:rFonts w:hint="eastAsia" w:cs="宋体"/>
                <w:sz w:val="21"/>
                <w:szCs w:val="21"/>
                <w:lang w:val="zh-CN"/>
              </w:rPr>
              <w:t>近一年（202</w:t>
            </w:r>
            <w:r>
              <w:rPr>
                <w:rFonts w:hint="eastAsia" w:cs="宋体"/>
                <w:sz w:val="21"/>
                <w:szCs w:val="21"/>
                <w:lang w:val="en-US" w:eastAsia="zh-CN"/>
              </w:rPr>
              <w:t>4</w:t>
            </w:r>
            <w:r>
              <w:rPr>
                <w:rFonts w:hint="eastAsia" w:cs="宋体"/>
                <w:sz w:val="21"/>
                <w:szCs w:val="21"/>
              </w:rPr>
              <w:t>年</w:t>
            </w:r>
            <w:r>
              <w:rPr>
                <w:rFonts w:hint="eastAsia" w:cs="宋体"/>
                <w:sz w:val="21"/>
                <w:szCs w:val="21"/>
                <w:lang w:val="zh-CN"/>
              </w:rPr>
              <w:t>）财务</w:t>
            </w:r>
            <w:r>
              <w:rPr>
                <w:rFonts w:hint="eastAsia" w:cs="宋体"/>
                <w:sz w:val="21"/>
                <w:szCs w:val="21"/>
                <w:lang w:val="en-US" w:eastAsia="zh-CN"/>
              </w:rPr>
              <w:t>报表</w:t>
            </w:r>
            <w:r>
              <w:rPr>
                <w:rFonts w:hint="eastAsia" w:cs="宋体"/>
                <w:sz w:val="21"/>
                <w:szCs w:val="21"/>
                <w:lang w:val="zh-CN"/>
              </w:rPr>
              <w:t>或</w:t>
            </w:r>
            <w:r>
              <w:rPr>
                <w:rFonts w:hint="eastAsia" w:cs="宋体" w:asciiTheme="minorEastAsia" w:hAnsiTheme="minorEastAsia" w:eastAsiaTheme="minorEastAsia"/>
                <w:sz w:val="21"/>
                <w:szCs w:val="21"/>
                <w:lang w:val="zh-CN"/>
              </w:rPr>
              <w:t>近期银行提供的资信证明，</w:t>
            </w:r>
            <w:r>
              <w:rPr>
                <w:rFonts w:hint="eastAsia" w:cs="宋体"/>
                <w:sz w:val="21"/>
                <w:szCs w:val="21"/>
                <w:lang w:val="zh-CN"/>
              </w:rPr>
              <w:t>财务状况良好（当投标单位202</w:t>
            </w:r>
            <w:r>
              <w:rPr>
                <w:rFonts w:hint="eastAsia" w:cs="宋体"/>
                <w:sz w:val="21"/>
                <w:szCs w:val="21"/>
                <w:lang w:val="en-US" w:eastAsia="zh-CN"/>
              </w:rPr>
              <w:t>4</w:t>
            </w:r>
            <w:r>
              <w:rPr>
                <w:rFonts w:hint="eastAsia" w:cs="宋体"/>
                <w:sz w:val="21"/>
                <w:szCs w:val="21"/>
                <w:lang w:val="zh-CN"/>
              </w:rPr>
              <w:t>年12月31日以后成立的公司无财务</w:t>
            </w:r>
            <w:r>
              <w:rPr>
                <w:rFonts w:hint="eastAsia" w:cs="宋体"/>
                <w:sz w:val="21"/>
                <w:szCs w:val="21"/>
                <w:lang w:val="en-US" w:eastAsia="zh-CN"/>
              </w:rPr>
              <w:t>报表</w:t>
            </w:r>
            <w:r>
              <w:rPr>
                <w:rFonts w:hint="eastAsia" w:cs="宋体"/>
                <w:sz w:val="21"/>
                <w:szCs w:val="21"/>
                <w:lang w:val="zh-CN"/>
              </w:rPr>
              <w:t>的，需提供一份财务状况良好承诺）</w:t>
            </w:r>
          </w:p>
        </w:tc>
      </w:tr>
      <w:tr w14:paraId="264A743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10" w:hRule="atLeast"/>
          <w:jc w:val="center"/>
        </w:trPr>
        <w:tc>
          <w:tcPr>
            <w:tcW w:w="704" w:type="dxa"/>
            <w:vMerge w:val="continue"/>
            <w:tcBorders>
              <w:right w:val="single" w:color="auto" w:sz="4" w:space="0"/>
            </w:tcBorders>
            <w:vAlign w:val="center"/>
          </w:tcPr>
          <w:p w14:paraId="08379793">
            <w:pPr>
              <w:adjustRightInd w:val="0"/>
              <w:snapToGrid w:val="0"/>
              <w:spacing w:line="320" w:lineRule="exact"/>
              <w:jc w:val="center"/>
              <w:rPr>
                <w:rFonts w:hint="eastAsia" w:ascii="宋体" w:hAnsi="宋体" w:cs="宋体"/>
                <w:szCs w:val="21"/>
                <w:lang w:val="en-US" w:eastAsia="zh-CN"/>
              </w:rPr>
            </w:pPr>
          </w:p>
        </w:tc>
        <w:tc>
          <w:tcPr>
            <w:tcW w:w="1547" w:type="dxa"/>
            <w:vMerge w:val="continue"/>
            <w:tcBorders>
              <w:left w:val="single" w:color="auto" w:sz="4" w:space="0"/>
              <w:right w:val="single" w:color="auto" w:sz="4" w:space="0"/>
            </w:tcBorders>
            <w:shd w:val="clear" w:color="auto" w:fill="auto"/>
            <w:vAlign w:val="center"/>
          </w:tcPr>
          <w:p w14:paraId="3123D110">
            <w:pPr>
              <w:pStyle w:val="67"/>
              <w:keepNext w:val="0"/>
              <w:keepLines w:val="0"/>
              <w:pageBreakBefore w:val="0"/>
              <w:widowControl w:val="0"/>
              <w:kinsoku/>
              <w:wordWrap/>
              <w:overflowPunct/>
              <w:topLinePunct w:val="0"/>
              <w:bidi w:val="0"/>
              <w:adjustRightInd w:val="0"/>
              <w:snapToGrid w:val="0"/>
              <w:spacing w:line="320" w:lineRule="exact"/>
              <w:contextualSpacing/>
              <w:jc w:val="center"/>
              <w:textAlignment w:val="auto"/>
              <w:rPr>
                <w:rFonts w:hint="eastAsia" w:ascii="宋体" w:hAnsi="宋体" w:cs="宋体"/>
                <w:szCs w:val="21"/>
              </w:rPr>
            </w:pPr>
          </w:p>
        </w:tc>
        <w:tc>
          <w:tcPr>
            <w:tcW w:w="7328" w:type="dxa"/>
            <w:tcBorders>
              <w:left w:val="single" w:color="auto" w:sz="4" w:space="0"/>
            </w:tcBorders>
            <w:shd w:val="clear" w:color="auto" w:fill="auto"/>
            <w:vAlign w:val="center"/>
          </w:tcPr>
          <w:p w14:paraId="0F8DE3C9">
            <w:pPr>
              <w:pStyle w:val="67"/>
              <w:keepNext w:val="0"/>
              <w:keepLines w:val="0"/>
              <w:pageBreakBefore w:val="0"/>
              <w:widowControl w:val="0"/>
              <w:kinsoku/>
              <w:wordWrap/>
              <w:overflowPunct/>
              <w:topLinePunct w:val="0"/>
              <w:bidi w:val="0"/>
              <w:adjustRightInd w:val="0"/>
              <w:snapToGrid w:val="0"/>
              <w:spacing w:line="320" w:lineRule="exact"/>
              <w:jc w:val="left"/>
              <w:textAlignment w:val="auto"/>
              <w:rPr>
                <w:rFonts w:hint="eastAsia" w:ascii="宋体" w:hAnsi="宋体" w:eastAsia="宋体" w:cs="宋体"/>
                <w:sz w:val="21"/>
                <w:szCs w:val="21"/>
                <w:lang w:val="zh-CN" w:eastAsia="zh-CN" w:bidi="ar-SA"/>
              </w:rPr>
            </w:pPr>
            <w:r>
              <w:rPr>
                <w:rFonts w:hint="eastAsia" w:cs="Arial"/>
                <w:sz w:val="21"/>
                <w:szCs w:val="21"/>
              </w:rPr>
              <w:t>近1年任意1个月完整的依法纳税证明</w:t>
            </w:r>
            <w:r>
              <w:rPr>
                <w:rFonts w:hint="eastAsia"/>
                <w:sz w:val="21"/>
                <w:szCs w:val="21"/>
              </w:rPr>
              <w:t>和缴纳社保证明</w:t>
            </w:r>
          </w:p>
        </w:tc>
      </w:tr>
      <w:tr w14:paraId="7A4A6B0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10" w:hRule="atLeast"/>
          <w:jc w:val="center"/>
        </w:trPr>
        <w:tc>
          <w:tcPr>
            <w:tcW w:w="704" w:type="dxa"/>
            <w:tcBorders>
              <w:right w:val="single" w:color="auto" w:sz="4" w:space="0"/>
            </w:tcBorders>
            <w:vAlign w:val="center"/>
          </w:tcPr>
          <w:p w14:paraId="5C91A6B7">
            <w:pPr>
              <w:adjustRightInd w:val="0"/>
              <w:snapToGrid w:val="0"/>
              <w:spacing w:line="320" w:lineRule="exact"/>
              <w:jc w:val="center"/>
              <w:rPr>
                <w:rFonts w:hint="default" w:ascii="宋体" w:hAnsi="宋体" w:cs="宋体"/>
                <w:szCs w:val="21"/>
                <w:lang w:val="en-US" w:eastAsia="zh-CN"/>
              </w:rPr>
            </w:pPr>
            <w:r>
              <w:rPr>
                <w:rFonts w:hint="eastAsia" w:ascii="宋体" w:hAnsi="宋体" w:cs="宋体"/>
                <w:szCs w:val="21"/>
                <w:lang w:val="en-US" w:eastAsia="zh-CN"/>
              </w:rPr>
              <w:t>26</w:t>
            </w:r>
          </w:p>
        </w:tc>
        <w:tc>
          <w:tcPr>
            <w:tcW w:w="1547" w:type="dxa"/>
            <w:tcBorders>
              <w:left w:val="single" w:color="auto" w:sz="4" w:space="0"/>
              <w:right w:val="single" w:color="auto" w:sz="4" w:space="0"/>
            </w:tcBorders>
            <w:shd w:val="clear" w:color="auto" w:fill="auto"/>
            <w:vAlign w:val="center"/>
          </w:tcPr>
          <w:p w14:paraId="20C6152E">
            <w:pPr>
              <w:pStyle w:val="67"/>
              <w:keepNext w:val="0"/>
              <w:keepLines w:val="0"/>
              <w:pageBreakBefore w:val="0"/>
              <w:widowControl w:val="0"/>
              <w:kinsoku/>
              <w:wordWrap/>
              <w:overflowPunct/>
              <w:topLinePunct w:val="0"/>
              <w:autoSpaceDE w:val="0"/>
              <w:autoSpaceDN w:val="0"/>
              <w:bidi w:val="0"/>
              <w:adjustRightInd w:val="0"/>
              <w:snapToGrid w:val="0"/>
              <w:spacing w:line="320" w:lineRule="exact"/>
              <w:contextualSpacing/>
              <w:jc w:val="left"/>
              <w:textAlignment w:val="auto"/>
              <w:rPr>
                <w:rFonts w:hint="eastAsia" w:ascii="宋体" w:hAnsi="宋体" w:eastAsia="宋体" w:cs="宋体"/>
                <w:sz w:val="21"/>
                <w:szCs w:val="21"/>
                <w:lang w:val="zh-CN" w:eastAsia="zh-CN" w:bidi="ar-SA"/>
              </w:rPr>
            </w:pPr>
            <w:r>
              <w:rPr>
                <w:rFonts w:hint="eastAsia"/>
                <w:sz w:val="21"/>
                <w:szCs w:val="21"/>
                <w:lang w:val="zh-CN"/>
              </w:rPr>
              <w:t>类似业绩</w:t>
            </w:r>
          </w:p>
        </w:tc>
        <w:tc>
          <w:tcPr>
            <w:tcW w:w="7328" w:type="dxa"/>
            <w:tcBorders>
              <w:left w:val="single" w:color="auto" w:sz="4" w:space="0"/>
            </w:tcBorders>
            <w:shd w:val="clear" w:color="auto" w:fill="auto"/>
            <w:vAlign w:val="center"/>
          </w:tcPr>
          <w:p w14:paraId="20F644DA">
            <w:pPr>
              <w:pStyle w:val="67"/>
              <w:keepNext w:val="0"/>
              <w:keepLines w:val="0"/>
              <w:pageBreakBefore w:val="0"/>
              <w:widowControl w:val="0"/>
              <w:kinsoku/>
              <w:wordWrap/>
              <w:overflowPunct/>
              <w:topLinePunct w:val="0"/>
              <w:autoSpaceDE w:val="0"/>
              <w:autoSpaceDN w:val="0"/>
              <w:bidi w:val="0"/>
              <w:adjustRightInd w:val="0"/>
              <w:snapToGrid w:val="0"/>
              <w:spacing w:line="320" w:lineRule="exact"/>
              <w:jc w:val="left"/>
              <w:textAlignment w:val="auto"/>
              <w:rPr>
                <w:rFonts w:hint="eastAsia" w:ascii="宋体" w:hAnsi="宋体" w:eastAsia="宋体" w:cs="宋体"/>
                <w:sz w:val="21"/>
                <w:szCs w:val="21"/>
                <w:lang w:val="zh-CN" w:eastAsia="zh-CN" w:bidi="ar-SA"/>
              </w:rPr>
            </w:pPr>
            <w:r>
              <w:rPr>
                <w:rFonts w:hint="eastAsia"/>
                <w:sz w:val="21"/>
                <w:szCs w:val="21"/>
              </w:rPr>
              <w:t>20</w:t>
            </w:r>
            <w:r>
              <w:rPr>
                <w:rFonts w:hint="eastAsia"/>
                <w:sz w:val="21"/>
                <w:szCs w:val="21"/>
                <w:lang w:val="en-US" w:eastAsia="zh-CN"/>
              </w:rPr>
              <w:t>22</w:t>
            </w:r>
            <w:r>
              <w:rPr>
                <w:rFonts w:hint="eastAsia"/>
                <w:sz w:val="21"/>
                <w:szCs w:val="21"/>
              </w:rPr>
              <w:t>年</w:t>
            </w:r>
            <w:r>
              <w:rPr>
                <w:rFonts w:hint="eastAsia"/>
                <w:sz w:val="21"/>
                <w:szCs w:val="21"/>
                <w:lang w:val="en-US" w:eastAsia="zh-CN"/>
              </w:rPr>
              <w:t>1月1日起</w:t>
            </w:r>
            <w:r>
              <w:rPr>
                <w:rFonts w:hint="eastAsia"/>
                <w:sz w:val="21"/>
                <w:szCs w:val="21"/>
              </w:rPr>
              <w:t>至今完成</w:t>
            </w:r>
            <w:r>
              <w:rPr>
                <w:rFonts w:hint="eastAsia"/>
                <w:sz w:val="21"/>
                <w:szCs w:val="21"/>
                <w:lang w:val="zh-CN"/>
              </w:rPr>
              <w:t>类似项目业绩</w:t>
            </w:r>
          </w:p>
        </w:tc>
      </w:tr>
      <w:tr w14:paraId="1BF1918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9" w:hRule="atLeast"/>
          <w:jc w:val="center"/>
        </w:trPr>
        <w:tc>
          <w:tcPr>
            <w:tcW w:w="704" w:type="dxa"/>
            <w:tcBorders>
              <w:right w:val="single" w:color="auto" w:sz="4" w:space="0"/>
            </w:tcBorders>
            <w:vAlign w:val="center"/>
          </w:tcPr>
          <w:p w14:paraId="5027FB23">
            <w:pPr>
              <w:adjustRightInd w:val="0"/>
              <w:snapToGrid w:val="0"/>
              <w:spacing w:line="320" w:lineRule="exact"/>
              <w:jc w:val="center"/>
              <w:rPr>
                <w:rFonts w:hint="eastAsia" w:ascii="宋体" w:hAnsi="宋体" w:cs="宋体"/>
                <w:szCs w:val="21"/>
                <w:lang w:val="en-US" w:eastAsia="zh-CN"/>
              </w:rPr>
            </w:pPr>
            <w:r>
              <w:rPr>
                <w:rFonts w:hint="eastAsia" w:ascii="宋体" w:hAnsi="宋体" w:cs="宋体"/>
                <w:szCs w:val="21"/>
                <w:lang w:val="en-US" w:eastAsia="zh-CN"/>
              </w:rPr>
              <w:t>27</w:t>
            </w:r>
          </w:p>
        </w:tc>
        <w:tc>
          <w:tcPr>
            <w:tcW w:w="1547" w:type="dxa"/>
            <w:tcBorders>
              <w:left w:val="single" w:color="auto" w:sz="4" w:space="0"/>
              <w:right w:val="single" w:color="auto" w:sz="4" w:space="0"/>
            </w:tcBorders>
            <w:shd w:val="clear" w:color="auto" w:fill="auto"/>
            <w:vAlign w:val="center"/>
          </w:tcPr>
          <w:p w14:paraId="4C6149F1">
            <w:pPr>
              <w:pStyle w:val="67"/>
              <w:keepNext w:val="0"/>
              <w:keepLines w:val="0"/>
              <w:pageBreakBefore w:val="0"/>
              <w:widowControl w:val="0"/>
              <w:kinsoku/>
              <w:wordWrap/>
              <w:overflowPunct/>
              <w:topLinePunct w:val="0"/>
              <w:autoSpaceDE w:val="0"/>
              <w:autoSpaceDN w:val="0"/>
              <w:bidi w:val="0"/>
              <w:adjustRightInd w:val="0"/>
              <w:snapToGrid w:val="0"/>
              <w:spacing w:line="320" w:lineRule="exact"/>
              <w:contextualSpacing/>
              <w:jc w:val="left"/>
              <w:textAlignment w:val="auto"/>
              <w:rPr>
                <w:rFonts w:hint="eastAsia" w:ascii="宋体" w:hAnsi="宋体" w:eastAsia="宋体" w:cs="宋体"/>
                <w:sz w:val="21"/>
                <w:szCs w:val="21"/>
                <w:lang w:val="zh-CN" w:eastAsia="zh-CN" w:bidi="ar-SA"/>
              </w:rPr>
            </w:pPr>
            <w:r>
              <w:rPr>
                <w:rFonts w:hint="eastAsia"/>
                <w:sz w:val="21"/>
                <w:szCs w:val="21"/>
                <w:lang w:val="zh-CN"/>
              </w:rPr>
              <w:t>备选投标方案和报价</w:t>
            </w:r>
          </w:p>
        </w:tc>
        <w:tc>
          <w:tcPr>
            <w:tcW w:w="7328" w:type="dxa"/>
            <w:tcBorders>
              <w:left w:val="single" w:color="auto" w:sz="4" w:space="0"/>
            </w:tcBorders>
            <w:shd w:val="clear" w:color="auto" w:fill="auto"/>
            <w:vAlign w:val="center"/>
          </w:tcPr>
          <w:p w14:paraId="43011BBF">
            <w:pPr>
              <w:pStyle w:val="67"/>
              <w:keepNext w:val="0"/>
              <w:keepLines w:val="0"/>
              <w:pageBreakBefore w:val="0"/>
              <w:widowControl w:val="0"/>
              <w:kinsoku/>
              <w:wordWrap/>
              <w:overflowPunct/>
              <w:topLinePunct w:val="0"/>
              <w:autoSpaceDE w:val="0"/>
              <w:autoSpaceDN w:val="0"/>
              <w:bidi w:val="0"/>
              <w:adjustRightInd w:val="0"/>
              <w:snapToGrid w:val="0"/>
              <w:spacing w:line="320" w:lineRule="exact"/>
              <w:contextualSpacing/>
              <w:jc w:val="left"/>
              <w:textAlignment w:val="auto"/>
              <w:rPr>
                <w:rFonts w:hint="eastAsia" w:ascii="宋体" w:hAnsi="宋体" w:eastAsia="宋体" w:cs="宋体"/>
                <w:sz w:val="21"/>
                <w:szCs w:val="21"/>
                <w:lang w:val="zh-CN" w:eastAsia="zh-CN" w:bidi="ar-SA"/>
              </w:rPr>
            </w:pPr>
            <w:r>
              <w:rPr>
                <w:rFonts w:hint="eastAsia"/>
                <w:sz w:val="21"/>
                <w:szCs w:val="21"/>
                <w:lang w:val="zh-CN"/>
              </w:rPr>
              <w:t>不接受备选投标方案和多个报价。(</w:t>
            </w:r>
            <w:r>
              <w:rPr>
                <w:rFonts w:hint="eastAsia"/>
                <w:sz w:val="21"/>
                <w:szCs w:val="21"/>
              </w:rPr>
              <w:t>投标人应对标段中所有的内容进行投标，不允许只对其中部分内容进行投标。</w:t>
            </w:r>
            <w:r>
              <w:rPr>
                <w:rFonts w:hint="eastAsia"/>
                <w:sz w:val="21"/>
                <w:szCs w:val="21"/>
                <w:lang w:val="zh-CN"/>
              </w:rPr>
              <w:t>)</w:t>
            </w:r>
          </w:p>
        </w:tc>
      </w:tr>
      <w:tr w14:paraId="2414A25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9" w:hRule="atLeast"/>
          <w:jc w:val="center"/>
        </w:trPr>
        <w:tc>
          <w:tcPr>
            <w:tcW w:w="704" w:type="dxa"/>
            <w:tcBorders>
              <w:right w:val="single" w:color="auto" w:sz="4" w:space="0"/>
            </w:tcBorders>
            <w:vAlign w:val="center"/>
          </w:tcPr>
          <w:p w14:paraId="602F46B8">
            <w:pPr>
              <w:adjustRightInd w:val="0"/>
              <w:snapToGrid w:val="0"/>
              <w:spacing w:line="320" w:lineRule="exact"/>
              <w:jc w:val="center"/>
              <w:rPr>
                <w:rFonts w:hint="default" w:ascii="宋体" w:hAnsi="宋体" w:cs="宋体"/>
                <w:szCs w:val="21"/>
                <w:lang w:val="en-US" w:eastAsia="zh-CN"/>
              </w:rPr>
            </w:pPr>
            <w:r>
              <w:rPr>
                <w:rFonts w:hint="eastAsia" w:ascii="宋体" w:hAnsi="宋体" w:cs="宋体"/>
                <w:szCs w:val="21"/>
                <w:lang w:val="en-US" w:eastAsia="zh-CN"/>
              </w:rPr>
              <w:t>28</w:t>
            </w:r>
          </w:p>
        </w:tc>
        <w:tc>
          <w:tcPr>
            <w:tcW w:w="1547" w:type="dxa"/>
            <w:tcBorders>
              <w:left w:val="single" w:color="auto" w:sz="4" w:space="0"/>
              <w:right w:val="single" w:color="auto" w:sz="4" w:space="0"/>
            </w:tcBorders>
            <w:shd w:val="clear" w:color="auto" w:fill="auto"/>
            <w:vAlign w:val="center"/>
          </w:tcPr>
          <w:p w14:paraId="3511E604">
            <w:pPr>
              <w:pStyle w:val="67"/>
              <w:adjustRightInd/>
              <w:snapToGrid w:val="0"/>
              <w:spacing w:line="360" w:lineRule="auto"/>
              <w:contextualSpacing/>
              <w:jc w:val="both"/>
              <w:rPr>
                <w:rFonts w:hint="eastAsia" w:ascii="宋体" w:hAnsi="宋体" w:eastAsia="宋体" w:cs="宋体"/>
                <w:sz w:val="21"/>
                <w:szCs w:val="21"/>
                <w:lang w:val="zh-CN" w:eastAsia="zh-CN" w:bidi="ar-SA"/>
              </w:rPr>
            </w:pPr>
            <w:r>
              <w:rPr>
                <w:rFonts w:hint="eastAsia"/>
                <w:sz w:val="21"/>
                <w:szCs w:val="21"/>
                <w:lang w:val="zh-CN"/>
              </w:rPr>
              <w:t>签字盖章</w:t>
            </w:r>
          </w:p>
        </w:tc>
        <w:tc>
          <w:tcPr>
            <w:tcW w:w="7328" w:type="dxa"/>
            <w:tcBorders>
              <w:left w:val="single" w:color="auto" w:sz="4" w:space="0"/>
            </w:tcBorders>
            <w:shd w:val="clear" w:color="auto" w:fill="auto"/>
            <w:vAlign w:val="center"/>
          </w:tcPr>
          <w:p w14:paraId="72167ADB">
            <w:pPr>
              <w:widowControl/>
              <w:kinsoku w:val="0"/>
              <w:autoSpaceDE w:val="0"/>
              <w:autoSpaceDN w:val="0"/>
              <w:adjustRightInd w:val="0"/>
              <w:snapToGrid w:val="0"/>
              <w:spacing w:line="340" w:lineRule="exact"/>
              <w:textAlignment w:val="baseline"/>
              <w:rPr>
                <w:rFonts w:ascii="宋体" w:hAnsi="宋体" w:cs="宋体"/>
                <w:szCs w:val="21"/>
              </w:rPr>
            </w:pPr>
            <w:r>
              <w:rPr>
                <w:rFonts w:ascii="宋体" w:hAnsi="宋体" w:cs="宋体"/>
                <w:szCs w:val="21"/>
              </w:rPr>
              <w:t>1、纸质版投标文件：企业CA电子导出版，符合</w:t>
            </w:r>
            <w:r>
              <w:rPr>
                <w:rFonts w:hint="eastAsia" w:ascii="宋体" w:hAnsi="宋体" w:cs="宋体"/>
                <w:szCs w:val="21"/>
              </w:rPr>
              <w:t>采购</w:t>
            </w:r>
            <w:r>
              <w:rPr>
                <w:rFonts w:ascii="宋体" w:hAnsi="宋体" w:cs="宋体"/>
                <w:szCs w:val="21"/>
              </w:rPr>
              <w:t>文件规定。</w:t>
            </w:r>
          </w:p>
          <w:p w14:paraId="21B6B086">
            <w:pPr>
              <w:widowControl/>
              <w:kinsoku w:val="0"/>
              <w:autoSpaceDE w:val="0"/>
              <w:autoSpaceDN w:val="0"/>
              <w:adjustRightInd w:val="0"/>
              <w:snapToGrid w:val="0"/>
              <w:spacing w:line="340" w:lineRule="exact"/>
              <w:textAlignment w:val="baseline"/>
              <w:rPr>
                <w:rFonts w:ascii="宋体" w:hAnsi="宋体" w:cs="宋体"/>
                <w:szCs w:val="21"/>
              </w:rPr>
            </w:pPr>
            <w:r>
              <w:rPr>
                <w:rFonts w:ascii="宋体" w:hAnsi="宋体" w:cs="宋体"/>
                <w:szCs w:val="21"/>
              </w:rPr>
              <w:t>2、CA电子版：</w:t>
            </w:r>
            <w:r>
              <w:rPr>
                <w:rFonts w:hint="eastAsia" w:ascii="宋体" w:hAnsi="宋体" w:cs="宋体"/>
                <w:szCs w:val="21"/>
              </w:rPr>
              <w:t>响应</w:t>
            </w:r>
            <w:r>
              <w:rPr>
                <w:rFonts w:ascii="宋体" w:hAnsi="宋体" w:cs="宋体"/>
                <w:szCs w:val="21"/>
              </w:rPr>
              <w:t>文件封面、投标函均应签投标人印章、法定代表人印章。其余符合招标文件规定。</w:t>
            </w:r>
          </w:p>
          <w:p w14:paraId="2DC1A15E">
            <w:pPr>
              <w:pStyle w:val="67"/>
              <w:keepNext w:val="0"/>
              <w:keepLines w:val="0"/>
              <w:pageBreakBefore w:val="0"/>
              <w:widowControl w:val="0"/>
              <w:kinsoku/>
              <w:wordWrap/>
              <w:overflowPunct/>
              <w:topLinePunct w:val="0"/>
              <w:autoSpaceDE w:val="0"/>
              <w:autoSpaceDN w:val="0"/>
              <w:bidi w:val="0"/>
              <w:adjustRightInd w:val="0"/>
              <w:snapToGrid w:val="0"/>
              <w:spacing w:line="320" w:lineRule="exact"/>
              <w:jc w:val="left"/>
              <w:textAlignment w:val="auto"/>
              <w:rPr>
                <w:rFonts w:hint="eastAsia" w:eastAsia="宋体"/>
                <w:sz w:val="21"/>
                <w:szCs w:val="21"/>
                <w:lang w:val="zh-CN" w:eastAsia="zh-CN"/>
              </w:rPr>
            </w:pPr>
            <w:r>
              <w:rPr>
                <w:rFonts w:cs="宋体"/>
                <w:kern w:val="2"/>
                <w:sz w:val="21"/>
                <w:szCs w:val="21"/>
              </w:rPr>
              <w:t>3、本项目为全流程电子标，</w:t>
            </w:r>
            <w:r>
              <w:rPr>
                <w:rFonts w:hint="eastAsia" w:cs="宋体"/>
                <w:kern w:val="2"/>
                <w:sz w:val="21"/>
                <w:szCs w:val="21"/>
              </w:rPr>
              <w:t>响应</w:t>
            </w:r>
            <w:r>
              <w:rPr>
                <w:rFonts w:cs="宋体"/>
                <w:kern w:val="2"/>
                <w:sz w:val="21"/>
                <w:szCs w:val="21"/>
              </w:rPr>
              <w:t>文件中公司鲜章和电子章具有同等效力</w:t>
            </w:r>
            <w:r>
              <w:rPr>
                <w:rFonts w:hint="eastAsia" w:cs="宋体"/>
                <w:kern w:val="2"/>
                <w:sz w:val="21"/>
                <w:szCs w:val="21"/>
                <w:lang w:eastAsia="zh-CN"/>
              </w:rPr>
              <w:t>。</w:t>
            </w:r>
          </w:p>
        </w:tc>
      </w:tr>
      <w:tr w14:paraId="6704498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9" w:hRule="atLeast"/>
          <w:jc w:val="center"/>
        </w:trPr>
        <w:tc>
          <w:tcPr>
            <w:tcW w:w="704" w:type="dxa"/>
            <w:tcBorders>
              <w:right w:val="single" w:color="auto" w:sz="4" w:space="0"/>
            </w:tcBorders>
            <w:vAlign w:val="center"/>
          </w:tcPr>
          <w:p w14:paraId="410B71E4">
            <w:pPr>
              <w:adjustRightInd w:val="0"/>
              <w:snapToGrid w:val="0"/>
              <w:spacing w:line="320" w:lineRule="exact"/>
              <w:jc w:val="center"/>
              <w:rPr>
                <w:rFonts w:hint="default" w:ascii="宋体" w:hAnsi="宋体" w:cs="宋体"/>
                <w:szCs w:val="21"/>
                <w:lang w:val="en-US" w:eastAsia="zh-CN"/>
              </w:rPr>
            </w:pPr>
            <w:r>
              <w:rPr>
                <w:rFonts w:hint="eastAsia" w:ascii="宋体" w:hAnsi="宋体" w:cs="宋体"/>
                <w:szCs w:val="21"/>
                <w:lang w:val="en-US" w:eastAsia="zh-CN"/>
              </w:rPr>
              <w:t>29</w:t>
            </w:r>
          </w:p>
        </w:tc>
        <w:tc>
          <w:tcPr>
            <w:tcW w:w="1547" w:type="dxa"/>
            <w:tcBorders>
              <w:left w:val="single" w:color="auto" w:sz="4" w:space="0"/>
              <w:right w:val="single" w:color="auto" w:sz="4" w:space="0"/>
            </w:tcBorders>
            <w:shd w:val="clear" w:color="auto" w:fill="auto"/>
            <w:vAlign w:val="center"/>
          </w:tcPr>
          <w:p w14:paraId="442BFEA6">
            <w:pPr>
              <w:pStyle w:val="67"/>
              <w:snapToGrid w:val="0"/>
              <w:spacing w:line="340" w:lineRule="exact"/>
              <w:contextualSpacing/>
              <w:jc w:val="both"/>
              <w:rPr>
                <w:rFonts w:hint="eastAsia" w:ascii="宋体" w:hAnsi="宋体" w:eastAsia="宋体" w:cs="宋体"/>
                <w:kern w:val="2"/>
                <w:sz w:val="21"/>
                <w:szCs w:val="21"/>
                <w:lang w:val="zh-CN" w:eastAsia="zh-CN" w:bidi="ar-SA"/>
              </w:rPr>
            </w:pPr>
            <w:r>
              <w:rPr>
                <w:rFonts w:hint="eastAsia" w:cs="宋体"/>
                <w:kern w:val="2"/>
                <w:sz w:val="21"/>
                <w:szCs w:val="21"/>
              </w:rPr>
              <w:t>响应文件副本份数</w:t>
            </w:r>
          </w:p>
        </w:tc>
        <w:tc>
          <w:tcPr>
            <w:tcW w:w="7328" w:type="dxa"/>
            <w:tcBorders>
              <w:left w:val="single" w:color="auto" w:sz="4" w:space="0"/>
            </w:tcBorders>
            <w:shd w:val="clear" w:color="auto" w:fill="auto"/>
            <w:vAlign w:val="center"/>
          </w:tcPr>
          <w:p w14:paraId="71DB4C3A">
            <w:pPr>
              <w:tabs>
                <w:tab w:val="left" w:pos="647"/>
              </w:tabs>
              <w:autoSpaceDE w:val="0"/>
              <w:autoSpaceDN w:val="0"/>
              <w:adjustRightInd w:val="0"/>
              <w:snapToGrid w:val="0"/>
              <w:spacing w:line="340" w:lineRule="exact"/>
              <w:contextualSpacing/>
              <w:rPr>
                <w:rFonts w:ascii="宋体" w:hAnsi="宋体" w:cs="宋体"/>
                <w:szCs w:val="21"/>
                <w:lang w:bidi="zh-CN"/>
              </w:rPr>
            </w:pPr>
            <w:r>
              <w:rPr>
                <w:rFonts w:hint="eastAsia" w:ascii="宋体" w:hAnsi="宋体" w:cs="宋体"/>
                <w:szCs w:val="21"/>
                <w:lang w:bidi="zh-CN"/>
              </w:rPr>
              <w:t>（1）</w:t>
            </w:r>
            <w:r>
              <w:rPr>
                <w:rFonts w:hint="eastAsia" w:ascii="宋体" w:hAnsi="宋体" w:cs="宋体"/>
                <w:szCs w:val="21"/>
              </w:rPr>
              <w:t>响应</w:t>
            </w:r>
            <w:r>
              <w:rPr>
                <w:rFonts w:hint="eastAsia" w:ascii="宋体" w:hAnsi="宋体" w:cs="宋体"/>
                <w:szCs w:val="21"/>
                <w:lang w:val="zh-CN"/>
              </w:rPr>
              <w:t>文件需上传至</w:t>
            </w:r>
            <w:r>
              <w:rPr>
                <w:rFonts w:hint="eastAsia" w:ascii="宋体" w:hAnsi="宋体" w:cs="宋体"/>
                <w:szCs w:val="21"/>
              </w:rPr>
              <w:t>“</w:t>
            </w:r>
            <w:r>
              <w:rPr>
                <w:rFonts w:hint="eastAsia" w:ascii="宋体" w:hAnsi="宋体" w:cs="宋体"/>
                <w:szCs w:val="21"/>
                <w:lang w:val="zh-CN"/>
              </w:rPr>
              <w:t>政采云</w:t>
            </w:r>
            <w:r>
              <w:rPr>
                <w:rFonts w:hint="eastAsia" w:ascii="宋体" w:hAnsi="宋体" w:cs="宋体"/>
                <w:szCs w:val="21"/>
              </w:rPr>
              <w:t>”</w:t>
            </w:r>
            <w:r>
              <w:rPr>
                <w:rFonts w:hint="eastAsia" w:ascii="宋体" w:hAnsi="宋体" w:cs="宋体"/>
                <w:szCs w:val="21"/>
                <w:lang w:val="zh-CN"/>
              </w:rPr>
              <w:t>平台</w:t>
            </w:r>
            <w:r>
              <w:rPr>
                <w:rFonts w:hint="eastAsia" w:ascii="宋体" w:hAnsi="宋体" w:cs="宋体"/>
                <w:szCs w:val="21"/>
              </w:rPr>
              <w:t>（https://www.zcygov.cn/），响应</w:t>
            </w:r>
            <w:r>
              <w:rPr>
                <w:rFonts w:hint="eastAsia" w:ascii="宋体" w:hAnsi="宋体" w:cs="宋体"/>
                <w:szCs w:val="21"/>
                <w:lang w:val="zh-CN"/>
              </w:rPr>
              <w:t>文件递交截止时间后</w:t>
            </w:r>
            <w:r>
              <w:rPr>
                <w:rFonts w:hint="eastAsia" w:ascii="宋体" w:hAnsi="宋体" w:cs="宋体"/>
                <w:szCs w:val="21"/>
              </w:rPr>
              <w:t>30</w:t>
            </w:r>
            <w:r>
              <w:rPr>
                <w:rFonts w:hint="eastAsia" w:ascii="宋体" w:hAnsi="宋体" w:cs="宋体"/>
                <w:szCs w:val="21"/>
                <w:lang w:val="zh-CN"/>
              </w:rPr>
              <w:t>分钟内</w:t>
            </w:r>
            <w:r>
              <w:rPr>
                <w:rFonts w:hint="eastAsia" w:ascii="宋体" w:hAnsi="宋体" w:cs="宋体"/>
                <w:szCs w:val="21"/>
              </w:rPr>
              <w:t>，</w:t>
            </w:r>
            <w:r>
              <w:rPr>
                <w:rFonts w:hint="eastAsia" w:ascii="宋体" w:hAnsi="宋体" w:cs="宋体"/>
                <w:szCs w:val="21"/>
                <w:lang w:val="zh-CN"/>
              </w:rPr>
              <w:t>持制作该电子投标文件的同一有效数字证书</w:t>
            </w:r>
            <w:r>
              <w:rPr>
                <w:rFonts w:hint="eastAsia" w:ascii="宋体" w:hAnsi="宋体" w:cs="宋体"/>
                <w:szCs w:val="21"/>
              </w:rPr>
              <w:t>（CA</w:t>
            </w:r>
            <w:r>
              <w:rPr>
                <w:rFonts w:hint="eastAsia" w:ascii="宋体" w:hAnsi="宋体" w:cs="宋体"/>
                <w:szCs w:val="21"/>
                <w:lang w:val="zh-CN"/>
              </w:rPr>
              <w:t>认证</w:t>
            </w:r>
            <w:r>
              <w:rPr>
                <w:rFonts w:hint="eastAsia" w:ascii="宋体" w:hAnsi="宋体" w:cs="宋体"/>
                <w:szCs w:val="21"/>
              </w:rPr>
              <w:t>）</w:t>
            </w:r>
            <w:r>
              <w:rPr>
                <w:rFonts w:hint="eastAsia" w:ascii="宋体" w:hAnsi="宋体" w:cs="宋体"/>
                <w:szCs w:val="21"/>
                <w:lang w:val="zh-CN"/>
              </w:rPr>
              <w:t>登录</w:t>
            </w:r>
            <w:r>
              <w:rPr>
                <w:rFonts w:hint="eastAsia" w:ascii="宋体" w:hAnsi="宋体" w:cs="宋体"/>
                <w:szCs w:val="21"/>
              </w:rPr>
              <w:t>，</w:t>
            </w:r>
            <w:r>
              <w:rPr>
                <w:rFonts w:hint="eastAsia" w:ascii="宋体" w:hAnsi="宋体" w:cs="宋体"/>
                <w:szCs w:val="21"/>
                <w:lang w:val="zh-CN"/>
              </w:rPr>
              <w:t>进入菜单选择对应的项目的投标文件进行远程解密</w:t>
            </w:r>
            <w:r>
              <w:rPr>
                <w:rFonts w:hint="eastAsia" w:ascii="宋体" w:hAnsi="宋体" w:cs="宋体"/>
                <w:szCs w:val="21"/>
              </w:rPr>
              <w:t>，供应商</w:t>
            </w:r>
            <w:r>
              <w:rPr>
                <w:rFonts w:hint="eastAsia" w:ascii="宋体" w:hAnsi="宋体" w:cs="宋体"/>
                <w:szCs w:val="21"/>
                <w:lang w:val="zh-CN"/>
              </w:rPr>
              <w:t>由于数字证书遗失、损坏、更换、续期等自身原因未能成功解密的</w:t>
            </w:r>
            <w:r>
              <w:rPr>
                <w:rFonts w:hint="eastAsia" w:ascii="宋体" w:hAnsi="宋体" w:cs="宋体"/>
                <w:szCs w:val="21"/>
              </w:rPr>
              <w:t>，</w:t>
            </w:r>
            <w:r>
              <w:rPr>
                <w:rFonts w:hint="eastAsia" w:ascii="宋体" w:hAnsi="宋体" w:cs="宋体"/>
                <w:szCs w:val="21"/>
                <w:lang w:val="zh-CN"/>
              </w:rPr>
              <w:t>视为逾期未提交投标文件。</w:t>
            </w:r>
          </w:p>
          <w:p w14:paraId="4A304423">
            <w:pPr>
              <w:tabs>
                <w:tab w:val="left" w:pos="647"/>
              </w:tabs>
              <w:autoSpaceDE w:val="0"/>
              <w:autoSpaceDN w:val="0"/>
              <w:adjustRightInd w:val="0"/>
              <w:snapToGrid w:val="0"/>
              <w:spacing w:line="340" w:lineRule="exact"/>
              <w:contextualSpacing/>
              <w:rPr>
                <w:rFonts w:ascii="宋体" w:hAnsi="宋体" w:cs="宋体"/>
                <w:szCs w:val="21"/>
                <w:lang w:val="zh-CN" w:bidi="zh-CN"/>
              </w:rPr>
            </w:pPr>
            <w:r>
              <w:rPr>
                <w:rFonts w:ascii="宋体" w:hAnsi="宋体" w:cs="宋体"/>
                <w:szCs w:val="21"/>
                <w:lang w:val="zh-CN" w:bidi="zh-CN"/>
              </w:rPr>
              <w:t>（</w:t>
            </w:r>
            <w:r>
              <w:rPr>
                <w:rFonts w:hint="eastAsia" w:ascii="宋体" w:hAnsi="宋体" w:cs="宋体"/>
                <w:szCs w:val="21"/>
                <w:lang w:val="zh-CN" w:bidi="zh-CN"/>
              </w:rPr>
              <w:t>2</w:t>
            </w:r>
            <w:r>
              <w:rPr>
                <w:rFonts w:ascii="宋体" w:hAnsi="宋体" w:cs="宋体"/>
                <w:szCs w:val="21"/>
                <w:lang w:val="zh-CN" w:bidi="zh-CN"/>
              </w:rPr>
              <w:t>）普通U盘2份（U盘，PDF及word两种格式，PDF格式包含所有投标文件签字及盖章内容</w:t>
            </w:r>
            <w:r>
              <w:rPr>
                <w:rFonts w:hint="eastAsia" w:ascii="宋体" w:hAnsi="宋体" w:cs="宋体"/>
                <w:szCs w:val="21"/>
                <w:lang w:val="zh-CN" w:bidi="zh-CN"/>
              </w:rPr>
              <w:t>（须为投标人通过上述平台网站导出的电子版投标文件）</w:t>
            </w:r>
            <w:r>
              <w:rPr>
                <w:rFonts w:ascii="宋体" w:hAnsi="宋体" w:cs="宋体"/>
                <w:szCs w:val="21"/>
                <w:lang w:val="zh-CN" w:bidi="zh-CN"/>
              </w:rPr>
              <w:t>，工程量清单提供excel版和软件版两种格式）。</w:t>
            </w:r>
          </w:p>
          <w:p w14:paraId="63894836">
            <w:pPr>
              <w:pStyle w:val="67"/>
              <w:snapToGrid w:val="0"/>
              <w:spacing w:line="340" w:lineRule="exact"/>
              <w:contextualSpacing/>
              <w:jc w:val="both"/>
              <w:rPr>
                <w:rFonts w:hint="eastAsia" w:ascii="宋体" w:hAnsi="宋体" w:eastAsia="宋体" w:cs="宋体"/>
                <w:kern w:val="2"/>
                <w:sz w:val="21"/>
                <w:szCs w:val="21"/>
                <w:u w:val="single"/>
                <w:lang w:val="en-US" w:eastAsia="zh-CN" w:bidi="ar-SA"/>
              </w:rPr>
            </w:pPr>
            <w:r>
              <w:rPr>
                <w:rFonts w:cs="宋体"/>
                <w:kern w:val="2"/>
                <w:sz w:val="21"/>
                <w:szCs w:val="21"/>
                <w:lang w:val="zh-CN" w:bidi="zh-CN"/>
              </w:rPr>
              <w:t>（</w:t>
            </w:r>
            <w:r>
              <w:rPr>
                <w:rFonts w:hint="eastAsia" w:cs="宋体"/>
                <w:kern w:val="2"/>
                <w:sz w:val="21"/>
                <w:szCs w:val="21"/>
                <w:lang w:val="zh-CN" w:bidi="zh-CN"/>
              </w:rPr>
              <w:t>3</w:t>
            </w:r>
            <w:r>
              <w:rPr>
                <w:rFonts w:cs="宋体"/>
                <w:kern w:val="2"/>
                <w:sz w:val="21"/>
                <w:szCs w:val="21"/>
                <w:lang w:val="zh-CN" w:bidi="zh-CN"/>
              </w:rPr>
              <w:t>）纸质版</w:t>
            </w:r>
            <w:r>
              <w:rPr>
                <w:rFonts w:hint="eastAsia" w:cs="宋体"/>
                <w:kern w:val="2"/>
                <w:sz w:val="21"/>
                <w:szCs w:val="21"/>
              </w:rPr>
              <w:t>响应</w:t>
            </w:r>
            <w:r>
              <w:rPr>
                <w:rFonts w:cs="宋体"/>
                <w:kern w:val="2"/>
                <w:sz w:val="21"/>
                <w:szCs w:val="21"/>
                <w:lang w:val="zh-CN" w:bidi="zh-CN"/>
              </w:rPr>
              <w:t>标文件：</w:t>
            </w:r>
            <w:r>
              <w:rPr>
                <w:rFonts w:cs="宋体"/>
                <w:b/>
                <w:kern w:val="2"/>
                <w:sz w:val="21"/>
                <w:szCs w:val="21"/>
                <w:lang w:val="zh-CN" w:bidi="zh-CN"/>
              </w:rPr>
              <w:t>正本一份，副本</w:t>
            </w:r>
            <w:r>
              <w:rPr>
                <w:rFonts w:hint="eastAsia" w:cs="宋体"/>
                <w:b/>
                <w:kern w:val="2"/>
                <w:sz w:val="21"/>
                <w:szCs w:val="21"/>
                <w:lang w:val="zh-CN" w:bidi="zh-CN"/>
              </w:rPr>
              <w:t>二</w:t>
            </w:r>
            <w:r>
              <w:rPr>
                <w:rFonts w:cs="宋体"/>
                <w:b/>
                <w:kern w:val="2"/>
                <w:sz w:val="21"/>
                <w:szCs w:val="21"/>
                <w:lang w:val="zh-CN" w:bidi="zh-CN"/>
              </w:rPr>
              <w:t>份。</w:t>
            </w:r>
          </w:p>
        </w:tc>
      </w:tr>
      <w:tr w14:paraId="56F845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10" w:hRule="atLeast"/>
          <w:jc w:val="center"/>
        </w:trPr>
        <w:tc>
          <w:tcPr>
            <w:tcW w:w="704" w:type="dxa"/>
            <w:tcBorders>
              <w:right w:val="single" w:color="auto" w:sz="4" w:space="0"/>
            </w:tcBorders>
            <w:vAlign w:val="center"/>
          </w:tcPr>
          <w:p w14:paraId="1D505139">
            <w:pPr>
              <w:adjustRightInd w:val="0"/>
              <w:snapToGrid w:val="0"/>
              <w:spacing w:line="320" w:lineRule="exact"/>
              <w:jc w:val="center"/>
              <w:rPr>
                <w:rFonts w:hint="default" w:ascii="宋体" w:hAnsi="宋体" w:cs="宋体"/>
                <w:szCs w:val="21"/>
                <w:lang w:val="en-US" w:eastAsia="zh-CN"/>
              </w:rPr>
            </w:pPr>
            <w:r>
              <w:rPr>
                <w:rFonts w:hint="eastAsia" w:ascii="宋体" w:hAnsi="宋体" w:cs="宋体"/>
                <w:szCs w:val="21"/>
                <w:lang w:val="en-US" w:eastAsia="zh-CN"/>
              </w:rPr>
              <w:t>30</w:t>
            </w:r>
          </w:p>
        </w:tc>
        <w:tc>
          <w:tcPr>
            <w:tcW w:w="1547" w:type="dxa"/>
            <w:tcBorders>
              <w:left w:val="single" w:color="auto" w:sz="4" w:space="0"/>
              <w:right w:val="single" w:color="auto" w:sz="4" w:space="0"/>
            </w:tcBorders>
            <w:shd w:val="clear" w:color="auto" w:fill="auto"/>
            <w:vAlign w:val="center"/>
          </w:tcPr>
          <w:p w14:paraId="616574CF">
            <w:pPr>
              <w:pStyle w:val="67"/>
              <w:snapToGrid w:val="0"/>
              <w:spacing w:line="340" w:lineRule="exact"/>
              <w:contextualSpacing/>
              <w:jc w:val="both"/>
              <w:rPr>
                <w:rFonts w:hint="eastAsia" w:ascii="宋体" w:hAnsi="宋体" w:eastAsia="宋体" w:cs="宋体"/>
                <w:kern w:val="2"/>
                <w:sz w:val="21"/>
                <w:szCs w:val="21"/>
                <w:lang w:val="zh-CN" w:eastAsia="zh-CN" w:bidi="ar-SA"/>
              </w:rPr>
            </w:pPr>
            <w:r>
              <w:rPr>
                <w:rFonts w:hint="eastAsia"/>
                <w:kern w:val="2"/>
                <w:sz w:val="21"/>
                <w:szCs w:val="21"/>
                <w:lang w:val="zh-CN"/>
              </w:rPr>
              <w:t>响应文件的装订</w:t>
            </w:r>
          </w:p>
        </w:tc>
        <w:tc>
          <w:tcPr>
            <w:tcW w:w="7328" w:type="dxa"/>
            <w:tcBorders>
              <w:left w:val="single" w:color="auto" w:sz="4" w:space="0"/>
            </w:tcBorders>
            <w:shd w:val="clear" w:color="auto" w:fill="auto"/>
            <w:vAlign w:val="center"/>
          </w:tcPr>
          <w:p w14:paraId="2D611EE7">
            <w:pPr>
              <w:pStyle w:val="67"/>
              <w:snapToGrid w:val="0"/>
              <w:spacing w:line="340" w:lineRule="exact"/>
              <w:contextualSpacing/>
              <w:jc w:val="both"/>
              <w:rPr>
                <w:rFonts w:hint="eastAsia" w:ascii="宋体" w:hAnsi="宋体" w:eastAsia="宋体" w:cs="宋体"/>
                <w:kern w:val="2"/>
                <w:sz w:val="21"/>
                <w:szCs w:val="21"/>
                <w:lang w:val="zh-CN" w:eastAsia="zh-CN" w:bidi="ar-SA"/>
              </w:rPr>
            </w:pPr>
            <w:r>
              <w:rPr>
                <w:rFonts w:hint="eastAsia" w:cs="宋体"/>
                <w:kern w:val="2"/>
                <w:sz w:val="21"/>
                <w:szCs w:val="21"/>
              </w:rPr>
              <w:t>A4纸，编制目录，胶装成一册。</w:t>
            </w:r>
          </w:p>
        </w:tc>
      </w:tr>
      <w:tr w14:paraId="0BAAE85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9" w:hRule="atLeast"/>
          <w:jc w:val="center"/>
        </w:trPr>
        <w:tc>
          <w:tcPr>
            <w:tcW w:w="704" w:type="dxa"/>
            <w:tcBorders>
              <w:right w:val="single" w:color="auto" w:sz="4" w:space="0"/>
            </w:tcBorders>
            <w:vAlign w:val="center"/>
          </w:tcPr>
          <w:p w14:paraId="622278C9">
            <w:pPr>
              <w:adjustRightInd w:val="0"/>
              <w:snapToGrid w:val="0"/>
              <w:spacing w:line="320" w:lineRule="exact"/>
              <w:jc w:val="center"/>
              <w:rPr>
                <w:rFonts w:hint="default" w:ascii="宋体" w:hAnsi="宋体" w:cs="宋体"/>
                <w:szCs w:val="21"/>
                <w:lang w:val="en-US" w:eastAsia="zh-CN"/>
              </w:rPr>
            </w:pPr>
            <w:r>
              <w:rPr>
                <w:rFonts w:hint="eastAsia" w:ascii="宋体" w:hAnsi="宋体" w:cs="宋体"/>
                <w:szCs w:val="21"/>
                <w:lang w:val="en-US" w:eastAsia="zh-CN"/>
              </w:rPr>
              <w:t>31</w:t>
            </w:r>
          </w:p>
        </w:tc>
        <w:tc>
          <w:tcPr>
            <w:tcW w:w="1547" w:type="dxa"/>
            <w:tcBorders>
              <w:left w:val="single" w:color="auto" w:sz="4" w:space="0"/>
              <w:right w:val="single" w:color="auto" w:sz="4" w:space="0"/>
            </w:tcBorders>
            <w:shd w:val="clear" w:color="auto" w:fill="auto"/>
            <w:vAlign w:val="center"/>
          </w:tcPr>
          <w:p w14:paraId="02078F07">
            <w:pPr>
              <w:pStyle w:val="67"/>
              <w:snapToGrid w:val="0"/>
              <w:spacing w:line="340" w:lineRule="exact"/>
              <w:contextualSpacing/>
              <w:jc w:val="both"/>
              <w:rPr>
                <w:rFonts w:hint="eastAsia" w:ascii="宋体" w:hAnsi="宋体" w:eastAsia="宋体" w:cs="宋体"/>
                <w:kern w:val="2"/>
                <w:sz w:val="21"/>
                <w:szCs w:val="21"/>
                <w:lang w:val="zh-CN" w:eastAsia="zh-CN" w:bidi="ar-SA"/>
              </w:rPr>
            </w:pPr>
            <w:r>
              <w:rPr>
                <w:rFonts w:hint="eastAsia"/>
                <w:kern w:val="2"/>
                <w:sz w:val="21"/>
                <w:szCs w:val="21"/>
                <w:lang w:val="zh-CN"/>
              </w:rPr>
              <w:t>响应文件封面的标注</w:t>
            </w:r>
          </w:p>
        </w:tc>
        <w:tc>
          <w:tcPr>
            <w:tcW w:w="7328" w:type="dxa"/>
            <w:tcBorders>
              <w:left w:val="single" w:color="auto" w:sz="4" w:space="0"/>
            </w:tcBorders>
            <w:shd w:val="clear" w:color="auto" w:fill="auto"/>
            <w:vAlign w:val="center"/>
          </w:tcPr>
          <w:p w14:paraId="5C2B2300">
            <w:pPr>
              <w:pStyle w:val="67"/>
              <w:snapToGrid w:val="0"/>
              <w:spacing w:line="340" w:lineRule="exact"/>
              <w:contextualSpacing/>
              <w:jc w:val="both"/>
              <w:rPr>
                <w:rFonts w:hint="eastAsia" w:ascii="宋体" w:hAnsi="宋体" w:eastAsia="宋体" w:cs="宋体"/>
                <w:kern w:val="2"/>
                <w:sz w:val="21"/>
                <w:szCs w:val="21"/>
                <w:lang w:val="zh-CN" w:eastAsia="zh-CN" w:bidi="ar-SA"/>
              </w:rPr>
            </w:pPr>
            <w:r>
              <w:rPr>
                <w:rFonts w:hint="eastAsia"/>
                <w:kern w:val="2"/>
                <w:sz w:val="21"/>
                <w:szCs w:val="21"/>
                <w:lang w:val="zh-CN"/>
              </w:rPr>
              <w:t>响应文件正本和副本的封面上均应标明：招标项目名称、招标编号、投标人名称、年月日；并分别在右上角标明“正本”和“副本”字样。</w:t>
            </w:r>
          </w:p>
        </w:tc>
      </w:tr>
      <w:tr w14:paraId="35B7965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9" w:hRule="atLeast"/>
          <w:jc w:val="center"/>
        </w:trPr>
        <w:tc>
          <w:tcPr>
            <w:tcW w:w="704" w:type="dxa"/>
            <w:tcBorders>
              <w:right w:val="single" w:color="auto" w:sz="4" w:space="0"/>
            </w:tcBorders>
            <w:vAlign w:val="center"/>
          </w:tcPr>
          <w:p w14:paraId="519F98A0">
            <w:pPr>
              <w:adjustRightInd w:val="0"/>
              <w:snapToGrid w:val="0"/>
              <w:spacing w:line="320" w:lineRule="exact"/>
              <w:jc w:val="center"/>
              <w:rPr>
                <w:rFonts w:hint="default" w:ascii="宋体" w:hAnsi="宋体" w:cs="宋体"/>
                <w:szCs w:val="21"/>
                <w:lang w:val="en-US" w:eastAsia="zh-CN"/>
              </w:rPr>
            </w:pPr>
            <w:r>
              <w:rPr>
                <w:rFonts w:hint="eastAsia" w:ascii="宋体" w:hAnsi="宋体" w:cs="宋体"/>
                <w:szCs w:val="21"/>
                <w:lang w:val="en-US" w:eastAsia="zh-CN"/>
              </w:rPr>
              <w:t>32</w:t>
            </w:r>
          </w:p>
        </w:tc>
        <w:tc>
          <w:tcPr>
            <w:tcW w:w="1547" w:type="dxa"/>
            <w:tcBorders>
              <w:left w:val="single" w:color="auto" w:sz="4" w:space="0"/>
              <w:right w:val="single" w:color="auto" w:sz="4" w:space="0"/>
            </w:tcBorders>
            <w:shd w:val="clear" w:color="auto" w:fill="auto"/>
            <w:vAlign w:val="center"/>
          </w:tcPr>
          <w:p w14:paraId="129A4B9D">
            <w:pPr>
              <w:pStyle w:val="67"/>
              <w:snapToGrid w:val="0"/>
              <w:spacing w:line="340" w:lineRule="exact"/>
              <w:contextualSpacing/>
              <w:jc w:val="both"/>
              <w:rPr>
                <w:rFonts w:hint="eastAsia" w:ascii="宋体" w:hAnsi="宋体" w:eastAsia="宋体" w:cs="宋体"/>
                <w:kern w:val="2"/>
                <w:sz w:val="21"/>
                <w:szCs w:val="21"/>
                <w:lang w:val="zh-CN" w:eastAsia="zh-CN" w:bidi="ar-SA"/>
              </w:rPr>
            </w:pPr>
            <w:r>
              <w:rPr>
                <w:rFonts w:hint="eastAsia"/>
                <w:kern w:val="2"/>
                <w:sz w:val="21"/>
                <w:szCs w:val="21"/>
                <w:lang w:val="zh-CN"/>
              </w:rPr>
              <w:t>响应文件外层密封袋的标注</w:t>
            </w:r>
          </w:p>
        </w:tc>
        <w:tc>
          <w:tcPr>
            <w:tcW w:w="7328" w:type="dxa"/>
            <w:tcBorders>
              <w:left w:val="single" w:color="auto" w:sz="4" w:space="0"/>
            </w:tcBorders>
            <w:shd w:val="clear" w:color="auto" w:fill="auto"/>
            <w:vAlign w:val="center"/>
          </w:tcPr>
          <w:p w14:paraId="3919746C">
            <w:pPr>
              <w:adjustRightInd w:val="0"/>
              <w:snapToGrid w:val="0"/>
              <w:spacing w:line="340" w:lineRule="exact"/>
              <w:contextualSpacing/>
              <w:rPr>
                <w:rFonts w:ascii="宋体" w:hAnsi="宋体"/>
                <w:szCs w:val="21"/>
              </w:rPr>
            </w:pPr>
            <w:r>
              <w:rPr>
                <w:rFonts w:hint="eastAsia" w:ascii="宋体" w:hAnsi="宋体"/>
                <w:szCs w:val="21"/>
              </w:rPr>
              <w:t>密封内容：响应文件（正/副/一览表）份。</w:t>
            </w:r>
          </w:p>
          <w:p w14:paraId="69A04624">
            <w:pPr>
              <w:adjustRightInd w:val="0"/>
              <w:snapToGrid w:val="0"/>
              <w:spacing w:line="340" w:lineRule="exact"/>
              <w:ind w:firstLine="840" w:firstLineChars="400"/>
              <w:contextualSpacing/>
              <w:rPr>
                <w:rFonts w:ascii="宋体" w:hAnsi="宋体"/>
                <w:szCs w:val="21"/>
                <w:u w:val="single"/>
              </w:rPr>
            </w:pPr>
            <w:r>
              <w:rPr>
                <w:rFonts w:hint="eastAsia" w:ascii="宋体" w:hAnsi="宋体"/>
                <w:szCs w:val="21"/>
              </w:rPr>
              <w:t>供应商：</w:t>
            </w:r>
            <w:r>
              <w:rPr>
                <w:rFonts w:ascii="宋体" w:hAnsi="宋体"/>
                <w:szCs w:val="21"/>
              </w:rPr>
              <w:fldChar w:fldCharType="begin"/>
            </w:r>
            <w:r>
              <w:rPr>
                <w:rFonts w:ascii="宋体" w:hAnsi="宋体"/>
                <w:szCs w:val="21"/>
              </w:rPr>
              <w:instrText xml:space="preserve"> DOCVARIABLE  项目名称  \* MERGEFORMAT </w:instrText>
            </w:r>
            <w:r>
              <w:rPr>
                <w:rFonts w:ascii="宋体" w:hAnsi="宋体"/>
                <w:szCs w:val="21"/>
              </w:rPr>
              <w:fldChar w:fldCharType="end"/>
            </w:r>
          </w:p>
          <w:p w14:paraId="33195849">
            <w:pPr>
              <w:adjustRightInd w:val="0"/>
              <w:snapToGrid w:val="0"/>
              <w:spacing w:line="340" w:lineRule="exact"/>
              <w:ind w:firstLine="840" w:firstLineChars="400"/>
              <w:contextualSpacing/>
              <w:rPr>
                <w:rFonts w:ascii="宋体" w:hAnsi="宋体"/>
                <w:szCs w:val="21"/>
              </w:rPr>
            </w:pPr>
            <w:r>
              <w:rPr>
                <w:rFonts w:hint="eastAsia" w:ascii="宋体" w:hAnsi="宋体"/>
                <w:szCs w:val="21"/>
              </w:rPr>
              <w:t>供应商地址：</w:t>
            </w:r>
          </w:p>
          <w:p w14:paraId="0A36C046">
            <w:pPr>
              <w:adjustRightInd w:val="0"/>
              <w:snapToGrid w:val="0"/>
              <w:spacing w:line="340" w:lineRule="exact"/>
              <w:ind w:firstLine="840" w:firstLineChars="400"/>
              <w:contextualSpacing/>
              <w:rPr>
                <w:rFonts w:ascii="宋体" w:hAnsi="宋体"/>
                <w:szCs w:val="21"/>
                <w:u w:val="single"/>
              </w:rPr>
            </w:pPr>
            <w:r>
              <w:rPr>
                <w:rFonts w:hint="eastAsia" w:ascii="宋体" w:hAnsi="宋体"/>
                <w:szCs w:val="21"/>
              </w:rPr>
              <w:t>联系人：联系电话：</w:t>
            </w:r>
            <w:r>
              <w:rPr>
                <w:rFonts w:hint="eastAsia" w:ascii="宋体" w:hAnsi="宋体"/>
                <w:szCs w:val="21"/>
                <w:u w:val="single"/>
              </w:rPr>
              <w:t>（手机）</w:t>
            </w:r>
          </w:p>
          <w:p w14:paraId="7EDE5CA6">
            <w:pPr>
              <w:pStyle w:val="67"/>
              <w:snapToGrid w:val="0"/>
              <w:spacing w:line="340" w:lineRule="exact"/>
              <w:contextualSpacing/>
              <w:jc w:val="both"/>
              <w:rPr>
                <w:rFonts w:hint="eastAsia" w:ascii="宋体" w:hAnsi="宋体" w:eastAsia="宋体" w:cs="宋体"/>
                <w:kern w:val="2"/>
                <w:sz w:val="21"/>
                <w:szCs w:val="21"/>
                <w:lang w:val="zh-CN" w:eastAsia="zh-CN" w:bidi="ar-SA"/>
              </w:rPr>
            </w:pPr>
            <w:r>
              <w:rPr>
                <w:rFonts w:hint="eastAsia"/>
                <w:kern w:val="2"/>
                <w:sz w:val="21"/>
                <w:szCs w:val="21"/>
              </w:rPr>
              <w:t>（项目名称）响应文件在    年月 日：时前不得启封</w:t>
            </w:r>
          </w:p>
        </w:tc>
      </w:tr>
      <w:tr w14:paraId="5EC42AF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9" w:hRule="atLeast"/>
          <w:jc w:val="center"/>
        </w:trPr>
        <w:tc>
          <w:tcPr>
            <w:tcW w:w="704" w:type="dxa"/>
            <w:tcBorders>
              <w:right w:val="single" w:color="auto" w:sz="4" w:space="0"/>
            </w:tcBorders>
            <w:vAlign w:val="center"/>
          </w:tcPr>
          <w:p w14:paraId="28190141">
            <w:pPr>
              <w:adjustRightInd w:val="0"/>
              <w:snapToGrid w:val="0"/>
              <w:spacing w:line="320" w:lineRule="exact"/>
              <w:jc w:val="center"/>
              <w:rPr>
                <w:rFonts w:hint="default" w:ascii="宋体" w:hAnsi="宋体" w:cs="宋体"/>
                <w:szCs w:val="21"/>
                <w:lang w:val="en-US" w:eastAsia="zh-CN"/>
              </w:rPr>
            </w:pPr>
            <w:r>
              <w:rPr>
                <w:rFonts w:hint="eastAsia" w:ascii="宋体" w:hAnsi="宋体" w:cs="宋体"/>
                <w:szCs w:val="21"/>
                <w:lang w:val="en-US" w:eastAsia="zh-CN"/>
              </w:rPr>
              <w:t>33</w:t>
            </w:r>
          </w:p>
        </w:tc>
        <w:tc>
          <w:tcPr>
            <w:tcW w:w="1547" w:type="dxa"/>
            <w:tcBorders>
              <w:left w:val="single" w:color="auto" w:sz="4" w:space="0"/>
              <w:right w:val="single" w:color="auto" w:sz="4" w:space="0"/>
            </w:tcBorders>
            <w:shd w:val="clear" w:color="auto" w:fill="auto"/>
            <w:vAlign w:val="center"/>
          </w:tcPr>
          <w:p w14:paraId="442FFA49">
            <w:pPr>
              <w:pStyle w:val="67"/>
              <w:snapToGrid w:val="0"/>
              <w:spacing w:line="340" w:lineRule="exact"/>
              <w:contextualSpacing/>
              <w:jc w:val="both"/>
              <w:rPr>
                <w:rFonts w:hint="eastAsia" w:ascii="宋体" w:hAnsi="宋体" w:eastAsia="宋体" w:cs="宋体"/>
                <w:kern w:val="2"/>
                <w:sz w:val="21"/>
                <w:szCs w:val="21"/>
                <w:lang w:val="zh-CN" w:eastAsia="zh-CN" w:bidi="ar-SA"/>
              </w:rPr>
            </w:pPr>
            <w:r>
              <w:rPr>
                <w:rFonts w:hint="eastAsia" w:cs="宋体"/>
                <w:kern w:val="2"/>
                <w:sz w:val="21"/>
                <w:szCs w:val="21"/>
              </w:rPr>
              <w:t>递交响应文件地点</w:t>
            </w:r>
          </w:p>
        </w:tc>
        <w:tc>
          <w:tcPr>
            <w:tcW w:w="7328" w:type="dxa"/>
            <w:tcBorders>
              <w:left w:val="single" w:color="auto" w:sz="4" w:space="0"/>
            </w:tcBorders>
            <w:shd w:val="clear" w:color="auto" w:fill="auto"/>
            <w:vAlign w:val="center"/>
          </w:tcPr>
          <w:p w14:paraId="6290EEA1">
            <w:pPr>
              <w:adjustRightInd w:val="0"/>
              <w:snapToGrid w:val="0"/>
              <w:spacing w:line="340" w:lineRule="exact"/>
              <w:contextualSpacing/>
              <w:rPr>
                <w:rFonts w:hint="eastAsia" w:ascii="宋体" w:hAnsi="宋体" w:eastAsia="宋体" w:cs="宋体"/>
                <w:b/>
                <w:bCs/>
                <w:color w:val="auto"/>
                <w:szCs w:val="21"/>
                <w:highlight w:val="yellow"/>
                <w:lang w:val="zh-CN" w:eastAsia="zh-CN"/>
              </w:rPr>
            </w:pPr>
            <w:r>
              <w:rPr>
                <w:rFonts w:hint="eastAsia" w:ascii="宋体" w:hAnsi="宋体" w:cs="宋体"/>
                <w:b/>
                <w:bCs/>
                <w:szCs w:val="21"/>
                <w:lang w:val="zh-CN"/>
              </w:rPr>
              <w:t>1.</w:t>
            </w:r>
            <w:r>
              <w:rPr>
                <w:rFonts w:hint="eastAsia" w:ascii="宋体" w:hAnsi="宋体" w:cs="宋体"/>
                <w:b/>
                <w:szCs w:val="21"/>
              </w:rPr>
              <w:t>响应文件</w:t>
            </w:r>
            <w:r>
              <w:rPr>
                <w:rFonts w:hint="eastAsia" w:ascii="宋体" w:hAnsi="宋体" w:cs="宋体"/>
                <w:b/>
                <w:bCs/>
                <w:szCs w:val="21"/>
                <w:lang w:val="zh-CN"/>
              </w:rPr>
              <w:t>提交截止时间：</w:t>
            </w:r>
            <w:r>
              <w:rPr>
                <w:rFonts w:hint="eastAsia" w:ascii="宋体" w:hAnsi="宋体"/>
                <w:b/>
                <w:color w:val="auto"/>
                <w:szCs w:val="21"/>
              </w:rPr>
              <w:t>2025年</w:t>
            </w:r>
            <w:r>
              <w:rPr>
                <w:rFonts w:hint="eastAsia" w:ascii="宋体" w:hAnsi="宋体"/>
                <w:b/>
                <w:color w:val="auto"/>
                <w:szCs w:val="21"/>
                <w:lang w:val="en-US" w:eastAsia="zh-CN"/>
              </w:rPr>
              <w:t>4</w:t>
            </w:r>
            <w:r>
              <w:rPr>
                <w:rFonts w:hint="eastAsia" w:ascii="宋体" w:hAnsi="宋体"/>
                <w:b/>
                <w:color w:val="auto"/>
                <w:szCs w:val="21"/>
              </w:rPr>
              <w:t>月</w:t>
            </w:r>
            <w:r>
              <w:rPr>
                <w:rFonts w:hint="eastAsia" w:ascii="宋体" w:hAnsi="宋体"/>
                <w:b/>
                <w:color w:val="auto"/>
                <w:szCs w:val="21"/>
                <w:lang w:val="en-US" w:eastAsia="zh-CN"/>
              </w:rPr>
              <w:t>28</w:t>
            </w:r>
            <w:r>
              <w:rPr>
                <w:rFonts w:hint="eastAsia" w:ascii="宋体" w:hAnsi="宋体"/>
                <w:b/>
                <w:color w:val="auto"/>
                <w:szCs w:val="21"/>
              </w:rPr>
              <w:t>日</w:t>
            </w:r>
            <w:r>
              <w:rPr>
                <w:rFonts w:hint="eastAsia" w:ascii="宋体" w:hAnsi="宋体"/>
                <w:b/>
                <w:color w:val="auto"/>
                <w:szCs w:val="21"/>
                <w:lang w:eastAsia="zh-CN"/>
              </w:rPr>
              <w:t>13点30分</w:t>
            </w:r>
          </w:p>
          <w:p w14:paraId="33241CF9">
            <w:pPr>
              <w:adjustRightInd w:val="0"/>
              <w:snapToGrid w:val="0"/>
              <w:spacing w:line="340" w:lineRule="exact"/>
              <w:contextualSpacing/>
              <w:rPr>
                <w:rFonts w:ascii="宋体" w:hAnsi="宋体" w:cs="宋体"/>
                <w:b/>
                <w:bCs/>
                <w:color w:val="auto"/>
                <w:szCs w:val="21"/>
                <w:highlight w:val="yellow"/>
              </w:rPr>
            </w:pPr>
            <w:r>
              <w:rPr>
                <w:rFonts w:hint="eastAsia" w:ascii="宋体" w:hAnsi="宋体" w:cs="宋体"/>
                <w:b/>
                <w:color w:val="auto"/>
                <w:szCs w:val="21"/>
              </w:rPr>
              <w:t>2.纸质响应文件应在响应文件递交截止时间前送至</w:t>
            </w:r>
            <w:r>
              <w:rPr>
                <w:rFonts w:hint="eastAsia" w:ascii="宋体" w:hAnsi="宋体" w:cs="宋体"/>
                <w:b/>
                <w:bCs/>
                <w:color w:val="auto"/>
                <w:kern w:val="0"/>
                <w:szCs w:val="21"/>
              </w:rPr>
              <w:t>长春市二道区洋浦大街6999号凯利中心AB栋开标2室</w:t>
            </w:r>
          </w:p>
          <w:p w14:paraId="148601F9">
            <w:pPr>
              <w:adjustRightInd w:val="0"/>
              <w:snapToGrid w:val="0"/>
              <w:spacing w:line="340" w:lineRule="exact"/>
              <w:contextualSpacing/>
              <w:rPr>
                <w:rFonts w:ascii="宋体" w:hAnsi="宋体"/>
                <w:szCs w:val="21"/>
              </w:rPr>
            </w:pPr>
            <w:r>
              <w:rPr>
                <w:rFonts w:hint="eastAsia" w:ascii="宋体" w:hAnsi="宋体" w:cs="宋体"/>
                <w:szCs w:val="21"/>
              </w:rPr>
              <w:t>3.电子响应文件应在响应截止时间前上传至“</w:t>
            </w:r>
            <w:r>
              <w:rPr>
                <w:rFonts w:hint="eastAsia" w:ascii="宋体" w:hAnsi="宋体" w:cs="宋体"/>
                <w:szCs w:val="21"/>
                <w:lang w:val="zh-CN"/>
              </w:rPr>
              <w:t>政采云</w:t>
            </w:r>
            <w:r>
              <w:rPr>
                <w:rFonts w:hint="eastAsia" w:ascii="宋体" w:hAnsi="宋体" w:cs="宋体"/>
                <w:szCs w:val="21"/>
              </w:rPr>
              <w:t>”</w:t>
            </w:r>
            <w:r>
              <w:rPr>
                <w:rFonts w:hint="eastAsia" w:ascii="宋体" w:hAnsi="宋体" w:cs="宋体"/>
                <w:szCs w:val="21"/>
                <w:lang w:val="zh-CN"/>
              </w:rPr>
              <w:t>平台</w:t>
            </w:r>
            <w:r>
              <w:rPr>
                <w:rFonts w:hint="eastAsia" w:ascii="宋体" w:hAnsi="宋体" w:cs="宋体"/>
                <w:szCs w:val="21"/>
              </w:rPr>
              <w:t>（https://www.zcygov.cn/）。</w:t>
            </w:r>
          </w:p>
          <w:p w14:paraId="3DE573F5">
            <w:pPr>
              <w:pStyle w:val="21"/>
              <w:adjustRightInd w:val="0"/>
              <w:snapToGrid w:val="0"/>
              <w:spacing w:line="340" w:lineRule="exact"/>
              <w:rPr>
                <w:rFonts w:hint="eastAsia" w:ascii="宋体" w:hAnsi="宋体" w:eastAsia="宋体" w:cs="Times New Roman"/>
                <w:kern w:val="2"/>
                <w:sz w:val="21"/>
                <w:szCs w:val="21"/>
                <w:lang w:val="en-US" w:eastAsia="zh-CN" w:bidi="ar-SA"/>
              </w:rPr>
            </w:pPr>
            <w:r>
              <w:rPr>
                <w:rFonts w:hint="eastAsia" w:ascii="宋体" w:hAnsi="宋体" w:eastAsia="宋体"/>
                <w:sz w:val="21"/>
                <w:szCs w:val="21"/>
              </w:rPr>
              <w:t>4.电子</w:t>
            </w:r>
            <w:r>
              <w:rPr>
                <w:rFonts w:hint="eastAsia" w:ascii="宋体" w:hAnsi="宋体" w:eastAsia="宋体" w:cs="宋体"/>
                <w:sz w:val="21"/>
                <w:szCs w:val="21"/>
              </w:rPr>
              <w:t>响应</w:t>
            </w:r>
            <w:r>
              <w:rPr>
                <w:rFonts w:hint="eastAsia" w:ascii="宋体" w:hAnsi="宋体" w:eastAsia="宋体"/>
                <w:bCs/>
                <w:sz w:val="21"/>
                <w:szCs w:val="21"/>
                <w:lang w:val="zh-CN"/>
              </w:rPr>
              <w:t>文件提交方式</w:t>
            </w:r>
            <w:r>
              <w:rPr>
                <w:rFonts w:hint="eastAsia" w:ascii="宋体" w:hAnsi="宋体" w:eastAsia="宋体"/>
                <w:bCs/>
                <w:sz w:val="21"/>
                <w:szCs w:val="21"/>
              </w:rPr>
              <w:t>：</w:t>
            </w:r>
            <w:r>
              <w:rPr>
                <w:rFonts w:hint="eastAsia" w:ascii="宋体" w:hAnsi="宋体" w:eastAsia="宋体"/>
                <w:bCs/>
                <w:sz w:val="21"/>
                <w:szCs w:val="21"/>
                <w:lang w:val="zh-CN"/>
              </w:rPr>
              <w:t>本项目为全流程电子化项目</w:t>
            </w:r>
            <w:r>
              <w:rPr>
                <w:rFonts w:hint="eastAsia" w:ascii="宋体" w:hAnsi="宋体" w:eastAsia="宋体"/>
                <w:bCs/>
                <w:sz w:val="21"/>
                <w:szCs w:val="21"/>
              </w:rPr>
              <w:t>，</w:t>
            </w:r>
            <w:r>
              <w:rPr>
                <w:rFonts w:hint="eastAsia" w:ascii="宋体" w:hAnsi="宋体" w:eastAsia="宋体"/>
                <w:bCs/>
                <w:sz w:val="21"/>
                <w:szCs w:val="21"/>
                <w:lang w:val="zh-CN"/>
              </w:rPr>
              <w:t>通过</w:t>
            </w:r>
            <w:r>
              <w:rPr>
                <w:rFonts w:hint="eastAsia" w:ascii="宋体" w:hAnsi="宋体" w:eastAsia="宋体"/>
                <w:bCs/>
                <w:sz w:val="21"/>
                <w:szCs w:val="21"/>
              </w:rPr>
              <w:t>“</w:t>
            </w:r>
            <w:r>
              <w:rPr>
                <w:rFonts w:hint="eastAsia" w:ascii="宋体" w:hAnsi="宋体" w:eastAsia="宋体"/>
                <w:bCs/>
                <w:sz w:val="21"/>
                <w:szCs w:val="21"/>
                <w:lang w:val="zh-CN"/>
              </w:rPr>
              <w:t>政采云</w:t>
            </w:r>
            <w:r>
              <w:rPr>
                <w:rFonts w:hint="eastAsia" w:ascii="宋体" w:hAnsi="宋体" w:eastAsia="宋体"/>
                <w:bCs/>
                <w:sz w:val="21"/>
                <w:szCs w:val="21"/>
              </w:rPr>
              <w:t>”</w:t>
            </w:r>
            <w:r>
              <w:rPr>
                <w:rFonts w:hint="eastAsia" w:ascii="宋体" w:hAnsi="宋体" w:eastAsia="宋体"/>
                <w:bCs/>
                <w:sz w:val="21"/>
                <w:szCs w:val="21"/>
                <w:lang w:val="zh-CN"/>
              </w:rPr>
              <w:t>平台</w:t>
            </w:r>
            <w:r>
              <w:rPr>
                <w:rFonts w:hint="eastAsia" w:ascii="宋体" w:hAnsi="宋体" w:eastAsia="宋体"/>
                <w:bCs/>
                <w:sz w:val="21"/>
                <w:szCs w:val="21"/>
              </w:rPr>
              <w:t>（http：//www.zcygov.cn）</w:t>
            </w:r>
            <w:r>
              <w:rPr>
                <w:rFonts w:hint="eastAsia" w:ascii="宋体" w:hAnsi="宋体" w:eastAsia="宋体"/>
                <w:bCs/>
                <w:sz w:val="21"/>
                <w:szCs w:val="21"/>
                <w:lang w:val="zh-CN"/>
              </w:rPr>
              <w:t>实行在线电子</w:t>
            </w:r>
            <w:r>
              <w:rPr>
                <w:rFonts w:hint="eastAsia" w:ascii="宋体" w:hAnsi="宋体" w:eastAsia="宋体"/>
                <w:bCs/>
                <w:sz w:val="21"/>
                <w:szCs w:val="21"/>
              </w:rPr>
              <w:t>开标，供应商</w:t>
            </w:r>
            <w:r>
              <w:rPr>
                <w:rFonts w:hint="eastAsia" w:ascii="宋体" w:hAnsi="宋体" w:eastAsia="宋体"/>
                <w:bCs/>
                <w:sz w:val="21"/>
                <w:szCs w:val="21"/>
                <w:lang w:val="zh-CN"/>
              </w:rPr>
              <w:t>应先安装</w:t>
            </w:r>
            <w:r>
              <w:rPr>
                <w:rFonts w:hint="eastAsia" w:ascii="宋体" w:hAnsi="宋体" w:eastAsia="宋体"/>
                <w:bCs/>
                <w:sz w:val="21"/>
                <w:szCs w:val="21"/>
              </w:rPr>
              <w:t>“</w:t>
            </w:r>
            <w:r>
              <w:rPr>
                <w:rFonts w:hint="eastAsia" w:ascii="宋体" w:hAnsi="宋体" w:eastAsia="宋体"/>
                <w:bCs/>
                <w:sz w:val="21"/>
                <w:szCs w:val="21"/>
                <w:lang w:val="zh-CN"/>
              </w:rPr>
              <w:t>政采云电子交易客户端</w:t>
            </w:r>
            <w:r>
              <w:rPr>
                <w:rFonts w:hint="eastAsia" w:ascii="宋体" w:hAnsi="宋体" w:eastAsia="宋体"/>
                <w:bCs/>
                <w:sz w:val="21"/>
                <w:szCs w:val="21"/>
              </w:rPr>
              <w:t>”（</w:t>
            </w:r>
            <w:r>
              <w:rPr>
                <w:rFonts w:hint="eastAsia" w:ascii="宋体" w:hAnsi="宋体" w:eastAsia="宋体"/>
                <w:bCs/>
                <w:sz w:val="21"/>
                <w:szCs w:val="21"/>
                <w:lang w:val="zh-CN"/>
              </w:rPr>
              <w:t>请自行前往</w:t>
            </w:r>
            <w:r>
              <w:rPr>
                <w:rFonts w:hint="eastAsia" w:ascii="宋体" w:hAnsi="宋体" w:eastAsia="宋体"/>
                <w:bCs/>
                <w:sz w:val="21"/>
                <w:szCs w:val="21"/>
              </w:rPr>
              <w:t>“</w:t>
            </w:r>
            <w:r>
              <w:rPr>
                <w:rFonts w:hint="eastAsia" w:ascii="宋体" w:hAnsi="宋体" w:eastAsia="宋体"/>
                <w:bCs/>
                <w:sz w:val="21"/>
                <w:szCs w:val="21"/>
                <w:lang w:val="zh-CN"/>
              </w:rPr>
              <w:t>政采云</w:t>
            </w:r>
            <w:r>
              <w:rPr>
                <w:rFonts w:hint="eastAsia" w:ascii="宋体" w:hAnsi="宋体" w:eastAsia="宋体"/>
                <w:bCs/>
                <w:sz w:val="21"/>
                <w:szCs w:val="21"/>
              </w:rPr>
              <w:t>”</w:t>
            </w:r>
            <w:r>
              <w:rPr>
                <w:rFonts w:hint="eastAsia" w:ascii="宋体" w:hAnsi="宋体" w:eastAsia="宋体"/>
                <w:bCs/>
                <w:sz w:val="21"/>
                <w:szCs w:val="21"/>
                <w:lang w:val="zh-CN"/>
              </w:rPr>
              <w:t>平台进行下载</w:t>
            </w:r>
            <w:r>
              <w:rPr>
                <w:rFonts w:hint="eastAsia" w:ascii="宋体" w:hAnsi="宋体" w:eastAsia="宋体"/>
                <w:bCs/>
                <w:sz w:val="21"/>
                <w:szCs w:val="21"/>
              </w:rPr>
              <w:t>），</w:t>
            </w:r>
            <w:r>
              <w:rPr>
                <w:rFonts w:hint="eastAsia" w:ascii="宋体" w:hAnsi="宋体" w:eastAsia="宋体"/>
                <w:bCs/>
                <w:sz w:val="21"/>
                <w:szCs w:val="21"/>
                <w:lang w:val="zh-CN"/>
              </w:rPr>
              <w:t>并按照本项目</w:t>
            </w:r>
            <w:r>
              <w:rPr>
                <w:rFonts w:hint="eastAsia" w:ascii="宋体" w:hAnsi="宋体" w:eastAsia="宋体"/>
                <w:bCs/>
                <w:sz w:val="21"/>
                <w:szCs w:val="21"/>
              </w:rPr>
              <w:t>磋商</w:t>
            </w:r>
            <w:r>
              <w:rPr>
                <w:rFonts w:hint="eastAsia" w:ascii="宋体" w:hAnsi="宋体" w:eastAsia="宋体"/>
                <w:bCs/>
                <w:sz w:val="21"/>
                <w:szCs w:val="21"/>
                <w:lang w:val="zh-CN"/>
              </w:rPr>
              <w:t>文件和</w:t>
            </w:r>
            <w:r>
              <w:rPr>
                <w:rFonts w:hint="eastAsia" w:ascii="宋体" w:hAnsi="宋体" w:eastAsia="宋体"/>
                <w:bCs/>
                <w:sz w:val="21"/>
                <w:szCs w:val="21"/>
              </w:rPr>
              <w:t>“</w:t>
            </w:r>
            <w:r>
              <w:rPr>
                <w:rFonts w:hint="eastAsia" w:ascii="宋体" w:hAnsi="宋体" w:eastAsia="宋体"/>
                <w:bCs/>
                <w:sz w:val="21"/>
                <w:szCs w:val="21"/>
                <w:lang w:val="zh-CN"/>
              </w:rPr>
              <w:t>政采云</w:t>
            </w:r>
            <w:r>
              <w:rPr>
                <w:rFonts w:hint="eastAsia" w:ascii="宋体" w:hAnsi="宋体" w:eastAsia="宋体"/>
                <w:bCs/>
                <w:sz w:val="21"/>
                <w:szCs w:val="21"/>
              </w:rPr>
              <w:t>”</w:t>
            </w:r>
            <w:r>
              <w:rPr>
                <w:rFonts w:hint="eastAsia" w:ascii="宋体" w:hAnsi="宋体" w:eastAsia="宋体"/>
                <w:bCs/>
                <w:sz w:val="21"/>
                <w:szCs w:val="21"/>
                <w:lang w:val="zh-CN"/>
              </w:rPr>
              <w:t>平台的要求编制、加密后</w:t>
            </w:r>
            <w:r>
              <w:rPr>
                <w:rFonts w:hint="eastAsia" w:ascii="宋体" w:hAnsi="宋体" w:eastAsia="宋体"/>
                <w:bCs/>
                <w:sz w:val="21"/>
                <w:szCs w:val="21"/>
              </w:rPr>
              <w:t>在</w:t>
            </w:r>
            <w:r>
              <w:rPr>
                <w:rFonts w:hint="eastAsia" w:ascii="宋体" w:hAnsi="宋体" w:eastAsia="宋体"/>
                <w:bCs/>
                <w:sz w:val="21"/>
                <w:szCs w:val="21"/>
                <w:lang w:val="zh-CN"/>
              </w:rPr>
              <w:t>提交</w:t>
            </w:r>
            <w:r>
              <w:rPr>
                <w:rFonts w:hint="eastAsia" w:ascii="宋体" w:hAnsi="宋体" w:eastAsia="宋体" w:cs="宋体"/>
                <w:sz w:val="21"/>
                <w:szCs w:val="21"/>
              </w:rPr>
              <w:t>响应</w:t>
            </w:r>
            <w:r>
              <w:rPr>
                <w:rFonts w:hint="eastAsia" w:ascii="宋体" w:hAnsi="宋体" w:eastAsia="宋体"/>
                <w:bCs/>
                <w:sz w:val="21"/>
                <w:szCs w:val="21"/>
                <w:lang w:val="zh-CN"/>
              </w:rPr>
              <w:t>文件截止时间前通过网络上传至</w:t>
            </w:r>
            <w:r>
              <w:rPr>
                <w:rFonts w:hint="eastAsia" w:ascii="宋体" w:hAnsi="宋体" w:eastAsia="宋体"/>
                <w:bCs/>
                <w:sz w:val="21"/>
                <w:szCs w:val="21"/>
              </w:rPr>
              <w:t>“</w:t>
            </w:r>
            <w:r>
              <w:rPr>
                <w:rFonts w:hint="eastAsia" w:ascii="宋体" w:hAnsi="宋体" w:eastAsia="宋体"/>
                <w:bCs/>
                <w:sz w:val="21"/>
                <w:szCs w:val="21"/>
                <w:lang w:val="zh-CN"/>
              </w:rPr>
              <w:t>政采云</w:t>
            </w:r>
            <w:r>
              <w:rPr>
                <w:rFonts w:hint="eastAsia" w:ascii="宋体" w:hAnsi="宋体" w:eastAsia="宋体"/>
                <w:bCs/>
                <w:sz w:val="21"/>
                <w:szCs w:val="21"/>
              </w:rPr>
              <w:t>”</w:t>
            </w:r>
            <w:r>
              <w:rPr>
                <w:rFonts w:hint="eastAsia" w:ascii="宋体" w:hAnsi="宋体" w:eastAsia="宋体"/>
                <w:bCs/>
                <w:sz w:val="21"/>
                <w:szCs w:val="21"/>
                <w:lang w:val="zh-CN"/>
              </w:rPr>
              <w:t>平台</w:t>
            </w:r>
            <w:r>
              <w:rPr>
                <w:rFonts w:hint="eastAsia" w:ascii="宋体" w:hAnsi="宋体" w:eastAsia="宋体"/>
                <w:bCs/>
                <w:sz w:val="21"/>
                <w:szCs w:val="21"/>
              </w:rPr>
              <w:t>，供应商</w:t>
            </w:r>
            <w:r>
              <w:rPr>
                <w:rFonts w:hint="eastAsia" w:ascii="宋体" w:hAnsi="宋体" w:eastAsia="宋体"/>
                <w:bCs/>
                <w:sz w:val="21"/>
                <w:szCs w:val="21"/>
                <w:lang w:val="zh-CN"/>
              </w:rPr>
              <w:t>在</w:t>
            </w:r>
            <w:r>
              <w:rPr>
                <w:rFonts w:hint="eastAsia" w:ascii="宋体" w:hAnsi="宋体" w:eastAsia="宋体"/>
                <w:bCs/>
                <w:sz w:val="21"/>
                <w:szCs w:val="21"/>
              </w:rPr>
              <w:t>“</w:t>
            </w:r>
            <w:r>
              <w:rPr>
                <w:rFonts w:hint="eastAsia" w:ascii="宋体" w:hAnsi="宋体" w:eastAsia="宋体"/>
                <w:bCs/>
                <w:sz w:val="21"/>
                <w:szCs w:val="21"/>
                <w:lang w:val="zh-CN"/>
              </w:rPr>
              <w:t>政采云</w:t>
            </w:r>
            <w:r>
              <w:rPr>
                <w:rFonts w:hint="eastAsia" w:ascii="宋体" w:hAnsi="宋体" w:eastAsia="宋体"/>
                <w:bCs/>
                <w:sz w:val="21"/>
                <w:szCs w:val="21"/>
              </w:rPr>
              <w:t>”</w:t>
            </w:r>
            <w:r>
              <w:rPr>
                <w:rFonts w:hint="eastAsia" w:ascii="宋体" w:hAnsi="宋体" w:eastAsia="宋体"/>
                <w:bCs/>
                <w:sz w:val="21"/>
                <w:szCs w:val="21"/>
                <w:lang w:val="zh-CN"/>
              </w:rPr>
              <w:t>平台提交电子版</w:t>
            </w:r>
            <w:r>
              <w:rPr>
                <w:rFonts w:hint="eastAsia" w:ascii="宋体" w:hAnsi="宋体" w:eastAsia="宋体" w:cs="宋体"/>
                <w:sz w:val="21"/>
                <w:szCs w:val="21"/>
              </w:rPr>
              <w:t>响应</w:t>
            </w:r>
            <w:r>
              <w:rPr>
                <w:rFonts w:hint="eastAsia" w:ascii="宋体" w:hAnsi="宋体" w:eastAsia="宋体"/>
                <w:bCs/>
                <w:sz w:val="21"/>
                <w:szCs w:val="21"/>
                <w:lang w:val="zh-CN"/>
              </w:rPr>
              <w:t>文件时</w:t>
            </w:r>
            <w:r>
              <w:rPr>
                <w:rFonts w:hint="eastAsia" w:ascii="宋体" w:hAnsi="宋体" w:eastAsia="宋体"/>
                <w:bCs/>
                <w:sz w:val="21"/>
                <w:szCs w:val="21"/>
              </w:rPr>
              <w:t>，</w:t>
            </w:r>
            <w:r>
              <w:rPr>
                <w:rFonts w:hint="eastAsia" w:ascii="宋体" w:hAnsi="宋体" w:eastAsia="宋体"/>
                <w:bCs/>
                <w:sz w:val="21"/>
                <w:szCs w:val="21"/>
                <w:lang w:val="zh-CN"/>
              </w:rPr>
              <w:t>请填写参加开标活动经办人联系方式。</w:t>
            </w:r>
          </w:p>
        </w:tc>
      </w:tr>
      <w:tr w14:paraId="63BA477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9" w:hRule="atLeast"/>
          <w:jc w:val="center"/>
        </w:trPr>
        <w:tc>
          <w:tcPr>
            <w:tcW w:w="704" w:type="dxa"/>
            <w:tcBorders>
              <w:right w:val="single" w:color="auto" w:sz="4" w:space="0"/>
            </w:tcBorders>
            <w:vAlign w:val="center"/>
          </w:tcPr>
          <w:p w14:paraId="5B4D0E1F">
            <w:pPr>
              <w:adjustRightInd w:val="0"/>
              <w:snapToGrid w:val="0"/>
              <w:spacing w:line="320" w:lineRule="exact"/>
              <w:jc w:val="center"/>
              <w:rPr>
                <w:rFonts w:hint="default" w:ascii="宋体" w:hAnsi="宋体" w:cs="宋体"/>
                <w:szCs w:val="21"/>
                <w:lang w:val="en-US" w:eastAsia="zh-CN"/>
              </w:rPr>
            </w:pPr>
            <w:r>
              <w:rPr>
                <w:rFonts w:hint="eastAsia" w:ascii="宋体" w:hAnsi="宋体" w:cs="宋体"/>
                <w:szCs w:val="21"/>
                <w:lang w:val="en-US" w:eastAsia="zh-CN"/>
              </w:rPr>
              <w:t>34</w:t>
            </w:r>
          </w:p>
        </w:tc>
        <w:tc>
          <w:tcPr>
            <w:tcW w:w="1547" w:type="dxa"/>
            <w:tcBorders>
              <w:left w:val="single" w:color="auto" w:sz="4" w:space="0"/>
              <w:right w:val="single" w:color="auto" w:sz="4" w:space="0"/>
            </w:tcBorders>
            <w:shd w:val="clear" w:color="auto" w:fill="auto"/>
            <w:vAlign w:val="center"/>
          </w:tcPr>
          <w:p w14:paraId="5F13ACA3">
            <w:pPr>
              <w:adjustRightInd w:val="0"/>
              <w:snapToGrid w:val="0"/>
              <w:spacing w:line="340" w:lineRule="exact"/>
              <w:jc w:val="center"/>
              <w:rPr>
                <w:rFonts w:hint="eastAsia" w:ascii="宋体" w:hAnsi="宋体" w:eastAsia="宋体" w:cs="Times New Roman"/>
                <w:kern w:val="2"/>
                <w:sz w:val="21"/>
                <w:szCs w:val="21"/>
                <w:lang w:val="zh-CN" w:eastAsia="zh-CN" w:bidi="ar-SA"/>
              </w:rPr>
            </w:pPr>
            <w:r>
              <w:rPr>
                <w:rFonts w:hint="eastAsia" w:ascii="宋体" w:hAnsi="宋体" w:cs="宋体"/>
                <w:szCs w:val="21"/>
              </w:rPr>
              <w:t>响应文件</w:t>
            </w:r>
            <w:r>
              <w:rPr>
                <w:rFonts w:hint="eastAsia" w:ascii="宋体" w:hAnsi="宋体"/>
                <w:szCs w:val="21"/>
              </w:rPr>
              <w:t>开启时间、地点、方式及解密</w:t>
            </w:r>
          </w:p>
        </w:tc>
        <w:tc>
          <w:tcPr>
            <w:tcW w:w="7328" w:type="dxa"/>
            <w:tcBorders>
              <w:left w:val="single" w:color="auto" w:sz="4" w:space="0"/>
            </w:tcBorders>
            <w:shd w:val="clear" w:color="auto" w:fill="auto"/>
            <w:vAlign w:val="center"/>
          </w:tcPr>
          <w:p w14:paraId="5EABB8F9">
            <w:pPr>
              <w:adjustRightInd w:val="0"/>
              <w:snapToGrid w:val="0"/>
              <w:spacing w:line="340" w:lineRule="exact"/>
              <w:rPr>
                <w:rFonts w:ascii="宋体" w:hAnsi="宋体"/>
                <w:szCs w:val="21"/>
              </w:rPr>
            </w:pPr>
            <w:r>
              <w:rPr>
                <w:rFonts w:hint="eastAsia" w:ascii="宋体" w:hAnsi="宋体"/>
                <w:szCs w:val="21"/>
              </w:rPr>
              <w:t>1.开启时间：同投标截止时间</w:t>
            </w:r>
          </w:p>
          <w:p w14:paraId="023D4D85">
            <w:pPr>
              <w:adjustRightInd w:val="0"/>
              <w:snapToGrid w:val="0"/>
              <w:spacing w:line="340" w:lineRule="exact"/>
              <w:contextualSpacing/>
              <w:rPr>
                <w:rFonts w:ascii="宋体" w:hAnsi="宋体"/>
                <w:color w:val="FF0000"/>
                <w:szCs w:val="21"/>
              </w:rPr>
            </w:pPr>
            <w:r>
              <w:rPr>
                <w:rFonts w:hint="eastAsia" w:ascii="宋体" w:hAnsi="宋体"/>
                <w:szCs w:val="21"/>
              </w:rPr>
              <w:t>2.</w:t>
            </w:r>
            <w:r>
              <w:rPr>
                <w:rFonts w:hint="eastAsia" w:ascii="宋体" w:hAnsi="宋体"/>
                <w:szCs w:val="21"/>
                <w:lang w:val="en-US" w:eastAsia="zh-CN"/>
              </w:rPr>
              <w:t>开标</w:t>
            </w:r>
            <w:r>
              <w:rPr>
                <w:rFonts w:hint="eastAsia" w:ascii="宋体" w:hAnsi="宋体"/>
                <w:szCs w:val="21"/>
              </w:rPr>
              <w:t>地点：</w:t>
            </w:r>
            <w:r>
              <w:rPr>
                <w:rFonts w:hint="eastAsia" w:ascii="宋体" w:hAnsi="宋体" w:cs="宋体"/>
                <w:b/>
                <w:bCs/>
                <w:color w:val="auto"/>
                <w:kern w:val="0"/>
                <w:szCs w:val="21"/>
              </w:rPr>
              <w:t>长春市二道区洋浦大街6999号凯利中心AB栋开标2室</w:t>
            </w:r>
          </w:p>
          <w:p w14:paraId="7133F0B5">
            <w:pPr>
              <w:adjustRightInd w:val="0"/>
              <w:snapToGrid w:val="0"/>
              <w:spacing w:line="340" w:lineRule="exact"/>
              <w:rPr>
                <w:rFonts w:ascii="宋体" w:hAnsi="宋体"/>
                <w:szCs w:val="21"/>
                <w:lang w:val="zh-CN"/>
              </w:rPr>
            </w:pPr>
            <w:r>
              <w:rPr>
                <w:rFonts w:hint="eastAsia" w:ascii="宋体" w:hAnsi="宋体"/>
                <w:szCs w:val="21"/>
              </w:rPr>
              <w:t>3.</w:t>
            </w:r>
            <w:r>
              <w:rPr>
                <w:rFonts w:hint="eastAsia" w:ascii="宋体" w:hAnsi="宋体"/>
                <w:szCs w:val="21"/>
                <w:lang w:val="en-US" w:eastAsia="zh-CN"/>
              </w:rPr>
              <w:t>开标</w:t>
            </w:r>
            <w:r>
              <w:rPr>
                <w:rFonts w:hint="eastAsia" w:ascii="宋体" w:hAnsi="宋体"/>
                <w:szCs w:val="21"/>
              </w:rPr>
              <w:t>方式：</w:t>
            </w:r>
            <w:r>
              <w:rPr>
                <w:rFonts w:hint="eastAsia" w:ascii="宋体" w:hAnsi="宋体"/>
                <w:szCs w:val="21"/>
                <w:lang w:val="zh-CN"/>
              </w:rPr>
              <w:t>本项目采用远程</w:t>
            </w:r>
            <w:r>
              <w:rPr>
                <w:rFonts w:hint="eastAsia" w:ascii="宋体" w:hAnsi="宋体"/>
                <w:szCs w:val="21"/>
              </w:rPr>
              <w:t>开标</w:t>
            </w:r>
            <w:r>
              <w:rPr>
                <w:rFonts w:hint="eastAsia" w:ascii="宋体" w:hAnsi="宋体"/>
                <w:szCs w:val="21"/>
                <w:lang w:val="zh-CN"/>
              </w:rPr>
              <w:t>。</w:t>
            </w:r>
            <w:r>
              <w:rPr>
                <w:rFonts w:hint="eastAsia" w:ascii="宋体" w:hAnsi="宋体"/>
                <w:szCs w:val="21"/>
              </w:rPr>
              <w:t>供应商</w:t>
            </w:r>
            <w:r>
              <w:rPr>
                <w:rFonts w:hint="eastAsia" w:ascii="宋体" w:hAnsi="宋体"/>
                <w:szCs w:val="21"/>
                <w:lang w:val="zh-CN"/>
              </w:rPr>
              <w:t>在线参加远程</w:t>
            </w:r>
            <w:r>
              <w:rPr>
                <w:rFonts w:hint="eastAsia" w:ascii="宋体" w:hAnsi="宋体"/>
                <w:szCs w:val="21"/>
              </w:rPr>
              <w:t>开标</w:t>
            </w:r>
            <w:r>
              <w:rPr>
                <w:rFonts w:hint="eastAsia" w:ascii="宋体" w:hAnsi="宋体"/>
                <w:szCs w:val="21"/>
                <w:lang w:val="zh-CN"/>
              </w:rPr>
              <w:t>，如无故离开远程</w:t>
            </w:r>
            <w:r>
              <w:rPr>
                <w:rFonts w:hint="eastAsia" w:ascii="宋体" w:hAnsi="宋体"/>
                <w:szCs w:val="21"/>
              </w:rPr>
              <w:t>开标</w:t>
            </w:r>
            <w:r>
              <w:rPr>
                <w:rFonts w:hint="eastAsia" w:ascii="宋体" w:hAnsi="宋体"/>
                <w:szCs w:val="21"/>
                <w:lang w:val="zh-CN"/>
              </w:rPr>
              <w:t>会议室，后果自负。现场参加开标人员：</w:t>
            </w:r>
            <w:r>
              <w:rPr>
                <w:rFonts w:hint="eastAsia" w:ascii="宋体" w:hAnsi="宋体"/>
                <w:szCs w:val="21"/>
              </w:rPr>
              <w:t>采购人</w:t>
            </w:r>
            <w:r>
              <w:rPr>
                <w:rFonts w:hint="eastAsia" w:ascii="宋体" w:hAnsi="宋体"/>
                <w:szCs w:val="21"/>
                <w:lang w:val="zh-CN"/>
              </w:rPr>
              <w:t>代表、</w:t>
            </w:r>
            <w:r>
              <w:rPr>
                <w:rFonts w:hint="eastAsia" w:ascii="宋体" w:hAnsi="宋体"/>
                <w:szCs w:val="21"/>
              </w:rPr>
              <w:t>采购</w:t>
            </w:r>
            <w:r>
              <w:rPr>
                <w:rFonts w:hint="eastAsia" w:ascii="宋体" w:hAnsi="宋体"/>
                <w:szCs w:val="21"/>
                <w:lang w:val="zh-CN"/>
              </w:rPr>
              <w:t>代理机构项目负责人、监管部门代表。供应商在网上同步收看开标会议，直至开标结束</w:t>
            </w:r>
            <w:r>
              <w:rPr>
                <w:rFonts w:hint="eastAsia" w:ascii="宋体" w:hAnsi="宋体"/>
                <w:szCs w:val="21"/>
              </w:rPr>
              <w:t>）</w:t>
            </w:r>
            <w:r>
              <w:rPr>
                <w:rFonts w:hint="eastAsia" w:ascii="宋体" w:hAnsi="宋体"/>
                <w:szCs w:val="21"/>
                <w:lang w:val="zh-CN"/>
              </w:rPr>
              <w:t>。</w:t>
            </w:r>
          </w:p>
          <w:p w14:paraId="7515D125">
            <w:pPr>
              <w:pStyle w:val="100"/>
              <w:snapToGrid w:val="0"/>
              <w:spacing w:line="340" w:lineRule="exact"/>
              <w:rPr>
                <w:rFonts w:hint="eastAsia" w:ascii="宋体" w:hAnsi="宋体" w:eastAsia="Sim Sun" w:cs="Sim Sun"/>
                <w:color w:val="auto"/>
                <w:kern w:val="2"/>
                <w:sz w:val="21"/>
                <w:szCs w:val="21"/>
                <w:lang w:val="zh-CN" w:eastAsia="zh-CN" w:bidi="ar-SA"/>
              </w:rPr>
            </w:pPr>
            <w:r>
              <w:rPr>
                <w:rFonts w:hint="eastAsia" w:ascii="宋体" w:hAnsi="宋体"/>
                <w:color w:val="auto"/>
                <w:kern w:val="2"/>
                <w:sz w:val="21"/>
                <w:szCs w:val="21"/>
                <w:lang w:val="zh-CN"/>
              </w:rPr>
              <w:t>4.全流程电子招标项目交易平台系统支持</w:t>
            </w:r>
            <w:r>
              <w:rPr>
                <w:rFonts w:hint="eastAsia" w:ascii="宋体" w:hAnsi="宋体"/>
                <w:color w:val="auto"/>
                <w:kern w:val="2"/>
                <w:sz w:val="21"/>
                <w:szCs w:val="21"/>
              </w:rPr>
              <w:t>响应</w:t>
            </w:r>
            <w:r>
              <w:rPr>
                <w:rFonts w:hint="eastAsia" w:ascii="宋体" w:hAnsi="宋体"/>
                <w:color w:val="auto"/>
                <w:kern w:val="2"/>
                <w:sz w:val="21"/>
                <w:szCs w:val="21"/>
                <w:lang w:val="zh-CN"/>
              </w:rPr>
              <w:t>文件远程解密，解密方式：</w:t>
            </w:r>
            <w:r>
              <w:rPr>
                <w:rFonts w:hint="eastAsia" w:ascii="宋体" w:hAnsi="宋体"/>
                <w:color w:val="auto"/>
                <w:kern w:val="2"/>
                <w:sz w:val="21"/>
                <w:szCs w:val="21"/>
              </w:rPr>
              <w:t>响应</w:t>
            </w:r>
            <w:r>
              <w:rPr>
                <w:rFonts w:hint="eastAsia" w:ascii="宋体" w:hAnsi="宋体"/>
                <w:color w:val="auto"/>
                <w:kern w:val="2"/>
                <w:sz w:val="21"/>
                <w:szCs w:val="21"/>
                <w:lang w:val="zh-CN"/>
              </w:rPr>
              <w:t>文件递交截止时间后30分钟内完成解密工作，</w:t>
            </w:r>
            <w:r>
              <w:rPr>
                <w:rFonts w:hint="eastAsia" w:ascii="宋体" w:hAnsi="宋体"/>
                <w:color w:val="auto"/>
                <w:kern w:val="2"/>
                <w:sz w:val="21"/>
                <w:szCs w:val="21"/>
              </w:rPr>
              <w:t>供应商参与开标会议</w:t>
            </w:r>
            <w:r>
              <w:rPr>
                <w:rFonts w:hint="eastAsia" w:ascii="宋体" w:hAnsi="宋体"/>
                <w:color w:val="auto"/>
                <w:kern w:val="2"/>
                <w:sz w:val="21"/>
                <w:szCs w:val="21"/>
                <w:lang w:val="zh-CN"/>
              </w:rPr>
              <w:t>时，</w:t>
            </w:r>
            <w:r>
              <w:rPr>
                <w:rFonts w:hint="eastAsia" w:ascii="宋体" w:hAnsi="宋体"/>
                <w:color w:val="auto"/>
                <w:kern w:val="2"/>
                <w:sz w:val="21"/>
                <w:szCs w:val="21"/>
              </w:rPr>
              <w:t>应</w:t>
            </w:r>
            <w:r>
              <w:rPr>
                <w:rFonts w:hint="eastAsia" w:ascii="宋体" w:hAnsi="宋体"/>
                <w:color w:val="auto"/>
                <w:kern w:val="2"/>
                <w:sz w:val="21"/>
                <w:szCs w:val="21"/>
                <w:lang w:val="zh-CN"/>
              </w:rPr>
              <w:t>携带制作</w:t>
            </w:r>
            <w:r>
              <w:rPr>
                <w:rFonts w:hint="eastAsia" w:ascii="宋体" w:hAnsi="宋体"/>
                <w:color w:val="auto"/>
                <w:kern w:val="2"/>
                <w:sz w:val="21"/>
                <w:szCs w:val="21"/>
              </w:rPr>
              <w:t>响应</w:t>
            </w:r>
            <w:r>
              <w:rPr>
                <w:rFonts w:hint="eastAsia" w:ascii="宋体" w:hAnsi="宋体"/>
                <w:color w:val="auto"/>
                <w:kern w:val="2"/>
                <w:sz w:val="21"/>
                <w:szCs w:val="21"/>
                <w:lang w:val="zh-CN"/>
              </w:rPr>
              <w:t>文件时用来加密的有效数字证书（CA认证）登录“政采云”平台电子开标大厅现场按规定时间对加密的</w:t>
            </w:r>
            <w:r>
              <w:rPr>
                <w:rFonts w:hint="eastAsia" w:ascii="宋体" w:hAnsi="宋体"/>
                <w:color w:val="auto"/>
                <w:kern w:val="2"/>
                <w:sz w:val="21"/>
                <w:szCs w:val="21"/>
              </w:rPr>
              <w:t>响应</w:t>
            </w:r>
            <w:r>
              <w:rPr>
                <w:rFonts w:hint="eastAsia" w:ascii="宋体" w:hAnsi="宋体"/>
                <w:color w:val="auto"/>
                <w:kern w:val="2"/>
                <w:sz w:val="21"/>
                <w:szCs w:val="21"/>
                <w:lang w:val="zh-CN"/>
              </w:rPr>
              <w:t>文件进行解密。因</w:t>
            </w:r>
            <w:r>
              <w:rPr>
                <w:rFonts w:hint="eastAsia" w:ascii="宋体" w:hAnsi="宋体"/>
                <w:color w:val="auto"/>
                <w:kern w:val="2"/>
                <w:sz w:val="21"/>
                <w:szCs w:val="21"/>
              </w:rPr>
              <w:t>供应商</w:t>
            </w:r>
            <w:r>
              <w:rPr>
                <w:rFonts w:hint="eastAsia" w:ascii="宋体" w:hAnsi="宋体"/>
                <w:color w:val="auto"/>
                <w:kern w:val="2"/>
                <w:sz w:val="21"/>
                <w:szCs w:val="21"/>
                <w:lang w:val="zh-CN"/>
              </w:rPr>
              <w:t>自身原因未能按时完成解密的，视为逾期未提交</w:t>
            </w:r>
            <w:r>
              <w:rPr>
                <w:rFonts w:hint="eastAsia" w:ascii="宋体" w:hAnsi="宋体"/>
                <w:color w:val="auto"/>
                <w:kern w:val="2"/>
                <w:sz w:val="21"/>
                <w:szCs w:val="21"/>
              </w:rPr>
              <w:t>响应</w:t>
            </w:r>
            <w:r>
              <w:rPr>
                <w:rFonts w:hint="eastAsia" w:ascii="宋体" w:hAnsi="宋体"/>
                <w:color w:val="auto"/>
                <w:kern w:val="2"/>
                <w:sz w:val="21"/>
                <w:szCs w:val="21"/>
                <w:lang w:val="zh-CN"/>
              </w:rPr>
              <w:t>文件，其投标无效。</w:t>
            </w:r>
          </w:p>
        </w:tc>
      </w:tr>
      <w:tr w14:paraId="585649F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9" w:hRule="atLeast"/>
          <w:jc w:val="center"/>
        </w:trPr>
        <w:tc>
          <w:tcPr>
            <w:tcW w:w="704" w:type="dxa"/>
            <w:tcBorders>
              <w:right w:val="single" w:color="auto" w:sz="4" w:space="0"/>
            </w:tcBorders>
            <w:vAlign w:val="center"/>
          </w:tcPr>
          <w:p w14:paraId="6CA11315">
            <w:pPr>
              <w:adjustRightInd w:val="0"/>
              <w:snapToGrid w:val="0"/>
              <w:spacing w:line="320" w:lineRule="exact"/>
              <w:jc w:val="center"/>
              <w:rPr>
                <w:rFonts w:hint="default" w:ascii="宋体" w:hAnsi="宋体" w:cs="宋体"/>
                <w:szCs w:val="21"/>
                <w:lang w:val="en-US" w:eastAsia="zh-CN"/>
              </w:rPr>
            </w:pPr>
            <w:r>
              <w:rPr>
                <w:rFonts w:hint="eastAsia" w:ascii="宋体" w:hAnsi="宋体" w:cs="宋体"/>
                <w:szCs w:val="21"/>
                <w:lang w:val="en-US" w:eastAsia="zh-CN"/>
              </w:rPr>
              <w:t>35</w:t>
            </w:r>
          </w:p>
        </w:tc>
        <w:tc>
          <w:tcPr>
            <w:tcW w:w="1547" w:type="dxa"/>
            <w:tcBorders>
              <w:left w:val="single" w:color="auto" w:sz="4" w:space="0"/>
              <w:right w:val="single" w:color="auto" w:sz="4" w:space="0"/>
            </w:tcBorders>
            <w:shd w:val="clear" w:color="auto" w:fill="auto"/>
            <w:vAlign w:val="center"/>
          </w:tcPr>
          <w:p w14:paraId="1B9E4251">
            <w:pPr>
              <w:autoSpaceDE w:val="0"/>
              <w:autoSpaceDN w:val="0"/>
              <w:adjustRightInd w:val="0"/>
              <w:snapToGrid w:val="0"/>
              <w:spacing w:line="340" w:lineRule="exact"/>
              <w:contextualSpacing/>
              <w:rPr>
                <w:rFonts w:hint="eastAsia" w:ascii="宋体" w:hAnsi="宋体" w:eastAsia="宋体" w:cs="宋体"/>
                <w:bCs/>
                <w:kern w:val="2"/>
                <w:sz w:val="21"/>
                <w:szCs w:val="21"/>
                <w:lang w:val="zh-CN" w:eastAsia="zh-CN" w:bidi="ar-SA"/>
              </w:rPr>
            </w:pPr>
            <w:r>
              <w:rPr>
                <w:rFonts w:hint="eastAsia" w:ascii="宋体" w:hAnsi="宋体"/>
                <w:szCs w:val="21"/>
              </w:rPr>
              <w:t>供应商代表出席开标会</w:t>
            </w:r>
          </w:p>
        </w:tc>
        <w:tc>
          <w:tcPr>
            <w:tcW w:w="7328" w:type="dxa"/>
            <w:tcBorders>
              <w:left w:val="single" w:color="auto" w:sz="4" w:space="0"/>
            </w:tcBorders>
            <w:shd w:val="clear" w:color="auto" w:fill="auto"/>
            <w:vAlign w:val="center"/>
          </w:tcPr>
          <w:p w14:paraId="51AE263A">
            <w:pPr>
              <w:autoSpaceDE w:val="0"/>
              <w:autoSpaceDN w:val="0"/>
              <w:adjustRightInd w:val="0"/>
              <w:snapToGrid w:val="0"/>
              <w:spacing w:line="340" w:lineRule="exact"/>
              <w:contextualSpacing/>
              <w:rPr>
                <w:rFonts w:hint="eastAsia" w:ascii="宋体" w:hAnsi="宋体" w:eastAsia="宋体" w:cs="Times New Roman"/>
                <w:kern w:val="2"/>
                <w:sz w:val="21"/>
                <w:szCs w:val="21"/>
                <w:lang w:val="zh-CN" w:eastAsia="zh-CN" w:bidi="ar-SA"/>
              </w:rPr>
            </w:pPr>
            <w:r>
              <w:rPr>
                <w:rFonts w:hint="eastAsia" w:ascii="宋体" w:hAnsi="宋体"/>
                <w:szCs w:val="21"/>
              </w:rPr>
              <w:t>无需出席，按要求网上解密。</w:t>
            </w:r>
          </w:p>
        </w:tc>
      </w:tr>
      <w:tr w14:paraId="616AF5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9" w:hRule="atLeast"/>
          <w:jc w:val="center"/>
        </w:trPr>
        <w:tc>
          <w:tcPr>
            <w:tcW w:w="704" w:type="dxa"/>
            <w:tcBorders>
              <w:right w:val="single" w:color="auto" w:sz="4" w:space="0"/>
            </w:tcBorders>
            <w:vAlign w:val="center"/>
          </w:tcPr>
          <w:p w14:paraId="0B067AA9">
            <w:pPr>
              <w:adjustRightInd w:val="0"/>
              <w:snapToGrid w:val="0"/>
              <w:spacing w:line="320" w:lineRule="exact"/>
              <w:jc w:val="center"/>
              <w:rPr>
                <w:rFonts w:hint="default" w:ascii="宋体" w:hAnsi="宋体" w:cs="宋体"/>
                <w:szCs w:val="21"/>
                <w:lang w:val="en-US" w:eastAsia="zh-CN"/>
              </w:rPr>
            </w:pPr>
            <w:r>
              <w:rPr>
                <w:rFonts w:hint="eastAsia" w:ascii="宋体" w:hAnsi="宋体" w:cs="宋体"/>
                <w:szCs w:val="21"/>
                <w:lang w:val="en-US" w:eastAsia="zh-CN"/>
              </w:rPr>
              <w:t>36</w:t>
            </w:r>
          </w:p>
        </w:tc>
        <w:tc>
          <w:tcPr>
            <w:tcW w:w="1547" w:type="dxa"/>
            <w:tcBorders>
              <w:left w:val="single" w:color="auto" w:sz="4" w:space="0"/>
              <w:right w:val="single" w:color="auto" w:sz="4" w:space="0"/>
            </w:tcBorders>
            <w:shd w:val="clear" w:color="auto" w:fill="auto"/>
            <w:vAlign w:val="center"/>
          </w:tcPr>
          <w:p w14:paraId="5DCD99EA">
            <w:pPr>
              <w:keepNext w:val="0"/>
              <w:keepLines w:val="0"/>
              <w:pageBreakBefore w:val="0"/>
              <w:widowControl w:val="0"/>
              <w:kinsoku/>
              <w:wordWrap/>
              <w:overflowPunct/>
              <w:topLinePunct w:val="0"/>
              <w:autoSpaceDE w:val="0"/>
              <w:autoSpaceDN w:val="0"/>
              <w:bidi w:val="0"/>
              <w:adjustRightInd w:val="0"/>
              <w:snapToGrid w:val="0"/>
              <w:spacing w:line="320" w:lineRule="exact"/>
              <w:jc w:val="center"/>
              <w:textAlignment w:val="auto"/>
              <w:rPr>
                <w:rFonts w:hint="eastAsia" w:ascii="宋体" w:hAnsi="宋体" w:eastAsia="宋体" w:cs="宋体"/>
                <w:bCs/>
                <w:kern w:val="2"/>
                <w:sz w:val="21"/>
                <w:szCs w:val="21"/>
                <w:lang w:val="zh-CN" w:eastAsia="zh-CN" w:bidi="ar-SA"/>
              </w:rPr>
            </w:pPr>
            <w:r>
              <w:rPr>
                <w:rFonts w:hint="eastAsia" w:ascii="宋体" w:hAnsi="宋体" w:cs="宋体"/>
                <w:szCs w:val="21"/>
              </w:rPr>
              <w:t>评标委员会的组建</w:t>
            </w:r>
          </w:p>
        </w:tc>
        <w:tc>
          <w:tcPr>
            <w:tcW w:w="7328" w:type="dxa"/>
            <w:tcBorders>
              <w:left w:val="single" w:color="auto" w:sz="4" w:space="0"/>
            </w:tcBorders>
            <w:shd w:val="clear" w:color="auto" w:fill="auto"/>
            <w:vAlign w:val="center"/>
          </w:tcPr>
          <w:p w14:paraId="11B19EF4">
            <w:pPr>
              <w:keepNext w:val="0"/>
              <w:keepLines w:val="0"/>
              <w:pageBreakBefore w:val="0"/>
              <w:widowControl w:val="0"/>
              <w:kinsoku/>
              <w:wordWrap/>
              <w:overflowPunct/>
              <w:topLinePunct w:val="0"/>
              <w:bidi w:val="0"/>
              <w:adjustRightInd w:val="0"/>
              <w:snapToGrid w:val="0"/>
              <w:spacing w:line="320" w:lineRule="exact"/>
              <w:textAlignment w:val="auto"/>
              <w:rPr>
                <w:rFonts w:hint="eastAsia" w:ascii="宋体" w:hAnsi="宋体" w:cs="宋体"/>
                <w:bCs/>
                <w:szCs w:val="21"/>
                <w:lang w:val="zh-CN"/>
              </w:rPr>
            </w:pPr>
            <w:r>
              <w:rPr>
                <w:rFonts w:hint="eastAsia" w:ascii="宋体" w:hAnsi="宋体" w:cs="宋体"/>
                <w:bCs/>
                <w:szCs w:val="21"/>
                <w:lang w:val="zh-CN"/>
              </w:rPr>
              <w:t>评标委员会构成：经济、技术专家共计5人组成评标委员会。</w:t>
            </w:r>
          </w:p>
          <w:p w14:paraId="361EB33C">
            <w:pPr>
              <w:keepNext w:val="0"/>
              <w:keepLines w:val="0"/>
              <w:pageBreakBefore w:val="0"/>
              <w:widowControl w:val="0"/>
              <w:kinsoku/>
              <w:wordWrap/>
              <w:overflowPunct/>
              <w:topLinePunct w:val="0"/>
              <w:bidi w:val="0"/>
              <w:adjustRightInd w:val="0"/>
              <w:snapToGrid w:val="0"/>
              <w:spacing w:line="320" w:lineRule="exact"/>
              <w:textAlignment w:val="auto"/>
              <w:rPr>
                <w:rFonts w:hint="eastAsia" w:ascii="宋体" w:hAnsi="宋体" w:eastAsia="宋体" w:cs="宋体"/>
                <w:bCs/>
                <w:kern w:val="2"/>
                <w:sz w:val="21"/>
                <w:szCs w:val="21"/>
                <w:lang w:val="zh-CN" w:eastAsia="zh-CN" w:bidi="ar-SA"/>
              </w:rPr>
            </w:pPr>
            <w:r>
              <w:rPr>
                <w:rFonts w:hint="eastAsia" w:ascii="宋体" w:hAnsi="宋体" w:cs="宋体"/>
                <w:bCs/>
                <w:szCs w:val="21"/>
                <w:lang w:val="zh-CN"/>
              </w:rPr>
              <w:t>评标专家确定方式：从政采云平台评标专家库中随机抽取。</w:t>
            </w:r>
          </w:p>
        </w:tc>
      </w:tr>
      <w:tr w14:paraId="7C2F421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9" w:hRule="atLeast"/>
          <w:jc w:val="center"/>
        </w:trPr>
        <w:tc>
          <w:tcPr>
            <w:tcW w:w="704" w:type="dxa"/>
            <w:tcBorders>
              <w:right w:val="single" w:color="auto" w:sz="4" w:space="0"/>
            </w:tcBorders>
            <w:vAlign w:val="center"/>
          </w:tcPr>
          <w:p w14:paraId="4E132BD7">
            <w:pPr>
              <w:adjustRightInd w:val="0"/>
              <w:snapToGrid w:val="0"/>
              <w:spacing w:line="320" w:lineRule="exact"/>
              <w:jc w:val="center"/>
              <w:rPr>
                <w:rFonts w:hint="default" w:ascii="宋体" w:hAnsi="宋体" w:cs="宋体"/>
                <w:szCs w:val="21"/>
                <w:lang w:val="en-US" w:eastAsia="zh-CN"/>
              </w:rPr>
            </w:pPr>
            <w:r>
              <w:rPr>
                <w:rFonts w:hint="eastAsia" w:ascii="宋体" w:hAnsi="宋体" w:cs="宋体"/>
                <w:szCs w:val="21"/>
                <w:lang w:val="en-US" w:eastAsia="zh-CN"/>
              </w:rPr>
              <w:t>37</w:t>
            </w:r>
          </w:p>
        </w:tc>
        <w:tc>
          <w:tcPr>
            <w:tcW w:w="1547" w:type="dxa"/>
            <w:tcBorders>
              <w:left w:val="single" w:color="auto" w:sz="4" w:space="0"/>
              <w:right w:val="single" w:color="auto" w:sz="4" w:space="0"/>
            </w:tcBorders>
            <w:shd w:val="clear" w:color="auto" w:fill="auto"/>
            <w:vAlign w:val="center"/>
          </w:tcPr>
          <w:p w14:paraId="5BB0D05A">
            <w:pPr>
              <w:snapToGrid w:val="0"/>
              <w:jc w:val="center"/>
              <w:rPr>
                <w:rFonts w:hint="eastAsia" w:ascii="宋体" w:hAnsi="宋体" w:eastAsia="宋体" w:cs="宋体"/>
                <w:kern w:val="2"/>
                <w:sz w:val="21"/>
                <w:szCs w:val="21"/>
                <w:lang w:val="en-US" w:eastAsia="zh-CN" w:bidi="ar-SA"/>
              </w:rPr>
            </w:pPr>
            <w:r>
              <w:rPr>
                <w:rFonts w:hint="eastAsia" w:ascii="宋体" w:hAnsi="宋体" w:cs="宋体"/>
                <w:szCs w:val="21"/>
              </w:rPr>
              <w:t>是否授权评标委员会确定中标人</w:t>
            </w:r>
          </w:p>
        </w:tc>
        <w:tc>
          <w:tcPr>
            <w:tcW w:w="7328" w:type="dxa"/>
            <w:tcBorders>
              <w:left w:val="single" w:color="auto" w:sz="4" w:space="0"/>
            </w:tcBorders>
            <w:shd w:val="clear" w:color="auto" w:fill="auto"/>
            <w:vAlign w:val="center"/>
          </w:tcPr>
          <w:p w14:paraId="0DA0D94A">
            <w:pPr>
              <w:spacing w:before="62" w:beforeLines="20" w:after="62" w:afterLines="20"/>
              <w:rPr>
                <w:rFonts w:hint="eastAsia" w:ascii="宋体" w:hAnsi="宋体" w:cs="宋体"/>
                <w:szCs w:val="21"/>
              </w:rPr>
            </w:pPr>
            <w:r>
              <w:rPr>
                <w:rFonts w:hint="eastAsia" w:ascii="宋体" w:hAnsi="宋体" w:cs="宋体"/>
                <w:szCs w:val="21"/>
              </w:rPr>
              <w:t>否，推荐1-3名中标候选人。</w:t>
            </w:r>
          </w:p>
          <w:p w14:paraId="3FFCFCD6">
            <w:pPr>
              <w:spacing w:before="62" w:beforeLines="20" w:after="62" w:afterLines="20"/>
              <w:rPr>
                <w:rFonts w:hint="eastAsia" w:ascii="宋体" w:hAnsi="宋体" w:eastAsia="宋体" w:cs="宋体"/>
                <w:kern w:val="2"/>
                <w:sz w:val="21"/>
                <w:szCs w:val="21"/>
                <w:lang w:val="zh-CN" w:eastAsia="zh-CN" w:bidi="ar-SA"/>
              </w:rPr>
            </w:pPr>
            <w:r>
              <w:rPr>
                <w:rFonts w:hint="eastAsia" w:ascii="宋体" w:hAnsi="宋体" w:cs="宋体"/>
                <w:szCs w:val="21"/>
              </w:rPr>
              <w:t>确定中标人的原则：排名第一的中标候选人确定为中标人，中标人放弃中标，或因不可抗力不能履行合同，或投标文件提供虚假信息，或拒绝接受最终审查，或不配合采购人最终审查，或者被查实存在影响中标结果的违法行为等情形，不符合中标条件的。采购人可以按照评标委员会提出的中标候选人名单排名依次确定其他中标候选人为中标人，也可以重新招标。</w:t>
            </w:r>
          </w:p>
        </w:tc>
      </w:tr>
      <w:tr w14:paraId="15AD624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9" w:hRule="atLeast"/>
          <w:jc w:val="center"/>
        </w:trPr>
        <w:tc>
          <w:tcPr>
            <w:tcW w:w="704" w:type="dxa"/>
            <w:tcBorders>
              <w:right w:val="single" w:color="auto" w:sz="4" w:space="0"/>
            </w:tcBorders>
            <w:vAlign w:val="center"/>
          </w:tcPr>
          <w:p w14:paraId="0D77677B">
            <w:pPr>
              <w:adjustRightInd w:val="0"/>
              <w:snapToGrid w:val="0"/>
              <w:spacing w:line="320" w:lineRule="exact"/>
              <w:jc w:val="center"/>
              <w:rPr>
                <w:rFonts w:hint="default" w:ascii="宋体" w:hAnsi="宋体" w:cs="宋体"/>
                <w:szCs w:val="21"/>
                <w:lang w:val="en-US" w:eastAsia="zh-CN"/>
              </w:rPr>
            </w:pPr>
            <w:r>
              <w:rPr>
                <w:rFonts w:hint="eastAsia" w:ascii="宋体" w:hAnsi="宋体" w:cs="宋体"/>
                <w:szCs w:val="21"/>
                <w:lang w:val="en-US" w:eastAsia="zh-CN"/>
              </w:rPr>
              <w:t>38</w:t>
            </w:r>
          </w:p>
        </w:tc>
        <w:tc>
          <w:tcPr>
            <w:tcW w:w="1547" w:type="dxa"/>
            <w:tcBorders>
              <w:left w:val="single" w:color="auto" w:sz="4" w:space="0"/>
              <w:right w:val="single" w:color="auto" w:sz="4" w:space="0"/>
            </w:tcBorders>
            <w:shd w:val="clear" w:color="auto" w:fill="auto"/>
            <w:vAlign w:val="center"/>
          </w:tcPr>
          <w:p w14:paraId="214F4BBE">
            <w:pPr>
              <w:snapToGrid w:val="0"/>
              <w:jc w:val="center"/>
              <w:rPr>
                <w:rFonts w:hint="eastAsia" w:ascii="宋体" w:hAnsi="宋体" w:cs="宋体"/>
                <w:szCs w:val="21"/>
              </w:rPr>
            </w:pPr>
            <w:r>
              <w:rPr>
                <w:rFonts w:hint="eastAsia"/>
                <w:szCs w:val="21"/>
              </w:rPr>
              <w:t>中标候选人公示媒介</w:t>
            </w:r>
          </w:p>
        </w:tc>
        <w:tc>
          <w:tcPr>
            <w:tcW w:w="7328" w:type="dxa"/>
            <w:tcBorders>
              <w:left w:val="single" w:color="auto" w:sz="4" w:space="0"/>
            </w:tcBorders>
            <w:shd w:val="clear" w:color="auto" w:fill="auto"/>
            <w:vAlign w:val="center"/>
          </w:tcPr>
          <w:p w14:paraId="3E59D9E7">
            <w:pPr>
              <w:keepNext w:val="0"/>
              <w:keepLines w:val="0"/>
              <w:pageBreakBefore w:val="0"/>
              <w:widowControl w:val="0"/>
              <w:kinsoku/>
              <w:wordWrap/>
              <w:overflowPunct/>
              <w:topLinePunct w:val="0"/>
              <w:autoSpaceDE/>
              <w:autoSpaceDN/>
              <w:bidi w:val="0"/>
              <w:adjustRightInd w:val="0"/>
              <w:snapToGrid w:val="0"/>
              <w:spacing w:line="320" w:lineRule="exact"/>
              <w:contextualSpacing/>
              <w:jc w:val="left"/>
              <w:textAlignment w:val="auto"/>
              <w:rPr>
                <w:rFonts w:hint="eastAsia" w:ascii="宋体" w:hAnsi="宋体" w:cs="宋体"/>
                <w:szCs w:val="21"/>
              </w:rPr>
            </w:pPr>
            <w:r>
              <w:rPr>
                <w:rFonts w:hint="eastAsia" w:asciiTheme="majorEastAsia" w:hAnsiTheme="majorEastAsia" w:eastAsiaTheme="majorEastAsia" w:cstheme="majorEastAsia"/>
                <w:color w:val="333333"/>
                <w:sz w:val="21"/>
                <w:szCs w:val="21"/>
                <w:shd w:val="clear" w:color="auto" w:fill="FFFFFF"/>
              </w:rPr>
              <w:t>“政采云”平台（http:// www.zcygov.cn），</w:t>
            </w:r>
            <w:r>
              <w:rPr>
                <w:rFonts w:hint="eastAsia" w:asciiTheme="majorEastAsia" w:hAnsiTheme="majorEastAsia" w:eastAsiaTheme="majorEastAsia" w:cstheme="majorEastAsia"/>
                <w:kern w:val="0"/>
                <w:sz w:val="21"/>
                <w:szCs w:val="21"/>
              </w:rPr>
              <w:t>同步推送到吉林省政府采购网（http://www.ccgp-jilin.gov.cn/）、</w:t>
            </w:r>
            <w:r>
              <w:rPr>
                <w:rFonts w:hint="eastAsia" w:asciiTheme="majorEastAsia" w:hAnsiTheme="majorEastAsia" w:eastAsiaTheme="majorEastAsia" w:cstheme="majorEastAsia"/>
                <w:color w:val="333333"/>
                <w:sz w:val="21"/>
                <w:szCs w:val="21"/>
                <w:shd w:val="clear" w:color="auto" w:fill="FFFFFF"/>
              </w:rPr>
              <w:t>中国政府采购网</w:t>
            </w:r>
            <w:r>
              <w:rPr>
                <w:rFonts w:hint="eastAsia" w:asciiTheme="majorEastAsia" w:hAnsiTheme="majorEastAsia" w:eastAsiaTheme="majorEastAsia" w:cstheme="majorEastAsia"/>
                <w:color w:val="333333"/>
                <w:sz w:val="21"/>
                <w:szCs w:val="21"/>
                <w:shd w:val="clear" w:color="auto" w:fill="FFFFFF"/>
                <w:lang w:eastAsia="zh-CN"/>
              </w:rPr>
              <w:t>、</w:t>
            </w:r>
            <w:r>
              <w:rPr>
                <w:rFonts w:hint="eastAsia" w:asciiTheme="majorEastAsia" w:hAnsiTheme="majorEastAsia" w:eastAsiaTheme="majorEastAsia" w:cstheme="majorEastAsia"/>
                <w:kern w:val="0"/>
                <w:sz w:val="21"/>
                <w:szCs w:val="21"/>
              </w:rPr>
              <w:t>吉林省公共资源交易公共服务平台</w:t>
            </w:r>
            <w:r>
              <w:rPr>
                <w:rFonts w:hint="eastAsia" w:asciiTheme="majorEastAsia" w:hAnsiTheme="majorEastAsia" w:eastAsiaTheme="majorEastAsia" w:cstheme="majorEastAsia"/>
                <w:color w:val="333333"/>
                <w:sz w:val="21"/>
                <w:szCs w:val="21"/>
                <w:shd w:val="clear" w:color="auto" w:fill="FFFFFF"/>
              </w:rPr>
              <w:t>。</w:t>
            </w:r>
          </w:p>
        </w:tc>
      </w:tr>
      <w:tr w14:paraId="73DBF0A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9" w:hRule="atLeast"/>
          <w:jc w:val="center"/>
        </w:trPr>
        <w:tc>
          <w:tcPr>
            <w:tcW w:w="704" w:type="dxa"/>
            <w:tcBorders>
              <w:right w:val="single" w:color="auto" w:sz="4" w:space="0"/>
            </w:tcBorders>
            <w:vAlign w:val="center"/>
          </w:tcPr>
          <w:p w14:paraId="509FC723">
            <w:pPr>
              <w:adjustRightInd w:val="0"/>
              <w:snapToGrid w:val="0"/>
              <w:spacing w:line="320" w:lineRule="exact"/>
              <w:jc w:val="center"/>
              <w:rPr>
                <w:rFonts w:hint="default" w:ascii="宋体" w:hAnsi="宋体" w:cs="宋体"/>
                <w:szCs w:val="21"/>
                <w:lang w:val="en-US" w:eastAsia="zh-CN"/>
              </w:rPr>
            </w:pPr>
            <w:r>
              <w:rPr>
                <w:rFonts w:hint="eastAsia" w:ascii="宋体" w:hAnsi="宋体" w:cs="宋体"/>
                <w:szCs w:val="21"/>
                <w:lang w:val="en-US" w:eastAsia="zh-CN"/>
              </w:rPr>
              <w:t>39</w:t>
            </w:r>
          </w:p>
        </w:tc>
        <w:tc>
          <w:tcPr>
            <w:tcW w:w="1547" w:type="dxa"/>
            <w:tcBorders>
              <w:left w:val="single" w:color="auto" w:sz="4" w:space="0"/>
              <w:right w:val="single" w:color="auto" w:sz="4" w:space="0"/>
            </w:tcBorders>
            <w:shd w:val="clear" w:color="auto" w:fill="auto"/>
            <w:vAlign w:val="center"/>
          </w:tcPr>
          <w:p w14:paraId="1B283B19">
            <w:pPr>
              <w:adjustRightInd w:val="0"/>
              <w:snapToGrid w:val="0"/>
              <w:spacing w:line="380" w:lineRule="exact"/>
              <w:jc w:val="center"/>
              <w:rPr>
                <w:rFonts w:hint="eastAsia" w:ascii="宋体" w:hAnsi="宋体" w:eastAsia="宋体" w:cs="宋体"/>
                <w:kern w:val="2"/>
                <w:sz w:val="21"/>
                <w:szCs w:val="21"/>
                <w:lang w:val="en-US" w:eastAsia="zh-CN" w:bidi="ar-SA"/>
              </w:rPr>
            </w:pPr>
            <w:r>
              <w:rPr>
                <w:rFonts w:hint="eastAsia" w:ascii="宋体" w:hAnsi="宋体" w:cs="宋体"/>
                <w:szCs w:val="21"/>
              </w:rPr>
              <w:t>采购预算及投标报价</w:t>
            </w:r>
          </w:p>
        </w:tc>
        <w:tc>
          <w:tcPr>
            <w:tcW w:w="7328" w:type="dxa"/>
            <w:tcBorders>
              <w:left w:val="single" w:color="auto" w:sz="4" w:space="0"/>
            </w:tcBorders>
            <w:shd w:val="clear" w:color="auto" w:fill="auto"/>
            <w:vAlign w:val="center"/>
          </w:tcPr>
          <w:p w14:paraId="57745643">
            <w:pPr>
              <w:keepNext w:val="0"/>
              <w:keepLines w:val="0"/>
              <w:pageBreakBefore w:val="0"/>
              <w:widowControl w:val="0"/>
              <w:kinsoku/>
              <w:wordWrap/>
              <w:overflowPunct/>
              <w:topLinePunct w:val="0"/>
              <w:autoSpaceDE/>
              <w:autoSpaceDN/>
              <w:bidi w:val="0"/>
              <w:adjustRightInd w:val="0"/>
              <w:snapToGrid w:val="0"/>
              <w:spacing w:line="340" w:lineRule="exact"/>
              <w:ind w:right="0" w:rightChars="0"/>
              <w:textAlignment w:val="auto"/>
              <w:rPr>
                <w:rFonts w:ascii="宋体" w:hAnsi="宋体" w:cs="宋体"/>
                <w:szCs w:val="21"/>
              </w:rPr>
            </w:pPr>
            <w:r>
              <w:rPr>
                <w:rFonts w:hint="eastAsia" w:ascii="宋体" w:hAnsi="宋体" w:cs="宋体"/>
                <w:szCs w:val="21"/>
              </w:rPr>
              <w:t>预算金额(最高限价)：</w:t>
            </w:r>
            <w:r>
              <w:rPr>
                <w:rFonts w:hint="eastAsia" w:ascii="宋体" w:hAnsi="宋体" w:cs="宋体"/>
                <w:szCs w:val="21"/>
                <w:lang w:val="en-US" w:eastAsia="zh-CN"/>
              </w:rPr>
              <w:t>120.00万</w:t>
            </w:r>
            <w:r>
              <w:rPr>
                <w:rFonts w:hint="eastAsia" w:ascii="宋体" w:hAnsi="宋体" w:cs="宋体"/>
                <w:szCs w:val="21"/>
              </w:rPr>
              <w:t>元</w:t>
            </w:r>
          </w:p>
          <w:p w14:paraId="22F84442">
            <w:pPr>
              <w:keepNext w:val="0"/>
              <w:keepLines w:val="0"/>
              <w:pageBreakBefore w:val="0"/>
              <w:widowControl w:val="0"/>
              <w:kinsoku/>
              <w:wordWrap/>
              <w:overflowPunct/>
              <w:topLinePunct w:val="0"/>
              <w:autoSpaceDE/>
              <w:autoSpaceDN/>
              <w:bidi w:val="0"/>
              <w:adjustRightInd w:val="0"/>
              <w:snapToGrid w:val="0"/>
              <w:spacing w:line="340" w:lineRule="exact"/>
              <w:ind w:right="0" w:rightChars="0"/>
              <w:textAlignment w:val="auto"/>
              <w:rPr>
                <w:rFonts w:ascii="宋体" w:hAnsi="宋体" w:cs="宋体"/>
                <w:szCs w:val="21"/>
              </w:rPr>
            </w:pPr>
            <w:r>
              <w:rPr>
                <w:rFonts w:hint="eastAsia" w:ascii="宋体" w:hAnsi="宋体" w:cs="宋体"/>
                <w:szCs w:val="21"/>
              </w:rPr>
              <w:t>报价要求：</w:t>
            </w:r>
          </w:p>
          <w:p w14:paraId="389089B2">
            <w:pPr>
              <w:keepNext w:val="0"/>
              <w:keepLines w:val="0"/>
              <w:pageBreakBefore w:val="0"/>
              <w:widowControl w:val="0"/>
              <w:kinsoku/>
              <w:wordWrap/>
              <w:overflowPunct/>
              <w:topLinePunct w:val="0"/>
              <w:autoSpaceDE/>
              <w:autoSpaceDN/>
              <w:bidi w:val="0"/>
              <w:adjustRightInd w:val="0"/>
              <w:snapToGrid w:val="0"/>
              <w:spacing w:line="340" w:lineRule="exact"/>
              <w:ind w:right="0" w:rightChars="0"/>
              <w:textAlignment w:val="auto"/>
              <w:rPr>
                <w:rFonts w:ascii="宋体" w:hAnsi="宋体" w:cs="宋体"/>
                <w:szCs w:val="21"/>
              </w:rPr>
            </w:pPr>
            <w:r>
              <w:rPr>
                <w:rFonts w:hint="eastAsia" w:ascii="宋体" w:hAnsi="宋体" w:cs="宋体"/>
                <w:szCs w:val="21"/>
              </w:rPr>
              <w:t>1、只允许有一个报价，任何有选择性的报价或者有附加条件的报价采购人将不予接受。</w:t>
            </w:r>
          </w:p>
          <w:p w14:paraId="6E70957C">
            <w:pPr>
              <w:keepNext w:val="0"/>
              <w:keepLines w:val="0"/>
              <w:pageBreakBefore w:val="0"/>
              <w:widowControl w:val="0"/>
              <w:kinsoku/>
              <w:wordWrap/>
              <w:overflowPunct/>
              <w:topLinePunct w:val="0"/>
              <w:autoSpaceDE/>
              <w:autoSpaceDN/>
              <w:bidi w:val="0"/>
              <w:adjustRightInd w:val="0"/>
              <w:snapToGrid w:val="0"/>
              <w:spacing w:line="340" w:lineRule="exact"/>
              <w:ind w:right="0" w:rightChars="0"/>
              <w:textAlignment w:val="auto"/>
              <w:rPr>
                <w:rFonts w:ascii="宋体" w:hAnsi="宋体" w:cs="宋体"/>
                <w:szCs w:val="21"/>
              </w:rPr>
            </w:pPr>
            <w:r>
              <w:rPr>
                <w:rFonts w:hint="eastAsia" w:ascii="宋体" w:hAnsi="宋体" w:cs="宋体"/>
                <w:szCs w:val="21"/>
              </w:rPr>
              <w:t>2、投标报价超出预算金额(最高限价)的，投标无效。</w:t>
            </w:r>
          </w:p>
          <w:p w14:paraId="357DB98F">
            <w:pPr>
              <w:keepNext w:val="0"/>
              <w:keepLines w:val="0"/>
              <w:pageBreakBefore w:val="0"/>
              <w:widowControl w:val="0"/>
              <w:kinsoku/>
              <w:wordWrap/>
              <w:overflowPunct/>
              <w:topLinePunct w:val="0"/>
              <w:autoSpaceDE/>
              <w:autoSpaceDN/>
              <w:bidi w:val="0"/>
              <w:adjustRightInd w:val="0"/>
              <w:snapToGrid w:val="0"/>
              <w:spacing w:line="340" w:lineRule="exact"/>
              <w:ind w:right="0" w:rightChars="0"/>
              <w:textAlignment w:val="auto"/>
              <w:rPr>
                <w:rFonts w:hint="eastAsia" w:ascii="宋体" w:hAnsi="宋体" w:cs="宋体"/>
                <w:szCs w:val="21"/>
              </w:rPr>
            </w:pPr>
            <w:r>
              <w:rPr>
                <w:rFonts w:hint="eastAsia" w:ascii="宋体" w:hAnsi="宋体" w:cs="宋体"/>
                <w:szCs w:val="21"/>
              </w:rPr>
              <w:t>3、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159C05D0">
            <w:pPr>
              <w:keepNext w:val="0"/>
              <w:keepLines w:val="0"/>
              <w:pageBreakBefore w:val="0"/>
              <w:widowControl w:val="0"/>
              <w:kinsoku/>
              <w:wordWrap/>
              <w:overflowPunct/>
              <w:topLinePunct w:val="0"/>
              <w:autoSpaceDE/>
              <w:autoSpaceDN/>
              <w:bidi w:val="0"/>
              <w:adjustRightInd w:val="0"/>
              <w:snapToGrid w:val="0"/>
              <w:spacing w:line="340" w:lineRule="exact"/>
              <w:ind w:right="0" w:rightChars="0"/>
              <w:textAlignment w:val="auto"/>
              <w:rPr>
                <w:rFonts w:hint="eastAsia" w:ascii="宋体" w:hAnsi="宋体" w:eastAsia="宋体" w:cs="宋体"/>
                <w:kern w:val="2"/>
                <w:sz w:val="21"/>
                <w:szCs w:val="21"/>
                <w:lang w:val="en-US" w:eastAsia="zh-CN" w:bidi="ar-SA"/>
              </w:rPr>
            </w:pPr>
            <w:r>
              <w:rPr>
                <w:rFonts w:hint="eastAsia" w:ascii="宋体" w:hAnsi="宋体" w:cs="宋体"/>
                <w:szCs w:val="21"/>
                <w:lang w:val="en-US" w:eastAsia="zh-CN"/>
              </w:rPr>
              <w:t>4、</w:t>
            </w:r>
            <w:r>
              <w:rPr>
                <w:rFonts w:hint="eastAsia" w:cs="宋体"/>
                <w:b w:val="0"/>
                <w:bCs/>
                <w:sz w:val="21"/>
                <w:szCs w:val="21"/>
              </w:rPr>
              <w:t>投标报价为完成本项目的所有费用，包括货物费、包装运输费、保险费、装卸费、检验验收费、税金、售后服务费以及其他需要发生或可能发生的所有费用，采购人不再另行支付任何费用。</w:t>
            </w:r>
          </w:p>
        </w:tc>
      </w:tr>
      <w:tr w14:paraId="3E471C2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58" w:hRule="atLeast"/>
          <w:jc w:val="center"/>
        </w:trPr>
        <w:tc>
          <w:tcPr>
            <w:tcW w:w="704" w:type="dxa"/>
            <w:tcBorders>
              <w:right w:val="single" w:color="auto" w:sz="4" w:space="0"/>
            </w:tcBorders>
            <w:vAlign w:val="center"/>
          </w:tcPr>
          <w:p w14:paraId="1876F904">
            <w:pPr>
              <w:adjustRightInd w:val="0"/>
              <w:snapToGrid w:val="0"/>
              <w:spacing w:line="320" w:lineRule="exact"/>
              <w:jc w:val="center"/>
              <w:rPr>
                <w:rFonts w:hint="default" w:ascii="宋体" w:hAnsi="宋体" w:eastAsia="宋体" w:cs="宋体"/>
                <w:szCs w:val="21"/>
                <w:lang w:val="en-US" w:eastAsia="zh-CN"/>
              </w:rPr>
            </w:pPr>
            <w:r>
              <w:rPr>
                <w:rFonts w:hint="eastAsia" w:ascii="宋体" w:hAnsi="宋体" w:cs="宋体"/>
                <w:szCs w:val="21"/>
                <w:lang w:val="en-US" w:eastAsia="zh-CN"/>
              </w:rPr>
              <w:t>40</w:t>
            </w:r>
          </w:p>
        </w:tc>
        <w:tc>
          <w:tcPr>
            <w:tcW w:w="1547" w:type="dxa"/>
            <w:tcBorders>
              <w:left w:val="single" w:color="auto" w:sz="4" w:space="0"/>
              <w:right w:val="single" w:color="auto" w:sz="4" w:space="0"/>
            </w:tcBorders>
            <w:vAlign w:val="center"/>
          </w:tcPr>
          <w:p w14:paraId="1531FE0D">
            <w:pPr>
              <w:snapToGrid w:val="0"/>
              <w:jc w:val="center"/>
              <w:rPr>
                <w:rFonts w:ascii="宋体" w:hAnsi="宋体" w:cs="宋体"/>
                <w:szCs w:val="21"/>
              </w:rPr>
            </w:pPr>
            <w:r>
              <w:rPr>
                <w:rFonts w:hint="eastAsia" w:ascii="宋体" w:hAnsi="宋体" w:cs="宋体"/>
                <w:szCs w:val="21"/>
              </w:rPr>
              <w:t>招标代理服务费</w:t>
            </w:r>
          </w:p>
        </w:tc>
        <w:tc>
          <w:tcPr>
            <w:tcW w:w="7328" w:type="dxa"/>
            <w:tcBorders>
              <w:left w:val="single" w:color="auto" w:sz="4" w:space="0"/>
            </w:tcBorders>
            <w:vAlign w:val="center"/>
          </w:tcPr>
          <w:p w14:paraId="411109CF">
            <w:pPr>
              <w:spacing w:before="62" w:beforeLines="20" w:after="62" w:afterLines="20"/>
              <w:rPr>
                <w:rFonts w:ascii="宋体" w:hAnsi="宋体" w:cs="宋体"/>
                <w:szCs w:val="21"/>
              </w:rPr>
            </w:pPr>
            <w:r>
              <w:rPr>
                <w:rFonts w:hint="eastAsia" w:ascii="宋体" w:hAnsi="宋体" w:cs="宋体"/>
                <w:szCs w:val="21"/>
              </w:rPr>
              <w:t>参照国家发展计划委员会计价格[2002]1980号文件，执行《国家发展改革委关于进一步放开建设项目专业服务价格的通知》（发改办价格[2015]299号）文件要求，代理服务费由中标单位支付。</w:t>
            </w:r>
          </w:p>
        </w:tc>
      </w:tr>
      <w:tr w14:paraId="3B42848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704" w:type="dxa"/>
            <w:tcBorders>
              <w:top w:val="single" w:color="auto" w:sz="4" w:space="0"/>
              <w:right w:val="single" w:color="auto" w:sz="4" w:space="0"/>
            </w:tcBorders>
            <w:vAlign w:val="center"/>
          </w:tcPr>
          <w:p w14:paraId="7447A1D7">
            <w:pPr>
              <w:adjustRightInd w:val="0"/>
              <w:snapToGrid w:val="0"/>
              <w:spacing w:line="320" w:lineRule="exact"/>
              <w:jc w:val="center"/>
              <w:rPr>
                <w:rFonts w:hint="default" w:ascii="宋体" w:hAnsi="宋体" w:eastAsia="宋体" w:cs="宋体"/>
                <w:szCs w:val="21"/>
                <w:lang w:val="en-US" w:eastAsia="zh-CN"/>
              </w:rPr>
            </w:pPr>
            <w:r>
              <w:rPr>
                <w:rFonts w:hint="eastAsia" w:ascii="宋体" w:hAnsi="宋体" w:cs="宋体"/>
                <w:szCs w:val="21"/>
                <w:lang w:val="en-US" w:eastAsia="zh-CN"/>
              </w:rPr>
              <w:t>42</w:t>
            </w:r>
          </w:p>
        </w:tc>
        <w:tc>
          <w:tcPr>
            <w:tcW w:w="1547" w:type="dxa"/>
            <w:tcBorders>
              <w:top w:val="single" w:color="auto" w:sz="4" w:space="0"/>
              <w:left w:val="single" w:color="auto" w:sz="4" w:space="0"/>
            </w:tcBorders>
            <w:shd w:val="clear" w:color="auto" w:fill="auto"/>
            <w:vAlign w:val="center"/>
          </w:tcPr>
          <w:p w14:paraId="1A7F9654">
            <w:pPr>
              <w:snapToGrid w:val="0"/>
              <w:jc w:val="center"/>
              <w:rPr>
                <w:rFonts w:hint="eastAsia" w:ascii="宋体" w:hAnsi="宋体" w:eastAsia="宋体" w:cs="宋体"/>
                <w:kern w:val="2"/>
                <w:sz w:val="21"/>
                <w:szCs w:val="21"/>
                <w:lang w:val="en-US" w:eastAsia="zh-CN" w:bidi="ar-SA"/>
              </w:rPr>
            </w:pPr>
            <w:r>
              <w:rPr>
                <w:rFonts w:hint="eastAsia" w:ascii="宋体" w:hAnsi="宋体" w:cs="宋体"/>
                <w:szCs w:val="21"/>
              </w:rPr>
              <w:t>解释权</w:t>
            </w:r>
          </w:p>
        </w:tc>
        <w:tc>
          <w:tcPr>
            <w:tcW w:w="7328" w:type="dxa"/>
            <w:tcBorders>
              <w:top w:val="single" w:color="auto" w:sz="4" w:space="0"/>
            </w:tcBorders>
            <w:shd w:val="clear" w:color="auto" w:fill="auto"/>
            <w:vAlign w:val="center"/>
          </w:tcPr>
          <w:p w14:paraId="38B923E0">
            <w:pPr>
              <w:pStyle w:val="100"/>
              <w:spacing w:before="62" w:beforeLines="20" w:after="62" w:afterLines="20"/>
              <w:rPr>
                <w:rFonts w:hint="default" w:ascii="Sim Sun" w:hAnsi="宋体" w:eastAsia="Sim Sun" w:cs="Sim Sun"/>
                <w:color w:val="auto"/>
                <w:sz w:val="24"/>
                <w:szCs w:val="21"/>
                <w:lang w:val="en-US" w:eastAsia="zh-CN" w:bidi="ar-SA"/>
              </w:rPr>
            </w:pPr>
            <w:r>
              <w:rPr>
                <w:rFonts w:hint="eastAsia" w:hAnsi="宋体"/>
                <w:color w:val="auto"/>
                <w:sz w:val="21"/>
                <w:szCs w:val="21"/>
              </w:rPr>
              <w:t>构成本招标文件的各个组成文件应互为解释，互为说明；如有不明确或不一致，构成合同文件组成内容的，以合同文件约定内容为准，且以专用合同条款约定的合同文件优先顺序解释；除招标文件中有特别规定外，仅适用于招标投标阶段的规定，按招标公告、投标人须知、评标办法、投标文件格式的先后顺序解释；同一组成文件中就同一事项的规定或约定不一致的，以编排顺序在后者为准；同一组成文件不同版本之间有不一致的，以形成时间在后者为准。按本款前述规定仍不能形成结论的，由采购人或采购代理机构负责解释。</w:t>
            </w:r>
          </w:p>
        </w:tc>
      </w:tr>
      <w:tr w14:paraId="4C47BBD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02" w:hRule="atLeast"/>
          <w:jc w:val="center"/>
        </w:trPr>
        <w:tc>
          <w:tcPr>
            <w:tcW w:w="9579" w:type="dxa"/>
            <w:gridSpan w:val="3"/>
            <w:vAlign w:val="center"/>
          </w:tcPr>
          <w:p w14:paraId="11C05A95">
            <w:pPr>
              <w:adjustRightInd w:val="0"/>
              <w:snapToGrid w:val="0"/>
              <w:spacing w:line="320" w:lineRule="exact"/>
              <w:jc w:val="both"/>
              <w:rPr>
                <w:rFonts w:ascii="宋体" w:hAnsi="宋体" w:cs="宋体"/>
                <w:szCs w:val="21"/>
              </w:rPr>
            </w:pPr>
            <w:r>
              <w:rPr>
                <w:rFonts w:hint="eastAsia" w:ascii="宋体" w:hAnsi="宋体"/>
                <w:b/>
                <w:szCs w:val="21"/>
              </w:rPr>
              <w:t>注：招标公告内容不一致之处，以最新发布的招标公告内容为准，招标公告与招标文件内容不一致之处，以招标文件内容为准。</w:t>
            </w:r>
          </w:p>
        </w:tc>
      </w:tr>
    </w:tbl>
    <w:p w14:paraId="6A6228E5">
      <w:pPr>
        <w:spacing w:line="360" w:lineRule="auto"/>
        <w:jc w:val="left"/>
        <w:rPr>
          <w:rFonts w:ascii="宋体" w:hAnsi="宋体" w:cs="宋体"/>
        </w:rPr>
      </w:pPr>
      <w:r>
        <w:rPr>
          <w:rFonts w:hint="eastAsia" w:ascii="宋体" w:hAnsi="宋体" w:cs="宋体"/>
          <w:bCs/>
          <w:sz w:val="24"/>
        </w:rPr>
        <w:br w:type="page"/>
      </w:r>
    </w:p>
    <w:p w14:paraId="15002A0C">
      <w:pPr>
        <w:pStyle w:val="3"/>
        <w:keepNext/>
        <w:keepLines/>
        <w:pageBreakBefore w:val="0"/>
        <w:widowControl w:val="0"/>
        <w:kinsoku/>
        <w:wordWrap/>
        <w:overflowPunct/>
        <w:topLinePunct w:val="0"/>
        <w:autoSpaceDE/>
        <w:autoSpaceDN/>
        <w:bidi w:val="0"/>
        <w:adjustRightInd w:val="0"/>
        <w:snapToGrid w:val="0"/>
        <w:spacing w:before="0" w:after="0" w:line="380" w:lineRule="exact"/>
        <w:jc w:val="center"/>
        <w:textAlignment w:val="auto"/>
        <w:rPr>
          <w:rFonts w:hint="default" w:ascii="宋体" w:hAnsi="宋体" w:eastAsia="宋体" w:cs="宋体"/>
        </w:rPr>
      </w:pPr>
      <w:bookmarkStart w:id="23" w:name="_Toc16053"/>
      <w:bookmarkStart w:id="24" w:name="_Toc19667"/>
      <w:bookmarkStart w:id="25" w:name="_Toc28065"/>
      <w:r>
        <w:rPr>
          <w:rFonts w:ascii="宋体" w:hAnsi="宋体" w:eastAsia="宋体" w:cs="宋体"/>
        </w:rPr>
        <w:t>投标人须知</w:t>
      </w:r>
      <w:bookmarkEnd w:id="23"/>
    </w:p>
    <w:p w14:paraId="62A43F9C">
      <w:pPr>
        <w:pStyle w:val="3"/>
        <w:keepNext/>
        <w:keepLines/>
        <w:pageBreakBefore w:val="0"/>
        <w:widowControl w:val="0"/>
        <w:kinsoku/>
        <w:wordWrap/>
        <w:overflowPunct/>
        <w:topLinePunct w:val="0"/>
        <w:autoSpaceDE/>
        <w:autoSpaceDN/>
        <w:bidi w:val="0"/>
        <w:adjustRightInd w:val="0"/>
        <w:snapToGrid w:val="0"/>
        <w:spacing w:before="0" w:after="0" w:line="380" w:lineRule="exact"/>
        <w:jc w:val="center"/>
        <w:textAlignment w:val="auto"/>
        <w:rPr>
          <w:rFonts w:hint="default" w:ascii="宋体" w:hAnsi="宋体" w:eastAsia="宋体" w:cs="宋体"/>
          <w:bCs w:val="0"/>
          <w:sz w:val="13"/>
          <w:szCs w:val="13"/>
        </w:rPr>
      </w:pPr>
      <w:bookmarkStart w:id="26" w:name="_Toc6529"/>
    </w:p>
    <w:bookmarkEnd w:id="24"/>
    <w:bookmarkEnd w:id="25"/>
    <w:bookmarkEnd w:id="26"/>
    <w:p w14:paraId="0A45D73C">
      <w:pPr>
        <w:snapToGrid w:val="0"/>
        <w:spacing w:line="360" w:lineRule="auto"/>
        <w:jc w:val="center"/>
        <w:outlineLvl w:val="0"/>
        <w:rPr>
          <w:rFonts w:hint="eastAsia" w:ascii="宋体" w:hAnsi="宋体" w:cs="宋体"/>
          <w:b/>
          <w:kern w:val="0"/>
          <w:sz w:val="24"/>
        </w:rPr>
      </w:pPr>
      <w:bookmarkStart w:id="27" w:name="_Toc16692"/>
      <w:r>
        <w:rPr>
          <w:rFonts w:hint="eastAsia" w:ascii="宋体" w:hAnsi="宋体" w:cs="宋体"/>
          <w:b/>
          <w:kern w:val="0"/>
          <w:sz w:val="24"/>
        </w:rPr>
        <w:t>一、总则</w:t>
      </w:r>
    </w:p>
    <w:p w14:paraId="1D68D17E">
      <w:pPr>
        <w:snapToGrid w:val="0"/>
        <w:spacing w:line="360" w:lineRule="auto"/>
        <w:rPr>
          <w:rFonts w:hint="eastAsia" w:ascii="宋体" w:hAnsi="宋体" w:cs="宋体"/>
          <w:b/>
          <w:kern w:val="0"/>
          <w:szCs w:val="21"/>
        </w:rPr>
      </w:pPr>
      <w:r>
        <w:rPr>
          <w:rFonts w:hint="eastAsia" w:ascii="宋体" w:hAnsi="宋体" w:cs="宋体"/>
          <w:b/>
          <w:kern w:val="0"/>
          <w:szCs w:val="21"/>
        </w:rPr>
        <w:t>1.法律依据</w:t>
      </w:r>
    </w:p>
    <w:p w14:paraId="3EC6435D">
      <w:pPr>
        <w:snapToGrid w:val="0"/>
        <w:spacing w:line="360" w:lineRule="auto"/>
        <w:ind w:firstLine="420" w:firstLineChars="200"/>
        <w:rPr>
          <w:rFonts w:hint="eastAsia" w:ascii="宋体" w:hAnsi="宋体" w:cs="宋体"/>
          <w:b/>
          <w:kern w:val="0"/>
          <w:sz w:val="24"/>
        </w:rPr>
      </w:pPr>
      <w:r>
        <w:rPr>
          <w:rFonts w:hint="eastAsia" w:ascii="宋体" w:hAnsi="宋体" w:cs="宋体"/>
          <w:kern w:val="0"/>
          <w:szCs w:val="21"/>
        </w:rPr>
        <w:t>1.1本项目招标依据为《中华人民共和国政府采购法》、《中华人民共和国政府采购法实施条例》等有关法律、法规及规定。</w:t>
      </w:r>
    </w:p>
    <w:p w14:paraId="7CB2AECE">
      <w:pPr>
        <w:snapToGrid w:val="0"/>
        <w:spacing w:line="360" w:lineRule="auto"/>
        <w:rPr>
          <w:rFonts w:hint="eastAsia" w:ascii="宋体" w:hAnsi="宋体" w:cs="宋体"/>
          <w:kern w:val="0"/>
          <w:szCs w:val="21"/>
        </w:rPr>
      </w:pPr>
      <w:r>
        <w:rPr>
          <w:rFonts w:hint="eastAsia" w:ascii="宋体" w:hAnsi="宋体" w:cs="宋体"/>
          <w:b/>
          <w:kern w:val="0"/>
          <w:szCs w:val="21"/>
        </w:rPr>
        <w:t>2．定义</w:t>
      </w:r>
    </w:p>
    <w:p w14:paraId="40682554">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2.1“采购人”指负责采购项目的整体规划、采购需求设计和可行性论证，作为合同的需求方，承担质疑答复，合同履行、验收、评价等义务。</w:t>
      </w:r>
    </w:p>
    <w:p w14:paraId="74796EBA">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2.2“招标内容”详见“采购需求及技术要求”。</w:t>
      </w:r>
    </w:p>
    <w:p w14:paraId="3C027D16">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2.3“潜在投标人”指确认参加投标的供应商。</w:t>
      </w:r>
    </w:p>
    <w:p w14:paraId="14C42510">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2.4“投标人”指响应招标、参加投标竞争的法人、其他组织或者自然人。</w:t>
      </w:r>
    </w:p>
    <w:p w14:paraId="269A742C">
      <w:pPr>
        <w:snapToGrid w:val="0"/>
        <w:spacing w:line="360" w:lineRule="auto"/>
        <w:rPr>
          <w:rFonts w:hint="eastAsia" w:ascii="宋体" w:hAnsi="宋体" w:cs="宋体"/>
          <w:kern w:val="0"/>
          <w:szCs w:val="21"/>
        </w:rPr>
      </w:pPr>
      <w:r>
        <w:rPr>
          <w:rFonts w:hint="eastAsia" w:ascii="宋体" w:hAnsi="宋体" w:cs="宋体"/>
          <w:b/>
          <w:kern w:val="0"/>
          <w:szCs w:val="21"/>
        </w:rPr>
        <w:t>3．投标人的合格条件</w:t>
      </w:r>
    </w:p>
    <w:p w14:paraId="5839A7B8">
      <w:pPr>
        <w:autoSpaceDE w:val="0"/>
        <w:autoSpaceDN w:val="0"/>
        <w:spacing w:line="360" w:lineRule="auto"/>
        <w:ind w:firstLine="420" w:firstLineChars="200"/>
        <w:rPr>
          <w:rFonts w:hint="eastAsia" w:ascii="宋体" w:hAnsi="宋体" w:cs="宋体"/>
          <w:bCs/>
          <w:szCs w:val="21"/>
        </w:rPr>
      </w:pPr>
      <w:r>
        <w:rPr>
          <w:rFonts w:hint="eastAsia" w:ascii="宋体" w:hAnsi="宋体" w:cs="宋体"/>
          <w:bCs/>
          <w:szCs w:val="21"/>
        </w:rPr>
        <w:t>3.1满足《中华人民共和国政府采购法》第二十二条规定</w:t>
      </w:r>
      <w:r>
        <w:rPr>
          <w:rFonts w:hint="eastAsia" w:ascii="宋体" w:hAnsi="宋体" w:cs="宋体"/>
          <w:kern w:val="0"/>
          <w:szCs w:val="21"/>
        </w:rPr>
        <w:t>。</w:t>
      </w:r>
    </w:p>
    <w:p w14:paraId="4ED1940F">
      <w:pPr>
        <w:autoSpaceDE w:val="0"/>
        <w:autoSpaceDN w:val="0"/>
        <w:spacing w:line="360" w:lineRule="auto"/>
        <w:ind w:firstLine="420" w:firstLineChars="200"/>
        <w:rPr>
          <w:rFonts w:hint="eastAsia" w:ascii="宋体" w:hAnsi="宋体" w:cs="宋体"/>
          <w:bCs/>
          <w:szCs w:val="21"/>
        </w:rPr>
      </w:pPr>
      <w:r>
        <w:rPr>
          <w:rFonts w:hint="eastAsia" w:ascii="宋体" w:hAnsi="宋体" w:cs="宋体"/>
          <w:bCs/>
          <w:szCs w:val="21"/>
        </w:rPr>
        <w:t>3.2落实政府采购政策需满足的资格要求：详见投标人须知前附表</w:t>
      </w:r>
      <w:r>
        <w:rPr>
          <w:rFonts w:hint="eastAsia" w:ascii="宋体" w:hAnsi="宋体" w:cs="宋体"/>
          <w:kern w:val="0"/>
          <w:szCs w:val="21"/>
        </w:rPr>
        <w:t>。</w:t>
      </w:r>
    </w:p>
    <w:p w14:paraId="4FF40A23">
      <w:pPr>
        <w:autoSpaceDE w:val="0"/>
        <w:autoSpaceDN w:val="0"/>
        <w:spacing w:line="360" w:lineRule="auto"/>
        <w:ind w:firstLine="420" w:firstLineChars="200"/>
        <w:rPr>
          <w:rFonts w:hint="eastAsia" w:ascii="宋体" w:hAnsi="宋体" w:cs="宋体"/>
          <w:kern w:val="0"/>
          <w:szCs w:val="21"/>
        </w:rPr>
      </w:pPr>
      <w:r>
        <w:rPr>
          <w:rFonts w:hint="eastAsia" w:ascii="宋体" w:hAnsi="宋体" w:cs="宋体"/>
          <w:bCs/>
          <w:szCs w:val="21"/>
        </w:rPr>
        <w:t>3.3本项目的特定资格要求：详见投标人须知前附表</w:t>
      </w:r>
      <w:r>
        <w:rPr>
          <w:rFonts w:hint="eastAsia" w:ascii="宋体" w:hAnsi="宋体" w:cs="宋体"/>
          <w:kern w:val="0"/>
          <w:szCs w:val="21"/>
        </w:rPr>
        <w:t>。</w:t>
      </w:r>
    </w:p>
    <w:p w14:paraId="6AF35E99">
      <w:pPr>
        <w:snapToGrid w:val="0"/>
        <w:spacing w:line="360" w:lineRule="auto"/>
        <w:rPr>
          <w:rFonts w:hint="eastAsia" w:ascii="宋体" w:hAnsi="宋体" w:cs="宋体"/>
          <w:b/>
          <w:kern w:val="0"/>
          <w:szCs w:val="21"/>
        </w:rPr>
      </w:pPr>
      <w:r>
        <w:rPr>
          <w:rFonts w:hint="eastAsia" w:ascii="宋体" w:hAnsi="宋体" w:cs="宋体"/>
          <w:b/>
          <w:kern w:val="0"/>
          <w:szCs w:val="21"/>
        </w:rPr>
        <w:t>4．投标费用</w:t>
      </w:r>
    </w:p>
    <w:p w14:paraId="024A54EF">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投标人在投标过程中的一切费用，不论中标与否，均由投标人自负。</w:t>
      </w:r>
    </w:p>
    <w:p w14:paraId="3397F538">
      <w:pPr>
        <w:snapToGrid w:val="0"/>
        <w:spacing w:line="360" w:lineRule="auto"/>
        <w:rPr>
          <w:rFonts w:hint="eastAsia" w:ascii="宋体" w:hAnsi="宋体" w:cs="宋体"/>
          <w:b/>
          <w:kern w:val="0"/>
          <w:szCs w:val="21"/>
        </w:rPr>
      </w:pPr>
      <w:r>
        <w:rPr>
          <w:rFonts w:hint="eastAsia" w:ascii="宋体" w:hAnsi="宋体" w:cs="宋体"/>
          <w:b/>
          <w:kern w:val="0"/>
          <w:szCs w:val="21"/>
        </w:rPr>
        <w:t>5．现场踏勘</w:t>
      </w:r>
    </w:p>
    <w:p w14:paraId="7CA4D191">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5.1投标人自行对现场及其周围环境进行踏勘，现场踏勘期间的交通和食宿由投标人自行安排，费用自理。</w:t>
      </w:r>
    </w:p>
    <w:p w14:paraId="62B01EC2">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5.2在现场踏勘过程中，投标人如果发生意外人身伤亡、财物或其他损失，除国家法律、法规有规定的之外，采购人均不负责。</w:t>
      </w:r>
    </w:p>
    <w:p w14:paraId="6D43D691">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5.3采购人向投标人提供的有关现场的数据和资料，是采购人现有的能被投标人利用的资料，采购人对投标人做出的任何推论、理解和结论均不负责任。</w:t>
      </w:r>
    </w:p>
    <w:p w14:paraId="52C7B2BE">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5.4经采购人允许，投标人可为踏勘目的进入采购人的项目现场，但投标人不得因此使采购人承担有关的责任和蒙受损失。投标人应承担踏勘现场的责任和风险。</w:t>
      </w:r>
    </w:p>
    <w:p w14:paraId="6B5F2D30">
      <w:pPr>
        <w:autoSpaceDE w:val="0"/>
        <w:autoSpaceDN w:val="0"/>
        <w:adjustRightInd w:val="0"/>
        <w:snapToGrid w:val="0"/>
        <w:spacing w:line="360" w:lineRule="auto"/>
        <w:rPr>
          <w:rFonts w:hint="eastAsia" w:ascii="宋体" w:hAnsi="宋体" w:cs="宋体"/>
          <w:b/>
          <w:kern w:val="0"/>
          <w:szCs w:val="21"/>
        </w:rPr>
      </w:pPr>
      <w:r>
        <w:rPr>
          <w:rFonts w:hint="eastAsia" w:ascii="宋体" w:hAnsi="宋体" w:cs="宋体"/>
          <w:b/>
          <w:kern w:val="0"/>
          <w:szCs w:val="21"/>
        </w:rPr>
        <w:t>6．投标答疑</w:t>
      </w:r>
    </w:p>
    <w:p w14:paraId="0550A699">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6.1本项目召开答疑会情况，</w:t>
      </w:r>
      <w:r>
        <w:rPr>
          <w:rFonts w:hint="eastAsia" w:ascii="宋体" w:hAnsi="宋体" w:cs="宋体"/>
          <w:bCs/>
          <w:szCs w:val="21"/>
        </w:rPr>
        <w:t>详见投标人须知前附表</w:t>
      </w:r>
      <w:r>
        <w:rPr>
          <w:rFonts w:hint="eastAsia" w:ascii="宋体" w:hAnsi="宋体" w:cs="宋体"/>
          <w:kern w:val="0"/>
          <w:szCs w:val="21"/>
        </w:rPr>
        <w:t>。若召开答疑会，则采购人按投标人须知前附表规定的时间和地点召开投标答疑会，澄清或解答投标人提出的问题。</w:t>
      </w:r>
    </w:p>
    <w:p w14:paraId="2756C523">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6.2投标答疑会后，采购人在投标人须知前附表规定的时间内，将对投标人所提问题的澄清或修改。该澄清或修改内容为招标文件的组成部分。</w:t>
      </w:r>
    </w:p>
    <w:p w14:paraId="2851ED5D">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6.3投标人在收到书面答复后，应在24小时内以书面或电话的方式通知采购人，确认收悉。</w:t>
      </w:r>
    </w:p>
    <w:p w14:paraId="019BEC05">
      <w:pPr>
        <w:snapToGrid w:val="0"/>
        <w:spacing w:line="360" w:lineRule="auto"/>
        <w:jc w:val="center"/>
        <w:outlineLvl w:val="0"/>
        <w:rPr>
          <w:rFonts w:hint="eastAsia" w:ascii="宋体" w:hAnsi="宋体" w:cs="宋体"/>
          <w:b/>
          <w:kern w:val="0"/>
          <w:sz w:val="24"/>
        </w:rPr>
      </w:pPr>
      <w:bookmarkStart w:id="28" w:name="_Toc7880"/>
      <w:bookmarkStart w:id="29" w:name="_Toc20832"/>
      <w:bookmarkStart w:id="30" w:name="_Toc4591"/>
      <w:r>
        <w:rPr>
          <w:rFonts w:hint="eastAsia" w:ascii="宋体" w:hAnsi="宋体" w:cs="宋体"/>
          <w:b/>
          <w:kern w:val="0"/>
          <w:sz w:val="24"/>
        </w:rPr>
        <w:t>二、招标文件</w:t>
      </w:r>
      <w:bookmarkEnd w:id="28"/>
      <w:bookmarkEnd w:id="29"/>
      <w:bookmarkEnd w:id="30"/>
    </w:p>
    <w:p w14:paraId="0C4CB682">
      <w:pPr>
        <w:snapToGrid w:val="0"/>
        <w:spacing w:line="360" w:lineRule="auto"/>
        <w:rPr>
          <w:rFonts w:hint="eastAsia" w:ascii="宋体" w:hAnsi="宋体" w:cs="宋体"/>
          <w:b/>
          <w:kern w:val="0"/>
          <w:szCs w:val="21"/>
        </w:rPr>
      </w:pPr>
      <w:r>
        <w:rPr>
          <w:rFonts w:hint="eastAsia" w:ascii="宋体" w:hAnsi="宋体" w:cs="宋体"/>
          <w:b/>
          <w:kern w:val="0"/>
          <w:szCs w:val="21"/>
        </w:rPr>
        <w:t>7．招标文件的内容</w:t>
      </w:r>
    </w:p>
    <w:p w14:paraId="16F4EDA1">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7.1招标文件由下列文件组成：</w:t>
      </w:r>
    </w:p>
    <w:p w14:paraId="551139EA">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（1）招标公告；</w:t>
      </w:r>
    </w:p>
    <w:p w14:paraId="08031E9E">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（2）投标人须知；</w:t>
      </w:r>
    </w:p>
    <w:p w14:paraId="68AEC2DD">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（3）评审标准（综合评分法）；</w:t>
      </w:r>
    </w:p>
    <w:p w14:paraId="79D4DDC2">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（4）采购需求及技术要求；</w:t>
      </w:r>
    </w:p>
    <w:p w14:paraId="038812F1">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（5）合同条款；</w:t>
      </w:r>
    </w:p>
    <w:p w14:paraId="48954453">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（6）投标文件格式；</w:t>
      </w:r>
    </w:p>
    <w:p w14:paraId="416769AC">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采购人在招标期间发出的所有补遗文件和其它正式有效函件，均是招标文件的组成部分。</w:t>
      </w:r>
    </w:p>
    <w:p w14:paraId="710B0743">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7.2投标人应认真检查招标文件是否完整，若发现缺页或附件不全时，应及时向采购人提出，以便补齐。</w:t>
      </w:r>
    </w:p>
    <w:p w14:paraId="79D2742B">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7.3投标人应认真阅读招标文件，并按招标文件的规定与要求编写投标文件。如果投标文件不符合招标文件的规定和要求，投标人应自行负责。</w:t>
      </w:r>
    </w:p>
    <w:p w14:paraId="14116B97">
      <w:pPr>
        <w:snapToGrid w:val="0"/>
        <w:spacing w:line="360" w:lineRule="auto"/>
        <w:rPr>
          <w:rFonts w:hint="eastAsia" w:ascii="宋体" w:hAnsi="宋体" w:cs="宋体"/>
          <w:b/>
          <w:kern w:val="0"/>
          <w:szCs w:val="21"/>
        </w:rPr>
      </w:pPr>
      <w:r>
        <w:rPr>
          <w:rFonts w:hint="eastAsia" w:ascii="宋体" w:hAnsi="宋体" w:cs="宋体"/>
          <w:b/>
          <w:kern w:val="0"/>
          <w:szCs w:val="21"/>
        </w:rPr>
        <w:t>8．招标文件的澄清</w:t>
      </w:r>
    </w:p>
    <w:p w14:paraId="5F322A24">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8.1要求澄清招标文件的投标人，应该在网站上提交，同时将电子文本疑问发送至公司邮箱并电话通知采购代理机构。采购人只对投标人在规定时间内提出的问题（包括发现招标文件有错漏、缺页）进行澄清；并在投标截止时间以前，在网站上发布澄清。</w:t>
      </w:r>
    </w:p>
    <w:p w14:paraId="12242C0B">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8.2招标文件的澄清将在投标人须知前附表规定的时间进行，所有有意愿的投标人有义务在网上自行查询。如果澄清发出的时间距投标截止时间不足15天，相应延长投标截止时间。</w:t>
      </w:r>
    </w:p>
    <w:p w14:paraId="1BD79062">
      <w:pPr>
        <w:snapToGrid w:val="0"/>
        <w:spacing w:line="360" w:lineRule="auto"/>
        <w:rPr>
          <w:rFonts w:hint="eastAsia" w:ascii="宋体" w:hAnsi="宋体" w:cs="宋体"/>
          <w:b/>
          <w:kern w:val="0"/>
          <w:szCs w:val="21"/>
        </w:rPr>
      </w:pPr>
      <w:r>
        <w:rPr>
          <w:rFonts w:hint="eastAsia" w:ascii="宋体" w:hAnsi="宋体" w:cs="宋体"/>
          <w:b/>
          <w:kern w:val="0"/>
          <w:szCs w:val="21"/>
        </w:rPr>
        <w:t>9．招标文件的修改</w:t>
      </w:r>
    </w:p>
    <w:p w14:paraId="161BAE9D">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9.1在投标截止时间以前，由于各种原因，不管是采购人主动提出，或者是答复投标人澄清要求的，采购人可能会以补遗文件的方式修改招标文件。</w:t>
      </w:r>
    </w:p>
    <w:p w14:paraId="1F84EB23">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9.2补遗文件将以书面或电话的方式发给所有获取招标文件的投标人，投标人收到补遗文件后，应在24小时内以书面或电话的方式通知采购人，确认已经收到补遗文件。</w:t>
      </w:r>
    </w:p>
    <w:p w14:paraId="79D6A60F">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9.3为使投标人在编写投标文件有合理的时间将补遗文件的内容考虑进去，采购人可以酌情延长递交投标文件的截止时间。</w:t>
      </w:r>
    </w:p>
    <w:p w14:paraId="7625C759">
      <w:pPr>
        <w:snapToGrid w:val="0"/>
        <w:spacing w:line="360" w:lineRule="auto"/>
        <w:jc w:val="center"/>
        <w:outlineLvl w:val="0"/>
        <w:rPr>
          <w:rFonts w:hint="eastAsia" w:ascii="宋体" w:hAnsi="宋体" w:cs="宋体"/>
          <w:b/>
          <w:kern w:val="0"/>
          <w:sz w:val="24"/>
        </w:rPr>
      </w:pPr>
      <w:bookmarkStart w:id="31" w:name="_Toc10818"/>
      <w:bookmarkStart w:id="32" w:name="_Toc12024"/>
      <w:bookmarkStart w:id="33" w:name="_Toc32072"/>
      <w:r>
        <w:rPr>
          <w:rFonts w:hint="eastAsia" w:ascii="宋体" w:hAnsi="宋体" w:cs="宋体"/>
          <w:b/>
          <w:kern w:val="0"/>
          <w:sz w:val="24"/>
        </w:rPr>
        <w:t>三、投标文件的编制</w:t>
      </w:r>
      <w:bookmarkEnd w:id="31"/>
      <w:bookmarkEnd w:id="32"/>
      <w:bookmarkEnd w:id="33"/>
    </w:p>
    <w:p w14:paraId="41073847">
      <w:pPr>
        <w:snapToGrid w:val="0"/>
        <w:spacing w:line="360" w:lineRule="auto"/>
        <w:rPr>
          <w:rFonts w:hint="eastAsia" w:ascii="宋体" w:hAnsi="宋体" w:cs="宋体"/>
          <w:b/>
          <w:kern w:val="0"/>
          <w:szCs w:val="21"/>
        </w:rPr>
      </w:pPr>
      <w:r>
        <w:rPr>
          <w:rFonts w:hint="eastAsia" w:ascii="宋体" w:hAnsi="宋体" w:cs="宋体"/>
          <w:b/>
          <w:kern w:val="0"/>
          <w:szCs w:val="21"/>
        </w:rPr>
        <w:t>10．投标文件的语言</w:t>
      </w:r>
    </w:p>
    <w:p w14:paraId="4FB57E5E">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10.1投标文件及投标人与采购人之间来往的一切信函、文件均使用中文。</w:t>
      </w:r>
    </w:p>
    <w:p w14:paraId="44D9B81F">
      <w:pPr>
        <w:snapToGrid w:val="0"/>
        <w:spacing w:line="360" w:lineRule="auto"/>
        <w:rPr>
          <w:rFonts w:hint="eastAsia" w:ascii="宋体" w:hAnsi="宋体" w:cs="宋体"/>
          <w:b/>
          <w:kern w:val="0"/>
          <w:szCs w:val="21"/>
        </w:rPr>
      </w:pPr>
      <w:r>
        <w:rPr>
          <w:rFonts w:hint="eastAsia" w:ascii="宋体" w:hAnsi="宋体" w:cs="宋体"/>
          <w:b/>
          <w:kern w:val="0"/>
          <w:szCs w:val="21"/>
        </w:rPr>
        <w:t>11．投标文件的组成</w:t>
      </w:r>
    </w:p>
    <w:p w14:paraId="18C14B10">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11.1投标人编写的投标文件，应以下目录编制。应包括但不限于且不得少于下列各项内容：</w:t>
      </w:r>
    </w:p>
    <w:p w14:paraId="687DE178">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一、投标函及投标函附录</w:t>
      </w:r>
    </w:p>
    <w:p w14:paraId="3B11B3DA">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二、法定代表人身份证明及授权委托书</w:t>
      </w:r>
    </w:p>
    <w:p w14:paraId="30B63D08">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三、开标一览表</w:t>
      </w:r>
    </w:p>
    <w:p w14:paraId="45FDD7F4">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四、投标报价说明</w:t>
      </w:r>
    </w:p>
    <w:p w14:paraId="59DBE0A3">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五、投标保证金</w:t>
      </w:r>
    </w:p>
    <w:p w14:paraId="47E7537E">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六、资格审查资料</w:t>
      </w:r>
    </w:p>
    <w:p w14:paraId="242E3358">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七、技术方案</w:t>
      </w:r>
    </w:p>
    <w:p w14:paraId="69F8FC35">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八、其他资料</w:t>
      </w:r>
    </w:p>
    <w:p w14:paraId="32E3AD8C">
      <w:pPr>
        <w:snapToGrid w:val="0"/>
        <w:spacing w:line="360" w:lineRule="auto"/>
        <w:ind w:firstLine="420" w:firstLineChars="200"/>
        <w:rPr>
          <w:rFonts w:hint="eastAsia" w:ascii="宋体" w:hAnsi="宋体"/>
        </w:rPr>
      </w:pPr>
      <w:r>
        <w:rPr>
          <w:rFonts w:hint="eastAsia" w:ascii="宋体" w:hAnsi="宋体" w:cs="宋体"/>
          <w:kern w:val="0"/>
          <w:szCs w:val="21"/>
        </w:rPr>
        <w:t>投标人</w:t>
      </w:r>
      <w:r>
        <w:rPr>
          <w:rFonts w:hint="eastAsia" w:ascii="宋体" w:hAnsi="宋体"/>
        </w:rPr>
        <w:t>认为其他需要的材料。</w:t>
      </w:r>
    </w:p>
    <w:p w14:paraId="700E3EED">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11.2投标文件的编制应遵循如下原则，否则，其投标将被拒绝。</w:t>
      </w:r>
    </w:p>
    <w:p w14:paraId="56B0BC9E">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（1）投标文件的内容和格式必须按照招标文件“第六章 投标文件格式”的内容和要求编制，除采购人另有规定者外，投标人不得修改。</w:t>
      </w:r>
    </w:p>
    <w:p w14:paraId="4A0B9FFA">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（2）服务方案应为具有可行性的方案。</w:t>
      </w:r>
    </w:p>
    <w:p w14:paraId="3781BF0D">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（3）投标文件的装订要整齐、牢固、不易拆散和换页，便于保管和利用。投标文件采用左侧胶装装订方式，具体装订详情见前附表。</w:t>
      </w:r>
    </w:p>
    <w:p w14:paraId="1E69D7CE">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（4）投标文件除制作文本文件外，还需提供电子版。</w:t>
      </w:r>
    </w:p>
    <w:p w14:paraId="0B340AF6">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11.3投标文件不退还。</w:t>
      </w:r>
    </w:p>
    <w:p w14:paraId="06857FE1">
      <w:pPr>
        <w:snapToGrid w:val="0"/>
        <w:spacing w:line="360" w:lineRule="auto"/>
        <w:rPr>
          <w:rFonts w:hint="eastAsia" w:ascii="宋体" w:hAnsi="宋体" w:cs="宋体"/>
          <w:b/>
          <w:kern w:val="0"/>
          <w:szCs w:val="21"/>
        </w:rPr>
      </w:pPr>
      <w:r>
        <w:rPr>
          <w:rFonts w:hint="eastAsia" w:ascii="宋体" w:hAnsi="宋体" w:cs="宋体"/>
          <w:b/>
          <w:kern w:val="0"/>
          <w:szCs w:val="21"/>
        </w:rPr>
        <w:t>12．投标报价</w:t>
      </w:r>
    </w:p>
    <w:p w14:paraId="02050B7F">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12.1投标人的投标报价应附投标报价说明和明细。</w:t>
      </w:r>
    </w:p>
    <w:p w14:paraId="14AEA43A">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12.2除非合同中另有规定，投标报价应包括承担本招标项目的成本、利润、税金及风险等全部费用。</w:t>
      </w:r>
    </w:p>
    <w:p w14:paraId="0DDC0581">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12.3投标人所报价格在合同实施期间固定不变，即固定价格（如有调整仅限于现行相关部门规定，其它不变）。</w:t>
      </w:r>
    </w:p>
    <w:p w14:paraId="0EAA9D03">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12.4投标报价应参照相关行业收费标准并予以优惠。</w:t>
      </w:r>
    </w:p>
    <w:p w14:paraId="010D6DB4">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12.5工作费用按人民币计算，费用支付也按人民币支付。</w:t>
      </w:r>
    </w:p>
    <w:p w14:paraId="2DFD9CF6">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12.6投标报价的组成，应该满足招标文件规定的服务标准所必要的配套服务。</w:t>
      </w:r>
    </w:p>
    <w:p w14:paraId="7E27237F">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12.7费用报价方式</w:t>
      </w:r>
    </w:p>
    <w:p w14:paraId="14707A2F">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投标人应以书面形式详细提供各项工作费用报价和汇总报价，明细报价应等于汇总报价。未能提供工作量明细的工作费用报价应按包干使用，投标人不得以各种理由，拒绝完成费用包干使用的工作，减少费用包干使用的工作量或降低其工作质量。</w:t>
      </w:r>
    </w:p>
    <w:p w14:paraId="17162BDF">
      <w:pPr>
        <w:snapToGrid w:val="0"/>
        <w:spacing w:line="360" w:lineRule="auto"/>
        <w:rPr>
          <w:rFonts w:hint="eastAsia" w:ascii="宋体" w:hAnsi="宋体" w:cs="宋体"/>
          <w:b/>
          <w:kern w:val="0"/>
          <w:szCs w:val="21"/>
        </w:rPr>
      </w:pPr>
      <w:r>
        <w:rPr>
          <w:rFonts w:hint="eastAsia" w:ascii="宋体" w:hAnsi="宋体" w:cs="宋体"/>
          <w:b/>
          <w:kern w:val="0"/>
          <w:szCs w:val="21"/>
        </w:rPr>
        <w:t>13．投标文件的有效期</w:t>
      </w:r>
    </w:p>
    <w:p w14:paraId="6E9D7FFA">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13.1投标文件有效期为开标之日后本投标人须知前附表所载明的时间内，在此期限内，所有投标文件均保持有效。</w:t>
      </w:r>
    </w:p>
    <w:p w14:paraId="16CDE9BB">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13.2出现特殊情况需要延长投标有效期的，采购人以书面形式通知所有投标人延长投标有效期。投标人同意延长的，应相应延长其投标保证金的有效期，但不得要求或被允许修改或撤销其投标文件；投标人拒绝延长的，其投标失效，但投标人有权收回其投标保证金。在延长期内，关于投标保证金的规定仍然适用。</w:t>
      </w:r>
    </w:p>
    <w:p w14:paraId="6AEB5437">
      <w:pPr>
        <w:snapToGrid w:val="0"/>
        <w:spacing w:line="360" w:lineRule="auto"/>
        <w:rPr>
          <w:rFonts w:hint="eastAsia" w:ascii="宋体" w:hAnsi="宋体" w:cs="宋体"/>
          <w:b/>
          <w:kern w:val="0"/>
          <w:szCs w:val="21"/>
        </w:rPr>
      </w:pPr>
      <w:r>
        <w:rPr>
          <w:rFonts w:hint="eastAsia" w:ascii="宋体" w:hAnsi="宋体" w:cs="宋体"/>
          <w:b/>
          <w:kern w:val="0"/>
          <w:szCs w:val="21"/>
        </w:rPr>
        <w:t>14．投标保证金</w:t>
      </w:r>
    </w:p>
    <w:p w14:paraId="0A985A0E">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14.1投标人在送交投标文件时，应同时按本投标人须知前附表规定的数额提交投标保证金，并作为其投标文件的组成部分。联合体投标的，其投标保证金由牵头人递交，并应符合投标人须知前附表的规定。</w:t>
      </w:r>
    </w:p>
    <w:p w14:paraId="0AC9F8CB">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14.2投标保证金以人民币计，详见投标人须知前附表。</w:t>
      </w:r>
    </w:p>
    <w:p w14:paraId="158519B2">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14.3投标保证金在投标文件有效期内保持有效，采购人如果延长了投标文件有效期，则投标保证金的有效期也相应延长。</w:t>
      </w:r>
    </w:p>
    <w:p w14:paraId="0D8D8995">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14.4采购人或采购代理机构应当自中标通知书发出之日起5个工作日内退还未中标投标人的投标保证金，自合同签订之日起5个工作日内退还中标人的投标保证金。</w:t>
      </w:r>
    </w:p>
    <w:p w14:paraId="7DEB847D">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14.5投标人如有下列情况，其投标保证金将不予退还：</w:t>
      </w:r>
    </w:p>
    <w:p w14:paraId="0F25C0A6">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（1）在投标文件有效期内撤销投标文件；</w:t>
      </w:r>
    </w:p>
    <w:p w14:paraId="7C88C91A">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（2）中标人在收到中标通知书后，无正当理由拒签合同协议书或未按招标文件规定提交履约担保或不配合采购人接受履约能力审查的；</w:t>
      </w:r>
    </w:p>
    <w:p w14:paraId="7521B748">
      <w:pPr>
        <w:snapToGrid w:val="0"/>
        <w:spacing w:line="360" w:lineRule="auto"/>
        <w:ind w:firstLine="420" w:firstLineChars="200"/>
        <w:rPr>
          <w:rFonts w:hint="eastAsia" w:ascii="宋体" w:hAnsi="宋体" w:cs="宋体"/>
          <w:kern w:val="0"/>
          <w:szCs w:val="21"/>
        </w:rPr>
      </w:pPr>
      <w:r>
        <w:rPr>
          <w:rFonts w:hint="eastAsia" w:ascii="宋体" w:hAnsi="宋体"/>
        </w:rPr>
        <w:t>（</w:t>
      </w:r>
      <w:r>
        <w:rPr>
          <w:rFonts w:hint="eastAsia" w:ascii="宋体" w:hAnsi="宋体" w:cs="宋体"/>
          <w:kern w:val="0"/>
          <w:szCs w:val="21"/>
        </w:rPr>
        <w:t>3）投标人在投标文件中提供虚假材料的；</w:t>
      </w:r>
    </w:p>
    <w:p w14:paraId="53C8ECAD">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（4）投标人与其他投标人或采购人、采购代理机构恶意串通投标的；</w:t>
      </w:r>
    </w:p>
    <w:p w14:paraId="0BDAE50A">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（5）投标人在投标截止时间后撤回投标文件的；</w:t>
      </w:r>
    </w:p>
    <w:p w14:paraId="75EAA1E5">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（6）其他违反中华人民共和国法律和相关法规的情况。</w:t>
      </w:r>
    </w:p>
    <w:p w14:paraId="2BDEFF2A">
      <w:pPr>
        <w:snapToGrid w:val="0"/>
        <w:spacing w:line="360" w:lineRule="auto"/>
        <w:outlineLvl w:val="1"/>
        <w:rPr>
          <w:rFonts w:hint="eastAsia" w:ascii="宋体" w:hAnsi="宋体" w:cs="宋体"/>
          <w:b/>
          <w:kern w:val="0"/>
          <w:szCs w:val="21"/>
        </w:rPr>
      </w:pPr>
      <w:r>
        <w:rPr>
          <w:rFonts w:hint="eastAsia" w:ascii="宋体" w:hAnsi="宋体" w:cs="宋体"/>
          <w:b/>
          <w:kern w:val="0"/>
          <w:szCs w:val="21"/>
        </w:rPr>
        <w:t>15．资格审查资料</w:t>
      </w:r>
    </w:p>
    <w:p w14:paraId="1B107620">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15.1“投标人基本情况表”应附投标人营业执照(副本)等材料的复印件。</w:t>
      </w:r>
    </w:p>
    <w:p w14:paraId="15DAACC8">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15.2“财务状况良好情况表”应附相关证明材料复印件，具体年份要求见投标人须知前附表。</w:t>
      </w:r>
    </w:p>
    <w:p w14:paraId="690A5B70">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15.3“近年发生的诉讼及仲裁情况”应说明相关情况，并附法院或仲裁机构作出的判决、裁决等有关法律文书复印件，具体年份要求见投标人须知前附表。</w:t>
      </w:r>
    </w:p>
    <w:p w14:paraId="61A1B01B">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15.4投标人须知前附表规定接受联合体投标的，本章规定的表格和资料应包括联合体各方相关情况。</w:t>
      </w:r>
    </w:p>
    <w:p w14:paraId="79743E0E">
      <w:pPr>
        <w:snapToGrid w:val="0"/>
        <w:spacing w:line="360" w:lineRule="auto"/>
        <w:rPr>
          <w:rFonts w:hint="eastAsia" w:ascii="宋体" w:hAnsi="宋体" w:cs="宋体"/>
          <w:b/>
          <w:kern w:val="0"/>
          <w:szCs w:val="21"/>
        </w:rPr>
      </w:pPr>
      <w:r>
        <w:rPr>
          <w:rFonts w:hint="eastAsia" w:ascii="宋体" w:hAnsi="宋体" w:cs="宋体"/>
          <w:b/>
          <w:kern w:val="0"/>
          <w:szCs w:val="21"/>
        </w:rPr>
        <w:t>16．投标文件的签署</w:t>
      </w:r>
    </w:p>
    <w:p w14:paraId="6AC8EF93">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16.1投标文件应使用不褪色的墨水书写或打印。</w:t>
      </w:r>
    </w:p>
    <w:p w14:paraId="00A87A93">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16.2如果是代理人签署，则必须附有法定代表人出具的授权书。</w:t>
      </w:r>
    </w:p>
    <w:p w14:paraId="6095E7ED">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16.3投标文件的任何一页如有修改，必须在修改处由法定代表人或经正式授权的代理人签字确认。</w:t>
      </w:r>
    </w:p>
    <w:p w14:paraId="0AA0F76C">
      <w:pPr>
        <w:snapToGrid w:val="0"/>
        <w:spacing w:line="360" w:lineRule="auto"/>
        <w:jc w:val="center"/>
        <w:outlineLvl w:val="0"/>
        <w:rPr>
          <w:rFonts w:hint="eastAsia" w:ascii="宋体" w:hAnsi="宋体" w:cs="宋体"/>
          <w:b/>
          <w:kern w:val="0"/>
          <w:sz w:val="24"/>
        </w:rPr>
      </w:pPr>
      <w:bookmarkStart w:id="34" w:name="_Toc20965"/>
      <w:bookmarkStart w:id="35" w:name="_Toc18241"/>
      <w:bookmarkStart w:id="36" w:name="_Toc23305"/>
      <w:r>
        <w:rPr>
          <w:rFonts w:hint="eastAsia" w:ascii="宋体" w:hAnsi="宋体" w:cs="宋体"/>
          <w:b/>
          <w:kern w:val="0"/>
          <w:sz w:val="24"/>
        </w:rPr>
        <w:t>四、投标文件的递交</w:t>
      </w:r>
      <w:bookmarkEnd w:id="34"/>
      <w:bookmarkEnd w:id="35"/>
      <w:bookmarkEnd w:id="36"/>
    </w:p>
    <w:p w14:paraId="6DDC071A">
      <w:pPr>
        <w:snapToGrid w:val="0"/>
        <w:spacing w:line="360" w:lineRule="auto"/>
        <w:rPr>
          <w:rFonts w:hint="eastAsia" w:ascii="宋体" w:hAnsi="宋体" w:cs="宋体"/>
          <w:b/>
          <w:kern w:val="0"/>
          <w:szCs w:val="21"/>
        </w:rPr>
      </w:pPr>
      <w:r>
        <w:rPr>
          <w:rFonts w:hint="eastAsia" w:ascii="宋体" w:hAnsi="宋体" w:cs="宋体"/>
          <w:b/>
          <w:kern w:val="0"/>
          <w:szCs w:val="21"/>
        </w:rPr>
        <w:t>17．投标文件的装订、密封和标记（如采用）</w:t>
      </w:r>
    </w:p>
    <w:p w14:paraId="17588921">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17.1投标人应将投标文件装订成册（A4幅面）并在密封封套上标明项目名称、项目编号、投标人名称、地址、联系方式等，在招标文件规定的投标地点和投标截止时间前递交给采购人。如果投标人没有按照要求密封、标记，采购人对于投标人的误投、错投以及提前拆封概不负责。</w:t>
      </w:r>
    </w:p>
    <w:p w14:paraId="31B25293">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17.2采购人将拒绝接受并原封退回在其规定的投标截止时间以后送达（收到）的投标文件。</w:t>
      </w:r>
    </w:p>
    <w:p w14:paraId="7B91D07A">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17.3投标人在投标时，有下列情形之一的为无效投标：</w:t>
      </w:r>
    </w:p>
    <w:p w14:paraId="39DCBF1C">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（1）在招标文件规定的投标截止时间之后投标的；</w:t>
      </w:r>
    </w:p>
    <w:p w14:paraId="094C49AA">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（2）未按招标文件规定投标保证金的；</w:t>
      </w:r>
    </w:p>
    <w:p w14:paraId="1098FF43">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（3）未获取招标文件参加招标的；</w:t>
      </w:r>
    </w:p>
    <w:p w14:paraId="5F2DB13C">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（4）投标文件未按招标文件规定密封的；</w:t>
      </w:r>
    </w:p>
    <w:p w14:paraId="0350419A">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（5）招标文件规定投标时属于无效投标或者废标的其他情形。</w:t>
      </w:r>
    </w:p>
    <w:p w14:paraId="08C0DB26">
      <w:pPr>
        <w:snapToGrid w:val="0"/>
        <w:spacing w:line="360" w:lineRule="auto"/>
        <w:rPr>
          <w:rFonts w:hint="eastAsia" w:ascii="宋体" w:hAnsi="宋体" w:cs="宋体"/>
          <w:b/>
          <w:kern w:val="0"/>
          <w:szCs w:val="21"/>
        </w:rPr>
      </w:pPr>
      <w:r>
        <w:rPr>
          <w:rFonts w:hint="eastAsia" w:ascii="宋体" w:hAnsi="宋体" w:cs="宋体"/>
          <w:b/>
          <w:kern w:val="0"/>
          <w:szCs w:val="21"/>
        </w:rPr>
        <w:t>18．递交投标文件的截止时间（如采用）</w:t>
      </w:r>
    </w:p>
    <w:p w14:paraId="1D92354D">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18.1投标人必须按招标文件写明的地址，在本投标人须知前附表中所规定的送交投标文件截止时间前，将投标文件送达采购人签收。</w:t>
      </w:r>
    </w:p>
    <w:p w14:paraId="44CB89F9">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18.2如采购人酌情延长递交投标文件的截止时间，在此情况下，采购人与投标人在原投标截止时间前的全部权利和义务，将适用于延长后新的投标截止时间。</w:t>
      </w:r>
    </w:p>
    <w:p w14:paraId="7FB7B8ED">
      <w:pPr>
        <w:snapToGrid w:val="0"/>
        <w:spacing w:line="360" w:lineRule="auto"/>
        <w:rPr>
          <w:rFonts w:hint="eastAsia" w:ascii="宋体" w:hAnsi="宋体" w:cs="宋体"/>
          <w:b/>
          <w:kern w:val="0"/>
          <w:szCs w:val="21"/>
        </w:rPr>
      </w:pPr>
      <w:r>
        <w:rPr>
          <w:rFonts w:hint="eastAsia" w:ascii="宋体" w:hAnsi="宋体" w:cs="宋体"/>
          <w:b/>
          <w:kern w:val="0"/>
          <w:szCs w:val="21"/>
        </w:rPr>
        <w:t>19．迟到的投标文件（如采用）</w:t>
      </w:r>
    </w:p>
    <w:p w14:paraId="2C87AE6E">
      <w:pPr>
        <w:autoSpaceDE w:val="0"/>
        <w:autoSpaceDN w:val="0"/>
        <w:adjustRightInd w:val="0"/>
        <w:snapToGrid w:val="0"/>
        <w:spacing w:line="360" w:lineRule="auto"/>
        <w:ind w:firstLine="420" w:firstLineChars="200"/>
        <w:jc w:val="left"/>
        <w:rPr>
          <w:rFonts w:hint="eastAsia" w:ascii="宋体" w:hAnsi="宋体" w:cs="宋体"/>
          <w:kern w:val="0"/>
          <w:szCs w:val="21"/>
        </w:rPr>
      </w:pPr>
      <w:r>
        <w:rPr>
          <w:rFonts w:hint="eastAsia" w:ascii="宋体" w:hAnsi="宋体" w:cs="宋体"/>
          <w:kern w:val="0"/>
          <w:szCs w:val="21"/>
        </w:rPr>
        <w:t>19.1采购人在投标人须知前附表规定的送交投标文件截止时间以后收到的投标文件，不予开封，并原封退回投标人。</w:t>
      </w:r>
    </w:p>
    <w:p w14:paraId="2BC4BDD7">
      <w:pPr>
        <w:snapToGrid w:val="0"/>
        <w:spacing w:line="360" w:lineRule="auto"/>
        <w:rPr>
          <w:rFonts w:hint="eastAsia" w:ascii="宋体" w:hAnsi="宋体" w:cs="宋体"/>
          <w:b/>
          <w:kern w:val="0"/>
          <w:szCs w:val="21"/>
        </w:rPr>
      </w:pPr>
      <w:r>
        <w:rPr>
          <w:rFonts w:hint="eastAsia" w:ascii="宋体" w:hAnsi="宋体" w:cs="宋体"/>
          <w:b/>
          <w:kern w:val="0"/>
          <w:szCs w:val="21"/>
        </w:rPr>
        <w:t>20．投标文件的更改与撤回</w:t>
      </w:r>
    </w:p>
    <w:p w14:paraId="25F3782A">
      <w:pPr>
        <w:autoSpaceDE w:val="0"/>
        <w:autoSpaceDN w:val="0"/>
        <w:adjustRightInd w:val="0"/>
        <w:snapToGrid w:val="0"/>
        <w:spacing w:line="360" w:lineRule="auto"/>
        <w:ind w:firstLine="420" w:firstLineChars="200"/>
        <w:jc w:val="left"/>
        <w:rPr>
          <w:rFonts w:hint="eastAsia" w:ascii="宋体" w:hAnsi="宋体" w:cs="宋体"/>
          <w:kern w:val="0"/>
          <w:szCs w:val="21"/>
        </w:rPr>
      </w:pPr>
      <w:r>
        <w:rPr>
          <w:rFonts w:hint="eastAsia" w:ascii="宋体" w:hAnsi="宋体" w:cs="宋体"/>
          <w:kern w:val="0"/>
          <w:szCs w:val="21"/>
        </w:rPr>
        <w:t>20.1在送交投标文件截止时间以前，投标人可以更改或撤回投标文件，但必须书面提出，并由投标人的法定代表人或经正式授权的代理人签署。</w:t>
      </w:r>
    </w:p>
    <w:p w14:paraId="14B9C241">
      <w:pPr>
        <w:autoSpaceDE w:val="0"/>
        <w:autoSpaceDN w:val="0"/>
        <w:adjustRightInd w:val="0"/>
        <w:snapToGrid w:val="0"/>
        <w:spacing w:line="360" w:lineRule="auto"/>
        <w:ind w:firstLine="420" w:firstLineChars="200"/>
        <w:jc w:val="left"/>
        <w:rPr>
          <w:rFonts w:hint="eastAsia" w:ascii="宋体" w:hAnsi="宋体" w:cs="宋体"/>
          <w:kern w:val="0"/>
          <w:szCs w:val="21"/>
        </w:rPr>
      </w:pPr>
      <w:r>
        <w:rPr>
          <w:rFonts w:hint="eastAsia" w:ascii="宋体" w:hAnsi="宋体" w:cs="宋体"/>
          <w:kern w:val="0"/>
          <w:szCs w:val="21"/>
        </w:rPr>
        <w:t>20.2更改的投标文件应同样按照投标文件送交规定的要求进行编制、密封、标记（在内层信封标明“更改”字样）和发送。</w:t>
      </w:r>
    </w:p>
    <w:p w14:paraId="62BEC391">
      <w:pPr>
        <w:snapToGrid w:val="0"/>
        <w:spacing w:line="360" w:lineRule="auto"/>
        <w:jc w:val="center"/>
        <w:outlineLvl w:val="0"/>
        <w:rPr>
          <w:rFonts w:hint="eastAsia" w:ascii="宋体" w:hAnsi="宋体" w:cs="宋体"/>
          <w:b/>
          <w:kern w:val="0"/>
          <w:sz w:val="24"/>
        </w:rPr>
      </w:pPr>
      <w:bookmarkStart w:id="37" w:name="_Toc29126"/>
      <w:bookmarkStart w:id="38" w:name="_Toc27673"/>
      <w:bookmarkStart w:id="39" w:name="_Toc10057"/>
      <w:r>
        <w:rPr>
          <w:rFonts w:hint="eastAsia" w:ascii="宋体" w:hAnsi="宋体" w:cs="宋体"/>
          <w:b/>
          <w:kern w:val="0"/>
          <w:sz w:val="24"/>
        </w:rPr>
        <w:t>五、开标</w:t>
      </w:r>
      <w:bookmarkEnd w:id="37"/>
      <w:bookmarkEnd w:id="38"/>
      <w:bookmarkEnd w:id="39"/>
    </w:p>
    <w:p w14:paraId="63D6601E">
      <w:pPr>
        <w:snapToGrid w:val="0"/>
        <w:spacing w:line="360" w:lineRule="auto"/>
        <w:rPr>
          <w:rFonts w:hint="eastAsia" w:ascii="宋体" w:hAnsi="宋体" w:cs="宋体"/>
          <w:b/>
          <w:kern w:val="0"/>
          <w:szCs w:val="21"/>
        </w:rPr>
      </w:pPr>
      <w:r>
        <w:rPr>
          <w:rFonts w:hint="eastAsia" w:ascii="宋体" w:hAnsi="宋体" w:cs="宋体"/>
          <w:b/>
          <w:kern w:val="0"/>
          <w:szCs w:val="21"/>
        </w:rPr>
        <w:t>21．开标</w:t>
      </w:r>
    </w:p>
    <w:p w14:paraId="648ACA60">
      <w:pPr>
        <w:pStyle w:val="20"/>
        <w:snapToGrid w:val="0"/>
        <w:spacing w:line="360" w:lineRule="auto"/>
        <w:ind w:firstLine="420" w:firstLineChars="200"/>
        <w:rPr>
          <w:rFonts w:hAnsi="宋体" w:cs="宋体"/>
        </w:rPr>
      </w:pPr>
      <w:r>
        <w:rPr>
          <w:rFonts w:hAnsi="宋体" w:cs="宋体"/>
        </w:rPr>
        <w:t>21.1采购人按</w:t>
      </w:r>
      <w:r>
        <w:rPr>
          <w:rFonts w:hAnsi="宋体" w:cs="宋体"/>
          <w:kern w:val="0"/>
        </w:rPr>
        <w:t>投标人须知前附表</w:t>
      </w:r>
      <w:r>
        <w:rPr>
          <w:rFonts w:hAnsi="宋体" w:cs="宋体"/>
        </w:rPr>
        <w:t>所规定的时间和地点举行开标会议。</w:t>
      </w:r>
    </w:p>
    <w:p w14:paraId="5F53ACFB">
      <w:pPr>
        <w:pStyle w:val="20"/>
        <w:snapToGrid w:val="0"/>
        <w:spacing w:line="360" w:lineRule="auto"/>
        <w:ind w:firstLine="420" w:firstLineChars="200"/>
        <w:rPr>
          <w:rFonts w:hAnsi="宋体" w:cs="宋体"/>
        </w:rPr>
      </w:pPr>
      <w:r>
        <w:rPr>
          <w:rFonts w:hAnsi="宋体" w:cs="宋体"/>
        </w:rPr>
        <w:t>21.2按规定提交合格撤回通知的投标文件不予开封，并退回给投标人。</w:t>
      </w:r>
    </w:p>
    <w:p w14:paraId="1DB809D4">
      <w:pPr>
        <w:pStyle w:val="20"/>
        <w:snapToGrid w:val="0"/>
        <w:spacing w:line="360" w:lineRule="auto"/>
        <w:ind w:firstLine="420" w:firstLineChars="200"/>
        <w:rPr>
          <w:rFonts w:hAnsi="宋体" w:cs="宋体"/>
        </w:rPr>
      </w:pPr>
      <w:r>
        <w:rPr>
          <w:rFonts w:hAnsi="宋体" w:cs="宋体"/>
        </w:rPr>
        <w:t>21.3开标程序：详见</w:t>
      </w:r>
      <w:r>
        <w:rPr>
          <w:rFonts w:hAnsi="宋体" w:cs="宋体"/>
          <w:kern w:val="0"/>
        </w:rPr>
        <w:t>投标人</w:t>
      </w:r>
      <w:r>
        <w:rPr>
          <w:rFonts w:hAnsi="宋体" w:cs="宋体"/>
        </w:rPr>
        <w:t>须知前附表。</w:t>
      </w:r>
    </w:p>
    <w:p w14:paraId="275FCFBD">
      <w:pPr>
        <w:pStyle w:val="20"/>
        <w:snapToGrid w:val="0"/>
        <w:spacing w:line="360" w:lineRule="auto"/>
        <w:ind w:firstLine="420" w:firstLineChars="200"/>
        <w:rPr>
          <w:rFonts w:hAnsi="宋体" w:cs="宋体"/>
        </w:rPr>
      </w:pPr>
      <w:r>
        <w:rPr>
          <w:rFonts w:hAnsi="宋体" w:cs="宋体"/>
        </w:rPr>
        <w:t>21.4采购人对开标过程进行记录，并存档备查。</w:t>
      </w:r>
    </w:p>
    <w:p w14:paraId="71E98679">
      <w:pPr>
        <w:snapToGrid w:val="0"/>
        <w:spacing w:line="360" w:lineRule="auto"/>
        <w:rPr>
          <w:rFonts w:hint="eastAsia" w:ascii="宋体" w:hAnsi="宋体" w:cs="宋体"/>
          <w:b/>
          <w:kern w:val="0"/>
          <w:szCs w:val="21"/>
        </w:rPr>
      </w:pPr>
      <w:r>
        <w:rPr>
          <w:rFonts w:hint="eastAsia" w:ascii="宋体" w:hAnsi="宋体" w:cs="宋体"/>
          <w:b/>
          <w:kern w:val="0"/>
          <w:szCs w:val="21"/>
        </w:rPr>
        <w:t>22．投标文件的有效性</w:t>
      </w:r>
    </w:p>
    <w:p w14:paraId="41725B87">
      <w:pPr>
        <w:pStyle w:val="20"/>
        <w:snapToGrid w:val="0"/>
        <w:spacing w:line="360" w:lineRule="auto"/>
        <w:ind w:firstLine="420" w:firstLineChars="200"/>
        <w:rPr>
          <w:rFonts w:hAnsi="宋体" w:cs="宋体"/>
        </w:rPr>
      </w:pPr>
      <w:r>
        <w:rPr>
          <w:rFonts w:hAnsi="宋体" w:cs="宋体"/>
        </w:rPr>
        <w:t>22.1开标时，投标文件出现下列情形之一的，应当作为无效投标文件，不得进入评标。</w:t>
      </w:r>
    </w:p>
    <w:p w14:paraId="5585489E">
      <w:pPr>
        <w:pStyle w:val="20"/>
        <w:snapToGrid w:val="0"/>
        <w:spacing w:line="360" w:lineRule="auto"/>
        <w:ind w:firstLine="420" w:firstLineChars="200"/>
        <w:rPr>
          <w:rFonts w:hAnsi="宋体" w:cs="宋体"/>
        </w:rPr>
      </w:pPr>
      <w:r>
        <w:rPr>
          <w:rFonts w:hAnsi="宋体" w:cs="宋体"/>
        </w:rPr>
        <w:t>（1）投标文件未按照本须知要求上传解密的。</w:t>
      </w:r>
    </w:p>
    <w:p w14:paraId="6F6FEBDB">
      <w:pPr>
        <w:pStyle w:val="20"/>
        <w:snapToGrid w:val="0"/>
        <w:spacing w:line="360" w:lineRule="auto"/>
        <w:ind w:firstLine="420" w:firstLineChars="200"/>
        <w:rPr>
          <w:rFonts w:hAnsi="宋体" w:cs="宋体"/>
        </w:rPr>
      </w:pPr>
      <w:r>
        <w:rPr>
          <w:rFonts w:hAnsi="宋体" w:cs="宋体"/>
        </w:rPr>
        <w:t>（2）投标文件未加盖投标人印章或未经法定代表人或其委托代理人签字或盖章的。由委托代理人签字或盖章的，但未随投标文件一起提交有效的“授权委托书”原件的。</w:t>
      </w:r>
    </w:p>
    <w:p w14:paraId="1A20C0B9">
      <w:pPr>
        <w:pStyle w:val="20"/>
        <w:snapToGrid w:val="0"/>
        <w:spacing w:line="360" w:lineRule="auto"/>
        <w:ind w:firstLine="420" w:firstLineChars="200"/>
        <w:rPr>
          <w:rFonts w:hAnsi="宋体" w:cs="宋体"/>
        </w:rPr>
      </w:pPr>
      <w:r>
        <w:rPr>
          <w:rFonts w:hAnsi="宋体" w:cs="宋体"/>
        </w:rPr>
        <w:t>（3）投标文件的关键内容字迹模糊、无法辨认的。</w:t>
      </w:r>
    </w:p>
    <w:p w14:paraId="7D44164E">
      <w:pPr>
        <w:pStyle w:val="20"/>
        <w:snapToGrid w:val="0"/>
        <w:spacing w:line="360" w:lineRule="auto"/>
        <w:ind w:firstLine="420" w:firstLineChars="200"/>
        <w:rPr>
          <w:rFonts w:hAnsi="宋体" w:cs="宋体"/>
        </w:rPr>
      </w:pPr>
      <w:r>
        <w:rPr>
          <w:rFonts w:hAnsi="宋体" w:cs="宋体"/>
        </w:rPr>
        <w:t>（4）投标人未按照招标文件的要求提供投标保证金的。</w:t>
      </w:r>
    </w:p>
    <w:p w14:paraId="4274FC46">
      <w:pPr>
        <w:pStyle w:val="20"/>
        <w:snapToGrid w:val="0"/>
        <w:spacing w:line="360" w:lineRule="auto"/>
        <w:ind w:firstLine="420" w:firstLineChars="200"/>
        <w:rPr>
          <w:rFonts w:hAnsi="宋体" w:cs="宋体"/>
        </w:rPr>
      </w:pPr>
      <w:r>
        <w:rPr>
          <w:rFonts w:hAnsi="宋体" w:cs="宋体"/>
        </w:rPr>
        <w:t>（5）采购人将有效投标文件，送评标委员会进行评审、比较。</w:t>
      </w:r>
    </w:p>
    <w:p w14:paraId="61D338DF">
      <w:pPr>
        <w:snapToGrid w:val="0"/>
        <w:spacing w:line="360" w:lineRule="auto"/>
        <w:jc w:val="center"/>
        <w:outlineLvl w:val="0"/>
        <w:rPr>
          <w:rFonts w:hint="eastAsia" w:ascii="宋体" w:hAnsi="宋体" w:cs="宋体"/>
          <w:b/>
          <w:kern w:val="0"/>
          <w:sz w:val="24"/>
        </w:rPr>
      </w:pPr>
      <w:bookmarkStart w:id="40" w:name="_Toc13361"/>
      <w:bookmarkStart w:id="41" w:name="_Toc344"/>
      <w:bookmarkStart w:id="42" w:name="_Toc28231"/>
      <w:r>
        <w:rPr>
          <w:rFonts w:hint="eastAsia" w:ascii="宋体" w:hAnsi="宋体" w:cs="宋体"/>
          <w:b/>
          <w:kern w:val="0"/>
          <w:sz w:val="24"/>
        </w:rPr>
        <w:t>六、评标</w:t>
      </w:r>
      <w:bookmarkEnd w:id="40"/>
      <w:bookmarkEnd w:id="41"/>
      <w:bookmarkEnd w:id="42"/>
    </w:p>
    <w:p w14:paraId="5204765A">
      <w:pPr>
        <w:snapToGrid w:val="0"/>
        <w:spacing w:line="360" w:lineRule="auto"/>
        <w:rPr>
          <w:rFonts w:hint="eastAsia" w:ascii="宋体" w:hAnsi="宋体" w:cs="宋体"/>
          <w:b/>
          <w:kern w:val="0"/>
          <w:szCs w:val="21"/>
        </w:rPr>
      </w:pPr>
      <w:r>
        <w:rPr>
          <w:rFonts w:hint="eastAsia" w:ascii="宋体" w:hAnsi="宋体" w:cs="宋体"/>
          <w:b/>
          <w:kern w:val="0"/>
          <w:szCs w:val="21"/>
        </w:rPr>
        <w:t>23．评标委员会与评标</w:t>
      </w:r>
    </w:p>
    <w:p w14:paraId="61C05B9E">
      <w:pPr>
        <w:pStyle w:val="20"/>
        <w:snapToGrid w:val="0"/>
        <w:spacing w:line="360" w:lineRule="auto"/>
        <w:ind w:firstLine="420" w:firstLineChars="200"/>
        <w:rPr>
          <w:rFonts w:hAnsi="宋体" w:cs="宋体"/>
        </w:rPr>
      </w:pPr>
      <w:r>
        <w:rPr>
          <w:rFonts w:hAnsi="宋体" w:cs="宋体"/>
        </w:rPr>
        <w:t>23.1评标由采购人依法组建的评标委员会负责。评标委员会由采购人或其委托的</w:t>
      </w:r>
      <w:r>
        <w:rPr>
          <w:rFonts w:hAnsi="宋体" w:cs="宋体"/>
          <w:lang w:eastAsia="zh-Hans"/>
        </w:rPr>
        <w:t>采购代理机构</w:t>
      </w:r>
      <w:r>
        <w:rPr>
          <w:rFonts w:hAnsi="宋体" w:cs="宋体"/>
        </w:rPr>
        <w:t>熟悉相关业务的代表，以及有关技术、经济等方面的专家组成。评标委员会成员人数以及技术、经济等方面专家的确定方式见投标人须知前附表。</w:t>
      </w:r>
    </w:p>
    <w:p w14:paraId="1DD8CB91">
      <w:pPr>
        <w:pStyle w:val="20"/>
        <w:snapToGrid w:val="0"/>
        <w:spacing w:line="360" w:lineRule="auto"/>
        <w:ind w:firstLine="420" w:firstLineChars="200"/>
        <w:rPr>
          <w:rFonts w:hAnsi="宋体" w:cs="宋体"/>
        </w:rPr>
      </w:pPr>
      <w:r>
        <w:rPr>
          <w:rFonts w:hAnsi="宋体" w:cs="宋体"/>
        </w:rPr>
        <w:t>23.2评标委员会成员有下列情形之一的，应当回避：</w:t>
      </w:r>
    </w:p>
    <w:p w14:paraId="267DDBB5">
      <w:pPr>
        <w:pStyle w:val="20"/>
        <w:snapToGrid w:val="0"/>
        <w:spacing w:line="360" w:lineRule="auto"/>
        <w:ind w:firstLine="420" w:firstLineChars="200"/>
        <w:rPr>
          <w:rFonts w:hAnsi="宋体" w:cs="宋体"/>
        </w:rPr>
      </w:pPr>
      <w:r>
        <w:rPr>
          <w:rFonts w:hAnsi="宋体" w:cs="宋体"/>
        </w:rPr>
        <w:t>（1）采购人或投标人的主要负责人的近亲属；</w:t>
      </w:r>
    </w:p>
    <w:p w14:paraId="2E2ADEDA">
      <w:pPr>
        <w:pStyle w:val="20"/>
        <w:snapToGrid w:val="0"/>
        <w:spacing w:line="360" w:lineRule="auto"/>
        <w:ind w:firstLine="420" w:firstLineChars="200"/>
        <w:rPr>
          <w:rFonts w:hAnsi="宋体" w:cs="宋体"/>
        </w:rPr>
      </w:pPr>
      <w:r>
        <w:rPr>
          <w:rFonts w:hAnsi="宋体" w:cs="宋体"/>
        </w:rPr>
        <w:t>（2）项目主管部门或者行政监督部门的人员；</w:t>
      </w:r>
    </w:p>
    <w:p w14:paraId="4A75A84C">
      <w:pPr>
        <w:pStyle w:val="20"/>
        <w:snapToGrid w:val="0"/>
        <w:spacing w:line="360" w:lineRule="auto"/>
        <w:ind w:firstLine="420" w:firstLineChars="200"/>
        <w:rPr>
          <w:rFonts w:hAnsi="宋体" w:cs="宋体"/>
        </w:rPr>
      </w:pPr>
      <w:r>
        <w:rPr>
          <w:rFonts w:hAnsi="宋体" w:cs="宋体"/>
        </w:rPr>
        <w:t>（3）与投标人有经济利益关系，可能影响对投标公正评审的；</w:t>
      </w:r>
    </w:p>
    <w:p w14:paraId="29ACA5A0">
      <w:pPr>
        <w:pStyle w:val="20"/>
        <w:snapToGrid w:val="0"/>
        <w:spacing w:line="360" w:lineRule="auto"/>
        <w:ind w:firstLine="420" w:firstLineChars="200"/>
        <w:rPr>
          <w:rFonts w:hAnsi="宋体" w:cs="宋体"/>
        </w:rPr>
      </w:pPr>
      <w:r>
        <w:rPr>
          <w:rFonts w:hAnsi="宋体" w:cs="宋体"/>
        </w:rPr>
        <w:t>（4）曾因在招标、评标以及其他与招标投标有关活动中从事违法行为而受过行政处罚或刑事处罚的。</w:t>
      </w:r>
    </w:p>
    <w:p w14:paraId="708BB9C3">
      <w:pPr>
        <w:snapToGrid w:val="0"/>
        <w:spacing w:line="360" w:lineRule="auto"/>
        <w:rPr>
          <w:rFonts w:ascii="宋体" w:hAnsi="宋体" w:cs="宋体"/>
          <w:b/>
          <w:szCs w:val="21"/>
        </w:rPr>
      </w:pPr>
      <w:r>
        <w:rPr>
          <w:rFonts w:hint="eastAsia" w:ascii="宋体" w:hAnsi="宋体" w:cs="宋体"/>
          <w:b/>
          <w:szCs w:val="21"/>
        </w:rPr>
        <w:t>24.串通投标行为</w:t>
      </w:r>
    </w:p>
    <w:p w14:paraId="3EFC8AE9">
      <w:pPr>
        <w:snapToGrid w:val="0"/>
        <w:spacing w:line="360" w:lineRule="auto"/>
        <w:ind w:firstLine="420" w:firstLineChars="200"/>
        <w:rPr>
          <w:rFonts w:hint="eastAsia" w:ascii="宋体" w:hAnsi="宋体" w:cs="宋体"/>
          <w:szCs w:val="21"/>
        </w:rPr>
      </w:pPr>
      <w:r>
        <w:rPr>
          <w:rFonts w:hint="eastAsia" w:ascii="宋体" w:hAnsi="宋体" w:cs="宋体"/>
          <w:szCs w:val="21"/>
        </w:rPr>
        <w:t>审查投标人是否存在串通投标行为。评标结束后，招标代理机构将以书面形式报告采购监督管理部门。</w:t>
      </w:r>
    </w:p>
    <w:p w14:paraId="408C5FB9">
      <w:pPr>
        <w:snapToGrid w:val="0"/>
        <w:spacing w:line="360" w:lineRule="auto"/>
        <w:ind w:firstLine="420" w:firstLineChars="200"/>
        <w:rPr>
          <w:rFonts w:ascii="宋体" w:hAnsi="宋体" w:cs="宋体"/>
          <w:szCs w:val="21"/>
        </w:rPr>
      </w:pPr>
      <w:r>
        <w:rPr>
          <w:rFonts w:hint="eastAsia" w:ascii="宋体" w:hAnsi="宋体" w:cs="宋体"/>
          <w:szCs w:val="21"/>
        </w:rPr>
        <w:t>有下列情形之一的，属于串通投标行为：</w:t>
      </w:r>
    </w:p>
    <w:p w14:paraId="2258FD90">
      <w:pPr>
        <w:snapToGrid w:val="0"/>
        <w:spacing w:line="360" w:lineRule="auto"/>
        <w:ind w:firstLine="420" w:firstLineChars="200"/>
        <w:rPr>
          <w:rFonts w:ascii="宋体" w:hAnsi="宋体" w:cs="宋体"/>
          <w:szCs w:val="21"/>
        </w:rPr>
      </w:pPr>
      <w:r>
        <w:rPr>
          <w:rFonts w:hint="eastAsia" w:ascii="宋体" w:hAnsi="宋体" w:cs="宋体"/>
          <w:szCs w:val="21"/>
        </w:rPr>
        <w:t>（1）不同投标人的响应文件中错、漏之处相同的；</w:t>
      </w:r>
    </w:p>
    <w:p w14:paraId="2E796E3C">
      <w:pPr>
        <w:snapToGrid w:val="0"/>
        <w:spacing w:line="360" w:lineRule="auto"/>
        <w:ind w:firstLine="420" w:firstLineChars="200"/>
        <w:rPr>
          <w:rFonts w:ascii="宋体" w:hAnsi="宋体" w:cs="宋体"/>
          <w:szCs w:val="21"/>
        </w:rPr>
      </w:pPr>
      <w:r>
        <w:rPr>
          <w:rFonts w:hint="eastAsia" w:ascii="宋体" w:hAnsi="宋体" w:cs="宋体"/>
          <w:szCs w:val="21"/>
        </w:rPr>
        <w:t>（2）不同投标人的响应文件相互混装的，或者相互加盖了对方公章的，或者相互出现了对方法定代表人或者授权代理人签名的，或者相互书写了对方名称的；</w:t>
      </w:r>
    </w:p>
    <w:p w14:paraId="13DE575B">
      <w:pPr>
        <w:snapToGrid w:val="0"/>
        <w:spacing w:line="360" w:lineRule="auto"/>
        <w:ind w:firstLine="420" w:firstLineChars="200"/>
        <w:rPr>
          <w:rFonts w:ascii="宋体" w:hAnsi="宋体" w:cs="宋体"/>
          <w:szCs w:val="21"/>
        </w:rPr>
      </w:pPr>
      <w:r>
        <w:rPr>
          <w:rFonts w:hint="eastAsia" w:ascii="宋体" w:hAnsi="宋体" w:cs="宋体"/>
          <w:szCs w:val="21"/>
        </w:rPr>
        <w:t>（3）一家投标人的响应文件中加盖了另一家投标人公章的；</w:t>
      </w:r>
    </w:p>
    <w:p w14:paraId="4DACC617">
      <w:pPr>
        <w:snapToGrid w:val="0"/>
        <w:spacing w:line="360" w:lineRule="auto"/>
        <w:ind w:firstLine="420" w:firstLineChars="200"/>
        <w:rPr>
          <w:rFonts w:ascii="宋体" w:hAnsi="宋体" w:cs="宋体"/>
          <w:szCs w:val="21"/>
        </w:rPr>
      </w:pPr>
      <w:r>
        <w:rPr>
          <w:rFonts w:hint="eastAsia" w:ascii="宋体" w:hAnsi="宋体" w:cs="宋体"/>
          <w:szCs w:val="21"/>
        </w:rPr>
        <w:t>（4）不同投标人的响应文件中，项目成员出现同一人的；</w:t>
      </w:r>
    </w:p>
    <w:p w14:paraId="4C5C5BB5">
      <w:pPr>
        <w:snapToGrid w:val="0"/>
        <w:spacing w:line="360" w:lineRule="auto"/>
        <w:ind w:firstLine="420" w:firstLineChars="200"/>
        <w:rPr>
          <w:rFonts w:ascii="宋体" w:hAnsi="宋体" w:cs="宋体"/>
          <w:szCs w:val="21"/>
        </w:rPr>
      </w:pPr>
      <w:r>
        <w:rPr>
          <w:rFonts w:hint="eastAsia" w:ascii="宋体" w:hAnsi="宋体" w:cs="宋体"/>
          <w:szCs w:val="21"/>
        </w:rPr>
        <w:t>（5）不同投标人的响应文件的制作非正常一致的；</w:t>
      </w:r>
    </w:p>
    <w:p w14:paraId="23077CAF">
      <w:pPr>
        <w:snapToGrid w:val="0"/>
        <w:spacing w:line="360" w:lineRule="auto"/>
        <w:ind w:firstLine="420" w:firstLineChars="200"/>
        <w:rPr>
          <w:rFonts w:ascii="宋体" w:hAnsi="宋体" w:cs="宋体"/>
          <w:szCs w:val="21"/>
        </w:rPr>
      </w:pPr>
      <w:r>
        <w:rPr>
          <w:rFonts w:hint="eastAsia" w:ascii="宋体" w:hAnsi="宋体" w:cs="宋体"/>
          <w:szCs w:val="21"/>
        </w:rPr>
        <w:t>（6）不同投标人的响应文件中相关内容的段落、字句、售后服务电话、联系人姓名等非正常一致的；</w:t>
      </w:r>
    </w:p>
    <w:p w14:paraId="1256EC08">
      <w:pPr>
        <w:snapToGrid w:val="0"/>
        <w:spacing w:line="360" w:lineRule="auto"/>
        <w:ind w:firstLine="420" w:firstLineChars="200"/>
        <w:rPr>
          <w:rFonts w:ascii="宋体" w:hAnsi="宋体" w:cs="宋体"/>
          <w:szCs w:val="21"/>
        </w:rPr>
      </w:pPr>
      <w:r>
        <w:rPr>
          <w:rFonts w:hint="eastAsia" w:ascii="宋体" w:hAnsi="宋体" w:cs="宋体"/>
          <w:szCs w:val="21"/>
        </w:rPr>
        <w:t>（7）一家投标人的响应文件中装订了标有另一家投标人名称的文件材料，或者出现了另一家法定代表人或者授予代理人签名的，其投标作废标处理；</w:t>
      </w:r>
    </w:p>
    <w:p w14:paraId="097E7493">
      <w:pPr>
        <w:snapToGrid w:val="0"/>
        <w:spacing w:line="360" w:lineRule="auto"/>
        <w:ind w:firstLine="420" w:firstLineChars="200"/>
        <w:rPr>
          <w:rFonts w:ascii="宋体" w:hAnsi="宋体" w:cs="宋体"/>
          <w:szCs w:val="21"/>
        </w:rPr>
      </w:pPr>
      <w:r>
        <w:rPr>
          <w:rFonts w:hint="eastAsia" w:ascii="宋体" w:hAnsi="宋体" w:cs="宋体"/>
          <w:szCs w:val="21"/>
        </w:rPr>
        <w:t>（8）不同投标人的响应文件由同一投标人或者同一个人编制的；</w:t>
      </w:r>
    </w:p>
    <w:p w14:paraId="7AC0C5D3">
      <w:pPr>
        <w:snapToGrid w:val="0"/>
        <w:spacing w:line="360" w:lineRule="auto"/>
        <w:ind w:firstLine="420" w:firstLineChars="200"/>
        <w:rPr>
          <w:rFonts w:hint="eastAsia" w:ascii="宋体" w:hAnsi="宋体" w:cs="宋体"/>
          <w:szCs w:val="21"/>
        </w:rPr>
      </w:pPr>
      <w:r>
        <w:rPr>
          <w:rFonts w:hint="eastAsia" w:ascii="宋体" w:hAnsi="宋体" w:cs="宋体"/>
          <w:szCs w:val="21"/>
        </w:rPr>
        <w:t>（9）投标人串通投标的其他情形。</w:t>
      </w:r>
    </w:p>
    <w:p w14:paraId="4E293385">
      <w:pPr>
        <w:snapToGrid w:val="0"/>
        <w:spacing w:line="360" w:lineRule="auto"/>
        <w:ind w:firstLine="420" w:firstLineChars="200"/>
        <w:rPr>
          <w:rFonts w:hint="eastAsia" w:ascii="宋体" w:hAnsi="宋体" w:cs="宋体"/>
          <w:szCs w:val="21"/>
        </w:rPr>
      </w:pPr>
      <w:r>
        <w:rPr>
          <w:rFonts w:hint="eastAsia" w:ascii="宋体" w:hAnsi="宋体" w:cs="宋体"/>
          <w:szCs w:val="21"/>
        </w:rPr>
        <w:t>有下列情形之一的，视为投标人串通投标，其投标无效：</w:t>
      </w:r>
    </w:p>
    <w:p w14:paraId="4C777588">
      <w:pPr>
        <w:snapToGrid w:val="0"/>
        <w:spacing w:line="360" w:lineRule="auto"/>
        <w:ind w:firstLine="420" w:firstLineChars="200"/>
        <w:rPr>
          <w:rFonts w:hint="eastAsia" w:ascii="宋体" w:hAnsi="宋体" w:cs="宋体"/>
          <w:szCs w:val="21"/>
        </w:rPr>
      </w:pPr>
      <w:r>
        <w:rPr>
          <w:rFonts w:hint="eastAsia" w:ascii="宋体" w:hAnsi="宋体" w:cs="宋体"/>
          <w:szCs w:val="21"/>
        </w:rPr>
        <w:t>（1）不同投标人的投标文件由同一单位或者个人编制；</w:t>
      </w:r>
    </w:p>
    <w:p w14:paraId="41249CFF">
      <w:pPr>
        <w:snapToGrid w:val="0"/>
        <w:spacing w:line="360" w:lineRule="auto"/>
        <w:ind w:firstLine="420" w:firstLineChars="200"/>
        <w:rPr>
          <w:rFonts w:hint="eastAsia" w:ascii="宋体" w:hAnsi="宋体" w:cs="宋体"/>
          <w:szCs w:val="21"/>
        </w:rPr>
      </w:pPr>
      <w:r>
        <w:rPr>
          <w:rFonts w:hint="eastAsia" w:ascii="宋体" w:hAnsi="宋体" w:cs="宋体"/>
          <w:szCs w:val="21"/>
        </w:rPr>
        <w:t>（2）不同投标人委托同一单位或者个人办理投标事宜；</w:t>
      </w:r>
    </w:p>
    <w:p w14:paraId="607B2AB6">
      <w:pPr>
        <w:snapToGrid w:val="0"/>
        <w:spacing w:line="360" w:lineRule="auto"/>
        <w:ind w:firstLine="420" w:firstLineChars="200"/>
        <w:rPr>
          <w:rFonts w:hint="eastAsia" w:ascii="宋体" w:hAnsi="宋体" w:cs="宋体"/>
          <w:szCs w:val="21"/>
        </w:rPr>
      </w:pPr>
      <w:r>
        <w:rPr>
          <w:rFonts w:hint="eastAsia" w:ascii="宋体" w:hAnsi="宋体" w:cs="宋体"/>
          <w:szCs w:val="21"/>
        </w:rPr>
        <w:t>（3）不同投标人的投标文件载明的项目管理成员或者联系人员为同一人；</w:t>
      </w:r>
    </w:p>
    <w:p w14:paraId="5516DBB9">
      <w:pPr>
        <w:snapToGrid w:val="0"/>
        <w:spacing w:line="360" w:lineRule="auto"/>
        <w:ind w:firstLine="420" w:firstLineChars="200"/>
        <w:rPr>
          <w:rFonts w:hint="eastAsia" w:ascii="宋体" w:hAnsi="宋体" w:cs="宋体"/>
          <w:szCs w:val="21"/>
        </w:rPr>
      </w:pPr>
      <w:r>
        <w:rPr>
          <w:rFonts w:hint="eastAsia" w:ascii="宋体" w:hAnsi="宋体" w:cs="宋体"/>
          <w:szCs w:val="21"/>
        </w:rPr>
        <w:t>（4）不同投标人的投标文件异常一致或者投标报价呈规律性差异；</w:t>
      </w:r>
    </w:p>
    <w:p w14:paraId="4760F345">
      <w:pPr>
        <w:snapToGrid w:val="0"/>
        <w:spacing w:line="360" w:lineRule="auto"/>
        <w:ind w:firstLine="420" w:firstLineChars="200"/>
        <w:rPr>
          <w:rFonts w:hint="eastAsia" w:ascii="宋体" w:hAnsi="宋体" w:cs="宋体"/>
          <w:szCs w:val="21"/>
        </w:rPr>
      </w:pPr>
      <w:r>
        <w:rPr>
          <w:rFonts w:hint="eastAsia" w:ascii="宋体" w:hAnsi="宋体" w:cs="宋体"/>
          <w:szCs w:val="21"/>
        </w:rPr>
        <w:t>（5）不同投标人的投标文件相互混装；</w:t>
      </w:r>
    </w:p>
    <w:p w14:paraId="553588DB">
      <w:pPr>
        <w:snapToGrid w:val="0"/>
        <w:spacing w:line="360" w:lineRule="auto"/>
        <w:ind w:firstLine="420" w:firstLineChars="200"/>
        <w:rPr>
          <w:rFonts w:hint="eastAsia" w:ascii="宋体" w:hAnsi="宋体" w:cs="宋体"/>
          <w:szCs w:val="21"/>
        </w:rPr>
      </w:pPr>
      <w:r>
        <w:rPr>
          <w:rFonts w:hint="eastAsia" w:ascii="宋体" w:hAnsi="宋体" w:cs="宋体"/>
          <w:szCs w:val="21"/>
        </w:rPr>
        <w:t>（6）不同投标人的投标保证金从同一单位或者个人的账户转出。</w:t>
      </w:r>
    </w:p>
    <w:p w14:paraId="2A632C19">
      <w:pPr>
        <w:pStyle w:val="20"/>
        <w:snapToGrid w:val="0"/>
        <w:spacing w:line="360" w:lineRule="auto"/>
        <w:rPr>
          <w:rFonts w:hAnsi="宋体" w:cs="宋体"/>
          <w:b/>
          <w:kern w:val="0"/>
        </w:rPr>
      </w:pPr>
      <w:r>
        <w:rPr>
          <w:rFonts w:hAnsi="宋体" w:cs="宋体"/>
          <w:b/>
          <w:kern w:val="0"/>
        </w:rPr>
        <w:t>25．评标过程的保密</w:t>
      </w:r>
    </w:p>
    <w:p w14:paraId="1C9336D4">
      <w:pPr>
        <w:pStyle w:val="20"/>
        <w:snapToGrid w:val="0"/>
        <w:spacing w:line="360" w:lineRule="auto"/>
        <w:ind w:firstLine="420" w:firstLineChars="200"/>
        <w:rPr>
          <w:rFonts w:hAnsi="宋体" w:cs="宋体"/>
        </w:rPr>
      </w:pPr>
      <w:r>
        <w:rPr>
          <w:rFonts w:hAnsi="宋体" w:cs="宋体"/>
        </w:rPr>
        <w:t>25.1开标后，直至授予中标人合同为止，凡属于对投标文件的审查、澄清、评价和比较有关的资料以及中标候选人的推荐情况，与评标有关的其他任何情况均严格保密。</w:t>
      </w:r>
    </w:p>
    <w:p w14:paraId="438853F5">
      <w:pPr>
        <w:pStyle w:val="20"/>
        <w:snapToGrid w:val="0"/>
        <w:spacing w:line="360" w:lineRule="auto"/>
        <w:ind w:firstLine="420" w:firstLineChars="200"/>
        <w:rPr>
          <w:rFonts w:hAnsi="宋体" w:cs="宋体"/>
        </w:rPr>
      </w:pPr>
      <w:r>
        <w:rPr>
          <w:rFonts w:hAnsi="宋体" w:cs="宋体"/>
        </w:rPr>
        <w:t>25.2在投标文件的评审和比较、中标候选人推荐以及授予合同的过程中，投标人向采购人和评标委员会施加影响的任何行为，都将会导致其投标被拒绝。</w:t>
      </w:r>
    </w:p>
    <w:p w14:paraId="05C7813E">
      <w:pPr>
        <w:pStyle w:val="20"/>
        <w:snapToGrid w:val="0"/>
        <w:spacing w:line="360" w:lineRule="auto"/>
        <w:ind w:firstLine="420" w:firstLineChars="200"/>
        <w:rPr>
          <w:rFonts w:hAnsi="宋体" w:cs="宋体"/>
        </w:rPr>
      </w:pPr>
      <w:r>
        <w:rPr>
          <w:rFonts w:hAnsi="宋体" w:cs="宋体"/>
        </w:rPr>
        <w:t>25.3中标人确定后，采购人不对未中标人就评标过程以及未能中标原因作出任何解释。未中标人不得向评标委员会组成人员或其他有关人员索问评标过程的情况和材料。</w:t>
      </w:r>
    </w:p>
    <w:p w14:paraId="6BACD961">
      <w:pPr>
        <w:pStyle w:val="20"/>
        <w:snapToGrid w:val="0"/>
        <w:spacing w:line="360" w:lineRule="auto"/>
        <w:ind w:firstLine="420" w:firstLineChars="200"/>
        <w:rPr>
          <w:rFonts w:hAnsi="宋体" w:cs="宋体"/>
        </w:rPr>
      </w:pPr>
      <w:r>
        <w:rPr>
          <w:rFonts w:hAnsi="宋体" w:cs="宋体"/>
          <w:bCs/>
        </w:rPr>
        <w:t>25.4投标文件的澄清：</w:t>
      </w:r>
      <w:r>
        <w:rPr>
          <w:rFonts w:hAnsi="宋体" w:cs="宋体"/>
        </w:rPr>
        <w:t>为有助于投标文件的审查、评价和比较，评标委员会可以以书面形式要求投标人对投标文件含义不明确的内容作必要的澄清或说明，投标人应采用书面形式进行澄清或说明，但不得超出投标文件的范围或改变投标文件的实质性内容。</w:t>
      </w:r>
    </w:p>
    <w:p w14:paraId="72B3BDCD">
      <w:pPr>
        <w:pStyle w:val="20"/>
        <w:snapToGrid w:val="0"/>
        <w:spacing w:line="360" w:lineRule="auto"/>
        <w:ind w:firstLine="420" w:firstLineChars="200"/>
        <w:rPr>
          <w:rFonts w:hAnsi="宋体" w:cs="宋体"/>
          <w:bCs/>
        </w:rPr>
      </w:pPr>
      <w:r>
        <w:rPr>
          <w:rFonts w:hAnsi="宋体" w:cs="宋体"/>
          <w:bCs/>
        </w:rPr>
        <w:t>25.5投标文件的资格审查和符合性审查</w:t>
      </w:r>
    </w:p>
    <w:p w14:paraId="2B42F821">
      <w:pPr>
        <w:pStyle w:val="20"/>
        <w:snapToGrid w:val="0"/>
        <w:spacing w:line="360" w:lineRule="auto"/>
        <w:ind w:firstLine="420" w:firstLineChars="200"/>
        <w:rPr>
          <w:rFonts w:hAnsi="宋体" w:cs="宋体"/>
        </w:rPr>
      </w:pPr>
      <w:r>
        <w:rPr>
          <w:rFonts w:hAnsi="宋体" w:cs="宋体"/>
        </w:rPr>
        <w:t>（1）开标后，评标委员会根据评标办法有关规定审查投标文件的有效性。</w:t>
      </w:r>
    </w:p>
    <w:p w14:paraId="34FFADDE">
      <w:pPr>
        <w:pStyle w:val="20"/>
        <w:snapToGrid w:val="0"/>
        <w:spacing w:line="360" w:lineRule="auto"/>
        <w:ind w:firstLine="420" w:firstLineChars="200"/>
        <w:rPr>
          <w:rFonts w:hAnsi="宋体" w:cs="宋体"/>
        </w:rPr>
      </w:pPr>
      <w:r>
        <w:rPr>
          <w:rFonts w:hAnsi="宋体" w:cs="宋体"/>
        </w:rPr>
        <w:t>（2）评标时，评标委员会将首先评定每份投标文件是否在实质上响应了招标文件的要求。所谓实质上响应，是指投标文件应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w:t>
      </w:r>
    </w:p>
    <w:p w14:paraId="075B7FAA">
      <w:pPr>
        <w:pStyle w:val="20"/>
        <w:snapToGrid w:val="0"/>
        <w:spacing w:line="360" w:lineRule="auto"/>
        <w:ind w:firstLine="420" w:firstLineChars="200"/>
        <w:rPr>
          <w:rFonts w:hAnsi="宋体" w:cs="宋体"/>
        </w:rPr>
      </w:pPr>
      <w:r>
        <w:rPr>
          <w:rFonts w:hAnsi="宋体" w:cs="宋体"/>
        </w:rPr>
        <w:t>（3）如果投标文件实质上不响应招标文件的要求，评标委员会将予以拒绝，并且不允许投标人通过修改或撤销其不符合要求的差异或保留，使之成为具有响应性的投标。</w:t>
      </w:r>
    </w:p>
    <w:p w14:paraId="3A8F7D73">
      <w:pPr>
        <w:snapToGrid w:val="0"/>
        <w:spacing w:line="360" w:lineRule="auto"/>
        <w:rPr>
          <w:rFonts w:hint="eastAsia" w:ascii="宋体" w:hAnsi="宋体" w:cs="宋体"/>
          <w:b/>
          <w:kern w:val="0"/>
          <w:szCs w:val="21"/>
        </w:rPr>
      </w:pPr>
      <w:r>
        <w:rPr>
          <w:rFonts w:hint="eastAsia" w:ascii="宋体" w:hAnsi="宋体" w:cs="宋体"/>
          <w:b/>
          <w:kern w:val="0"/>
          <w:szCs w:val="21"/>
        </w:rPr>
        <w:t>26．投标文件的评审、比较和否决</w:t>
      </w:r>
    </w:p>
    <w:p w14:paraId="34EAD410">
      <w:pPr>
        <w:pStyle w:val="20"/>
        <w:snapToGrid w:val="0"/>
        <w:spacing w:line="360" w:lineRule="auto"/>
        <w:ind w:firstLine="420" w:firstLineChars="200"/>
        <w:rPr>
          <w:rFonts w:hAnsi="宋体" w:cs="宋体"/>
        </w:rPr>
      </w:pPr>
      <w:r>
        <w:rPr>
          <w:rFonts w:hAnsi="宋体" w:cs="宋体"/>
        </w:rPr>
        <w:t>26.1评标委员会将按照评标办法对在实质上响应招标文件要求的投标文件进行评分和比较。</w:t>
      </w:r>
    </w:p>
    <w:p w14:paraId="482CFEEA">
      <w:pPr>
        <w:pStyle w:val="20"/>
        <w:snapToGrid w:val="0"/>
        <w:spacing w:line="360" w:lineRule="auto"/>
        <w:ind w:firstLine="420" w:firstLineChars="200"/>
        <w:rPr>
          <w:rFonts w:hAnsi="宋体" w:cs="宋体"/>
        </w:rPr>
      </w:pPr>
      <w:r>
        <w:rPr>
          <w:rFonts w:hAnsi="宋体" w:cs="宋体"/>
        </w:rPr>
        <w:t>26.2在评审过程中，评标委员会可以以书面形式要求投标人就投标文件中含义不明确的内容进行书面说明并提供相关材料。</w:t>
      </w:r>
    </w:p>
    <w:p w14:paraId="6EC84915">
      <w:pPr>
        <w:pStyle w:val="20"/>
        <w:snapToGrid w:val="0"/>
        <w:spacing w:line="360" w:lineRule="auto"/>
        <w:ind w:firstLine="420" w:firstLineChars="200"/>
        <w:rPr>
          <w:rFonts w:hAnsi="宋体" w:cs="宋体"/>
        </w:rPr>
      </w:pPr>
      <w:r>
        <w:rPr>
          <w:rFonts w:hAnsi="宋体" w:cs="宋体"/>
        </w:rPr>
        <w:t>26.3评标方法：详见招标文件第三章。</w:t>
      </w:r>
    </w:p>
    <w:p w14:paraId="6A2D9A42">
      <w:pPr>
        <w:pStyle w:val="20"/>
        <w:snapToGrid w:val="0"/>
        <w:spacing w:line="360" w:lineRule="auto"/>
        <w:ind w:firstLine="420" w:firstLineChars="200"/>
        <w:rPr>
          <w:rFonts w:hAnsi="宋体" w:cs="宋体"/>
        </w:rPr>
      </w:pPr>
      <w:r>
        <w:rPr>
          <w:rFonts w:hAnsi="宋体" w:cs="宋体"/>
        </w:rPr>
        <w:t>26.4经评标委员会评审，认为所有投标都不符合招标文件要求的，可以否决所有投标。所有投标被否决后，采购人应当依法重新招标。</w:t>
      </w:r>
    </w:p>
    <w:p w14:paraId="25D60AE3">
      <w:pPr>
        <w:snapToGrid w:val="0"/>
        <w:spacing w:line="360" w:lineRule="auto"/>
        <w:rPr>
          <w:rFonts w:hint="eastAsia" w:ascii="宋体" w:hAnsi="宋体" w:cs="宋体"/>
          <w:b/>
          <w:kern w:val="0"/>
          <w:szCs w:val="21"/>
        </w:rPr>
      </w:pPr>
      <w:r>
        <w:rPr>
          <w:rFonts w:hint="eastAsia" w:ascii="宋体" w:hAnsi="宋体" w:cs="宋体"/>
          <w:b/>
          <w:kern w:val="0"/>
          <w:szCs w:val="21"/>
        </w:rPr>
        <w:t>27.评标报告</w:t>
      </w:r>
    </w:p>
    <w:p w14:paraId="73C8AB95">
      <w:pPr>
        <w:pStyle w:val="20"/>
        <w:snapToGrid w:val="0"/>
        <w:spacing w:line="360" w:lineRule="auto"/>
        <w:ind w:firstLine="420" w:firstLineChars="200"/>
        <w:rPr>
          <w:rFonts w:hAnsi="宋体" w:cs="宋体"/>
        </w:rPr>
      </w:pPr>
      <w:r>
        <w:rPr>
          <w:rFonts w:hAnsi="宋体" w:cs="宋体"/>
        </w:rPr>
        <w:t>27.1评标工作结束时，评标委员会出具评标工作报告。</w:t>
      </w:r>
    </w:p>
    <w:p w14:paraId="30EE1461">
      <w:pPr>
        <w:snapToGrid w:val="0"/>
        <w:spacing w:line="360" w:lineRule="auto"/>
        <w:jc w:val="center"/>
        <w:outlineLvl w:val="0"/>
        <w:rPr>
          <w:rFonts w:hint="eastAsia" w:ascii="宋体" w:hAnsi="宋体" w:cs="宋体"/>
          <w:b/>
          <w:kern w:val="0"/>
          <w:sz w:val="24"/>
        </w:rPr>
      </w:pPr>
      <w:bookmarkStart w:id="43" w:name="_Toc4215"/>
      <w:bookmarkStart w:id="44" w:name="_Toc4593"/>
      <w:bookmarkStart w:id="45" w:name="_Toc16898"/>
      <w:r>
        <w:rPr>
          <w:rFonts w:hint="eastAsia" w:ascii="宋体" w:hAnsi="宋体" w:cs="宋体"/>
          <w:b/>
          <w:kern w:val="0"/>
          <w:sz w:val="24"/>
        </w:rPr>
        <w:t>七、授予合同</w:t>
      </w:r>
      <w:bookmarkEnd w:id="43"/>
      <w:bookmarkEnd w:id="44"/>
      <w:bookmarkEnd w:id="45"/>
    </w:p>
    <w:p w14:paraId="738F4E35">
      <w:pPr>
        <w:snapToGrid w:val="0"/>
        <w:spacing w:line="360" w:lineRule="auto"/>
        <w:rPr>
          <w:rFonts w:hint="eastAsia" w:ascii="宋体" w:hAnsi="宋体" w:cs="宋体"/>
          <w:b/>
          <w:kern w:val="0"/>
          <w:szCs w:val="21"/>
        </w:rPr>
      </w:pPr>
      <w:r>
        <w:rPr>
          <w:rFonts w:hint="eastAsia" w:ascii="宋体" w:hAnsi="宋体" w:cs="宋体"/>
          <w:b/>
          <w:kern w:val="0"/>
          <w:szCs w:val="21"/>
        </w:rPr>
        <w:t>28．合同授予的标准</w:t>
      </w:r>
    </w:p>
    <w:p w14:paraId="001756C3">
      <w:pPr>
        <w:pStyle w:val="20"/>
        <w:snapToGrid w:val="0"/>
        <w:spacing w:line="360" w:lineRule="auto"/>
        <w:ind w:firstLine="420" w:firstLineChars="200"/>
        <w:rPr>
          <w:rFonts w:hAnsi="宋体" w:cs="宋体"/>
        </w:rPr>
      </w:pPr>
      <w:r>
        <w:rPr>
          <w:rFonts w:hAnsi="宋体" w:cs="宋体"/>
        </w:rPr>
        <w:t>28.1本招标项目的合同将授予本次评标的评标委员会推荐的第一中标候选人。</w:t>
      </w:r>
    </w:p>
    <w:p w14:paraId="5C4DDF61">
      <w:pPr>
        <w:snapToGrid w:val="0"/>
        <w:spacing w:line="360" w:lineRule="auto"/>
        <w:rPr>
          <w:rFonts w:hint="eastAsia" w:ascii="宋体" w:hAnsi="宋体" w:cs="宋体"/>
          <w:b/>
          <w:kern w:val="0"/>
          <w:szCs w:val="21"/>
        </w:rPr>
      </w:pPr>
      <w:r>
        <w:rPr>
          <w:rFonts w:hint="eastAsia" w:ascii="宋体" w:hAnsi="宋体" w:cs="宋体"/>
          <w:b/>
          <w:kern w:val="0"/>
          <w:szCs w:val="21"/>
        </w:rPr>
        <w:t>29．采购人接受和拒绝投标的权力</w:t>
      </w:r>
    </w:p>
    <w:p w14:paraId="601283C0">
      <w:pPr>
        <w:pStyle w:val="20"/>
        <w:snapToGrid w:val="0"/>
        <w:spacing w:line="360" w:lineRule="auto"/>
        <w:ind w:firstLine="420" w:firstLineChars="200"/>
        <w:rPr>
          <w:rFonts w:hAnsi="宋体" w:cs="宋体"/>
        </w:rPr>
      </w:pPr>
      <w:r>
        <w:rPr>
          <w:rFonts w:hAnsi="宋体" w:cs="宋体"/>
        </w:rPr>
        <w:t>29.1采购人在发出中标通知书前因项目发生变化或不可抗力等原因有权宣布投标程序无效或拒绝所有投标，并对由此引起的对投标人的影响不承担任何责任，也无须将这样做的理由通知受影响的投标人，但采购人应将投标保证金退还给投标人。</w:t>
      </w:r>
    </w:p>
    <w:p w14:paraId="6DAA1070">
      <w:pPr>
        <w:snapToGrid w:val="0"/>
        <w:spacing w:line="360" w:lineRule="auto"/>
        <w:rPr>
          <w:rFonts w:hint="eastAsia" w:ascii="宋体" w:hAnsi="宋体" w:cs="宋体"/>
          <w:szCs w:val="21"/>
        </w:rPr>
      </w:pPr>
      <w:r>
        <w:rPr>
          <w:rFonts w:hint="eastAsia" w:ascii="宋体" w:hAnsi="宋体" w:cs="宋体"/>
          <w:b/>
          <w:kern w:val="0"/>
          <w:szCs w:val="21"/>
        </w:rPr>
        <w:t>30．中标通知书</w:t>
      </w:r>
    </w:p>
    <w:p w14:paraId="10A4AD27">
      <w:pPr>
        <w:pStyle w:val="20"/>
        <w:snapToGrid w:val="0"/>
        <w:spacing w:line="360" w:lineRule="auto"/>
        <w:ind w:firstLine="420" w:firstLineChars="200"/>
        <w:rPr>
          <w:rFonts w:hAnsi="宋体" w:cs="宋体"/>
        </w:rPr>
      </w:pPr>
      <w:r>
        <w:rPr>
          <w:rFonts w:hAnsi="宋体" w:cs="宋体"/>
        </w:rPr>
        <w:t>30.1在投标有效期内，采购人将书面形式向中标人发出中标通知书，确认其投标已被接受。中标通知书中应写明采购人将支付给中标人按合同规定完成工作的总价（即合同价格）。</w:t>
      </w:r>
    </w:p>
    <w:p w14:paraId="1E074842">
      <w:pPr>
        <w:pStyle w:val="20"/>
        <w:snapToGrid w:val="0"/>
        <w:spacing w:line="360" w:lineRule="auto"/>
        <w:ind w:firstLine="420" w:firstLineChars="200"/>
        <w:rPr>
          <w:rFonts w:hAnsi="宋体" w:cs="宋体"/>
        </w:rPr>
      </w:pPr>
      <w:r>
        <w:rPr>
          <w:rFonts w:hAnsi="宋体" w:cs="宋体"/>
        </w:rPr>
        <w:t>30.2中标通知书是合同文件的组成部分。</w:t>
      </w:r>
    </w:p>
    <w:p w14:paraId="0769A8EC">
      <w:pPr>
        <w:snapToGrid w:val="0"/>
        <w:spacing w:line="360" w:lineRule="auto"/>
        <w:rPr>
          <w:rFonts w:hint="eastAsia" w:ascii="宋体" w:hAnsi="宋体" w:cs="宋体"/>
          <w:b/>
          <w:kern w:val="0"/>
          <w:szCs w:val="21"/>
        </w:rPr>
      </w:pPr>
      <w:r>
        <w:rPr>
          <w:rFonts w:hint="eastAsia" w:ascii="宋体" w:hAnsi="宋体" w:cs="宋体"/>
          <w:b/>
          <w:kern w:val="0"/>
          <w:szCs w:val="21"/>
        </w:rPr>
        <w:t>31．合同协议书的签署</w:t>
      </w:r>
    </w:p>
    <w:p w14:paraId="1046528A">
      <w:pPr>
        <w:pStyle w:val="20"/>
        <w:snapToGrid w:val="0"/>
        <w:spacing w:line="360" w:lineRule="auto"/>
        <w:ind w:firstLine="420" w:firstLineChars="200"/>
        <w:rPr>
          <w:rFonts w:hAnsi="宋体" w:cs="宋体"/>
        </w:rPr>
      </w:pPr>
      <w:r>
        <w:rPr>
          <w:rFonts w:hAnsi="宋体" w:cs="宋体"/>
        </w:rPr>
        <w:t>31.1采购人和中标人应当自中标通知书发出之日起30日内，根据招标文件和中标人的投标文件订立书面合同。</w:t>
      </w:r>
    </w:p>
    <w:p w14:paraId="655C34B1">
      <w:pPr>
        <w:pStyle w:val="20"/>
        <w:snapToGrid w:val="0"/>
        <w:spacing w:line="360" w:lineRule="auto"/>
        <w:ind w:firstLine="420" w:firstLineChars="200"/>
        <w:rPr>
          <w:rFonts w:hAnsi="宋体" w:cs="宋体"/>
        </w:rPr>
      </w:pPr>
      <w:r>
        <w:rPr>
          <w:rFonts w:hAnsi="宋体" w:cs="宋体"/>
        </w:rPr>
        <w:t>31.2中标人在收到中标通知书30日内，如不与采购人签订合同，采购人有权委托其他单位负责，中标人不得提出异议，采购人也不承担其相关法律责任。</w:t>
      </w:r>
    </w:p>
    <w:p w14:paraId="3F62E53E">
      <w:pPr>
        <w:pStyle w:val="20"/>
        <w:snapToGrid w:val="0"/>
        <w:spacing w:line="360" w:lineRule="auto"/>
        <w:ind w:firstLine="420" w:firstLineChars="200"/>
        <w:rPr>
          <w:rFonts w:hAnsi="宋体" w:cs="宋体"/>
        </w:rPr>
      </w:pPr>
      <w:r>
        <w:rPr>
          <w:rFonts w:hAnsi="宋体" w:cs="宋体"/>
        </w:rPr>
        <w:t>31.3签订合同书时，中标人应出示法定代表人证书或代理人授权书。</w:t>
      </w:r>
    </w:p>
    <w:p w14:paraId="299128F5">
      <w:pPr>
        <w:pStyle w:val="20"/>
        <w:snapToGrid w:val="0"/>
        <w:spacing w:line="360" w:lineRule="auto"/>
        <w:ind w:firstLine="420" w:firstLineChars="200"/>
        <w:rPr>
          <w:rFonts w:hAnsi="宋体" w:cs="宋体"/>
        </w:rPr>
      </w:pPr>
      <w:r>
        <w:rPr>
          <w:rFonts w:hAnsi="宋体" w:cs="宋体"/>
        </w:rPr>
        <w:t>31.4合同经双方法定代表人或其授权代理人签署并加盖公章后生效。</w:t>
      </w:r>
    </w:p>
    <w:p w14:paraId="2507994A">
      <w:pPr>
        <w:pStyle w:val="20"/>
        <w:snapToGrid w:val="0"/>
        <w:spacing w:line="360" w:lineRule="auto"/>
        <w:ind w:firstLine="420" w:firstLineChars="200"/>
        <w:rPr>
          <w:rFonts w:hAnsi="宋体" w:cs="宋体"/>
        </w:rPr>
      </w:pPr>
      <w:r>
        <w:rPr>
          <w:rFonts w:hAnsi="宋体" w:cs="宋体"/>
        </w:rPr>
        <w:t>31.5如果中标人未能遵守招标文件约束的相关规定，采购人则可宣布其中标无效，并没收其投标保证金。在此情况下，采购人可根据投标人须知前附表的规定,将合同授予下一个符合评标及授予合同要求的中标候选人。</w:t>
      </w:r>
    </w:p>
    <w:p w14:paraId="09B0D394">
      <w:pPr>
        <w:snapToGrid w:val="0"/>
        <w:spacing w:line="360" w:lineRule="auto"/>
        <w:rPr>
          <w:rFonts w:hint="eastAsia" w:ascii="宋体" w:hAnsi="宋体" w:cs="宋体"/>
          <w:b/>
          <w:kern w:val="0"/>
          <w:szCs w:val="21"/>
        </w:rPr>
      </w:pPr>
      <w:r>
        <w:rPr>
          <w:rFonts w:hint="eastAsia" w:ascii="宋体" w:hAnsi="宋体" w:cs="宋体"/>
          <w:b/>
          <w:kern w:val="0"/>
          <w:szCs w:val="21"/>
        </w:rPr>
        <w:t>32．纪律与监督</w:t>
      </w:r>
    </w:p>
    <w:p w14:paraId="48F20AA4">
      <w:pPr>
        <w:pStyle w:val="20"/>
        <w:snapToGrid w:val="0"/>
        <w:spacing w:line="360" w:lineRule="auto"/>
        <w:ind w:firstLine="420" w:firstLineChars="200"/>
        <w:rPr>
          <w:rFonts w:hAnsi="宋体" w:cs="宋体"/>
        </w:rPr>
      </w:pPr>
      <w:r>
        <w:rPr>
          <w:rFonts w:hAnsi="宋体" w:cs="宋体"/>
        </w:rPr>
        <w:t>32.1采购人应当采取必要的措施，保证评标工作在严格保密的情况下进行。</w:t>
      </w:r>
    </w:p>
    <w:p w14:paraId="3385EF68">
      <w:pPr>
        <w:pStyle w:val="20"/>
        <w:snapToGrid w:val="0"/>
        <w:spacing w:line="360" w:lineRule="auto"/>
        <w:ind w:firstLine="420" w:firstLineChars="200"/>
        <w:rPr>
          <w:rFonts w:hAnsi="宋体" w:cs="宋体"/>
        </w:rPr>
      </w:pPr>
      <w:r>
        <w:rPr>
          <w:rFonts w:hAnsi="宋体" w:cs="宋体"/>
        </w:rPr>
        <w:t>32.2投标人在投标过程中不得串通作弊，不得妨碍其他投标人的公平竞争，不得以行贿、弄虚作假等手段骗取中标，也不能采取任何方式向采购人施加压力或干扰，损害招标的公正性和竞争性，否则将被取消投标资格。</w:t>
      </w:r>
    </w:p>
    <w:p w14:paraId="346B2224">
      <w:pPr>
        <w:pStyle w:val="20"/>
        <w:snapToGrid w:val="0"/>
        <w:spacing w:line="360" w:lineRule="auto"/>
        <w:ind w:firstLine="420" w:firstLineChars="200"/>
        <w:rPr>
          <w:rFonts w:hAnsi="宋体" w:cs="宋体"/>
        </w:rPr>
      </w:pPr>
      <w:r>
        <w:rPr>
          <w:rFonts w:hAnsi="宋体" w:cs="宋体"/>
        </w:rPr>
        <w:t>32.3专家委员会成员应当客观、公正地履行职责，遵守职业道德，对所提出的评审意见承担个人责任。专家委员会成员不得私下接触投标人，不得收受投标人的财物或者其他好处，不得透露对投标文件的评审、中标候选人的推荐情况以及与评标有关的其他情况。</w:t>
      </w:r>
    </w:p>
    <w:p w14:paraId="31342635">
      <w:pPr>
        <w:snapToGrid w:val="0"/>
        <w:spacing w:line="360" w:lineRule="auto"/>
        <w:rPr>
          <w:rFonts w:hint="eastAsia" w:ascii="宋体" w:hAnsi="宋体" w:cs="宋体"/>
          <w:b/>
          <w:kern w:val="0"/>
          <w:szCs w:val="21"/>
        </w:rPr>
      </w:pPr>
      <w:r>
        <w:rPr>
          <w:rFonts w:hint="eastAsia" w:ascii="宋体" w:hAnsi="宋体" w:cs="宋体"/>
          <w:b/>
          <w:kern w:val="0"/>
          <w:szCs w:val="21"/>
        </w:rPr>
        <w:t>33.质疑和投诉</w:t>
      </w:r>
    </w:p>
    <w:p w14:paraId="7B2D4B1C">
      <w:pPr>
        <w:pStyle w:val="20"/>
        <w:snapToGrid w:val="0"/>
        <w:spacing w:line="360" w:lineRule="auto"/>
        <w:ind w:firstLine="420" w:firstLineChars="200"/>
        <w:rPr>
          <w:rFonts w:hAnsi="宋体" w:cs="宋体"/>
        </w:rPr>
      </w:pPr>
      <w:r>
        <w:rPr>
          <w:rFonts w:hAnsi="宋体" w:cs="宋体"/>
        </w:rPr>
        <w:t>33.1投标人认为招标文件、招标过程和中标结果使自己的合法权益受到损害的，应当在知道或者应知其权益受到损害之日起七个工作日内以书面形式（须加盖公章）（质疑书的具体内容详见《政府采购质疑和投诉办法》（第94号令））向采购代理机构提出质疑（如投标人所参与项目需要在网上提交质疑程序，投标人应将纸质版质疑材料与网上提交质疑程序在同一工作日内进行，如出现日期不一致时，以两者中最后日期为准）。投标人应在法定质疑期内一次性提出针对同一采购程序环节的质疑。投标人对质疑答复不满意或者未在规定时间内作出答复的，可以在答复期满后十五个工作日内向同级采购监管部门投诉。</w:t>
      </w:r>
    </w:p>
    <w:p w14:paraId="0386F991">
      <w:pPr>
        <w:pStyle w:val="20"/>
        <w:snapToGrid w:val="0"/>
        <w:spacing w:line="360" w:lineRule="auto"/>
        <w:ind w:firstLine="420" w:firstLineChars="200"/>
        <w:rPr>
          <w:rFonts w:hAnsi="宋体" w:cs="宋体"/>
        </w:rPr>
      </w:pPr>
      <w:r>
        <w:rPr>
          <w:rFonts w:hAnsi="宋体" w:cs="宋体"/>
        </w:rPr>
        <w:t>33.2质疑书、投诉书均应明确阐述招标文件、招标过程和中标结果中使自己合法权益受到损害的实质性内容，提供相关事实、依据和证据及其来源或线索，便于有关单位调查、答复和处理。</w:t>
      </w:r>
    </w:p>
    <w:p w14:paraId="5B5E7051">
      <w:pPr>
        <w:snapToGrid w:val="0"/>
        <w:spacing w:line="360" w:lineRule="auto"/>
        <w:jc w:val="center"/>
        <w:outlineLvl w:val="0"/>
        <w:rPr>
          <w:rFonts w:hint="eastAsia" w:ascii="宋体" w:hAnsi="宋体" w:cs="宋体"/>
          <w:b/>
          <w:kern w:val="0"/>
          <w:sz w:val="24"/>
        </w:rPr>
      </w:pPr>
      <w:bookmarkStart w:id="46" w:name="_Toc29383"/>
      <w:bookmarkStart w:id="47" w:name="_Toc7927"/>
      <w:bookmarkStart w:id="48" w:name="_Toc18230"/>
      <w:r>
        <w:rPr>
          <w:rFonts w:hint="eastAsia" w:ascii="宋体" w:hAnsi="宋体" w:cs="宋体"/>
          <w:b/>
          <w:kern w:val="0"/>
          <w:sz w:val="24"/>
        </w:rPr>
        <w:t>八、其他</w:t>
      </w:r>
      <w:bookmarkEnd w:id="46"/>
      <w:bookmarkEnd w:id="47"/>
      <w:bookmarkEnd w:id="48"/>
    </w:p>
    <w:p w14:paraId="5BF6B7AE">
      <w:pPr>
        <w:snapToGrid w:val="0"/>
        <w:spacing w:line="360" w:lineRule="auto"/>
        <w:rPr>
          <w:rFonts w:hint="eastAsia" w:ascii="宋体" w:hAnsi="宋体" w:cs="宋体"/>
          <w:b/>
          <w:kern w:val="0"/>
          <w:szCs w:val="21"/>
        </w:rPr>
      </w:pPr>
      <w:r>
        <w:rPr>
          <w:rFonts w:hint="eastAsia" w:ascii="宋体" w:hAnsi="宋体" w:cs="宋体"/>
          <w:b/>
          <w:kern w:val="0"/>
          <w:szCs w:val="21"/>
        </w:rPr>
        <w:t>34．适用法律</w:t>
      </w:r>
    </w:p>
    <w:p w14:paraId="233931BC">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34.1本招标文件受中华人民共和国法律管辖。若发生纠纷，应适用中国法律，通过采购人当地诉讼机构裁决。</w:t>
      </w:r>
    </w:p>
    <w:p w14:paraId="354C3D40">
      <w:pPr>
        <w:snapToGrid w:val="0"/>
        <w:spacing w:line="360" w:lineRule="auto"/>
        <w:rPr>
          <w:rFonts w:hint="eastAsia" w:ascii="宋体" w:hAnsi="宋体" w:cs="宋体"/>
          <w:b/>
          <w:kern w:val="0"/>
          <w:szCs w:val="21"/>
        </w:rPr>
      </w:pPr>
      <w:r>
        <w:rPr>
          <w:rFonts w:hint="eastAsia" w:ascii="宋体" w:hAnsi="宋体" w:cs="宋体"/>
          <w:b/>
          <w:kern w:val="0"/>
          <w:szCs w:val="21"/>
        </w:rPr>
        <w:t>35．时间标准</w:t>
      </w:r>
    </w:p>
    <w:p w14:paraId="3F63D0CD">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35.1本次招标活动过程中，采购人提及的时间，均以北京时间计算。</w:t>
      </w:r>
    </w:p>
    <w:p w14:paraId="72D266E1">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35.2采购人保留更改时间表的权力，如有改动，将及时通知各投标人。</w:t>
      </w:r>
    </w:p>
    <w:p w14:paraId="27C2C931">
      <w:pPr>
        <w:snapToGrid w:val="0"/>
        <w:spacing w:line="360" w:lineRule="auto"/>
        <w:rPr>
          <w:rFonts w:hint="eastAsia" w:ascii="宋体" w:hAnsi="宋体" w:cs="宋体"/>
          <w:b/>
          <w:kern w:val="0"/>
          <w:szCs w:val="21"/>
        </w:rPr>
      </w:pPr>
      <w:r>
        <w:rPr>
          <w:rFonts w:hint="eastAsia" w:ascii="宋体" w:hAnsi="宋体" w:cs="宋体"/>
          <w:b/>
          <w:kern w:val="0"/>
          <w:szCs w:val="21"/>
        </w:rPr>
        <w:t>36.双方承诺</w:t>
      </w:r>
    </w:p>
    <w:p w14:paraId="60EDB91D">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36.1参加本次招标的投标人均视为承认本招标文件所有内容。</w:t>
      </w:r>
    </w:p>
    <w:p w14:paraId="04430461">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36.2中标人在确定并签定合同后，双方应履行合同各项条款。</w:t>
      </w:r>
    </w:p>
    <w:bookmarkEnd w:id="27"/>
    <w:p w14:paraId="2AE969B7">
      <w:pPr>
        <w:pStyle w:val="2"/>
        <w:keepNext/>
        <w:keepLines/>
        <w:pageBreakBefore w:val="0"/>
        <w:widowControl w:val="0"/>
        <w:kinsoku/>
        <w:wordWrap/>
        <w:overflowPunct/>
        <w:topLinePunct w:val="0"/>
        <w:autoSpaceDE/>
        <w:autoSpaceDN/>
        <w:bidi w:val="0"/>
        <w:adjustRightInd w:val="0"/>
        <w:snapToGrid w:val="0"/>
        <w:spacing w:before="0" w:after="0" w:line="460" w:lineRule="exact"/>
        <w:jc w:val="center"/>
        <w:textAlignment w:val="auto"/>
        <w:rPr>
          <w:rFonts w:hint="eastAsia" w:ascii="宋体" w:hAnsi="宋体"/>
        </w:rPr>
      </w:pPr>
      <w:bookmarkStart w:id="49" w:name="_Toc12486"/>
      <w:bookmarkStart w:id="50" w:name="_Toc32268"/>
      <w:bookmarkStart w:id="51" w:name="_Toc2886"/>
      <w:r>
        <w:rPr>
          <w:rFonts w:hint="eastAsia" w:ascii="宋体" w:hAnsi="宋体" w:cs="宋体"/>
          <w:sz w:val="32"/>
          <w:szCs w:val="32"/>
          <w:lang w:eastAsia="zh-CN"/>
        </w:rPr>
        <w:t>第三章</w:t>
      </w:r>
      <w:bookmarkEnd w:id="49"/>
      <w:bookmarkEnd w:id="50"/>
      <w:bookmarkEnd w:id="51"/>
      <w:r>
        <w:rPr>
          <w:rFonts w:hint="eastAsia" w:ascii="宋体" w:hAnsi="宋体"/>
          <w:sz w:val="32"/>
          <w:szCs w:val="32"/>
        </w:rPr>
        <w:t>评审标准（综合评分法）</w:t>
      </w:r>
    </w:p>
    <w:p w14:paraId="68B0B7C4">
      <w:pPr>
        <w:pStyle w:val="2"/>
        <w:keepNext/>
        <w:keepLines/>
        <w:pageBreakBefore w:val="0"/>
        <w:widowControl w:val="0"/>
        <w:numPr>
          <w:ilvl w:val="0"/>
          <w:numId w:val="0"/>
        </w:numPr>
        <w:tabs>
          <w:tab w:val="left" w:pos="0"/>
        </w:tabs>
        <w:kinsoku/>
        <w:wordWrap/>
        <w:overflowPunct/>
        <w:topLinePunct w:val="0"/>
        <w:autoSpaceDE/>
        <w:autoSpaceDN/>
        <w:bidi w:val="0"/>
        <w:adjustRightInd w:val="0"/>
        <w:snapToGrid w:val="0"/>
        <w:spacing w:before="0" w:after="0" w:line="460" w:lineRule="exact"/>
        <w:jc w:val="center"/>
        <w:textAlignment w:val="auto"/>
        <w:rPr>
          <w:rFonts w:ascii="宋体" w:hAnsi="宋体" w:cs="宋体"/>
        </w:rPr>
      </w:pPr>
    </w:p>
    <w:p w14:paraId="67C5D4B8">
      <w:pPr>
        <w:spacing w:line="360" w:lineRule="auto"/>
        <w:rPr>
          <w:rFonts w:hint="eastAsia" w:ascii="宋体" w:hAnsi="宋体" w:cs="宋体"/>
          <w:b/>
          <w:bCs/>
          <w:sz w:val="24"/>
        </w:rPr>
      </w:pPr>
      <w:r>
        <w:rPr>
          <w:rFonts w:ascii="宋体" w:hAnsi="宋体" w:cs="宋体"/>
          <w:b/>
          <w:bCs/>
          <w:sz w:val="24"/>
        </w:rPr>
        <w:t>1</w:t>
      </w:r>
      <w:r>
        <w:rPr>
          <w:rFonts w:hint="eastAsia" w:ascii="宋体" w:hAnsi="宋体" w:cs="宋体"/>
          <w:b/>
          <w:bCs/>
          <w:sz w:val="24"/>
          <w:lang w:eastAsia="zh-Hans"/>
        </w:rPr>
        <w:t>.</w:t>
      </w:r>
      <w:r>
        <w:rPr>
          <w:rFonts w:hint="eastAsia" w:ascii="宋体" w:hAnsi="宋体" w:cs="宋体"/>
          <w:b/>
          <w:bCs/>
          <w:sz w:val="24"/>
        </w:rPr>
        <w:t>评标方法</w:t>
      </w:r>
    </w:p>
    <w:p w14:paraId="3551B0F7">
      <w:pPr>
        <w:spacing w:line="360" w:lineRule="auto"/>
        <w:ind w:firstLine="420" w:firstLineChars="200"/>
        <w:rPr>
          <w:rFonts w:hint="eastAsia" w:ascii="宋体" w:hAnsi="宋体" w:cs="宋体"/>
          <w:b/>
          <w:bCs/>
          <w:sz w:val="24"/>
        </w:rPr>
      </w:pPr>
      <w:r>
        <w:rPr>
          <w:rFonts w:hint="eastAsia" w:ascii="宋体" w:hAnsi="宋体" w:cs="宋体"/>
          <w:szCs w:val="21"/>
        </w:rPr>
        <w:t>本项目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4EEBDC95">
      <w:pPr>
        <w:spacing w:line="360" w:lineRule="auto"/>
        <w:rPr>
          <w:rFonts w:ascii="宋体" w:hAnsi="宋体" w:cs="宋体"/>
          <w:b/>
          <w:bCs/>
          <w:sz w:val="24"/>
        </w:rPr>
      </w:pPr>
      <w:r>
        <w:rPr>
          <w:rFonts w:ascii="宋体" w:hAnsi="宋体" w:cs="宋体"/>
          <w:b/>
          <w:bCs/>
          <w:sz w:val="24"/>
        </w:rPr>
        <w:t>2.</w:t>
      </w:r>
      <w:r>
        <w:rPr>
          <w:rFonts w:hint="eastAsia" w:ascii="宋体" w:hAnsi="宋体" w:cs="宋体"/>
          <w:b/>
          <w:bCs/>
          <w:sz w:val="24"/>
        </w:rPr>
        <w:t>评标</w:t>
      </w:r>
      <w:r>
        <w:rPr>
          <w:rFonts w:ascii="宋体" w:hAnsi="宋体" w:cs="宋体"/>
          <w:b/>
          <w:bCs/>
          <w:sz w:val="24"/>
        </w:rPr>
        <w:t>过程</w:t>
      </w:r>
    </w:p>
    <w:p w14:paraId="7D73689F">
      <w:pPr>
        <w:spacing w:line="360" w:lineRule="auto"/>
        <w:ind w:firstLine="420" w:firstLineChars="200"/>
        <w:rPr>
          <w:rFonts w:hint="eastAsia" w:ascii="宋体" w:hAnsi="宋体" w:cs="宋体"/>
          <w:szCs w:val="21"/>
          <w:lang w:eastAsia="zh-Hans"/>
        </w:rPr>
      </w:pPr>
      <w:r>
        <w:rPr>
          <w:rFonts w:hint="eastAsia" w:ascii="宋体" w:hAnsi="宋体" w:cs="宋体"/>
          <w:szCs w:val="21"/>
          <w:lang w:eastAsia="zh-Hans"/>
        </w:rPr>
        <w:t>对投标文件进行资格审查</w:t>
      </w:r>
      <w:r>
        <w:rPr>
          <w:rFonts w:hint="eastAsia" w:ascii="宋体" w:hAnsi="宋体" w:cs="宋体"/>
          <w:szCs w:val="21"/>
        </w:rPr>
        <w:t>和</w:t>
      </w:r>
      <w:r>
        <w:rPr>
          <w:rFonts w:hint="eastAsia" w:ascii="宋体" w:hAnsi="宋体" w:cs="宋体"/>
          <w:szCs w:val="21"/>
          <w:lang w:eastAsia="zh-Hans"/>
        </w:rPr>
        <w:t>符合性审查以确认投标的有效性，评标委员会按照招标文件的审查标准对投标人进行评审，评审的结果分“合格”与“不合格”</w:t>
      </w:r>
      <w:r>
        <w:rPr>
          <w:rFonts w:hint="eastAsia" w:ascii="宋体" w:hAnsi="宋体" w:cs="宋体"/>
          <w:szCs w:val="21"/>
        </w:rPr>
        <w:t>（评审不合格需注明不合格原因）</w:t>
      </w:r>
      <w:r>
        <w:rPr>
          <w:rFonts w:hint="eastAsia" w:ascii="宋体" w:hAnsi="宋体" w:cs="宋体"/>
          <w:szCs w:val="21"/>
          <w:lang w:eastAsia="zh-Hans"/>
        </w:rPr>
        <w:t>。经审定为“不合格”的投标人不得参与下一阶段的投标文件评审。经审定为“合格”的投标人参与下一阶段的投标文件评审。通过资格审查或符合性审查的投标人不足3家的</w:t>
      </w:r>
      <w:r>
        <w:rPr>
          <w:rFonts w:hint="eastAsia" w:ascii="宋体" w:hAnsi="宋体" w:cs="宋体"/>
          <w:szCs w:val="21"/>
        </w:rPr>
        <w:t>，</w:t>
      </w:r>
      <w:r>
        <w:rPr>
          <w:rFonts w:hint="eastAsia" w:ascii="宋体" w:hAnsi="宋体" w:cs="宋体"/>
          <w:szCs w:val="21"/>
          <w:lang w:eastAsia="zh-Hans"/>
        </w:rPr>
        <w:t>采购人应当依法重新招标</w:t>
      </w:r>
      <w:r>
        <w:rPr>
          <w:rFonts w:hint="eastAsia" w:ascii="宋体" w:hAnsi="宋体" w:cs="宋体"/>
          <w:szCs w:val="21"/>
        </w:rPr>
        <w:t>。资格审查和符合性审查合格的投标人进行详细评审。</w:t>
      </w:r>
    </w:p>
    <w:p w14:paraId="2BFE604D">
      <w:pPr>
        <w:spacing w:line="360" w:lineRule="auto"/>
        <w:rPr>
          <w:rFonts w:ascii="宋体" w:hAnsi="宋体" w:cs="宋体"/>
          <w:b/>
          <w:bCs/>
          <w:sz w:val="24"/>
        </w:rPr>
      </w:pPr>
      <w:r>
        <w:rPr>
          <w:rFonts w:ascii="宋体" w:hAnsi="宋体" w:cs="宋体"/>
          <w:b/>
          <w:bCs/>
          <w:sz w:val="24"/>
        </w:rPr>
        <w:t>3</w:t>
      </w:r>
      <w:r>
        <w:rPr>
          <w:rFonts w:ascii="宋体" w:hAnsi="宋体" w:cs="宋体"/>
          <w:b/>
          <w:bCs/>
          <w:sz w:val="24"/>
          <w:lang w:eastAsia="zh-Hans"/>
        </w:rPr>
        <w:t>.</w:t>
      </w:r>
      <w:r>
        <w:rPr>
          <w:rFonts w:ascii="宋体" w:hAnsi="宋体" w:cs="宋体"/>
          <w:b/>
          <w:bCs/>
          <w:sz w:val="24"/>
        </w:rPr>
        <w:t>评标</w:t>
      </w:r>
      <w:r>
        <w:rPr>
          <w:rFonts w:hint="eastAsia" w:ascii="宋体" w:hAnsi="宋体" w:cs="宋体"/>
          <w:b/>
          <w:bCs/>
          <w:sz w:val="24"/>
        </w:rPr>
        <w:t>程序</w:t>
      </w:r>
    </w:p>
    <w:p w14:paraId="27CCD1ED">
      <w:pPr>
        <w:spacing w:line="360" w:lineRule="auto"/>
        <w:ind w:firstLine="420" w:firstLineChars="200"/>
        <w:rPr>
          <w:rFonts w:ascii="宋体" w:hAnsi="宋体" w:cs="宋体"/>
          <w:szCs w:val="21"/>
          <w:lang w:eastAsia="zh-Hans"/>
        </w:rPr>
      </w:pPr>
      <w:r>
        <w:rPr>
          <w:rFonts w:ascii="宋体" w:hAnsi="宋体" w:cs="宋体"/>
          <w:szCs w:val="21"/>
          <w:lang w:eastAsia="zh-Hans"/>
        </w:rPr>
        <w:t>3.1</w:t>
      </w:r>
      <w:r>
        <w:rPr>
          <w:rFonts w:hint="eastAsia" w:ascii="宋体" w:hAnsi="宋体" w:cs="宋体"/>
          <w:szCs w:val="21"/>
          <w:lang w:eastAsia="zh-Hans"/>
        </w:rPr>
        <w:t>资格审查</w:t>
      </w:r>
    </w:p>
    <w:p w14:paraId="4C759CF6">
      <w:pPr>
        <w:spacing w:line="360" w:lineRule="auto"/>
        <w:ind w:firstLine="420" w:firstLineChars="200"/>
        <w:rPr>
          <w:rFonts w:hint="eastAsia" w:ascii="宋体" w:hAnsi="宋体" w:cs="宋体"/>
          <w:szCs w:val="21"/>
        </w:rPr>
      </w:pPr>
      <w:r>
        <w:rPr>
          <w:rFonts w:hint="eastAsia" w:ascii="宋体" w:hAnsi="宋体" w:cs="宋体"/>
          <w:szCs w:val="21"/>
          <w:lang w:eastAsia="zh-Hans"/>
        </w:rPr>
        <w:t>采购人或者采购代理机构</w:t>
      </w:r>
      <w:r>
        <w:rPr>
          <w:rFonts w:hint="eastAsia" w:ascii="宋体" w:hAnsi="宋体" w:cs="宋体"/>
          <w:szCs w:val="21"/>
        </w:rPr>
        <w:t>或者</w:t>
      </w:r>
      <w:r>
        <w:rPr>
          <w:rFonts w:hint="eastAsia" w:ascii="宋体" w:hAnsi="宋体" w:cs="宋体"/>
          <w:szCs w:val="21"/>
          <w:lang w:eastAsia="zh-Hans"/>
        </w:rPr>
        <w:t>评标委员会应当依法对投标人的资格进行审查。</w:t>
      </w:r>
    </w:p>
    <w:p w14:paraId="11EC3E69">
      <w:pPr>
        <w:spacing w:line="360" w:lineRule="auto"/>
        <w:ind w:firstLine="420" w:firstLineChars="200"/>
        <w:rPr>
          <w:rFonts w:hint="eastAsia" w:ascii="宋体" w:hAnsi="宋体" w:cs="宋体"/>
          <w:szCs w:val="21"/>
        </w:rPr>
      </w:pPr>
      <w:r>
        <w:rPr>
          <w:rFonts w:hint="eastAsia" w:ascii="宋体" w:hAnsi="宋体" w:cs="宋体"/>
          <w:szCs w:val="21"/>
        </w:rPr>
        <w:t>3.2符合性审查</w:t>
      </w:r>
    </w:p>
    <w:p w14:paraId="38DF0924">
      <w:pPr>
        <w:spacing w:line="360" w:lineRule="auto"/>
        <w:ind w:firstLine="420" w:firstLineChars="200"/>
        <w:rPr>
          <w:rFonts w:hint="eastAsia" w:ascii="宋体" w:hAnsi="宋体" w:cs="宋体"/>
          <w:szCs w:val="21"/>
        </w:rPr>
      </w:pPr>
      <w:r>
        <w:rPr>
          <w:rFonts w:hint="eastAsia" w:ascii="宋体" w:hAnsi="宋体" w:cs="宋体"/>
          <w:szCs w:val="21"/>
          <w:lang w:eastAsia="zh-Hans"/>
        </w:rPr>
        <w:t>评标委员会应当对符合资格的投标人的投标文件进行符合性审查，以确定其是否满足招标文件的实质性要求</w:t>
      </w:r>
      <w:r>
        <w:rPr>
          <w:rFonts w:hint="eastAsia" w:ascii="宋体" w:hAnsi="宋体" w:cs="宋体"/>
          <w:szCs w:val="21"/>
        </w:rPr>
        <w:t>。</w:t>
      </w:r>
    </w:p>
    <w:p w14:paraId="17A28BCF">
      <w:pPr>
        <w:spacing w:line="360" w:lineRule="auto"/>
        <w:ind w:firstLine="420" w:firstLineChars="200"/>
        <w:rPr>
          <w:rFonts w:hint="eastAsia" w:ascii="宋体" w:hAnsi="宋体" w:cs="宋体"/>
          <w:szCs w:val="21"/>
        </w:rPr>
      </w:pPr>
      <w:r>
        <w:rPr>
          <w:rFonts w:hint="eastAsia" w:ascii="宋体" w:hAnsi="宋体" w:cs="宋体"/>
          <w:szCs w:val="21"/>
          <w:lang w:eastAsia="zh-Hans"/>
        </w:rPr>
        <w:t>3.3详细评审</w:t>
      </w:r>
    </w:p>
    <w:p w14:paraId="358D7F47">
      <w:pPr>
        <w:spacing w:line="360" w:lineRule="auto"/>
        <w:ind w:firstLine="420" w:firstLineChars="200"/>
        <w:rPr>
          <w:rFonts w:hint="eastAsia" w:ascii="宋体" w:hAnsi="宋体" w:cs="宋体"/>
          <w:szCs w:val="21"/>
          <w:lang w:eastAsia="zh-Hans"/>
        </w:rPr>
      </w:pPr>
      <w:r>
        <w:rPr>
          <w:rFonts w:hint="eastAsia" w:ascii="宋体" w:hAnsi="宋体" w:cs="宋体"/>
          <w:szCs w:val="21"/>
          <w:lang w:eastAsia="zh-Hans"/>
        </w:rPr>
        <w:t>评标委员会按照招标文件中规定的评标方法和标准，对符合性审查合格的投标文件进行商务和技术评估，综合比较与评价。</w:t>
      </w:r>
    </w:p>
    <w:p w14:paraId="2A784E47">
      <w:pPr>
        <w:spacing w:line="360" w:lineRule="auto"/>
        <w:rPr>
          <w:rFonts w:hint="eastAsia" w:ascii="宋体" w:hAnsi="宋体" w:cs="宋体"/>
          <w:b/>
          <w:bCs/>
          <w:sz w:val="24"/>
        </w:rPr>
      </w:pPr>
      <w:r>
        <w:rPr>
          <w:rFonts w:hint="eastAsia" w:ascii="宋体" w:hAnsi="宋体" w:cs="宋体"/>
          <w:b/>
          <w:bCs/>
          <w:sz w:val="24"/>
        </w:rPr>
        <w:t>4.投标报价</w:t>
      </w:r>
    </w:p>
    <w:p w14:paraId="0098ED12">
      <w:pPr>
        <w:spacing w:line="360" w:lineRule="auto"/>
        <w:ind w:firstLine="420" w:firstLineChars="200"/>
        <w:rPr>
          <w:rFonts w:hint="eastAsia" w:ascii="宋体" w:hAnsi="宋体" w:cs="宋体"/>
          <w:szCs w:val="21"/>
        </w:rPr>
      </w:pPr>
      <w:r>
        <w:rPr>
          <w:rFonts w:hint="eastAsia" w:ascii="宋体" w:hAnsi="宋体" w:cs="宋体"/>
          <w:szCs w:val="21"/>
        </w:rPr>
        <w:t>4.1投标文件报价出现前后不一致的，除招标文件另有规定外，按照下列规定修正：</w:t>
      </w:r>
    </w:p>
    <w:p w14:paraId="1729193E">
      <w:pPr>
        <w:spacing w:line="360" w:lineRule="auto"/>
        <w:ind w:firstLine="420" w:firstLineChars="200"/>
        <w:rPr>
          <w:rFonts w:hint="eastAsia" w:ascii="宋体" w:hAnsi="宋体" w:cs="宋体"/>
          <w:szCs w:val="21"/>
        </w:rPr>
      </w:pPr>
      <w:r>
        <w:rPr>
          <w:rFonts w:hint="eastAsia" w:ascii="宋体" w:hAnsi="宋体" w:cs="宋体"/>
          <w:szCs w:val="21"/>
        </w:rPr>
        <w:t>（1）投标文件中开标一览表（报价表）内容与投标文件中相应内容不一致的，以开标一览表（报价表）为准；</w:t>
      </w:r>
    </w:p>
    <w:p w14:paraId="5305EE32">
      <w:pPr>
        <w:spacing w:line="360" w:lineRule="auto"/>
        <w:ind w:firstLine="420" w:firstLineChars="200"/>
        <w:rPr>
          <w:rFonts w:hint="eastAsia" w:ascii="宋体" w:hAnsi="宋体" w:cs="宋体"/>
          <w:szCs w:val="21"/>
        </w:rPr>
      </w:pPr>
      <w:r>
        <w:rPr>
          <w:rFonts w:hint="eastAsia" w:ascii="宋体" w:hAnsi="宋体" w:cs="宋体"/>
          <w:szCs w:val="21"/>
        </w:rPr>
        <w:t>（2）大写金额和小写金额不一致的，以大写金额为准；</w:t>
      </w:r>
    </w:p>
    <w:p w14:paraId="0D971F90">
      <w:pPr>
        <w:spacing w:line="360" w:lineRule="auto"/>
        <w:ind w:firstLine="420" w:firstLineChars="200"/>
        <w:rPr>
          <w:rFonts w:hint="eastAsia" w:ascii="宋体" w:hAnsi="宋体" w:cs="宋体"/>
          <w:szCs w:val="21"/>
        </w:rPr>
      </w:pPr>
      <w:r>
        <w:rPr>
          <w:rFonts w:hint="eastAsia" w:ascii="宋体" w:hAnsi="宋体" w:cs="宋体"/>
          <w:szCs w:val="21"/>
        </w:rPr>
        <w:t>（3）单价金额小数点或者百分比有明显错位的，以开标一览表的总价为准，并修改单价；</w:t>
      </w:r>
    </w:p>
    <w:p w14:paraId="0DF8D4F0">
      <w:pPr>
        <w:spacing w:line="360" w:lineRule="auto"/>
        <w:ind w:firstLine="420" w:firstLineChars="200"/>
        <w:rPr>
          <w:rFonts w:hint="eastAsia" w:ascii="宋体" w:hAnsi="宋体" w:cs="宋体"/>
          <w:szCs w:val="21"/>
        </w:rPr>
      </w:pPr>
      <w:r>
        <w:rPr>
          <w:rFonts w:hint="eastAsia" w:ascii="宋体" w:hAnsi="宋体" w:cs="宋体"/>
          <w:szCs w:val="21"/>
        </w:rPr>
        <w:t>（4）总价金额与按单价汇总金额不一致的，以单价金额计算结果为准。</w:t>
      </w:r>
    </w:p>
    <w:p w14:paraId="52C489D9">
      <w:pPr>
        <w:spacing w:line="360" w:lineRule="auto"/>
        <w:ind w:firstLine="420" w:firstLineChars="200"/>
        <w:rPr>
          <w:rFonts w:hint="eastAsia" w:ascii="宋体" w:hAnsi="宋体" w:cs="宋体"/>
          <w:szCs w:val="21"/>
        </w:rPr>
      </w:pPr>
      <w:r>
        <w:rPr>
          <w:rFonts w:hint="eastAsia" w:ascii="宋体" w:hAnsi="宋体" w:cs="宋体"/>
          <w:szCs w:val="21"/>
        </w:rPr>
        <w:t>同时出现两种以上不一致的，按照前款规定的顺序修正。修正后的报价经投标人确认后产生约束力，投标人不确认的，其投标无效。</w:t>
      </w:r>
    </w:p>
    <w:p w14:paraId="5D70C5F5">
      <w:pPr>
        <w:spacing w:line="360" w:lineRule="auto"/>
        <w:ind w:firstLine="420" w:firstLineChars="200"/>
        <w:rPr>
          <w:rFonts w:ascii="宋体" w:hAnsi="宋体" w:cs="宋体"/>
          <w:szCs w:val="21"/>
        </w:rPr>
      </w:pPr>
      <w:r>
        <w:rPr>
          <w:rFonts w:hint="eastAsia" w:ascii="宋体" w:hAnsi="宋体" w:cs="宋体"/>
          <w:szCs w:val="21"/>
        </w:rPr>
        <w:t>4.2评标委员会认为投标人的报价明显低于其他通过符合性审查投标人的报价，有可能影响产品质量或者不能诚信履约的，应当要求其在评标现场合理的时间内提供书面说明，必要时提交相关证明材料（包括但不限于：货物原材料成本、运输成本、人员成本、管理成本等相关成本分析报告）；投标人不能证明其报价合理性的，评标委员会应当将其作为无效投标处理</w:t>
      </w:r>
      <w:r>
        <w:rPr>
          <w:rFonts w:ascii="宋体" w:hAnsi="宋体" w:cs="宋体"/>
          <w:szCs w:val="21"/>
        </w:rPr>
        <w:t>。</w:t>
      </w:r>
    </w:p>
    <w:p w14:paraId="3727351E">
      <w:pPr>
        <w:spacing w:line="360" w:lineRule="auto"/>
        <w:rPr>
          <w:rFonts w:ascii="宋体" w:hAnsi="宋体" w:cs="宋体"/>
          <w:b/>
          <w:bCs/>
          <w:sz w:val="24"/>
          <w:lang w:eastAsia="zh-Hans"/>
        </w:rPr>
      </w:pPr>
      <w:r>
        <w:rPr>
          <w:rFonts w:hint="eastAsia" w:ascii="宋体" w:hAnsi="宋体" w:cs="宋体"/>
          <w:b/>
          <w:bCs/>
          <w:sz w:val="24"/>
        </w:rPr>
        <w:t>5.</w:t>
      </w:r>
      <w:r>
        <w:rPr>
          <w:rFonts w:ascii="宋体" w:hAnsi="宋体" w:cs="宋体"/>
          <w:b/>
          <w:bCs/>
          <w:sz w:val="24"/>
          <w:lang w:eastAsia="zh-Hans"/>
        </w:rPr>
        <w:t>投标文件的澄清和补正</w:t>
      </w:r>
    </w:p>
    <w:p w14:paraId="54BFF461">
      <w:pPr>
        <w:spacing w:line="360" w:lineRule="auto"/>
        <w:ind w:firstLine="420" w:firstLineChars="200"/>
        <w:rPr>
          <w:rFonts w:ascii="宋体" w:hAnsi="宋体" w:cs="宋体"/>
          <w:szCs w:val="21"/>
        </w:rPr>
      </w:pPr>
      <w:r>
        <w:rPr>
          <w:rFonts w:hint="eastAsia" w:ascii="宋体" w:hAnsi="宋体" w:cs="宋体"/>
          <w:szCs w:val="21"/>
        </w:rPr>
        <w:t>5.1</w:t>
      </w:r>
      <w:r>
        <w:rPr>
          <w:rFonts w:ascii="宋体" w:hAnsi="宋体" w:cs="宋体"/>
          <w:szCs w:val="21"/>
        </w:rPr>
        <w:t>在评标过程中，评标委员会可以书面形式要求投标人对所提交投标文件中不明确的内容进行书面澄清</w:t>
      </w:r>
      <w:r>
        <w:rPr>
          <w:rFonts w:hint="eastAsia" w:ascii="宋体" w:hAnsi="宋体" w:cs="宋体"/>
          <w:szCs w:val="21"/>
        </w:rPr>
        <w:t>、</w:t>
      </w:r>
      <w:r>
        <w:rPr>
          <w:rFonts w:ascii="宋体" w:hAnsi="宋体" w:cs="宋体"/>
          <w:szCs w:val="21"/>
        </w:rPr>
        <w:t>说明和补正。评标委员会不接受投标人主动提出的澄清、说明或补正。</w:t>
      </w:r>
    </w:p>
    <w:p w14:paraId="54A453E9">
      <w:pPr>
        <w:spacing w:line="360" w:lineRule="auto"/>
        <w:ind w:firstLine="420" w:firstLineChars="200"/>
        <w:rPr>
          <w:rFonts w:ascii="宋体" w:hAnsi="宋体" w:cs="宋体"/>
          <w:szCs w:val="21"/>
        </w:rPr>
      </w:pPr>
      <w:r>
        <w:rPr>
          <w:rFonts w:hint="eastAsia" w:ascii="宋体" w:hAnsi="宋体" w:cs="宋体"/>
          <w:szCs w:val="21"/>
        </w:rPr>
        <w:t>5.2</w:t>
      </w:r>
      <w:r>
        <w:rPr>
          <w:rFonts w:ascii="宋体" w:hAnsi="宋体" w:cs="宋体"/>
          <w:szCs w:val="21"/>
        </w:rPr>
        <w:t>澄清、说明和补正不得改变投标文件的实质性内容。投标人的书面澄清、说明和补正属于投标文件的组成部分。</w:t>
      </w:r>
    </w:p>
    <w:p w14:paraId="28E3FDC0">
      <w:pPr>
        <w:spacing w:line="360" w:lineRule="auto"/>
        <w:ind w:firstLine="420" w:firstLineChars="200"/>
        <w:rPr>
          <w:rFonts w:ascii="宋体" w:hAnsi="宋体" w:cs="宋体"/>
          <w:szCs w:val="21"/>
        </w:rPr>
      </w:pPr>
      <w:r>
        <w:rPr>
          <w:rFonts w:hint="eastAsia" w:ascii="宋体" w:hAnsi="宋体" w:cs="宋体"/>
          <w:szCs w:val="21"/>
        </w:rPr>
        <w:t>5.3</w:t>
      </w:r>
      <w:r>
        <w:rPr>
          <w:rFonts w:ascii="宋体" w:hAnsi="宋体" w:cs="宋体"/>
          <w:szCs w:val="21"/>
        </w:rPr>
        <w:t>评标委员会对投标人提交的澄清、说明或补正有疑问的，可以要求投标人进一步澄清、说明或补正，直至满足评标委员会的要求。</w:t>
      </w:r>
    </w:p>
    <w:p w14:paraId="343BA092">
      <w:pPr>
        <w:spacing w:line="360" w:lineRule="auto"/>
        <w:rPr>
          <w:rFonts w:ascii="宋体" w:hAnsi="宋体" w:cs="宋体"/>
          <w:b/>
          <w:bCs/>
          <w:sz w:val="24"/>
        </w:rPr>
      </w:pPr>
      <w:r>
        <w:rPr>
          <w:rFonts w:hint="eastAsia" w:ascii="宋体" w:hAnsi="宋体" w:cs="宋体"/>
          <w:b/>
          <w:bCs/>
          <w:sz w:val="24"/>
        </w:rPr>
        <w:t>6.</w:t>
      </w:r>
      <w:r>
        <w:rPr>
          <w:rFonts w:ascii="宋体" w:hAnsi="宋体" w:cs="宋体"/>
          <w:b/>
          <w:bCs/>
          <w:sz w:val="24"/>
        </w:rPr>
        <w:t>评标结果</w:t>
      </w:r>
    </w:p>
    <w:p w14:paraId="6FB03228">
      <w:pPr>
        <w:spacing w:line="360" w:lineRule="auto"/>
        <w:ind w:firstLine="420" w:firstLineChars="200"/>
        <w:rPr>
          <w:rFonts w:ascii="宋体" w:hAnsi="宋体" w:cs="宋体"/>
          <w:szCs w:val="21"/>
        </w:rPr>
      </w:pPr>
      <w:r>
        <w:rPr>
          <w:rFonts w:hint="eastAsia" w:ascii="宋体" w:hAnsi="宋体" w:cs="宋体"/>
          <w:szCs w:val="21"/>
        </w:rPr>
        <w:t>6.1是否授权评标委员会确定中标人：详见投标人须知前附表</w:t>
      </w:r>
      <w:r>
        <w:rPr>
          <w:rFonts w:ascii="宋体" w:hAnsi="宋体" w:cs="宋体"/>
          <w:szCs w:val="21"/>
        </w:rPr>
        <w:t>。</w:t>
      </w:r>
    </w:p>
    <w:p w14:paraId="744FDBA7">
      <w:pPr>
        <w:spacing w:line="360" w:lineRule="auto"/>
        <w:ind w:firstLine="420" w:firstLineChars="200"/>
        <w:rPr>
          <w:rFonts w:hint="eastAsia" w:ascii="宋体" w:hAnsi="宋体" w:cs="宋体"/>
          <w:szCs w:val="21"/>
        </w:rPr>
      </w:pPr>
      <w:r>
        <w:rPr>
          <w:rFonts w:hint="eastAsia" w:ascii="宋体" w:hAnsi="宋体" w:cs="宋体"/>
          <w:szCs w:val="21"/>
        </w:rPr>
        <w:t>6.2</w:t>
      </w:r>
      <w:r>
        <w:rPr>
          <w:rFonts w:ascii="宋体" w:hAnsi="宋体" w:cs="宋体"/>
          <w:szCs w:val="21"/>
        </w:rPr>
        <w:t>评标委员会完成评标后，应当向采购人提交书面评标报告</w:t>
      </w:r>
      <w:r>
        <w:rPr>
          <w:rFonts w:hint="eastAsia" w:ascii="宋体" w:hAnsi="宋体" w:cs="宋体"/>
          <w:szCs w:val="21"/>
        </w:rPr>
        <w:t>。</w:t>
      </w:r>
    </w:p>
    <w:p w14:paraId="708D6D39">
      <w:pPr>
        <w:pStyle w:val="16"/>
        <w:keepNext w:val="0"/>
        <w:keepLines w:val="0"/>
        <w:pageBreakBefore w:val="0"/>
        <w:widowControl w:val="0"/>
        <w:tabs>
          <w:tab w:val="left" w:pos="600"/>
        </w:tabs>
        <w:kinsoku/>
        <w:wordWrap/>
        <w:overflowPunct/>
        <w:topLinePunct w:val="0"/>
        <w:autoSpaceDE/>
        <w:autoSpaceDN/>
        <w:bidi w:val="0"/>
        <w:adjustRightInd w:val="0"/>
        <w:snapToGrid w:val="0"/>
        <w:spacing w:line="380" w:lineRule="exact"/>
        <w:ind w:left="0" w:leftChars="0" w:firstLine="0" w:firstLineChars="0"/>
        <w:jc w:val="left"/>
        <w:textAlignment w:val="auto"/>
        <w:rPr>
          <w:rFonts w:ascii="宋体" w:hAnsi="宋体" w:eastAsia="宋体" w:cs="宋体"/>
          <w:b/>
          <w:bCs/>
          <w:kern w:val="2"/>
          <w:sz w:val="24"/>
          <w:szCs w:val="24"/>
          <w:lang w:val="en-US" w:eastAsia="zh-CN" w:bidi="ar-SA"/>
        </w:rPr>
      </w:pPr>
      <w:r>
        <w:rPr>
          <w:rFonts w:hint="eastAsia" w:ascii="宋体" w:hAnsi="宋体" w:eastAsia="宋体" w:cs="宋体"/>
          <w:b/>
          <w:bCs/>
          <w:kern w:val="2"/>
          <w:sz w:val="24"/>
          <w:szCs w:val="24"/>
          <w:lang w:val="en-US" w:eastAsia="zh-CN" w:bidi="ar-SA"/>
        </w:rPr>
        <w:t>7. 评标细则及标准如下：</w:t>
      </w:r>
    </w:p>
    <w:p w14:paraId="0C091D29">
      <w:pPr>
        <w:keepNext w:val="0"/>
        <w:keepLines w:val="0"/>
        <w:pageBreakBefore w:val="0"/>
        <w:widowControl w:val="0"/>
        <w:kinsoku/>
        <w:wordWrap/>
        <w:overflowPunct/>
        <w:topLinePunct w:val="0"/>
        <w:autoSpaceDE/>
        <w:autoSpaceDN/>
        <w:bidi w:val="0"/>
        <w:adjustRightInd w:val="0"/>
        <w:snapToGrid w:val="0"/>
        <w:spacing w:line="380" w:lineRule="exact"/>
        <w:textAlignment w:val="auto"/>
        <w:rPr>
          <w:rFonts w:hint="eastAsia" w:ascii="宋体" w:hAnsi="宋体" w:cs="宋体"/>
          <w:szCs w:val="21"/>
        </w:rPr>
      </w:pPr>
    </w:p>
    <w:p w14:paraId="0CAF1A6B">
      <w:pPr>
        <w:pStyle w:val="3"/>
        <w:jc w:val="center"/>
        <w:rPr>
          <w:rFonts w:ascii="宋体" w:hAnsi="宋体" w:eastAsia="宋体" w:cs="宋体"/>
          <w:sz w:val="24"/>
        </w:rPr>
      </w:pPr>
    </w:p>
    <w:p w14:paraId="7619CB67">
      <w:pPr>
        <w:pStyle w:val="3"/>
        <w:jc w:val="center"/>
        <w:rPr>
          <w:rFonts w:ascii="宋体" w:hAnsi="宋体" w:eastAsia="宋体" w:cs="宋体"/>
          <w:sz w:val="24"/>
        </w:rPr>
      </w:pPr>
    </w:p>
    <w:p w14:paraId="578AE8A1">
      <w:pPr>
        <w:pStyle w:val="3"/>
        <w:jc w:val="center"/>
        <w:rPr>
          <w:rFonts w:ascii="宋体" w:hAnsi="宋体" w:eastAsia="宋体" w:cs="宋体"/>
          <w:sz w:val="24"/>
        </w:rPr>
      </w:pPr>
    </w:p>
    <w:p w14:paraId="5CF038D9">
      <w:pPr>
        <w:pStyle w:val="3"/>
        <w:jc w:val="center"/>
        <w:rPr>
          <w:rFonts w:ascii="宋体" w:hAnsi="宋体" w:eastAsia="宋体" w:cs="宋体"/>
          <w:sz w:val="24"/>
        </w:rPr>
      </w:pPr>
    </w:p>
    <w:p w14:paraId="6E5790F8">
      <w:pPr>
        <w:pStyle w:val="3"/>
        <w:jc w:val="center"/>
        <w:rPr>
          <w:rFonts w:ascii="宋体" w:hAnsi="宋体" w:eastAsia="宋体" w:cs="宋体"/>
          <w:sz w:val="24"/>
        </w:rPr>
      </w:pPr>
    </w:p>
    <w:p w14:paraId="369CBC47">
      <w:pPr>
        <w:pStyle w:val="3"/>
        <w:jc w:val="center"/>
        <w:rPr>
          <w:rFonts w:ascii="宋体" w:hAnsi="宋体" w:eastAsia="宋体" w:cs="宋体"/>
          <w:sz w:val="24"/>
        </w:rPr>
      </w:pPr>
    </w:p>
    <w:p w14:paraId="7F8E6E73">
      <w:pPr>
        <w:pStyle w:val="3"/>
        <w:jc w:val="center"/>
        <w:rPr>
          <w:rFonts w:ascii="宋体" w:hAnsi="宋体" w:eastAsia="宋体" w:cs="宋体"/>
          <w:sz w:val="24"/>
        </w:rPr>
      </w:pPr>
    </w:p>
    <w:p w14:paraId="4B6C455A">
      <w:pPr>
        <w:pStyle w:val="3"/>
        <w:jc w:val="center"/>
        <w:rPr>
          <w:rFonts w:ascii="宋体" w:hAnsi="宋体" w:eastAsia="宋体" w:cs="宋体"/>
          <w:sz w:val="24"/>
        </w:rPr>
      </w:pPr>
    </w:p>
    <w:p w14:paraId="1F3EA70D">
      <w:pPr>
        <w:pStyle w:val="3"/>
        <w:jc w:val="center"/>
        <w:rPr>
          <w:rFonts w:ascii="宋体" w:hAnsi="宋体" w:eastAsia="宋体" w:cs="宋体"/>
          <w:sz w:val="24"/>
        </w:rPr>
        <w:sectPr>
          <w:footerReference r:id="rId4" w:type="default"/>
          <w:pgSz w:w="11906" w:h="16838"/>
          <w:pgMar w:top="1361" w:right="1304" w:bottom="1247" w:left="1304" w:header="680" w:footer="680" w:gutter="0"/>
          <w:cols w:space="720" w:num="1"/>
          <w:docGrid w:linePitch="312" w:charSpace="0"/>
        </w:sectPr>
      </w:pPr>
    </w:p>
    <w:p w14:paraId="7589A76D">
      <w:pPr>
        <w:jc w:val="center"/>
        <w:rPr>
          <w:rFonts w:ascii="宋体" w:hAnsi="宋体"/>
          <w:szCs w:val="21"/>
        </w:rPr>
      </w:pPr>
      <w:r>
        <w:rPr>
          <w:rFonts w:hint="eastAsia" w:ascii="宋体" w:hAnsi="宋体" w:cs="宋体"/>
          <w:b/>
          <w:bCs/>
          <w:sz w:val="28"/>
          <w:szCs w:val="28"/>
          <w:lang w:val="zh-CN"/>
        </w:rPr>
        <w:t>形式评审、资格评审</w:t>
      </w:r>
    </w:p>
    <w:p w14:paraId="26BD5C00">
      <w:pPr>
        <w:jc w:val="left"/>
        <w:rPr>
          <w:rFonts w:ascii="宋体" w:hAnsi="宋体" w:cs="宋体"/>
          <w:szCs w:val="21"/>
        </w:rPr>
      </w:pPr>
      <w:r>
        <w:rPr>
          <w:rFonts w:hint="eastAsia" w:ascii="宋体" w:hAnsi="宋体" w:cs="宋体"/>
          <w:szCs w:val="21"/>
        </w:rPr>
        <w:t xml:space="preserve">项目名称： </w:t>
      </w:r>
    </w:p>
    <w:tbl>
      <w:tblPr>
        <w:tblStyle w:val="36"/>
        <w:tblW w:w="1434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0"/>
        <w:gridCol w:w="1411"/>
        <w:gridCol w:w="777"/>
        <w:gridCol w:w="8276"/>
        <w:gridCol w:w="1284"/>
        <w:gridCol w:w="876"/>
        <w:gridCol w:w="918"/>
      </w:tblGrid>
      <w:tr w14:paraId="0A59BE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800" w:type="dxa"/>
            <w:vMerge w:val="restart"/>
            <w:noWrap w:val="0"/>
            <w:vAlign w:val="center"/>
          </w:tcPr>
          <w:p w14:paraId="02B54F48">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r>
              <w:rPr>
                <w:rFonts w:hint="eastAsia" w:ascii="宋体" w:hAnsi="宋体" w:cs="宋体"/>
                <w:bCs/>
                <w:szCs w:val="21"/>
                <w:lang w:val="zh-CN"/>
              </w:rPr>
              <w:t>内容</w:t>
            </w:r>
          </w:p>
        </w:tc>
        <w:tc>
          <w:tcPr>
            <w:tcW w:w="2188" w:type="dxa"/>
            <w:gridSpan w:val="2"/>
            <w:vMerge w:val="restart"/>
            <w:noWrap w:val="0"/>
            <w:vAlign w:val="center"/>
          </w:tcPr>
          <w:p w14:paraId="37847A9B">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r>
              <w:rPr>
                <w:rFonts w:hint="eastAsia" w:ascii="宋体" w:hAnsi="宋体" w:cs="宋体"/>
                <w:bCs/>
                <w:szCs w:val="21"/>
                <w:lang w:val="zh-CN"/>
              </w:rPr>
              <w:t>评审因素</w:t>
            </w:r>
          </w:p>
        </w:tc>
        <w:tc>
          <w:tcPr>
            <w:tcW w:w="8276" w:type="dxa"/>
            <w:vMerge w:val="restart"/>
            <w:noWrap w:val="0"/>
            <w:vAlign w:val="center"/>
          </w:tcPr>
          <w:p w14:paraId="2BCD2897">
            <w:pPr>
              <w:keepNext w:val="0"/>
              <w:keepLines w:val="0"/>
              <w:pageBreakBefore w:val="0"/>
              <w:widowControl w:val="0"/>
              <w:kinsoku/>
              <w:wordWrap/>
              <w:overflowPunct/>
              <w:topLinePunct w:val="0"/>
              <w:autoSpaceDE w:val="0"/>
              <w:autoSpaceDN w:val="0"/>
              <w:bidi w:val="0"/>
              <w:adjustRightInd w:val="0"/>
              <w:snapToGrid w:val="0"/>
              <w:spacing w:line="260" w:lineRule="exact"/>
              <w:jc w:val="center"/>
              <w:textAlignment w:val="auto"/>
              <w:rPr>
                <w:rFonts w:ascii="宋体" w:hAnsi="宋体" w:cs="宋体"/>
                <w:bCs/>
                <w:szCs w:val="21"/>
                <w:lang w:val="zh-CN"/>
              </w:rPr>
            </w:pPr>
            <w:r>
              <w:rPr>
                <w:rFonts w:hint="eastAsia" w:ascii="宋体" w:hAnsi="宋体" w:cs="宋体"/>
                <w:bCs/>
                <w:szCs w:val="21"/>
                <w:lang w:val="zh-CN"/>
              </w:rPr>
              <w:t>评审标准</w:t>
            </w:r>
          </w:p>
        </w:tc>
        <w:tc>
          <w:tcPr>
            <w:tcW w:w="3078" w:type="dxa"/>
            <w:gridSpan w:val="3"/>
            <w:noWrap w:val="0"/>
            <w:vAlign w:val="center"/>
          </w:tcPr>
          <w:p w14:paraId="028EA802">
            <w:pPr>
              <w:keepNext w:val="0"/>
              <w:keepLines w:val="0"/>
              <w:pageBreakBefore w:val="0"/>
              <w:widowControl w:val="0"/>
              <w:kinsoku/>
              <w:wordWrap/>
              <w:overflowPunct/>
              <w:topLinePunct w:val="0"/>
              <w:autoSpaceDE w:val="0"/>
              <w:autoSpaceDN w:val="0"/>
              <w:bidi w:val="0"/>
              <w:adjustRightInd w:val="0"/>
              <w:snapToGrid w:val="0"/>
              <w:spacing w:line="260" w:lineRule="exact"/>
              <w:jc w:val="center"/>
              <w:textAlignment w:val="auto"/>
              <w:rPr>
                <w:rFonts w:ascii="宋体" w:hAnsi="宋体" w:cs="宋体"/>
                <w:bCs/>
                <w:szCs w:val="21"/>
                <w:lang w:val="zh-CN"/>
              </w:rPr>
            </w:pPr>
            <w:r>
              <w:rPr>
                <w:rFonts w:hint="eastAsia" w:ascii="宋体" w:hAnsi="宋体" w:cs="宋体"/>
                <w:bCs/>
                <w:szCs w:val="21"/>
                <w:lang w:val="zh-CN"/>
              </w:rPr>
              <w:t>投标人名称</w:t>
            </w:r>
          </w:p>
        </w:tc>
      </w:tr>
      <w:tr w14:paraId="4569C6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3" w:hRule="atLeast"/>
        </w:trPr>
        <w:tc>
          <w:tcPr>
            <w:tcW w:w="800" w:type="dxa"/>
            <w:vMerge w:val="continue"/>
            <w:noWrap w:val="0"/>
            <w:vAlign w:val="center"/>
          </w:tcPr>
          <w:p w14:paraId="2C1C4666">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p>
        </w:tc>
        <w:tc>
          <w:tcPr>
            <w:tcW w:w="2188" w:type="dxa"/>
            <w:gridSpan w:val="2"/>
            <w:vMerge w:val="continue"/>
            <w:noWrap w:val="0"/>
            <w:vAlign w:val="center"/>
          </w:tcPr>
          <w:p w14:paraId="5112DEBA">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p>
        </w:tc>
        <w:tc>
          <w:tcPr>
            <w:tcW w:w="8276" w:type="dxa"/>
            <w:vMerge w:val="continue"/>
            <w:noWrap w:val="0"/>
            <w:vAlign w:val="center"/>
          </w:tcPr>
          <w:p w14:paraId="0651589F">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p>
        </w:tc>
        <w:tc>
          <w:tcPr>
            <w:tcW w:w="1284" w:type="dxa"/>
            <w:noWrap w:val="0"/>
            <w:vAlign w:val="center"/>
          </w:tcPr>
          <w:p w14:paraId="4009CEF2">
            <w:pPr>
              <w:keepNext w:val="0"/>
              <w:keepLines w:val="0"/>
              <w:pageBreakBefore w:val="0"/>
              <w:widowControl w:val="0"/>
              <w:kinsoku/>
              <w:wordWrap/>
              <w:overflowPunct/>
              <w:topLinePunct w:val="0"/>
              <w:bidi w:val="0"/>
              <w:adjustRightInd w:val="0"/>
              <w:snapToGrid w:val="0"/>
              <w:spacing w:line="260" w:lineRule="exact"/>
              <w:textAlignment w:val="auto"/>
              <w:rPr>
                <w:rFonts w:ascii="宋体" w:hAnsi="宋体"/>
                <w:szCs w:val="21"/>
              </w:rPr>
            </w:pPr>
          </w:p>
        </w:tc>
        <w:tc>
          <w:tcPr>
            <w:tcW w:w="876" w:type="dxa"/>
            <w:noWrap w:val="0"/>
            <w:vAlign w:val="center"/>
          </w:tcPr>
          <w:p w14:paraId="253B28F9">
            <w:pPr>
              <w:keepNext w:val="0"/>
              <w:keepLines w:val="0"/>
              <w:pageBreakBefore w:val="0"/>
              <w:widowControl w:val="0"/>
              <w:kinsoku/>
              <w:wordWrap/>
              <w:overflowPunct/>
              <w:topLinePunct w:val="0"/>
              <w:bidi w:val="0"/>
              <w:adjustRightInd w:val="0"/>
              <w:snapToGrid w:val="0"/>
              <w:spacing w:line="260" w:lineRule="exact"/>
              <w:textAlignment w:val="auto"/>
              <w:rPr>
                <w:rFonts w:ascii="宋体" w:hAnsi="宋体"/>
                <w:szCs w:val="21"/>
              </w:rPr>
            </w:pPr>
          </w:p>
        </w:tc>
        <w:tc>
          <w:tcPr>
            <w:tcW w:w="918" w:type="dxa"/>
            <w:noWrap w:val="0"/>
            <w:vAlign w:val="center"/>
          </w:tcPr>
          <w:p w14:paraId="034331F0">
            <w:pPr>
              <w:keepNext w:val="0"/>
              <w:keepLines w:val="0"/>
              <w:pageBreakBefore w:val="0"/>
              <w:widowControl w:val="0"/>
              <w:kinsoku/>
              <w:wordWrap/>
              <w:overflowPunct/>
              <w:topLinePunct w:val="0"/>
              <w:bidi w:val="0"/>
              <w:adjustRightInd w:val="0"/>
              <w:snapToGrid w:val="0"/>
              <w:spacing w:line="260" w:lineRule="exact"/>
              <w:textAlignment w:val="auto"/>
              <w:rPr>
                <w:rFonts w:ascii="宋体" w:hAnsi="宋体"/>
                <w:szCs w:val="21"/>
              </w:rPr>
            </w:pPr>
          </w:p>
        </w:tc>
      </w:tr>
      <w:tr w14:paraId="73725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800" w:type="dxa"/>
            <w:vMerge w:val="restart"/>
            <w:noWrap w:val="0"/>
            <w:vAlign w:val="center"/>
          </w:tcPr>
          <w:p w14:paraId="583A887A">
            <w:pPr>
              <w:keepNext w:val="0"/>
              <w:keepLines w:val="0"/>
              <w:pageBreakBefore w:val="0"/>
              <w:widowControl w:val="0"/>
              <w:kinsoku/>
              <w:wordWrap/>
              <w:overflowPunct/>
              <w:topLinePunct w:val="0"/>
              <w:autoSpaceDE w:val="0"/>
              <w:autoSpaceDN w:val="0"/>
              <w:bidi w:val="0"/>
              <w:adjustRightInd w:val="0"/>
              <w:snapToGrid w:val="0"/>
              <w:spacing w:line="260" w:lineRule="exact"/>
              <w:jc w:val="center"/>
              <w:textAlignment w:val="auto"/>
              <w:rPr>
                <w:rFonts w:ascii="宋体" w:hAnsi="宋体" w:cs="宋体"/>
                <w:bCs/>
                <w:szCs w:val="21"/>
                <w:lang w:val="zh-CN"/>
              </w:rPr>
            </w:pPr>
            <w:r>
              <w:rPr>
                <w:rFonts w:hint="eastAsia" w:ascii="宋体" w:hAnsi="宋体" w:cs="宋体"/>
                <w:bCs/>
                <w:szCs w:val="21"/>
                <w:lang w:val="zh-CN"/>
              </w:rPr>
              <w:t>形式评审标准</w:t>
            </w:r>
          </w:p>
        </w:tc>
        <w:tc>
          <w:tcPr>
            <w:tcW w:w="2188" w:type="dxa"/>
            <w:gridSpan w:val="2"/>
            <w:noWrap w:val="0"/>
            <w:vAlign w:val="center"/>
          </w:tcPr>
          <w:p w14:paraId="3F53314B">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r>
              <w:rPr>
                <w:rFonts w:hint="eastAsia" w:ascii="宋体" w:hAnsi="宋体" w:cs="宋体"/>
                <w:bCs/>
                <w:szCs w:val="21"/>
                <w:lang w:val="zh-CN"/>
              </w:rPr>
              <w:t>投标人名称</w:t>
            </w:r>
          </w:p>
        </w:tc>
        <w:tc>
          <w:tcPr>
            <w:tcW w:w="8276" w:type="dxa"/>
            <w:noWrap w:val="0"/>
            <w:vAlign w:val="center"/>
          </w:tcPr>
          <w:p w14:paraId="1374C6F9">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r>
              <w:rPr>
                <w:rFonts w:hint="eastAsia" w:ascii="宋体" w:hAnsi="宋体" w:cs="宋体"/>
                <w:bCs/>
                <w:szCs w:val="21"/>
                <w:lang w:val="zh-CN"/>
              </w:rPr>
              <w:t>与营业执照、授权委托书一致。</w:t>
            </w:r>
          </w:p>
        </w:tc>
        <w:tc>
          <w:tcPr>
            <w:tcW w:w="1284" w:type="dxa"/>
            <w:noWrap w:val="0"/>
            <w:vAlign w:val="center"/>
          </w:tcPr>
          <w:p w14:paraId="285CBB6E">
            <w:pPr>
              <w:keepNext w:val="0"/>
              <w:keepLines w:val="0"/>
              <w:pageBreakBefore w:val="0"/>
              <w:widowControl w:val="0"/>
              <w:kinsoku/>
              <w:wordWrap/>
              <w:overflowPunct/>
              <w:topLinePunct w:val="0"/>
              <w:bidi w:val="0"/>
              <w:adjustRightInd w:val="0"/>
              <w:snapToGrid w:val="0"/>
              <w:spacing w:line="260" w:lineRule="exact"/>
              <w:textAlignment w:val="auto"/>
              <w:rPr>
                <w:rFonts w:ascii="宋体" w:hAnsi="宋体"/>
                <w:szCs w:val="21"/>
              </w:rPr>
            </w:pPr>
          </w:p>
        </w:tc>
        <w:tc>
          <w:tcPr>
            <w:tcW w:w="876" w:type="dxa"/>
            <w:noWrap w:val="0"/>
            <w:vAlign w:val="center"/>
          </w:tcPr>
          <w:p w14:paraId="0370AA20">
            <w:pPr>
              <w:keepNext w:val="0"/>
              <w:keepLines w:val="0"/>
              <w:pageBreakBefore w:val="0"/>
              <w:widowControl w:val="0"/>
              <w:kinsoku/>
              <w:wordWrap/>
              <w:overflowPunct/>
              <w:topLinePunct w:val="0"/>
              <w:bidi w:val="0"/>
              <w:adjustRightInd w:val="0"/>
              <w:snapToGrid w:val="0"/>
              <w:spacing w:line="260" w:lineRule="exact"/>
              <w:textAlignment w:val="auto"/>
              <w:rPr>
                <w:rFonts w:ascii="宋体" w:hAnsi="宋体"/>
                <w:szCs w:val="21"/>
              </w:rPr>
            </w:pPr>
          </w:p>
        </w:tc>
        <w:tc>
          <w:tcPr>
            <w:tcW w:w="918" w:type="dxa"/>
            <w:noWrap w:val="0"/>
            <w:vAlign w:val="center"/>
          </w:tcPr>
          <w:p w14:paraId="08FF35D7">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p>
        </w:tc>
      </w:tr>
      <w:tr w14:paraId="55CB7E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800" w:type="dxa"/>
            <w:vMerge w:val="continue"/>
            <w:noWrap w:val="0"/>
            <w:vAlign w:val="center"/>
          </w:tcPr>
          <w:p w14:paraId="0CFE46B8">
            <w:pPr>
              <w:keepNext w:val="0"/>
              <w:keepLines w:val="0"/>
              <w:pageBreakBefore w:val="0"/>
              <w:widowControl w:val="0"/>
              <w:kinsoku/>
              <w:wordWrap/>
              <w:overflowPunct/>
              <w:topLinePunct w:val="0"/>
              <w:autoSpaceDE w:val="0"/>
              <w:autoSpaceDN w:val="0"/>
              <w:bidi w:val="0"/>
              <w:adjustRightInd w:val="0"/>
              <w:snapToGrid w:val="0"/>
              <w:spacing w:line="260" w:lineRule="exact"/>
              <w:jc w:val="center"/>
              <w:textAlignment w:val="auto"/>
              <w:rPr>
                <w:rFonts w:ascii="宋体" w:hAnsi="宋体" w:cs="宋体"/>
                <w:bCs/>
                <w:szCs w:val="21"/>
                <w:lang w:val="zh-CN"/>
              </w:rPr>
            </w:pPr>
          </w:p>
        </w:tc>
        <w:tc>
          <w:tcPr>
            <w:tcW w:w="2188" w:type="dxa"/>
            <w:gridSpan w:val="2"/>
            <w:noWrap w:val="0"/>
            <w:vAlign w:val="center"/>
          </w:tcPr>
          <w:p w14:paraId="788C9257">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r>
              <w:rPr>
                <w:rFonts w:hint="eastAsia" w:ascii="宋体" w:hAnsi="宋体" w:cs="宋体"/>
                <w:bCs/>
                <w:szCs w:val="21"/>
                <w:lang w:val="zh-CN"/>
              </w:rPr>
              <w:t>投标函签字盖章</w:t>
            </w:r>
          </w:p>
        </w:tc>
        <w:tc>
          <w:tcPr>
            <w:tcW w:w="8276" w:type="dxa"/>
            <w:noWrap w:val="0"/>
            <w:vAlign w:val="center"/>
          </w:tcPr>
          <w:p w14:paraId="2DF03801">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r>
              <w:rPr>
                <w:rFonts w:hint="eastAsia"/>
                <w:szCs w:val="21"/>
                <w:lang w:val="zh-CN"/>
              </w:rPr>
              <w:t>是否按照招标文件的规定和要求签字、盖章、装订。</w:t>
            </w:r>
          </w:p>
        </w:tc>
        <w:tc>
          <w:tcPr>
            <w:tcW w:w="1284" w:type="dxa"/>
            <w:noWrap w:val="0"/>
            <w:vAlign w:val="center"/>
          </w:tcPr>
          <w:p w14:paraId="58F8E32D">
            <w:pPr>
              <w:keepNext w:val="0"/>
              <w:keepLines w:val="0"/>
              <w:pageBreakBefore w:val="0"/>
              <w:widowControl w:val="0"/>
              <w:kinsoku/>
              <w:wordWrap/>
              <w:overflowPunct/>
              <w:topLinePunct w:val="0"/>
              <w:bidi w:val="0"/>
              <w:adjustRightInd w:val="0"/>
              <w:snapToGrid w:val="0"/>
              <w:spacing w:line="260" w:lineRule="exact"/>
              <w:textAlignment w:val="auto"/>
              <w:rPr>
                <w:rFonts w:ascii="宋体" w:hAnsi="宋体"/>
                <w:szCs w:val="21"/>
              </w:rPr>
            </w:pPr>
          </w:p>
        </w:tc>
        <w:tc>
          <w:tcPr>
            <w:tcW w:w="876" w:type="dxa"/>
            <w:noWrap w:val="0"/>
            <w:vAlign w:val="center"/>
          </w:tcPr>
          <w:p w14:paraId="76348E08">
            <w:pPr>
              <w:keepNext w:val="0"/>
              <w:keepLines w:val="0"/>
              <w:pageBreakBefore w:val="0"/>
              <w:widowControl w:val="0"/>
              <w:kinsoku/>
              <w:wordWrap/>
              <w:overflowPunct/>
              <w:topLinePunct w:val="0"/>
              <w:bidi w:val="0"/>
              <w:adjustRightInd w:val="0"/>
              <w:snapToGrid w:val="0"/>
              <w:spacing w:line="260" w:lineRule="exact"/>
              <w:textAlignment w:val="auto"/>
              <w:rPr>
                <w:rFonts w:ascii="宋体" w:hAnsi="宋体"/>
                <w:szCs w:val="21"/>
              </w:rPr>
            </w:pPr>
          </w:p>
        </w:tc>
        <w:tc>
          <w:tcPr>
            <w:tcW w:w="918" w:type="dxa"/>
            <w:noWrap w:val="0"/>
            <w:vAlign w:val="center"/>
          </w:tcPr>
          <w:p w14:paraId="5A2FAB70">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p>
        </w:tc>
      </w:tr>
      <w:tr w14:paraId="3794AF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800" w:type="dxa"/>
            <w:vMerge w:val="continue"/>
            <w:noWrap w:val="0"/>
            <w:vAlign w:val="center"/>
          </w:tcPr>
          <w:p w14:paraId="4B61541C">
            <w:pPr>
              <w:keepNext w:val="0"/>
              <w:keepLines w:val="0"/>
              <w:pageBreakBefore w:val="0"/>
              <w:widowControl w:val="0"/>
              <w:kinsoku/>
              <w:wordWrap/>
              <w:overflowPunct/>
              <w:topLinePunct w:val="0"/>
              <w:autoSpaceDE w:val="0"/>
              <w:autoSpaceDN w:val="0"/>
              <w:bidi w:val="0"/>
              <w:adjustRightInd w:val="0"/>
              <w:snapToGrid w:val="0"/>
              <w:spacing w:line="260" w:lineRule="exact"/>
              <w:jc w:val="center"/>
              <w:textAlignment w:val="auto"/>
              <w:rPr>
                <w:rFonts w:ascii="宋体" w:hAnsi="宋体" w:cs="宋体"/>
                <w:bCs/>
                <w:szCs w:val="21"/>
                <w:lang w:val="zh-CN"/>
              </w:rPr>
            </w:pPr>
          </w:p>
        </w:tc>
        <w:tc>
          <w:tcPr>
            <w:tcW w:w="2188" w:type="dxa"/>
            <w:gridSpan w:val="2"/>
            <w:tcBorders>
              <w:bottom w:val="single" w:color="auto" w:sz="4" w:space="0"/>
            </w:tcBorders>
            <w:noWrap w:val="0"/>
            <w:vAlign w:val="center"/>
          </w:tcPr>
          <w:p w14:paraId="58E005BC">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r>
              <w:rPr>
                <w:rFonts w:hint="eastAsia" w:ascii="宋体" w:hAnsi="宋体" w:cs="宋体"/>
                <w:bCs/>
                <w:szCs w:val="21"/>
                <w:lang w:val="zh-CN"/>
              </w:rPr>
              <w:t>投标文件格式</w:t>
            </w:r>
          </w:p>
        </w:tc>
        <w:tc>
          <w:tcPr>
            <w:tcW w:w="8276" w:type="dxa"/>
            <w:tcBorders>
              <w:bottom w:val="single" w:color="auto" w:sz="4" w:space="0"/>
            </w:tcBorders>
            <w:noWrap w:val="0"/>
            <w:vAlign w:val="center"/>
          </w:tcPr>
          <w:p w14:paraId="29B3C926">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r>
              <w:rPr>
                <w:rFonts w:hint="eastAsia" w:ascii="宋体" w:hAnsi="宋体" w:cs="宋体"/>
                <w:bCs/>
                <w:szCs w:val="21"/>
                <w:lang w:val="zh-CN"/>
              </w:rPr>
              <w:t>符合第三章“投标文件格式”的要求</w:t>
            </w:r>
          </w:p>
        </w:tc>
        <w:tc>
          <w:tcPr>
            <w:tcW w:w="1284" w:type="dxa"/>
            <w:tcBorders>
              <w:bottom w:val="single" w:color="auto" w:sz="4" w:space="0"/>
            </w:tcBorders>
            <w:noWrap w:val="0"/>
            <w:vAlign w:val="center"/>
          </w:tcPr>
          <w:p w14:paraId="3281AB3E">
            <w:pPr>
              <w:keepNext w:val="0"/>
              <w:keepLines w:val="0"/>
              <w:pageBreakBefore w:val="0"/>
              <w:widowControl w:val="0"/>
              <w:kinsoku/>
              <w:wordWrap/>
              <w:overflowPunct/>
              <w:topLinePunct w:val="0"/>
              <w:bidi w:val="0"/>
              <w:adjustRightInd w:val="0"/>
              <w:snapToGrid w:val="0"/>
              <w:spacing w:line="260" w:lineRule="exact"/>
              <w:textAlignment w:val="auto"/>
              <w:rPr>
                <w:rFonts w:ascii="宋体" w:hAnsi="宋体"/>
                <w:szCs w:val="21"/>
              </w:rPr>
            </w:pPr>
          </w:p>
        </w:tc>
        <w:tc>
          <w:tcPr>
            <w:tcW w:w="876" w:type="dxa"/>
            <w:tcBorders>
              <w:bottom w:val="single" w:color="auto" w:sz="4" w:space="0"/>
            </w:tcBorders>
            <w:noWrap w:val="0"/>
            <w:vAlign w:val="center"/>
          </w:tcPr>
          <w:p w14:paraId="0516C66D">
            <w:pPr>
              <w:keepNext w:val="0"/>
              <w:keepLines w:val="0"/>
              <w:pageBreakBefore w:val="0"/>
              <w:widowControl w:val="0"/>
              <w:kinsoku/>
              <w:wordWrap/>
              <w:overflowPunct/>
              <w:topLinePunct w:val="0"/>
              <w:bidi w:val="0"/>
              <w:adjustRightInd w:val="0"/>
              <w:snapToGrid w:val="0"/>
              <w:spacing w:line="260" w:lineRule="exact"/>
              <w:textAlignment w:val="auto"/>
              <w:rPr>
                <w:rFonts w:ascii="宋体" w:hAnsi="宋体"/>
                <w:szCs w:val="21"/>
              </w:rPr>
            </w:pPr>
          </w:p>
        </w:tc>
        <w:tc>
          <w:tcPr>
            <w:tcW w:w="918" w:type="dxa"/>
            <w:tcBorders>
              <w:bottom w:val="single" w:color="auto" w:sz="4" w:space="0"/>
            </w:tcBorders>
            <w:noWrap w:val="0"/>
            <w:vAlign w:val="center"/>
          </w:tcPr>
          <w:p w14:paraId="0D10F1E2">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p>
        </w:tc>
      </w:tr>
      <w:tr w14:paraId="779B3F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800" w:type="dxa"/>
            <w:vMerge w:val="continue"/>
            <w:tcBorders>
              <w:bottom w:val="single" w:color="auto" w:sz="4" w:space="0"/>
            </w:tcBorders>
            <w:noWrap w:val="0"/>
            <w:vAlign w:val="center"/>
          </w:tcPr>
          <w:p w14:paraId="59AB5826">
            <w:pPr>
              <w:keepNext w:val="0"/>
              <w:keepLines w:val="0"/>
              <w:pageBreakBefore w:val="0"/>
              <w:widowControl w:val="0"/>
              <w:kinsoku/>
              <w:wordWrap/>
              <w:overflowPunct/>
              <w:topLinePunct w:val="0"/>
              <w:autoSpaceDE w:val="0"/>
              <w:autoSpaceDN w:val="0"/>
              <w:bidi w:val="0"/>
              <w:adjustRightInd w:val="0"/>
              <w:snapToGrid w:val="0"/>
              <w:spacing w:line="260" w:lineRule="exact"/>
              <w:jc w:val="center"/>
              <w:textAlignment w:val="auto"/>
              <w:rPr>
                <w:rFonts w:ascii="宋体" w:hAnsi="宋体" w:cs="宋体"/>
                <w:bCs/>
                <w:szCs w:val="21"/>
                <w:lang w:val="zh-CN"/>
              </w:rPr>
            </w:pPr>
          </w:p>
        </w:tc>
        <w:tc>
          <w:tcPr>
            <w:tcW w:w="2188" w:type="dxa"/>
            <w:gridSpan w:val="2"/>
            <w:tcBorders>
              <w:bottom w:val="single" w:color="auto" w:sz="4" w:space="0"/>
            </w:tcBorders>
            <w:noWrap w:val="0"/>
            <w:vAlign w:val="center"/>
          </w:tcPr>
          <w:p w14:paraId="1F02765D">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r>
              <w:rPr>
                <w:rFonts w:hint="eastAsia" w:ascii="宋体" w:hAnsi="宋体" w:cs="宋体"/>
                <w:bCs/>
                <w:szCs w:val="21"/>
                <w:lang w:val="zh-CN"/>
              </w:rPr>
              <w:t>报价唯一</w:t>
            </w:r>
          </w:p>
        </w:tc>
        <w:tc>
          <w:tcPr>
            <w:tcW w:w="8276" w:type="dxa"/>
            <w:tcBorders>
              <w:bottom w:val="single" w:color="auto" w:sz="4" w:space="0"/>
            </w:tcBorders>
            <w:noWrap w:val="0"/>
            <w:vAlign w:val="center"/>
          </w:tcPr>
          <w:p w14:paraId="47C4F915">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r>
              <w:rPr>
                <w:rFonts w:hint="eastAsia" w:ascii="宋体" w:hAnsi="宋体" w:cs="宋体"/>
                <w:bCs/>
                <w:szCs w:val="21"/>
                <w:lang w:val="zh-CN"/>
              </w:rPr>
              <w:t>只能有一个有效报价</w:t>
            </w:r>
          </w:p>
        </w:tc>
        <w:tc>
          <w:tcPr>
            <w:tcW w:w="1284" w:type="dxa"/>
            <w:tcBorders>
              <w:bottom w:val="single" w:color="auto" w:sz="4" w:space="0"/>
            </w:tcBorders>
            <w:noWrap w:val="0"/>
            <w:vAlign w:val="center"/>
          </w:tcPr>
          <w:p w14:paraId="500911A2">
            <w:pPr>
              <w:keepNext w:val="0"/>
              <w:keepLines w:val="0"/>
              <w:pageBreakBefore w:val="0"/>
              <w:widowControl w:val="0"/>
              <w:kinsoku/>
              <w:wordWrap/>
              <w:overflowPunct/>
              <w:topLinePunct w:val="0"/>
              <w:bidi w:val="0"/>
              <w:adjustRightInd w:val="0"/>
              <w:snapToGrid w:val="0"/>
              <w:spacing w:line="260" w:lineRule="exact"/>
              <w:textAlignment w:val="auto"/>
              <w:rPr>
                <w:rFonts w:ascii="宋体" w:hAnsi="宋体"/>
                <w:szCs w:val="21"/>
              </w:rPr>
            </w:pPr>
          </w:p>
        </w:tc>
        <w:tc>
          <w:tcPr>
            <w:tcW w:w="876" w:type="dxa"/>
            <w:tcBorders>
              <w:bottom w:val="single" w:color="auto" w:sz="4" w:space="0"/>
            </w:tcBorders>
            <w:noWrap w:val="0"/>
            <w:vAlign w:val="center"/>
          </w:tcPr>
          <w:p w14:paraId="512816EB">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p>
        </w:tc>
        <w:tc>
          <w:tcPr>
            <w:tcW w:w="918" w:type="dxa"/>
            <w:tcBorders>
              <w:bottom w:val="single" w:color="auto" w:sz="4" w:space="0"/>
            </w:tcBorders>
            <w:noWrap w:val="0"/>
            <w:vAlign w:val="center"/>
          </w:tcPr>
          <w:p w14:paraId="227F951B">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p>
        </w:tc>
      </w:tr>
      <w:tr w14:paraId="1C1323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800" w:type="dxa"/>
            <w:vMerge w:val="restart"/>
            <w:noWrap w:val="0"/>
            <w:vAlign w:val="center"/>
          </w:tcPr>
          <w:p w14:paraId="38180584">
            <w:pPr>
              <w:keepNext w:val="0"/>
              <w:keepLines w:val="0"/>
              <w:pageBreakBefore w:val="0"/>
              <w:widowControl w:val="0"/>
              <w:kinsoku/>
              <w:wordWrap/>
              <w:overflowPunct/>
              <w:topLinePunct w:val="0"/>
              <w:autoSpaceDE w:val="0"/>
              <w:autoSpaceDN w:val="0"/>
              <w:bidi w:val="0"/>
              <w:adjustRightInd w:val="0"/>
              <w:snapToGrid w:val="0"/>
              <w:spacing w:line="260" w:lineRule="exact"/>
              <w:jc w:val="center"/>
              <w:textAlignment w:val="auto"/>
              <w:rPr>
                <w:rFonts w:ascii="宋体" w:hAnsi="宋体" w:cs="宋体"/>
                <w:bCs/>
                <w:szCs w:val="21"/>
                <w:lang w:val="zh-CN"/>
              </w:rPr>
            </w:pPr>
            <w:r>
              <w:rPr>
                <w:rFonts w:hint="eastAsia" w:ascii="宋体" w:hAnsi="宋体" w:cs="宋体"/>
                <w:bCs/>
                <w:szCs w:val="21"/>
                <w:lang w:val="zh-CN"/>
              </w:rPr>
              <w:t>资格评审标准</w:t>
            </w:r>
          </w:p>
          <w:p w14:paraId="296EF5B2">
            <w:pPr>
              <w:keepNext w:val="0"/>
              <w:keepLines w:val="0"/>
              <w:pageBreakBefore w:val="0"/>
              <w:widowControl w:val="0"/>
              <w:kinsoku/>
              <w:wordWrap/>
              <w:overflowPunct/>
              <w:topLinePunct w:val="0"/>
              <w:autoSpaceDE w:val="0"/>
              <w:autoSpaceDN w:val="0"/>
              <w:bidi w:val="0"/>
              <w:adjustRightInd w:val="0"/>
              <w:snapToGrid w:val="0"/>
              <w:spacing w:line="260" w:lineRule="exact"/>
              <w:jc w:val="center"/>
              <w:textAlignment w:val="auto"/>
              <w:rPr>
                <w:rFonts w:ascii="宋体" w:hAnsi="宋体" w:cs="宋体"/>
                <w:bCs/>
                <w:szCs w:val="21"/>
                <w:lang w:val="zh-CN"/>
              </w:rPr>
            </w:pPr>
          </w:p>
        </w:tc>
        <w:tc>
          <w:tcPr>
            <w:tcW w:w="2188" w:type="dxa"/>
            <w:gridSpan w:val="2"/>
            <w:noWrap w:val="0"/>
            <w:vAlign w:val="center"/>
          </w:tcPr>
          <w:p w14:paraId="15591055">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r>
              <w:rPr>
                <w:rFonts w:hint="eastAsia" w:ascii="宋体" w:hAnsi="宋体" w:cs="宋体"/>
                <w:bCs/>
                <w:szCs w:val="21"/>
                <w:lang w:val="zh-CN"/>
              </w:rPr>
              <w:t>投标人资格证明材料</w:t>
            </w:r>
          </w:p>
        </w:tc>
        <w:tc>
          <w:tcPr>
            <w:tcW w:w="8276" w:type="dxa"/>
            <w:noWrap w:val="0"/>
            <w:vAlign w:val="center"/>
          </w:tcPr>
          <w:p w14:paraId="0B5F4548">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r>
              <w:rPr>
                <w:rFonts w:hint="eastAsia" w:ascii="宋体" w:hAnsi="宋体" w:cs="宋体"/>
                <w:bCs/>
                <w:szCs w:val="21"/>
                <w:lang w:val="zh-CN"/>
              </w:rPr>
              <w:t>具备有效的营业执照（</w:t>
            </w:r>
            <w:r>
              <w:rPr>
                <w:rFonts w:hint="eastAsia" w:ascii="宋体" w:hAnsi="宋体" w:cs="宋体"/>
                <w:bCs/>
                <w:szCs w:val="21"/>
                <w:lang w:val="en-US" w:eastAsia="zh-CN"/>
              </w:rPr>
              <w:t>标书内复印件加盖公章</w:t>
            </w:r>
            <w:r>
              <w:rPr>
                <w:rFonts w:hint="eastAsia" w:ascii="宋体" w:hAnsi="宋体" w:cs="宋体"/>
                <w:bCs/>
                <w:szCs w:val="21"/>
                <w:lang w:val="zh-CN"/>
              </w:rPr>
              <w:t>）</w:t>
            </w:r>
          </w:p>
        </w:tc>
        <w:tc>
          <w:tcPr>
            <w:tcW w:w="1284" w:type="dxa"/>
            <w:noWrap w:val="0"/>
            <w:vAlign w:val="center"/>
          </w:tcPr>
          <w:p w14:paraId="7E11D37B">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p>
        </w:tc>
        <w:tc>
          <w:tcPr>
            <w:tcW w:w="876" w:type="dxa"/>
            <w:noWrap w:val="0"/>
            <w:vAlign w:val="center"/>
          </w:tcPr>
          <w:p w14:paraId="660CB61D">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p>
        </w:tc>
        <w:tc>
          <w:tcPr>
            <w:tcW w:w="918" w:type="dxa"/>
            <w:noWrap w:val="0"/>
            <w:vAlign w:val="center"/>
          </w:tcPr>
          <w:p w14:paraId="7CE0FBF5">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p>
        </w:tc>
      </w:tr>
      <w:tr w14:paraId="6B7C30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800" w:type="dxa"/>
            <w:vMerge w:val="continue"/>
            <w:noWrap w:val="0"/>
            <w:vAlign w:val="center"/>
          </w:tcPr>
          <w:p w14:paraId="67EE6E4C">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p>
        </w:tc>
        <w:tc>
          <w:tcPr>
            <w:tcW w:w="2188" w:type="dxa"/>
            <w:gridSpan w:val="2"/>
            <w:noWrap w:val="0"/>
            <w:vAlign w:val="center"/>
          </w:tcPr>
          <w:p w14:paraId="109C6C11">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r>
              <w:rPr>
                <w:rFonts w:hint="eastAsia" w:ascii="宋体" w:hAnsi="宋体" w:cs="Adobe 宋体 Std L"/>
                <w:bCs/>
                <w:szCs w:val="21"/>
                <w:lang w:val="zh-CN"/>
              </w:rPr>
              <w:t>法人授权委托书</w:t>
            </w:r>
          </w:p>
        </w:tc>
        <w:tc>
          <w:tcPr>
            <w:tcW w:w="8276" w:type="dxa"/>
            <w:noWrap w:val="0"/>
            <w:vAlign w:val="center"/>
          </w:tcPr>
          <w:p w14:paraId="0FD2CD1E">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kern w:val="0"/>
                <w:szCs w:val="21"/>
                <w:lang w:val="zh-CN"/>
              </w:rPr>
            </w:pPr>
            <w:r>
              <w:rPr>
                <w:rFonts w:hint="eastAsia" w:ascii="宋体" w:hAnsi="宋体"/>
                <w:kern w:val="0"/>
                <w:szCs w:val="21"/>
                <w:lang w:val="zh-CN"/>
              </w:rPr>
              <w:t>非法定代表人亲自参加时提供。</w:t>
            </w:r>
          </w:p>
        </w:tc>
        <w:tc>
          <w:tcPr>
            <w:tcW w:w="1284" w:type="dxa"/>
            <w:noWrap w:val="0"/>
            <w:vAlign w:val="center"/>
          </w:tcPr>
          <w:p w14:paraId="15692F50">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p>
        </w:tc>
        <w:tc>
          <w:tcPr>
            <w:tcW w:w="876" w:type="dxa"/>
            <w:noWrap w:val="0"/>
            <w:vAlign w:val="center"/>
          </w:tcPr>
          <w:p w14:paraId="073DED7C">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p>
        </w:tc>
        <w:tc>
          <w:tcPr>
            <w:tcW w:w="918" w:type="dxa"/>
            <w:noWrap w:val="0"/>
            <w:vAlign w:val="center"/>
          </w:tcPr>
          <w:p w14:paraId="1A4C3C45">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p>
        </w:tc>
      </w:tr>
      <w:tr w14:paraId="299350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800" w:type="dxa"/>
            <w:vMerge w:val="continue"/>
            <w:noWrap w:val="0"/>
            <w:vAlign w:val="center"/>
          </w:tcPr>
          <w:p w14:paraId="68DBF3DA">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p>
        </w:tc>
        <w:tc>
          <w:tcPr>
            <w:tcW w:w="2188" w:type="dxa"/>
            <w:gridSpan w:val="2"/>
            <w:noWrap w:val="0"/>
            <w:vAlign w:val="center"/>
          </w:tcPr>
          <w:p w14:paraId="16FB62B6">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r>
              <w:rPr>
                <w:rFonts w:hint="eastAsia" w:ascii="宋体" w:hAnsi="宋体" w:cs="宋体"/>
                <w:bCs/>
                <w:szCs w:val="21"/>
                <w:lang w:val="zh-CN"/>
              </w:rPr>
              <w:t>信誉要求</w:t>
            </w:r>
          </w:p>
        </w:tc>
        <w:tc>
          <w:tcPr>
            <w:tcW w:w="8276" w:type="dxa"/>
            <w:noWrap w:val="0"/>
            <w:vAlign w:val="center"/>
          </w:tcPr>
          <w:p w14:paraId="6D3DB320">
            <w:pPr>
              <w:keepNext w:val="0"/>
              <w:keepLines w:val="0"/>
              <w:pageBreakBefore w:val="0"/>
              <w:widowControl w:val="0"/>
              <w:kinsoku/>
              <w:wordWrap/>
              <w:overflowPunct/>
              <w:topLinePunct w:val="0"/>
              <w:autoSpaceDE/>
              <w:autoSpaceDN/>
              <w:bidi w:val="0"/>
              <w:adjustRightInd w:val="0"/>
              <w:snapToGrid w:val="0"/>
              <w:spacing w:line="260" w:lineRule="exact"/>
              <w:textAlignment w:val="auto"/>
              <w:rPr>
                <w:sz w:val="21"/>
                <w:szCs w:val="21"/>
              </w:rPr>
            </w:pPr>
            <w:r>
              <w:rPr>
                <w:rFonts w:hint="eastAsia" w:ascii="宋体" w:hAnsi="宋体" w:eastAsia="宋体" w:cs="宋体"/>
                <w:bCs/>
                <w:color w:val="auto"/>
                <w:sz w:val="21"/>
                <w:szCs w:val="21"/>
                <w:highlight w:val="none"/>
                <w:lang w:val="en-US" w:eastAsia="zh-CN"/>
              </w:rPr>
              <w:t>拒绝列入政府不良行为记录期间的企业或个人投标；投标人近三年内在经营活动中没有重大违法记录；在信用中国网（www.creditchina.gov.cn）和中国政府采购网（www.ccgp.gov.cn）中被列入失信被执行人、重大税收违法案件当事人名单、政府采购严重违法失信企业名单、经营异常名录的投标人，不得参加本次项目投标活动；</w:t>
            </w:r>
          </w:p>
        </w:tc>
        <w:tc>
          <w:tcPr>
            <w:tcW w:w="1284" w:type="dxa"/>
            <w:noWrap w:val="0"/>
            <w:vAlign w:val="center"/>
          </w:tcPr>
          <w:p w14:paraId="769ED5B1">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p>
        </w:tc>
        <w:tc>
          <w:tcPr>
            <w:tcW w:w="876" w:type="dxa"/>
            <w:noWrap w:val="0"/>
            <w:vAlign w:val="center"/>
          </w:tcPr>
          <w:p w14:paraId="75D86E6D">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p>
        </w:tc>
        <w:tc>
          <w:tcPr>
            <w:tcW w:w="918" w:type="dxa"/>
            <w:noWrap w:val="0"/>
            <w:vAlign w:val="center"/>
          </w:tcPr>
          <w:p w14:paraId="7C1DFF55">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p>
        </w:tc>
      </w:tr>
      <w:tr w14:paraId="6E394D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800" w:type="dxa"/>
            <w:vMerge w:val="continue"/>
            <w:noWrap w:val="0"/>
            <w:vAlign w:val="center"/>
          </w:tcPr>
          <w:p w14:paraId="4332913A">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p>
        </w:tc>
        <w:tc>
          <w:tcPr>
            <w:tcW w:w="2188" w:type="dxa"/>
            <w:gridSpan w:val="2"/>
            <w:vMerge w:val="restart"/>
            <w:noWrap w:val="0"/>
            <w:vAlign w:val="center"/>
          </w:tcPr>
          <w:p w14:paraId="149D99F5">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r>
              <w:rPr>
                <w:rFonts w:hint="eastAsia" w:ascii="宋体" w:hAnsi="宋体"/>
                <w:szCs w:val="21"/>
              </w:rPr>
              <w:t>财务状况</w:t>
            </w:r>
          </w:p>
        </w:tc>
        <w:tc>
          <w:tcPr>
            <w:tcW w:w="8276" w:type="dxa"/>
            <w:noWrap w:val="0"/>
            <w:vAlign w:val="center"/>
          </w:tcPr>
          <w:p w14:paraId="7F5ED482">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r>
              <w:rPr>
                <w:rFonts w:hint="eastAsia" w:ascii="宋体" w:hAnsi="宋体" w:eastAsia="宋体" w:cs="宋体"/>
                <w:bCs/>
                <w:szCs w:val="21"/>
                <w:lang w:val="zh-CN"/>
              </w:rPr>
              <w:t>近一年（202</w:t>
            </w:r>
            <w:r>
              <w:rPr>
                <w:rFonts w:hint="eastAsia" w:ascii="宋体" w:hAnsi="宋体" w:cs="宋体"/>
                <w:bCs/>
                <w:szCs w:val="21"/>
                <w:lang w:val="en-US" w:eastAsia="zh-CN"/>
              </w:rPr>
              <w:t>4</w:t>
            </w:r>
            <w:r>
              <w:rPr>
                <w:rFonts w:hint="eastAsia" w:ascii="宋体" w:hAnsi="宋体" w:eastAsia="宋体" w:cs="宋体"/>
                <w:bCs/>
                <w:szCs w:val="21"/>
                <w:lang w:val="zh-CN"/>
              </w:rPr>
              <w:t>）财务报表或银行近期开具的资信证明</w:t>
            </w:r>
          </w:p>
        </w:tc>
        <w:tc>
          <w:tcPr>
            <w:tcW w:w="1284" w:type="dxa"/>
            <w:noWrap w:val="0"/>
            <w:vAlign w:val="center"/>
          </w:tcPr>
          <w:p w14:paraId="12F35456">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
                <w:bCs/>
                <w:szCs w:val="21"/>
                <w:lang w:val="zh-CN"/>
              </w:rPr>
            </w:pPr>
          </w:p>
        </w:tc>
        <w:tc>
          <w:tcPr>
            <w:tcW w:w="876" w:type="dxa"/>
            <w:noWrap w:val="0"/>
            <w:vAlign w:val="center"/>
          </w:tcPr>
          <w:p w14:paraId="5CDFB685">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
                <w:bCs/>
                <w:szCs w:val="21"/>
                <w:lang w:val="zh-CN"/>
              </w:rPr>
            </w:pPr>
          </w:p>
        </w:tc>
        <w:tc>
          <w:tcPr>
            <w:tcW w:w="918" w:type="dxa"/>
            <w:noWrap w:val="0"/>
            <w:vAlign w:val="center"/>
          </w:tcPr>
          <w:p w14:paraId="14EB3574">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
                <w:bCs/>
                <w:szCs w:val="21"/>
                <w:lang w:val="zh-CN"/>
              </w:rPr>
            </w:pPr>
          </w:p>
        </w:tc>
      </w:tr>
      <w:tr w14:paraId="17D79B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800" w:type="dxa"/>
            <w:vMerge w:val="continue"/>
            <w:noWrap w:val="0"/>
            <w:vAlign w:val="center"/>
          </w:tcPr>
          <w:p w14:paraId="709A6437">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p>
        </w:tc>
        <w:tc>
          <w:tcPr>
            <w:tcW w:w="2188" w:type="dxa"/>
            <w:gridSpan w:val="2"/>
            <w:vMerge w:val="continue"/>
            <w:noWrap w:val="0"/>
            <w:vAlign w:val="center"/>
          </w:tcPr>
          <w:p w14:paraId="47225C49">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p>
        </w:tc>
        <w:tc>
          <w:tcPr>
            <w:tcW w:w="8276" w:type="dxa"/>
            <w:noWrap w:val="0"/>
            <w:vAlign w:val="center"/>
          </w:tcPr>
          <w:p w14:paraId="6052C52A">
            <w:pPr>
              <w:keepNext w:val="0"/>
              <w:keepLines w:val="0"/>
              <w:pageBreakBefore w:val="0"/>
              <w:widowControl w:val="0"/>
              <w:kinsoku/>
              <w:wordWrap/>
              <w:overflowPunct/>
              <w:topLinePunct w:val="0"/>
              <w:autoSpaceDE/>
              <w:autoSpaceDN/>
              <w:bidi w:val="0"/>
              <w:adjustRightInd w:val="0"/>
              <w:snapToGrid w:val="0"/>
              <w:spacing w:line="260" w:lineRule="exact"/>
              <w:jc w:val="left"/>
              <w:textAlignment w:val="auto"/>
              <w:rPr>
                <w:rFonts w:ascii="宋体" w:hAnsi="宋体" w:cs="宋体"/>
                <w:bCs/>
                <w:color w:val="FF0000"/>
                <w:szCs w:val="21"/>
                <w:lang w:val="zh-CN"/>
              </w:rPr>
            </w:pPr>
            <w:r>
              <w:rPr>
                <w:rFonts w:hint="eastAsia" w:ascii="宋体" w:hAnsi="宋体" w:eastAsia="宋体" w:cs="宋体"/>
                <w:bCs/>
                <w:szCs w:val="21"/>
                <w:lang w:val="zh-CN"/>
              </w:rPr>
              <w:t>依法缴纳税收的记录（</w:t>
            </w:r>
            <w:r>
              <w:rPr>
                <w:rFonts w:hint="eastAsia" w:ascii="宋体" w:hAnsi="宋体" w:cs="Arial"/>
                <w:szCs w:val="21"/>
              </w:rPr>
              <w:t>近</w:t>
            </w:r>
            <w:r>
              <w:rPr>
                <w:rFonts w:hint="eastAsia" w:ascii="宋体" w:hAnsi="宋体" w:cs="Arial"/>
                <w:szCs w:val="21"/>
                <w:lang w:val="en-US" w:eastAsia="zh-CN"/>
              </w:rPr>
              <w:t>1年</w:t>
            </w:r>
            <w:r>
              <w:rPr>
                <w:rFonts w:hint="eastAsia" w:ascii="宋体" w:hAnsi="宋体" w:cs="Arial"/>
                <w:szCs w:val="21"/>
              </w:rPr>
              <w:t>任意1个月完整的依法纳税证明</w:t>
            </w:r>
            <w:r>
              <w:rPr>
                <w:rFonts w:hint="eastAsia" w:ascii="宋体" w:hAnsi="宋体"/>
                <w:szCs w:val="21"/>
              </w:rPr>
              <w:t>和缴纳社保证明</w:t>
            </w:r>
            <w:r>
              <w:rPr>
                <w:rFonts w:hint="eastAsia" w:ascii="宋体" w:hAnsi="宋体" w:eastAsia="宋体" w:cs="宋体"/>
                <w:bCs/>
                <w:szCs w:val="21"/>
                <w:lang w:val="zh-CN"/>
              </w:rPr>
              <w:t>）</w:t>
            </w:r>
          </w:p>
        </w:tc>
        <w:tc>
          <w:tcPr>
            <w:tcW w:w="1284" w:type="dxa"/>
            <w:noWrap w:val="0"/>
            <w:vAlign w:val="center"/>
          </w:tcPr>
          <w:p w14:paraId="4374A8D4">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
                <w:bCs/>
                <w:szCs w:val="21"/>
                <w:lang w:val="zh-CN"/>
              </w:rPr>
            </w:pPr>
          </w:p>
        </w:tc>
        <w:tc>
          <w:tcPr>
            <w:tcW w:w="876" w:type="dxa"/>
            <w:noWrap w:val="0"/>
            <w:vAlign w:val="center"/>
          </w:tcPr>
          <w:p w14:paraId="5EF6493E">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
                <w:bCs/>
                <w:szCs w:val="21"/>
                <w:lang w:val="zh-CN"/>
              </w:rPr>
            </w:pPr>
          </w:p>
        </w:tc>
        <w:tc>
          <w:tcPr>
            <w:tcW w:w="918" w:type="dxa"/>
            <w:noWrap w:val="0"/>
            <w:vAlign w:val="center"/>
          </w:tcPr>
          <w:p w14:paraId="693D4E97">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
                <w:bCs/>
                <w:szCs w:val="21"/>
                <w:lang w:val="zh-CN"/>
              </w:rPr>
            </w:pPr>
          </w:p>
        </w:tc>
      </w:tr>
      <w:tr w14:paraId="5C2C4F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trPr>
        <w:tc>
          <w:tcPr>
            <w:tcW w:w="11264" w:type="dxa"/>
            <w:gridSpan w:val="4"/>
            <w:noWrap w:val="0"/>
            <w:vAlign w:val="center"/>
          </w:tcPr>
          <w:p w14:paraId="306356AF">
            <w:pPr>
              <w:keepNext w:val="0"/>
              <w:keepLines w:val="0"/>
              <w:pageBreakBefore w:val="0"/>
              <w:widowControl w:val="0"/>
              <w:kinsoku/>
              <w:wordWrap/>
              <w:overflowPunct/>
              <w:topLinePunct w:val="0"/>
              <w:autoSpaceDE/>
              <w:autoSpaceDN/>
              <w:bidi w:val="0"/>
              <w:adjustRightInd w:val="0"/>
              <w:snapToGrid w:val="0"/>
              <w:spacing w:line="260" w:lineRule="exact"/>
              <w:jc w:val="center"/>
              <w:textAlignment w:val="auto"/>
              <w:rPr>
                <w:rFonts w:ascii="宋体" w:hAnsi="宋体" w:cs="宋体"/>
                <w:bCs/>
                <w:szCs w:val="21"/>
                <w:lang w:val="zh-CN"/>
              </w:rPr>
            </w:pPr>
            <w:r>
              <w:rPr>
                <w:rFonts w:hint="eastAsia" w:ascii="宋体" w:hAnsi="宋体" w:cs="宋体"/>
                <w:bCs/>
                <w:szCs w:val="21"/>
                <w:lang w:val="zh-CN"/>
              </w:rPr>
              <w:t>评审结果</w:t>
            </w:r>
          </w:p>
        </w:tc>
        <w:tc>
          <w:tcPr>
            <w:tcW w:w="1284" w:type="dxa"/>
            <w:noWrap w:val="0"/>
            <w:vAlign w:val="center"/>
          </w:tcPr>
          <w:p w14:paraId="557E0845">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szCs w:val="21"/>
                <w:lang w:val="zh-CN"/>
              </w:rPr>
            </w:pPr>
          </w:p>
        </w:tc>
        <w:tc>
          <w:tcPr>
            <w:tcW w:w="876" w:type="dxa"/>
            <w:noWrap w:val="0"/>
            <w:vAlign w:val="center"/>
          </w:tcPr>
          <w:p w14:paraId="79227A85">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szCs w:val="21"/>
                <w:lang w:val="zh-CN"/>
              </w:rPr>
            </w:pPr>
          </w:p>
        </w:tc>
        <w:tc>
          <w:tcPr>
            <w:tcW w:w="918" w:type="dxa"/>
            <w:noWrap w:val="0"/>
            <w:vAlign w:val="center"/>
          </w:tcPr>
          <w:p w14:paraId="0C2B0A0E">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szCs w:val="21"/>
                <w:lang w:val="zh-CN"/>
              </w:rPr>
            </w:pPr>
          </w:p>
        </w:tc>
      </w:tr>
      <w:tr w14:paraId="544028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trPr>
        <w:tc>
          <w:tcPr>
            <w:tcW w:w="2211" w:type="dxa"/>
            <w:gridSpan w:val="2"/>
            <w:tcBorders>
              <w:bottom w:val="single" w:color="auto" w:sz="4" w:space="0"/>
            </w:tcBorders>
            <w:noWrap w:val="0"/>
            <w:vAlign w:val="center"/>
          </w:tcPr>
          <w:p w14:paraId="6249D968">
            <w:pPr>
              <w:keepNext w:val="0"/>
              <w:keepLines w:val="0"/>
              <w:pageBreakBefore w:val="0"/>
              <w:widowControl w:val="0"/>
              <w:kinsoku/>
              <w:wordWrap/>
              <w:overflowPunct/>
              <w:topLinePunct w:val="0"/>
              <w:autoSpaceDE w:val="0"/>
              <w:autoSpaceDN w:val="0"/>
              <w:bidi w:val="0"/>
              <w:adjustRightInd w:val="0"/>
              <w:snapToGrid w:val="0"/>
              <w:spacing w:line="260" w:lineRule="exact"/>
              <w:textAlignment w:val="auto"/>
              <w:rPr>
                <w:rFonts w:ascii="宋体" w:hAnsi="宋体" w:cs="宋体"/>
                <w:bCs/>
                <w:szCs w:val="21"/>
                <w:lang w:val="zh-CN"/>
              </w:rPr>
            </w:pPr>
            <w:r>
              <w:rPr>
                <w:rFonts w:hint="eastAsia" w:ascii="宋体" w:hAnsi="宋体" w:cs="宋体"/>
                <w:bCs/>
                <w:szCs w:val="21"/>
                <w:lang w:val="zh-CN"/>
              </w:rPr>
              <w:t>评委签字</w:t>
            </w:r>
          </w:p>
        </w:tc>
        <w:tc>
          <w:tcPr>
            <w:tcW w:w="12131" w:type="dxa"/>
            <w:gridSpan w:val="5"/>
            <w:tcBorders>
              <w:bottom w:val="single" w:color="auto" w:sz="4" w:space="0"/>
            </w:tcBorders>
            <w:noWrap w:val="0"/>
            <w:vAlign w:val="center"/>
          </w:tcPr>
          <w:p w14:paraId="300BBD82">
            <w:pPr>
              <w:keepNext w:val="0"/>
              <w:keepLines w:val="0"/>
              <w:pageBreakBefore w:val="0"/>
              <w:widowControl w:val="0"/>
              <w:kinsoku/>
              <w:wordWrap/>
              <w:overflowPunct/>
              <w:topLinePunct w:val="0"/>
              <w:autoSpaceDE w:val="0"/>
              <w:autoSpaceDN w:val="0"/>
              <w:bidi w:val="0"/>
              <w:adjustRightInd w:val="0"/>
              <w:snapToGrid w:val="0"/>
              <w:spacing w:line="260" w:lineRule="exact"/>
              <w:jc w:val="left"/>
              <w:textAlignment w:val="auto"/>
              <w:rPr>
                <w:rFonts w:ascii="宋体" w:hAnsi="宋体" w:cs="宋体"/>
                <w:szCs w:val="21"/>
                <w:lang w:val="zh-CN"/>
              </w:rPr>
            </w:pPr>
            <w:r>
              <w:rPr>
                <w:rFonts w:hint="eastAsia" w:ascii="宋体" w:hAnsi="宋体" w:cs="宋体"/>
                <w:szCs w:val="21"/>
                <w:lang w:val="zh-CN"/>
              </w:rPr>
              <w:t xml:space="preserve">                                                                                                年   月    日</w:t>
            </w:r>
          </w:p>
        </w:tc>
      </w:tr>
    </w:tbl>
    <w:p w14:paraId="6EF36893">
      <w:pPr>
        <w:autoSpaceDE w:val="0"/>
        <w:autoSpaceDN w:val="0"/>
        <w:jc w:val="center"/>
        <w:rPr>
          <w:rFonts w:hint="eastAsia" w:ascii="宋体" w:hAnsi="宋体" w:cs="宋体"/>
          <w:b/>
          <w:bCs/>
          <w:sz w:val="28"/>
          <w:szCs w:val="28"/>
          <w:lang w:val="zh-CN"/>
        </w:rPr>
      </w:pPr>
    </w:p>
    <w:p w14:paraId="710CE52B">
      <w:pPr>
        <w:autoSpaceDE w:val="0"/>
        <w:autoSpaceDN w:val="0"/>
        <w:jc w:val="center"/>
        <w:rPr>
          <w:rFonts w:hint="eastAsia" w:ascii="宋体" w:hAnsi="宋体" w:cs="宋体"/>
          <w:b/>
          <w:bCs/>
          <w:sz w:val="28"/>
          <w:szCs w:val="28"/>
          <w:lang w:val="zh-CN"/>
        </w:rPr>
      </w:pPr>
    </w:p>
    <w:p w14:paraId="0CCA0E0F">
      <w:pPr>
        <w:autoSpaceDE w:val="0"/>
        <w:autoSpaceDN w:val="0"/>
        <w:jc w:val="center"/>
        <w:rPr>
          <w:rFonts w:hint="eastAsia" w:ascii="宋体" w:hAnsi="宋体" w:cs="宋体"/>
          <w:b/>
          <w:bCs/>
          <w:sz w:val="28"/>
          <w:szCs w:val="28"/>
          <w:lang w:val="zh-CN"/>
        </w:rPr>
      </w:pPr>
    </w:p>
    <w:p w14:paraId="26A848C7">
      <w:pPr>
        <w:autoSpaceDE w:val="0"/>
        <w:autoSpaceDN w:val="0"/>
        <w:jc w:val="center"/>
        <w:rPr>
          <w:rFonts w:ascii="宋体" w:hAnsi="宋体" w:cs="宋体"/>
          <w:b/>
          <w:bCs/>
          <w:sz w:val="28"/>
          <w:szCs w:val="28"/>
          <w:lang w:val="zh-CN"/>
        </w:rPr>
      </w:pPr>
      <w:r>
        <w:rPr>
          <w:rFonts w:hint="eastAsia" w:ascii="宋体" w:hAnsi="宋体" w:cs="宋体"/>
          <w:b/>
          <w:bCs/>
          <w:sz w:val="28"/>
          <w:szCs w:val="28"/>
          <w:lang w:val="zh-CN"/>
        </w:rPr>
        <w:t>响应性评审</w:t>
      </w:r>
    </w:p>
    <w:p w14:paraId="34B0AA1F">
      <w:pPr>
        <w:autoSpaceDE w:val="0"/>
        <w:autoSpaceDN w:val="0"/>
        <w:spacing w:line="360" w:lineRule="auto"/>
        <w:rPr>
          <w:rFonts w:ascii="宋体" w:hAnsi="宋体" w:cs="宋体"/>
          <w:bCs/>
          <w:szCs w:val="21"/>
          <w:lang w:val="zh-CN"/>
        </w:rPr>
      </w:pPr>
      <w:r>
        <w:rPr>
          <w:rFonts w:hint="eastAsia" w:ascii="宋体" w:hAnsi="宋体"/>
          <w:szCs w:val="21"/>
        </w:rPr>
        <w:t>项目名称：</w:t>
      </w:r>
      <w:r>
        <w:rPr>
          <w:rFonts w:hint="eastAsia" w:ascii="宋体" w:hAnsi="宋体" w:cs="宋体"/>
          <w:bCs/>
          <w:szCs w:val="21"/>
          <w:lang w:val="zh-CN"/>
        </w:rPr>
        <w:t xml:space="preserve"> </w:t>
      </w:r>
    </w:p>
    <w:tbl>
      <w:tblPr>
        <w:tblStyle w:val="36"/>
        <w:tblW w:w="14449" w:type="dxa"/>
        <w:tblInd w:w="2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5"/>
        <w:gridCol w:w="1720"/>
        <w:gridCol w:w="7110"/>
        <w:gridCol w:w="1680"/>
        <w:gridCol w:w="1584"/>
        <w:gridCol w:w="1560"/>
      </w:tblGrid>
      <w:tr w14:paraId="3F960F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9" w:hRule="atLeast"/>
        </w:trPr>
        <w:tc>
          <w:tcPr>
            <w:tcW w:w="795" w:type="dxa"/>
            <w:vMerge w:val="restart"/>
            <w:noWrap w:val="0"/>
            <w:vAlign w:val="center"/>
          </w:tcPr>
          <w:p w14:paraId="05004AA3">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r>
              <w:rPr>
                <w:rFonts w:hint="eastAsia" w:ascii="宋体" w:hAnsi="宋体" w:cs="宋体"/>
                <w:bCs/>
                <w:szCs w:val="21"/>
                <w:lang w:val="zh-CN"/>
              </w:rPr>
              <w:t>内容</w:t>
            </w:r>
          </w:p>
        </w:tc>
        <w:tc>
          <w:tcPr>
            <w:tcW w:w="1720" w:type="dxa"/>
            <w:vMerge w:val="restart"/>
            <w:noWrap w:val="0"/>
            <w:vAlign w:val="center"/>
          </w:tcPr>
          <w:p w14:paraId="457738D4">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r>
              <w:rPr>
                <w:rFonts w:hint="eastAsia" w:ascii="宋体" w:hAnsi="宋体" w:cs="宋体"/>
                <w:bCs/>
                <w:szCs w:val="21"/>
                <w:lang w:val="zh-CN"/>
              </w:rPr>
              <w:t>评审因素</w:t>
            </w:r>
          </w:p>
        </w:tc>
        <w:tc>
          <w:tcPr>
            <w:tcW w:w="7110" w:type="dxa"/>
            <w:vMerge w:val="restart"/>
            <w:noWrap w:val="0"/>
            <w:vAlign w:val="center"/>
          </w:tcPr>
          <w:p w14:paraId="557A68A4">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r>
              <w:rPr>
                <w:rFonts w:hint="eastAsia" w:ascii="宋体" w:hAnsi="宋体" w:cs="宋体"/>
                <w:bCs/>
                <w:szCs w:val="21"/>
                <w:lang w:val="zh-CN"/>
              </w:rPr>
              <w:t>评审标准</w:t>
            </w:r>
          </w:p>
        </w:tc>
        <w:tc>
          <w:tcPr>
            <w:tcW w:w="4824" w:type="dxa"/>
            <w:gridSpan w:val="3"/>
            <w:noWrap w:val="0"/>
            <w:vAlign w:val="center"/>
          </w:tcPr>
          <w:p w14:paraId="2F691016">
            <w:pPr>
              <w:keepNext w:val="0"/>
              <w:keepLines w:val="0"/>
              <w:pageBreakBefore w:val="0"/>
              <w:widowControl w:val="0"/>
              <w:kinsoku/>
              <w:wordWrap/>
              <w:overflowPunct/>
              <w:topLinePunct w:val="0"/>
              <w:autoSpaceDE w:val="0"/>
              <w:autoSpaceDN w:val="0"/>
              <w:bidi w:val="0"/>
              <w:adjustRightInd w:val="0"/>
              <w:snapToGrid w:val="0"/>
              <w:spacing w:line="280" w:lineRule="exact"/>
              <w:ind w:firstLine="420"/>
              <w:jc w:val="center"/>
              <w:textAlignment w:val="auto"/>
              <w:rPr>
                <w:rFonts w:ascii="宋体" w:hAnsi="宋体" w:cs="宋体"/>
                <w:bCs/>
                <w:szCs w:val="21"/>
                <w:lang w:val="zh-CN"/>
              </w:rPr>
            </w:pPr>
            <w:r>
              <w:rPr>
                <w:rFonts w:hint="eastAsia" w:ascii="宋体" w:hAnsi="宋体" w:cs="宋体"/>
                <w:bCs/>
                <w:szCs w:val="21"/>
                <w:lang w:val="zh-CN"/>
              </w:rPr>
              <w:t>投标人名称</w:t>
            </w:r>
          </w:p>
        </w:tc>
      </w:tr>
      <w:tr w14:paraId="6B0FC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3" w:hRule="atLeast"/>
        </w:trPr>
        <w:tc>
          <w:tcPr>
            <w:tcW w:w="795" w:type="dxa"/>
            <w:vMerge w:val="continue"/>
            <w:noWrap w:val="0"/>
            <w:vAlign w:val="center"/>
          </w:tcPr>
          <w:p w14:paraId="56574DA5">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p>
        </w:tc>
        <w:tc>
          <w:tcPr>
            <w:tcW w:w="1720" w:type="dxa"/>
            <w:vMerge w:val="continue"/>
            <w:noWrap w:val="0"/>
            <w:vAlign w:val="top"/>
          </w:tcPr>
          <w:p w14:paraId="329DCBE6">
            <w:pPr>
              <w:keepNext w:val="0"/>
              <w:keepLines w:val="0"/>
              <w:pageBreakBefore w:val="0"/>
              <w:widowControl w:val="0"/>
              <w:kinsoku/>
              <w:wordWrap/>
              <w:overflowPunct/>
              <w:topLinePunct w:val="0"/>
              <w:autoSpaceDE w:val="0"/>
              <w:autoSpaceDN w:val="0"/>
              <w:bidi w:val="0"/>
              <w:adjustRightInd w:val="0"/>
              <w:snapToGrid w:val="0"/>
              <w:spacing w:line="280" w:lineRule="exact"/>
              <w:jc w:val="left"/>
              <w:textAlignment w:val="auto"/>
              <w:rPr>
                <w:rFonts w:ascii="宋体" w:hAnsi="宋体" w:cs="宋体"/>
                <w:bCs/>
                <w:szCs w:val="21"/>
                <w:lang w:val="zh-CN"/>
              </w:rPr>
            </w:pPr>
          </w:p>
        </w:tc>
        <w:tc>
          <w:tcPr>
            <w:tcW w:w="7110" w:type="dxa"/>
            <w:vMerge w:val="continue"/>
            <w:noWrap w:val="0"/>
            <w:vAlign w:val="top"/>
          </w:tcPr>
          <w:p w14:paraId="1BD05636">
            <w:pPr>
              <w:keepNext w:val="0"/>
              <w:keepLines w:val="0"/>
              <w:pageBreakBefore w:val="0"/>
              <w:widowControl w:val="0"/>
              <w:kinsoku/>
              <w:wordWrap/>
              <w:overflowPunct/>
              <w:topLinePunct w:val="0"/>
              <w:autoSpaceDE w:val="0"/>
              <w:autoSpaceDN w:val="0"/>
              <w:bidi w:val="0"/>
              <w:adjustRightInd w:val="0"/>
              <w:snapToGrid w:val="0"/>
              <w:spacing w:line="280" w:lineRule="exact"/>
              <w:jc w:val="left"/>
              <w:textAlignment w:val="auto"/>
              <w:rPr>
                <w:rFonts w:ascii="宋体" w:hAnsi="宋体" w:cs="宋体"/>
                <w:bCs/>
                <w:szCs w:val="21"/>
                <w:lang w:val="zh-CN"/>
              </w:rPr>
            </w:pPr>
          </w:p>
        </w:tc>
        <w:tc>
          <w:tcPr>
            <w:tcW w:w="1680" w:type="dxa"/>
            <w:noWrap w:val="0"/>
            <w:vAlign w:val="center"/>
          </w:tcPr>
          <w:p w14:paraId="49369C96">
            <w:pPr>
              <w:keepNext w:val="0"/>
              <w:keepLines w:val="0"/>
              <w:pageBreakBefore w:val="0"/>
              <w:widowControl w:val="0"/>
              <w:kinsoku/>
              <w:wordWrap/>
              <w:overflowPunct/>
              <w:topLinePunct w:val="0"/>
              <w:bidi w:val="0"/>
              <w:adjustRightInd w:val="0"/>
              <w:snapToGrid w:val="0"/>
              <w:spacing w:line="280" w:lineRule="exact"/>
              <w:textAlignment w:val="auto"/>
              <w:rPr>
                <w:rFonts w:ascii="宋体" w:hAnsi="宋体" w:cs="宋体"/>
                <w:bCs/>
                <w:szCs w:val="21"/>
                <w:lang w:val="zh-CN"/>
              </w:rPr>
            </w:pPr>
          </w:p>
        </w:tc>
        <w:tc>
          <w:tcPr>
            <w:tcW w:w="1584" w:type="dxa"/>
            <w:noWrap w:val="0"/>
            <w:vAlign w:val="center"/>
          </w:tcPr>
          <w:p w14:paraId="5AC7F50D">
            <w:pPr>
              <w:keepNext w:val="0"/>
              <w:keepLines w:val="0"/>
              <w:pageBreakBefore w:val="0"/>
              <w:widowControl w:val="0"/>
              <w:kinsoku/>
              <w:wordWrap/>
              <w:overflowPunct/>
              <w:topLinePunct w:val="0"/>
              <w:bidi w:val="0"/>
              <w:adjustRightInd w:val="0"/>
              <w:snapToGrid w:val="0"/>
              <w:spacing w:line="280" w:lineRule="exact"/>
              <w:textAlignment w:val="auto"/>
              <w:rPr>
                <w:rFonts w:ascii="宋体" w:hAnsi="宋体" w:cs="宋体"/>
                <w:bCs/>
                <w:szCs w:val="21"/>
                <w:lang w:val="zh-CN"/>
              </w:rPr>
            </w:pPr>
          </w:p>
        </w:tc>
        <w:tc>
          <w:tcPr>
            <w:tcW w:w="1560" w:type="dxa"/>
            <w:noWrap w:val="0"/>
            <w:vAlign w:val="center"/>
          </w:tcPr>
          <w:p w14:paraId="590E869A">
            <w:pPr>
              <w:keepNext w:val="0"/>
              <w:keepLines w:val="0"/>
              <w:pageBreakBefore w:val="0"/>
              <w:widowControl w:val="0"/>
              <w:kinsoku/>
              <w:wordWrap/>
              <w:overflowPunct/>
              <w:topLinePunct w:val="0"/>
              <w:bidi w:val="0"/>
              <w:adjustRightInd w:val="0"/>
              <w:snapToGrid w:val="0"/>
              <w:spacing w:line="280" w:lineRule="exact"/>
              <w:textAlignment w:val="auto"/>
              <w:rPr>
                <w:rFonts w:ascii="宋体" w:hAnsi="宋体" w:cs="宋体"/>
                <w:bCs/>
                <w:szCs w:val="21"/>
                <w:lang w:val="zh-CN"/>
              </w:rPr>
            </w:pPr>
          </w:p>
        </w:tc>
      </w:tr>
      <w:tr w14:paraId="148B13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795" w:type="dxa"/>
            <w:vMerge w:val="restart"/>
            <w:noWrap w:val="0"/>
            <w:vAlign w:val="center"/>
          </w:tcPr>
          <w:p w14:paraId="2BBBC381">
            <w:pPr>
              <w:keepNext w:val="0"/>
              <w:keepLines w:val="0"/>
              <w:pageBreakBefore w:val="0"/>
              <w:widowControl w:val="0"/>
              <w:kinsoku/>
              <w:wordWrap/>
              <w:overflowPunct/>
              <w:topLinePunct w:val="0"/>
              <w:autoSpaceDE w:val="0"/>
              <w:autoSpaceDN w:val="0"/>
              <w:bidi w:val="0"/>
              <w:adjustRightInd w:val="0"/>
              <w:snapToGrid w:val="0"/>
              <w:spacing w:line="280" w:lineRule="exact"/>
              <w:jc w:val="center"/>
              <w:textAlignment w:val="auto"/>
              <w:rPr>
                <w:rFonts w:ascii="宋体" w:hAnsi="宋体" w:cs="宋体"/>
                <w:bCs/>
                <w:szCs w:val="21"/>
                <w:lang w:val="zh-CN"/>
              </w:rPr>
            </w:pPr>
            <w:r>
              <w:rPr>
                <w:rFonts w:hint="eastAsia" w:ascii="宋体" w:hAnsi="宋体" w:cs="宋体"/>
                <w:bCs/>
                <w:szCs w:val="21"/>
                <w:lang w:val="zh-CN"/>
              </w:rPr>
              <w:t>响</w:t>
            </w:r>
          </w:p>
          <w:p w14:paraId="1563C8C0">
            <w:pPr>
              <w:keepNext w:val="0"/>
              <w:keepLines w:val="0"/>
              <w:pageBreakBefore w:val="0"/>
              <w:widowControl w:val="0"/>
              <w:kinsoku/>
              <w:wordWrap/>
              <w:overflowPunct/>
              <w:topLinePunct w:val="0"/>
              <w:autoSpaceDE w:val="0"/>
              <w:autoSpaceDN w:val="0"/>
              <w:bidi w:val="0"/>
              <w:adjustRightInd w:val="0"/>
              <w:snapToGrid w:val="0"/>
              <w:spacing w:line="280" w:lineRule="exact"/>
              <w:jc w:val="center"/>
              <w:textAlignment w:val="auto"/>
              <w:rPr>
                <w:rFonts w:ascii="宋体" w:hAnsi="宋体" w:cs="宋体"/>
                <w:bCs/>
                <w:szCs w:val="21"/>
                <w:lang w:val="zh-CN"/>
              </w:rPr>
            </w:pPr>
            <w:r>
              <w:rPr>
                <w:rFonts w:hint="eastAsia" w:ascii="宋体" w:hAnsi="宋体" w:cs="宋体"/>
                <w:bCs/>
                <w:szCs w:val="21"/>
                <w:lang w:val="zh-CN"/>
              </w:rPr>
              <w:t>应</w:t>
            </w:r>
          </w:p>
          <w:p w14:paraId="6F500B1C">
            <w:pPr>
              <w:keepNext w:val="0"/>
              <w:keepLines w:val="0"/>
              <w:pageBreakBefore w:val="0"/>
              <w:widowControl w:val="0"/>
              <w:kinsoku/>
              <w:wordWrap/>
              <w:overflowPunct/>
              <w:topLinePunct w:val="0"/>
              <w:autoSpaceDE w:val="0"/>
              <w:autoSpaceDN w:val="0"/>
              <w:bidi w:val="0"/>
              <w:adjustRightInd w:val="0"/>
              <w:snapToGrid w:val="0"/>
              <w:spacing w:line="280" w:lineRule="exact"/>
              <w:jc w:val="center"/>
              <w:textAlignment w:val="auto"/>
              <w:rPr>
                <w:rFonts w:ascii="宋体" w:hAnsi="宋体" w:cs="宋体"/>
                <w:bCs/>
                <w:szCs w:val="21"/>
                <w:lang w:val="zh-CN"/>
              </w:rPr>
            </w:pPr>
            <w:r>
              <w:rPr>
                <w:rFonts w:hint="eastAsia" w:ascii="宋体" w:hAnsi="宋体" w:cs="宋体"/>
                <w:bCs/>
                <w:szCs w:val="21"/>
                <w:lang w:val="zh-CN"/>
              </w:rPr>
              <w:t>性</w:t>
            </w:r>
          </w:p>
          <w:p w14:paraId="2B0F884F">
            <w:pPr>
              <w:keepNext w:val="0"/>
              <w:keepLines w:val="0"/>
              <w:pageBreakBefore w:val="0"/>
              <w:widowControl w:val="0"/>
              <w:kinsoku/>
              <w:wordWrap/>
              <w:overflowPunct/>
              <w:topLinePunct w:val="0"/>
              <w:autoSpaceDE w:val="0"/>
              <w:autoSpaceDN w:val="0"/>
              <w:bidi w:val="0"/>
              <w:adjustRightInd w:val="0"/>
              <w:snapToGrid w:val="0"/>
              <w:spacing w:line="280" w:lineRule="exact"/>
              <w:jc w:val="center"/>
              <w:textAlignment w:val="auto"/>
              <w:rPr>
                <w:rFonts w:ascii="宋体" w:hAnsi="宋体" w:cs="宋体"/>
                <w:bCs/>
                <w:szCs w:val="21"/>
                <w:lang w:val="zh-CN"/>
              </w:rPr>
            </w:pPr>
            <w:r>
              <w:rPr>
                <w:rFonts w:hint="eastAsia" w:ascii="宋体" w:hAnsi="宋体" w:cs="宋体"/>
                <w:bCs/>
                <w:szCs w:val="21"/>
                <w:lang w:val="zh-CN"/>
              </w:rPr>
              <w:t>评</w:t>
            </w:r>
          </w:p>
          <w:p w14:paraId="616E7767">
            <w:pPr>
              <w:keepNext w:val="0"/>
              <w:keepLines w:val="0"/>
              <w:pageBreakBefore w:val="0"/>
              <w:widowControl w:val="0"/>
              <w:kinsoku/>
              <w:wordWrap/>
              <w:overflowPunct/>
              <w:topLinePunct w:val="0"/>
              <w:autoSpaceDE w:val="0"/>
              <w:autoSpaceDN w:val="0"/>
              <w:bidi w:val="0"/>
              <w:adjustRightInd w:val="0"/>
              <w:snapToGrid w:val="0"/>
              <w:spacing w:line="280" w:lineRule="exact"/>
              <w:jc w:val="center"/>
              <w:textAlignment w:val="auto"/>
              <w:rPr>
                <w:rFonts w:ascii="宋体" w:hAnsi="宋体" w:cs="宋体"/>
                <w:bCs/>
                <w:szCs w:val="21"/>
                <w:lang w:val="zh-CN"/>
              </w:rPr>
            </w:pPr>
            <w:r>
              <w:rPr>
                <w:rFonts w:hint="eastAsia" w:ascii="宋体" w:hAnsi="宋体" w:cs="宋体"/>
                <w:bCs/>
                <w:szCs w:val="21"/>
                <w:lang w:val="zh-CN"/>
              </w:rPr>
              <w:t>审</w:t>
            </w:r>
          </w:p>
          <w:p w14:paraId="336635A4">
            <w:pPr>
              <w:keepNext w:val="0"/>
              <w:keepLines w:val="0"/>
              <w:pageBreakBefore w:val="0"/>
              <w:widowControl w:val="0"/>
              <w:kinsoku/>
              <w:wordWrap/>
              <w:overflowPunct/>
              <w:topLinePunct w:val="0"/>
              <w:autoSpaceDE w:val="0"/>
              <w:autoSpaceDN w:val="0"/>
              <w:bidi w:val="0"/>
              <w:adjustRightInd w:val="0"/>
              <w:snapToGrid w:val="0"/>
              <w:spacing w:line="280" w:lineRule="exact"/>
              <w:jc w:val="center"/>
              <w:textAlignment w:val="auto"/>
              <w:rPr>
                <w:rFonts w:ascii="宋体" w:hAnsi="宋体" w:cs="宋体"/>
                <w:bCs/>
                <w:szCs w:val="21"/>
                <w:lang w:val="zh-CN"/>
              </w:rPr>
            </w:pPr>
            <w:r>
              <w:rPr>
                <w:rFonts w:hint="eastAsia" w:ascii="宋体" w:hAnsi="宋体" w:cs="宋体"/>
                <w:bCs/>
                <w:szCs w:val="21"/>
                <w:lang w:val="zh-CN"/>
              </w:rPr>
              <w:t>标</w:t>
            </w:r>
          </w:p>
          <w:p w14:paraId="69AC23B6">
            <w:pPr>
              <w:keepNext w:val="0"/>
              <w:keepLines w:val="0"/>
              <w:pageBreakBefore w:val="0"/>
              <w:widowControl w:val="0"/>
              <w:kinsoku/>
              <w:wordWrap/>
              <w:overflowPunct/>
              <w:topLinePunct w:val="0"/>
              <w:autoSpaceDE w:val="0"/>
              <w:autoSpaceDN w:val="0"/>
              <w:bidi w:val="0"/>
              <w:adjustRightInd w:val="0"/>
              <w:snapToGrid w:val="0"/>
              <w:spacing w:line="280" w:lineRule="exact"/>
              <w:jc w:val="center"/>
              <w:textAlignment w:val="auto"/>
              <w:rPr>
                <w:rFonts w:ascii="宋体" w:hAnsi="宋体" w:cs="宋体"/>
                <w:bCs/>
                <w:szCs w:val="21"/>
                <w:lang w:val="zh-CN"/>
              </w:rPr>
            </w:pPr>
            <w:r>
              <w:rPr>
                <w:rFonts w:hint="eastAsia" w:ascii="宋体" w:hAnsi="宋体" w:cs="宋体"/>
                <w:bCs/>
                <w:szCs w:val="21"/>
                <w:lang w:val="zh-CN"/>
              </w:rPr>
              <w:t>准</w:t>
            </w:r>
          </w:p>
          <w:p w14:paraId="313B5E13">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p>
        </w:tc>
        <w:tc>
          <w:tcPr>
            <w:tcW w:w="1720" w:type="dxa"/>
            <w:noWrap w:val="0"/>
            <w:vAlign w:val="center"/>
          </w:tcPr>
          <w:p w14:paraId="2107E1A8">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r>
              <w:rPr>
                <w:rFonts w:hint="eastAsia" w:ascii="宋体" w:hAnsi="宋体" w:cs="宋体"/>
                <w:bCs/>
                <w:szCs w:val="21"/>
                <w:lang w:val="zh-CN"/>
              </w:rPr>
              <w:t>投标内容</w:t>
            </w:r>
          </w:p>
        </w:tc>
        <w:tc>
          <w:tcPr>
            <w:tcW w:w="7110" w:type="dxa"/>
            <w:noWrap w:val="0"/>
            <w:vAlign w:val="center"/>
          </w:tcPr>
          <w:p w14:paraId="78C7BF5B">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r>
              <w:rPr>
                <w:rFonts w:hint="eastAsia" w:ascii="宋体" w:hAnsi="宋体" w:cs="宋体"/>
                <w:bCs/>
                <w:szCs w:val="21"/>
                <w:lang w:val="zh-CN"/>
              </w:rPr>
              <w:t>符合招标文件规定</w:t>
            </w:r>
          </w:p>
        </w:tc>
        <w:tc>
          <w:tcPr>
            <w:tcW w:w="1680" w:type="dxa"/>
            <w:noWrap w:val="0"/>
            <w:vAlign w:val="center"/>
          </w:tcPr>
          <w:p w14:paraId="02D9DB30">
            <w:pPr>
              <w:keepNext w:val="0"/>
              <w:keepLines w:val="0"/>
              <w:pageBreakBefore w:val="0"/>
              <w:widowControl w:val="0"/>
              <w:kinsoku/>
              <w:wordWrap/>
              <w:overflowPunct/>
              <w:topLinePunct w:val="0"/>
              <w:bidi w:val="0"/>
              <w:adjustRightInd w:val="0"/>
              <w:snapToGrid w:val="0"/>
              <w:spacing w:line="280" w:lineRule="exact"/>
              <w:textAlignment w:val="auto"/>
              <w:rPr>
                <w:rFonts w:ascii="宋体" w:hAnsi="宋体" w:cs="宋体"/>
                <w:bCs/>
                <w:szCs w:val="21"/>
                <w:lang w:val="zh-CN"/>
              </w:rPr>
            </w:pPr>
          </w:p>
        </w:tc>
        <w:tc>
          <w:tcPr>
            <w:tcW w:w="1584" w:type="dxa"/>
            <w:noWrap w:val="0"/>
            <w:vAlign w:val="center"/>
          </w:tcPr>
          <w:p w14:paraId="7B8715E9">
            <w:pPr>
              <w:keepNext w:val="0"/>
              <w:keepLines w:val="0"/>
              <w:pageBreakBefore w:val="0"/>
              <w:widowControl w:val="0"/>
              <w:kinsoku/>
              <w:wordWrap/>
              <w:overflowPunct/>
              <w:topLinePunct w:val="0"/>
              <w:bidi w:val="0"/>
              <w:adjustRightInd w:val="0"/>
              <w:snapToGrid w:val="0"/>
              <w:spacing w:line="280" w:lineRule="exact"/>
              <w:jc w:val="left"/>
              <w:textAlignment w:val="auto"/>
              <w:rPr>
                <w:rFonts w:ascii="宋体" w:hAnsi="宋体" w:cs="宋体"/>
                <w:bCs/>
                <w:szCs w:val="21"/>
                <w:lang w:val="zh-CN"/>
              </w:rPr>
            </w:pPr>
          </w:p>
        </w:tc>
        <w:tc>
          <w:tcPr>
            <w:tcW w:w="1560" w:type="dxa"/>
            <w:noWrap w:val="0"/>
            <w:vAlign w:val="center"/>
          </w:tcPr>
          <w:p w14:paraId="517D4B91">
            <w:pPr>
              <w:keepNext w:val="0"/>
              <w:keepLines w:val="0"/>
              <w:pageBreakBefore w:val="0"/>
              <w:widowControl w:val="0"/>
              <w:kinsoku/>
              <w:wordWrap/>
              <w:overflowPunct/>
              <w:topLinePunct w:val="0"/>
              <w:bidi w:val="0"/>
              <w:adjustRightInd w:val="0"/>
              <w:snapToGrid w:val="0"/>
              <w:spacing w:line="280" w:lineRule="exact"/>
              <w:textAlignment w:val="auto"/>
              <w:rPr>
                <w:rFonts w:ascii="宋体" w:hAnsi="宋体" w:cs="宋体"/>
                <w:bCs/>
                <w:szCs w:val="21"/>
                <w:lang w:val="zh-CN"/>
              </w:rPr>
            </w:pPr>
          </w:p>
        </w:tc>
      </w:tr>
      <w:tr w14:paraId="7DC448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795" w:type="dxa"/>
            <w:vMerge w:val="continue"/>
            <w:noWrap w:val="0"/>
            <w:vAlign w:val="top"/>
          </w:tcPr>
          <w:p w14:paraId="665ED9DC">
            <w:pPr>
              <w:keepNext w:val="0"/>
              <w:keepLines w:val="0"/>
              <w:pageBreakBefore w:val="0"/>
              <w:widowControl w:val="0"/>
              <w:kinsoku/>
              <w:wordWrap/>
              <w:overflowPunct/>
              <w:topLinePunct w:val="0"/>
              <w:autoSpaceDE w:val="0"/>
              <w:autoSpaceDN w:val="0"/>
              <w:bidi w:val="0"/>
              <w:adjustRightInd w:val="0"/>
              <w:snapToGrid w:val="0"/>
              <w:spacing w:line="280" w:lineRule="exact"/>
              <w:jc w:val="left"/>
              <w:textAlignment w:val="auto"/>
              <w:rPr>
                <w:rFonts w:ascii="宋体" w:hAnsi="宋体" w:cs="宋体"/>
                <w:bCs/>
                <w:szCs w:val="21"/>
                <w:lang w:val="zh-CN"/>
              </w:rPr>
            </w:pPr>
          </w:p>
        </w:tc>
        <w:tc>
          <w:tcPr>
            <w:tcW w:w="1720" w:type="dxa"/>
            <w:noWrap w:val="0"/>
            <w:vAlign w:val="center"/>
          </w:tcPr>
          <w:p w14:paraId="7C3A2F4C">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r>
              <w:rPr>
                <w:rFonts w:hint="eastAsia" w:ascii="宋体" w:hAnsi="宋体" w:cs="宋体"/>
                <w:bCs/>
                <w:szCs w:val="21"/>
                <w:lang w:val="zh-CN"/>
              </w:rPr>
              <w:t>交货期</w:t>
            </w:r>
          </w:p>
        </w:tc>
        <w:tc>
          <w:tcPr>
            <w:tcW w:w="7110" w:type="dxa"/>
            <w:noWrap w:val="0"/>
            <w:vAlign w:val="center"/>
          </w:tcPr>
          <w:p w14:paraId="624C7010">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r>
              <w:rPr>
                <w:rFonts w:hint="eastAsia" w:ascii="宋体" w:hAnsi="宋体" w:eastAsia="宋体" w:cs="宋体"/>
                <w:sz w:val="21"/>
                <w:szCs w:val="21"/>
              </w:rPr>
              <w:t>签订合同后</w:t>
            </w:r>
            <w:r>
              <w:rPr>
                <w:rFonts w:hint="eastAsia" w:ascii="宋体" w:hAnsi="宋体" w:eastAsia="宋体" w:cs="宋体"/>
                <w:sz w:val="21"/>
                <w:szCs w:val="21"/>
                <w:u w:val="single"/>
                <w:lang w:val="en-US" w:eastAsia="zh-CN"/>
              </w:rPr>
              <w:t>30</w:t>
            </w:r>
            <w:r>
              <w:rPr>
                <w:rFonts w:hint="eastAsia" w:ascii="宋体" w:hAnsi="宋体" w:eastAsia="宋体" w:cs="宋体"/>
                <w:sz w:val="21"/>
                <w:szCs w:val="21"/>
              </w:rPr>
              <w:t>日历日内完成交货及安装调试并具备验收条件</w:t>
            </w:r>
          </w:p>
        </w:tc>
        <w:tc>
          <w:tcPr>
            <w:tcW w:w="1680" w:type="dxa"/>
            <w:noWrap w:val="0"/>
            <w:vAlign w:val="center"/>
          </w:tcPr>
          <w:p w14:paraId="089A66F5">
            <w:pPr>
              <w:keepNext w:val="0"/>
              <w:keepLines w:val="0"/>
              <w:pageBreakBefore w:val="0"/>
              <w:widowControl w:val="0"/>
              <w:kinsoku/>
              <w:wordWrap/>
              <w:overflowPunct/>
              <w:topLinePunct w:val="0"/>
              <w:bidi w:val="0"/>
              <w:adjustRightInd w:val="0"/>
              <w:snapToGrid w:val="0"/>
              <w:spacing w:line="280" w:lineRule="exact"/>
              <w:textAlignment w:val="auto"/>
              <w:rPr>
                <w:rFonts w:ascii="宋体" w:hAnsi="宋体" w:cs="宋体"/>
                <w:bCs/>
                <w:szCs w:val="21"/>
                <w:lang w:val="zh-CN"/>
              </w:rPr>
            </w:pPr>
          </w:p>
        </w:tc>
        <w:tc>
          <w:tcPr>
            <w:tcW w:w="1584" w:type="dxa"/>
            <w:noWrap w:val="0"/>
            <w:vAlign w:val="center"/>
          </w:tcPr>
          <w:p w14:paraId="09AF1F9A">
            <w:pPr>
              <w:keepNext w:val="0"/>
              <w:keepLines w:val="0"/>
              <w:pageBreakBefore w:val="0"/>
              <w:widowControl w:val="0"/>
              <w:kinsoku/>
              <w:wordWrap/>
              <w:overflowPunct/>
              <w:topLinePunct w:val="0"/>
              <w:bidi w:val="0"/>
              <w:adjustRightInd w:val="0"/>
              <w:snapToGrid w:val="0"/>
              <w:spacing w:line="280" w:lineRule="exact"/>
              <w:jc w:val="left"/>
              <w:textAlignment w:val="auto"/>
              <w:rPr>
                <w:rFonts w:ascii="宋体" w:hAnsi="宋体" w:cs="宋体"/>
                <w:bCs/>
                <w:szCs w:val="21"/>
                <w:lang w:val="zh-CN"/>
              </w:rPr>
            </w:pPr>
          </w:p>
        </w:tc>
        <w:tc>
          <w:tcPr>
            <w:tcW w:w="1560" w:type="dxa"/>
            <w:noWrap w:val="0"/>
            <w:vAlign w:val="center"/>
          </w:tcPr>
          <w:p w14:paraId="4F50AFBC">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p>
        </w:tc>
      </w:tr>
      <w:tr w14:paraId="1DF2FD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2" w:hRule="atLeast"/>
        </w:trPr>
        <w:tc>
          <w:tcPr>
            <w:tcW w:w="795" w:type="dxa"/>
            <w:vMerge w:val="continue"/>
            <w:noWrap w:val="0"/>
            <w:vAlign w:val="top"/>
          </w:tcPr>
          <w:p w14:paraId="26C7A0E1">
            <w:pPr>
              <w:keepNext w:val="0"/>
              <w:keepLines w:val="0"/>
              <w:pageBreakBefore w:val="0"/>
              <w:widowControl w:val="0"/>
              <w:kinsoku/>
              <w:wordWrap/>
              <w:overflowPunct/>
              <w:topLinePunct w:val="0"/>
              <w:autoSpaceDE w:val="0"/>
              <w:autoSpaceDN w:val="0"/>
              <w:bidi w:val="0"/>
              <w:adjustRightInd w:val="0"/>
              <w:snapToGrid w:val="0"/>
              <w:spacing w:line="280" w:lineRule="exact"/>
              <w:jc w:val="left"/>
              <w:textAlignment w:val="auto"/>
              <w:rPr>
                <w:rFonts w:ascii="宋体" w:hAnsi="宋体" w:cs="宋体"/>
                <w:bCs/>
                <w:szCs w:val="21"/>
                <w:lang w:val="zh-CN"/>
              </w:rPr>
            </w:pPr>
          </w:p>
        </w:tc>
        <w:tc>
          <w:tcPr>
            <w:tcW w:w="1720" w:type="dxa"/>
            <w:noWrap w:val="0"/>
            <w:vAlign w:val="center"/>
          </w:tcPr>
          <w:p w14:paraId="281ADFDB">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r>
              <w:rPr>
                <w:rFonts w:hint="eastAsia" w:ascii="宋体" w:hAnsi="宋体" w:cs="宋体"/>
                <w:bCs/>
                <w:szCs w:val="21"/>
                <w:lang w:val="zh-CN"/>
              </w:rPr>
              <w:t>质保期</w:t>
            </w:r>
          </w:p>
        </w:tc>
        <w:tc>
          <w:tcPr>
            <w:tcW w:w="7110" w:type="dxa"/>
            <w:noWrap w:val="0"/>
            <w:vAlign w:val="center"/>
          </w:tcPr>
          <w:p w14:paraId="333D4C8D">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r>
              <w:rPr>
                <w:rFonts w:hint="eastAsia" w:ascii="宋体" w:hAnsi="宋体"/>
                <w:szCs w:val="21"/>
                <w:lang w:val="en-US" w:eastAsia="zh-CN"/>
              </w:rPr>
              <w:t>质保期</w:t>
            </w:r>
            <w:r>
              <w:rPr>
                <w:rFonts w:hint="eastAsia" w:ascii="宋体" w:hAnsi="宋体"/>
                <w:szCs w:val="21"/>
              </w:rPr>
              <w:t>一年，终身维修，随叫随到。质保期内出现故障时，免费维修或无条件更换。</w:t>
            </w:r>
          </w:p>
        </w:tc>
        <w:tc>
          <w:tcPr>
            <w:tcW w:w="1680" w:type="dxa"/>
            <w:noWrap w:val="0"/>
            <w:vAlign w:val="center"/>
          </w:tcPr>
          <w:p w14:paraId="0156347C">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p>
        </w:tc>
        <w:tc>
          <w:tcPr>
            <w:tcW w:w="1584" w:type="dxa"/>
            <w:noWrap w:val="0"/>
            <w:vAlign w:val="center"/>
          </w:tcPr>
          <w:p w14:paraId="47556974">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p>
        </w:tc>
        <w:tc>
          <w:tcPr>
            <w:tcW w:w="1560" w:type="dxa"/>
            <w:noWrap w:val="0"/>
            <w:vAlign w:val="center"/>
          </w:tcPr>
          <w:p w14:paraId="331F1FE4">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p>
        </w:tc>
      </w:tr>
      <w:tr w14:paraId="10868E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795" w:type="dxa"/>
            <w:vMerge w:val="continue"/>
            <w:noWrap w:val="0"/>
            <w:vAlign w:val="top"/>
          </w:tcPr>
          <w:p w14:paraId="2251830A">
            <w:pPr>
              <w:keepNext w:val="0"/>
              <w:keepLines w:val="0"/>
              <w:pageBreakBefore w:val="0"/>
              <w:widowControl w:val="0"/>
              <w:kinsoku/>
              <w:wordWrap/>
              <w:overflowPunct/>
              <w:topLinePunct w:val="0"/>
              <w:autoSpaceDE w:val="0"/>
              <w:autoSpaceDN w:val="0"/>
              <w:bidi w:val="0"/>
              <w:adjustRightInd w:val="0"/>
              <w:snapToGrid w:val="0"/>
              <w:spacing w:line="280" w:lineRule="exact"/>
              <w:jc w:val="left"/>
              <w:textAlignment w:val="auto"/>
              <w:rPr>
                <w:rFonts w:ascii="宋体" w:hAnsi="宋体" w:cs="宋体"/>
                <w:bCs/>
                <w:szCs w:val="21"/>
                <w:lang w:val="zh-CN"/>
              </w:rPr>
            </w:pPr>
          </w:p>
        </w:tc>
        <w:tc>
          <w:tcPr>
            <w:tcW w:w="1720" w:type="dxa"/>
            <w:noWrap w:val="0"/>
            <w:vAlign w:val="center"/>
          </w:tcPr>
          <w:p w14:paraId="35E5535C">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r>
              <w:rPr>
                <w:rFonts w:hint="eastAsia" w:ascii="宋体" w:hAnsi="宋体" w:cs="宋体"/>
                <w:bCs/>
                <w:szCs w:val="21"/>
                <w:lang w:val="zh-CN"/>
              </w:rPr>
              <w:t>投标有效期</w:t>
            </w:r>
          </w:p>
        </w:tc>
        <w:tc>
          <w:tcPr>
            <w:tcW w:w="7110" w:type="dxa"/>
            <w:noWrap w:val="0"/>
            <w:vAlign w:val="center"/>
          </w:tcPr>
          <w:p w14:paraId="01C75852">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r>
              <w:rPr>
                <w:rFonts w:hint="eastAsia" w:ascii="宋体" w:hAnsi="宋体" w:cs="宋体"/>
                <w:bCs/>
                <w:szCs w:val="21"/>
                <w:lang w:val="zh-CN"/>
              </w:rPr>
              <w:t>投标截止之日后90天（日历天）</w:t>
            </w:r>
          </w:p>
        </w:tc>
        <w:tc>
          <w:tcPr>
            <w:tcW w:w="1680" w:type="dxa"/>
            <w:noWrap w:val="0"/>
            <w:vAlign w:val="center"/>
          </w:tcPr>
          <w:p w14:paraId="5EA383E5">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p>
        </w:tc>
        <w:tc>
          <w:tcPr>
            <w:tcW w:w="1584" w:type="dxa"/>
            <w:noWrap w:val="0"/>
            <w:vAlign w:val="center"/>
          </w:tcPr>
          <w:p w14:paraId="70546330">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p>
        </w:tc>
        <w:tc>
          <w:tcPr>
            <w:tcW w:w="1560" w:type="dxa"/>
            <w:noWrap w:val="0"/>
            <w:vAlign w:val="center"/>
          </w:tcPr>
          <w:p w14:paraId="7658EBB3">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p>
        </w:tc>
      </w:tr>
      <w:tr w14:paraId="34A207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795" w:type="dxa"/>
            <w:vMerge w:val="continue"/>
            <w:noWrap w:val="0"/>
            <w:vAlign w:val="top"/>
          </w:tcPr>
          <w:p w14:paraId="2D73C651">
            <w:pPr>
              <w:keepNext w:val="0"/>
              <w:keepLines w:val="0"/>
              <w:pageBreakBefore w:val="0"/>
              <w:widowControl w:val="0"/>
              <w:kinsoku/>
              <w:wordWrap/>
              <w:overflowPunct/>
              <w:topLinePunct w:val="0"/>
              <w:autoSpaceDE w:val="0"/>
              <w:autoSpaceDN w:val="0"/>
              <w:bidi w:val="0"/>
              <w:adjustRightInd w:val="0"/>
              <w:snapToGrid w:val="0"/>
              <w:spacing w:line="280" w:lineRule="exact"/>
              <w:jc w:val="left"/>
              <w:textAlignment w:val="auto"/>
              <w:rPr>
                <w:rFonts w:ascii="宋体" w:hAnsi="宋体" w:cs="宋体"/>
                <w:bCs/>
                <w:szCs w:val="21"/>
                <w:lang w:val="zh-CN"/>
              </w:rPr>
            </w:pPr>
          </w:p>
        </w:tc>
        <w:tc>
          <w:tcPr>
            <w:tcW w:w="1720" w:type="dxa"/>
            <w:noWrap w:val="0"/>
            <w:vAlign w:val="center"/>
          </w:tcPr>
          <w:p w14:paraId="525AA9A7">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r>
              <w:rPr>
                <w:rFonts w:hint="eastAsia" w:ascii="宋体" w:hAnsi="宋体" w:cs="宋体"/>
                <w:bCs/>
                <w:szCs w:val="21"/>
                <w:lang w:val="zh-CN"/>
              </w:rPr>
              <w:t>投标保证金</w:t>
            </w:r>
          </w:p>
        </w:tc>
        <w:tc>
          <w:tcPr>
            <w:tcW w:w="7110" w:type="dxa"/>
            <w:noWrap w:val="0"/>
            <w:vAlign w:val="center"/>
          </w:tcPr>
          <w:p w14:paraId="1D94E0EB">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r>
              <w:rPr>
                <w:rFonts w:hint="eastAsia" w:ascii="宋体" w:hAnsi="宋体" w:cs="宋体"/>
                <w:bCs/>
                <w:szCs w:val="21"/>
                <w:lang w:val="zh-CN"/>
              </w:rPr>
              <w:t>基本账户开户许可证和投标保证金的银行汇款单据</w:t>
            </w:r>
          </w:p>
        </w:tc>
        <w:tc>
          <w:tcPr>
            <w:tcW w:w="1680" w:type="dxa"/>
            <w:noWrap w:val="0"/>
            <w:vAlign w:val="center"/>
          </w:tcPr>
          <w:p w14:paraId="4F834466">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p>
        </w:tc>
        <w:tc>
          <w:tcPr>
            <w:tcW w:w="1584" w:type="dxa"/>
            <w:noWrap w:val="0"/>
            <w:vAlign w:val="center"/>
          </w:tcPr>
          <w:p w14:paraId="30312DED">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p>
        </w:tc>
        <w:tc>
          <w:tcPr>
            <w:tcW w:w="1560" w:type="dxa"/>
            <w:noWrap w:val="0"/>
            <w:vAlign w:val="center"/>
          </w:tcPr>
          <w:p w14:paraId="698AB304">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p>
        </w:tc>
      </w:tr>
      <w:tr w14:paraId="5DCF15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795" w:type="dxa"/>
            <w:vMerge w:val="continue"/>
            <w:noWrap w:val="0"/>
            <w:vAlign w:val="top"/>
          </w:tcPr>
          <w:p w14:paraId="6A0565C5">
            <w:pPr>
              <w:keepNext w:val="0"/>
              <w:keepLines w:val="0"/>
              <w:pageBreakBefore w:val="0"/>
              <w:widowControl w:val="0"/>
              <w:kinsoku/>
              <w:wordWrap/>
              <w:overflowPunct/>
              <w:topLinePunct w:val="0"/>
              <w:autoSpaceDE w:val="0"/>
              <w:autoSpaceDN w:val="0"/>
              <w:bidi w:val="0"/>
              <w:adjustRightInd w:val="0"/>
              <w:snapToGrid w:val="0"/>
              <w:spacing w:line="280" w:lineRule="exact"/>
              <w:jc w:val="left"/>
              <w:textAlignment w:val="auto"/>
              <w:rPr>
                <w:rFonts w:ascii="宋体" w:hAnsi="宋体" w:cs="宋体"/>
                <w:bCs/>
                <w:szCs w:val="21"/>
                <w:lang w:val="zh-CN"/>
              </w:rPr>
            </w:pPr>
          </w:p>
        </w:tc>
        <w:tc>
          <w:tcPr>
            <w:tcW w:w="1720" w:type="dxa"/>
            <w:noWrap w:val="0"/>
            <w:vAlign w:val="center"/>
          </w:tcPr>
          <w:p w14:paraId="47FAE68A">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r>
              <w:rPr>
                <w:rFonts w:hint="eastAsia" w:ascii="宋体" w:hAnsi="宋体" w:cs="宋体"/>
                <w:bCs/>
                <w:szCs w:val="21"/>
                <w:lang w:val="zh-CN"/>
              </w:rPr>
              <w:t>商务标准和要求</w:t>
            </w:r>
          </w:p>
        </w:tc>
        <w:tc>
          <w:tcPr>
            <w:tcW w:w="7110" w:type="dxa"/>
            <w:noWrap w:val="0"/>
            <w:vAlign w:val="center"/>
          </w:tcPr>
          <w:p w14:paraId="21B427D9">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r>
              <w:rPr>
                <w:rFonts w:hint="eastAsia" w:ascii="宋体" w:hAnsi="宋体" w:cs="宋体"/>
                <w:bCs/>
                <w:szCs w:val="21"/>
                <w:lang w:val="zh-CN"/>
              </w:rPr>
              <w:t>符合招标文件规定</w:t>
            </w:r>
          </w:p>
        </w:tc>
        <w:tc>
          <w:tcPr>
            <w:tcW w:w="1680" w:type="dxa"/>
            <w:noWrap w:val="0"/>
            <w:vAlign w:val="center"/>
          </w:tcPr>
          <w:p w14:paraId="27427EBC">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p>
        </w:tc>
        <w:tc>
          <w:tcPr>
            <w:tcW w:w="1584" w:type="dxa"/>
            <w:noWrap w:val="0"/>
            <w:vAlign w:val="center"/>
          </w:tcPr>
          <w:p w14:paraId="2243BA3C">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p>
        </w:tc>
        <w:tc>
          <w:tcPr>
            <w:tcW w:w="1560" w:type="dxa"/>
            <w:noWrap w:val="0"/>
            <w:vAlign w:val="center"/>
          </w:tcPr>
          <w:p w14:paraId="110B3C4B">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p>
        </w:tc>
      </w:tr>
      <w:tr w14:paraId="13152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795" w:type="dxa"/>
            <w:vMerge w:val="continue"/>
            <w:noWrap w:val="0"/>
            <w:vAlign w:val="top"/>
          </w:tcPr>
          <w:p w14:paraId="641B31D0">
            <w:pPr>
              <w:keepNext w:val="0"/>
              <w:keepLines w:val="0"/>
              <w:pageBreakBefore w:val="0"/>
              <w:widowControl w:val="0"/>
              <w:kinsoku/>
              <w:wordWrap/>
              <w:overflowPunct/>
              <w:topLinePunct w:val="0"/>
              <w:autoSpaceDE w:val="0"/>
              <w:autoSpaceDN w:val="0"/>
              <w:bidi w:val="0"/>
              <w:adjustRightInd w:val="0"/>
              <w:snapToGrid w:val="0"/>
              <w:spacing w:line="280" w:lineRule="exact"/>
              <w:jc w:val="left"/>
              <w:textAlignment w:val="auto"/>
              <w:rPr>
                <w:rFonts w:ascii="宋体" w:hAnsi="宋体" w:cs="宋体"/>
                <w:bCs/>
                <w:szCs w:val="21"/>
                <w:lang w:val="zh-CN"/>
              </w:rPr>
            </w:pPr>
          </w:p>
        </w:tc>
        <w:tc>
          <w:tcPr>
            <w:tcW w:w="1720" w:type="dxa"/>
            <w:noWrap w:val="0"/>
            <w:vAlign w:val="center"/>
          </w:tcPr>
          <w:p w14:paraId="6F873534">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r>
              <w:rPr>
                <w:rFonts w:hint="eastAsia" w:ascii="宋体" w:hAnsi="宋体" w:cs="宋体"/>
                <w:bCs/>
                <w:szCs w:val="21"/>
                <w:lang w:val="zh-CN"/>
              </w:rPr>
              <w:t>技术标准和要求</w:t>
            </w:r>
          </w:p>
        </w:tc>
        <w:tc>
          <w:tcPr>
            <w:tcW w:w="7110" w:type="dxa"/>
            <w:noWrap w:val="0"/>
            <w:vAlign w:val="center"/>
          </w:tcPr>
          <w:p w14:paraId="58C0E5AE">
            <w:pPr>
              <w:keepNext w:val="0"/>
              <w:keepLines w:val="0"/>
              <w:pageBreakBefore w:val="0"/>
              <w:widowControl w:val="0"/>
              <w:kinsoku/>
              <w:wordWrap/>
              <w:overflowPunct/>
              <w:topLinePunct w:val="0"/>
              <w:bidi w:val="0"/>
              <w:adjustRightInd w:val="0"/>
              <w:snapToGrid w:val="0"/>
              <w:spacing w:line="280" w:lineRule="exact"/>
              <w:jc w:val="left"/>
              <w:textAlignment w:val="auto"/>
              <w:rPr>
                <w:rFonts w:ascii="宋体" w:hAnsi="宋体" w:cs="宋体"/>
                <w:bCs/>
                <w:szCs w:val="21"/>
                <w:lang w:val="zh-CN"/>
              </w:rPr>
            </w:pPr>
            <w:r>
              <w:rPr>
                <w:rFonts w:hint="eastAsia" w:ascii="宋体" w:hAnsi="宋体" w:eastAsia="宋体" w:cs="宋体"/>
                <w:snapToGrid w:val="0"/>
                <w:color w:val="auto"/>
                <w:kern w:val="0"/>
                <w:sz w:val="21"/>
                <w:szCs w:val="21"/>
                <w:highlight w:val="none"/>
              </w:rPr>
              <w:t>技术的重要条款用“▲”表示</w:t>
            </w:r>
            <w:r>
              <w:rPr>
                <w:rFonts w:hint="eastAsia" w:ascii="宋体" w:hAnsi="宋体" w:eastAsia="宋体" w:cs="宋体"/>
                <w:snapToGrid w:val="0"/>
                <w:color w:val="auto"/>
                <w:kern w:val="0"/>
                <w:sz w:val="21"/>
                <w:szCs w:val="21"/>
                <w:highlight w:val="none"/>
                <w:lang w:val="en-US" w:eastAsia="zh-CN"/>
              </w:rPr>
              <w:t>和</w:t>
            </w:r>
            <w:r>
              <w:rPr>
                <w:rFonts w:hint="eastAsia" w:ascii="宋体" w:hAnsi="宋体" w:eastAsia="宋体" w:cs="宋体"/>
                <w:color w:val="auto"/>
              </w:rPr>
              <w:t>一般指标（非</w:t>
            </w:r>
            <w:r>
              <w:rPr>
                <w:rFonts w:hint="eastAsia" w:ascii="宋体" w:hAnsi="宋体" w:eastAsia="宋体" w:cs="宋体"/>
                <w:snapToGrid w:val="0"/>
                <w:color w:val="auto"/>
                <w:kern w:val="0"/>
                <w:sz w:val="21"/>
                <w:szCs w:val="21"/>
                <w:highlight w:val="none"/>
              </w:rPr>
              <w:t>“▲”</w:t>
            </w:r>
            <w:r>
              <w:rPr>
                <w:rFonts w:hint="eastAsia" w:ascii="宋体" w:hAnsi="宋体" w:eastAsia="宋体" w:cs="宋体"/>
                <w:color w:val="auto"/>
              </w:rPr>
              <w:t>条款）</w:t>
            </w:r>
            <w:r>
              <w:rPr>
                <w:rFonts w:hint="eastAsia" w:ascii="宋体" w:hAnsi="宋体" w:eastAsia="宋体" w:cs="宋体"/>
                <w:snapToGrid w:val="0"/>
                <w:color w:val="auto"/>
                <w:kern w:val="0"/>
                <w:sz w:val="21"/>
                <w:szCs w:val="21"/>
                <w:highlight w:val="none"/>
              </w:rPr>
              <w:t>，这些重要条款</w:t>
            </w:r>
            <w:r>
              <w:rPr>
                <w:rFonts w:hint="eastAsia" w:ascii="宋体" w:hAnsi="宋体" w:eastAsia="宋体" w:cs="宋体"/>
                <w:snapToGrid w:val="0"/>
                <w:color w:val="auto"/>
                <w:kern w:val="0"/>
                <w:sz w:val="21"/>
                <w:szCs w:val="21"/>
                <w:highlight w:val="none"/>
                <w:lang w:val="en-US" w:eastAsia="zh-CN"/>
              </w:rPr>
              <w:t>和</w:t>
            </w:r>
            <w:r>
              <w:rPr>
                <w:rFonts w:hint="eastAsia" w:ascii="宋体" w:hAnsi="宋体" w:eastAsia="宋体" w:cs="宋体"/>
                <w:color w:val="auto"/>
              </w:rPr>
              <w:t>一般指标</w:t>
            </w:r>
            <w:r>
              <w:rPr>
                <w:rFonts w:hint="eastAsia" w:ascii="宋体" w:hAnsi="宋体" w:eastAsia="宋体" w:cs="宋体"/>
                <w:snapToGrid w:val="0"/>
                <w:color w:val="auto"/>
                <w:kern w:val="0"/>
                <w:sz w:val="21"/>
                <w:szCs w:val="21"/>
                <w:highlight w:val="none"/>
              </w:rPr>
              <w:t>作为扣分项，允许负偏离</w:t>
            </w:r>
            <w:r>
              <w:rPr>
                <w:rFonts w:hint="eastAsia" w:ascii="宋体" w:hAnsi="宋体" w:cs="宋体"/>
                <w:snapToGrid w:val="0"/>
                <w:color w:val="auto"/>
                <w:kern w:val="0"/>
                <w:szCs w:val="21"/>
              </w:rPr>
              <w:t>。</w:t>
            </w:r>
          </w:p>
        </w:tc>
        <w:tc>
          <w:tcPr>
            <w:tcW w:w="1680" w:type="dxa"/>
            <w:noWrap w:val="0"/>
            <w:vAlign w:val="center"/>
          </w:tcPr>
          <w:p w14:paraId="68AFB726">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p>
        </w:tc>
        <w:tc>
          <w:tcPr>
            <w:tcW w:w="1584" w:type="dxa"/>
            <w:noWrap w:val="0"/>
            <w:vAlign w:val="center"/>
          </w:tcPr>
          <w:p w14:paraId="51079DE6">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p>
        </w:tc>
        <w:tc>
          <w:tcPr>
            <w:tcW w:w="1560" w:type="dxa"/>
            <w:noWrap w:val="0"/>
            <w:vAlign w:val="center"/>
          </w:tcPr>
          <w:p w14:paraId="67489485">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p>
        </w:tc>
      </w:tr>
      <w:tr w14:paraId="176EC8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795" w:type="dxa"/>
            <w:vMerge w:val="continue"/>
            <w:noWrap w:val="0"/>
            <w:vAlign w:val="top"/>
          </w:tcPr>
          <w:p w14:paraId="012BC7DD">
            <w:pPr>
              <w:keepNext w:val="0"/>
              <w:keepLines w:val="0"/>
              <w:pageBreakBefore w:val="0"/>
              <w:widowControl w:val="0"/>
              <w:kinsoku/>
              <w:wordWrap/>
              <w:overflowPunct/>
              <w:topLinePunct w:val="0"/>
              <w:autoSpaceDE w:val="0"/>
              <w:autoSpaceDN w:val="0"/>
              <w:bidi w:val="0"/>
              <w:adjustRightInd w:val="0"/>
              <w:snapToGrid w:val="0"/>
              <w:spacing w:line="280" w:lineRule="exact"/>
              <w:jc w:val="left"/>
              <w:textAlignment w:val="auto"/>
              <w:rPr>
                <w:rFonts w:ascii="宋体" w:hAnsi="宋体" w:cs="宋体"/>
                <w:bCs/>
                <w:szCs w:val="21"/>
                <w:lang w:val="zh-CN"/>
              </w:rPr>
            </w:pPr>
          </w:p>
        </w:tc>
        <w:tc>
          <w:tcPr>
            <w:tcW w:w="1720" w:type="dxa"/>
            <w:noWrap w:val="0"/>
            <w:vAlign w:val="center"/>
          </w:tcPr>
          <w:p w14:paraId="333CA907">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r>
              <w:rPr>
                <w:rFonts w:hint="eastAsia" w:ascii="宋体" w:hAnsi="宋体"/>
                <w:szCs w:val="21"/>
              </w:rPr>
              <w:t>售后服务</w:t>
            </w:r>
          </w:p>
        </w:tc>
        <w:tc>
          <w:tcPr>
            <w:tcW w:w="7110" w:type="dxa"/>
            <w:noWrap w:val="0"/>
            <w:vAlign w:val="center"/>
          </w:tcPr>
          <w:p w14:paraId="4F658BC0">
            <w:pPr>
              <w:keepNext w:val="0"/>
              <w:keepLines w:val="0"/>
              <w:pageBreakBefore w:val="0"/>
              <w:widowControl w:val="0"/>
              <w:kinsoku/>
              <w:wordWrap/>
              <w:overflowPunct/>
              <w:topLinePunct w:val="0"/>
              <w:autoSpaceDE w:val="0"/>
              <w:autoSpaceDN w:val="0"/>
              <w:bidi w:val="0"/>
              <w:adjustRightInd w:val="0"/>
              <w:snapToGrid w:val="0"/>
              <w:spacing w:line="280" w:lineRule="exact"/>
              <w:jc w:val="left"/>
              <w:textAlignment w:val="auto"/>
              <w:rPr>
                <w:rFonts w:hint="default" w:ascii="宋体" w:hAnsi="宋体" w:eastAsia="宋体" w:cs="宋体"/>
                <w:bCs/>
                <w:szCs w:val="21"/>
                <w:lang w:val="en-US" w:eastAsia="zh-CN"/>
              </w:rPr>
            </w:pPr>
            <w:r>
              <w:rPr>
                <w:rFonts w:hint="eastAsia" w:ascii="宋体" w:hAnsi="宋体"/>
                <w:szCs w:val="21"/>
              </w:rPr>
              <w:t>售后服务</w:t>
            </w:r>
            <w:r>
              <w:rPr>
                <w:rFonts w:hint="eastAsia" w:ascii="宋体" w:hAnsi="宋体"/>
                <w:szCs w:val="21"/>
                <w:lang w:val="en-US" w:eastAsia="zh-CN"/>
              </w:rPr>
              <w:t>承诺书（</w:t>
            </w:r>
            <w:r>
              <w:rPr>
                <w:rFonts w:hint="eastAsia" w:ascii="宋体" w:hAnsi="宋体" w:cs="宋体"/>
                <w:bCs/>
                <w:szCs w:val="21"/>
                <w:lang w:val="en-US" w:eastAsia="zh-CN"/>
              </w:rPr>
              <w:t>按格式十五提交）</w:t>
            </w:r>
          </w:p>
        </w:tc>
        <w:tc>
          <w:tcPr>
            <w:tcW w:w="1680" w:type="dxa"/>
            <w:noWrap w:val="0"/>
            <w:vAlign w:val="center"/>
          </w:tcPr>
          <w:p w14:paraId="6C1884C5">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p>
        </w:tc>
        <w:tc>
          <w:tcPr>
            <w:tcW w:w="1584" w:type="dxa"/>
            <w:noWrap w:val="0"/>
            <w:vAlign w:val="center"/>
          </w:tcPr>
          <w:p w14:paraId="270ED4F8">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p>
        </w:tc>
        <w:tc>
          <w:tcPr>
            <w:tcW w:w="1560" w:type="dxa"/>
            <w:noWrap w:val="0"/>
            <w:vAlign w:val="center"/>
          </w:tcPr>
          <w:p w14:paraId="435335DA">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p>
        </w:tc>
      </w:tr>
      <w:tr w14:paraId="10B5F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795" w:type="dxa"/>
            <w:vMerge w:val="continue"/>
            <w:noWrap w:val="0"/>
            <w:vAlign w:val="top"/>
          </w:tcPr>
          <w:p w14:paraId="498D9234">
            <w:pPr>
              <w:keepNext w:val="0"/>
              <w:keepLines w:val="0"/>
              <w:pageBreakBefore w:val="0"/>
              <w:widowControl w:val="0"/>
              <w:kinsoku/>
              <w:wordWrap/>
              <w:overflowPunct/>
              <w:topLinePunct w:val="0"/>
              <w:autoSpaceDE w:val="0"/>
              <w:autoSpaceDN w:val="0"/>
              <w:bidi w:val="0"/>
              <w:adjustRightInd w:val="0"/>
              <w:snapToGrid w:val="0"/>
              <w:spacing w:line="280" w:lineRule="exact"/>
              <w:jc w:val="left"/>
              <w:textAlignment w:val="auto"/>
              <w:rPr>
                <w:rFonts w:ascii="宋体" w:hAnsi="宋体" w:cs="宋体"/>
                <w:bCs/>
                <w:szCs w:val="21"/>
                <w:lang w:val="zh-CN"/>
              </w:rPr>
            </w:pPr>
          </w:p>
        </w:tc>
        <w:tc>
          <w:tcPr>
            <w:tcW w:w="1720" w:type="dxa"/>
            <w:noWrap w:val="0"/>
            <w:vAlign w:val="center"/>
          </w:tcPr>
          <w:p w14:paraId="7D9B5FD0">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r>
              <w:rPr>
                <w:rFonts w:hint="eastAsia" w:ascii="宋体" w:hAnsi="宋体" w:cs="宋体"/>
                <w:bCs/>
                <w:szCs w:val="21"/>
                <w:lang w:val="zh-CN"/>
              </w:rPr>
              <w:t>投标报价</w:t>
            </w:r>
          </w:p>
        </w:tc>
        <w:tc>
          <w:tcPr>
            <w:tcW w:w="7110" w:type="dxa"/>
            <w:noWrap w:val="0"/>
            <w:vAlign w:val="center"/>
          </w:tcPr>
          <w:p w14:paraId="6DD9948B">
            <w:pPr>
              <w:keepNext w:val="0"/>
              <w:keepLines w:val="0"/>
              <w:pageBreakBefore w:val="0"/>
              <w:widowControl w:val="0"/>
              <w:kinsoku/>
              <w:wordWrap/>
              <w:overflowPunct/>
              <w:topLinePunct w:val="0"/>
              <w:autoSpaceDE w:val="0"/>
              <w:autoSpaceDN w:val="0"/>
              <w:bidi w:val="0"/>
              <w:adjustRightInd w:val="0"/>
              <w:snapToGrid w:val="0"/>
              <w:spacing w:line="280" w:lineRule="exact"/>
              <w:textAlignment w:val="auto"/>
              <w:rPr>
                <w:rFonts w:ascii="宋体" w:hAnsi="宋体" w:cs="宋体"/>
                <w:bCs/>
                <w:szCs w:val="21"/>
                <w:lang w:val="zh-CN"/>
              </w:rPr>
            </w:pPr>
            <w:r>
              <w:rPr>
                <w:rFonts w:hint="eastAsia" w:ascii="宋体" w:hAnsi="宋体" w:cs="宋体"/>
                <w:bCs/>
                <w:szCs w:val="21"/>
                <w:lang w:val="zh-CN"/>
              </w:rPr>
              <w:t>不能超过项目最高限价和低于成本</w:t>
            </w:r>
          </w:p>
        </w:tc>
        <w:tc>
          <w:tcPr>
            <w:tcW w:w="1680" w:type="dxa"/>
            <w:noWrap w:val="0"/>
            <w:vAlign w:val="center"/>
          </w:tcPr>
          <w:p w14:paraId="40E24872">
            <w:pPr>
              <w:keepNext w:val="0"/>
              <w:keepLines w:val="0"/>
              <w:pageBreakBefore w:val="0"/>
              <w:widowControl w:val="0"/>
              <w:kinsoku/>
              <w:wordWrap/>
              <w:overflowPunct/>
              <w:topLinePunct w:val="0"/>
              <w:autoSpaceDE w:val="0"/>
              <w:autoSpaceDN w:val="0"/>
              <w:bidi w:val="0"/>
              <w:adjustRightInd w:val="0"/>
              <w:snapToGrid w:val="0"/>
              <w:spacing w:line="280" w:lineRule="exact"/>
              <w:jc w:val="center"/>
              <w:textAlignment w:val="auto"/>
              <w:rPr>
                <w:rFonts w:ascii="宋体" w:hAnsi="宋体" w:cs="宋体"/>
                <w:bCs/>
                <w:szCs w:val="21"/>
                <w:lang w:val="zh-CN"/>
              </w:rPr>
            </w:pPr>
          </w:p>
        </w:tc>
        <w:tc>
          <w:tcPr>
            <w:tcW w:w="1584" w:type="dxa"/>
            <w:noWrap w:val="0"/>
            <w:vAlign w:val="center"/>
          </w:tcPr>
          <w:p w14:paraId="1C0F6313">
            <w:pPr>
              <w:keepNext w:val="0"/>
              <w:keepLines w:val="0"/>
              <w:pageBreakBefore w:val="0"/>
              <w:widowControl w:val="0"/>
              <w:kinsoku/>
              <w:wordWrap/>
              <w:overflowPunct/>
              <w:topLinePunct w:val="0"/>
              <w:autoSpaceDE w:val="0"/>
              <w:autoSpaceDN w:val="0"/>
              <w:bidi w:val="0"/>
              <w:adjustRightInd w:val="0"/>
              <w:snapToGrid w:val="0"/>
              <w:spacing w:line="280" w:lineRule="exact"/>
              <w:jc w:val="center"/>
              <w:textAlignment w:val="auto"/>
              <w:rPr>
                <w:rFonts w:ascii="宋体" w:hAnsi="宋体" w:cs="宋体"/>
                <w:bCs/>
                <w:szCs w:val="21"/>
                <w:lang w:val="zh-CN"/>
              </w:rPr>
            </w:pPr>
          </w:p>
        </w:tc>
        <w:tc>
          <w:tcPr>
            <w:tcW w:w="1560" w:type="dxa"/>
            <w:noWrap w:val="0"/>
            <w:vAlign w:val="center"/>
          </w:tcPr>
          <w:p w14:paraId="6E9EE031">
            <w:pPr>
              <w:keepNext w:val="0"/>
              <w:keepLines w:val="0"/>
              <w:pageBreakBefore w:val="0"/>
              <w:widowControl w:val="0"/>
              <w:kinsoku/>
              <w:wordWrap/>
              <w:overflowPunct/>
              <w:topLinePunct w:val="0"/>
              <w:autoSpaceDE w:val="0"/>
              <w:autoSpaceDN w:val="0"/>
              <w:bidi w:val="0"/>
              <w:adjustRightInd w:val="0"/>
              <w:snapToGrid w:val="0"/>
              <w:spacing w:line="280" w:lineRule="exact"/>
              <w:jc w:val="center"/>
              <w:textAlignment w:val="auto"/>
              <w:rPr>
                <w:rFonts w:ascii="宋体" w:hAnsi="宋体" w:cs="宋体"/>
                <w:bCs/>
                <w:szCs w:val="21"/>
                <w:lang w:val="zh-CN"/>
              </w:rPr>
            </w:pPr>
          </w:p>
        </w:tc>
      </w:tr>
      <w:tr w14:paraId="223714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9625" w:type="dxa"/>
            <w:gridSpan w:val="3"/>
            <w:noWrap w:val="0"/>
            <w:vAlign w:val="center"/>
          </w:tcPr>
          <w:p w14:paraId="75674F64">
            <w:pPr>
              <w:keepNext w:val="0"/>
              <w:keepLines w:val="0"/>
              <w:pageBreakBefore w:val="0"/>
              <w:widowControl w:val="0"/>
              <w:kinsoku/>
              <w:wordWrap/>
              <w:overflowPunct/>
              <w:topLinePunct w:val="0"/>
              <w:autoSpaceDE w:val="0"/>
              <w:autoSpaceDN w:val="0"/>
              <w:bidi w:val="0"/>
              <w:adjustRightInd w:val="0"/>
              <w:snapToGrid w:val="0"/>
              <w:spacing w:line="280" w:lineRule="exact"/>
              <w:jc w:val="center"/>
              <w:textAlignment w:val="auto"/>
              <w:rPr>
                <w:rFonts w:ascii="宋体" w:hAnsi="宋体" w:cs="宋体"/>
                <w:bCs/>
                <w:szCs w:val="21"/>
                <w:lang w:val="zh-CN"/>
              </w:rPr>
            </w:pPr>
            <w:r>
              <w:rPr>
                <w:rFonts w:hint="eastAsia" w:ascii="宋体" w:hAnsi="宋体" w:cs="宋体"/>
                <w:bCs/>
                <w:szCs w:val="21"/>
                <w:lang w:val="zh-CN"/>
              </w:rPr>
              <w:t>评审结果</w:t>
            </w:r>
          </w:p>
        </w:tc>
        <w:tc>
          <w:tcPr>
            <w:tcW w:w="1680" w:type="dxa"/>
            <w:noWrap w:val="0"/>
            <w:vAlign w:val="center"/>
          </w:tcPr>
          <w:p w14:paraId="1ED78D72">
            <w:pPr>
              <w:keepNext w:val="0"/>
              <w:keepLines w:val="0"/>
              <w:pageBreakBefore w:val="0"/>
              <w:widowControl w:val="0"/>
              <w:kinsoku/>
              <w:wordWrap/>
              <w:overflowPunct/>
              <w:topLinePunct w:val="0"/>
              <w:autoSpaceDE w:val="0"/>
              <w:autoSpaceDN w:val="0"/>
              <w:bidi w:val="0"/>
              <w:adjustRightInd w:val="0"/>
              <w:snapToGrid w:val="0"/>
              <w:spacing w:line="280" w:lineRule="exact"/>
              <w:jc w:val="center"/>
              <w:textAlignment w:val="auto"/>
              <w:rPr>
                <w:rFonts w:ascii="宋体" w:hAnsi="宋体" w:cs="宋体"/>
                <w:bCs/>
                <w:szCs w:val="21"/>
                <w:lang w:val="zh-CN"/>
              </w:rPr>
            </w:pPr>
          </w:p>
        </w:tc>
        <w:tc>
          <w:tcPr>
            <w:tcW w:w="1584" w:type="dxa"/>
            <w:noWrap w:val="0"/>
            <w:vAlign w:val="center"/>
          </w:tcPr>
          <w:p w14:paraId="53319B4B">
            <w:pPr>
              <w:keepNext w:val="0"/>
              <w:keepLines w:val="0"/>
              <w:pageBreakBefore w:val="0"/>
              <w:widowControl w:val="0"/>
              <w:kinsoku/>
              <w:wordWrap/>
              <w:overflowPunct/>
              <w:topLinePunct w:val="0"/>
              <w:autoSpaceDE w:val="0"/>
              <w:autoSpaceDN w:val="0"/>
              <w:bidi w:val="0"/>
              <w:adjustRightInd w:val="0"/>
              <w:snapToGrid w:val="0"/>
              <w:spacing w:line="280" w:lineRule="exact"/>
              <w:jc w:val="center"/>
              <w:textAlignment w:val="auto"/>
              <w:rPr>
                <w:rFonts w:ascii="宋体" w:hAnsi="宋体" w:cs="宋体"/>
                <w:bCs/>
                <w:szCs w:val="21"/>
                <w:lang w:val="zh-CN"/>
              </w:rPr>
            </w:pPr>
          </w:p>
        </w:tc>
        <w:tc>
          <w:tcPr>
            <w:tcW w:w="1560" w:type="dxa"/>
            <w:noWrap w:val="0"/>
            <w:vAlign w:val="center"/>
          </w:tcPr>
          <w:p w14:paraId="234CD5D9">
            <w:pPr>
              <w:keepNext w:val="0"/>
              <w:keepLines w:val="0"/>
              <w:pageBreakBefore w:val="0"/>
              <w:widowControl w:val="0"/>
              <w:kinsoku/>
              <w:wordWrap/>
              <w:overflowPunct/>
              <w:topLinePunct w:val="0"/>
              <w:autoSpaceDE w:val="0"/>
              <w:autoSpaceDN w:val="0"/>
              <w:bidi w:val="0"/>
              <w:adjustRightInd w:val="0"/>
              <w:snapToGrid w:val="0"/>
              <w:spacing w:line="280" w:lineRule="exact"/>
              <w:jc w:val="center"/>
              <w:textAlignment w:val="auto"/>
              <w:rPr>
                <w:rFonts w:ascii="宋体" w:hAnsi="宋体" w:cs="宋体"/>
                <w:bCs/>
                <w:szCs w:val="21"/>
                <w:lang w:val="zh-CN"/>
              </w:rPr>
            </w:pPr>
          </w:p>
        </w:tc>
      </w:tr>
      <w:tr w14:paraId="393DFF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2515" w:type="dxa"/>
            <w:gridSpan w:val="2"/>
            <w:tcBorders>
              <w:bottom w:val="single" w:color="auto" w:sz="4" w:space="0"/>
            </w:tcBorders>
            <w:noWrap w:val="0"/>
            <w:vAlign w:val="center"/>
          </w:tcPr>
          <w:p w14:paraId="7D62DB81">
            <w:pPr>
              <w:keepNext w:val="0"/>
              <w:keepLines w:val="0"/>
              <w:pageBreakBefore w:val="0"/>
              <w:widowControl w:val="0"/>
              <w:kinsoku/>
              <w:wordWrap/>
              <w:overflowPunct/>
              <w:topLinePunct w:val="0"/>
              <w:autoSpaceDE w:val="0"/>
              <w:autoSpaceDN w:val="0"/>
              <w:bidi w:val="0"/>
              <w:adjustRightInd w:val="0"/>
              <w:snapToGrid w:val="0"/>
              <w:spacing w:line="280" w:lineRule="exact"/>
              <w:ind w:right="420"/>
              <w:jc w:val="center"/>
              <w:textAlignment w:val="auto"/>
              <w:rPr>
                <w:rFonts w:ascii="宋体" w:hAnsi="宋体" w:cs="宋体"/>
                <w:szCs w:val="21"/>
                <w:lang w:val="zh-CN"/>
              </w:rPr>
            </w:pPr>
            <w:r>
              <w:rPr>
                <w:rFonts w:hint="eastAsia" w:ascii="宋体" w:hAnsi="宋体" w:cs="宋体"/>
                <w:bCs/>
                <w:szCs w:val="21"/>
                <w:lang w:val="zh-CN"/>
              </w:rPr>
              <w:t>评委签字</w:t>
            </w:r>
          </w:p>
        </w:tc>
        <w:tc>
          <w:tcPr>
            <w:tcW w:w="11934" w:type="dxa"/>
            <w:gridSpan w:val="4"/>
            <w:tcBorders>
              <w:bottom w:val="single" w:color="auto" w:sz="4" w:space="0"/>
            </w:tcBorders>
            <w:noWrap w:val="0"/>
            <w:vAlign w:val="center"/>
          </w:tcPr>
          <w:p w14:paraId="3E5CBAED">
            <w:pPr>
              <w:keepNext w:val="0"/>
              <w:keepLines w:val="0"/>
              <w:pageBreakBefore w:val="0"/>
              <w:widowControl w:val="0"/>
              <w:kinsoku/>
              <w:wordWrap/>
              <w:overflowPunct/>
              <w:topLinePunct w:val="0"/>
              <w:autoSpaceDE w:val="0"/>
              <w:autoSpaceDN w:val="0"/>
              <w:bidi w:val="0"/>
              <w:adjustRightInd w:val="0"/>
              <w:snapToGrid w:val="0"/>
              <w:spacing w:line="280" w:lineRule="exact"/>
              <w:jc w:val="right"/>
              <w:textAlignment w:val="auto"/>
              <w:rPr>
                <w:rFonts w:ascii="宋体" w:hAnsi="宋体" w:cs="宋体"/>
                <w:szCs w:val="21"/>
                <w:lang w:val="zh-CN"/>
              </w:rPr>
            </w:pPr>
            <w:r>
              <w:rPr>
                <w:rFonts w:hint="eastAsia" w:ascii="宋体" w:hAnsi="宋体" w:cs="宋体"/>
                <w:szCs w:val="21"/>
                <w:lang w:val="zh-CN"/>
              </w:rPr>
              <w:t xml:space="preserve"> 年   月   日</w:t>
            </w:r>
          </w:p>
        </w:tc>
      </w:tr>
    </w:tbl>
    <w:p w14:paraId="0CCEBABA">
      <w:pPr>
        <w:pStyle w:val="34"/>
        <w:rPr>
          <w:lang w:val="zh-CN"/>
        </w:rPr>
      </w:pPr>
    </w:p>
    <w:p w14:paraId="6FB17295">
      <w:pPr>
        <w:jc w:val="center"/>
        <w:rPr>
          <w:rFonts w:hint="eastAsia" w:ascii="宋体" w:hAnsi="宋体"/>
          <w:b/>
          <w:sz w:val="28"/>
          <w:szCs w:val="28"/>
        </w:rPr>
      </w:pPr>
    </w:p>
    <w:p w14:paraId="72293FE4">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b/>
          <w:sz w:val="28"/>
          <w:szCs w:val="28"/>
        </w:rPr>
      </w:pPr>
    </w:p>
    <w:p w14:paraId="2ED76089">
      <w:pPr>
        <w:rPr>
          <w:rFonts w:hint="eastAsia" w:ascii="宋体" w:hAnsi="宋体"/>
          <w:b/>
          <w:sz w:val="28"/>
          <w:szCs w:val="28"/>
        </w:rPr>
      </w:pPr>
      <w:r>
        <w:rPr>
          <w:rFonts w:hint="eastAsia" w:ascii="宋体" w:hAnsi="宋体"/>
          <w:b/>
          <w:sz w:val="28"/>
          <w:szCs w:val="28"/>
        </w:rPr>
        <w:br w:type="page"/>
      </w:r>
    </w:p>
    <w:p w14:paraId="51010834">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b/>
          <w:sz w:val="28"/>
          <w:szCs w:val="28"/>
        </w:rPr>
      </w:pPr>
    </w:p>
    <w:p w14:paraId="523BC864">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pPr>
      <w:r>
        <w:rPr>
          <w:rFonts w:hint="eastAsia" w:ascii="宋体" w:hAnsi="宋体"/>
          <w:b/>
          <w:sz w:val="28"/>
          <w:szCs w:val="28"/>
        </w:rPr>
        <w:t>政府采购政策认定表格</w:t>
      </w:r>
    </w:p>
    <w:tbl>
      <w:tblPr>
        <w:tblStyle w:val="36"/>
        <w:tblW w:w="142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8"/>
        <w:gridCol w:w="3602"/>
        <w:gridCol w:w="3911"/>
        <w:gridCol w:w="1624"/>
        <w:gridCol w:w="1625"/>
        <w:gridCol w:w="1625"/>
      </w:tblGrid>
      <w:tr w14:paraId="528AAC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908" w:type="dxa"/>
            <w:vMerge w:val="restart"/>
            <w:vAlign w:val="center"/>
          </w:tcPr>
          <w:p w14:paraId="180C3BD8">
            <w:pPr>
              <w:adjustRightInd w:val="0"/>
              <w:snapToGrid w:val="0"/>
              <w:spacing w:line="320" w:lineRule="exact"/>
              <w:jc w:val="center"/>
              <w:rPr>
                <w:rFonts w:ascii="宋体" w:hAnsi="宋体"/>
                <w:szCs w:val="21"/>
              </w:rPr>
            </w:pPr>
            <w:r>
              <w:rPr>
                <w:rFonts w:hint="eastAsia" w:ascii="宋体" w:hAnsi="宋体"/>
                <w:szCs w:val="21"/>
              </w:rPr>
              <w:t>条款号</w:t>
            </w:r>
          </w:p>
        </w:tc>
        <w:tc>
          <w:tcPr>
            <w:tcW w:w="3602" w:type="dxa"/>
            <w:vMerge w:val="restart"/>
            <w:vAlign w:val="center"/>
          </w:tcPr>
          <w:p w14:paraId="0D2EC36C">
            <w:pPr>
              <w:adjustRightInd w:val="0"/>
              <w:snapToGrid w:val="0"/>
              <w:spacing w:line="320" w:lineRule="exact"/>
              <w:jc w:val="center"/>
              <w:rPr>
                <w:rFonts w:ascii="宋体" w:hAnsi="宋体"/>
                <w:szCs w:val="21"/>
              </w:rPr>
            </w:pPr>
            <w:r>
              <w:rPr>
                <w:rFonts w:hint="eastAsia" w:ascii="宋体" w:hAnsi="宋体"/>
                <w:szCs w:val="21"/>
              </w:rPr>
              <w:t>评审因素</w:t>
            </w:r>
          </w:p>
        </w:tc>
        <w:tc>
          <w:tcPr>
            <w:tcW w:w="3911" w:type="dxa"/>
            <w:vMerge w:val="restart"/>
            <w:vAlign w:val="center"/>
          </w:tcPr>
          <w:p w14:paraId="4BAC1A7A">
            <w:pPr>
              <w:adjustRightInd w:val="0"/>
              <w:snapToGrid w:val="0"/>
              <w:spacing w:line="320" w:lineRule="exact"/>
              <w:jc w:val="center"/>
              <w:rPr>
                <w:rFonts w:ascii="宋体" w:hAnsi="宋体"/>
                <w:szCs w:val="21"/>
              </w:rPr>
            </w:pPr>
            <w:r>
              <w:rPr>
                <w:rFonts w:hint="eastAsia" w:ascii="宋体" w:hAnsi="宋体"/>
                <w:szCs w:val="21"/>
              </w:rPr>
              <w:t>评审标准</w:t>
            </w:r>
          </w:p>
        </w:tc>
        <w:tc>
          <w:tcPr>
            <w:tcW w:w="4874" w:type="dxa"/>
            <w:gridSpan w:val="3"/>
            <w:vAlign w:val="center"/>
          </w:tcPr>
          <w:p w14:paraId="6D26DEB7">
            <w:pPr>
              <w:adjustRightInd w:val="0"/>
              <w:snapToGrid w:val="0"/>
              <w:spacing w:line="320" w:lineRule="exact"/>
              <w:jc w:val="center"/>
              <w:rPr>
                <w:rFonts w:ascii="宋体" w:hAnsi="宋体"/>
                <w:szCs w:val="21"/>
              </w:rPr>
            </w:pPr>
            <w:r>
              <w:rPr>
                <w:rFonts w:hint="eastAsia" w:ascii="宋体" w:hAnsi="宋体"/>
                <w:szCs w:val="21"/>
              </w:rPr>
              <w:t>投标人评审填写（是/否）</w:t>
            </w:r>
          </w:p>
        </w:tc>
      </w:tr>
      <w:tr w14:paraId="3E5B42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908" w:type="dxa"/>
            <w:vMerge w:val="continue"/>
            <w:vAlign w:val="center"/>
          </w:tcPr>
          <w:p w14:paraId="3AF47B7C">
            <w:pPr>
              <w:adjustRightInd w:val="0"/>
              <w:snapToGrid w:val="0"/>
              <w:spacing w:line="320" w:lineRule="exact"/>
              <w:rPr>
                <w:rFonts w:ascii="宋体" w:hAnsi="宋体"/>
                <w:szCs w:val="21"/>
              </w:rPr>
            </w:pPr>
          </w:p>
        </w:tc>
        <w:tc>
          <w:tcPr>
            <w:tcW w:w="3602" w:type="dxa"/>
            <w:vMerge w:val="continue"/>
            <w:vAlign w:val="center"/>
          </w:tcPr>
          <w:p w14:paraId="160A5790">
            <w:pPr>
              <w:adjustRightInd w:val="0"/>
              <w:snapToGrid w:val="0"/>
              <w:spacing w:line="320" w:lineRule="exact"/>
              <w:rPr>
                <w:rFonts w:ascii="宋体" w:hAnsi="宋体"/>
                <w:szCs w:val="21"/>
              </w:rPr>
            </w:pPr>
          </w:p>
        </w:tc>
        <w:tc>
          <w:tcPr>
            <w:tcW w:w="3911" w:type="dxa"/>
            <w:vMerge w:val="continue"/>
            <w:vAlign w:val="center"/>
          </w:tcPr>
          <w:p w14:paraId="22A33DE4">
            <w:pPr>
              <w:adjustRightInd w:val="0"/>
              <w:snapToGrid w:val="0"/>
              <w:spacing w:line="320" w:lineRule="exact"/>
              <w:rPr>
                <w:rFonts w:ascii="宋体" w:hAnsi="宋体"/>
                <w:szCs w:val="21"/>
              </w:rPr>
            </w:pPr>
          </w:p>
        </w:tc>
        <w:tc>
          <w:tcPr>
            <w:tcW w:w="1624" w:type="dxa"/>
            <w:vAlign w:val="center"/>
          </w:tcPr>
          <w:p w14:paraId="58DCA76B">
            <w:pPr>
              <w:adjustRightInd w:val="0"/>
              <w:snapToGrid w:val="0"/>
              <w:spacing w:line="320" w:lineRule="exact"/>
              <w:jc w:val="center"/>
              <w:rPr>
                <w:rFonts w:ascii="宋体" w:hAnsi="宋体"/>
                <w:szCs w:val="21"/>
              </w:rPr>
            </w:pPr>
          </w:p>
        </w:tc>
        <w:tc>
          <w:tcPr>
            <w:tcW w:w="1625" w:type="dxa"/>
            <w:vAlign w:val="center"/>
          </w:tcPr>
          <w:p w14:paraId="6710E447">
            <w:pPr>
              <w:adjustRightInd w:val="0"/>
              <w:snapToGrid w:val="0"/>
              <w:spacing w:line="320" w:lineRule="exact"/>
              <w:jc w:val="center"/>
              <w:rPr>
                <w:rFonts w:ascii="宋体" w:hAnsi="宋体"/>
                <w:szCs w:val="21"/>
              </w:rPr>
            </w:pPr>
          </w:p>
        </w:tc>
        <w:tc>
          <w:tcPr>
            <w:tcW w:w="1625" w:type="dxa"/>
            <w:vAlign w:val="center"/>
          </w:tcPr>
          <w:p w14:paraId="644D4DD1">
            <w:pPr>
              <w:adjustRightInd w:val="0"/>
              <w:snapToGrid w:val="0"/>
              <w:spacing w:line="320" w:lineRule="exact"/>
              <w:jc w:val="center"/>
              <w:rPr>
                <w:rFonts w:ascii="宋体" w:hAnsi="宋体"/>
                <w:szCs w:val="21"/>
              </w:rPr>
            </w:pPr>
          </w:p>
        </w:tc>
      </w:tr>
      <w:tr w14:paraId="3CD056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08" w:type="dxa"/>
            <w:vMerge w:val="restart"/>
            <w:vAlign w:val="center"/>
          </w:tcPr>
          <w:p w14:paraId="48196545">
            <w:pPr>
              <w:adjustRightInd w:val="0"/>
              <w:snapToGrid w:val="0"/>
              <w:spacing w:line="320" w:lineRule="exact"/>
              <w:jc w:val="center"/>
              <w:rPr>
                <w:rFonts w:ascii="宋体" w:hAnsi="宋体"/>
                <w:szCs w:val="21"/>
              </w:rPr>
            </w:pPr>
            <w:r>
              <w:rPr>
                <w:rFonts w:hint="eastAsia" w:ascii="宋体" w:hAnsi="宋体"/>
                <w:szCs w:val="21"/>
              </w:rPr>
              <w:t>政府采购政策</w:t>
            </w:r>
          </w:p>
        </w:tc>
        <w:tc>
          <w:tcPr>
            <w:tcW w:w="3602" w:type="dxa"/>
            <w:vAlign w:val="center"/>
          </w:tcPr>
          <w:p w14:paraId="1F56DE92">
            <w:pPr>
              <w:adjustRightInd w:val="0"/>
              <w:snapToGrid w:val="0"/>
              <w:spacing w:line="320" w:lineRule="exact"/>
              <w:rPr>
                <w:rFonts w:ascii="宋体" w:hAnsi="宋体"/>
                <w:szCs w:val="21"/>
              </w:rPr>
            </w:pPr>
            <w:r>
              <w:rPr>
                <w:rFonts w:hint="eastAsia" w:ascii="宋体" w:hAnsi="宋体"/>
                <w:szCs w:val="21"/>
              </w:rPr>
              <w:t>是否为</w:t>
            </w:r>
            <w:r>
              <w:rPr>
                <w:rFonts w:hint="eastAsia" w:ascii="宋体" w:hAnsi="宋体"/>
                <w:szCs w:val="21"/>
                <w:lang w:val="en-US" w:eastAsia="zh-CN"/>
              </w:rPr>
              <w:t>中</w:t>
            </w:r>
            <w:r>
              <w:rPr>
                <w:rFonts w:hint="eastAsia" w:ascii="宋体" w:hAnsi="宋体"/>
                <w:szCs w:val="21"/>
              </w:rPr>
              <w:t>小型或微型企业</w:t>
            </w:r>
          </w:p>
        </w:tc>
        <w:tc>
          <w:tcPr>
            <w:tcW w:w="3911" w:type="dxa"/>
            <w:vAlign w:val="center"/>
          </w:tcPr>
          <w:p w14:paraId="3AD57BC2">
            <w:pPr>
              <w:adjustRightInd w:val="0"/>
              <w:snapToGrid w:val="0"/>
              <w:spacing w:line="320" w:lineRule="exact"/>
              <w:rPr>
                <w:rFonts w:ascii="宋体" w:hAnsi="宋体"/>
                <w:szCs w:val="21"/>
              </w:rPr>
            </w:pPr>
            <w:r>
              <w:rPr>
                <w:rFonts w:hint="eastAsia" w:ascii="宋体" w:hAnsi="宋体"/>
                <w:szCs w:val="21"/>
              </w:rPr>
              <w:t>提供《中小企业声明函》</w:t>
            </w:r>
          </w:p>
        </w:tc>
        <w:tc>
          <w:tcPr>
            <w:tcW w:w="1624" w:type="dxa"/>
            <w:vAlign w:val="center"/>
          </w:tcPr>
          <w:p w14:paraId="1CA3B149">
            <w:pPr>
              <w:adjustRightInd w:val="0"/>
              <w:snapToGrid w:val="0"/>
              <w:spacing w:line="320" w:lineRule="exact"/>
              <w:jc w:val="center"/>
              <w:rPr>
                <w:rFonts w:ascii="宋体" w:hAnsi="宋体"/>
                <w:szCs w:val="21"/>
              </w:rPr>
            </w:pPr>
          </w:p>
        </w:tc>
        <w:tc>
          <w:tcPr>
            <w:tcW w:w="1625" w:type="dxa"/>
            <w:vAlign w:val="center"/>
          </w:tcPr>
          <w:p w14:paraId="198E5D34">
            <w:pPr>
              <w:adjustRightInd w:val="0"/>
              <w:snapToGrid w:val="0"/>
              <w:spacing w:line="320" w:lineRule="exact"/>
              <w:jc w:val="center"/>
              <w:rPr>
                <w:rFonts w:ascii="宋体" w:hAnsi="宋体"/>
                <w:szCs w:val="21"/>
              </w:rPr>
            </w:pPr>
          </w:p>
        </w:tc>
        <w:tc>
          <w:tcPr>
            <w:tcW w:w="1625" w:type="dxa"/>
            <w:vAlign w:val="center"/>
          </w:tcPr>
          <w:p w14:paraId="04C13CC4">
            <w:pPr>
              <w:adjustRightInd w:val="0"/>
              <w:snapToGrid w:val="0"/>
              <w:spacing w:line="320" w:lineRule="exact"/>
              <w:jc w:val="center"/>
              <w:rPr>
                <w:rFonts w:ascii="宋体" w:hAnsi="宋体"/>
                <w:szCs w:val="21"/>
              </w:rPr>
            </w:pPr>
          </w:p>
        </w:tc>
      </w:tr>
      <w:tr w14:paraId="35F6A6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908" w:type="dxa"/>
            <w:vMerge w:val="continue"/>
            <w:vAlign w:val="center"/>
          </w:tcPr>
          <w:p w14:paraId="74DAFA73">
            <w:pPr>
              <w:adjustRightInd w:val="0"/>
              <w:snapToGrid w:val="0"/>
              <w:spacing w:line="320" w:lineRule="exact"/>
              <w:rPr>
                <w:rFonts w:ascii="宋体" w:hAnsi="宋体"/>
                <w:b/>
                <w:szCs w:val="21"/>
              </w:rPr>
            </w:pPr>
          </w:p>
        </w:tc>
        <w:tc>
          <w:tcPr>
            <w:tcW w:w="3602" w:type="dxa"/>
            <w:vAlign w:val="center"/>
          </w:tcPr>
          <w:p w14:paraId="200F5DEE">
            <w:pPr>
              <w:adjustRightInd w:val="0"/>
              <w:snapToGrid w:val="0"/>
              <w:spacing w:line="320" w:lineRule="exact"/>
              <w:rPr>
                <w:rFonts w:ascii="宋体" w:hAnsi="宋体"/>
                <w:szCs w:val="21"/>
              </w:rPr>
            </w:pPr>
            <w:r>
              <w:rPr>
                <w:rFonts w:hint="eastAsia" w:ascii="宋体" w:hAnsi="宋体"/>
                <w:szCs w:val="21"/>
              </w:rPr>
              <w:t>是否为监狱企业</w:t>
            </w:r>
          </w:p>
        </w:tc>
        <w:tc>
          <w:tcPr>
            <w:tcW w:w="3911" w:type="dxa"/>
            <w:vAlign w:val="center"/>
          </w:tcPr>
          <w:p w14:paraId="16290220">
            <w:pPr>
              <w:adjustRightInd w:val="0"/>
              <w:snapToGrid w:val="0"/>
              <w:spacing w:line="320" w:lineRule="exact"/>
              <w:rPr>
                <w:rFonts w:ascii="宋体" w:hAnsi="宋体"/>
                <w:szCs w:val="21"/>
              </w:rPr>
            </w:pPr>
            <w:r>
              <w:rPr>
                <w:rFonts w:hint="eastAsia" w:ascii="宋体" w:hAnsi="宋体"/>
                <w:szCs w:val="21"/>
              </w:rPr>
              <w:t>格式按参照《中小企业声明函》自拟，提供证明原件或复印件加盖公章</w:t>
            </w:r>
          </w:p>
        </w:tc>
        <w:tc>
          <w:tcPr>
            <w:tcW w:w="1624" w:type="dxa"/>
            <w:vAlign w:val="center"/>
          </w:tcPr>
          <w:p w14:paraId="2E849E94">
            <w:pPr>
              <w:adjustRightInd w:val="0"/>
              <w:snapToGrid w:val="0"/>
              <w:spacing w:line="320" w:lineRule="exact"/>
              <w:jc w:val="center"/>
              <w:rPr>
                <w:rFonts w:ascii="宋体" w:hAnsi="宋体"/>
                <w:szCs w:val="21"/>
              </w:rPr>
            </w:pPr>
          </w:p>
        </w:tc>
        <w:tc>
          <w:tcPr>
            <w:tcW w:w="1625" w:type="dxa"/>
            <w:vAlign w:val="center"/>
          </w:tcPr>
          <w:p w14:paraId="726A5B84">
            <w:pPr>
              <w:adjustRightInd w:val="0"/>
              <w:snapToGrid w:val="0"/>
              <w:spacing w:line="320" w:lineRule="exact"/>
              <w:jc w:val="center"/>
              <w:rPr>
                <w:rFonts w:ascii="宋体" w:hAnsi="宋体"/>
                <w:szCs w:val="21"/>
              </w:rPr>
            </w:pPr>
          </w:p>
        </w:tc>
        <w:tc>
          <w:tcPr>
            <w:tcW w:w="1625" w:type="dxa"/>
            <w:vAlign w:val="center"/>
          </w:tcPr>
          <w:p w14:paraId="3CD898BE">
            <w:pPr>
              <w:adjustRightInd w:val="0"/>
              <w:snapToGrid w:val="0"/>
              <w:spacing w:line="320" w:lineRule="exact"/>
              <w:jc w:val="center"/>
              <w:rPr>
                <w:rFonts w:ascii="宋体" w:hAnsi="宋体"/>
                <w:szCs w:val="21"/>
              </w:rPr>
            </w:pPr>
          </w:p>
        </w:tc>
      </w:tr>
      <w:tr w14:paraId="3A29D4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908" w:type="dxa"/>
            <w:vMerge w:val="continue"/>
            <w:vAlign w:val="center"/>
          </w:tcPr>
          <w:p w14:paraId="031E9450">
            <w:pPr>
              <w:adjustRightInd w:val="0"/>
              <w:snapToGrid w:val="0"/>
              <w:spacing w:line="320" w:lineRule="exact"/>
              <w:rPr>
                <w:rFonts w:ascii="宋体" w:hAnsi="宋体"/>
                <w:szCs w:val="21"/>
              </w:rPr>
            </w:pPr>
          </w:p>
        </w:tc>
        <w:tc>
          <w:tcPr>
            <w:tcW w:w="3602" w:type="dxa"/>
            <w:vAlign w:val="center"/>
          </w:tcPr>
          <w:p w14:paraId="057E5147">
            <w:pPr>
              <w:adjustRightInd w:val="0"/>
              <w:snapToGrid w:val="0"/>
              <w:spacing w:line="320" w:lineRule="exact"/>
              <w:rPr>
                <w:rFonts w:ascii="宋体" w:hAnsi="宋体"/>
                <w:szCs w:val="21"/>
              </w:rPr>
            </w:pPr>
            <w:r>
              <w:rPr>
                <w:rFonts w:hint="eastAsia" w:ascii="宋体" w:hAnsi="宋体"/>
                <w:szCs w:val="21"/>
              </w:rPr>
              <w:t>是否有列入《节能产品政府采购清单》但不属于国家强制采购的产品</w:t>
            </w:r>
          </w:p>
        </w:tc>
        <w:tc>
          <w:tcPr>
            <w:tcW w:w="3911" w:type="dxa"/>
            <w:vAlign w:val="center"/>
          </w:tcPr>
          <w:p w14:paraId="4B54558E">
            <w:pPr>
              <w:adjustRightInd w:val="0"/>
              <w:snapToGrid w:val="0"/>
              <w:spacing w:line="320" w:lineRule="exact"/>
              <w:rPr>
                <w:rFonts w:ascii="宋体" w:hAnsi="宋体"/>
                <w:szCs w:val="21"/>
              </w:rPr>
            </w:pPr>
            <w:r>
              <w:rPr>
                <w:rFonts w:hint="eastAsia" w:ascii="宋体" w:hAnsi="宋体"/>
                <w:szCs w:val="21"/>
              </w:rPr>
              <w:t>提供节能产品清单说明表</w:t>
            </w:r>
          </w:p>
        </w:tc>
        <w:tc>
          <w:tcPr>
            <w:tcW w:w="1624" w:type="dxa"/>
            <w:vAlign w:val="center"/>
          </w:tcPr>
          <w:p w14:paraId="55482932">
            <w:pPr>
              <w:adjustRightInd w:val="0"/>
              <w:snapToGrid w:val="0"/>
              <w:spacing w:line="320" w:lineRule="exact"/>
              <w:jc w:val="center"/>
              <w:rPr>
                <w:rFonts w:ascii="宋体" w:hAnsi="宋体"/>
                <w:szCs w:val="21"/>
              </w:rPr>
            </w:pPr>
          </w:p>
        </w:tc>
        <w:tc>
          <w:tcPr>
            <w:tcW w:w="1625" w:type="dxa"/>
            <w:vAlign w:val="center"/>
          </w:tcPr>
          <w:p w14:paraId="59E87FD4">
            <w:pPr>
              <w:adjustRightInd w:val="0"/>
              <w:snapToGrid w:val="0"/>
              <w:spacing w:line="320" w:lineRule="exact"/>
              <w:jc w:val="center"/>
              <w:rPr>
                <w:rFonts w:ascii="宋体" w:hAnsi="宋体"/>
                <w:szCs w:val="21"/>
              </w:rPr>
            </w:pPr>
          </w:p>
        </w:tc>
        <w:tc>
          <w:tcPr>
            <w:tcW w:w="1625" w:type="dxa"/>
            <w:vAlign w:val="center"/>
          </w:tcPr>
          <w:p w14:paraId="30921AFC">
            <w:pPr>
              <w:adjustRightInd w:val="0"/>
              <w:snapToGrid w:val="0"/>
              <w:spacing w:line="320" w:lineRule="exact"/>
              <w:jc w:val="center"/>
              <w:rPr>
                <w:rFonts w:ascii="宋体" w:hAnsi="宋体"/>
                <w:szCs w:val="21"/>
              </w:rPr>
            </w:pPr>
          </w:p>
        </w:tc>
      </w:tr>
      <w:tr w14:paraId="497D9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908" w:type="dxa"/>
            <w:vMerge w:val="continue"/>
            <w:vAlign w:val="center"/>
          </w:tcPr>
          <w:p w14:paraId="4EE551C8">
            <w:pPr>
              <w:adjustRightInd w:val="0"/>
              <w:snapToGrid w:val="0"/>
              <w:spacing w:line="320" w:lineRule="exact"/>
              <w:rPr>
                <w:rFonts w:ascii="宋体" w:hAnsi="宋体"/>
                <w:szCs w:val="21"/>
              </w:rPr>
            </w:pPr>
          </w:p>
        </w:tc>
        <w:tc>
          <w:tcPr>
            <w:tcW w:w="3602" w:type="dxa"/>
            <w:vAlign w:val="center"/>
          </w:tcPr>
          <w:p w14:paraId="628B3A67">
            <w:pPr>
              <w:adjustRightInd w:val="0"/>
              <w:snapToGrid w:val="0"/>
              <w:spacing w:line="320" w:lineRule="exact"/>
              <w:rPr>
                <w:rFonts w:ascii="宋体" w:hAnsi="宋体"/>
                <w:szCs w:val="21"/>
              </w:rPr>
            </w:pPr>
            <w:r>
              <w:rPr>
                <w:rFonts w:hint="eastAsia" w:ascii="宋体" w:hAnsi="宋体"/>
                <w:szCs w:val="21"/>
              </w:rPr>
              <w:t>是否有列入《无线局域网认证产品政府采购清单》的产品</w:t>
            </w:r>
          </w:p>
        </w:tc>
        <w:tc>
          <w:tcPr>
            <w:tcW w:w="3911" w:type="dxa"/>
            <w:vAlign w:val="center"/>
          </w:tcPr>
          <w:p w14:paraId="2D85656C">
            <w:pPr>
              <w:adjustRightInd w:val="0"/>
              <w:snapToGrid w:val="0"/>
              <w:spacing w:line="320" w:lineRule="exact"/>
              <w:rPr>
                <w:rFonts w:ascii="宋体" w:hAnsi="宋体"/>
                <w:szCs w:val="21"/>
              </w:rPr>
            </w:pPr>
            <w:r>
              <w:rPr>
                <w:rFonts w:hint="eastAsia" w:ascii="宋体" w:hAnsi="宋体"/>
                <w:szCs w:val="21"/>
              </w:rPr>
              <w:t>提供无线局域网认证产品政府采购清单说明表</w:t>
            </w:r>
          </w:p>
        </w:tc>
        <w:tc>
          <w:tcPr>
            <w:tcW w:w="1624" w:type="dxa"/>
            <w:vAlign w:val="center"/>
          </w:tcPr>
          <w:p w14:paraId="10287A8A">
            <w:pPr>
              <w:adjustRightInd w:val="0"/>
              <w:snapToGrid w:val="0"/>
              <w:spacing w:line="320" w:lineRule="exact"/>
              <w:jc w:val="center"/>
              <w:rPr>
                <w:rFonts w:ascii="宋体" w:hAnsi="宋体"/>
                <w:szCs w:val="21"/>
              </w:rPr>
            </w:pPr>
          </w:p>
        </w:tc>
        <w:tc>
          <w:tcPr>
            <w:tcW w:w="1625" w:type="dxa"/>
            <w:vAlign w:val="center"/>
          </w:tcPr>
          <w:p w14:paraId="294170AD">
            <w:pPr>
              <w:adjustRightInd w:val="0"/>
              <w:snapToGrid w:val="0"/>
              <w:spacing w:line="320" w:lineRule="exact"/>
              <w:jc w:val="center"/>
              <w:rPr>
                <w:rFonts w:ascii="宋体" w:hAnsi="宋体"/>
                <w:szCs w:val="21"/>
              </w:rPr>
            </w:pPr>
          </w:p>
        </w:tc>
        <w:tc>
          <w:tcPr>
            <w:tcW w:w="1625" w:type="dxa"/>
            <w:vAlign w:val="center"/>
          </w:tcPr>
          <w:p w14:paraId="5EAAE6D7">
            <w:pPr>
              <w:adjustRightInd w:val="0"/>
              <w:snapToGrid w:val="0"/>
              <w:spacing w:line="320" w:lineRule="exact"/>
              <w:jc w:val="center"/>
              <w:rPr>
                <w:rFonts w:ascii="宋体" w:hAnsi="宋体"/>
                <w:szCs w:val="21"/>
              </w:rPr>
            </w:pPr>
          </w:p>
        </w:tc>
      </w:tr>
      <w:tr w14:paraId="51452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908" w:type="dxa"/>
            <w:vMerge w:val="continue"/>
            <w:vAlign w:val="center"/>
          </w:tcPr>
          <w:p w14:paraId="31723824">
            <w:pPr>
              <w:adjustRightInd w:val="0"/>
              <w:snapToGrid w:val="0"/>
              <w:spacing w:line="320" w:lineRule="exact"/>
              <w:rPr>
                <w:rFonts w:ascii="宋体" w:hAnsi="宋体"/>
                <w:szCs w:val="21"/>
              </w:rPr>
            </w:pPr>
          </w:p>
        </w:tc>
        <w:tc>
          <w:tcPr>
            <w:tcW w:w="3602" w:type="dxa"/>
            <w:vAlign w:val="center"/>
          </w:tcPr>
          <w:p w14:paraId="2392672E">
            <w:pPr>
              <w:adjustRightInd w:val="0"/>
              <w:snapToGrid w:val="0"/>
              <w:spacing w:line="320" w:lineRule="exact"/>
              <w:rPr>
                <w:rFonts w:ascii="宋体" w:hAnsi="宋体"/>
                <w:szCs w:val="21"/>
              </w:rPr>
            </w:pPr>
            <w:r>
              <w:rPr>
                <w:rFonts w:hint="eastAsia" w:ascii="宋体" w:hAnsi="宋体"/>
                <w:szCs w:val="21"/>
              </w:rPr>
              <w:t>是否有列入《环境标志产品政府采购清单》但不属于国家强制采购的产品</w:t>
            </w:r>
          </w:p>
        </w:tc>
        <w:tc>
          <w:tcPr>
            <w:tcW w:w="3911" w:type="dxa"/>
            <w:vAlign w:val="center"/>
          </w:tcPr>
          <w:p w14:paraId="438D806F">
            <w:pPr>
              <w:adjustRightInd w:val="0"/>
              <w:snapToGrid w:val="0"/>
              <w:spacing w:line="320" w:lineRule="exact"/>
              <w:rPr>
                <w:rFonts w:ascii="宋体" w:hAnsi="宋体"/>
                <w:szCs w:val="21"/>
              </w:rPr>
            </w:pPr>
            <w:r>
              <w:rPr>
                <w:rFonts w:hint="eastAsia" w:ascii="宋体" w:hAnsi="宋体"/>
                <w:szCs w:val="21"/>
              </w:rPr>
              <w:t>提供环境标志产品清单说明表</w:t>
            </w:r>
          </w:p>
        </w:tc>
        <w:tc>
          <w:tcPr>
            <w:tcW w:w="1624" w:type="dxa"/>
            <w:vAlign w:val="center"/>
          </w:tcPr>
          <w:p w14:paraId="595A02F9">
            <w:pPr>
              <w:adjustRightInd w:val="0"/>
              <w:snapToGrid w:val="0"/>
              <w:spacing w:line="320" w:lineRule="exact"/>
              <w:jc w:val="center"/>
              <w:rPr>
                <w:rFonts w:ascii="宋体" w:hAnsi="宋体"/>
                <w:szCs w:val="21"/>
              </w:rPr>
            </w:pPr>
          </w:p>
        </w:tc>
        <w:tc>
          <w:tcPr>
            <w:tcW w:w="1625" w:type="dxa"/>
            <w:vAlign w:val="center"/>
          </w:tcPr>
          <w:p w14:paraId="45479506">
            <w:pPr>
              <w:adjustRightInd w:val="0"/>
              <w:snapToGrid w:val="0"/>
              <w:spacing w:line="320" w:lineRule="exact"/>
              <w:jc w:val="center"/>
              <w:rPr>
                <w:rFonts w:ascii="宋体" w:hAnsi="宋体"/>
                <w:szCs w:val="21"/>
              </w:rPr>
            </w:pPr>
          </w:p>
        </w:tc>
        <w:tc>
          <w:tcPr>
            <w:tcW w:w="1625" w:type="dxa"/>
            <w:vAlign w:val="center"/>
          </w:tcPr>
          <w:p w14:paraId="15CD4770">
            <w:pPr>
              <w:adjustRightInd w:val="0"/>
              <w:snapToGrid w:val="0"/>
              <w:spacing w:line="320" w:lineRule="exact"/>
              <w:jc w:val="center"/>
              <w:rPr>
                <w:rFonts w:ascii="宋体" w:hAnsi="宋体"/>
                <w:szCs w:val="21"/>
              </w:rPr>
            </w:pPr>
          </w:p>
        </w:tc>
      </w:tr>
      <w:tr w14:paraId="507291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1908" w:type="dxa"/>
            <w:vAlign w:val="center"/>
          </w:tcPr>
          <w:p w14:paraId="008D4D00">
            <w:pPr>
              <w:adjustRightInd w:val="0"/>
              <w:snapToGrid w:val="0"/>
              <w:spacing w:line="320" w:lineRule="exact"/>
              <w:rPr>
                <w:rFonts w:ascii="宋体" w:hAnsi="宋体"/>
                <w:sz w:val="24"/>
                <w:szCs w:val="24"/>
              </w:rPr>
            </w:pPr>
            <w:r>
              <w:rPr>
                <w:rFonts w:hint="eastAsia" w:ascii="宋体" w:hAnsi="宋体" w:cs="宋体"/>
                <w:bCs/>
                <w:szCs w:val="21"/>
                <w:lang w:val="zh-CN"/>
              </w:rPr>
              <w:t>评委签字：</w:t>
            </w:r>
          </w:p>
        </w:tc>
        <w:tc>
          <w:tcPr>
            <w:tcW w:w="12387" w:type="dxa"/>
            <w:gridSpan w:val="5"/>
            <w:vAlign w:val="center"/>
          </w:tcPr>
          <w:p w14:paraId="38F02138">
            <w:pPr>
              <w:adjustRightInd w:val="0"/>
              <w:snapToGrid w:val="0"/>
              <w:spacing w:line="320" w:lineRule="exact"/>
              <w:ind w:left="192"/>
              <w:jc w:val="right"/>
              <w:rPr>
                <w:rFonts w:ascii="宋体" w:hAnsi="宋体"/>
                <w:sz w:val="24"/>
                <w:szCs w:val="24"/>
              </w:rPr>
            </w:pPr>
            <w:r>
              <w:rPr>
                <w:rFonts w:hint="eastAsia" w:ascii="宋体" w:hAnsi="宋体" w:cs="宋体"/>
                <w:szCs w:val="21"/>
                <w:lang w:val="zh-CN"/>
              </w:rPr>
              <w:t>年   月    日</w:t>
            </w:r>
          </w:p>
        </w:tc>
      </w:tr>
    </w:tbl>
    <w:p w14:paraId="6C16FE1C">
      <w:pPr>
        <w:autoSpaceDE w:val="0"/>
        <w:autoSpaceDN w:val="0"/>
        <w:jc w:val="left"/>
        <w:sectPr>
          <w:pgSz w:w="16838" w:h="11906" w:orient="landscape"/>
          <w:pgMar w:top="1191" w:right="1361" w:bottom="1191" w:left="1247" w:header="680" w:footer="680" w:gutter="0"/>
          <w:cols w:space="720" w:num="1"/>
          <w:docGrid w:linePitch="312" w:charSpace="0"/>
        </w:sectPr>
      </w:pPr>
      <w:r>
        <w:rPr>
          <w:rFonts w:hint="eastAsia" w:ascii="宋体" w:hAnsi="宋体"/>
          <w:b/>
          <w:szCs w:val="21"/>
        </w:rPr>
        <w:t>注：该评审结果是对投标人的报价进行价格折扣的依据，评标委员会用投标人折扣后的价格进行评审</w:t>
      </w:r>
    </w:p>
    <w:p w14:paraId="1304D46F">
      <w:pPr>
        <w:pStyle w:val="3"/>
        <w:jc w:val="center"/>
        <w:rPr>
          <w:rFonts w:hint="default" w:ascii="宋体" w:hAnsi="宋体" w:eastAsia="宋体" w:cs="宋体"/>
        </w:rPr>
      </w:pPr>
      <w:r>
        <w:rPr>
          <w:rFonts w:ascii="宋体" w:hAnsi="宋体" w:eastAsia="宋体" w:cs="宋体"/>
          <w:sz w:val="24"/>
        </w:rPr>
        <w:t>（一）综合评分表</w:t>
      </w:r>
    </w:p>
    <w:tbl>
      <w:tblPr>
        <w:tblStyle w:val="36"/>
        <w:tblW w:w="518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6"/>
        <w:gridCol w:w="1080"/>
        <w:gridCol w:w="1106"/>
        <w:gridCol w:w="665"/>
        <w:gridCol w:w="6375"/>
      </w:tblGrid>
      <w:tr w14:paraId="15973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27" w:type="pct"/>
            <w:vMerge w:val="restart"/>
            <w:vAlign w:val="center"/>
          </w:tcPr>
          <w:p w14:paraId="7F6C6C58">
            <w:pPr>
              <w:keepNext w:val="0"/>
              <w:keepLines w:val="0"/>
              <w:pageBreakBefore w:val="0"/>
              <w:widowControl w:val="0"/>
              <w:kinsoku/>
              <w:wordWrap/>
              <w:overflowPunct/>
              <w:topLinePunct w:val="0"/>
              <w:autoSpaceDE/>
              <w:autoSpaceDN/>
              <w:bidi w:val="0"/>
              <w:adjustRightInd w:val="0"/>
              <w:snapToGrid w:val="0"/>
              <w:spacing w:line="380" w:lineRule="exact"/>
              <w:jc w:val="center"/>
              <w:textAlignment w:val="auto"/>
              <w:rPr>
                <w:rFonts w:ascii="宋体" w:hAnsi="宋体" w:cs="宋体"/>
                <w:b/>
                <w:bCs/>
                <w:color w:val="auto"/>
                <w:szCs w:val="21"/>
              </w:rPr>
            </w:pPr>
            <w:r>
              <w:rPr>
                <w:rFonts w:hint="eastAsia" w:ascii="宋体" w:hAnsi="宋体" w:cs="宋体"/>
                <w:b/>
                <w:bCs/>
                <w:color w:val="auto"/>
                <w:szCs w:val="21"/>
              </w:rPr>
              <w:t>序号</w:t>
            </w:r>
          </w:p>
        </w:tc>
        <w:tc>
          <w:tcPr>
            <w:tcW w:w="547" w:type="pct"/>
            <w:vMerge w:val="restart"/>
            <w:vAlign w:val="center"/>
          </w:tcPr>
          <w:p w14:paraId="6E236248">
            <w:pPr>
              <w:keepNext w:val="0"/>
              <w:keepLines w:val="0"/>
              <w:pageBreakBefore w:val="0"/>
              <w:widowControl w:val="0"/>
              <w:kinsoku/>
              <w:wordWrap/>
              <w:overflowPunct/>
              <w:topLinePunct w:val="0"/>
              <w:autoSpaceDE/>
              <w:autoSpaceDN/>
              <w:bidi w:val="0"/>
              <w:adjustRightInd w:val="0"/>
              <w:snapToGrid w:val="0"/>
              <w:spacing w:line="380" w:lineRule="exact"/>
              <w:jc w:val="center"/>
              <w:textAlignment w:val="auto"/>
              <w:rPr>
                <w:rFonts w:ascii="宋体" w:hAnsi="宋体" w:cs="宋体"/>
                <w:b/>
                <w:bCs/>
                <w:color w:val="auto"/>
                <w:szCs w:val="21"/>
              </w:rPr>
            </w:pPr>
            <w:r>
              <w:rPr>
                <w:rFonts w:hint="eastAsia" w:ascii="宋体" w:hAnsi="宋体" w:cs="宋体"/>
                <w:b/>
                <w:bCs/>
                <w:color w:val="auto"/>
                <w:szCs w:val="21"/>
              </w:rPr>
              <w:t>评审内容</w:t>
            </w:r>
          </w:p>
        </w:tc>
        <w:tc>
          <w:tcPr>
            <w:tcW w:w="560" w:type="pct"/>
            <w:vMerge w:val="restart"/>
            <w:vAlign w:val="center"/>
          </w:tcPr>
          <w:p w14:paraId="2217F1E8">
            <w:pPr>
              <w:keepNext w:val="0"/>
              <w:keepLines w:val="0"/>
              <w:pageBreakBefore w:val="0"/>
              <w:widowControl w:val="0"/>
              <w:kinsoku/>
              <w:wordWrap/>
              <w:overflowPunct/>
              <w:topLinePunct w:val="0"/>
              <w:autoSpaceDE/>
              <w:autoSpaceDN/>
              <w:bidi w:val="0"/>
              <w:adjustRightInd w:val="0"/>
              <w:snapToGrid w:val="0"/>
              <w:spacing w:line="380" w:lineRule="exact"/>
              <w:jc w:val="center"/>
              <w:textAlignment w:val="auto"/>
              <w:rPr>
                <w:rFonts w:ascii="宋体" w:hAnsi="宋体" w:cs="宋体"/>
                <w:b/>
                <w:bCs/>
                <w:color w:val="auto"/>
                <w:szCs w:val="21"/>
              </w:rPr>
            </w:pPr>
            <w:r>
              <w:rPr>
                <w:rFonts w:hint="eastAsia" w:ascii="宋体" w:hAnsi="宋体" w:cs="宋体"/>
                <w:b/>
                <w:bCs/>
                <w:color w:val="auto"/>
                <w:szCs w:val="21"/>
              </w:rPr>
              <w:t>评审项目</w:t>
            </w:r>
          </w:p>
        </w:tc>
        <w:tc>
          <w:tcPr>
            <w:tcW w:w="337" w:type="pct"/>
            <w:vMerge w:val="restart"/>
            <w:vAlign w:val="center"/>
          </w:tcPr>
          <w:p w14:paraId="023C412A">
            <w:pPr>
              <w:keepNext w:val="0"/>
              <w:keepLines w:val="0"/>
              <w:pageBreakBefore w:val="0"/>
              <w:widowControl w:val="0"/>
              <w:kinsoku/>
              <w:wordWrap/>
              <w:overflowPunct/>
              <w:topLinePunct w:val="0"/>
              <w:autoSpaceDE/>
              <w:autoSpaceDN/>
              <w:bidi w:val="0"/>
              <w:adjustRightInd w:val="0"/>
              <w:snapToGrid w:val="0"/>
              <w:spacing w:line="380" w:lineRule="exact"/>
              <w:jc w:val="center"/>
              <w:textAlignment w:val="auto"/>
              <w:rPr>
                <w:rFonts w:ascii="宋体" w:hAnsi="宋体" w:cs="宋体"/>
                <w:b/>
                <w:bCs/>
                <w:color w:val="auto"/>
                <w:szCs w:val="21"/>
              </w:rPr>
            </w:pPr>
            <w:r>
              <w:rPr>
                <w:rFonts w:hint="eastAsia" w:ascii="宋体" w:hAnsi="宋体" w:cs="宋体"/>
                <w:b/>
                <w:bCs/>
                <w:color w:val="auto"/>
                <w:szCs w:val="21"/>
              </w:rPr>
              <w:t>分值</w:t>
            </w:r>
          </w:p>
        </w:tc>
        <w:tc>
          <w:tcPr>
            <w:tcW w:w="3227" w:type="pct"/>
            <w:vMerge w:val="restart"/>
            <w:vAlign w:val="center"/>
          </w:tcPr>
          <w:p w14:paraId="5E85DA5A">
            <w:pPr>
              <w:keepNext w:val="0"/>
              <w:keepLines w:val="0"/>
              <w:pageBreakBefore w:val="0"/>
              <w:widowControl w:val="0"/>
              <w:kinsoku/>
              <w:wordWrap/>
              <w:overflowPunct/>
              <w:topLinePunct w:val="0"/>
              <w:autoSpaceDE/>
              <w:autoSpaceDN/>
              <w:bidi w:val="0"/>
              <w:adjustRightInd w:val="0"/>
              <w:snapToGrid w:val="0"/>
              <w:spacing w:line="380" w:lineRule="exact"/>
              <w:jc w:val="center"/>
              <w:textAlignment w:val="auto"/>
              <w:rPr>
                <w:rFonts w:ascii="宋体" w:hAnsi="宋体" w:cs="宋体"/>
                <w:b/>
                <w:bCs/>
                <w:color w:val="auto"/>
                <w:szCs w:val="21"/>
              </w:rPr>
            </w:pPr>
            <w:r>
              <w:rPr>
                <w:rFonts w:hint="eastAsia" w:ascii="宋体" w:hAnsi="宋体" w:cs="宋体"/>
                <w:b/>
                <w:bCs/>
                <w:color w:val="auto"/>
                <w:szCs w:val="21"/>
              </w:rPr>
              <w:t>评审标准说明</w:t>
            </w:r>
          </w:p>
        </w:tc>
      </w:tr>
      <w:tr w14:paraId="5F9C7C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27" w:type="pct"/>
            <w:vMerge w:val="continue"/>
            <w:vAlign w:val="center"/>
          </w:tcPr>
          <w:p w14:paraId="3FC79CC5">
            <w:pPr>
              <w:spacing w:line="360" w:lineRule="exact"/>
              <w:jc w:val="center"/>
              <w:rPr>
                <w:rFonts w:ascii="宋体" w:hAnsi="宋体" w:cs="宋体"/>
                <w:b/>
                <w:bCs/>
                <w:color w:val="auto"/>
                <w:szCs w:val="21"/>
              </w:rPr>
            </w:pPr>
          </w:p>
        </w:tc>
        <w:tc>
          <w:tcPr>
            <w:tcW w:w="547" w:type="pct"/>
            <w:vMerge w:val="continue"/>
            <w:vAlign w:val="center"/>
          </w:tcPr>
          <w:p w14:paraId="7437224A">
            <w:pPr>
              <w:spacing w:line="360" w:lineRule="exact"/>
              <w:jc w:val="center"/>
              <w:rPr>
                <w:rFonts w:ascii="宋体" w:hAnsi="宋体" w:cs="宋体"/>
                <w:b/>
                <w:bCs/>
                <w:color w:val="auto"/>
                <w:szCs w:val="21"/>
              </w:rPr>
            </w:pPr>
          </w:p>
        </w:tc>
        <w:tc>
          <w:tcPr>
            <w:tcW w:w="560" w:type="pct"/>
            <w:vMerge w:val="continue"/>
            <w:vAlign w:val="center"/>
          </w:tcPr>
          <w:p w14:paraId="588954C8">
            <w:pPr>
              <w:spacing w:line="360" w:lineRule="exact"/>
              <w:jc w:val="center"/>
              <w:rPr>
                <w:rFonts w:ascii="宋体" w:hAnsi="宋体" w:cs="宋体"/>
                <w:b/>
                <w:bCs/>
                <w:color w:val="auto"/>
                <w:szCs w:val="21"/>
              </w:rPr>
            </w:pPr>
          </w:p>
        </w:tc>
        <w:tc>
          <w:tcPr>
            <w:tcW w:w="337" w:type="pct"/>
            <w:vMerge w:val="continue"/>
            <w:vAlign w:val="center"/>
          </w:tcPr>
          <w:p w14:paraId="53891F4E">
            <w:pPr>
              <w:spacing w:line="360" w:lineRule="exact"/>
              <w:jc w:val="center"/>
              <w:rPr>
                <w:rFonts w:ascii="宋体" w:hAnsi="宋体" w:cs="宋体"/>
                <w:b/>
                <w:bCs/>
                <w:color w:val="auto"/>
                <w:szCs w:val="21"/>
              </w:rPr>
            </w:pPr>
          </w:p>
        </w:tc>
        <w:tc>
          <w:tcPr>
            <w:tcW w:w="3227" w:type="pct"/>
            <w:vMerge w:val="continue"/>
            <w:vAlign w:val="center"/>
          </w:tcPr>
          <w:p w14:paraId="28674767">
            <w:pPr>
              <w:spacing w:line="360" w:lineRule="exact"/>
              <w:rPr>
                <w:rFonts w:ascii="宋体" w:hAnsi="宋体" w:cs="宋体"/>
                <w:b/>
                <w:bCs/>
                <w:color w:val="auto"/>
                <w:szCs w:val="21"/>
              </w:rPr>
            </w:pPr>
          </w:p>
        </w:tc>
      </w:tr>
      <w:tr w14:paraId="3E93A2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27" w:type="pct"/>
            <w:vAlign w:val="center"/>
          </w:tcPr>
          <w:p w14:paraId="7090B02F">
            <w:pPr>
              <w:spacing w:line="360" w:lineRule="exact"/>
              <w:jc w:val="center"/>
              <w:rPr>
                <w:rFonts w:ascii="宋体" w:hAnsi="宋体" w:cs="宋体"/>
                <w:color w:val="auto"/>
                <w:szCs w:val="21"/>
              </w:rPr>
            </w:pPr>
            <w:r>
              <w:rPr>
                <w:rFonts w:hint="eastAsia" w:ascii="宋体" w:hAnsi="宋体" w:cs="宋体"/>
                <w:color w:val="auto"/>
                <w:szCs w:val="21"/>
              </w:rPr>
              <w:t>1</w:t>
            </w:r>
          </w:p>
        </w:tc>
        <w:tc>
          <w:tcPr>
            <w:tcW w:w="547" w:type="pct"/>
            <w:vAlign w:val="center"/>
          </w:tcPr>
          <w:p w14:paraId="10C26D8B">
            <w:pPr>
              <w:spacing w:line="320" w:lineRule="exact"/>
              <w:jc w:val="center"/>
              <w:rPr>
                <w:rFonts w:ascii="宋体" w:hAnsi="宋体" w:cs="宋体"/>
                <w:color w:val="auto"/>
                <w:szCs w:val="21"/>
              </w:rPr>
            </w:pPr>
            <w:r>
              <w:rPr>
                <w:rFonts w:hint="eastAsia" w:ascii="宋体" w:hAnsi="宋体" w:cs="宋体"/>
                <w:color w:val="auto"/>
                <w:szCs w:val="21"/>
              </w:rPr>
              <w:t>价格</w:t>
            </w:r>
          </w:p>
          <w:p w14:paraId="73DF154E">
            <w:pPr>
              <w:spacing w:line="320" w:lineRule="exact"/>
              <w:jc w:val="center"/>
              <w:rPr>
                <w:rFonts w:ascii="宋体" w:hAnsi="宋体" w:cs="宋体"/>
                <w:color w:val="auto"/>
                <w:szCs w:val="21"/>
              </w:rPr>
            </w:pPr>
            <w:r>
              <w:rPr>
                <w:rFonts w:hint="eastAsia" w:ascii="宋体" w:hAnsi="宋体" w:cs="宋体"/>
                <w:color w:val="auto"/>
                <w:szCs w:val="21"/>
              </w:rPr>
              <w:t>（30分）</w:t>
            </w:r>
          </w:p>
        </w:tc>
        <w:tc>
          <w:tcPr>
            <w:tcW w:w="560" w:type="pct"/>
            <w:vAlign w:val="center"/>
          </w:tcPr>
          <w:p w14:paraId="0B9AB7DE">
            <w:pPr>
              <w:spacing w:line="320" w:lineRule="exact"/>
              <w:jc w:val="center"/>
              <w:rPr>
                <w:rFonts w:ascii="宋体" w:hAnsi="宋体" w:cs="宋体"/>
                <w:color w:val="auto"/>
                <w:szCs w:val="21"/>
              </w:rPr>
            </w:pPr>
            <w:r>
              <w:rPr>
                <w:rFonts w:hint="eastAsia" w:ascii="宋体" w:hAnsi="宋体" w:cs="宋体"/>
                <w:color w:val="auto"/>
                <w:szCs w:val="21"/>
              </w:rPr>
              <w:t>投标报价</w:t>
            </w:r>
          </w:p>
        </w:tc>
        <w:tc>
          <w:tcPr>
            <w:tcW w:w="337" w:type="pct"/>
            <w:vAlign w:val="center"/>
          </w:tcPr>
          <w:p w14:paraId="7FA27CBA">
            <w:pPr>
              <w:spacing w:line="320" w:lineRule="exact"/>
              <w:jc w:val="center"/>
              <w:rPr>
                <w:rFonts w:ascii="宋体" w:hAnsi="宋体" w:cs="宋体"/>
                <w:color w:val="auto"/>
                <w:szCs w:val="21"/>
              </w:rPr>
            </w:pPr>
            <w:r>
              <w:rPr>
                <w:rFonts w:hint="eastAsia" w:ascii="宋体" w:hAnsi="宋体" w:cs="宋体"/>
                <w:color w:val="auto"/>
                <w:szCs w:val="21"/>
              </w:rPr>
              <w:t>30分</w:t>
            </w:r>
          </w:p>
        </w:tc>
        <w:tc>
          <w:tcPr>
            <w:tcW w:w="3227" w:type="pct"/>
            <w:vAlign w:val="center"/>
          </w:tcPr>
          <w:p w14:paraId="01CF1261">
            <w:pPr>
              <w:pStyle w:val="31"/>
              <w:spacing w:before="0" w:beforeAutospacing="0" w:after="0" w:afterAutospacing="0" w:line="320" w:lineRule="exact"/>
              <w:jc w:val="both"/>
              <w:rPr>
                <w:color w:val="auto"/>
                <w:sz w:val="21"/>
                <w:szCs w:val="21"/>
              </w:rPr>
            </w:pPr>
            <w:r>
              <w:rPr>
                <w:rFonts w:hint="eastAsia"/>
                <w:color w:val="auto"/>
                <w:sz w:val="21"/>
                <w:szCs w:val="21"/>
              </w:rPr>
              <w:t>通过初步评审的投标报价为有效报价，取所有有效报价中的</w:t>
            </w:r>
            <w:r>
              <w:rPr>
                <w:rFonts w:hint="eastAsia"/>
                <w:b/>
                <w:bCs/>
                <w:color w:val="auto"/>
                <w:sz w:val="21"/>
                <w:szCs w:val="21"/>
              </w:rPr>
              <w:t>最低价</w:t>
            </w:r>
            <w:r>
              <w:rPr>
                <w:rFonts w:hint="eastAsia"/>
                <w:color w:val="auto"/>
                <w:sz w:val="21"/>
                <w:szCs w:val="21"/>
              </w:rPr>
              <w:t>作为评标基准价，有效投标报价=评标基准价得满分30分。其余投标人的有效投标报价得分按如下公式计算：</w:t>
            </w:r>
          </w:p>
          <w:p w14:paraId="5DCEE359">
            <w:pPr>
              <w:pStyle w:val="31"/>
              <w:spacing w:before="0" w:beforeAutospacing="0" w:after="0" w:afterAutospacing="0" w:line="320" w:lineRule="exact"/>
              <w:jc w:val="both"/>
              <w:rPr>
                <w:color w:val="auto"/>
                <w:sz w:val="21"/>
                <w:szCs w:val="21"/>
              </w:rPr>
            </w:pPr>
            <w:r>
              <w:rPr>
                <w:rFonts w:hint="eastAsia"/>
                <w:color w:val="auto"/>
                <w:sz w:val="21"/>
                <w:szCs w:val="21"/>
              </w:rPr>
              <w:t>各投标人有效投标报价得分=30分*（评标基准价/各投标人有效投标报价）</w:t>
            </w:r>
          </w:p>
        </w:tc>
      </w:tr>
      <w:tr w14:paraId="2C6C8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5"/>
            <w:vAlign w:val="center"/>
          </w:tcPr>
          <w:p w14:paraId="3463B68E">
            <w:pPr>
              <w:spacing w:line="360" w:lineRule="exact"/>
              <w:jc w:val="right"/>
              <w:rPr>
                <w:rFonts w:ascii="宋体" w:hAnsi="宋体" w:cs="宋体"/>
                <w:color w:val="auto"/>
                <w:kern w:val="0"/>
                <w:szCs w:val="21"/>
              </w:rPr>
            </w:pPr>
            <w:r>
              <w:rPr>
                <w:rFonts w:hint="eastAsia" w:ascii="宋体" w:hAnsi="宋体" w:cs="宋体"/>
                <w:color w:val="auto"/>
                <w:kern w:val="0"/>
                <w:szCs w:val="21"/>
              </w:rPr>
              <w:t xml:space="preserve">  价格小计：</w:t>
            </w:r>
          </w:p>
        </w:tc>
      </w:tr>
      <w:tr w14:paraId="6492D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27" w:type="pct"/>
            <w:vMerge w:val="restart"/>
            <w:vAlign w:val="center"/>
          </w:tcPr>
          <w:p w14:paraId="4B850640">
            <w:pPr>
              <w:spacing w:line="360" w:lineRule="exact"/>
              <w:jc w:val="center"/>
              <w:rPr>
                <w:rFonts w:ascii="宋体" w:hAnsi="宋体" w:cs="宋体"/>
                <w:color w:val="auto"/>
                <w:szCs w:val="21"/>
              </w:rPr>
            </w:pPr>
            <w:bookmarkStart w:id="111" w:name="_GoBack" w:colFirst="4" w:colLast="4"/>
            <w:r>
              <w:rPr>
                <w:rFonts w:hint="eastAsia" w:ascii="宋体" w:hAnsi="宋体" w:cs="宋体"/>
                <w:color w:val="auto"/>
                <w:szCs w:val="21"/>
              </w:rPr>
              <w:t>2</w:t>
            </w:r>
          </w:p>
        </w:tc>
        <w:tc>
          <w:tcPr>
            <w:tcW w:w="547" w:type="pct"/>
            <w:vMerge w:val="restart"/>
            <w:vAlign w:val="center"/>
          </w:tcPr>
          <w:p w14:paraId="5AD58117">
            <w:pPr>
              <w:spacing w:line="360" w:lineRule="exact"/>
              <w:jc w:val="center"/>
              <w:rPr>
                <w:rFonts w:ascii="宋体" w:hAnsi="宋体" w:cs="宋体"/>
                <w:color w:val="auto"/>
                <w:szCs w:val="21"/>
              </w:rPr>
            </w:pPr>
            <w:r>
              <w:rPr>
                <w:rFonts w:hint="eastAsia" w:ascii="宋体" w:hAnsi="宋体" w:cs="宋体"/>
                <w:color w:val="auto"/>
                <w:szCs w:val="21"/>
              </w:rPr>
              <w:t>商务</w:t>
            </w:r>
          </w:p>
          <w:p w14:paraId="38992EDC">
            <w:pPr>
              <w:spacing w:line="360" w:lineRule="exact"/>
              <w:jc w:val="center"/>
              <w:rPr>
                <w:rFonts w:ascii="宋体" w:hAnsi="宋体" w:cs="宋体"/>
                <w:color w:val="auto"/>
                <w:szCs w:val="21"/>
              </w:rPr>
            </w:pPr>
            <w:r>
              <w:rPr>
                <w:rFonts w:hint="eastAsia" w:ascii="宋体" w:hAnsi="宋体" w:cs="宋体"/>
                <w:color w:val="auto"/>
                <w:szCs w:val="21"/>
              </w:rPr>
              <w:t>（</w:t>
            </w:r>
            <w:r>
              <w:rPr>
                <w:rFonts w:hint="eastAsia" w:ascii="宋体" w:hAnsi="宋体" w:cs="宋体"/>
                <w:color w:val="auto"/>
                <w:szCs w:val="21"/>
                <w:lang w:val="en-US" w:eastAsia="zh-CN"/>
              </w:rPr>
              <w:t>15</w:t>
            </w:r>
            <w:r>
              <w:rPr>
                <w:rFonts w:hint="eastAsia" w:ascii="宋体" w:hAnsi="宋体" w:cs="宋体"/>
                <w:color w:val="auto"/>
                <w:szCs w:val="21"/>
              </w:rPr>
              <w:t>分）</w:t>
            </w:r>
          </w:p>
        </w:tc>
        <w:tc>
          <w:tcPr>
            <w:tcW w:w="560" w:type="pct"/>
            <w:vMerge w:val="restart"/>
            <w:vAlign w:val="center"/>
          </w:tcPr>
          <w:p w14:paraId="4684B82A">
            <w:pPr>
              <w:keepNext w:val="0"/>
              <w:keepLines w:val="0"/>
              <w:pageBreakBefore w:val="0"/>
              <w:widowControl/>
              <w:kinsoku/>
              <w:wordWrap/>
              <w:overflowPunct/>
              <w:topLinePunct w:val="0"/>
              <w:bidi w:val="0"/>
              <w:adjustRightInd w:val="0"/>
              <w:snapToGrid w:val="0"/>
              <w:spacing w:line="380" w:lineRule="exact"/>
              <w:jc w:val="center"/>
              <w:textAlignment w:val="auto"/>
              <w:rPr>
                <w:rFonts w:ascii="宋体" w:hAnsi="宋体"/>
                <w:szCs w:val="21"/>
              </w:rPr>
            </w:pPr>
            <w:r>
              <w:rPr>
                <w:rFonts w:hint="eastAsia" w:ascii="宋体" w:hAnsi="宋体"/>
                <w:szCs w:val="21"/>
              </w:rPr>
              <w:t>企业资质</w:t>
            </w:r>
          </w:p>
          <w:p w14:paraId="4F3AA53E">
            <w:pPr>
              <w:keepNext w:val="0"/>
              <w:keepLines w:val="0"/>
              <w:pageBreakBefore w:val="0"/>
              <w:kinsoku/>
              <w:wordWrap/>
              <w:overflowPunct/>
              <w:topLinePunct w:val="0"/>
              <w:autoSpaceDE w:val="0"/>
              <w:autoSpaceDN w:val="0"/>
              <w:bidi w:val="0"/>
              <w:adjustRightInd w:val="0"/>
              <w:snapToGrid w:val="0"/>
              <w:spacing w:line="380" w:lineRule="exact"/>
              <w:jc w:val="center"/>
              <w:textAlignment w:val="auto"/>
              <w:rPr>
                <w:rFonts w:hint="eastAsia" w:ascii="宋体" w:hAnsi="宋体" w:eastAsia="宋体" w:cs="宋体"/>
                <w:color w:val="auto"/>
                <w:szCs w:val="21"/>
                <w:lang w:eastAsia="zh-CN"/>
              </w:rPr>
            </w:pPr>
            <w:r>
              <w:rPr>
                <w:rFonts w:hint="eastAsia" w:ascii="宋体" w:hAnsi="宋体"/>
                <w:szCs w:val="21"/>
              </w:rPr>
              <w:t>（4分）</w:t>
            </w:r>
          </w:p>
        </w:tc>
        <w:tc>
          <w:tcPr>
            <w:tcW w:w="337" w:type="pct"/>
            <w:shd w:val="clear" w:color="auto" w:fill="auto"/>
            <w:vAlign w:val="center"/>
          </w:tcPr>
          <w:p w14:paraId="2E6E3A78">
            <w:pPr>
              <w:keepNext w:val="0"/>
              <w:keepLines w:val="0"/>
              <w:pageBreakBefore w:val="0"/>
              <w:widowControl/>
              <w:kinsoku/>
              <w:wordWrap/>
              <w:overflowPunct/>
              <w:topLinePunct w:val="0"/>
              <w:autoSpaceDE/>
              <w:autoSpaceDN/>
              <w:bidi w:val="0"/>
              <w:adjustRightInd w:val="0"/>
              <w:snapToGrid w:val="0"/>
              <w:spacing w:line="380" w:lineRule="exact"/>
              <w:jc w:val="center"/>
              <w:textAlignment w:val="auto"/>
              <w:rPr>
                <w:rFonts w:ascii="宋体" w:hAnsi="宋体" w:eastAsia="宋体" w:cs="Times New Roman"/>
                <w:kern w:val="2"/>
                <w:sz w:val="21"/>
                <w:szCs w:val="21"/>
                <w:lang w:val="en-US" w:eastAsia="zh-CN" w:bidi="ar-SA"/>
              </w:rPr>
            </w:pPr>
            <w:r>
              <w:rPr>
                <w:rFonts w:hint="eastAsia" w:ascii="宋体" w:hAnsi="宋体" w:cs="宋体"/>
                <w:szCs w:val="21"/>
              </w:rPr>
              <w:t>2分</w:t>
            </w:r>
          </w:p>
        </w:tc>
        <w:tc>
          <w:tcPr>
            <w:tcW w:w="3227" w:type="pct"/>
            <w:shd w:val="clear" w:color="auto" w:fill="auto"/>
            <w:vAlign w:val="center"/>
          </w:tcPr>
          <w:p w14:paraId="16A9BFCC">
            <w:pPr>
              <w:widowControl/>
              <w:rPr>
                <w:rFonts w:ascii="宋体" w:hAnsi="宋体" w:eastAsia="宋体" w:cs="宋体"/>
                <w:bCs/>
                <w:color w:val="auto"/>
                <w:kern w:val="2"/>
                <w:sz w:val="21"/>
                <w:szCs w:val="21"/>
                <w:lang w:val="en-US" w:eastAsia="zh-CN" w:bidi="ar-SA"/>
              </w:rPr>
            </w:pPr>
            <w:r>
              <w:rPr>
                <w:rFonts w:hint="eastAsia" w:ascii="宋体" w:hAnsi="宋体"/>
                <w:color w:val="auto"/>
                <w:szCs w:val="21"/>
              </w:rPr>
              <w:t>投标供应商拟投人工智能软件的</w:t>
            </w:r>
            <w:r>
              <w:rPr>
                <w:rFonts w:hint="eastAsia" w:ascii="宋体" w:hAnsi="宋体" w:cs="宋体"/>
                <w:bCs/>
                <w:color w:val="auto"/>
                <w:szCs w:val="21"/>
              </w:rPr>
              <w:t>制造商具备I</w:t>
            </w:r>
            <w:r>
              <w:rPr>
                <w:rFonts w:ascii="宋体" w:hAnsi="宋体" w:cs="宋体"/>
                <w:bCs/>
                <w:color w:val="auto"/>
                <w:szCs w:val="21"/>
              </w:rPr>
              <w:t>SO9001</w:t>
            </w:r>
            <w:r>
              <w:rPr>
                <w:rFonts w:hint="eastAsia" w:ascii="宋体" w:hAnsi="宋体" w:cs="宋体"/>
                <w:bCs/>
                <w:color w:val="auto"/>
                <w:szCs w:val="21"/>
              </w:rPr>
              <w:t>和</w:t>
            </w:r>
            <w:r>
              <w:rPr>
                <w:rFonts w:ascii="宋体" w:hAnsi="宋体" w:cs="宋体"/>
                <w:bCs/>
                <w:color w:val="auto"/>
                <w:szCs w:val="21"/>
              </w:rPr>
              <w:t>ISO</w:t>
            </w:r>
            <w:r>
              <w:rPr>
                <w:rFonts w:hint="eastAsia" w:ascii="宋体" w:hAnsi="宋体" w:cs="宋体"/>
                <w:bCs/>
                <w:color w:val="auto"/>
                <w:szCs w:val="21"/>
              </w:rPr>
              <w:t>13485质量管理体系认证证书的（提供证书复印件并加盖制造商公章）每提供一个得1分。</w:t>
            </w:r>
            <w:r>
              <w:rPr>
                <w:rFonts w:ascii="宋体" w:hAnsi="宋体" w:cs="宋体"/>
                <w:bCs/>
                <w:color w:val="auto"/>
                <w:szCs w:val="21"/>
              </w:rPr>
              <w:t>否则得0分。</w:t>
            </w:r>
          </w:p>
        </w:tc>
      </w:tr>
      <w:tr w14:paraId="41043D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27" w:type="pct"/>
            <w:vMerge w:val="continue"/>
            <w:vAlign w:val="center"/>
          </w:tcPr>
          <w:p w14:paraId="3B782814">
            <w:pPr>
              <w:spacing w:line="360" w:lineRule="exact"/>
              <w:jc w:val="center"/>
              <w:rPr>
                <w:rFonts w:ascii="宋体" w:hAnsi="宋体" w:cs="宋体"/>
                <w:color w:val="auto"/>
                <w:szCs w:val="21"/>
              </w:rPr>
            </w:pPr>
          </w:p>
        </w:tc>
        <w:tc>
          <w:tcPr>
            <w:tcW w:w="547" w:type="pct"/>
            <w:vMerge w:val="continue"/>
            <w:vAlign w:val="center"/>
          </w:tcPr>
          <w:p w14:paraId="4CD80683">
            <w:pPr>
              <w:spacing w:line="360" w:lineRule="exact"/>
              <w:jc w:val="center"/>
              <w:rPr>
                <w:rFonts w:ascii="宋体" w:hAnsi="宋体" w:cs="宋体"/>
                <w:color w:val="auto"/>
                <w:szCs w:val="21"/>
              </w:rPr>
            </w:pPr>
          </w:p>
        </w:tc>
        <w:tc>
          <w:tcPr>
            <w:tcW w:w="560" w:type="pct"/>
            <w:vMerge w:val="continue"/>
            <w:vAlign w:val="center"/>
          </w:tcPr>
          <w:p w14:paraId="1EEE9A33">
            <w:pPr>
              <w:adjustRightInd w:val="0"/>
              <w:snapToGrid w:val="0"/>
              <w:spacing w:line="340" w:lineRule="exact"/>
              <w:jc w:val="center"/>
              <w:rPr>
                <w:rFonts w:hint="eastAsia" w:ascii="宋体" w:hAnsi="宋体" w:eastAsia="宋体" w:cs="宋体"/>
                <w:color w:val="auto"/>
                <w:szCs w:val="21"/>
                <w:lang w:eastAsia="zh-CN"/>
              </w:rPr>
            </w:pPr>
          </w:p>
        </w:tc>
        <w:tc>
          <w:tcPr>
            <w:tcW w:w="337" w:type="pct"/>
            <w:shd w:val="clear" w:color="auto" w:fill="auto"/>
            <w:vAlign w:val="center"/>
          </w:tcPr>
          <w:p w14:paraId="313FBE95">
            <w:pPr>
              <w:keepNext w:val="0"/>
              <w:keepLines w:val="0"/>
              <w:pageBreakBefore w:val="0"/>
              <w:widowControl/>
              <w:kinsoku/>
              <w:wordWrap/>
              <w:overflowPunct/>
              <w:topLinePunct w:val="0"/>
              <w:autoSpaceDE/>
              <w:autoSpaceDN/>
              <w:bidi w:val="0"/>
              <w:adjustRightInd w:val="0"/>
              <w:snapToGrid w:val="0"/>
              <w:spacing w:line="380" w:lineRule="exact"/>
              <w:jc w:val="center"/>
              <w:textAlignment w:val="auto"/>
              <w:rPr>
                <w:rFonts w:hint="eastAsia" w:ascii="宋体" w:hAnsi="宋体" w:eastAsia="宋体" w:cs="宋体"/>
                <w:kern w:val="2"/>
                <w:sz w:val="21"/>
                <w:szCs w:val="21"/>
                <w:lang w:val="en-US" w:eastAsia="zh-CN" w:bidi="ar-SA"/>
              </w:rPr>
            </w:pPr>
            <w:r>
              <w:rPr>
                <w:rFonts w:ascii="宋体" w:hAnsi="宋体" w:cs="宋体"/>
                <w:szCs w:val="21"/>
              </w:rPr>
              <w:t>1</w:t>
            </w:r>
            <w:r>
              <w:rPr>
                <w:rFonts w:hint="eastAsia" w:ascii="宋体" w:hAnsi="宋体" w:cs="宋体"/>
                <w:szCs w:val="21"/>
              </w:rPr>
              <w:t>分</w:t>
            </w:r>
          </w:p>
        </w:tc>
        <w:tc>
          <w:tcPr>
            <w:tcW w:w="3227" w:type="pct"/>
            <w:shd w:val="clear" w:color="auto" w:fill="auto"/>
            <w:vAlign w:val="center"/>
          </w:tcPr>
          <w:p w14:paraId="16A76C1E">
            <w:pPr>
              <w:widowControl/>
              <w:rPr>
                <w:rFonts w:hint="default" w:ascii="宋体" w:hAnsi="宋体" w:eastAsia="宋体" w:cs="宋体"/>
                <w:bCs/>
                <w:color w:val="auto"/>
                <w:kern w:val="2"/>
                <w:sz w:val="21"/>
                <w:szCs w:val="21"/>
                <w:lang w:val="en-US" w:eastAsia="zh-CN" w:bidi="ar-SA"/>
              </w:rPr>
            </w:pPr>
            <w:r>
              <w:rPr>
                <w:rFonts w:hint="eastAsia" w:ascii="宋体" w:hAnsi="宋体"/>
                <w:color w:val="auto"/>
                <w:szCs w:val="21"/>
              </w:rPr>
              <w:t>投标供应商拟投人工智能软件的</w:t>
            </w:r>
            <w:r>
              <w:rPr>
                <w:rFonts w:hint="eastAsia" w:ascii="宋体" w:hAnsi="宋体" w:cs="宋体"/>
                <w:bCs/>
                <w:color w:val="auto"/>
                <w:szCs w:val="21"/>
              </w:rPr>
              <w:t>制造商具备I</w:t>
            </w:r>
            <w:r>
              <w:rPr>
                <w:rFonts w:ascii="宋体" w:hAnsi="宋体" w:cs="宋体"/>
                <w:bCs/>
                <w:color w:val="auto"/>
                <w:szCs w:val="21"/>
              </w:rPr>
              <w:t>SO</w:t>
            </w:r>
            <w:r>
              <w:rPr>
                <w:rFonts w:hint="eastAsia" w:ascii="宋体" w:hAnsi="宋体" w:cs="宋体"/>
                <w:bCs/>
                <w:color w:val="auto"/>
                <w:szCs w:val="21"/>
              </w:rPr>
              <w:t>27018</w:t>
            </w:r>
            <w:r>
              <w:rPr>
                <w:rFonts w:ascii="宋体" w:hAnsi="宋体" w:cs="宋体"/>
                <w:bCs/>
                <w:color w:val="auto"/>
                <w:szCs w:val="21"/>
              </w:rPr>
              <w:t>与AI算力和AI软件开发中涉及的作为云个人信息保护控制者和处理者有关的信息安全管理体系认证证书的</w:t>
            </w:r>
            <w:r>
              <w:rPr>
                <w:rFonts w:hint="eastAsia" w:ascii="宋体" w:hAnsi="宋体" w:cs="宋体"/>
                <w:bCs/>
                <w:color w:val="auto"/>
                <w:szCs w:val="21"/>
              </w:rPr>
              <w:t>（提供证书复印件并加盖制造商公章）</w:t>
            </w:r>
            <w:r>
              <w:rPr>
                <w:rStyle w:val="116"/>
                <w:rFonts w:hint="default"/>
                <w:color w:val="auto"/>
                <w:sz w:val="21"/>
                <w:szCs w:val="21"/>
              </w:rPr>
              <w:t>得1分，否则得0分。</w:t>
            </w:r>
          </w:p>
        </w:tc>
      </w:tr>
      <w:tr w14:paraId="702237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327" w:type="pct"/>
            <w:vMerge w:val="continue"/>
            <w:vAlign w:val="center"/>
          </w:tcPr>
          <w:p w14:paraId="752892C0">
            <w:pPr>
              <w:spacing w:line="360" w:lineRule="exact"/>
              <w:jc w:val="center"/>
              <w:rPr>
                <w:rFonts w:ascii="宋体" w:hAnsi="宋体" w:cs="宋体"/>
                <w:color w:val="auto"/>
                <w:szCs w:val="21"/>
              </w:rPr>
            </w:pPr>
          </w:p>
        </w:tc>
        <w:tc>
          <w:tcPr>
            <w:tcW w:w="547" w:type="pct"/>
            <w:vMerge w:val="continue"/>
            <w:vAlign w:val="center"/>
          </w:tcPr>
          <w:p w14:paraId="403C7759">
            <w:pPr>
              <w:spacing w:line="360" w:lineRule="exact"/>
              <w:jc w:val="center"/>
              <w:rPr>
                <w:rFonts w:ascii="宋体" w:hAnsi="宋体" w:cs="宋体"/>
                <w:color w:val="auto"/>
                <w:szCs w:val="21"/>
              </w:rPr>
            </w:pPr>
          </w:p>
        </w:tc>
        <w:tc>
          <w:tcPr>
            <w:tcW w:w="560" w:type="pct"/>
            <w:vMerge w:val="continue"/>
            <w:vAlign w:val="center"/>
          </w:tcPr>
          <w:p w14:paraId="35568DA6">
            <w:pPr>
              <w:spacing w:line="400" w:lineRule="exact"/>
              <w:jc w:val="center"/>
              <w:rPr>
                <w:rFonts w:hint="eastAsia" w:ascii="宋体" w:hAnsi="宋体" w:eastAsia="宋体" w:cs="宋体"/>
                <w:color w:val="auto"/>
                <w:szCs w:val="21"/>
                <w:lang w:eastAsia="zh-CN"/>
              </w:rPr>
            </w:pPr>
          </w:p>
        </w:tc>
        <w:tc>
          <w:tcPr>
            <w:tcW w:w="337" w:type="pct"/>
            <w:shd w:val="clear" w:color="auto" w:fill="auto"/>
            <w:vAlign w:val="center"/>
          </w:tcPr>
          <w:p w14:paraId="3D4F4A71">
            <w:pPr>
              <w:keepNext w:val="0"/>
              <w:keepLines w:val="0"/>
              <w:pageBreakBefore w:val="0"/>
              <w:widowControl/>
              <w:kinsoku/>
              <w:wordWrap/>
              <w:overflowPunct/>
              <w:topLinePunct w:val="0"/>
              <w:autoSpaceDE/>
              <w:autoSpaceDN/>
              <w:bidi w:val="0"/>
              <w:adjustRightInd w:val="0"/>
              <w:snapToGrid w:val="0"/>
              <w:spacing w:line="380" w:lineRule="exact"/>
              <w:jc w:val="center"/>
              <w:textAlignment w:val="auto"/>
              <w:rPr>
                <w:rFonts w:hint="default" w:ascii="宋体" w:hAnsi="宋体" w:eastAsia="宋体" w:cs="宋体"/>
                <w:kern w:val="2"/>
                <w:sz w:val="21"/>
                <w:szCs w:val="21"/>
                <w:lang w:val="en-US" w:eastAsia="zh-CN" w:bidi="ar-SA"/>
              </w:rPr>
            </w:pPr>
            <w:r>
              <w:rPr>
                <w:rFonts w:hint="eastAsia" w:ascii="宋体" w:hAnsi="宋体" w:cs="宋体"/>
                <w:szCs w:val="21"/>
              </w:rPr>
              <w:t>1分</w:t>
            </w:r>
          </w:p>
        </w:tc>
        <w:tc>
          <w:tcPr>
            <w:tcW w:w="3227" w:type="pct"/>
            <w:shd w:val="clear" w:color="auto" w:fill="auto"/>
            <w:vAlign w:val="center"/>
          </w:tcPr>
          <w:p w14:paraId="189198FD">
            <w:pPr>
              <w:widowControl/>
              <w:rPr>
                <w:rFonts w:hint="default" w:ascii="宋体" w:hAnsi="宋体" w:eastAsia="宋体" w:cs="Times New Roman"/>
                <w:color w:val="auto"/>
                <w:kern w:val="2"/>
                <w:sz w:val="21"/>
                <w:szCs w:val="21"/>
                <w:lang w:val="en-US" w:eastAsia="zh-CN" w:bidi="ar-SA"/>
              </w:rPr>
            </w:pPr>
            <w:r>
              <w:rPr>
                <w:rFonts w:hint="eastAsia" w:ascii="宋体" w:hAnsi="宋体"/>
                <w:color w:val="auto"/>
                <w:szCs w:val="21"/>
              </w:rPr>
              <w:t>投标供应商拟投人工智能软件的</w:t>
            </w:r>
            <w:r>
              <w:rPr>
                <w:rFonts w:hint="eastAsia" w:ascii="宋体" w:hAnsi="宋体" w:cs="宋体"/>
                <w:bCs/>
                <w:color w:val="auto"/>
                <w:szCs w:val="21"/>
              </w:rPr>
              <w:t>制造商具备I</w:t>
            </w:r>
            <w:r>
              <w:rPr>
                <w:rFonts w:ascii="宋体" w:hAnsi="宋体" w:cs="宋体"/>
                <w:bCs/>
                <w:color w:val="auto"/>
                <w:szCs w:val="21"/>
              </w:rPr>
              <w:t>SO/I</w:t>
            </w:r>
            <w:r>
              <w:rPr>
                <w:rFonts w:hint="eastAsia" w:ascii="宋体" w:hAnsi="宋体" w:cs="宋体"/>
                <w:bCs/>
                <w:color w:val="auto"/>
                <w:szCs w:val="21"/>
              </w:rPr>
              <w:t>E</w:t>
            </w:r>
            <w:r>
              <w:rPr>
                <w:rFonts w:ascii="宋体" w:hAnsi="宋体" w:cs="宋体"/>
                <w:bCs/>
                <w:color w:val="auto"/>
                <w:szCs w:val="21"/>
              </w:rPr>
              <w:t>C</w:t>
            </w:r>
            <w:r>
              <w:rPr>
                <w:rFonts w:hint="eastAsia" w:ascii="宋体" w:hAnsi="宋体" w:cs="宋体"/>
                <w:bCs/>
                <w:color w:val="auto"/>
                <w:szCs w:val="21"/>
              </w:rPr>
              <w:t>27001信息安全管理体系认证证书的（提供证书复印件并加盖制造商公章）</w:t>
            </w:r>
            <w:r>
              <w:rPr>
                <w:rFonts w:ascii="宋体" w:hAnsi="宋体" w:cs="宋体"/>
                <w:bCs/>
                <w:color w:val="auto"/>
                <w:szCs w:val="21"/>
              </w:rPr>
              <w:t>得</w:t>
            </w:r>
            <w:r>
              <w:rPr>
                <w:rFonts w:hint="eastAsia" w:ascii="宋体" w:hAnsi="宋体" w:cs="宋体"/>
                <w:bCs/>
                <w:color w:val="auto"/>
                <w:szCs w:val="21"/>
              </w:rPr>
              <w:t>1</w:t>
            </w:r>
            <w:r>
              <w:rPr>
                <w:rFonts w:ascii="宋体" w:hAnsi="宋体" w:cs="宋体"/>
                <w:bCs/>
                <w:color w:val="auto"/>
                <w:szCs w:val="21"/>
              </w:rPr>
              <w:t>分，否则得0分。</w:t>
            </w:r>
          </w:p>
        </w:tc>
      </w:tr>
      <w:bookmarkEnd w:id="111"/>
      <w:tr w14:paraId="48314C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27" w:type="pct"/>
            <w:vMerge w:val="continue"/>
            <w:vAlign w:val="center"/>
          </w:tcPr>
          <w:p w14:paraId="0CBD3BC4">
            <w:pPr>
              <w:spacing w:line="360" w:lineRule="exact"/>
              <w:jc w:val="center"/>
              <w:rPr>
                <w:rFonts w:ascii="宋体" w:hAnsi="宋体" w:cs="宋体"/>
                <w:color w:val="auto"/>
                <w:szCs w:val="21"/>
              </w:rPr>
            </w:pPr>
          </w:p>
        </w:tc>
        <w:tc>
          <w:tcPr>
            <w:tcW w:w="547" w:type="pct"/>
            <w:vMerge w:val="continue"/>
            <w:vAlign w:val="center"/>
          </w:tcPr>
          <w:p w14:paraId="62552910">
            <w:pPr>
              <w:spacing w:line="360" w:lineRule="exact"/>
              <w:jc w:val="center"/>
              <w:rPr>
                <w:rFonts w:ascii="宋体" w:hAnsi="宋体" w:cs="宋体"/>
                <w:color w:val="auto"/>
                <w:szCs w:val="21"/>
              </w:rPr>
            </w:pPr>
          </w:p>
        </w:tc>
        <w:tc>
          <w:tcPr>
            <w:tcW w:w="560" w:type="pct"/>
            <w:vMerge w:val="restart"/>
            <w:vAlign w:val="center"/>
          </w:tcPr>
          <w:p w14:paraId="640F4F0B">
            <w:pPr>
              <w:spacing w:line="400" w:lineRule="exact"/>
              <w:jc w:val="center"/>
              <w:rPr>
                <w:rFonts w:hint="eastAsia" w:ascii="宋体" w:hAnsi="宋体" w:eastAsia="宋体" w:cs="宋体"/>
                <w:color w:val="auto"/>
                <w:szCs w:val="21"/>
                <w:lang w:eastAsia="zh-CN"/>
              </w:rPr>
            </w:pPr>
            <w:r>
              <w:rPr>
                <w:rFonts w:hint="eastAsia" w:ascii="宋体" w:hAnsi="宋体"/>
                <w:color w:val="auto"/>
                <w:szCs w:val="21"/>
              </w:rPr>
              <w:t>产品资质（4分）</w:t>
            </w:r>
            <w:r>
              <w:rPr>
                <w:rFonts w:hint="eastAsia" w:ascii="宋体" w:hAnsi="宋体" w:cs="宋体"/>
                <w:color w:val="auto"/>
                <w:szCs w:val="21"/>
                <w:lang w:eastAsia="zh-CN"/>
              </w:rPr>
              <w:t xml:space="preserve"> </w:t>
            </w:r>
          </w:p>
        </w:tc>
        <w:tc>
          <w:tcPr>
            <w:tcW w:w="337" w:type="pct"/>
            <w:shd w:val="clear" w:color="auto" w:fill="auto"/>
            <w:vAlign w:val="center"/>
          </w:tcPr>
          <w:p w14:paraId="55F989A6">
            <w:pPr>
              <w:widowControl/>
              <w:snapToGrid w:val="0"/>
              <w:jc w:val="center"/>
              <w:rPr>
                <w:rFonts w:ascii="宋体" w:hAnsi="宋体" w:eastAsia="宋体" w:cs="Times New Roman"/>
                <w:color w:val="auto"/>
                <w:kern w:val="2"/>
                <w:sz w:val="21"/>
                <w:szCs w:val="21"/>
                <w:highlight w:val="none"/>
                <w:lang w:val="en-US" w:eastAsia="zh-CN" w:bidi="ar-SA"/>
              </w:rPr>
            </w:pPr>
            <w:r>
              <w:rPr>
                <w:rFonts w:ascii="宋体" w:hAnsi="宋体"/>
                <w:color w:val="auto"/>
                <w:szCs w:val="21"/>
                <w:highlight w:val="none"/>
              </w:rPr>
              <w:t>2分</w:t>
            </w:r>
          </w:p>
        </w:tc>
        <w:tc>
          <w:tcPr>
            <w:tcW w:w="3227" w:type="pct"/>
            <w:shd w:val="clear" w:color="auto" w:fill="auto"/>
            <w:vAlign w:val="center"/>
          </w:tcPr>
          <w:p w14:paraId="0F3D4684">
            <w:pPr>
              <w:widowControl/>
              <w:snapToGrid w:val="0"/>
              <w:rPr>
                <w:rFonts w:ascii="宋体" w:hAnsi="宋体" w:eastAsia="宋体" w:cs="宋体"/>
                <w:color w:val="auto"/>
                <w:kern w:val="2"/>
                <w:sz w:val="21"/>
                <w:szCs w:val="21"/>
                <w:lang w:val="en-US" w:eastAsia="zh-CN" w:bidi="ar-SA"/>
              </w:rPr>
            </w:pPr>
            <w:r>
              <w:rPr>
                <w:rFonts w:ascii="宋体" w:hAnsi="宋体"/>
                <w:color w:val="auto"/>
                <w:szCs w:val="21"/>
              </w:rPr>
              <w:t>该项目为人工智能平台类项目，投标人提供有效的与人工智能平台建设相关专利证书，不包括针对单一系统或疾病的系统建设专利（提供证书复印件并加盖制造商公章）得2分，否则得0分。</w:t>
            </w:r>
          </w:p>
        </w:tc>
      </w:tr>
      <w:tr w14:paraId="45A687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27" w:type="pct"/>
            <w:vMerge w:val="continue"/>
            <w:vAlign w:val="center"/>
          </w:tcPr>
          <w:p w14:paraId="46208B91">
            <w:pPr>
              <w:spacing w:line="360" w:lineRule="exact"/>
              <w:jc w:val="center"/>
              <w:rPr>
                <w:rFonts w:ascii="宋体" w:hAnsi="宋体" w:cs="宋体"/>
                <w:color w:val="auto"/>
                <w:szCs w:val="21"/>
              </w:rPr>
            </w:pPr>
          </w:p>
        </w:tc>
        <w:tc>
          <w:tcPr>
            <w:tcW w:w="547" w:type="pct"/>
            <w:vMerge w:val="continue"/>
            <w:vAlign w:val="center"/>
          </w:tcPr>
          <w:p w14:paraId="24097445">
            <w:pPr>
              <w:spacing w:line="360" w:lineRule="exact"/>
              <w:jc w:val="center"/>
              <w:rPr>
                <w:rFonts w:ascii="宋体" w:hAnsi="宋体" w:cs="宋体"/>
                <w:color w:val="auto"/>
                <w:szCs w:val="21"/>
              </w:rPr>
            </w:pPr>
          </w:p>
        </w:tc>
        <w:tc>
          <w:tcPr>
            <w:tcW w:w="560" w:type="pct"/>
            <w:vMerge w:val="continue"/>
            <w:vAlign w:val="center"/>
          </w:tcPr>
          <w:p w14:paraId="08377DAF">
            <w:pPr>
              <w:spacing w:line="400" w:lineRule="exact"/>
              <w:jc w:val="center"/>
              <w:rPr>
                <w:rFonts w:hint="eastAsia" w:ascii="宋体" w:hAnsi="宋体" w:cs="宋体"/>
                <w:color w:val="auto"/>
                <w:szCs w:val="21"/>
                <w:lang w:eastAsia="zh-CN"/>
              </w:rPr>
            </w:pPr>
          </w:p>
        </w:tc>
        <w:tc>
          <w:tcPr>
            <w:tcW w:w="337" w:type="pct"/>
            <w:shd w:val="clear" w:color="auto" w:fill="auto"/>
            <w:vAlign w:val="center"/>
          </w:tcPr>
          <w:p w14:paraId="3A6F20AC">
            <w:pPr>
              <w:widowControl/>
              <w:snapToGrid w:val="0"/>
              <w:jc w:val="center"/>
              <w:rPr>
                <w:rFonts w:ascii="宋体" w:hAnsi="宋体" w:eastAsia="宋体" w:cs="宋体"/>
                <w:color w:val="auto"/>
                <w:kern w:val="2"/>
                <w:sz w:val="21"/>
                <w:szCs w:val="21"/>
                <w:highlight w:val="none"/>
                <w:lang w:val="en-US" w:eastAsia="zh-CN" w:bidi="ar-SA"/>
              </w:rPr>
            </w:pPr>
            <w:r>
              <w:rPr>
                <w:rFonts w:ascii="宋体" w:hAnsi="宋体" w:cs="宋体"/>
                <w:color w:val="auto"/>
                <w:szCs w:val="21"/>
                <w:highlight w:val="none"/>
              </w:rPr>
              <w:t>2</w:t>
            </w:r>
            <w:r>
              <w:rPr>
                <w:rFonts w:hint="eastAsia" w:ascii="宋体" w:hAnsi="宋体" w:cs="宋体"/>
                <w:color w:val="auto"/>
                <w:szCs w:val="21"/>
                <w:highlight w:val="none"/>
              </w:rPr>
              <w:t>分</w:t>
            </w:r>
          </w:p>
        </w:tc>
        <w:tc>
          <w:tcPr>
            <w:tcW w:w="3227" w:type="pct"/>
            <w:shd w:val="clear" w:color="auto" w:fill="auto"/>
            <w:vAlign w:val="center"/>
          </w:tcPr>
          <w:p w14:paraId="7D7F872B">
            <w:pPr>
              <w:widowControl/>
              <w:snapToGrid w:val="0"/>
              <w:rPr>
                <w:rFonts w:ascii="宋体" w:hAnsi="宋体" w:eastAsia="宋体" w:cs="宋体"/>
                <w:color w:val="auto"/>
                <w:kern w:val="2"/>
                <w:sz w:val="21"/>
                <w:szCs w:val="21"/>
                <w:lang w:val="en-US" w:eastAsia="zh-CN" w:bidi="ar-SA"/>
              </w:rPr>
            </w:pPr>
            <w:r>
              <w:rPr>
                <w:rFonts w:hint="eastAsia" w:ascii="宋体" w:hAnsi="宋体" w:cs="宋体"/>
                <w:color w:val="auto"/>
                <w:szCs w:val="21"/>
              </w:rPr>
              <w:t>投标供应商拟投人工智能软件的制造商具备第三类管理类别医疗器械注册证的 ，每提供一份得1分（提供证书复印件）</w:t>
            </w:r>
            <w:r>
              <w:rPr>
                <w:rFonts w:ascii="宋体" w:hAnsi="宋体" w:cs="宋体"/>
                <w:color w:val="auto"/>
                <w:szCs w:val="21"/>
              </w:rPr>
              <w:t>，满分</w:t>
            </w:r>
            <w:r>
              <w:rPr>
                <w:rFonts w:hint="eastAsia" w:ascii="宋体" w:hAnsi="宋体" w:cs="宋体"/>
                <w:color w:val="auto"/>
                <w:szCs w:val="21"/>
              </w:rPr>
              <w:t>2</w:t>
            </w:r>
            <w:r>
              <w:rPr>
                <w:rFonts w:ascii="宋体" w:hAnsi="宋体" w:cs="宋体"/>
                <w:color w:val="auto"/>
                <w:szCs w:val="21"/>
              </w:rPr>
              <w:t>分。</w:t>
            </w:r>
          </w:p>
        </w:tc>
      </w:tr>
      <w:tr w14:paraId="4F65A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27" w:type="pct"/>
            <w:vMerge w:val="continue"/>
            <w:vAlign w:val="center"/>
          </w:tcPr>
          <w:p w14:paraId="08B0CA90">
            <w:pPr>
              <w:spacing w:line="360" w:lineRule="exact"/>
              <w:jc w:val="center"/>
              <w:rPr>
                <w:rFonts w:ascii="宋体" w:hAnsi="宋体" w:cs="宋体"/>
                <w:color w:val="auto"/>
                <w:szCs w:val="21"/>
              </w:rPr>
            </w:pPr>
          </w:p>
        </w:tc>
        <w:tc>
          <w:tcPr>
            <w:tcW w:w="547" w:type="pct"/>
            <w:vMerge w:val="continue"/>
            <w:vAlign w:val="center"/>
          </w:tcPr>
          <w:p w14:paraId="103085B5">
            <w:pPr>
              <w:spacing w:line="360" w:lineRule="exact"/>
              <w:jc w:val="center"/>
              <w:rPr>
                <w:rFonts w:ascii="宋体" w:hAnsi="宋体" w:cs="宋体"/>
                <w:color w:val="auto"/>
                <w:szCs w:val="21"/>
              </w:rPr>
            </w:pPr>
          </w:p>
        </w:tc>
        <w:tc>
          <w:tcPr>
            <w:tcW w:w="560" w:type="pct"/>
            <w:vMerge w:val="restart"/>
            <w:vAlign w:val="center"/>
          </w:tcPr>
          <w:p w14:paraId="7E381F5B">
            <w:pPr>
              <w:widowControl/>
              <w:adjustRightInd w:val="0"/>
              <w:snapToGrid w:val="0"/>
              <w:jc w:val="center"/>
              <w:rPr>
                <w:rFonts w:ascii="宋体" w:hAnsi="宋体"/>
                <w:szCs w:val="21"/>
              </w:rPr>
            </w:pPr>
            <w:r>
              <w:rPr>
                <w:rFonts w:hint="eastAsia" w:ascii="宋体" w:hAnsi="宋体"/>
                <w:szCs w:val="21"/>
              </w:rPr>
              <w:t>人员资质</w:t>
            </w:r>
          </w:p>
          <w:p w14:paraId="57D85692">
            <w:pPr>
              <w:adjustRightInd w:val="0"/>
              <w:snapToGrid w:val="0"/>
              <w:spacing w:line="320" w:lineRule="exact"/>
              <w:jc w:val="center"/>
              <w:rPr>
                <w:rFonts w:hint="eastAsia" w:ascii="宋体" w:hAnsi="宋体" w:eastAsia="宋体" w:cs="宋体"/>
                <w:color w:val="auto"/>
                <w:szCs w:val="21"/>
                <w:lang w:val="en-US" w:eastAsia="zh-CN"/>
              </w:rPr>
            </w:pPr>
            <w:r>
              <w:rPr>
                <w:rFonts w:hint="eastAsia" w:ascii="宋体" w:hAnsi="宋体"/>
                <w:szCs w:val="21"/>
              </w:rPr>
              <w:t>（7</w:t>
            </w:r>
            <w:r>
              <w:rPr>
                <w:rFonts w:hint="eastAsia" w:ascii="宋体" w:hAnsi="宋体"/>
                <w:color w:val="auto"/>
                <w:szCs w:val="21"/>
              </w:rPr>
              <w:t>分</w:t>
            </w:r>
            <w:r>
              <w:rPr>
                <w:rFonts w:hint="eastAsia" w:ascii="宋体" w:hAnsi="宋体"/>
                <w:szCs w:val="21"/>
              </w:rPr>
              <w:t>）</w:t>
            </w:r>
            <w:r>
              <w:rPr>
                <w:rFonts w:hint="eastAsia" w:ascii="宋体" w:hAnsi="宋体" w:cs="宋体"/>
                <w:color w:val="auto"/>
                <w:szCs w:val="21"/>
                <w:lang w:val="en-US" w:eastAsia="zh-CN"/>
              </w:rPr>
              <w:t xml:space="preserve"> </w:t>
            </w:r>
          </w:p>
        </w:tc>
        <w:tc>
          <w:tcPr>
            <w:tcW w:w="337" w:type="pct"/>
            <w:shd w:val="clear" w:color="auto" w:fill="auto"/>
            <w:vAlign w:val="center"/>
          </w:tcPr>
          <w:p w14:paraId="2C83368D">
            <w:pPr>
              <w:widowControl/>
              <w:adjustRightInd w:val="0"/>
              <w:snapToGrid w:val="0"/>
              <w:jc w:val="center"/>
              <w:rPr>
                <w:rFonts w:ascii="宋体" w:hAnsi="宋体" w:eastAsia="宋体" w:cs="宋体"/>
                <w:color w:val="auto"/>
                <w:kern w:val="2"/>
                <w:sz w:val="21"/>
                <w:szCs w:val="21"/>
                <w:lang w:val="en-US" w:eastAsia="zh-CN" w:bidi="ar-SA"/>
              </w:rPr>
            </w:pPr>
            <w:r>
              <w:rPr>
                <w:rFonts w:hint="eastAsia" w:ascii="宋体" w:hAnsi="宋体" w:cs="宋体"/>
                <w:color w:val="auto"/>
                <w:szCs w:val="21"/>
              </w:rPr>
              <w:t>4分</w:t>
            </w:r>
          </w:p>
        </w:tc>
        <w:tc>
          <w:tcPr>
            <w:tcW w:w="3227" w:type="pct"/>
            <w:shd w:val="clear" w:color="auto" w:fill="auto"/>
            <w:vAlign w:val="center"/>
          </w:tcPr>
          <w:p w14:paraId="5F83B983">
            <w:pPr>
              <w:widowControl/>
              <w:rPr>
                <w:rFonts w:hint="eastAsia" w:ascii="宋体" w:hAnsi="宋体" w:cs="宋体"/>
                <w:bCs/>
                <w:szCs w:val="21"/>
              </w:rPr>
            </w:pPr>
            <w:r>
              <w:rPr>
                <w:rFonts w:hint="eastAsia" w:ascii="宋体" w:hAnsi="宋体" w:cs="宋体"/>
                <w:bCs/>
                <w:szCs w:val="21"/>
              </w:rPr>
              <w:t>投标产品的生产厂家人员具有第三方认证的人工智能行业高级或正高级及以上职称的，每提供1人得</w:t>
            </w:r>
            <w:r>
              <w:rPr>
                <w:rFonts w:ascii="宋体" w:hAnsi="宋体" w:cs="宋体"/>
                <w:bCs/>
                <w:szCs w:val="21"/>
              </w:rPr>
              <w:t>1</w:t>
            </w:r>
            <w:r>
              <w:rPr>
                <w:rFonts w:hint="eastAsia" w:ascii="宋体" w:hAnsi="宋体" w:cs="宋体"/>
                <w:bCs/>
                <w:szCs w:val="21"/>
              </w:rPr>
              <w:t xml:space="preserve">分，最多得分4分，没有不得分。 </w:t>
            </w:r>
          </w:p>
          <w:p w14:paraId="3EB00988">
            <w:pPr>
              <w:widowControl/>
              <w:rPr>
                <w:rFonts w:ascii="宋体" w:hAnsi="宋体" w:eastAsia="宋体" w:cs="宋体"/>
                <w:bCs/>
                <w:color w:val="000000" w:themeColor="text1"/>
                <w:kern w:val="2"/>
                <w:sz w:val="21"/>
                <w:szCs w:val="21"/>
                <w:lang w:val="en-US" w:eastAsia="zh-CN" w:bidi="ar-SA"/>
                <w14:textFill>
                  <w14:solidFill>
                    <w14:schemeClr w14:val="tx1"/>
                  </w14:solidFill>
                </w14:textFill>
              </w:rPr>
            </w:pPr>
            <w:r>
              <w:rPr>
                <w:rFonts w:hint="eastAsia" w:ascii="宋体" w:hAnsi="宋体" w:cs="宋体"/>
                <w:bCs/>
                <w:szCs w:val="21"/>
                <w:lang w:val="en-US" w:eastAsia="zh-CN"/>
              </w:rPr>
              <w:t>注：</w:t>
            </w:r>
            <w:r>
              <w:rPr>
                <w:rFonts w:hint="eastAsia" w:ascii="宋体" w:hAnsi="宋体" w:cs="宋体"/>
                <w:bCs/>
                <w:szCs w:val="21"/>
              </w:rPr>
              <w:t>提供近3个月由制造商缴纳社保证明材料（加盖社保中心章或社保中心参保缴费证明电子专用章）等相关资料复印件加盖投标人公章，无以上材料不得分</w:t>
            </w:r>
            <w:r>
              <w:rPr>
                <w:rFonts w:hint="eastAsia" w:ascii="宋体" w:hAnsi="宋体" w:cs="宋体"/>
                <w:b/>
                <w:szCs w:val="21"/>
              </w:rPr>
              <w:t>。</w:t>
            </w:r>
            <w:r>
              <w:rPr>
                <w:rFonts w:hint="eastAsia" w:ascii="宋体" w:hAnsi="宋体" w:cs="宋体"/>
                <w:bCs/>
                <w:szCs w:val="21"/>
              </w:rPr>
              <w:t xml:space="preserve"> </w:t>
            </w:r>
          </w:p>
        </w:tc>
      </w:tr>
      <w:tr w14:paraId="27B864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27" w:type="pct"/>
            <w:vMerge w:val="continue"/>
            <w:vAlign w:val="center"/>
          </w:tcPr>
          <w:p w14:paraId="54E4065D">
            <w:pPr>
              <w:spacing w:line="360" w:lineRule="exact"/>
              <w:jc w:val="center"/>
              <w:rPr>
                <w:rFonts w:ascii="宋体" w:hAnsi="宋体" w:cs="宋体"/>
                <w:color w:val="auto"/>
                <w:szCs w:val="21"/>
              </w:rPr>
            </w:pPr>
          </w:p>
        </w:tc>
        <w:tc>
          <w:tcPr>
            <w:tcW w:w="547" w:type="pct"/>
            <w:vMerge w:val="continue"/>
            <w:vAlign w:val="center"/>
          </w:tcPr>
          <w:p w14:paraId="619AE463">
            <w:pPr>
              <w:spacing w:line="360" w:lineRule="exact"/>
              <w:jc w:val="center"/>
              <w:rPr>
                <w:rFonts w:ascii="宋体" w:hAnsi="宋体" w:cs="宋体"/>
                <w:color w:val="auto"/>
                <w:szCs w:val="21"/>
              </w:rPr>
            </w:pPr>
          </w:p>
        </w:tc>
        <w:tc>
          <w:tcPr>
            <w:tcW w:w="560" w:type="pct"/>
            <w:vMerge w:val="continue"/>
            <w:vAlign w:val="center"/>
          </w:tcPr>
          <w:p w14:paraId="56974C05">
            <w:pPr>
              <w:spacing w:line="400" w:lineRule="exact"/>
              <w:jc w:val="center"/>
              <w:rPr>
                <w:rFonts w:hint="eastAsia" w:ascii="宋体" w:hAnsi="宋体" w:cs="宋体"/>
                <w:color w:val="auto"/>
                <w:szCs w:val="21"/>
                <w:lang w:eastAsia="zh-CN"/>
              </w:rPr>
            </w:pPr>
          </w:p>
        </w:tc>
        <w:tc>
          <w:tcPr>
            <w:tcW w:w="337" w:type="pct"/>
            <w:shd w:val="clear" w:color="auto" w:fill="auto"/>
            <w:vAlign w:val="center"/>
          </w:tcPr>
          <w:p w14:paraId="206370CF">
            <w:pPr>
              <w:widowControl/>
              <w:adjustRightInd w:val="0"/>
              <w:snapToGrid w:val="0"/>
              <w:jc w:val="center"/>
              <w:rPr>
                <w:rFonts w:ascii="宋体" w:hAnsi="宋体" w:eastAsia="宋体" w:cs="宋体"/>
                <w:color w:val="auto"/>
                <w:kern w:val="2"/>
                <w:sz w:val="21"/>
                <w:szCs w:val="21"/>
                <w:lang w:val="en-US" w:eastAsia="zh-CN" w:bidi="ar-SA"/>
              </w:rPr>
            </w:pPr>
            <w:r>
              <w:rPr>
                <w:rFonts w:hint="eastAsia" w:ascii="宋体" w:hAnsi="宋体" w:cs="宋体"/>
                <w:color w:val="auto"/>
                <w:szCs w:val="21"/>
              </w:rPr>
              <w:t>2分</w:t>
            </w:r>
          </w:p>
        </w:tc>
        <w:tc>
          <w:tcPr>
            <w:tcW w:w="3227" w:type="pct"/>
            <w:shd w:val="clear" w:color="auto" w:fill="auto"/>
            <w:vAlign w:val="center"/>
          </w:tcPr>
          <w:p w14:paraId="6C005207">
            <w:pPr>
              <w:widowControl/>
              <w:rPr>
                <w:rFonts w:hint="eastAsia" w:ascii="宋体" w:hAnsi="宋体" w:cs="宋体"/>
                <w:bCs/>
                <w:szCs w:val="21"/>
              </w:rPr>
            </w:pPr>
            <w:r>
              <w:rPr>
                <w:rFonts w:hint="eastAsia" w:ascii="宋体" w:hAnsi="宋体" w:cs="宋体"/>
                <w:bCs/>
                <w:szCs w:val="21"/>
              </w:rPr>
              <w:t>投标产品的生产厂家人员具有第三方认证的人工智能训练师，每提供1人得</w:t>
            </w:r>
            <w:r>
              <w:rPr>
                <w:rFonts w:ascii="宋体" w:hAnsi="宋体" w:cs="宋体"/>
                <w:bCs/>
                <w:szCs w:val="21"/>
              </w:rPr>
              <w:t>1</w:t>
            </w:r>
            <w:r>
              <w:rPr>
                <w:rFonts w:hint="eastAsia" w:ascii="宋体" w:hAnsi="宋体" w:cs="宋体"/>
                <w:bCs/>
                <w:szCs w:val="21"/>
              </w:rPr>
              <w:t xml:space="preserve">分，最多得2分，没有不得分。  </w:t>
            </w:r>
          </w:p>
          <w:p w14:paraId="526F8F56">
            <w:pPr>
              <w:widowControl/>
              <w:rPr>
                <w:rFonts w:hint="eastAsia" w:ascii="宋体" w:hAnsi="宋体" w:cs="宋体"/>
                <w:bCs/>
                <w:szCs w:val="21"/>
                <w:lang w:val="en-US" w:eastAsia="zh-CN"/>
              </w:rPr>
            </w:pPr>
            <w:r>
              <w:rPr>
                <w:rFonts w:hint="eastAsia" w:ascii="宋体" w:hAnsi="宋体" w:cs="宋体"/>
                <w:bCs/>
                <w:szCs w:val="21"/>
                <w:lang w:val="en-US" w:eastAsia="zh-CN"/>
              </w:rPr>
              <w:t>注：</w:t>
            </w:r>
            <w:r>
              <w:rPr>
                <w:rFonts w:hint="eastAsia" w:ascii="宋体" w:hAnsi="宋体" w:cs="宋体"/>
                <w:bCs/>
                <w:szCs w:val="21"/>
              </w:rPr>
              <w:t>提供近3个月由制造商缴纳社保证明材料（加盖社保中心章或社保中心参保缴费证明电子专用章）等相关资料复印件加盖投标人公章，无以上材料不得分</w:t>
            </w:r>
            <w:r>
              <w:rPr>
                <w:rFonts w:hint="eastAsia" w:ascii="宋体" w:hAnsi="宋体" w:cs="宋体"/>
                <w:b/>
                <w:szCs w:val="21"/>
              </w:rPr>
              <w:t>。</w:t>
            </w:r>
          </w:p>
        </w:tc>
      </w:tr>
      <w:tr w14:paraId="11AED0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27" w:type="pct"/>
            <w:vMerge w:val="continue"/>
            <w:vAlign w:val="center"/>
          </w:tcPr>
          <w:p w14:paraId="3C50FBB8">
            <w:pPr>
              <w:spacing w:line="360" w:lineRule="exact"/>
              <w:jc w:val="center"/>
              <w:rPr>
                <w:rFonts w:ascii="宋体" w:hAnsi="宋体" w:cs="宋体"/>
                <w:color w:val="auto"/>
                <w:szCs w:val="21"/>
              </w:rPr>
            </w:pPr>
          </w:p>
        </w:tc>
        <w:tc>
          <w:tcPr>
            <w:tcW w:w="547" w:type="pct"/>
            <w:vMerge w:val="continue"/>
            <w:vAlign w:val="center"/>
          </w:tcPr>
          <w:p w14:paraId="46AC4952">
            <w:pPr>
              <w:spacing w:line="360" w:lineRule="exact"/>
              <w:jc w:val="center"/>
              <w:rPr>
                <w:rFonts w:ascii="宋体" w:hAnsi="宋体" w:cs="宋体"/>
                <w:color w:val="auto"/>
                <w:szCs w:val="21"/>
              </w:rPr>
            </w:pPr>
          </w:p>
        </w:tc>
        <w:tc>
          <w:tcPr>
            <w:tcW w:w="560" w:type="pct"/>
            <w:vMerge w:val="continue"/>
            <w:vAlign w:val="center"/>
          </w:tcPr>
          <w:p w14:paraId="728C973C">
            <w:pPr>
              <w:adjustRightInd w:val="0"/>
              <w:snapToGrid w:val="0"/>
              <w:spacing w:line="320" w:lineRule="exact"/>
              <w:jc w:val="center"/>
              <w:rPr>
                <w:rFonts w:hint="eastAsia" w:ascii="宋体" w:hAnsi="宋体" w:eastAsia="宋体" w:cs="宋体"/>
                <w:color w:val="auto"/>
                <w:szCs w:val="21"/>
                <w:lang w:val="en-US" w:eastAsia="zh-CN"/>
              </w:rPr>
            </w:pPr>
          </w:p>
        </w:tc>
        <w:tc>
          <w:tcPr>
            <w:tcW w:w="337" w:type="pct"/>
            <w:shd w:val="clear" w:color="auto" w:fill="auto"/>
            <w:vAlign w:val="center"/>
          </w:tcPr>
          <w:p w14:paraId="5A9071B5">
            <w:pPr>
              <w:widowControl/>
              <w:adjustRightInd w:val="0"/>
              <w:snapToGrid w:val="0"/>
              <w:jc w:val="center"/>
              <w:rPr>
                <w:rFonts w:hint="default" w:ascii="宋体" w:hAnsi="宋体" w:eastAsia="宋体" w:cs="宋体"/>
                <w:color w:val="auto"/>
                <w:kern w:val="2"/>
                <w:sz w:val="21"/>
                <w:szCs w:val="21"/>
                <w:highlight w:val="none"/>
                <w:lang w:val="en-US" w:eastAsia="zh-CN" w:bidi="ar-SA"/>
              </w:rPr>
            </w:pPr>
            <w:r>
              <w:rPr>
                <w:rFonts w:ascii="宋体" w:hAnsi="宋体" w:cs="宋体"/>
                <w:color w:val="auto"/>
                <w:szCs w:val="21"/>
                <w:highlight w:val="none"/>
              </w:rPr>
              <w:t>1</w:t>
            </w:r>
            <w:r>
              <w:rPr>
                <w:rFonts w:hint="eastAsia" w:ascii="宋体" w:hAnsi="宋体" w:cs="宋体"/>
                <w:color w:val="auto"/>
                <w:szCs w:val="21"/>
                <w:highlight w:val="none"/>
              </w:rPr>
              <w:t>分</w:t>
            </w:r>
          </w:p>
        </w:tc>
        <w:tc>
          <w:tcPr>
            <w:tcW w:w="3227" w:type="pct"/>
            <w:shd w:val="clear" w:color="auto" w:fill="auto"/>
            <w:vAlign w:val="center"/>
          </w:tcPr>
          <w:p w14:paraId="58C59D0F">
            <w:pPr>
              <w:widowControl/>
              <w:rPr>
                <w:rFonts w:hint="eastAsia" w:ascii="宋体" w:hAnsi="宋体" w:cs="宋体"/>
                <w:bCs/>
                <w:szCs w:val="21"/>
              </w:rPr>
            </w:pPr>
            <w:r>
              <w:rPr>
                <w:rFonts w:hint="eastAsia" w:ascii="宋体" w:hAnsi="宋体" w:cs="宋体"/>
                <w:bCs/>
                <w:szCs w:val="21"/>
              </w:rPr>
              <w:t>投标产品的生产厂家人员具有系统集成项目管理工程师资质得1分，</w:t>
            </w:r>
            <w:r>
              <w:rPr>
                <w:rFonts w:ascii="宋体" w:hAnsi="宋体" w:cs="宋体"/>
                <w:bCs/>
                <w:color w:val="000000" w:themeColor="text1"/>
                <w:szCs w:val="21"/>
                <w14:textFill>
                  <w14:solidFill>
                    <w14:schemeClr w14:val="tx1"/>
                  </w14:solidFill>
                </w14:textFill>
              </w:rPr>
              <w:t>否则得0分</w:t>
            </w:r>
            <w:r>
              <w:rPr>
                <w:rFonts w:hint="eastAsia" w:ascii="宋体" w:hAnsi="宋体" w:cs="宋体"/>
                <w:bCs/>
                <w:szCs w:val="21"/>
              </w:rPr>
              <w:t>。</w:t>
            </w:r>
          </w:p>
          <w:p w14:paraId="57B014C0">
            <w:pPr>
              <w:widowControl/>
              <w:rPr>
                <w:rFonts w:hint="default" w:ascii="宋体" w:hAnsi="宋体" w:cs="宋体"/>
                <w:bCs/>
                <w:szCs w:val="21"/>
                <w:lang w:val="en-US" w:eastAsia="zh-CN"/>
              </w:rPr>
            </w:pPr>
            <w:r>
              <w:rPr>
                <w:rFonts w:hint="eastAsia" w:ascii="宋体" w:hAnsi="宋体" w:cs="宋体"/>
                <w:bCs/>
                <w:szCs w:val="21"/>
                <w:lang w:val="en-US" w:eastAsia="zh-CN"/>
              </w:rPr>
              <w:t>注：</w:t>
            </w:r>
            <w:r>
              <w:rPr>
                <w:rFonts w:hint="eastAsia" w:ascii="宋体" w:hAnsi="宋体" w:cs="宋体"/>
                <w:bCs/>
                <w:szCs w:val="21"/>
              </w:rPr>
              <w:t>提供近3个月由制造商缴纳社保证明材料（加盖社保中心章或社保中心参保缴费证明电子专用章）等相关资料复印件加盖投标人公章，无以上材料不得分</w:t>
            </w:r>
            <w:r>
              <w:rPr>
                <w:rFonts w:hint="eastAsia" w:ascii="宋体" w:hAnsi="宋体" w:cs="宋体"/>
                <w:b/>
                <w:szCs w:val="21"/>
              </w:rPr>
              <w:t>。</w:t>
            </w:r>
          </w:p>
        </w:tc>
      </w:tr>
      <w:tr w14:paraId="44DFE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5000" w:type="pct"/>
            <w:gridSpan w:val="5"/>
            <w:vAlign w:val="center"/>
          </w:tcPr>
          <w:p w14:paraId="369C4A9A">
            <w:pPr>
              <w:autoSpaceDE w:val="0"/>
              <w:autoSpaceDN w:val="0"/>
              <w:adjustRightInd w:val="0"/>
              <w:spacing w:line="360" w:lineRule="exact"/>
              <w:jc w:val="right"/>
              <w:rPr>
                <w:rFonts w:ascii="宋体" w:hAnsi="宋体" w:cs="宋体"/>
                <w:color w:val="auto"/>
                <w:szCs w:val="21"/>
              </w:rPr>
            </w:pPr>
            <w:r>
              <w:rPr>
                <w:rFonts w:hint="eastAsia" w:ascii="宋体" w:hAnsi="宋体" w:cs="宋体"/>
                <w:color w:val="auto"/>
                <w:szCs w:val="21"/>
              </w:rPr>
              <w:t>商务小计：</w:t>
            </w:r>
          </w:p>
        </w:tc>
      </w:tr>
      <w:tr w14:paraId="029F6E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27" w:type="pct"/>
            <w:vMerge w:val="restart"/>
            <w:vAlign w:val="center"/>
          </w:tcPr>
          <w:p w14:paraId="7CEF32B5">
            <w:pPr>
              <w:spacing w:line="360" w:lineRule="exact"/>
              <w:jc w:val="center"/>
              <w:rPr>
                <w:rFonts w:ascii="宋体" w:hAnsi="宋体" w:cs="宋体"/>
                <w:color w:val="auto"/>
                <w:szCs w:val="21"/>
              </w:rPr>
            </w:pPr>
            <w:r>
              <w:rPr>
                <w:rFonts w:hint="eastAsia" w:ascii="宋体" w:hAnsi="宋体" w:cs="宋体"/>
                <w:color w:val="auto"/>
                <w:szCs w:val="21"/>
              </w:rPr>
              <w:t>3</w:t>
            </w:r>
          </w:p>
        </w:tc>
        <w:tc>
          <w:tcPr>
            <w:tcW w:w="547" w:type="pct"/>
            <w:vMerge w:val="restart"/>
            <w:vAlign w:val="center"/>
          </w:tcPr>
          <w:p w14:paraId="7DB065E0">
            <w:pPr>
              <w:spacing w:line="360" w:lineRule="exact"/>
              <w:jc w:val="center"/>
              <w:rPr>
                <w:rFonts w:ascii="宋体" w:hAnsi="宋体" w:cs="宋体"/>
                <w:color w:val="auto"/>
                <w:szCs w:val="21"/>
              </w:rPr>
            </w:pPr>
            <w:r>
              <w:rPr>
                <w:rFonts w:hint="eastAsia" w:ascii="宋体" w:hAnsi="宋体" w:cs="宋体"/>
                <w:color w:val="auto"/>
                <w:szCs w:val="21"/>
              </w:rPr>
              <w:t>技术</w:t>
            </w:r>
          </w:p>
          <w:p w14:paraId="38BF75A8">
            <w:pPr>
              <w:spacing w:line="360" w:lineRule="exact"/>
              <w:jc w:val="center"/>
              <w:rPr>
                <w:rFonts w:ascii="宋体" w:hAnsi="宋体" w:cs="宋体"/>
                <w:color w:val="auto"/>
                <w:szCs w:val="21"/>
              </w:rPr>
            </w:pPr>
            <w:r>
              <w:rPr>
                <w:rFonts w:hint="eastAsia" w:ascii="宋体" w:hAnsi="宋体" w:cs="宋体"/>
                <w:color w:val="auto"/>
                <w:szCs w:val="21"/>
              </w:rPr>
              <w:t>（</w:t>
            </w:r>
            <w:r>
              <w:rPr>
                <w:rFonts w:hint="eastAsia" w:ascii="宋体" w:hAnsi="宋体" w:cs="宋体"/>
                <w:color w:val="auto"/>
                <w:szCs w:val="21"/>
                <w:lang w:val="en-US" w:eastAsia="zh-CN"/>
              </w:rPr>
              <w:t>55</w:t>
            </w:r>
            <w:r>
              <w:rPr>
                <w:rFonts w:hint="eastAsia" w:ascii="宋体" w:hAnsi="宋体" w:cs="宋体"/>
                <w:color w:val="auto"/>
                <w:szCs w:val="21"/>
              </w:rPr>
              <w:t>分）</w:t>
            </w:r>
          </w:p>
        </w:tc>
        <w:tc>
          <w:tcPr>
            <w:tcW w:w="560" w:type="pct"/>
            <w:vAlign w:val="center"/>
          </w:tcPr>
          <w:p w14:paraId="5EEEDA34">
            <w:pPr>
              <w:autoSpaceDE w:val="0"/>
              <w:autoSpaceDN w:val="0"/>
              <w:adjustRightInd w:val="0"/>
              <w:spacing w:line="360" w:lineRule="exact"/>
              <w:jc w:val="center"/>
              <w:rPr>
                <w:rFonts w:ascii="宋体" w:hAnsi="宋体" w:cs="宋体"/>
                <w:color w:val="auto"/>
                <w:szCs w:val="21"/>
              </w:rPr>
            </w:pPr>
            <w:r>
              <w:rPr>
                <w:rFonts w:hint="eastAsia" w:ascii="宋体" w:hAnsi="宋体" w:cs="宋体"/>
                <w:color w:val="auto"/>
                <w:szCs w:val="21"/>
              </w:rPr>
              <w:t>技术指标（</w:t>
            </w:r>
            <w:r>
              <w:rPr>
                <w:rFonts w:hint="eastAsia" w:ascii="宋体" w:hAnsi="宋体" w:cs="宋体"/>
                <w:color w:val="auto"/>
                <w:szCs w:val="21"/>
                <w:lang w:val="en-US" w:eastAsia="zh-CN"/>
              </w:rPr>
              <w:t>45</w:t>
            </w:r>
            <w:r>
              <w:rPr>
                <w:rFonts w:hint="eastAsia" w:ascii="宋体" w:hAnsi="宋体" w:cs="宋体"/>
                <w:color w:val="auto"/>
                <w:szCs w:val="21"/>
              </w:rPr>
              <w:t>分）</w:t>
            </w:r>
          </w:p>
        </w:tc>
        <w:tc>
          <w:tcPr>
            <w:tcW w:w="337" w:type="pct"/>
            <w:vAlign w:val="center"/>
          </w:tcPr>
          <w:p w14:paraId="59EC70C4">
            <w:pPr>
              <w:autoSpaceDE w:val="0"/>
              <w:autoSpaceDN w:val="0"/>
              <w:adjustRightInd w:val="0"/>
              <w:spacing w:line="360" w:lineRule="exact"/>
              <w:jc w:val="center"/>
              <w:rPr>
                <w:rFonts w:ascii="宋体" w:hAnsi="宋体" w:cs="宋体"/>
                <w:color w:val="auto"/>
                <w:szCs w:val="21"/>
              </w:rPr>
            </w:pPr>
            <w:r>
              <w:rPr>
                <w:rFonts w:hint="eastAsia" w:ascii="宋体" w:hAnsi="宋体" w:cs="宋体"/>
                <w:color w:val="auto"/>
                <w:szCs w:val="21"/>
                <w:lang w:val="en-US" w:eastAsia="zh-CN"/>
              </w:rPr>
              <w:t>45</w:t>
            </w:r>
            <w:r>
              <w:rPr>
                <w:rFonts w:hint="eastAsia" w:ascii="宋体" w:hAnsi="宋体" w:cs="宋体"/>
                <w:color w:val="auto"/>
                <w:szCs w:val="21"/>
              </w:rPr>
              <w:t>分</w:t>
            </w:r>
          </w:p>
        </w:tc>
        <w:tc>
          <w:tcPr>
            <w:tcW w:w="3227" w:type="pct"/>
            <w:vAlign w:val="center"/>
          </w:tcPr>
          <w:p w14:paraId="55D334CF">
            <w:pPr>
              <w:jc w:val="left"/>
              <w:rPr>
                <w:rFonts w:hint="eastAsia" w:ascii="宋体" w:hAnsi="宋体" w:cs="宋体"/>
                <w:snapToGrid w:val="0"/>
                <w:color w:val="auto"/>
                <w:kern w:val="0"/>
                <w:szCs w:val="21"/>
              </w:rPr>
            </w:pPr>
            <w:r>
              <w:rPr>
                <w:rFonts w:hint="eastAsia" w:ascii="宋体" w:hAnsi="宋体" w:eastAsia="宋体" w:cs="宋体"/>
                <w:snapToGrid w:val="0"/>
                <w:color w:val="auto"/>
                <w:kern w:val="0"/>
                <w:sz w:val="21"/>
                <w:szCs w:val="21"/>
                <w:highlight w:val="none"/>
              </w:rPr>
              <w:t>技术的重要条款用“▲”表示</w:t>
            </w:r>
            <w:r>
              <w:rPr>
                <w:rFonts w:hint="eastAsia" w:ascii="宋体" w:hAnsi="宋体" w:cs="宋体"/>
                <w:snapToGrid w:val="0"/>
                <w:color w:val="auto"/>
                <w:kern w:val="0"/>
                <w:sz w:val="21"/>
                <w:szCs w:val="21"/>
                <w:highlight w:val="none"/>
                <w:lang w:val="en-US" w:eastAsia="zh-CN"/>
              </w:rPr>
              <w:t>、</w:t>
            </w:r>
            <w:r>
              <w:rPr>
                <w:rFonts w:hint="eastAsia" w:ascii="宋体" w:hAnsi="宋体" w:eastAsia="宋体" w:cs="宋体"/>
                <w:color w:val="auto"/>
              </w:rPr>
              <w:t>一般指标</w:t>
            </w:r>
            <w:r>
              <w:rPr>
                <w:rFonts w:hint="eastAsia" w:ascii="宋体" w:hAnsi="宋体" w:cs="宋体"/>
                <w:color w:val="auto"/>
                <w:lang w:val="en-US" w:eastAsia="zh-CN"/>
              </w:rPr>
              <w:t>用</w:t>
            </w:r>
            <w:r>
              <w:rPr>
                <w:rFonts w:hint="eastAsia" w:ascii="宋体" w:hAnsi="宋体" w:eastAsia="宋体" w:cs="宋体"/>
                <w:color w:val="auto"/>
              </w:rPr>
              <w:t>（</w:t>
            </w:r>
            <w:r>
              <w:rPr>
                <w:rFonts w:hint="eastAsia" w:ascii="宋体" w:hAnsi="宋体" w:cs="宋体"/>
                <w:snapToGrid w:val="0"/>
                <w:color w:val="auto"/>
                <w:kern w:val="0"/>
                <w:sz w:val="21"/>
                <w:szCs w:val="21"/>
                <w:highlight w:val="none"/>
                <w:lang w:val="en-US" w:eastAsia="zh-CN"/>
              </w:rPr>
              <w:t>非</w:t>
            </w:r>
            <w:r>
              <w:rPr>
                <w:rFonts w:hint="eastAsia" w:ascii="宋体" w:hAnsi="宋体" w:eastAsia="宋体" w:cs="宋体"/>
                <w:snapToGrid w:val="0"/>
                <w:color w:val="auto"/>
                <w:kern w:val="0"/>
                <w:sz w:val="21"/>
                <w:szCs w:val="21"/>
                <w:highlight w:val="none"/>
              </w:rPr>
              <w:t>“▲”</w:t>
            </w:r>
            <w:r>
              <w:rPr>
                <w:rFonts w:hint="eastAsia" w:ascii="宋体" w:hAnsi="宋体" w:eastAsia="宋体" w:cs="宋体"/>
                <w:color w:val="auto"/>
              </w:rPr>
              <w:t>条款）</w:t>
            </w:r>
            <w:r>
              <w:rPr>
                <w:rFonts w:hint="eastAsia" w:ascii="宋体" w:hAnsi="宋体" w:eastAsia="宋体" w:cs="宋体"/>
                <w:snapToGrid w:val="0"/>
                <w:color w:val="auto"/>
                <w:kern w:val="0"/>
                <w:sz w:val="21"/>
                <w:szCs w:val="21"/>
                <w:highlight w:val="none"/>
              </w:rPr>
              <w:t>表示，这些重要条款</w:t>
            </w:r>
            <w:r>
              <w:rPr>
                <w:rFonts w:hint="eastAsia" w:ascii="宋体" w:hAnsi="宋体" w:eastAsia="宋体" w:cs="宋体"/>
                <w:snapToGrid w:val="0"/>
                <w:color w:val="auto"/>
                <w:kern w:val="0"/>
                <w:sz w:val="21"/>
                <w:szCs w:val="21"/>
                <w:highlight w:val="none"/>
                <w:lang w:val="en-US" w:eastAsia="zh-CN"/>
              </w:rPr>
              <w:t>和</w:t>
            </w:r>
            <w:r>
              <w:rPr>
                <w:rFonts w:hint="eastAsia" w:ascii="宋体" w:hAnsi="宋体" w:eastAsia="宋体" w:cs="宋体"/>
                <w:color w:val="auto"/>
              </w:rPr>
              <w:t>一般指标</w:t>
            </w:r>
            <w:r>
              <w:rPr>
                <w:rFonts w:hint="eastAsia" w:ascii="宋体" w:hAnsi="宋体" w:eastAsia="宋体" w:cs="宋体"/>
                <w:snapToGrid w:val="0"/>
                <w:color w:val="auto"/>
                <w:kern w:val="0"/>
                <w:sz w:val="21"/>
                <w:szCs w:val="21"/>
                <w:highlight w:val="none"/>
              </w:rPr>
              <w:t>作为扣分项，允许负偏离</w:t>
            </w:r>
            <w:r>
              <w:rPr>
                <w:rFonts w:hint="eastAsia" w:ascii="宋体" w:hAnsi="宋体" w:cs="宋体"/>
                <w:snapToGrid w:val="0"/>
                <w:color w:val="auto"/>
                <w:kern w:val="0"/>
                <w:szCs w:val="21"/>
              </w:rPr>
              <w:t>。</w:t>
            </w:r>
          </w:p>
          <w:p w14:paraId="6403F56E">
            <w:pPr>
              <w:jc w:val="left"/>
              <w:rPr>
                <w:rFonts w:ascii="宋体" w:hAnsi="宋体" w:cs="宋体"/>
                <w:color w:val="auto"/>
                <w:szCs w:val="21"/>
              </w:rPr>
            </w:pPr>
            <w:r>
              <w:rPr>
                <w:rFonts w:hint="eastAsia" w:ascii="宋体" w:hAnsi="宋体" w:cs="宋体"/>
                <w:color w:val="auto"/>
                <w:szCs w:val="21"/>
              </w:rPr>
              <w:t>完全满足技术参数要求得</w:t>
            </w:r>
            <w:r>
              <w:rPr>
                <w:rFonts w:hint="eastAsia" w:ascii="宋体" w:hAnsi="宋体" w:cs="宋体"/>
                <w:color w:val="auto"/>
                <w:szCs w:val="21"/>
                <w:lang w:val="en-US" w:eastAsia="zh-CN"/>
              </w:rPr>
              <w:t>45</w:t>
            </w:r>
            <w:r>
              <w:rPr>
                <w:rFonts w:hint="eastAsia" w:ascii="宋体" w:hAnsi="宋体" w:cs="宋体"/>
                <w:color w:val="auto"/>
                <w:szCs w:val="21"/>
              </w:rPr>
              <w:t>分，其中每一项</w:t>
            </w:r>
            <w:r>
              <w:rPr>
                <w:rFonts w:hint="eastAsia" w:ascii="宋体" w:hAnsi="宋体" w:eastAsia="宋体" w:cs="宋体"/>
                <w:snapToGrid w:val="0"/>
                <w:color w:val="auto"/>
                <w:kern w:val="0"/>
                <w:sz w:val="21"/>
                <w:szCs w:val="21"/>
                <w:highlight w:val="none"/>
              </w:rPr>
              <w:t>重要条款“▲”</w:t>
            </w:r>
            <w:r>
              <w:rPr>
                <w:rFonts w:hint="eastAsia" w:ascii="宋体" w:hAnsi="宋体" w:cs="宋体"/>
                <w:color w:val="auto"/>
                <w:szCs w:val="21"/>
              </w:rPr>
              <w:t xml:space="preserve">负偏离扣 </w:t>
            </w:r>
            <w:r>
              <w:rPr>
                <w:rFonts w:hint="eastAsia" w:ascii="宋体" w:hAnsi="宋体" w:cs="宋体"/>
                <w:color w:val="auto"/>
                <w:szCs w:val="21"/>
                <w:lang w:val="en-US" w:eastAsia="zh-CN"/>
              </w:rPr>
              <w:t>4</w:t>
            </w:r>
            <w:r>
              <w:rPr>
                <w:rFonts w:hint="eastAsia" w:ascii="宋体" w:hAnsi="宋体" w:cs="宋体"/>
                <w:color w:val="auto"/>
                <w:szCs w:val="21"/>
              </w:rPr>
              <w:t xml:space="preserve"> 分；每一项</w:t>
            </w:r>
            <w:r>
              <w:rPr>
                <w:rFonts w:hint="eastAsia" w:ascii="宋体" w:hAnsi="宋体" w:eastAsia="宋体" w:cs="宋体"/>
                <w:color w:val="auto"/>
              </w:rPr>
              <w:t>一般指标</w:t>
            </w:r>
            <w:r>
              <w:rPr>
                <w:rFonts w:hint="eastAsia" w:ascii="宋体" w:hAnsi="宋体" w:cs="宋体"/>
                <w:color w:val="auto"/>
                <w:szCs w:val="21"/>
              </w:rPr>
              <w:t>条款</w:t>
            </w:r>
            <w:r>
              <w:rPr>
                <w:rFonts w:hint="eastAsia" w:ascii="宋体" w:hAnsi="宋体" w:cs="宋体"/>
                <w:color w:val="auto"/>
                <w:szCs w:val="21"/>
                <w:lang w:eastAsia="zh-CN"/>
              </w:rPr>
              <w:t>（</w:t>
            </w:r>
            <w:r>
              <w:rPr>
                <w:rFonts w:hint="eastAsia" w:ascii="宋体" w:hAnsi="宋体" w:cs="宋体"/>
                <w:snapToGrid w:val="0"/>
                <w:color w:val="auto"/>
                <w:kern w:val="0"/>
                <w:sz w:val="21"/>
                <w:szCs w:val="21"/>
                <w:highlight w:val="none"/>
                <w:lang w:val="en-US" w:eastAsia="zh-CN"/>
              </w:rPr>
              <w:t>非</w:t>
            </w:r>
            <w:r>
              <w:rPr>
                <w:rFonts w:hint="eastAsia" w:ascii="宋体" w:hAnsi="宋体" w:eastAsia="宋体" w:cs="宋体"/>
                <w:snapToGrid w:val="0"/>
                <w:color w:val="auto"/>
                <w:kern w:val="0"/>
                <w:sz w:val="21"/>
                <w:szCs w:val="21"/>
                <w:highlight w:val="none"/>
              </w:rPr>
              <w:t>“▲”</w:t>
            </w:r>
            <w:r>
              <w:rPr>
                <w:rFonts w:hint="eastAsia" w:ascii="宋体" w:hAnsi="宋体" w:cs="宋体"/>
                <w:snapToGrid w:val="0"/>
                <w:color w:val="auto"/>
                <w:kern w:val="0"/>
                <w:sz w:val="21"/>
                <w:szCs w:val="21"/>
                <w:highlight w:val="none"/>
                <w:lang w:eastAsia="zh-CN"/>
              </w:rPr>
              <w:t>）</w:t>
            </w:r>
            <w:r>
              <w:rPr>
                <w:rFonts w:hint="eastAsia" w:ascii="宋体" w:hAnsi="宋体" w:cs="宋体"/>
                <w:color w:val="auto"/>
                <w:szCs w:val="21"/>
              </w:rPr>
              <w:t>负偏离扣</w:t>
            </w:r>
            <w:r>
              <w:rPr>
                <w:rFonts w:hint="eastAsia" w:ascii="宋体" w:hAnsi="宋体" w:cs="宋体"/>
                <w:color w:val="auto"/>
                <w:szCs w:val="21"/>
                <w:lang w:val="en-US" w:eastAsia="zh-CN"/>
              </w:rPr>
              <w:t>1</w:t>
            </w:r>
            <w:r>
              <w:rPr>
                <w:rFonts w:hint="eastAsia" w:ascii="宋体" w:hAnsi="宋体" w:cs="宋体"/>
                <w:color w:val="auto"/>
                <w:szCs w:val="21"/>
              </w:rPr>
              <w:t>分，扣至0分止</w:t>
            </w:r>
            <w:r>
              <w:rPr>
                <w:rFonts w:hint="eastAsia" w:ascii="宋体" w:hAnsi="宋体" w:cs="宋体"/>
                <w:color w:val="auto"/>
                <w:szCs w:val="21"/>
                <w:lang w:eastAsia="zh-CN"/>
              </w:rPr>
              <w:t>，</w:t>
            </w:r>
            <w:r>
              <w:rPr>
                <w:rFonts w:hint="eastAsia" w:ascii="宋体" w:hAnsi="宋体" w:cs="宋体"/>
                <w:color w:val="auto"/>
                <w:szCs w:val="21"/>
              </w:rPr>
              <w:t>即最低得 0 分。</w:t>
            </w:r>
          </w:p>
          <w:p w14:paraId="38A1A975">
            <w:pPr>
              <w:jc w:val="left"/>
              <w:rPr>
                <w:rFonts w:ascii="宋体" w:hAnsi="宋体" w:cs="宋体"/>
                <w:color w:val="auto"/>
                <w:szCs w:val="21"/>
              </w:rPr>
            </w:pPr>
            <w:r>
              <w:rPr>
                <w:rFonts w:hint="eastAsia" w:ascii="宋体" w:hAnsi="宋体" w:cs="宋体"/>
                <w:color w:val="auto"/>
                <w:szCs w:val="21"/>
              </w:rPr>
              <w:t>注1：投标人须按《货物需求及技术规格要求》中所要求的内容出具相关证明材料对所投产品的技术规格、产品性能等方面加以佐证，未提供或未按要求提供视为不满足要求，所提供的证明材料与技术参数偏离表中不符视为不满足要求，若无法清晰准确的体现投标人技术规格响应情况时，评标委员会有权按未响应/负偏离认定。</w:t>
            </w:r>
          </w:p>
          <w:p w14:paraId="36C0CA97">
            <w:pPr>
              <w:jc w:val="left"/>
              <w:rPr>
                <w:rFonts w:hint="eastAsia" w:ascii="宋体" w:hAnsi="宋体" w:cs="宋体"/>
                <w:color w:val="auto"/>
                <w:szCs w:val="21"/>
              </w:rPr>
            </w:pPr>
            <w:r>
              <w:rPr>
                <w:rFonts w:hint="eastAsia" w:ascii="宋体" w:hAnsi="宋体" w:cs="宋体"/>
                <w:color w:val="auto"/>
                <w:szCs w:val="21"/>
              </w:rPr>
              <w:t>注2：佐证材料包括提供产品彩页、技术白皮书、权威检测机构出具的检测报告、权威质检机构出具的质检报告或其他有力佐证材料（以评标委员会认定为准），佐证材料中所列举的佐证内容应包含供应商在投标文件中所列出的技术参数，须真实有效。</w:t>
            </w:r>
          </w:p>
          <w:p w14:paraId="4BCDE8BB">
            <w:pPr>
              <w:autoSpaceDE w:val="0"/>
              <w:autoSpaceDN w:val="0"/>
              <w:adjustRightInd w:val="0"/>
              <w:spacing w:line="360" w:lineRule="exact"/>
              <w:jc w:val="left"/>
              <w:rPr>
                <w:rFonts w:hint="eastAsia"/>
                <w:color w:val="auto"/>
                <w:szCs w:val="21"/>
              </w:rPr>
            </w:pPr>
            <w:r>
              <w:rPr>
                <w:rFonts w:hint="eastAsia" w:ascii="宋体" w:hAnsi="宋体" w:cs="宋体"/>
                <w:color w:val="auto"/>
                <w:szCs w:val="21"/>
              </w:rPr>
              <w:t>注3：</w:t>
            </w:r>
            <w:r>
              <w:rPr>
                <w:rFonts w:hint="eastAsia"/>
                <w:color w:val="auto"/>
                <w:szCs w:val="21"/>
              </w:rPr>
              <w:t>技术规格偏离（响应）表中对相应的技术规格参数的证明文件标注其在投标文件中的具体位置（必须精确到第几页第几项），若标注不明确，专家有权视对应的技术规格参数未响应招标文件要求。</w:t>
            </w:r>
          </w:p>
          <w:p w14:paraId="2F7BD95C">
            <w:pPr>
              <w:widowControl/>
              <w:adjustRightInd w:val="0"/>
              <w:snapToGrid w:val="0"/>
              <w:rPr>
                <w:b w:val="0"/>
                <w:bCs w:val="0"/>
                <w:color w:val="auto"/>
                <w:szCs w:val="21"/>
              </w:rPr>
            </w:pPr>
            <w:r>
              <w:rPr>
                <w:rFonts w:hint="eastAsia"/>
                <w:b w:val="0"/>
                <w:bCs w:val="0"/>
                <w:color w:val="auto"/>
                <w:szCs w:val="21"/>
              </w:rPr>
              <w:t>注4：</w:t>
            </w:r>
            <w:r>
              <w:rPr>
                <w:rFonts w:hint="eastAsia" w:ascii="宋体" w:hAnsi="宋体" w:cs="宋体"/>
                <w:b w:val="0"/>
                <w:bCs w:val="0"/>
                <w:color w:val="auto"/>
                <w:szCs w:val="21"/>
              </w:rPr>
              <w:t>（所提供的证明材料须清晰可辨识，否则按负偏离处理。）</w:t>
            </w:r>
          </w:p>
          <w:p w14:paraId="2B18F405">
            <w:pPr>
              <w:autoSpaceDE w:val="0"/>
              <w:autoSpaceDN w:val="0"/>
              <w:adjustRightInd w:val="0"/>
              <w:spacing w:line="360" w:lineRule="exact"/>
              <w:jc w:val="left"/>
              <w:rPr>
                <w:rFonts w:hint="eastAsia"/>
                <w:color w:val="auto"/>
                <w:szCs w:val="21"/>
              </w:rPr>
            </w:pPr>
            <w:r>
              <w:rPr>
                <w:rFonts w:hint="eastAsia" w:ascii="宋体" w:hAnsi="宋体" w:eastAsia="宋体" w:cs="宋体"/>
                <w:b w:val="0"/>
                <w:bCs w:val="0"/>
                <w:color w:val="auto"/>
                <w:kern w:val="2"/>
                <w:sz w:val="21"/>
                <w:szCs w:val="21"/>
              </w:rPr>
              <w:t>※注：</w:t>
            </w:r>
            <w:r>
              <w:rPr>
                <w:rFonts w:hint="eastAsia" w:ascii="宋体" w:hAnsi="宋体" w:eastAsia="宋体" w:cs="宋体"/>
                <w:b w:val="0"/>
                <w:bCs w:val="0"/>
                <w:color w:val="auto"/>
                <w:sz w:val="21"/>
                <w:szCs w:val="21"/>
              </w:rPr>
              <w:t>投标厂家需准备系统功能演示材料备查</w:t>
            </w:r>
          </w:p>
        </w:tc>
      </w:tr>
      <w:tr w14:paraId="2C23FE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27" w:type="pct"/>
            <w:vMerge w:val="continue"/>
            <w:vAlign w:val="center"/>
          </w:tcPr>
          <w:p w14:paraId="6F7F6D1D">
            <w:pPr>
              <w:spacing w:line="360" w:lineRule="exact"/>
              <w:jc w:val="center"/>
              <w:rPr>
                <w:rFonts w:ascii="宋体" w:hAnsi="宋体" w:cs="宋体"/>
                <w:color w:val="auto"/>
                <w:szCs w:val="21"/>
              </w:rPr>
            </w:pPr>
          </w:p>
        </w:tc>
        <w:tc>
          <w:tcPr>
            <w:tcW w:w="547" w:type="pct"/>
            <w:vMerge w:val="continue"/>
            <w:vAlign w:val="center"/>
          </w:tcPr>
          <w:p w14:paraId="13BC4CC7">
            <w:pPr>
              <w:spacing w:line="360" w:lineRule="exact"/>
              <w:jc w:val="center"/>
              <w:rPr>
                <w:rFonts w:ascii="宋体" w:hAnsi="宋体" w:cs="宋体"/>
                <w:color w:val="auto"/>
                <w:szCs w:val="21"/>
              </w:rPr>
            </w:pPr>
          </w:p>
        </w:tc>
        <w:tc>
          <w:tcPr>
            <w:tcW w:w="560" w:type="pct"/>
            <w:vMerge w:val="restart"/>
            <w:vAlign w:val="center"/>
          </w:tcPr>
          <w:p w14:paraId="63FAB2CB">
            <w:pPr>
              <w:widowControl/>
              <w:adjustRightInd w:val="0"/>
              <w:snapToGrid w:val="0"/>
              <w:jc w:val="center"/>
              <w:rPr>
                <w:rFonts w:ascii="宋体" w:hAnsi="宋体" w:cs="宋体"/>
                <w:szCs w:val="21"/>
              </w:rPr>
            </w:pPr>
            <w:r>
              <w:rPr>
                <w:rFonts w:hint="eastAsia" w:ascii="宋体" w:hAnsi="宋体" w:cs="宋体"/>
                <w:szCs w:val="21"/>
              </w:rPr>
              <w:t>技术方案</w:t>
            </w:r>
          </w:p>
          <w:p w14:paraId="0B81F699">
            <w:pPr>
              <w:autoSpaceDE w:val="0"/>
              <w:autoSpaceDN w:val="0"/>
              <w:adjustRightInd w:val="0"/>
              <w:spacing w:line="360" w:lineRule="exact"/>
              <w:jc w:val="center"/>
              <w:rPr>
                <w:rFonts w:hint="eastAsia" w:ascii="宋体" w:hAnsi="宋体" w:cs="宋体"/>
                <w:bCs/>
                <w:color w:val="auto"/>
                <w:szCs w:val="21"/>
                <w:lang w:eastAsia="zh-CN"/>
              </w:rPr>
            </w:pPr>
            <w:r>
              <w:rPr>
                <w:rFonts w:hint="eastAsia" w:ascii="宋体" w:hAnsi="宋体" w:cs="宋体"/>
                <w:szCs w:val="21"/>
              </w:rPr>
              <w:t>（10分）</w:t>
            </w:r>
            <w:r>
              <w:rPr>
                <w:rFonts w:hint="eastAsia" w:ascii="宋体" w:hAnsi="宋体" w:cs="宋体"/>
                <w:bCs/>
                <w:color w:val="auto"/>
                <w:szCs w:val="21"/>
                <w:lang w:eastAsia="zh-CN"/>
              </w:rPr>
              <w:t xml:space="preserve"> </w:t>
            </w:r>
          </w:p>
          <w:p w14:paraId="2E4D43D5">
            <w:pPr>
              <w:autoSpaceDE w:val="0"/>
              <w:autoSpaceDN w:val="0"/>
              <w:adjustRightInd w:val="0"/>
              <w:spacing w:line="360" w:lineRule="exact"/>
              <w:jc w:val="center"/>
              <w:rPr>
                <w:rFonts w:hint="eastAsia" w:ascii="宋体" w:hAnsi="宋体" w:eastAsia="宋体" w:cs="宋体"/>
                <w:color w:val="auto"/>
                <w:szCs w:val="21"/>
                <w:lang w:val="en-US" w:eastAsia="zh-CN"/>
              </w:rPr>
            </w:pPr>
            <w:r>
              <w:rPr>
                <w:rFonts w:hint="eastAsia" w:ascii="宋体" w:hAnsi="宋体" w:cs="宋体"/>
                <w:color w:val="auto"/>
                <w:szCs w:val="21"/>
                <w:lang w:val="en-US" w:eastAsia="zh-CN"/>
              </w:rPr>
              <w:t xml:space="preserve"> </w:t>
            </w:r>
          </w:p>
          <w:p w14:paraId="65E7AA0B">
            <w:pPr>
              <w:autoSpaceDE w:val="0"/>
              <w:autoSpaceDN w:val="0"/>
              <w:adjustRightInd w:val="0"/>
              <w:spacing w:line="360" w:lineRule="exact"/>
              <w:jc w:val="center"/>
              <w:rPr>
                <w:rFonts w:hint="eastAsia" w:ascii="宋体" w:hAnsi="宋体" w:eastAsia="宋体" w:cs="宋体"/>
                <w:color w:val="auto"/>
                <w:szCs w:val="21"/>
                <w:lang w:eastAsia="zh-CN"/>
              </w:rPr>
            </w:pPr>
            <w:r>
              <w:rPr>
                <w:rFonts w:hint="eastAsia" w:ascii="宋体" w:hAnsi="宋体" w:cs="宋体"/>
                <w:color w:val="auto"/>
                <w:szCs w:val="21"/>
                <w:lang w:val="en-US" w:eastAsia="zh-CN"/>
              </w:rPr>
              <w:t xml:space="preserve"> </w:t>
            </w:r>
          </w:p>
        </w:tc>
        <w:tc>
          <w:tcPr>
            <w:tcW w:w="667" w:type="dxa"/>
            <w:vAlign w:val="center"/>
          </w:tcPr>
          <w:p w14:paraId="6EB60197">
            <w:pPr>
              <w:widowControl/>
              <w:adjustRightInd w:val="0"/>
              <w:snapToGrid w:val="0"/>
              <w:jc w:val="center"/>
              <w:rPr>
                <w:rFonts w:ascii="宋体" w:hAnsi="宋体" w:cs="宋体"/>
                <w:bCs/>
                <w:color w:val="auto"/>
                <w:szCs w:val="21"/>
              </w:rPr>
            </w:pPr>
            <w:r>
              <w:rPr>
                <w:rFonts w:hint="eastAsia" w:ascii="宋体" w:hAnsi="宋体" w:cs="宋体"/>
                <w:szCs w:val="21"/>
              </w:rPr>
              <w:t>5分</w:t>
            </w:r>
          </w:p>
        </w:tc>
        <w:tc>
          <w:tcPr>
            <w:tcW w:w="3227" w:type="pct"/>
            <w:shd w:val="clear" w:color="auto" w:fill="auto"/>
            <w:vAlign w:val="center"/>
          </w:tcPr>
          <w:p w14:paraId="60E4A3CE">
            <w:pPr>
              <w:widowControl/>
              <w:adjustRightInd w:val="0"/>
              <w:snapToGrid w:val="0"/>
              <w:rPr>
                <w:rFonts w:hint="eastAsia" w:ascii="宋体" w:hAnsi="宋体" w:eastAsia="宋体" w:cs="宋体"/>
                <w:color w:val="auto"/>
                <w:kern w:val="2"/>
                <w:sz w:val="21"/>
                <w:szCs w:val="21"/>
                <w:lang w:val="en-US" w:eastAsia="zh-CN" w:bidi="ar-SA"/>
              </w:rPr>
            </w:pPr>
            <w:r>
              <w:rPr>
                <w:rFonts w:hint="eastAsia" w:ascii="宋体" w:hAnsi="宋体" w:cs="宋体"/>
                <w:b/>
                <w:bCs/>
                <w:color w:val="auto"/>
                <w:kern w:val="0"/>
                <w:szCs w:val="21"/>
              </w:rPr>
              <w:t>1.根据本项目技术要求拟制整体服务方案</w:t>
            </w:r>
            <w:r>
              <w:rPr>
                <w:rFonts w:hint="eastAsia" w:ascii="宋体" w:hAnsi="宋体" w:cs="宋体"/>
                <w:color w:val="auto"/>
                <w:kern w:val="0"/>
                <w:szCs w:val="21"/>
              </w:rPr>
              <w:t>，包括但不限于实施概述、数据连接、终端设定，</w:t>
            </w:r>
            <w:r>
              <w:rPr>
                <w:rFonts w:hint="eastAsia" w:ascii="宋体" w:hAnsi="宋体" w:cs="宋体"/>
                <w:bCs/>
                <w:color w:val="auto"/>
                <w:szCs w:val="21"/>
              </w:rPr>
              <w:t>进行横向综合评审：</w:t>
            </w:r>
            <w:r>
              <w:rPr>
                <w:rFonts w:hint="eastAsia" w:ascii="宋体" w:hAnsi="宋体" w:cs="宋体"/>
                <w:color w:val="auto"/>
                <w:kern w:val="0"/>
                <w:szCs w:val="21"/>
              </w:rPr>
              <w:t>方案内容</w:t>
            </w:r>
            <w:r>
              <w:rPr>
                <w:rFonts w:hint="eastAsia" w:ascii="宋体" w:hAnsi="宋体" w:cs="宋体"/>
                <w:bCs/>
                <w:color w:val="auto"/>
                <w:szCs w:val="21"/>
              </w:rPr>
              <w:t>非常合理、完善全面、可行性非常强的</w:t>
            </w:r>
            <w:r>
              <w:rPr>
                <w:rFonts w:hint="eastAsia" w:ascii="宋体" w:hAnsi="宋体" w:cs="宋体"/>
                <w:color w:val="auto"/>
                <w:kern w:val="0"/>
                <w:szCs w:val="21"/>
              </w:rPr>
              <w:t>得5分；</w:t>
            </w:r>
            <w:r>
              <w:rPr>
                <w:rFonts w:hint="eastAsia" w:ascii="宋体" w:hAnsi="宋体" w:cs="宋体"/>
                <w:bCs/>
                <w:color w:val="auto"/>
                <w:szCs w:val="21"/>
              </w:rPr>
              <w:t>较为合理、较完善全面，可行性基本满足符合</w:t>
            </w:r>
            <w:r>
              <w:rPr>
                <w:rFonts w:hint="eastAsia" w:ascii="宋体" w:hAnsi="宋体" w:cs="宋体"/>
                <w:color w:val="auto"/>
                <w:kern w:val="0"/>
                <w:szCs w:val="21"/>
              </w:rPr>
              <w:t>得</w:t>
            </w:r>
            <w:r>
              <w:rPr>
                <w:rFonts w:hint="eastAsia" w:ascii="宋体" w:hAnsi="宋体" w:cs="宋体"/>
                <w:color w:val="auto"/>
                <w:kern w:val="0"/>
                <w:szCs w:val="21"/>
                <w:lang w:val="en-US" w:eastAsia="zh-CN"/>
              </w:rPr>
              <w:t>3</w:t>
            </w:r>
            <w:r>
              <w:rPr>
                <w:rFonts w:hint="eastAsia" w:ascii="宋体" w:hAnsi="宋体" w:cs="宋体"/>
                <w:color w:val="auto"/>
                <w:kern w:val="0"/>
                <w:szCs w:val="21"/>
              </w:rPr>
              <w:t>分，完全不能体现该内容得0分。</w:t>
            </w:r>
          </w:p>
        </w:tc>
      </w:tr>
      <w:tr w14:paraId="1E8429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27" w:type="pct"/>
            <w:vMerge w:val="continue"/>
            <w:vAlign w:val="center"/>
          </w:tcPr>
          <w:p w14:paraId="0EF3F73C">
            <w:pPr>
              <w:spacing w:line="360" w:lineRule="exact"/>
              <w:jc w:val="center"/>
              <w:rPr>
                <w:rFonts w:ascii="宋体" w:hAnsi="宋体" w:cs="宋体"/>
                <w:color w:val="auto"/>
                <w:szCs w:val="21"/>
              </w:rPr>
            </w:pPr>
          </w:p>
        </w:tc>
        <w:tc>
          <w:tcPr>
            <w:tcW w:w="547" w:type="pct"/>
            <w:vMerge w:val="continue"/>
            <w:vAlign w:val="center"/>
          </w:tcPr>
          <w:p w14:paraId="6D392973">
            <w:pPr>
              <w:spacing w:line="360" w:lineRule="exact"/>
              <w:jc w:val="center"/>
              <w:rPr>
                <w:rFonts w:ascii="宋体" w:hAnsi="宋体" w:cs="宋体"/>
                <w:color w:val="auto"/>
                <w:szCs w:val="21"/>
              </w:rPr>
            </w:pPr>
          </w:p>
        </w:tc>
        <w:tc>
          <w:tcPr>
            <w:tcW w:w="560" w:type="pct"/>
            <w:vMerge w:val="continue"/>
            <w:vAlign w:val="center"/>
          </w:tcPr>
          <w:p w14:paraId="004A8725">
            <w:pPr>
              <w:autoSpaceDE w:val="0"/>
              <w:autoSpaceDN w:val="0"/>
              <w:adjustRightInd w:val="0"/>
              <w:spacing w:line="360" w:lineRule="exact"/>
              <w:jc w:val="center"/>
              <w:rPr>
                <w:rFonts w:hint="eastAsia" w:ascii="宋体" w:hAnsi="宋体" w:eastAsia="宋体" w:cs="宋体"/>
                <w:color w:val="auto"/>
                <w:szCs w:val="21"/>
                <w:lang w:val="en-US" w:eastAsia="zh-CN"/>
              </w:rPr>
            </w:pPr>
          </w:p>
        </w:tc>
        <w:tc>
          <w:tcPr>
            <w:tcW w:w="667" w:type="dxa"/>
            <w:vAlign w:val="center"/>
          </w:tcPr>
          <w:p w14:paraId="2D64822D">
            <w:pPr>
              <w:widowControl/>
              <w:adjustRightInd w:val="0"/>
              <w:snapToGrid w:val="0"/>
              <w:jc w:val="center"/>
              <w:rPr>
                <w:rFonts w:ascii="宋体" w:hAnsi="宋体" w:cs="宋体"/>
                <w:color w:val="auto"/>
                <w:szCs w:val="21"/>
              </w:rPr>
            </w:pPr>
            <w:r>
              <w:rPr>
                <w:rFonts w:hint="eastAsia" w:ascii="宋体" w:hAnsi="宋体" w:cs="宋体"/>
                <w:szCs w:val="21"/>
              </w:rPr>
              <w:t>3分</w:t>
            </w:r>
          </w:p>
        </w:tc>
        <w:tc>
          <w:tcPr>
            <w:tcW w:w="3227" w:type="pct"/>
            <w:shd w:val="clear" w:color="auto" w:fill="auto"/>
            <w:vAlign w:val="center"/>
          </w:tcPr>
          <w:p w14:paraId="5C324A86">
            <w:pPr>
              <w:widowControl/>
              <w:numPr>
                <w:ilvl w:val="0"/>
                <w:numId w:val="5"/>
              </w:numPr>
              <w:adjustRightInd w:val="0"/>
              <w:snapToGrid w:val="0"/>
              <w:rPr>
                <w:rFonts w:ascii="宋体" w:hAnsi="宋体" w:cs="宋体"/>
                <w:bCs/>
                <w:color w:val="auto"/>
                <w:szCs w:val="21"/>
              </w:rPr>
            </w:pPr>
            <w:r>
              <w:rPr>
                <w:rFonts w:hint="eastAsia" w:ascii="宋体" w:hAnsi="宋体" w:cs="宋体"/>
                <w:b/>
                <w:bCs/>
                <w:color w:val="auto"/>
                <w:szCs w:val="21"/>
              </w:rPr>
              <w:t>产品的功能应用、人员培训</w:t>
            </w:r>
            <w:r>
              <w:rPr>
                <w:rFonts w:hint="eastAsia" w:ascii="宋体" w:hAnsi="宋体" w:cs="宋体"/>
                <w:color w:val="auto"/>
                <w:szCs w:val="21"/>
              </w:rPr>
              <w:t>，根据产品功能方案、人员培训</w:t>
            </w:r>
            <w:r>
              <w:rPr>
                <w:rFonts w:hint="eastAsia" w:ascii="宋体" w:hAnsi="宋体" w:cs="宋体"/>
                <w:bCs/>
                <w:color w:val="auto"/>
                <w:szCs w:val="21"/>
              </w:rPr>
              <w:t>进行横向综合评审：</w:t>
            </w:r>
          </w:p>
          <w:p w14:paraId="25F71660">
            <w:pPr>
              <w:widowControl/>
              <w:adjustRightInd w:val="0"/>
              <w:snapToGrid w:val="0"/>
              <w:rPr>
                <w:rFonts w:hint="eastAsia" w:ascii="宋体" w:hAnsi="宋体" w:eastAsia="宋体" w:cs="宋体"/>
                <w:color w:val="auto"/>
                <w:kern w:val="2"/>
                <w:sz w:val="21"/>
                <w:szCs w:val="21"/>
                <w:lang w:val="en-US" w:eastAsia="zh-CN" w:bidi="ar-SA"/>
              </w:rPr>
            </w:pPr>
            <w:r>
              <w:rPr>
                <w:rFonts w:hint="eastAsia" w:ascii="宋体" w:hAnsi="宋体" w:cs="宋体"/>
                <w:color w:val="auto"/>
                <w:kern w:val="0"/>
                <w:szCs w:val="21"/>
              </w:rPr>
              <w:t>方案内容</w:t>
            </w:r>
            <w:r>
              <w:rPr>
                <w:rFonts w:hint="eastAsia" w:ascii="宋体" w:hAnsi="宋体" w:cs="宋体"/>
                <w:bCs/>
                <w:color w:val="auto"/>
                <w:szCs w:val="21"/>
              </w:rPr>
              <w:t>非常合理、完善全面、可行性非常强的</w:t>
            </w:r>
            <w:r>
              <w:rPr>
                <w:rFonts w:hint="eastAsia" w:ascii="宋体" w:hAnsi="宋体" w:cs="宋体"/>
                <w:color w:val="auto"/>
                <w:kern w:val="0"/>
                <w:szCs w:val="21"/>
              </w:rPr>
              <w:t>得3分；</w:t>
            </w:r>
            <w:r>
              <w:rPr>
                <w:rFonts w:hint="eastAsia" w:ascii="宋体" w:hAnsi="宋体" w:cs="宋体"/>
                <w:bCs/>
                <w:color w:val="auto"/>
                <w:szCs w:val="21"/>
              </w:rPr>
              <w:t>较为合理、较完善全面，可行性基本满足符合</w:t>
            </w:r>
            <w:r>
              <w:rPr>
                <w:rFonts w:hint="eastAsia" w:ascii="宋体" w:hAnsi="宋体" w:cs="宋体"/>
                <w:color w:val="auto"/>
                <w:kern w:val="0"/>
                <w:szCs w:val="21"/>
              </w:rPr>
              <w:t>得1分，完全不能体现该内容得0分。</w:t>
            </w:r>
          </w:p>
        </w:tc>
      </w:tr>
      <w:tr w14:paraId="61515E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27" w:type="pct"/>
            <w:vMerge w:val="continue"/>
            <w:vAlign w:val="center"/>
          </w:tcPr>
          <w:p w14:paraId="11806B58">
            <w:pPr>
              <w:spacing w:line="360" w:lineRule="exact"/>
              <w:jc w:val="center"/>
              <w:rPr>
                <w:rFonts w:ascii="宋体" w:hAnsi="宋体" w:cs="宋体"/>
                <w:color w:val="auto"/>
                <w:szCs w:val="21"/>
              </w:rPr>
            </w:pPr>
          </w:p>
        </w:tc>
        <w:tc>
          <w:tcPr>
            <w:tcW w:w="547" w:type="pct"/>
            <w:vMerge w:val="continue"/>
            <w:vAlign w:val="center"/>
          </w:tcPr>
          <w:p w14:paraId="15287B47">
            <w:pPr>
              <w:spacing w:line="360" w:lineRule="exact"/>
              <w:jc w:val="center"/>
              <w:rPr>
                <w:rFonts w:ascii="宋体" w:hAnsi="宋体" w:cs="宋体"/>
                <w:color w:val="auto"/>
                <w:szCs w:val="21"/>
              </w:rPr>
            </w:pPr>
          </w:p>
        </w:tc>
        <w:tc>
          <w:tcPr>
            <w:tcW w:w="560" w:type="pct"/>
            <w:vMerge w:val="continue"/>
            <w:vAlign w:val="center"/>
          </w:tcPr>
          <w:p w14:paraId="3D830E0E">
            <w:pPr>
              <w:autoSpaceDE w:val="0"/>
              <w:autoSpaceDN w:val="0"/>
              <w:adjustRightInd w:val="0"/>
              <w:spacing w:line="360" w:lineRule="exact"/>
              <w:jc w:val="center"/>
              <w:rPr>
                <w:rFonts w:hint="eastAsia" w:ascii="宋体" w:hAnsi="宋体" w:eastAsia="宋体" w:cs="宋体"/>
                <w:color w:val="auto"/>
                <w:szCs w:val="21"/>
                <w:lang w:eastAsia="zh-CN"/>
              </w:rPr>
            </w:pPr>
          </w:p>
        </w:tc>
        <w:tc>
          <w:tcPr>
            <w:tcW w:w="667" w:type="dxa"/>
            <w:vAlign w:val="center"/>
          </w:tcPr>
          <w:p w14:paraId="3BC2B452">
            <w:pPr>
              <w:widowControl/>
              <w:adjustRightInd w:val="0"/>
              <w:snapToGrid w:val="0"/>
              <w:jc w:val="center"/>
              <w:rPr>
                <w:rFonts w:ascii="宋体" w:hAnsi="宋体" w:cs="宋体"/>
                <w:color w:val="auto"/>
                <w:szCs w:val="21"/>
              </w:rPr>
            </w:pPr>
            <w:r>
              <w:rPr>
                <w:rFonts w:hint="eastAsia" w:ascii="宋体" w:hAnsi="宋体" w:cs="宋体"/>
                <w:szCs w:val="21"/>
              </w:rPr>
              <w:t>2分</w:t>
            </w:r>
          </w:p>
        </w:tc>
        <w:tc>
          <w:tcPr>
            <w:tcW w:w="3227" w:type="pct"/>
            <w:shd w:val="clear" w:color="auto" w:fill="auto"/>
            <w:vAlign w:val="center"/>
          </w:tcPr>
          <w:p w14:paraId="459272BD">
            <w:pPr>
              <w:widowControl/>
              <w:numPr>
                <w:ilvl w:val="0"/>
                <w:numId w:val="5"/>
              </w:numPr>
              <w:adjustRightInd w:val="0"/>
              <w:snapToGrid w:val="0"/>
              <w:rPr>
                <w:rFonts w:ascii="宋体" w:hAnsi="宋体" w:cs="宋体"/>
                <w:bCs/>
                <w:color w:val="auto"/>
                <w:szCs w:val="21"/>
              </w:rPr>
            </w:pPr>
            <w:r>
              <w:rPr>
                <w:rFonts w:hint="eastAsia" w:ascii="宋体" w:hAnsi="宋体" w:cs="宋体"/>
                <w:b/>
                <w:bCs/>
                <w:color w:val="auto"/>
                <w:szCs w:val="21"/>
              </w:rPr>
              <w:t>满足招标文件要求的基础上，提供售后维护及运行维护方案</w:t>
            </w:r>
            <w:r>
              <w:rPr>
                <w:rFonts w:hint="eastAsia" w:ascii="宋体" w:hAnsi="宋体" w:cs="宋体"/>
                <w:color w:val="auto"/>
                <w:szCs w:val="21"/>
              </w:rPr>
              <w:t>，</w:t>
            </w:r>
            <w:r>
              <w:rPr>
                <w:rFonts w:hint="eastAsia" w:ascii="宋体" w:hAnsi="宋体" w:cs="宋体"/>
                <w:bCs/>
                <w:color w:val="auto"/>
                <w:szCs w:val="21"/>
              </w:rPr>
              <w:t>进行横向综合评审：</w:t>
            </w:r>
          </w:p>
          <w:p w14:paraId="046B1E47">
            <w:pPr>
              <w:widowControl/>
              <w:adjustRightInd w:val="0"/>
              <w:snapToGrid w:val="0"/>
              <w:rPr>
                <w:rFonts w:hint="eastAsia" w:ascii="宋体" w:hAnsi="宋体" w:eastAsia="宋体" w:cs="宋体"/>
                <w:b/>
                <w:bCs/>
                <w:color w:val="auto"/>
                <w:kern w:val="2"/>
                <w:sz w:val="21"/>
                <w:szCs w:val="21"/>
                <w:lang w:val="en-US" w:eastAsia="zh-CN" w:bidi="ar-SA"/>
              </w:rPr>
            </w:pPr>
            <w:r>
              <w:rPr>
                <w:rFonts w:hint="eastAsia" w:ascii="宋体" w:hAnsi="宋体" w:cs="宋体"/>
                <w:color w:val="auto"/>
                <w:kern w:val="0"/>
                <w:szCs w:val="21"/>
              </w:rPr>
              <w:t>方案内容</w:t>
            </w:r>
            <w:r>
              <w:rPr>
                <w:rFonts w:hint="eastAsia" w:ascii="宋体" w:hAnsi="宋体" w:cs="宋体"/>
                <w:bCs/>
                <w:color w:val="auto"/>
                <w:szCs w:val="21"/>
              </w:rPr>
              <w:t>非常合理、完善全面、可行性非常强的</w:t>
            </w:r>
            <w:r>
              <w:rPr>
                <w:rFonts w:hint="eastAsia" w:ascii="宋体" w:hAnsi="宋体" w:cs="宋体"/>
                <w:color w:val="auto"/>
                <w:kern w:val="0"/>
                <w:szCs w:val="21"/>
              </w:rPr>
              <w:t>得2分；</w:t>
            </w:r>
            <w:r>
              <w:rPr>
                <w:rFonts w:hint="eastAsia" w:ascii="宋体" w:hAnsi="宋体" w:cs="宋体"/>
                <w:bCs/>
                <w:color w:val="auto"/>
                <w:szCs w:val="21"/>
              </w:rPr>
              <w:t>较为合理、较完善全面，可行性基本满足符合</w:t>
            </w:r>
            <w:r>
              <w:rPr>
                <w:rFonts w:hint="eastAsia" w:ascii="宋体" w:hAnsi="宋体" w:cs="宋体"/>
                <w:color w:val="auto"/>
                <w:kern w:val="0"/>
                <w:szCs w:val="21"/>
              </w:rPr>
              <w:t>得1分，完全不能体现该内容得0分。</w:t>
            </w:r>
          </w:p>
        </w:tc>
      </w:tr>
    </w:tbl>
    <w:p w14:paraId="39C1890F">
      <w:pPr>
        <w:keepNext w:val="0"/>
        <w:keepLines w:val="0"/>
        <w:pageBreakBefore w:val="0"/>
        <w:widowControl w:val="0"/>
        <w:kinsoku/>
        <w:wordWrap/>
        <w:overflowPunct/>
        <w:topLinePunct w:val="0"/>
        <w:autoSpaceDE/>
        <w:autoSpaceDN/>
        <w:bidi w:val="0"/>
        <w:adjustRightInd w:val="0"/>
        <w:snapToGrid w:val="0"/>
        <w:spacing w:line="300" w:lineRule="exact"/>
        <w:textAlignment w:val="auto"/>
        <w:rPr>
          <w:rFonts w:ascii="宋体" w:hAnsi="宋体" w:cs="宋体"/>
          <w:sz w:val="24"/>
        </w:rPr>
      </w:pPr>
      <w:r>
        <w:rPr>
          <w:rFonts w:hint="eastAsia" w:ascii="宋体" w:hAnsi="宋体" w:cs="宋体"/>
          <w:b/>
          <w:bCs/>
          <w:sz w:val="24"/>
        </w:rPr>
        <w:t>3.3.3评标委员会在评审时，价格分加分（如有以下任意一种加分情况，请在开标一览表中明确标注，否则不予加分）</w:t>
      </w:r>
      <w:r>
        <w:rPr>
          <w:rFonts w:hint="eastAsia" w:ascii="宋体" w:hAnsi="宋体" w:cs="宋体"/>
          <w:sz w:val="24"/>
        </w:rPr>
        <w:t>：</w:t>
      </w:r>
    </w:p>
    <w:p w14:paraId="4B396F3D">
      <w:pPr>
        <w:spacing w:line="360" w:lineRule="auto"/>
        <w:ind w:firstLine="480" w:firstLineChars="200"/>
        <w:rPr>
          <w:rFonts w:ascii="宋体" w:hAnsi="宋体" w:cs="宋体"/>
          <w:sz w:val="24"/>
        </w:rPr>
      </w:pPr>
      <w:r>
        <w:rPr>
          <w:rFonts w:hint="eastAsia" w:ascii="宋体" w:hAnsi="宋体" w:cs="宋体"/>
          <w:sz w:val="24"/>
        </w:rPr>
        <w:t>(1)、对于列入财政部、生态环境部发布的《</w:t>
      </w:r>
      <w:r>
        <w:fldChar w:fldCharType="begin"/>
      </w:r>
      <w:r>
        <w:instrText xml:space="preserve"> HYPERLINK "http://gks.mof.gov.cn/zhengfucaigouguanli/201903/P020190329702478575295.pdf" </w:instrText>
      </w:r>
      <w:r>
        <w:fldChar w:fldCharType="separate"/>
      </w:r>
      <w:r>
        <w:rPr>
          <w:rFonts w:hint="eastAsia" w:ascii="宋体" w:hAnsi="宋体" w:cs="宋体"/>
          <w:sz w:val="24"/>
        </w:rPr>
        <w:t>环境标志产品政府采购品目清单</w:t>
      </w:r>
      <w:r>
        <w:rPr>
          <w:rFonts w:hint="eastAsia" w:ascii="宋体" w:hAnsi="宋体" w:cs="宋体"/>
          <w:sz w:val="24"/>
        </w:rPr>
        <w:fldChar w:fldCharType="end"/>
      </w:r>
      <w:r>
        <w:rPr>
          <w:rFonts w:hint="eastAsia" w:ascii="宋体" w:hAnsi="宋体" w:cs="宋体"/>
          <w:sz w:val="24"/>
        </w:rPr>
        <w:t>》要求的产品，对其投标价格给予3%的价格扣除，并按照扣除后的价格参加排序。采购项目或者分包中既包含环境标志产品也包含非环境标志产品的，只对列入《</w:t>
      </w:r>
      <w:r>
        <w:fldChar w:fldCharType="begin"/>
      </w:r>
      <w:r>
        <w:instrText xml:space="preserve"> HYPERLINK "http://gks.mof.gov.cn/zhengfucaigouguanli/201903/P020190329702478575295.pdf" </w:instrText>
      </w:r>
      <w:r>
        <w:fldChar w:fldCharType="separate"/>
      </w:r>
      <w:r>
        <w:rPr>
          <w:rFonts w:hint="eastAsia" w:ascii="宋体" w:hAnsi="宋体" w:cs="宋体"/>
          <w:sz w:val="24"/>
        </w:rPr>
        <w:t>环境标志产品政府采购品目清单</w:t>
      </w:r>
      <w:r>
        <w:rPr>
          <w:rFonts w:hint="eastAsia" w:ascii="宋体" w:hAnsi="宋体" w:cs="宋体"/>
          <w:sz w:val="24"/>
        </w:rPr>
        <w:fldChar w:fldCharType="end"/>
      </w:r>
      <w:r>
        <w:rPr>
          <w:rFonts w:hint="eastAsia" w:ascii="宋体" w:hAnsi="宋体" w:cs="宋体"/>
          <w:sz w:val="24"/>
        </w:rPr>
        <w:t>》要求的产品按其在总报价中所占的比例给予价格扣除，投标文件中需提供认证证明，认证机构须在市场监管总局公布的名录内详见《市场监管总局关于发布参与实施政府采购节能产品、环境标志产品认证机构名录的公告（2019年第16号文件）》；</w:t>
      </w:r>
    </w:p>
    <w:p w14:paraId="73339286">
      <w:pPr>
        <w:spacing w:line="360" w:lineRule="auto"/>
        <w:ind w:firstLine="480" w:firstLineChars="200"/>
        <w:rPr>
          <w:rFonts w:ascii="宋体" w:hAnsi="宋体" w:cs="宋体"/>
          <w:sz w:val="24"/>
        </w:rPr>
      </w:pPr>
      <w:r>
        <w:rPr>
          <w:rFonts w:hint="eastAsia" w:ascii="宋体" w:hAnsi="宋体" w:cs="宋体"/>
          <w:sz w:val="24"/>
        </w:rPr>
        <w:t>(2)、对财政部、发展改革委发布的《</w:t>
      </w:r>
      <w:r>
        <w:fldChar w:fldCharType="begin"/>
      </w:r>
      <w:r>
        <w:instrText xml:space="preserve"> HYPERLINK "http://gks.mof.gov.cn/zhengfucaigouguanli/201904/P020190404409422168443.pdf" </w:instrText>
      </w:r>
      <w:r>
        <w:fldChar w:fldCharType="separate"/>
      </w:r>
      <w:r>
        <w:rPr>
          <w:rFonts w:hint="eastAsia" w:ascii="宋体" w:hAnsi="宋体" w:cs="宋体"/>
          <w:sz w:val="24"/>
        </w:rPr>
        <w:t>节能产品政府采购品目清单</w:t>
      </w:r>
      <w:r>
        <w:rPr>
          <w:rFonts w:hint="eastAsia" w:ascii="宋体" w:hAnsi="宋体" w:cs="宋体"/>
          <w:sz w:val="24"/>
        </w:rPr>
        <w:fldChar w:fldCharType="end"/>
      </w:r>
      <w:r>
        <w:rPr>
          <w:rFonts w:hint="eastAsia" w:ascii="宋体" w:hAnsi="宋体" w:cs="宋体"/>
          <w:sz w:val="24"/>
        </w:rPr>
        <w:t>》但不属于国家强制采购的产品，对其投标价格给予3%的价格扣除，并按照扣除后的价格参加排序。采购项目或者分包中既包含节能产品也包含非节能产品的，只对列入《</w:t>
      </w:r>
      <w:r>
        <w:fldChar w:fldCharType="begin"/>
      </w:r>
      <w:r>
        <w:instrText xml:space="preserve"> HYPERLINK "http://gks.mof.gov.cn/zhengfucaigouguanli/201904/P020190404409422168443.pdf" </w:instrText>
      </w:r>
      <w:r>
        <w:fldChar w:fldCharType="separate"/>
      </w:r>
      <w:r>
        <w:rPr>
          <w:rFonts w:hint="eastAsia" w:ascii="宋体" w:hAnsi="宋体" w:cs="宋体"/>
          <w:sz w:val="24"/>
        </w:rPr>
        <w:t>节能产品政府采购品目清单</w:t>
      </w:r>
      <w:r>
        <w:rPr>
          <w:rFonts w:hint="eastAsia" w:ascii="宋体" w:hAnsi="宋体" w:cs="宋体"/>
          <w:sz w:val="24"/>
        </w:rPr>
        <w:fldChar w:fldCharType="end"/>
      </w:r>
      <w:r>
        <w:rPr>
          <w:rFonts w:hint="eastAsia" w:ascii="宋体" w:hAnsi="宋体" w:cs="宋体"/>
          <w:sz w:val="24"/>
        </w:rPr>
        <w:t>》但不属于国家强制采购的产品按其在总报价中所占的比例给予价格扣除，投标文件中需提供认证证明，认证机构须在市场监管总局公布的名录内《详见市场监管总局关于发布参与实施政府采购节能产品、环境标志产品认证机构名录的公告（2019年第16号文件）》。”</w:t>
      </w:r>
    </w:p>
    <w:p w14:paraId="136C1BD6">
      <w:pPr>
        <w:spacing w:line="360" w:lineRule="auto"/>
        <w:ind w:firstLine="240" w:firstLineChars="100"/>
        <w:rPr>
          <w:rFonts w:ascii="宋体" w:hAnsi="宋体" w:cs="宋体"/>
          <w:sz w:val="24"/>
        </w:rPr>
      </w:pPr>
      <w:r>
        <w:rPr>
          <w:rFonts w:hint="eastAsia" w:ascii="宋体" w:hAnsi="宋体" w:cs="宋体"/>
          <w:sz w:val="24"/>
        </w:rPr>
        <w:t>（3）对于列入财政部、国家发改委、信息产业部发布的《无线局域网认证产品政府采购清单》的产品，对其投标价格给予3%的价格扣除，并按扣除后的价格参加排序。采购项目或者分包中既包含清单中产品也包含非清单中产品的，只对列入清单的产品按其在总报价中所占的比例给予价格扣除。</w:t>
      </w:r>
    </w:p>
    <w:p w14:paraId="030ACEC1">
      <w:pPr>
        <w:spacing w:line="360" w:lineRule="auto"/>
        <w:ind w:firstLine="240" w:firstLineChars="100"/>
        <w:rPr>
          <w:rFonts w:ascii="宋体" w:hAnsi="宋体" w:cs="宋体"/>
          <w:sz w:val="24"/>
        </w:rPr>
      </w:pPr>
      <w:r>
        <w:rPr>
          <w:rFonts w:hint="eastAsia" w:ascii="宋体" w:hAnsi="宋体" w:cs="宋体"/>
          <w:sz w:val="24"/>
        </w:rPr>
        <w:t>（4）投标产品同时列入上述多个清单的，将上述规定的价格扣除比例叠加后计算价格扣除。</w:t>
      </w:r>
    </w:p>
    <w:p w14:paraId="460E75A0">
      <w:pPr>
        <w:keepNext w:val="0"/>
        <w:keepLines w:val="0"/>
        <w:pageBreakBefore w:val="0"/>
        <w:widowControl w:val="0"/>
        <w:kinsoku/>
        <w:wordWrap/>
        <w:overflowPunct/>
        <w:topLinePunct w:val="0"/>
        <w:autoSpaceDE/>
        <w:autoSpaceDN/>
        <w:bidi w:val="0"/>
        <w:adjustRightInd w:val="0"/>
        <w:snapToGrid w:val="0"/>
        <w:spacing w:line="440" w:lineRule="exact"/>
        <w:ind w:firstLine="240" w:firstLineChars="100"/>
        <w:textAlignment w:val="auto"/>
        <w:rPr>
          <w:rFonts w:ascii="宋体" w:hAnsi="宋体" w:cs="宋体"/>
          <w:sz w:val="24"/>
        </w:rPr>
      </w:pPr>
      <w:r>
        <w:rPr>
          <w:rFonts w:hint="eastAsia" w:ascii="宋体" w:hAnsi="宋体" w:cs="宋体"/>
          <w:sz w:val="24"/>
        </w:rPr>
        <w:t>（5）</w:t>
      </w:r>
      <w:r>
        <w:rPr>
          <w:rFonts w:hint="eastAsia" w:ascii="宋体" w:hAnsi="宋体" w:cs="宋体"/>
          <w:bCs/>
          <w:sz w:val="24"/>
        </w:rPr>
        <w:t>根据财政部《关于进一步加大政府采购支持中小企业力度的通知》（财库〔2022〕19号），</w:t>
      </w:r>
      <w:r>
        <w:rPr>
          <w:rFonts w:hint="eastAsia" w:ascii="宋体" w:hAnsi="宋体" w:cs="宋体"/>
          <w:sz w:val="24"/>
        </w:rPr>
        <w:t>对小型和微型企业（监狱企业和残疾人福利性单位视同小微企业）的产品给予10%的价格扣除，</w:t>
      </w:r>
      <w:r>
        <w:rPr>
          <w:rFonts w:hint="eastAsia" w:ascii="宋体" w:hAnsi="宋体" w:cs="宋体"/>
          <w:bCs/>
          <w:sz w:val="24"/>
          <w:lang w:val="zh-CN"/>
        </w:rPr>
        <w:t>并按照扣除后的价格参加排序。</w:t>
      </w:r>
    </w:p>
    <w:p w14:paraId="3A2FBED3">
      <w:pPr>
        <w:keepNext w:val="0"/>
        <w:keepLines w:val="0"/>
        <w:pageBreakBefore w:val="0"/>
        <w:widowControl w:val="0"/>
        <w:kinsoku/>
        <w:wordWrap/>
        <w:overflowPunct/>
        <w:topLinePunct w:val="0"/>
        <w:autoSpaceDE/>
        <w:autoSpaceDN/>
        <w:bidi w:val="0"/>
        <w:adjustRightInd w:val="0"/>
        <w:snapToGrid w:val="0"/>
        <w:spacing w:line="440" w:lineRule="exact"/>
        <w:ind w:firstLine="240" w:firstLineChars="100"/>
        <w:textAlignment w:val="auto"/>
        <w:rPr>
          <w:rFonts w:ascii="宋体" w:hAnsi="宋体" w:cs="宋体"/>
          <w:sz w:val="24"/>
        </w:rPr>
      </w:pPr>
      <w:r>
        <w:rPr>
          <w:rFonts w:hint="eastAsia" w:ascii="宋体" w:hAnsi="宋体" w:cs="宋体"/>
          <w:sz w:val="24"/>
        </w:rPr>
        <w:t>（6）监狱企业视同小型、微型企业，监狱企业投标的提供由省级以上监狱管理局、戒毒管理局(含新疆生产建设兵团)出具的属于监狱企业的证明文件，不再提供《中小微企业声明函》；</w:t>
      </w:r>
    </w:p>
    <w:p w14:paraId="72F2BBE8">
      <w:pPr>
        <w:keepNext w:val="0"/>
        <w:keepLines w:val="0"/>
        <w:pageBreakBefore w:val="0"/>
        <w:widowControl w:val="0"/>
        <w:kinsoku/>
        <w:wordWrap/>
        <w:overflowPunct/>
        <w:topLinePunct w:val="0"/>
        <w:autoSpaceDE/>
        <w:autoSpaceDN/>
        <w:bidi w:val="0"/>
        <w:adjustRightInd w:val="0"/>
        <w:snapToGrid w:val="0"/>
        <w:spacing w:line="440" w:lineRule="exact"/>
        <w:ind w:firstLine="240" w:firstLineChars="100"/>
        <w:textAlignment w:val="auto"/>
        <w:rPr>
          <w:rFonts w:ascii="宋体" w:hAnsi="宋体" w:cs="宋体"/>
          <w:sz w:val="24"/>
        </w:rPr>
      </w:pPr>
      <w:r>
        <w:rPr>
          <w:rFonts w:hint="eastAsia" w:ascii="宋体" w:hAnsi="宋体" w:cs="宋体"/>
          <w:sz w:val="24"/>
        </w:rPr>
        <w:t>（7）残疾人福利性单位视同小型、微型企业，残疾人福利性单位属于小型、微型企业的，不重复享受政策。符合条件的残疾人福利性单位在参加政府采购活动时，应当提供《残疾人福利性单位声明函》。</w:t>
      </w:r>
    </w:p>
    <w:p w14:paraId="3FA0B5BC">
      <w:pPr>
        <w:keepNext w:val="0"/>
        <w:keepLines w:val="0"/>
        <w:pageBreakBefore w:val="0"/>
        <w:widowControl w:val="0"/>
        <w:kinsoku/>
        <w:wordWrap/>
        <w:overflowPunct/>
        <w:topLinePunct w:val="0"/>
        <w:autoSpaceDE/>
        <w:autoSpaceDN/>
        <w:bidi w:val="0"/>
        <w:adjustRightInd w:val="0"/>
        <w:snapToGrid w:val="0"/>
        <w:spacing w:line="440" w:lineRule="exact"/>
        <w:ind w:firstLine="240" w:firstLineChars="100"/>
        <w:textAlignment w:val="auto"/>
        <w:rPr>
          <w:rFonts w:ascii="宋体" w:hAnsi="宋体" w:cs="宋体"/>
          <w:sz w:val="24"/>
        </w:rPr>
      </w:pPr>
      <w:r>
        <w:rPr>
          <w:rFonts w:hint="eastAsia" w:ascii="宋体" w:hAnsi="宋体" w:cs="宋体"/>
          <w:sz w:val="24"/>
        </w:rPr>
        <w:t>（8）价格扣除的依据：第（1）至（4）条提供投标货物相关认证证书复印件加盖投标人公章。第（5）、（7）条提供《中小微企业声明函》、《残疾人福利性单位声明函》。</w:t>
      </w:r>
    </w:p>
    <w:p w14:paraId="13346B57">
      <w:pPr>
        <w:pStyle w:val="31"/>
        <w:keepNext w:val="0"/>
        <w:keepLines w:val="0"/>
        <w:pageBreakBefore w:val="0"/>
        <w:widowControl/>
        <w:kinsoku/>
        <w:wordWrap/>
        <w:overflowPunct/>
        <w:topLinePunct w:val="0"/>
        <w:autoSpaceDE/>
        <w:autoSpaceDN/>
        <w:bidi w:val="0"/>
        <w:adjustRightInd w:val="0"/>
        <w:snapToGrid w:val="0"/>
        <w:spacing w:before="0" w:beforeAutospacing="0" w:after="0" w:afterAutospacing="0" w:line="520" w:lineRule="exact"/>
        <w:jc w:val="both"/>
        <w:textAlignment w:val="auto"/>
        <w:rPr>
          <w:b/>
          <w:bCs/>
          <w:kern w:val="2"/>
        </w:rPr>
      </w:pPr>
      <w:r>
        <w:rPr>
          <w:rFonts w:hint="eastAsia"/>
          <w:b/>
          <w:bCs/>
          <w:kern w:val="2"/>
        </w:rPr>
        <w:t>3.4编写评标报告，确定中标候选投标人名单：3名。</w:t>
      </w:r>
    </w:p>
    <w:p w14:paraId="1A57B16B">
      <w:pPr>
        <w:pStyle w:val="5"/>
        <w:pageBreakBefore w:val="0"/>
        <w:kinsoku/>
        <w:wordWrap/>
        <w:overflowPunct/>
        <w:topLinePunct w:val="0"/>
        <w:autoSpaceDE/>
        <w:autoSpaceDN/>
        <w:bidi w:val="0"/>
        <w:adjustRightInd w:val="0"/>
        <w:snapToGrid w:val="0"/>
        <w:spacing w:before="0" w:after="0" w:line="440" w:lineRule="exact"/>
        <w:jc w:val="center"/>
        <w:textAlignment w:val="auto"/>
        <w:rPr>
          <w:rFonts w:ascii="宋体" w:hAnsi="宋体" w:cs="宋体"/>
        </w:rPr>
        <w:sectPr>
          <w:pgSz w:w="11906" w:h="16838"/>
          <w:pgMar w:top="1361" w:right="1304" w:bottom="1247" w:left="1304" w:header="680" w:footer="680" w:gutter="0"/>
          <w:cols w:space="720" w:num="1"/>
          <w:docGrid w:linePitch="312" w:charSpace="0"/>
        </w:sectPr>
      </w:pPr>
    </w:p>
    <w:p w14:paraId="261031AF">
      <w:pPr>
        <w:autoSpaceDE w:val="0"/>
        <w:autoSpaceDN w:val="0"/>
        <w:adjustRightInd w:val="0"/>
        <w:snapToGrid w:val="0"/>
        <w:spacing w:line="276" w:lineRule="auto"/>
        <w:jc w:val="center"/>
        <w:rPr>
          <w:rFonts w:ascii="宋体" w:hAnsi="宋体" w:cs="宋体"/>
          <w:b/>
          <w:bCs/>
          <w:sz w:val="32"/>
          <w:szCs w:val="32"/>
        </w:rPr>
      </w:pPr>
      <w:bookmarkStart w:id="52" w:name="_Toc27913"/>
      <w:bookmarkStart w:id="53" w:name="_Toc17487"/>
      <w:r>
        <w:rPr>
          <w:rFonts w:hint="eastAsia" w:ascii="宋体" w:hAnsi="宋体" w:cs="宋体"/>
          <w:b/>
          <w:bCs/>
          <w:sz w:val="32"/>
          <w:szCs w:val="32"/>
        </w:rPr>
        <w:t>关于印发《政府采购促进中小企业发展管理办法》的通知</w:t>
      </w:r>
    </w:p>
    <w:p w14:paraId="206D19A8">
      <w:pPr>
        <w:autoSpaceDE w:val="0"/>
        <w:autoSpaceDN w:val="0"/>
        <w:adjustRightInd w:val="0"/>
        <w:snapToGrid w:val="0"/>
        <w:spacing w:line="276" w:lineRule="auto"/>
        <w:jc w:val="center"/>
        <w:rPr>
          <w:rFonts w:ascii="宋体" w:hAnsi="宋体" w:cs="宋体"/>
          <w:b/>
          <w:bCs/>
          <w:sz w:val="32"/>
          <w:szCs w:val="32"/>
        </w:rPr>
      </w:pPr>
      <w:r>
        <w:rPr>
          <w:rFonts w:hint="eastAsia" w:ascii="宋体" w:hAnsi="宋体" w:cs="宋体"/>
          <w:b/>
          <w:bCs/>
          <w:sz w:val="32"/>
          <w:szCs w:val="32"/>
        </w:rPr>
        <w:t>财库〔</w:t>
      </w:r>
      <w:r>
        <w:rPr>
          <w:rFonts w:ascii="宋体" w:hAnsi="宋体" w:cs="宋体"/>
          <w:b/>
          <w:bCs/>
          <w:sz w:val="32"/>
          <w:szCs w:val="32"/>
        </w:rPr>
        <w:t>2020〕46号</w:t>
      </w:r>
    </w:p>
    <w:p w14:paraId="336C0BD5">
      <w:pPr>
        <w:spacing w:line="480" w:lineRule="auto"/>
        <w:jc w:val="center"/>
        <w:outlineLvl w:val="1"/>
        <w:rPr>
          <w:rFonts w:ascii="宋体" w:hAnsi="宋体"/>
        </w:rPr>
      </w:pPr>
    </w:p>
    <w:p w14:paraId="271D7EBC">
      <w:pPr>
        <w:spacing w:line="480" w:lineRule="auto"/>
        <w:ind w:firstLine="420" w:firstLineChars="200"/>
        <w:jc w:val="left"/>
        <w:outlineLvl w:val="1"/>
        <w:rPr>
          <w:rFonts w:ascii="宋体" w:hAnsi="宋体"/>
        </w:rPr>
      </w:pPr>
      <w:r>
        <w:rPr>
          <w:rFonts w:hint="eastAsia" w:ascii="宋体" w:hAnsi="宋体"/>
        </w:rPr>
        <w:t>各中央预算单位办公厅（室），各省、自治区、直辖市、计划单列市财政厅（局）、工业和信息化主管部门，新疆生产建设兵团财政局、工业和信息化主管部门：</w:t>
      </w:r>
    </w:p>
    <w:p w14:paraId="747BAC62">
      <w:pPr>
        <w:spacing w:line="480" w:lineRule="auto"/>
        <w:jc w:val="center"/>
        <w:outlineLvl w:val="1"/>
        <w:rPr>
          <w:rFonts w:ascii="宋体" w:hAnsi="宋体"/>
        </w:rPr>
      </w:pPr>
    </w:p>
    <w:p w14:paraId="042AE0B8">
      <w:pPr>
        <w:spacing w:line="480" w:lineRule="auto"/>
        <w:ind w:firstLine="420" w:firstLineChars="200"/>
        <w:jc w:val="left"/>
        <w:outlineLvl w:val="1"/>
        <w:rPr>
          <w:rFonts w:ascii="宋体" w:hAnsi="宋体"/>
        </w:rPr>
      </w:pPr>
      <w:r>
        <w:rPr>
          <w:rFonts w:hint="eastAsia" w:ascii="宋体" w:hAnsi="宋体"/>
        </w:rPr>
        <w:t>为贯彻落实《关于促进中小企业健康发展的指导意见》，发挥政府采购政策功能，促进中小企业发展，根据《中华人民共和国政府采购法》、《中华人民共和国中小企业促进法》等法律法规，财政部、工业和信息化部制定了《政府采购促进中小企业发展管理办法》。现印发给你们，请遵照执行。</w:t>
      </w:r>
    </w:p>
    <w:p w14:paraId="666F2377">
      <w:pPr>
        <w:spacing w:line="480" w:lineRule="auto"/>
        <w:jc w:val="center"/>
        <w:outlineLvl w:val="1"/>
        <w:rPr>
          <w:rFonts w:ascii="宋体" w:hAnsi="宋体"/>
        </w:rPr>
      </w:pPr>
    </w:p>
    <w:p w14:paraId="1E7F99C9">
      <w:pPr>
        <w:spacing w:line="480" w:lineRule="auto"/>
        <w:ind w:firstLine="420" w:firstLineChars="200"/>
        <w:jc w:val="left"/>
        <w:outlineLvl w:val="1"/>
        <w:rPr>
          <w:rFonts w:ascii="宋体" w:hAnsi="宋体"/>
        </w:rPr>
      </w:pPr>
      <w:r>
        <w:rPr>
          <w:rFonts w:hint="eastAsia" w:ascii="宋体" w:hAnsi="宋体"/>
        </w:rPr>
        <w:t>附件：政府采购促进中小企业发展管理办法</w:t>
      </w:r>
    </w:p>
    <w:p w14:paraId="5BF3741F">
      <w:pPr>
        <w:spacing w:line="480" w:lineRule="auto"/>
        <w:jc w:val="center"/>
        <w:outlineLvl w:val="1"/>
        <w:rPr>
          <w:rFonts w:ascii="宋体" w:hAnsi="宋体"/>
        </w:rPr>
      </w:pPr>
    </w:p>
    <w:p w14:paraId="0C9189BD">
      <w:pPr>
        <w:spacing w:line="480" w:lineRule="auto"/>
        <w:jc w:val="right"/>
        <w:outlineLvl w:val="1"/>
        <w:rPr>
          <w:rFonts w:ascii="宋体" w:hAnsi="宋体"/>
        </w:rPr>
      </w:pPr>
      <w:r>
        <w:rPr>
          <w:rFonts w:hint="eastAsia" w:ascii="宋体" w:hAnsi="宋体"/>
        </w:rPr>
        <w:t>财</w:t>
      </w:r>
      <w:r>
        <w:rPr>
          <w:rFonts w:ascii="宋体" w:hAnsi="宋体"/>
        </w:rPr>
        <w:t xml:space="preserve">  政  部</w:t>
      </w:r>
    </w:p>
    <w:p w14:paraId="625ADB1B">
      <w:pPr>
        <w:spacing w:line="480" w:lineRule="auto"/>
        <w:jc w:val="right"/>
        <w:outlineLvl w:val="1"/>
        <w:rPr>
          <w:rFonts w:ascii="宋体" w:hAnsi="宋体"/>
        </w:rPr>
      </w:pPr>
      <w:r>
        <w:rPr>
          <w:rFonts w:hint="eastAsia" w:ascii="宋体" w:hAnsi="宋体"/>
        </w:rPr>
        <w:t>工业和信息化部</w:t>
      </w:r>
    </w:p>
    <w:p w14:paraId="36B48B9F">
      <w:pPr>
        <w:spacing w:line="480" w:lineRule="auto"/>
        <w:jc w:val="right"/>
        <w:outlineLvl w:val="1"/>
        <w:rPr>
          <w:rFonts w:hint="eastAsia" w:ascii="宋体" w:hAnsi="宋体"/>
        </w:rPr>
      </w:pPr>
      <w:r>
        <w:rPr>
          <w:rFonts w:ascii="宋体" w:hAnsi="宋体"/>
        </w:rPr>
        <w:t>2020年12月18日</w:t>
      </w:r>
    </w:p>
    <w:p w14:paraId="2B23B979">
      <w:pPr>
        <w:spacing w:line="360" w:lineRule="auto"/>
        <w:jc w:val="left"/>
        <w:outlineLvl w:val="1"/>
        <w:rPr>
          <w:rFonts w:hint="eastAsia" w:ascii="宋体" w:hAnsi="宋体"/>
        </w:rPr>
      </w:pPr>
    </w:p>
    <w:p w14:paraId="4D2CB518">
      <w:pPr>
        <w:autoSpaceDE w:val="0"/>
        <w:autoSpaceDN w:val="0"/>
        <w:adjustRightInd w:val="0"/>
        <w:snapToGrid w:val="0"/>
        <w:spacing w:line="276" w:lineRule="auto"/>
        <w:jc w:val="center"/>
        <w:rPr>
          <w:rFonts w:ascii="宋体" w:hAnsi="宋体" w:cs="宋体"/>
          <w:b/>
          <w:bCs/>
          <w:sz w:val="32"/>
          <w:szCs w:val="32"/>
        </w:rPr>
      </w:pPr>
      <w:r>
        <w:rPr>
          <w:rFonts w:ascii="宋体" w:hAnsi="宋体" w:cs="宋体"/>
          <w:b/>
          <w:bCs/>
          <w:sz w:val="32"/>
          <w:szCs w:val="32"/>
        </w:rPr>
        <w:br w:type="page"/>
      </w:r>
      <w:r>
        <w:rPr>
          <w:rFonts w:hint="eastAsia" w:ascii="宋体" w:hAnsi="宋体" w:cs="宋体"/>
          <w:b/>
          <w:bCs/>
          <w:sz w:val="32"/>
          <w:szCs w:val="32"/>
        </w:rPr>
        <w:t>政府采购促进中小企业发展管理办法</w:t>
      </w:r>
    </w:p>
    <w:p w14:paraId="40BFD815">
      <w:pPr>
        <w:snapToGrid w:val="0"/>
        <w:spacing w:line="360" w:lineRule="auto"/>
        <w:ind w:firstLine="420" w:firstLineChars="200"/>
        <w:jc w:val="left"/>
        <w:outlineLvl w:val="1"/>
        <w:rPr>
          <w:rFonts w:ascii="宋体" w:hAnsi="宋体"/>
        </w:rPr>
      </w:pPr>
      <w:r>
        <w:rPr>
          <w:rFonts w:hint="eastAsia" w:ascii="宋体" w:hAnsi="宋体"/>
        </w:rPr>
        <w:t>第一条</w:t>
      </w:r>
      <w:r>
        <w:rPr>
          <w:rFonts w:ascii="宋体" w:hAnsi="宋体"/>
        </w:rPr>
        <w:t xml:space="preserve"> 为了发挥政府采购的政策功能，促进中小企业健康发展，根据《中华人民共和国政府采购法》、《中华人民共和国中小企业促进法》等有关法律法规，制定本办法。</w:t>
      </w:r>
    </w:p>
    <w:p w14:paraId="5F1E271B">
      <w:pPr>
        <w:snapToGrid w:val="0"/>
        <w:spacing w:line="360" w:lineRule="auto"/>
        <w:ind w:firstLine="420" w:firstLineChars="200"/>
        <w:jc w:val="left"/>
        <w:outlineLvl w:val="1"/>
        <w:rPr>
          <w:rFonts w:ascii="宋体" w:hAnsi="宋体"/>
        </w:rPr>
      </w:pPr>
      <w:r>
        <w:rPr>
          <w:rFonts w:hint="eastAsia" w:ascii="宋体" w:hAnsi="宋体"/>
        </w:rPr>
        <w:t>第二条</w:t>
      </w:r>
      <w:r>
        <w:rPr>
          <w:rFonts w:ascii="宋体" w:hAnsi="宋体"/>
        </w:rPr>
        <w:t xml:space="preserve"> 本办法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46009085">
      <w:pPr>
        <w:snapToGrid w:val="0"/>
        <w:spacing w:line="360" w:lineRule="auto"/>
        <w:ind w:firstLine="420" w:firstLineChars="200"/>
        <w:jc w:val="left"/>
        <w:outlineLvl w:val="1"/>
        <w:rPr>
          <w:rFonts w:ascii="宋体" w:hAnsi="宋体"/>
        </w:rPr>
      </w:pPr>
      <w:r>
        <w:rPr>
          <w:rFonts w:hint="eastAsia" w:ascii="宋体" w:hAnsi="宋体"/>
        </w:rPr>
        <w:t>第三条</w:t>
      </w:r>
      <w:r>
        <w:rPr>
          <w:rFonts w:ascii="宋体" w:hAnsi="宋体"/>
        </w:rPr>
        <w:t xml:space="preserve"> 采购人在政府采购活动中应当通过加强采购需求管理，落实预留采购份额、价格评审优惠、优先采购等措施，提高中小企业在政府采购中的份额，支持中小企业发展。</w:t>
      </w:r>
    </w:p>
    <w:p w14:paraId="1B392A58">
      <w:pPr>
        <w:snapToGrid w:val="0"/>
        <w:spacing w:line="360" w:lineRule="auto"/>
        <w:ind w:firstLine="420" w:firstLineChars="200"/>
        <w:jc w:val="left"/>
        <w:outlineLvl w:val="1"/>
        <w:rPr>
          <w:rFonts w:hint="eastAsia" w:ascii="宋体" w:hAnsi="宋体"/>
        </w:rPr>
      </w:pPr>
      <w:r>
        <w:rPr>
          <w:rFonts w:hint="eastAsia" w:ascii="宋体" w:hAnsi="宋体"/>
        </w:rPr>
        <w:t>第四条</w:t>
      </w:r>
      <w:r>
        <w:rPr>
          <w:rFonts w:ascii="宋体" w:hAnsi="宋体"/>
        </w:rPr>
        <w:t xml:space="preserve"> 在政府采购活动中，供应商提供的货物、工程或者服务符合下列情形的，享受本办法规定的中小企业扶持政策：</w:t>
      </w:r>
    </w:p>
    <w:p w14:paraId="45EA1AF0">
      <w:pPr>
        <w:snapToGrid w:val="0"/>
        <w:spacing w:line="360" w:lineRule="auto"/>
        <w:ind w:firstLine="420" w:firstLineChars="200"/>
        <w:jc w:val="left"/>
        <w:outlineLvl w:val="1"/>
        <w:rPr>
          <w:rFonts w:hint="eastAsia" w:ascii="宋体" w:hAnsi="宋体"/>
        </w:rPr>
      </w:pPr>
      <w:r>
        <w:rPr>
          <w:rFonts w:ascii="宋体" w:hAnsi="宋体"/>
        </w:rPr>
        <w:t>（一）在货物采购项目中，货物由中小企业制造，即货物由中小企业生产且使用该中小企业商号或者注册商标；</w:t>
      </w:r>
    </w:p>
    <w:p w14:paraId="12EA161F">
      <w:pPr>
        <w:snapToGrid w:val="0"/>
        <w:spacing w:line="360" w:lineRule="auto"/>
        <w:ind w:firstLine="420" w:firstLineChars="200"/>
        <w:jc w:val="left"/>
        <w:outlineLvl w:val="1"/>
        <w:rPr>
          <w:rFonts w:hint="eastAsia" w:ascii="宋体" w:hAnsi="宋体"/>
        </w:rPr>
      </w:pPr>
      <w:r>
        <w:rPr>
          <w:rFonts w:ascii="宋体" w:hAnsi="宋体"/>
        </w:rPr>
        <w:t>（二）在工程采购项目中，工程由中小企业承建，即工程施工单位为中小企业；</w:t>
      </w:r>
    </w:p>
    <w:p w14:paraId="658BD6B0">
      <w:pPr>
        <w:snapToGrid w:val="0"/>
        <w:spacing w:line="360" w:lineRule="auto"/>
        <w:ind w:firstLine="420" w:firstLineChars="200"/>
        <w:jc w:val="left"/>
        <w:outlineLvl w:val="1"/>
        <w:rPr>
          <w:rFonts w:hint="eastAsia" w:ascii="宋体" w:hAnsi="宋体"/>
        </w:rPr>
      </w:pPr>
      <w:r>
        <w:rPr>
          <w:rFonts w:ascii="宋体" w:hAnsi="宋体"/>
        </w:rPr>
        <w:t>（三）在服务采购项目中，服务由中小企业承接，即提2供服务的人员为中小企业依照《中华人民共和国劳动合同法》订立劳动合同的从业人员。</w:t>
      </w:r>
    </w:p>
    <w:p w14:paraId="5481783F">
      <w:pPr>
        <w:snapToGrid w:val="0"/>
        <w:spacing w:line="360" w:lineRule="auto"/>
        <w:ind w:firstLine="420" w:firstLineChars="200"/>
        <w:jc w:val="left"/>
        <w:outlineLvl w:val="1"/>
        <w:rPr>
          <w:rFonts w:hint="eastAsia" w:ascii="宋体" w:hAnsi="宋体"/>
        </w:rPr>
      </w:pPr>
      <w:r>
        <w:rPr>
          <w:rFonts w:ascii="宋体" w:hAnsi="宋体"/>
        </w:rPr>
        <w:t>在货物采购项目中，供应商提供的货物既有中小企业制造货物，也有大型企业制造货物的，不享受本办法规定的中小企业扶持</w:t>
      </w:r>
      <w:r>
        <w:rPr>
          <w:rFonts w:hint="eastAsia" w:ascii="宋体" w:hAnsi="宋体"/>
        </w:rPr>
        <w:t>政策。</w:t>
      </w:r>
    </w:p>
    <w:p w14:paraId="23937C5F">
      <w:pPr>
        <w:snapToGrid w:val="0"/>
        <w:spacing w:line="360" w:lineRule="auto"/>
        <w:ind w:firstLine="420" w:firstLineChars="200"/>
        <w:jc w:val="left"/>
        <w:outlineLvl w:val="1"/>
        <w:rPr>
          <w:rFonts w:ascii="宋体" w:hAnsi="宋体"/>
        </w:rPr>
      </w:pPr>
      <w:r>
        <w:rPr>
          <w:rFonts w:hint="eastAsia" w:ascii="宋体" w:hAnsi="宋体"/>
        </w:rPr>
        <w:t>以联合体形式参加政府采购活动，联合体各方均为中小企业的，联合体视同中小企业。其中，联合体各方均为小微企业的，联合体视同小微企业。</w:t>
      </w:r>
    </w:p>
    <w:p w14:paraId="10D5CE2F">
      <w:pPr>
        <w:snapToGrid w:val="0"/>
        <w:spacing w:line="360" w:lineRule="auto"/>
        <w:ind w:firstLine="420" w:firstLineChars="200"/>
        <w:jc w:val="left"/>
        <w:outlineLvl w:val="1"/>
        <w:rPr>
          <w:rFonts w:ascii="宋体" w:hAnsi="宋体"/>
        </w:rPr>
      </w:pPr>
      <w:r>
        <w:rPr>
          <w:rFonts w:hint="eastAsia" w:ascii="宋体" w:hAnsi="宋体"/>
        </w:rPr>
        <w:t>第五条</w:t>
      </w:r>
      <w:r>
        <w:rPr>
          <w:rFonts w:ascii="宋体" w:hAnsi="宋体"/>
        </w:rPr>
        <w:t xml:space="preserve">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17E72615">
      <w:pPr>
        <w:snapToGrid w:val="0"/>
        <w:spacing w:line="360" w:lineRule="auto"/>
        <w:ind w:firstLine="420" w:firstLineChars="200"/>
        <w:jc w:val="left"/>
        <w:outlineLvl w:val="1"/>
        <w:rPr>
          <w:rFonts w:hint="eastAsia" w:ascii="宋体" w:hAnsi="宋体"/>
        </w:rPr>
      </w:pPr>
      <w:r>
        <w:rPr>
          <w:rFonts w:hint="eastAsia" w:ascii="宋体" w:hAnsi="宋体"/>
        </w:rPr>
        <w:t>第六条</w:t>
      </w:r>
      <w:r>
        <w:rPr>
          <w:rFonts w:ascii="宋体" w:hAnsi="宋体"/>
        </w:rPr>
        <w:t xml:space="preserve">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2C6B4264">
      <w:pPr>
        <w:snapToGrid w:val="0"/>
        <w:spacing w:line="360" w:lineRule="auto"/>
        <w:ind w:firstLine="420" w:firstLineChars="200"/>
        <w:jc w:val="left"/>
        <w:outlineLvl w:val="1"/>
        <w:rPr>
          <w:rFonts w:hint="eastAsia" w:ascii="宋体" w:hAnsi="宋体"/>
        </w:rPr>
      </w:pPr>
      <w:r>
        <w:rPr>
          <w:rFonts w:ascii="宋体" w:hAnsi="宋体"/>
        </w:rPr>
        <w:t>符合下列情形之一的，可不专门面向中小企业预留采购份额：</w:t>
      </w:r>
    </w:p>
    <w:p w14:paraId="1C7BCD0D">
      <w:pPr>
        <w:snapToGrid w:val="0"/>
        <w:spacing w:line="360" w:lineRule="auto"/>
        <w:ind w:firstLine="420" w:firstLineChars="200"/>
        <w:jc w:val="left"/>
        <w:outlineLvl w:val="1"/>
        <w:rPr>
          <w:rFonts w:hint="eastAsia" w:ascii="宋体" w:hAnsi="宋体"/>
        </w:rPr>
      </w:pPr>
      <w:r>
        <w:rPr>
          <w:rFonts w:ascii="宋体" w:hAnsi="宋体"/>
        </w:rPr>
        <w:t>（一）法律法规和国家有关政策明确规定优先或者应当面向事业单位、社会组织等非企业主体采购的；</w:t>
      </w:r>
    </w:p>
    <w:p w14:paraId="7FB46D06">
      <w:pPr>
        <w:snapToGrid w:val="0"/>
        <w:spacing w:line="360" w:lineRule="auto"/>
        <w:ind w:firstLine="420" w:firstLineChars="200"/>
        <w:jc w:val="left"/>
        <w:outlineLvl w:val="1"/>
        <w:rPr>
          <w:rFonts w:hint="eastAsia" w:ascii="宋体" w:hAnsi="宋体"/>
        </w:rPr>
      </w:pPr>
      <w:r>
        <w:rPr>
          <w:rFonts w:ascii="宋体" w:hAnsi="宋体"/>
        </w:rPr>
        <w:t>（二）因确需使用不可替代的专利、专有技术，基础设施限制，或者提供特定公共服务等原因，只能从中小企业之外的供应商处采购的；</w:t>
      </w:r>
    </w:p>
    <w:p w14:paraId="7724E8B2">
      <w:pPr>
        <w:snapToGrid w:val="0"/>
        <w:spacing w:line="360" w:lineRule="auto"/>
        <w:ind w:firstLine="420" w:firstLineChars="200"/>
        <w:jc w:val="left"/>
        <w:outlineLvl w:val="1"/>
        <w:rPr>
          <w:rFonts w:hint="eastAsia" w:ascii="宋体" w:hAnsi="宋体"/>
        </w:rPr>
      </w:pPr>
      <w:r>
        <w:rPr>
          <w:rFonts w:ascii="宋体" w:hAnsi="宋体"/>
        </w:rPr>
        <w:t>（三）按照本办法规定预留采购份额无法确</w:t>
      </w:r>
      <w:r>
        <w:rPr>
          <w:rFonts w:hint="eastAsia" w:ascii="宋体" w:hAnsi="宋体"/>
        </w:rPr>
        <w:t>保充分供应、充分竞争，或者存在可能影响政府采购目标实现的情形；</w:t>
      </w:r>
    </w:p>
    <w:p w14:paraId="51E01184">
      <w:pPr>
        <w:snapToGrid w:val="0"/>
        <w:spacing w:line="360" w:lineRule="auto"/>
        <w:ind w:firstLine="420" w:firstLineChars="200"/>
        <w:jc w:val="left"/>
        <w:outlineLvl w:val="1"/>
        <w:rPr>
          <w:rFonts w:hint="eastAsia" w:ascii="宋体" w:hAnsi="宋体"/>
        </w:rPr>
      </w:pPr>
      <w:r>
        <w:rPr>
          <w:rFonts w:hint="eastAsia" w:ascii="宋体" w:hAnsi="宋体"/>
        </w:rPr>
        <w:t>（四）框架协议采购项目；</w:t>
      </w:r>
    </w:p>
    <w:p w14:paraId="1163D2CA">
      <w:pPr>
        <w:snapToGrid w:val="0"/>
        <w:spacing w:line="360" w:lineRule="auto"/>
        <w:ind w:firstLine="420" w:firstLineChars="200"/>
        <w:jc w:val="left"/>
        <w:outlineLvl w:val="1"/>
        <w:rPr>
          <w:rFonts w:hint="eastAsia" w:ascii="宋体" w:hAnsi="宋体"/>
        </w:rPr>
      </w:pPr>
      <w:r>
        <w:rPr>
          <w:rFonts w:hint="eastAsia" w:ascii="宋体" w:hAnsi="宋体"/>
        </w:rPr>
        <w:t>（五）省级以上人民政府财政部门规定的其他情形。</w:t>
      </w:r>
    </w:p>
    <w:p w14:paraId="4C67852B">
      <w:pPr>
        <w:snapToGrid w:val="0"/>
        <w:spacing w:line="360" w:lineRule="auto"/>
        <w:ind w:firstLine="420" w:firstLineChars="200"/>
        <w:jc w:val="left"/>
        <w:outlineLvl w:val="1"/>
        <w:rPr>
          <w:rFonts w:ascii="宋体" w:hAnsi="宋体"/>
        </w:rPr>
      </w:pPr>
      <w:r>
        <w:rPr>
          <w:rFonts w:hint="eastAsia" w:ascii="宋体" w:hAnsi="宋体"/>
        </w:rPr>
        <w:t>除上述情形外，其他均为适宜由中小企业提供的情形。</w:t>
      </w:r>
    </w:p>
    <w:p w14:paraId="65407E2C">
      <w:pPr>
        <w:snapToGrid w:val="0"/>
        <w:spacing w:line="360" w:lineRule="auto"/>
        <w:ind w:firstLine="420" w:firstLineChars="200"/>
        <w:jc w:val="left"/>
        <w:outlineLvl w:val="1"/>
        <w:rPr>
          <w:rFonts w:ascii="宋体" w:hAnsi="宋体"/>
        </w:rPr>
      </w:pPr>
      <w:r>
        <w:rPr>
          <w:rFonts w:hint="eastAsia" w:ascii="宋体" w:hAnsi="宋体"/>
        </w:rPr>
        <w:t>第七条</w:t>
      </w:r>
      <w:r>
        <w:rPr>
          <w:rFonts w:ascii="宋体" w:hAnsi="宋体"/>
        </w:rPr>
        <w:t xml:space="preserve"> 采购限额标准以上，200万元以下的货物和服务采购项目、400万元以下的工程采购项目，适宜由中小企业提供的，采购人应当专门面向中小企业采购。</w:t>
      </w:r>
    </w:p>
    <w:p w14:paraId="7576558E">
      <w:pPr>
        <w:snapToGrid w:val="0"/>
        <w:spacing w:line="360" w:lineRule="auto"/>
        <w:ind w:firstLine="420" w:firstLineChars="200"/>
        <w:jc w:val="left"/>
        <w:outlineLvl w:val="1"/>
        <w:rPr>
          <w:rFonts w:hint="eastAsia" w:ascii="宋体" w:hAnsi="宋体"/>
        </w:rPr>
      </w:pPr>
      <w:r>
        <w:rPr>
          <w:rFonts w:hint="eastAsia" w:ascii="宋体" w:hAnsi="宋体"/>
        </w:rPr>
        <w:t>第八条</w:t>
      </w:r>
      <w:r>
        <w:rPr>
          <w:rFonts w:ascii="宋体" w:hAnsi="宋体"/>
        </w:rPr>
        <w:t xml:space="preserve"> 超过200万元的货物和服务采购项目、超过400万元的工程采购项目中适宜由中小企业提供的，预留该部分采购项目预算总额的30%以上专门面向中小企业采购，其中预留给小微企业的比例不低于 60%。预留份额通过下列措施进行：</w:t>
      </w:r>
    </w:p>
    <w:p w14:paraId="4003A536">
      <w:pPr>
        <w:snapToGrid w:val="0"/>
        <w:spacing w:line="360" w:lineRule="auto"/>
        <w:ind w:firstLine="420" w:firstLineChars="200"/>
        <w:jc w:val="left"/>
        <w:outlineLvl w:val="1"/>
        <w:rPr>
          <w:rFonts w:hint="eastAsia" w:ascii="宋体" w:hAnsi="宋体"/>
        </w:rPr>
      </w:pPr>
      <w:r>
        <w:rPr>
          <w:rFonts w:ascii="宋体" w:hAnsi="宋体"/>
        </w:rPr>
        <w:t>（一）将采购项目整体或者设置采购包专门面向中小企业采购；</w:t>
      </w:r>
    </w:p>
    <w:p w14:paraId="5EA3A85A">
      <w:pPr>
        <w:snapToGrid w:val="0"/>
        <w:spacing w:line="360" w:lineRule="auto"/>
        <w:ind w:firstLine="420" w:firstLineChars="200"/>
        <w:jc w:val="left"/>
        <w:outlineLvl w:val="1"/>
        <w:rPr>
          <w:rFonts w:hint="eastAsia" w:ascii="宋体" w:hAnsi="宋体"/>
        </w:rPr>
      </w:pPr>
      <w:r>
        <w:rPr>
          <w:rFonts w:ascii="宋体" w:hAnsi="宋体"/>
        </w:rPr>
        <w:t>（二）要求供应商以联合体形式参加采购活动，且联合体中中小企业承担的部分达到一定比例；</w:t>
      </w:r>
    </w:p>
    <w:p w14:paraId="35EAC2E8">
      <w:pPr>
        <w:snapToGrid w:val="0"/>
        <w:spacing w:line="360" w:lineRule="auto"/>
        <w:ind w:firstLine="420" w:firstLineChars="200"/>
        <w:jc w:val="left"/>
        <w:outlineLvl w:val="1"/>
        <w:rPr>
          <w:rFonts w:hint="eastAsia" w:ascii="宋体" w:hAnsi="宋体"/>
        </w:rPr>
      </w:pPr>
      <w:r>
        <w:rPr>
          <w:rFonts w:ascii="宋体" w:hAnsi="宋体"/>
        </w:rPr>
        <w:t>（三）要求获得采购合同的供应商将采购项目中的一定比例分包给一家或者多家中小企业。</w:t>
      </w:r>
    </w:p>
    <w:p w14:paraId="5C540AB3">
      <w:pPr>
        <w:snapToGrid w:val="0"/>
        <w:spacing w:line="360" w:lineRule="auto"/>
        <w:ind w:firstLine="420" w:firstLineChars="200"/>
        <w:jc w:val="left"/>
        <w:outlineLvl w:val="1"/>
        <w:rPr>
          <w:rFonts w:ascii="宋体" w:hAnsi="宋体"/>
        </w:rPr>
      </w:pPr>
      <w:r>
        <w:rPr>
          <w:rFonts w:ascii="宋体" w:hAnsi="宋体"/>
        </w:rPr>
        <w:t>组成联合体或者接受分包合同的中小企业与联合体内其他企业、分包企</w:t>
      </w:r>
      <w:r>
        <w:rPr>
          <w:rFonts w:hint="eastAsia" w:ascii="宋体" w:hAnsi="宋体"/>
        </w:rPr>
        <w:t>业之间不得存在直接控股、管理关系。</w:t>
      </w:r>
    </w:p>
    <w:p w14:paraId="120DDCFA">
      <w:pPr>
        <w:snapToGrid w:val="0"/>
        <w:spacing w:line="360" w:lineRule="auto"/>
        <w:ind w:firstLine="420" w:firstLineChars="200"/>
        <w:jc w:val="left"/>
        <w:outlineLvl w:val="1"/>
        <w:rPr>
          <w:rFonts w:hint="eastAsia" w:ascii="宋体" w:hAnsi="宋体"/>
        </w:rPr>
      </w:pPr>
      <w:r>
        <w:rPr>
          <w:rFonts w:hint="eastAsia" w:ascii="宋体" w:hAnsi="宋体"/>
        </w:rPr>
        <w:t>第九条</w:t>
      </w:r>
      <w:r>
        <w:rPr>
          <w:rFonts w:ascii="宋体" w:hAnsi="宋体"/>
        </w:rPr>
        <w:t xml:space="preserve">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2885BD3D">
      <w:pPr>
        <w:snapToGrid w:val="0"/>
        <w:spacing w:line="360" w:lineRule="auto"/>
        <w:ind w:firstLine="420" w:firstLineChars="200"/>
        <w:jc w:val="left"/>
        <w:outlineLvl w:val="1"/>
        <w:rPr>
          <w:rFonts w:hint="eastAsia" w:ascii="宋体" w:hAnsi="宋体"/>
        </w:rPr>
      </w:pPr>
      <w:r>
        <w:rPr>
          <w:rFonts w:ascii="宋体" w:hAnsi="宋体"/>
        </w:rPr>
        <w:t>接受大中型企业与小微企业组成联合体或者允许大中型企业向一家或者多家小微企业分包的采购项目，对于联合协议或</w:t>
      </w:r>
      <w:r>
        <w:rPr>
          <w:rFonts w:hint="eastAsia" w:ascii="宋体" w:hAnsi="宋体"/>
        </w:rPr>
        <w:t>者分包意向协议约定小微企业的合同份额占到合同总金额</w:t>
      </w:r>
      <w:r>
        <w:rPr>
          <w:rFonts w:ascii="宋体" w:hAnsi="宋体"/>
        </w:rPr>
        <w:t>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0146E603">
      <w:pPr>
        <w:snapToGrid w:val="0"/>
        <w:spacing w:line="360" w:lineRule="auto"/>
        <w:ind w:firstLine="420" w:firstLineChars="200"/>
        <w:jc w:val="left"/>
        <w:outlineLvl w:val="1"/>
        <w:rPr>
          <w:rFonts w:ascii="宋体" w:hAnsi="宋体"/>
        </w:rPr>
      </w:pPr>
      <w:r>
        <w:rPr>
          <w:rFonts w:ascii="宋体" w:hAnsi="宋体"/>
        </w:rPr>
        <w:t>价格扣除比例或者价格分加分比例对小型企业和</w:t>
      </w:r>
      <w:r>
        <w:rPr>
          <w:rFonts w:hint="eastAsia" w:ascii="宋体" w:hAnsi="宋体"/>
        </w:rPr>
        <w:t>微型企业同等对待，不作区分。具体采购项目的价格扣除比例或者价格分加分比例，由采购人根据采购标的相关行业平均利润率、市场竞争状况等，在本办法规定的幅度内确定。</w:t>
      </w:r>
    </w:p>
    <w:p w14:paraId="332CB7CA">
      <w:pPr>
        <w:snapToGrid w:val="0"/>
        <w:spacing w:line="360" w:lineRule="auto"/>
        <w:ind w:firstLine="420" w:firstLineChars="200"/>
        <w:jc w:val="left"/>
        <w:outlineLvl w:val="1"/>
        <w:rPr>
          <w:rFonts w:ascii="宋体" w:hAnsi="宋体"/>
        </w:rPr>
      </w:pPr>
      <w:r>
        <w:rPr>
          <w:rFonts w:hint="eastAsia" w:ascii="宋体" w:hAnsi="宋体"/>
        </w:rPr>
        <w:t>第十条</w:t>
      </w:r>
      <w:r>
        <w:rPr>
          <w:rFonts w:ascii="宋体" w:hAnsi="宋体"/>
        </w:rPr>
        <w:t xml:space="preserve"> 采购人应当严格按照本办法规定和主管预算单位制定的预留采购份额具体方案开展采购活动。预留份额的采购项目或者采购包，通过发布公告方式邀请供应商后，符合资格条件的中小企业数量不足 3 家的，应当中止采购活动，视同未预留份额的采购项目或者采购包，按照本办法第九条有关规定重新组织采购活动。</w:t>
      </w:r>
    </w:p>
    <w:p w14:paraId="68677D19">
      <w:pPr>
        <w:snapToGrid w:val="0"/>
        <w:spacing w:line="360" w:lineRule="auto"/>
        <w:ind w:firstLine="420" w:firstLineChars="200"/>
        <w:jc w:val="left"/>
        <w:outlineLvl w:val="1"/>
        <w:rPr>
          <w:rFonts w:ascii="宋体" w:hAnsi="宋体"/>
        </w:rPr>
      </w:pPr>
      <w:r>
        <w:rPr>
          <w:rFonts w:hint="eastAsia" w:ascii="宋体" w:hAnsi="宋体"/>
        </w:rPr>
        <w:t>第十一条</w:t>
      </w:r>
      <w:r>
        <w:rPr>
          <w:rFonts w:ascii="宋体" w:hAnsi="宋体"/>
        </w:rPr>
        <w:t xml:space="preserve"> 中小企业参加政府采购活动，应当出具本办法规定的《中小企业声明函》（附 1），否则不得享受相关中小企业扶持政策。任何单位和个人不得要求供应商提供《中小企业声明函》之外的中小企业身份证明文件。</w:t>
      </w:r>
    </w:p>
    <w:p w14:paraId="4F65E4D9">
      <w:pPr>
        <w:snapToGrid w:val="0"/>
        <w:spacing w:line="360" w:lineRule="auto"/>
        <w:ind w:firstLine="420" w:firstLineChars="200"/>
        <w:jc w:val="left"/>
        <w:outlineLvl w:val="1"/>
        <w:rPr>
          <w:rFonts w:hint="eastAsia" w:ascii="宋体" w:hAnsi="宋体"/>
        </w:rPr>
      </w:pPr>
      <w:r>
        <w:rPr>
          <w:rFonts w:hint="eastAsia" w:ascii="宋体" w:hAnsi="宋体"/>
        </w:rPr>
        <w:t>第十二条</w:t>
      </w:r>
      <w:r>
        <w:rPr>
          <w:rFonts w:ascii="宋体" w:hAnsi="宋体"/>
        </w:rPr>
        <w:t xml:space="preserve"> 采购项目涉及中小企业采购的，采购文件应当明确以下内容：</w:t>
      </w:r>
    </w:p>
    <w:p w14:paraId="3CA33C6F">
      <w:pPr>
        <w:snapToGrid w:val="0"/>
        <w:spacing w:line="360" w:lineRule="auto"/>
        <w:ind w:firstLine="420" w:firstLineChars="200"/>
        <w:jc w:val="left"/>
        <w:outlineLvl w:val="1"/>
        <w:rPr>
          <w:rFonts w:hint="eastAsia" w:ascii="宋体" w:hAnsi="宋体"/>
        </w:rPr>
      </w:pPr>
      <w:r>
        <w:rPr>
          <w:rFonts w:ascii="宋体" w:hAnsi="宋体"/>
        </w:rPr>
        <w:t>（一）预留份额的采购项目或者采购包，明确该项目或相关采购包专门面向中小企业采购，以及相关标的及预算金额；</w:t>
      </w:r>
    </w:p>
    <w:p w14:paraId="512A8B8D">
      <w:pPr>
        <w:snapToGrid w:val="0"/>
        <w:spacing w:line="360" w:lineRule="auto"/>
        <w:ind w:firstLine="420" w:firstLineChars="200"/>
        <w:jc w:val="left"/>
        <w:outlineLvl w:val="1"/>
        <w:rPr>
          <w:rFonts w:hint="eastAsia" w:ascii="宋体" w:hAnsi="宋体"/>
        </w:rPr>
      </w:pPr>
      <w:r>
        <w:rPr>
          <w:rFonts w:ascii="宋体" w:hAnsi="宋体"/>
        </w:rPr>
        <w:t>（二）要求以联合体形式参加或者合同分包的，明确联合协议或者分包意向协议中中小企业合同金额应当达到的比例，并作为供应商资格条件；</w:t>
      </w:r>
    </w:p>
    <w:p w14:paraId="183ED485">
      <w:pPr>
        <w:snapToGrid w:val="0"/>
        <w:spacing w:line="360" w:lineRule="auto"/>
        <w:ind w:firstLine="420" w:firstLineChars="200"/>
        <w:jc w:val="left"/>
        <w:outlineLvl w:val="1"/>
        <w:rPr>
          <w:rFonts w:hint="eastAsia" w:ascii="宋体" w:hAnsi="宋体"/>
        </w:rPr>
      </w:pPr>
      <w:r>
        <w:rPr>
          <w:rFonts w:ascii="宋体" w:hAnsi="宋体"/>
        </w:rPr>
        <w:t>（三）非预留份额的采购项目或者采购包，明确有关价格扣除比例或者价格分加分比例；</w:t>
      </w:r>
    </w:p>
    <w:p w14:paraId="5C4BB278">
      <w:pPr>
        <w:snapToGrid w:val="0"/>
        <w:spacing w:line="360" w:lineRule="auto"/>
        <w:ind w:firstLine="420" w:firstLineChars="200"/>
        <w:jc w:val="left"/>
        <w:outlineLvl w:val="1"/>
        <w:rPr>
          <w:rFonts w:hint="eastAsia" w:ascii="宋体" w:hAnsi="宋体"/>
        </w:rPr>
      </w:pPr>
      <w:r>
        <w:rPr>
          <w:rFonts w:ascii="宋体" w:hAnsi="宋体"/>
        </w:rPr>
        <w:t>（四）规定依据本办法规定享受扶持政策获得政府采购合同的，小微企业不得将合同分包给大中型企业，中型企业不得将合同分包给大型企业；</w:t>
      </w:r>
    </w:p>
    <w:p w14:paraId="3EFF3247">
      <w:pPr>
        <w:snapToGrid w:val="0"/>
        <w:spacing w:line="360" w:lineRule="auto"/>
        <w:ind w:firstLine="420" w:firstLineChars="200"/>
        <w:jc w:val="left"/>
        <w:outlineLvl w:val="1"/>
        <w:rPr>
          <w:rFonts w:hint="eastAsia" w:ascii="宋体" w:hAnsi="宋体"/>
        </w:rPr>
      </w:pPr>
      <w:r>
        <w:rPr>
          <w:rFonts w:ascii="宋体" w:hAnsi="宋体"/>
        </w:rPr>
        <w:t>（五）采购人认</w:t>
      </w:r>
      <w:r>
        <w:rPr>
          <w:rFonts w:hint="eastAsia" w:ascii="宋体" w:hAnsi="宋体"/>
        </w:rPr>
        <w:t>为具备相关条件的，明确对中小企业在资金支付期限、预付款比例等方面的优惠措施；</w:t>
      </w:r>
    </w:p>
    <w:p w14:paraId="676F90BE">
      <w:pPr>
        <w:snapToGrid w:val="0"/>
        <w:spacing w:line="360" w:lineRule="auto"/>
        <w:ind w:firstLine="420" w:firstLineChars="200"/>
        <w:jc w:val="left"/>
        <w:outlineLvl w:val="1"/>
        <w:rPr>
          <w:rFonts w:hint="eastAsia" w:ascii="宋体" w:hAnsi="宋体"/>
        </w:rPr>
      </w:pPr>
      <w:r>
        <w:rPr>
          <w:rFonts w:hint="eastAsia" w:ascii="宋体" w:hAnsi="宋体"/>
        </w:rPr>
        <w:t>（六）明确采购标的对应的中小企业划分标准所属行业；</w:t>
      </w:r>
    </w:p>
    <w:p w14:paraId="7C0B90B3">
      <w:pPr>
        <w:snapToGrid w:val="0"/>
        <w:spacing w:line="360" w:lineRule="auto"/>
        <w:ind w:firstLine="420" w:firstLineChars="200"/>
        <w:jc w:val="left"/>
        <w:outlineLvl w:val="1"/>
        <w:rPr>
          <w:rFonts w:ascii="宋体" w:hAnsi="宋体"/>
        </w:rPr>
      </w:pPr>
      <w:r>
        <w:rPr>
          <w:rFonts w:hint="eastAsia" w:ascii="宋体" w:hAnsi="宋体"/>
        </w:rPr>
        <w:t>（七）法律法规和省级以上人民政府财政部门规定的其他事项。</w:t>
      </w:r>
    </w:p>
    <w:p w14:paraId="2ECCB7D7">
      <w:pPr>
        <w:snapToGrid w:val="0"/>
        <w:spacing w:line="360" w:lineRule="auto"/>
        <w:ind w:firstLine="420" w:firstLineChars="200"/>
        <w:jc w:val="left"/>
        <w:outlineLvl w:val="1"/>
        <w:rPr>
          <w:rFonts w:hint="eastAsia" w:ascii="宋体" w:hAnsi="宋体"/>
        </w:rPr>
      </w:pPr>
      <w:r>
        <w:rPr>
          <w:rFonts w:hint="eastAsia" w:ascii="宋体" w:hAnsi="宋体"/>
        </w:rPr>
        <w:t>第十三条</w:t>
      </w:r>
      <w:r>
        <w:rPr>
          <w:rFonts w:ascii="宋体" w:hAnsi="宋体"/>
        </w:rPr>
        <w:t xml:space="preserve"> 中标、成交供应商享受本办法规定的中小企业扶持政策的，采购人、采购代理机构应当随中标、成交结果公开中标、成交供应商的《中小企业声明函》。</w:t>
      </w:r>
    </w:p>
    <w:p w14:paraId="397882E9">
      <w:pPr>
        <w:snapToGrid w:val="0"/>
        <w:spacing w:line="360" w:lineRule="auto"/>
        <w:ind w:firstLine="420" w:firstLineChars="200"/>
        <w:jc w:val="left"/>
        <w:outlineLvl w:val="1"/>
        <w:rPr>
          <w:rFonts w:ascii="宋体" w:hAnsi="宋体"/>
        </w:rPr>
      </w:pPr>
      <w:r>
        <w:rPr>
          <w:rFonts w:ascii="宋体" w:hAnsi="宋体"/>
        </w:rPr>
        <w:t>适用招标投标法的政府采购工程建设项目，应当在公示中标候选人时公开中标候选人的《中小企业声明函》。</w:t>
      </w:r>
    </w:p>
    <w:p w14:paraId="626D0B93">
      <w:pPr>
        <w:snapToGrid w:val="0"/>
        <w:spacing w:line="360" w:lineRule="auto"/>
        <w:ind w:firstLine="420" w:firstLineChars="200"/>
        <w:jc w:val="left"/>
        <w:outlineLvl w:val="1"/>
        <w:rPr>
          <w:rFonts w:ascii="宋体" w:hAnsi="宋体"/>
        </w:rPr>
      </w:pPr>
      <w:r>
        <w:rPr>
          <w:rFonts w:hint="eastAsia" w:ascii="宋体" w:hAnsi="宋体"/>
        </w:rPr>
        <w:t>第十四条</w:t>
      </w:r>
      <w:r>
        <w:rPr>
          <w:rFonts w:ascii="宋体" w:hAnsi="宋体"/>
        </w:rPr>
        <w:t xml:space="preserve">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08EC09FA">
      <w:pPr>
        <w:snapToGrid w:val="0"/>
        <w:spacing w:line="360" w:lineRule="auto"/>
        <w:ind w:firstLine="420" w:firstLineChars="200"/>
        <w:jc w:val="left"/>
        <w:outlineLvl w:val="1"/>
        <w:rPr>
          <w:rFonts w:ascii="宋体" w:hAnsi="宋体"/>
        </w:rPr>
      </w:pPr>
      <w:r>
        <w:rPr>
          <w:rFonts w:hint="eastAsia" w:ascii="宋体" w:hAnsi="宋体"/>
        </w:rPr>
        <w:t>第十五条</w:t>
      </w:r>
      <w:r>
        <w:rPr>
          <w:rFonts w:ascii="宋体" w:hAnsi="宋体"/>
        </w:rPr>
        <w:t xml:space="preserve"> 鼓励各地区、各部门在采购活动中允许中小企业引入信用担保手段，为中小企业在投标（响应）保证、履约保证等方面提供专业化服务。鼓励中小企业依法合规通过政府采购合同融资。</w:t>
      </w:r>
    </w:p>
    <w:p w14:paraId="5F50E8FC">
      <w:pPr>
        <w:snapToGrid w:val="0"/>
        <w:spacing w:line="360" w:lineRule="auto"/>
        <w:ind w:firstLine="420" w:firstLineChars="200"/>
        <w:jc w:val="left"/>
        <w:outlineLvl w:val="1"/>
        <w:rPr>
          <w:rFonts w:hint="eastAsia" w:ascii="宋体" w:hAnsi="宋体"/>
        </w:rPr>
      </w:pPr>
      <w:r>
        <w:rPr>
          <w:rFonts w:hint="eastAsia" w:ascii="宋体" w:hAnsi="宋体"/>
        </w:rPr>
        <w:t>第十六条</w:t>
      </w:r>
      <w:r>
        <w:rPr>
          <w:rFonts w:ascii="宋体" w:hAnsi="宋体"/>
        </w:rPr>
        <w:t xml:space="preserve"> 政府采购监督检查、投诉处理及政府采购行政处罚中对中小企业的认定，由货物制造商或者工程、服务供应商注册登记所在地的县级以上人民政府中小企业主管部门负责。</w:t>
      </w:r>
    </w:p>
    <w:p w14:paraId="23C2A122">
      <w:pPr>
        <w:snapToGrid w:val="0"/>
        <w:spacing w:line="360" w:lineRule="auto"/>
        <w:ind w:firstLine="420" w:firstLineChars="200"/>
        <w:jc w:val="left"/>
        <w:outlineLvl w:val="1"/>
        <w:rPr>
          <w:rFonts w:ascii="宋体" w:hAnsi="宋体"/>
        </w:rPr>
      </w:pPr>
      <w:r>
        <w:rPr>
          <w:rFonts w:ascii="宋体" w:hAnsi="宋体"/>
        </w:rPr>
        <w:t>中小企业主管部门应当在收到财政部门或者有关招标投标行政监督部门关于协助开展中小企业认定函后10个工作日内做出书面答复。</w:t>
      </w:r>
    </w:p>
    <w:p w14:paraId="1D929898">
      <w:pPr>
        <w:snapToGrid w:val="0"/>
        <w:spacing w:line="360" w:lineRule="auto"/>
        <w:ind w:firstLine="420" w:firstLineChars="200"/>
        <w:jc w:val="left"/>
        <w:outlineLvl w:val="1"/>
        <w:rPr>
          <w:rFonts w:ascii="宋体" w:hAnsi="宋体"/>
        </w:rPr>
      </w:pPr>
      <w:r>
        <w:rPr>
          <w:rFonts w:hint="eastAsia" w:ascii="宋体" w:hAnsi="宋体"/>
        </w:rPr>
        <w:t>第十七条</w:t>
      </w:r>
      <w:r>
        <w:rPr>
          <w:rFonts w:ascii="宋体" w:hAnsi="宋体"/>
        </w:rPr>
        <w:t xml:space="preserve"> 各地区、各部门应当对涉及中小企业采购的预算项目实施全过程绩效管理，合理设置绩效目标和指标，落实扶持中小企业有关政策要求，定期开展绩效监控和评价，强化绩效评价结果应用。</w:t>
      </w:r>
    </w:p>
    <w:p w14:paraId="27D98554">
      <w:pPr>
        <w:snapToGrid w:val="0"/>
        <w:spacing w:line="360" w:lineRule="auto"/>
        <w:ind w:firstLine="420" w:firstLineChars="200"/>
        <w:jc w:val="left"/>
        <w:outlineLvl w:val="1"/>
        <w:rPr>
          <w:rFonts w:ascii="宋体" w:hAnsi="宋体"/>
        </w:rPr>
      </w:pPr>
      <w:r>
        <w:rPr>
          <w:rFonts w:hint="eastAsia" w:ascii="宋体" w:hAnsi="宋体"/>
        </w:rPr>
        <w:t>第十八条</w:t>
      </w:r>
      <w:r>
        <w:rPr>
          <w:rFonts w:ascii="宋体" w:hAnsi="宋体"/>
        </w:rPr>
        <w:t xml:space="preserve">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44DAE1DC">
      <w:pPr>
        <w:snapToGrid w:val="0"/>
        <w:spacing w:line="360" w:lineRule="auto"/>
        <w:ind w:firstLine="420" w:firstLineChars="200"/>
        <w:jc w:val="left"/>
        <w:outlineLvl w:val="1"/>
        <w:rPr>
          <w:rFonts w:ascii="宋体" w:hAnsi="宋体"/>
        </w:rPr>
      </w:pPr>
      <w:r>
        <w:rPr>
          <w:rFonts w:hint="eastAsia" w:ascii="宋体" w:hAnsi="宋体"/>
        </w:rPr>
        <w:t>第十九条</w:t>
      </w:r>
      <w:r>
        <w:rPr>
          <w:rFonts w:ascii="宋体" w:hAnsi="宋体"/>
        </w:rPr>
        <w:t xml:space="preserve">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7FB144BC">
      <w:pPr>
        <w:snapToGrid w:val="0"/>
        <w:spacing w:line="360" w:lineRule="auto"/>
        <w:ind w:firstLine="420" w:firstLineChars="200"/>
        <w:jc w:val="left"/>
        <w:outlineLvl w:val="1"/>
        <w:rPr>
          <w:rFonts w:hint="eastAsia" w:ascii="宋体" w:hAnsi="宋体"/>
        </w:rPr>
      </w:pPr>
      <w:r>
        <w:rPr>
          <w:rFonts w:hint="eastAsia" w:ascii="宋体" w:hAnsi="宋体"/>
        </w:rPr>
        <w:t>第二十条</w:t>
      </w:r>
      <w:r>
        <w:rPr>
          <w:rFonts w:ascii="宋体" w:hAnsi="宋体"/>
        </w:rPr>
        <w:t xml:space="preserve"> 供应商按照本办法规定提供声明函内容不实的，属于提供虚假材料谋取中标、成交，依照《中华人民共和国政府采购法》等国家有关规定追究相应责任。</w:t>
      </w:r>
    </w:p>
    <w:p w14:paraId="3E4A9C0D">
      <w:pPr>
        <w:snapToGrid w:val="0"/>
        <w:spacing w:line="360" w:lineRule="auto"/>
        <w:ind w:firstLine="420" w:firstLineChars="200"/>
        <w:jc w:val="left"/>
        <w:outlineLvl w:val="1"/>
        <w:rPr>
          <w:rFonts w:ascii="宋体" w:hAnsi="宋体"/>
        </w:rPr>
      </w:pPr>
      <w:r>
        <w:rPr>
          <w:rFonts w:ascii="宋体" w:hAnsi="宋体"/>
        </w:rPr>
        <w:t>适用招标投标法的政府采购工程建设项目，投标人按照本办法规定提供声明函内容不实的，属于弄虚作假骗取中标，依照《中华人民共和国招标投标法》等国家有关规定追究相应责任。</w:t>
      </w:r>
    </w:p>
    <w:p w14:paraId="654452EC">
      <w:pPr>
        <w:snapToGrid w:val="0"/>
        <w:spacing w:line="360" w:lineRule="auto"/>
        <w:ind w:firstLine="420" w:firstLineChars="200"/>
        <w:jc w:val="left"/>
        <w:outlineLvl w:val="1"/>
        <w:rPr>
          <w:rFonts w:ascii="宋体" w:hAnsi="宋体"/>
        </w:rPr>
      </w:pPr>
      <w:r>
        <w:rPr>
          <w:rFonts w:hint="eastAsia" w:ascii="宋体" w:hAnsi="宋体"/>
        </w:rPr>
        <w:t>第二十一条</w:t>
      </w:r>
      <w:r>
        <w:rPr>
          <w:rFonts w:ascii="宋体" w:hAnsi="宋体"/>
        </w:rPr>
        <w:t xml:space="preserve">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0568CA15">
      <w:pPr>
        <w:snapToGrid w:val="0"/>
        <w:spacing w:line="360" w:lineRule="auto"/>
        <w:ind w:firstLine="420" w:firstLineChars="200"/>
        <w:jc w:val="left"/>
        <w:outlineLvl w:val="1"/>
        <w:rPr>
          <w:rFonts w:ascii="宋体" w:hAnsi="宋体"/>
        </w:rPr>
      </w:pPr>
      <w:r>
        <w:rPr>
          <w:rFonts w:hint="eastAsia" w:ascii="宋体" w:hAnsi="宋体"/>
        </w:rPr>
        <w:t>第二十二条</w:t>
      </w:r>
      <w:r>
        <w:rPr>
          <w:rFonts w:ascii="宋体" w:hAnsi="宋体"/>
        </w:rPr>
        <w:t xml:space="preserve"> 对外援助项目、国家相关资格或者资质管理制度另有规定的项目，不适用本办法。</w:t>
      </w:r>
    </w:p>
    <w:p w14:paraId="62E0ECAC">
      <w:pPr>
        <w:snapToGrid w:val="0"/>
        <w:spacing w:line="360" w:lineRule="auto"/>
        <w:ind w:firstLine="420" w:firstLineChars="200"/>
        <w:jc w:val="left"/>
        <w:outlineLvl w:val="1"/>
        <w:rPr>
          <w:rFonts w:ascii="宋体" w:hAnsi="宋体"/>
        </w:rPr>
      </w:pPr>
      <w:r>
        <w:rPr>
          <w:rFonts w:hint="eastAsia" w:ascii="宋体" w:hAnsi="宋体"/>
        </w:rPr>
        <w:t>第二十三条</w:t>
      </w:r>
      <w:r>
        <w:rPr>
          <w:rFonts w:ascii="宋体" w:hAnsi="宋体"/>
        </w:rPr>
        <w:t xml:space="preserve"> 关于视同中小企业的其他主体的政府采购扶持政策，由财政部会同有关部门另行规定。</w:t>
      </w:r>
    </w:p>
    <w:p w14:paraId="617FC148">
      <w:pPr>
        <w:snapToGrid w:val="0"/>
        <w:spacing w:line="360" w:lineRule="auto"/>
        <w:ind w:firstLine="420" w:firstLineChars="200"/>
        <w:jc w:val="left"/>
        <w:outlineLvl w:val="1"/>
        <w:rPr>
          <w:rFonts w:ascii="宋体" w:hAnsi="宋体"/>
        </w:rPr>
      </w:pPr>
      <w:r>
        <w:rPr>
          <w:rFonts w:hint="eastAsia" w:ascii="宋体" w:hAnsi="宋体"/>
        </w:rPr>
        <w:t>第二十四条</w:t>
      </w:r>
      <w:r>
        <w:rPr>
          <w:rFonts w:ascii="宋体" w:hAnsi="宋体"/>
        </w:rPr>
        <w:t xml:space="preserve"> 省级财政部门可以会同中小企业主管部门根据本办法的规定制定具体实施办法。</w:t>
      </w:r>
    </w:p>
    <w:p w14:paraId="73CA056B">
      <w:pPr>
        <w:snapToGrid w:val="0"/>
        <w:spacing w:line="360" w:lineRule="auto"/>
        <w:ind w:firstLine="420" w:firstLineChars="200"/>
        <w:jc w:val="left"/>
        <w:outlineLvl w:val="1"/>
        <w:rPr>
          <w:rFonts w:hint="eastAsia" w:ascii="宋体" w:hAnsi="宋体"/>
        </w:rPr>
      </w:pPr>
      <w:r>
        <w:rPr>
          <w:rFonts w:hint="eastAsia" w:ascii="宋体" w:hAnsi="宋体"/>
        </w:rPr>
        <w:t>第二十五条</w:t>
      </w:r>
      <w:r>
        <w:rPr>
          <w:rFonts w:ascii="宋体" w:hAnsi="宋体"/>
        </w:rPr>
        <w:t xml:space="preserve"> 本办法自2021年1月1日起施行。《财政部工业和信息化部关于印发〈政府采购促进中小企业发展暂行办法〉的通知》（财库﹝2011﹞181号）同时废止。</w:t>
      </w:r>
    </w:p>
    <w:p w14:paraId="3249D47D">
      <w:pPr>
        <w:widowControl/>
        <w:spacing w:before="240" w:after="60"/>
        <w:jc w:val="center"/>
        <w:outlineLvl w:val="0"/>
        <w:rPr>
          <w:rFonts w:hint="eastAsia" w:ascii="宋体" w:hAnsi="宋体" w:cs="Arial"/>
          <w:bCs/>
        </w:rPr>
      </w:pPr>
    </w:p>
    <w:p w14:paraId="486DD66F">
      <w:pPr>
        <w:widowControl/>
        <w:jc w:val="center"/>
        <w:outlineLvl w:val="0"/>
        <w:rPr>
          <w:rFonts w:hint="eastAsia" w:ascii="宋体" w:hAnsi="宋体"/>
        </w:rPr>
      </w:pPr>
      <w:r>
        <w:rPr>
          <w:rFonts w:hint="eastAsia" w:ascii="宋体" w:hAnsi="宋体"/>
          <w:sz w:val="28"/>
          <w:szCs w:val="28"/>
        </w:rPr>
        <w:br w:type="page"/>
      </w:r>
      <w:r>
        <w:rPr>
          <w:rFonts w:ascii="宋体" w:hAnsi="宋体"/>
          <w:sz w:val="28"/>
          <w:szCs w:val="28"/>
        </w:rPr>
        <w:drawing>
          <wp:inline distT="0" distB="0" distL="114300" distR="114300">
            <wp:extent cx="5660390" cy="8636000"/>
            <wp:effectExtent l="0" t="0" r="8890" b="5080"/>
            <wp:docPr id="3" name="图片 1" descr="关于印发《政府采购促进中小企业发展管理办法》的通知财库〔2020〕46号-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关于印发《政府采购促进中小企业发展管理办法》的通知财库〔2020〕46号-9"/>
                    <pic:cNvPicPr>
                      <a:picLocks noChangeAspect="1"/>
                    </pic:cNvPicPr>
                  </pic:nvPicPr>
                  <pic:blipFill>
                    <a:blip r:embed="rId12"/>
                    <a:srcRect b="2011"/>
                    <a:stretch>
                      <a:fillRect/>
                    </a:stretch>
                  </pic:blipFill>
                  <pic:spPr>
                    <a:xfrm>
                      <a:off x="0" y="0"/>
                      <a:ext cx="5660390" cy="8636000"/>
                    </a:xfrm>
                    <a:prstGeom prst="rect">
                      <a:avLst/>
                    </a:prstGeom>
                    <a:noFill/>
                    <a:ln>
                      <a:noFill/>
                    </a:ln>
                  </pic:spPr>
                </pic:pic>
              </a:graphicData>
            </a:graphic>
          </wp:inline>
        </w:drawing>
      </w:r>
    </w:p>
    <w:p w14:paraId="318954D9">
      <w:pPr>
        <w:snapToGrid w:val="0"/>
        <w:jc w:val="center"/>
        <w:rPr>
          <w:rFonts w:hint="eastAsia" w:ascii="宋体" w:hAnsi="宋体" w:cs="宋体"/>
          <w:b/>
          <w:bCs/>
          <w:sz w:val="32"/>
          <w:szCs w:val="32"/>
        </w:rPr>
      </w:pPr>
      <w:r>
        <w:rPr>
          <w:rFonts w:ascii="宋体" w:hAnsi="宋体" w:cs="宋体"/>
          <w:b/>
          <w:bCs/>
          <w:sz w:val="32"/>
          <w:szCs w:val="32"/>
        </w:rPr>
        <w:br w:type="page"/>
      </w:r>
      <w:r>
        <w:rPr>
          <w:rFonts w:hint="eastAsia" w:ascii="宋体" w:hAnsi="宋体" w:cs="宋体"/>
          <w:b/>
          <w:bCs/>
          <w:sz w:val="32"/>
          <w:szCs w:val="32"/>
        </w:rPr>
        <w:t>关于进一步加大政府采购支持中小企业力度的通知</w:t>
      </w:r>
    </w:p>
    <w:p w14:paraId="200AF65C">
      <w:pPr>
        <w:autoSpaceDE w:val="0"/>
        <w:autoSpaceDN w:val="0"/>
        <w:adjustRightInd w:val="0"/>
        <w:snapToGrid w:val="0"/>
        <w:spacing w:line="276" w:lineRule="auto"/>
        <w:jc w:val="center"/>
        <w:rPr>
          <w:rFonts w:hint="eastAsia" w:ascii="宋体" w:hAnsi="宋体" w:cs="宋体"/>
          <w:b/>
          <w:bCs/>
          <w:szCs w:val="21"/>
        </w:rPr>
      </w:pPr>
      <w:r>
        <w:rPr>
          <w:rFonts w:hint="eastAsia" w:ascii="宋体" w:hAnsi="宋体" w:cs="宋体"/>
          <w:b/>
          <w:bCs/>
          <w:sz w:val="32"/>
          <w:szCs w:val="32"/>
        </w:rPr>
        <w:t>财库〔2022〕19号</w:t>
      </w:r>
    </w:p>
    <w:p w14:paraId="370F1EE6">
      <w:pPr>
        <w:widowControl/>
        <w:spacing w:line="360" w:lineRule="auto"/>
        <w:jc w:val="left"/>
        <w:textAlignment w:val="baseline"/>
        <w:rPr>
          <w:rFonts w:hint="eastAsia" w:ascii="宋体" w:hAnsi="宋体"/>
          <w:szCs w:val="21"/>
        </w:rPr>
      </w:pPr>
      <w:r>
        <w:rPr>
          <w:rFonts w:hint="eastAsia" w:ascii="宋体" w:hAnsi="宋体"/>
          <w:szCs w:val="21"/>
        </w:rPr>
        <w:t>各中央预算单位，各省、自治区、直辖市、计划单列市财政厅（局），新疆生产建设兵团财政局：</w:t>
      </w:r>
    </w:p>
    <w:p w14:paraId="36B76789">
      <w:pPr>
        <w:widowControl/>
        <w:spacing w:line="360" w:lineRule="auto"/>
        <w:ind w:firstLine="420" w:firstLineChars="200"/>
        <w:jc w:val="left"/>
        <w:textAlignment w:val="baseline"/>
        <w:rPr>
          <w:rFonts w:hint="eastAsia" w:ascii="宋体" w:hAnsi="宋体"/>
          <w:szCs w:val="21"/>
        </w:rPr>
      </w:pPr>
      <w:r>
        <w:rPr>
          <w:rFonts w:hint="eastAsia" w:ascii="宋体" w:hAnsi="宋体"/>
          <w:szCs w:val="21"/>
        </w:rPr>
        <w:t>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6BD82F5F">
      <w:pPr>
        <w:widowControl/>
        <w:spacing w:line="360" w:lineRule="auto"/>
        <w:ind w:firstLine="420" w:firstLineChars="200"/>
        <w:jc w:val="left"/>
        <w:textAlignment w:val="baseline"/>
        <w:rPr>
          <w:rFonts w:hint="eastAsia" w:ascii="宋体" w:hAnsi="宋体"/>
          <w:szCs w:val="21"/>
        </w:rPr>
      </w:pPr>
      <w:r>
        <w:rPr>
          <w:rFonts w:hint="eastAsia" w:ascii="宋体" w:hAnsi="宋体"/>
          <w:szCs w:val="21"/>
        </w:rPr>
        <w:t>一、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0DEF35F1">
      <w:pPr>
        <w:widowControl/>
        <w:spacing w:line="360" w:lineRule="auto"/>
        <w:ind w:firstLine="420" w:firstLineChars="200"/>
        <w:jc w:val="left"/>
        <w:textAlignment w:val="baseline"/>
        <w:rPr>
          <w:rFonts w:hint="eastAsia" w:ascii="宋体" w:hAnsi="宋体"/>
          <w:szCs w:val="21"/>
        </w:rPr>
      </w:pPr>
      <w:r>
        <w:rPr>
          <w:rFonts w:hint="eastAsia" w:ascii="宋体" w:hAnsi="宋体"/>
          <w:szCs w:val="21"/>
        </w:rPr>
        <w:t>二、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54434C82">
      <w:pPr>
        <w:widowControl/>
        <w:spacing w:line="360" w:lineRule="auto"/>
        <w:ind w:firstLine="420" w:firstLineChars="200"/>
        <w:jc w:val="left"/>
        <w:textAlignment w:val="baseline"/>
        <w:rPr>
          <w:rFonts w:hint="eastAsia" w:ascii="宋体" w:hAnsi="宋体"/>
          <w:szCs w:val="21"/>
        </w:rPr>
      </w:pPr>
      <w:r>
        <w:rPr>
          <w:rFonts w:hint="eastAsia" w:ascii="宋体" w:hAnsi="宋体"/>
          <w:szCs w:val="21"/>
        </w:rPr>
        <w:t>三、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72CC303F">
      <w:pPr>
        <w:widowControl/>
        <w:spacing w:line="360" w:lineRule="auto"/>
        <w:ind w:firstLine="420" w:firstLineChars="200"/>
        <w:jc w:val="left"/>
        <w:textAlignment w:val="baseline"/>
        <w:rPr>
          <w:rFonts w:hint="eastAsia" w:ascii="宋体" w:hAnsi="宋体"/>
          <w:szCs w:val="21"/>
        </w:rPr>
      </w:pPr>
      <w:r>
        <w:rPr>
          <w:rFonts w:hint="eastAsia" w:ascii="宋体" w:hAnsi="宋体"/>
          <w:szCs w:val="21"/>
        </w:rPr>
        <w:t>四、认真做好组织实施。各地区、各部门应当加强组织领导，明确工作责任，细化执行要求，强化监督检查，确保国务院部署落实到位，对通知执行中出现的问题要及时向财政部报告。</w:t>
      </w:r>
    </w:p>
    <w:p w14:paraId="70CCAC3B">
      <w:pPr>
        <w:widowControl/>
        <w:spacing w:line="360" w:lineRule="auto"/>
        <w:ind w:firstLine="420" w:firstLineChars="200"/>
        <w:jc w:val="left"/>
        <w:textAlignment w:val="baseline"/>
        <w:rPr>
          <w:rFonts w:hint="eastAsia" w:ascii="宋体" w:hAnsi="宋体"/>
          <w:szCs w:val="21"/>
        </w:rPr>
      </w:pPr>
      <w:r>
        <w:rPr>
          <w:rFonts w:hint="eastAsia" w:ascii="宋体" w:hAnsi="宋体"/>
          <w:szCs w:val="21"/>
        </w:rPr>
        <w:t>本通知自2022年7月1日起执行。</w:t>
      </w:r>
    </w:p>
    <w:p w14:paraId="67F4C955">
      <w:pPr>
        <w:widowControl/>
        <w:spacing w:line="360" w:lineRule="auto"/>
        <w:jc w:val="right"/>
        <w:textAlignment w:val="baseline"/>
        <w:rPr>
          <w:rFonts w:hint="eastAsia" w:ascii="宋体" w:hAnsi="宋体"/>
          <w:szCs w:val="21"/>
        </w:rPr>
      </w:pPr>
      <w:r>
        <w:rPr>
          <w:rFonts w:hint="eastAsia" w:ascii="宋体" w:hAnsi="宋体"/>
          <w:szCs w:val="21"/>
        </w:rPr>
        <w:t>财  政  部</w:t>
      </w:r>
    </w:p>
    <w:p w14:paraId="0351C187">
      <w:pPr>
        <w:widowControl/>
        <w:spacing w:line="360" w:lineRule="auto"/>
        <w:jc w:val="right"/>
        <w:textAlignment w:val="baseline"/>
        <w:rPr>
          <w:rFonts w:hint="eastAsia" w:ascii="宋体" w:hAnsi="宋体"/>
          <w:szCs w:val="21"/>
        </w:rPr>
      </w:pPr>
      <w:r>
        <w:rPr>
          <w:rFonts w:hint="eastAsia" w:ascii="宋体" w:hAnsi="宋体"/>
          <w:szCs w:val="21"/>
        </w:rPr>
        <w:t>2022年5月30日</w:t>
      </w:r>
    </w:p>
    <w:p w14:paraId="5CD5B5D5">
      <w:pPr>
        <w:pStyle w:val="134"/>
        <w:rPr>
          <w:rFonts w:hint="eastAsia"/>
          <w:color w:val="auto"/>
        </w:rPr>
      </w:pPr>
      <w:r>
        <w:rPr>
          <w:color w:val="auto"/>
        </w:rPr>
        <w:br w:type="page"/>
      </w:r>
      <w:bookmarkStart w:id="54" w:name="_Toc108603075"/>
      <w:r>
        <w:rPr>
          <w:rFonts w:hint="eastAsia"/>
          <w:color w:val="auto"/>
        </w:rPr>
        <w:t>关于印发中小企业划型标准规定的通知</w:t>
      </w:r>
    </w:p>
    <w:p w14:paraId="08453BB7">
      <w:pPr>
        <w:pStyle w:val="134"/>
        <w:rPr>
          <w:rFonts w:hint="eastAsia"/>
          <w:color w:val="auto"/>
        </w:rPr>
      </w:pPr>
      <w:r>
        <w:rPr>
          <w:rFonts w:hint="eastAsia"/>
          <w:color w:val="auto"/>
        </w:rPr>
        <w:t>（工信部联企业〔2011〕300号）</w:t>
      </w:r>
      <w:bookmarkEnd w:id="54"/>
    </w:p>
    <w:p w14:paraId="0CCEBF1A">
      <w:pPr>
        <w:pStyle w:val="135"/>
        <w:spacing w:before="0" w:beforeAutospacing="0" w:after="0" w:afterAutospacing="0" w:line="360" w:lineRule="auto"/>
        <w:textAlignment w:val="baseline"/>
        <w:rPr>
          <w:rFonts w:hint="eastAsia" w:cs="Times New Roman"/>
          <w:kern w:val="2"/>
          <w:sz w:val="21"/>
          <w:szCs w:val="21"/>
        </w:rPr>
      </w:pPr>
    </w:p>
    <w:p w14:paraId="39769F3A">
      <w:pPr>
        <w:pStyle w:val="135"/>
        <w:spacing w:before="0" w:beforeAutospacing="0" w:after="0" w:afterAutospacing="0" w:line="360" w:lineRule="auto"/>
        <w:textAlignment w:val="baseline"/>
        <w:rPr>
          <w:rFonts w:hint="eastAsia" w:cs="Times New Roman"/>
          <w:kern w:val="2"/>
          <w:sz w:val="21"/>
          <w:szCs w:val="21"/>
        </w:rPr>
      </w:pPr>
      <w:r>
        <w:rPr>
          <w:rFonts w:hint="eastAsia" w:cs="Times New Roman"/>
          <w:kern w:val="2"/>
          <w:sz w:val="21"/>
          <w:szCs w:val="21"/>
        </w:rPr>
        <w:t>各省、自治区、直辖市人民政府，国务院各部委、各直属机构及有关单位：</w:t>
      </w:r>
    </w:p>
    <w:p w14:paraId="0B8757A5">
      <w:pPr>
        <w:pStyle w:val="135"/>
        <w:spacing w:before="0" w:beforeAutospacing="0" w:after="0" w:afterAutospacing="0" w:line="360" w:lineRule="auto"/>
        <w:ind w:firstLine="411" w:firstLineChars="196"/>
        <w:textAlignment w:val="baseline"/>
        <w:rPr>
          <w:rFonts w:hint="eastAsia" w:cs="Times New Roman"/>
          <w:kern w:val="2"/>
          <w:sz w:val="21"/>
          <w:szCs w:val="21"/>
        </w:rPr>
      </w:pPr>
      <w:r>
        <w:rPr>
          <w:rFonts w:hint="eastAsia" w:cs="Times New Roman"/>
          <w:kern w:val="2"/>
          <w:sz w:val="21"/>
          <w:szCs w:val="21"/>
        </w:rPr>
        <w:t>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4C8B37C4">
      <w:pPr>
        <w:pStyle w:val="135"/>
        <w:spacing w:before="0" w:beforeAutospacing="0" w:after="0" w:afterAutospacing="0" w:line="360" w:lineRule="auto"/>
        <w:ind w:firstLine="411" w:firstLineChars="196"/>
        <w:textAlignment w:val="baseline"/>
        <w:rPr>
          <w:rFonts w:hint="eastAsia" w:cs="Times New Roman"/>
          <w:kern w:val="2"/>
          <w:sz w:val="21"/>
          <w:szCs w:val="21"/>
        </w:rPr>
      </w:pPr>
    </w:p>
    <w:p w14:paraId="2D303A9A">
      <w:pPr>
        <w:pStyle w:val="135"/>
        <w:spacing w:before="0" w:beforeAutospacing="0" w:after="0" w:afterAutospacing="0" w:line="360" w:lineRule="auto"/>
        <w:ind w:firstLine="411" w:firstLineChars="196"/>
        <w:jc w:val="right"/>
        <w:textAlignment w:val="baseline"/>
        <w:rPr>
          <w:rFonts w:hint="eastAsia" w:cs="Times New Roman"/>
          <w:kern w:val="2"/>
          <w:sz w:val="21"/>
          <w:szCs w:val="21"/>
        </w:rPr>
      </w:pPr>
      <w:r>
        <w:rPr>
          <w:rFonts w:hint="eastAsia" w:cs="Times New Roman"/>
          <w:kern w:val="2"/>
          <w:sz w:val="21"/>
          <w:szCs w:val="21"/>
        </w:rPr>
        <w:t>工业和信息化部</w:t>
      </w:r>
    </w:p>
    <w:p w14:paraId="2AC6BBD7">
      <w:pPr>
        <w:pStyle w:val="135"/>
        <w:spacing w:before="0" w:beforeAutospacing="0" w:after="0" w:afterAutospacing="0" w:line="360" w:lineRule="auto"/>
        <w:ind w:firstLine="411" w:firstLineChars="196"/>
        <w:jc w:val="right"/>
        <w:textAlignment w:val="baseline"/>
        <w:rPr>
          <w:rFonts w:hint="eastAsia" w:cs="Times New Roman"/>
          <w:kern w:val="2"/>
          <w:sz w:val="21"/>
          <w:szCs w:val="21"/>
        </w:rPr>
      </w:pPr>
      <w:r>
        <w:rPr>
          <w:rFonts w:hint="eastAsia" w:cs="Times New Roman"/>
          <w:kern w:val="2"/>
          <w:sz w:val="21"/>
          <w:szCs w:val="21"/>
        </w:rPr>
        <w:t>国家统计局</w:t>
      </w:r>
    </w:p>
    <w:p w14:paraId="3F44F0B8">
      <w:pPr>
        <w:pStyle w:val="135"/>
        <w:spacing w:before="0" w:beforeAutospacing="0" w:after="0" w:afterAutospacing="0" w:line="360" w:lineRule="auto"/>
        <w:ind w:firstLine="411" w:firstLineChars="196"/>
        <w:jc w:val="right"/>
        <w:textAlignment w:val="baseline"/>
        <w:rPr>
          <w:rFonts w:hint="eastAsia" w:cs="Times New Roman"/>
          <w:kern w:val="2"/>
          <w:sz w:val="21"/>
          <w:szCs w:val="21"/>
        </w:rPr>
      </w:pPr>
      <w:r>
        <w:rPr>
          <w:rFonts w:hint="eastAsia" w:cs="Times New Roman"/>
          <w:kern w:val="2"/>
          <w:sz w:val="21"/>
          <w:szCs w:val="21"/>
        </w:rPr>
        <w:t>国家发展和改革委员会</w:t>
      </w:r>
    </w:p>
    <w:p w14:paraId="5418C442">
      <w:pPr>
        <w:pStyle w:val="135"/>
        <w:spacing w:before="0" w:beforeAutospacing="0" w:after="0" w:afterAutospacing="0" w:line="360" w:lineRule="auto"/>
        <w:ind w:firstLine="411" w:firstLineChars="196"/>
        <w:jc w:val="right"/>
        <w:textAlignment w:val="baseline"/>
        <w:rPr>
          <w:rFonts w:hint="eastAsia" w:cs="Times New Roman"/>
          <w:kern w:val="2"/>
          <w:sz w:val="21"/>
          <w:szCs w:val="21"/>
        </w:rPr>
      </w:pPr>
      <w:r>
        <w:rPr>
          <w:rFonts w:hint="eastAsia" w:cs="Times New Roman"/>
          <w:kern w:val="2"/>
          <w:sz w:val="21"/>
          <w:szCs w:val="21"/>
        </w:rPr>
        <w:t>财政部</w:t>
      </w:r>
    </w:p>
    <w:p w14:paraId="501DC67D">
      <w:pPr>
        <w:pStyle w:val="135"/>
        <w:spacing w:before="0" w:beforeAutospacing="0" w:after="0" w:afterAutospacing="0" w:line="360" w:lineRule="auto"/>
        <w:ind w:firstLine="411" w:firstLineChars="196"/>
        <w:jc w:val="right"/>
        <w:textAlignment w:val="baseline"/>
        <w:rPr>
          <w:rFonts w:hint="eastAsia" w:cs="Times New Roman"/>
          <w:kern w:val="2"/>
          <w:sz w:val="21"/>
          <w:szCs w:val="21"/>
        </w:rPr>
      </w:pPr>
      <w:r>
        <w:rPr>
          <w:rFonts w:hint="eastAsia" w:cs="Times New Roman"/>
          <w:kern w:val="2"/>
          <w:sz w:val="21"/>
          <w:szCs w:val="21"/>
        </w:rPr>
        <w:t>二○一一年六月十八日</w:t>
      </w:r>
    </w:p>
    <w:p w14:paraId="39C4603E">
      <w:pPr>
        <w:autoSpaceDE w:val="0"/>
        <w:autoSpaceDN w:val="0"/>
        <w:adjustRightInd w:val="0"/>
        <w:snapToGrid w:val="0"/>
        <w:spacing w:line="276" w:lineRule="auto"/>
        <w:jc w:val="center"/>
        <w:rPr>
          <w:rFonts w:ascii="宋体" w:hAnsi="宋体" w:cs="宋体"/>
          <w:b/>
          <w:bCs/>
          <w:sz w:val="32"/>
          <w:szCs w:val="32"/>
        </w:rPr>
      </w:pPr>
      <w:r>
        <w:rPr>
          <w:rFonts w:ascii="宋体" w:hAnsi="宋体" w:cs="宋体"/>
          <w:b/>
          <w:bCs/>
          <w:sz w:val="32"/>
          <w:szCs w:val="32"/>
        </w:rPr>
        <w:br w:type="page"/>
      </w:r>
      <w:r>
        <w:rPr>
          <w:rFonts w:ascii="宋体" w:hAnsi="宋体" w:cs="宋体"/>
          <w:b/>
          <w:bCs/>
          <w:sz w:val="32"/>
          <w:szCs w:val="32"/>
        </w:rPr>
        <w:t>中小企业划型标准规定</w:t>
      </w:r>
    </w:p>
    <w:p w14:paraId="07906D42">
      <w:pPr>
        <w:snapToGrid w:val="0"/>
        <w:spacing w:line="380" w:lineRule="exact"/>
        <w:jc w:val="center"/>
        <w:rPr>
          <w:rFonts w:ascii="宋体" w:hAnsi="宋体"/>
        </w:rPr>
      </w:pPr>
    </w:p>
    <w:p w14:paraId="0947FD0F">
      <w:pPr>
        <w:snapToGrid w:val="0"/>
        <w:spacing w:line="380" w:lineRule="exact"/>
        <w:ind w:firstLine="420" w:firstLineChars="200"/>
        <w:rPr>
          <w:rFonts w:ascii="宋体" w:hAnsi="宋体"/>
        </w:rPr>
      </w:pPr>
      <w:r>
        <w:rPr>
          <w:rFonts w:ascii="宋体" w:hAnsi="宋体"/>
        </w:rPr>
        <w:t>一、根据《中华人民共和国中小企业促进法》和《国务院关于进一步促进中小企业发展的若干意见》(国发〔2009〕36号)，制定本规定。</w:t>
      </w:r>
    </w:p>
    <w:p w14:paraId="56529D24">
      <w:pPr>
        <w:snapToGrid w:val="0"/>
        <w:spacing w:line="380" w:lineRule="exact"/>
        <w:ind w:firstLine="420" w:firstLineChars="200"/>
        <w:rPr>
          <w:rFonts w:ascii="宋体" w:hAnsi="宋体"/>
        </w:rPr>
      </w:pPr>
      <w:r>
        <w:rPr>
          <w:rFonts w:ascii="宋体" w:hAnsi="宋体"/>
        </w:rPr>
        <w:t>二、中小企业划分为中型、小型、微型三种类型，具体标准根据企业从业人员、营业收入、资产总额等指标，结合行业特点制定。</w:t>
      </w:r>
    </w:p>
    <w:p w14:paraId="26CC0964">
      <w:pPr>
        <w:snapToGrid w:val="0"/>
        <w:spacing w:line="380" w:lineRule="exact"/>
        <w:ind w:firstLine="420" w:firstLineChars="200"/>
        <w:rPr>
          <w:rFonts w:ascii="宋体" w:hAnsi="宋体"/>
        </w:rPr>
      </w:pPr>
      <w:r>
        <w:rPr>
          <w:rFonts w:ascii="宋体" w:hAnsi="宋体"/>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52C462E3">
      <w:pPr>
        <w:snapToGrid w:val="0"/>
        <w:spacing w:line="380" w:lineRule="exact"/>
        <w:ind w:firstLine="420" w:firstLineChars="200"/>
        <w:rPr>
          <w:rFonts w:ascii="宋体" w:hAnsi="宋体"/>
        </w:rPr>
      </w:pPr>
      <w:r>
        <w:rPr>
          <w:rFonts w:ascii="宋体" w:hAnsi="宋体"/>
        </w:rPr>
        <w:t>四、各行业划型标准为：</w:t>
      </w:r>
    </w:p>
    <w:p w14:paraId="70245C60">
      <w:pPr>
        <w:snapToGrid w:val="0"/>
        <w:spacing w:line="380" w:lineRule="exact"/>
        <w:ind w:firstLine="420" w:firstLineChars="200"/>
        <w:rPr>
          <w:rFonts w:hint="eastAsia" w:ascii="宋体" w:hAnsi="宋体"/>
        </w:rPr>
      </w:pPr>
      <w:r>
        <w:rPr>
          <w:rFonts w:ascii="宋体" w:hAnsi="宋体"/>
        </w:rPr>
        <w:t>（一）农、林、牧、渔业。营业收入20000万元以下的为中小微型企业。其中，营业收入500万元及以上的为中型企业，营业收入50万元及以上的为小型企业，营业收入50万元以下的为微型企业。</w:t>
      </w:r>
    </w:p>
    <w:p w14:paraId="665ECF42">
      <w:pPr>
        <w:snapToGrid w:val="0"/>
        <w:spacing w:line="380" w:lineRule="exact"/>
        <w:ind w:firstLine="420" w:firstLineChars="200"/>
        <w:rPr>
          <w:rFonts w:hint="eastAsia" w:ascii="宋体" w:hAnsi="宋体"/>
        </w:rPr>
      </w:pPr>
      <w:r>
        <w:rPr>
          <w:rFonts w:ascii="宋体" w:hAnsi="宋体"/>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7D511F99">
      <w:pPr>
        <w:snapToGrid w:val="0"/>
        <w:spacing w:line="380" w:lineRule="exact"/>
        <w:ind w:firstLine="420" w:firstLineChars="200"/>
        <w:rPr>
          <w:rFonts w:hint="eastAsia" w:ascii="宋体" w:hAnsi="宋体"/>
        </w:rPr>
      </w:pPr>
      <w:r>
        <w:rPr>
          <w:rFonts w:ascii="宋体" w:hAnsi="宋体"/>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3B003D6E">
      <w:pPr>
        <w:snapToGrid w:val="0"/>
        <w:spacing w:line="380" w:lineRule="exact"/>
        <w:ind w:firstLine="420" w:firstLineChars="200"/>
        <w:rPr>
          <w:rFonts w:hint="eastAsia" w:ascii="宋体" w:hAnsi="宋体"/>
        </w:rPr>
      </w:pPr>
      <w:r>
        <w:rPr>
          <w:rFonts w:ascii="宋体" w:hAnsi="宋体"/>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240B72B8">
      <w:pPr>
        <w:snapToGrid w:val="0"/>
        <w:spacing w:line="380" w:lineRule="exact"/>
        <w:ind w:firstLine="420" w:firstLineChars="200"/>
        <w:rPr>
          <w:rFonts w:hint="eastAsia" w:ascii="宋体" w:hAnsi="宋体"/>
        </w:rPr>
      </w:pPr>
      <w:r>
        <w:rPr>
          <w:rFonts w:ascii="宋体" w:hAnsi="宋体"/>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6DE63655">
      <w:pPr>
        <w:snapToGrid w:val="0"/>
        <w:spacing w:line="380" w:lineRule="exact"/>
        <w:ind w:firstLine="420" w:firstLineChars="200"/>
        <w:rPr>
          <w:rFonts w:hint="eastAsia" w:ascii="宋体" w:hAnsi="宋体"/>
        </w:rPr>
      </w:pPr>
      <w:r>
        <w:rPr>
          <w:rFonts w:ascii="宋体" w:hAnsi="宋体"/>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0E260BAB">
      <w:pPr>
        <w:snapToGrid w:val="0"/>
        <w:spacing w:line="380" w:lineRule="exact"/>
        <w:ind w:firstLine="420" w:firstLineChars="200"/>
        <w:rPr>
          <w:rFonts w:hint="eastAsia" w:ascii="宋体" w:hAnsi="宋体"/>
        </w:rPr>
      </w:pPr>
      <w:r>
        <w:rPr>
          <w:rFonts w:ascii="宋体" w:hAnsi="宋体"/>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3AF2A10B">
      <w:pPr>
        <w:snapToGrid w:val="0"/>
        <w:spacing w:line="380" w:lineRule="exact"/>
        <w:ind w:firstLine="420" w:firstLineChars="200"/>
        <w:rPr>
          <w:rFonts w:hint="eastAsia" w:ascii="宋体" w:hAnsi="宋体"/>
        </w:rPr>
      </w:pPr>
      <w:r>
        <w:rPr>
          <w:rFonts w:ascii="宋体" w:hAnsi="宋体"/>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1B5252D5">
      <w:pPr>
        <w:snapToGrid w:val="0"/>
        <w:spacing w:line="380" w:lineRule="exact"/>
        <w:ind w:firstLine="420" w:firstLineChars="200"/>
        <w:rPr>
          <w:rFonts w:hint="eastAsia" w:ascii="宋体" w:hAnsi="宋体"/>
        </w:rPr>
      </w:pPr>
      <w:r>
        <w:rPr>
          <w:rFonts w:ascii="宋体" w:hAnsi="宋体"/>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2B9848A">
      <w:pPr>
        <w:snapToGrid w:val="0"/>
        <w:spacing w:line="380" w:lineRule="exact"/>
        <w:ind w:firstLine="420" w:firstLineChars="200"/>
        <w:rPr>
          <w:rFonts w:hint="eastAsia" w:ascii="宋体" w:hAnsi="宋体"/>
        </w:rPr>
      </w:pPr>
      <w:r>
        <w:rPr>
          <w:rFonts w:ascii="宋体" w:hAnsi="宋体"/>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69EC9CA">
      <w:pPr>
        <w:snapToGrid w:val="0"/>
        <w:spacing w:line="380" w:lineRule="exact"/>
        <w:ind w:firstLine="420" w:firstLineChars="200"/>
        <w:rPr>
          <w:rFonts w:hint="eastAsia" w:ascii="宋体" w:hAnsi="宋体"/>
        </w:rPr>
      </w:pPr>
      <w:r>
        <w:rPr>
          <w:rFonts w:ascii="宋体" w:hAnsi="宋体"/>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1F89D30">
      <w:pPr>
        <w:snapToGrid w:val="0"/>
        <w:spacing w:line="380" w:lineRule="exact"/>
        <w:ind w:firstLine="420" w:firstLineChars="200"/>
        <w:rPr>
          <w:rFonts w:hint="eastAsia" w:ascii="宋体" w:hAnsi="宋体"/>
        </w:rPr>
      </w:pPr>
      <w:r>
        <w:rPr>
          <w:rFonts w:ascii="宋体" w:hAnsi="宋体"/>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4626E607">
      <w:pPr>
        <w:snapToGrid w:val="0"/>
        <w:spacing w:line="380" w:lineRule="exact"/>
        <w:ind w:firstLine="420" w:firstLineChars="200"/>
        <w:rPr>
          <w:rFonts w:hint="eastAsia" w:ascii="宋体" w:hAnsi="宋体"/>
        </w:rPr>
      </w:pPr>
      <w:r>
        <w:rPr>
          <w:rFonts w:ascii="宋体" w:hAnsi="宋体"/>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20ACC330">
      <w:pPr>
        <w:snapToGrid w:val="0"/>
        <w:spacing w:line="380" w:lineRule="exact"/>
        <w:ind w:firstLine="420" w:firstLineChars="200"/>
        <w:rPr>
          <w:rFonts w:hint="eastAsia" w:ascii="宋体" w:hAnsi="宋体"/>
        </w:rPr>
      </w:pPr>
      <w:r>
        <w:rPr>
          <w:rFonts w:ascii="宋体" w:hAnsi="宋体"/>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072E48B3">
      <w:pPr>
        <w:snapToGrid w:val="0"/>
        <w:spacing w:line="380" w:lineRule="exact"/>
        <w:ind w:firstLine="420" w:firstLineChars="200"/>
        <w:rPr>
          <w:rFonts w:hint="eastAsia" w:ascii="宋体" w:hAnsi="宋体"/>
        </w:rPr>
      </w:pPr>
      <w:r>
        <w:rPr>
          <w:rFonts w:ascii="宋体" w:hAnsi="宋体"/>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6318E42D">
      <w:pPr>
        <w:snapToGrid w:val="0"/>
        <w:spacing w:line="380" w:lineRule="exact"/>
        <w:ind w:firstLine="420" w:firstLineChars="200"/>
        <w:rPr>
          <w:rFonts w:hint="eastAsia" w:ascii="宋体" w:hAnsi="宋体"/>
        </w:rPr>
      </w:pPr>
      <w:r>
        <w:rPr>
          <w:rFonts w:ascii="宋体" w:hAnsi="宋体"/>
        </w:rPr>
        <w:t>（十六）其他未列明行业。从业人员300人以下的为中小微型企业。其中，从业人员100人及以上的为中型企业；从业人员10人及以上的为小型企业；从业人员10人以下的为微型企业。</w:t>
      </w:r>
    </w:p>
    <w:p w14:paraId="129F9DFB">
      <w:pPr>
        <w:snapToGrid w:val="0"/>
        <w:spacing w:line="380" w:lineRule="exact"/>
        <w:ind w:firstLine="420" w:firstLineChars="200"/>
        <w:rPr>
          <w:rFonts w:hint="eastAsia" w:ascii="宋体" w:hAnsi="宋体"/>
        </w:rPr>
      </w:pPr>
      <w:r>
        <w:rPr>
          <w:rFonts w:ascii="宋体" w:hAnsi="宋体"/>
        </w:rPr>
        <w:t>五、企业类型的划分以统计部门的统计数据为依据。</w:t>
      </w:r>
    </w:p>
    <w:p w14:paraId="25DCB8E3">
      <w:pPr>
        <w:snapToGrid w:val="0"/>
        <w:spacing w:line="380" w:lineRule="exact"/>
        <w:ind w:firstLine="420" w:firstLineChars="200"/>
        <w:rPr>
          <w:rFonts w:hint="eastAsia" w:ascii="宋体" w:hAnsi="宋体"/>
        </w:rPr>
      </w:pPr>
      <w:r>
        <w:rPr>
          <w:rFonts w:ascii="宋体" w:hAnsi="宋体"/>
        </w:rPr>
        <w:t>六、本规定适用于在中华人民共和国境内依法设立的各类所有制和各种组织形式的企业。个体工商户和本规定以外的行业，参照本规定进行划型。</w:t>
      </w:r>
    </w:p>
    <w:p w14:paraId="509B15E3">
      <w:pPr>
        <w:snapToGrid w:val="0"/>
        <w:spacing w:line="380" w:lineRule="exact"/>
        <w:ind w:firstLine="420" w:firstLineChars="200"/>
        <w:rPr>
          <w:rFonts w:hint="eastAsia" w:ascii="宋体" w:hAnsi="宋体"/>
        </w:rPr>
      </w:pPr>
      <w:r>
        <w:rPr>
          <w:rFonts w:ascii="宋体" w:hAnsi="宋体"/>
        </w:rPr>
        <w:t>七、本规定的中型企业标准上限即为大型企业标准的下限，国家统计部门据此制定大中小微型企业的统计分类。国务院有关部门据此进行相关数据分析，不得制定与本规定不一致的企业划型标准。</w:t>
      </w:r>
    </w:p>
    <w:p w14:paraId="4ED4D3AE">
      <w:pPr>
        <w:snapToGrid w:val="0"/>
        <w:spacing w:line="380" w:lineRule="exact"/>
        <w:ind w:firstLine="420" w:firstLineChars="200"/>
        <w:rPr>
          <w:rFonts w:hint="eastAsia" w:ascii="宋体" w:hAnsi="宋体"/>
        </w:rPr>
      </w:pPr>
      <w:r>
        <w:rPr>
          <w:rFonts w:ascii="宋体" w:hAnsi="宋体"/>
        </w:rPr>
        <w:t>八、本规定由工业和信息化部、国家统计局会同有关部门根据《国民经济行业分类》修订情况和企业发展变化情况适时修订。</w:t>
      </w:r>
    </w:p>
    <w:p w14:paraId="61BE63A6">
      <w:pPr>
        <w:snapToGrid w:val="0"/>
        <w:spacing w:line="380" w:lineRule="exact"/>
        <w:ind w:firstLine="420" w:firstLineChars="200"/>
        <w:rPr>
          <w:rFonts w:ascii="宋体" w:hAnsi="宋体"/>
        </w:rPr>
      </w:pPr>
      <w:r>
        <w:rPr>
          <w:rFonts w:ascii="宋体" w:hAnsi="宋体"/>
        </w:rPr>
        <w:t>九、本规定由工业和信息化部、国家统计局会同有关部门负责解释。</w:t>
      </w:r>
    </w:p>
    <w:p w14:paraId="293084A6">
      <w:pPr>
        <w:overflowPunct w:val="0"/>
        <w:autoSpaceDE w:val="0"/>
        <w:autoSpaceDN w:val="0"/>
        <w:adjustRightInd w:val="0"/>
        <w:snapToGrid w:val="0"/>
        <w:spacing w:line="380" w:lineRule="exact"/>
        <w:ind w:firstLine="420" w:firstLineChars="200"/>
        <w:textAlignment w:val="baseline"/>
        <w:rPr>
          <w:rFonts w:ascii="宋体" w:hAnsi="宋体"/>
        </w:rPr>
      </w:pPr>
      <w:r>
        <w:rPr>
          <w:rFonts w:ascii="宋体" w:hAnsi="宋体"/>
        </w:rPr>
        <w:t>十、本规定自发布之日起执行，原国家经贸委、原国家计委、财政部和国家统计局2003年颁布的《中小企业标准暂行规定》同时废止。</w:t>
      </w:r>
    </w:p>
    <w:p w14:paraId="4AC7CBBA">
      <w:pPr>
        <w:overflowPunct w:val="0"/>
        <w:autoSpaceDE w:val="0"/>
        <w:autoSpaceDN w:val="0"/>
        <w:adjustRightInd w:val="0"/>
        <w:snapToGrid w:val="0"/>
        <w:spacing w:line="380" w:lineRule="exact"/>
        <w:ind w:firstLine="420" w:firstLineChars="200"/>
        <w:textAlignment w:val="baseline"/>
        <w:rPr>
          <w:rFonts w:hint="eastAsia" w:ascii="宋体" w:hAnsi="宋体"/>
        </w:rPr>
      </w:pPr>
    </w:p>
    <w:p w14:paraId="41C20638">
      <w:pPr>
        <w:pStyle w:val="100"/>
        <w:rPr>
          <w:rFonts w:hAnsi="宋体"/>
          <w:color w:val="auto"/>
        </w:rPr>
      </w:pPr>
    </w:p>
    <w:p w14:paraId="00008C88">
      <w:pPr>
        <w:pStyle w:val="2"/>
        <w:numPr>
          <w:ilvl w:val="0"/>
          <w:numId w:val="6"/>
        </w:numPr>
        <w:spacing w:line="440" w:lineRule="exact"/>
        <w:rPr>
          <w:rFonts w:ascii="宋体" w:hAnsi="宋体" w:cs="宋体"/>
          <w:sz w:val="24"/>
          <w:lang w:val="zh-CN"/>
        </w:rPr>
      </w:pPr>
      <w:r>
        <w:rPr>
          <w:rFonts w:hint="eastAsia" w:ascii="宋体" w:hAnsi="宋体" w:cs="宋体"/>
          <w:sz w:val="32"/>
          <w:szCs w:val="32"/>
        </w:rPr>
        <w:t>合同条款及格式</w:t>
      </w:r>
      <w:bookmarkEnd w:id="52"/>
      <w:bookmarkEnd w:id="53"/>
    </w:p>
    <w:p w14:paraId="71BFF1F5">
      <w:pPr>
        <w:pStyle w:val="3"/>
        <w:pageBreakBefore w:val="0"/>
        <w:widowControl w:val="0"/>
        <w:kinsoku/>
        <w:wordWrap/>
        <w:overflowPunct/>
        <w:topLinePunct w:val="0"/>
        <w:autoSpaceDE/>
        <w:autoSpaceDN/>
        <w:bidi w:val="0"/>
        <w:adjustRightInd w:val="0"/>
        <w:snapToGrid w:val="0"/>
        <w:spacing w:before="0" w:after="0" w:line="460" w:lineRule="exact"/>
        <w:jc w:val="center"/>
        <w:textAlignment w:val="auto"/>
        <w:rPr>
          <w:rFonts w:ascii="宋体" w:hAnsi="宋体" w:eastAsia="宋体" w:cs="宋体"/>
          <w:bCs w:val="0"/>
          <w:sz w:val="28"/>
          <w:szCs w:val="28"/>
          <w:lang w:val="zh-CN"/>
        </w:rPr>
      </w:pPr>
      <w:bookmarkStart w:id="55" w:name="_Toc26794"/>
      <w:bookmarkStart w:id="56" w:name="_Toc29164"/>
      <w:bookmarkStart w:id="57" w:name="_Toc359494610"/>
    </w:p>
    <w:p w14:paraId="71B28CE5">
      <w:pPr>
        <w:pStyle w:val="3"/>
        <w:pageBreakBefore w:val="0"/>
        <w:widowControl w:val="0"/>
        <w:kinsoku/>
        <w:wordWrap/>
        <w:overflowPunct/>
        <w:topLinePunct w:val="0"/>
        <w:autoSpaceDE/>
        <w:autoSpaceDN/>
        <w:bidi w:val="0"/>
        <w:adjustRightInd w:val="0"/>
        <w:snapToGrid w:val="0"/>
        <w:spacing w:before="0" w:after="0" w:line="460" w:lineRule="exact"/>
        <w:jc w:val="center"/>
        <w:textAlignment w:val="auto"/>
        <w:rPr>
          <w:rFonts w:ascii="宋体" w:hAnsi="宋体" w:eastAsia="宋体" w:cs="宋体"/>
          <w:bCs w:val="0"/>
          <w:sz w:val="28"/>
          <w:szCs w:val="28"/>
          <w:lang w:val="zh-CN"/>
        </w:rPr>
      </w:pPr>
      <w:r>
        <w:rPr>
          <w:rFonts w:ascii="宋体" w:hAnsi="宋体" w:eastAsia="宋体" w:cs="宋体"/>
          <w:bCs w:val="0"/>
          <w:sz w:val="28"/>
          <w:szCs w:val="28"/>
          <w:lang w:val="zh-CN"/>
        </w:rPr>
        <w:t>政府采购合同书格式（范本）</w:t>
      </w:r>
      <w:bookmarkEnd w:id="55"/>
      <w:bookmarkEnd w:id="56"/>
      <w:bookmarkEnd w:id="57"/>
    </w:p>
    <w:p w14:paraId="4073B9AA">
      <w:pPr>
        <w:pageBreakBefore w:val="0"/>
        <w:widowControl w:val="0"/>
        <w:kinsoku/>
        <w:wordWrap/>
        <w:overflowPunct/>
        <w:topLinePunct w:val="0"/>
        <w:autoSpaceDE/>
        <w:autoSpaceDN/>
        <w:bidi w:val="0"/>
        <w:adjustRightInd w:val="0"/>
        <w:snapToGrid w:val="0"/>
        <w:spacing w:line="460" w:lineRule="exact"/>
        <w:jc w:val="center"/>
        <w:textAlignment w:val="auto"/>
        <w:outlineLvl w:val="0"/>
        <w:rPr>
          <w:rFonts w:hint="eastAsia" w:ascii="宋体" w:hAnsi="宋体" w:cs="宋体"/>
          <w:b/>
          <w:sz w:val="24"/>
        </w:rPr>
      </w:pPr>
      <w:bookmarkStart w:id="58" w:name="_Toc7286"/>
      <w:bookmarkStart w:id="59" w:name="_Toc8022"/>
      <w:bookmarkStart w:id="60" w:name="_Toc22466"/>
      <w:r>
        <w:rPr>
          <w:rFonts w:hint="eastAsia" w:ascii="宋体" w:hAnsi="宋体" w:cs="宋体"/>
          <w:b/>
          <w:sz w:val="24"/>
        </w:rPr>
        <w:t>（参考合同，具体以签订为准）</w:t>
      </w:r>
      <w:bookmarkEnd w:id="58"/>
      <w:bookmarkEnd w:id="59"/>
      <w:bookmarkEnd w:id="60"/>
    </w:p>
    <w:p w14:paraId="39DC0A71">
      <w:pPr>
        <w:jc w:val="center"/>
        <w:rPr>
          <w:rFonts w:hint="default" w:ascii="宋体" w:hAnsi="宋体" w:eastAsia="宋体" w:cs="宋体"/>
          <w:bCs w:val="0"/>
          <w:sz w:val="28"/>
          <w:szCs w:val="28"/>
          <w:lang w:val="zh-CN"/>
        </w:rPr>
      </w:pPr>
    </w:p>
    <w:p w14:paraId="13A93F6C">
      <w:pPr>
        <w:autoSpaceDE w:val="0"/>
        <w:autoSpaceDN w:val="0"/>
        <w:adjustRightInd w:val="0"/>
        <w:rPr>
          <w:rFonts w:ascii="宋体" w:hAnsi="宋体" w:cs="宋体"/>
          <w:sz w:val="24"/>
          <w:lang w:val="zh-CN"/>
        </w:rPr>
      </w:pPr>
      <w:r>
        <w:rPr>
          <w:rFonts w:hint="eastAsia" w:ascii="宋体" w:hAnsi="宋体" w:cs="宋体"/>
          <w:sz w:val="24"/>
          <w:lang w:val="zh-CN"/>
        </w:rPr>
        <w:t>合同编号：</w:t>
      </w:r>
    </w:p>
    <w:p w14:paraId="3FD00C5D">
      <w:pPr>
        <w:autoSpaceDE w:val="0"/>
        <w:autoSpaceDN w:val="0"/>
        <w:adjustRightInd w:val="0"/>
        <w:rPr>
          <w:rFonts w:ascii="宋体" w:hAnsi="宋体" w:cs="宋体"/>
          <w:sz w:val="24"/>
          <w:lang w:val="zh-CN"/>
        </w:rPr>
      </w:pPr>
      <w:r>
        <w:rPr>
          <w:rFonts w:hint="eastAsia" w:ascii="宋体" w:hAnsi="宋体" w:cs="宋体"/>
          <w:sz w:val="24"/>
          <w:lang w:val="zh-CN"/>
        </w:rPr>
        <w:t>签订地点：</w:t>
      </w:r>
    </w:p>
    <w:p w14:paraId="61DE5EB4">
      <w:pPr>
        <w:autoSpaceDE w:val="0"/>
        <w:autoSpaceDN w:val="0"/>
        <w:adjustRightInd w:val="0"/>
        <w:rPr>
          <w:rFonts w:ascii="宋体" w:hAnsi="宋体" w:cs="宋体"/>
          <w:sz w:val="24"/>
          <w:lang w:val="zh-CN"/>
        </w:rPr>
      </w:pPr>
      <w:r>
        <w:rPr>
          <w:rFonts w:hint="eastAsia" w:ascii="宋体" w:hAnsi="宋体" w:cs="宋体"/>
          <w:sz w:val="24"/>
          <w:lang w:val="zh-CN"/>
        </w:rPr>
        <w:t>签订日期：二○</w:t>
      </w:r>
      <w:r>
        <w:rPr>
          <w:rFonts w:hint="eastAsia" w:ascii="宋体" w:hAnsi="宋体" w:cs="宋体"/>
          <w:sz w:val="24"/>
        </w:rPr>
        <w:t xml:space="preserve"> </w:t>
      </w:r>
      <w:r>
        <w:rPr>
          <w:rFonts w:hint="eastAsia" w:ascii="宋体" w:hAnsi="宋体" w:cs="宋体"/>
          <w:sz w:val="24"/>
          <w:lang w:val="zh-CN"/>
        </w:rPr>
        <w:t xml:space="preserve">  年  月  日 </w:t>
      </w:r>
    </w:p>
    <w:p w14:paraId="101D79E7">
      <w:pPr>
        <w:autoSpaceDE w:val="0"/>
        <w:autoSpaceDN w:val="0"/>
        <w:adjustRightInd w:val="0"/>
        <w:rPr>
          <w:rFonts w:ascii="宋体" w:hAnsi="宋体" w:cs="宋体"/>
          <w:sz w:val="24"/>
          <w:lang w:val="zh-CN"/>
        </w:rPr>
      </w:pPr>
      <w:r>
        <w:rPr>
          <w:rFonts w:hint="eastAsia" w:ascii="宋体" w:hAnsi="宋体" w:cs="宋体"/>
          <w:sz w:val="24"/>
          <w:lang w:val="zh-CN"/>
        </w:rPr>
        <w:t>采购任务通知书编号：</w:t>
      </w:r>
    </w:p>
    <w:p w14:paraId="652745CE">
      <w:pPr>
        <w:autoSpaceDE w:val="0"/>
        <w:autoSpaceDN w:val="0"/>
        <w:adjustRightInd w:val="0"/>
        <w:rPr>
          <w:rFonts w:ascii="宋体" w:hAnsi="宋体" w:cs="宋体"/>
          <w:sz w:val="24"/>
          <w:lang w:val="zh-CN"/>
        </w:rPr>
      </w:pPr>
      <w:r>
        <w:rPr>
          <w:rFonts w:hint="eastAsia" w:ascii="宋体" w:hAnsi="宋体" w:cs="宋体"/>
          <w:sz w:val="24"/>
          <w:lang w:val="zh-CN"/>
        </w:rPr>
        <w:t xml:space="preserve">     </w:t>
      </w:r>
      <w:r>
        <w:rPr>
          <w:rFonts w:hint="eastAsia" w:ascii="宋体" w:hAnsi="宋体" w:cs="宋体"/>
          <w:sz w:val="24"/>
          <w:u w:val="single"/>
          <w:lang w:val="zh-CN"/>
        </w:rPr>
        <w:t xml:space="preserve">                   </w:t>
      </w:r>
      <w:r>
        <w:rPr>
          <w:rFonts w:hint="eastAsia" w:ascii="宋体" w:hAnsi="宋体" w:cs="宋体"/>
          <w:sz w:val="24"/>
          <w:lang w:val="zh-CN"/>
        </w:rPr>
        <w:t>（需方）需求的</w:t>
      </w:r>
      <w:r>
        <w:rPr>
          <w:rFonts w:hint="eastAsia" w:ascii="宋体" w:hAnsi="宋体" w:cs="宋体"/>
          <w:sz w:val="24"/>
          <w:u w:val="single"/>
          <w:lang w:val="zh-CN"/>
        </w:rPr>
        <w:t xml:space="preserve">                     </w:t>
      </w:r>
      <w:r>
        <w:rPr>
          <w:rFonts w:hint="eastAsia" w:ascii="宋体" w:hAnsi="宋体" w:cs="宋体"/>
          <w:sz w:val="24"/>
          <w:lang w:val="zh-CN"/>
        </w:rPr>
        <w:t>（货物名称）经招标公司以编号为</w:t>
      </w:r>
      <w:r>
        <w:rPr>
          <w:rFonts w:hint="eastAsia" w:ascii="宋体" w:hAnsi="宋体" w:cs="宋体"/>
          <w:sz w:val="24"/>
          <w:u w:val="single"/>
          <w:lang w:val="zh-CN"/>
        </w:rPr>
        <w:t xml:space="preserve">    </w:t>
      </w:r>
      <w:r>
        <w:rPr>
          <w:rFonts w:hint="eastAsia" w:ascii="宋体" w:hAnsi="宋体" w:cs="宋体"/>
          <w:sz w:val="24"/>
          <w:lang w:val="zh-CN"/>
        </w:rPr>
        <w:t>的招标文件在国内公开招标，评标委员会评定（供方）为中标投标人。供需双方按照《中华人民共和国民法典》和有关法律法规，遵循平等、自愿、公平和诚实信用原则，同意按照下面的条款和条件订立本合同，共同信守。</w:t>
      </w:r>
    </w:p>
    <w:p w14:paraId="54D4C487">
      <w:pPr>
        <w:autoSpaceDE w:val="0"/>
        <w:autoSpaceDN w:val="0"/>
        <w:adjustRightInd w:val="0"/>
        <w:ind w:firstLine="482" w:firstLineChars="200"/>
        <w:rPr>
          <w:rFonts w:ascii="宋体" w:hAnsi="宋体" w:cs="宋体"/>
          <w:sz w:val="24"/>
          <w:lang w:val="zh-CN"/>
        </w:rPr>
      </w:pPr>
      <w:r>
        <w:rPr>
          <w:rFonts w:hint="eastAsia" w:ascii="宋体" w:hAnsi="宋体" w:cs="宋体"/>
          <w:b/>
          <w:sz w:val="24"/>
          <w:lang w:val="zh-CN"/>
        </w:rPr>
        <w:t>1.合同标的</w:t>
      </w:r>
      <w:r>
        <w:rPr>
          <w:rFonts w:hint="eastAsia" w:ascii="宋体" w:hAnsi="宋体" w:cs="宋体"/>
          <w:sz w:val="24"/>
          <w:lang w:val="zh-CN"/>
        </w:rPr>
        <w:t xml:space="preserve">： </w:t>
      </w:r>
    </w:p>
    <w:tbl>
      <w:tblPr>
        <w:tblStyle w:val="36"/>
        <w:tblW w:w="0" w:type="auto"/>
        <w:jc w:val="center"/>
        <w:tblLayout w:type="fixed"/>
        <w:tblCellMar>
          <w:top w:w="0" w:type="dxa"/>
          <w:left w:w="10" w:type="dxa"/>
          <w:bottom w:w="0" w:type="dxa"/>
          <w:right w:w="10" w:type="dxa"/>
        </w:tblCellMar>
      </w:tblPr>
      <w:tblGrid>
        <w:gridCol w:w="1634"/>
        <w:gridCol w:w="2708"/>
        <w:gridCol w:w="1065"/>
        <w:gridCol w:w="1052"/>
        <w:gridCol w:w="1627"/>
      </w:tblGrid>
      <w:tr w14:paraId="07EF1909">
        <w:tblPrEx>
          <w:tblCellMar>
            <w:top w:w="0" w:type="dxa"/>
            <w:left w:w="10" w:type="dxa"/>
            <w:bottom w:w="0" w:type="dxa"/>
            <w:right w:w="10" w:type="dxa"/>
          </w:tblCellMar>
        </w:tblPrEx>
        <w:trPr>
          <w:trHeight w:val="510" w:hRule="atLeast"/>
          <w:jc w:val="center"/>
        </w:trPr>
        <w:tc>
          <w:tcPr>
            <w:tcW w:w="1634" w:type="dxa"/>
            <w:tcBorders>
              <w:top w:val="single" w:color="000000" w:sz="6" w:space="0"/>
              <w:left w:val="single" w:color="000000" w:sz="6" w:space="0"/>
              <w:bottom w:val="single" w:color="000000" w:sz="6" w:space="0"/>
              <w:right w:val="single" w:color="000000" w:sz="6" w:space="0"/>
            </w:tcBorders>
            <w:vAlign w:val="center"/>
          </w:tcPr>
          <w:p w14:paraId="1F985F6B">
            <w:pPr>
              <w:autoSpaceDE w:val="0"/>
              <w:autoSpaceDN w:val="0"/>
              <w:adjustRightInd w:val="0"/>
              <w:jc w:val="center"/>
              <w:rPr>
                <w:rFonts w:ascii="宋体" w:hAnsi="宋体" w:cs="宋体"/>
                <w:sz w:val="24"/>
              </w:rPr>
            </w:pPr>
            <w:r>
              <w:rPr>
                <w:rFonts w:hint="eastAsia" w:ascii="宋体" w:hAnsi="宋体" w:cs="宋体"/>
                <w:sz w:val="24"/>
                <w:lang w:val="zh-CN"/>
              </w:rPr>
              <w:t>采购项目名称</w:t>
            </w:r>
          </w:p>
        </w:tc>
        <w:tc>
          <w:tcPr>
            <w:tcW w:w="2708" w:type="dxa"/>
            <w:tcBorders>
              <w:top w:val="single" w:color="000000" w:sz="6" w:space="0"/>
              <w:left w:val="single" w:color="000000" w:sz="6" w:space="0"/>
              <w:bottom w:val="single" w:color="000000" w:sz="6" w:space="0"/>
              <w:right w:val="single" w:color="000000" w:sz="6" w:space="0"/>
            </w:tcBorders>
            <w:vAlign w:val="center"/>
          </w:tcPr>
          <w:p w14:paraId="3D2DAB7A">
            <w:pPr>
              <w:autoSpaceDE w:val="0"/>
              <w:autoSpaceDN w:val="0"/>
              <w:adjustRightInd w:val="0"/>
              <w:jc w:val="center"/>
              <w:rPr>
                <w:rFonts w:ascii="宋体" w:hAnsi="宋体" w:cs="宋体"/>
                <w:sz w:val="24"/>
              </w:rPr>
            </w:pPr>
            <w:r>
              <w:rPr>
                <w:rFonts w:hint="eastAsia" w:ascii="宋体" w:hAnsi="宋体" w:cs="宋体"/>
                <w:sz w:val="24"/>
                <w:lang w:val="zh-CN"/>
              </w:rPr>
              <w:t>详细配置及主要技术参数</w:t>
            </w:r>
          </w:p>
        </w:tc>
        <w:tc>
          <w:tcPr>
            <w:tcW w:w="1065" w:type="dxa"/>
            <w:tcBorders>
              <w:top w:val="single" w:color="000000" w:sz="6" w:space="0"/>
              <w:left w:val="single" w:color="000000" w:sz="6" w:space="0"/>
              <w:bottom w:val="single" w:color="000000" w:sz="6" w:space="0"/>
              <w:right w:val="single" w:color="000000" w:sz="6" w:space="0"/>
            </w:tcBorders>
            <w:vAlign w:val="center"/>
          </w:tcPr>
          <w:p w14:paraId="57907261">
            <w:pPr>
              <w:autoSpaceDE w:val="0"/>
              <w:autoSpaceDN w:val="0"/>
              <w:adjustRightInd w:val="0"/>
              <w:jc w:val="center"/>
              <w:rPr>
                <w:rFonts w:ascii="宋体" w:hAnsi="宋体" w:cs="宋体"/>
                <w:sz w:val="24"/>
              </w:rPr>
            </w:pPr>
            <w:r>
              <w:rPr>
                <w:rFonts w:hint="eastAsia" w:ascii="宋体" w:hAnsi="宋体" w:cs="宋体"/>
                <w:sz w:val="24"/>
                <w:lang w:val="zh-CN"/>
              </w:rPr>
              <w:t>数量</w:t>
            </w:r>
          </w:p>
        </w:tc>
        <w:tc>
          <w:tcPr>
            <w:tcW w:w="1052" w:type="dxa"/>
            <w:tcBorders>
              <w:top w:val="single" w:color="000000" w:sz="6" w:space="0"/>
              <w:left w:val="single" w:color="000000" w:sz="6" w:space="0"/>
              <w:bottom w:val="single" w:color="000000" w:sz="6" w:space="0"/>
              <w:right w:val="single" w:color="000000" w:sz="6" w:space="0"/>
            </w:tcBorders>
            <w:vAlign w:val="center"/>
          </w:tcPr>
          <w:p w14:paraId="2477D089">
            <w:pPr>
              <w:autoSpaceDE w:val="0"/>
              <w:autoSpaceDN w:val="0"/>
              <w:adjustRightInd w:val="0"/>
              <w:jc w:val="center"/>
              <w:rPr>
                <w:rFonts w:ascii="宋体" w:hAnsi="宋体" w:cs="宋体"/>
                <w:sz w:val="24"/>
              </w:rPr>
            </w:pPr>
            <w:r>
              <w:rPr>
                <w:rFonts w:hint="eastAsia" w:ascii="宋体" w:hAnsi="宋体" w:cs="宋体"/>
                <w:sz w:val="24"/>
                <w:lang w:val="zh-CN"/>
              </w:rPr>
              <w:t>单价</w:t>
            </w:r>
            <w:r>
              <w:rPr>
                <w:rFonts w:hint="eastAsia" w:ascii="宋体" w:hAnsi="宋体" w:cs="宋体"/>
                <w:sz w:val="24"/>
              </w:rPr>
              <w:t>(</w:t>
            </w:r>
            <w:r>
              <w:rPr>
                <w:rFonts w:hint="eastAsia" w:ascii="宋体" w:hAnsi="宋体" w:cs="宋体"/>
                <w:sz w:val="24"/>
                <w:lang w:val="zh-CN"/>
              </w:rPr>
              <w:t>元</w:t>
            </w:r>
            <w:r>
              <w:rPr>
                <w:rFonts w:hint="eastAsia" w:ascii="宋体" w:hAnsi="宋体" w:cs="宋体"/>
                <w:sz w:val="24"/>
              </w:rPr>
              <w:t>)</w:t>
            </w:r>
          </w:p>
        </w:tc>
        <w:tc>
          <w:tcPr>
            <w:tcW w:w="1627" w:type="dxa"/>
            <w:tcBorders>
              <w:top w:val="single" w:color="000000" w:sz="6" w:space="0"/>
              <w:left w:val="single" w:color="000000" w:sz="6" w:space="0"/>
              <w:bottom w:val="single" w:color="000000" w:sz="6" w:space="0"/>
              <w:right w:val="single" w:color="000000" w:sz="6" w:space="0"/>
            </w:tcBorders>
            <w:vAlign w:val="center"/>
          </w:tcPr>
          <w:p w14:paraId="22A4AB27">
            <w:pPr>
              <w:autoSpaceDE w:val="0"/>
              <w:autoSpaceDN w:val="0"/>
              <w:adjustRightInd w:val="0"/>
              <w:jc w:val="center"/>
              <w:rPr>
                <w:rFonts w:ascii="宋体" w:hAnsi="宋体" w:cs="宋体"/>
                <w:sz w:val="24"/>
              </w:rPr>
            </w:pPr>
            <w:r>
              <w:rPr>
                <w:rFonts w:hint="eastAsia" w:ascii="宋体" w:hAnsi="宋体" w:cs="宋体"/>
                <w:sz w:val="24"/>
                <w:lang w:val="zh-CN"/>
              </w:rPr>
              <w:t>小计金额</w:t>
            </w:r>
            <w:r>
              <w:rPr>
                <w:rFonts w:hint="eastAsia" w:ascii="宋体" w:hAnsi="宋体" w:cs="宋体"/>
                <w:sz w:val="24"/>
              </w:rPr>
              <w:t>(</w:t>
            </w:r>
            <w:r>
              <w:rPr>
                <w:rFonts w:hint="eastAsia" w:ascii="宋体" w:hAnsi="宋体" w:cs="宋体"/>
                <w:sz w:val="24"/>
                <w:lang w:val="zh-CN"/>
              </w:rPr>
              <w:t>元</w:t>
            </w:r>
            <w:r>
              <w:rPr>
                <w:rFonts w:hint="eastAsia" w:ascii="宋体" w:hAnsi="宋体" w:cs="宋体"/>
                <w:sz w:val="24"/>
              </w:rPr>
              <w:t>)</w:t>
            </w:r>
          </w:p>
        </w:tc>
      </w:tr>
      <w:tr w14:paraId="26B92BD0">
        <w:tblPrEx>
          <w:tblCellMar>
            <w:top w:w="0" w:type="dxa"/>
            <w:left w:w="10" w:type="dxa"/>
            <w:bottom w:w="0" w:type="dxa"/>
            <w:right w:w="10" w:type="dxa"/>
          </w:tblCellMar>
        </w:tblPrEx>
        <w:trPr>
          <w:trHeight w:val="510" w:hRule="atLeast"/>
          <w:jc w:val="center"/>
        </w:trPr>
        <w:tc>
          <w:tcPr>
            <w:tcW w:w="1634" w:type="dxa"/>
            <w:tcBorders>
              <w:top w:val="single" w:color="000000" w:sz="6" w:space="0"/>
              <w:left w:val="single" w:color="000000" w:sz="6" w:space="0"/>
              <w:bottom w:val="single" w:color="000000" w:sz="6" w:space="0"/>
              <w:right w:val="single" w:color="000000" w:sz="6" w:space="0"/>
            </w:tcBorders>
            <w:vAlign w:val="center"/>
          </w:tcPr>
          <w:p w14:paraId="70DE0584">
            <w:pPr>
              <w:autoSpaceDE w:val="0"/>
              <w:autoSpaceDN w:val="0"/>
              <w:adjustRightInd w:val="0"/>
              <w:jc w:val="center"/>
              <w:rPr>
                <w:rFonts w:ascii="宋体" w:hAnsi="宋体" w:cs="宋体"/>
                <w:sz w:val="24"/>
                <w:lang w:val="zh-CN"/>
              </w:rPr>
            </w:pPr>
          </w:p>
        </w:tc>
        <w:tc>
          <w:tcPr>
            <w:tcW w:w="2708" w:type="dxa"/>
            <w:tcBorders>
              <w:top w:val="single" w:color="000000" w:sz="6" w:space="0"/>
              <w:left w:val="single" w:color="000000" w:sz="6" w:space="0"/>
              <w:bottom w:val="single" w:color="000000" w:sz="6" w:space="0"/>
              <w:right w:val="single" w:color="000000" w:sz="6" w:space="0"/>
            </w:tcBorders>
            <w:vAlign w:val="center"/>
          </w:tcPr>
          <w:p w14:paraId="6F12C2D5">
            <w:pPr>
              <w:autoSpaceDE w:val="0"/>
              <w:autoSpaceDN w:val="0"/>
              <w:adjustRightInd w:val="0"/>
              <w:jc w:val="center"/>
              <w:rPr>
                <w:rFonts w:ascii="宋体" w:hAnsi="宋体" w:cs="宋体"/>
                <w:sz w:val="24"/>
                <w:lang w:val="zh-CN"/>
              </w:rPr>
            </w:pPr>
          </w:p>
        </w:tc>
        <w:tc>
          <w:tcPr>
            <w:tcW w:w="1065" w:type="dxa"/>
            <w:tcBorders>
              <w:top w:val="single" w:color="000000" w:sz="6" w:space="0"/>
              <w:left w:val="single" w:color="000000" w:sz="6" w:space="0"/>
              <w:bottom w:val="single" w:color="000000" w:sz="6" w:space="0"/>
              <w:right w:val="single" w:color="000000" w:sz="6" w:space="0"/>
            </w:tcBorders>
            <w:vAlign w:val="center"/>
          </w:tcPr>
          <w:p w14:paraId="062C5EF3">
            <w:pPr>
              <w:autoSpaceDE w:val="0"/>
              <w:autoSpaceDN w:val="0"/>
              <w:adjustRightInd w:val="0"/>
              <w:jc w:val="center"/>
              <w:rPr>
                <w:rFonts w:ascii="宋体" w:hAnsi="宋体" w:cs="宋体"/>
                <w:sz w:val="24"/>
                <w:lang w:val="zh-CN"/>
              </w:rPr>
            </w:pPr>
          </w:p>
        </w:tc>
        <w:tc>
          <w:tcPr>
            <w:tcW w:w="1052" w:type="dxa"/>
            <w:tcBorders>
              <w:top w:val="single" w:color="000000" w:sz="6" w:space="0"/>
              <w:left w:val="single" w:color="000000" w:sz="6" w:space="0"/>
              <w:bottom w:val="single" w:color="000000" w:sz="6" w:space="0"/>
              <w:right w:val="single" w:color="000000" w:sz="6" w:space="0"/>
            </w:tcBorders>
            <w:vAlign w:val="center"/>
          </w:tcPr>
          <w:p w14:paraId="02198564">
            <w:pPr>
              <w:autoSpaceDE w:val="0"/>
              <w:autoSpaceDN w:val="0"/>
              <w:adjustRightInd w:val="0"/>
              <w:jc w:val="center"/>
              <w:rPr>
                <w:rFonts w:ascii="宋体" w:hAnsi="宋体" w:cs="宋体"/>
                <w:sz w:val="24"/>
                <w:lang w:val="zh-CN"/>
              </w:rPr>
            </w:pPr>
          </w:p>
        </w:tc>
        <w:tc>
          <w:tcPr>
            <w:tcW w:w="1627" w:type="dxa"/>
            <w:tcBorders>
              <w:top w:val="single" w:color="000000" w:sz="6" w:space="0"/>
              <w:left w:val="single" w:color="000000" w:sz="6" w:space="0"/>
              <w:bottom w:val="single" w:color="000000" w:sz="6" w:space="0"/>
              <w:right w:val="single" w:color="000000" w:sz="6" w:space="0"/>
            </w:tcBorders>
            <w:vAlign w:val="center"/>
          </w:tcPr>
          <w:p w14:paraId="477AAC18">
            <w:pPr>
              <w:autoSpaceDE w:val="0"/>
              <w:autoSpaceDN w:val="0"/>
              <w:adjustRightInd w:val="0"/>
              <w:jc w:val="center"/>
              <w:rPr>
                <w:rFonts w:ascii="宋体" w:hAnsi="宋体" w:cs="宋体"/>
                <w:sz w:val="24"/>
                <w:lang w:val="zh-CN"/>
              </w:rPr>
            </w:pPr>
          </w:p>
        </w:tc>
      </w:tr>
      <w:tr w14:paraId="66104B49">
        <w:tblPrEx>
          <w:tblCellMar>
            <w:top w:w="0" w:type="dxa"/>
            <w:left w:w="10" w:type="dxa"/>
            <w:bottom w:w="0" w:type="dxa"/>
            <w:right w:w="10" w:type="dxa"/>
          </w:tblCellMar>
        </w:tblPrEx>
        <w:trPr>
          <w:trHeight w:val="510" w:hRule="atLeast"/>
          <w:jc w:val="center"/>
        </w:trPr>
        <w:tc>
          <w:tcPr>
            <w:tcW w:w="1634" w:type="dxa"/>
            <w:tcBorders>
              <w:top w:val="single" w:color="000000" w:sz="6" w:space="0"/>
              <w:left w:val="single" w:color="000000" w:sz="6" w:space="0"/>
              <w:bottom w:val="single" w:color="000000" w:sz="6" w:space="0"/>
              <w:right w:val="single" w:color="000000" w:sz="6" w:space="0"/>
            </w:tcBorders>
            <w:vAlign w:val="center"/>
          </w:tcPr>
          <w:p w14:paraId="53613ACB">
            <w:pPr>
              <w:autoSpaceDE w:val="0"/>
              <w:autoSpaceDN w:val="0"/>
              <w:adjustRightInd w:val="0"/>
              <w:jc w:val="center"/>
              <w:rPr>
                <w:rFonts w:ascii="宋体" w:hAnsi="宋体" w:cs="宋体"/>
                <w:sz w:val="24"/>
              </w:rPr>
            </w:pPr>
          </w:p>
        </w:tc>
        <w:tc>
          <w:tcPr>
            <w:tcW w:w="2708" w:type="dxa"/>
            <w:tcBorders>
              <w:top w:val="single" w:color="000000" w:sz="6" w:space="0"/>
              <w:left w:val="single" w:color="000000" w:sz="6" w:space="0"/>
              <w:bottom w:val="single" w:color="000000" w:sz="6" w:space="0"/>
              <w:right w:val="single" w:color="000000" w:sz="6" w:space="0"/>
            </w:tcBorders>
            <w:vAlign w:val="center"/>
          </w:tcPr>
          <w:p w14:paraId="22D6413E">
            <w:pPr>
              <w:autoSpaceDE w:val="0"/>
              <w:autoSpaceDN w:val="0"/>
              <w:adjustRightInd w:val="0"/>
              <w:jc w:val="center"/>
              <w:rPr>
                <w:rFonts w:ascii="宋体" w:hAnsi="宋体" w:cs="宋体"/>
                <w:sz w:val="24"/>
              </w:rPr>
            </w:pPr>
          </w:p>
        </w:tc>
        <w:tc>
          <w:tcPr>
            <w:tcW w:w="1065" w:type="dxa"/>
            <w:tcBorders>
              <w:top w:val="single" w:color="000000" w:sz="6" w:space="0"/>
              <w:left w:val="single" w:color="000000" w:sz="6" w:space="0"/>
              <w:bottom w:val="single" w:color="000000" w:sz="6" w:space="0"/>
              <w:right w:val="single" w:color="000000" w:sz="6" w:space="0"/>
            </w:tcBorders>
            <w:vAlign w:val="center"/>
          </w:tcPr>
          <w:p w14:paraId="39485D1E">
            <w:pPr>
              <w:autoSpaceDE w:val="0"/>
              <w:autoSpaceDN w:val="0"/>
              <w:adjustRightInd w:val="0"/>
              <w:jc w:val="center"/>
              <w:rPr>
                <w:rFonts w:ascii="宋体" w:hAnsi="宋体" w:cs="宋体"/>
                <w:sz w:val="24"/>
              </w:rPr>
            </w:pPr>
          </w:p>
        </w:tc>
        <w:tc>
          <w:tcPr>
            <w:tcW w:w="1052" w:type="dxa"/>
            <w:tcBorders>
              <w:top w:val="single" w:color="000000" w:sz="6" w:space="0"/>
              <w:left w:val="single" w:color="000000" w:sz="6" w:space="0"/>
              <w:bottom w:val="single" w:color="000000" w:sz="6" w:space="0"/>
              <w:right w:val="single" w:color="000000" w:sz="6" w:space="0"/>
            </w:tcBorders>
            <w:vAlign w:val="center"/>
          </w:tcPr>
          <w:p w14:paraId="509EDF24">
            <w:pPr>
              <w:autoSpaceDE w:val="0"/>
              <w:autoSpaceDN w:val="0"/>
              <w:adjustRightInd w:val="0"/>
              <w:jc w:val="center"/>
              <w:rPr>
                <w:rFonts w:ascii="宋体" w:hAnsi="宋体" w:cs="宋体"/>
                <w:sz w:val="24"/>
              </w:rPr>
            </w:pPr>
          </w:p>
        </w:tc>
        <w:tc>
          <w:tcPr>
            <w:tcW w:w="1627" w:type="dxa"/>
            <w:tcBorders>
              <w:top w:val="single" w:color="000000" w:sz="6" w:space="0"/>
              <w:left w:val="single" w:color="000000" w:sz="6" w:space="0"/>
              <w:bottom w:val="single" w:color="000000" w:sz="6" w:space="0"/>
              <w:right w:val="single" w:color="000000" w:sz="6" w:space="0"/>
            </w:tcBorders>
            <w:vAlign w:val="center"/>
          </w:tcPr>
          <w:p w14:paraId="2889909D">
            <w:pPr>
              <w:autoSpaceDE w:val="0"/>
              <w:autoSpaceDN w:val="0"/>
              <w:adjustRightInd w:val="0"/>
              <w:jc w:val="center"/>
              <w:rPr>
                <w:rFonts w:ascii="宋体" w:hAnsi="宋体" w:cs="宋体"/>
                <w:sz w:val="24"/>
              </w:rPr>
            </w:pPr>
          </w:p>
        </w:tc>
      </w:tr>
    </w:tbl>
    <w:p w14:paraId="331DEBF0">
      <w:pPr>
        <w:autoSpaceDE w:val="0"/>
        <w:autoSpaceDN w:val="0"/>
        <w:adjustRightInd w:val="0"/>
        <w:ind w:firstLine="482"/>
        <w:rPr>
          <w:rFonts w:ascii="宋体" w:hAnsi="宋体" w:cs="宋体"/>
          <w:bCs/>
          <w:sz w:val="24"/>
          <w:lang w:val="zh-CN"/>
        </w:rPr>
      </w:pPr>
      <w:r>
        <w:rPr>
          <w:rFonts w:hint="eastAsia" w:ascii="宋体" w:hAnsi="宋体" w:cs="宋体"/>
          <w:b/>
          <w:sz w:val="24"/>
          <w:lang w:val="zh-CN"/>
        </w:rPr>
        <w:t>2</w:t>
      </w:r>
      <w:r>
        <w:rPr>
          <w:rFonts w:hint="eastAsia" w:ascii="宋体" w:hAnsi="宋体" w:cs="宋体"/>
          <w:bCs/>
          <w:sz w:val="24"/>
          <w:lang w:val="zh-CN"/>
        </w:rPr>
        <w:t>. 合同价格：人民币（大写）             元，（小写）¥:            元。</w:t>
      </w:r>
    </w:p>
    <w:p w14:paraId="1D96F5DC">
      <w:pPr>
        <w:autoSpaceDE w:val="0"/>
        <w:autoSpaceDN w:val="0"/>
        <w:adjustRightInd w:val="0"/>
        <w:ind w:firstLine="482"/>
        <w:rPr>
          <w:rFonts w:ascii="宋体" w:hAnsi="宋体" w:cs="宋体"/>
          <w:bCs/>
          <w:sz w:val="24"/>
          <w:lang w:val="zh-CN"/>
        </w:rPr>
      </w:pPr>
      <w:r>
        <w:rPr>
          <w:rFonts w:hint="eastAsia" w:ascii="宋体" w:hAnsi="宋体" w:cs="宋体"/>
          <w:bCs/>
          <w:sz w:val="24"/>
          <w:lang w:val="zh-CN"/>
        </w:rPr>
        <w:t>3. 交货时间、地点、方式</w:t>
      </w:r>
    </w:p>
    <w:p w14:paraId="58579C6C">
      <w:pPr>
        <w:autoSpaceDE w:val="0"/>
        <w:autoSpaceDN w:val="0"/>
        <w:adjustRightInd w:val="0"/>
        <w:ind w:firstLine="480"/>
        <w:rPr>
          <w:rFonts w:ascii="宋体" w:hAnsi="宋体" w:cs="宋体"/>
          <w:bCs/>
          <w:sz w:val="24"/>
          <w:lang w:val="zh-CN"/>
        </w:rPr>
      </w:pPr>
      <w:r>
        <w:rPr>
          <w:rFonts w:hint="eastAsia" w:ascii="宋体" w:hAnsi="宋体" w:cs="宋体"/>
          <w:bCs/>
          <w:sz w:val="24"/>
          <w:lang w:val="zh-CN"/>
        </w:rPr>
        <w:t>3.1交货时间：签订合同后   天内供货。</w:t>
      </w:r>
    </w:p>
    <w:p w14:paraId="28E958A2">
      <w:pPr>
        <w:autoSpaceDE w:val="0"/>
        <w:autoSpaceDN w:val="0"/>
        <w:adjustRightInd w:val="0"/>
        <w:ind w:firstLine="480"/>
        <w:rPr>
          <w:rFonts w:ascii="宋体" w:hAnsi="宋体" w:cs="宋体"/>
          <w:bCs/>
          <w:sz w:val="24"/>
          <w:lang w:val="zh-CN"/>
        </w:rPr>
      </w:pPr>
      <w:r>
        <w:rPr>
          <w:rFonts w:hint="eastAsia" w:ascii="宋体" w:hAnsi="宋体" w:cs="宋体"/>
          <w:bCs/>
          <w:sz w:val="24"/>
          <w:lang w:val="zh-CN"/>
        </w:rPr>
        <w:t xml:space="preserve">3.2供货地点： </w:t>
      </w:r>
    </w:p>
    <w:p w14:paraId="77604468">
      <w:pPr>
        <w:autoSpaceDE w:val="0"/>
        <w:autoSpaceDN w:val="0"/>
        <w:adjustRightInd w:val="0"/>
        <w:ind w:firstLine="480"/>
        <w:rPr>
          <w:rFonts w:ascii="宋体" w:hAnsi="宋体" w:cs="宋体"/>
          <w:bCs/>
          <w:sz w:val="24"/>
          <w:lang w:val="zh-CN"/>
        </w:rPr>
      </w:pPr>
      <w:r>
        <w:rPr>
          <w:rFonts w:hint="eastAsia" w:ascii="宋体" w:hAnsi="宋体" w:cs="宋体"/>
          <w:bCs/>
          <w:sz w:val="24"/>
          <w:lang w:val="zh-CN"/>
        </w:rPr>
        <w:t>3.3交货方式：供方负责将货物安全完好运抵供货地点、安装调试并保证验收合格。</w:t>
      </w:r>
    </w:p>
    <w:p w14:paraId="5BE5B58A">
      <w:pPr>
        <w:autoSpaceDE w:val="0"/>
        <w:autoSpaceDN w:val="0"/>
        <w:adjustRightInd w:val="0"/>
        <w:ind w:firstLine="482"/>
        <w:rPr>
          <w:rFonts w:ascii="宋体" w:hAnsi="宋体" w:cs="宋体"/>
          <w:bCs/>
          <w:sz w:val="24"/>
          <w:lang w:val="zh-CN"/>
        </w:rPr>
      </w:pPr>
      <w:r>
        <w:rPr>
          <w:rFonts w:hint="eastAsia" w:ascii="宋体" w:hAnsi="宋体" w:cs="宋体"/>
          <w:bCs/>
          <w:sz w:val="24"/>
          <w:lang w:val="zh-CN"/>
        </w:rPr>
        <w:t>4. 付款方式：</w:t>
      </w:r>
    </w:p>
    <w:p w14:paraId="002BC915">
      <w:pPr>
        <w:autoSpaceDE w:val="0"/>
        <w:autoSpaceDN w:val="0"/>
        <w:adjustRightInd w:val="0"/>
        <w:ind w:firstLine="480"/>
        <w:rPr>
          <w:rFonts w:ascii="宋体" w:hAnsi="宋体" w:cs="宋体"/>
          <w:bCs/>
          <w:sz w:val="24"/>
          <w:lang w:val="zh-CN"/>
        </w:rPr>
      </w:pPr>
      <w:r>
        <w:rPr>
          <w:rFonts w:hint="eastAsia" w:ascii="宋体" w:hAnsi="宋体" w:cs="宋体"/>
          <w:bCs/>
          <w:sz w:val="24"/>
          <w:lang w:val="zh-CN"/>
        </w:rPr>
        <w:t>4.1供方交货时应提交下列文件：销售发票，国家有关质检机构出具的检验报告或证书（如果合同约定有的话），进口产品的报关文件（如果合同约定有的话），制造厂商出具的质量检验证书、产品合格证等。</w:t>
      </w:r>
    </w:p>
    <w:p w14:paraId="3CB36D7C">
      <w:pPr>
        <w:autoSpaceDE w:val="0"/>
        <w:autoSpaceDN w:val="0"/>
        <w:adjustRightInd w:val="0"/>
        <w:ind w:firstLine="480"/>
        <w:rPr>
          <w:rFonts w:ascii="宋体" w:hAnsi="宋体" w:cs="宋体"/>
          <w:bCs/>
          <w:sz w:val="24"/>
          <w:lang w:val="zh-CN"/>
        </w:rPr>
      </w:pPr>
      <w:r>
        <w:rPr>
          <w:rFonts w:hint="eastAsia" w:ascii="宋体" w:hAnsi="宋体" w:cs="宋体"/>
          <w:bCs/>
          <w:sz w:val="24"/>
          <w:lang w:val="zh-CN"/>
        </w:rPr>
        <w:t>4.2 本合同总价款中由需方自行支付</w:t>
      </w:r>
      <w:r>
        <w:rPr>
          <w:rFonts w:hint="eastAsia" w:ascii="宋体" w:hAnsi="宋体" w:cs="宋体"/>
          <w:bCs/>
          <w:sz w:val="24"/>
          <w:u w:val="single"/>
          <w:lang w:val="zh-CN"/>
        </w:rPr>
        <w:t xml:space="preserve">      </w:t>
      </w:r>
      <w:r>
        <w:rPr>
          <w:rFonts w:hint="eastAsia" w:ascii="宋体" w:hAnsi="宋体" w:cs="宋体"/>
          <w:bCs/>
          <w:sz w:val="24"/>
          <w:lang w:val="zh-CN"/>
        </w:rPr>
        <w:t>元。需方承诺全部货物安装并验收合格后，在</w:t>
      </w:r>
      <w:r>
        <w:rPr>
          <w:rFonts w:hint="eastAsia" w:ascii="宋体" w:hAnsi="宋体" w:cs="宋体"/>
          <w:bCs/>
          <w:sz w:val="24"/>
          <w:u w:val="single"/>
          <w:lang w:val="zh-CN"/>
        </w:rPr>
        <w:t xml:space="preserve">   </w:t>
      </w:r>
      <w:r>
        <w:rPr>
          <w:rFonts w:hint="eastAsia" w:ascii="宋体" w:hAnsi="宋体" w:cs="宋体"/>
          <w:bCs/>
          <w:sz w:val="24"/>
          <w:lang w:val="zh-CN"/>
        </w:rPr>
        <w:t>工作日内一次性支付全部货款的</w:t>
      </w:r>
      <w:r>
        <w:rPr>
          <w:rFonts w:hint="eastAsia" w:ascii="宋体" w:hAnsi="宋体" w:cs="宋体"/>
          <w:bCs/>
          <w:sz w:val="24"/>
          <w:u w:val="single"/>
          <w:lang w:val="zh-CN"/>
        </w:rPr>
        <w:t xml:space="preserve">   </w:t>
      </w:r>
      <w:r>
        <w:rPr>
          <w:rFonts w:hint="eastAsia" w:ascii="宋体" w:hAnsi="宋体" w:cs="宋体"/>
          <w:bCs/>
          <w:sz w:val="24"/>
          <w:lang w:val="zh-CN"/>
        </w:rPr>
        <w:t>%。如果需方届时不能支付或者不能全额支付，由需方承担违约责任，供方承担全部收款责任，与招标机构无关。</w:t>
      </w:r>
    </w:p>
    <w:p w14:paraId="39C1B30F">
      <w:pPr>
        <w:autoSpaceDE w:val="0"/>
        <w:autoSpaceDN w:val="0"/>
        <w:adjustRightInd w:val="0"/>
        <w:ind w:firstLine="482"/>
        <w:rPr>
          <w:rFonts w:ascii="宋体" w:hAnsi="宋体" w:cs="宋体"/>
          <w:bCs/>
          <w:sz w:val="24"/>
          <w:lang w:val="zh-CN"/>
        </w:rPr>
      </w:pPr>
      <w:r>
        <w:rPr>
          <w:rFonts w:hint="eastAsia" w:ascii="宋体" w:hAnsi="宋体" w:cs="宋体"/>
          <w:bCs/>
          <w:sz w:val="24"/>
          <w:lang w:val="zh-CN"/>
        </w:rPr>
        <w:t>5．履约保证金</w:t>
      </w:r>
    </w:p>
    <w:p w14:paraId="1AD6D4DB">
      <w:pPr>
        <w:autoSpaceDE w:val="0"/>
        <w:autoSpaceDN w:val="0"/>
        <w:adjustRightInd w:val="0"/>
        <w:ind w:firstLine="480"/>
        <w:rPr>
          <w:rFonts w:ascii="宋体" w:hAnsi="宋体" w:cs="宋体"/>
          <w:bCs/>
          <w:sz w:val="24"/>
          <w:lang w:val="zh-CN"/>
        </w:rPr>
      </w:pPr>
      <w:r>
        <w:rPr>
          <w:rFonts w:hint="eastAsia" w:ascii="宋体" w:hAnsi="宋体" w:cs="宋体"/>
          <w:bCs/>
          <w:sz w:val="24"/>
          <w:lang w:val="zh-CN"/>
        </w:rPr>
        <w:t>5.1 合同价款的  %（全部货物安装并验收合格后自动转为质量保证金）。</w:t>
      </w:r>
    </w:p>
    <w:p w14:paraId="1F64C761">
      <w:pPr>
        <w:autoSpaceDE w:val="0"/>
        <w:autoSpaceDN w:val="0"/>
        <w:adjustRightInd w:val="0"/>
        <w:ind w:firstLine="482"/>
        <w:rPr>
          <w:rFonts w:ascii="宋体" w:hAnsi="宋体" w:cs="宋体"/>
          <w:sz w:val="24"/>
          <w:shd w:val="clear" w:color="auto" w:fill="FFFFFF"/>
        </w:rPr>
      </w:pPr>
      <w:r>
        <w:rPr>
          <w:rFonts w:hint="eastAsia" w:ascii="宋体" w:hAnsi="宋体" w:cs="宋体"/>
          <w:bCs/>
          <w:sz w:val="24"/>
          <w:lang w:val="zh-CN"/>
        </w:rPr>
        <w:t>6  合同价款的  %作为质量保证金，</w:t>
      </w:r>
      <w:r>
        <w:rPr>
          <w:rFonts w:hint="eastAsia" w:ascii="宋体" w:hAnsi="宋体" w:cs="宋体"/>
          <w:sz w:val="24"/>
          <w:shd w:val="clear" w:color="auto" w:fill="FFFFFF"/>
        </w:rPr>
        <w:t>质量保证金的有效期到合同规定的质量保证期期满之日止，扣除成交人承担质量保证责任的费用后，剩余部分在质量保证期期满后20个工作日内返还，不计利息。</w:t>
      </w:r>
    </w:p>
    <w:p w14:paraId="02041A94">
      <w:pPr>
        <w:autoSpaceDE w:val="0"/>
        <w:autoSpaceDN w:val="0"/>
        <w:adjustRightInd w:val="0"/>
        <w:ind w:firstLine="480"/>
        <w:rPr>
          <w:rFonts w:ascii="宋体" w:hAnsi="宋体" w:cs="宋体"/>
          <w:bCs/>
          <w:sz w:val="24"/>
          <w:lang w:val="zh-CN"/>
        </w:rPr>
      </w:pPr>
      <w:r>
        <w:rPr>
          <w:rFonts w:hint="eastAsia" w:ascii="宋体" w:hAnsi="宋体" w:cs="宋体"/>
          <w:bCs/>
          <w:sz w:val="24"/>
          <w:lang w:val="zh-CN"/>
        </w:rPr>
        <w:t>7.合同补充条款：</w:t>
      </w:r>
    </w:p>
    <w:p w14:paraId="05BF5B66">
      <w:pPr>
        <w:autoSpaceDE w:val="0"/>
        <w:autoSpaceDN w:val="0"/>
        <w:adjustRightInd w:val="0"/>
        <w:ind w:firstLine="482"/>
        <w:rPr>
          <w:rFonts w:ascii="宋体" w:hAnsi="宋体" w:cs="宋体"/>
          <w:bCs/>
          <w:sz w:val="24"/>
          <w:lang w:val="zh-CN"/>
        </w:rPr>
      </w:pPr>
      <w:r>
        <w:rPr>
          <w:rFonts w:hint="eastAsia" w:ascii="宋体" w:hAnsi="宋体" w:cs="宋体"/>
          <w:bCs/>
          <w:sz w:val="24"/>
          <w:lang w:val="zh-CN"/>
        </w:rPr>
        <w:t>7.1质量保证：</w:t>
      </w:r>
      <w:r>
        <w:rPr>
          <w:rFonts w:hint="eastAsia" w:ascii="宋体" w:hAnsi="宋体" w:cs="宋体"/>
          <w:sz w:val="24"/>
          <w:lang w:val="zh-CN"/>
        </w:rPr>
        <w:t>供方提交的货物由需方负责检验验收，供方应提供货物的现场安装、启动和试运行、在质量保证期内对所交付货物提供运行监督、维修保养、免费上门服务，对仪器故障维修机更换确保仪器设备正常运转等，并对需方人员进行培训。</w:t>
      </w:r>
      <w:r>
        <w:rPr>
          <w:rFonts w:hint="eastAsia" w:ascii="宋体" w:hAnsi="宋体" w:cs="宋体"/>
          <w:bCs/>
          <w:sz w:val="24"/>
          <w:lang w:val="zh-CN"/>
        </w:rPr>
        <w:t xml:space="preserve"> </w:t>
      </w:r>
    </w:p>
    <w:p w14:paraId="373DE2E0">
      <w:pPr>
        <w:autoSpaceDE w:val="0"/>
        <w:autoSpaceDN w:val="0"/>
        <w:adjustRightInd w:val="0"/>
        <w:ind w:firstLine="482"/>
        <w:rPr>
          <w:rFonts w:ascii="宋体" w:hAnsi="宋体" w:cs="宋体"/>
          <w:bCs/>
          <w:sz w:val="24"/>
          <w:lang w:val="zh-CN"/>
        </w:rPr>
      </w:pPr>
      <w:r>
        <w:rPr>
          <w:rFonts w:hint="eastAsia" w:ascii="宋体" w:hAnsi="宋体" w:cs="宋体"/>
          <w:bCs/>
          <w:sz w:val="24"/>
          <w:lang w:val="zh-CN"/>
        </w:rPr>
        <w:t>8.争议解决方式：供需双方达成仲裁协议，向长春市仲裁委员会申请仲裁（向合同签订地人民法院提起诉讼）。</w:t>
      </w:r>
    </w:p>
    <w:p w14:paraId="3584CDD5">
      <w:pPr>
        <w:autoSpaceDE w:val="0"/>
        <w:autoSpaceDN w:val="0"/>
        <w:adjustRightInd w:val="0"/>
        <w:ind w:firstLine="482"/>
        <w:rPr>
          <w:rFonts w:ascii="宋体" w:hAnsi="宋体" w:cs="宋体"/>
          <w:bCs/>
          <w:sz w:val="24"/>
          <w:lang w:val="zh-CN"/>
        </w:rPr>
      </w:pPr>
      <w:r>
        <w:rPr>
          <w:rFonts w:hint="eastAsia" w:ascii="宋体" w:hAnsi="宋体" w:cs="宋体"/>
          <w:bCs/>
          <w:sz w:val="24"/>
          <w:lang w:val="zh-CN"/>
        </w:rPr>
        <w:t>9．合同构成：下列文件构成本合同不可分割的组成部分，与本合同具有同等法律效力：</w:t>
      </w:r>
    </w:p>
    <w:p w14:paraId="40223913">
      <w:pPr>
        <w:autoSpaceDE w:val="0"/>
        <w:autoSpaceDN w:val="0"/>
        <w:adjustRightInd w:val="0"/>
        <w:ind w:firstLine="482"/>
        <w:rPr>
          <w:rFonts w:ascii="宋体" w:hAnsi="宋体" w:cs="宋体"/>
          <w:bCs/>
          <w:sz w:val="24"/>
          <w:lang w:val="zh-CN"/>
        </w:rPr>
      </w:pPr>
      <w:r>
        <w:rPr>
          <w:rFonts w:hint="eastAsia" w:ascii="宋体" w:hAnsi="宋体" w:cs="宋体"/>
          <w:bCs/>
          <w:sz w:val="24"/>
          <w:lang w:val="zh-CN"/>
        </w:rPr>
        <w:t>9.1本合同书；</w:t>
      </w:r>
    </w:p>
    <w:p w14:paraId="528B2DDC">
      <w:pPr>
        <w:autoSpaceDE w:val="0"/>
        <w:autoSpaceDN w:val="0"/>
        <w:adjustRightInd w:val="0"/>
        <w:ind w:firstLine="482"/>
        <w:rPr>
          <w:rFonts w:ascii="宋体" w:hAnsi="宋体" w:cs="宋体"/>
          <w:bCs/>
          <w:sz w:val="24"/>
          <w:lang w:val="zh-CN"/>
        </w:rPr>
      </w:pPr>
      <w:r>
        <w:rPr>
          <w:rFonts w:hint="eastAsia" w:ascii="宋体" w:hAnsi="宋体" w:cs="宋体"/>
          <w:bCs/>
          <w:sz w:val="24"/>
          <w:lang w:val="zh-CN"/>
        </w:rPr>
        <w:t>9.2中标通知书；</w:t>
      </w:r>
    </w:p>
    <w:p w14:paraId="194C624D">
      <w:pPr>
        <w:autoSpaceDE w:val="0"/>
        <w:autoSpaceDN w:val="0"/>
        <w:adjustRightInd w:val="0"/>
        <w:ind w:firstLine="482"/>
        <w:rPr>
          <w:rFonts w:ascii="宋体" w:hAnsi="宋体" w:cs="宋体"/>
          <w:bCs/>
          <w:sz w:val="24"/>
          <w:lang w:val="zh-CN"/>
        </w:rPr>
      </w:pPr>
      <w:r>
        <w:rPr>
          <w:rFonts w:hint="eastAsia" w:ascii="宋体" w:hAnsi="宋体" w:cs="宋体"/>
          <w:bCs/>
          <w:sz w:val="24"/>
          <w:lang w:val="zh-CN"/>
        </w:rPr>
        <w:t>9.3招标文件及澄清、修改、补遗文件；</w:t>
      </w:r>
    </w:p>
    <w:p w14:paraId="3315806E">
      <w:pPr>
        <w:autoSpaceDE w:val="0"/>
        <w:autoSpaceDN w:val="0"/>
        <w:adjustRightInd w:val="0"/>
        <w:ind w:firstLine="482"/>
        <w:rPr>
          <w:rFonts w:ascii="宋体" w:hAnsi="宋体" w:cs="宋体"/>
          <w:bCs/>
          <w:sz w:val="24"/>
          <w:lang w:val="zh-CN"/>
        </w:rPr>
      </w:pPr>
      <w:r>
        <w:rPr>
          <w:rFonts w:hint="eastAsia" w:ascii="宋体" w:hAnsi="宋体" w:cs="宋体"/>
          <w:bCs/>
          <w:sz w:val="24"/>
          <w:lang w:val="zh-CN"/>
        </w:rPr>
        <w:t>9.4供方的投标文件及书面澄清、说明、补正文件；</w:t>
      </w:r>
    </w:p>
    <w:p w14:paraId="2FD1CA77">
      <w:pPr>
        <w:autoSpaceDE w:val="0"/>
        <w:autoSpaceDN w:val="0"/>
        <w:adjustRightInd w:val="0"/>
        <w:ind w:firstLine="482"/>
        <w:rPr>
          <w:rFonts w:ascii="宋体" w:hAnsi="宋体" w:cs="宋体"/>
          <w:bCs/>
          <w:sz w:val="24"/>
          <w:lang w:val="zh-CN"/>
        </w:rPr>
      </w:pPr>
      <w:r>
        <w:rPr>
          <w:rFonts w:hint="eastAsia" w:ascii="宋体" w:hAnsi="宋体" w:cs="宋体"/>
          <w:bCs/>
          <w:sz w:val="24"/>
          <w:lang w:val="zh-CN"/>
        </w:rPr>
        <w:t>9.5产品样本、样品（样机）、说明书、图纸等有关资料；</w:t>
      </w:r>
    </w:p>
    <w:p w14:paraId="38CE493F">
      <w:pPr>
        <w:autoSpaceDE w:val="0"/>
        <w:autoSpaceDN w:val="0"/>
        <w:adjustRightInd w:val="0"/>
        <w:ind w:firstLine="482"/>
        <w:rPr>
          <w:rFonts w:ascii="宋体" w:hAnsi="宋体" w:cs="宋体"/>
          <w:bCs/>
          <w:sz w:val="24"/>
          <w:lang w:val="zh-CN"/>
        </w:rPr>
      </w:pPr>
      <w:r>
        <w:rPr>
          <w:rFonts w:hint="eastAsia" w:ascii="宋体" w:hAnsi="宋体" w:cs="宋体"/>
          <w:bCs/>
          <w:sz w:val="24"/>
          <w:lang w:val="zh-CN"/>
        </w:rPr>
        <w:t>9.6采购验收报告单；</w:t>
      </w:r>
    </w:p>
    <w:p w14:paraId="4E77B6CB">
      <w:pPr>
        <w:autoSpaceDE w:val="0"/>
        <w:autoSpaceDN w:val="0"/>
        <w:adjustRightInd w:val="0"/>
        <w:ind w:firstLine="482"/>
        <w:rPr>
          <w:rFonts w:ascii="宋体" w:hAnsi="宋体" w:cs="宋体"/>
          <w:bCs/>
          <w:sz w:val="24"/>
          <w:lang w:val="zh-CN"/>
        </w:rPr>
      </w:pPr>
      <w:r>
        <w:rPr>
          <w:rFonts w:hint="eastAsia" w:ascii="宋体" w:hAnsi="宋体" w:cs="宋体"/>
          <w:bCs/>
          <w:sz w:val="24"/>
          <w:lang w:val="zh-CN"/>
        </w:rPr>
        <w:t>9.7合同的其它附件。</w:t>
      </w:r>
    </w:p>
    <w:p w14:paraId="57A1068F">
      <w:pPr>
        <w:autoSpaceDE w:val="0"/>
        <w:autoSpaceDN w:val="0"/>
        <w:adjustRightInd w:val="0"/>
        <w:ind w:firstLine="480"/>
        <w:rPr>
          <w:rFonts w:ascii="宋体" w:hAnsi="宋体" w:cs="宋体"/>
          <w:bCs/>
          <w:sz w:val="24"/>
          <w:lang w:val="zh-CN"/>
        </w:rPr>
      </w:pPr>
      <w:r>
        <w:rPr>
          <w:rFonts w:hint="eastAsia" w:ascii="宋体" w:hAnsi="宋体" w:cs="宋体"/>
          <w:bCs/>
          <w:sz w:val="24"/>
          <w:lang w:val="zh-CN"/>
        </w:rPr>
        <w:t>上述组成合同的文件如有不一致之处，以日期在后的为准。</w:t>
      </w:r>
    </w:p>
    <w:p w14:paraId="1E35F77B">
      <w:pPr>
        <w:autoSpaceDE w:val="0"/>
        <w:autoSpaceDN w:val="0"/>
        <w:adjustRightInd w:val="0"/>
        <w:ind w:firstLine="480"/>
        <w:rPr>
          <w:rFonts w:ascii="宋体" w:hAnsi="宋体" w:cs="宋体"/>
          <w:bCs/>
          <w:sz w:val="24"/>
          <w:lang w:val="zh-CN"/>
        </w:rPr>
      </w:pPr>
      <w:r>
        <w:rPr>
          <w:rFonts w:hint="eastAsia" w:ascii="宋体" w:hAnsi="宋体" w:cs="宋体"/>
          <w:bCs/>
          <w:sz w:val="24"/>
          <w:lang w:val="zh-CN"/>
        </w:rPr>
        <w:t xml:space="preserve">10.合同份数：本合同一式三份，供需双方各执一份，另一份作为需方向监督管理部门提请付款的凭证。 </w:t>
      </w:r>
    </w:p>
    <w:p w14:paraId="666F60A9">
      <w:pPr>
        <w:autoSpaceDE w:val="0"/>
        <w:autoSpaceDN w:val="0"/>
        <w:adjustRightInd w:val="0"/>
        <w:ind w:firstLine="482"/>
        <w:rPr>
          <w:rFonts w:ascii="宋体" w:hAnsi="宋体" w:cs="宋体"/>
          <w:bCs/>
          <w:sz w:val="24"/>
          <w:lang w:val="zh-CN"/>
        </w:rPr>
      </w:pPr>
      <w:r>
        <w:rPr>
          <w:rFonts w:hint="eastAsia" w:ascii="宋体" w:hAnsi="宋体" w:cs="宋体"/>
          <w:bCs/>
          <w:sz w:val="24"/>
          <w:lang w:val="zh-CN"/>
        </w:rPr>
        <w:t>11.合同生效：本合同在供需双方法定代表人（企业负责人）或其授权代理人签字、加盖双方公章或者合同专用章，并且需方收到供方提交的履约保证金后生效。</w:t>
      </w:r>
    </w:p>
    <w:p w14:paraId="64CA420A">
      <w:pPr>
        <w:autoSpaceDE w:val="0"/>
        <w:autoSpaceDN w:val="0"/>
        <w:adjustRightInd w:val="0"/>
        <w:ind w:firstLine="482"/>
        <w:rPr>
          <w:rFonts w:ascii="宋体" w:hAnsi="宋体" w:cs="宋体"/>
          <w:bCs/>
          <w:sz w:val="24"/>
          <w:lang w:val="zh-CN"/>
        </w:rPr>
      </w:pPr>
      <w:r>
        <w:rPr>
          <w:rFonts w:hint="eastAsia" w:ascii="宋体" w:hAnsi="宋体" w:cs="宋体"/>
          <w:bCs/>
          <w:sz w:val="24"/>
          <w:lang w:val="zh-CN"/>
        </w:rPr>
        <w:t>12.合同修改：除供需双方签署书面修改、补充协议外，本合同条件不得有任何变化或修改。</w:t>
      </w:r>
    </w:p>
    <w:p w14:paraId="32E95C50">
      <w:pPr>
        <w:autoSpaceDE w:val="0"/>
        <w:autoSpaceDN w:val="0"/>
        <w:adjustRightInd w:val="0"/>
        <w:rPr>
          <w:rFonts w:ascii="宋体" w:hAnsi="宋体" w:cs="宋体"/>
          <w:bCs/>
          <w:sz w:val="24"/>
          <w:lang w:val="zh-CN"/>
        </w:rPr>
      </w:pPr>
      <w:r>
        <w:rPr>
          <w:rFonts w:hint="eastAsia" w:ascii="宋体" w:hAnsi="宋体" w:cs="宋体"/>
          <w:bCs/>
          <w:sz w:val="24"/>
          <w:lang w:val="zh-CN"/>
        </w:rPr>
        <w:t xml:space="preserve">        需方：                   供方：</w:t>
      </w:r>
    </w:p>
    <w:p w14:paraId="553F7AD8">
      <w:pPr>
        <w:autoSpaceDE w:val="0"/>
        <w:autoSpaceDN w:val="0"/>
        <w:adjustRightInd w:val="0"/>
        <w:ind w:firstLine="840" w:firstLineChars="350"/>
        <w:rPr>
          <w:rFonts w:ascii="宋体" w:hAnsi="宋体" w:cs="宋体"/>
          <w:bCs/>
          <w:sz w:val="24"/>
          <w:lang w:val="zh-CN"/>
        </w:rPr>
      </w:pPr>
      <w:r>
        <w:rPr>
          <w:rFonts w:hint="eastAsia" w:ascii="宋体" w:hAnsi="宋体" w:cs="宋体"/>
          <w:bCs/>
          <w:sz w:val="24"/>
          <w:lang w:val="zh-CN"/>
        </w:rPr>
        <w:t>（加盖公章或合同专用章）  （加盖公章或合同专用章）</w:t>
      </w:r>
    </w:p>
    <w:p w14:paraId="7F8D1248">
      <w:pPr>
        <w:autoSpaceDE w:val="0"/>
        <w:autoSpaceDN w:val="0"/>
        <w:adjustRightInd w:val="0"/>
        <w:ind w:firstLine="960" w:firstLineChars="400"/>
        <w:rPr>
          <w:rFonts w:ascii="宋体" w:hAnsi="宋体" w:cs="宋体"/>
          <w:bCs/>
          <w:sz w:val="24"/>
          <w:lang w:val="zh-CN"/>
        </w:rPr>
      </w:pPr>
      <w:r>
        <w:rPr>
          <w:rFonts w:hint="eastAsia" w:ascii="宋体" w:hAnsi="宋体" w:cs="宋体"/>
          <w:bCs/>
          <w:sz w:val="24"/>
          <w:lang w:val="zh-CN"/>
        </w:rPr>
        <w:t>地址：                   地址：</w:t>
      </w:r>
    </w:p>
    <w:p w14:paraId="6D6FB355">
      <w:pPr>
        <w:autoSpaceDE w:val="0"/>
        <w:autoSpaceDN w:val="0"/>
        <w:adjustRightInd w:val="0"/>
        <w:rPr>
          <w:rFonts w:ascii="宋体" w:hAnsi="宋体" w:cs="宋体"/>
          <w:bCs/>
          <w:sz w:val="24"/>
          <w:lang w:val="zh-CN"/>
        </w:rPr>
      </w:pPr>
      <w:r>
        <w:rPr>
          <w:rFonts w:hint="eastAsia" w:ascii="宋体" w:hAnsi="宋体" w:cs="宋体"/>
          <w:bCs/>
          <w:sz w:val="24"/>
          <w:lang w:val="zh-CN"/>
        </w:rPr>
        <w:t xml:space="preserve">        法定代表人（企业负责人）               法定代表人（企业负责人）               </w:t>
      </w:r>
    </w:p>
    <w:p w14:paraId="20BB8B4E">
      <w:pPr>
        <w:autoSpaceDE w:val="0"/>
        <w:autoSpaceDN w:val="0"/>
        <w:adjustRightInd w:val="0"/>
        <w:rPr>
          <w:rFonts w:ascii="宋体" w:hAnsi="宋体" w:cs="宋体"/>
          <w:bCs/>
          <w:sz w:val="24"/>
          <w:lang w:val="zh-CN"/>
        </w:rPr>
      </w:pPr>
      <w:r>
        <w:rPr>
          <w:rFonts w:hint="eastAsia" w:ascii="宋体" w:hAnsi="宋体" w:cs="宋体"/>
          <w:bCs/>
          <w:sz w:val="24"/>
          <w:lang w:val="zh-CN"/>
        </w:rPr>
        <w:t xml:space="preserve">        或授权代理人签字：       或授权代理人签字：</w:t>
      </w:r>
    </w:p>
    <w:p w14:paraId="6375AD64">
      <w:pPr>
        <w:autoSpaceDE w:val="0"/>
        <w:autoSpaceDN w:val="0"/>
        <w:adjustRightInd w:val="0"/>
        <w:ind w:firstLine="960" w:firstLineChars="400"/>
        <w:rPr>
          <w:rFonts w:ascii="宋体" w:hAnsi="宋体" w:cs="宋体"/>
          <w:bCs/>
          <w:sz w:val="24"/>
          <w:lang w:val="zh-CN"/>
        </w:rPr>
      </w:pPr>
      <w:r>
        <w:rPr>
          <w:rFonts w:hint="eastAsia" w:ascii="宋体" w:hAnsi="宋体" w:cs="宋体"/>
          <w:bCs/>
          <w:sz w:val="24"/>
          <w:lang w:val="zh-CN"/>
        </w:rPr>
        <w:t>签字日期：               签字日期：</w:t>
      </w:r>
    </w:p>
    <w:p w14:paraId="6EA1EC4F">
      <w:pPr>
        <w:autoSpaceDE w:val="0"/>
        <w:autoSpaceDN w:val="0"/>
        <w:adjustRightInd w:val="0"/>
        <w:ind w:firstLine="960" w:firstLineChars="400"/>
        <w:rPr>
          <w:rFonts w:ascii="宋体" w:hAnsi="宋体" w:cs="宋体"/>
          <w:bCs/>
          <w:sz w:val="24"/>
          <w:lang w:val="zh-CN"/>
        </w:rPr>
      </w:pPr>
      <w:r>
        <w:rPr>
          <w:rFonts w:hint="eastAsia" w:ascii="宋体" w:hAnsi="宋体" w:cs="宋体"/>
          <w:bCs/>
          <w:sz w:val="24"/>
          <w:lang w:val="zh-CN"/>
        </w:rPr>
        <w:t>邮政编码：               邮政编码：</w:t>
      </w:r>
    </w:p>
    <w:p w14:paraId="4B370E23">
      <w:pPr>
        <w:autoSpaceDE w:val="0"/>
        <w:autoSpaceDN w:val="0"/>
        <w:adjustRightInd w:val="0"/>
        <w:ind w:firstLine="480"/>
        <w:rPr>
          <w:rFonts w:ascii="宋体" w:hAnsi="宋体" w:cs="宋体"/>
          <w:bCs/>
          <w:sz w:val="24"/>
          <w:lang w:val="zh-CN"/>
        </w:rPr>
      </w:pPr>
      <w:r>
        <w:rPr>
          <w:rFonts w:hint="eastAsia" w:ascii="宋体" w:hAnsi="宋体" w:cs="宋体"/>
          <w:bCs/>
          <w:sz w:val="24"/>
          <w:lang w:val="zh-CN"/>
        </w:rPr>
        <w:t xml:space="preserve">                             电话：</w:t>
      </w:r>
    </w:p>
    <w:p w14:paraId="1DEA8E83">
      <w:pPr>
        <w:autoSpaceDE w:val="0"/>
        <w:autoSpaceDN w:val="0"/>
        <w:adjustRightInd w:val="0"/>
        <w:ind w:firstLine="3960" w:firstLineChars="1650"/>
        <w:rPr>
          <w:rFonts w:ascii="宋体" w:hAnsi="宋体" w:cs="宋体"/>
          <w:bCs/>
          <w:sz w:val="24"/>
          <w:lang w:val="zh-CN"/>
        </w:rPr>
      </w:pPr>
      <w:r>
        <w:rPr>
          <w:rFonts w:hint="eastAsia" w:ascii="宋体" w:hAnsi="宋体" w:cs="宋体"/>
          <w:bCs/>
          <w:sz w:val="24"/>
          <w:lang w:val="zh-CN"/>
        </w:rPr>
        <w:t>传真：</w:t>
      </w:r>
    </w:p>
    <w:p w14:paraId="17618704">
      <w:pPr>
        <w:autoSpaceDE w:val="0"/>
        <w:autoSpaceDN w:val="0"/>
        <w:adjustRightInd w:val="0"/>
        <w:rPr>
          <w:rFonts w:ascii="宋体" w:hAnsi="宋体" w:cs="宋体"/>
          <w:bCs/>
          <w:sz w:val="24"/>
          <w:lang w:val="zh-CN"/>
        </w:rPr>
      </w:pPr>
      <w:r>
        <w:rPr>
          <w:rFonts w:hint="eastAsia" w:ascii="宋体" w:hAnsi="宋体" w:cs="宋体"/>
          <w:bCs/>
          <w:sz w:val="24"/>
          <w:lang w:val="zh-CN"/>
        </w:rPr>
        <w:t xml:space="preserve">                                 联系人：</w:t>
      </w:r>
    </w:p>
    <w:p w14:paraId="66BC3117">
      <w:pPr>
        <w:autoSpaceDE w:val="0"/>
        <w:autoSpaceDN w:val="0"/>
        <w:adjustRightInd w:val="0"/>
        <w:rPr>
          <w:rFonts w:ascii="宋体" w:hAnsi="宋体" w:cs="宋体"/>
          <w:bCs/>
          <w:sz w:val="24"/>
          <w:lang w:val="zh-CN"/>
        </w:rPr>
      </w:pPr>
      <w:r>
        <w:rPr>
          <w:rFonts w:hint="eastAsia" w:ascii="宋体" w:hAnsi="宋体" w:cs="宋体"/>
          <w:bCs/>
          <w:sz w:val="24"/>
          <w:lang w:val="zh-CN"/>
        </w:rPr>
        <w:t xml:space="preserve">                                 开户银行：</w:t>
      </w:r>
    </w:p>
    <w:p w14:paraId="07909A33">
      <w:pPr>
        <w:autoSpaceDE w:val="0"/>
        <w:autoSpaceDN w:val="0"/>
        <w:adjustRightInd w:val="0"/>
        <w:rPr>
          <w:rFonts w:ascii="宋体" w:hAnsi="宋体" w:cs="宋体"/>
          <w:bCs/>
          <w:sz w:val="24"/>
          <w:lang w:val="zh-CN"/>
        </w:rPr>
      </w:pPr>
      <w:r>
        <w:rPr>
          <w:rFonts w:hint="eastAsia" w:ascii="宋体" w:hAnsi="宋体" w:cs="宋体"/>
          <w:bCs/>
          <w:sz w:val="24"/>
          <w:lang w:val="zh-CN"/>
        </w:rPr>
        <w:t xml:space="preserve">                                 帐户名称：</w:t>
      </w:r>
    </w:p>
    <w:p w14:paraId="1C626B7D">
      <w:pPr>
        <w:autoSpaceDE w:val="0"/>
        <w:autoSpaceDN w:val="0"/>
        <w:adjustRightInd w:val="0"/>
        <w:rPr>
          <w:rFonts w:ascii="宋体" w:hAnsi="宋体" w:cs="宋体"/>
          <w:bCs/>
          <w:sz w:val="24"/>
          <w:lang w:val="zh-CN"/>
        </w:rPr>
      </w:pPr>
      <w:r>
        <w:rPr>
          <w:rFonts w:hint="eastAsia" w:ascii="宋体" w:hAnsi="宋体" w:cs="宋体"/>
          <w:bCs/>
          <w:sz w:val="24"/>
          <w:lang w:val="zh-CN"/>
        </w:rPr>
        <w:t xml:space="preserve">                                 帐号：</w:t>
      </w:r>
    </w:p>
    <w:p w14:paraId="49438B87">
      <w:pPr>
        <w:autoSpaceDE w:val="0"/>
        <w:autoSpaceDN w:val="0"/>
        <w:adjustRightInd w:val="0"/>
        <w:spacing w:line="440" w:lineRule="exact"/>
        <w:ind w:right="420" w:firstLine="420"/>
        <w:rPr>
          <w:rFonts w:ascii="宋体" w:hAnsi="宋体" w:cs="宋体"/>
          <w:b/>
          <w:bCs/>
          <w:sz w:val="24"/>
        </w:rPr>
      </w:pPr>
    </w:p>
    <w:p w14:paraId="67DF1E40">
      <w:pPr>
        <w:autoSpaceDE w:val="0"/>
        <w:autoSpaceDN w:val="0"/>
        <w:adjustRightInd w:val="0"/>
        <w:spacing w:line="440" w:lineRule="exact"/>
        <w:ind w:right="420" w:firstLine="420"/>
        <w:rPr>
          <w:rFonts w:ascii="宋体" w:hAnsi="宋体" w:cs="宋体"/>
          <w:b/>
          <w:bCs/>
          <w:sz w:val="24"/>
        </w:rPr>
      </w:pPr>
      <w:r>
        <w:rPr>
          <w:rFonts w:hint="eastAsia" w:ascii="宋体" w:hAnsi="宋体" w:cs="宋体"/>
          <w:b/>
          <w:bCs/>
          <w:sz w:val="24"/>
        </w:rPr>
        <w:t>注：本</w:t>
      </w:r>
      <w:r>
        <w:rPr>
          <w:rFonts w:hint="eastAsia" w:ascii="宋体" w:hAnsi="宋体" w:cs="宋体"/>
          <w:b/>
          <w:bCs/>
          <w:sz w:val="24"/>
          <w:lang w:val="zh-CN"/>
        </w:rPr>
        <w:t>采购合同书格式</w:t>
      </w:r>
      <w:r>
        <w:rPr>
          <w:rFonts w:hint="eastAsia" w:ascii="宋体" w:hAnsi="宋体" w:cs="宋体"/>
          <w:b/>
          <w:bCs/>
          <w:sz w:val="24"/>
        </w:rPr>
        <w:t>仅供参考，以最终实际签订为准。</w:t>
      </w:r>
    </w:p>
    <w:p w14:paraId="49F07BDD">
      <w:pPr>
        <w:spacing w:line="360" w:lineRule="auto"/>
        <w:ind w:firstLine="240" w:firstLineChars="100"/>
        <w:rPr>
          <w:rFonts w:ascii="宋体" w:hAnsi="宋体" w:cs="宋体"/>
          <w:sz w:val="24"/>
        </w:rPr>
        <w:sectPr>
          <w:pgSz w:w="11906" w:h="16838"/>
          <w:pgMar w:top="1361" w:right="1304" w:bottom="1247" w:left="1304" w:header="680" w:footer="680" w:gutter="0"/>
          <w:cols w:space="720" w:num="1"/>
          <w:docGrid w:linePitch="312" w:charSpace="0"/>
        </w:sectPr>
      </w:pPr>
    </w:p>
    <w:p w14:paraId="6995744E">
      <w:pPr>
        <w:pStyle w:val="2"/>
        <w:numPr>
          <w:ilvl w:val="0"/>
          <w:numId w:val="7"/>
        </w:numPr>
        <w:tabs>
          <w:tab w:val="left" w:pos="0"/>
          <w:tab w:val="clear" w:pos="420"/>
        </w:tabs>
        <w:spacing w:line="440" w:lineRule="exact"/>
        <w:jc w:val="center"/>
        <w:rPr>
          <w:b/>
          <w:sz w:val="24"/>
        </w:rPr>
      </w:pPr>
      <w:bookmarkStart w:id="61" w:name="_Toc13511"/>
      <w:bookmarkStart w:id="62" w:name="_Toc1997"/>
      <w:bookmarkStart w:id="63" w:name="_Toc1962"/>
      <w:r>
        <w:rPr>
          <w:rFonts w:hint="eastAsia" w:ascii="宋体" w:hAnsi="宋体" w:cs="宋体"/>
          <w:sz w:val="32"/>
          <w:szCs w:val="32"/>
        </w:rPr>
        <w:t>技术</w:t>
      </w:r>
      <w:bookmarkStart w:id="64" w:name="_Toc155544236"/>
      <w:bookmarkStart w:id="65" w:name="_Toc419230801"/>
      <w:bookmarkStart w:id="66" w:name="_Toc142819438"/>
      <w:bookmarkStart w:id="67" w:name="_Toc356283733"/>
      <w:bookmarkStart w:id="68" w:name="_Toc137493721"/>
      <w:r>
        <w:rPr>
          <w:rFonts w:hint="eastAsia" w:ascii="宋体" w:hAnsi="宋体" w:cs="宋体"/>
          <w:sz w:val="32"/>
          <w:szCs w:val="32"/>
        </w:rPr>
        <w:t>需求</w:t>
      </w:r>
      <w:bookmarkEnd w:id="61"/>
      <w:bookmarkEnd w:id="62"/>
      <w:bookmarkEnd w:id="63"/>
    </w:p>
    <w:p w14:paraId="5A73969B">
      <w:pPr>
        <w:keepNext w:val="0"/>
        <w:keepLines w:val="0"/>
        <w:pageBreakBefore w:val="0"/>
        <w:widowControl w:val="0"/>
        <w:kinsoku/>
        <w:wordWrap/>
        <w:overflowPunct/>
        <w:topLinePunct w:val="0"/>
        <w:autoSpaceDE/>
        <w:autoSpaceDN/>
        <w:bidi w:val="0"/>
        <w:adjustRightInd w:val="0"/>
        <w:snapToGrid w:val="0"/>
        <w:spacing w:line="380" w:lineRule="exact"/>
        <w:ind w:left="0"/>
        <w:jc w:val="center"/>
        <w:textAlignment w:val="auto"/>
        <w:rPr>
          <w:rFonts w:hint="eastAsia"/>
          <w:b/>
          <w:bCs/>
          <w:kern w:val="44"/>
          <w:sz w:val="28"/>
          <w:szCs w:val="28"/>
        </w:rPr>
      </w:pPr>
    </w:p>
    <w:p w14:paraId="079AEF35">
      <w:pPr>
        <w:keepNext w:val="0"/>
        <w:keepLines w:val="0"/>
        <w:pageBreakBefore w:val="0"/>
        <w:widowControl w:val="0"/>
        <w:kinsoku/>
        <w:wordWrap/>
        <w:overflowPunct/>
        <w:topLinePunct w:val="0"/>
        <w:autoSpaceDE/>
        <w:autoSpaceDN/>
        <w:bidi w:val="0"/>
        <w:adjustRightInd w:val="0"/>
        <w:snapToGrid w:val="0"/>
        <w:spacing w:line="380" w:lineRule="exact"/>
        <w:ind w:left="0"/>
        <w:jc w:val="center"/>
        <w:textAlignment w:val="auto"/>
        <w:rPr>
          <w:sz w:val="24"/>
        </w:rPr>
      </w:pPr>
      <w:r>
        <w:rPr>
          <w:rFonts w:hint="eastAsia"/>
          <w:b/>
          <w:bCs/>
          <w:kern w:val="44"/>
          <w:sz w:val="30"/>
          <w:szCs w:val="30"/>
        </w:rPr>
        <w:t>头部磁共振影像处理软件功能及性能要求</w:t>
      </w:r>
    </w:p>
    <w:tbl>
      <w:tblPr>
        <w:tblStyle w:val="36"/>
        <w:tblW w:w="508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07"/>
        <w:gridCol w:w="2621"/>
        <w:gridCol w:w="5748"/>
      </w:tblGrid>
      <w:tr w14:paraId="6707A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675" w:type="pct"/>
            <w:shd w:val="clear" w:color="auto" w:fill="auto"/>
            <w:vAlign w:val="center"/>
          </w:tcPr>
          <w:p w14:paraId="5DD768E4">
            <w:pPr>
              <w:ind w:left="108"/>
              <w:jc w:val="center"/>
              <w:rPr>
                <w:rFonts w:ascii="宋体" w:hAnsi="宋体"/>
                <w:b/>
                <w:bCs/>
                <w:kern w:val="0"/>
                <w:szCs w:val="21"/>
                <w:lang w:bidi="ne-NP"/>
              </w:rPr>
            </w:pPr>
            <w:r>
              <w:rPr>
                <w:rFonts w:hint="eastAsia" w:ascii="宋体" w:hAnsi="宋体"/>
                <w:b/>
                <w:bCs/>
                <w:kern w:val="0"/>
                <w:szCs w:val="21"/>
                <w:lang w:bidi="ne-NP"/>
              </w:rPr>
              <w:t>序号</w:t>
            </w:r>
          </w:p>
        </w:tc>
        <w:tc>
          <w:tcPr>
            <w:tcW w:w="1354" w:type="pct"/>
            <w:shd w:val="clear" w:color="auto" w:fill="auto"/>
            <w:vAlign w:val="center"/>
          </w:tcPr>
          <w:p w14:paraId="2BDFEC37">
            <w:pPr>
              <w:ind w:left="108"/>
              <w:jc w:val="center"/>
              <w:rPr>
                <w:rFonts w:ascii="宋体" w:hAnsi="宋体"/>
                <w:b/>
                <w:bCs/>
                <w:kern w:val="0"/>
                <w:szCs w:val="21"/>
                <w:lang w:bidi="ne-NP"/>
              </w:rPr>
            </w:pPr>
            <w:r>
              <w:rPr>
                <w:rFonts w:hint="eastAsia" w:ascii="宋体" w:hAnsi="宋体"/>
                <w:b/>
                <w:bCs/>
                <w:kern w:val="0"/>
                <w:szCs w:val="21"/>
                <w:lang w:bidi="ne-NP"/>
              </w:rPr>
              <w:t>功能/性能</w:t>
            </w:r>
          </w:p>
        </w:tc>
        <w:tc>
          <w:tcPr>
            <w:tcW w:w="2969" w:type="pct"/>
            <w:shd w:val="clear" w:color="auto" w:fill="auto"/>
            <w:vAlign w:val="center"/>
          </w:tcPr>
          <w:p w14:paraId="4875B759">
            <w:pPr>
              <w:ind w:left="108"/>
              <w:jc w:val="center"/>
              <w:rPr>
                <w:rFonts w:ascii="宋体" w:hAnsi="宋体"/>
                <w:b/>
                <w:bCs/>
                <w:kern w:val="0"/>
                <w:szCs w:val="21"/>
                <w:lang w:bidi="ne-NP"/>
              </w:rPr>
            </w:pPr>
            <w:r>
              <w:rPr>
                <w:rFonts w:hint="eastAsia" w:ascii="宋体" w:hAnsi="宋体"/>
                <w:b/>
                <w:bCs/>
                <w:kern w:val="0"/>
                <w:szCs w:val="21"/>
                <w:lang w:bidi="ne-NP"/>
              </w:rPr>
              <w:t>具体要求</w:t>
            </w:r>
          </w:p>
        </w:tc>
      </w:tr>
      <w:tr w14:paraId="4CEFF5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pct"/>
            <w:shd w:val="clear" w:color="auto" w:fill="FFFFFF" w:themeFill="background1"/>
            <w:vAlign w:val="center"/>
          </w:tcPr>
          <w:p w14:paraId="2AE2B84E">
            <w:pPr>
              <w:jc w:val="center"/>
              <w:rPr>
                <w:rFonts w:ascii="宋体" w:hAnsi="宋体"/>
                <w:kern w:val="0"/>
                <w:szCs w:val="21"/>
              </w:rPr>
            </w:pPr>
            <w:r>
              <w:rPr>
                <w:rFonts w:ascii="宋体" w:hAnsi="宋体"/>
                <w:kern w:val="0"/>
                <w:szCs w:val="21"/>
              </w:rPr>
              <w:t>1</w:t>
            </w:r>
          </w:p>
        </w:tc>
        <w:tc>
          <w:tcPr>
            <w:tcW w:w="1354" w:type="pct"/>
            <w:shd w:val="clear" w:color="auto" w:fill="FFFFFF" w:themeFill="background1"/>
            <w:vAlign w:val="center"/>
          </w:tcPr>
          <w:p w14:paraId="56C561A6">
            <w:pPr>
              <w:jc w:val="left"/>
              <w:rPr>
                <w:rFonts w:ascii="宋体" w:hAnsi="宋体"/>
                <w:kern w:val="0"/>
                <w:szCs w:val="21"/>
              </w:rPr>
            </w:pPr>
          </w:p>
        </w:tc>
        <w:tc>
          <w:tcPr>
            <w:tcW w:w="2969" w:type="pct"/>
            <w:shd w:val="clear" w:color="auto" w:fill="auto"/>
            <w:vAlign w:val="center"/>
          </w:tcPr>
          <w:p w14:paraId="6D400AEC">
            <w:pPr>
              <w:rPr>
                <w:rFonts w:ascii="宋体" w:hAnsi="宋体"/>
                <w:kern w:val="0"/>
                <w:szCs w:val="21"/>
              </w:rPr>
            </w:pPr>
          </w:p>
        </w:tc>
      </w:tr>
      <w:tr w14:paraId="493931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pct"/>
            <w:shd w:val="clear" w:color="auto" w:fill="auto"/>
            <w:vAlign w:val="center"/>
          </w:tcPr>
          <w:p w14:paraId="2CC11260">
            <w:pPr>
              <w:jc w:val="center"/>
              <w:rPr>
                <w:rFonts w:ascii="宋体" w:hAnsi="宋体"/>
                <w:kern w:val="0"/>
                <w:szCs w:val="21"/>
              </w:rPr>
            </w:pPr>
            <w:r>
              <w:rPr>
                <w:rFonts w:ascii="宋体" w:hAnsi="宋体"/>
                <w:kern w:val="0"/>
                <w:szCs w:val="21"/>
              </w:rPr>
              <w:t>1.1</w:t>
            </w:r>
          </w:p>
        </w:tc>
        <w:tc>
          <w:tcPr>
            <w:tcW w:w="1354" w:type="pct"/>
            <w:shd w:val="clear" w:color="auto" w:fill="auto"/>
            <w:vAlign w:val="center"/>
          </w:tcPr>
          <w:p w14:paraId="05EAB7F5">
            <w:pPr>
              <w:jc w:val="left"/>
              <w:rPr>
                <w:rFonts w:ascii="宋体" w:hAnsi="宋体"/>
                <w:kern w:val="0"/>
                <w:szCs w:val="21"/>
              </w:rPr>
            </w:pPr>
            <w:r>
              <w:rPr>
                <w:rFonts w:hint="eastAsia" w:ascii="宋体" w:hAnsi="宋体"/>
                <w:kern w:val="0"/>
                <w:szCs w:val="21"/>
              </w:rPr>
              <w:t>脑区分割</w:t>
            </w:r>
          </w:p>
        </w:tc>
        <w:tc>
          <w:tcPr>
            <w:tcW w:w="2969" w:type="pct"/>
            <w:shd w:val="clear" w:color="auto" w:fill="auto"/>
            <w:vAlign w:val="center"/>
          </w:tcPr>
          <w:p w14:paraId="189FE5A2">
            <w:pPr>
              <w:rPr>
                <w:rFonts w:ascii="宋体" w:hAnsi="宋体"/>
                <w:kern w:val="0"/>
                <w:szCs w:val="21"/>
              </w:rPr>
            </w:pPr>
            <w:r>
              <w:rPr>
                <w:rFonts w:hint="eastAsia" w:ascii="宋体" w:hAnsi="宋体"/>
                <w:kern w:val="0"/>
                <w:szCs w:val="21"/>
              </w:rPr>
              <w:t>支持</w:t>
            </w:r>
            <w:r>
              <w:rPr>
                <w:rFonts w:ascii="宋体" w:hAnsi="宋体"/>
                <w:kern w:val="0"/>
                <w:szCs w:val="21"/>
              </w:rPr>
              <w:t>111</w:t>
            </w:r>
            <w:r>
              <w:rPr>
                <w:rFonts w:hint="eastAsia" w:ascii="宋体" w:hAnsi="宋体"/>
                <w:kern w:val="0"/>
                <w:szCs w:val="21"/>
              </w:rPr>
              <w:t>个脑子结构自动分割，并进行体积计算</w:t>
            </w:r>
          </w:p>
        </w:tc>
      </w:tr>
      <w:tr w14:paraId="5B5041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675" w:type="pct"/>
            <w:shd w:val="clear" w:color="auto" w:fill="auto"/>
            <w:vAlign w:val="center"/>
          </w:tcPr>
          <w:p w14:paraId="321D5D3B">
            <w:pPr>
              <w:jc w:val="center"/>
              <w:rPr>
                <w:rFonts w:ascii="宋体" w:hAnsi="宋体"/>
                <w:kern w:val="0"/>
                <w:szCs w:val="21"/>
              </w:rPr>
            </w:pPr>
            <w:r>
              <w:rPr>
                <w:rFonts w:hint="eastAsia" w:ascii="宋体" w:hAnsi="宋体"/>
                <w:kern w:val="0"/>
                <w:szCs w:val="21"/>
              </w:rPr>
              <w:t>▲</w:t>
            </w:r>
            <w:r>
              <w:rPr>
                <w:rFonts w:ascii="宋体" w:hAnsi="宋体"/>
                <w:kern w:val="0"/>
                <w:szCs w:val="21"/>
              </w:rPr>
              <w:t>1.2</w:t>
            </w:r>
          </w:p>
        </w:tc>
        <w:tc>
          <w:tcPr>
            <w:tcW w:w="1354" w:type="pct"/>
            <w:shd w:val="clear" w:color="auto" w:fill="auto"/>
            <w:vAlign w:val="center"/>
          </w:tcPr>
          <w:p w14:paraId="2B8E6F69">
            <w:pPr>
              <w:keepNext w:val="0"/>
              <w:keepLines w:val="0"/>
              <w:pageBreakBefore w:val="0"/>
              <w:widowControl w:val="0"/>
              <w:kinsoku/>
              <w:wordWrap/>
              <w:overflowPunct/>
              <w:topLinePunct w:val="0"/>
              <w:autoSpaceDE/>
              <w:autoSpaceDN/>
              <w:bidi w:val="0"/>
              <w:adjustRightInd w:val="0"/>
              <w:snapToGrid w:val="0"/>
              <w:spacing w:line="320" w:lineRule="exact"/>
              <w:jc w:val="left"/>
              <w:textAlignment w:val="auto"/>
              <w:rPr>
                <w:rFonts w:ascii="宋体" w:hAnsi="宋体"/>
                <w:kern w:val="0"/>
                <w:szCs w:val="21"/>
              </w:rPr>
            </w:pPr>
            <w:r>
              <w:rPr>
                <w:rFonts w:hint="eastAsia" w:ascii="宋体" w:hAnsi="宋体"/>
                <w:kern w:val="0"/>
                <w:szCs w:val="21"/>
              </w:rPr>
              <w:t>海马亚区分析</w:t>
            </w:r>
          </w:p>
        </w:tc>
        <w:tc>
          <w:tcPr>
            <w:tcW w:w="2969" w:type="pct"/>
            <w:shd w:val="clear" w:color="auto" w:fill="auto"/>
            <w:vAlign w:val="center"/>
          </w:tcPr>
          <w:p w14:paraId="1254D3DB">
            <w:pPr>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ascii="宋体" w:hAnsi="宋体"/>
                <w:kern w:val="0"/>
                <w:szCs w:val="21"/>
              </w:rPr>
            </w:pPr>
            <w:r>
              <w:rPr>
                <w:rFonts w:hint="eastAsia" w:ascii="宋体" w:hAnsi="宋体" w:cs="宋体"/>
                <w:szCs w:val="21"/>
              </w:rPr>
              <w:t>支持多模板（6亚区/24亚区）的海马亚区自动分割，并进行体积计算</w:t>
            </w:r>
          </w:p>
        </w:tc>
      </w:tr>
      <w:tr w14:paraId="47B302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pct"/>
            <w:shd w:val="clear" w:color="auto" w:fill="auto"/>
            <w:vAlign w:val="center"/>
          </w:tcPr>
          <w:p w14:paraId="30F4E191">
            <w:pPr>
              <w:jc w:val="center"/>
              <w:rPr>
                <w:rFonts w:ascii="宋体" w:hAnsi="宋体"/>
                <w:kern w:val="0"/>
                <w:szCs w:val="21"/>
              </w:rPr>
            </w:pPr>
            <w:r>
              <w:rPr>
                <w:rFonts w:hint="eastAsia" w:ascii="宋体" w:hAnsi="宋体"/>
                <w:kern w:val="0"/>
                <w:szCs w:val="21"/>
              </w:rPr>
              <w:t>▲1</w:t>
            </w:r>
            <w:r>
              <w:rPr>
                <w:rFonts w:ascii="宋体" w:hAnsi="宋体"/>
                <w:kern w:val="0"/>
                <w:szCs w:val="21"/>
              </w:rPr>
              <w:t>.3</w:t>
            </w:r>
          </w:p>
        </w:tc>
        <w:tc>
          <w:tcPr>
            <w:tcW w:w="1354" w:type="pct"/>
            <w:shd w:val="clear" w:color="auto" w:fill="auto"/>
            <w:vAlign w:val="center"/>
          </w:tcPr>
          <w:p w14:paraId="3D7E4F58">
            <w:pPr>
              <w:jc w:val="left"/>
              <w:rPr>
                <w:rFonts w:ascii="宋体" w:hAnsi="宋体"/>
                <w:kern w:val="0"/>
                <w:szCs w:val="21"/>
              </w:rPr>
            </w:pPr>
            <w:r>
              <w:rPr>
                <w:rFonts w:hint="eastAsia" w:ascii="宋体" w:hAnsi="宋体"/>
                <w:kern w:val="0"/>
                <w:szCs w:val="21"/>
              </w:rPr>
              <w:t>杏仁核亚区分析</w:t>
            </w:r>
          </w:p>
        </w:tc>
        <w:tc>
          <w:tcPr>
            <w:tcW w:w="2969" w:type="pct"/>
            <w:shd w:val="clear" w:color="auto" w:fill="auto"/>
            <w:vAlign w:val="center"/>
          </w:tcPr>
          <w:p w14:paraId="31B6AA60">
            <w:pPr>
              <w:rPr>
                <w:rFonts w:ascii="宋体" w:hAnsi="宋体"/>
                <w:kern w:val="0"/>
                <w:szCs w:val="21"/>
              </w:rPr>
            </w:pPr>
            <w:r>
              <w:rPr>
                <w:rFonts w:hint="eastAsia" w:ascii="宋体" w:hAnsi="宋体"/>
                <w:kern w:val="0"/>
                <w:szCs w:val="21"/>
              </w:rPr>
              <w:t>支持杏仁核1</w:t>
            </w:r>
            <w:r>
              <w:rPr>
                <w:rFonts w:ascii="宋体" w:hAnsi="宋体"/>
                <w:kern w:val="0"/>
                <w:szCs w:val="21"/>
              </w:rPr>
              <w:t>8</w:t>
            </w:r>
            <w:r>
              <w:rPr>
                <w:rFonts w:hint="eastAsia" w:ascii="宋体" w:hAnsi="宋体"/>
                <w:kern w:val="0"/>
                <w:szCs w:val="21"/>
              </w:rPr>
              <w:t>亚区的自动分割，并进行体积计算</w:t>
            </w:r>
          </w:p>
        </w:tc>
      </w:tr>
      <w:tr w14:paraId="679E79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pct"/>
            <w:shd w:val="clear" w:color="auto" w:fill="auto"/>
            <w:vAlign w:val="center"/>
          </w:tcPr>
          <w:p w14:paraId="397ADD4C">
            <w:pPr>
              <w:jc w:val="center"/>
              <w:rPr>
                <w:rFonts w:ascii="宋体" w:hAnsi="宋体"/>
                <w:kern w:val="0"/>
                <w:szCs w:val="21"/>
              </w:rPr>
            </w:pPr>
            <w:r>
              <w:rPr>
                <w:rFonts w:hint="eastAsia" w:ascii="宋体" w:hAnsi="宋体"/>
                <w:kern w:val="0"/>
                <w:szCs w:val="21"/>
              </w:rPr>
              <w:t>▲1</w:t>
            </w:r>
            <w:r>
              <w:rPr>
                <w:rFonts w:ascii="宋体" w:hAnsi="宋体"/>
                <w:kern w:val="0"/>
                <w:szCs w:val="21"/>
              </w:rPr>
              <w:t>.4</w:t>
            </w:r>
          </w:p>
        </w:tc>
        <w:tc>
          <w:tcPr>
            <w:tcW w:w="1354" w:type="pct"/>
            <w:shd w:val="clear" w:color="auto" w:fill="auto"/>
            <w:vAlign w:val="center"/>
          </w:tcPr>
          <w:p w14:paraId="398891C3">
            <w:pPr>
              <w:jc w:val="left"/>
              <w:rPr>
                <w:rFonts w:ascii="宋体" w:hAnsi="宋体"/>
                <w:kern w:val="0"/>
                <w:szCs w:val="21"/>
              </w:rPr>
            </w:pPr>
            <w:r>
              <w:rPr>
                <w:rFonts w:hint="eastAsia" w:ascii="宋体" w:hAnsi="宋体"/>
                <w:kern w:val="0"/>
                <w:szCs w:val="21"/>
              </w:rPr>
              <w:t>丘脑亚区分析</w:t>
            </w:r>
          </w:p>
        </w:tc>
        <w:tc>
          <w:tcPr>
            <w:tcW w:w="2969" w:type="pct"/>
            <w:shd w:val="clear" w:color="auto" w:fill="auto"/>
            <w:vAlign w:val="center"/>
          </w:tcPr>
          <w:p w14:paraId="474CC7EC">
            <w:pPr>
              <w:rPr>
                <w:rFonts w:ascii="宋体" w:hAnsi="宋体"/>
                <w:kern w:val="0"/>
                <w:szCs w:val="21"/>
              </w:rPr>
            </w:pPr>
            <w:r>
              <w:rPr>
                <w:rFonts w:hint="eastAsia" w:ascii="宋体" w:hAnsi="宋体"/>
                <w:kern w:val="0"/>
                <w:szCs w:val="21"/>
              </w:rPr>
              <w:t>支持丘脑</w:t>
            </w:r>
            <w:r>
              <w:rPr>
                <w:rFonts w:ascii="宋体" w:hAnsi="宋体"/>
                <w:kern w:val="0"/>
                <w:szCs w:val="21"/>
              </w:rPr>
              <w:t>50</w:t>
            </w:r>
            <w:r>
              <w:rPr>
                <w:rFonts w:hint="eastAsia" w:ascii="宋体" w:hAnsi="宋体"/>
                <w:kern w:val="0"/>
                <w:szCs w:val="21"/>
              </w:rPr>
              <w:t>亚区的自动分割，并进行体积计算</w:t>
            </w:r>
          </w:p>
        </w:tc>
      </w:tr>
      <w:tr w14:paraId="4E61F0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675" w:type="pct"/>
            <w:shd w:val="clear" w:color="auto" w:fill="auto"/>
            <w:vAlign w:val="center"/>
          </w:tcPr>
          <w:p w14:paraId="45AE0277">
            <w:pPr>
              <w:jc w:val="center"/>
              <w:rPr>
                <w:rFonts w:ascii="宋体" w:hAnsi="宋体"/>
                <w:kern w:val="0"/>
                <w:szCs w:val="21"/>
              </w:rPr>
            </w:pPr>
            <w:r>
              <w:rPr>
                <w:rFonts w:hint="eastAsia" w:ascii="宋体" w:hAnsi="宋体"/>
                <w:kern w:val="0"/>
                <w:szCs w:val="21"/>
              </w:rPr>
              <w:t>▲</w:t>
            </w:r>
            <w:r>
              <w:rPr>
                <w:rFonts w:ascii="宋体" w:hAnsi="宋体"/>
                <w:kern w:val="0"/>
                <w:szCs w:val="21"/>
              </w:rPr>
              <w:t>1.5</w:t>
            </w:r>
          </w:p>
        </w:tc>
        <w:tc>
          <w:tcPr>
            <w:tcW w:w="1354" w:type="pct"/>
            <w:shd w:val="clear" w:color="auto" w:fill="auto"/>
            <w:vAlign w:val="center"/>
          </w:tcPr>
          <w:p w14:paraId="3FA1604E">
            <w:pPr>
              <w:jc w:val="left"/>
              <w:rPr>
                <w:rFonts w:ascii="宋体" w:hAnsi="宋体"/>
                <w:kern w:val="0"/>
                <w:szCs w:val="21"/>
              </w:rPr>
            </w:pPr>
            <w:r>
              <w:rPr>
                <w:rFonts w:hint="eastAsia" w:ascii="宋体" w:hAnsi="宋体"/>
                <w:kern w:val="0"/>
                <w:szCs w:val="21"/>
              </w:rPr>
              <w:t>皮层分析</w:t>
            </w:r>
          </w:p>
        </w:tc>
        <w:tc>
          <w:tcPr>
            <w:tcW w:w="2969" w:type="pct"/>
            <w:shd w:val="clear" w:color="auto" w:fill="auto"/>
            <w:vAlign w:val="center"/>
          </w:tcPr>
          <w:p w14:paraId="2CF85858">
            <w:pPr>
              <w:rPr>
                <w:rFonts w:ascii="宋体" w:hAnsi="宋体"/>
                <w:kern w:val="0"/>
                <w:szCs w:val="21"/>
              </w:rPr>
            </w:pPr>
            <w:r>
              <w:rPr>
                <w:rFonts w:hint="eastAsia" w:ascii="宋体" w:hAnsi="宋体"/>
                <w:kern w:val="0"/>
                <w:szCs w:val="21"/>
              </w:rPr>
              <w:t>支持大脑皮层68脑区的重建和指标计算，包括皮层厚度、曲率、表面积</w:t>
            </w:r>
          </w:p>
        </w:tc>
      </w:tr>
      <w:tr w14:paraId="35D318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pct"/>
            <w:shd w:val="clear" w:color="auto" w:fill="auto"/>
            <w:vAlign w:val="center"/>
          </w:tcPr>
          <w:p w14:paraId="1E5FB13B">
            <w:pPr>
              <w:jc w:val="center"/>
              <w:rPr>
                <w:rFonts w:ascii="宋体" w:hAnsi="宋体"/>
                <w:kern w:val="0"/>
                <w:szCs w:val="21"/>
              </w:rPr>
            </w:pPr>
            <w:r>
              <w:rPr>
                <w:rFonts w:ascii="宋体" w:hAnsi="宋体"/>
                <w:kern w:val="0"/>
                <w:szCs w:val="21"/>
              </w:rPr>
              <w:t>1.6</w:t>
            </w:r>
          </w:p>
        </w:tc>
        <w:tc>
          <w:tcPr>
            <w:tcW w:w="1354" w:type="pct"/>
            <w:shd w:val="clear" w:color="auto" w:fill="auto"/>
            <w:vAlign w:val="center"/>
          </w:tcPr>
          <w:p w14:paraId="581EE638">
            <w:pPr>
              <w:jc w:val="left"/>
              <w:rPr>
                <w:rFonts w:ascii="宋体" w:hAnsi="宋体"/>
                <w:kern w:val="0"/>
                <w:szCs w:val="21"/>
              </w:rPr>
            </w:pPr>
            <w:r>
              <w:rPr>
                <w:rFonts w:hint="eastAsia" w:ascii="宋体" w:hAnsi="宋体"/>
                <w:kern w:val="0"/>
                <w:szCs w:val="21"/>
              </w:rPr>
              <w:t>编辑分割结果</w:t>
            </w:r>
          </w:p>
        </w:tc>
        <w:tc>
          <w:tcPr>
            <w:tcW w:w="2969" w:type="pct"/>
            <w:shd w:val="clear" w:color="auto" w:fill="auto"/>
            <w:vAlign w:val="center"/>
          </w:tcPr>
          <w:p w14:paraId="3472DE9E">
            <w:pPr>
              <w:rPr>
                <w:rFonts w:ascii="宋体" w:hAnsi="宋体"/>
                <w:kern w:val="0"/>
                <w:szCs w:val="21"/>
              </w:rPr>
            </w:pPr>
            <w:r>
              <w:rPr>
                <w:rFonts w:hint="eastAsia" w:ascii="宋体" w:hAnsi="宋体"/>
                <w:kern w:val="0"/>
                <w:szCs w:val="21"/>
              </w:rPr>
              <w:t>支持人工编辑分割结果，同时也支持恢复</w:t>
            </w:r>
            <w:r>
              <w:rPr>
                <w:rFonts w:ascii="宋体" w:hAnsi="宋体"/>
                <w:kern w:val="0"/>
                <w:szCs w:val="21"/>
              </w:rPr>
              <w:t>AI</w:t>
            </w:r>
            <w:r>
              <w:rPr>
                <w:rFonts w:hint="eastAsia" w:ascii="宋体" w:hAnsi="宋体"/>
                <w:kern w:val="0"/>
                <w:szCs w:val="21"/>
              </w:rPr>
              <w:t>分割结果</w:t>
            </w:r>
          </w:p>
        </w:tc>
      </w:tr>
      <w:tr w14:paraId="02D18B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pct"/>
            <w:shd w:val="clear" w:color="auto" w:fill="auto"/>
            <w:vAlign w:val="center"/>
          </w:tcPr>
          <w:p w14:paraId="7E7051E0">
            <w:pPr>
              <w:jc w:val="center"/>
              <w:rPr>
                <w:rFonts w:ascii="宋体" w:hAnsi="宋体"/>
                <w:kern w:val="0"/>
                <w:szCs w:val="21"/>
              </w:rPr>
            </w:pPr>
            <w:r>
              <w:rPr>
                <w:rFonts w:ascii="宋体" w:hAnsi="宋体"/>
                <w:kern w:val="0"/>
                <w:szCs w:val="21"/>
              </w:rPr>
              <w:t>1</w:t>
            </w:r>
            <w:r>
              <w:rPr>
                <w:rFonts w:hint="eastAsia" w:ascii="宋体" w:hAnsi="宋体"/>
                <w:kern w:val="0"/>
                <w:szCs w:val="21"/>
              </w:rPr>
              <w:t>.</w:t>
            </w:r>
            <w:r>
              <w:rPr>
                <w:rFonts w:ascii="宋体" w:hAnsi="宋体"/>
                <w:kern w:val="0"/>
                <w:szCs w:val="21"/>
              </w:rPr>
              <w:t>7</w:t>
            </w:r>
          </w:p>
        </w:tc>
        <w:tc>
          <w:tcPr>
            <w:tcW w:w="1354" w:type="pct"/>
            <w:shd w:val="clear" w:color="auto" w:fill="auto"/>
            <w:vAlign w:val="center"/>
          </w:tcPr>
          <w:p w14:paraId="36020266">
            <w:pPr>
              <w:jc w:val="left"/>
              <w:rPr>
                <w:rFonts w:ascii="宋体" w:hAnsi="宋体"/>
                <w:kern w:val="0"/>
                <w:szCs w:val="21"/>
              </w:rPr>
            </w:pPr>
            <w:r>
              <w:rPr>
                <w:rFonts w:hint="eastAsia" w:ascii="宋体" w:hAnsi="宋体"/>
                <w:kern w:val="0"/>
                <w:szCs w:val="21"/>
              </w:rPr>
              <w:t>脑区不对称性</w:t>
            </w:r>
          </w:p>
        </w:tc>
        <w:tc>
          <w:tcPr>
            <w:tcW w:w="2969" w:type="pct"/>
            <w:shd w:val="clear" w:color="auto" w:fill="auto"/>
            <w:vAlign w:val="center"/>
          </w:tcPr>
          <w:p w14:paraId="0622DEFF">
            <w:pPr>
              <w:rPr>
                <w:rFonts w:ascii="宋体" w:hAnsi="宋体"/>
                <w:kern w:val="0"/>
                <w:szCs w:val="21"/>
              </w:rPr>
            </w:pPr>
            <w:r>
              <w:rPr>
                <w:rFonts w:hint="eastAsia" w:ascii="宋体" w:hAnsi="宋体"/>
                <w:kern w:val="0"/>
                <w:szCs w:val="21"/>
              </w:rPr>
              <w:t>基于脑区分割结果，提供对应左右脑区的不对称性指数</w:t>
            </w:r>
          </w:p>
        </w:tc>
      </w:tr>
      <w:tr w14:paraId="5D226A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675" w:type="pct"/>
            <w:shd w:val="clear" w:color="auto" w:fill="auto"/>
            <w:vAlign w:val="center"/>
          </w:tcPr>
          <w:p w14:paraId="3BD7A29D">
            <w:pPr>
              <w:jc w:val="center"/>
              <w:rPr>
                <w:rFonts w:ascii="宋体" w:hAnsi="宋体"/>
                <w:kern w:val="0"/>
                <w:szCs w:val="21"/>
              </w:rPr>
            </w:pPr>
            <w:r>
              <w:rPr>
                <w:rFonts w:hint="eastAsia" w:ascii="宋体" w:hAnsi="宋体"/>
                <w:kern w:val="0"/>
                <w:szCs w:val="21"/>
              </w:rPr>
              <w:t>▲</w:t>
            </w:r>
            <w:r>
              <w:rPr>
                <w:rFonts w:ascii="宋体" w:hAnsi="宋体"/>
                <w:kern w:val="0"/>
                <w:szCs w:val="21"/>
              </w:rPr>
              <w:t>1.8</w:t>
            </w:r>
          </w:p>
        </w:tc>
        <w:tc>
          <w:tcPr>
            <w:tcW w:w="1354" w:type="pct"/>
            <w:shd w:val="clear" w:color="auto" w:fill="auto"/>
            <w:vAlign w:val="center"/>
          </w:tcPr>
          <w:p w14:paraId="5A8639C0">
            <w:pPr>
              <w:jc w:val="left"/>
              <w:rPr>
                <w:rFonts w:ascii="宋体" w:hAnsi="宋体"/>
                <w:kern w:val="0"/>
                <w:szCs w:val="21"/>
              </w:rPr>
            </w:pPr>
            <w:r>
              <w:rPr>
                <w:rFonts w:hint="eastAsia" w:ascii="宋体" w:hAnsi="宋体"/>
                <w:kern w:val="0"/>
                <w:szCs w:val="21"/>
              </w:rPr>
              <w:t>三维显示</w:t>
            </w:r>
          </w:p>
        </w:tc>
        <w:tc>
          <w:tcPr>
            <w:tcW w:w="2969" w:type="pct"/>
            <w:shd w:val="clear" w:color="auto" w:fill="auto"/>
            <w:vAlign w:val="center"/>
          </w:tcPr>
          <w:p w14:paraId="6A626DFD">
            <w:pPr>
              <w:rPr>
                <w:rFonts w:ascii="宋体" w:hAnsi="宋体"/>
                <w:kern w:val="0"/>
                <w:szCs w:val="21"/>
              </w:rPr>
            </w:pPr>
            <w:r>
              <w:rPr>
                <w:rFonts w:hint="eastAsia" w:ascii="宋体" w:hAnsi="宋体"/>
                <w:kern w:val="0"/>
                <w:szCs w:val="21"/>
              </w:rPr>
              <w:t>可显示脑区分割重建结果、亚区分割重建结果、皮层重建结果的三维图像，并进行任意角度旋转，支持高亮关键脑区，查看脑区在大脑中的相对位置</w:t>
            </w:r>
          </w:p>
        </w:tc>
      </w:tr>
      <w:tr w14:paraId="458FC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675" w:type="pct"/>
            <w:shd w:val="clear" w:color="auto" w:fill="auto"/>
            <w:vAlign w:val="center"/>
          </w:tcPr>
          <w:p w14:paraId="0C63AB5F">
            <w:pPr>
              <w:jc w:val="center"/>
              <w:rPr>
                <w:rFonts w:ascii="宋体" w:hAnsi="宋体"/>
                <w:kern w:val="0"/>
                <w:szCs w:val="21"/>
              </w:rPr>
            </w:pPr>
            <w:r>
              <w:rPr>
                <w:rFonts w:hint="eastAsia" w:ascii="宋体" w:hAnsi="宋体"/>
                <w:kern w:val="0"/>
                <w:szCs w:val="21"/>
              </w:rPr>
              <w:t>1</w:t>
            </w:r>
            <w:r>
              <w:rPr>
                <w:rFonts w:ascii="宋体" w:hAnsi="宋体"/>
                <w:kern w:val="0"/>
                <w:szCs w:val="21"/>
              </w:rPr>
              <w:t>.9</w:t>
            </w:r>
          </w:p>
        </w:tc>
        <w:tc>
          <w:tcPr>
            <w:tcW w:w="1354" w:type="pct"/>
            <w:shd w:val="clear" w:color="auto" w:fill="auto"/>
            <w:vAlign w:val="center"/>
          </w:tcPr>
          <w:p w14:paraId="66B20F49">
            <w:pPr>
              <w:jc w:val="left"/>
              <w:rPr>
                <w:rFonts w:ascii="宋体" w:hAnsi="宋体"/>
                <w:kern w:val="0"/>
                <w:szCs w:val="21"/>
              </w:rPr>
            </w:pPr>
            <w:r>
              <w:rPr>
                <w:rFonts w:ascii="宋体" w:hAnsi="宋体"/>
                <w:kern w:val="0"/>
                <w:szCs w:val="21"/>
              </w:rPr>
              <w:t>M</w:t>
            </w:r>
            <w:r>
              <w:rPr>
                <w:rFonts w:hint="eastAsia" w:ascii="宋体" w:hAnsi="宋体"/>
                <w:kern w:val="0"/>
                <w:szCs w:val="21"/>
              </w:rPr>
              <w:t>ask透明度调节</w:t>
            </w:r>
          </w:p>
        </w:tc>
        <w:tc>
          <w:tcPr>
            <w:tcW w:w="2969" w:type="pct"/>
            <w:shd w:val="clear" w:color="auto" w:fill="auto"/>
            <w:vAlign w:val="center"/>
          </w:tcPr>
          <w:p w14:paraId="58015110">
            <w:pPr>
              <w:rPr>
                <w:rFonts w:ascii="宋体" w:hAnsi="宋体"/>
                <w:kern w:val="0"/>
                <w:szCs w:val="21"/>
              </w:rPr>
            </w:pPr>
            <w:r>
              <w:rPr>
                <w:rFonts w:hint="eastAsia" w:ascii="宋体" w:hAnsi="宋体" w:cs="宋体"/>
                <w:szCs w:val="21"/>
              </w:rPr>
              <w:t>支持对二维图像和三维图像中的脑区分割Mask进行透明度调节显示</w:t>
            </w:r>
          </w:p>
        </w:tc>
      </w:tr>
      <w:tr w14:paraId="31280F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675" w:type="pct"/>
            <w:shd w:val="clear" w:color="auto" w:fill="auto"/>
            <w:vAlign w:val="center"/>
          </w:tcPr>
          <w:p w14:paraId="37156F5A">
            <w:pPr>
              <w:jc w:val="center"/>
              <w:rPr>
                <w:rFonts w:ascii="宋体" w:hAnsi="宋体"/>
                <w:kern w:val="0"/>
                <w:szCs w:val="21"/>
              </w:rPr>
            </w:pPr>
            <w:r>
              <w:rPr>
                <w:rFonts w:ascii="宋体" w:hAnsi="宋体"/>
                <w:kern w:val="0"/>
                <w:szCs w:val="21"/>
              </w:rPr>
              <w:t>1.10</w:t>
            </w:r>
          </w:p>
        </w:tc>
        <w:tc>
          <w:tcPr>
            <w:tcW w:w="1354" w:type="pct"/>
            <w:shd w:val="clear" w:color="auto" w:fill="auto"/>
            <w:vAlign w:val="center"/>
          </w:tcPr>
          <w:p w14:paraId="4C5DB3B9">
            <w:pPr>
              <w:jc w:val="left"/>
              <w:rPr>
                <w:rFonts w:ascii="宋体" w:hAnsi="宋体"/>
                <w:kern w:val="0"/>
                <w:szCs w:val="21"/>
              </w:rPr>
            </w:pPr>
            <w:r>
              <w:rPr>
                <w:rFonts w:hint="eastAsia" w:ascii="宋体" w:hAnsi="宋体"/>
                <w:kern w:val="0"/>
                <w:szCs w:val="21"/>
              </w:rPr>
              <w:t>正常人群大数据样本库</w:t>
            </w:r>
          </w:p>
        </w:tc>
        <w:tc>
          <w:tcPr>
            <w:tcW w:w="2969" w:type="pct"/>
            <w:shd w:val="clear" w:color="auto" w:fill="auto"/>
            <w:vAlign w:val="center"/>
          </w:tcPr>
          <w:p w14:paraId="41C4ACDA">
            <w:pPr>
              <w:rPr>
                <w:rFonts w:ascii="宋体" w:hAnsi="宋体"/>
                <w:kern w:val="0"/>
                <w:szCs w:val="21"/>
              </w:rPr>
            </w:pPr>
            <w:r>
              <w:rPr>
                <w:rFonts w:hint="eastAsia" w:ascii="宋体" w:hAnsi="宋体"/>
                <w:kern w:val="0"/>
                <w:szCs w:val="21"/>
              </w:rPr>
              <w:t>提供</w:t>
            </w:r>
            <w:r>
              <w:rPr>
                <w:rFonts w:ascii="宋体" w:hAnsi="宋体"/>
                <w:kern w:val="0"/>
                <w:szCs w:val="21"/>
              </w:rPr>
              <w:t>0</w:t>
            </w:r>
            <w:r>
              <w:rPr>
                <w:rFonts w:hint="eastAsia" w:ascii="宋体" w:hAnsi="宋体"/>
                <w:kern w:val="0"/>
                <w:szCs w:val="21"/>
              </w:rPr>
              <w:t>-</w:t>
            </w:r>
            <w:r>
              <w:rPr>
                <w:rFonts w:ascii="宋体" w:hAnsi="宋体"/>
                <w:kern w:val="0"/>
                <w:szCs w:val="21"/>
              </w:rPr>
              <w:t>110</w:t>
            </w:r>
            <w:r>
              <w:rPr>
                <w:rFonts w:hint="eastAsia" w:ascii="宋体" w:hAnsi="宋体"/>
                <w:kern w:val="0"/>
                <w:szCs w:val="21"/>
              </w:rPr>
              <w:t>岁的正常人群大数据样本库，并提示当前患者各脑区体积占比在人群中的分布位点</w:t>
            </w:r>
          </w:p>
        </w:tc>
      </w:tr>
      <w:tr w14:paraId="5DEAF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675" w:type="pct"/>
            <w:shd w:val="clear" w:color="auto" w:fill="auto"/>
            <w:vAlign w:val="center"/>
          </w:tcPr>
          <w:p w14:paraId="68EA2EDA">
            <w:pPr>
              <w:jc w:val="center"/>
              <w:rPr>
                <w:rFonts w:ascii="宋体" w:hAnsi="宋体"/>
                <w:kern w:val="0"/>
                <w:szCs w:val="21"/>
              </w:rPr>
            </w:pPr>
            <w:r>
              <w:rPr>
                <w:rFonts w:ascii="宋体" w:hAnsi="宋体"/>
                <w:kern w:val="0"/>
                <w:szCs w:val="21"/>
              </w:rPr>
              <w:t>1.11</w:t>
            </w:r>
          </w:p>
        </w:tc>
        <w:tc>
          <w:tcPr>
            <w:tcW w:w="1354" w:type="pct"/>
            <w:shd w:val="clear" w:color="auto" w:fill="auto"/>
            <w:vAlign w:val="center"/>
          </w:tcPr>
          <w:p w14:paraId="7B1440BA">
            <w:pPr>
              <w:jc w:val="left"/>
              <w:rPr>
                <w:rFonts w:ascii="宋体" w:hAnsi="宋体"/>
                <w:kern w:val="0"/>
                <w:szCs w:val="21"/>
              </w:rPr>
            </w:pPr>
            <w:r>
              <w:rPr>
                <w:rFonts w:hint="eastAsia" w:ascii="宋体" w:hAnsi="宋体"/>
                <w:kern w:val="0"/>
                <w:szCs w:val="21"/>
              </w:rPr>
              <w:t>子结构量化随访</w:t>
            </w:r>
          </w:p>
        </w:tc>
        <w:tc>
          <w:tcPr>
            <w:tcW w:w="2969" w:type="pct"/>
            <w:shd w:val="clear" w:color="auto" w:fill="auto"/>
            <w:vAlign w:val="center"/>
          </w:tcPr>
          <w:p w14:paraId="5304101D">
            <w:pPr>
              <w:rPr>
                <w:rFonts w:ascii="宋体" w:hAnsi="宋体"/>
                <w:kern w:val="0"/>
                <w:szCs w:val="21"/>
              </w:rPr>
            </w:pPr>
            <w:r>
              <w:rPr>
                <w:rFonts w:hint="eastAsia" w:ascii="宋体" w:hAnsi="宋体"/>
                <w:kern w:val="0"/>
                <w:szCs w:val="21"/>
              </w:rPr>
              <w:t>对随访数据进行评估，生成变化曲线，方便医生了解患者脑区的变化趋势，辅助医生做出进一步评估</w:t>
            </w:r>
          </w:p>
        </w:tc>
      </w:tr>
      <w:tr w14:paraId="0FDBD6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pct"/>
            <w:shd w:val="clear" w:color="auto" w:fill="auto"/>
            <w:vAlign w:val="center"/>
          </w:tcPr>
          <w:p w14:paraId="1AC9F9EE">
            <w:pPr>
              <w:jc w:val="center"/>
              <w:rPr>
                <w:rFonts w:ascii="宋体" w:hAnsi="宋体"/>
                <w:kern w:val="0"/>
                <w:szCs w:val="21"/>
              </w:rPr>
            </w:pPr>
            <w:r>
              <w:rPr>
                <w:rFonts w:hint="eastAsia" w:ascii="宋体" w:hAnsi="宋体"/>
                <w:kern w:val="0"/>
                <w:szCs w:val="21"/>
              </w:rPr>
              <w:t>▲</w:t>
            </w:r>
            <w:r>
              <w:rPr>
                <w:rFonts w:ascii="宋体" w:hAnsi="宋体"/>
                <w:kern w:val="0"/>
                <w:szCs w:val="21"/>
              </w:rPr>
              <w:t>1.12</w:t>
            </w:r>
          </w:p>
        </w:tc>
        <w:tc>
          <w:tcPr>
            <w:tcW w:w="1354" w:type="pct"/>
            <w:shd w:val="clear" w:color="auto" w:fill="auto"/>
            <w:vAlign w:val="center"/>
          </w:tcPr>
          <w:p w14:paraId="5185E3DF">
            <w:pPr>
              <w:jc w:val="left"/>
              <w:rPr>
                <w:rFonts w:ascii="宋体" w:hAnsi="宋体"/>
                <w:kern w:val="0"/>
                <w:szCs w:val="21"/>
              </w:rPr>
            </w:pPr>
            <w:r>
              <w:rPr>
                <w:rFonts w:hint="eastAsia" w:ascii="宋体" w:hAnsi="宋体"/>
                <w:kern w:val="0"/>
                <w:szCs w:val="21"/>
              </w:rPr>
              <w:t>M</w:t>
            </w:r>
            <w:r>
              <w:rPr>
                <w:rFonts w:ascii="宋体" w:hAnsi="宋体"/>
                <w:kern w:val="0"/>
                <w:szCs w:val="21"/>
              </w:rPr>
              <w:t>TA</w:t>
            </w:r>
            <w:r>
              <w:rPr>
                <w:rFonts w:hint="eastAsia" w:ascii="宋体" w:hAnsi="宋体"/>
                <w:kern w:val="0"/>
                <w:szCs w:val="21"/>
              </w:rPr>
              <w:t>评分</w:t>
            </w:r>
          </w:p>
        </w:tc>
        <w:tc>
          <w:tcPr>
            <w:tcW w:w="2969" w:type="pct"/>
            <w:shd w:val="clear" w:color="auto" w:fill="auto"/>
            <w:vAlign w:val="center"/>
          </w:tcPr>
          <w:p w14:paraId="1883B5A2">
            <w:pPr>
              <w:rPr>
                <w:rFonts w:ascii="宋体" w:hAnsi="宋体"/>
                <w:kern w:val="0"/>
                <w:szCs w:val="21"/>
              </w:rPr>
            </w:pPr>
            <w:r>
              <w:rPr>
                <w:rFonts w:hint="eastAsia" w:ascii="宋体" w:hAnsi="宋体"/>
                <w:kern w:val="0"/>
                <w:szCs w:val="21"/>
              </w:rPr>
              <w:t>提供</w:t>
            </w:r>
            <w:r>
              <w:rPr>
                <w:rFonts w:ascii="宋体" w:hAnsi="宋体"/>
                <w:kern w:val="0"/>
                <w:szCs w:val="21"/>
              </w:rPr>
              <w:t>MTA</w:t>
            </w:r>
            <w:r>
              <w:rPr>
                <w:rFonts w:hint="eastAsia" w:ascii="宋体" w:hAnsi="宋体"/>
                <w:kern w:val="0"/>
                <w:szCs w:val="21"/>
              </w:rPr>
              <w:t>评分及评分部位截图展示</w:t>
            </w:r>
          </w:p>
        </w:tc>
      </w:tr>
      <w:tr w14:paraId="5C4C24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pct"/>
            <w:shd w:val="clear" w:color="auto" w:fill="auto"/>
            <w:vAlign w:val="center"/>
          </w:tcPr>
          <w:p w14:paraId="7FC4A81C">
            <w:pPr>
              <w:jc w:val="center"/>
              <w:rPr>
                <w:rFonts w:ascii="宋体" w:hAnsi="宋体"/>
                <w:kern w:val="0"/>
                <w:szCs w:val="21"/>
              </w:rPr>
            </w:pPr>
            <w:r>
              <w:rPr>
                <w:rFonts w:hint="eastAsia" w:ascii="宋体" w:hAnsi="宋体"/>
                <w:kern w:val="0"/>
                <w:szCs w:val="21"/>
              </w:rPr>
              <w:t>▲1</w:t>
            </w:r>
            <w:r>
              <w:rPr>
                <w:rFonts w:ascii="宋体" w:hAnsi="宋体"/>
                <w:kern w:val="0"/>
                <w:szCs w:val="21"/>
              </w:rPr>
              <w:t>.13</w:t>
            </w:r>
          </w:p>
        </w:tc>
        <w:tc>
          <w:tcPr>
            <w:tcW w:w="1354" w:type="pct"/>
            <w:shd w:val="clear" w:color="auto" w:fill="auto"/>
            <w:vAlign w:val="center"/>
          </w:tcPr>
          <w:p w14:paraId="36723607">
            <w:pPr>
              <w:jc w:val="left"/>
              <w:rPr>
                <w:rFonts w:ascii="宋体" w:hAnsi="宋体"/>
                <w:kern w:val="0"/>
                <w:szCs w:val="21"/>
              </w:rPr>
            </w:pPr>
            <w:r>
              <w:rPr>
                <w:rFonts w:hint="eastAsia" w:ascii="宋体" w:hAnsi="宋体"/>
                <w:kern w:val="0"/>
                <w:szCs w:val="21"/>
              </w:rPr>
              <w:t>Evans指数</w:t>
            </w:r>
          </w:p>
        </w:tc>
        <w:tc>
          <w:tcPr>
            <w:tcW w:w="2969" w:type="pct"/>
            <w:shd w:val="clear" w:color="auto" w:fill="auto"/>
            <w:vAlign w:val="center"/>
          </w:tcPr>
          <w:p w14:paraId="568F8E1F">
            <w:pPr>
              <w:rPr>
                <w:rFonts w:ascii="宋体" w:hAnsi="宋体"/>
                <w:kern w:val="0"/>
                <w:szCs w:val="21"/>
              </w:rPr>
            </w:pPr>
            <w:r>
              <w:rPr>
                <w:rFonts w:hint="eastAsia" w:ascii="宋体" w:hAnsi="宋体"/>
                <w:kern w:val="0"/>
                <w:szCs w:val="21"/>
              </w:rPr>
              <w:t>提供Evans指数及评分部位截图展示</w:t>
            </w:r>
          </w:p>
        </w:tc>
      </w:tr>
      <w:tr w14:paraId="060135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675" w:type="pct"/>
            <w:shd w:val="clear" w:color="auto" w:fill="auto"/>
            <w:vAlign w:val="center"/>
          </w:tcPr>
          <w:p w14:paraId="701F9D9A">
            <w:pPr>
              <w:jc w:val="center"/>
              <w:rPr>
                <w:rFonts w:ascii="宋体" w:hAnsi="宋体"/>
                <w:kern w:val="0"/>
                <w:szCs w:val="21"/>
              </w:rPr>
            </w:pPr>
            <w:r>
              <w:rPr>
                <w:rFonts w:hint="eastAsia" w:ascii="宋体" w:hAnsi="宋体"/>
                <w:kern w:val="0"/>
                <w:szCs w:val="21"/>
              </w:rPr>
              <w:t>▲</w:t>
            </w:r>
            <w:r>
              <w:rPr>
                <w:rFonts w:ascii="宋体" w:hAnsi="宋体"/>
                <w:kern w:val="0"/>
                <w:szCs w:val="21"/>
              </w:rPr>
              <w:t>1.14</w:t>
            </w:r>
          </w:p>
        </w:tc>
        <w:tc>
          <w:tcPr>
            <w:tcW w:w="1354" w:type="pct"/>
            <w:shd w:val="clear" w:color="auto" w:fill="auto"/>
            <w:vAlign w:val="center"/>
          </w:tcPr>
          <w:p w14:paraId="07EE1BE1">
            <w:pPr>
              <w:jc w:val="left"/>
              <w:rPr>
                <w:rFonts w:ascii="宋体" w:hAnsi="宋体"/>
                <w:kern w:val="0"/>
                <w:szCs w:val="21"/>
              </w:rPr>
            </w:pPr>
            <w:r>
              <w:rPr>
                <w:rFonts w:hint="eastAsia" w:ascii="宋体" w:hAnsi="宋体"/>
                <w:kern w:val="0"/>
                <w:szCs w:val="21"/>
              </w:rPr>
              <w:t>MRPI指数</w:t>
            </w:r>
          </w:p>
        </w:tc>
        <w:tc>
          <w:tcPr>
            <w:tcW w:w="2969" w:type="pct"/>
            <w:shd w:val="clear" w:color="auto" w:fill="auto"/>
            <w:vAlign w:val="center"/>
          </w:tcPr>
          <w:p w14:paraId="54B02ED3">
            <w:pPr>
              <w:rPr>
                <w:rFonts w:ascii="宋体" w:hAnsi="宋体"/>
                <w:kern w:val="0"/>
                <w:szCs w:val="21"/>
              </w:rPr>
            </w:pPr>
            <w:r>
              <w:rPr>
                <w:rFonts w:hint="eastAsia" w:ascii="宋体" w:hAnsi="宋体"/>
                <w:kern w:val="0"/>
                <w:szCs w:val="21"/>
              </w:rPr>
              <w:t>提供MRPI指数、MRPI2.0指数及相关计算指标，并提供评分部位截图展示</w:t>
            </w:r>
          </w:p>
        </w:tc>
      </w:tr>
      <w:tr w14:paraId="3AEC84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pct"/>
            <w:shd w:val="clear" w:color="auto" w:fill="auto"/>
            <w:vAlign w:val="center"/>
          </w:tcPr>
          <w:p w14:paraId="7766FDAC">
            <w:pPr>
              <w:jc w:val="center"/>
              <w:rPr>
                <w:rFonts w:ascii="宋体" w:hAnsi="宋体"/>
                <w:kern w:val="0"/>
                <w:szCs w:val="21"/>
              </w:rPr>
            </w:pPr>
            <w:r>
              <w:rPr>
                <w:rFonts w:hint="eastAsia" w:ascii="宋体" w:hAnsi="宋体"/>
                <w:kern w:val="0"/>
                <w:szCs w:val="21"/>
              </w:rPr>
              <w:t>1</w:t>
            </w:r>
            <w:r>
              <w:rPr>
                <w:rFonts w:ascii="宋体" w:hAnsi="宋体"/>
                <w:kern w:val="0"/>
                <w:szCs w:val="21"/>
              </w:rPr>
              <w:t>.15</w:t>
            </w:r>
          </w:p>
        </w:tc>
        <w:tc>
          <w:tcPr>
            <w:tcW w:w="1354" w:type="pct"/>
            <w:shd w:val="clear" w:color="auto" w:fill="auto"/>
            <w:vAlign w:val="center"/>
          </w:tcPr>
          <w:p w14:paraId="451EB7DB">
            <w:pPr>
              <w:jc w:val="left"/>
              <w:rPr>
                <w:rFonts w:ascii="宋体" w:hAnsi="宋体"/>
                <w:kern w:val="0"/>
                <w:szCs w:val="21"/>
              </w:rPr>
            </w:pPr>
            <w:r>
              <w:rPr>
                <w:rFonts w:hint="eastAsia" w:ascii="宋体" w:hAnsi="宋体"/>
                <w:kern w:val="0"/>
                <w:szCs w:val="21"/>
              </w:rPr>
              <w:t>脑区总览图</w:t>
            </w:r>
          </w:p>
        </w:tc>
        <w:tc>
          <w:tcPr>
            <w:tcW w:w="2969" w:type="pct"/>
            <w:shd w:val="clear" w:color="auto" w:fill="auto"/>
            <w:vAlign w:val="center"/>
          </w:tcPr>
          <w:p w14:paraId="46801683">
            <w:pPr>
              <w:rPr>
                <w:rFonts w:ascii="宋体" w:hAnsi="宋体"/>
                <w:kern w:val="0"/>
                <w:szCs w:val="21"/>
              </w:rPr>
            </w:pPr>
            <w:r>
              <w:rPr>
                <w:rFonts w:hint="eastAsia" w:ascii="宋体" w:hAnsi="宋体"/>
                <w:kern w:val="0"/>
                <w:szCs w:val="21"/>
              </w:rPr>
              <w:t>提供发生体积异常的脑区总览</w:t>
            </w:r>
          </w:p>
        </w:tc>
      </w:tr>
      <w:tr w14:paraId="48D70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675" w:type="pct"/>
            <w:shd w:val="clear" w:color="auto" w:fill="auto"/>
            <w:vAlign w:val="center"/>
          </w:tcPr>
          <w:p w14:paraId="1E965024">
            <w:pPr>
              <w:jc w:val="center"/>
              <w:rPr>
                <w:rFonts w:ascii="宋体" w:hAnsi="宋体"/>
                <w:kern w:val="0"/>
                <w:szCs w:val="21"/>
              </w:rPr>
            </w:pPr>
            <w:r>
              <w:rPr>
                <w:rFonts w:ascii="宋体" w:hAnsi="宋体"/>
                <w:kern w:val="0"/>
                <w:szCs w:val="21"/>
              </w:rPr>
              <w:t>1.</w:t>
            </w:r>
            <w:r>
              <w:rPr>
                <w:rFonts w:hint="eastAsia" w:ascii="宋体" w:hAnsi="宋体"/>
                <w:kern w:val="0"/>
                <w:szCs w:val="21"/>
              </w:rPr>
              <w:t>1</w:t>
            </w:r>
            <w:r>
              <w:rPr>
                <w:rFonts w:ascii="宋体" w:hAnsi="宋体"/>
                <w:kern w:val="0"/>
                <w:szCs w:val="21"/>
              </w:rPr>
              <w:t>6</w:t>
            </w:r>
          </w:p>
        </w:tc>
        <w:tc>
          <w:tcPr>
            <w:tcW w:w="1354" w:type="pct"/>
            <w:shd w:val="clear" w:color="auto" w:fill="auto"/>
            <w:vAlign w:val="center"/>
          </w:tcPr>
          <w:p w14:paraId="078D409C">
            <w:pPr>
              <w:jc w:val="left"/>
              <w:rPr>
                <w:rFonts w:ascii="宋体" w:hAnsi="宋体"/>
                <w:kern w:val="0"/>
                <w:szCs w:val="21"/>
              </w:rPr>
            </w:pPr>
            <w:r>
              <w:rPr>
                <w:rFonts w:hint="eastAsia" w:ascii="宋体" w:hAnsi="宋体"/>
                <w:kern w:val="0"/>
                <w:szCs w:val="21"/>
              </w:rPr>
              <w:t>脑区模式</w:t>
            </w:r>
          </w:p>
        </w:tc>
        <w:tc>
          <w:tcPr>
            <w:tcW w:w="2969" w:type="pct"/>
            <w:shd w:val="clear" w:color="auto" w:fill="auto"/>
            <w:vAlign w:val="center"/>
          </w:tcPr>
          <w:p w14:paraId="50F457BE">
            <w:pPr>
              <w:rPr>
                <w:rFonts w:ascii="宋体" w:hAnsi="宋体"/>
                <w:kern w:val="0"/>
                <w:szCs w:val="21"/>
              </w:rPr>
            </w:pPr>
            <w:r>
              <w:rPr>
                <w:rFonts w:hint="eastAsia" w:ascii="宋体" w:hAnsi="宋体"/>
                <w:szCs w:val="21"/>
              </w:rPr>
              <w:t>提供海马、基底节、额叶、颞叶、脑室这五个关键结构的萎缩模式示意图，辅助辨别痴呆亚型</w:t>
            </w:r>
          </w:p>
        </w:tc>
      </w:tr>
      <w:tr w14:paraId="285A4F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675" w:type="pct"/>
            <w:shd w:val="clear" w:color="auto" w:fill="auto"/>
            <w:vAlign w:val="center"/>
          </w:tcPr>
          <w:p w14:paraId="7B588775">
            <w:pPr>
              <w:jc w:val="center"/>
              <w:rPr>
                <w:rFonts w:ascii="宋体" w:hAnsi="宋体"/>
                <w:kern w:val="0"/>
                <w:szCs w:val="21"/>
              </w:rPr>
            </w:pPr>
            <w:r>
              <w:rPr>
                <w:rFonts w:hint="eastAsia" w:ascii="宋体" w:hAnsi="宋体"/>
                <w:kern w:val="0"/>
                <w:szCs w:val="21"/>
              </w:rPr>
              <w:t>▲</w:t>
            </w:r>
            <w:r>
              <w:rPr>
                <w:rFonts w:ascii="宋体" w:hAnsi="宋体"/>
                <w:kern w:val="0"/>
                <w:szCs w:val="21"/>
              </w:rPr>
              <w:t>1.17</w:t>
            </w:r>
          </w:p>
        </w:tc>
        <w:tc>
          <w:tcPr>
            <w:tcW w:w="1354" w:type="pct"/>
            <w:shd w:val="clear" w:color="auto" w:fill="auto"/>
            <w:vAlign w:val="center"/>
          </w:tcPr>
          <w:p w14:paraId="0E519A14">
            <w:pPr>
              <w:jc w:val="left"/>
              <w:rPr>
                <w:rFonts w:ascii="宋体" w:hAnsi="宋体"/>
                <w:kern w:val="0"/>
                <w:szCs w:val="21"/>
              </w:rPr>
            </w:pPr>
            <w:r>
              <w:rPr>
                <w:rFonts w:hint="eastAsia" w:ascii="宋体" w:hAnsi="宋体"/>
                <w:kern w:val="0"/>
                <w:szCs w:val="21"/>
              </w:rPr>
              <w:t>自动风险评估</w:t>
            </w:r>
          </w:p>
        </w:tc>
        <w:tc>
          <w:tcPr>
            <w:tcW w:w="2969" w:type="pct"/>
            <w:shd w:val="clear" w:color="auto" w:fill="auto"/>
            <w:vAlign w:val="center"/>
          </w:tcPr>
          <w:p w14:paraId="6B90AD6E">
            <w:pPr>
              <w:rPr>
                <w:rFonts w:ascii="宋体" w:hAnsi="宋体"/>
                <w:szCs w:val="21"/>
              </w:rPr>
            </w:pPr>
            <w:r>
              <w:rPr>
                <w:rFonts w:hint="eastAsia" w:ascii="宋体" w:hAnsi="宋体"/>
                <w:szCs w:val="21"/>
              </w:rPr>
              <w:t>基于脑区萎缩情况及M</w:t>
            </w:r>
            <w:r>
              <w:rPr>
                <w:rFonts w:ascii="宋体" w:hAnsi="宋体"/>
                <w:szCs w:val="21"/>
              </w:rPr>
              <w:t>TA</w:t>
            </w:r>
            <w:r>
              <w:rPr>
                <w:rFonts w:hint="eastAsia" w:ascii="宋体" w:hAnsi="宋体"/>
                <w:szCs w:val="21"/>
              </w:rPr>
              <w:t>评分等信息，自动提供</w:t>
            </w:r>
            <w:r>
              <w:rPr>
                <w:rFonts w:hint="eastAsia" w:ascii="宋体" w:hAnsi="宋体" w:cs="宋体"/>
                <w:szCs w:val="21"/>
              </w:rPr>
              <w:t>脑萎缩风险评估和</w:t>
            </w:r>
            <w:r>
              <w:rPr>
                <w:rFonts w:hint="eastAsia" w:ascii="宋体" w:hAnsi="宋体"/>
                <w:szCs w:val="21"/>
              </w:rPr>
              <w:t>阿尔茨海默症风险评估</w:t>
            </w:r>
          </w:p>
        </w:tc>
      </w:tr>
      <w:tr w14:paraId="3752F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675" w:type="pct"/>
            <w:shd w:val="clear" w:color="auto" w:fill="auto"/>
            <w:vAlign w:val="center"/>
          </w:tcPr>
          <w:p w14:paraId="2BB02786">
            <w:pPr>
              <w:jc w:val="center"/>
              <w:rPr>
                <w:rFonts w:ascii="宋体" w:hAnsi="宋体"/>
                <w:kern w:val="0"/>
                <w:szCs w:val="21"/>
              </w:rPr>
            </w:pPr>
            <w:r>
              <w:rPr>
                <w:rFonts w:hint="eastAsia" w:ascii="宋体" w:hAnsi="宋体"/>
                <w:kern w:val="0"/>
                <w:szCs w:val="21"/>
              </w:rPr>
              <w:t>▲</w:t>
            </w:r>
            <w:r>
              <w:rPr>
                <w:rFonts w:ascii="宋体" w:hAnsi="宋体"/>
                <w:kern w:val="0"/>
                <w:szCs w:val="21"/>
              </w:rPr>
              <w:t>1.</w:t>
            </w:r>
            <w:r>
              <w:rPr>
                <w:rFonts w:hint="eastAsia" w:ascii="宋体" w:hAnsi="宋体"/>
                <w:kern w:val="0"/>
                <w:szCs w:val="21"/>
              </w:rPr>
              <w:t>1</w:t>
            </w:r>
            <w:r>
              <w:rPr>
                <w:rFonts w:ascii="宋体" w:hAnsi="宋体"/>
                <w:kern w:val="0"/>
                <w:szCs w:val="21"/>
              </w:rPr>
              <w:t>8</w:t>
            </w:r>
          </w:p>
        </w:tc>
        <w:tc>
          <w:tcPr>
            <w:tcW w:w="1354" w:type="pct"/>
            <w:shd w:val="clear" w:color="auto" w:fill="auto"/>
            <w:vAlign w:val="center"/>
          </w:tcPr>
          <w:p w14:paraId="1FE8FA93">
            <w:pPr>
              <w:jc w:val="left"/>
              <w:rPr>
                <w:rFonts w:ascii="宋体" w:hAnsi="宋体"/>
                <w:kern w:val="0"/>
                <w:szCs w:val="21"/>
              </w:rPr>
            </w:pPr>
            <w:r>
              <w:rPr>
                <w:rFonts w:hint="eastAsia" w:ascii="宋体" w:hAnsi="宋体"/>
                <w:kern w:val="0"/>
                <w:szCs w:val="21"/>
              </w:rPr>
              <w:t>图文评估报告</w:t>
            </w:r>
          </w:p>
        </w:tc>
        <w:tc>
          <w:tcPr>
            <w:tcW w:w="2969" w:type="pct"/>
            <w:shd w:val="clear" w:color="auto" w:fill="auto"/>
            <w:vAlign w:val="center"/>
          </w:tcPr>
          <w:p w14:paraId="47E1AA66">
            <w:pPr>
              <w:rPr>
                <w:rFonts w:ascii="宋体" w:hAnsi="宋体"/>
                <w:szCs w:val="21"/>
              </w:rPr>
            </w:pPr>
            <w:r>
              <w:rPr>
                <w:rFonts w:hint="eastAsia" w:ascii="宋体" w:hAnsi="宋体"/>
                <w:szCs w:val="21"/>
              </w:rPr>
              <w:t>根据软件分析结果提供脑分割图文评估报告，包含患者信息、脑区定量分割结果及异常脑区的图文信息</w:t>
            </w:r>
          </w:p>
        </w:tc>
      </w:tr>
      <w:tr w14:paraId="5BF19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675" w:type="pct"/>
            <w:shd w:val="clear" w:color="auto" w:fill="auto"/>
            <w:vAlign w:val="center"/>
          </w:tcPr>
          <w:p w14:paraId="042C3F76">
            <w:pPr>
              <w:jc w:val="center"/>
              <w:rPr>
                <w:rFonts w:ascii="宋体" w:hAnsi="宋体"/>
                <w:kern w:val="0"/>
                <w:szCs w:val="21"/>
              </w:rPr>
            </w:pPr>
            <w:r>
              <w:rPr>
                <w:rFonts w:ascii="宋体" w:hAnsi="宋体"/>
                <w:kern w:val="0"/>
                <w:szCs w:val="21"/>
              </w:rPr>
              <w:t>1.19</w:t>
            </w:r>
          </w:p>
        </w:tc>
        <w:tc>
          <w:tcPr>
            <w:tcW w:w="1354" w:type="pct"/>
            <w:shd w:val="clear" w:color="auto" w:fill="auto"/>
            <w:vAlign w:val="center"/>
          </w:tcPr>
          <w:p w14:paraId="308B33E3">
            <w:pPr>
              <w:jc w:val="left"/>
              <w:rPr>
                <w:rFonts w:ascii="宋体" w:hAnsi="宋体"/>
                <w:kern w:val="0"/>
                <w:szCs w:val="21"/>
              </w:rPr>
            </w:pPr>
            <w:r>
              <w:rPr>
                <w:rFonts w:hint="eastAsia" w:ascii="宋体" w:hAnsi="宋体"/>
                <w:kern w:val="0"/>
                <w:szCs w:val="21"/>
              </w:rPr>
              <w:t>检查所见</w:t>
            </w:r>
          </w:p>
        </w:tc>
        <w:tc>
          <w:tcPr>
            <w:tcW w:w="2969" w:type="pct"/>
            <w:shd w:val="clear" w:color="auto" w:fill="auto"/>
            <w:vAlign w:val="center"/>
          </w:tcPr>
          <w:p w14:paraId="675250C5">
            <w:pPr>
              <w:rPr>
                <w:rFonts w:ascii="宋体" w:hAnsi="宋体"/>
                <w:szCs w:val="21"/>
              </w:rPr>
            </w:pPr>
            <w:r>
              <w:rPr>
                <w:rFonts w:hint="eastAsia" w:ascii="宋体" w:hAnsi="宋体"/>
                <w:szCs w:val="21"/>
              </w:rPr>
              <w:t>根据软件分析结果，提供包括异常脑区、异常皮层、异常亚区结构信息和风险评估的检查所见文本</w:t>
            </w:r>
          </w:p>
        </w:tc>
      </w:tr>
      <w:tr w14:paraId="329969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 w:hRule="atLeast"/>
        </w:trPr>
        <w:tc>
          <w:tcPr>
            <w:tcW w:w="675" w:type="pct"/>
            <w:shd w:val="clear" w:color="auto" w:fill="auto"/>
            <w:vAlign w:val="center"/>
          </w:tcPr>
          <w:p w14:paraId="5E255713">
            <w:pPr>
              <w:jc w:val="center"/>
              <w:rPr>
                <w:rFonts w:ascii="宋体" w:hAnsi="宋体"/>
                <w:kern w:val="0"/>
                <w:szCs w:val="21"/>
              </w:rPr>
            </w:pPr>
            <w:r>
              <w:rPr>
                <w:rFonts w:ascii="宋体" w:hAnsi="宋体"/>
                <w:kern w:val="0"/>
                <w:szCs w:val="21"/>
              </w:rPr>
              <w:t>1.20</w:t>
            </w:r>
          </w:p>
        </w:tc>
        <w:tc>
          <w:tcPr>
            <w:tcW w:w="1354" w:type="pct"/>
            <w:shd w:val="clear" w:color="auto" w:fill="auto"/>
            <w:vAlign w:val="center"/>
          </w:tcPr>
          <w:p w14:paraId="598A4E90">
            <w:pPr>
              <w:jc w:val="left"/>
              <w:rPr>
                <w:rFonts w:ascii="宋体" w:hAnsi="宋体"/>
                <w:kern w:val="0"/>
                <w:szCs w:val="21"/>
              </w:rPr>
            </w:pPr>
            <w:r>
              <w:rPr>
                <w:rFonts w:hint="eastAsia" w:ascii="宋体" w:hAnsi="宋体"/>
                <w:kern w:val="0"/>
                <w:szCs w:val="21"/>
              </w:rPr>
              <w:t>支持数据以</w:t>
            </w:r>
            <w:r>
              <w:rPr>
                <w:rFonts w:ascii="宋体" w:hAnsi="宋体"/>
                <w:kern w:val="0"/>
                <w:szCs w:val="21"/>
              </w:rPr>
              <w:t>xlsx</w:t>
            </w:r>
            <w:r>
              <w:rPr>
                <w:rFonts w:hint="eastAsia" w:ascii="宋体" w:hAnsi="宋体"/>
                <w:kern w:val="0"/>
                <w:szCs w:val="21"/>
              </w:rPr>
              <w:t>格式导出</w:t>
            </w:r>
          </w:p>
        </w:tc>
        <w:tc>
          <w:tcPr>
            <w:tcW w:w="2969" w:type="pct"/>
            <w:shd w:val="clear" w:color="auto" w:fill="auto"/>
            <w:vAlign w:val="center"/>
          </w:tcPr>
          <w:p w14:paraId="29F4E246">
            <w:pPr>
              <w:rPr>
                <w:rFonts w:ascii="宋体" w:hAnsi="宋体"/>
                <w:szCs w:val="21"/>
              </w:rPr>
            </w:pPr>
            <w:r>
              <w:rPr>
                <w:rFonts w:hint="eastAsia" w:ascii="宋体" w:hAnsi="宋体"/>
                <w:kern w:val="0"/>
                <w:szCs w:val="21"/>
              </w:rPr>
              <w:t>支持脑区分割结果、海马亚区分割结果、杏仁核亚区分割结果、丘脑亚区分割结果、皮层分析结果、M</w:t>
            </w:r>
            <w:r>
              <w:rPr>
                <w:rFonts w:ascii="宋体" w:hAnsi="宋体"/>
                <w:kern w:val="0"/>
                <w:szCs w:val="21"/>
              </w:rPr>
              <w:t>TA</w:t>
            </w:r>
            <w:r>
              <w:rPr>
                <w:rFonts w:hint="eastAsia" w:ascii="宋体" w:hAnsi="宋体"/>
                <w:kern w:val="0"/>
                <w:szCs w:val="21"/>
              </w:rPr>
              <w:t>评分、Evans指数、M</w:t>
            </w:r>
            <w:r>
              <w:rPr>
                <w:rFonts w:ascii="宋体" w:hAnsi="宋体"/>
                <w:kern w:val="0"/>
                <w:szCs w:val="21"/>
              </w:rPr>
              <w:t>PRI</w:t>
            </w:r>
            <w:r>
              <w:rPr>
                <w:rFonts w:hint="eastAsia" w:ascii="宋体" w:hAnsi="宋体"/>
                <w:kern w:val="0"/>
                <w:szCs w:val="21"/>
              </w:rPr>
              <w:t>指数以</w:t>
            </w:r>
            <w:r>
              <w:rPr>
                <w:rFonts w:ascii="宋体" w:hAnsi="宋体"/>
                <w:kern w:val="0"/>
                <w:szCs w:val="21"/>
              </w:rPr>
              <w:t>xlsx</w:t>
            </w:r>
            <w:r>
              <w:rPr>
                <w:rFonts w:hint="eastAsia" w:ascii="宋体" w:hAnsi="宋体"/>
                <w:kern w:val="0"/>
                <w:szCs w:val="21"/>
              </w:rPr>
              <w:t>格式导出，便于后续数据分析的进行</w:t>
            </w:r>
          </w:p>
        </w:tc>
      </w:tr>
      <w:tr w14:paraId="5F194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675" w:type="pct"/>
            <w:shd w:val="clear" w:color="auto" w:fill="auto"/>
            <w:vAlign w:val="center"/>
          </w:tcPr>
          <w:p w14:paraId="427EA28B">
            <w:pPr>
              <w:jc w:val="center"/>
              <w:rPr>
                <w:rFonts w:ascii="宋体" w:hAnsi="宋体"/>
                <w:kern w:val="0"/>
                <w:szCs w:val="21"/>
              </w:rPr>
            </w:pPr>
            <w:r>
              <w:rPr>
                <w:rFonts w:ascii="宋体" w:hAnsi="宋体"/>
                <w:kern w:val="0"/>
                <w:szCs w:val="21"/>
              </w:rPr>
              <w:t>1.21</w:t>
            </w:r>
          </w:p>
        </w:tc>
        <w:tc>
          <w:tcPr>
            <w:tcW w:w="1354" w:type="pct"/>
            <w:shd w:val="clear" w:color="auto" w:fill="auto"/>
            <w:vAlign w:val="center"/>
          </w:tcPr>
          <w:p w14:paraId="0F2E79E1">
            <w:pPr>
              <w:jc w:val="left"/>
              <w:rPr>
                <w:rFonts w:ascii="宋体" w:hAnsi="宋体"/>
                <w:kern w:val="0"/>
                <w:szCs w:val="21"/>
              </w:rPr>
            </w:pPr>
            <w:r>
              <w:rPr>
                <w:rFonts w:hint="eastAsia" w:ascii="宋体" w:hAnsi="宋体"/>
                <w:kern w:val="0"/>
                <w:szCs w:val="21"/>
              </w:rPr>
              <w:t>归档至P</w:t>
            </w:r>
            <w:r>
              <w:rPr>
                <w:rFonts w:ascii="宋体" w:hAnsi="宋体"/>
                <w:kern w:val="0"/>
                <w:szCs w:val="21"/>
              </w:rPr>
              <w:t>ACS</w:t>
            </w:r>
          </w:p>
        </w:tc>
        <w:tc>
          <w:tcPr>
            <w:tcW w:w="2969" w:type="pct"/>
            <w:shd w:val="clear" w:color="auto" w:fill="auto"/>
            <w:vAlign w:val="center"/>
          </w:tcPr>
          <w:p w14:paraId="050655E1">
            <w:pPr>
              <w:rPr>
                <w:rFonts w:ascii="宋体" w:hAnsi="宋体"/>
                <w:kern w:val="0"/>
                <w:szCs w:val="21"/>
              </w:rPr>
            </w:pPr>
            <w:r>
              <w:rPr>
                <w:rFonts w:hint="eastAsia" w:ascii="宋体" w:hAnsi="宋体"/>
                <w:kern w:val="0"/>
                <w:szCs w:val="21"/>
              </w:rPr>
              <w:t>支持手动保存并归档脑区分割、海马亚区分割、杏仁核亚区分割、丘脑亚区分割、皮层分析的M</w:t>
            </w:r>
            <w:r>
              <w:rPr>
                <w:rFonts w:ascii="宋体" w:hAnsi="宋体"/>
                <w:kern w:val="0"/>
                <w:szCs w:val="21"/>
              </w:rPr>
              <w:t>PR</w:t>
            </w:r>
            <w:r>
              <w:rPr>
                <w:rFonts w:hint="eastAsia" w:ascii="宋体" w:hAnsi="宋体"/>
                <w:kern w:val="0"/>
                <w:szCs w:val="21"/>
              </w:rPr>
              <w:t>视图和3</w:t>
            </w:r>
            <w:r>
              <w:rPr>
                <w:rFonts w:ascii="宋体" w:hAnsi="宋体"/>
                <w:kern w:val="0"/>
                <w:szCs w:val="21"/>
              </w:rPr>
              <w:t>D</w:t>
            </w:r>
            <w:r>
              <w:rPr>
                <w:rFonts w:hint="eastAsia" w:ascii="宋体" w:hAnsi="宋体"/>
                <w:kern w:val="0"/>
                <w:szCs w:val="21"/>
              </w:rPr>
              <w:t>渲染视图至</w:t>
            </w:r>
            <w:r>
              <w:rPr>
                <w:rFonts w:ascii="宋体" w:hAnsi="宋体"/>
                <w:kern w:val="0"/>
                <w:szCs w:val="21"/>
              </w:rPr>
              <w:t>PACS</w:t>
            </w:r>
          </w:p>
        </w:tc>
      </w:tr>
      <w:tr w14:paraId="082D5A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675" w:type="pct"/>
            <w:shd w:val="clear" w:color="auto" w:fill="auto"/>
            <w:vAlign w:val="center"/>
          </w:tcPr>
          <w:p w14:paraId="66F29E25">
            <w:pPr>
              <w:jc w:val="center"/>
              <w:rPr>
                <w:rFonts w:ascii="宋体" w:hAnsi="宋体"/>
                <w:kern w:val="0"/>
                <w:szCs w:val="21"/>
              </w:rPr>
            </w:pPr>
            <w:r>
              <w:rPr>
                <w:rFonts w:hint="eastAsia" w:ascii="宋体" w:hAnsi="宋体"/>
                <w:kern w:val="0"/>
                <w:szCs w:val="21"/>
              </w:rPr>
              <w:t>▲1.</w:t>
            </w:r>
            <w:r>
              <w:rPr>
                <w:rFonts w:ascii="宋体" w:hAnsi="宋体"/>
                <w:kern w:val="0"/>
                <w:szCs w:val="21"/>
              </w:rPr>
              <w:t>22</w:t>
            </w:r>
          </w:p>
        </w:tc>
        <w:tc>
          <w:tcPr>
            <w:tcW w:w="1354" w:type="pct"/>
            <w:shd w:val="clear" w:color="auto" w:fill="auto"/>
            <w:vAlign w:val="center"/>
          </w:tcPr>
          <w:p w14:paraId="04A9D8B2">
            <w:pPr>
              <w:jc w:val="left"/>
              <w:rPr>
                <w:rFonts w:ascii="宋体" w:hAnsi="宋体"/>
                <w:kern w:val="0"/>
                <w:szCs w:val="21"/>
              </w:rPr>
            </w:pPr>
            <w:r>
              <w:rPr>
                <w:rFonts w:hint="eastAsia" w:ascii="宋体" w:hAnsi="宋体"/>
                <w:kern w:val="0"/>
                <w:szCs w:val="21"/>
              </w:rPr>
              <w:t>保存图像</w:t>
            </w:r>
          </w:p>
        </w:tc>
        <w:tc>
          <w:tcPr>
            <w:tcW w:w="2969" w:type="pct"/>
            <w:shd w:val="clear" w:color="auto" w:fill="auto"/>
            <w:vAlign w:val="center"/>
          </w:tcPr>
          <w:p w14:paraId="02EAE3AF">
            <w:pPr>
              <w:rPr>
                <w:rFonts w:ascii="宋体" w:hAnsi="宋体"/>
                <w:kern w:val="0"/>
                <w:szCs w:val="21"/>
              </w:rPr>
            </w:pPr>
            <w:r>
              <w:rPr>
                <w:rFonts w:hint="eastAsia" w:ascii="宋体" w:hAnsi="宋体"/>
                <w:kern w:val="0"/>
                <w:szCs w:val="21"/>
              </w:rPr>
              <w:t>支持手动保存并下载脑区分割、海马亚区分割、杏仁核亚区分割、丘脑亚区分割、皮层分析的M</w:t>
            </w:r>
            <w:r>
              <w:rPr>
                <w:rFonts w:ascii="宋体" w:hAnsi="宋体"/>
                <w:kern w:val="0"/>
                <w:szCs w:val="21"/>
              </w:rPr>
              <w:t>PR</w:t>
            </w:r>
            <w:r>
              <w:rPr>
                <w:rFonts w:hint="eastAsia" w:ascii="宋体" w:hAnsi="宋体"/>
                <w:kern w:val="0"/>
                <w:szCs w:val="21"/>
              </w:rPr>
              <w:t>视图和3</w:t>
            </w:r>
            <w:r>
              <w:rPr>
                <w:rFonts w:ascii="宋体" w:hAnsi="宋体"/>
                <w:kern w:val="0"/>
                <w:szCs w:val="21"/>
              </w:rPr>
              <w:t>D</w:t>
            </w:r>
            <w:r>
              <w:rPr>
                <w:rFonts w:hint="eastAsia" w:ascii="宋体" w:hAnsi="宋体"/>
                <w:kern w:val="0"/>
                <w:szCs w:val="21"/>
              </w:rPr>
              <w:t>渲染视图至本地</w:t>
            </w:r>
          </w:p>
        </w:tc>
      </w:tr>
      <w:tr w14:paraId="3F744A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pct"/>
            <w:shd w:val="clear" w:color="auto" w:fill="auto"/>
            <w:vAlign w:val="center"/>
          </w:tcPr>
          <w:p w14:paraId="43263F4B">
            <w:pPr>
              <w:jc w:val="center"/>
              <w:rPr>
                <w:rFonts w:ascii="宋体" w:hAnsi="宋体"/>
                <w:kern w:val="0"/>
                <w:szCs w:val="21"/>
              </w:rPr>
            </w:pPr>
            <w:r>
              <w:rPr>
                <w:rFonts w:hint="eastAsia" w:ascii="宋体" w:hAnsi="宋体"/>
                <w:kern w:val="0"/>
                <w:szCs w:val="21"/>
              </w:rPr>
              <w:t>2</w:t>
            </w:r>
          </w:p>
        </w:tc>
        <w:tc>
          <w:tcPr>
            <w:tcW w:w="1354" w:type="pct"/>
            <w:shd w:val="clear" w:color="auto" w:fill="auto"/>
            <w:vAlign w:val="center"/>
          </w:tcPr>
          <w:p w14:paraId="2D570926">
            <w:pPr>
              <w:jc w:val="left"/>
              <w:rPr>
                <w:rFonts w:ascii="宋体" w:hAnsi="宋体"/>
                <w:kern w:val="0"/>
                <w:szCs w:val="21"/>
              </w:rPr>
            </w:pPr>
            <w:r>
              <w:rPr>
                <w:rFonts w:hint="eastAsia" w:ascii="宋体" w:hAnsi="宋体"/>
                <w:kern w:val="0"/>
                <w:szCs w:val="21"/>
              </w:rPr>
              <w:t>服务器要求</w:t>
            </w:r>
          </w:p>
        </w:tc>
        <w:tc>
          <w:tcPr>
            <w:tcW w:w="2969" w:type="pct"/>
            <w:shd w:val="clear" w:color="auto" w:fill="auto"/>
            <w:vAlign w:val="center"/>
          </w:tcPr>
          <w:p w14:paraId="7F06B5AA">
            <w:pPr>
              <w:rPr>
                <w:rFonts w:ascii="宋体" w:hAnsi="宋体"/>
                <w:kern w:val="0"/>
                <w:szCs w:val="21"/>
              </w:rPr>
            </w:pPr>
          </w:p>
        </w:tc>
      </w:tr>
      <w:tr w14:paraId="17B208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675" w:type="pct"/>
            <w:shd w:val="clear" w:color="auto" w:fill="auto"/>
            <w:vAlign w:val="center"/>
          </w:tcPr>
          <w:p w14:paraId="33110FCE">
            <w:pPr>
              <w:jc w:val="center"/>
              <w:rPr>
                <w:rFonts w:ascii="宋体" w:hAnsi="宋体"/>
                <w:kern w:val="0"/>
                <w:szCs w:val="21"/>
              </w:rPr>
            </w:pPr>
            <w:r>
              <w:rPr>
                <w:rFonts w:hint="eastAsia" w:ascii="宋体" w:hAnsi="宋体"/>
                <w:kern w:val="0"/>
                <w:szCs w:val="21"/>
              </w:rPr>
              <w:t>2</w:t>
            </w:r>
            <w:r>
              <w:rPr>
                <w:rFonts w:ascii="宋体" w:hAnsi="宋体"/>
                <w:kern w:val="0"/>
                <w:szCs w:val="21"/>
              </w:rPr>
              <w:t>.1</w:t>
            </w:r>
          </w:p>
        </w:tc>
        <w:tc>
          <w:tcPr>
            <w:tcW w:w="1354" w:type="pct"/>
            <w:shd w:val="clear" w:color="auto" w:fill="auto"/>
            <w:vAlign w:val="center"/>
          </w:tcPr>
          <w:p w14:paraId="30982229">
            <w:pPr>
              <w:jc w:val="left"/>
              <w:rPr>
                <w:rFonts w:ascii="宋体" w:hAnsi="宋体"/>
                <w:kern w:val="0"/>
                <w:szCs w:val="21"/>
              </w:rPr>
            </w:pPr>
            <w:r>
              <w:rPr>
                <w:rFonts w:hint="eastAsia" w:ascii="宋体" w:hAnsi="宋体"/>
                <w:kern w:val="0"/>
                <w:szCs w:val="21"/>
              </w:rPr>
              <w:t>C</w:t>
            </w:r>
            <w:r>
              <w:rPr>
                <w:rFonts w:ascii="宋体" w:hAnsi="宋体"/>
                <w:kern w:val="0"/>
                <w:szCs w:val="21"/>
              </w:rPr>
              <w:t>PU</w:t>
            </w:r>
          </w:p>
        </w:tc>
        <w:tc>
          <w:tcPr>
            <w:tcW w:w="2969" w:type="pct"/>
            <w:shd w:val="clear" w:color="auto" w:fill="auto"/>
            <w:vAlign w:val="center"/>
          </w:tcPr>
          <w:p w14:paraId="57634DF1">
            <w:pPr>
              <w:rPr>
                <w:rFonts w:ascii="宋体" w:hAnsi="宋体"/>
                <w:kern w:val="0"/>
                <w:szCs w:val="21"/>
              </w:rPr>
            </w:pPr>
            <w:r>
              <w:rPr>
                <w:rFonts w:ascii="宋体" w:hAnsi="宋体"/>
                <w:kern w:val="0"/>
                <w:szCs w:val="21"/>
              </w:rPr>
              <w:t>Intel Core i9-10900X</w:t>
            </w:r>
            <w:r>
              <w:rPr>
                <w:rFonts w:hint="eastAsia" w:ascii="宋体" w:hAnsi="宋体"/>
                <w:kern w:val="0"/>
                <w:szCs w:val="21"/>
              </w:rPr>
              <w:t>主频</w:t>
            </w:r>
            <w:r>
              <w:rPr>
                <w:rFonts w:ascii="宋体" w:hAnsi="宋体"/>
              </w:rPr>
              <w:t>≥</w:t>
            </w:r>
            <w:r>
              <w:rPr>
                <w:rFonts w:ascii="宋体" w:hAnsi="宋体"/>
                <w:kern w:val="0"/>
                <w:szCs w:val="21"/>
              </w:rPr>
              <w:t>3.0</w:t>
            </w:r>
            <w:r>
              <w:rPr>
                <w:rFonts w:hint="eastAsia" w:ascii="宋体" w:hAnsi="宋体"/>
                <w:kern w:val="0"/>
                <w:szCs w:val="21"/>
              </w:rPr>
              <w:t>;</w:t>
            </w:r>
            <w:r>
              <w:rPr>
                <w:rFonts w:ascii="宋体" w:hAnsi="宋体"/>
              </w:rPr>
              <w:t xml:space="preserve"> CPU≥</w:t>
            </w:r>
            <w:r>
              <w:rPr>
                <w:rFonts w:hint="eastAsia" w:ascii="宋体" w:hAnsi="宋体"/>
              </w:rPr>
              <w:t>10</w:t>
            </w:r>
            <w:r>
              <w:rPr>
                <w:rFonts w:ascii="宋体" w:hAnsi="宋体"/>
              </w:rPr>
              <w:t xml:space="preserve"> 核心/</w:t>
            </w:r>
            <w:r>
              <w:rPr>
                <w:rFonts w:hint="eastAsia" w:ascii="宋体" w:hAnsi="宋体"/>
              </w:rPr>
              <w:t>20</w:t>
            </w:r>
            <w:r>
              <w:rPr>
                <w:rFonts w:ascii="宋体" w:hAnsi="宋体"/>
              </w:rPr>
              <w:t xml:space="preserve"> 线程</w:t>
            </w:r>
            <w:r>
              <w:rPr>
                <w:rFonts w:hint="eastAsia" w:ascii="宋体" w:hAnsi="宋体"/>
              </w:rPr>
              <w:t>;CPU</w:t>
            </w:r>
            <w:r>
              <w:rPr>
                <w:rFonts w:ascii="宋体" w:hAnsi="宋体"/>
              </w:rPr>
              <w:t>数量≥</w:t>
            </w:r>
            <w:r>
              <w:rPr>
                <w:rFonts w:hint="eastAsia" w:ascii="宋体" w:hAnsi="宋体"/>
              </w:rPr>
              <w:t>1</w:t>
            </w:r>
          </w:p>
        </w:tc>
      </w:tr>
      <w:tr w14:paraId="1F7EEF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pct"/>
            <w:shd w:val="clear" w:color="auto" w:fill="auto"/>
            <w:vAlign w:val="center"/>
          </w:tcPr>
          <w:p w14:paraId="0BC18887">
            <w:pPr>
              <w:jc w:val="center"/>
              <w:rPr>
                <w:rFonts w:ascii="宋体" w:hAnsi="宋体"/>
                <w:kern w:val="0"/>
                <w:szCs w:val="21"/>
              </w:rPr>
            </w:pPr>
            <w:r>
              <w:rPr>
                <w:rFonts w:hint="eastAsia" w:ascii="宋体" w:hAnsi="宋体"/>
                <w:kern w:val="0"/>
                <w:szCs w:val="21"/>
              </w:rPr>
              <w:t>2</w:t>
            </w:r>
            <w:r>
              <w:rPr>
                <w:rFonts w:ascii="宋体" w:hAnsi="宋体"/>
                <w:kern w:val="0"/>
                <w:szCs w:val="21"/>
              </w:rPr>
              <w:t>.2</w:t>
            </w:r>
          </w:p>
        </w:tc>
        <w:tc>
          <w:tcPr>
            <w:tcW w:w="1354" w:type="pct"/>
            <w:shd w:val="clear" w:color="auto" w:fill="auto"/>
            <w:vAlign w:val="center"/>
          </w:tcPr>
          <w:p w14:paraId="1A9F5C5E">
            <w:pPr>
              <w:jc w:val="left"/>
              <w:rPr>
                <w:rFonts w:ascii="宋体" w:hAnsi="宋体"/>
                <w:kern w:val="0"/>
                <w:szCs w:val="21"/>
              </w:rPr>
            </w:pPr>
            <w:r>
              <w:rPr>
                <w:rFonts w:hint="eastAsia" w:ascii="宋体" w:hAnsi="宋体"/>
                <w:kern w:val="0"/>
                <w:szCs w:val="21"/>
              </w:rPr>
              <w:t>内存</w:t>
            </w:r>
          </w:p>
        </w:tc>
        <w:tc>
          <w:tcPr>
            <w:tcW w:w="2969" w:type="pct"/>
            <w:shd w:val="clear" w:color="auto" w:fill="auto"/>
            <w:vAlign w:val="center"/>
          </w:tcPr>
          <w:p w14:paraId="6EA733E6">
            <w:pPr>
              <w:rPr>
                <w:rFonts w:ascii="宋体" w:hAnsi="宋体"/>
                <w:kern w:val="0"/>
                <w:szCs w:val="21"/>
              </w:rPr>
            </w:pPr>
            <w:r>
              <w:rPr>
                <w:rFonts w:ascii="宋体" w:hAnsi="宋体"/>
              </w:rPr>
              <w:t>≥</w:t>
            </w:r>
            <w:r>
              <w:rPr>
                <w:rFonts w:hint="eastAsia" w:ascii="宋体" w:hAnsi="宋体"/>
              </w:rPr>
              <w:t>64</w:t>
            </w:r>
            <w:r>
              <w:rPr>
                <w:rFonts w:ascii="宋体" w:hAnsi="宋体"/>
              </w:rPr>
              <w:t>GB</w:t>
            </w:r>
          </w:p>
        </w:tc>
      </w:tr>
      <w:tr w14:paraId="7A7895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675" w:type="pct"/>
            <w:shd w:val="clear" w:color="auto" w:fill="auto"/>
            <w:vAlign w:val="center"/>
          </w:tcPr>
          <w:p w14:paraId="7AE50636">
            <w:pPr>
              <w:jc w:val="center"/>
              <w:rPr>
                <w:rFonts w:ascii="宋体" w:hAnsi="宋体"/>
                <w:kern w:val="0"/>
                <w:szCs w:val="21"/>
              </w:rPr>
            </w:pPr>
            <w:r>
              <w:rPr>
                <w:rFonts w:hint="eastAsia" w:ascii="宋体" w:hAnsi="宋体"/>
                <w:kern w:val="0"/>
                <w:szCs w:val="21"/>
              </w:rPr>
              <w:t>2</w:t>
            </w:r>
            <w:r>
              <w:rPr>
                <w:rFonts w:ascii="宋体" w:hAnsi="宋体"/>
                <w:kern w:val="0"/>
                <w:szCs w:val="21"/>
              </w:rPr>
              <w:t>.3</w:t>
            </w:r>
          </w:p>
        </w:tc>
        <w:tc>
          <w:tcPr>
            <w:tcW w:w="1354" w:type="pct"/>
            <w:shd w:val="clear" w:color="auto" w:fill="auto"/>
            <w:vAlign w:val="center"/>
          </w:tcPr>
          <w:p w14:paraId="3F2C3A48">
            <w:pPr>
              <w:jc w:val="left"/>
              <w:rPr>
                <w:rFonts w:ascii="宋体" w:hAnsi="宋体"/>
                <w:kern w:val="0"/>
                <w:szCs w:val="21"/>
              </w:rPr>
            </w:pPr>
            <w:r>
              <w:rPr>
                <w:rFonts w:hint="eastAsia" w:ascii="宋体" w:hAnsi="宋体"/>
                <w:kern w:val="0"/>
                <w:szCs w:val="21"/>
              </w:rPr>
              <w:t>G</w:t>
            </w:r>
            <w:r>
              <w:rPr>
                <w:rFonts w:ascii="宋体" w:hAnsi="宋体"/>
                <w:kern w:val="0"/>
                <w:szCs w:val="21"/>
              </w:rPr>
              <w:t>PU</w:t>
            </w:r>
          </w:p>
        </w:tc>
        <w:tc>
          <w:tcPr>
            <w:tcW w:w="2969" w:type="pct"/>
            <w:shd w:val="clear" w:color="auto" w:fill="auto"/>
            <w:vAlign w:val="center"/>
          </w:tcPr>
          <w:p w14:paraId="1EC4AEF4">
            <w:pPr>
              <w:rPr>
                <w:rFonts w:ascii="宋体" w:hAnsi="宋体"/>
                <w:kern w:val="0"/>
                <w:szCs w:val="21"/>
              </w:rPr>
            </w:pPr>
            <w:r>
              <w:rPr>
                <w:rFonts w:hint="eastAsia" w:ascii="宋体" w:hAnsi="宋体"/>
              </w:rPr>
              <w:t>GPU</w:t>
            </w:r>
            <w:r>
              <w:rPr>
                <w:rFonts w:ascii="宋体" w:hAnsi="宋体"/>
              </w:rPr>
              <w:t>≥</w:t>
            </w:r>
            <w:r>
              <w:rPr>
                <w:rFonts w:hint="eastAsia" w:ascii="宋体" w:hAnsi="宋体"/>
              </w:rPr>
              <w:t>2</w:t>
            </w:r>
            <w:r>
              <w:rPr>
                <w:rFonts w:ascii="宋体" w:hAnsi="宋体"/>
              </w:rPr>
              <w:t xml:space="preserve"> 块</w:t>
            </w:r>
            <w:r>
              <w:rPr>
                <w:rFonts w:hint="eastAsia" w:ascii="宋体" w:hAnsi="宋体"/>
              </w:rPr>
              <w:t>，</w:t>
            </w:r>
            <w:r>
              <w:rPr>
                <w:rFonts w:ascii="宋体" w:hAnsi="宋体"/>
              </w:rPr>
              <w:t>显存容量≥1</w:t>
            </w:r>
            <w:r>
              <w:rPr>
                <w:rFonts w:hint="eastAsia" w:ascii="宋体" w:hAnsi="宋体"/>
              </w:rPr>
              <w:t>2</w:t>
            </w:r>
            <w:r>
              <w:rPr>
                <w:rFonts w:ascii="宋体" w:hAnsi="宋体"/>
              </w:rPr>
              <w:t>GB</w:t>
            </w:r>
            <w:r>
              <w:rPr>
                <w:rFonts w:hint="eastAsia" w:ascii="宋体" w:hAnsi="宋体"/>
              </w:rPr>
              <w:t>，</w:t>
            </w:r>
            <w:r>
              <w:rPr>
                <w:rFonts w:ascii="宋体" w:hAnsi="宋体"/>
              </w:rPr>
              <w:t>显存位宽≥</w:t>
            </w:r>
            <w:r>
              <w:rPr>
                <w:rFonts w:hint="eastAsia" w:ascii="宋体" w:hAnsi="宋体"/>
              </w:rPr>
              <w:t>192</w:t>
            </w:r>
            <w:r>
              <w:rPr>
                <w:rFonts w:ascii="宋体" w:hAnsi="宋体"/>
              </w:rPr>
              <w:t>bit</w:t>
            </w:r>
            <w:r>
              <w:rPr>
                <w:rFonts w:hint="eastAsia" w:ascii="宋体" w:hAnsi="宋体"/>
              </w:rPr>
              <w:t>;</w:t>
            </w:r>
            <w:r>
              <w:rPr>
                <w:rFonts w:ascii="宋体" w:hAnsi="宋体"/>
              </w:rPr>
              <w:t xml:space="preserve"> CUDA 核心≥</w:t>
            </w:r>
            <w:r>
              <w:rPr>
                <w:rFonts w:hint="eastAsia" w:ascii="宋体" w:hAnsi="宋体"/>
              </w:rPr>
              <w:t>3584</w:t>
            </w:r>
            <w:r>
              <w:rPr>
                <w:rFonts w:ascii="宋体" w:hAnsi="宋体"/>
              </w:rPr>
              <w:t xml:space="preserve"> 个； </w:t>
            </w:r>
          </w:p>
        </w:tc>
      </w:tr>
      <w:tr w14:paraId="69CE98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pct"/>
            <w:shd w:val="clear" w:color="auto" w:fill="auto"/>
            <w:vAlign w:val="center"/>
          </w:tcPr>
          <w:p w14:paraId="2E66677C">
            <w:pPr>
              <w:jc w:val="center"/>
              <w:rPr>
                <w:rFonts w:ascii="宋体" w:hAnsi="宋体"/>
                <w:kern w:val="0"/>
                <w:szCs w:val="21"/>
              </w:rPr>
            </w:pPr>
            <w:r>
              <w:rPr>
                <w:rFonts w:hint="eastAsia" w:ascii="宋体" w:hAnsi="宋体"/>
                <w:kern w:val="0"/>
                <w:szCs w:val="21"/>
              </w:rPr>
              <w:t>2</w:t>
            </w:r>
            <w:r>
              <w:rPr>
                <w:rFonts w:ascii="宋体" w:hAnsi="宋体"/>
                <w:kern w:val="0"/>
                <w:szCs w:val="21"/>
              </w:rPr>
              <w:t>.4</w:t>
            </w:r>
          </w:p>
        </w:tc>
        <w:tc>
          <w:tcPr>
            <w:tcW w:w="1354" w:type="pct"/>
            <w:shd w:val="clear" w:color="auto" w:fill="auto"/>
            <w:vAlign w:val="center"/>
          </w:tcPr>
          <w:p w14:paraId="299CD8B0">
            <w:pPr>
              <w:jc w:val="left"/>
              <w:rPr>
                <w:rFonts w:ascii="宋体" w:hAnsi="宋体"/>
                <w:kern w:val="0"/>
                <w:szCs w:val="21"/>
              </w:rPr>
            </w:pPr>
            <w:r>
              <w:rPr>
                <w:rFonts w:hint="eastAsia" w:ascii="宋体" w:hAnsi="宋体"/>
                <w:kern w:val="0"/>
                <w:szCs w:val="21"/>
              </w:rPr>
              <w:t>硬盘</w:t>
            </w:r>
          </w:p>
        </w:tc>
        <w:tc>
          <w:tcPr>
            <w:tcW w:w="2969" w:type="pct"/>
            <w:shd w:val="clear" w:color="auto" w:fill="auto"/>
            <w:vAlign w:val="center"/>
          </w:tcPr>
          <w:p w14:paraId="0131AD36">
            <w:pPr>
              <w:rPr>
                <w:rFonts w:ascii="宋体" w:hAnsi="宋体"/>
                <w:kern w:val="0"/>
                <w:szCs w:val="21"/>
              </w:rPr>
            </w:pPr>
            <w:r>
              <w:rPr>
                <w:rFonts w:ascii="宋体" w:hAnsi="宋体"/>
              </w:rPr>
              <w:t>系统空间≥1.0T SSD； 存储空间≥20T HDD</w:t>
            </w:r>
          </w:p>
        </w:tc>
      </w:tr>
      <w:tr w14:paraId="4743AD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pct"/>
            <w:shd w:val="clear" w:color="auto" w:fill="auto"/>
            <w:vAlign w:val="center"/>
          </w:tcPr>
          <w:p w14:paraId="4E0F0E2F">
            <w:pPr>
              <w:jc w:val="center"/>
              <w:rPr>
                <w:rFonts w:ascii="宋体" w:hAnsi="宋体"/>
                <w:kern w:val="0"/>
                <w:szCs w:val="21"/>
              </w:rPr>
            </w:pPr>
            <w:r>
              <w:rPr>
                <w:rFonts w:hint="eastAsia" w:ascii="宋体" w:hAnsi="宋体"/>
                <w:kern w:val="0"/>
                <w:szCs w:val="21"/>
              </w:rPr>
              <w:t>2</w:t>
            </w:r>
            <w:r>
              <w:rPr>
                <w:rFonts w:ascii="宋体" w:hAnsi="宋体"/>
                <w:kern w:val="0"/>
                <w:szCs w:val="21"/>
              </w:rPr>
              <w:t>.5</w:t>
            </w:r>
          </w:p>
        </w:tc>
        <w:tc>
          <w:tcPr>
            <w:tcW w:w="1354" w:type="pct"/>
            <w:shd w:val="clear" w:color="auto" w:fill="auto"/>
            <w:vAlign w:val="center"/>
          </w:tcPr>
          <w:p w14:paraId="329FF1EC">
            <w:pPr>
              <w:jc w:val="left"/>
              <w:rPr>
                <w:rFonts w:ascii="宋体" w:hAnsi="宋体"/>
                <w:kern w:val="0"/>
                <w:szCs w:val="21"/>
              </w:rPr>
            </w:pPr>
            <w:r>
              <w:rPr>
                <w:rFonts w:hint="eastAsia" w:ascii="宋体" w:hAnsi="宋体"/>
                <w:kern w:val="0"/>
                <w:szCs w:val="21"/>
              </w:rPr>
              <w:t>网卡</w:t>
            </w:r>
          </w:p>
        </w:tc>
        <w:tc>
          <w:tcPr>
            <w:tcW w:w="2969" w:type="pct"/>
            <w:shd w:val="clear" w:color="auto" w:fill="auto"/>
            <w:vAlign w:val="center"/>
          </w:tcPr>
          <w:p w14:paraId="3D10C433">
            <w:pPr>
              <w:rPr>
                <w:rFonts w:ascii="宋体" w:hAnsi="宋体"/>
              </w:rPr>
            </w:pPr>
            <w:r>
              <w:rPr>
                <w:rFonts w:hint="eastAsia" w:ascii="宋体" w:hAnsi="宋体"/>
              </w:rPr>
              <w:t xml:space="preserve">板载千兆电口 </w:t>
            </w:r>
            <w:r>
              <w:rPr>
                <w:rFonts w:ascii="宋体" w:hAnsi="宋体"/>
              </w:rPr>
              <w:t>≥</w:t>
            </w:r>
            <w:r>
              <w:rPr>
                <w:rFonts w:hint="eastAsia" w:ascii="宋体" w:hAnsi="宋体"/>
              </w:rPr>
              <w:t>1；万兆网卡电口</w:t>
            </w:r>
            <w:r>
              <w:rPr>
                <w:rFonts w:ascii="宋体" w:hAnsi="宋体"/>
              </w:rPr>
              <w:t>≥</w:t>
            </w:r>
            <w:r>
              <w:rPr>
                <w:rFonts w:hint="eastAsia" w:ascii="宋体" w:hAnsi="宋体"/>
              </w:rPr>
              <w:t>2</w:t>
            </w:r>
          </w:p>
        </w:tc>
      </w:tr>
    </w:tbl>
    <w:p w14:paraId="1667CC61">
      <w:pPr>
        <w:keepNext w:val="0"/>
        <w:keepLines w:val="0"/>
        <w:pageBreakBefore w:val="0"/>
        <w:widowControl w:val="0"/>
        <w:shd w:val="clear" w:color="auto" w:fill="FFFFFF"/>
        <w:kinsoku/>
        <w:wordWrap/>
        <w:overflowPunct/>
        <w:topLinePunct w:val="0"/>
        <w:autoSpaceDE/>
        <w:autoSpaceDN/>
        <w:bidi w:val="0"/>
        <w:adjustRightInd w:val="0"/>
        <w:snapToGrid w:val="0"/>
        <w:spacing w:before="100" w:beforeAutospacing="1" w:after="100" w:afterAutospacing="1" w:line="380" w:lineRule="exact"/>
        <w:jc w:val="left"/>
        <w:textAlignment w:val="auto"/>
        <w:rPr>
          <w:rFonts w:hint="eastAsia" w:ascii="宋体" w:hAnsi="宋体" w:cs="宋体"/>
          <w:b/>
          <w:bCs/>
          <w:sz w:val="24"/>
        </w:rPr>
      </w:pPr>
    </w:p>
    <w:p w14:paraId="7E894BCE">
      <w:pPr>
        <w:keepNext w:val="0"/>
        <w:keepLines w:val="0"/>
        <w:pageBreakBefore w:val="0"/>
        <w:widowControl w:val="0"/>
        <w:shd w:val="clear" w:color="auto" w:fill="FFFFFF"/>
        <w:kinsoku/>
        <w:wordWrap/>
        <w:overflowPunct/>
        <w:topLinePunct w:val="0"/>
        <w:autoSpaceDE/>
        <w:autoSpaceDN/>
        <w:bidi w:val="0"/>
        <w:adjustRightInd w:val="0"/>
        <w:snapToGrid w:val="0"/>
        <w:spacing w:before="100" w:beforeAutospacing="1" w:after="100" w:afterAutospacing="1" w:line="380" w:lineRule="exact"/>
        <w:jc w:val="left"/>
        <w:textAlignment w:val="auto"/>
        <w:rPr>
          <w:rFonts w:hint="eastAsia" w:ascii="宋体" w:hAnsi="宋体" w:cs="宋体"/>
          <w:b/>
          <w:bCs/>
          <w:sz w:val="24"/>
        </w:rPr>
      </w:pPr>
    </w:p>
    <w:bookmarkEnd w:id="64"/>
    <w:bookmarkEnd w:id="65"/>
    <w:bookmarkEnd w:id="66"/>
    <w:bookmarkEnd w:id="67"/>
    <w:bookmarkEnd w:id="68"/>
    <w:p w14:paraId="24E4CBF0">
      <w:pPr>
        <w:pStyle w:val="34"/>
        <w:adjustRightInd w:val="0"/>
        <w:snapToGrid w:val="0"/>
        <w:spacing w:line="360" w:lineRule="auto"/>
        <w:ind w:firstLine="0" w:firstLineChars="0"/>
        <w:rPr>
          <w:rFonts w:ascii="宋体" w:hAnsi="宋体" w:cs="宋体"/>
          <w:sz w:val="24"/>
        </w:rPr>
      </w:pPr>
      <w:bookmarkStart w:id="69" w:name="_Toc31604"/>
      <w:bookmarkStart w:id="70" w:name="_Toc9889"/>
      <w:bookmarkStart w:id="71" w:name="_Toc5382"/>
    </w:p>
    <w:p w14:paraId="6A6BF034">
      <w:pPr>
        <w:pStyle w:val="34"/>
        <w:adjustRightInd w:val="0"/>
        <w:snapToGrid w:val="0"/>
        <w:spacing w:line="360" w:lineRule="auto"/>
        <w:ind w:firstLine="0" w:firstLineChars="0"/>
        <w:rPr>
          <w:rFonts w:ascii="宋体" w:hAnsi="宋体" w:cs="宋体"/>
          <w:sz w:val="24"/>
        </w:rPr>
      </w:pPr>
    </w:p>
    <w:p w14:paraId="47FD7871">
      <w:pPr>
        <w:pStyle w:val="34"/>
        <w:adjustRightInd w:val="0"/>
        <w:snapToGrid w:val="0"/>
        <w:spacing w:line="360" w:lineRule="auto"/>
        <w:ind w:firstLine="0" w:firstLineChars="0"/>
        <w:rPr>
          <w:rFonts w:ascii="宋体" w:hAnsi="宋体" w:cs="宋体"/>
          <w:sz w:val="24"/>
        </w:rPr>
      </w:pPr>
    </w:p>
    <w:p w14:paraId="621CC721">
      <w:pPr>
        <w:pStyle w:val="34"/>
        <w:adjustRightInd w:val="0"/>
        <w:snapToGrid w:val="0"/>
        <w:spacing w:line="360" w:lineRule="auto"/>
        <w:ind w:firstLine="0" w:firstLineChars="0"/>
        <w:rPr>
          <w:rFonts w:ascii="宋体" w:hAnsi="宋体" w:cs="宋体"/>
          <w:sz w:val="24"/>
        </w:rPr>
      </w:pPr>
    </w:p>
    <w:p w14:paraId="6A8426D4">
      <w:pPr>
        <w:pStyle w:val="34"/>
        <w:adjustRightInd w:val="0"/>
        <w:snapToGrid w:val="0"/>
        <w:spacing w:line="360" w:lineRule="auto"/>
        <w:ind w:firstLine="0" w:firstLineChars="0"/>
        <w:rPr>
          <w:rFonts w:ascii="宋体" w:hAnsi="宋体" w:cs="宋体"/>
          <w:sz w:val="24"/>
        </w:rPr>
      </w:pPr>
    </w:p>
    <w:p w14:paraId="1DC8A9F4">
      <w:pPr>
        <w:pStyle w:val="34"/>
        <w:adjustRightInd w:val="0"/>
        <w:snapToGrid w:val="0"/>
        <w:spacing w:line="360" w:lineRule="auto"/>
        <w:ind w:firstLine="0" w:firstLineChars="0"/>
        <w:rPr>
          <w:rFonts w:ascii="宋体" w:hAnsi="宋体" w:cs="宋体"/>
          <w:sz w:val="24"/>
        </w:rPr>
      </w:pPr>
    </w:p>
    <w:p w14:paraId="4B84D6C7">
      <w:pPr>
        <w:pStyle w:val="34"/>
        <w:adjustRightInd w:val="0"/>
        <w:snapToGrid w:val="0"/>
        <w:spacing w:line="360" w:lineRule="auto"/>
        <w:ind w:firstLine="0" w:firstLineChars="0"/>
        <w:rPr>
          <w:rFonts w:ascii="宋体" w:hAnsi="宋体" w:cs="宋体"/>
          <w:sz w:val="24"/>
        </w:rPr>
      </w:pPr>
    </w:p>
    <w:p w14:paraId="3ED11E2A">
      <w:pPr>
        <w:pStyle w:val="34"/>
        <w:adjustRightInd w:val="0"/>
        <w:snapToGrid w:val="0"/>
        <w:spacing w:line="360" w:lineRule="auto"/>
        <w:ind w:firstLine="0" w:firstLineChars="0"/>
        <w:rPr>
          <w:rFonts w:ascii="宋体" w:hAnsi="宋体" w:cs="宋体"/>
          <w:sz w:val="24"/>
        </w:rPr>
      </w:pPr>
    </w:p>
    <w:p w14:paraId="07E91FA6">
      <w:pPr>
        <w:pStyle w:val="34"/>
        <w:adjustRightInd w:val="0"/>
        <w:snapToGrid w:val="0"/>
        <w:spacing w:line="360" w:lineRule="auto"/>
        <w:ind w:firstLine="0" w:firstLineChars="0"/>
        <w:rPr>
          <w:rFonts w:ascii="宋体" w:hAnsi="宋体" w:cs="宋体"/>
          <w:sz w:val="24"/>
        </w:rPr>
      </w:pPr>
    </w:p>
    <w:p w14:paraId="57E5362D">
      <w:pPr>
        <w:pStyle w:val="34"/>
        <w:adjustRightInd w:val="0"/>
        <w:snapToGrid w:val="0"/>
        <w:spacing w:line="360" w:lineRule="auto"/>
        <w:ind w:firstLine="0" w:firstLineChars="0"/>
        <w:rPr>
          <w:rFonts w:ascii="宋体" w:hAnsi="宋体" w:cs="宋体"/>
          <w:sz w:val="24"/>
        </w:rPr>
      </w:pPr>
    </w:p>
    <w:p w14:paraId="22750AAF">
      <w:pPr>
        <w:pStyle w:val="34"/>
        <w:adjustRightInd w:val="0"/>
        <w:snapToGrid w:val="0"/>
        <w:spacing w:line="360" w:lineRule="auto"/>
        <w:ind w:firstLine="0" w:firstLineChars="0"/>
        <w:rPr>
          <w:rFonts w:ascii="宋体" w:hAnsi="宋体" w:cs="宋体"/>
          <w:sz w:val="24"/>
        </w:rPr>
      </w:pPr>
    </w:p>
    <w:bookmarkEnd w:id="69"/>
    <w:bookmarkEnd w:id="70"/>
    <w:bookmarkEnd w:id="71"/>
    <w:p w14:paraId="55854811">
      <w:pPr>
        <w:pStyle w:val="2"/>
        <w:keepNext/>
        <w:keepLines/>
        <w:pageBreakBefore w:val="0"/>
        <w:widowControl w:val="0"/>
        <w:kinsoku/>
        <w:wordWrap/>
        <w:overflowPunct/>
        <w:topLinePunct w:val="0"/>
        <w:autoSpaceDE/>
        <w:autoSpaceDN/>
        <w:bidi w:val="0"/>
        <w:adjustRightInd w:val="0"/>
        <w:snapToGrid w:val="0"/>
        <w:spacing w:before="0" w:after="0" w:line="540" w:lineRule="exact"/>
        <w:textAlignment w:val="auto"/>
        <w:rPr>
          <w:rFonts w:hint="eastAsia" w:ascii="宋体" w:hAnsi="宋体"/>
          <w:sz w:val="32"/>
          <w:szCs w:val="32"/>
        </w:rPr>
      </w:pPr>
      <w:r>
        <w:rPr>
          <w:rFonts w:hint="eastAsia" w:ascii="宋体" w:hAnsi="宋体"/>
          <w:sz w:val="32"/>
          <w:szCs w:val="32"/>
        </w:rPr>
        <w:t xml:space="preserve"> </w:t>
      </w:r>
    </w:p>
    <w:p w14:paraId="24FF76AA">
      <w:pPr>
        <w:pStyle w:val="2"/>
        <w:rPr>
          <w:rFonts w:hint="eastAsia" w:ascii="宋体" w:hAnsi="宋体"/>
          <w:sz w:val="32"/>
          <w:szCs w:val="32"/>
        </w:rPr>
      </w:pPr>
      <w:r>
        <w:rPr>
          <w:rFonts w:hint="eastAsia" w:ascii="宋体" w:hAnsi="宋体"/>
          <w:sz w:val="32"/>
          <w:szCs w:val="32"/>
          <w:lang w:val="en-US" w:eastAsia="zh-CN"/>
        </w:rPr>
        <w:t>第六章</w:t>
      </w:r>
      <w:r>
        <w:rPr>
          <w:rFonts w:hint="eastAsia" w:ascii="宋体" w:hAnsi="宋体"/>
          <w:sz w:val="32"/>
          <w:szCs w:val="32"/>
        </w:rPr>
        <w:t>投标文件格式</w:t>
      </w:r>
    </w:p>
    <w:p w14:paraId="2FED0A7B">
      <w:pPr>
        <w:pStyle w:val="33"/>
        <w:snapToGrid w:val="0"/>
        <w:spacing w:before="0" w:after="0" w:line="360" w:lineRule="auto"/>
        <w:outlineLvl w:val="9"/>
        <w:rPr>
          <w:rFonts w:hint="eastAsia" w:ascii="宋体" w:hAnsi="宋体" w:cs="宋体"/>
        </w:rPr>
      </w:pPr>
      <w:bookmarkStart w:id="72" w:name="_Toc24710"/>
      <w:bookmarkStart w:id="73" w:name="_Toc12803"/>
    </w:p>
    <w:p w14:paraId="672832CD">
      <w:pPr>
        <w:snapToGrid w:val="0"/>
        <w:spacing w:line="360" w:lineRule="auto"/>
        <w:jc w:val="center"/>
        <w:rPr>
          <w:rFonts w:hint="eastAsia" w:ascii="宋体" w:hAnsi="宋体"/>
        </w:rPr>
      </w:pPr>
    </w:p>
    <w:p w14:paraId="392C9053">
      <w:pPr>
        <w:pStyle w:val="30"/>
        <w:snapToGrid w:val="0"/>
        <w:spacing w:after="0" w:line="360" w:lineRule="auto"/>
        <w:ind w:firstLine="1702" w:firstLineChars="471"/>
        <w:outlineLvl w:val="0"/>
        <w:rPr>
          <w:rFonts w:hint="eastAsia" w:ascii="宋体" w:hAnsi="宋体" w:cs="宋体"/>
          <w:b/>
          <w:sz w:val="44"/>
          <w:szCs w:val="36"/>
        </w:rPr>
      </w:pPr>
      <w:r>
        <w:rPr>
          <w:rFonts w:hint="eastAsia" w:ascii="宋体" w:hAnsi="宋体" w:cs="宋体"/>
          <w:b/>
          <w:sz w:val="36"/>
          <w:szCs w:val="28"/>
          <w:u w:val="single"/>
        </w:rPr>
        <w:t xml:space="preserve">                </w:t>
      </w:r>
      <w:bookmarkStart w:id="74" w:name="_Toc15928"/>
      <w:bookmarkStart w:id="75" w:name="_Toc10286"/>
      <w:bookmarkStart w:id="76" w:name="_Toc13298"/>
      <w:r>
        <w:rPr>
          <w:rFonts w:hint="eastAsia" w:ascii="宋体" w:hAnsi="宋体" w:cs="宋体"/>
          <w:b/>
          <w:sz w:val="36"/>
          <w:szCs w:val="28"/>
          <w:u w:val="single"/>
        </w:rPr>
        <w:t>(项目名称)</w:t>
      </w:r>
      <w:bookmarkEnd w:id="74"/>
      <w:bookmarkEnd w:id="75"/>
      <w:bookmarkEnd w:id="76"/>
    </w:p>
    <w:p w14:paraId="315AD1C0">
      <w:pPr>
        <w:pStyle w:val="30"/>
        <w:snapToGrid w:val="0"/>
        <w:spacing w:after="0" w:line="360" w:lineRule="auto"/>
        <w:jc w:val="center"/>
        <w:rPr>
          <w:rFonts w:hint="eastAsia" w:ascii="宋体" w:hAnsi="宋体" w:cs="宋体"/>
          <w:szCs w:val="21"/>
        </w:rPr>
      </w:pPr>
    </w:p>
    <w:p w14:paraId="1416A218">
      <w:pPr>
        <w:pStyle w:val="30"/>
        <w:snapToGrid w:val="0"/>
        <w:spacing w:after="0" w:line="360" w:lineRule="auto"/>
        <w:jc w:val="center"/>
        <w:rPr>
          <w:rFonts w:hint="eastAsia" w:ascii="宋体" w:hAnsi="宋体" w:cs="宋体"/>
          <w:szCs w:val="21"/>
        </w:rPr>
      </w:pPr>
    </w:p>
    <w:p w14:paraId="446BA9FF">
      <w:pPr>
        <w:pStyle w:val="30"/>
        <w:snapToGrid w:val="0"/>
        <w:spacing w:after="0" w:line="360" w:lineRule="auto"/>
        <w:jc w:val="center"/>
        <w:outlineLvl w:val="0"/>
        <w:rPr>
          <w:rFonts w:hint="eastAsia" w:ascii="宋体" w:hAnsi="宋体" w:cs="宋体"/>
          <w:b/>
          <w:sz w:val="52"/>
          <w:szCs w:val="44"/>
        </w:rPr>
      </w:pPr>
      <w:bookmarkStart w:id="77" w:name="_Toc19432"/>
      <w:bookmarkStart w:id="78" w:name="_Toc31450"/>
      <w:bookmarkStart w:id="79" w:name="_Toc18496"/>
      <w:r>
        <w:rPr>
          <w:rFonts w:hint="eastAsia" w:ascii="宋体" w:hAnsi="宋体" w:cs="宋体"/>
          <w:b/>
          <w:sz w:val="52"/>
          <w:szCs w:val="44"/>
        </w:rPr>
        <w:t>投标文件</w:t>
      </w:r>
      <w:bookmarkEnd w:id="77"/>
      <w:bookmarkEnd w:id="78"/>
      <w:bookmarkEnd w:id="79"/>
    </w:p>
    <w:p w14:paraId="106C77A1">
      <w:pPr>
        <w:pStyle w:val="30"/>
        <w:snapToGrid w:val="0"/>
        <w:spacing w:after="0" w:line="360" w:lineRule="auto"/>
        <w:jc w:val="center"/>
        <w:rPr>
          <w:rFonts w:hint="eastAsia" w:ascii="宋体" w:hAnsi="宋体" w:cs="宋体"/>
          <w:sz w:val="24"/>
        </w:rPr>
      </w:pPr>
    </w:p>
    <w:p w14:paraId="77BE9C2B">
      <w:pPr>
        <w:pStyle w:val="30"/>
        <w:snapToGrid w:val="0"/>
        <w:spacing w:after="0" w:line="360" w:lineRule="auto"/>
        <w:jc w:val="center"/>
        <w:outlineLvl w:val="0"/>
        <w:rPr>
          <w:rFonts w:hint="eastAsia" w:ascii="宋体" w:hAnsi="宋体" w:cs="宋体"/>
          <w:b/>
          <w:sz w:val="28"/>
          <w:szCs w:val="30"/>
        </w:rPr>
      </w:pPr>
      <w:bookmarkStart w:id="80" w:name="_Toc11433"/>
      <w:bookmarkStart w:id="81" w:name="_Toc8452"/>
      <w:bookmarkStart w:id="82" w:name="_Toc29098"/>
      <w:r>
        <w:rPr>
          <w:rFonts w:hint="eastAsia" w:ascii="宋体" w:hAnsi="宋体" w:cs="宋体"/>
          <w:b/>
          <w:sz w:val="28"/>
          <w:szCs w:val="30"/>
        </w:rPr>
        <w:t>项目编号：</w:t>
      </w:r>
      <w:bookmarkEnd w:id="80"/>
      <w:bookmarkEnd w:id="81"/>
      <w:bookmarkEnd w:id="82"/>
    </w:p>
    <w:p w14:paraId="5D0400DE">
      <w:pPr>
        <w:pStyle w:val="30"/>
        <w:snapToGrid w:val="0"/>
        <w:spacing w:after="0" w:line="360" w:lineRule="auto"/>
        <w:jc w:val="center"/>
        <w:rPr>
          <w:rFonts w:hint="eastAsia" w:ascii="宋体" w:hAnsi="宋体" w:cs="宋体"/>
          <w:szCs w:val="21"/>
        </w:rPr>
      </w:pPr>
    </w:p>
    <w:p w14:paraId="1345C078">
      <w:pPr>
        <w:pStyle w:val="30"/>
        <w:snapToGrid w:val="0"/>
        <w:spacing w:after="0" w:line="360" w:lineRule="auto"/>
        <w:jc w:val="center"/>
        <w:rPr>
          <w:rFonts w:hint="eastAsia" w:ascii="宋体" w:hAnsi="宋体" w:cs="宋体"/>
          <w:szCs w:val="21"/>
        </w:rPr>
      </w:pPr>
    </w:p>
    <w:p w14:paraId="4DC88FC5">
      <w:pPr>
        <w:snapToGrid w:val="0"/>
        <w:spacing w:line="360" w:lineRule="auto"/>
        <w:jc w:val="center"/>
        <w:rPr>
          <w:rFonts w:hint="eastAsia" w:ascii="宋体" w:hAnsi="宋体" w:cs="宋体"/>
          <w:b/>
          <w:sz w:val="28"/>
          <w:szCs w:val="30"/>
        </w:rPr>
      </w:pPr>
    </w:p>
    <w:p w14:paraId="6D5D6C47">
      <w:pPr>
        <w:snapToGrid w:val="0"/>
        <w:spacing w:line="360" w:lineRule="auto"/>
        <w:jc w:val="center"/>
        <w:rPr>
          <w:rFonts w:hint="eastAsia" w:ascii="宋体" w:hAnsi="宋体" w:cs="宋体"/>
          <w:b/>
          <w:szCs w:val="21"/>
        </w:rPr>
      </w:pPr>
    </w:p>
    <w:p w14:paraId="39E27210">
      <w:pPr>
        <w:snapToGrid w:val="0"/>
        <w:spacing w:line="360" w:lineRule="auto"/>
        <w:jc w:val="center"/>
        <w:rPr>
          <w:rFonts w:hint="eastAsia" w:ascii="宋体" w:hAnsi="宋体" w:cs="宋体"/>
          <w:szCs w:val="21"/>
        </w:rPr>
      </w:pPr>
    </w:p>
    <w:p w14:paraId="460A20E5">
      <w:pPr>
        <w:snapToGrid w:val="0"/>
        <w:spacing w:line="360" w:lineRule="auto"/>
        <w:jc w:val="center"/>
        <w:rPr>
          <w:rFonts w:hint="eastAsia" w:ascii="宋体" w:hAnsi="宋体" w:cs="宋体"/>
          <w:szCs w:val="21"/>
        </w:rPr>
      </w:pPr>
    </w:p>
    <w:p w14:paraId="754C999C">
      <w:pPr>
        <w:snapToGrid w:val="0"/>
        <w:spacing w:line="360" w:lineRule="auto"/>
        <w:jc w:val="center"/>
        <w:rPr>
          <w:rFonts w:hint="eastAsia" w:ascii="宋体" w:hAnsi="宋体" w:cs="宋体"/>
          <w:szCs w:val="21"/>
        </w:rPr>
      </w:pPr>
    </w:p>
    <w:p w14:paraId="64E295FC">
      <w:pPr>
        <w:snapToGrid w:val="0"/>
        <w:spacing w:line="360" w:lineRule="auto"/>
        <w:jc w:val="center"/>
        <w:rPr>
          <w:rFonts w:hint="eastAsia" w:ascii="宋体" w:hAnsi="宋体" w:cs="宋体"/>
          <w:szCs w:val="21"/>
        </w:rPr>
      </w:pPr>
    </w:p>
    <w:p w14:paraId="05A8E5C8">
      <w:pPr>
        <w:snapToGrid w:val="0"/>
        <w:spacing w:line="360" w:lineRule="auto"/>
        <w:jc w:val="center"/>
        <w:rPr>
          <w:rFonts w:hint="eastAsia" w:ascii="宋体" w:hAnsi="宋体" w:cs="宋体"/>
          <w:szCs w:val="21"/>
        </w:rPr>
      </w:pPr>
    </w:p>
    <w:p w14:paraId="101803A4">
      <w:pPr>
        <w:snapToGrid w:val="0"/>
        <w:spacing w:line="360" w:lineRule="auto"/>
        <w:jc w:val="center"/>
        <w:rPr>
          <w:rFonts w:hint="eastAsia" w:ascii="宋体" w:hAnsi="宋体" w:cs="宋体"/>
          <w:b/>
          <w:szCs w:val="21"/>
        </w:rPr>
      </w:pPr>
    </w:p>
    <w:p w14:paraId="3390A9B6">
      <w:pPr>
        <w:snapToGrid w:val="0"/>
        <w:spacing w:line="360" w:lineRule="auto"/>
        <w:jc w:val="center"/>
        <w:rPr>
          <w:rFonts w:hint="eastAsia" w:ascii="宋体" w:hAnsi="宋体" w:cs="宋体"/>
          <w:b/>
          <w:szCs w:val="21"/>
        </w:rPr>
      </w:pPr>
    </w:p>
    <w:p w14:paraId="2769C392">
      <w:pPr>
        <w:snapToGrid w:val="0"/>
        <w:spacing w:line="360" w:lineRule="auto"/>
        <w:jc w:val="center"/>
        <w:outlineLvl w:val="0"/>
        <w:rPr>
          <w:rFonts w:hint="eastAsia" w:ascii="宋体" w:hAnsi="宋体" w:cs="宋体"/>
          <w:b/>
          <w:sz w:val="28"/>
          <w:szCs w:val="28"/>
        </w:rPr>
      </w:pPr>
      <w:bookmarkStart w:id="83" w:name="_Toc26883"/>
      <w:bookmarkStart w:id="84" w:name="_Toc20114"/>
      <w:bookmarkStart w:id="85" w:name="_Toc25817"/>
      <w:r>
        <w:rPr>
          <w:rFonts w:hint="eastAsia" w:ascii="宋体" w:hAnsi="宋体" w:cs="宋体"/>
          <w:b/>
          <w:sz w:val="28"/>
          <w:szCs w:val="28"/>
        </w:rPr>
        <w:t>投标人名称：</w:t>
      </w:r>
      <w:r>
        <w:rPr>
          <w:rFonts w:hint="eastAsia" w:ascii="宋体" w:hAnsi="宋体" w:cs="宋体"/>
          <w:b/>
          <w:sz w:val="28"/>
          <w:szCs w:val="28"/>
          <w:u w:val="single"/>
        </w:rPr>
        <w:t xml:space="preserve">                               </w:t>
      </w:r>
      <w:r>
        <w:rPr>
          <w:rFonts w:hint="eastAsia" w:ascii="宋体" w:hAnsi="宋体" w:cs="宋体"/>
          <w:b/>
          <w:sz w:val="28"/>
          <w:szCs w:val="28"/>
        </w:rPr>
        <w:t>（盖章</w:t>
      </w:r>
      <w:bookmarkEnd w:id="83"/>
      <w:bookmarkEnd w:id="84"/>
      <w:bookmarkEnd w:id="85"/>
      <w:r>
        <w:rPr>
          <w:rFonts w:hint="eastAsia" w:ascii="宋体" w:hAnsi="宋体" w:cs="宋体"/>
          <w:b/>
          <w:sz w:val="28"/>
          <w:szCs w:val="28"/>
        </w:rPr>
        <w:t>）</w:t>
      </w:r>
    </w:p>
    <w:p w14:paraId="54DEBBC4">
      <w:pPr>
        <w:snapToGrid w:val="0"/>
        <w:spacing w:line="360" w:lineRule="auto"/>
        <w:jc w:val="center"/>
        <w:rPr>
          <w:rFonts w:hint="eastAsia" w:ascii="宋体" w:hAnsi="宋体" w:cs="宋体"/>
          <w:b/>
          <w:sz w:val="28"/>
          <w:szCs w:val="28"/>
          <w:u w:val="single"/>
        </w:rPr>
      </w:pPr>
    </w:p>
    <w:p w14:paraId="221C2B06">
      <w:pPr>
        <w:snapToGrid w:val="0"/>
        <w:spacing w:line="360" w:lineRule="auto"/>
        <w:jc w:val="center"/>
        <w:outlineLvl w:val="0"/>
        <w:rPr>
          <w:rFonts w:hint="eastAsia" w:ascii="宋体" w:hAnsi="宋体" w:cs="宋体"/>
          <w:b/>
          <w:sz w:val="28"/>
          <w:szCs w:val="28"/>
          <w:u w:val="single"/>
        </w:rPr>
      </w:pPr>
      <w:bookmarkStart w:id="86" w:name="_Toc28643"/>
      <w:bookmarkStart w:id="87" w:name="_Toc14026"/>
      <w:bookmarkStart w:id="88" w:name="_Toc2313"/>
      <w:r>
        <w:rPr>
          <w:rFonts w:hint="eastAsia" w:ascii="宋体" w:hAnsi="宋体" w:cs="宋体"/>
          <w:b/>
          <w:sz w:val="28"/>
          <w:szCs w:val="28"/>
        </w:rPr>
        <w:t>法定代表人或其授权委托代理人：</w:t>
      </w:r>
      <w:r>
        <w:rPr>
          <w:rFonts w:hint="eastAsia" w:ascii="宋体" w:hAnsi="宋体" w:cs="宋体"/>
          <w:b/>
          <w:sz w:val="28"/>
          <w:szCs w:val="28"/>
          <w:u w:val="single"/>
        </w:rPr>
        <w:t xml:space="preserve">        </w:t>
      </w:r>
      <w:r>
        <w:rPr>
          <w:rFonts w:hint="eastAsia" w:ascii="宋体" w:hAnsi="宋体" w:cs="宋体"/>
          <w:b/>
          <w:sz w:val="28"/>
          <w:szCs w:val="28"/>
        </w:rPr>
        <w:t>（签字或盖章</w:t>
      </w:r>
      <w:bookmarkEnd w:id="86"/>
      <w:bookmarkEnd w:id="87"/>
      <w:bookmarkEnd w:id="88"/>
      <w:r>
        <w:rPr>
          <w:rFonts w:hint="eastAsia" w:ascii="宋体" w:hAnsi="宋体" w:cs="宋体"/>
          <w:b/>
          <w:sz w:val="28"/>
          <w:szCs w:val="28"/>
        </w:rPr>
        <w:t>）</w:t>
      </w:r>
    </w:p>
    <w:p w14:paraId="312654E7">
      <w:pPr>
        <w:snapToGrid w:val="0"/>
        <w:spacing w:line="360" w:lineRule="auto"/>
        <w:jc w:val="center"/>
        <w:rPr>
          <w:rFonts w:hint="eastAsia" w:ascii="宋体" w:hAnsi="宋体" w:cs="宋体"/>
          <w:b/>
          <w:sz w:val="30"/>
          <w:szCs w:val="30"/>
        </w:rPr>
      </w:pPr>
    </w:p>
    <w:p w14:paraId="0ED9FCF0">
      <w:pPr>
        <w:snapToGrid w:val="0"/>
        <w:spacing w:line="360" w:lineRule="auto"/>
        <w:jc w:val="center"/>
        <w:outlineLvl w:val="0"/>
        <w:rPr>
          <w:rFonts w:hint="eastAsia" w:ascii="宋体" w:hAnsi="宋体" w:cs="宋体"/>
          <w:b/>
          <w:szCs w:val="21"/>
        </w:rPr>
      </w:pPr>
      <w:bookmarkStart w:id="89" w:name="_Toc7845"/>
      <w:bookmarkStart w:id="90" w:name="_Toc4150"/>
      <w:bookmarkStart w:id="91" w:name="_Toc10480"/>
      <w:r>
        <w:rPr>
          <w:rFonts w:hint="eastAsia" w:ascii="宋体" w:hAnsi="宋体" w:cs="宋体"/>
          <w:b/>
          <w:sz w:val="28"/>
          <w:szCs w:val="28"/>
        </w:rPr>
        <w:t>年    月    日</w:t>
      </w:r>
      <w:bookmarkEnd w:id="89"/>
      <w:bookmarkEnd w:id="90"/>
      <w:bookmarkEnd w:id="91"/>
    </w:p>
    <w:p w14:paraId="0FBC656D">
      <w:pPr>
        <w:spacing w:line="360" w:lineRule="auto"/>
        <w:outlineLvl w:val="0"/>
        <w:rPr>
          <w:rFonts w:ascii="宋体" w:hAnsi="宋体" w:cs="宋体"/>
          <w:b/>
          <w:sz w:val="24"/>
          <w:szCs w:val="28"/>
        </w:rPr>
        <w:sectPr>
          <w:pgSz w:w="11906" w:h="16838"/>
          <w:pgMar w:top="1361" w:right="1304" w:bottom="1247" w:left="1304" w:header="680" w:footer="680" w:gutter="0"/>
          <w:cols w:space="720" w:num="1"/>
          <w:docGrid w:linePitch="312" w:charSpace="0"/>
        </w:sectPr>
      </w:pPr>
    </w:p>
    <w:p w14:paraId="77CABE85">
      <w:pPr>
        <w:autoSpaceDE w:val="0"/>
        <w:autoSpaceDN w:val="0"/>
        <w:spacing w:line="480" w:lineRule="auto"/>
        <w:jc w:val="center"/>
        <w:rPr>
          <w:rFonts w:ascii="宋体" w:hAnsi="宋体" w:cs="宋体"/>
          <w:b/>
          <w:sz w:val="24"/>
          <w:szCs w:val="28"/>
        </w:rPr>
      </w:pPr>
      <w:r>
        <w:rPr>
          <w:rFonts w:hint="eastAsia" w:ascii="宋体" w:hAnsi="宋体" w:cs="宋体"/>
          <w:b/>
          <w:bCs/>
          <w:sz w:val="32"/>
        </w:rPr>
        <w:t>目录</w:t>
      </w:r>
    </w:p>
    <w:p w14:paraId="2743B4D2">
      <w:pPr>
        <w:snapToGrid w:val="0"/>
        <w:spacing w:line="360" w:lineRule="auto"/>
        <w:ind w:firstLine="480" w:firstLineChars="200"/>
        <w:outlineLvl w:val="0"/>
        <w:rPr>
          <w:rFonts w:hint="eastAsia" w:ascii="宋体" w:hAnsi="宋体" w:cs="宋体"/>
          <w:kern w:val="0"/>
          <w:sz w:val="24"/>
        </w:rPr>
      </w:pPr>
      <w:bookmarkStart w:id="92" w:name="_Toc9672"/>
    </w:p>
    <w:bookmarkEnd w:id="92"/>
    <w:p w14:paraId="45F8812D">
      <w:pPr>
        <w:pStyle w:val="4"/>
        <w:keepNext w:val="0"/>
        <w:keepLines w:val="0"/>
        <w:pageBreakBefore w:val="0"/>
        <w:widowControl w:val="0"/>
        <w:kinsoku/>
        <w:wordWrap/>
        <w:overflowPunct w:val="0"/>
        <w:topLinePunct w:val="0"/>
        <w:bidi w:val="0"/>
        <w:adjustRightInd w:val="0"/>
        <w:snapToGrid w:val="0"/>
        <w:spacing w:line="320" w:lineRule="exact"/>
        <w:ind w:firstLine="0"/>
        <w:jc w:val="both"/>
        <w:textAlignment w:val="auto"/>
        <w:rPr>
          <w:rFonts w:ascii="宋体" w:hAnsi="宋体"/>
          <w:b/>
          <w:sz w:val="21"/>
          <w:szCs w:val="21"/>
        </w:rPr>
      </w:pPr>
      <w:r>
        <w:rPr>
          <w:rFonts w:hint="eastAsia" w:ascii="宋体" w:hAnsi="宋体"/>
          <w:b/>
          <w:sz w:val="21"/>
          <w:szCs w:val="21"/>
        </w:rPr>
        <w:t>说明：</w:t>
      </w:r>
    </w:p>
    <w:p w14:paraId="5F6C7EF5">
      <w:pPr>
        <w:keepNext w:val="0"/>
        <w:keepLines w:val="0"/>
        <w:pageBreakBefore w:val="0"/>
        <w:widowControl w:val="0"/>
        <w:kinsoku/>
        <w:wordWrap/>
        <w:topLinePunct w:val="0"/>
        <w:autoSpaceDE w:val="0"/>
        <w:autoSpaceDN w:val="0"/>
        <w:bidi w:val="0"/>
        <w:adjustRightInd w:val="0"/>
        <w:snapToGrid w:val="0"/>
        <w:spacing w:line="320" w:lineRule="exact"/>
        <w:ind w:firstLine="422" w:firstLineChars="200"/>
        <w:jc w:val="both"/>
        <w:textAlignment w:val="auto"/>
        <w:rPr>
          <w:rFonts w:ascii="宋体" w:hAnsi="宋体" w:cs="宋体"/>
          <w:b/>
          <w:bCs/>
          <w:sz w:val="21"/>
          <w:szCs w:val="21"/>
          <w:lang w:val="zh-CN"/>
        </w:rPr>
      </w:pPr>
      <w:r>
        <w:rPr>
          <w:rFonts w:hint="eastAsia" w:ascii="宋体" w:hAnsi="宋体"/>
          <w:b/>
          <w:sz w:val="21"/>
          <w:szCs w:val="21"/>
        </w:rPr>
        <w:t>对本章所有的投标书格式</w:t>
      </w:r>
      <w:r>
        <w:rPr>
          <w:rFonts w:ascii="宋体" w:hAnsi="宋体"/>
          <w:b/>
          <w:sz w:val="21"/>
          <w:szCs w:val="21"/>
        </w:rPr>
        <w:t xml:space="preserve"> ，投标方可根据自身情况进行补充和修改，但补充和修改不得造成与本格式内容有实质性的违背</w:t>
      </w:r>
      <w:r>
        <w:rPr>
          <w:rFonts w:hint="eastAsia" w:ascii="宋体" w:hAnsi="宋体"/>
          <w:b/>
          <w:sz w:val="21"/>
          <w:szCs w:val="21"/>
          <w:lang w:eastAsia="zh-CN"/>
        </w:rPr>
        <w:t>，</w:t>
      </w:r>
      <w:r>
        <w:rPr>
          <w:rFonts w:hint="eastAsia" w:ascii="宋体" w:hAnsi="宋体" w:cs="宋体"/>
          <w:b/>
          <w:bCs/>
          <w:sz w:val="21"/>
          <w:szCs w:val="21"/>
          <w:lang w:val="zh-CN"/>
        </w:rPr>
        <w:t>并对应页码。为方便评审，建议投标单位</w:t>
      </w:r>
      <w:r>
        <w:rPr>
          <w:rFonts w:hint="eastAsia" w:ascii="宋体" w:hAnsi="宋体" w:cs="宋体"/>
          <w:b/>
          <w:bCs/>
          <w:sz w:val="21"/>
          <w:szCs w:val="21"/>
        </w:rPr>
        <w:t>根据资格审查表、符合性审查表、综合评分法评分表</w:t>
      </w:r>
      <w:r>
        <w:rPr>
          <w:rFonts w:hint="eastAsia" w:ascii="宋体" w:hAnsi="宋体" w:cs="宋体"/>
          <w:b/>
          <w:bCs/>
          <w:sz w:val="21"/>
          <w:szCs w:val="21"/>
          <w:lang w:val="zh-CN"/>
        </w:rPr>
        <w:t>编制评标索引，</w:t>
      </w:r>
      <w:r>
        <w:rPr>
          <w:rFonts w:hint="eastAsia" w:ascii="宋体" w:hAnsi="宋体" w:cs="宋体"/>
          <w:b/>
          <w:bCs/>
          <w:sz w:val="21"/>
          <w:szCs w:val="21"/>
        </w:rPr>
        <w:t>索引可置于目录之前</w:t>
      </w:r>
      <w:r>
        <w:rPr>
          <w:rFonts w:hint="eastAsia" w:ascii="宋体" w:hAnsi="宋体" w:cs="宋体"/>
          <w:b/>
          <w:bCs/>
          <w:sz w:val="21"/>
          <w:szCs w:val="21"/>
          <w:lang w:val="zh-CN"/>
        </w:rPr>
        <w:t>。</w:t>
      </w:r>
    </w:p>
    <w:p w14:paraId="5907ACDB">
      <w:pPr>
        <w:tabs>
          <w:tab w:val="left" w:pos="7665"/>
        </w:tabs>
        <w:snapToGrid w:val="0"/>
        <w:spacing w:line="500" w:lineRule="atLeast"/>
      </w:pPr>
    </w:p>
    <w:p w14:paraId="06343959">
      <w:pPr>
        <w:keepNext w:val="0"/>
        <w:keepLines w:val="0"/>
        <w:pageBreakBefore w:val="0"/>
        <w:widowControl w:val="0"/>
        <w:numPr>
          <w:ilvl w:val="0"/>
          <w:numId w:val="8"/>
        </w:numPr>
        <w:kinsoku/>
        <w:wordWrap/>
        <w:overflowPunct/>
        <w:topLinePunct w:val="0"/>
        <w:autoSpaceDE/>
        <w:autoSpaceDN/>
        <w:bidi w:val="0"/>
        <w:adjustRightInd w:val="0"/>
        <w:snapToGrid w:val="0"/>
        <w:spacing w:line="500" w:lineRule="exact"/>
        <w:ind w:left="0" w:leftChars="0" w:firstLine="480" w:firstLineChars="200"/>
        <w:jc w:val="left"/>
        <w:textAlignment w:val="auto"/>
      </w:pPr>
      <w:r>
        <w:rPr>
          <w:rFonts w:hint="eastAsia" w:ascii="宋体" w:hAnsi="宋体"/>
          <w:sz w:val="24"/>
        </w:rPr>
        <w:t>投标函；</w:t>
      </w:r>
    </w:p>
    <w:p w14:paraId="7AD806EC">
      <w:pPr>
        <w:keepNext w:val="0"/>
        <w:keepLines w:val="0"/>
        <w:pageBreakBefore w:val="0"/>
        <w:widowControl w:val="0"/>
        <w:kinsoku/>
        <w:wordWrap/>
        <w:overflowPunct/>
        <w:topLinePunct w:val="0"/>
        <w:autoSpaceDE/>
        <w:autoSpaceDN/>
        <w:bidi w:val="0"/>
        <w:adjustRightInd w:val="0"/>
        <w:snapToGrid w:val="0"/>
        <w:spacing w:line="500" w:lineRule="exact"/>
        <w:ind w:left="0" w:leftChars="0" w:firstLine="480" w:firstLineChars="200"/>
        <w:jc w:val="left"/>
        <w:textAlignment w:val="auto"/>
        <w:rPr>
          <w:rFonts w:hint="eastAsia" w:ascii="宋体" w:hAnsi="宋体"/>
          <w:sz w:val="24"/>
          <w:lang w:eastAsia="zh-CN"/>
        </w:rPr>
      </w:pPr>
      <w:r>
        <w:rPr>
          <w:rFonts w:hint="eastAsia" w:ascii="宋体" w:hAnsi="宋体"/>
          <w:sz w:val="24"/>
        </w:rPr>
        <w:t>（2）</w:t>
      </w:r>
      <w:r>
        <w:rPr>
          <w:rFonts w:hint="eastAsia" w:ascii="宋体" w:hAnsi="宋体"/>
          <w:sz w:val="24"/>
          <w:lang w:eastAsia="zh-CN"/>
        </w:rPr>
        <w:t>投标人资格声明</w:t>
      </w:r>
    </w:p>
    <w:p w14:paraId="7FA34EDE">
      <w:pPr>
        <w:keepNext w:val="0"/>
        <w:keepLines w:val="0"/>
        <w:pageBreakBefore w:val="0"/>
        <w:widowControl w:val="0"/>
        <w:kinsoku/>
        <w:wordWrap/>
        <w:overflowPunct/>
        <w:topLinePunct w:val="0"/>
        <w:autoSpaceDE/>
        <w:autoSpaceDN/>
        <w:bidi w:val="0"/>
        <w:adjustRightInd w:val="0"/>
        <w:snapToGrid w:val="0"/>
        <w:spacing w:line="500" w:lineRule="exact"/>
        <w:ind w:left="0" w:leftChars="0" w:firstLine="480" w:firstLineChars="200"/>
        <w:jc w:val="left"/>
        <w:textAlignment w:val="auto"/>
        <w:rPr>
          <w:rFonts w:ascii="宋体" w:hAnsi="宋体"/>
          <w:sz w:val="24"/>
        </w:rPr>
      </w:pPr>
      <w:r>
        <w:rPr>
          <w:rFonts w:hint="eastAsia" w:ascii="宋体" w:hAnsi="宋体"/>
          <w:sz w:val="24"/>
          <w:szCs w:val="24"/>
        </w:rPr>
        <w:t>（3）</w:t>
      </w:r>
      <w:r>
        <w:rPr>
          <w:rFonts w:hint="eastAsia" w:ascii="宋体" w:hAnsi="宋体"/>
          <w:sz w:val="24"/>
        </w:rPr>
        <w:t>法定代表人授权书</w:t>
      </w:r>
      <w:r>
        <w:rPr>
          <w:rFonts w:hint="eastAsia" w:ascii="宋体" w:hAnsi="宋体"/>
          <w:bCs/>
          <w:sz w:val="24"/>
          <w:szCs w:val="24"/>
        </w:rPr>
        <w:t>（仅适用于投标人代表为非法定代表人）</w:t>
      </w:r>
      <w:r>
        <w:rPr>
          <w:rFonts w:hint="eastAsia" w:ascii="宋体" w:hAnsi="宋体"/>
          <w:sz w:val="24"/>
        </w:rPr>
        <w:t xml:space="preserve">； </w:t>
      </w:r>
    </w:p>
    <w:p w14:paraId="0146D67B">
      <w:pPr>
        <w:keepNext w:val="0"/>
        <w:keepLines w:val="0"/>
        <w:pageBreakBefore w:val="0"/>
        <w:widowControl w:val="0"/>
        <w:kinsoku/>
        <w:wordWrap/>
        <w:overflowPunct/>
        <w:topLinePunct w:val="0"/>
        <w:autoSpaceDE/>
        <w:autoSpaceDN/>
        <w:bidi w:val="0"/>
        <w:adjustRightInd w:val="0"/>
        <w:snapToGrid w:val="0"/>
        <w:spacing w:line="500" w:lineRule="exact"/>
        <w:ind w:left="0" w:leftChars="0" w:firstLine="480" w:firstLineChars="200"/>
        <w:jc w:val="left"/>
        <w:textAlignment w:val="auto"/>
        <w:rPr>
          <w:rFonts w:ascii="宋体" w:hAnsi="宋体"/>
          <w:sz w:val="24"/>
          <w:szCs w:val="24"/>
        </w:rPr>
      </w:pPr>
      <w:r>
        <w:rPr>
          <w:rFonts w:hint="eastAsia" w:ascii="宋体" w:hAnsi="宋体"/>
          <w:sz w:val="24"/>
        </w:rPr>
        <w:t>（4）</w:t>
      </w:r>
      <w:r>
        <w:rPr>
          <w:rFonts w:hint="eastAsia" w:ascii="宋体" w:hAnsi="宋体"/>
          <w:bCs/>
          <w:sz w:val="24"/>
          <w:szCs w:val="24"/>
        </w:rPr>
        <w:t>法定代表人证明书；</w:t>
      </w:r>
    </w:p>
    <w:p w14:paraId="180F05F7">
      <w:pPr>
        <w:keepNext w:val="0"/>
        <w:keepLines w:val="0"/>
        <w:pageBreakBefore w:val="0"/>
        <w:widowControl w:val="0"/>
        <w:kinsoku/>
        <w:wordWrap/>
        <w:overflowPunct/>
        <w:topLinePunct w:val="0"/>
        <w:autoSpaceDE/>
        <w:autoSpaceDN/>
        <w:bidi w:val="0"/>
        <w:adjustRightInd w:val="0"/>
        <w:snapToGrid w:val="0"/>
        <w:spacing w:line="500" w:lineRule="exact"/>
        <w:ind w:left="0" w:leftChars="0" w:firstLine="480" w:firstLineChars="200"/>
        <w:jc w:val="left"/>
        <w:textAlignment w:val="auto"/>
        <w:rPr>
          <w:rFonts w:ascii="宋体" w:hAnsi="宋体"/>
          <w:sz w:val="24"/>
        </w:rPr>
      </w:pPr>
      <w:r>
        <w:rPr>
          <w:rFonts w:hint="eastAsia" w:ascii="宋体" w:hAnsi="宋体"/>
          <w:sz w:val="24"/>
          <w:lang w:eastAsia="zh-CN"/>
        </w:rPr>
        <w:t>（</w:t>
      </w:r>
      <w:r>
        <w:rPr>
          <w:rFonts w:hint="eastAsia" w:ascii="宋体" w:hAnsi="宋体"/>
          <w:sz w:val="24"/>
          <w:lang w:val="en-US" w:eastAsia="zh-CN"/>
        </w:rPr>
        <w:t>5</w:t>
      </w:r>
      <w:r>
        <w:rPr>
          <w:rFonts w:hint="eastAsia" w:ascii="宋体" w:hAnsi="宋体"/>
          <w:sz w:val="24"/>
          <w:lang w:eastAsia="zh-CN"/>
        </w:rPr>
        <w:t>）</w:t>
      </w:r>
      <w:r>
        <w:rPr>
          <w:rFonts w:hint="eastAsia" w:ascii="宋体" w:hAnsi="宋体"/>
          <w:sz w:val="24"/>
        </w:rPr>
        <w:t>开标一览表；</w:t>
      </w:r>
    </w:p>
    <w:p w14:paraId="6DDAA2A1">
      <w:pPr>
        <w:keepNext w:val="0"/>
        <w:keepLines w:val="0"/>
        <w:pageBreakBefore w:val="0"/>
        <w:widowControl w:val="0"/>
        <w:kinsoku/>
        <w:wordWrap/>
        <w:overflowPunct/>
        <w:topLinePunct w:val="0"/>
        <w:autoSpaceDE/>
        <w:autoSpaceDN/>
        <w:bidi w:val="0"/>
        <w:adjustRightInd w:val="0"/>
        <w:snapToGrid w:val="0"/>
        <w:spacing w:line="500" w:lineRule="exact"/>
        <w:ind w:left="0" w:leftChars="0" w:firstLine="480" w:firstLineChars="200"/>
        <w:jc w:val="left"/>
        <w:textAlignment w:val="auto"/>
        <w:rPr>
          <w:rFonts w:ascii="宋体" w:hAnsi="宋体"/>
          <w:sz w:val="24"/>
        </w:rPr>
      </w:pPr>
      <w:r>
        <w:rPr>
          <w:rFonts w:hint="eastAsia" w:ascii="宋体" w:hAnsi="宋体"/>
          <w:sz w:val="24"/>
        </w:rPr>
        <w:t>（</w:t>
      </w:r>
      <w:r>
        <w:rPr>
          <w:rFonts w:hint="eastAsia" w:ascii="宋体" w:hAnsi="宋体"/>
          <w:sz w:val="24"/>
          <w:lang w:val="en-US" w:eastAsia="zh-CN"/>
        </w:rPr>
        <w:t>6</w:t>
      </w:r>
      <w:r>
        <w:rPr>
          <w:rFonts w:hint="eastAsia" w:ascii="宋体" w:hAnsi="宋体"/>
          <w:sz w:val="24"/>
        </w:rPr>
        <w:t>）投标保证金交纳凭证；</w:t>
      </w:r>
    </w:p>
    <w:p w14:paraId="474A8D40">
      <w:pPr>
        <w:keepNext w:val="0"/>
        <w:keepLines w:val="0"/>
        <w:pageBreakBefore w:val="0"/>
        <w:widowControl w:val="0"/>
        <w:kinsoku/>
        <w:wordWrap/>
        <w:overflowPunct/>
        <w:topLinePunct w:val="0"/>
        <w:autoSpaceDE/>
        <w:autoSpaceDN/>
        <w:bidi w:val="0"/>
        <w:adjustRightInd w:val="0"/>
        <w:snapToGrid w:val="0"/>
        <w:spacing w:line="500" w:lineRule="exact"/>
        <w:ind w:left="0" w:leftChars="0" w:firstLine="480" w:firstLineChars="200"/>
        <w:jc w:val="left"/>
        <w:textAlignment w:val="auto"/>
        <w:rPr>
          <w:rFonts w:ascii="宋体" w:hAnsi="宋体"/>
          <w:sz w:val="24"/>
        </w:rPr>
      </w:pPr>
      <w:r>
        <w:rPr>
          <w:rFonts w:hint="eastAsia" w:ascii="宋体" w:hAnsi="宋体"/>
          <w:sz w:val="24"/>
        </w:rPr>
        <w:t>（</w:t>
      </w:r>
      <w:r>
        <w:rPr>
          <w:rFonts w:hint="eastAsia" w:ascii="宋体" w:hAnsi="宋体"/>
          <w:sz w:val="24"/>
          <w:lang w:val="en-US" w:eastAsia="zh-CN"/>
        </w:rPr>
        <w:t>7</w:t>
      </w:r>
      <w:r>
        <w:rPr>
          <w:rFonts w:hint="eastAsia" w:ascii="宋体" w:hAnsi="宋体"/>
          <w:sz w:val="24"/>
        </w:rPr>
        <w:t>）投标总价；</w:t>
      </w:r>
    </w:p>
    <w:p w14:paraId="646D9818">
      <w:pPr>
        <w:keepNext w:val="0"/>
        <w:keepLines w:val="0"/>
        <w:pageBreakBefore w:val="0"/>
        <w:widowControl w:val="0"/>
        <w:kinsoku/>
        <w:wordWrap/>
        <w:overflowPunct/>
        <w:topLinePunct w:val="0"/>
        <w:autoSpaceDE/>
        <w:autoSpaceDN/>
        <w:bidi w:val="0"/>
        <w:adjustRightInd w:val="0"/>
        <w:snapToGrid w:val="0"/>
        <w:spacing w:line="500" w:lineRule="exact"/>
        <w:ind w:left="0" w:leftChars="0" w:firstLine="480" w:firstLineChars="200"/>
        <w:jc w:val="left"/>
        <w:textAlignment w:val="auto"/>
        <w:rPr>
          <w:rFonts w:ascii="宋体" w:hAnsi="宋体"/>
          <w:sz w:val="24"/>
          <w:szCs w:val="24"/>
        </w:rPr>
      </w:pPr>
      <w:r>
        <w:rPr>
          <w:rFonts w:hint="eastAsia" w:ascii="宋体" w:hAnsi="宋体"/>
          <w:sz w:val="24"/>
          <w:szCs w:val="24"/>
        </w:rPr>
        <w:t>（</w:t>
      </w:r>
      <w:r>
        <w:rPr>
          <w:rFonts w:hint="eastAsia" w:ascii="宋体" w:hAnsi="宋体"/>
          <w:sz w:val="24"/>
          <w:szCs w:val="24"/>
          <w:lang w:val="en-US" w:eastAsia="zh-CN"/>
        </w:rPr>
        <w:t>8</w:t>
      </w:r>
      <w:r>
        <w:rPr>
          <w:rFonts w:hint="eastAsia" w:ascii="宋体" w:hAnsi="宋体"/>
          <w:sz w:val="24"/>
          <w:szCs w:val="24"/>
        </w:rPr>
        <w:t>）</w:t>
      </w:r>
      <w:r>
        <w:rPr>
          <w:rFonts w:hint="eastAsia" w:ascii="宋体" w:hAnsi="宋体"/>
          <w:sz w:val="24"/>
        </w:rPr>
        <w:t>分项报价表；</w:t>
      </w:r>
    </w:p>
    <w:p w14:paraId="1E007214">
      <w:pPr>
        <w:keepNext w:val="0"/>
        <w:keepLines w:val="0"/>
        <w:pageBreakBefore w:val="0"/>
        <w:widowControl w:val="0"/>
        <w:kinsoku/>
        <w:wordWrap/>
        <w:overflowPunct/>
        <w:topLinePunct w:val="0"/>
        <w:autoSpaceDE/>
        <w:autoSpaceDN/>
        <w:bidi w:val="0"/>
        <w:adjustRightInd w:val="0"/>
        <w:snapToGrid w:val="0"/>
        <w:spacing w:line="500" w:lineRule="exact"/>
        <w:ind w:left="0" w:leftChars="0" w:firstLine="480" w:firstLineChars="200"/>
        <w:jc w:val="left"/>
        <w:textAlignment w:val="auto"/>
        <w:rPr>
          <w:rFonts w:hint="eastAsia" w:ascii="宋体" w:hAnsi="宋体"/>
          <w:sz w:val="24"/>
        </w:rPr>
      </w:pPr>
      <w:r>
        <w:rPr>
          <w:rFonts w:hint="eastAsia" w:ascii="宋体" w:hAnsi="宋体"/>
          <w:sz w:val="24"/>
        </w:rPr>
        <w:t>（</w:t>
      </w:r>
      <w:r>
        <w:rPr>
          <w:rFonts w:hint="eastAsia" w:ascii="宋体" w:hAnsi="宋体"/>
          <w:sz w:val="24"/>
          <w:lang w:val="en-US" w:eastAsia="zh-CN"/>
        </w:rPr>
        <w:t>9</w:t>
      </w:r>
      <w:r>
        <w:rPr>
          <w:rFonts w:hint="eastAsia" w:ascii="宋体" w:hAnsi="宋体"/>
          <w:sz w:val="24"/>
        </w:rPr>
        <w:t>）规格及技术响应表</w:t>
      </w:r>
    </w:p>
    <w:p w14:paraId="74ED5904">
      <w:pPr>
        <w:keepNext w:val="0"/>
        <w:keepLines w:val="0"/>
        <w:pageBreakBefore w:val="0"/>
        <w:widowControl w:val="0"/>
        <w:kinsoku/>
        <w:wordWrap/>
        <w:overflowPunct/>
        <w:topLinePunct w:val="0"/>
        <w:autoSpaceDE/>
        <w:autoSpaceDN/>
        <w:bidi w:val="0"/>
        <w:adjustRightInd w:val="0"/>
        <w:snapToGrid w:val="0"/>
        <w:spacing w:line="500" w:lineRule="exact"/>
        <w:ind w:left="0" w:leftChars="0" w:firstLine="480" w:firstLineChars="200"/>
        <w:jc w:val="left"/>
        <w:textAlignment w:val="auto"/>
        <w:rPr>
          <w:rFonts w:hint="eastAsia" w:ascii="宋体" w:hAnsi="宋体"/>
          <w:sz w:val="24"/>
        </w:rPr>
      </w:pPr>
      <w:r>
        <w:rPr>
          <w:rFonts w:hint="eastAsia" w:ascii="宋体" w:hAnsi="宋体"/>
          <w:sz w:val="24"/>
        </w:rPr>
        <w:t>（1</w:t>
      </w:r>
      <w:r>
        <w:rPr>
          <w:rFonts w:hint="eastAsia" w:ascii="宋体" w:hAnsi="宋体"/>
          <w:sz w:val="24"/>
          <w:lang w:val="en-US" w:eastAsia="zh-CN"/>
        </w:rPr>
        <w:t>0</w:t>
      </w:r>
      <w:r>
        <w:rPr>
          <w:rFonts w:hint="eastAsia" w:ascii="宋体" w:hAnsi="宋体"/>
          <w:sz w:val="24"/>
        </w:rPr>
        <w:t>）商务偏离表</w:t>
      </w:r>
    </w:p>
    <w:p w14:paraId="187C4013">
      <w:pPr>
        <w:keepNext w:val="0"/>
        <w:keepLines w:val="0"/>
        <w:pageBreakBefore w:val="0"/>
        <w:widowControl w:val="0"/>
        <w:kinsoku/>
        <w:wordWrap/>
        <w:overflowPunct/>
        <w:topLinePunct w:val="0"/>
        <w:autoSpaceDE/>
        <w:autoSpaceDN/>
        <w:bidi w:val="0"/>
        <w:adjustRightInd w:val="0"/>
        <w:snapToGrid w:val="0"/>
        <w:spacing w:line="500" w:lineRule="exact"/>
        <w:ind w:left="0" w:leftChars="0" w:firstLine="480" w:firstLineChars="200"/>
        <w:jc w:val="left"/>
        <w:textAlignment w:val="auto"/>
        <w:rPr>
          <w:rFonts w:ascii="宋体" w:hAnsi="宋体"/>
          <w:sz w:val="24"/>
        </w:rPr>
      </w:pPr>
      <w:r>
        <w:rPr>
          <w:rFonts w:hint="eastAsia" w:ascii="宋体" w:hAnsi="宋体"/>
          <w:sz w:val="24"/>
        </w:rPr>
        <w:t>（1</w:t>
      </w:r>
      <w:r>
        <w:rPr>
          <w:rFonts w:hint="eastAsia" w:ascii="宋体" w:hAnsi="宋体"/>
          <w:sz w:val="24"/>
          <w:lang w:val="en-US" w:eastAsia="zh-CN"/>
        </w:rPr>
        <w:t>1</w:t>
      </w:r>
      <w:r>
        <w:rPr>
          <w:rFonts w:hint="eastAsia" w:ascii="宋体" w:hAnsi="宋体"/>
          <w:sz w:val="24"/>
        </w:rPr>
        <w:t>）投标人基本情况表；</w:t>
      </w:r>
    </w:p>
    <w:p w14:paraId="63CA3D12">
      <w:pPr>
        <w:keepNext w:val="0"/>
        <w:keepLines w:val="0"/>
        <w:pageBreakBefore w:val="0"/>
        <w:widowControl w:val="0"/>
        <w:kinsoku/>
        <w:wordWrap/>
        <w:overflowPunct/>
        <w:topLinePunct w:val="0"/>
        <w:autoSpaceDE/>
        <w:autoSpaceDN/>
        <w:bidi w:val="0"/>
        <w:adjustRightInd w:val="0"/>
        <w:snapToGrid w:val="0"/>
        <w:spacing w:line="500" w:lineRule="exact"/>
        <w:ind w:left="0" w:leftChars="0" w:firstLine="480" w:firstLineChars="200"/>
        <w:jc w:val="left"/>
        <w:textAlignment w:val="auto"/>
        <w:rPr>
          <w:rFonts w:ascii="宋体" w:hAnsi="宋体"/>
          <w:sz w:val="24"/>
        </w:rPr>
      </w:pPr>
      <w:r>
        <w:rPr>
          <w:rFonts w:hint="eastAsia" w:ascii="宋体" w:hAnsi="宋体"/>
          <w:bCs/>
          <w:sz w:val="24"/>
          <w:szCs w:val="24"/>
        </w:rPr>
        <w:t>（1</w:t>
      </w:r>
      <w:r>
        <w:rPr>
          <w:rFonts w:hint="eastAsia" w:ascii="宋体" w:hAnsi="宋体"/>
          <w:bCs/>
          <w:sz w:val="24"/>
          <w:szCs w:val="24"/>
          <w:lang w:val="en-US" w:eastAsia="zh-CN"/>
        </w:rPr>
        <w:t>2</w:t>
      </w:r>
      <w:r>
        <w:rPr>
          <w:rFonts w:hint="eastAsia" w:ascii="宋体" w:hAnsi="宋体"/>
          <w:bCs/>
          <w:sz w:val="24"/>
          <w:szCs w:val="24"/>
        </w:rPr>
        <w:t>）</w:t>
      </w:r>
      <w:r>
        <w:rPr>
          <w:rFonts w:hint="eastAsia"/>
          <w:bCs/>
          <w:sz w:val="24"/>
        </w:rPr>
        <w:t>近三年业绩一览表；</w:t>
      </w:r>
    </w:p>
    <w:p w14:paraId="1D0EEB94">
      <w:pPr>
        <w:keepNext w:val="0"/>
        <w:keepLines w:val="0"/>
        <w:pageBreakBefore w:val="0"/>
        <w:widowControl w:val="0"/>
        <w:kinsoku/>
        <w:wordWrap/>
        <w:overflowPunct/>
        <w:topLinePunct w:val="0"/>
        <w:autoSpaceDE/>
        <w:autoSpaceDN/>
        <w:bidi w:val="0"/>
        <w:adjustRightInd w:val="0"/>
        <w:snapToGrid w:val="0"/>
        <w:spacing w:line="500" w:lineRule="exact"/>
        <w:ind w:left="0" w:leftChars="0" w:firstLine="480" w:firstLineChars="200"/>
        <w:jc w:val="left"/>
        <w:textAlignment w:val="auto"/>
        <w:rPr>
          <w:rFonts w:ascii="宋体" w:hAnsi="宋体"/>
          <w:bCs/>
          <w:sz w:val="24"/>
        </w:rPr>
      </w:pPr>
      <w:r>
        <w:rPr>
          <w:rFonts w:hint="eastAsia" w:ascii="宋体" w:hAnsi="宋体"/>
          <w:bCs/>
          <w:sz w:val="24"/>
          <w:szCs w:val="24"/>
        </w:rPr>
        <w:t>（1</w:t>
      </w:r>
      <w:r>
        <w:rPr>
          <w:rFonts w:hint="eastAsia" w:ascii="宋体" w:hAnsi="宋体"/>
          <w:bCs/>
          <w:sz w:val="24"/>
          <w:szCs w:val="24"/>
          <w:lang w:val="en-US" w:eastAsia="zh-CN"/>
        </w:rPr>
        <w:t>3</w:t>
      </w:r>
      <w:r>
        <w:rPr>
          <w:rFonts w:hint="eastAsia" w:ascii="宋体" w:hAnsi="宋体"/>
          <w:bCs/>
          <w:sz w:val="24"/>
          <w:szCs w:val="24"/>
        </w:rPr>
        <w:t>）</w:t>
      </w:r>
      <w:r>
        <w:rPr>
          <w:rFonts w:hint="eastAsia" w:ascii="宋体" w:hAnsi="宋体"/>
          <w:sz w:val="24"/>
          <w:szCs w:val="24"/>
        </w:rPr>
        <w:t>项目经理及管理技术人员一览表；</w:t>
      </w:r>
    </w:p>
    <w:p w14:paraId="2B691474">
      <w:pPr>
        <w:keepNext w:val="0"/>
        <w:keepLines w:val="0"/>
        <w:pageBreakBefore w:val="0"/>
        <w:widowControl w:val="0"/>
        <w:kinsoku/>
        <w:wordWrap/>
        <w:overflowPunct/>
        <w:topLinePunct w:val="0"/>
        <w:autoSpaceDE/>
        <w:autoSpaceDN/>
        <w:bidi w:val="0"/>
        <w:adjustRightInd w:val="0"/>
        <w:snapToGrid w:val="0"/>
        <w:spacing w:line="500" w:lineRule="exact"/>
        <w:ind w:left="0" w:leftChars="0" w:firstLine="480" w:firstLineChars="200"/>
        <w:jc w:val="left"/>
        <w:textAlignment w:val="auto"/>
        <w:rPr>
          <w:rFonts w:ascii="宋体" w:hAnsi="宋体"/>
          <w:bCs/>
          <w:sz w:val="24"/>
        </w:rPr>
      </w:pPr>
      <w:r>
        <w:rPr>
          <w:rFonts w:hint="eastAsia" w:ascii="宋体" w:hAnsi="宋体"/>
          <w:sz w:val="24"/>
          <w:szCs w:val="24"/>
        </w:rPr>
        <w:t>（1</w:t>
      </w:r>
      <w:r>
        <w:rPr>
          <w:rFonts w:hint="eastAsia" w:ascii="宋体" w:hAnsi="宋体"/>
          <w:sz w:val="24"/>
          <w:szCs w:val="24"/>
          <w:lang w:val="en-US" w:eastAsia="zh-CN"/>
        </w:rPr>
        <w:t>4</w:t>
      </w:r>
      <w:r>
        <w:rPr>
          <w:rFonts w:hint="eastAsia" w:ascii="宋体" w:hAnsi="宋体"/>
          <w:sz w:val="24"/>
          <w:szCs w:val="24"/>
        </w:rPr>
        <w:t>）</w:t>
      </w:r>
      <w:r>
        <w:rPr>
          <w:rFonts w:hint="eastAsia" w:ascii="宋体" w:hAnsi="宋体"/>
          <w:bCs/>
          <w:sz w:val="24"/>
          <w:szCs w:val="24"/>
          <w:lang w:eastAsia="zh-CN"/>
        </w:rPr>
        <w:t>项目实施方案</w:t>
      </w:r>
      <w:r>
        <w:rPr>
          <w:rFonts w:hint="eastAsia"/>
          <w:bCs/>
          <w:sz w:val="24"/>
        </w:rPr>
        <w:t>；</w:t>
      </w:r>
    </w:p>
    <w:p w14:paraId="152FF5AE">
      <w:pPr>
        <w:keepNext w:val="0"/>
        <w:keepLines w:val="0"/>
        <w:pageBreakBefore w:val="0"/>
        <w:widowControl w:val="0"/>
        <w:kinsoku/>
        <w:wordWrap/>
        <w:overflowPunct/>
        <w:topLinePunct w:val="0"/>
        <w:autoSpaceDE/>
        <w:autoSpaceDN/>
        <w:bidi w:val="0"/>
        <w:adjustRightInd w:val="0"/>
        <w:snapToGrid w:val="0"/>
        <w:spacing w:line="500" w:lineRule="exact"/>
        <w:ind w:left="0" w:leftChars="0" w:firstLine="480" w:firstLineChars="200"/>
        <w:jc w:val="left"/>
        <w:textAlignment w:val="auto"/>
        <w:rPr>
          <w:rFonts w:hint="eastAsia" w:ascii="宋体" w:hAnsi="宋体" w:eastAsia="宋体"/>
          <w:bCs/>
          <w:sz w:val="24"/>
          <w:szCs w:val="24"/>
          <w:lang w:eastAsia="zh-CN"/>
        </w:rPr>
      </w:pPr>
      <w:r>
        <w:rPr>
          <w:rFonts w:hint="eastAsia" w:ascii="宋体" w:hAnsi="宋体"/>
          <w:bCs/>
          <w:sz w:val="24"/>
          <w:szCs w:val="24"/>
          <w:lang w:eastAsia="zh-CN"/>
        </w:rPr>
        <w:t>（</w:t>
      </w:r>
      <w:r>
        <w:rPr>
          <w:rFonts w:hint="eastAsia" w:ascii="宋体" w:hAnsi="宋体"/>
          <w:bCs/>
          <w:sz w:val="24"/>
          <w:szCs w:val="24"/>
          <w:lang w:val="en-US" w:eastAsia="zh-CN"/>
        </w:rPr>
        <w:t>15</w:t>
      </w:r>
      <w:r>
        <w:rPr>
          <w:rFonts w:hint="eastAsia" w:ascii="宋体" w:hAnsi="宋体"/>
          <w:bCs/>
          <w:sz w:val="24"/>
          <w:szCs w:val="24"/>
          <w:lang w:eastAsia="zh-CN"/>
        </w:rPr>
        <w:t>）售后服务</w:t>
      </w:r>
    </w:p>
    <w:p w14:paraId="5B65C299">
      <w:pPr>
        <w:keepNext w:val="0"/>
        <w:keepLines w:val="0"/>
        <w:pageBreakBefore w:val="0"/>
        <w:widowControl w:val="0"/>
        <w:numPr>
          <w:ilvl w:val="0"/>
          <w:numId w:val="9"/>
        </w:numPr>
        <w:kinsoku/>
        <w:wordWrap/>
        <w:overflowPunct/>
        <w:topLinePunct w:val="0"/>
        <w:autoSpaceDE/>
        <w:autoSpaceDN/>
        <w:bidi w:val="0"/>
        <w:adjustRightInd w:val="0"/>
        <w:snapToGrid w:val="0"/>
        <w:spacing w:line="500" w:lineRule="exact"/>
        <w:ind w:left="0" w:leftChars="0" w:firstLine="480" w:firstLineChars="200"/>
        <w:jc w:val="left"/>
        <w:textAlignment w:val="auto"/>
        <w:rPr>
          <w:rFonts w:hint="eastAsia" w:ascii="宋体" w:hAnsi="宋体"/>
          <w:bCs/>
          <w:sz w:val="24"/>
          <w:szCs w:val="24"/>
          <w:lang w:eastAsia="zh-CN"/>
        </w:rPr>
      </w:pPr>
      <w:r>
        <w:rPr>
          <w:rFonts w:hint="eastAsia" w:ascii="宋体" w:hAnsi="宋体"/>
          <w:bCs/>
          <w:sz w:val="24"/>
          <w:szCs w:val="24"/>
        </w:rPr>
        <w:t>优惠条件及服务承诺</w:t>
      </w:r>
      <w:r>
        <w:rPr>
          <w:rFonts w:hint="eastAsia" w:ascii="宋体" w:hAnsi="宋体"/>
          <w:bCs/>
          <w:sz w:val="24"/>
          <w:szCs w:val="24"/>
          <w:lang w:eastAsia="zh-CN"/>
        </w:rPr>
        <w:t>；</w:t>
      </w:r>
    </w:p>
    <w:p w14:paraId="3AECE8D8">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left="0" w:leftChars="0" w:firstLine="480" w:firstLineChars="200"/>
        <w:jc w:val="left"/>
        <w:textAlignment w:val="auto"/>
        <w:rPr>
          <w:b/>
          <w:bCs/>
          <w:sz w:val="24"/>
        </w:rPr>
      </w:pPr>
      <w:r>
        <w:rPr>
          <w:rFonts w:hint="eastAsia" w:ascii="宋体" w:hAnsi="宋体"/>
          <w:sz w:val="24"/>
          <w:szCs w:val="24"/>
          <w:lang w:eastAsia="zh-CN"/>
        </w:rPr>
        <w:t>（</w:t>
      </w:r>
      <w:r>
        <w:rPr>
          <w:rFonts w:hint="eastAsia" w:ascii="宋体" w:hAnsi="宋体"/>
          <w:sz w:val="24"/>
          <w:szCs w:val="24"/>
          <w:lang w:val="en-US" w:eastAsia="zh-CN"/>
        </w:rPr>
        <w:t>17</w:t>
      </w:r>
      <w:r>
        <w:rPr>
          <w:rFonts w:hint="eastAsia" w:ascii="宋体" w:hAnsi="宋体"/>
          <w:sz w:val="24"/>
          <w:szCs w:val="24"/>
          <w:lang w:eastAsia="zh-CN"/>
        </w:rPr>
        <w:t>）</w:t>
      </w:r>
      <w:r>
        <w:rPr>
          <w:rFonts w:hint="eastAsia" w:ascii="宋体" w:hAnsi="宋体"/>
          <w:sz w:val="24"/>
          <w:szCs w:val="24"/>
        </w:rPr>
        <w:t>其他材料</w:t>
      </w:r>
      <w:r>
        <w:rPr>
          <w:rFonts w:hint="eastAsia" w:ascii="宋体" w:hAnsi="宋体"/>
          <w:bCs/>
          <w:sz w:val="24"/>
          <w:szCs w:val="24"/>
        </w:rPr>
        <w:t>；</w:t>
      </w:r>
    </w:p>
    <w:p w14:paraId="2449E1F4">
      <w:pPr>
        <w:pStyle w:val="4"/>
        <w:snapToGrid w:val="0"/>
        <w:spacing w:line="360" w:lineRule="auto"/>
        <w:ind w:firstLine="480"/>
        <w:rPr>
          <w:rFonts w:hint="eastAsia" w:ascii="宋体" w:hAnsi="宋体" w:cs="宋体"/>
          <w:sz w:val="24"/>
        </w:rPr>
      </w:pPr>
    </w:p>
    <w:p w14:paraId="44984F77">
      <w:pPr>
        <w:autoSpaceDE w:val="0"/>
        <w:autoSpaceDN w:val="0"/>
        <w:adjustRightInd w:val="0"/>
        <w:spacing w:line="360" w:lineRule="auto"/>
        <w:ind w:firstLine="482" w:firstLineChars="200"/>
        <w:jc w:val="center"/>
        <w:rPr>
          <w:rFonts w:hint="eastAsia" w:ascii="宋体" w:hAnsi="宋体" w:cs="宋体"/>
          <w:b/>
          <w:sz w:val="24"/>
        </w:rPr>
      </w:pPr>
    </w:p>
    <w:p w14:paraId="3534F54E">
      <w:pPr>
        <w:spacing w:line="480" w:lineRule="auto"/>
        <w:rPr>
          <w:rFonts w:ascii="宋体" w:hAnsi="宋体" w:cs="宋体"/>
        </w:rPr>
        <w:sectPr>
          <w:pgSz w:w="11906" w:h="16838"/>
          <w:pgMar w:top="1361" w:right="1304" w:bottom="1247" w:left="1304" w:header="680" w:footer="680" w:gutter="0"/>
          <w:cols w:space="720" w:num="1"/>
          <w:docGrid w:linePitch="312" w:charSpace="0"/>
        </w:sectPr>
      </w:pPr>
    </w:p>
    <w:bookmarkEnd w:id="72"/>
    <w:bookmarkEnd w:id="73"/>
    <w:p w14:paraId="1CA85058">
      <w:pPr>
        <w:pStyle w:val="5"/>
        <w:rPr>
          <w:rFonts w:ascii="宋体" w:hAnsi="宋体"/>
          <w:sz w:val="24"/>
        </w:rPr>
      </w:pPr>
      <w:bookmarkStart w:id="93" w:name="_Toc11109"/>
      <w:bookmarkStart w:id="94" w:name="_Toc11167"/>
      <w:bookmarkStart w:id="95" w:name="_Toc18552"/>
      <w:bookmarkStart w:id="96" w:name="_Toc31528"/>
      <w:r>
        <w:rPr>
          <w:rFonts w:hint="eastAsia" w:ascii="宋体" w:hAnsi="宋体"/>
          <w:sz w:val="24"/>
        </w:rPr>
        <w:t xml:space="preserve">附件1 </w:t>
      </w:r>
    </w:p>
    <w:p w14:paraId="32D3620E">
      <w:pPr>
        <w:pStyle w:val="5"/>
        <w:jc w:val="center"/>
        <w:rPr>
          <w:rFonts w:ascii="黑体" w:hAnsi="宋体" w:eastAsia="黑体"/>
          <w:szCs w:val="32"/>
        </w:rPr>
      </w:pPr>
      <w:r>
        <w:rPr>
          <w:rFonts w:hint="eastAsia" w:ascii="黑体" w:hAnsi="宋体" w:eastAsia="黑体"/>
          <w:szCs w:val="32"/>
        </w:rPr>
        <w:t>一、投标函</w:t>
      </w:r>
    </w:p>
    <w:p w14:paraId="0D9B9105">
      <w:pPr>
        <w:keepNext w:val="0"/>
        <w:keepLines w:val="0"/>
        <w:pageBreakBefore w:val="0"/>
        <w:widowControl w:val="0"/>
        <w:kinsoku/>
        <w:wordWrap/>
        <w:overflowPunct/>
        <w:topLinePunct w:val="0"/>
        <w:autoSpaceDE/>
        <w:autoSpaceDN/>
        <w:bidi w:val="0"/>
        <w:adjustRightInd w:val="0"/>
        <w:snapToGrid w:val="0"/>
        <w:spacing w:line="460" w:lineRule="exact"/>
        <w:jc w:val="left"/>
        <w:textAlignment w:val="auto"/>
        <w:rPr>
          <w:rFonts w:ascii="宋体" w:hAnsi="宋体"/>
          <w:sz w:val="24"/>
        </w:rPr>
      </w:pPr>
      <w:r>
        <w:rPr>
          <w:rFonts w:hint="eastAsia"/>
          <w:sz w:val="24"/>
          <w:szCs w:val="24"/>
        </w:rPr>
        <w:t>（采购人）</w:t>
      </w:r>
      <w:r>
        <w:rPr>
          <w:rFonts w:hint="eastAsia" w:ascii="宋体" w:hAnsi="宋体"/>
          <w:sz w:val="24"/>
        </w:rPr>
        <w:t>：</w:t>
      </w:r>
    </w:p>
    <w:p w14:paraId="702A786E">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jc w:val="left"/>
        <w:textAlignment w:val="auto"/>
        <w:rPr>
          <w:rFonts w:ascii="宋体" w:hAnsi="宋体"/>
          <w:sz w:val="24"/>
        </w:rPr>
      </w:pPr>
      <w:r>
        <w:rPr>
          <w:rFonts w:hint="eastAsia" w:ascii="宋体" w:hAnsi="宋体"/>
          <w:sz w:val="24"/>
        </w:rPr>
        <w:t>根据贵方为项目货物采购及服务招标的投标邀请（招标编号为：），签字代表（全名、职务）经正式授权并代表：</w:t>
      </w:r>
      <w:r>
        <w:rPr>
          <w:rFonts w:hint="eastAsia" w:ascii="宋体" w:hAnsi="宋体"/>
          <w:sz w:val="24"/>
          <w:u w:val="single"/>
        </w:rPr>
        <w:t xml:space="preserve">  （投标人名称、地址）</w:t>
      </w:r>
      <w:r>
        <w:rPr>
          <w:rFonts w:hint="eastAsia" w:ascii="宋体" w:hAnsi="宋体"/>
          <w:sz w:val="24"/>
        </w:rPr>
        <w:t>提交投标文件正本一份和副本一式四份。</w:t>
      </w:r>
    </w:p>
    <w:p w14:paraId="51956A6E">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jc w:val="left"/>
        <w:textAlignment w:val="auto"/>
        <w:rPr>
          <w:rFonts w:ascii="宋体" w:hAnsi="宋体"/>
          <w:sz w:val="24"/>
        </w:rPr>
      </w:pPr>
      <w:r>
        <w:rPr>
          <w:rFonts w:hint="eastAsia" w:ascii="宋体" w:hAnsi="宋体"/>
          <w:sz w:val="24"/>
        </w:rPr>
        <w:t>据此函，签字代表宣布同意如下：</w:t>
      </w:r>
    </w:p>
    <w:p w14:paraId="760F490C">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jc w:val="left"/>
        <w:textAlignment w:val="auto"/>
        <w:rPr>
          <w:rFonts w:ascii="宋体" w:hAnsi="宋体"/>
          <w:sz w:val="24"/>
        </w:rPr>
      </w:pPr>
      <w:r>
        <w:rPr>
          <w:rFonts w:hint="eastAsia" w:ascii="宋体" w:hAnsi="宋体"/>
          <w:sz w:val="24"/>
        </w:rPr>
        <w:t>1．所附投标报价表中规定的各种货物总金额为人民币：</w:t>
      </w:r>
      <w:r>
        <w:rPr>
          <w:rFonts w:hint="eastAsia" w:ascii="宋体" w:hAnsi="宋体"/>
          <w:sz w:val="24"/>
          <w:u w:val="single"/>
        </w:rPr>
        <w:t xml:space="preserve"> 小写金额       </w:t>
      </w:r>
      <w:r>
        <w:rPr>
          <w:rFonts w:hint="eastAsia" w:ascii="宋体" w:hAnsi="宋体"/>
          <w:sz w:val="24"/>
        </w:rPr>
        <w:t>元。（即：</w:t>
      </w:r>
      <w:r>
        <w:rPr>
          <w:rFonts w:hint="eastAsia" w:ascii="宋体" w:hAnsi="宋体"/>
          <w:sz w:val="24"/>
          <w:u w:val="single"/>
        </w:rPr>
        <w:t>大写金额     万元</w:t>
      </w:r>
      <w:r>
        <w:rPr>
          <w:rFonts w:hint="eastAsia" w:ascii="宋体" w:hAnsi="宋体"/>
          <w:sz w:val="24"/>
        </w:rPr>
        <w:t>）。</w:t>
      </w:r>
    </w:p>
    <w:p w14:paraId="716EDF97">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jc w:val="left"/>
        <w:textAlignment w:val="auto"/>
        <w:rPr>
          <w:rFonts w:ascii="宋体" w:hAnsi="宋体"/>
          <w:sz w:val="24"/>
        </w:rPr>
      </w:pPr>
      <w:r>
        <w:rPr>
          <w:rFonts w:hint="eastAsia" w:ascii="宋体" w:hAnsi="宋体"/>
          <w:sz w:val="24"/>
        </w:rPr>
        <w:t>2．我方将按招标文件的规定履行合同责任和义务。</w:t>
      </w:r>
    </w:p>
    <w:p w14:paraId="62B4DC91">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jc w:val="left"/>
        <w:textAlignment w:val="auto"/>
        <w:rPr>
          <w:rFonts w:ascii="宋体" w:hAnsi="宋体"/>
          <w:sz w:val="24"/>
        </w:rPr>
      </w:pPr>
      <w:r>
        <w:rPr>
          <w:rFonts w:hint="eastAsia" w:ascii="宋体" w:hAnsi="宋体"/>
          <w:sz w:val="24"/>
        </w:rPr>
        <w:t>3．我方已详细审查全部招标文件，包括修改文件（如有的话）以及全部参考资料和有关附件。我方完全理解并同意放弃对这方面有不明及误解的权利。</w:t>
      </w:r>
    </w:p>
    <w:p w14:paraId="310B0CC5">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jc w:val="left"/>
        <w:textAlignment w:val="auto"/>
        <w:rPr>
          <w:rFonts w:ascii="宋体" w:hAnsi="宋体"/>
          <w:sz w:val="24"/>
        </w:rPr>
      </w:pPr>
      <w:r>
        <w:rPr>
          <w:rFonts w:hint="eastAsia" w:ascii="宋体" w:hAnsi="宋体"/>
          <w:sz w:val="24"/>
        </w:rPr>
        <w:t>4．其投标自开标日起计有效期为90个日历日。</w:t>
      </w:r>
    </w:p>
    <w:p w14:paraId="1513D475">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jc w:val="left"/>
        <w:textAlignment w:val="auto"/>
        <w:rPr>
          <w:rFonts w:ascii="宋体" w:hAnsi="宋体"/>
          <w:sz w:val="24"/>
        </w:rPr>
      </w:pPr>
      <w:r>
        <w:rPr>
          <w:rFonts w:hint="eastAsia" w:ascii="宋体" w:hAnsi="宋体"/>
          <w:sz w:val="24"/>
        </w:rPr>
        <w:t>5．我方同意按照招标文件的要求，向贵招标公司缴纳人民币（大写）的投标保证金。并且承诺：下列任何情况发生时，我方将不要求退还投标保证金：</w:t>
      </w:r>
    </w:p>
    <w:p w14:paraId="11FD06EE">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jc w:val="left"/>
        <w:textAlignment w:val="auto"/>
        <w:rPr>
          <w:rFonts w:ascii="宋体" w:hAnsi="宋体"/>
          <w:sz w:val="24"/>
        </w:rPr>
      </w:pPr>
      <w:r>
        <w:rPr>
          <w:rFonts w:hint="eastAsia" w:ascii="宋体" w:hAnsi="宋体"/>
          <w:sz w:val="24"/>
        </w:rPr>
        <w:t>如果在投标有效期内撤回投标；或提供的投标文件虚假响应招标文件；或不按规定</w:t>
      </w:r>
      <w:r>
        <w:rPr>
          <w:rFonts w:hint="eastAsia" w:ascii="宋体" w:hAnsi="宋体"/>
          <w:sz w:val="24"/>
          <w:lang w:eastAsia="zh-CN"/>
        </w:rPr>
        <w:t>签订</w:t>
      </w:r>
      <w:r>
        <w:rPr>
          <w:rFonts w:hint="eastAsia" w:ascii="宋体" w:hAnsi="宋体"/>
          <w:sz w:val="24"/>
        </w:rPr>
        <w:t>合同及交纳履约保证金。</w:t>
      </w:r>
    </w:p>
    <w:p w14:paraId="12FCDD42">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jc w:val="left"/>
        <w:textAlignment w:val="auto"/>
        <w:rPr>
          <w:rFonts w:ascii="宋体" w:hAnsi="宋体"/>
          <w:sz w:val="24"/>
        </w:rPr>
      </w:pPr>
      <w:r>
        <w:rPr>
          <w:rFonts w:hint="eastAsia" w:ascii="宋体" w:hAnsi="宋体"/>
          <w:sz w:val="24"/>
        </w:rPr>
        <w:t>6．我方同意提供按照贵方可能要求的与其投标有关的一切数据或资料，完全理解采购人不一定接受最低价的投标。</w:t>
      </w:r>
    </w:p>
    <w:p w14:paraId="42F475D5">
      <w:pPr>
        <w:keepNext w:val="0"/>
        <w:keepLines w:val="0"/>
        <w:pageBreakBefore w:val="0"/>
        <w:widowControl w:val="0"/>
        <w:kinsoku/>
        <w:wordWrap/>
        <w:overflowPunct/>
        <w:topLinePunct w:val="0"/>
        <w:autoSpaceDE/>
        <w:autoSpaceDN/>
        <w:bidi w:val="0"/>
        <w:adjustRightInd w:val="0"/>
        <w:snapToGrid w:val="0"/>
        <w:spacing w:line="460" w:lineRule="exact"/>
        <w:jc w:val="left"/>
        <w:textAlignment w:val="auto"/>
        <w:rPr>
          <w:rFonts w:ascii="宋体" w:hAnsi="宋体"/>
          <w:sz w:val="24"/>
        </w:rPr>
      </w:pPr>
    </w:p>
    <w:p w14:paraId="073CC145">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jc w:val="left"/>
        <w:textAlignment w:val="auto"/>
        <w:rPr>
          <w:rFonts w:ascii="宋体" w:hAnsi="宋体"/>
          <w:sz w:val="24"/>
        </w:rPr>
      </w:pPr>
      <w:r>
        <w:rPr>
          <w:rFonts w:hint="eastAsia" w:ascii="宋体" w:hAnsi="宋体"/>
          <w:sz w:val="24"/>
        </w:rPr>
        <w:t>法定代表人姓名、职务（印刷体）：</w:t>
      </w:r>
      <w:r>
        <w:rPr>
          <w:rFonts w:hint="eastAsia" w:ascii="宋体" w:hAnsi="宋体"/>
          <w:sz w:val="24"/>
          <w:u w:val="single"/>
        </w:rPr>
        <w:t xml:space="preserve">                  （单位法人章</w:t>
      </w:r>
      <w:r>
        <w:rPr>
          <w:rFonts w:hint="eastAsia" w:ascii="宋体" w:hAnsi="宋体"/>
          <w:sz w:val="24"/>
        </w:rPr>
        <w:t>）</w:t>
      </w:r>
    </w:p>
    <w:p w14:paraId="60716894">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jc w:val="left"/>
        <w:textAlignment w:val="auto"/>
        <w:rPr>
          <w:rFonts w:ascii="宋体" w:hAnsi="宋体"/>
          <w:sz w:val="24"/>
          <w:u w:val="single"/>
        </w:rPr>
      </w:pPr>
      <w:r>
        <w:rPr>
          <w:rFonts w:hint="eastAsia" w:ascii="宋体" w:hAnsi="宋体"/>
          <w:sz w:val="24"/>
        </w:rPr>
        <w:t>投标人名称：</w:t>
      </w:r>
      <w:r>
        <w:rPr>
          <w:rFonts w:hint="eastAsia" w:ascii="宋体" w:hAnsi="宋体"/>
          <w:sz w:val="24"/>
          <w:u w:val="single"/>
        </w:rPr>
        <w:t xml:space="preserve">                           （使用全称、单位公章）</w:t>
      </w:r>
    </w:p>
    <w:p w14:paraId="1F158B52">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jc w:val="left"/>
        <w:textAlignment w:val="auto"/>
        <w:rPr>
          <w:rFonts w:ascii="宋体" w:hAnsi="宋体"/>
          <w:sz w:val="24"/>
          <w:u w:val="single"/>
        </w:rPr>
      </w:pPr>
      <w:r>
        <w:rPr>
          <w:rFonts w:hint="eastAsia" w:ascii="宋体" w:hAnsi="宋体"/>
          <w:sz w:val="24"/>
        </w:rPr>
        <w:t>被授权代表签字：</w:t>
      </w:r>
      <w:r>
        <w:rPr>
          <w:rFonts w:hint="eastAsia" w:ascii="宋体" w:hAnsi="宋体"/>
          <w:sz w:val="24"/>
          <w:u w:val="single"/>
        </w:rPr>
        <w:t xml:space="preserve">                        </w:t>
      </w:r>
    </w:p>
    <w:p w14:paraId="78009A54">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jc w:val="left"/>
        <w:textAlignment w:val="auto"/>
        <w:rPr>
          <w:rFonts w:ascii="宋体" w:hAnsi="宋体"/>
          <w:sz w:val="24"/>
          <w:u w:val="single"/>
        </w:rPr>
      </w:pPr>
      <w:r>
        <w:rPr>
          <w:rFonts w:hint="eastAsia" w:ascii="宋体" w:hAnsi="宋体"/>
          <w:sz w:val="24"/>
        </w:rPr>
        <w:t>地址：邮编：</w:t>
      </w:r>
      <w:r>
        <w:rPr>
          <w:rFonts w:hint="eastAsia" w:ascii="宋体" w:hAnsi="宋体"/>
          <w:sz w:val="24"/>
          <w:u w:val="single"/>
        </w:rPr>
        <w:t xml:space="preserve">                            </w:t>
      </w:r>
    </w:p>
    <w:p w14:paraId="5D508D6E">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jc w:val="left"/>
        <w:textAlignment w:val="auto"/>
        <w:rPr>
          <w:rFonts w:ascii="宋体" w:hAnsi="宋体"/>
          <w:sz w:val="24"/>
          <w:u w:val="single"/>
        </w:rPr>
      </w:pPr>
      <w:r>
        <w:rPr>
          <w:rFonts w:hint="eastAsia" w:ascii="宋体" w:hAnsi="宋体"/>
          <w:sz w:val="24"/>
        </w:rPr>
        <w:t>电话：传真：</w:t>
      </w:r>
      <w:r>
        <w:rPr>
          <w:rFonts w:hint="eastAsia" w:ascii="宋体" w:hAnsi="宋体"/>
          <w:sz w:val="24"/>
          <w:u w:val="single"/>
        </w:rPr>
        <w:t xml:space="preserve">                            </w:t>
      </w:r>
    </w:p>
    <w:p w14:paraId="1B9DC796">
      <w:pPr>
        <w:spacing w:line="400" w:lineRule="exact"/>
        <w:ind w:firstLine="5205" w:firstLineChars="2169"/>
        <w:rPr>
          <w:rFonts w:ascii="宋体" w:hAnsi="宋体"/>
          <w:sz w:val="24"/>
        </w:rPr>
      </w:pPr>
    </w:p>
    <w:p w14:paraId="29E1701E">
      <w:pPr>
        <w:spacing w:line="400" w:lineRule="exact"/>
        <w:ind w:firstLine="5205" w:firstLineChars="2169"/>
        <w:rPr>
          <w:rFonts w:ascii="宋体" w:hAnsi="宋体"/>
          <w:sz w:val="24"/>
        </w:rPr>
      </w:pPr>
    </w:p>
    <w:p w14:paraId="757090AD">
      <w:pPr>
        <w:spacing w:line="400" w:lineRule="exact"/>
        <w:ind w:firstLine="7125" w:firstLineChars="2969"/>
        <w:rPr>
          <w:rFonts w:ascii="宋体" w:hAnsi="宋体"/>
          <w:b/>
          <w:sz w:val="24"/>
        </w:rPr>
      </w:pPr>
      <w:r>
        <w:rPr>
          <w:rFonts w:hint="eastAsia" w:ascii="宋体" w:hAnsi="宋体"/>
          <w:sz w:val="24"/>
        </w:rPr>
        <w:t>日期：年月日</w:t>
      </w:r>
    </w:p>
    <w:p w14:paraId="1CB50044">
      <w:pPr>
        <w:spacing w:line="400" w:lineRule="exact"/>
        <w:rPr>
          <w:rFonts w:ascii="宋体" w:hAnsi="宋体"/>
          <w:b/>
          <w:sz w:val="24"/>
        </w:rPr>
      </w:pPr>
    </w:p>
    <w:p w14:paraId="6D7FF21F">
      <w:pPr>
        <w:spacing w:line="400" w:lineRule="exact"/>
        <w:rPr>
          <w:rFonts w:ascii="宋体" w:hAnsi="宋体"/>
          <w:b/>
          <w:sz w:val="24"/>
        </w:rPr>
      </w:pPr>
    </w:p>
    <w:p w14:paraId="66F1D6B5">
      <w:pPr>
        <w:spacing w:line="400" w:lineRule="exact"/>
        <w:rPr>
          <w:rFonts w:ascii="宋体" w:hAnsi="宋体"/>
          <w:b/>
          <w:sz w:val="24"/>
        </w:rPr>
      </w:pPr>
    </w:p>
    <w:p w14:paraId="517DC6A9">
      <w:pPr>
        <w:pStyle w:val="3"/>
        <w:spacing w:line="400" w:lineRule="exact"/>
        <w:rPr>
          <w:rFonts w:hint="eastAsia" w:ascii="宋体" w:hAnsi="宋体" w:eastAsia="宋体"/>
          <w:sz w:val="24"/>
          <w:szCs w:val="24"/>
        </w:rPr>
      </w:pPr>
      <w:r>
        <w:rPr>
          <w:rFonts w:hint="eastAsia" w:ascii="宋体" w:hAnsi="宋体" w:eastAsia="宋体"/>
          <w:sz w:val="24"/>
          <w:szCs w:val="24"/>
        </w:rPr>
        <w:t>附件2</w:t>
      </w:r>
    </w:p>
    <w:p w14:paraId="4ADD978A">
      <w:pPr>
        <w:pStyle w:val="4"/>
        <w:numPr>
          <w:ilvl w:val="0"/>
          <w:numId w:val="10"/>
        </w:numPr>
        <w:ind w:left="480" w:leftChars="0" w:hanging="480" w:firstLineChars="0"/>
        <w:jc w:val="center"/>
        <w:rPr>
          <w:rFonts w:hint="eastAsia" w:ascii="黑体" w:hAnsi="宋体" w:eastAsia="黑体" w:cs="Times New Roman"/>
          <w:b/>
          <w:kern w:val="2"/>
          <w:sz w:val="32"/>
          <w:szCs w:val="32"/>
          <w:lang w:val="en-US" w:eastAsia="zh-CN" w:bidi="ar-SA"/>
        </w:rPr>
      </w:pPr>
      <w:r>
        <w:rPr>
          <w:rFonts w:hint="eastAsia" w:ascii="黑体" w:hAnsi="宋体" w:eastAsia="黑体" w:cs="Times New Roman"/>
          <w:b/>
          <w:kern w:val="2"/>
          <w:sz w:val="32"/>
          <w:szCs w:val="32"/>
          <w:lang w:val="en-US" w:eastAsia="zh-CN" w:bidi="ar-SA"/>
        </w:rPr>
        <w:t>投标人资格声明</w:t>
      </w:r>
    </w:p>
    <w:p w14:paraId="03F3AA89">
      <w:pPr>
        <w:spacing w:before="78" w:line="218" w:lineRule="auto"/>
        <w:ind w:left="518"/>
        <w:rPr>
          <w:rFonts w:ascii="宋体" w:hAnsi="宋体" w:eastAsia="宋体" w:cs="宋体"/>
          <w:spacing w:val="4"/>
          <w:sz w:val="24"/>
          <w:szCs w:val="24"/>
        </w:rPr>
      </w:pPr>
    </w:p>
    <w:p w14:paraId="3458C0D5">
      <w:pPr>
        <w:keepNext w:val="0"/>
        <w:keepLines w:val="0"/>
        <w:pageBreakBefore w:val="0"/>
        <w:widowControl w:val="0"/>
        <w:kinsoku/>
        <w:wordWrap/>
        <w:overflowPunct/>
        <w:topLinePunct w:val="0"/>
        <w:autoSpaceDE/>
        <w:autoSpaceDN/>
        <w:bidi w:val="0"/>
        <w:adjustRightInd w:val="0"/>
        <w:snapToGrid w:val="0"/>
        <w:spacing w:line="540" w:lineRule="exact"/>
        <w:ind w:right="0"/>
        <w:jc w:val="left"/>
        <w:textAlignment w:val="auto"/>
        <w:rPr>
          <w:rFonts w:ascii="宋体" w:hAnsi="宋体" w:eastAsia="宋体" w:cs="宋体"/>
          <w:sz w:val="24"/>
          <w:szCs w:val="24"/>
        </w:rPr>
      </w:pPr>
      <w:r>
        <w:rPr>
          <w:rFonts w:ascii="宋体" w:hAnsi="宋体" w:eastAsia="宋体" w:cs="宋体"/>
          <w:spacing w:val="4"/>
          <w:sz w:val="24"/>
          <w:szCs w:val="24"/>
        </w:rPr>
        <w:t>致吉林省</w:t>
      </w:r>
      <w:r>
        <w:rPr>
          <w:rFonts w:hint="eastAsia" w:ascii="宋体" w:hAnsi="宋体" w:cs="宋体"/>
          <w:spacing w:val="4"/>
          <w:sz w:val="24"/>
          <w:szCs w:val="24"/>
          <w:lang w:eastAsia="zh-CN"/>
        </w:rPr>
        <w:t>兴运招标代理有限公司</w:t>
      </w:r>
      <w:r>
        <w:rPr>
          <w:rFonts w:ascii="宋体" w:hAnsi="宋体" w:eastAsia="宋体" w:cs="宋体"/>
          <w:spacing w:val="2"/>
          <w:sz w:val="24"/>
          <w:szCs w:val="24"/>
        </w:rPr>
        <w:t>：</w:t>
      </w:r>
    </w:p>
    <w:p w14:paraId="302853E9">
      <w:pPr>
        <w:keepNext w:val="0"/>
        <w:keepLines w:val="0"/>
        <w:pageBreakBefore w:val="0"/>
        <w:widowControl w:val="0"/>
        <w:kinsoku/>
        <w:wordWrap/>
        <w:overflowPunct/>
        <w:topLinePunct w:val="0"/>
        <w:autoSpaceDE/>
        <w:autoSpaceDN/>
        <w:bidi w:val="0"/>
        <w:adjustRightInd w:val="0"/>
        <w:snapToGrid w:val="0"/>
        <w:spacing w:line="540" w:lineRule="exact"/>
        <w:ind w:left="0" w:right="0" w:firstLine="468" w:firstLineChars="200"/>
        <w:jc w:val="left"/>
        <w:textAlignment w:val="auto"/>
        <w:rPr>
          <w:rFonts w:ascii="宋体" w:hAnsi="宋体" w:eastAsia="宋体" w:cs="宋体"/>
          <w:sz w:val="24"/>
          <w:szCs w:val="24"/>
        </w:rPr>
      </w:pPr>
      <w:r>
        <w:rPr>
          <w:rFonts w:ascii="宋体" w:hAnsi="宋体" w:eastAsia="宋体" w:cs="宋体"/>
          <w:spacing w:val="-3"/>
          <w:sz w:val="24"/>
          <w:szCs w:val="24"/>
        </w:rPr>
        <w:t>按照《中华人民共和国政府采购法实施条例》第 17 条和你</w:t>
      </w:r>
      <w:r>
        <w:rPr>
          <w:rFonts w:hint="eastAsia" w:ascii="宋体" w:hAnsi="宋体" w:cs="宋体"/>
          <w:spacing w:val="-3"/>
          <w:sz w:val="24"/>
          <w:szCs w:val="24"/>
          <w:lang w:eastAsia="zh-CN"/>
        </w:rPr>
        <w:t>公司</w:t>
      </w:r>
      <w:r>
        <w:rPr>
          <w:rFonts w:ascii="宋体" w:hAnsi="宋体" w:eastAsia="宋体" w:cs="宋体"/>
          <w:spacing w:val="-3"/>
          <w:sz w:val="24"/>
          <w:szCs w:val="24"/>
        </w:rPr>
        <w:t>发布的</w:t>
      </w:r>
      <w:r>
        <w:rPr>
          <w:rFonts w:ascii="宋体" w:hAnsi="宋体" w:eastAsia="宋体" w:cs="宋体"/>
          <w:spacing w:val="-2"/>
          <w:sz w:val="24"/>
          <w:szCs w:val="24"/>
        </w:rPr>
        <w:t>《</w:t>
      </w:r>
      <w:r>
        <w:rPr>
          <w:rFonts w:hint="eastAsia" w:ascii="宋体" w:hAnsi="宋体" w:cs="宋体"/>
          <w:sz w:val="24"/>
          <w:lang w:eastAsia="zh-CN"/>
        </w:rPr>
        <w:t>吉林省神经精神病医院影像数据处理软件采购项目</w:t>
      </w:r>
      <w:r>
        <w:rPr>
          <w:rFonts w:ascii="宋体" w:hAnsi="宋体" w:eastAsia="宋体" w:cs="宋体"/>
          <w:spacing w:val="-5"/>
          <w:sz w:val="24"/>
          <w:szCs w:val="24"/>
          <w:shd w:val="clear" w:fill="FFFFFE"/>
        </w:rPr>
        <w:t>》的规定，</w:t>
      </w:r>
      <w:r>
        <w:rPr>
          <w:rFonts w:ascii="宋体" w:hAnsi="宋体" w:eastAsia="宋体" w:cs="宋体"/>
          <w:sz w:val="24"/>
          <w:szCs w:val="24"/>
        </w:rPr>
        <w:t xml:space="preserve"> </w:t>
      </w:r>
      <w:r>
        <w:rPr>
          <w:rFonts w:ascii="宋体" w:hAnsi="宋体" w:eastAsia="宋体" w:cs="宋体"/>
          <w:spacing w:val="-25"/>
          <w:sz w:val="24"/>
          <w:szCs w:val="24"/>
          <w:shd w:val="clear" w:fill="FFFFFE"/>
        </w:rPr>
        <w:t>我</w:t>
      </w:r>
      <w:r>
        <w:rPr>
          <w:rFonts w:ascii="宋体" w:hAnsi="宋体" w:eastAsia="宋体" w:cs="宋体"/>
          <w:spacing w:val="-18"/>
          <w:sz w:val="24"/>
          <w:szCs w:val="24"/>
          <w:shd w:val="clear" w:fill="FFFFFE"/>
        </w:rPr>
        <w:t>公司郑重声明如下：</w:t>
      </w:r>
      <w:r>
        <w:rPr>
          <w:rFonts w:ascii="宋体" w:hAnsi="宋体" w:eastAsia="宋体" w:cs="宋体"/>
          <w:sz w:val="24"/>
          <w:szCs w:val="24"/>
          <w:shd w:val="clear" w:fill="FFFFFE"/>
        </w:rPr>
        <w:t xml:space="preserve"> </w:t>
      </w:r>
    </w:p>
    <w:p w14:paraId="36E477C7">
      <w:pPr>
        <w:keepNext w:val="0"/>
        <w:keepLines w:val="0"/>
        <w:pageBreakBefore w:val="0"/>
        <w:widowControl w:val="0"/>
        <w:kinsoku/>
        <w:wordWrap/>
        <w:overflowPunct/>
        <w:topLinePunct w:val="0"/>
        <w:autoSpaceDE/>
        <w:autoSpaceDN/>
        <w:bidi w:val="0"/>
        <w:adjustRightInd w:val="0"/>
        <w:snapToGrid w:val="0"/>
        <w:spacing w:line="540" w:lineRule="exact"/>
        <w:ind w:left="0" w:right="0" w:firstLine="456" w:firstLineChars="200"/>
        <w:jc w:val="left"/>
        <w:textAlignment w:val="auto"/>
        <w:rPr>
          <w:rFonts w:ascii="宋体" w:hAnsi="宋体" w:eastAsia="宋体" w:cs="宋体"/>
          <w:sz w:val="24"/>
          <w:szCs w:val="24"/>
        </w:rPr>
      </w:pPr>
      <w:r>
        <w:rPr>
          <w:rFonts w:ascii="宋体" w:hAnsi="宋体" w:eastAsia="宋体" w:cs="宋体"/>
          <w:spacing w:val="-6"/>
          <w:sz w:val="24"/>
          <w:szCs w:val="24"/>
          <w:shd w:val="clear" w:fill="FFFFFE"/>
        </w:rPr>
        <w:t>1、我公</w:t>
      </w:r>
      <w:r>
        <w:rPr>
          <w:rFonts w:ascii="宋体" w:hAnsi="宋体" w:eastAsia="宋体" w:cs="宋体"/>
          <w:spacing w:val="-3"/>
          <w:sz w:val="24"/>
          <w:szCs w:val="24"/>
          <w:shd w:val="clear" w:fill="FFFFFE"/>
        </w:rPr>
        <w:t>司是按照中华人民共和国法律在工商管理机关登记注册的企业法人，</w:t>
      </w:r>
      <w:r>
        <w:rPr>
          <w:rFonts w:ascii="宋体" w:hAnsi="宋体" w:eastAsia="宋体" w:cs="宋体"/>
          <w:spacing w:val="-4"/>
          <w:sz w:val="24"/>
          <w:szCs w:val="24"/>
          <w:shd w:val="clear" w:fill="FFFFFE"/>
        </w:rPr>
        <w:t>注册</w:t>
      </w:r>
      <w:r>
        <w:rPr>
          <w:rFonts w:ascii="宋体" w:hAnsi="宋体" w:eastAsia="宋体" w:cs="宋体"/>
          <w:spacing w:val="-2"/>
          <w:sz w:val="24"/>
          <w:szCs w:val="24"/>
          <w:shd w:val="clear" w:fill="FFFFFE"/>
        </w:rPr>
        <w:t>地点</w:t>
      </w:r>
      <w:r>
        <w:rPr>
          <w:rFonts w:hint="eastAsia" w:ascii="宋体" w:hAnsi="宋体" w:cs="宋体"/>
          <w:spacing w:val="-2"/>
          <w:sz w:val="24"/>
          <w:szCs w:val="24"/>
          <w:shd w:val="clear" w:fill="FFFFFE"/>
          <w:lang w:val="en-US" w:eastAsia="zh-CN"/>
        </w:rPr>
        <w:t>为</w:t>
      </w:r>
      <w:r>
        <w:rPr>
          <w:rFonts w:ascii="宋体" w:hAnsi="宋体" w:eastAsia="宋体" w:cs="宋体"/>
          <w:spacing w:val="-2"/>
          <w:sz w:val="24"/>
          <w:szCs w:val="24"/>
          <w:u w:val="single" w:color="auto"/>
          <w:shd w:val="clear" w:fill="FFFFFE"/>
        </w:rPr>
        <w:t xml:space="preserve"> </w:t>
      </w:r>
      <w:r>
        <w:rPr>
          <w:rFonts w:hint="eastAsia" w:ascii="宋体" w:hAnsi="宋体" w:cs="宋体"/>
          <w:spacing w:val="-2"/>
          <w:sz w:val="24"/>
          <w:szCs w:val="24"/>
          <w:u w:val="single" w:color="auto"/>
          <w:shd w:val="clear" w:fill="FFFFFE"/>
          <w:lang w:val="en-US" w:eastAsia="zh-CN"/>
        </w:rPr>
        <w:t xml:space="preserve">             </w:t>
      </w:r>
      <w:r>
        <w:rPr>
          <w:rFonts w:ascii="宋体" w:hAnsi="宋体" w:eastAsia="宋体" w:cs="宋体"/>
          <w:spacing w:val="-2"/>
          <w:sz w:val="24"/>
          <w:szCs w:val="24"/>
          <w:shd w:val="clear" w:fill="FFFFFE"/>
        </w:rPr>
        <w:t>，公司全称为</w:t>
      </w:r>
      <w:r>
        <w:rPr>
          <w:rFonts w:ascii="宋体" w:hAnsi="宋体" w:eastAsia="宋体" w:cs="宋体"/>
          <w:spacing w:val="-2"/>
          <w:sz w:val="24"/>
          <w:szCs w:val="24"/>
          <w:u w:val="single" w:color="auto"/>
          <w:shd w:val="clear" w:fill="FFFFFE"/>
        </w:rPr>
        <w:t xml:space="preserve">     </w:t>
      </w:r>
      <w:r>
        <w:rPr>
          <w:rFonts w:hint="eastAsia" w:ascii="宋体" w:hAnsi="宋体" w:cs="宋体"/>
          <w:spacing w:val="-2"/>
          <w:sz w:val="24"/>
          <w:szCs w:val="24"/>
          <w:u w:val="single" w:color="auto"/>
          <w:shd w:val="clear" w:fill="FFFFFE"/>
          <w:lang w:val="en-US" w:eastAsia="zh-CN"/>
        </w:rPr>
        <w:t xml:space="preserve">      </w:t>
      </w:r>
      <w:r>
        <w:rPr>
          <w:rFonts w:ascii="宋体" w:hAnsi="宋体" w:eastAsia="宋体" w:cs="宋体"/>
          <w:spacing w:val="-2"/>
          <w:sz w:val="24"/>
          <w:szCs w:val="24"/>
          <w:u w:val="single" w:color="auto"/>
          <w:shd w:val="clear" w:fill="FFFFFE"/>
        </w:rPr>
        <w:t xml:space="preserve">   </w:t>
      </w:r>
      <w:r>
        <w:rPr>
          <w:rFonts w:ascii="宋体" w:hAnsi="宋体" w:eastAsia="宋体" w:cs="宋体"/>
          <w:spacing w:val="-2"/>
          <w:sz w:val="24"/>
          <w:szCs w:val="24"/>
          <w:shd w:val="clear" w:fill="FFFFFE"/>
        </w:rPr>
        <w:t>，法定代表人为</w:t>
      </w:r>
      <w:r>
        <w:rPr>
          <w:rFonts w:ascii="宋体" w:hAnsi="宋体" w:eastAsia="宋体" w:cs="宋体"/>
          <w:spacing w:val="-2"/>
          <w:sz w:val="24"/>
          <w:szCs w:val="24"/>
          <w:u w:val="single" w:color="auto"/>
          <w:shd w:val="clear" w:fill="FFFFFE"/>
        </w:rPr>
        <w:t xml:space="preserve">     </w:t>
      </w:r>
      <w:r>
        <w:rPr>
          <w:rFonts w:hint="eastAsia" w:ascii="宋体" w:hAnsi="宋体" w:cs="宋体"/>
          <w:spacing w:val="-2"/>
          <w:sz w:val="24"/>
          <w:szCs w:val="24"/>
          <w:u w:val="single" w:color="auto"/>
          <w:shd w:val="clear" w:fill="FFFFFE"/>
          <w:lang w:val="en-US" w:eastAsia="zh-CN"/>
        </w:rPr>
        <w:t xml:space="preserve"> </w:t>
      </w:r>
      <w:r>
        <w:rPr>
          <w:rFonts w:ascii="宋体" w:hAnsi="宋体" w:eastAsia="宋体" w:cs="宋体"/>
          <w:spacing w:val="-2"/>
          <w:sz w:val="24"/>
          <w:szCs w:val="24"/>
          <w:u w:val="single" w:color="auto"/>
          <w:shd w:val="clear" w:fill="FFFFFE"/>
        </w:rPr>
        <w:t xml:space="preserve">    </w:t>
      </w:r>
      <w:r>
        <w:rPr>
          <w:rFonts w:ascii="宋体" w:hAnsi="宋体" w:eastAsia="宋体" w:cs="宋体"/>
          <w:spacing w:val="-2"/>
          <w:sz w:val="24"/>
          <w:szCs w:val="24"/>
          <w:shd w:val="clear" w:fill="FFFFFE"/>
        </w:rPr>
        <w:t>，具有独立</w:t>
      </w:r>
      <w:r>
        <w:rPr>
          <w:rFonts w:ascii="宋体" w:hAnsi="宋体" w:eastAsia="宋体" w:cs="宋体"/>
          <w:spacing w:val="-4"/>
          <w:sz w:val="24"/>
          <w:szCs w:val="24"/>
        </w:rPr>
        <w:t>承担民事责任的能力。</w:t>
      </w:r>
    </w:p>
    <w:p w14:paraId="3A90700A">
      <w:pPr>
        <w:keepNext w:val="0"/>
        <w:keepLines w:val="0"/>
        <w:pageBreakBefore w:val="0"/>
        <w:widowControl w:val="0"/>
        <w:kinsoku/>
        <w:wordWrap/>
        <w:overflowPunct/>
        <w:topLinePunct w:val="0"/>
        <w:autoSpaceDE/>
        <w:autoSpaceDN/>
        <w:bidi w:val="0"/>
        <w:adjustRightInd w:val="0"/>
        <w:snapToGrid w:val="0"/>
        <w:spacing w:line="540" w:lineRule="exact"/>
        <w:ind w:left="0" w:right="0" w:firstLine="472" w:firstLineChars="200"/>
        <w:jc w:val="left"/>
        <w:textAlignment w:val="auto"/>
        <w:rPr>
          <w:rFonts w:ascii="宋体" w:hAnsi="宋体" w:eastAsia="宋体" w:cs="宋体"/>
          <w:sz w:val="24"/>
          <w:szCs w:val="24"/>
        </w:rPr>
      </w:pPr>
      <w:r>
        <w:rPr>
          <w:rFonts w:ascii="宋体" w:hAnsi="宋体" w:eastAsia="宋体" w:cs="宋体"/>
          <w:spacing w:val="-2"/>
          <w:sz w:val="24"/>
          <w:szCs w:val="24"/>
        </w:rPr>
        <w:t>2、我公司具有良好的商业信誉和健全的财务</w:t>
      </w:r>
      <w:r>
        <w:rPr>
          <w:rFonts w:ascii="宋体" w:hAnsi="宋体" w:eastAsia="宋体" w:cs="宋体"/>
          <w:spacing w:val="-1"/>
          <w:sz w:val="24"/>
          <w:szCs w:val="24"/>
        </w:rPr>
        <w:t>会计制度。</w:t>
      </w:r>
    </w:p>
    <w:p w14:paraId="01700252">
      <w:pPr>
        <w:keepNext w:val="0"/>
        <w:keepLines w:val="0"/>
        <w:pageBreakBefore w:val="0"/>
        <w:widowControl w:val="0"/>
        <w:kinsoku/>
        <w:wordWrap/>
        <w:overflowPunct/>
        <w:topLinePunct w:val="0"/>
        <w:autoSpaceDE/>
        <w:autoSpaceDN/>
        <w:bidi w:val="0"/>
        <w:adjustRightInd w:val="0"/>
        <w:snapToGrid w:val="0"/>
        <w:spacing w:line="540" w:lineRule="exact"/>
        <w:ind w:left="0" w:right="0" w:firstLine="472" w:firstLineChars="200"/>
        <w:jc w:val="left"/>
        <w:textAlignment w:val="auto"/>
        <w:rPr>
          <w:rFonts w:ascii="宋体" w:hAnsi="宋体" w:eastAsia="宋体" w:cs="宋体"/>
          <w:sz w:val="24"/>
          <w:szCs w:val="24"/>
        </w:rPr>
      </w:pPr>
      <w:r>
        <w:rPr>
          <w:rFonts w:ascii="宋体" w:hAnsi="宋体" w:eastAsia="宋体" w:cs="宋体"/>
          <w:spacing w:val="-2"/>
          <w:sz w:val="24"/>
          <w:szCs w:val="24"/>
        </w:rPr>
        <w:t>3、我公司具有履行本项目采购合同所</w:t>
      </w:r>
      <w:r>
        <w:rPr>
          <w:rFonts w:ascii="宋体" w:hAnsi="宋体" w:eastAsia="宋体" w:cs="宋体"/>
          <w:spacing w:val="-1"/>
          <w:sz w:val="24"/>
          <w:szCs w:val="24"/>
        </w:rPr>
        <w:t>必需的设备和专业技术能力。</w:t>
      </w:r>
    </w:p>
    <w:p w14:paraId="45E719AB">
      <w:pPr>
        <w:keepNext w:val="0"/>
        <w:keepLines w:val="0"/>
        <w:pageBreakBefore w:val="0"/>
        <w:widowControl w:val="0"/>
        <w:kinsoku/>
        <w:wordWrap/>
        <w:overflowPunct/>
        <w:topLinePunct w:val="0"/>
        <w:autoSpaceDE/>
        <w:autoSpaceDN/>
        <w:bidi w:val="0"/>
        <w:adjustRightInd w:val="0"/>
        <w:snapToGrid w:val="0"/>
        <w:spacing w:line="540" w:lineRule="exact"/>
        <w:ind w:left="0" w:right="0" w:firstLine="472" w:firstLineChars="200"/>
        <w:jc w:val="left"/>
        <w:textAlignment w:val="auto"/>
        <w:rPr>
          <w:rFonts w:ascii="宋体" w:hAnsi="宋体" w:eastAsia="宋体" w:cs="宋体"/>
          <w:sz w:val="24"/>
          <w:szCs w:val="24"/>
        </w:rPr>
      </w:pPr>
      <w:r>
        <w:rPr>
          <w:rFonts w:ascii="宋体" w:hAnsi="宋体" w:eastAsia="宋体" w:cs="宋体"/>
          <w:spacing w:val="-2"/>
          <w:sz w:val="24"/>
          <w:szCs w:val="24"/>
        </w:rPr>
        <w:t>4、我公司具有依法缴纳税收和社</w:t>
      </w:r>
      <w:r>
        <w:rPr>
          <w:rFonts w:ascii="宋体" w:hAnsi="宋体" w:eastAsia="宋体" w:cs="宋体"/>
          <w:spacing w:val="-1"/>
          <w:sz w:val="24"/>
          <w:szCs w:val="24"/>
        </w:rPr>
        <w:t>会保障资金的良好记录。</w:t>
      </w:r>
    </w:p>
    <w:p w14:paraId="583486A2">
      <w:pPr>
        <w:keepNext w:val="0"/>
        <w:keepLines w:val="0"/>
        <w:pageBreakBefore w:val="0"/>
        <w:widowControl w:val="0"/>
        <w:kinsoku/>
        <w:wordWrap/>
        <w:overflowPunct/>
        <w:topLinePunct w:val="0"/>
        <w:autoSpaceDE/>
        <w:autoSpaceDN/>
        <w:bidi w:val="0"/>
        <w:adjustRightInd w:val="0"/>
        <w:snapToGrid w:val="0"/>
        <w:spacing w:line="540" w:lineRule="exact"/>
        <w:ind w:left="0" w:right="0" w:firstLine="484" w:firstLineChars="200"/>
        <w:jc w:val="left"/>
        <w:textAlignment w:val="auto"/>
        <w:rPr>
          <w:rFonts w:ascii="宋体" w:hAnsi="宋体" w:eastAsia="宋体" w:cs="宋体"/>
          <w:sz w:val="24"/>
          <w:szCs w:val="24"/>
        </w:rPr>
      </w:pPr>
      <w:r>
        <w:rPr>
          <w:rFonts w:ascii="宋体" w:hAnsi="宋体" w:eastAsia="宋体" w:cs="宋体"/>
          <w:spacing w:val="1"/>
          <w:sz w:val="24"/>
          <w:szCs w:val="24"/>
        </w:rPr>
        <w:t>5、我公司在参与本次政</w:t>
      </w:r>
      <w:r>
        <w:rPr>
          <w:rFonts w:ascii="宋体" w:hAnsi="宋体" w:eastAsia="宋体" w:cs="宋体"/>
          <w:sz w:val="24"/>
          <w:szCs w:val="24"/>
        </w:rPr>
        <w:t>府采购活动之前三年内，在经营活动中无重大违法记</w:t>
      </w:r>
      <w:r>
        <w:rPr>
          <w:rFonts w:ascii="宋体" w:hAnsi="宋体" w:eastAsia="宋体" w:cs="宋体"/>
          <w:spacing w:val="-12"/>
          <w:sz w:val="24"/>
          <w:szCs w:val="24"/>
        </w:rPr>
        <w:t>录</w:t>
      </w:r>
      <w:r>
        <w:rPr>
          <w:rFonts w:ascii="宋体" w:hAnsi="宋体" w:eastAsia="宋体" w:cs="宋体"/>
          <w:spacing w:val="-11"/>
          <w:sz w:val="24"/>
          <w:szCs w:val="24"/>
        </w:rPr>
        <w:t>。</w:t>
      </w:r>
    </w:p>
    <w:p w14:paraId="50FB5CE2">
      <w:pPr>
        <w:keepNext w:val="0"/>
        <w:keepLines w:val="0"/>
        <w:pageBreakBefore w:val="0"/>
        <w:widowControl w:val="0"/>
        <w:kinsoku/>
        <w:wordWrap/>
        <w:overflowPunct/>
        <w:topLinePunct w:val="0"/>
        <w:autoSpaceDE/>
        <w:autoSpaceDN/>
        <w:bidi w:val="0"/>
        <w:adjustRightInd w:val="0"/>
        <w:snapToGrid w:val="0"/>
        <w:spacing w:line="540" w:lineRule="exact"/>
        <w:ind w:left="0" w:right="0" w:firstLine="484" w:firstLineChars="200"/>
        <w:jc w:val="left"/>
        <w:textAlignment w:val="auto"/>
        <w:rPr>
          <w:rFonts w:ascii="宋体" w:hAnsi="宋体" w:eastAsia="宋体" w:cs="宋体"/>
          <w:sz w:val="24"/>
          <w:szCs w:val="24"/>
        </w:rPr>
      </w:pPr>
      <w:r>
        <w:rPr>
          <w:rFonts w:ascii="宋体" w:hAnsi="宋体" w:eastAsia="宋体" w:cs="宋体"/>
          <w:spacing w:val="1"/>
          <w:sz w:val="24"/>
          <w:szCs w:val="24"/>
        </w:rPr>
        <w:t>6、我公司在参与本次政府采购</w:t>
      </w:r>
      <w:r>
        <w:rPr>
          <w:rFonts w:ascii="宋体" w:hAnsi="宋体" w:eastAsia="宋体" w:cs="宋体"/>
          <w:sz w:val="24"/>
          <w:szCs w:val="24"/>
        </w:rPr>
        <w:t>活动时未受到任何地方政府采购部门作出的暂</w:t>
      </w:r>
      <w:r>
        <w:rPr>
          <w:rFonts w:ascii="宋体" w:hAnsi="宋体" w:eastAsia="宋体" w:cs="宋体"/>
          <w:spacing w:val="-6"/>
          <w:sz w:val="24"/>
          <w:szCs w:val="24"/>
        </w:rPr>
        <w:t>停</w:t>
      </w:r>
      <w:r>
        <w:rPr>
          <w:rFonts w:ascii="宋体" w:hAnsi="宋体" w:eastAsia="宋体" w:cs="宋体"/>
          <w:spacing w:val="-3"/>
          <w:sz w:val="24"/>
          <w:szCs w:val="24"/>
        </w:rPr>
        <w:t>参加政府采购活动的处罚。</w:t>
      </w:r>
    </w:p>
    <w:p w14:paraId="45BEF9A0">
      <w:pPr>
        <w:keepNext w:val="0"/>
        <w:keepLines w:val="0"/>
        <w:pageBreakBefore w:val="0"/>
        <w:widowControl w:val="0"/>
        <w:kinsoku/>
        <w:wordWrap/>
        <w:overflowPunct/>
        <w:topLinePunct w:val="0"/>
        <w:autoSpaceDE/>
        <w:autoSpaceDN/>
        <w:bidi w:val="0"/>
        <w:adjustRightInd w:val="0"/>
        <w:snapToGrid w:val="0"/>
        <w:spacing w:line="540" w:lineRule="exact"/>
        <w:ind w:left="0" w:right="0" w:firstLine="408" w:firstLineChars="200"/>
        <w:jc w:val="left"/>
        <w:textAlignment w:val="auto"/>
        <w:rPr>
          <w:rFonts w:ascii="宋体" w:hAnsi="宋体" w:eastAsia="宋体" w:cs="宋体"/>
          <w:sz w:val="24"/>
          <w:szCs w:val="24"/>
        </w:rPr>
      </w:pPr>
      <w:r>
        <w:rPr>
          <w:rFonts w:ascii="宋体" w:hAnsi="宋体" w:eastAsia="宋体" w:cs="宋体"/>
          <w:spacing w:val="-18"/>
          <w:sz w:val="24"/>
          <w:szCs w:val="24"/>
        </w:rPr>
        <w:t>我公</w:t>
      </w:r>
      <w:r>
        <w:rPr>
          <w:rFonts w:ascii="宋体" w:hAnsi="宋体" w:eastAsia="宋体" w:cs="宋体"/>
          <w:spacing w:val="-9"/>
          <w:sz w:val="24"/>
          <w:szCs w:val="24"/>
        </w:rPr>
        <w:t>司保证上述声明的事项都是真实的， 如有虚假， 我公司承担相应的法律责</w:t>
      </w:r>
      <w:r>
        <w:rPr>
          <w:rFonts w:ascii="宋体" w:hAnsi="宋体" w:eastAsia="宋体" w:cs="宋体"/>
          <w:spacing w:val="-2"/>
          <w:sz w:val="24"/>
          <w:szCs w:val="24"/>
        </w:rPr>
        <w:t>任，并承担因此给你中心以及本项目</w:t>
      </w:r>
      <w:r>
        <w:rPr>
          <w:rFonts w:ascii="宋体" w:hAnsi="宋体" w:eastAsia="宋体" w:cs="宋体"/>
          <w:spacing w:val="-1"/>
          <w:sz w:val="24"/>
          <w:szCs w:val="24"/>
        </w:rPr>
        <w:t>采购人所造成的损失。</w:t>
      </w:r>
    </w:p>
    <w:p w14:paraId="1C4BD657">
      <w:pPr>
        <w:keepNext w:val="0"/>
        <w:keepLines w:val="0"/>
        <w:pageBreakBefore w:val="0"/>
        <w:widowControl w:val="0"/>
        <w:kinsoku/>
        <w:wordWrap/>
        <w:overflowPunct/>
        <w:topLinePunct w:val="0"/>
        <w:autoSpaceDE/>
        <w:autoSpaceDN/>
        <w:bidi w:val="0"/>
        <w:adjustRightInd w:val="0"/>
        <w:snapToGrid w:val="0"/>
        <w:spacing w:line="540" w:lineRule="exact"/>
        <w:ind w:left="0" w:right="0" w:firstLine="508" w:firstLineChars="200"/>
        <w:jc w:val="left"/>
        <w:textAlignment w:val="auto"/>
        <w:rPr>
          <w:rFonts w:ascii="宋体" w:hAnsi="宋体" w:eastAsia="宋体" w:cs="宋体"/>
          <w:sz w:val="24"/>
          <w:szCs w:val="24"/>
        </w:rPr>
      </w:pPr>
      <w:r>
        <w:rPr>
          <w:rFonts w:ascii="宋体" w:hAnsi="宋体" w:eastAsia="宋体" w:cs="宋体"/>
          <w:spacing w:val="7"/>
          <w:sz w:val="24"/>
          <w:szCs w:val="24"/>
        </w:rPr>
        <w:t>我</w:t>
      </w:r>
      <w:r>
        <w:rPr>
          <w:rFonts w:ascii="宋体" w:hAnsi="宋体" w:eastAsia="宋体" w:cs="宋体"/>
          <w:spacing w:val="4"/>
          <w:sz w:val="24"/>
          <w:szCs w:val="24"/>
        </w:rPr>
        <w:t>公司已经按照你中心招标文件的要求提交了所要求提交的能够证明上述声</w:t>
      </w:r>
      <w:r>
        <w:rPr>
          <w:rFonts w:ascii="宋体" w:hAnsi="宋体" w:eastAsia="宋体" w:cs="宋体"/>
          <w:sz w:val="24"/>
          <w:szCs w:val="24"/>
        </w:rPr>
        <w:t xml:space="preserve"> </w:t>
      </w:r>
      <w:r>
        <w:rPr>
          <w:rFonts w:ascii="宋体" w:hAnsi="宋体" w:eastAsia="宋体" w:cs="宋体"/>
          <w:spacing w:val="-12"/>
          <w:sz w:val="24"/>
          <w:szCs w:val="24"/>
        </w:rPr>
        <w:t>明事项</w:t>
      </w:r>
      <w:r>
        <w:rPr>
          <w:rFonts w:ascii="宋体" w:hAnsi="宋体" w:eastAsia="宋体" w:cs="宋体"/>
          <w:spacing w:val="-10"/>
          <w:sz w:val="24"/>
          <w:szCs w:val="24"/>
        </w:rPr>
        <w:t>真</w:t>
      </w:r>
      <w:r>
        <w:rPr>
          <w:rFonts w:ascii="宋体" w:hAnsi="宋体" w:eastAsia="宋体" w:cs="宋体"/>
          <w:spacing w:val="-6"/>
          <w:sz w:val="24"/>
          <w:szCs w:val="24"/>
        </w:rPr>
        <w:t>实性的全部文件材料， 并保证随时按照你中心的要求提供能够证明上述声</w:t>
      </w:r>
      <w:r>
        <w:rPr>
          <w:rFonts w:ascii="宋体" w:hAnsi="宋体" w:eastAsia="宋体" w:cs="宋体"/>
          <w:spacing w:val="-8"/>
          <w:sz w:val="24"/>
          <w:szCs w:val="24"/>
        </w:rPr>
        <w:t>明</w:t>
      </w:r>
      <w:r>
        <w:rPr>
          <w:rFonts w:ascii="宋体" w:hAnsi="宋体" w:eastAsia="宋体" w:cs="宋体"/>
          <w:spacing w:val="-6"/>
          <w:sz w:val="24"/>
          <w:szCs w:val="24"/>
        </w:rPr>
        <w:t>事</w:t>
      </w:r>
      <w:r>
        <w:rPr>
          <w:rFonts w:ascii="宋体" w:hAnsi="宋体" w:eastAsia="宋体" w:cs="宋体"/>
          <w:spacing w:val="-4"/>
          <w:sz w:val="24"/>
          <w:szCs w:val="24"/>
        </w:rPr>
        <w:t>项真实性的任何有效文件。</w:t>
      </w:r>
    </w:p>
    <w:p w14:paraId="02DD8F57">
      <w:pPr>
        <w:pStyle w:val="4"/>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leftChars="0" w:firstLine="5760" w:firstLineChars="2400"/>
        <w:jc w:val="both"/>
        <w:textAlignment w:val="auto"/>
        <w:rPr>
          <w:rFonts w:hint="eastAsia" w:ascii="宋体" w:hAnsi="宋体" w:eastAsia="宋体" w:cs="宋体"/>
          <w:b w:val="0"/>
          <w:bCs w:val="0"/>
          <w:sz w:val="24"/>
          <w:szCs w:val="24"/>
          <w:lang w:val="en-US" w:eastAsia="zh-CN"/>
        </w:rPr>
      </w:pPr>
    </w:p>
    <w:p w14:paraId="3EBF94DA">
      <w:pPr>
        <w:pStyle w:val="4"/>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leftChars="0" w:firstLine="5760" w:firstLineChars="2400"/>
        <w:jc w:val="both"/>
        <w:textAlignment w:val="auto"/>
        <w:rPr>
          <w:rFonts w:hint="eastAsia" w:ascii="宋体" w:hAnsi="宋体" w:eastAsia="宋体" w:cs="宋体"/>
          <w:b w:val="0"/>
          <w:bCs w:val="0"/>
          <w:sz w:val="24"/>
          <w:szCs w:val="24"/>
          <w:lang w:val="en-US" w:eastAsia="zh-CN"/>
        </w:rPr>
      </w:pPr>
    </w:p>
    <w:p w14:paraId="5658D824">
      <w:pPr>
        <w:pStyle w:val="4"/>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leftChars="0" w:firstLine="5760" w:firstLineChars="240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投标人全称并加盖投标人公章</w:t>
      </w:r>
    </w:p>
    <w:p w14:paraId="34116106">
      <w:pPr>
        <w:pStyle w:val="4"/>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leftChars="0" w:firstLine="6960" w:firstLineChars="2900"/>
        <w:jc w:val="both"/>
        <w:textAlignment w:val="auto"/>
        <w:rPr>
          <w:rFonts w:hint="default"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年  月  日</w:t>
      </w:r>
    </w:p>
    <w:p w14:paraId="26BEB7CF">
      <w:pPr>
        <w:pStyle w:val="3"/>
        <w:spacing w:line="400" w:lineRule="exact"/>
        <w:rPr>
          <w:rFonts w:hint="eastAsia" w:ascii="宋体" w:hAnsi="宋体"/>
          <w:sz w:val="32"/>
          <w:szCs w:val="32"/>
          <w:lang w:eastAsia="zh-CN"/>
        </w:rPr>
      </w:pPr>
      <w:r>
        <w:rPr>
          <w:rFonts w:hint="eastAsia" w:ascii="宋体" w:hAnsi="宋体" w:eastAsia="宋体"/>
          <w:sz w:val="24"/>
          <w:szCs w:val="24"/>
        </w:rPr>
        <w:t>附件3</w:t>
      </w:r>
    </w:p>
    <w:p w14:paraId="7823BA92">
      <w:pPr>
        <w:pStyle w:val="3"/>
        <w:spacing w:line="400" w:lineRule="exact"/>
        <w:jc w:val="center"/>
        <w:rPr>
          <w:rFonts w:ascii="宋体" w:hAnsi="宋体"/>
          <w:sz w:val="32"/>
          <w:szCs w:val="32"/>
        </w:rPr>
      </w:pPr>
      <w:r>
        <w:rPr>
          <w:rFonts w:hint="eastAsia" w:ascii="宋体" w:hAnsi="宋体"/>
          <w:sz w:val="32"/>
          <w:szCs w:val="32"/>
          <w:lang w:eastAsia="zh-CN"/>
        </w:rPr>
        <w:t>三</w:t>
      </w:r>
      <w:r>
        <w:rPr>
          <w:rFonts w:hint="eastAsia" w:ascii="宋体" w:hAnsi="宋体"/>
          <w:sz w:val="32"/>
          <w:szCs w:val="32"/>
        </w:rPr>
        <w:t>、法定代表人授权书</w:t>
      </w:r>
    </w:p>
    <w:p w14:paraId="3FC84A21">
      <w:pPr>
        <w:spacing w:line="400" w:lineRule="exact"/>
        <w:jc w:val="center"/>
        <w:rPr>
          <w:rFonts w:ascii="宋体" w:hAnsi="宋体"/>
          <w:b/>
          <w:sz w:val="44"/>
        </w:rPr>
      </w:pPr>
    </w:p>
    <w:p w14:paraId="13A290F5">
      <w:pPr>
        <w:spacing w:line="400" w:lineRule="exact"/>
        <w:jc w:val="center"/>
        <w:rPr>
          <w:rFonts w:ascii="宋体" w:hAnsi="宋体"/>
          <w:b/>
          <w:sz w:val="44"/>
        </w:rPr>
      </w:pPr>
    </w:p>
    <w:p w14:paraId="01404195">
      <w:pPr>
        <w:spacing w:line="560" w:lineRule="exact"/>
        <w:rPr>
          <w:rFonts w:ascii="宋体" w:hAnsi="宋体"/>
          <w:sz w:val="24"/>
          <w:szCs w:val="24"/>
        </w:rPr>
      </w:pPr>
      <w:r>
        <w:rPr>
          <w:rFonts w:hint="eastAsia"/>
          <w:sz w:val="24"/>
          <w:szCs w:val="24"/>
        </w:rPr>
        <w:t>（采购人）</w:t>
      </w:r>
      <w:r>
        <w:rPr>
          <w:rFonts w:hint="eastAsia" w:ascii="宋体" w:hAnsi="宋体"/>
          <w:sz w:val="24"/>
          <w:szCs w:val="24"/>
        </w:rPr>
        <w:t>：</w:t>
      </w:r>
    </w:p>
    <w:p w14:paraId="6D824B10">
      <w:pPr>
        <w:spacing w:line="560" w:lineRule="exact"/>
        <w:rPr>
          <w:rFonts w:ascii="宋体" w:hAnsi="宋体"/>
          <w:sz w:val="24"/>
          <w:szCs w:val="24"/>
          <w:u w:val="single"/>
        </w:rPr>
      </w:pPr>
    </w:p>
    <w:p w14:paraId="75318311">
      <w:pPr>
        <w:spacing w:line="560" w:lineRule="exact"/>
        <w:ind w:left="120" w:leftChars="57" w:firstLine="508" w:firstLineChars="212"/>
        <w:rPr>
          <w:rFonts w:ascii="宋体" w:hAnsi="宋体"/>
          <w:sz w:val="24"/>
          <w:szCs w:val="24"/>
        </w:rPr>
      </w:pPr>
      <w:r>
        <w:rPr>
          <w:rFonts w:hint="eastAsia" w:ascii="宋体" w:hAnsi="宋体"/>
          <w:sz w:val="24"/>
          <w:szCs w:val="24"/>
        </w:rPr>
        <w:t>本授权声明：（投标人名称）.（法定代表人姓名、职务）授权</w:t>
      </w:r>
      <w:r>
        <w:rPr>
          <w:rFonts w:hint="eastAsia" w:ascii="宋体" w:hAnsi="宋体"/>
          <w:sz w:val="24"/>
          <w:szCs w:val="24"/>
          <w:u w:val="single"/>
        </w:rPr>
        <w:t xml:space="preserve">                        .</w:t>
      </w:r>
      <w:r>
        <w:rPr>
          <w:rFonts w:hint="eastAsia" w:ascii="宋体" w:hAnsi="宋体"/>
          <w:sz w:val="24"/>
          <w:szCs w:val="24"/>
        </w:rPr>
        <w:t>（被授权人姓名、职务）为我方 “ ” 项目（招标编号）投标活动的合法代表，以我方名义全权处理该项目有关投标、签订合同以及执行合同等一切事宜。</w:t>
      </w:r>
    </w:p>
    <w:p w14:paraId="405172DD">
      <w:pPr>
        <w:spacing w:line="560" w:lineRule="exact"/>
        <w:ind w:firstLine="630"/>
        <w:rPr>
          <w:rFonts w:ascii="宋体" w:hAnsi="宋体"/>
          <w:sz w:val="24"/>
          <w:szCs w:val="24"/>
        </w:rPr>
      </w:pPr>
      <w:r>
        <w:rPr>
          <w:rFonts w:hint="eastAsia" w:ascii="宋体" w:hAnsi="宋体" w:cs="宋体"/>
          <w:bCs/>
          <w:sz w:val="24"/>
          <w:szCs w:val="24"/>
          <w:lang w:val="zh-CN"/>
        </w:rPr>
        <w:t>附</w:t>
      </w:r>
      <w:r>
        <w:rPr>
          <w:rFonts w:ascii="宋体" w:hAnsi="宋体" w:cs="宋体"/>
          <w:bCs/>
          <w:sz w:val="24"/>
          <w:szCs w:val="24"/>
          <w:lang w:val="zh-CN"/>
        </w:rPr>
        <w:t>：</w:t>
      </w:r>
      <w:r>
        <w:rPr>
          <w:rFonts w:hint="eastAsia" w:ascii="宋体" w:hAnsi="宋体" w:cs="宋体"/>
          <w:bCs/>
          <w:sz w:val="24"/>
          <w:szCs w:val="24"/>
          <w:lang w:val="zh-CN"/>
        </w:rPr>
        <w:t>法定代表人和被授权人身份证</w:t>
      </w:r>
    </w:p>
    <w:p w14:paraId="06863029">
      <w:pPr>
        <w:spacing w:line="560" w:lineRule="exact"/>
        <w:ind w:firstLine="630"/>
        <w:rPr>
          <w:rFonts w:ascii="宋体" w:hAnsi="宋体"/>
          <w:sz w:val="24"/>
          <w:szCs w:val="24"/>
        </w:rPr>
      </w:pPr>
    </w:p>
    <w:p w14:paraId="1928F189">
      <w:pPr>
        <w:spacing w:line="560" w:lineRule="exact"/>
        <w:ind w:firstLine="630"/>
        <w:rPr>
          <w:rFonts w:ascii="宋体" w:hAnsi="宋体"/>
          <w:sz w:val="24"/>
          <w:szCs w:val="24"/>
        </w:rPr>
      </w:pPr>
      <w:r>
        <w:rPr>
          <w:rFonts w:hint="eastAsia" w:ascii="宋体" w:hAnsi="宋体"/>
          <w:sz w:val="24"/>
          <w:szCs w:val="24"/>
        </w:rPr>
        <w:t>特此声明。</w:t>
      </w:r>
    </w:p>
    <w:p w14:paraId="687616B2">
      <w:pPr>
        <w:spacing w:line="560" w:lineRule="exact"/>
        <w:ind w:firstLine="630"/>
        <w:rPr>
          <w:rFonts w:ascii="宋体" w:hAnsi="宋体"/>
          <w:sz w:val="24"/>
          <w:szCs w:val="24"/>
        </w:rPr>
      </w:pPr>
    </w:p>
    <w:p w14:paraId="3AE3D34B">
      <w:pPr>
        <w:spacing w:line="560" w:lineRule="exact"/>
        <w:ind w:firstLine="630"/>
        <w:rPr>
          <w:rFonts w:ascii="宋体" w:hAnsi="宋体"/>
          <w:sz w:val="24"/>
          <w:szCs w:val="24"/>
        </w:rPr>
      </w:pPr>
      <w:r>
        <w:rPr>
          <w:rFonts w:hint="eastAsia" w:ascii="宋体" w:hAnsi="宋体"/>
          <w:sz w:val="24"/>
          <w:szCs w:val="24"/>
        </w:rPr>
        <w:t>法定代表人签字</w:t>
      </w:r>
      <w:r>
        <w:rPr>
          <w:rFonts w:ascii="宋体" w:hAnsi="宋体"/>
          <w:sz w:val="24"/>
          <w:szCs w:val="24"/>
        </w:rPr>
        <w:t>(</w:t>
      </w:r>
      <w:r>
        <w:rPr>
          <w:rFonts w:hint="eastAsia" w:ascii="宋体" w:hAnsi="宋体"/>
          <w:sz w:val="24"/>
          <w:szCs w:val="24"/>
        </w:rPr>
        <w:t>盖章</w:t>
      </w:r>
      <w:r>
        <w:rPr>
          <w:rFonts w:ascii="宋体" w:hAnsi="宋体"/>
          <w:sz w:val="24"/>
          <w:szCs w:val="24"/>
        </w:rPr>
        <w:t>)</w:t>
      </w:r>
      <w:r>
        <w:rPr>
          <w:rFonts w:hint="eastAsia" w:ascii="宋体" w:hAnsi="宋体"/>
          <w:sz w:val="24"/>
          <w:szCs w:val="24"/>
        </w:rPr>
        <w:t>：</w:t>
      </w:r>
    </w:p>
    <w:p w14:paraId="50237128">
      <w:pPr>
        <w:spacing w:line="560" w:lineRule="exact"/>
        <w:ind w:firstLine="630"/>
        <w:rPr>
          <w:rFonts w:ascii="宋体" w:hAnsi="宋体"/>
          <w:sz w:val="24"/>
          <w:szCs w:val="24"/>
        </w:rPr>
      </w:pPr>
      <w:r>
        <w:rPr>
          <w:rFonts w:hint="eastAsia" w:ascii="宋体" w:hAnsi="宋体"/>
          <w:sz w:val="24"/>
          <w:szCs w:val="24"/>
        </w:rPr>
        <w:t>职    务：</w:t>
      </w:r>
    </w:p>
    <w:p w14:paraId="4B7D5B3F">
      <w:pPr>
        <w:spacing w:line="560" w:lineRule="exact"/>
        <w:ind w:firstLine="630"/>
        <w:rPr>
          <w:rFonts w:ascii="宋体" w:hAnsi="宋体"/>
          <w:sz w:val="24"/>
          <w:szCs w:val="24"/>
        </w:rPr>
      </w:pPr>
      <w:r>
        <w:rPr>
          <w:rFonts w:hint="eastAsia" w:ascii="宋体" w:hAnsi="宋体"/>
          <w:sz w:val="24"/>
          <w:szCs w:val="24"/>
        </w:rPr>
        <w:t>投标人名称（盖章）：</w:t>
      </w:r>
    </w:p>
    <w:p w14:paraId="344D2974">
      <w:pPr>
        <w:spacing w:line="560" w:lineRule="exact"/>
        <w:ind w:firstLine="630"/>
        <w:rPr>
          <w:rFonts w:ascii="宋体" w:hAnsi="宋体"/>
          <w:sz w:val="24"/>
          <w:szCs w:val="24"/>
        </w:rPr>
      </w:pPr>
      <w:r>
        <w:rPr>
          <w:rFonts w:hint="eastAsia" w:ascii="宋体" w:hAnsi="宋体"/>
          <w:sz w:val="24"/>
          <w:szCs w:val="24"/>
        </w:rPr>
        <w:t>被授权代表签字：</w:t>
      </w:r>
    </w:p>
    <w:p w14:paraId="7BE4E859">
      <w:pPr>
        <w:spacing w:line="560" w:lineRule="exact"/>
        <w:ind w:firstLine="630"/>
        <w:rPr>
          <w:rFonts w:ascii="宋体" w:hAnsi="宋体"/>
          <w:sz w:val="24"/>
          <w:szCs w:val="24"/>
        </w:rPr>
      </w:pPr>
      <w:r>
        <w:rPr>
          <w:rFonts w:hint="eastAsia" w:ascii="宋体" w:hAnsi="宋体"/>
          <w:sz w:val="24"/>
          <w:szCs w:val="24"/>
        </w:rPr>
        <w:t>职    务：</w:t>
      </w:r>
    </w:p>
    <w:p w14:paraId="57825C15">
      <w:pPr>
        <w:spacing w:line="560" w:lineRule="exact"/>
        <w:ind w:firstLine="630"/>
        <w:rPr>
          <w:rFonts w:ascii="宋体" w:hAnsi="宋体"/>
          <w:sz w:val="24"/>
          <w:szCs w:val="24"/>
        </w:rPr>
      </w:pPr>
      <w:r>
        <w:rPr>
          <w:rFonts w:hint="eastAsia" w:ascii="宋体" w:hAnsi="宋体" w:cs="宋体"/>
          <w:sz w:val="24"/>
          <w:szCs w:val="24"/>
          <w:lang w:val="zh-CN"/>
        </w:rPr>
        <w:t>年月日</w:t>
      </w:r>
    </w:p>
    <w:p w14:paraId="58A2AF9D">
      <w:pPr>
        <w:spacing w:line="560" w:lineRule="exact"/>
        <w:ind w:firstLine="7290"/>
        <w:rPr>
          <w:rFonts w:ascii="宋体" w:hAnsi="宋体"/>
          <w:sz w:val="24"/>
          <w:szCs w:val="24"/>
        </w:rPr>
      </w:pPr>
    </w:p>
    <w:p w14:paraId="00A2FB62">
      <w:pPr>
        <w:spacing w:line="560" w:lineRule="exact"/>
        <w:ind w:firstLine="7290"/>
        <w:rPr>
          <w:rFonts w:ascii="宋体" w:hAnsi="宋体"/>
          <w:sz w:val="24"/>
          <w:szCs w:val="24"/>
        </w:rPr>
      </w:pPr>
    </w:p>
    <w:p w14:paraId="4633F23A">
      <w:pPr>
        <w:spacing w:line="560" w:lineRule="exact"/>
        <w:ind w:firstLine="7290"/>
        <w:rPr>
          <w:rFonts w:ascii="宋体" w:hAnsi="宋体"/>
          <w:sz w:val="24"/>
        </w:rPr>
      </w:pPr>
    </w:p>
    <w:p w14:paraId="25A9237F">
      <w:pPr>
        <w:spacing w:line="560" w:lineRule="exact"/>
        <w:rPr>
          <w:rFonts w:ascii="宋体" w:hAnsi="宋体"/>
          <w:b/>
          <w:bCs/>
          <w:sz w:val="24"/>
        </w:rPr>
      </w:pPr>
    </w:p>
    <w:p w14:paraId="4745A9E4">
      <w:pPr>
        <w:pStyle w:val="4"/>
        <w:ind w:firstLine="0"/>
      </w:pPr>
    </w:p>
    <w:p w14:paraId="1A219147">
      <w:pPr>
        <w:pStyle w:val="4"/>
        <w:ind w:firstLine="0"/>
      </w:pPr>
    </w:p>
    <w:p w14:paraId="3F87E516">
      <w:pPr>
        <w:pStyle w:val="3"/>
        <w:spacing w:line="400" w:lineRule="exact"/>
        <w:rPr>
          <w:rFonts w:hint="eastAsia" w:ascii="宋体" w:hAnsi="宋体" w:eastAsia="宋体"/>
          <w:b w:val="0"/>
          <w:sz w:val="24"/>
          <w:szCs w:val="24"/>
          <w:lang w:val="en-US" w:eastAsia="zh-CN"/>
        </w:rPr>
      </w:pPr>
      <w:r>
        <w:rPr>
          <w:rFonts w:hint="eastAsia" w:ascii="宋体" w:hAnsi="宋体" w:eastAsia="宋体"/>
          <w:sz w:val="24"/>
          <w:szCs w:val="24"/>
        </w:rPr>
        <w:t>附件</w:t>
      </w:r>
      <w:r>
        <w:rPr>
          <w:rFonts w:hint="eastAsia" w:ascii="宋体" w:hAnsi="宋体" w:eastAsia="宋体"/>
          <w:sz w:val="24"/>
          <w:szCs w:val="24"/>
          <w:lang w:val="en-US" w:eastAsia="zh-CN"/>
        </w:rPr>
        <w:t>4</w:t>
      </w:r>
    </w:p>
    <w:p w14:paraId="70293F10">
      <w:pPr>
        <w:autoSpaceDE w:val="0"/>
        <w:autoSpaceDN w:val="0"/>
        <w:adjustRightInd w:val="0"/>
        <w:spacing w:line="400" w:lineRule="exact"/>
        <w:jc w:val="center"/>
        <w:rPr>
          <w:rFonts w:ascii="黑体" w:hAnsi="黑体" w:eastAsia="黑体" w:cs="宋体"/>
          <w:b/>
          <w:bCs/>
          <w:sz w:val="32"/>
          <w:szCs w:val="18"/>
          <w:lang w:val="zh-CN"/>
        </w:rPr>
      </w:pPr>
      <w:r>
        <w:rPr>
          <w:rFonts w:hint="eastAsia" w:ascii="黑体" w:hAnsi="黑体" w:eastAsia="黑体" w:cs="宋体"/>
          <w:b/>
          <w:bCs/>
          <w:sz w:val="32"/>
          <w:szCs w:val="18"/>
          <w:lang w:val="zh-CN"/>
        </w:rPr>
        <w:t>四、法定代表人身份证明</w:t>
      </w:r>
    </w:p>
    <w:p w14:paraId="34C16A90">
      <w:pPr>
        <w:autoSpaceDE w:val="0"/>
        <w:autoSpaceDN w:val="0"/>
        <w:adjustRightInd w:val="0"/>
        <w:spacing w:line="400" w:lineRule="exact"/>
        <w:jc w:val="left"/>
        <w:rPr>
          <w:rFonts w:ascii="宋体" w:hAnsi="宋体" w:cs="宋体"/>
          <w:szCs w:val="18"/>
          <w:lang w:val="zh-CN"/>
        </w:rPr>
      </w:pPr>
    </w:p>
    <w:p w14:paraId="0772376C">
      <w:pPr>
        <w:autoSpaceDE w:val="0"/>
        <w:autoSpaceDN w:val="0"/>
        <w:adjustRightInd w:val="0"/>
        <w:spacing w:line="560" w:lineRule="exact"/>
        <w:jc w:val="left"/>
        <w:rPr>
          <w:rFonts w:ascii="宋体" w:hAnsi="宋体" w:cs="宋体"/>
          <w:sz w:val="24"/>
          <w:szCs w:val="24"/>
          <w:u w:val="single"/>
          <w:lang w:val="zh-CN"/>
        </w:rPr>
      </w:pPr>
      <w:r>
        <w:rPr>
          <w:rFonts w:hint="eastAsia" w:ascii="宋体" w:hAnsi="宋体" w:cs="宋体"/>
          <w:sz w:val="24"/>
          <w:szCs w:val="24"/>
          <w:lang w:val="zh-CN"/>
        </w:rPr>
        <w:t>投标人名称</w:t>
      </w:r>
      <w:r>
        <w:rPr>
          <w:rFonts w:ascii="宋体" w:hAnsi="宋体" w:cs="宋体"/>
          <w:sz w:val="24"/>
          <w:szCs w:val="24"/>
          <w:lang w:val="zh-CN"/>
        </w:rPr>
        <w:t>：</w:t>
      </w:r>
      <w:r>
        <w:rPr>
          <w:rFonts w:ascii="宋体" w:hAnsi="宋体" w:cs="宋体"/>
          <w:sz w:val="24"/>
          <w:szCs w:val="24"/>
          <w:u w:val="single"/>
          <w:lang w:val="zh-CN"/>
        </w:rPr>
        <w:t>_</w:t>
      </w:r>
    </w:p>
    <w:p w14:paraId="487BD59C">
      <w:pPr>
        <w:autoSpaceDE w:val="0"/>
        <w:autoSpaceDN w:val="0"/>
        <w:adjustRightInd w:val="0"/>
        <w:spacing w:line="560" w:lineRule="exact"/>
        <w:jc w:val="left"/>
        <w:rPr>
          <w:rFonts w:ascii="宋体" w:hAnsi="宋体" w:cs="宋体"/>
          <w:sz w:val="24"/>
          <w:szCs w:val="24"/>
          <w:lang w:val="zh-CN"/>
        </w:rPr>
      </w:pPr>
      <w:r>
        <w:rPr>
          <w:rFonts w:hint="eastAsia" w:ascii="宋体" w:hAnsi="宋体" w:cs="宋体"/>
          <w:sz w:val="24"/>
          <w:szCs w:val="24"/>
          <w:lang w:val="zh-CN"/>
        </w:rPr>
        <w:t>单位性质</w:t>
      </w:r>
      <w:r>
        <w:rPr>
          <w:rFonts w:ascii="宋体" w:hAnsi="宋体" w:cs="宋体"/>
          <w:sz w:val="24"/>
          <w:szCs w:val="24"/>
          <w:lang w:val="zh-CN"/>
        </w:rPr>
        <w:t>：</w:t>
      </w:r>
      <w:r>
        <w:rPr>
          <w:rFonts w:ascii="宋体" w:hAnsi="宋体" w:cs="宋体"/>
          <w:sz w:val="24"/>
          <w:szCs w:val="24"/>
          <w:u w:val="single"/>
          <w:lang w:val="zh-CN"/>
        </w:rPr>
        <w:t>_</w:t>
      </w:r>
    </w:p>
    <w:p w14:paraId="0445752D">
      <w:pPr>
        <w:autoSpaceDE w:val="0"/>
        <w:autoSpaceDN w:val="0"/>
        <w:adjustRightInd w:val="0"/>
        <w:spacing w:line="560" w:lineRule="exact"/>
        <w:jc w:val="left"/>
        <w:rPr>
          <w:rFonts w:ascii="宋体" w:hAnsi="宋体" w:cs="宋体"/>
          <w:sz w:val="24"/>
          <w:szCs w:val="24"/>
          <w:u w:val="single"/>
          <w:lang w:val="zh-CN"/>
        </w:rPr>
      </w:pPr>
      <w:r>
        <w:rPr>
          <w:rFonts w:hint="eastAsia" w:ascii="宋体" w:hAnsi="宋体" w:cs="宋体"/>
          <w:sz w:val="24"/>
          <w:szCs w:val="24"/>
          <w:lang w:val="zh-CN"/>
        </w:rPr>
        <w:t>地址</w:t>
      </w:r>
      <w:r>
        <w:rPr>
          <w:rFonts w:ascii="宋体" w:hAnsi="宋体" w:cs="宋体"/>
          <w:sz w:val="24"/>
          <w:szCs w:val="24"/>
          <w:lang w:val="zh-CN"/>
        </w:rPr>
        <w:t>：</w:t>
      </w:r>
      <w:r>
        <w:rPr>
          <w:rFonts w:ascii="宋体" w:hAnsi="宋体" w:cs="宋体"/>
          <w:sz w:val="24"/>
          <w:szCs w:val="24"/>
          <w:u w:val="single"/>
          <w:lang w:val="zh-CN"/>
        </w:rPr>
        <w:t>_</w:t>
      </w:r>
    </w:p>
    <w:p w14:paraId="1987259E">
      <w:pPr>
        <w:autoSpaceDE w:val="0"/>
        <w:autoSpaceDN w:val="0"/>
        <w:adjustRightInd w:val="0"/>
        <w:spacing w:line="560" w:lineRule="exact"/>
        <w:jc w:val="left"/>
        <w:rPr>
          <w:rFonts w:ascii="宋体" w:hAnsi="宋体" w:cs="宋体"/>
          <w:sz w:val="24"/>
          <w:szCs w:val="24"/>
          <w:lang w:val="zh-CN"/>
        </w:rPr>
      </w:pPr>
      <w:r>
        <w:rPr>
          <w:rFonts w:hint="eastAsia" w:ascii="宋体" w:hAnsi="宋体" w:cs="宋体"/>
          <w:sz w:val="24"/>
          <w:szCs w:val="24"/>
          <w:lang w:val="zh-CN"/>
        </w:rPr>
        <w:t>成立时间</w:t>
      </w:r>
      <w:r>
        <w:rPr>
          <w:rFonts w:ascii="宋体" w:hAnsi="宋体" w:cs="宋体"/>
          <w:sz w:val="24"/>
          <w:szCs w:val="24"/>
          <w:u w:val="single"/>
          <w:lang w:val="zh-CN"/>
        </w:rPr>
        <w:t>：</w:t>
      </w:r>
      <w:r>
        <w:rPr>
          <w:rFonts w:hint="eastAsia" w:ascii="宋体" w:hAnsi="宋体" w:cs="宋体"/>
          <w:sz w:val="24"/>
          <w:szCs w:val="24"/>
          <w:lang w:val="zh-CN"/>
        </w:rPr>
        <w:t>年月日</w:t>
      </w:r>
    </w:p>
    <w:p w14:paraId="3532F8BE">
      <w:pPr>
        <w:autoSpaceDE w:val="0"/>
        <w:autoSpaceDN w:val="0"/>
        <w:adjustRightInd w:val="0"/>
        <w:spacing w:line="560" w:lineRule="exact"/>
        <w:jc w:val="left"/>
        <w:rPr>
          <w:rFonts w:ascii="宋体" w:hAnsi="宋体" w:cs="宋体"/>
          <w:sz w:val="24"/>
          <w:szCs w:val="24"/>
          <w:lang w:val="zh-CN"/>
        </w:rPr>
      </w:pPr>
      <w:r>
        <w:rPr>
          <w:rFonts w:hint="eastAsia" w:ascii="宋体" w:hAnsi="宋体" w:cs="宋体"/>
          <w:sz w:val="24"/>
          <w:szCs w:val="24"/>
          <w:lang w:val="zh-CN"/>
        </w:rPr>
        <w:t>经营期限</w:t>
      </w:r>
      <w:r>
        <w:rPr>
          <w:rFonts w:ascii="宋体" w:hAnsi="宋体" w:cs="宋体"/>
          <w:sz w:val="24"/>
          <w:szCs w:val="24"/>
          <w:lang w:val="zh-CN"/>
        </w:rPr>
        <w:t>：</w:t>
      </w:r>
      <w:r>
        <w:rPr>
          <w:rFonts w:ascii="宋体" w:hAnsi="宋体" w:cs="宋体"/>
          <w:sz w:val="24"/>
          <w:szCs w:val="24"/>
          <w:u w:val="single"/>
          <w:lang w:val="zh-CN"/>
        </w:rPr>
        <w:t>_</w:t>
      </w:r>
    </w:p>
    <w:p w14:paraId="406764F6">
      <w:pPr>
        <w:autoSpaceDE w:val="0"/>
        <w:autoSpaceDN w:val="0"/>
        <w:adjustRightInd w:val="0"/>
        <w:spacing w:line="560" w:lineRule="exact"/>
        <w:jc w:val="left"/>
        <w:rPr>
          <w:rFonts w:ascii="宋体" w:hAnsi="宋体" w:cs="宋体"/>
          <w:sz w:val="24"/>
          <w:szCs w:val="24"/>
          <w:lang w:val="zh-CN"/>
        </w:rPr>
      </w:pPr>
      <w:r>
        <w:rPr>
          <w:rFonts w:hint="eastAsia" w:ascii="宋体" w:hAnsi="宋体" w:cs="宋体"/>
          <w:sz w:val="24"/>
          <w:szCs w:val="24"/>
          <w:lang w:val="zh-CN"/>
        </w:rPr>
        <w:t>姓名</w:t>
      </w:r>
      <w:r>
        <w:rPr>
          <w:rFonts w:ascii="宋体" w:hAnsi="宋体" w:cs="宋体"/>
          <w:sz w:val="24"/>
          <w:szCs w:val="24"/>
          <w:lang w:val="zh-CN"/>
        </w:rPr>
        <w:t>：</w:t>
      </w:r>
      <w:r>
        <w:rPr>
          <w:rFonts w:hint="eastAsia" w:ascii="宋体" w:hAnsi="宋体" w:cs="宋体"/>
          <w:sz w:val="24"/>
          <w:szCs w:val="24"/>
          <w:lang w:val="zh-CN"/>
        </w:rPr>
        <w:t xml:space="preserve"> 性别</w:t>
      </w:r>
      <w:r>
        <w:rPr>
          <w:rFonts w:ascii="宋体" w:hAnsi="宋体" w:cs="宋体"/>
          <w:sz w:val="24"/>
          <w:szCs w:val="24"/>
          <w:lang w:val="zh-CN"/>
        </w:rPr>
        <w:t>：</w:t>
      </w:r>
      <w:r>
        <w:rPr>
          <w:rFonts w:hint="eastAsia" w:ascii="宋体" w:hAnsi="宋体" w:cs="宋体"/>
          <w:sz w:val="24"/>
          <w:szCs w:val="24"/>
          <w:lang w:val="zh-CN"/>
        </w:rPr>
        <w:t xml:space="preserve"> 年龄</w:t>
      </w:r>
      <w:r>
        <w:rPr>
          <w:rFonts w:ascii="宋体" w:hAnsi="宋体" w:cs="宋体"/>
          <w:sz w:val="24"/>
          <w:szCs w:val="24"/>
          <w:lang w:val="zh-CN"/>
        </w:rPr>
        <w:t>：</w:t>
      </w:r>
      <w:r>
        <w:rPr>
          <w:rFonts w:hint="eastAsia" w:ascii="宋体" w:hAnsi="宋体" w:cs="宋体"/>
          <w:sz w:val="24"/>
          <w:szCs w:val="24"/>
          <w:lang w:val="zh-CN"/>
        </w:rPr>
        <w:t xml:space="preserve"> 职务</w:t>
      </w:r>
      <w:r>
        <w:rPr>
          <w:rFonts w:ascii="宋体" w:hAnsi="宋体" w:cs="宋体"/>
          <w:sz w:val="24"/>
          <w:szCs w:val="24"/>
          <w:lang w:val="zh-CN"/>
        </w:rPr>
        <w:t>：</w:t>
      </w:r>
    </w:p>
    <w:p w14:paraId="4D96705F">
      <w:pPr>
        <w:autoSpaceDE w:val="0"/>
        <w:autoSpaceDN w:val="0"/>
        <w:adjustRightInd w:val="0"/>
        <w:spacing w:line="560" w:lineRule="exact"/>
        <w:jc w:val="left"/>
        <w:rPr>
          <w:rFonts w:ascii="宋体" w:hAnsi="宋体" w:cs="宋体"/>
          <w:sz w:val="24"/>
          <w:szCs w:val="24"/>
          <w:lang w:val="zh-CN"/>
        </w:rPr>
      </w:pPr>
      <w:r>
        <w:rPr>
          <w:rFonts w:hint="eastAsia" w:ascii="宋体" w:hAnsi="宋体" w:cs="宋体"/>
          <w:sz w:val="24"/>
          <w:szCs w:val="24"/>
          <w:lang w:val="zh-CN"/>
        </w:rPr>
        <w:t>系</w:t>
      </w:r>
      <w:r>
        <w:rPr>
          <w:rFonts w:ascii="宋体" w:hAnsi="宋体" w:cs="宋体"/>
          <w:sz w:val="24"/>
          <w:szCs w:val="24"/>
          <w:lang w:val="zh-CN"/>
        </w:rPr>
        <w:t>(</w:t>
      </w:r>
      <w:r>
        <w:rPr>
          <w:rFonts w:hint="eastAsia" w:ascii="宋体" w:hAnsi="宋体" w:cs="宋体"/>
          <w:sz w:val="24"/>
          <w:szCs w:val="24"/>
          <w:lang w:val="zh-CN"/>
        </w:rPr>
        <w:t>投标人名称</w:t>
      </w:r>
      <w:r>
        <w:rPr>
          <w:rFonts w:ascii="宋体" w:hAnsi="宋体" w:cs="宋体"/>
          <w:sz w:val="24"/>
          <w:szCs w:val="24"/>
          <w:lang w:val="zh-CN"/>
        </w:rPr>
        <w:t>)</w:t>
      </w:r>
      <w:r>
        <w:rPr>
          <w:rFonts w:hint="eastAsia" w:ascii="宋体" w:hAnsi="宋体" w:cs="宋体"/>
          <w:sz w:val="24"/>
          <w:szCs w:val="24"/>
          <w:lang w:val="zh-CN"/>
        </w:rPr>
        <w:t>的法定代表人。</w:t>
      </w:r>
    </w:p>
    <w:p w14:paraId="7529299B">
      <w:pPr>
        <w:autoSpaceDE w:val="0"/>
        <w:autoSpaceDN w:val="0"/>
        <w:adjustRightInd w:val="0"/>
        <w:spacing w:line="560" w:lineRule="exact"/>
        <w:jc w:val="left"/>
        <w:rPr>
          <w:rFonts w:ascii="宋体" w:hAnsi="宋体" w:cs="宋体"/>
          <w:sz w:val="24"/>
          <w:szCs w:val="24"/>
          <w:lang w:val="zh-CN"/>
        </w:rPr>
      </w:pPr>
      <w:r>
        <w:rPr>
          <w:rFonts w:hint="eastAsia" w:ascii="宋体" w:hAnsi="宋体" w:cs="宋体"/>
          <w:sz w:val="24"/>
          <w:szCs w:val="24"/>
          <w:lang w:val="zh-CN"/>
        </w:rPr>
        <w:t>特此证明。</w:t>
      </w:r>
    </w:p>
    <w:p w14:paraId="00DB7273">
      <w:pPr>
        <w:autoSpaceDE w:val="0"/>
        <w:autoSpaceDN w:val="0"/>
        <w:adjustRightInd w:val="0"/>
        <w:spacing w:line="560" w:lineRule="exact"/>
        <w:jc w:val="left"/>
        <w:rPr>
          <w:rFonts w:ascii="宋体" w:hAnsi="宋体" w:cs="宋体"/>
          <w:b/>
          <w:sz w:val="24"/>
          <w:szCs w:val="24"/>
          <w:lang w:val="zh-CN"/>
        </w:rPr>
      </w:pPr>
    </w:p>
    <w:p w14:paraId="0725C6EF">
      <w:pPr>
        <w:autoSpaceDE w:val="0"/>
        <w:autoSpaceDN w:val="0"/>
        <w:adjustRightInd w:val="0"/>
        <w:spacing w:line="560" w:lineRule="exact"/>
        <w:jc w:val="left"/>
        <w:rPr>
          <w:rFonts w:ascii="宋体" w:hAnsi="宋体" w:cs="宋体"/>
          <w:b/>
          <w:sz w:val="24"/>
          <w:szCs w:val="24"/>
          <w:lang w:val="zh-CN"/>
        </w:rPr>
      </w:pPr>
    </w:p>
    <w:p w14:paraId="2717FAB3">
      <w:pPr>
        <w:autoSpaceDE w:val="0"/>
        <w:autoSpaceDN w:val="0"/>
        <w:adjustRightInd w:val="0"/>
        <w:spacing w:line="560" w:lineRule="exact"/>
        <w:jc w:val="left"/>
        <w:rPr>
          <w:rFonts w:ascii="宋体" w:hAnsi="宋体" w:cs="宋体"/>
          <w:b/>
          <w:sz w:val="24"/>
          <w:szCs w:val="24"/>
          <w:lang w:val="zh-CN"/>
        </w:rPr>
      </w:pPr>
    </w:p>
    <w:p w14:paraId="28D2E6E8">
      <w:pPr>
        <w:autoSpaceDE w:val="0"/>
        <w:autoSpaceDN w:val="0"/>
        <w:adjustRightInd w:val="0"/>
        <w:spacing w:line="560" w:lineRule="exact"/>
        <w:jc w:val="left"/>
        <w:rPr>
          <w:rFonts w:ascii="宋体" w:hAnsi="宋体" w:cs="宋体"/>
          <w:b/>
          <w:sz w:val="24"/>
          <w:szCs w:val="24"/>
          <w:lang w:val="zh-CN"/>
        </w:rPr>
      </w:pPr>
    </w:p>
    <w:p w14:paraId="746392CA">
      <w:pPr>
        <w:autoSpaceDE w:val="0"/>
        <w:autoSpaceDN w:val="0"/>
        <w:adjustRightInd w:val="0"/>
        <w:spacing w:line="560" w:lineRule="exact"/>
        <w:jc w:val="left"/>
        <w:rPr>
          <w:rFonts w:ascii="宋体" w:hAnsi="宋体" w:cs="宋体"/>
          <w:b/>
          <w:sz w:val="24"/>
          <w:szCs w:val="24"/>
          <w:lang w:val="zh-CN"/>
        </w:rPr>
      </w:pPr>
    </w:p>
    <w:p w14:paraId="164D6311">
      <w:pPr>
        <w:autoSpaceDE w:val="0"/>
        <w:autoSpaceDN w:val="0"/>
        <w:adjustRightInd w:val="0"/>
        <w:spacing w:line="560" w:lineRule="exact"/>
        <w:ind w:firstLine="3960" w:firstLineChars="1650"/>
        <w:jc w:val="left"/>
        <w:rPr>
          <w:rFonts w:ascii="宋体" w:hAnsi="宋体" w:cs="宋体"/>
          <w:sz w:val="24"/>
          <w:szCs w:val="24"/>
          <w:lang w:val="zh-CN"/>
        </w:rPr>
      </w:pPr>
      <w:r>
        <w:rPr>
          <w:rFonts w:hint="eastAsia" w:ascii="宋体" w:hAnsi="宋体" w:cs="宋体"/>
          <w:sz w:val="24"/>
          <w:szCs w:val="24"/>
          <w:lang w:val="zh-CN"/>
        </w:rPr>
        <w:t>投标人</w:t>
      </w:r>
      <w:r>
        <w:rPr>
          <w:rFonts w:ascii="宋体" w:hAnsi="宋体" w:cs="宋体"/>
          <w:sz w:val="24"/>
          <w:szCs w:val="24"/>
          <w:lang w:val="zh-CN"/>
        </w:rPr>
        <w:t>：(</w:t>
      </w:r>
      <w:r>
        <w:rPr>
          <w:rFonts w:hint="eastAsia" w:ascii="宋体" w:hAnsi="宋体" w:cs="宋体"/>
          <w:sz w:val="24"/>
          <w:szCs w:val="24"/>
          <w:lang w:val="zh-CN"/>
        </w:rPr>
        <w:t>盖单位章</w:t>
      </w:r>
      <w:r>
        <w:rPr>
          <w:rFonts w:ascii="宋体" w:hAnsi="宋体" w:cs="宋体"/>
          <w:sz w:val="24"/>
          <w:szCs w:val="24"/>
          <w:lang w:val="zh-CN"/>
        </w:rPr>
        <w:t>)</w:t>
      </w:r>
    </w:p>
    <w:p w14:paraId="5ED92F84">
      <w:pPr>
        <w:autoSpaceDE w:val="0"/>
        <w:autoSpaceDN w:val="0"/>
        <w:adjustRightInd w:val="0"/>
        <w:spacing w:line="560" w:lineRule="exact"/>
        <w:ind w:firstLine="6480" w:firstLineChars="2700"/>
        <w:jc w:val="left"/>
        <w:rPr>
          <w:rFonts w:ascii="宋体" w:hAnsi="宋体" w:cs="宋体"/>
          <w:sz w:val="24"/>
          <w:szCs w:val="24"/>
          <w:lang w:val="zh-CN"/>
        </w:rPr>
      </w:pPr>
    </w:p>
    <w:p w14:paraId="32A679F3">
      <w:pPr>
        <w:tabs>
          <w:tab w:val="left" w:pos="1050"/>
        </w:tabs>
        <w:spacing w:line="560" w:lineRule="exact"/>
        <w:jc w:val="right"/>
        <w:rPr>
          <w:rFonts w:ascii="宋体" w:hAnsi="宋体"/>
          <w:sz w:val="24"/>
          <w:szCs w:val="24"/>
        </w:rPr>
      </w:pPr>
      <w:r>
        <w:rPr>
          <w:rFonts w:hint="eastAsia" w:ascii="宋体" w:hAnsi="宋体" w:cs="宋体"/>
          <w:sz w:val="24"/>
          <w:szCs w:val="24"/>
          <w:lang w:val="zh-CN"/>
        </w:rPr>
        <w:t>年月日</w:t>
      </w:r>
    </w:p>
    <w:p w14:paraId="015C365A">
      <w:pPr>
        <w:tabs>
          <w:tab w:val="left" w:pos="1050"/>
        </w:tabs>
        <w:spacing w:line="560" w:lineRule="exact"/>
        <w:jc w:val="left"/>
        <w:rPr>
          <w:rFonts w:ascii="宋体" w:hAnsi="宋体"/>
          <w:sz w:val="24"/>
          <w:szCs w:val="24"/>
        </w:rPr>
      </w:pPr>
    </w:p>
    <w:p w14:paraId="25E6D610">
      <w:pPr>
        <w:tabs>
          <w:tab w:val="left" w:pos="1050"/>
        </w:tabs>
        <w:jc w:val="left"/>
        <w:rPr>
          <w:rFonts w:ascii="宋体" w:hAnsi="宋体"/>
          <w:sz w:val="28"/>
          <w:szCs w:val="28"/>
        </w:rPr>
      </w:pPr>
    </w:p>
    <w:p w14:paraId="1EAEEF75">
      <w:pPr>
        <w:tabs>
          <w:tab w:val="left" w:pos="1050"/>
        </w:tabs>
        <w:jc w:val="left"/>
        <w:rPr>
          <w:rFonts w:ascii="宋体" w:hAnsi="宋体"/>
          <w:sz w:val="28"/>
          <w:szCs w:val="28"/>
        </w:rPr>
      </w:pPr>
    </w:p>
    <w:p w14:paraId="31AFD391">
      <w:pPr>
        <w:tabs>
          <w:tab w:val="left" w:pos="1050"/>
        </w:tabs>
        <w:jc w:val="left"/>
        <w:rPr>
          <w:rFonts w:ascii="宋体" w:hAnsi="宋体"/>
          <w:sz w:val="28"/>
          <w:szCs w:val="28"/>
        </w:rPr>
      </w:pPr>
    </w:p>
    <w:p w14:paraId="282E0FFE">
      <w:pPr>
        <w:tabs>
          <w:tab w:val="left" w:pos="1050"/>
        </w:tabs>
        <w:jc w:val="left"/>
        <w:rPr>
          <w:rFonts w:ascii="宋体" w:hAnsi="宋体"/>
          <w:sz w:val="28"/>
          <w:szCs w:val="28"/>
        </w:rPr>
      </w:pPr>
    </w:p>
    <w:p w14:paraId="1102EBC9">
      <w:pPr>
        <w:tabs>
          <w:tab w:val="left" w:pos="1050"/>
        </w:tabs>
        <w:jc w:val="left"/>
        <w:rPr>
          <w:rFonts w:ascii="宋体" w:hAnsi="宋体"/>
          <w:sz w:val="28"/>
          <w:szCs w:val="28"/>
        </w:rPr>
      </w:pPr>
    </w:p>
    <w:p w14:paraId="0551B85A">
      <w:pPr>
        <w:tabs>
          <w:tab w:val="left" w:pos="1050"/>
        </w:tabs>
        <w:jc w:val="left"/>
        <w:rPr>
          <w:rFonts w:ascii="宋体" w:hAnsi="宋体"/>
          <w:sz w:val="28"/>
          <w:szCs w:val="28"/>
        </w:rPr>
      </w:pPr>
    </w:p>
    <w:p w14:paraId="2BE33EE9">
      <w:pPr>
        <w:tabs>
          <w:tab w:val="left" w:pos="1050"/>
        </w:tabs>
        <w:jc w:val="left"/>
        <w:rPr>
          <w:rFonts w:ascii="宋体" w:hAnsi="宋体"/>
          <w:sz w:val="28"/>
          <w:szCs w:val="28"/>
        </w:rPr>
      </w:pPr>
    </w:p>
    <w:p w14:paraId="7F3012FD">
      <w:pPr>
        <w:pStyle w:val="5"/>
        <w:rPr>
          <w:rFonts w:hint="eastAsia" w:ascii="宋体" w:hAnsi="宋体" w:eastAsia="宋体"/>
          <w:b w:val="0"/>
          <w:sz w:val="24"/>
          <w:lang w:val="en-US" w:eastAsia="zh-CN"/>
        </w:rPr>
      </w:pPr>
      <w:r>
        <w:rPr>
          <w:rFonts w:hint="eastAsia" w:ascii="宋体" w:hAnsi="宋体"/>
          <w:sz w:val="24"/>
        </w:rPr>
        <w:t>附件</w:t>
      </w:r>
      <w:r>
        <w:rPr>
          <w:rFonts w:hint="eastAsia" w:ascii="宋体" w:hAnsi="宋体"/>
          <w:sz w:val="24"/>
          <w:lang w:val="en-US" w:eastAsia="zh-CN"/>
        </w:rPr>
        <w:t>5</w:t>
      </w:r>
    </w:p>
    <w:p w14:paraId="39E51031">
      <w:pPr>
        <w:pStyle w:val="3"/>
        <w:spacing w:line="400" w:lineRule="exact"/>
        <w:jc w:val="center"/>
        <w:rPr>
          <w:rFonts w:ascii="宋体" w:hAnsi="宋体"/>
          <w:sz w:val="32"/>
          <w:szCs w:val="32"/>
        </w:rPr>
      </w:pPr>
      <w:r>
        <w:rPr>
          <w:rFonts w:hint="eastAsia" w:ascii="宋体" w:hAnsi="宋体"/>
          <w:sz w:val="32"/>
          <w:szCs w:val="32"/>
          <w:lang w:eastAsia="zh-CN"/>
        </w:rPr>
        <w:t>五</w:t>
      </w:r>
      <w:r>
        <w:rPr>
          <w:rFonts w:hint="eastAsia" w:ascii="宋体" w:hAnsi="宋体"/>
          <w:sz w:val="32"/>
          <w:szCs w:val="32"/>
        </w:rPr>
        <w:t>、开标一览表</w:t>
      </w:r>
    </w:p>
    <w:p w14:paraId="2B4CDF27">
      <w:pPr>
        <w:rPr>
          <w:sz w:val="28"/>
          <w:szCs w:val="28"/>
        </w:rPr>
      </w:pPr>
    </w:p>
    <w:p w14:paraId="051C2D53">
      <w:pPr>
        <w:rPr>
          <w:sz w:val="28"/>
          <w:szCs w:val="28"/>
        </w:rPr>
      </w:pPr>
    </w:p>
    <w:p w14:paraId="10BA5C19">
      <w:pPr>
        <w:pStyle w:val="4"/>
        <w:ind w:firstLine="0"/>
        <w:jc w:val="left"/>
        <w:rPr>
          <w:rFonts w:ascii="宋体" w:hAnsi="宋体"/>
          <w:sz w:val="24"/>
          <w:szCs w:val="24"/>
        </w:rPr>
      </w:pPr>
      <w:r>
        <w:rPr>
          <w:rFonts w:hint="eastAsia" w:ascii="宋体" w:hAnsi="宋体"/>
          <w:sz w:val="24"/>
          <w:szCs w:val="24"/>
        </w:rPr>
        <w:t>项目名称：</w:t>
      </w:r>
    </w:p>
    <w:p w14:paraId="48D4D52F">
      <w:pPr>
        <w:pStyle w:val="4"/>
        <w:ind w:firstLine="0"/>
        <w:jc w:val="left"/>
        <w:rPr>
          <w:rFonts w:ascii="宋体" w:hAnsi="宋体"/>
          <w:sz w:val="24"/>
          <w:szCs w:val="24"/>
        </w:rPr>
      </w:pPr>
      <w:r>
        <w:rPr>
          <w:rFonts w:hint="eastAsia" w:ascii="宋体" w:hAnsi="宋体"/>
          <w:sz w:val="24"/>
          <w:szCs w:val="24"/>
        </w:rPr>
        <w:t>项目编号：</w:t>
      </w:r>
    </w:p>
    <w:tbl>
      <w:tblPr>
        <w:tblStyle w:val="36"/>
        <w:tblW w:w="9625" w:type="dxa"/>
        <w:jc w:val="center"/>
        <w:tblLayout w:type="fixed"/>
        <w:tblCellMar>
          <w:top w:w="0" w:type="dxa"/>
          <w:left w:w="0" w:type="dxa"/>
          <w:bottom w:w="0" w:type="dxa"/>
          <w:right w:w="0" w:type="dxa"/>
        </w:tblCellMar>
      </w:tblPr>
      <w:tblGrid>
        <w:gridCol w:w="2450"/>
        <w:gridCol w:w="1800"/>
        <w:gridCol w:w="1366"/>
        <w:gridCol w:w="1380"/>
        <w:gridCol w:w="1129"/>
        <w:gridCol w:w="1500"/>
      </w:tblGrid>
      <w:tr w14:paraId="1BFDBF64">
        <w:tblPrEx>
          <w:tblCellMar>
            <w:top w:w="0" w:type="dxa"/>
            <w:left w:w="0" w:type="dxa"/>
            <w:bottom w:w="0" w:type="dxa"/>
            <w:right w:w="0" w:type="dxa"/>
          </w:tblCellMar>
        </w:tblPrEx>
        <w:trPr>
          <w:trHeight w:val="870" w:hRule="atLeast"/>
          <w:jc w:val="center"/>
        </w:trPr>
        <w:tc>
          <w:tcPr>
            <w:tcW w:w="2450" w:type="dxa"/>
            <w:tcBorders>
              <w:top w:val="single" w:color="auto" w:sz="8" w:space="0"/>
              <w:left w:val="single" w:color="auto" w:sz="8" w:space="0"/>
              <w:bottom w:val="single" w:color="auto" w:sz="8" w:space="0"/>
              <w:right w:val="single" w:color="auto" w:sz="4" w:space="0"/>
            </w:tcBorders>
            <w:vAlign w:val="center"/>
          </w:tcPr>
          <w:p w14:paraId="4FB9B99C">
            <w:pPr>
              <w:tabs>
                <w:tab w:val="left" w:pos="5580"/>
              </w:tabs>
              <w:jc w:val="center"/>
              <w:rPr>
                <w:rFonts w:ascii="宋体" w:hAnsi="宋体"/>
                <w:bCs/>
                <w:sz w:val="24"/>
              </w:rPr>
            </w:pPr>
            <w:r>
              <w:rPr>
                <w:rFonts w:hint="eastAsia" w:ascii="宋体" w:hAnsi="宋体"/>
                <w:bCs/>
                <w:sz w:val="24"/>
              </w:rPr>
              <w:t>投标单位名称</w:t>
            </w:r>
          </w:p>
        </w:tc>
        <w:tc>
          <w:tcPr>
            <w:tcW w:w="1800" w:type="dxa"/>
            <w:tcBorders>
              <w:top w:val="single" w:color="auto" w:sz="8" w:space="0"/>
              <w:left w:val="single" w:color="auto" w:sz="8" w:space="0"/>
              <w:bottom w:val="single" w:color="auto" w:sz="8" w:space="0"/>
              <w:right w:val="single" w:color="auto" w:sz="4" w:space="0"/>
            </w:tcBorders>
            <w:vAlign w:val="center"/>
          </w:tcPr>
          <w:p w14:paraId="43A3B198">
            <w:pPr>
              <w:tabs>
                <w:tab w:val="left" w:pos="5580"/>
              </w:tabs>
              <w:ind w:left="163" w:hanging="163"/>
              <w:jc w:val="center"/>
              <w:rPr>
                <w:rFonts w:hint="eastAsia" w:ascii="宋体" w:hAnsi="宋体"/>
                <w:bCs/>
                <w:sz w:val="24"/>
              </w:rPr>
            </w:pPr>
            <w:r>
              <w:rPr>
                <w:rFonts w:hint="eastAsia" w:ascii="宋体" w:hAnsi="宋体"/>
                <w:bCs/>
                <w:sz w:val="24"/>
              </w:rPr>
              <w:t>投标总价</w:t>
            </w:r>
          </w:p>
          <w:p w14:paraId="1CC01C9A">
            <w:pPr>
              <w:tabs>
                <w:tab w:val="left" w:pos="5580"/>
              </w:tabs>
              <w:ind w:left="163" w:hanging="163"/>
              <w:jc w:val="center"/>
              <w:rPr>
                <w:rFonts w:ascii="宋体" w:hAnsi="宋体"/>
                <w:bCs/>
                <w:sz w:val="24"/>
              </w:rPr>
            </w:pPr>
            <w:r>
              <w:rPr>
                <w:rFonts w:hint="eastAsia" w:ascii="宋体" w:hAnsi="宋体"/>
                <w:sz w:val="24"/>
              </w:rPr>
              <w:t>（</w:t>
            </w:r>
            <w:r>
              <w:rPr>
                <w:rFonts w:hint="eastAsia" w:ascii="宋体" w:hAnsi="宋体"/>
                <w:bCs/>
                <w:sz w:val="24"/>
              </w:rPr>
              <w:t>万元</w:t>
            </w:r>
            <w:r>
              <w:rPr>
                <w:rFonts w:hint="eastAsia" w:ascii="宋体" w:hAnsi="宋体"/>
                <w:sz w:val="24"/>
              </w:rPr>
              <w:t>）</w:t>
            </w:r>
          </w:p>
        </w:tc>
        <w:tc>
          <w:tcPr>
            <w:tcW w:w="1366" w:type="dxa"/>
            <w:tcBorders>
              <w:top w:val="single" w:color="auto" w:sz="8" w:space="0"/>
              <w:left w:val="nil"/>
              <w:bottom w:val="nil"/>
              <w:right w:val="single" w:color="auto" w:sz="4" w:space="0"/>
            </w:tcBorders>
            <w:vAlign w:val="center"/>
          </w:tcPr>
          <w:p w14:paraId="67FE265D">
            <w:pPr>
              <w:tabs>
                <w:tab w:val="left" w:pos="5580"/>
              </w:tabs>
              <w:jc w:val="center"/>
              <w:rPr>
                <w:rFonts w:ascii="宋体" w:hAnsi="宋体"/>
                <w:bCs/>
                <w:sz w:val="24"/>
              </w:rPr>
            </w:pPr>
            <w:r>
              <w:rPr>
                <w:rFonts w:hint="eastAsia" w:ascii="宋体" w:hAnsi="宋体"/>
                <w:bCs/>
                <w:sz w:val="24"/>
              </w:rPr>
              <w:t>交货期</w:t>
            </w:r>
          </w:p>
        </w:tc>
        <w:tc>
          <w:tcPr>
            <w:tcW w:w="1380" w:type="dxa"/>
            <w:tcBorders>
              <w:top w:val="single" w:color="auto" w:sz="8" w:space="0"/>
              <w:left w:val="single" w:color="auto" w:sz="4" w:space="0"/>
              <w:bottom w:val="nil"/>
              <w:right w:val="single" w:color="auto" w:sz="4" w:space="0"/>
            </w:tcBorders>
            <w:vAlign w:val="center"/>
          </w:tcPr>
          <w:p w14:paraId="1158AFA3">
            <w:pPr>
              <w:tabs>
                <w:tab w:val="left" w:pos="5580"/>
              </w:tabs>
              <w:jc w:val="center"/>
              <w:rPr>
                <w:rFonts w:hint="eastAsia" w:ascii="宋体" w:hAnsi="宋体"/>
                <w:bCs/>
                <w:sz w:val="24"/>
              </w:rPr>
            </w:pPr>
            <w:r>
              <w:rPr>
                <w:rFonts w:hint="eastAsia" w:ascii="宋体" w:hAnsi="宋体"/>
                <w:bCs/>
                <w:sz w:val="24"/>
              </w:rPr>
              <w:t>交货地点</w:t>
            </w:r>
          </w:p>
        </w:tc>
        <w:tc>
          <w:tcPr>
            <w:tcW w:w="1129" w:type="dxa"/>
            <w:tcBorders>
              <w:top w:val="single" w:color="auto" w:sz="8" w:space="0"/>
              <w:left w:val="single" w:color="auto" w:sz="4" w:space="0"/>
              <w:bottom w:val="single" w:color="auto" w:sz="4" w:space="0"/>
              <w:right w:val="single" w:color="auto" w:sz="4" w:space="0"/>
            </w:tcBorders>
            <w:vAlign w:val="center"/>
          </w:tcPr>
          <w:p w14:paraId="33B3CBE6">
            <w:pPr>
              <w:tabs>
                <w:tab w:val="left" w:pos="5580"/>
              </w:tabs>
              <w:jc w:val="center"/>
              <w:rPr>
                <w:rFonts w:ascii="宋体" w:hAnsi="宋体"/>
                <w:bCs/>
                <w:sz w:val="24"/>
              </w:rPr>
            </w:pPr>
            <w:r>
              <w:rPr>
                <w:rFonts w:hint="eastAsia" w:ascii="宋体" w:hAnsi="宋体"/>
                <w:bCs/>
                <w:sz w:val="24"/>
              </w:rPr>
              <w:t>质保期</w:t>
            </w:r>
          </w:p>
        </w:tc>
        <w:tc>
          <w:tcPr>
            <w:tcW w:w="1500" w:type="dxa"/>
            <w:tcBorders>
              <w:top w:val="single" w:color="auto" w:sz="8" w:space="0"/>
              <w:left w:val="single" w:color="auto" w:sz="4" w:space="0"/>
              <w:bottom w:val="single" w:color="auto" w:sz="4" w:space="0"/>
              <w:right w:val="single" w:color="auto" w:sz="8" w:space="0"/>
            </w:tcBorders>
            <w:vAlign w:val="center"/>
          </w:tcPr>
          <w:p w14:paraId="488E4AE1">
            <w:pPr>
              <w:tabs>
                <w:tab w:val="left" w:pos="5580"/>
              </w:tabs>
              <w:jc w:val="center"/>
              <w:rPr>
                <w:rFonts w:hint="default" w:ascii="宋体" w:hAnsi="宋体" w:eastAsia="宋体"/>
                <w:bCs/>
                <w:sz w:val="24"/>
                <w:lang w:val="en-US" w:eastAsia="zh-CN"/>
              </w:rPr>
            </w:pPr>
            <w:r>
              <w:rPr>
                <w:rFonts w:hint="eastAsia" w:ascii="宋体" w:hAnsi="宋体"/>
                <w:bCs/>
                <w:sz w:val="24"/>
                <w:lang w:val="en-US" w:eastAsia="zh-CN"/>
              </w:rPr>
              <w:t>投标保证金</w:t>
            </w:r>
          </w:p>
        </w:tc>
      </w:tr>
      <w:tr w14:paraId="74C43442">
        <w:tblPrEx>
          <w:tblCellMar>
            <w:top w:w="0" w:type="dxa"/>
            <w:left w:w="0" w:type="dxa"/>
            <w:bottom w:w="0" w:type="dxa"/>
            <w:right w:w="0" w:type="dxa"/>
          </w:tblCellMar>
        </w:tblPrEx>
        <w:trPr>
          <w:trHeight w:val="994" w:hRule="atLeast"/>
          <w:jc w:val="center"/>
        </w:trPr>
        <w:tc>
          <w:tcPr>
            <w:tcW w:w="2450" w:type="dxa"/>
            <w:tcBorders>
              <w:top w:val="single" w:color="auto" w:sz="4" w:space="0"/>
              <w:left w:val="single" w:color="auto" w:sz="8" w:space="0"/>
              <w:bottom w:val="single" w:color="auto" w:sz="8" w:space="0"/>
              <w:right w:val="single" w:color="auto" w:sz="4" w:space="0"/>
            </w:tcBorders>
            <w:vAlign w:val="center"/>
          </w:tcPr>
          <w:p w14:paraId="224E9B8F">
            <w:pPr>
              <w:tabs>
                <w:tab w:val="left" w:pos="5580"/>
              </w:tabs>
              <w:ind w:firstLine="40" w:firstLineChars="17"/>
              <w:rPr>
                <w:rFonts w:ascii="宋体" w:hAnsi="宋体"/>
                <w:sz w:val="24"/>
              </w:rPr>
            </w:pPr>
          </w:p>
        </w:tc>
        <w:tc>
          <w:tcPr>
            <w:tcW w:w="1800" w:type="dxa"/>
            <w:tcBorders>
              <w:top w:val="single" w:color="auto" w:sz="8" w:space="0"/>
              <w:left w:val="single" w:color="auto" w:sz="8" w:space="0"/>
              <w:bottom w:val="single" w:color="auto" w:sz="8" w:space="0"/>
              <w:right w:val="single" w:color="auto" w:sz="4" w:space="0"/>
            </w:tcBorders>
            <w:vAlign w:val="center"/>
          </w:tcPr>
          <w:p w14:paraId="4C70B1E7">
            <w:pPr>
              <w:tabs>
                <w:tab w:val="left" w:pos="5580"/>
              </w:tabs>
              <w:rPr>
                <w:rFonts w:ascii="宋体" w:hAnsi="宋体"/>
                <w:sz w:val="24"/>
              </w:rPr>
            </w:pPr>
          </w:p>
        </w:tc>
        <w:tc>
          <w:tcPr>
            <w:tcW w:w="1366" w:type="dxa"/>
            <w:tcBorders>
              <w:top w:val="single" w:color="auto" w:sz="8" w:space="0"/>
              <w:left w:val="nil"/>
              <w:bottom w:val="single" w:color="auto" w:sz="8" w:space="0"/>
              <w:right w:val="single" w:color="auto" w:sz="4" w:space="0"/>
            </w:tcBorders>
            <w:vAlign w:val="center"/>
          </w:tcPr>
          <w:p w14:paraId="2AF49439">
            <w:pPr>
              <w:tabs>
                <w:tab w:val="left" w:pos="5580"/>
              </w:tabs>
              <w:rPr>
                <w:rFonts w:ascii="宋体" w:hAnsi="宋体"/>
                <w:sz w:val="24"/>
              </w:rPr>
            </w:pPr>
          </w:p>
        </w:tc>
        <w:tc>
          <w:tcPr>
            <w:tcW w:w="1380" w:type="dxa"/>
            <w:tcBorders>
              <w:top w:val="single" w:color="auto" w:sz="8" w:space="0"/>
              <w:left w:val="single" w:color="auto" w:sz="4" w:space="0"/>
              <w:bottom w:val="single" w:color="auto" w:sz="8" w:space="0"/>
              <w:right w:val="single" w:color="auto" w:sz="4" w:space="0"/>
            </w:tcBorders>
            <w:vAlign w:val="center"/>
          </w:tcPr>
          <w:p w14:paraId="7D094096">
            <w:pPr>
              <w:tabs>
                <w:tab w:val="left" w:pos="5580"/>
              </w:tabs>
              <w:rPr>
                <w:rFonts w:ascii="宋体" w:hAnsi="宋体"/>
                <w:sz w:val="24"/>
              </w:rPr>
            </w:pPr>
          </w:p>
        </w:tc>
        <w:tc>
          <w:tcPr>
            <w:tcW w:w="1129" w:type="dxa"/>
            <w:tcBorders>
              <w:top w:val="single" w:color="auto" w:sz="4" w:space="0"/>
              <w:left w:val="single" w:color="auto" w:sz="4" w:space="0"/>
              <w:bottom w:val="single" w:color="auto" w:sz="8" w:space="0"/>
              <w:right w:val="single" w:color="auto" w:sz="4" w:space="0"/>
            </w:tcBorders>
            <w:vAlign w:val="center"/>
          </w:tcPr>
          <w:p w14:paraId="6B9A8B8B">
            <w:pPr>
              <w:tabs>
                <w:tab w:val="left" w:pos="5580"/>
              </w:tabs>
              <w:rPr>
                <w:rFonts w:ascii="宋体" w:hAnsi="宋体"/>
                <w:sz w:val="24"/>
              </w:rPr>
            </w:pPr>
          </w:p>
        </w:tc>
        <w:tc>
          <w:tcPr>
            <w:tcW w:w="1500" w:type="dxa"/>
            <w:tcBorders>
              <w:top w:val="single" w:color="auto" w:sz="4" w:space="0"/>
              <w:left w:val="single" w:color="auto" w:sz="4" w:space="0"/>
              <w:bottom w:val="single" w:color="auto" w:sz="8" w:space="0"/>
              <w:right w:val="single" w:color="auto" w:sz="8" w:space="0"/>
            </w:tcBorders>
            <w:vAlign w:val="center"/>
          </w:tcPr>
          <w:p w14:paraId="64DF898D">
            <w:pPr>
              <w:tabs>
                <w:tab w:val="left" w:pos="5580"/>
              </w:tabs>
              <w:rPr>
                <w:rFonts w:ascii="宋体" w:hAnsi="宋体"/>
                <w:sz w:val="24"/>
              </w:rPr>
            </w:pPr>
          </w:p>
        </w:tc>
      </w:tr>
    </w:tbl>
    <w:p w14:paraId="603A530E">
      <w:pPr>
        <w:rPr>
          <w:sz w:val="28"/>
          <w:szCs w:val="28"/>
        </w:rPr>
      </w:pPr>
    </w:p>
    <w:p w14:paraId="674E2854">
      <w:pPr>
        <w:rPr>
          <w:rFonts w:ascii="宋体" w:hAnsi="宋体"/>
          <w:sz w:val="24"/>
          <w:szCs w:val="24"/>
        </w:rPr>
      </w:pPr>
      <w:r>
        <w:rPr>
          <w:rFonts w:hint="eastAsia" w:ascii="宋体" w:hAnsi="宋体"/>
          <w:sz w:val="24"/>
          <w:szCs w:val="24"/>
        </w:rPr>
        <w:t>1</w:t>
      </w:r>
      <w:r>
        <w:rPr>
          <w:rFonts w:hint="eastAsia" w:ascii="宋体" w:hAnsi="宋体"/>
          <w:bCs/>
          <w:sz w:val="24"/>
          <w:szCs w:val="24"/>
        </w:rPr>
        <w:t>、</w:t>
      </w:r>
      <w:r>
        <w:rPr>
          <w:rFonts w:hint="eastAsia" w:ascii="宋体" w:hAnsi="宋体"/>
          <w:sz w:val="24"/>
          <w:szCs w:val="24"/>
        </w:rPr>
        <w:t>投标报价应包括招标文件要求的全部内容，但需分包投标、分包报价。</w:t>
      </w:r>
    </w:p>
    <w:p w14:paraId="567213C0">
      <w:pPr>
        <w:spacing w:line="400" w:lineRule="exact"/>
        <w:jc w:val="left"/>
        <w:rPr>
          <w:rFonts w:ascii="宋体" w:hAnsi="宋体"/>
          <w:bCs/>
          <w:sz w:val="24"/>
          <w:szCs w:val="24"/>
        </w:rPr>
      </w:pPr>
      <w:r>
        <w:rPr>
          <w:rFonts w:hint="eastAsia" w:ascii="宋体" w:hAnsi="宋体"/>
          <w:sz w:val="24"/>
          <w:szCs w:val="24"/>
        </w:rPr>
        <w:t>2、</w:t>
      </w:r>
      <w:r>
        <w:rPr>
          <w:rFonts w:hint="eastAsia" w:ascii="宋体" w:hAnsi="宋体"/>
          <w:bCs/>
          <w:sz w:val="24"/>
          <w:szCs w:val="24"/>
        </w:rPr>
        <w:t>填报的内容必须和投标文件正本及投标函中的内容一致。</w:t>
      </w:r>
    </w:p>
    <w:p w14:paraId="6DE9EA0C">
      <w:pPr>
        <w:rPr>
          <w:rFonts w:ascii="宋体" w:hAnsi="宋体"/>
          <w:sz w:val="24"/>
          <w:szCs w:val="24"/>
        </w:rPr>
      </w:pPr>
      <w:r>
        <w:rPr>
          <w:rFonts w:hint="eastAsia" w:ascii="宋体" w:hAnsi="宋体"/>
          <w:bCs/>
          <w:sz w:val="24"/>
          <w:szCs w:val="24"/>
        </w:rPr>
        <w:t>3、本表为开标时唱标用，应另单独用小信封密封、送达。</w:t>
      </w:r>
    </w:p>
    <w:p w14:paraId="611E39FD">
      <w:pPr>
        <w:spacing w:line="400" w:lineRule="exact"/>
        <w:rPr>
          <w:sz w:val="24"/>
        </w:rPr>
      </w:pPr>
      <w:r>
        <w:rPr>
          <w:rFonts w:hint="eastAsia"/>
          <w:sz w:val="24"/>
        </w:rPr>
        <w:t>4、</w:t>
      </w:r>
      <w:r>
        <w:rPr>
          <w:rFonts w:hint="eastAsia" w:ascii="宋体" w:hAnsi="宋体"/>
          <w:sz w:val="24"/>
        </w:rPr>
        <w:t>投标单位应根据招标项目内容要求确定投标报价。包括设备费（包括必备的附件）、安装材料费、运输装卸费、安装调试费和税费等一切费用，为交钥匙工程，如有漏项，视同已包含在总项目中。</w:t>
      </w:r>
    </w:p>
    <w:p w14:paraId="481B4271">
      <w:pPr>
        <w:spacing w:line="400" w:lineRule="exact"/>
        <w:rPr>
          <w:sz w:val="24"/>
        </w:rPr>
      </w:pPr>
    </w:p>
    <w:p w14:paraId="2FB1EE43">
      <w:pPr>
        <w:spacing w:line="400" w:lineRule="exact"/>
        <w:rPr>
          <w:sz w:val="24"/>
        </w:rPr>
      </w:pPr>
    </w:p>
    <w:p w14:paraId="67575C96">
      <w:pPr>
        <w:spacing w:line="400" w:lineRule="exact"/>
        <w:rPr>
          <w:sz w:val="24"/>
        </w:rPr>
      </w:pPr>
    </w:p>
    <w:p w14:paraId="25F3CEB7">
      <w:pPr>
        <w:spacing w:line="400" w:lineRule="exact"/>
        <w:rPr>
          <w:sz w:val="24"/>
        </w:rPr>
      </w:pPr>
    </w:p>
    <w:p w14:paraId="2654BB30">
      <w:pPr>
        <w:spacing w:line="400" w:lineRule="exact"/>
        <w:rPr>
          <w:sz w:val="24"/>
        </w:rPr>
      </w:pPr>
    </w:p>
    <w:p w14:paraId="0E6D6BF1">
      <w:pPr>
        <w:spacing w:line="400" w:lineRule="exact"/>
        <w:rPr>
          <w:sz w:val="24"/>
        </w:rPr>
      </w:pPr>
    </w:p>
    <w:p w14:paraId="31D98CCA">
      <w:pPr>
        <w:adjustRightInd w:val="0"/>
        <w:spacing w:line="400" w:lineRule="exact"/>
        <w:ind w:firstLine="480" w:firstLineChars="200"/>
        <w:jc w:val="left"/>
        <w:rPr>
          <w:rFonts w:ascii="宋体" w:hAnsi="宋体"/>
          <w:sz w:val="24"/>
        </w:rPr>
      </w:pPr>
      <w:r>
        <w:rPr>
          <w:rFonts w:hint="eastAsia" w:ascii="宋体" w:hAnsi="宋体"/>
          <w:sz w:val="24"/>
        </w:rPr>
        <w:t>投标人名称：（盖章）</w:t>
      </w:r>
    </w:p>
    <w:p w14:paraId="2885795D">
      <w:pPr>
        <w:adjustRightInd w:val="0"/>
        <w:spacing w:line="400" w:lineRule="exact"/>
        <w:ind w:firstLine="480" w:firstLineChars="200"/>
        <w:jc w:val="left"/>
        <w:rPr>
          <w:rFonts w:ascii="宋体" w:hAnsi="宋体"/>
          <w:sz w:val="24"/>
        </w:rPr>
      </w:pPr>
    </w:p>
    <w:p w14:paraId="430C1B44">
      <w:pPr>
        <w:adjustRightInd w:val="0"/>
        <w:spacing w:line="400" w:lineRule="exact"/>
        <w:ind w:firstLine="480" w:firstLineChars="200"/>
        <w:jc w:val="left"/>
        <w:rPr>
          <w:rFonts w:ascii="宋体" w:hAnsi="宋体"/>
          <w:sz w:val="24"/>
        </w:rPr>
      </w:pPr>
      <w:r>
        <w:rPr>
          <w:rFonts w:hint="eastAsia" w:ascii="宋体" w:hAnsi="宋体"/>
          <w:sz w:val="24"/>
          <w:szCs w:val="24"/>
        </w:rPr>
        <w:t>法定代表人或被授权代表：</w:t>
      </w:r>
      <w:r>
        <w:rPr>
          <w:rFonts w:hint="eastAsia" w:ascii="宋体" w:hAnsi="宋体"/>
          <w:sz w:val="24"/>
        </w:rPr>
        <w:t>（签字）</w:t>
      </w:r>
    </w:p>
    <w:p w14:paraId="44C16175">
      <w:pPr>
        <w:spacing w:line="400" w:lineRule="exact"/>
        <w:jc w:val="center"/>
        <w:rPr>
          <w:rFonts w:ascii="宋体" w:hAnsi="宋体" w:cs="宋体"/>
          <w:sz w:val="24"/>
          <w:szCs w:val="24"/>
          <w:lang w:val="zh-CN"/>
        </w:rPr>
      </w:pPr>
    </w:p>
    <w:p w14:paraId="061669ED">
      <w:pPr>
        <w:spacing w:line="400" w:lineRule="exact"/>
        <w:jc w:val="center"/>
        <w:rPr>
          <w:sz w:val="24"/>
          <w:szCs w:val="24"/>
        </w:rPr>
      </w:pPr>
      <w:r>
        <w:rPr>
          <w:rFonts w:hint="eastAsia" w:ascii="宋体" w:hAnsi="宋体" w:cs="宋体"/>
          <w:sz w:val="24"/>
          <w:szCs w:val="24"/>
          <w:lang w:val="zh-CN"/>
        </w:rPr>
        <w:t>年月日</w:t>
      </w:r>
    </w:p>
    <w:p w14:paraId="4FB24636">
      <w:pPr>
        <w:spacing w:line="400" w:lineRule="exact"/>
        <w:jc w:val="center"/>
        <w:rPr>
          <w:sz w:val="24"/>
          <w:szCs w:val="24"/>
        </w:rPr>
      </w:pPr>
    </w:p>
    <w:p w14:paraId="5842891E">
      <w:pPr>
        <w:spacing w:line="400" w:lineRule="exact"/>
        <w:jc w:val="center"/>
        <w:rPr>
          <w:sz w:val="24"/>
          <w:szCs w:val="24"/>
        </w:rPr>
      </w:pPr>
    </w:p>
    <w:p w14:paraId="15CC73B7">
      <w:pPr>
        <w:spacing w:line="400" w:lineRule="exact"/>
        <w:jc w:val="center"/>
        <w:rPr>
          <w:sz w:val="24"/>
          <w:szCs w:val="24"/>
        </w:rPr>
      </w:pPr>
    </w:p>
    <w:p w14:paraId="0361656A">
      <w:pPr>
        <w:spacing w:line="400" w:lineRule="exact"/>
        <w:jc w:val="center"/>
        <w:rPr>
          <w:sz w:val="24"/>
          <w:szCs w:val="24"/>
        </w:rPr>
      </w:pPr>
    </w:p>
    <w:p w14:paraId="703799CC">
      <w:pPr>
        <w:pStyle w:val="5"/>
        <w:rPr>
          <w:rFonts w:hint="eastAsia" w:ascii="宋体" w:hAnsi="宋体" w:eastAsia="宋体"/>
          <w:b w:val="0"/>
          <w:sz w:val="24"/>
          <w:lang w:val="en-US" w:eastAsia="zh-CN"/>
        </w:rPr>
      </w:pPr>
      <w:r>
        <w:rPr>
          <w:rFonts w:hint="eastAsia" w:ascii="宋体" w:hAnsi="宋体"/>
          <w:sz w:val="24"/>
        </w:rPr>
        <w:t>附件</w:t>
      </w:r>
      <w:r>
        <w:rPr>
          <w:rFonts w:hint="eastAsia" w:ascii="宋体" w:hAnsi="宋体"/>
          <w:sz w:val="24"/>
          <w:lang w:val="en-US" w:eastAsia="zh-CN"/>
        </w:rPr>
        <w:t>6</w:t>
      </w:r>
    </w:p>
    <w:p w14:paraId="0F095312">
      <w:pPr>
        <w:pStyle w:val="3"/>
        <w:spacing w:line="400" w:lineRule="exact"/>
        <w:jc w:val="center"/>
        <w:rPr>
          <w:rFonts w:ascii="宋体" w:hAnsi="宋体"/>
          <w:sz w:val="32"/>
          <w:szCs w:val="32"/>
        </w:rPr>
      </w:pPr>
      <w:r>
        <w:rPr>
          <w:rFonts w:hint="eastAsia" w:ascii="宋体" w:hAnsi="宋体"/>
          <w:sz w:val="32"/>
          <w:szCs w:val="32"/>
          <w:lang w:eastAsia="zh-CN"/>
        </w:rPr>
        <w:t>六</w:t>
      </w:r>
      <w:r>
        <w:rPr>
          <w:rFonts w:hint="eastAsia" w:ascii="宋体" w:hAnsi="宋体"/>
          <w:sz w:val="32"/>
          <w:szCs w:val="32"/>
        </w:rPr>
        <w:t>、投标保证金</w:t>
      </w:r>
    </w:p>
    <w:p w14:paraId="7A7759C3">
      <w:pPr>
        <w:spacing w:line="440" w:lineRule="exact"/>
        <w:rPr>
          <w:rFonts w:ascii="宋体" w:hAnsi="宋体"/>
          <w:szCs w:val="24"/>
        </w:rPr>
      </w:pPr>
      <w:r>
        <w:rPr>
          <w:rFonts w:ascii="宋体" w:hAnsi="宋体"/>
          <w:szCs w:val="24"/>
        </w:rPr>
        <w:t>（招标人名称）：</w:t>
      </w:r>
    </w:p>
    <w:p w14:paraId="626A2D41">
      <w:pPr>
        <w:spacing w:line="440" w:lineRule="exact"/>
        <w:rPr>
          <w:rFonts w:ascii="宋体" w:hAnsi="宋体"/>
          <w:szCs w:val="24"/>
        </w:rPr>
      </w:pPr>
    </w:p>
    <w:p w14:paraId="19406E92">
      <w:pPr>
        <w:spacing w:line="440" w:lineRule="exact"/>
        <w:ind w:firstLine="420" w:firstLineChars="200"/>
        <w:rPr>
          <w:rFonts w:ascii="宋体" w:hAnsi="宋体"/>
          <w:szCs w:val="24"/>
        </w:rPr>
      </w:pPr>
      <w:r>
        <w:rPr>
          <w:rFonts w:hint="eastAsia" w:ascii="宋体" w:hAnsi="宋体"/>
          <w:szCs w:val="24"/>
        </w:rPr>
        <w:t>我方</w:t>
      </w:r>
      <w:r>
        <w:rPr>
          <w:rFonts w:ascii="宋体" w:hAnsi="宋体"/>
          <w:szCs w:val="24"/>
        </w:rPr>
        <w:t>于年月日参加（项目名称）的投标，</w:t>
      </w:r>
      <w:r>
        <w:rPr>
          <w:rFonts w:hint="eastAsia" w:ascii="宋体" w:hAnsi="宋体"/>
          <w:szCs w:val="24"/>
        </w:rPr>
        <w:t>现</w:t>
      </w:r>
      <w:r>
        <w:rPr>
          <w:rFonts w:ascii="宋体" w:hAnsi="宋体"/>
          <w:szCs w:val="24"/>
        </w:rPr>
        <w:t>保证：</w:t>
      </w:r>
      <w:r>
        <w:rPr>
          <w:rFonts w:hint="eastAsia" w:ascii="宋体" w:hAnsi="宋体"/>
          <w:szCs w:val="24"/>
        </w:rPr>
        <w:t>我方</w:t>
      </w:r>
      <w:r>
        <w:rPr>
          <w:rFonts w:ascii="宋体" w:hAnsi="宋体"/>
          <w:szCs w:val="24"/>
        </w:rPr>
        <w:t>在规定的投标有效期内撤销或修改投标文件的，或者在收到中标通知书后无正当理由拒签合同或拒交规定履约担保的，</w:t>
      </w:r>
      <w:r>
        <w:rPr>
          <w:rFonts w:hint="eastAsia" w:ascii="宋体" w:hAnsi="宋体"/>
          <w:szCs w:val="24"/>
        </w:rPr>
        <w:t>投标保证金不予退还</w:t>
      </w:r>
      <w:r>
        <w:rPr>
          <w:rFonts w:ascii="宋体" w:hAnsi="宋体"/>
          <w:szCs w:val="24"/>
        </w:rPr>
        <w:t>。</w:t>
      </w:r>
    </w:p>
    <w:p w14:paraId="49F12A70">
      <w:pPr>
        <w:spacing w:line="440" w:lineRule="exact"/>
        <w:rPr>
          <w:rFonts w:ascii="宋体" w:hAnsi="宋体"/>
          <w:szCs w:val="24"/>
        </w:rPr>
      </w:pPr>
    </w:p>
    <w:p w14:paraId="703E3402">
      <w:pPr>
        <w:spacing w:line="440" w:lineRule="exact"/>
        <w:rPr>
          <w:rFonts w:ascii="宋体" w:hAnsi="宋体"/>
          <w:szCs w:val="24"/>
        </w:rPr>
      </w:pPr>
      <w:r>
        <w:rPr>
          <w:rFonts w:ascii="宋体" w:hAnsi="宋体"/>
          <w:szCs w:val="24"/>
        </w:rPr>
        <mc:AlternateContent>
          <mc:Choice Requires="wps">
            <w:drawing>
              <wp:anchor distT="0" distB="0" distL="114300" distR="114300" simplePos="0" relativeHeight="251659264" behindDoc="0" locked="0" layoutInCell="1" allowOverlap="1">
                <wp:simplePos x="0" y="0"/>
                <wp:positionH relativeFrom="column">
                  <wp:posOffset>180975</wp:posOffset>
                </wp:positionH>
                <wp:positionV relativeFrom="paragraph">
                  <wp:posOffset>91440</wp:posOffset>
                </wp:positionV>
                <wp:extent cx="5760085" cy="3239770"/>
                <wp:effectExtent l="5080" t="4445" r="10795" b="17145"/>
                <wp:wrapNone/>
                <wp:docPr id="4" name="文本框 3"/>
                <wp:cNvGraphicFramePr/>
                <a:graphic xmlns:a="http://schemas.openxmlformats.org/drawingml/2006/main">
                  <a:graphicData uri="http://schemas.microsoft.com/office/word/2010/wordprocessingShape">
                    <wps:wsp>
                      <wps:cNvSpPr txBox="1"/>
                      <wps:spPr>
                        <a:xfrm>
                          <a:off x="0" y="0"/>
                          <a:ext cx="5760085" cy="3239770"/>
                        </a:xfrm>
                        <a:prstGeom prst="rect">
                          <a:avLst/>
                        </a:prstGeom>
                        <a:noFill/>
                        <a:ln w="9525" cap="flat" cmpd="sng">
                          <a:solidFill>
                            <a:srgbClr val="000000"/>
                          </a:solidFill>
                          <a:prstDash val="lgDashDot"/>
                          <a:miter/>
                          <a:headEnd type="none" w="med" len="med"/>
                          <a:tailEnd type="none" w="med" len="med"/>
                        </a:ln>
                      </wps:spPr>
                      <wps:txbx>
                        <w:txbxContent>
                          <w:p w14:paraId="7113CFE7">
                            <w:pPr>
                              <w:rPr>
                                <w:szCs w:val="21"/>
                              </w:rPr>
                            </w:pPr>
                          </w:p>
                          <w:p w14:paraId="75BEAD53">
                            <w:pPr>
                              <w:rPr>
                                <w:szCs w:val="21"/>
                              </w:rPr>
                            </w:pPr>
                          </w:p>
                          <w:p w14:paraId="75A485E8">
                            <w:pPr>
                              <w:rPr>
                                <w:szCs w:val="21"/>
                              </w:rPr>
                            </w:pPr>
                            <w:r>
                              <w:rPr>
                                <w:rFonts w:hint="eastAsia" w:ascii="宋体" w:hAnsi="宋体"/>
                                <w:szCs w:val="24"/>
                              </w:rPr>
                              <w:t>附：</w:t>
                            </w:r>
                            <w:r>
                              <w:rPr>
                                <w:rFonts w:hint="eastAsia" w:ascii="宋体" w:hAnsi="宋体" w:cs="宋体"/>
                                <w:bCs/>
                                <w:szCs w:val="24"/>
                                <w:lang w:val="zh-CN"/>
                              </w:rPr>
                              <w:t>转款单位转款凭证复印件加盖公章和投标单位基本账户开户许可证（</w:t>
                            </w:r>
                            <w:r>
                              <w:rPr>
                                <w:rFonts w:hint="eastAsia" w:cs="宋体" w:asciiTheme="minorEastAsia" w:hAnsiTheme="minorEastAsia" w:eastAsiaTheme="minorEastAsia"/>
                                <w:b w:val="0"/>
                                <w:bCs/>
                                <w:sz w:val="21"/>
                                <w:szCs w:val="21"/>
                              </w:rPr>
                              <w:t>基本存款账户信息</w:t>
                            </w:r>
                            <w:r>
                              <w:rPr>
                                <w:rFonts w:hint="eastAsia" w:ascii="宋体" w:hAnsi="宋体" w:cs="宋体"/>
                                <w:bCs/>
                                <w:szCs w:val="24"/>
                                <w:lang w:val="zh-CN"/>
                              </w:rPr>
                              <w:t>）复印件加盖公章</w:t>
                            </w:r>
                          </w:p>
                          <w:p w14:paraId="2D2D8C75">
                            <w:pPr>
                              <w:rPr>
                                <w:szCs w:val="21"/>
                              </w:rPr>
                            </w:pPr>
                          </w:p>
                          <w:p w14:paraId="4AD3D6AE">
                            <w:pPr>
                              <w:rPr>
                                <w:szCs w:val="21"/>
                              </w:rPr>
                            </w:pPr>
                          </w:p>
                          <w:p w14:paraId="1786AE27">
                            <w:pPr>
                              <w:rPr>
                                <w:szCs w:val="21"/>
                              </w:rPr>
                            </w:pPr>
                          </w:p>
                          <w:p w14:paraId="2CFE3EEA">
                            <w:pPr>
                              <w:spacing w:line="520" w:lineRule="exact"/>
                              <w:rPr>
                                <w:szCs w:val="24"/>
                              </w:rPr>
                            </w:pPr>
                          </w:p>
                        </w:txbxContent>
                      </wps:txbx>
                      <wps:bodyPr upright="1"/>
                    </wps:wsp>
                  </a:graphicData>
                </a:graphic>
              </wp:anchor>
            </w:drawing>
          </mc:Choice>
          <mc:Fallback>
            <w:pict>
              <v:shape id="文本框 3" o:spid="_x0000_s1026" o:spt="202" type="#_x0000_t202" style="position:absolute;left:0pt;margin-left:14.25pt;margin-top:7.2pt;height:255.1pt;width:453.55pt;z-index:251659264;mso-width-relative:page;mso-height-relative:page;" filled="f" stroked="t" coordsize="21600,21600" o:gfxdata="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P4RBHrXAAAACQEAAA8AAAAAAAAAAQAgAAAA&#10;IgAAAGRycy9kb3ducmV2LnhtbFBLAQIUABQAAAAIAIdO4kC36kwWDAIAABIEAAAOAAAAAAAAAAEA&#10;IAAAACYBAABkcnMvZTJvRG9jLnhtbFBLBQYAAAAABgAGAFkBAACkBQAAAAA=&#10;">
                <v:fill on="f" focussize="0,0"/>
                <v:stroke color="#000000" joinstyle="miter" dashstyle="longDashDot"/>
                <v:imagedata o:title=""/>
                <o:lock v:ext="edit" aspectratio="f"/>
                <v:textbox>
                  <w:txbxContent>
                    <w:p w14:paraId="7113CFE7">
                      <w:pPr>
                        <w:rPr>
                          <w:szCs w:val="21"/>
                        </w:rPr>
                      </w:pPr>
                    </w:p>
                    <w:p w14:paraId="75BEAD53">
                      <w:pPr>
                        <w:rPr>
                          <w:szCs w:val="21"/>
                        </w:rPr>
                      </w:pPr>
                    </w:p>
                    <w:p w14:paraId="75A485E8">
                      <w:pPr>
                        <w:rPr>
                          <w:szCs w:val="21"/>
                        </w:rPr>
                      </w:pPr>
                      <w:r>
                        <w:rPr>
                          <w:rFonts w:hint="eastAsia" w:ascii="宋体" w:hAnsi="宋体"/>
                          <w:szCs w:val="24"/>
                        </w:rPr>
                        <w:t>附：</w:t>
                      </w:r>
                      <w:r>
                        <w:rPr>
                          <w:rFonts w:hint="eastAsia" w:ascii="宋体" w:hAnsi="宋体" w:cs="宋体"/>
                          <w:bCs/>
                          <w:szCs w:val="24"/>
                          <w:lang w:val="zh-CN"/>
                        </w:rPr>
                        <w:t>转款单位转款凭证复印件加盖公章和投标单位基本账户开户许可证（</w:t>
                      </w:r>
                      <w:r>
                        <w:rPr>
                          <w:rFonts w:hint="eastAsia" w:cs="宋体" w:asciiTheme="minorEastAsia" w:hAnsiTheme="minorEastAsia" w:eastAsiaTheme="minorEastAsia"/>
                          <w:b w:val="0"/>
                          <w:bCs/>
                          <w:sz w:val="21"/>
                          <w:szCs w:val="21"/>
                        </w:rPr>
                        <w:t>基本存款账户信息</w:t>
                      </w:r>
                      <w:r>
                        <w:rPr>
                          <w:rFonts w:hint="eastAsia" w:ascii="宋体" w:hAnsi="宋体" w:cs="宋体"/>
                          <w:bCs/>
                          <w:szCs w:val="24"/>
                          <w:lang w:val="zh-CN"/>
                        </w:rPr>
                        <w:t>）复印件加盖公章</w:t>
                      </w:r>
                    </w:p>
                    <w:p w14:paraId="2D2D8C75">
                      <w:pPr>
                        <w:rPr>
                          <w:szCs w:val="21"/>
                        </w:rPr>
                      </w:pPr>
                    </w:p>
                    <w:p w14:paraId="4AD3D6AE">
                      <w:pPr>
                        <w:rPr>
                          <w:szCs w:val="21"/>
                        </w:rPr>
                      </w:pPr>
                    </w:p>
                    <w:p w14:paraId="1786AE27">
                      <w:pPr>
                        <w:rPr>
                          <w:szCs w:val="21"/>
                        </w:rPr>
                      </w:pPr>
                    </w:p>
                    <w:p w14:paraId="2CFE3EEA">
                      <w:pPr>
                        <w:spacing w:line="520" w:lineRule="exact"/>
                        <w:rPr>
                          <w:szCs w:val="24"/>
                        </w:rPr>
                      </w:pPr>
                    </w:p>
                  </w:txbxContent>
                </v:textbox>
              </v:shape>
            </w:pict>
          </mc:Fallback>
        </mc:AlternateContent>
      </w:r>
    </w:p>
    <w:p w14:paraId="0B23922F">
      <w:pPr>
        <w:spacing w:line="440" w:lineRule="exact"/>
        <w:rPr>
          <w:rFonts w:ascii="宋体" w:hAnsi="宋体"/>
          <w:szCs w:val="24"/>
        </w:rPr>
      </w:pPr>
    </w:p>
    <w:p w14:paraId="607E797F">
      <w:pPr>
        <w:spacing w:line="440" w:lineRule="exact"/>
        <w:rPr>
          <w:rFonts w:ascii="宋体" w:hAnsi="宋体"/>
          <w:szCs w:val="24"/>
        </w:rPr>
      </w:pPr>
    </w:p>
    <w:p w14:paraId="08196A79">
      <w:pPr>
        <w:spacing w:line="440" w:lineRule="exact"/>
        <w:rPr>
          <w:rFonts w:ascii="宋体" w:hAnsi="宋体"/>
          <w:szCs w:val="24"/>
        </w:rPr>
      </w:pPr>
    </w:p>
    <w:p w14:paraId="77C9F68C">
      <w:pPr>
        <w:spacing w:line="440" w:lineRule="exact"/>
        <w:rPr>
          <w:rFonts w:ascii="宋体" w:hAnsi="宋体"/>
          <w:szCs w:val="24"/>
        </w:rPr>
      </w:pPr>
    </w:p>
    <w:p w14:paraId="11685DA5">
      <w:pPr>
        <w:spacing w:line="440" w:lineRule="exact"/>
        <w:rPr>
          <w:rFonts w:ascii="宋体" w:hAnsi="宋体"/>
          <w:szCs w:val="24"/>
        </w:rPr>
      </w:pPr>
    </w:p>
    <w:p w14:paraId="480C7D4F">
      <w:pPr>
        <w:spacing w:line="440" w:lineRule="exact"/>
        <w:rPr>
          <w:rFonts w:ascii="宋体" w:hAnsi="宋体"/>
          <w:szCs w:val="24"/>
        </w:rPr>
      </w:pPr>
    </w:p>
    <w:p w14:paraId="6E9D8B5F">
      <w:pPr>
        <w:spacing w:line="440" w:lineRule="exact"/>
        <w:rPr>
          <w:rFonts w:ascii="宋体" w:hAnsi="宋体"/>
          <w:szCs w:val="24"/>
        </w:rPr>
      </w:pPr>
    </w:p>
    <w:p w14:paraId="258597B6">
      <w:pPr>
        <w:spacing w:line="440" w:lineRule="exact"/>
        <w:rPr>
          <w:rFonts w:ascii="宋体" w:hAnsi="宋体"/>
          <w:szCs w:val="24"/>
        </w:rPr>
      </w:pPr>
    </w:p>
    <w:p w14:paraId="63432827">
      <w:pPr>
        <w:spacing w:line="440" w:lineRule="exact"/>
        <w:rPr>
          <w:rFonts w:ascii="宋体" w:hAnsi="宋体"/>
          <w:szCs w:val="24"/>
        </w:rPr>
      </w:pPr>
    </w:p>
    <w:p w14:paraId="0F3D7F15">
      <w:pPr>
        <w:spacing w:line="440" w:lineRule="exact"/>
        <w:rPr>
          <w:rFonts w:ascii="宋体" w:hAnsi="宋体"/>
          <w:szCs w:val="24"/>
        </w:rPr>
      </w:pPr>
    </w:p>
    <w:p w14:paraId="6BEE47CF">
      <w:pPr>
        <w:spacing w:line="440" w:lineRule="exact"/>
        <w:rPr>
          <w:rFonts w:ascii="宋体" w:hAnsi="宋体"/>
          <w:szCs w:val="24"/>
        </w:rPr>
      </w:pPr>
    </w:p>
    <w:p w14:paraId="10AD0FAC">
      <w:pPr>
        <w:spacing w:line="440" w:lineRule="exact"/>
        <w:rPr>
          <w:rFonts w:ascii="宋体" w:hAnsi="宋体"/>
          <w:szCs w:val="24"/>
        </w:rPr>
      </w:pPr>
    </w:p>
    <w:p w14:paraId="1734AB16">
      <w:pPr>
        <w:spacing w:line="440" w:lineRule="exact"/>
        <w:ind w:firstLine="2158" w:firstLineChars="1028"/>
        <w:jc w:val="left"/>
        <w:rPr>
          <w:rFonts w:ascii="宋体" w:hAnsi="宋体"/>
          <w:szCs w:val="24"/>
        </w:rPr>
      </w:pPr>
      <w:r>
        <w:rPr>
          <w:rFonts w:hint="eastAsia" w:ascii="宋体" w:hAnsi="宋体"/>
          <w:szCs w:val="24"/>
        </w:rPr>
        <w:t>投标人</w:t>
      </w:r>
      <w:r>
        <w:rPr>
          <w:rFonts w:ascii="宋体" w:hAnsi="宋体"/>
          <w:szCs w:val="24"/>
        </w:rPr>
        <w:t>名称：（盖单位章）</w:t>
      </w:r>
    </w:p>
    <w:p w14:paraId="20076AE7">
      <w:pPr>
        <w:spacing w:line="440" w:lineRule="exact"/>
        <w:ind w:firstLine="2158" w:firstLineChars="1028"/>
        <w:jc w:val="left"/>
        <w:rPr>
          <w:rFonts w:ascii="宋体" w:hAnsi="宋体"/>
          <w:szCs w:val="24"/>
        </w:rPr>
      </w:pPr>
      <w:r>
        <w:rPr>
          <w:rFonts w:ascii="宋体" w:hAnsi="宋体"/>
          <w:szCs w:val="24"/>
        </w:rPr>
        <w:t>法定代表人</w:t>
      </w:r>
      <w:r>
        <w:rPr>
          <w:rFonts w:hint="eastAsia" w:ascii="宋体" w:hAnsi="宋体"/>
          <w:szCs w:val="21"/>
        </w:rPr>
        <w:t>或被授权代表</w:t>
      </w:r>
      <w:r>
        <w:rPr>
          <w:rFonts w:ascii="宋体" w:hAnsi="宋体"/>
          <w:szCs w:val="24"/>
        </w:rPr>
        <w:t>：（签字）</w:t>
      </w:r>
    </w:p>
    <w:p w14:paraId="3B8F0D14">
      <w:pPr>
        <w:spacing w:line="440" w:lineRule="exact"/>
        <w:ind w:firstLine="2158" w:firstLineChars="1028"/>
        <w:jc w:val="left"/>
        <w:rPr>
          <w:rFonts w:ascii="宋体" w:hAnsi="宋体"/>
          <w:szCs w:val="24"/>
        </w:rPr>
      </w:pPr>
      <w:r>
        <w:rPr>
          <w:rFonts w:ascii="宋体" w:hAnsi="宋体"/>
          <w:szCs w:val="24"/>
        </w:rPr>
        <w:t>地    址：</w:t>
      </w:r>
    </w:p>
    <w:p w14:paraId="49431368">
      <w:pPr>
        <w:spacing w:line="440" w:lineRule="exact"/>
        <w:ind w:firstLine="2158" w:firstLineChars="1028"/>
        <w:jc w:val="left"/>
        <w:rPr>
          <w:rFonts w:ascii="宋体" w:hAnsi="宋体"/>
          <w:szCs w:val="24"/>
          <w:u w:val="single"/>
        </w:rPr>
      </w:pPr>
      <w:r>
        <w:rPr>
          <w:rFonts w:ascii="宋体" w:hAnsi="宋体"/>
          <w:szCs w:val="24"/>
        </w:rPr>
        <w:t>邮政编码：</w:t>
      </w:r>
    </w:p>
    <w:p w14:paraId="140B24A0">
      <w:pPr>
        <w:spacing w:line="440" w:lineRule="exact"/>
        <w:ind w:firstLine="2158" w:firstLineChars="1028"/>
        <w:jc w:val="left"/>
        <w:rPr>
          <w:rFonts w:ascii="宋体" w:hAnsi="宋体"/>
          <w:szCs w:val="24"/>
        </w:rPr>
      </w:pPr>
      <w:r>
        <w:rPr>
          <w:rFonts w:ascii="宋体" w:hAnsi="宋体"/>
          <w:szCs w:val="24"/>
        </w:rPr>
        <w:t>电    话：</w:t>
      </w:r>
    </w:p>
    <w:p w14:paraId="54B540C5">
      <w:pPr>
        <w:spacing w:line="440" w:lineRule="exact"/>
        <w:ind w:firstLine="2100" w:firstLineChars="1000"/>
        <w:jc w:val="left"/>
        <w:rPr>
          <w:szCs w:val="24"/>
        </w:rPr>
      </w:pPr>
      <w:r>
        <w:rPr>
          <w:rFonts w:ascii="宋体" w:hAnsi="宋体"/>
          <w:szCs w:val="24"/>
        </w:rPr>
        <w:t>年月日</w:t>
      </w:r>
    </w:p>
    <w:p w14:paraId="5B6F25F1">
      <w:pPr>
        <w:spacing w:line="400" w:lineRule="exact"/>
        <w:jc w:val="center"/>
        <w:rPr>
          <w:sz w:val="24"/>
          <w:szCs w:val="24"/>
        </w:rPr>
      </w:pPr>
    </w:p>
    <w:p w14:paraId="70E1D3A1">
      <w:pPr>
        <w:spacing w:line="400" w:lineRule="exact"/>
        <w:jc w:val="center"/>
        <w:rPr>
          <w:sz w:val="24"/>
          <w:szCs w:val="24"/>
        </w:rPr>
      </w:pPr>
    </w:p>
    <w:p w14:paraId="1769629D">
      <w:pPr>
        <w:pStyle w:val="5"/>
        <w:rPr>
          <w:rFonts w:ascii="宋体" w:hAnsi="宋体"/>
          <w:sz w:val="24"/>
        </w:rPr>
        <w:sectPr>
          <w:headerReference r:id="rId5" w:type="default"/>
          <w:footerReference r:id="rId6" w:type="default"/>
          <w:pgSz w:w="11907" w:h="16840"/>
          <w:pgMar w:top="1134" w:right="1191" w:bottom="1134" w:left="1191" w:header="471" w:footer="992" w:gutter="0"/>
          <w:cols w:space="720" w:num="1"/>
          <w:docGrid w:linePitch="312" w:charSpace="0"/>
        </w:sectPr>
      </w:pPr>
    </w:p>
    <w:p w14:paraId="601DF8F1">
      <w:pPr>
        <w:pStyle w:val="5"/>
        <w:rPr>
          <w:rFonts w:hint="eastAsia" w:ascii="宋体" w:hAnsi="宋体" w:eastAsia="宋体"/>
          <w:b w:val="0"/>
          <w:sz w:val="24"/>
          <w:lang w:val="en-US" w:eastAsia="zh-CN"/>
        </w:rPr>
      </w:pPr>
      <w:bookmarkStart w:id="97" w:name="_Toc522282008"/>
      <w:r>
        <w:rPr>
          <w:rFonts w:hint="eastAsia" w:ascii="宋体" w:hAnsi="宋体"/>
          <w:sz w:val="24"/>
        </w:rPr>
        <w:t>附件</w:t>
      </w:r>
      <w:bookmarkEnd w:id="97"/>
      <w:r>
        <w:rPr>
          <w:rFonts w:hint="eastAsia" w:ascii="宋体" w:hAnsi="宋体"/>
          <w:sz w:val="24"/>
          <w:lang w:val="en-US" w:eastAsia="zh-CN"/>
        </w:rPr>
        <w:t>7</w:t>
      </w:r>
    </w:p>
    <w:p w14:paraId="047FBA45">
      <w:pPr>
        <w:pStyle w:val="3"/>
        <w:spacing w:line="400" w:lineRule="exact"/>
        <w:jc w:val="center"/>
        <w:rPr>
          <w:rFonts w:ascii="宋体" w:hAnsi="宋体"/>
          <w:sz w:val="32"/>
          <w:szCs w:val="32"/>
        </w:rPr>
      </w:pPr>
      <w:bookmarkStart w:id="98" w:name="_Toc522282009"/>
      <w:r>
        <w:rPr>
          <w:rFonts w:hint="eastAsia" w:ascii="宋体" w:hAnsi="宋体"/>
          <w:sz w:val="32"/>
          <w:szCs w:val="32"/>
          <w:lang w:eastAsia="zh-CN"/>
        </w:rPr>
        <w:t>七</w:t>
      </w:r>
      <w:r>
        <w:rPr>
          <w:rFonts w:hint="eastAsia" w:ascii="宋体" w:hAnsi="宋体"/>
          <w:sz w:val="32"/>
          <w:szCs w:val="32"/>
        </w:rPr>
        <w:t>、投标总价</w:t>
      </w:r>
      <w:bookmarkEnd w:id="98"/>
    </w:p>
    <w:p w14:paraId="2741E2A1">
      <w:pPr>
        <w:spacing w:line="400" w:lineRule="exact"/>
        <w:rPr>
          <w:rFonts w:ascii="宋体" w:hAnsi="宋体"/>
          <w:sz w:val="24"/>
        </w:rPr>
      </w:pPr>
    </w:p>
    <w:p w14:paraId="03F6B949">
      <w:pPr>
        <w:spacing w:line="400" w:lineRule="exact"/>
        <w:rPr>
          <w:rFonts w:ascii="宋体" w:hAnsi="宋体"/>
          <w:sz w:val="24"/>
        </w:rPr>
      </w:pPr>
    </w:p>
    <w:p w14:paraId="28BE6DBE">
      <w:pPr>
        <w:spacing w:line="400" w:lineRule="exact"/>
        <w:rPr>
          <w:rFonts w:ascii="宋体" w:hAnsi="宋体"/>
          <w:sz w:val="24"/>
        </w:rPr>
      </w:pPr>
    </w:p>
    <w:p w14:paraId="2D2BACF9">
      <w:pPr>
        <w:spacing w:line="400" w:lineRule="exact"/>
        <w:rPr>
          <w:rFonts w:ascii="宋体" w:hAnsi="宋体"/>
          <w:sz w:val="24"/>
        </w:rPr>
      </w:pPr>
    </w:p>
    <w:p w14:paraId="7070EDE6">
      <w:pPr>
        <w:spacing w:line="400" w:lineRule="exact"/>
        <w:rPr>
          <w:rFonts w:ascii="宋体" w:hAnsi="宋体"/>
          <w:sz w:val="24"/>
        </w:rPr>
      </w:pPr>
    </w:p>
    <w:p w14:paraId="00685261">
      <w:pPr>
        <w:spacing w:line="400" w:lineRule="exact"/>
        <w:rPr>
          <w:rFonts w:ascii="宋体" w:hAnsi="宋体"/>
          <w:sz w:val="24"/>
        </w:rPr>
      </w:pPr>
    </w:p>
    <w:p w14:paraId="65592E31">
      <w:pPr>
        <w:spacing w:line="400" w:lineRule="exact"/>
        <w:rPr>
          <w:rFonts w:ascii="宋体" w:hAnsi="宋体"/>
          <w:sz w:val="24"/>
        </w:rPr>
      </w:pPr>
    </w:p>
    <w:p w14:paraId="17E2440B">
      <w:pPr>
        <w:spacing w:line="400" w:lineRule="exact"/>
        <w:rPr>
          <w:rFonts w:ascii="宋体" w:hAnsi="宋体"/>
          <w:sz w:val="24"/>
        </w:rPr>
      </w:pPr>
    </w:p>
    <w:p w14:paraId="3B777E20">
      <w:pPr>
        <w:jc w:val="center"/>
        <w:rPr>
          <w:b/>
          <w:spacing w:val="200"/>
          <w:sz w:val="72"/>
          <w:szCs w:val="72"/>
        </w:rPr>
      </w:pPr>
      <w:r>
        <w:rPr>
          <w:rFonts w:hint="eastAsia"/>
          <w:b/>
          <w:spacing w:val="200"/>
          <w:sz w:val="72"/>
          <w:szCs w:val="72"/>
        </w:rPr>
        <w:t>投标总价</w:t>
      </w:r>
    </w:p>
    <w:p w14:paraId="6DF66DD0">
      <w:pPr>
        <w:jc w:val="center"/>
        <w:rPr>
          <w:b/>
          <w:bCs/>
        </w:rPr>
      </w:pPr>
    </w:p>
    <w:p w14:paraId="54BA507E">
      <w:pPr>
        <w:jc w:val="center"/>
        <w:rPr>
          <w:b/>
          <w:bCs/>
        </w:rPr>
      </w:pPr>
    </w:p>
    <w:p w14:paraId="1804900C">
      <w:pPr>
        <w:jc w:val="center"/>
        <w:rPr>
          <w:b/>
          <w:bCs/>
        </w:rPr>
      </w:pPr>
    </w:p>
    <w:p w14:paraId="1D7C8222">
      <w:pPr>
        <w:jc w:val="center"/>
        <w:rPr>
          <w:b/>
          <w:bCs/>
        </w:rPr>
      </w:pPr>
    </w:p>
    <w:p w14:paraId="5ADF8B77">
      <w:pPr>
        <w:ind w:firstLine="560" w:firstLineChars="200"/>
        <w:rPr>
          <w:bCs/>
          <w:sz w:val="28"/>
          <w:szCs w:val="28"/>
        </w:rPr>
      </w:pPr>
      <w:r>
        <w:rPr>
          <w:rFonts w:hint="eastAsia"/>
          <w:bCs/>
          <w:sz w:val="28"/>
          <w:szCs w:val="28"/>
        </w:rPr>
        <w:t>招标人：</w:t>
      </w:r>
    </w:p>
    <w:p w14:paraId="4E9D7D00">
      <w:pPr>
        <w:ind w:firstLine="280" w:firstLineChars="100"/>
        <w:rPr>
          <w:bCs/>
          <w:sz w:val="28"/>
          <w:szCs w:val="28"/>
        </w:rPr>
      </w:pPr>
    </w:p>
    <w:p w14:paraId="67A42D3F">
      <w:pPr>
        <w:ind w:firstLine="560" w:firstLineChars="200"/>
        <w:rPr>
          <w:bCs/>
          <w:sz w:val="28"/>
          <w:szCs w:val="28"/>
        </w:rPr>
      </w:pPr>
      <w:r>
        <w:rPr>
          <w:rFonts w:hint="eastAsia"/>
          <w:bCs/>
          <w:sz w:val="28"/>
          <w:szCs w:val="28"/>
        </w:rPr>
        <w:t>项目名称：</w:t>
      </w:r>
    </w:p>
    <w:p w14:paraId="7492EFDA">
      <w:pPr>
        <w:ind w:firstLine="280" w:firstLineChars="100"/>
        <w:rPr>
          <w:bCs/>
          <w:sz w:val="28"/>
          <w:szCs w:val="28"/>
        </w:rPr>
      </w:pPr>
    </w:p>
    <w:p w14:paraId="25F25CEC">
      <w:pPr>
        <w:ind w:firstLine="560" w:firstLineChars="200"/>
        <w:rPr>
          <w:bCs/>
          <w:sz w:val="28"/>
          <w:szCs w:val="28"/>
        </w:rPr>
      </w:pPr>
      <w:r>
        <w:rPr>
          <w:rFonts w:hint="eastAsia"/>
          <w:bCs/>
          <w:sz w:val="28"/>
          <w:szCs w:val="28"/>
        </w:rPr>
        <w:t>投标总价（小写）：</w:t>
      </w:r>
    </w:p>
    <w:p w14:paraId="6F1F33ED">
      <w:pPr>
        <w:rPr>
          <w:bCs/>
          <w:sz w:val="28"/>
          <w:szCs w:val="28"/>
        </w:rPr>
      </w:pPr>
    </w:p>
    <w:p w14:paraId="06CD4969">
      <w:pPr>
        <w:ind w:firstLine="1680" w:firstLineChars="600"/>
        <w:rPr>
          <w:bCs/>
          <w:sz w:val="28"/>
          <w:szCs w:val="28"/>
        </w:rPr>
      </w:pPr>
      <w:r>
        <w:rPr>
          <w:rFonts w:hint="eastAsia"/>
          <w:bCs/>
          <w:sz w:val="28"/>
          <w:szCs w:val="28"/>
        </w:rPr>
        <w:t>（大写）：</w:t>
      </w:r>
    </w:p>
    <w:p w14:paraId="14C53CB1">
      <w:pPr>
        <w:rPr>
          <w:bCs/>
          <w:sz w:val="28"/>
          <w:szCs w:val="28"/>
        </w:rPr>
      </w:pPr>
    </w:p>
    <w:p w14:paraId="136A7AA5">
      <w:pPr>
        <w:rPr>
          <w:bCs/>
          <w:sz w:val="28"/>
          <w:szCs w:val="28"/>
        </w:rPr>
      </w:pPr>
    </w:p>
    <w:p w14:paraId="599B8249">
      <w:pPr>
        <w:rPr>
          <w:bCs/>
          <w:sz w:val="28"/>
          <w:szCs w:val="28"/>
        </w:rPr>
      </w:pPr>
    </w:p>
    <w:p w14:paraId="641EE126">
      <w:pPr>
        <w:rPr>
          <w:bCs/>
          <w:sz w:val="28"/>
          <w:szCs w:val="28"/>
        </w:rPr>
      </w:pPr>
    </w:p>
    <w:p w14:paraId="3AC89962">
      <w:pPr>
        <w:rPr>
          <w:bCs/>
          <w:sz w:val="28"/>
          <w:szCs w:val="28"/>
        </w:rPr>
      </w:pPr>
    </w:p>
    <w:p w14:paraId="57271B7A">
      <w:pPr>
        <w:rPr>
          <w:bCs/>
          <w:sz w:val="28"/>
          <w:szCs w:val="28"/>
        </w:rPr>
      </w:pPr>
    </w:p>
    <w:p w14:paraId="394A0B76">
      <w:pPr>
        <w:adjustRightInd w:val="0"/>
        <w:snapToGrid w:val="0"/>
        <w:jc w:val="left"/>
        <w:rPr>
          <w:bCs/>
          <w:sz w:val="28"/>
          <w:szCs w:val="28"/>
        </w:rPr>
      </w:pPr>
      <w:r>
        <w:rPr>
          <w:rFonts w:hint="eastAsia"/>
          <w:bCs/>
          <w:sz w:val="28"/>
          <w:szCs w:val="28"/>
        </w:rPr>
        <w:t>投标人：（单位盖章）</w:t>
      </w:r>
    </w:p>
    <w:p w14:paraId="0F6DE124">
      <w:pPr>
        <w:adjustRightInd w:val="0"/>
        <w:snapToGrid w:val="0"/>
        <w:jc w:val="left"/>
        <w:rPr>
          <w:bCs/>
          <w:sz w:val="28"/>
          <w:szCs w:val="28"/>
        </w:rPr>
      </w:pPr>
    </w:p>
    <w:p w14:paraId="2E636B3A">
      <w:pPr>
        <w:adjustRightInd w:val="0"/>
        <w:snapToGrid w:val="0"/>
        <w:jc w:val="left"/>
        <w:rPr>
          <w:bCs/>
          <w:sz w:val="28"/>
          <w:szCs w:val="28"/>
          <w:u w:val="single"/>
        </w:rPr>
      </w:pPr>
      <w:r>
        <w:rPr>
          <w:rFonts w:hint="eastAsia"/>
          <w:bCs/>
          <w:sz w:val="28"/>
          <w:szCs w:val="28"/>
        </w:rPr>
        <w:t>法定代表人或</w:t>
      </w:r>
      <w:r>
        <w:rPr>
          <w:rFonts w:hint="eastAsia" w:ascii="宋体" w:hAnsi="宋体"/>
          <w:sz w:val="28"/>
          <w:szCs w:val="28"/>
        </w:rPr>
        <w:t>被授权代表</w:t>
      </w:r>
      <w:r>
        <w:rPr>
          <w:rFonts w:hint="eastAsia"/>
          <w:bCs/>
          <w:sz w:val="28"/>
          <w:szCs w:val="28"/>
        </w:rPr>
        <w:t>：（签字或盖章）</w:t>
      </w:r>
    </w:p>
    <w:p w14:paraId="3E449F13">
      <w:pPr>
        <w:autoSpaceDE w:val="0"/>
        <w:autoSpaceDN w:val="0"/>
        <w:adjustRightInd w:val="0"/>
        <w:snapToGrid w:val="0"/>
        <w:jc w:val="left"/>
        <w:rPr>
          <w:rFonts w:ascii="宋体" w:hAnsi="宋体" w:cs="宋体"/>
          <w:sz w:val="28"/>
          <w:szCs w:val="28"/>
        </w:rPr>
      </w:pPr>
    </w:p>
    <w:p w14:paraId="0AA89DDE">
      <w:pPr>
        <w:adjustRightInd w:val="0"/>
        <w:snapToGrid w:val="0"/>
        <w:ind w:firstLine="560" w:firstLineChars="200"/>
        <w:rPr>
          <w:bCs/>
          <w:sz w:val="28"/>
          <w:szCs w:val="28"/>
        </w:rPr>
      </w:pPr>
    </w:p>
    <w:p w14:paraId="093AFFD0">
      <w:pPr>
        <w:adjustRightInd w:val="0"/>
        <w:snapToGrid w:val="0"/>
        <w:ind w:firstLine="2520" w:firstLineChars="900"/>
        <w:rPr>
          <w:bCs/>
          <w:sz w:val="28"/>
          <w:szCs w:val="28"/>
        </w:rPr>
      </w:pPr>
      <w:r>
        <w:rPr>
          <w:rFonts w:hint="eastAsia"/>
          <w:bCs/>
          <w:sz w:val="28"/>
          <w:szCs w:val="28"/>
        </w:rPr>
        <w:t>年月日</w:t>
      </w:r>
    </w:p>
    <w:p w14:paraId="73129AB0">
      <w:pPr>
        <w:spacing w:line="400" w:lineRule="exact"/>
        <w:rPr>
          <w:rFonts w:ascii="宋体" w:hAnsi="宋体"/>
          <w:sz w:val="24"/>
        </w:rPr>
      </w:pPr>
    </w:p>
    <w:p w14:paraId="3B3DC2F3">
      <w:pPr>
        <w:spacing w:line="400" w:lineRule="exact"/>
        <w:rPr>
          <w:rFonts w:ascii="宋体" w:hAnsi="宋体"/>
          <w:sz w:val="24"/>
        </w:rPr>
      </w:pPr>
    </w:p>
    <w:p w14:paraId="077C1AEE">
      <w:pPr>
        <w:pStyle w:val="5"/>
        <w:rPr>
          <w:rFonts w:ascii="宋体" w:hAnsi="宋体"/>
          <w:sz w:val="24"/>
        </w:rPr>
        <w:sectPr>
          <w:headerReference r:id="rId7" w:type="default"/>
          <w:footerReference r:id="rId8" w:type="default"/>
          <w:pgSz w:w="11907" w:h="16840"/>
          <w:pgMar w:top="1587" w:right="1587" w:bottom="1417" w:left="1587" w:header="468" w:footer="992" w:gutter="0"/>
          <w:cols w:space="720" w:num="1"/>
          <w:docGrid w:linePitch="312" w:charSpace="0"/>
        </w:sectPr>
      </w:pPr>
    </w:p>
    <w:p w14:paraId="598BCD35">
      <w:pPr>
        <w:pStyle w:val="5"/>
        <w:rPr>
          <w:rFonts w:hint="eastAsia" w:ascii="宋体" w:hAnsi="宋体" w:eastAsia="宋体"/>
          <w:b w:val="0"/>
          <w:sz w:val="24"/>
          <w:lang w:val="en-US" w:eastAsia="zh-CN"/>
        </w:rPr>
      </w:pPr>
      <w:bookmarkStart w:id="99" w:name="_Toc522282010"/>
      <w:r>
        <w:rPr>
          <w:rFonts w:hint="eastAsia" w:ascii="宋体" w:hAnsi="宋体"/>
          <w:sz w:val="24"/>
        </w:rPr>
        <w:t>附件</w:t>
      </w:r>
      <w:bookmarkEnd w:id="99"/>
      <w:r>
        <w:rPr>
          <w:rFonts w:hint="eastAsia" w:ascii="宋体" w:hAnsi="宋体"/>
          <w:sz w:val="24"/>
          <w:lang w:val="en-US" w:eastAsia="zh-CN"/>
        </w:rPr>
        <w:t>8</w:t>
      </w:r>
    </w:p>
    <w:p w14:paraId="450BECC7">
      <w:pPr>
        <w:pStyle w:val="3"/>
        <w:spacing w:line="400" w:lineRule="exact"/>
        <w:jc w:val="center"/>
        <w:rPr>
          <w:rFonts w:ascii="宋体" w:hAnsi="宋体"/>
          <w:sz w:val="32"/>
          <w:szCs w:val="32"/>
        </w:rPr>
      </w:pPr>
      <w:bookmarkStart w:id="100" w:name="_Toc522282011"/>
      <w:r>
        <w:rPr>
          <w:rFonts w:hint="eastAsia" w:ascii="宋体" w:hAnsi="宋体"/>
          <w:sz w:val="32"/>
          <w:szCs w:val="32"/>
          <w:lang w:eastAsia="zh-CN"/>
        </w:rPr>
        <w:t>八</w:t>
      </w:r>
      <w:r>
        <w:rPr>
          <w:rFonts w:hint="eastAsia" w:ascii="宋体" w:hAnsi="宋体"/>
          <w:sz w:val="32"/>
          <w:szCs w:val="32"/>
        </w:rPr>
        <w:t>、分项报价表</w:t>
      </w:r>
      <w:bookmarkEnd w:id="100"/>
    </w:p>
    <w:p w14:paraId="36607281">
      <w:pPr>
        <w:pStyle w:val="4"/>
        <w:ind w:firstLine="0"/>
        <w:jc w:val="left"/>
        <w:rPr>
          <w:rFonts w:ascii="宋体" w:hAnsi="宋体"/>
          <w:sz w:val="24"/>
          <w:szCs w:val="24"/>
        </w:rPr>
      </w:pPr>
      <w:r>
        <w:rPr>
          <w:rFonts w:hint="eastAsia" w:ascii="宋体" w:hAnsi="宋体"/>
          <w:sz w:val="24"/>
          <w:szCs w:val="24"/>
        </w:rPr>
        <w:t>项目名称：</w:t>
      </w:r>
    </w:p>
    <w:p w14:paraId="099A79A8">
      <w:pPr>
        <w:pStyle w:val="4"/>
        <w:ind w:firstLine="0"/>
        <w:jc w:val="left"/>
        <w:rPr>
          <w:rFonts w:ascii="宋体" w:hAnsi="宋体"/>
          <w:sz w:val="24"/>
          <w:szCs w:val="24"/>
        </w:rPr>
      </w:pPr>
      <w:r>
        <w:rPr>
          <w:rFonts w:hint="eastAsia" w:ascii="宋体" w:hAnsi="宋体"/>
          <w:sz w:val="24"/>
          <w:szCs w:val="24"/>
        </w:rPr>
        <w:t>项目编号：</w:t>
      </w:r>
    </w:p>
    <w:tbl>
      <w:tblPr>
        <w:tblStyle w:val="36"/>
        <w:tblW w:w="142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49"/>
        <w:gridCol w:w="6879"/>
        <w:gridCol w:w="3440"/>
        <w:gridCol w:w="2453"/>
      </w:tblGrid>
      <w:tr w14:paraId="46B47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jc w:val="center"/>
        </w:trPr>
        <w:tc>
          <w:tcPr>
            <w:tcW w:w="1449" w:type="dxa"/>
            <w:tcBorders>
              <w:top w:val="single" w:color="auto" w:sz="4" w:space="0"/>
              <w:left w:val="single" w:color="auto" w:sz="4" w:space="0"/>
              <w:bottom w:val="single" w:color="auto" w:sz="4" w:space="0"/>
              <w:right w:val="single" w:color="auto" w:sz="4" w:space="0"/>
            </w:tcBorders>
            <w:vAlign w:val="center"/>
          </w:tcPr>
          <w:p w14:paraId="69326805">
            <w:pPr>
              <w:spacing w:line="360" w:lineRule="auto"/>
              <w:jc w:val="center"/>
              <w:rPr>
                <w:bCs/>
                <w:sz w:val="24"/>
              </w:rPr>
            </w:pPr>
            <w:r>
              <w:rPr>
                <w:rFonts w:hint="eastAsia"/>
                <w:bCs/>
                <w:sz w:val="24"/>
              </w:rPr>
              <w:t>序号</w:t>
            </w:r>
          </w:p>
        </w:tc>
        <w:tc>
          <w:tcPr>
            <w:tcW w:w="6879" w:type="dxa"/>
            <w:tcBorders>
              <w:top w:val="single" w:color="auto" w:sz="4" w:space="0"/>
              <w:left w:val="single" w:color="auto" w:sz="4" w:space="0"/>
              <w:bottom w:val="single" w:color="auto" w:sz="4" w:space="0"/>
              <w:right w:val="single" w:color="auto" w:sz="4" w:space="0"/>
            </w:tcBorders>
            <w:vAlign w:val="center"/>
          </w:tcPr>
          <w:p w14:paraId="789238F8">
            <w:pPr>
              <w:spacing w:line="360" w:lineRule="auto"/>
              <w:jc w:val="center"/>
              <w:rPr>
                <w:bCs/>
                <w:sz w:val="24"/>
              </w:rPr>
            </w:pPr>
            <w:r>
              <w:rPr>
                <w:rFonts w:hint="eastAsia"/>
                <w:bCs/>
                <w:sz w:val="24"/>
              </w:rPr>
              <w:t>名称</w:t>
            </w:r>
          </w:p>
        </w:tc>
        <w:tc>
          <w:tcPr>
            <w:tcW w:w="3440" w:type="dxa"/>
            <w:tcBorders>
              <w:top w:val="single" w:color="auto" w:sz="4" w:space="0"/>
              <w:left w:val="single" w:color="auto" w:sz="4" w:space="0"/>
              <w:bottom w:val="single" w:color="auto" w:sz="4" w:space="0"/>
              <w:right w:val="single" w:color="auto" w:sz="4" w:space="0"/>
            </w:tcBorders>
            <w:vAlign w:val="center"/>
          </w:tcPr>
          <w:p w14:paraId="098F7ABD">
            <w:pPr>
              <w:spacing w:line="360" w:lineRule="auto"/>
              <w:jc w:val="center"/>
              <w:rPr>
                <w:bCs/>
                <w:sz w:val="24"/>
              </w:rPr>
            </w:pPr>
            <w:r>
              <w:rPr>
                <w:rFonts w:hint="eastAsia"/>
                <w:bCs/>
                <w:sz w:val="24"/>
              </w:rPr>
              <w:t>投标价</w:t>
            </w:r>
          </w:p>
        </w:tc>
        <w:tc>
          <w:tcPr>
            <w:tcW w:w="2453" w:type="dxa"/>
            <w:tcBorders>
              <w:top w:val="single" w:color="auto" w:sz="4" w:space="0"/>
              <w:left w:val="single" w:color="auto" w:sz="4" w:space="0"/>
              <w:bottom w:val="single" w:color="auto" w:sz="4" w:space="0"/>
              <w:right w:val="single" w:color="auto" w:sz="4" w:space="0"/>
            </w:tcBorders>
            <w:vAlign w:val="center"/>
          </w:tcPr>
          <w:p w14:paraId="624BB128">
            <w:pPr>
              <w:spacing w:line="360" w:lineRule="auto"/>
              <w:jc w:val="center"/>
              <w:rPr>
                <w:bCs/>
                <w:sz w:val="24"/>
              </w:rPr>
            </w:pPr>
            <w:r>
              <w:rPr>
                <w:rFonts w:hint="eastAsia"/>
                <w:bCs/>
                <w:sz w:val="24"/>
              </w:rPr>
              <w:t>备注</w:t>
            </w:r>
          </w:p>
        </w:tc>
      </w:tr>
      <w:tr w14:paraId="1E0D3F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449" w:type="dxa"/>
            <w:tcBorders>
              <w:top w:val="single" w:color="auto" w:sz="4" w:space="0"/>
              <w:left w:val="single" w:color="auto" w:sz="4" w:space="0"/>
              <w:bottom w:val="single" w:color="auto" w:sz="4" w:space="0"/>
              <w:right w:val="single" w:color="auto" w:sz="4" w:space="0"/>
            </w:tcBorders>
            <w:vAlign w:val="center"/>
          </w:tcPr>
          <w:p w14:paraId="53142FFA">
            <w:pPr>
              <w:keepNext w:val="0"/>
              <w:keepLines w:val="0"/>
              <w:pageBreakBefore w:val="0"/>
              <w:widowControl w:val="0"/>
              <w:kinsoku/>
              <w:wordWrap/>
              <w:overflowPunct/>
              <w:topLinePunct w:val="0"/>
              <w:autoSpaceDE/>
              <w:autoSpaceDN/>
              <w:bidi w:val="0"/>
              <w:adjustRightInd w:val="0"/>
              <w:snapToGrid w:val="0"/>
              <w:spacing w:line="380" w:lineRule="exact"/>
              <w:jc w:val="center"/>
              <w:textAlignment w:val="auto"/>
              <w:rPr>
                <w:rFonts w:hint="eastAsia" w:ascii="宋体" w:hAnsi="宋体" w:eastAsia="宋体" w:cs="宋体"/>
                <w:bCs/>
                <w:sz w:val="24"/>
              </w:rPr>
            </w:pPr>
            <w:r>
              <w:rPr>
                <w:rFonts w:hint="eastAsia" w:ascii="宋体" w:hAnsi="宋体" w:eastAsia="宋体" w:cs="宋体"/>
                <w:bCs/>
                <w:sz w:val="24"/>
              </w:rPr>
              <w:t>1</w:t>
            </w:r>
          </w:p>
        </w:tc>
        <w:tc>
          <w:tcPr>
            <w:tcW w:w="6879" w:type="dxa"/>
            <w:tcBorders>
              <w:top w:val="single" w:color="auto" w:sz="4" w:space="0"/>
              <w:left w:val="single" w:color="auto" w:sz="4" w:space="0"/>
              <w:bottom w:val="single" w:color="auto" w:sz="4" w:space="0"/>
              <w:right w:val="single" w:color="auto" w:sz="4" w:space="0"/>
            </w:tcBorders>
            <w:vAlign w:val="center"/>
          </w:tcPr>
          <w:p w14:paraId="15E28429">
            <w:pPr>
              <w:spacing w:line="360" w:lineRule="auto"/>
              <w:ind w:left="960" w:hanging="960" w:hangingChars="400"/>
              <w:rPr>
                <w:bCs/>
                <w:sz w:val="24"/>
              </w:rPr>
            </w:pPr>
          </w:p>
        </w:tc>
        <w:tc>
          <w:tcPr>
            <w:tcW w:w="3440" w:type="dxa"/>
            <w:tcBorders>
              <w:top w:val="single" w:color="auto" w:sz="4" w:space="0"/>
              <w:left w:val="single" w:color="auto" w:sz="4" w:space="0"/>
              <w:bottom w:val="single" w:color="auto" w:sz="4" w:space="0"/>
              <w:right w:val="single" w:color="auto" w:sz="4" w:space="0"/>
            </w:tcBorders>
            <w:vAlign w:val="center"/>
          </w:tcPr>
          <w:p w14:paraId="760EC54A">
            <w:pPr>
              <w:spacing w:line="360" w:lineRule="auto"/>
              <w:jc w:val="center"/>
              <w:rPr>
                <w:bCs/>
                <w:sz w:val="24"/>
              </w:rPr>
            </w:pPr>
          </w:p>
        </w:tc>
        <w:tc>
          <w:tcPr>
            <w:tcW w:w="2453" w:type="dxa"/>
            <w:tcBorders>
              <w:top w:val="single" w:color="auto" w:sz="4" w:space="0"/>
              <w:left w:val="single" w:color="auto" w:sz="4" w:space="0"/>
              <w:bottom w:val="single" w:color="auto" w:sz="4" w:space="0"/>
              <w:right w:val="single" w:color="auto" w:sz="4" w:space="0"/>
            </w:tcBorders>
            <w:vAlign w:val="center"/>
          </w:tcPr>
          <w:p w14:paraId="611918D7">
            <w:pPr>
              <w:spacing w:line="360" w:lineRule="auto"/>
              <w:rPr>
                <w:bCs/>
                <w:sz w:val="24"/>
              </w:rPr>
            </w:pPr>
          </w:p>
        </w:tc>
      </w:tr>
      <w:tr w14:paraId="561365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449" w:type="dxa"/>
            <w:tcBorders>
              <w:top w:val="single" w:color="auto" w:sz="4" w:space="0"/>
              <w:left w:val="single" w:color="auto" w:sz="4" w:space="0"/>
              <w:bottom w:val="single" w:color="auto" w:sz="4" w:space="0"/>
              <w:right w:val="single" w:color="auto" w:sz="4" w:space="0"/>
            </w:tcBorders>
            <w:vAlign w:val="center"/>
          </w:tcPr>
          <w:p w14:paraId="4CB5F917">
            <w:pPr>
              <w:keepNext w:val="0"/>
              <w:keepLines w:val="0"/>
              <w:pageBreakBefore w:val="0"/>
              <w:widowControl w:val="0"/>
              <w:kinsoku/>
              <w:wordWrap/>
              <w:overflowPunct/>
              <w:topLinePunct w:val="0"/>
              <w:autoSpaceDE/>
              <w:autoSpaceDN/>
              <w:bidi w:val="0"/>
              <w:adjustRightInd w:val="0"/>
              <w:snapToGrid w:val="0"/>
              <w:spacing w:line="380" w:lineRule="exact"/>
              <w:jc w:val="center"/>
              <w:textAlignment w:val="auto"/>
              <w:rPr>
                <w:rFonts w:hint="eastAsia" w:ascii="宋体" w:hAnsi="宋体" w:eastAsia="宋体" w:cs="宋体"/>
                <w:bCs/>
                <w:sz w:val="24"/>
              </w:rPr>
            </w:pPr>
            <w:r>
              <w:rPr>
                <w:rFonts w:hint="eastAsia" w:ascii="宋体" w:hAnsi="宋体" w:eastAsia="宋体" w:cs="宋体"/>
                <w:bCs/>
                <w:sz w:val="24"/>
              </w:rPr>
              <w:t>2</w:t>
            </w:r>
          </w:p>
        </w:tc>
        <w:tc>
          <w:tcPr>
            <w:tcW w:w="6879" w:type="dxa"/>
            <w:tcBorders>
              <w:top w:val="single" w:color="auto" w:sz="4" w:space="0"/>
              <w:left w:val="single" w:color="auto" w:sz="4" w:space="0"/>
              <w:bottom w:val="single" w:color="auto" w:sz="4" w:space="0"/>
              <w:right w:val="single" w:color="auto" w:sz="4" w:space="0"/>
            </w:tcBorders>
            <w:vAlign w:val="center"/>
          </w:tcPr>
          <w:p w14:paraId="2B7E7A4B">
            <w:pPr>
              <w:spacing w:line="360" w:lineRule="auto"/>
              <w:ind w:left="960" w:hanging="960" w:hangingChars="400"/>
              <w:rPr>
                <w:bCs/>
                <w:sz w:val="24"/>
              </w:rPr>
            </w:pPr>
          </w:p>
        </w:tc>
        <w:tc>
          <w:tcPr>
            <w:tcW w:w="3440" w:type="dxa"/>
            <w:tcBorders>
              <w:top w:val="single" w:color="auto" w:sz="4" w:space="0"/>
              <w:left w:val="single" w:color="auto" w:sz="4" w:space="0"/>
              <w:bottom w:val="single" w:color="auto" w:sz="4" w:space="0"/>
              <w:right w:val="single" w:color="auto" w:sz="4" w:space="0"/>
            </w:tcBorders>
            <w:vAlign w:val="center"/>
          </w:tcPr>
          <w:p w14:paraId="10BA76FD">
            <w:pPr>
              <w:spacing w:line="360" w:lineRule="auto"/>
              <w:jc w:val="center"/>
              <w:rPr>
                <w:bCs/>
                <w:sz w:val="24"/>
              </w:rPr>
            </w:pPr>
          </w:p>
        </w:tc>
        <w:tc>
          <w:tcPr>
            <w:tcW w:w="2453" w:type="dxa"/>
            <w:tcBorders>
              <w:top w:val="single" w:color="auto" w:sz="4" w:space="0"/>
              <w:left w:val="single" w:color="auto" w:sz="4" w:space="0"/>
              <w:bottom w:val="single" w:color="auto" w:sz="4" w:space="0"/>
              <w:right w:val="single" w:color="auto" w:sz="4" w:space="0"/>
            </w:tcBorders>
            <w:vAlign w:val="center"/>
          </w:tcPr>
          <w:p w14:paraId="553602ED">
            <w:pPr>
              <w:spacing w:line="360" w:lineRule="auto"/>
              <w:rPr>
                <w:bCs/>
                <w:sz w:val="24"/>
              </w:rPr>
            </w:pPr>
          </w:p>
        </w:tc>
      </w:tr>
      <w:tr w14:paraId="3A58A2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449" w:type="dxa"/>
            <w:tcBorders>
              <w:top w:val="single" w:color="auto" w:sz="4" w:space="0"/>
              <w:left w:val="single" w:color="auto" w:sz="4" w:space="0"/>
              <w:bottom w:val="single" w:color="auto" w:sz="4" w:space="0"/>
              <w:right w:val="single" w:color="auto" w:sz="4" w:space="0"/>
            </w:tcBorders>
            <w:vAlign w:val="center"/>
          </w:tcPr>
          <w:p w14:paraId="16663A54">
            <w:pPr>
              <w:keepNext w:val="0"/>
              <w:keepLines w:val="0"/>
              <w:pageBreakBefore w:val="0"/>
              <w:widowControl w:val="0"/>
              <w:kinsoku/>
              <w:wordWrap/>
              <w:overflowPunct/>
              <w:topLinePunct w:val="0"/>
              <w:autoSpaceDE/>
              <w:autoSpaceDN/>
              <w:bidi w:val="0"/>
              <w:adjustRightInd w:val="0"/>
              <w:snapToGrid w:val="0"/>
              <w:spacing w:line="380" w:lineRule="exact"/>
              <w:jc w:val="center"/>
              <w:textAlignment w:val="auto"/>
              <w:rPr>
                <w:rFonts w:hint="eastAsia" w:ascii="宋体" w:hAnsi="宋体" w:eastAsia="宋体" w:cs="宋体"/>
                <w:bCs/>
                <w:sz w:val="24"/>
              </w:rPr>
            </w:pPr>
            <w:r>
              <w:rPr>
                <w:rFonts w:hint="eastAsia" w:ascii="宋体" w:hAnsi="宋体" w:eastAsia="宋体" w:cs="宋体"/>
                <w:bCs/>
                <w:sz w:val="24"/>
              </w:rPr>
              <w:t>3</w:t>
            </w:r>
          </w:p>
        </w:tc>
        <w:tc>
          <w:tcPr>
            <w:tcW w:w="6879" w:type="dxa"/>
            <w:tcBorders>
              <w:top w:val="single" w:color="auto" w:sz="4" w:space="0"/>
              <w:left w:val="single" w:color="auto" w:sz="4" w:space="0"/>
              <w:bottom w:val="single" w:color="auto" w:sz="4" w:space="0"/>
              <w:right w:val="single" w:color="auto" w:sz="4" w:space="0"/>
            </w:tcBorders>
            <w:vAlign w:val="center"/>
          </w:tcPr>
          <w:p w14:paraId="7D90C396">
            <w:pPr>
              <w:spacing w:line="360" w:lineRule="auto"/>
              <w:rPr>
                <w:bCs/>
                <w:sz w:val="24"/>
              </w:rPr>
            </w:pPr>
          </w:p>
        </w:tc>
        <w:tc>
          <w:tcPr>
            <w:tcW w:w="3440" w:type="dxa"/>
            <w:tcBorders>
              <w:top w:val="single" w:color="auto" w:sz="4" w:space="0"/>
              <w:left w:val="single" w:color="auto" w:sz="4" w:space="0"/>
              <w:bottom w:val="single" w:color="auto" w:sz="4" w:space="0"/>
              <w:right w:val="single" w:color="auto" w:sz="4" w:space="0"/>
            </w:tcBorders>
            <w:vAlign w:val="center"/>
          </w:tcPr>
          <w:p w14:paraId="08CFE5BC">
            <w:pPr>
              <w:spacing w:line="360" w:lineRule="auto"/>
              <w:jc w:val="center"/>
              <w:rPr>
                <w:bCs/>
                <w:sz w:val="24"/>
              </w:rPr>
            </w:pPr>
          </w:p>
        </w:tc>
        <w:tc>
          <w:tcPr>
            <w:tcW w:w="2453" w:type="dxa"/>
            <w:tcBorders>
              <w:top w:val="single" w:color="auto" w:sz="4" w:space="0"/>
              <w:left w:val="single" w:color="auto" w:sz="4" w:space="0"/>
              <w:bottom w:val="single" w:color="auto" w:sz="4" w:space="0"/>
              <w:right w:val="single" w:color="auto" w:sz="4" w:space="0"/>
            </w:tcBorders>
            <w:vAlign w:val="center"/>
          </w:tcPr>
          <w:p w14:paraId="0FF901D3">
            <w:pPr>
              <w:spacing w:line="360" w:lineRule="auto"/>
              <w:rPr>
                <w:bCs/>
                <w:sz w:val="24"/>
              </w:rPr>
            </w:pPr>
          </w:p>
        </w:tc>
      </w:tr>
      <w:tr w14:paraId="552FB6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449" w:type="dxa"/>
            <w:tcBorders>
              <w:top w:val="single" w:color="auto" w:sz="4" w:space="0"/>
              <w:left w:val="single" w:color="auto" w:sz="4" w:space="0"/>
              <w:bottom w:val="single" w:color="auto" w:sz="4" w:space="0"/>
              <w:right w:val="single" w:color="auto" w:sz="4" w:space="0"/>
            </w:tcBorders>
            <w:vAlign w:val="center"/>
          </w:tcPr>
          <w:p w14:paraId="60388EEC">
            <w:pPr>
              <w:keepNext w:val="0"/>
              <w:keepLines w:val="0"/>
              <w:pageBreakBefore w:val="0"/>
              <w:widowControl w:val="0"/>
              <w:kinsoku/>
              <w:wordWrap/>
              <w:overflowPunct/>
              <w:topLinePunct w:val="0"/>
              <w:autoSpaceDE/>
              <w:autoSpaceDN/>
              <w:bidi w:val="0"/>
              <w:adjustRightInd w:val="0"/>
              <w:snapToGrid w:val="0"/>
              <w:spacing w:line="380" w:lineRule="exact"/>
              <w:jc w:val="center"/>
              <w:textAlignment w:val="auto"/>
              <w:rPr>
                <w:rFonts w:hint="eastAsia" w:ascii="宋体" w:hAnsi="宋体" w:eastAsia="宋体" w:cs="宋体"/>
                <w:bCs/>
                <w:sz w:val="24"/>
              </w:rPr>
            </w:pPr>
            <w:r>
              <w:rPr>
                <w:rFonts w:hint="eastAsia" w:ascii="宋体" w:hAnsi="宋体" w:eastAsia="宋体" w:cs="宋体"/>
                <w:bCs/>
                <w:sz w:val="24"/>
              </w:rPr>
              <w:t>4</w:t>
            </w:r>
          </w:p>
        </w:tc>
        <w:tc>
          <w:tcPr>
            <w:tcW w:w="6879" w:type="dxa"/>
            <w:tcBorders>
              <w:top w:val="single" w:color="auto" w:sz="4" w:space="0"/>
              <w:left w:val="single" w:color="auto" w:sz="4" w:space="0"/>
              <w:bottom w:val="single" w:color="auto" w:sz="4" w:space="0"/>
              <w:right w:val="single" w:color="auto" w:sz="4" w:space="0"/>
            </w:tcBorders>
            <w:vAlign w:val="center"/>
          </w:tcPr>
          <w:p w14:paraId="0019706C">
            <w:pPr>
              <w:spacing w:line="360" w:lineRule="auto"/>
              <w:rPr>
                <w:bCs/>
                <w:sz w:val="24"/>
              </w:rPr>
            </w:pPr>
          </w:p>
        </w:tc>
        <w:tc>
          <w:tcPr>
            <w:tcW w:w="3440" w:type="dxa"/>
            <w:tcBorders>
              <w:top w:val="single" w:color="auto" w:sz="4" w:space="0"/>
              <w:left w:val="single" w:color="auto" w:sz="4" w:space="0"/>
              <w:bottom w:val="single" w:color="auto" w:sz="4" w:space="0"/>
              <w:right w:val="single" w:color="auto" w:sz="4" w:space="0"/>
            </w:tcBorders>
            <w:vAlign w:val="center"/>
          </w:tcPr>
          <w:p w14:paraId="75AA1C77">
            <w:pPr>
              <w:spacing w:line="360" w:lineRule="auto"/>
              <w:jc w:val="center"/>
              <w:rPr>
                <w:bCs/>
                <w:sz w:val="24"/>
              </w:rPr>
            </w:pPr>
          </w:p>
        </w:tc>
        <w:tc>
          <w:tcPr>
            <w:tcW w:w="2453" w:type="dxa"/>
            <w:tcBorders>
              <w:top w:val="single" w:color="auto" w:sz="4" w:space="0"/>
              <w:left w:val="single" w:color="auto" w:sz="4" w:space="0"/>
              <w:bottom w:val="single" w:color="auto" w:sz="4" w:space="0"/>
              <w:right w:val="single" w:color="auto" w:sz="4" w:space="0"/>
            </w:tcBorders>
            <w:vAlign w:val="center"/>
          </w:tcPr>
          <w:p w14:paraId="28FF88E3">
            <w:pPr>
              <w:spacing w:line="360" w:lineRule="auto"/>
              <w:rPr>
                <w:bCs/>
                <w:sz w:val="24"/>
              </w:rPr>
            </w:pPr>
          </w:p>
        </w:tc>
      </w:tr>
      <w:tr w14:paraId="4A8FD4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449" w:type="dxa"/>
            <w:tcBorders>
              <w:top w:val="single" w:color="auto" w:sz="4" w:space="0"/>
              <w:left w:val="single" w:color="auto" w:sz="4" w:space="0"/>
              <w:bottom w:val="single" w:color="auto" w:sz="4" w:space="0"/>
              <w:right w:val="single" w:color="auto" w:sz="4" w:space="0"/>
            </w:tcBorders>
            <w:vAlign w:val="center"/>
          </w:tcPr>
          <w:p w14:paraId="1C51B81B">
            <w:pPr>
              <w:keepNext w:val="0"/>
              <w:keepLines w:val="0"/>
              <w:pageBreakBefore w:val="0"/>
              <w:widowControl w:val="0"/>
              <w:kinsoku/>
              <w:wordWrap/>
              <w:overflowPunct/>
              <w:topLinePunct w:val="0"/>
              <w:autoSpaceDE/>
              <w:autoSpaceDN/>
              <w:bidi w:val="0"/>
              <w:adjustRightInd w:val="0"/>
              <w:snapToGrid w:val="0"/>
              <w:spacing w:line="380" w:lineRule="exact"/>
              <w:jc w:val="center"/>
              <w:textAlignment w:val="auto"/>
              <w:rPr>
                <w:rFonts w:hint="eastAsia" w:ascii="宋体" w:hAnsi="宋体" w:eastAsia="宋体" w:cs="宋体"/>
                <w:bCs/>
                <w:sz w:val="24"/>
              </w:rPr>
            </w:pPr>
            <w:r>
              <w:rPr>
                <w:rFonts w:hint="eastAsia" w:ascii="宋体" w:hAnsi="宋体" w:eastAsia="宋体" w:cs="宋体"/>
                <w:bCs/>
                <w:sz w:val="24"/>
              </w:rPr>
              <w:t>5</w:t>
            </w:r>
          </w:p>
        </w:tc>
        <w:tc>
          <w:tcPr>
            <w:tcW w:w="6879" w:type="dxa"/>
            <w:tcBorders>
              <w:top w:val="single" w:color="auto" w:sz="4" w:space="0"/>
              <w:left w:val="single" w:color="auto" w:sz="4" w:space="0"/>
              <w:bottom w:val="single" w:color="auto" w:sz="4" w:space="0"/>
              <w:right w:val="single" w:color="auto" w:sz="4" w:space="0"/>
            </w:tcBorders>
            <w:vAlign w:val="center"/>
          </w:tcPr>
          <w:p w14:paraId="57B2C457">
            <w:pPr>
              <w:spacing w:line="360" w:lineRule="auto"/>
              <w:rPr>
                <w:bCs/>
                <w:sz w:val="24"/>
              </w:rPr>
            </w:pPr>
          </w:p>
        </w:tc>
        <w:tc>
          <w:tcPr>
            <w:tcW w:w="3440" w:type="dxa"/>
            <w:tcBorders>
              <w:top w:val="single" w:color="auto" w:sz="4" w:space="0"/>
              <w:left w:val="single" w:color="auto" w:sz="4" w:space="0"/>
              <w:bottom w:val="single" w:color="auto" w:sz="4" w:space="0"/>
              <w:right w:val="single" w:color="auto" w:sz="4" w:space="0"/>
            </w:tcBorders>
            <w:vAlign w:val="center"/>
          </w:tcPr>
          <w:p w14:paraId="24163CA0">
            <w:pPr>
              <w:spacing w:line="360" w:lineRule="auto"/>
              <w:jc w:val="center"/>
              <w:rPr>
                <w:bCs/>
                <w:sz w:val="24"/>
              </w:rPr>
            </w:pPr>
          </w:p>
        </w:tc>
        <w:tc>
          <w:tcPr>
            <w:tcW w:w="2453" w:type="dxa"/>
            <w:tcBorders>
              <w:top w:val="single" w:color="auto" w:sz="4" w:space="0"/>
              <w:left w:val="single" w:color="auto" w:sz="4" w:space="0"/>
              <w:bottom w:val="single" w:color="auto" w:sz="4" w:space="0"/>
              <w:right w:val="single" w:color="auto" w:sz="4" w:space="0"/>
            </w:tcBorders>
            <w:vAlign w:val="center"/>
          </w:tcPr>
          <w:p w14:paraId="09F75008">
            <w:pPr>
              <w:spacing w:line="360" w:lineRule="auto"/>
              <w:rPr>
                <w:bCs/>
                <w:sz w:val="24"/>
              </w:rPr>
            </w:pPr>
          </w:p>
        </w:tc>
      </w:tr>
      <w:tr w14:paraId="650E6E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449" w:type="dxa"/>
            <w:tcBorders>
              <w:top w:val="single" w:color="auto" w:sz="4" w:space="0"/>
              <w:left w:val="single" w:color="auto" w:sz="4" w:space="0"/>
              <w:bottom w:val="single" w:color="auto" w:sz="4" w:space="0"/>
              <w:right w:val="single" w:color="auto" w:sz="4" w:space="0"/>
            </w:tcBorders>
            <w:vAlign w:val="center"/>
          </w:tcPr>
          <w:p w14:paraId="53EF284F">
            <w:pPr>
              <w:keepNext w:val="0"/>
              <w:keepLines w:val="0"/>
              <w:pageBreakBefore w:val="0"/>
              <w:widowControl w:val="0"/>
              <w:kinsoku/>
              <w:wordWrap/>
              <w:overflowPunct/>
              <w:topLinePunct w:val="0"/>
              <w:autoSpaceDE/>
              <w:autoSpaceDN/>
              <w:bidi w:val="0"/>
              <w:adjustRightInd w:val="0"/>
              <w:snapToGrid w:val="0"/>
              <w:spacing w:line="380" w:lineRule="exact"/>
              <w:jc w:val="center"/>
              <w:textAlignment w:val="auto"/>
              <w:rPr>
                <w:rFonts w:hint="eastAsia" w:ascii="宋体" w:hAnsi="宋体" w:eastAsia="宋体" w:cs="宋体"/>
                <w:bCs/>
                <w:sz w:val="24"/>
              </w:rPr>
            </w:pPr>
            <w:r>
              <w:rPr>
                <w:rFonts w:hint="eastAsia" w:ascii="宋体" w:hAnsi="宋体" w:eastAsia="宋体" w:cs="宋体"/>
                <w:bCs/>
                <w:sz w:val="24"/>
              </w:rPr>
              <w:t>6</w:t>
            </w:r>
          </w:p>
        </w:tc>
        <w:tc>
          <w:tcPr>
            <w:tcW w:w="6879" w:type="dxa"/>
            <w:tcBorders>
              <w:top w:val="single" w:color="auto" w:sz="4" w:space="0"/>
              <w:left w:val="single" w:color="auto" w:sz="4" w:space="0"/>
              <w:bottom w:val="single" w:color="auto" w:sz="4" w:space="0"/>
              <w:right w:val="single" w:color="auto" w:sz="4" w:space="0"/>
            </w:tcBorders>
            <w:vAlign w:val="center"/>
          </w:tcPr>
          <w:p w14:paraId="487F54F6">
            <w:pPr>
              <w:spacing w:line="360" w:lineRule="auto"/>
              <w:rPr>
                <w:bCs/>
                <w:sz w:val="24"/>
              </w:rPr>
            </w:pPr>
          </w:p>
        </w:tc>
        <w:tc>
          <w:tcPr>
            <w:tcW w:w="3440" w:type="dxa"/>
            <w:tcBorders>
              <w:top w:val="single" w:color="auto" w:sz="4" w:space="0"/>
              <w:left w:val="single" w:color="auto" w:sz="4" w:space="0"/>
              <w:bottom w:val="single" w:color="auto" w:sz="4" w:space="0"/>
              <w:right w:val="single" w:color="auto" w:sz="4" w:space="0"/>
            </w:tcBorders>
            <w:vAlign w:val="center"/>
          </w:tcPr>
          <w:p w14:paraId="3204F5E0">
            <w:pPr>
              <w:spacing w:line="360" w:lineRule="auto"/>
              <w:jc w:val="center"/>
              <w:rPr>
                <w:bCs/>
                <w:sz w:val="24"/>
              </w:rPr>
            </w:pPr>
          </w:p>
        </w:tc>
        <w:tc>
          <w:tcPr>
            <w:tcW w:w="2453" w:type="dxa"/>
            <w:tcBorders>
              <w:top w:val="single" w:color="auto" w:sz="4" w:space="0"/>
              <w:left w:val="single" w:color="auto" w:sz="4" w:space="0"/>
              <w:bottom w:val="single" w:color="auto" w:sz="4" w:space="0"/>
              <w:right w:val="single" w:color="auto" w:sz="4" w:space="0"/>
            </w:tcBorders>
            <w:vAlign w:val="center"/>
          </w:tcPr>
          <w:p w14:paraId="66D0FA72">
            <w:pPr>
              <w:spacing w:line="360" w:lineRule="auto"/>
              <w:rPr>
                <w:bCs/>
                <w:sz w:val="24"/>
              </w:rPr>
            </w:pPr>
          </w:p>
        </w:tc>
      </w:tr>
      <w:tr w14:paraId="2CC6E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jc w:val="center"/>
        </w:trPr>
        <w:tc>
          <w:tcPr>
            <w:tcW w:w="8328" w:type="dxa"/>
            <w:gridSpan w:val="2"/>
            <w:tcBorders>
              <w:top w:val="single" w:color="auto" w:sz="4" w:space="0"/>
              <w:left w:val="single" w:color="auto" w:sz="4" w:space="0"/>
              <w:bottom w:val="single" w:color="auto" w:sz="4" w:space="0"/>
              <w:right w:val="single" w:color="auto" w:sz="4" w:space="0"/>
            </w:tcBorders>
            <w:vAlign w:val="center"/>
          </w:tcPr>
          <w:p w14:paraId="446A2CE3">
            <w:pPr>
              <w:spacing w:line="360" w:lineRule="auto"/>
              <w:jc w:val="center"/>
              <w:rPr>
                <w:bCs/>
                <w:sz w:val="24"/>
              </w:rPr>
            </w:pPr>
            <w:r>
              <w:rPr>
                <w:rFonts w:hint="eastAsia"/>
                <w:bCs/>
                <w:sz w:val="24"/>
              </w:rPr>
              <w:t>合计</w:t>
            </w:r>
          </w:p>
        </w:tc>
        <w:tc>
          <w:tcPr>
            <w:tcW w:w="3440" w:type="dxa"/>
            <w:tcBorders>
              <w:top w:val="single" w:color="auto" w:sz="4" w:space="0"/>
              <w:left w:val="single" w:color="auto" w:sz="4" w:space="0"/>
              <w:bottom w:val="single" w:color="auto" w:sz="4" w:space="0"/>
              <w:right w:val="single" w:color="auto" w:sz="4" w:space="0"/>
            </w:tcBorders>
            <w:vAlign w:val="center"/>
          </w:tcPr>
          <w:p w14:paraId="2C733CA6">
            <w:pPr>
              <w:spacing w:line="360" w:lineRule="auto"/>
              <w:jc w:val="center"/>
              <w:rPr>
                <w:bCs/>
                <w:sz w:val="24"/>
              </w:rPr>
            </w:pPr>
          </w:p>
        </w:tc>
        <w:tc>
          <w:tcPr>
            <w:tcW w:w="2453" w:type="dxa"/>
            <w:tcBorders>
              <w:top w:val="single" w:color="auto" w:sz="4" w:space="0"/>
              <w:left w:val="single" w:color="auto" w:sz="4" w:space="0"/>
              <w:bottom w:val="single" w:color="auto" w:sz="4" w:space="0"/>
              <w:right w:val="single" w:color="auto" w:sz="4" w:space="0"/>
            </w:tcBorders>
            <w:vAlign w:val="center"/>
          </w:tcPr>
          <w:p w14:paraId="6F366D10">
            <w:pPr>
              <w:spacing w:line="360" w:lineRule="auto"/>
              <w:rPr>
                <w:bCs/>
                <w:sz w:val="24"/>
              </w:rPr>
            </w:pPr>
          </w:p>
        </w:tc>
      </w:tr>
    </w:tbl>
    <w:p w14:paraId="7E820FA6">
      <w:pPr>
        <w:spacing w:line="360" w:lineRule="exact"/>
        <w:ind w:right="-85"/>
        <w:rPr>
          <w:rFonts w:ascii="宋体" w:hAnsi="宋体"/>
          <w:szCs w:val="21"/>
        </w:rPr>
      </w:pPr>
      <w:r>
        <w:rPr>
          <w:rFonts w:hint="eastAsia" w:ascii="宋体" w:hAnsi="宋体"/>
          <w:szCs w:val="21"/>
        </w:rPr>
        <w:t xml:space="preserve">注： </w:t>
      </w:r>
      <w:r>
        <w:rPr>
          <w:rFonts w:ascii="宋体" w:hAnsi="宋体"/>
          <w:szCs w:val="21"/>
        </w:rPr>
        <w:t>1．如果按单价计算的结果与总价不一致，以单价为准修正总价。</w:t>
      </w:r>
    </w:p>
    <w:p w14:paraId="489A049C">
      <w:pPr>
        <w:spacing w:line="360" w:lineRule="exact"/>
        <w:ind w:right="-85" w:firstLine="420" w:firstLineChars="200"/>
        <w:rPr>
          <w:rFonts w:ascii="宋体" w:hAnsi="宋体"/>
          <w:szCs w:val="21"/>
        </w:rPr>
      </w:pPr>
      <w:r>
        <w:rPr>
          <w:rFonts w:ascii="宋体" w:hAnsi="宋体"/>
          <w:szCs w:val="21"/>
        </w:rPr>
        <w:t>2．如果不提供详细分项报价将视为没有实质性响应招标文件。</w:t>
      </w:r>
    </w:p>
    <w:p w14:paraId="7426462C">
      <w:pPr>
        <w:adjustRightInd w:val="0"/>
        <w:spacing w:line="400" w:lineRule="exact"/>
        <w:ind w:firstLine="480" w:firstLineChars="200"/>
        <w:jc w:val="left"/>
        <w:rPr>
          <w:rFonts w:ascii="宋体" w:hAnsi="宋体"/>
          <w:sz w:val="24"/>
        </w:rPr>
      </w:pPr>
      <w:r>
        <w:rPr>
          <w:rFonts w:hint="eastAsia" w:ascii="宋体" w:hAnsi="宋体"/>
          <w:sz w:val="24"/>
        </w:rPr>
        <w:t>投标人名称：（盖章）</w:t>
      </w:r>
    </w:p>
    <w:p w14:paraId="5C3B2D18">
      <w:pPr>
        <w:adjustRightInd w:val="0"/>
        <w:spacing w:line="400" w:lineRule="exact"/>
        <w:ind w:firstLine="480" w:firstLineChars="200"/>
        <w:jc w:val="left"/>
        <w:rPr>
          <w:rFonts w:ascii="宋体" w:hAnsi="宋体"/>
          <w:sz w:val="24"/>
        </w:rPr>
      </w:pPr>
      <w:r>
        <w:rPr>
          <w:rFonts w:hint="eastAsia" w:ascii="宋体" w:hAnsi="宋体"/>
          <w:sz w:val="24"/>
          <w:szCs w:val="24"/>
        </w:rPr>
        <w:t>法定代表人或被授权代表：</w:t>
      </w:r>
      <w:r>
        <w:rPr>
          <w:rFonts w:hint="eastAsia" w:ascii="宋体" w:hAnsi="宋体"/>
          <w:sz w:val="24"/>
        </w:rPr>
        <w:t>（签字）</w:t>
      </w:r>
    </w:p>
    <w:p w14:paraId="27D16D06">
      <w:pPr>
        <w:spacing w:line="400" w:lineRule="exact"/>
        <w:jc w:val="center"/>
        <w:rPr>
          <w:sz w:val="24"/>
          <w:szCs w:val="24"/>
        </w:rPr>
      </w:pPr>
      <w:r>
        <w:rPr>
          <w:rFonts w:hint="eastAsia" w:ascii="宋体" w:hAnsi="宋体" w:cs="宋体"/>
          <w:sz w:val="24"/>
          <w:szCs w:val="24"/>
          <w:lang w:val="zh-CN"/>
        </w:rPr>
        <w:t>年月日</w:t>
      </w:r>
    </w:p>
    <w:p w14:paraId="3C4CC1BA">
      <w:pPr>
        <w:pStyle w:val="5"/>
        <w:rPr>
          <w:rFonts w:ascii="宋体" w:hAnsi="宋体"/>
          <w:sz w:val="24"/>
        </w:rPr>
        <w:sectPr>
          <w:pgSz w:w="16840" w:h="11907" w:orient="landscape"/>
          <w:pgMar w:top="1587" w:right="1417" w:bottom="1587" w:left="1587" w:header="468" w:footer="992" w:gutter="0"/>
          <w:cols w:space="720" w:num="1"/>
          <w:docGrid w:linePitch="312" w:charSpace="0"/>
        </w:sectPr>
      </w:pPr>
    </w:p>
    <w:p w14:paraId="13D9627C">
      <w:pPr>
        <w:pStyle w:val="5"/>
        <w:keepNext/>
        <w:keepLines/>
        <w:pageBreakBefore w:val="0"/>
        <w:widowControl w:val="0"/>
        <w:kinsoku/>
        <w:wordWrap/>
        <w:overflowPunct/>
        <w:topLinePunct w:val="0"/>
        <w:autoSpaceDE/>
        <w:autoSpaceDN/>
        <w:bidi w:val="0"/>
        <w:adjustRightInd w:val="0"/>
        <w:snapToGrid w:val="0"/>
        <w:spacing w:before="0" w:after="0" w:line="460" w:lineRule="exact"/>
        <w:textAlignment w:val="auto"/>
        <w:rPr>
          <w:rFonts w:hint="eastAsia" w:ascii="宋体" w:hAnsi="宋体"/>
          <w:sz w:val="24"/>
          <w:lang w:val="en-US" w:eastAsia="zh-CN"/>
        </w:rPr>
      </w:pPr>
      <w:r>
        <w:rPr>
          <w:rFonts w:hint="eastAsia" w:ascii="宋体" w:hAnsi="宋体"/>
          <w:sz w:val="24"/>
        </w:rPr>
        <w:t>附件</w:t>
      </w:r>
      <w:r>
        <w:rPr>
          <w:rFonts w:hint="eastAsia" w:ascii="宋体" w:hAnsi="宋体"/>
          <w:sz w:val="24"/>
          <w:lang w:val="en-US" w:eastAsia="zh-CN"/>
        </w:rPr>
        <w:t>9</w:t>
      </w:r>
    </w:p>
    <w:p w14:paraId="77A3CFB8">
      <w:pPr>
        <w:pStyle w:val="5"/>
        <w:keepNext/>
        <w:keepLines/>
        <w:pageBreakBefore w:val="0"/>
        <w:widowControl w:val="0"/>
        <w:kinsoku/>
        <w:wordWrap/>
        <w:overflowPunct/>
        <w:topLinePunct w:val="0"/>
        <w:autoSpaceDE/>
        <w:autoSpaceDN/>
        <w:bidi w:val="0"/>
        <w:adjustRightInd w:val="0"/>
        <w:snapToGrid w:val="0"/>
        <w:spacing w:before="0" w:after="0" w:line="460" w:lineRule="exact"/>
        <w:jc w:val="center"/>
        <w:textAlignment w:val="auto"/>
        <w:rPr>
          <w:rFonts w:ascii="宋体" w:hAnsi="宋体"/>
          <w:sz w:val="24"/>
        </w:rPr>
      </w:pPr>
      <w:r>
        <w:rPr>
          <w:rFonts w:hint="eastAsia" w:ascii="宋体" w:hAnsi="宋体" w:eastAsia="黑体"/>
          <w:b/>
          <w:sz w:val="32"/>
          <w:szCs w:val="32"/>
          <w:lang w:val="en-US" w:eastAsia="zh-CN"/>
        </w:rPr>
        <w:t>九</w:t>
      </w:r>
      <w:r>
        <w:rPr>
          <w:rFonts w:hint="eastAsia" w:ascii="宋体" w:hAnsi="宋体" w:eastAsia="黑体"/>
          <w:b/>
          <w:sz w:val="32"/>
          <w:szCs w:val="32"/>
        </w:rPr>
        <w:t>、规格及技术响应表</w:t>
      </w:r>
    </w:p>
    <w:p w14:paraId="66A6D2BA">
      <w:pPr>
        <w:pStyle w:val="132"/>
        <w:spacing w:line="443" w:lineRule="exact"/>
        <w:ind w:right="0"/>
        <w:jc w:val="center"/>
        <w:rPr>
          <w:rFonts w:hint="eastAsia" w:ascii="宋体" w:hAnsi="宋体" w:eastAsia="宋体" w:cs="宋体"/>
          <w:b w:val="0"/>
          <w:bCs w:val="0"/>
          <w:sz w:val="24"/>
          <w:szCs w:val="24"/>
        </w:rPr>
      </w:pPr>
    </w:p>
    <w:p w14:paraId="194DBAF1">
      <w:pPr>
        <w:pStyle w:val="132"/>
        <w:keepNext w:val="0"/>
        <w:keepLines w:val="0"/>
        <w:pageBreakBefore w:val="0"/>
        <w:widowControl w:val="0"/>
        <w:kinsoku/>
        <w:wordWrap/>
        <w:overflowPunct/>
        <w:topLinePunct w:val="0"/>
        <w:autoSpaceDE/>
        <w:autoSpaceDN/>
        <w:bidi w:val="0"/>
        <w:adjustRightInd w:val="0"/>
        <w:snapToGrid w:val="0"/>
        <w:spacing w:line="460" w:lineRule="exact"/>
        <w:ind w:left="0" w:leftChars="0" w:right="0" w:firstLine="240" w:firstLineChars="100"/>
        <w:jc w:val="left"/>
        <w:textAlignment w:val="auto"/>
        <w:rPr>
          <w:rFonts w:hint="eastAsia" w:asciiTheme="majorEastAsia" w:hAnsiTheme="majorEastAsia" w:eastAsiaTheme="majorEastAsia" w:cstheme="majorEastAsia"/>
          <w:b w:val="0"/>
          <w:bCs w:val="0"/>
          <w:snapToGrid w:val="0"/>
          <w:color w:val="auto"/>
          <w:kern w:val="0"/>
          <w:sz w:val="24"/>
          <w:szCs w:val="24"/>
          <w:highlight w:val="none"/>
        </w:rPr>
      </w:pPr>
      <w:r>
        <w:rPr>
          <w:rFonts w:hint="eastAsia" w:asciiTheme="majorEastAsia" w:hAnsiTheme="majorEastAsia" w:eastAsiaTheme="majorEastAsia" w:cstheme="majorEastAsia"/>
          <w:b w:val="0"/>
          <w:bCs w:val="0"/>
          <w:snapToGrid w:val="0"/>
          <w:color w:val="auto"/>
          <w:kern w:val="0"/>
          <w:sz w:val="24"/>
          <w:szCs w:val="24"/>
          <w:highlight w:val="none"/>
        </w:rPr>
        <w:t>技术的重要条款用“▲”表示</w:t>
      </w:r>
      <w:r>
        <w:rPr>
          <w:rFonts w:hint="eastAsia" w:asciiTheme="majorEastAsia" w:hAnsiTheme="majorEastAsia" w:eastAsiaTheme="majorEastAsia" w:cstheme="majorEastAsia"/>
          <w:b w:val="0"/>
          <w:bCs w:val="0"/>
          <w:snapToGrid w:val="0"/>
          <w:color w:val="auto"/>
          <w:kern w:val="0"/>
          <w:sz w:val="24"/>
          <w:szCs w:val="24"/>
          <w:highlight w:val="none"/>
          <w:lang w:val="en-US" w:eastAsia="zh-CN"/>
        </w:rPr>
        <w:t>和</w:t>
      </w:r>
      <w:r>
        <w:rPr>
          <w:rFonts w:hint="eastAsia" w:asciiTheme="majorEastAsia" w:hAnsiTheme="majorEastAsia" w:eastAsiaTheme="majorEastAsia" w:cstheme="majorEastAsia"/>
          <w:b w:val="0"/>
          <w:bCs w:val="0"/>
          <w:color w:val="auto"/>
          <w:sz w:val="24"/>
          <w:szCs w:val="24"/>
        </w:rPr>
        <w:t>一般指标</w:t>
      </w:r>
      <w:r>
        <w:rPr>
          <w:rFonts w:hint="eastAsia" w:asciiTheme="majorEastAsia" w:hAnsiTheme="majorEastAsia" w:eastAsiaTheme="majorEastAsia" w:cstheme="majorEastAsia"/>
          <w:b w:val="0"/>
          <w:bCs w:val="0"/>
          <w:color w:val="auto"/>
          <w:sz w:val="24"/>
          <w:szCs w:val="24"/>
          <w:lang w:val="en-US" w:eastAsia="zh-CN"/>
        </w:rPr>
        <w:t>用</w:t>
      </w:r>
      <w:r>
        <w:rPr>
          <w:rFonts w:hint="eastAsia" w:asciiTheme="majorEastAsia" w:hAnsiTheme="majorEastAsia" w:eastAsiaTheme="majorEastAsia" w:cstheme="majorEastAsia"/>
          <w:b w:val="0"/>
          <w:bCs w:val="0"/>
          <w:color w:val="auto"/>
          <w:sz w:val="24"/>
          <w:szCs w:val="24"/>
        </w:rPr>
        <w:t>（</w:t>
      </w:r>
      <w:r>
        <w:rPr>
          <w:rFonts w:hint="eastAsia" w:asciiTheme="majorEastAsia" w:hAnsiTheme="majorEastAsia" w:eastAsiaTheme="majorEastAsia" w:cstheme="majorEastAsia"/>
          <w:b w:val="0"/>
          <w:bCs w:val="0"/>
          <w:snapToGrid w:val="0"/>
          <w:color w:val="auto"/>
          <w:kern w:val="0"/>
          <w:sz w:val="24"/>
          <w:szCs w:val="24"/>
          <w:highlight w:val="none"/>
          <w:lang w:val="en-US" w:eastAsia="zh-CN"/>
        </w:rPr>
        <w:t>非</w:t>
      </w:r>
      <w:r>
        <w:rPr>
          <w:rFonts w:hint="eastAsia" w:asciiTheme="majorEastAsia" w:hAnsiTheme="majorEastAsia" w:eastAsiaTheme="majorEastAsia" w:cstheme="majorEastAsia"/>
          <w:b w:val="0"/>
          <w:bCs w:val="0"/>
          <w:snapToGrid w:val="0"/>
          <w:color w:val="auto"/>
          <w:kern w:val="0"/>
          <w:sz w:val="24"/>
          <w:szCs w:val="24"/>
          <w:highlight w:val="none"/>
        </w:rPr>
        <w:t>“▲”</w:t>
      </w:r>
      <w:r>
        <w:rPr>
          <w:rFonts w:hint="eastAsia" w:asciiTheme="majorEastAsia" w:hAnsiTheme="majorEastAsia" w:eastAsiaTheme="majorEastAsia" w:cstheme="majorEastAsia"/>
          <w:b w:val="0"/>
          <w:bCs w:val="0"/>
          <w:color w:val="auto"/>
          <w:sz w:val="24"/>
          <w:szCs w:val="24"/>
        </w:rPr>
        <w:t>条款）</w:t>
      </w:r>
      <w:r>
        <w:rPr>
          <w:rFonts w:hint="eastAsia" w:asciiTheme="majorEastAsia" w:hAnsiTheme="majorEastAsia" w:eastAsiaTheme="majorEastAsia" w:cstheme="majorEastAsia"/>
          <w:b w:val="0"/>
          <w:bCs w:val="0"/>
          <w:snapToGrid w:val="0"/>
          <w:color w:val="auto"/>
          <w:kern w:val="0"/>
          <w:sz w:val="24"/>
          <w:szCs w:val="24"/>
          <w:highlight w:val="none"/>
        </w:rPr>
        <w:t>表示，这些主要条款</w:t>
      </w:r>
      <w:r>
        <w:rPr>
          <w:rFonts w:hint="eastAsia" w:asciiTheme="majorEastAsia" w:hAnsiTheme="majorEastAsia" w:eastAsiaTheme="majorEastAsia" w:cstheme="majorEastAsia"/>
          <w:b w:val="0"/>
          <w:bCs w:val="0"/>
          <w:snapToGrid w:val="0"/>
          <w:color w:val="auto"/>
          <w:kern w:val="0"/>
          <w:sz w:val="24"/>
          <w:szCs w:val="24"/>
          <w:highlight w:val="none"/>
          <w:lang w:eastAsia="zh-CN"/>
        </w:rPr>
        <w:t>、</w:t>
      </w:r>
      <w:r>
        <w:rPr>
          <w:rFonts w:hint="eastAsia" w:asciiTheme="majorEastAsia" w:hAnsiTheme="majorEastAsia" w:eastAsiaTheme="majorEastAsia" w:cstheme="majorEastAsia"/>
          <w:b w:val="0"/>
          <w:bCs w:val="0"/>
          <w:snapToGrid w:val="0"/>
          <w:color w:val="auto"/>
          <w:kern w:val="0"/>
          <w:sz w:val="24"/>
          <w:szCs w:val="24"/>
          <w:highlight w:val="none"/>
        </w:rPr>
        <w:t>重要条款</w:t>
      </w:r>
      <w:r>
        <w:rPr>
          <w:rFonts w:hint="eastAsia" w:asciiTheme="majorEastAsia" w:hAnsiTheme="majorEastAsia" w:eastAsiaTheme="majorEastAsia" w:cstheme="majorEastAsia"/>
          <w:b w:val="0"/>
          <w:bCs w:val="0"/>
          <w:snapToGrid w:val="0"/>
          <w:color w:val="auto"/>
          <w:kern w:val="0"/>
          <w:sz w:val="24"/>
          <w:szCs w:val="24"/>
          <w:highlight w:val="none"/>
          <w:lang w:val="en-US" w:eastAsia="zh-CN"/>
        </w:rPr>
        <w:t>和</w:t>
      </w:r>
      <w:r>
        <w:rPr>
          <w:rFonts w:hint="eastAsia" w:asciiTheme="majorEastAsia" w:hAnsiTheme="majorEastAsia" w:eastAsiaTheme="majorEastAsia" w:cstheme="majorEastAsia"/>
          <w:b w:val="0"/>
          <w:bCs w:val="0"/>
          <w:color w:val="auto"/>
          <w:sz w:val="24"/>
          <w:szCs w:val="24"/>
        </w:rPr>
        <w:t>一般指标</w:t>
      </w:r>
      <w:r>
        <w:rPr>
          <w:rFonts w:hint="eastAsia" w:asciiTheme="majorEastAsia" w:hAnsiTheme="majorEastAsia" w:eastAsiaTheme="majorEastAsia" w:cstheme="majorEastAsia"/>
          <w:b w:val="0"/>
          <w:bCs w:val="0"/>
          <w:snapToGrid w:val="0"/>
          <w:color w:val="auto"/>
          <w:kern w:val="0"/>
          <w:sz w:val="24"/>
          <w:szCs w:val="24"/>
          <w:highlight w:val="none"/>
        </w:rPr>
        <w:t>作为扣分项，允许负偏离</w:t>
      </w:r>
      <w:r>
        <w:rPr>
          <w:rFonts w:hint="eastAsia" w:asciiTheme="majorEastAsia" w:hAnsiTheme="majorEastAsia" w:eastAsiaTheme="majorEastAsia" w:cstheme="majorEastAsia"/>
          <w:b w:val="0"/>
          <w:bCs w:val="0"/>
          <w:snapToGrid w:val="0"/>
          <w:color w:val="auto"/>
          <w:kern w:val="0"/>
          <w:sz w:val="24"/>
          <w:szCs w:val="24"/>
        </w:rPr>
        <w:t>。</w:t>
      </w:r>
    </w:p>
    <w:p w14:paraId="360FC0FA">
      <w:pPr>
        <w:pStyle w:val="132"/>
        <w:spacing w:line="443" w:lineRule="exact"/>
        <w:ind w:right="0"/>
        <w:jc w:val="center"/>
        <w:rPr>
          <w:rFonts w:hint="eastAsia" w:ascii="宋体" w:hAnsi="宋体" w:eastAsia="宋体" w:cs="宋体"/>
          <w:b w:val="0"/>
          <w:bCs w:val="0"/>
          <w:sz w:val="24"/>
          <w:szCs w:val="24"/>
        </w:rPr>
      </w:pPr>
    </w:p>
    <w:p w14:paraId="39065B55">
      <w:pPr>
        <w:pStyle w:val="132"/>
        <w:spacing w:line="443" w:lineRule="exact"/>
        <w:ind w:right="0"/>
        <w:jc w:val="center"/>
        <w:rPr>
          <w:b w:val="0"/>
          <w:bCs w:val="0"/>
          <w:color w:val="auto"/>
          <w:sz w:val="20"/>
          <w:highlight w:val="none"/>
          <w:lang w:eastAsia="zh-CN"/>
        </w:rPr>
      </w:pPr>
      <w:r>
        <w:rPr>
          <w:rFonts w:hint="eastAsia" w:ascii="宋体" w:hAnsi="宋体" w:eastAsia="宋体" w:cs="宋体"/>
          <w:b w:val="0"/>
          <w:bCs w:val="0"/>
          <w:sz w:val="24"/>
          <w:szCs w:val="24"/>
        </w:rPr>
        <w:t>重要指标</w:t>
      </w:r>
      <w:r>
        <w:rPr>
          <w:rFonts w:hint="eastAsia" w:ascii="宋体" w:hAnsi="宋体" w:eastAsia="宋体" w:cs="宋体"/>
          <w:b w:val="0"/>
          <w:bCs w:val="0"/>
          <w:color w:val="auto"/>
          <w:sz w:val="24"/>
          <w:szCs w:val="24"/>
          <w:highlight w:val="none"/>
          <w:lang w:eastAsia="zh-CN"/>
        </w:rPr>
        <w:t>“▲”</w:t>
      </w:r>
      <w:r>
        <w:rPr>
          <w:rFonts w:ascii="宋体" w:hAnsi="宋体" w:eastAsia="宋体"/>
          <w:b w:val="0"/>
          <w:bCs w:val="0"/>
          <w:color w:val="auto"/>
          <w:sz w:val="24"/>
          <w:szCs w:val="24"/>
          <w:highlight w:val="none"/>
          <w:lang w:eastAsia="zh-CN"/>
        </w:rPr>
        <w:t>技术偏差表</w:t>
      </w:r>
    </w:p>
    <w:tbl>
      <w:tblPr>
        <w:tblStyle w:val="36"/>
        <w:tblW w:w="98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267"/>
        <w:gridCol w:w="3091"/>
        <w:gridCol w:w="2938"/>
        <w:gridCol w:w="918"/>
        <w:gridCol w:w="773"/>
      </w:tblGrid>
      <w:tr w14:paraId="625909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6" w:hRule="atLeast"/>
        </w:trPr>
        <w:tc>
          <w:tcPr>
            <w:tcW w:w="851" w:type="dxa"/>
            <w:noWrap w:val="0"/>
            <w:vAlign w:val="center"/>
          </w:tcPr>
          <w:p w14:paraId="197A2609">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序号</w:t>
            </w:r>
          </w:p>
        </w:tc>
        <w:tc>
          <w:tcPr>
            <w:tcW w:w="1267" w:type="dxa"/>
            <w:noWrap w:val="0"/>
            <w:vAlign w:val="center"/>
          </w:tcPr>
          <w:p w14:paraId="69274B7D">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货物名称</w:t>
            </w:r>
          </w:p>
        </w:tc>
        <w:tc>
          <w:tcPr>
            <w:tcW w:w="3091" w:type="dxa"/>
            <w:noWrap w:val="0"/>
            <w:vAlign w:val="center"/>
          </w:tcPr>
          <w:p w14:paraId="402CE9FB">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招标文件规定的货物需求、技术规格</w:t>
            </w:r>
          </w:p>
        </w:tc>
        <w:tc>
          <w:tcPr>
            <w:tcW w:w="2938" w:type="dxa"/>
            <w:noWrap w:val="0"/>
            <w:vAlign w:val="center"/>
          </w:tcPr>
          <w:p w14:paraId="6174666A">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投标文件对应的货物情况、技术规格</w:t>
            </w:r>
          </w:p>
        </w:tc>
        <w:tc>
          <w:tcPr>
            <w:tcW w:w="918" w:type="dxa"/>
            <w:noWrap w:val="0"/>
            <w:vAlign w:val="center"/>
          </w:tcPr>
          <w:p w14:paraId="5996BD9B">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是否偏离</w:t>
            </w:r>
          </w:p>
        </w:tc>
        <w:tc>
          <w:tcPr>
            <w:tcW w:w="773" w:type="dxa"/>
            <w:noWrap w:val="0"/>
            <w:vAlign w:val="center"/>
          </w:tcPr>
          <w:p w14:paraId="54655AD5">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eastAsia" w:ascii="宋体" w:hAnsi="宋体" w:eastAsia="宋体" w:cs="宋体"/>
                <w:b w:val="0"/>
                <w:bCs w:val="0"/>
                <w:color w:val="auto"/>
                <w:sz w:val="24"/>
                <w:szCs w:val="24"/>
                <w:highlight w:val="none"/>
                <w:lang w:eastAsia="zh-CN"/>
              </w:rPr>
            </w:pPr>
            <w:r>
              <w:rPr>
                <w:rFonts w:hint="eastAsia" w:ascii="宋体" w:hAnsi="宋体" w:cs="宋体"/>
                <w:b w:val="0"/>
                <w:bCs w:val="0"/>
                <w:color w:val="auto"/>
                <w:sz w:val="24"/>
                <w:szCs w:val="24"/>
                <w:highlight w:val="none"/>
                <w:lang w:eastAsia="zh-CN"/>
              </w:rPr>
              <w:t>说明</w:t>
            </w:r>
          </w:p>
        </w:tc>
      </w:tr>
      <w:tr w14:paraId="5117A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1" w:hRule="atLeast"/>
        </w:trPr>
        <w:tc>
          <w:tcPr>
            <w:tcW w:w="851" w:type="dxa"/>
            <w:noWrap w:val="0"/>
            <w:vAlign w:val="top"/>
          </w:tcPr>
          <w:p w14:paraId="1B4012C4">
            <w:pPr>
              <w:spacing w:line="360" w:lineRule="auto"/>
              <w:rPr>
                <w:rFonts w:hint="eastAsia" w:ascii="宋体" w:hAnsi="宋体" w:eastAsia="宋体" w:cs="宋体"/>
                <w:b w:val="0"/>
                <w:bCs w:val="0"/>
                <w:color w:val="auto"/>
                <w:sz w:val="24"/>
                <w:szCs w:val="24"/>
                <w:highlight w:val="none"/>
              </w:rPr>
            </w:pPr>
          </w:p>
        </w:tc>
        <w:tc>
          <w:tcPr>
            <w:tcW w:w="1267" w:type="dxa"/>
            <w:noWrap w:val="0"/>
            <w:vAlign w:val="top"/>
          </w:tcPr>
          <w:p w14:paraId="2618DA58">
            <w:pPr>
              <w:spacing w:line="360" w:lineRule="auto"/>
              <w:rPr>
                <w:rFonts w:hint="eastAsia" w:ascii="宋体" w:hAnsi="宋体" w:eastAsia="宋体" w:cs="宋体"/>
                <w:b w:val="0"/>
                <w:bCs w:val="0"/>
                <w:color w:val="auto"/>
                <w:sz w:val="24"/>
                <w:szCs w:val="24"/>
                <w:highlight w:val="none"/>
              </w:rPr>
            </w:pPr>
          </w:p>
        </w:tc>
        <w:tc>
          <w:tcPr>
            <w:tcW w:w="3091" w:type="dxa"/>
            <w:noWrap w:val="0"/>
            <w:vAlign w:val="top"/>
          </w:tcPr>
          <w:p w14:paraId="6E832137">
            <w:pPr>
              <w:spacing w:line="360" w:lineRule="auto"/>
              <w:rPr>
                <w:rFonts w:hint="eastAsia" w:ascii="宋体" w:hAnsi="宋体" w:eastAsia="宋体" w:cs="宋体"/>
                <w:b w:val="0"/>
                <w:bCs w:val="0"/>
                <w:color w:val="auto"/>
                <w:sz w:val="24"/>
                <w:szCs w:val="24"/>
                <w:highlight w:val="none"/>
              </w:rPr>
            </w:pPr>
          </w:p>
        </w:tc>
        <w:tc>
          <w:tcPr>
            <w:tcW w:w="2938" w:type="dxa"/>
            <w:noWrap w:val="0"/>
            <w:vAlign w:val="top"/>
          </w:tcPr>
          <w:p w14:paraId="1F0BAAAA">
            <w:pPr>
              <w:spacing w:line="360" w:lineRule="auto"/>
              <w:rPr>
                <w:rFonts w:hint="eastAsia" w:ascii="宋体" w:hAnsi="宋体" w:eastAsia="宋体" w:cs="宋体"/>
                <w:b w:val="0"/>
                <w:bCs w:val="0"/>
                <w:color w:val="auto"/>
                <w:sz w:val="24"/>
                <w:szCs w:val="24"/>
                <w:highlight w:val="none"/>
              </w:rPr>
            </w:pPr>
          </w:p>
        </w:tc>
        <w:tc>
          <w:tcPr>
            <w:tcW w:w="918" w:type="dxa"/>
            <w:noWrap w:val="0"/>
            <w:vAlign w:val="top"/>
          </w:tcPr>
          <w:p w14:paraId="13173EC1">
            <w:pPr>
              <w:spacing w:line="360" w:lineRule="auto"/>
              <w:rPr>
                <w:rFonts w:hint="eastAsia" w:ascii="宋体" w:hAnsi="宋体" w:eastAsia="宋体" w:cs="宋体"/>
                <w:b w:val="0"/>
                <w:bCs w:val="0"/>
                <w:color w:val="auto"/>
                <w:sz w:val="24"/>
                <w:szCs w:val="24"/>
                <w:highlight w:val="none"/>
              </w:rPr>
            </w:pPr>
          </w:p>
        </w:tc>
        <w:tc>
          <w:tcPr>
            <w:tcW w:w="773" w:type="dxa"/>
            <w:noWrap w:val="0"/>
            <w:vAlign w:val="top"/>
          </w:tcPr>
          <w:p w14:paraId="5639E99B">
            <w:pPr>
              <w:spacing w:line="360" w:lineRule="auto"/>
              <w:rPr>
                <w:rFonts w:hint="eastAsia" w:ascii="宋体" w:hAnsi="宋体" w:eastAsia="宋体" w:cs="宋体"/>
                <w:b w:val="0"/>
                <w:bCs w:val="0"/>
                <w:color w:val="auto"/>
                <w:sz w:val="24"/>
                <w:szCs w:val="24"/>
                <w:highlight w:val="none"/>
              </w:rPr>
            </w:pPr>
          </w:p>
        </w:tc>
      </w:tr>
      <w:tr w14:paraId="362016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851" w:type="dxa"/>
            <w:noWrap w:val="0"/>
            <w:vAlign w:val="top"/>
          </w:tcPr>
          <w:p w14:paraId="364ACC4D">
            <w:pPr>
              <w:spacing w:line="360" w:lineRule="auto"/>
              <w:rPr>
                <w:rFonts w:hint="eastAsia" w:ascii="宋体" w:hAnsi="宋体" w:eastAsia="宋体" w:cs="宋体"/>
                <w:color w:val="auto"/>
                <w:sz w:val="24"/>
                <w:szCs w:val="24"/>
                <w:highlight w:val="none"/>
              </w:rPr>
            </w:pPr>
          </w:p>
        </w:tc>
        <w:tc>
          <w:tcPr>
            <w:tcW w:w="1267" w:type="dxa"/>
            <w:noWrap w:val="0"/>
            <w:vAlign w:val="top"/>
          </w:tcPr>
          <w:p w14:paraId="06C35838">
            <w:pPr>
              <w:spacing w:line="360" w:lineRule="auto"/>
              <w:rPr>
                <w:rFonts w:hint="eastAsia" w:ascii="宋体" w:hAnsi="宋体" w:eastAsia="宋体" w:cs="宋体"/>
                <w:color w:val="auto"/>
                <w:sz w:val="24"/>
                <w:szCs w:val="24"/>
                <w:highlight w:val="none"/>
              </w:rPr>
            </w:pPr>
          </w:p>
        </w:tc>
        <w:tc>
          <w:tcPr>
            <w:tcW w:w="3091" w:type="dxa"/>
            <w:noWrap w:val="0"/>
            <w:vAlign w:val="top"/>
          </w:tcPr>
          <w:p w14:paraId="2FA562AB">
            <w:pPr>
              <w:spacing w:line="360" w:lineRule="auto"/>
              <w:rPr>
                <w:rFonts w:hint="eastAsia" w:ascii="宋体" w:hAnsi="宋体" w:eastAsia="宋体" w:cs="宋体"/>
                <w:color w:val="auto"/>
                <w:sz w:val="24"/>
                <w:szCs w:val="24"/>
                <w:highlight w:val="none"/>
              </w:rPr>
            </w:pPr>
          </w:p>
        </w:tc>
        <w:tc>
          <w:tcPr>
            <w:tcW w:w="2938" w:type="dxa"/>
            <w:noWrap w:val="0"/>
            <w:vAlign w:val="top"/>
          </w:tcPr>
          <w:p w14:paraId="2C5D1258">
            <w:pPr>
              <w:spacing w:line="360" w:lineRule="auto"/>
              <w:rPr>
                <w:rFonts w:hint="eastAsia" w:ascii="宋体" w:hAnsi="宋体" w:eastAsia="宋体" w:cs="宋体"/>
                <w:color w:val="auto"/>
                <w:sz w:val="24"/>
                <w:szCs w:val="24"/>
                <w:highlight w:val="none"/>
              </w:rPr>
            </w:pPr>
          </w:p>
        </w:tc>
        <w:tc>
          <w:tcPr>
            <w:tcW w:w="918" w:type="dxa"/>
            <w:noWrap w:val="0"/>
            <w:vAlign w:val="top"/>
          </w:tcPr>
          <w:p w14:paraId="340E164C">
            <w:pPr>
              <w:spacing w:line="360" w:lineRule="auto"/>
              <w:rPr>
                <w:rFonts w:hint="eastAsia" w:ascii="宋体" w:hAnsi="宋体" w:eastAsia="宋体" w:cs="宋体"/>
                <w:color w:val="auto"/>
                <w:sz w:val="24"/>
                <w:szCs w:val="24"/>
                <w:highlight w:val="none"/>
              </w:rPr>
            </w:pPr>
          </w:p>
        </w:tc>
        <w:tc>
          <w:tcPr>
            <w:tcW w:w="773" w:type="dxa"/>
            <w:noWrap w:val="0"/>
            <w:vAlign w:val="top"/>
          </w:tcPr>
          <w:p w14:paraId="79E75E91">
            <w:pPr>
              <w:spacing w:line="360" w:lineRule="auto"/>
              <w:rPr>
                <w:rFonts w:hint="eastAsia" w:ascii="宋体" w:hAnsi="宋体" w:eastAsia="宋体" w:cs="宋体"/>
                <w:color w:val="auto"/>
                <w:sz w:val="24"/>
                <w:szCs w:val="24"/>
                <w:highlight w:val="none"/>
              </w:rPr>
            </w:pPr>
          </w:p>
        </w:tc>
      </w:tr>
      <w:tr w14:paraId="3C992C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851" w:type="dxa"/>
            <w:noWrap w:val="0"/>
            <w:vAlign w:val="center"/>
          </w:tcPr>
          <w:p w14:paraId="127565EB">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p>
        </w:tc>
        <w:tc>
          <w:tcPr>
            <w:tcW w:w="1267" w:type="dxa"/>
            <w:noWrap w:val="0"/>
            <w:vAlign w:val="center"/>
          </w:tcPr>
          <w:p w14:paraId="40817499">
            <w:pPr>
              <w:spacing w:line="360" w:lineRule="auto"/>
              <w:jc w:val="both"/>
              <w:rPr>
                <w:rFonts w:hint="eastAsia" w:ascii="宋体" w:hAnsi="宋体" w:eastAsia="宋体" w:cs="宋体"/>
                <w:color w:val="auto"/>
                <w:sz w:val="24"/>
                <w:szCs w:val="24"/>
                <w:highlight w:val="none"/>
              </w:rPr>
            </w:pPr>
          </w:p>
        </w:tc>
        <w:tc>
          <w:tcPr>
            <w:tcW w:w="3091" w:type="dxa"/>
            <w:noWrap w:val="0"/>
            <w:vAlign w:val="center"/>
          </w:tcPr>
          <w:p w14:paraId="708D7F6E">
            <w:pPr>
              <w:spacing w:line="360" w:lineRule="auto"/>
              <w:jc w:val="both"/>
              <w:rPr>
                <w:rFonts w:hint="eastAsia" w:ascii="宋体" w:hAnsi="宋体" w:eastAsia="宋体" w:cs="宋体"/>
                <w:color w:val="auto"/>
                <w:sz w:val="24"/>
                <w:szCs w:val="24"/>
                <w:highlight w:val="none"/>
              </w:rPr>
            </w:pPr>
          </w:p>
        </w:tc>
        <w:tc>
          <w:tcPr>
            <w:tcW w:w="2938" w:type="dxa"/>
            <w:noWrap w:val="0"/>
            <w:vAlign w:val="center"/>
          </w:tcPr>
          <w:p w14:paraId="2B5DD595">
            <w:pPr>
              <w:spacing w:line="360" w:lineRule="auto"/>
              <w:jc w:val="both"/>
              <w:rPr>
                <w:rFonts w:hint="eastAsia" w:ascii="宋体" w:hAnsi="宋体" w:eastAsia="宋体" w:cs="宋体"/>
                <w:color w:val="auto"/>
                <w:sz w:val="24"/>
                <w:szCs w:val="24"/>
                <w:highlight w:val="none"/>
              </w:rPr>
            </w:pPr>
          </w:p>
        </w:tc>
        <w:tc>
          <w:tcPr>
            <w:tcW w:w="918" w:type="dxa"/>
            <w:noWrap w:val="0"/>
            <w:vAlign w:val="center"/>
          </w:tcPr>
          <w:p w14:paraId="0D9B85C8">
            <w:pPr>
              <w:spacing w:line="360" w:lineRule="auto"/>
              <w:jc w:val="both"/>
              <w:rPr>
                <w:rFonts w:hint="eastAsia" w:ascii="宋体" w:hAnsi="宋体" w:eastAsia="宋体" w:cs="宋体"/>
                <w:color w:val="auto"/>
                <w:sz w:val="24"/>
                <w:szCs w:val="24"/>
                <w:highlight w:val="none"/>
              </w:rPr>
            </w:pPr>
          </w:p>
        </w:tc>
        <w:tc>
          <w:tcPr>
            <w:tcW w:w="773" w:type="dxa"/>
            <w:noWrap w:val="0"/>
            <w:vAlign w:val="center"/>
          </w:tcPr>
          <w:p w14:paraId="24D13B3F">
            <w:pPr>
              <w:spacing w:line="360" w:lineRule="auto"/>
              <w:jc w:val="both"/>
              <w:rPr>
                <w:rFonts w:hint="eastAsia" w:ascii="宋体" w:hAnsi="宋体" w:eastAsia="宋体" w:cs="宋体"/>
                <w:color w:val="auto"/>
                <w:sz w:val="24"/>
                <w:szCs w:val="24"/>
                <w:highlight w:val="none"/>
              </w:rPr>
            </w:pPr>
          </w:p>
        </w:tc>
      </w:tr>
    </w:tbl>
    <w:p w14:paraId="12B0974E">
      <w:pPr>
        <w:pStyle w:val="132"/>
        <w:spacing w:line="443" w:lineRule="exact"/>
        <w:ind w:left="0" w:leftChars="0" w:right="0" w:firstLine="0" w:firstLineChars="0"/>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eastAsia="zh-CN"/>
        </w:rPr>
        <w:t>投标人保证：“▲”条款技术偏差表列出的偏差外，投标人响应招标文件技术要求的全部要</w:t>
      </w:r>
      <w:r>
        <w:rPr>
          <w:rFonts w:hint="eastAsia" w:ascii="宋体" w:hAnsi="宋体" w:eastAsia="宋体" w:cs="宋体"/>
          <w:b w:val="0"/>
          <w:bCs w:val="0"/>
          <w:color w:val="auto"/>
          <w:sz w:val="21"/>
          <w:szCs w:val="21"/>
          <w:highlight w:val="none"/>
          <w:lang w:val="en-US" w:eastAsia="zh-CN"/>
        </w:rPr>
        <w:t>求</w:t>
      </w:r>
    </w:p>
    <w:p w14:paraId="37A5C8F8">
      <w:pPr>
        <w:pStyle w:val="132"/>
        <w:spacing w:line="443" w:lineRule="exact"/>
        <w:ind w:left="0" w:leftChars="0" w:right="0" w:firstLine="0" w:firstLineChars="0"/>
        <w:jc w:val="center"/>
        <w:rPr>
          <w:rFonts w:hint="eastAsia" w:ascii="宋体" w:hAnsi="宋体" w:eastAsia="宋体" w:cs="宋体"/>
          <w:b w:val="0"/>
          <w:bCs w:val="0"/>
          <w:color w:val="auto"/>
          <w:sz w:val="24"/>
          <w:szCs w:val="24"/>
          <w:highlight w:val="none"/>
          <w:lang w:eastAsia="zh-CN"/>
        </w:rPr>
      </w:pPr>
    </w:p>
    <w:p w14:paraId="5C2B3593">
      <w:pPr>
        <w:pStyle w:val="132"/>
        <w:spacing w:line="443" w:lineRule="exact"/>
        <w:ind w:left="0" w:leftChars="0" w:right="0" w:firstLine="0" w:firstLineChars="0"/>
        <w:jc w:val="center"/>
        <w:rPr>
          <w:rFonts w:hint="eastAsia" w:ascii="宋体" w:hAnsi="宋体" w:eastAsia="宋体" w:cs="宋体"/>
          <w:b w:val="0"/>
          <w:bCs w:val="0"/>
          <w:color w:val="auto"/>
          <w:sz w:val="24"/>
          <w:szCs w:val="24"/>
          <w:highlight w:val="none"/>
          <w:lang w:eastAsia="zh-CN"/>
        </w:rPr>
      </w:pPr>
      <w:r>
        <w:rPr>
          <w:rFonts w:hint="eastAsia" w:asciiTheme="majorEastAsia" w:hAnsiTheme="majorEastAsia" w:eastAsiaTheme="majorEastAsia" w:cstheme="majorEastAsia"/>
          <w:b w:val="0"/>
          <w:bCs w:val="0"/>
          <w:color w:val="auto"/>
          <w:sz w:val="24"/>
          <w:szCs w:val="24"/>
        </w:rPr>
        <w:t>一般指标</w:t>
      </w:r>
      <w:r>
        <w:rPr>
          <w:rFonts w:hint="eastAsia" w:asciiTheme="majorEastAsia" w:hAnsiTheme="majorEastAsia" w:eastAsiaTheme="majorEastAsia" w:cstheme="majorEastAsia"/>
          <w:b w:val="0"/>
          <w:bCs w:val="0"/>
          <w:color w:val="auto"/>
          <w:sz w:val="24"/>
          <w:szCs w:val="24"/>
          <w:lang w:eastAsia="zh-CN"/>
        </w:rPr>
        <w:t>（</w:t>
      </w:r>
      <w:r>
        <w:rPr>
          <w:rFonts w:hint="eastAsia" w:ascii="宋体" w:hAnsi="宋体" w:eastAsia="宋体" w:cs="宋体"/>
          <w:b w:val="0"/>
          <w:bCs w:val="0"/>
          <w:color w:val="auto"/>
          <w:sz w:val="24"/>
          <w:szCs w:val="24"/>
          <w:highlight w:val="none"/>
          <w:lang w:eastAsia="zh-CN"/>
        </w:rPr>
        <w:t>非“▲”条款）技术偏差表</w:t>
      </w:r>
    </w:p>
    <w:tbl>
      <w:tblPr>
        <w:tblStyle w:val="36"/>
        <w:tblW w:w="98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267"/>
        <w:gridCol w:w="3091"/>
        <w:gridCol w:w="2938"/>
        <w:gridCol w:w="918"/>
        <w:gridCol w:w="773"/>
      </w:tblGrid>
      <w:tr w14:paraId="51223E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4" w:hRule="atLeast"/>
        </w:trPr>
        <w:tc>
          <w:tcPr>
            <w:tcW w:w="851" w:type="dxa"/>
            <w:noWrap w:val="0"/>
            <w:vAlign w:val="center"/>
          </w:tcPr>
          <w:p w14:paraId="3389FD49">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序号</w:t>
            </w:r>
          </w:p>
        </w:tc>
        <w:tc>
          <w:tcPr>
            <w:tcW w:w="1267" w:type="dxa"/>
            <w:noWrap w:val="0"/>
            <w:vAlign w:val="center"/>
          </w:tcPr>
          <w:p w14:paraId="0D906348">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货物名称</w:t>
            </w:r>
          </w:p>
        </w:tc>
        <w:tc>
          <w:tcPr>
            <w:tcW w:w="3091" w:type="dxa"/>
            <w:noWrap w:val="0"/>
            <w:vAlign w:val="center"/>
          </w:tcPr>
          <w:p w14:paraId="53BF69B3">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招标文件规定的货物需求、技术规格</w:t>
            </w:r>
          </w:p>
        </w:tc>
        <w:tc>
          <w:tcPr>
            <w:tcW w:w="2938" w:type="dxa"/>
            <w:noWrap w:val="0"/>
            <w:vAlign w:val="center"/>
          </w:tcPr>
          <w:p w14:paraId="6B3B2FAB">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投标文件对应的货物情况、技术规格</w:t>
            </w:r>
          </w:p>
        </w:tc>
        <w:tc>
          <w:tcPr>
            <w:tcW w:w="918" w:type="dxa"/>
            <w:noWrap w:val="0"/>
            <w:vAlign w:val="center"/>
          </w:tcPr>
          <w:p w14:paraId="03CF1AD0">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是否偏离</w:t>
            </w:r>
          </w:p>
        </w:tc>
        <w:tc>
          <w:tcPr>
            <w:tcW w:w="773" w:type="dxa"/>
            <w:noWrap w:val="0"/>
            <w:vAlign w:val="center"/>
          </w:tcPr>
          <w:p w14:paraId="2BCBA090">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eastAsia" w:ascii="宋体" w:hAnsi="宋体" w:eastAsia="宋体" w:cs="宋体"/>
                <w:b w:val="0"/>
                <w:bCs w:val="0"/>
                <w:color w:val="auto"/>
                <w:sz w:val="24"/>
                <w:szCs w:val="24"/>
                <w:highlight w:val="none"/>
                <w:lang w:eastAsia="zh-CN"/>
              </w:rPr>
            </w:pPr>
            <w:r>
              <w:rPr>
                <w:rFonts w:hint="eastAsia" w:ascii="宋体" w:hAnsi="宋体" w:cs="宋体"/>
                <w:b w:val="0"/>
                <w:bCs w:val="0"/>
                <w:color w:val="auto"/>
                <w:sz w:val="24"/>
                <w:szCs w:val="24"/>
                <w:highlight w:val="none"/>
                <w:lang w:eastAsia="zh-CN"/>
              </w:rPr>
              <w:t>说明</w:t>
            </w:r>
          </w:p>
        </w:tc>
      </w:tr>
      <w:tr w14:paraId="60F33E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1" w:hRule="atLeast"/>
        </w:trPr>
        <w:tc>
          <w:tcPr>
            <w:tcW w:w="851" w:type="dxa"/>
            <w:noWrap w:val="0"/>
            <w:vAlign w:val="top"/>
          </w:tcPr>
          <w:p w14:paraId="0A583E7E">
            <w:pPr>
              <w:spacing w:line="360" w:lineRule="auto"/>
              <w:rPr>
                <w:rFonts w:hint="eastAsia" w:ascii="宋体" w:hAnsi="宋体" w:eastAsia="宋体" w:cs="宋体"/>
                <w:b w:val="0"/>
                <w:bCs w:val="0"/>
                <w:color w:val="auto"/>
                <w:sz w:val="24"/>
                <w:szCs w:val="24"/>
                <w:highlight w:val="none"/>
              </w:rPr>
            </w:pPr>
          </w:p>
        </w:tc>
        <w:tc>
          <w:tcPr>
            <w:tcW w:w="1267" w:type="dxa"/>
            <w:noWrap w:val="0"/>
            <w:vAlign w:val="top"/>
          </w:tcPr>
          <w:p w14:paraId="150DEF71">
            <w:pPr>
              <w:spacing w:line="360" w:lineRule="auto"/>
              <w:rPr>
                <w:rFonts w:hint="eastAsia" w:ascii="宋体" w:hAnsi="宋体" w:eastAsia="宋体" w:cs="宋体"/>
                <w:b w:val="0"/>
                <w:bCs w:val="0"/>
                <w:color w:val="auto"/>
                <w:sz w:val="24"/>
                <w:szCs w:val="24"/>
                <w:highlight w:val="none"/>
              </w:rPr>
            </w:pPr>
          </w:p>
        </w:tc>
        <w:tc>
          <w:tcPr>
            <w:tcW w:w="3091" w:type="dxa"/>
            <w:noWrap w:val="0"/>
            <w:vAlign w:val="top"/>
          </w:tcPr>
          <w:p w14:paraId="2097D227">
            <w:pPr>
              <w:spacing w:line="360" w:lineRule="auto"/>
              <w:rPr>
                <w:rFonts w:hint="eastAsia" w:ascii="宋体" w:hAnsi="宋体" w:eastAsia="宋体" w:cs="宋体"/>
                <w:b w:val="0"/>
                <w:bCs w:val="0"/>
                <w:color w:val="auto"/>
                <w:sz w:val="24"/>
                <w:szCs w:val="24"/>
                <w:highlight w:val="none"/>
              </w:rPr>
            </w:pPr>
          </w:p>
        </w:tc>
        <w:tc>
          <w:tcPr>
            <w:tcW w:w="2938" w:type="dxa"/>
            <w:noWrap w:val="0"/>
            <w:vAlign w:val="top"/>
          </w:tcPr>
          <w:p w14:paraId="5D4D274A">
            <w:pPr>
              <w:spacing w:line="360" w:lineRule="auto"/>
              <w:rPr>
                <w:rFonts w:hint="eastAsia" w:ascii="宋体" w:hAnsi="宋体" w:eastAsia="宋体" w:cs="宋体"/>
                <w:b w:val="0"/>
                <w:bCs w:val="0"/>
                <w:color w:val="auto"/>
                <w:sz w:val="24"/>
                <w:szCs w:val="24"/>
                <w:highlight w:val="none"/>
              </w:rPr>
            </w:pPr>
          </w:p>
        </w:tc>
        <w:tc>
          <w:tcPr>
            <w:tcW w:w="918" w:type="dxa"/>
            <w:noWrap w:val="0"/>
            <w:vAlign w:val="top"/>
          </w:tcPr>
          <w:p w14:paraId="275A7C7F">
            <w:pPr>
              <w:spacing w:line="360" w:lineRule="auto"/>
              <w:rPr>
                <w:rFonts w:hint="eastAsia" w:ascii="宋体" w:hAnsi="宋体" w:eastAsia="宋体" w:cs="宋体"/>
                <w:b w:val="0"/>
                <w:bCs w:val="0"/>
                <w:color w:val="auto"/>
                <w:sz w:val="24"/>
                <w:szCs w:val="24"/>
                <w:highlight w:val="none"/>
              </w:rPr>
            </w:pPr>
          </w:p>
        </w:tc>
        <w:tc>
          <w:tcPr>
            <w:tcW w:w="773" w:type="dxa"/>
            <w:noWrap w:val="0"/>
            <w:vAlign w:val="top"/>
          </w:tcPr>
          <w:p w14:paraId="41C027C0">
            <w:pPr>
              <w:spacing w:line="360" w:lineRule="auto"/>
              <w:rPr>
                <w:rFonts w:hint="eastAsia" w:ascii="宋体" w:hAnsi="宋体" w:eastAsia="宋体" w:cs="宋体"/>
                <w:b w:val="0"/>
                <w:bCs w:val="0"/>
                <w:color w:val="auto"/>
                <w:sz w:val="24"/>
                <w:szCs w:val="24"/>
                <w:highlight w:val="none"/>
              </w:rPr>
            </w:pPr>
          </w:p>
        </w:tc>
      </w:tr>
      <w:tr w14:paraId="2C2F4A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1" w:hRule="atLeast"/>
        </w:trPr>
        <w:tc>
          <w:tcPr>
            <w:tcW w:w="851" w:type="dxa"/>
            <w:noWrap w:val="0"/>
            <w:vAlign w:val="top"/>
          </w:tcPr>
          <w:p w14:paraId="294731D2">
            <w:pPr>
              <w:spacing w:line="360" w:lineRule="auto"/>
              <w:rPr>
                <w:rFonts w:hint="eastAsia" w:ascii="宋体" w:hAnsi="宋体" w:eastAsia="宋体" w:cs="宋体"/>
                <w:b w:val="0"/>
                <w:bCs w:val="0"/>
                <w:color w:val="auto"/>
                <w:sz w:val="24"/>
                <w:szCs w:val="24"/>
                <w:highlight w:val="none"/>
              </w:rPr>
            </w:pPr>
          </w:p>
        </w:tc>
        <w:tc>
          <w:tcPr>
            <w:tcW w:w="1267" w:type="dxa"/>
            <w:noWrap w:val="0"/>
            <w:vAlign w:val="top"/>
          </w:tcPr>
          <w:p w14:paraId="4F363E80">
            <w:pPr>
              <w:spacing w:line="360" w:lineRule="auto"/>
              <w:rPr>
                <w:rFonts w:hint="eastAsia" w:ascii="宋体" w:hAnsi="宋体" w:eastAsia="宋体" w:cs="宋体"/>
                <w:b w:val="0"/>
                <w:bCs w:val="0"/>
                <w:color w:val="auto"/>
                <w:sz w:val="24"/>
                <w:szCs w:val="24"/>
                <w:highlight w:val="none"/>
              </w:rPr>
            </w:pPr>
          </w:p>
        </w:tc>
        <w:tc>
          <w:tcPr>
            <w:tcW w:w="3091" w:type="dxa"/>
            <w:noWrap w:val="0"/>
            <w:vAlign w:val="top"/>
          </w:tcPr>
          <w:p w14:paraId="4C996CC5">
            <w:pPr>
              <w:spacing w:line="360" w:lineRule="auto"/>
              <w:rPr>
                <w:rFonts w:hint="eastAsia" w:ascii="宋体" w:hAnsi="宋体" w:eastAsia="宋体" w:cs="宋体"/>
                <w:b w:val="0"/>
                <w:bCs w:val="0"/>
                <w:color w:val="auto"/>
                <w:sz w:val="24"/>
                <w:szCs w:val="24"/>
                <w:highlight w:val="none"/>
              </w:rPr>
            </w:pPr>
          </w:p>
        </w:tc>
        <w:tc>
          <w:tcPr>
            <w:tcW w:w="2938" w:type="dxa"/>
            <w:noWrap w:val="0"/>
            <w:vAlign w:val="top"/>
          </w:tcPr>
          <w:p w14:paraId="01535607">
            <w:pPr>
              <w:spacing w:line="360" w:lineRule="auto"/>
              <w:rPr>
                <w:rFonts w:hint="eastAsia" w:ascii="宋体" w:hAnsi="宋体" w:eastAsia="宋体" w:cs="宋体"/>
                <w:b w:val="0"/>
                <w:bCs w:val="0"/>
                <w:color w:val="auto"/>
                <w:sz w:val="24"/>
                <w:szCs w:val="24"/>
                <w:highlight w:val="none"/>
              </w:rPr>
            </w:pPr>
          </w:p>
        </w:tc>
        <w:tc>
          <w:tcPr>
            <w:tcW w:w="918" w:type="dxa"/>
            <w:noWrap w:val="0"/>
            <w:vAlign w:val="top"/>
          </w:tcPr>
          <w:p w14:paraId="16AD2D3C">
            <w:pPr>
              <w:spacing w:line="360" w:lineRule="auto"/>
              <w:rPr>
                <w:rFonts w:hint="eastAsia" w:ascii="宋体" w:hAnsi="宋体" w:eastAsia="宋体" w:cs="宋体"/>
                <w:b w:val="0"/>
                <w:bCs w:val="0"/>
                <w:color w:val="auto"/>
                <w:sz w:val="24"/>
                <w:szCs w:val="24"/>
                <w:highlight w:val="none"/>
              </w:rPr>
            </w:pPr>
          </w:p>
        </w:tc>
        <w:tc>
          <w:tcPr>
            <w:tcW w:w="773" w:type="dxa"/>
            <w:noWrap w:val="0"/>
            <w:vAlign w:val="top"/>
          </w:tcPr>
          <w:p w14:paraId="131F7C2B">
            <w:pPr>
              <w:spacing w:line="360" w:lineRule="auto"/>
              <w:rPr>
                <w:rFonts w:hint="eastAsia" w:ascii="宋体" w:hAnsi="宋体" w:eastAsia="宋体" w:cs="宋体"/>
                <w:b w:val="0"/>
                <w:bCs w:val="0"/>
                <w:color w:val="auto"/>
                <w:sz w:val="24"/>
                <w:szCs w:val="24"/>
                <w:highlight w:val="none"/>
              </w:rPr>
            </w:pPr>
          </w:p>
        </w:tc>
      </w:tr>
      <w:tr w14:paraId="12ABE4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851" w:type="dxa"/>
            <w:noWrap w:val="0"/>
            <w:vAlign w:val="center"/>
          </w:tcPr>
          <w:p w14:paraId="423B8D02">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w:t>
            </w:r>
          </w:p>
        </w:tc>
        <w:tc>
          <w:tcPr>
            <w:tcW w:w="1267" w:type="dxa"/>
            <w:noWrap w:val="0"/>
            <w:vAlign w:val="center"/>
          </w:tcPr>
          <w:p w14:paraId="68A0F671">
            <w:pPr>
              <w:spacing w:line="360" w:lineRule="auto"/>
              <w:jc w:val="both"/>
              <w:rPr>
                <w:rFonts w:hint="eastAsia" w:ascii="宋体" w:hAnsi="宋体" w:eastAsia="宋体" w:cs="宋体"/>
                <w:b w:val="0"/>
                <w:bCs w:val="0"/>
                <w:color w:val="auto"/>
                <w:sz w:val="24"/>
                <w:szCs w:val="24"/>
                <w:highlight w:val="none"/>
              </w:rPr>
            </w:pPr>
          </w:p>
        </w:tc>
        <w:tc>
          <w:tcPr>
            <w:tcW w:w="3091" w:type="dxa"/>
            <w:noWrap w:val="0"/>
            <w:vAlign w:val="center"/>
          </w:tcPr>
          <w:p w14:paraId="298C48E8">
            <w:pPr>
              <w:spacing w:line="360" w:lineRule="auto"/>
              <w:jc w:val="both"/>
              <w:rPr>
                <w:rFonts w:hint="eastAsia" w:ascii="宋体" w:hAnsi="宋体" w:eastAsia="宋体" w:cs="宋体"/>
                <w:b w:val="0"/>
                <w:bCs w:val="0"/>
                <w:color w:val="auto"/>
                <w:sz w:val="24"/>
                <w:szCs w:val="24"/>
                <w:highlight w:val="none"/>
              </w:rPr>
            </w:pPr>
          </w:p>
        </w:tc>
        <w:tc>
          <w:tcPr>
            <w:tcW w:w="2938" w:type="dxa"/>
            <w:noWrap w:val="0"/>
            <w:vAlign w:val="center"/>
          </w:tcPr>
          <w:p w14:paraId="2D98A723">
            <w:pPr>
              <w:spacing w:line="360" w:lineRule="auto"/>
              <w:jc w:val="both"/>
              <w:rPr>
                <w:rFonts w:hint="eastAsia" w:ascii="宋体" w:hAnsi="宋体" w:eastAsia="宋体" w:cs="宋体"/>
                <w:b w:val="0"/>
                <w:bCs w:val="0"/>
                <w:color w:val="auto"/>
                <w:sz w:val="24"/>
                <w:szCs w:val="24"/>
                <w:highlight w:val="none"/>
              </w:rPr>
            </w:pPr>
          </w:p>
        </w:tc>
        <w:tc>
          <w:tcPr>
            <w:tcW w:w="918" w:type="dxa"/>
            <w:noWrap w:val="0"/>
            <w:vAlign w:val="center"/>
          </w:tcPr>
          <w:p w14:paraId="73732724">
            <w:pPr>
              <w:spacing w:line="360" w:lineRule="auto"/>
              <w:jc w:val="both"/>
              <w:rPr>
                <w:rFonts w:hint="eastAsia" w:ascii="宋体" w:hAnsi="宋体" w:eastAsia="宋体" w:cs="宋体"/>
                <w:b w:val="0"/>
                <w:bCs w:val="0"/>
                <w:color w:val="auto"/>
                <w:sz w:val="24"/>
                <w:szCs w:val="24"/>
                <w:highlight w:val="none"/>
              </w:rPr>
            </w:pPr>
          </w:p>
        </w:tc>
        <w:tc>
          <w:tcPr>
            <w:tcW w:w="773" w:type="dxa"/>
            <w:noWrap w:val="0"/>
            <w:vAlign w:val="center"/>
          </w:tcPr>
          <w:p w14:paraId="05B72BA2">
            <w:pPr>
              <w:spacing w:line="360" w:lineRule="auto"/>
              <w:jc w:val="both"/>
              <w:rPr>
                <w:rFonts w:hint="eastAsia" w:ascii="宋体" w:hAnsi="宋体" w:eastAsia="宋体" w:cs="宋体"/>
                <w:b w:val="0"/>
                <w:bCs w:val="0"/>
                <w:color w:val="auto"/>
                <w:sz w:val="24"/>
                <w:szCs w:val="24"/>
                <w:highlight w:val="none"/>
              </w:rPr>
            </w:pPr>
          </w:p>
        </w:tc>
      </w:tr>
    </w:tbl>
    <w:p w14:paraId="071356E8">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w:t>
      </w:r>
    </w:p>
    <w:p w14:paraId="21C6DC48">
      <w:pPr>
        <w:pStyle w:val="14"/>
        <w:keepNext w:val="0"/>
        <w:keepLines w:val="0"/>
        <w:pageBreakBefore w:val="0"/>
        <w:widowControl w:val="0"/>
        <w:kinsoku/>
        <w:wordWrap/>
        <w:overflowPunct/>
        <w:topLinePunct w:val="0"/>
        <w:autoSpaceDE/>
        <w:autoSpaceDN/>
        <w:bidi w:val="0"/>
        <w:adjustRightInd w:val="0"/>
        <w:snapToGrid w:val="0"/>
        <w:spacing w:line="38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1.技术条款均应根据投标文件对招标文件的偏离情况相对应地填列。</w:t>
      </w:r>
    </w:p>
    <w:p w14:paraId="7ACEEDFA">
      <w:pPr>
        <w:keepNext w:val="0"/>
        <w:keepLines w:val="0"/>
        <w:pageBreakBefore w:val="0"/>
        <w:widowControl w:val="0"/>
        <w:kinsoku/>
        <w:wordWrap/>
        <w:overflowPunct/>
        <w:topLinePunct w:val="0"/>
        <w:autoSpaceDE/>
        <w:autoSpaceDN/>
        <w:bidi w:val="0"/>
        <w:adjustRightInd w:val="0"/>
        <w:snapToGrid w:val="0"/>
        <w:spacing w:line="380" w:lineRule="exact"/>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2.表内如果填列不全，可另外附页说明并按规定签字和加盖公章</w:t>
      </w:r>
      <w:r>
        <w:rPr>
          <w:rFonts w:hint="eastAsia" w:ascii="宋体" w:hAnsi="宋体" w:eastAsia="宋体" w:cs="宋体"/>
          <w:color w:val="auto"/>
          <w:sz w:val="24"/>
          <w:szCs w:val="24"/>
          <w:highlight w:val="none"/>
          <w:lang w:eastAsia="zh-CN"/>
        </w:rPr>
        <w:t>。</w:t>
      </w:r>
    </w:p>
    <w:p w14:paraId="132DDCD8">
      <w:pPr>
        <w:pStyle w:val="14"/>
        <w:keepNext w:val="0"/>
        <w:keepLines w:val="0"/>
        <w:pageBreakBefore w:val="0"/>
        <w:widowControl w:val="0"/>
        <w:kinsoku/>
        <w:wordWrap/>
        <w:overflowPunct/>
        <w:topLinePunct w:val="0"/>
        <w:autoSpaceDE/>
        <w:autoSpaceDN/>
        <w:bidi w:val="0"/>
        <w:adjustRightInd w:val="0"/>
        <w:snapToGrid w:val="0"/>
        <w:spacing w:line="38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3.采购人要求</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认真填写本表。</w:t>
      </w:r>
    </w:p>
    <w:p w14:paraId="4AE6B99F">
      <w:pPr>
        <w:pStyle w:val="132"/>
        <w:keepNext w:val="0"/>
        <w:keepLines w:val="0"/>
        <w:pageBreakBefore w:val="0"/>
        <w:widowControl w:val="0"/>
        <w:kinsoku/>
        <w:wordWrap/>
        <w:overflowPunct/>
        <w:topLinePunct w:val="0"/>
        <w:autoSpaceDE/>
        <w:autoSpaceDN/>
        <w:bidi w:val="0"/>
        <w:adjustRightInd w:val="0"/>
        <w:snapToGrid w:val="0"/>
        <w:spacing w:line="380" w:lineRule="exact"/>
        <w:ind w:left="0" w:leftChars="0" w:right="0" w:firstLine="482"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4.此表可根据需要自行拉长加宽。</w:t>
      </w:r>
    </w:p>
    <w:p w14:paraId="7C599CCB">
      <w:pPr>
        <w:pStyle w:val="16"/>
        <w:adjustRightInd w:val="0"/>
        <w:snapToGrid w:val="0"/>
        <w:spacing w:line="360" w:lineRule="auto"/>
        <w:ind w:left="0" w:leftChars="0" w:firstLine="0" w:firstLineChars="0"/>
        <w:jc w:val="both"/>
        <w:rPr>
          <w:rFonts w:hint="eastAsia" w:ascii="宋体" w:hAnsi="宋体" w:eastAsia="宋体" w:cs="宋体"/>
          <w:snapToGrid w:val="0"/>
          <w:color w:val="auto"/>
          <w:kern w:val="0"/>
          <w:sz w:val="24"/>
          <w:szCs w:val="24"/>
          <w:highlight w:val="none"/>
          <w:lang w:eastAsia="zh-CN"/>
        </w:rPr>
      </w:pPr>
    </w:p>
    <w:p w14:paraId="0559B93E">
      <w:pPr>
        <w:pStyle w:val="16"/>
        <w:adjustRightInd w:val="0"/>
        <w:snapToGrid w:val="0"/>
        <w:spacing w:line="360" w:lineRule="auto"/>
        <w:ind w:left="481" w:leftChars="229" w:firstLine="0"/>
        <w:jc w:val="right"/>
        <w:rPr>
          <w:rFonts w:hint="eastAsia" w:ascii="宋体" w:hAnsi="宋体" w:eastAsia="宋体" w:cs="宋体"/>
          <w:snapToGrid w:val="0"/>
          <w:color w:val="auto"/>
          <w:kern w:val="0"/>
          <w:sz w:val="24"/>
          <w:szCs w:val="24"/>
          <w:highlight w:val="none"/>
          <w:lang w:eastAsia="zh-CN"/>
        </w:rPr>
      </w:pPr>
    </w:p>
    <w:p w14:paraId="0E71C87E">
      <w:pPr>
        <w:pStyle w:val="16"/>
        <w:adjustRightInd w:val="0"/>
        <w:snapToGrid w:val="0"/>
        <w:spacing w:line="360" w:lineRule="auto"/>
        <w:ind w:left="481" w:leftChars="229" w:firstLine="0"/>
        <w:jc w:val="right"/>
        <w:rPr>
          <w:rFonts w:hint="eastAsia" w:ascii="宋体" w:hAnsi="宋体" w:eastAsia="宋体" w:cs="宋体"/>
          <w:snapToGrid w:val="0"/>
          <w:color w:val="auto"/>
          <w:kern w:val="0"/>
          <w:sz w:val="24"/>
          <w:szCs w:val="24"/>
          <w:highlight w:val="none"/>
          <w:u w:val="single"/>
        </w:rPr>
      </w:pPr>
      <w:r>
        <w:rPr>
          <w:rFonts w:hint="eastAsia" w:ascii="宋体" w:hAnsi="宋体" w:eastAsia="宋体" w:cs="宋体"/>
          <w:snapToGrid w:val="0"/>
          <w:color w:val="auto"/>
          <w:kern w:val="0"/>
          <w:sz w:val="24"/>
          <w:szCs w:val="24"/>
          <w:highlight w:val="none"/>
          <w:lang w:eastAsia="zh-CN"/>
        </w:rPr>
        <w:t>投标人</w:t>
      </w:r>
      <w:r>
        <w:rPr>
          <w:rFonts w:hint="eastAsia" w:ascii="宋体" w:hAnsi="宋体" w:eastAsia="宋体" w:cs="宋体"/>
          <w:snapToGrid w:val="0"/>
          <w:color w:val="auto"/>
          <w:kern w:val="0"/>
          <w:sz w:val="24"/>
          <w:szCs w:val="24"/>
          <w:highlight w:val="none"/>
        </w:rPr>
        <w:t xml:space="preserve">名称（盖章）： </w:t>
      </w:r>
    </w:p>
    <w:p w14:paraId="464840B7">
      <w:pPr>
        <w:pStyle w:val="16"/>
        <w:adjustRightInd w:val="0"/>
        <w:snapToGrid w:val="0"/>
        <w:spacing w:line="360" w:lineRule="auto"/>
        <w:ind w:left="481" w:leftChars="229" w:firstLine="0"/>
        <w:jc w:val="right"/>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法定代表人或其授权委托人（签字）：</w:t>
      </w:r>
    </w:p>
    <w:p w14:paraId="6D8A3385">
      <w:pPr>
        <w:pStyle w:val="16"/>
        <w:adjustRightInd w:val="0"/>
        <w:snapToGrid w:val="0"/>
        <w:spacing w:line="360" w:lineRule="auto"/>
        <w:ind w:left="481" w:leftChars="229" w:firstLine="0"/>
        <w:jc w:val="right"/>
        <w:rPr>
          <w:rFonts w:hint="default" w:ascii="宋体" w:hAnsi="宋体" w:eastAsia="宋体" w:cs="宋体"/>
          <w:color w:val="auto"/>
          <w:sz w:val="24"/>
          <w:szCs w:val="24"/>
          <w:highlight w:val="none"/>
          <w:lang w:val="en-US" w:eastAsia="zh-CN"/>
        </w:rPr>
        <w:sectPr>
          <w:pgSz w:w="12240" w:h="15840"/>
          <w:pgMar w:top="1287" w:right="1264" w:bottom="1293" w:left="1264" w:header="862" w:footer="862" w:gutter="0"/>
          <w:cols w:space="0" w:num="1"/>
          <w:rtlGutter w:val="0"/>
          <w:docGrid w:linePitch="0" w:charSpace="0"/>
        </w:sectPr>
      </w:pPr>
      <w:r>
        <w:rPr>
          <w:rFonts w:hint="eastAsia" w:ascii="宋体" w:hAnsi="宋体" w:eastAsia="宋体" w:cs="宋体"/>
          <w:snapToGrid w:val="0"/>
          <w:color w:val="auto"/>
          <w:kern w:val="0"/>
          <w:sz w:val="24"/>
          <w:szCs w:val="24"/>
          <w:highlight w:val="none"/>
        </w:rPr>
        <w:t>日期:</w:t>
      </w:r>
      <w:r>
        <w:rPr>
          <w:rFonts w:hint="eastAsia" w:ascii="宋体" w:hAnsi="宋体" w:eastAsia="宋体" w:cs="宋体"/>
          <w:snapToGrid w:val="0"/>
          <w:color w:val="auto"/>
          <w:kern w:val="0"/>
          <w:sz w:val="24"/>
          <w:szCs w:val="24"/>
          <w:highlight w:val="none"/>
          <w:lang w:eastAsia="zh-CN"/>
        </w:rPr>
        <w:t xml:space="preserve"> 年 月 日</w:t>
      </w:r>
    </w:p>
    <w:p w14:paraId="07A64A16">
      <w:pPr>
        <w:pStyle w:val="4"/>
        <w:ind w:left="0" w:leftChars="0" w:firstLine="0" w:firstLineChars="0"/>
        <w:rPr>
          <w:rFonts w:hint="eastAsia" w:ascii="宋体" w:hAnsi="宋体"/>
          <w:sz w:val="24"/>
          <w:lang w:val="en-US" w:eastAsia="zh-CN"/>
        </w:rPr>
      </w:pPr>
    </w:p>
    <w:p w14:paraId="2A669848">
      <w:pPr>
        <w:pStyle w:val="4"/>
        <w:ind w:left="0" w:leftChars="0" w:firstLine="0" w:firstLineChars="0"/>
        <w:rPr>
          <w:rFonts w:hint="eastAsia" w:ascii="宋体" w:hAnsi="宋体"/>
          <w:b/>
          <w:bCs/>
          <w:sz w:val="24"/>
          <w:lang w:val="en-US" w:eastAsia="zh-CN"/>
        </w:rPr>
      </w:pPr>
      <w:r>
        <w:rPr>
          <w:rFonts w:hint="eastAsia" w:ascii="宋体" w:hAnsi="宋体"/>
          <w:b/>
          <w:bCs/>
          <w:sz w:val="24"/>
        </w:rPr>
        <w:t>附件1</w:t>
      </w:r>
      <w:r>
        <w:rPr>
          <w:rFonts w:hint="eastAsia" w:ascii="宋体" w:hAnsi="宋体"/>
          <w:b/>
          <w:bCs/>
          <w:sz w:val="24"/>
          <w:lang w:val="en-US" w:eastAsia="zh-CN"/>
        </w:rPr>
        <w:t>0</w:t>
      </w:r>
    </w:p>
    <w:p w14:paraId="4FF3FB2D">
      <w:pPr>
        <w:keepNext/>
        <w:keepLines/>
        <w:spacing w:before="260" w:after="260" w:line="400" w:lineRule="exact"/>
        <w:jc w:val="center"/>
        <w:outlineLvl w:val="1"/>
        <w:rPr>
          <w:rFonts w:hint="default" w:ascii="宋体" w:hAnsi="宋体"/>
          <w:sz w:val="24"/>
          <w:lang w:val="en-US" w:eastAsia="zh-CN"/>
        </w:rPr>
      </w:pPr>
      <w:r>
        <w:rPr>
          <w:rFonts w:hint="eastAsia" w:ascii="宋体" w:hAnsi="宋体" w:eastAsia="黑体" w:cs="Times New Roman"/>
          <w:b/>
          <w:bCs/>
          <w:sz w:val="32"/>
          <w:szCs w:val="32"/>
          <w:lang w:val="en-US" w:eastAsia="zh-CN"/>
        </w:rPr>
        <w:t>十、</w:t>
      </w:r>
      <w:r>
        <w:rPr>
          <w:rFonts w:hint="eastAsia" w:ascii="宋体" w:hAnsi="宋体" w:eastAsia="黑体"/>
          <w:b/>
          <w:bCs/>
          <w:sz w:val="32"/>
          <w:szCs w:val="32"/>
        </w:rPr>
        <w:t>商务偏离表</w:t>
      </w:r>
    </w:p>
    <w:p w14:paraId="2542CD79">
      <w:pPr>
        <w:spacing w:line="360" w:lineRule="auto"/>
        <w:rPr>
          <w:rFonts w:ascii="宋体" w:hAnsi="宋体" w:cs="宋体"/>
          <w:sz w:val="24"/>
        </w:rPr>
      </w:pPr>
      <w:r>
        <w:rPr>
          <w:rFonts w:hint="eastAsia" w:ascii="宋体" w:hAnsi="宋体" w:cs="宋体"/>
          <w:sz w:val="24"/>
        </w:rPr>
        <w:t>项目名称：</w:t>
      </w:r>
    </w:p>
    <w:p w14:paraId="2E4C73AB">
      <w:pPr>
        <w:spacing w:line="360" w:lineRule="auto"/>
        <w:rPr>
          <w:rFonts w:ascii="宋体" w:hAnsi="宋体" w:cs="宋体"/>
          <w:sz w:val="24"/>
        </w:rPr>
      </w:pPr>
      <w:r>
        <w:rPr>
          <w:rFonts w:hint="eastAsia" w:ascii="宋体" w:hAnsi="宋体" w:cs="宋体"/>
          <w:sz w:val="24"/>
        </w:rPr>
        <w:t>项目编号：</w:t>
      </w:r>
    </w:p>
    <w:tbl>
      <w:tblPr>
        <w:tblStyle w:val="36"/>
        <w:tblW w:w="97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3"/>
        <w:gridCol w:w="1228"/>
        <w:gridCol w:w="3000"/>
        <w:gridCol w:w="2986"/>
        <w:gridCol w:w="907"/>
        <w:gridCol w:w="764"/>
      </w:tblGrid>
      <w:tr w14:paraId="54206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1" w:hRule="atLeast"/>
        </w:trPr>
        <w:tc>
          <w:tcPr>
            <w:tcW w:w="833" w:type="dxa"/>
            <w:vAlign w:val="center"/>
          </w:tcPr>
          <w:p w14:paraId="5CDD0555">
            <w:pPr>
              <w:spacing w:line="360" w:lineRule="auto"/>
              <w:jc w:val="center"/>
              <w:rPr>
                <w:rFonts w:ascii="宋体" w:hAnsi="宋体" w:cs="宋体"/>
                <w:b/>
                <w:bCs/>
                <w:sz w:val="24"/>
              </w:rPr>
            </w:pPr>
            <w:r>
              <w:rPr>
                <w:rFonts w:hint="eastAsia" w:ascii="宋体" w:hAnsi="宋体" w:cs="宋体"/>
                <w:b/>
                <w:bCs/>
                <w:sz w:val="24"/>
              </w:rPr>
              <w:t>序号</w:t>
            </w:r>
          </w:p>
        </w:tc>
        <w:tc>
          <w:tcPr>
            <w:tcW w:w="1228" w:type="dxa"/>
            <w:vAlign w:val="center"/>
          </w:tcPr>
          <w:p w14:paraId="41359BB3">
            <w:pPr>
              <w:spacing w:line="360" w:lineRule="auto"/>
              <w:jc w:val="center"/>
              <w:rPr>
                <w:rFonts w:ascii="宋体" w:hAnsi="宋体" w:cs="宋体"/>
                <w:b/>
                <w:bCs/>
                <w:sz w:val="24"/>
              </w:rPr>
            </w:pPr>
            <w:r>
              <w:rPr>
                <w:rFonts w:hint="eastAsia" w:ascii="宋体" w:hAnsi="宋体" w:cs="宋体"/>
                <w:b/>
                <w:bCs/>
                <w:sz w:val="24"/>
              </w:rPr>
              <w:t>货物名称</w:t>
            </w:r>
          </w:p>
        </w:tc>
        <w:tc>
          <w:tcPr>
            <w:tcW w:w="3000" w:type="dxa"/>
            <w:vAlign w:val="center"/>
          </w:tcPr>
          <w:p w14:paraId="4B95F73A">
            <w:pPr>
              <w:spacing w:line="360" w:lineRule="auto"/>
              <w:jc w:val="center"/>
              <w:rPr>
                <w:rFonts w:ascii="宋体" w:hAnsi="宋体" w:cs="宋体"/>
                <w:b/>
                <w:bCs/>
                <w:sz w:val="24"/>
              </w:rPr>
            </w:pPr>
            <w:r>
              <w:rPr>
                <w:rFonts w:hint="eastAsia" w:ascii="宋体" w:hAnsi="宋体" w:cs="宋体"/>
                <w:b/>
                <w:bCs/>
                <w:sz w:val="24"/>
              </w:rPr>
              <w:t>招标文件规定的商务条款</w:t>
            </w:r>
          </w:p>
        </w:tc>
        <w:tc>
          <w:tcPr>
            <w:tcW w:w="2986" w:type="dxa"/>
            <w:vAlign w:val="center"/>
          </w:tcPr>
          <w:p w14:paraId="7FC6DA00">
            <w:pPr>
              <w:spacing w:line="360" w:lineRule="auto"/>
              <w:jc w:val="center"/>
              <w:rPr>
                <w:rFonts w:ascii="宋体" w:hAnsi="宋体" w:cs="宋体"/>
                <w:b/>
                <w:bCs/>
                <w:sz w:val="24"/>
              </w:rPr>
            </w:pPr>
            <w:r>
              <w:rPr>
                <w:rFonts w:hint="eastAsia" w:ascii="宋体" w:hAnsi="宋体" w:cs="宋体"/>
                <w:b/>
                <w:bCs/>
                <w:sz w:val="24"/>
              </w:rPr>
              <w:t>投标文件对应的商务条款</w:t>
            </w:r>
          </w:p>
        </w:tc>
        <w:tc>
          <w:tcPr>
            <w:tcW w:w="907" w:type="dxa"/>
            <w:vAlign w:val="center"/>
          </w:tcPr>
          <w:p w14:paraId="24A2D768">
            <w:pPr>
              <w:spacing w:line="360" w:lineRule="auto"/>
              <w:jc w:val="center"/>
              <w:rPr>
                <w:rFonts w:ascii="宋体" w:hAnsi="宋体" w:cs="宋体"/>
                <w:b/>
                <w:bCs/>
                <w:sz w:val="24"/>
              </w:rPr>
            </w:pPr>
            <w:r>
              <w:rPr>
                <w:rFonts w:hint="eastAsia" w:ascii="宋体" w:hAnsi="宋体" w:cs="宋体"/>
                <w:b/>
                <w:bCs/>
                <w:sz w:val="24"/>
              </w:rPr>
              <w:t>是否</w:t>
            </w:r>
          </w:p>
          <w:p w14:paraId="4E0B3EB2">
            <w:pPr>
              <w:spacing w:line="360" w:lineRule="auto"/>
              <w:jc w:val="center"/>
              <w:rPr>
                <w:rFonts w:ascii="宋体" w:hAnsi="宋体" w:cs="宋体"/>
                <w:b/>
                <w:bCs/>
                <w:sz w:val="24"/>
              </w:rPr>
            </w:pPr>
            <w:r>
              <w:rPr>
                <w:rFonts w:hint="eastAsia" w:ascii="宋体" w:hAnsi="宋体" w:cs="宋体"/>
                <w:b/>
                <w:bCs/>
                <w:sz w:val="24"/>
              </w:rPr>
              <w:t>偏离</w:t>
            </w:r>
          </w:p>
        </w:tc>
        <w:tc>
          <w:tcPr>
            <w:tcW w:w="764" w:type="dxa"/>
            <w:vAlign w:val="center"/>
          </w:tcPr>
          <w:p w14:paraId="03AEA25D">
            <w:pPr>
              <w:spacing w:line="360" w:lineRule="auto"/>
              <w:jc w:val="center"/>
              <w:rPr>
                <w:rFonts w:ascii="宋体" w:hAnsi="宋体" w:cs="宋体"/>
                <w:b/>
                <w:bCs/>
                <w:sz w:val="24"/>
              </w:rPr>
            </w:pPr>
            <w:r>
              <w:rPr>
                <w:rFonts w:hint="eastAsia" w:ascii="宋体" w:hAnsi="宋体" w:cs="宋体"/>
                <w:b/>
                <w:bCs/>
                <w:sz w:val="24"/>
              </w:rPr>
              <w:t>说明</w:t>
            </w:r>
          </w:p>
        </w:tc>
      </w:tr>
      <w:tr w14:paraId="3D6EF9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5" w:hRule="atLeast"/>
        </w:trPr>
        <w:tc>
          <w:tcPr>
            <w:tcW w:w="833" w:type="dxa"/>
          </w:tcPr>
          <w:p w14:paraId="4AF97B3F">
            <w:pPr>
              <w:spacing w:line="360" w:lineRule="auto"/>
              <w:rPr>
                <w:rFonts w:ascii="宋体" w:hAnsi="宋体" w:cs="宋体"/>
                <w:sz w:val="24"/>
              </w:rPr>
            </w:pPr>
          </w:p>
        </w:tc>
        <w:tc>
          <w:tcPr>
            <w:tcW w:w="1228" w:type="dxa"/>
          </w:tcPr>
          <w:p w14:paraId="4CF41B61">
            <w:pPr>
              <w:spacing w:line="360" w:lineRule="auto"/>
              <w:rPr>
                <w:rFonts w:ascii="宋体" w:hAnsi="宋体" w:cs="宋体"/>
                <w:sz w:val="24"/>
              </w:rPr>
            </w:pPr>
          </w:p>
        </w:tc>
        <w:tc>
          <w:tcPr>
            <w:tcW w:w="3000" w:type="dxa"/>
          </w:tcPr>
          <w:p w14:paraId="005FE758">
            <w:pPr>
              <w:spacing w:line="360" w:lineRule="auto"/>
              <w:rPr>
                <w:rFonts w:ascii="宋体" w:hAnsi="宋体" w:cs="宋体"/>
                <w:sz w:val="24"/>
              </w:rPr>
            </w:pPr>
          </w:p>
        </w:tc>
        <w:tc>
          <w:tcPr>
            <w:tcW w:w="2986" w:type="dxa"/>
          </w:tcPr>
          <w:p w14:paraId="1B0F8631">
            <w:pPr>
              <w:spacing w:line="360" w:lineRule="auto"/>
              <w:rPr>
                <w:rFonts w:ascii="宋体" w:hAnsi="宋体" w:cs="宋体"/>
                <w:sz w:val="24"/>
              </w:rPr>
            </w:pPr>
          </w:p>
        </w:tc>
        <w:tc>
          <w:tcPr>
            <w:tcW w:w="907" w:type="dxa"/>
          </w:tcPr>
          <w:p w14:paraId="3C035E4E">
            <w:pPr>
              <w:spacing w:line="360" w:lineRule="auto"/>
              <w:rPr>
                <w:rFonts w:ascii="宋体" w:hAnsi="宋体" w:cs="宋体"/>
                <w:sz w:val="24"/>
              </w:rPr>
            </w:pPr>
          </w:p>
        </w:tc>
        <w:tc>
          <w:tcPr>
            <w:tcW w:w="764" w:type="dxa"/>
          </w:tcPr>
          <w:p w14:paraId="03B0CEE7">
            <w:pPr>
              <w:spacing w:line="360" w:lineRule="auto"/>
              <w:rPr>
                <w:rFonts w:ascii="宋体" w:hAnsi="宋体" w:cs="宋体"/>
                <w:sz w:val="24"/>
              </w:rPr>
            </w:pPr>
          </w:p>
        </w:tc>
      </w:tr>
      <w:tr w14:paraId="098D02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5" w:hRule="atLeast"/>
        </w:trPr>
        <w:tc>
          <w:tcPr>
            <w:tcW w:w="833" w:type="dxa"/>
          </w:tcPr>
          <w:p w14:paraId="1450BFE5">
            <w:pPr>
              <w:spacing w:line="360" w:lineRule="auto"/>
              <w:rPr>
                <w:rFonts w:ascii="宋体" w:hAnsi="宋体" w:cs="宋体"/>
                <w:sz w:val="24"/>
              </w:rPr>
            </w:pPr>
          </w:p>
        </w:tc>
        <w:tc>
          <w:tcPr>
            <w:tcW w:w="1228" w:type="dxa"/>
          </w:tcPr>
          <w:p w14:paraId="40E233D8">
            <w:pPr>
              <w:spacing w:line="360" w:lineRule="auto"/>
              <w:rPr>
                <w:rFonts w:ascii="宋体" w:hAnsi="宋体" w:cs="宋体"/>
                <w:sz w:val="24"/>
              </w:rPr>
            </w:pPr>
          </w:p>
        </w:tc>
        <w:tc>
          <w:tcPr>
            <w:tcW w:w="3000" w:type="dxa"/>
          </w:tcPr>
          <w:p w14:paraId="203F0292">
            <w:pPr>
              <w:spacing w:line="360" w:lineRule="auto"/>
              <w:rPr>
                <w:rFonts w:ascii="宋体" w:hAnsi="宋体" w:cs="宋体"/>
                <w:sz w:val="24"/>
              </w:rPr>
            </w:pPr>
          </w:p>
        </w:tc>
        <w:tc>
          <w:tcPr>
            <w:tcW w:w="2986" w:type="dxa"/>
          </w:tcPr>
          <w:p w14:paraId="04FF1304">
            <w:pPr>
              <w:spacing w:line="360" w:lineRule="auto"/>
              <w:rPr>
                <w:rFonts w:ascii="宋体" w:hAnsi="宋体" w:cs="宋体"/>
                <w:sz w:val="24"/>
              </w:rPr>
            </w:pPr>
          </w:p>
        </w:tc>
        <w:tc>
          <w:tcPr>
            <w:tcW w:w="907" w:type="dxa"/>
          </w:tcPr>
          <w:p w14:paraId="4ED5E330">
            <w:pPr>
              <w:spacing w:line="360" w:lineRule="auto"/>
              <w:rPr>
                <w:rFonts w:ascii="宋体" w:hAnsi="宋体" w:cs="宋体"/>
                <w:sz w:val="24"/>
              </w:rPr>
            </w:pPr>
          </w:p>
        </w:tc>
        <w:tc>
          <w:tcPr>
            <w:tcW w:w="764" w:type="dxa"/>
          </w:tcPr>
          <w:p w14:paraId="7856D9D9">
            <w:pPr>
              <w:spacing w:line="360" w:lineRule="auto"/>
              <w:rPr>
                <w:rFonts w:ascii="宋体" w:hAnsi="宋体" w:cs="宋体"/>
                <w:sz w:val="24"/>
              </w:rPr>
            </w:pPr>
          </w:p>
        </w:tc>
      </w:tr>
      <w:tr w14:paraId="53BE2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3" w:hRule="atLeast"/>
        </w:trPr>
        <w:tc>
          <w:tcPr>
            <w:tcW w:w="833" w:type="dxa"/>
          </w:tcPr>
          <w:p w14:paraId="66CCECC8">
            <w:pPr>
              <w:spacing w:line="360" w:lineRule="auto"/>
              <w:rPr>
                <w:rFonts w:ascii="宋体" w:hAnsi="宋体" w:cs="宋体"/>
                <w:sz w:val="24"/>
              </w:rPr>
            </w:pPr>
          </w:p>
        </w:tc>
        <w:tc>
          <w:tcPr>
            <w:tcW w:w="1228" w:type="dxa"/>
          </w:tcPr>
          <w:p w14:paraId="1CDD50F5">
            <w:pPr>
              <w:spacing w:line="360" w:lineRule="auto"/>
              <w:rPr>
                <w:rFonts w:ascii="宋体" w:hAnsi="宋体" w:cs="宋体"/>
                <w:sz w:val="24"/>
              </w:rPr>
            </w:pPr>
          </w:p>
        </w:tc>
        <w:tc>
          <w:tcPr>
            <w:tcW w:w="3000" w:type="dxa"/>
          </w:tcPr>
          <w:p w14:paraId="47C07C3D">
            <w:pPr>
              <w:spacing w:line="360" w:lineRule="auto"/>
              <w:rPr>
                <w:rFonts w:ascii="宋体" w:hAnsi="宋体" w:cs="宋体"/>
                <w:sz w:val="24"/>
              </w:rPr>
            </w:pPr>
          </w:p>
        </w:tc>
        <w:tc>
          <w:tcPr>
            <w:tcW w:w="2986" w:type="dxa"/>
          </w:tcPr>
          <w:p w14:paraId="12F16195">
            <w:pPr>
              <w:spacing w:line="360" w:lineRule="auto"/>
              <w:rPr>
                <w:rFonts w:ascii="宋体" w:hAnsi="宋体" w:cs="宋体"/>
                <w:sz w:val="24"/>
              </w:rPr>
            </w:pPr>
          </w:p>
        </w:tc>
        <w:tc>
          <w:tcPr>
            <w:tcW w:w="907" w:type="dxa"/>
          </w:tcPr>
          <w:p w14:paraId="1F6431BA">
            <w:pPr>
              <w:spacing w:line="360" w:lineRule="auto"/>
              <w:rPr>
                <w:rFonts w:ascii="宋体" w:hAnsi="宋体" w:cs="宋体"/>
                <w:sz w:val="24"/>
              </w:rPr>
            </w:pPr>
          </w:p>
        </w:tc>
        <w:tc>
          <w:tcPr>
            <w:tcW w:w="764" w:type="dxa"/>
          </w:tcPr>
          <w:p w14:paraId="14BA68B2">
            <w:pPr>
              <w:spacing w:line="360" w:lineRule="auto"/>
              <w:rPr>
                <w:rFonts w:ascii="宋体" w:hAnsi="宋体" w:cs="宋体"/>
                <w:sz w:val="24"/>
              </w:rPr>
            </w:pPr>
          </w:p>
        </w:tc>
      </w:tr>
    </w:tbl>
    <w:p w14:paraId="63814A25">
      <w:pPr>
        <w:spacing w:line="360" w:lineRule="auto"/>
        <w:rPr>
          <w:rFonts w:ascii="宋体" w:hAnsi="宋体" w:cs="宋体"/>
          <w:sz w:val="24"/>
        </w:rPr>
      </w:pPr>
      <w:r>
        <w:rPr>
          <w:rFonts w:hint="eastAsia" w:ascii="宋体" w:hAnsi="宋体" w:cs="宋体"/>
          <w:sz w:val="24"/>
        </w:rPr>
        <w:t>说明：</w:t>
      </w:r>
    </w:p>
    <w:p w14:paraId="26F76114">
      <w:pPr>
        <w:pStyle w:val="14"/>
        <w:spacing w:line="360" w:lineRule="auto"/>
        <w:ind w:firstLine="570"/>
        <w:rPr>
          <w:rFonts w:ascii="宋体" w:hAnsi="宋体" w:eastAsia="宋体" w:cs="宋体"/>
          <w:sz w:val="24"/>
        </w:rPr>
      </w:pPr>
      <w:r>
        <w:rPr>
          <w:rFonts w:hint="eastAsia" w:ascii="宋体" w:hAnsi="宋体" w:eastAsia="宋体" w:cs="宋体"/>
          <w:sz w:val="24"/>
        </w:rPr>
        <w:t>1.商务条款均应根据投标文件对招标文件的偏离情况相对应地填列。</w:t>
      </w:r>
    </w:p>
    <w:p w14:paraId="2FAD4DCC">
      <w:pPr>
        <w:pStyle w:val="14"/>
        <w:spacing w:line="360" w:lineRule="auto"/>
        <w:ind w:firstLine="570"/>
        <w:rPr>
          <w:rFonts w:ascii="宋体" w:hAnsi="宋体" w:eastAsia="宋体" w:cs="宋体"/>
          <w:sz w:val="24"/>
        </w:rPr>
      </w:pPr>
      <w:r>
        <w:rPr>
          <w:rFonts w:hint="eastAsia" w:ascii="宋体" w:hAnsi="宋体" w:eastAsia="宋体" w:cs="宋体"/>
          <w:sz w:val="24"/>
        </w:rPr>
        <w:t>2.商务条款主要填列付款条件、交货时间、交货方式、售后服务、质量保证、违约赔偿等重要条款方面的偏离情况。</w:t>
      </w:r>
    </w:p>
    <w:p w14:paraId="3F768AF5">
      <w:pPr>
        <w:spacing w:line="360" w:lineRule="auto"/>
        <w:ind w:firstLine="480" w:firstLineChars="200"/>
        <w:rPr>
          <w:rFonts w:ascii="宋体" w:hAnsi="宋体" w:cs="宋体"/>
          <w:sz w:val="24"/>
        </w:rPr>
      </w:pPr>
      <w:r>
        <w:rPr>
          <w:rFonts w:hint="eastAsia" w:ascii="宋体" w:hAnsi="宋体" w:cs="宋体"/>
          <w:sz w:val="24"/>
        </w:rPr>
        <w:t>3.表内如果填列不全，可另外附页说明并按规定签字和加盖公章。</w:t>
      </w:r>
    </w:p>
    <w:p w14:paraId="01ACC0EE">
      <w:pPr>
        <w:spacing w:line="360" w:lineRule="auto"/>
        <w:ind w:firstLine="480" w:firstLineChars="200"/>
        <w:rPr>
          <w:rFonts w:ascii="宋体" w:hAnsi="宋体" w:cs="宋体"/>
          <w:sz w:val="24"/>
        </w:rPr>
      </w:pPr>
      <w:r>
        <w:rPr>
          <w:rFonts w:hint="eastAsia" w:ascii="宋体" w:hAnsi="宋体" w:cs="宋体"/>
          <w:sz w:val="24"/>
        </w:rPr>
        <w:t>4.采购人要求投标人认真填写本表。</w:t>
      </w:r>
    </w:p>
    <w:p w14:paraId="78A3A030">
      <w:pPr>
        <w:spacing w:line="360" w:lineRule="auto"/>
        <w:ind w:firstLine="480" w:firstLineChars="200"/>
        <w:rPr>
          <w:rFonts w:ascii="宋体" w:hAnsi="宋体" w:cs="宋体"/>
          <w:sz w:val="24"/>
        </w:rPr>
      </w:pPr>
      <w:r>
        <w:rPr>
          <w:rFonts w:hint="eastAsia" w:ascii="宋体" w:hAnsi="宋体" w:cs="宋体"/>
          <w:sz w:val="24"/>
        </w:rPr>
        <w:t>5.此表可根据需要自行拉长加宽。</w:t>
      </w:r>
    </w:p>
    <w:p w14:paraId="0BD28F10">
      <w:pPr>
        <w:spacing w:line="360" w:lineRule="auto"/>
        <w:rPr>
          <w:rFonts w:ascii="宋体" w:hAnsi="宋体" w:cs="宋体"/>
          <w:sz w:val="24"/>
        </w:rPr>
      </w:pPr>
    </w:p>
    <w:p w14:paraId="6E007731">
      <w:pPr>
        <w:spacing w:line="360" w:lineRule="auto"/>
        <w:rPr>
          <w:rFonts w:ascii="宋体" w:hAnsi="宋体" w:cs="宋体"/>
          <w:sz w:val="24"/>
        </w:rPr>
      </w:pPr>
    </w:p>
    <w:p w14:paraId="3AF55B94">
      <w:pPr>
        <w:pStyle w:val="16"/>
        <w:adjustRightInd w:val="0"/>
        <w:snapToGrid w:val="0"/>
        <w:spacing w:line="360" w:lineRule="auto"/>
        <w:ind w:firstLine="0"/>
        <w:rPr>
          <w:rFonts w:ascii="宋体" w:hAnsi="宋体" w:eastAsia="宋体" w:cs="宋体"/>
          <w:snapToGrid w:val="0"/>
          <w:kern w:val="0"/>
          <w:sz w:val="24"/>
          <w:szCs w:val="24"/>
          <w:u w:val="single"/>
        </w:rPr>
      </w:pPr>
      <w:r>
        <w:rPr>
          <w:rFonts w:hint="eastAsia" w:ascii="宋体" w:hAnsi="宋体" w:eastAsia="宋体" w:cs="宋体"/>
          <w:snapToGrid w:val="0"/>
          <w:kern w:val="0"/>
          <w:sz w:val="24"/>
          <w:szCs w:val="24"/>
        </w:rPr>
        <w:t xml:space="preserve">投标人名称（盖章）： </w:t>
      </w:r>
    </w:p>
    <w:p w14:paraId="2C4C7B94">
      <w:pPr>
        <w:pStyle w:val="16"/>
        <w:adjustRightInd w:val="0"/>
        <w:snapToGrid w:val="0"/>
        <w:spacing w:line="360" w:lineRule="auto"/>
        <w:ind w:firstLine="0"/>
        <w:rPr>
          <w:rFonts w:ascii="宋体" w:hAnsi="宋体" w:eastAsia="宋体" w:cs="宋体"/>
          <w:snapToGrid w:val="0"/>
          <w:kern w:val="0"/>
          <w:sz w:val="24"/>
          <w:szCs w:val="24"/>
        </w:rPr>
      </w:pPr>
      <w:r>
        <w:rPr>
          <w:rFonts w:hint="eastAsia" w:ascii="宋体" w:hAnsi="宋体" w:eastAsia="宋体" w:cs="宋体"/>
          <w:snapToGrid w:val="0"/>
          <w:kern w:val="0"/>
          <w:sz w:val="24"/>
          <w:szCs w:val="24"/>
        </w:rPr>
        <w:t>法定代表人或其授权委托人（签字）：</w:t>
      </w:r>
    </w:p>
    <w:p w14:paraId="513C48CD">
      <w:pPr>
        <w:pStyle w:val="16"/>
        <w:adjustRightInd w:val="0"/>
        <w:snapToGrid w:val="0"/>
        <w:spacing w:line="360" w:lineRule="auto"/>
        <w:ind w:firstLine="0"/>
        <w:rPr>
          <w:rFonts w:ascii="宋体" w:hAnsi="宋体" w:eastAsia="宋体" w:cs="宋体"/>
          <w:snapToGrid w:val="0"/>
          <w:kern w:val="0"/>
          <w:sz w:val="24"/>
          <w:szCs w:val="24"/>
        </w:rPr>
      </w:pPr>
      <w:r>
        <w:rPr>
          <w:rFonts w:hint="eastAsia" w:ascii="宋体" w:hAnsi="宋体" w:eastAsia="宋体" w:cs="宋体"/>
          <w:snapToGrid w:val="0"/>
          <w:kern w:val="0"/>
          <w:sz w:val="24"/>
          <w:szCs w:val="24"/>
        </w:rPr>
        <w:t>日期: 年 月 日</w:t>
      </w:r>
    </w:p>
    <w:p w14:paraId="0F021776">
      <w:pPr>
        <w:pStyle w:val="21"/>
        <w:spacing w:line="360" w:lineRule="auto"/>
        <w:outlineLvl w:val="0"/>
        <w:rPr>
          <w:rFonts w:ascii="宋体" w:hAnsi="宋体" w:cs="宋体"/>
          <w:szCs w:val="24"/>
        </w:rPr>
        <w:sectPr>
          <w:pgSz w:w="11906" w:h="16838"/>
          <w:pgMar w:top="1361" w:right="1304" w:bottom="1247" w:left="1304" w:header="680" w:footer="680" w:gutter="0"/>
          <w:cols w:space="720" w:num="1"/>
          <w:docGrid w:linePitch="312" w:charSpace="0"/>
        </w:sectPr>
      </w:pPr>
    </w:p>
    <w:p w14:paraId="3A407820">
      <w:pPr>
        <w:pStyle w:val="4"/>
        <w:rPr>
          <w:rFonts w:hint="eastAsia" w:ascii="宋体" w:hAnsi="宋体"/>
          <w:sz w:val="24"/>
          <w:lang w:val="en-US" w:eastAsia="zh-CN"/>
        </w:rPr>
      </w:pPr>
    </w:p>
    <w:p w14:paraId="3D0B9629">
      <w:pPr>
        <w:pStyle w:val="4"/>
        <w:rPr>
          <w:rFonts w:hint="eastAsia" w:ascii="宋体" w:hAnsi="宋体"/>
          <w:sz w:val="24"/>
          <w:lang w:val="en-US" w:eastAsia="zh-CN"/>
        </w:rPr>
      </w:pPr>
    </w:p>
    <w:p w14:paraId="29F7978C">
      <w:pPr>
        <w:pStyle w:val="4"/>
        <w:ind w:left="0" w:leftChars="0" w:firstLine="0" w:firstLineChars="0"/>
        <w:rPr>
          <w:rFonts w:hint="eastAsia" w:ascii="宋体" w:hAnsi="宋体" w:eastAsia="宋体"/>
          <w:sz w:val="24"/>
          <w:lang w:val="en-US" w:eastAsia="zh-CN"/>
        </w:rPr>
      </w:pPr>
      <w:r>
        <w:rPr>
          <w:rFonts w:hint="eastAsia" w:ascii="宋体" w:hAnsi="宋体"/>
          <w:b/>
          <w:bCs/>
          <w:sz w:val="24"/>
        </w:rPr>
        <w:t>附件1</w:t>
      </w:r>
      <w:r>
        <w:rPr>
          <w:rFonts w:hint="eastAsia" w:ascii="宋体" w:hAnsi="宋体"/>
          <w:b/>
          <w:bCs/>
          <w:sz w:val="24"/>
          <w:lang w:val="en-US" w:eastAsia="zh-CN"/>
        </w:rPr>
        <w:t>1</w:t>
      </w:r>
    </w:p>
    <w:p w14:paraId="28BDDEAD">
      <w:pPr>
        <w:pStyle w:val="3"/>
        <w:numPr>
          <w:ilvl w:val="0"/>
          <w:numId w:val="0"/>
        </w:numPr>
        <w:spacing w:line="400" w:lineRule="exact"/>
        <w:ind w:left="3150" w:leftChars="0"/>
        <w:jc w:val="both"/>
        <w:rPr>
          <w:rFonts w:hint="eastAsia" w:ascii="宋体" w:hAnsi="宋体"/>
          <w:kern w:val="0"/>
          <w:sz w:val="32"/>
          <w:szCs w:val="32"/>
        </w:rPr>
      </w:pPr>
      <w:r>
        <w:rPr>
          <w:rFonts w:hint="eastAsia" w:ascii="宋体" w:hAnsi="宋体"/>
          <w:kern w:val="0"/>
          <w:sz w:val="32"/>
          <w:szCs w:val="32"/>
          <w:lang w:val="en-US" w:eastAsia="zh-CN"/>
        </w:rPr>
        <w:t>十一、</w:t>
      </w:r>
      <w:r>
        <w:rPr>
          <w:rFonts w:hint="eastAsia" w:ascii="宋体" w:hAnsi="宋体"/>
          <w:kern w:val="0"/>
          <w:sz w:val="32"/>
          <w:szCs w:val="32"/>
        </w:rPr>
        <w:t>投标人基本情况</w:t>
      </w:r>
    </w:p>
    <w:p w14:paraId="65D8C71E">
      <w:pPr>
        <w:pStyle w:val="4"/>
        <w:widowControl w:val="0"/>
        <w:numPr>
          <w:ilvl w:val="0"/>
          <w:numId w:val="0"/>
        </w:numPr>
        <w:jc w:val="both"/>
      </w:pPr>
    </w:p>
    <w:p w14:paraId="792AEDFA">
      <w:pPr>
        <w:pStyle w:val="4"/>
        <w:widowControl w:val="0"/>
        <w:numPr>
          <w:ilvl w:val="0"/>
          <w:numId w:val="0"/>
        </w:numPr>
        <w:jc w:val="both"/>
      </w:pPr>
    </w:p>
    <w:p w14:paraId="1221EF0D">
      <w:pPr>
        <w:pStyle w:val="4"/>
        <w:widowControl w:val="0"/>
        <w:numPr>
          <w:ilvl w:val="0"/>
          <w:numId w:val="0"/>
        </w:numPr>
        <w:jc w:val="both"/>
      </w:pPr>
    </w:p>
    <w:p w14:paraId="5CCED9FC">
      <w:pPr>
        <w:pStyle w:val="4"/>
        <w:widowControl w:val="0"/>
        <w:numPr>
          <w:ilvl w:val="0"/>
          <w:numId w:val="0"/>
        </w:numPr>
        <w:jc w:val="both"/>
      </w:pPr>
    </w:p>
    <w:p w14:paraId="370758F8">
      <w:pPr>
        <w:keepNext w:val="0"/>
        <w:keepLines w:val="0"/>
        <w:pageBreakBefore w:val="0"/>
        <w:widowControl w:val="0"/>
        <w:kinsoku/>
        <w:wordWrap/>
        <w:overflowPunct/>
        <w:topLinePunct w:val="0"/>
        <w:autoSpaceDE/>
        <w:autoSpaceDN/>
        <w:bidi w:val="0"/>
        <w:adjustRightInd w:val="0"/>
        <w:snapToGrid w:val="0"/>
        <w:spacing w:before="78" w:line="580" w:lineRule="exact"/>
        <w:jc w:val="left"/>
        <w:textAlignment w:val="auto"/>
        <w:rPr>
          <w:rFonts w:ascii="宋体" w:hAnsi="宋体" w:eastAsia="宋体" w:cs="宋体"/>
          <w:sz w:val="24"/>
          <w:szCs w:val="24"/>
        </w:rPr>
      </w:pPr>
      <w:r>
        <w:rPr>
          <w:rFonts w:ascii="宋体" w:hAnsi="宋体" w:eastAsia="宋体" w:cs="宋体"/>
          <w:spacing w:val="-12"/>
          <w:sz w:val="24"/>
          <w:szCs w:val="24"/>
          <w:shd w:val="clear" w:fill="FFFFFE"/>
        </w:rPr>
        <w:t>文字</w:t>
      </w:r>
      <w:r>
        <w:rPr>
          <w:rFonts w:ascii="宋体" w:hAnsi="宋体" w:eastAsia="宋体" w:cs="宋体"/>
          <w:spacing w:val="-9"/>
          <w:sz w:val="24"/>
          <w:szCs w:val="24"/>
          <w:shd w:val="clear" w:fill="FFFFFE"/>
        </w:rPr>
        <w:t>描</w:t>
      </w:r>
      <w:r>
        <w:rPr>
          <w:rFonts w:ascii="宋体" w:hAnsi="宋体" w:eastAsia="宋体" w:cs="宋体"/>
          <w:spacing w:val="-6"/>
          <w:sz w:val="24"/>
          <w:szCs w:val="24"/>
          <w:shd w:val="clear" w:fill="FFFFFE"/>
        </w:rPr>
        <w:t>述： 企业性质、发展历程、经营规模、服务理念、主营产品、技术力量</w:t>
      </w:r>
      <w:r>
        <w:rPr>
          <w:rFonts w:ascii="宋体" w:hAnsi="宋体" w:eastAsia="宋体" w:cs="宋体"/>
          <w:spacing w:val="-13"/>
          <w:sz w:val="24"/>
          <w:szCs w:val="24"/>
        </w:rPr>
        <w:t>等</w:t>
      </w:r>
      <w:r>
        <w:rPr>
          <w:rFonts w:ascii="宋体" w:hAnsi="宋体" w:eastAsia="宋体" w:cs="宋体"/>
          <w:spacing w:val="-11"/>
          <w:sz w:val="24"/>
          <w:szCs w:val="24"/>
        </w:rPr>
        <w:t>。</w:t>
      </w:r>
    </w:p>
    <w:p w14:paraId="1AE286D1">
      <w:pPr>
        <w:keepNext w:val="0"/>
        <w:keepLines w:val="0"/>
        <w:pageBreakBefore w:val="0"/>
        <w:widowControl w:val="0"/>
        <w:kinsoku/>
        <w:wordWrap/>
        <w:overflowPunct/>
        <w:topLinePunct w:val="0"/>
        <w:autoSpaceDE/>
        <w:autoSpaceDN/>
        <w:bidi w:val="0"/>
        <w:adjustRightInd w:val="0"/>
        <w:snapToGrid w:val="0"/>
        <w:spacing w:line="580" w:lineRule="exact"/>
        <w:jc w:val="left"/>
        <w:textAlignment w:val="auto"/>
        <w:rPr>
          <w:sz w:val="24"/>
          <w:szCs w:val="24"/>
        </w:rPr>
      </w:pPr>
      <w:r>
        <w:rPr>
          <w:rFonts w:ascii="宋体" w:hAnsi="宋体" w:eastAsia="宋体" w:cs="宋体"/>
          <w:spacing w:val="-13"/>
          <w:sz w:val="24"/>
          <w:szCs w:val="24"/>
          <w:shd w:val="clear" w:fill="FFFFFE"/>
        </w:rPr>
        <w:t>图</w:t>
      </w:r>
      <w:r>
        <w:rPr>
          <w:rFonts w:ascii="宋体" w:hAnsi="宋体" w:eastAsia="宋体" w:cs="宋体"/>
          <w:spacing w:val="-7"/>
          <w:sz w:val="24"/>
          <w:szCs w:val="24"/>
          <w:shd w:val="clear" w:fill="FFFFFE"/>
        </w:rPr>
        <w:t>片描述：经营场所、主要产品、生产场所、工艺流程等。</w:t>
      </w:r>
    </w:p>
    <w:p w14:paraId="241354F9">
      <w:pPr>
        <w:pStyle w:val="5"/>
        <w:rPr>
          <w:rFonts w:hint="eastAsia" w:ascii="宋体" w:hAnsi="宋体"/>
          <w:sz w:val="24"/>
        </w:rPr>
      </w:pPr>
    </w:p>
    <w:p w14:paraId="6634C78D">
      <w:pPr>
        <w:pStyle w:val="4"/>
        <w:rPr>
          <w:rFonts w:hint="eastAsia" w:ascii="宋体" w:hAnsi="宋体"/>
          <w:sz w:val="24"/>
        </w:rPr>
      </w:pPr>
    </w:p>
    <w:p w14:paraId="42BB247C">
      <w:pPr>
        <w:pStyle w:val="4"/>
        <w:rPr>
          <w:rFonts w:hint="eastAsia" w:ascii="宋体" w:hAnsi="宋体"/>
          <w:sz w:val="24"/>
        </w:rPr>
      </w:pPr>
    </w:p>
    <w:p w14:paraId="311610C3">
      <w:pPr>
        <w:pStyle w:val="4"/>
        <w:rPr>
          <w:rFonts w:hint="eastAsia" w:ascii="宋体" w:hAnsi="宋体"/>
          <w:sz w:val="24"/>
        </w:rPr>
      </w:pPr>
    </w:p>
    <w:p w14:paraId="4717FB10">
      <w:pPr>
        <w:pStyle w:val="4"/>
        <w:rPr>
          <w:rFonts w:hint="eastAsia" w:ascii="宋体" w:hAnsi="宋体"/>
          <w:sz w:val="24"/>
        </w:rPr>
      </w:pPr>
    </w:p>
    <w:p w14:paraId="34F8A404">
      <w:pPr>
        <w:pStyle w:val="4"/>
        <w:rPr>
          <w:rFonts w:hint="eastAsia" w:ascii="宋体" w:hAnsi="宋体"/>
          <w:sz w:val="24"/>
        </w:rPr>
      </w:pPr>
    </w:p>
    <w:p w14:paraId="53D0613B">
      <w:pPr>
        <w:pStyle w:val="4"/>
        <w:rPr>
          <w:rFonts w:hint="eastAsia" w:ascii="宋体" w:hAnsi="宋体"/>
          <w:sz w:val="24"/>
        </w:rPr>
      </w:pPr>
    </w:p>
    <w:p w14:paraId="5C4F1749">
      <w:pPr>
        <w:pStyle w:val="4"/>
        <w:rPr>
          <w:rFonts w:hint="eastAsia" w:ascii="宋体" w:hAnsi="宋体"/>
          <w:sz w:val="24"/>
        </w:rPr>
      </w:pPr>
    </w:p>
    <w:p w14:paraId="435EFF32">
      <w:pPr>
        <w:pStyle w:val="4"/>
        <w:rPr>
          <w:rFonts w:hint="eastAsia" w:ascii="宋体" w:hAnsi="宋体"/>
          <w:sz w:val="24"/>
        </w:rPr>
      </w:pPr>
    </w:p>
    <w:p w14:paraId="0BE34978">
      <w:pPr>
        <w:pStyle w:val="4"/>
        <w:rPr>
          <w:rFonts w:hint="eastAsia" w:ascii="宋体" w:hAnsi="宋体"/>
          <w:sz w:val="24"/>
        </w:rPr>
      </w:pPr>
    </w:p>
    <w:p w14:paraId="04B80A0E">
      <w:pPr>
        <w:pStyle w:val="4"/>
        <w:rPr>
          <w:rFonts w:hint="eastAsia" w:ascii="宋体" w:hAnsi="宋体"/>
          <w:sz w:val="24"/>
        </w:rPr>
      </w:pPr>
    </w:p>
    <w:p w14:paraId="759DF283">
      <w:pPr>
        <w:pStyle w:val="4"/>
        <w:rPr>
          <w:rFonts w:hint="eastAsia" w:ascii="宋体" w:hAnsi="宋体"/>
          <w:sz w:val="24"/>
        </w:rPr>
      </w:pPr>
    </w:p>
    <w:p w14:paraId="6FEE2A57">
      <w:pPr>
        <w:pStyle w:val="4"/>
        <w:rPr>
          <w:rFonts w:hint="eastAsia" w:ascii="宋体" w:hAnsi="宋体"/>
          <w:sz w:val="24"/>
        </w:rPr>
      </w:pPr>
    </w:p>
    <w:p w14:paraId="378C24F4">
      <w:pPr>
        <w:pStyle w:val="4"/>
        <w:rPr>
          <w:rFonts w:hint="eastAsia" w:ascii="宋体" w:hAnsi="宋体"/>
          <w:sz w:val="24"/>
        </w:rPr>
      </w:pPr>
    </w:p>
    <w:p w14:paraId="7A2D556E">
      <w:pPr>
        <w:pStyle w:val="4"/>
        <w:rPr>
          <w:rFonts w:hint="eastAsia" w:ascii="宋体" w:hAnsi="宋体"/>
          <w:sz w:val="24"/>
        </w:rPr>
      </w:pPr>
    </w:p>
    <w:p w14:paraId="6E25B8FC">
      <w:pPr>
        <w:pStyle w:val="4"/>
        <w:rPr>
          <w:rFonts w:hint="eastAsia" w:ascii="宋体" w:hAnsi="宋体"/>
          <w:sz w:val="24"/>
        </w:rPr>
      </w:pPr>
    </w:p>
    <w:p w14:paraId="364337B2">
      <w:pPr>
        <w:pStyle w:val="5"/>
        <w:keepNext/>
        <w:keepLines/>
        <w:pageBreakBefore w:val="0"/>
        <w:widowControl w:val="0"/>
        <w:kinsoku/>
        <w:wordWrap/>
        <w:overflowPunct/>
        <w:topLinePunct w:val="0"/>
        <w:autoSpaceDE/>
        <w:autoSpaceDN/>
        <w:bidi w:val="0"/>
        <w:adjustRightInd w:val="0"/>
        <w:snapToGrid w:val="0"/>
        <w:spacing w:before="0" w:after="0" w:line="413" w:lineRule="auto"/>
        <w:jc w:val="left"/>
        <w:textAlignment w:val="auto"/>
        <w:rPr>
          <w:rFonts w:hint="eastAsia" w:ascii="宋体" w:hAnsi="宋体"/>
          <w:sz w:val="24"/>
        </w:rPr>
      </w:pPr>
    </w:p>
    <w:p w14:paraId="3BB5EA07">
      <w:pPr>
        <w:pStyle w:val="5"/>
        <w:keepNext/>
        <w:keepLines/>
        <w:pageBreakBefore w:val="0"/>
        <w:widowControl w:val="0"/>
        <w:kinsoku/>
        <w:wordWrap/>
        <w:overflowPunct/>
        <w:topLinePunct w:val="0"/>
        <w:autoSpaceDE/>
        <w:autoSpaceDN/>
        <w:bidi w:val="0"/>
        <w:adjustRightInd w:val="0"/>
        <w:snapToGrid w:val="0"/>
        <w:spacing w:before="0" w:after="0" w:line="413" w:lineRule="auto"/>
        <w:jc w:val="left"/>
        <w:textAlignment w:val="auto"/>
        <w:rPr>
          <w:rFonts w:hint="eastAsia" w:ascii="宋体" w:hAnsi="宋体"/>
          <w:sz w:val="24"/>
        </w:rPr>
      </w:pPr>
    </w:p>
    <w:p w14:paraId="06B843F6">
      <w:pPr>
        <w:pStyle w:val="5"/>
        <w:keepNext/>
        <w:keepLines/>
        <w:pageBreakBefore w:val="0"/>
        <w:widowControl w:val="0"/>
        <w:kinsoku/>
        <w:wordWrap/>
        <w:overflowPunct/>
        <w:topLinePunct w:val="0"/>
        <w:autoSpaceDE/>
        <w:autoSpaceDN/>
        <w:bidi w:val="0"/>
        <w:adjustRightInd w:val="0"/>
        <w:snapToGrid w:val="0"/>
        <w:spacing w:before="0" w:after="0" w:line="413" w:lineRule="auto"/>
        <w:jc w:val="left"/>
        <w:textAlignment w:val="auto"/>
        <w:rPr>
          <w:rFonts w:hint="eastAsia" w:ascii="宋体" w:hAnsi="宋体"/>
          <w:sz w:val="24"/>
        </w:rPr>
      </w:pPr>
    </w:p>
    <w:p w14:paraId="28A65097">
      <w:pPr>
        <w:pStyle w:val="4"/>
        <w:rPr>
          <w:rFonts w:hint="eastAsia" w:ascii="宋体" w:hAnsi="宋体"/>
          <w:sz w:val="24"/>
        </w:rPr>
      </w:pPr>
    </w:p>
    <w:p w14:paraId="3566901F">
      <w:pPr>
        <w:pStyle w:val="4"/>
        <w:rPr>
          <w:rFonts w:hint="eastAsia" w:ascii="宋体" w:hAnsi="宋体"/>
          <w:sz w:val="24"/>
        </w:rPr>
      </w:pPr>
    </w:p>
    <w:p w14:paraId="64D0DB1B">
      <w:pPr>
        <w:pStyle w:val="4"/>
        <w:rPr>
          <w:rFonts w:hint="eastAsia" w:ascii="宋体" w:hAnsi="宋体"/>
          <w:sz w:val="24"/>
        </w:rPr>
      </w:pPr>
    </w:p>
    <w:p w14:paraId="0025B7FE">
      <w:pPr>
        <w:pStyle w:val="4"/>
        <w:rPr>
          <w:rFonts w:hint="eastAsia" w:ascii="宋体" w:hAnsi="宋体"/>
          <w:sz w:val="24"/>
        </w:rPr>
      </w:pPr>
    </w:p>
    <w:p w14:paraId="5696EE67">
      <w:pPr>
        <w:pStyle w:val="5"/>
        <w:rPr>
          <w:rFonts w:hint="eastAsia" w:ascii="宋体" w:hAnsi="宋体" w:eastAsia="宋体"/>
          <w:b w:val="0"/>
          <w:sz w:val="24"/>
          <w:lang w:val="en-US" w:eastAsia="zh-CN"/>
        </w:rPr>
      </w:pPr>
      <w:r>
        <w:rPr>
          <w:rFonts w:hint="eastAsia" w:ascii="宋体" w:hAnsi="宋体"/>
          <w:sz w:val="24"/>
        </w:rPr>
        <w:t>附件1</w:t>
      </w:r>
      <w:r>
        <w:rPr>
          <w:rFonts w:hint="eastAsia" w:ascii="宋体" w:hAnsi="宋体"/>
          <w:sz w:val="24"/>
          <w:lang w:val="en-US" w:eastAsia="zh-CN"/>
        </w:rPr>
        <w:t>2</w:t>
      </w:r>
    </w:p>
    <w:p w14:paraId="52F07473">
      <w:pPr>
        <w:pStyle w:val="3"/>
        <w:spacing w:line="400" w:lineRule="exact"/>
        <w:jc w:val="center"/>
        <w:rPr>
          <w:rFonts w:ascii="宋体" w:hAnsi="宋体"/>
          <w:sz w:val="32"/>
          <w:szCs w:val="32"/>
        </w:rPr>
      </w:pPr>
      <w:r>
        <w:rPr>
          <w:rFonts w:hint="eastAsia" w:ascii="宋体" w:hAnsi="宋体"/>
          <w:sz w:val="32"/>
          <w:szCs w:val="32"/>
        </w:rPr>
        <w:t>十</w:t>
      </w:r>
      <w:r>
        <w:rPr>
          <w:rFonts w:hint="eastAsia" w:ascii="宋体" w:hAnsi="宋体"/>
          <w:sz w:val="32"/>
          <w:szCs w:val="32"/>
          <w:lang w:val="en-US" w:eastAsia="zh-CN"/>
        </w:rPr>
        <w:t>二</w:t>
      </w:r>
      <w:r>
        <w:rPr>
          <w:rFonts w:hint="eastAsia" w:ascii="宋体" w:hAnsi="宋体"/>
          <w:sz w:val="32"/>
          <w:szCs w:val="32"/>
        </w:rPr>
        <w:t>、近三年类似项目业绩一览表</w:t>
      </w:r>
    </w:p>
    <w:p w14:paraId="29842F09">
      <w:pPr>
        <w:spacing w:line="400" w:lineRule="exact"/>
        <w:rPr>
          <w:rFonts w:ascii="宋体" w:hAnsi="宋体"/>
          <w:sz w:val="24"/>
        </w:rPr>
      </w:pPr>
    </w:p>
    <w:tbl>
      <w:tblPr>
        <w:tblStyle w:val="36"/>
        <w:tblW w:w="0" w:type="auto"/>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54" w:type="dxa"/>
          <w:bottom w:w="0" w:type="dxa"/>
          <w:right w:w="54" w:type="dxa"/>
        </w:tblCellMar>
      </w:tblPr>
      <w:tblGrid>
        <w:gridCol w:w="720"/>
        <w:gridCol w:w="1440"/>
        <w:gridCol w:w="1320"/>
        <w:gridCol w:w="1161"/>
        <w:gridCol w:w="1260"/>
        <w:gridCol w:w="9"/>
        <w:gridCol w:w="1356"/>
        <w:gridCol w:w="9"/>
        <w:gridCol w:w="1305"/>
      </w:tblGrid>
      <w:tr w14:paraId="7F6D029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20" w:type="dxa"/>
            <w:tcBorders>
              <w:top w:val="single" w:color="auto" w:sz="4" w:space="0"/>
            </w:tcBorders>
            <w:vAlign w:val="center"/>
          </w:tcPr>
          <w:p w14:paraId="099AADD1">
            <w:pPr>
              <w:spacing w:line="400" w:lineRule="exact"/>
              <w:ind w:firstLine="105" w:firstLineChars="50"/>
              <w:rPr>
                <w:rFonts w:ascii="宋体" w:hAnsi="宋体"/>
              </w:rPr>
            </w:pPr>
            <w:r>
              <w:rPr>
                <w:rFonts w:hint="eastAsia" w:ascii="宋体" w:hAnsi="宋体"/>
              </w:rPr>
              <w:t>年份</w:t>
            </w:r>
          </w:p>
        </w:tc>
        <w:tc>
          <w:tcPr>
            <w:tcW w:w="1440" w:type="dxa"/>
            <w:vAlign w:val="center"/>
          </w:tcPr>
          <w:p w14:paraId="63B1F651">
            <w:pPr>
              <w:spacing w:line="400" w:lineRule="exact"/>
              <w:jc w:val="center"/>
              <w:rPr>
                <w:rFonts w:ascii="宋体" w:hAnsi="宋体"/>
              </w:rPr>
            </w:pPr>
            <w:r>
              <w:rPr>
                <w:rFonts w:hint="eastAsia" w:ascii="宋体" w:hAnsi="宋体"/>
              </w:rPr>
              <w:t>用户名称</w:t>
            </w:r>
          </w:p>
        </w:tc>
        <w:tc>
          <w:tcPr>
            <w:tcW w:w="1320" w:type="dxa"/>
            <w:vAlign w:val="center"/>
          </w:tcPr>
          <w:p w14:paraId="78C86925">
            <w:pPr>
              <w:spacing w:line="400" w:lineRule="exact"/>
              <w:jc w:val="center"/>
              <w:rPr>
                <w:rFonts w:ascii="宋体" w:hAnsi="宋体"/>
              </w:rPr>
            </w:pPr>
            <w:r>
              <w:rPr>
                <w:rFonts w:ascii="宋体" w:hAnsi="宋体"/>
              </w:rPr>
              <w:t>项目名称</w:t>
            </w:r>
          </w:p>
        </w:tc>
        <w:tc>
          <w:tcPr>
            <w:tcW w:w="1161" w:type="dxa"/>
            <w:vAlign w:val="center"/>
          </w:tcPr>
          <w:p w14:paraId="12B3E7EF">
            <w:pPr>
              <w:spacing w:line="400" w:lineRule="exact"/>
              <w:jc w:val="center"/>
              <w:rPr>
                <w:rFonts w:ascii="宋体" w:hAnsi="宋体"/>
              </w:rPr>
            </w:pPr>
            <w:r>
              <w:rPr>
                <w:rFonts w:ascii="宋体" w:hAnsi="宋体"/>
              </w:rPr>
              <w:t>完成时间</w:t>
            </w:r>
          </w:p>
        </w:tc>
        <w:tc>
          <w:tcPr>
            <w:tcW w:w="1260" w:type="dxa"/>
            <w:vAlign w:val="center"/>
          </w:tcPr>
          <w:p w14:paraId="58A780A9">
            <w:pPr>
              <w:spacing w:line="400" w:lineRule="exact"/>
              <w:ind w:firstLine="105" w:firstLineChars="50"/>
              <w:rPr>
                <w:rFonts w:ascii="宋体" w:hAnsi="宋体"/>
              </w:rPr>
            </w:pPr>
            <w:r>
              <w:rPr>
                <w:rFonts w:ascii="宋体" w:hAnsi="宋体"/>
              </w:rPr>
              <w:t>合同金额</w:t>
            </w:r>
          </w:p>
        </w:tc>
        <w:tc>
          <w:tcPr>
            <w:tcW w:w="1374" w:type="dxa"/>
            <w:gridSpan w:val="3"/>
            <w:tcBorders>
              <w:right w:val="single" w:color="auto" w:sz="4" w:space="0"/>
            </w:tcBorders>
            <w:vAlign w:val="center"/>
          </w:tcPr>
          <w:p w14:paraId="52D14256">
            <w:pPr>
              <w:spacing w:line="400" w:lineRule="exact"/>
              <w:rPr>
                <w:rFonts w:ascii="宋体" w:hAnsi="宋体"/>
              </w:rPr>
            </w:pPr>
            <w:r>
              <w:rPr>
                <w:rFonts w:hint="eastAsia" w:ascii="宋体" w:hAnsi="宋体"/>
              </w:rPr>
              <w:t>完成项目质量</w:t>
            </w:r>
          </w:p>
        </w:tc>
        <w:tc>
          <w:tcPr>
            <w:tcW w:w="1305" w:type="dxa"/>
            <w:tcBorders>
              <w:left w:val="single" w:color="auto" w:sz="4" w:space="0"/>
            </w:tcBorders>
            <w:vAlign w:val="center"/>
          </w:tcPr>
          <w:p w14:paraId="6E81AEBD">
            <w:pPr>
              <w:spacing w:line="400" w:lineRule="exact"/>
              <w:rPr>
                <w:rFonts w:ascii="宋体" w:hAnsi="宋体"/>
              </w:rPr>
            </w:pPr>
            <w:r>
              <w:rPr>
                <w:rFonts w:hint="eastAsia" w:ascii="宋体" w:hAnsi="宋体"/>
              </w:rPr>
              <w:t xml:space="preserve">   备注</w:t>
            </w:r>
          </w:p>
        </w:tc>
      </w:tr>
      <w:tr w14:paraId="0896054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20" w:type="dxa"/>
            <w:vAlign w:val="center"/>
          </w:tcPr>
          <w:p w14:paraId="401B904C">
            <w:pPr>
              <w:spacing w:line="400" w:lineRule="exact"/>
              <w:jc w:val="center"/>
              <w:rPr>
                <w:rFonts w:ascii="宋体" w:hAnsi="宋体"/>
              </w:rPr>
            </w:pPr>
          </w:p>
        </w:tc>
        <w:tc>
          <w:tcPr>
            <w:tcW w:w="1440" w:type="dxa"/>
            <w:vAlign w:val="center"/>
          </w:tcPr>
          <w:p w14:paraId="4BAC073C">
            <w:pPr>
              <w:spacing w:line="400" w:lineRule="exact"/>
              <w:jc w:val="center"/>
              <w:rPr>
                <w:rFonts w:ascii="宋体" w:hAnsi="宋体"/>
              </w:rPr>
            </w:pPr>
          </w:p>
        </w:tc>
        <w:tc>
          <w:tcPr>
            <w:tcW w:w="1320" w:type="dxa"/>
            <w:vAlign w:val="center"/>
          </w:tcPr>
          <w:p w14:paraId="58EA8C21">
            <w:pPr>
              <w:spacing w:line="400" w:lineRule="exact"/>
              <w:jc w:val="center"/>
              <w:rPr>
                <w:rFonts w:ascii="宋体" w:hAnsi="宋体"/>
              </w:rPr>
            </w:pPr>
          </w:p>
        </w:tc>
        <w:tc>
          <w:tcPr>
            <w:tcW w:w="1161" w:type="dxa"/>
            <w:vAlign w:val="center"/>
          </w:tcPr>
          <w:p w14:paraId="7596FB7B">
            <w:pPr>
              <w:spacing w:line="400" w:lineRule="exact"/>
              <w:jc w:val="center"/>
              <w:rPr>
                <w:rFonts w:ascii="宋体" w:hAnsi="宋体"/>
              </w:rPr>
            </w:pPr>
          </w:p>
        </w:tc>
        <w:tc>
          <w:tcPr>
            <w:tcW w:w="1260" w:type="dxa"/>
            <w:vAlign w:val="center"/>
          </w:tcPr>
          <w:p w14:paraId="6488EBFA">
            <w:pPr>
              <w:spacing w:line="400" w:lineRule="exact"/>
              <w:jc w:val="center"/>
              <w:rPr>
                <w:rFonts w:ascii="宋体" w:hAnsi="宋体"/>
              </w:rPr>
            </w:pPr>
          </w:p>
        </w:tc>
        <w:tc>
          <w:tcPr>
            <w:tcW w:w="1374" w:type="dxa"/>
            <w:gridSpan w:val="3"/>
            <w:tcBorders>
              <w:right w:val="single" w:color="auto" w:sz="4" w:space="0"/>
            </w:tcBorders>
            <w:vAlign w:val="center"/>
          </w:tcPr>
          <w:p w14:paraId="08301B1B">
            <w:pPr>
              <w:spacing w:line="400" w:lineRule="exact"/>
              <w:jc w:val="center"/>
              <w:rPr>
                <w:rFonts w:ascii="宋体" w:hAnsi="宋体"/>
              </w:rPr>
            </w:pPr>
          </w:p>
        </w:tc>
        <w:tc>
          <w:tcPr>
            <w:tcW w:w="1305" w:type="dxa"/>
            <w:tcBorders>
              <w:left w:val="single" w:color="auto" w:sz="4" w:space="0"/>
            </w:tcBorders>
            <w:vAlign w:val="center"/>
          </w:tcPr>
          <w:p w14:paraId="70CFA32C">
            <w:pPr>
              <w:spacing w:line="400" w:lineRule="exact"/>
              <w:jc w:val="center"/>
              <w:rPr>
                <w:rFonts w:ascii="宋体" w:hAnsi="宋体"/>
              </w:rPr>
            </w:pPr>
          </w:p>
        </w:tc>
      </w:tr>
      <w:tr w14:paraId="78A5FBC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20" w:type="dxa"/>
            <w:vAlign w:val="center"/>
          </w:tcPr>
          <w:p w14:paraId="73A832BC">
            <w:pPr>
              <w:spacing w:line="400" w:lineRule="exact"/>
              <w:jc w:val="center"/>
              <w:rPr>
                <w:rFonts w:ascii="宋体" w:hAnsi="宋体"/>
              </w:rPr>
            </w:pPr>
          </w:p>
        </w:tc>
        <w:tc>
          <w:tcPr>
            <w:tcW w:w="1440" w:type="dxa"/>
            <w:vAlign w:val="center"/>
          </w:tcPr>
          <w:p w14:paraId="41A34A84">
            <w:pPr>
              <w:spacing w:line="400" w:lineRule="exact"/>
              <w:jc w:val="center"/>
              <w:rPr>
                <w:rFonts w:ascii="宋体" w:hAnsi="宋体"/>
              </w:rPr>
            </w:pPr>
          </w:p>
        </w:tc>
        <w:tc>
          <w:tcPr>
            <w:tcW w:w="1320" w:type="dxa"/>
            <w:vAlign w:val="center"/>
          </w:tcPr>
          <w:p w14:paraId="4F14F483">
            <w:pPr>
              <w:spacing w:line="400" w:lineRule="exact"/>
              <w:jc w:val="center"/>
              <w:rPr>
                <w:rFonts w:ascii="宋体" w:hAnsi="宋体"/>
              </w:rPr>
            </w:pPr>
          </w:p>
        </w:tc>
        <w:tc>
          <w:tcPr>
            <w:tcW w:w="1161" w:type="dxa"/>
            <w:vAlign w:val="center"/>
          </w:tcPr>
          <w:p w14:paraId="07E01D8F">
            <w:pPr>
              <w:spacing w:line="400" w:lineRule="exact"/>
              <w:jc w:val="center"/>
              <w:rPr>
                <w:rFonts w:ascii="宋体" w:hAnsi="宋体"/>
              </w:rPr>
            </w:pPr>
          </w:p>
        </w:tc>
        <w:tc>
          <w:tcPr>
            <w:tcW w:w="1260" w:type="dxa"/>
            <w:vAlign w:val="center"/>
          </w:tcPr>
          <w:p w14:paraId="6614494B">
            <w:pPr>
              <w:spacing w:line="400" w:lineRule="exact"/>
              <w:jc w:val="center"/>
              <w:rPr>
                <w:rFonts w:ascii="宋体" w:hAnsi="宋体"/>
              </w:rPr>
            </w:pPr>
          </w:p>
        </w:tc>
        <w:tc>
          <w:tcPr>
            <w:tcW w:w="1374" w:type="dxa"/>
            <w:gridSpan w:val="3"/>
            <w:tcBorders>
              <w:right w:val="single" w:color="auto" w:sz="4" w:space="0"/>
            </w:tcBorders>
            <w:vAlign w:val="center"/>
          </w:tcPr>
          <w:p w14:paraId="64EB1626">
            <w:pPr>
              <w:spacing w:line="400" w:lineRule="exact"/>
              <w:jc w:val="center"/>
              <w:rPr>
                <w:rFonts w:ascii="宋体" w:hAnsi="宋体"/>
              </w:rPr>
            </w:pPr>
          </w:p>
        </w:tc>
        <w:tc>
          <w:tcPr>
            <w:tcW w:w="1305" w:type="dxa"/>
            <w:tcBorders>
              <w:left w:val="single" w:color="auto" w:sz="4" w:space="0"/>
            </w:tcBorders>
            <w:vAlign w:val="center"/>
          </w:tcPr>
          <w:p w14:paraId="36754E7B">
            <w:pPr>
              <w:spacing w:line="400" w:lineRule="exact"/>
              <w:jc w:val="center"/>
              <w:rPr>
                <w:rFonts w:ascii="宋体" w:hAnsi="宋体"/>
              </w:rPr>
            </w:pPr>
          </w:p>
        </w:tc>
      </w:tr>
      <w:tr w14:paraId="458D5C6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20" w:type="dxa"/>
            <w:vAlign w:val="center"/>
          </w:tcPr>
          <w:p w14:paraId="75372386">
            <w:pPr>
              <w:spacing w:line="400" w:lineRule="exact"/>
              <w:jc w:val="center"/>
              <w:rPr>
                <w:rFonts w:ascii="宋体" w:hAnsi="宋体"/>
              </w:rPr>
            </w:pPr>
          </w:p>
        </w:tc>
        <w:tc>
          <w:tcPr>
            <w:tcW w:w="1440" w:type="dxa"/>
            <w:vAlign w:val="center"/>
          </w:tcPr>
          <w:p w14:paraId="30DB28DA">
            <w:pPr>
              <w:spacing w:line="400" w:lineRule="exact"/>
              <w:jc w:val="center"/>
              <w:rPr>
                <w:rFonts w:ascii="宋体" w:hAnsi="宋体"/>
              </w:rPr>
            </w:pPr>
          </w:p>
        </w:tc>
        <w:tc>
          <w:tcPr>
            <w:tcW w:w="1320" w:type="dxa"/>
            <w:vAlign w:val="center"/>
          </w:tcPr>
          <w:p w14:paraId="357D6ABF">
            <w:pPr>
              <w:spacing w:line="400" w:lineRule="exact"/>
              <w:jc w:val="center"/>
              <w:rPr>
                <w:rFonts w:ascii="宋体" w:hAnsi="宋体"/>
              </w:rPr>
            </w:pPr>
          </w:p>
        </w:tc>
        <w:tc>
          <w:tcPr>
            <w:tcW w:w="1161" w:type="dxa"/>
            <w:vAlign w:val="center"/>
          </w:tcPr>
          <w:p w14:paraId="217254F9">
            <w:pPr>
              <w:spacing w:line="400" w:lineRule="exact"/>
              <w:jc w:val="center"/>
              <w:rPr>
                <w:rFonts w:ascii="宋体" w:hAnsi="宋体"/>
              </w:rPr>
            </w:pPr>
          </w:p>
        </w:tc>
        <w:tc>
          <w:tcPr>
            <w:tcW w:w="1260" w:type="dxa"/>
            <w:vAlign w:val="center"/>
          </w:tcPr>
          <w:p w14:paraId="20A88C24">
            <w:pPr>
              <w:spacing w:line="400" w:lineRule="exact"/>
              <w:jc w:val="center"/>
              <w:rPr>
                <w:rFonts w:ascii="宋体" w:hAnsi="宋体"/>
              </w:rPr>
            </w:pPr>
          </w:p>
        </w:tc>
        <w:tc>
          <w:tcPr>
            <w:tcW w:w="1374" w:type="dxa"/>
            <w:gridSpan w:val="3"/>
            <w:tcBorders>
              <w:right w:val="single" w:color="auto" w:sz="4" w:space="0"/>
            </w:tcBorders>
            <w:vAlign w:val="center"/>
          </w:tcPr>
          <w:p w14:paraId="749874D4">
            <w:pPr>
              <w:spacing w:line="400" w:lineRule="exact"/>
              <w:jc w:val="center"/>
              <w:rPr>
                <w:rFonts w:ascii="宋体" w:hAnsi="宋体"/>
              </w:rPr>
            </w:pPr>
          </w:p>
        </w:tc>
        <w:tc>
          <w:tcPr>
            <w:tcW w:w="1305" w:type="dxa"/>
            <w:tcBorders>
              <w:left w:val="single" w:color="auto" w:sz="4" w:space="0"/>
            </w:tcBorders>
            <w:vAlign w:val="center"/>
          </w:tcPr>
          <w:p w14:paraId="61FCDDAC">
            <w:pPr>
              <w:spacing w:line="400" w:lineRule="exact"/>
              <w:jc w:val="center"/>
              <w:rPr>
                <w:rFonts w:ascii="宋体" w:hAnsi="宋体"/>
              </w:rPr>
            </w:pPr>
          </w:p>
        </w:tc>
      </w:tr>
      <w:tr w14:paraId="2EB823F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20" w:type="dxa"/>
            <w:vAlign w:val="center"/>
          </w:tcPr>
          <w:p w14:paraId="1C5400A6">
            <w:pPr>
              <w:spacing w:line="400" w:lineRule="exact"/>
              <w:jc w:val="center"/>
              <w:rPr>
                <w:rFonts w:ascii="宋体" w:hAnsi="宋体"/>
              </w:rPr>
            </w:pPr>
          </w:p>
        </w:tc>
        <w:tc>
          <w:tcPr>
            <w:tcW w:w="1440" w:type="dxa"/>
            <w:tcBorders>
              <w:right w:val="single" w:color="auto" w:sz="4" w:space="0"/>
            </w:tcBorders>
            <w:vAlign w:val="center"/>
          </w:tcPr>
          <w:p w14:paraId="111A7D2D">
            <w:pPr>
              <w:spacing w:line="400" w:lineRule="exact"/>
              <w:jc w:val="center"/>
              <w:rPr>
                <w:rFonts w:ascii="宋体" w:hAnsi="宋体"/>
              </w:rPr>
            </w:pPr>
          </w:p>
        </w:tc>
        <w:tc>
          <w:tcPr>
            <w:tcW w:w="1320" w:type="dxa"/>
            <w:tcBorders>
              <w:left w:val="single" w:color="auto" w:sz="4" w:space="0"/>
            </w:tcBorders>
            <w:vAlign w:val="center"/>
          </w:tcPr>
          <w:p w14:paraId="454B4302">
            <w:pPr>
              <w:spacing w:line="400" w:lineRule="exact"/>
              <w:jc w:val="center"/>
              <w:rPr>
                <w:rFonts w:ascii="宋体" w:hAnsi="宋体"/>
              </w:rPr>
            </w:pPr>
          </w:p>
        </w:tc>
        <w:tc>
          <w:tcPr>
            <w:tcW w:w="1161" w:type="dxa"/>
            <w:vAlign w:val="center"/>
          </w:tcPr>
          <w:p w14:paraId="2515FE6F">
            <w:pPr>
              <w:spacing w:line="400" w:lineRule="exact"/>
              <w:jc w:val="center"/>
              <w:rPr>
                <w:rFonts w:ascii="宋体" w:hAnsi="宋体"/>
              </w:rPr>
            </w:pPr>
          </w:p>
        </w:tc>
        <w:tc>
          <w:tcPr>
            <w:tcW w:w="1260" w:type="dxa"/>
            <w:vAlign w:val="center"/>
          </w:tcPr>
          <w:p w14:paraId="430F6E1D">
            <w:pPr>
              <w:spacing w:line="400" w:lineRule="exact"/>
              <w:jc w:val="center"/>
              <w:rPr>
                <w:rFonts w:ascii="宋体" w:hAnsi="宋体"/>
              </w:rPr>
            </w:pPr>
          </w:p>
        </w:tc>
        <w:tc>
          <w:tcPr>
            <w:tcW w:w="1374" w:type="dxa"/>
            <w:gridSpan w:val="3"/>
            <w:tcBorders>
              <w:right w:val="single" w:color="auto" w:sz="4" w:space="0"/>
            </w:tcBorders>
            <w:vAlign w:val="center"/>
          </w:tcPr>
          <w:p w14:paraId="5E9A238C">
            <w:pPr>
              <w:spacing w:line="400" w:lineRule="exact"/>
              <w:jc w:val="center"/>
              <w:rPr>
                <w:rFonts w:ascii="宋体" w:hAnsi="宋体"/>
              </w:rPr>
            </w:pPr>
          </w:p>
        </w:tc>
        <w:tc>
          <w:tcPr>
            <w:tcW w:w="1305" w:type="dxa"/>
            <w:tcBorders>
              <w:left w:val="single" w:color="auto" w:sz="4" w:space="0"/>
            </w:tcBorders>
            <w:vAlign w:val="center"/>
          </w:tcPr>
          <w:p w14:paraId="6548F795">
            <w:pPr>
              <w:spacing w:line="400" w:lineRule="exact"/>
              <w:jc w:val="center"/>
              <w:rPr>
                <w:rFonts w:ascii="宋体" w:hAnsi="宋体"/>
              </w:rPr>
            </w:pPr>
          </w:p>
        </w:tc>
      </w:tr>
      <w:tr w14:paraId="796B973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20" w:type="dxa"/>
            <w:tcBorders>
              <w:right w:val="single" w:color="auto" w:sz="4" w:space="0"/>
            </w:tcBorders>
            <w:vAlign w:val="center"/>
          </w:tcPr>
          <w:p w14:paraId="4EA51E49">
            <w:pPr>
              <w:spacing w:line="400" w:lineRule="exact"/>
              <w:rPr>
                <w:rFonts w:ascii="宋体" w:hAnsi="宋体"/>
              </w:rPr>
            </w:pPr>
          </w:p>
        </w:tc>
        <w:tc>
          <w:tcPr>
            <w:tcW w:w="1440" w:type="dxa"/>
            <w:tcBorders>
              <w:left w:val="single" w:color="auto" w:sz="4" w:space="0"/>
              <w:right w:val="single" w:color="auto" w:sz="4" w:space="0"/>
            </w:tcBorders>
            <w:vAlign w:val="center"/>
          </w:tcPr>
          <w:p w14:paraId="39C0FB6B">
            <w:pPr>
              <w:spacing w:line="400" w:lineRule="exact"/>
              <w:rPr>
                <w:rFonts w:ascii="宋体" w:hAnsi="宋体"/>
              </w:rPr>
            </w:pPr>
          </w:p>
        </w:tc>
        <w:tc>
          <w:tcPr>
            <w:tcW w:w="1320" w:type="dxa"/>
            <w:tcBorders>
              <w:left w:val="single" w:color="auto" w:sz="4" w:space="0"/>
              <w:right w:val="single" w:color="auto" w:sz="4" w:space="0"/>
            </w:tcBorders>
            <w:vAlign w:val="center"/>
          </w:tcPr>
          <w:p w14:paraId="708F99F5">
            <w:pPr>
              <w:spacing w:line="400" w:lineRule="exact"/>
              <w:rPr>
                <w:rFonts w:ascii="宋体" w:hAnsi="宋体"/>
              </w:rPr>
            </w:pPr>
          </w:p>
        </w:tc>
        <w:tc>
          <w:tcPr>
            <w:tcW w:w="1161" w:type="dxa"/>
            <w:tcBorders>
              <w:left w:val="single" w:color="auto" w:sz="4" w:space="0"/>
              <w:right w:val="single" w:color="auto" w:sz="4" w:space="0"/>
            </w:tcBorders>
            <w:vAlign w:val="center"/>
          </w:tcPr>
          <w:p w14:paraId="5ADCE74B">
            <w:pPr>
              <w:spacing w:line="400" w:lineRule="exact"/>
              <w:rPr>
                <w:rFonts w:ascii="宋体" w:hAnsi="宋体"/>
              </w:rPr>
            </w:pPr>
          </w:p>
        </w:tc>
        <w:tc>
          <w:tcPr>
            <w:tcW w:w="1269" w:type="dxa"/>
            <w:gridSpan w:val="2"/>
            <w:tcBorders>
              <w:left w:val="single" w:color="auto" w:sz="4" w:space="0"/>
              <w:right w:val="single" w:color="auto" w:sz="4" w:space="0"/>
            </w:tcBorders>
            <w:vAlign w:val="center"/>
          </w:tcPr>
          <w:p w14:paraId="32EB3855">
            <w:pPr>
              <w:spacing w:line="400" w:lineRule="exact"/>
              <w:rPr>
                <w:rFonts w:ascii="宋体" w:hAnsi="宋体"/>
              </w:rPr>
            </w:pPr>
          </w:p>
        </w:tc>
        <w:tc>
          <w:tcPr>
            <w:tcW w:w="1365" w:type="dxa"/>
            <w:gridSpan w:val="2"/>
            <w:tcBorders>
              <w:left w:val="single" w:color="auto" w:sz="4" w:space="0"/>
              <w:right w:val="single" w:color="auto" w:sz="4" w:space="0"/>
            </w:tcBorders>
            <w:vAlign w:val="center"/>
          </w:tcPr>
          <w:p w14:paraId="22BE16C3">
            <w:pPr>
              <w:spacing w:line="400" w:lineRule="exact"/>
              <w:rPr>
                <w:rFonts w:ascii="宋体" w:hAnsi="宋体"/>
              </w:rPr>
            </w:pPr>
          </w:p>
        </w:tc>
        <w:tc>
          <w:tcPr>
            <w:tcW w:w="1305" w:type="dxa"/>
            <w:tcBorders>
              <w:left w:val="single" w:color="auto" w:sz="4" w:space="0"/>
            </w:tcBorders>
            <w:vAlign w:val="center"/>
          </w:tcPr>
          <w:p w14:paraId="2DD23DCA">
            <w:pPr>
              <w:spacing w:line="400" w:lineRule="exact"/>
              <w:rPr>
                <w:rFonts w:ascii="宋体" w:hAnsi="宋体"/>
              </w:rPr>
            </w:pPr>
          </w:p>
        </w:tc>
      </w:tr>
      <w:tr w14:paraId="74941BB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20" w:type="dxa"/>
            <w:vAlign w:val="center"/>
          </w:tcPr>
          <w:p w14:paraId="10BDF7D0">
            <w:pPr>
              <w:spacing w:line="400" w:lineRule="exact"/>
              <w:rPr>
                <w:rFonts w:ascii="宋体" w:hAnsi="宋体"/>
              </w:rPr>
            </w:pPr>
          </w:p>
        </w:tc>
        <w:tc>
          <w:tcPr>
            <w:tcW w:w="1440" w:type="dxa"/>
            <w:vAlign w:val="center"/>
          </w:tcPr>
          <w:p w14:paraId="68E610E0">
            <w:pPr>
              <w:spacing w:line="400" w:lineRule="exact"/>
              <w:rPr>
                <w:rFonts w:ascii="宋体" w:hAnsi="宋体"/>
              </w:rPr>
            </w:pPr>
          </w:p>
        </w:tc>
        <w:tc>
          <w:tcPr>
            <w:tcW w:w="1320" w:type="dxa"/>
            <w:vAlign w:val="center"/>
          </w:tcPr>
          <w:p w14:paraId="2127BEF8">
            <w:pPr>
              <w:spacing w:line="400" w:lineRule="exact"/>
              <w:rPr>
                <w:rFonts w:ascii="宋体" w:hAnsi="宋体"/>
              </w:rPr>
            </w:pPr>
          </w:p>
        </w:tc>
        <w:tc>
          <w:tcPr>
            <w:tcW w:w="1161" w:type="dxa"/>
            <w:vAlign w:val="center"/>
          </w:tcPr>
          <w:p w14:paraId="7E442ABB">
            <w:pPr>
              <w:spacing w:line="400" w:lineRule="exact"/>
              <w:rPr>
                <w:rFonts w:ascii="宋体" w:hAnsi="宋体"/>
              </w:rPr>
            </w:pPr>
          </w:p>
        </w:tc>
        <w:tc>
          <w:tcPr>
            <w:tcW w:w="1269" w:type="dxa"/>
            <w:gridSpan w:val="2"/>
            <w:tcBorders>
              <w:right w:val="single" w:color="auto" w:sz="4" w:space="0"/>
            </w:tcBorders>
            <w:vAlign w:val="center"/>
          </w:tcPr>
          <w:p w14:paraId="62B175CE">
            <w:pPr>
              <w:spacing w:line="400" w:lineRule="exact"/>
              <w:rPr>
                <w:rFonts w:ascii="宋体" w:hAnsi="宋体"/>
              </w:rPr>
            </w:pPr>
          </w:p>
        </w:tc>
        <w:tc>
          <w:tcPr>
            <w:tcW w:w="1356" w:type="dxa"/>
            <w:tcBorders>
              <w:left w:val="single" w:color="auto" w:sz="4" w:space="0"/>
              <w:right w:val="single" w:color="auto" w:sz="4" w:space="0"/>
            </w:tcBorders>
            <w:vAlign w:val="center"/>
          </w:tcPr>
          <w:p w14:paraId="75FCF49A">
            <w:pPr>
              <w:spacing w:line="400" w:lineRule="exact"/>
              <w:rPr>
                <w:rFonts w:ascii="宋体" w:hAnsi="宋体"/>
              </w:rPr>
            </w:pPr>
          </w:p>
        </w:tc>
        <w:tc>
          <w:tcPr>
            <w:tcW w:w="1314" w:type="dxa"/>
            <w:gridSpan w:val="2"/>
            <w:tcBorders>
              <w:left w:val="single" w:color="auto" w:sz="4" w:space="0"/>
            </w:tcBorders>
            <w:vAlign w:val="center"/>
          </w:tcPr>
          <w:p w14:paraId="2952BDF6">
            <w:pPr>
              <w:spacing w:line="400" w:lineRule="exact"/>
              <w:rPr>
                <w:rFonts w:ascii="宋体" w:hAnsi="宋体"/>
              </w:rPr>
            </w:pPr>
          </w:p>
        </w:tc>
      </w:tr>
      <w:tr w14:paraId="62F068F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20" w:type="dxa"/>
            <w:vAlign w:val="center"/>
          </w:tcPr>
          <w:p w14:paraId="1E7E2C4D">
            <w:pPr>
              <w:spacing w:line="400" w:lineRule="exact"/>
              <w:jc w:val="center"/>
              <w:rPr>
                <w:rFonts w:ascii="宋体" w:hAnsi="宋体"/>
              </w:rPr>
            </w:pPr>
          </w:p>
        </w:tc>
        <w:tc>
          <w:tcPr>
            <w:tcW w:w="1440" w:type="dxa"/>
            <w:vAlign w:val="center"/>
          </w:tcPr>
          <w:p w14:paraId="6D175418">
            <w:pPr>
              <w:spacing w:line="400" w:lineRule="exact"/>
              <w:jc w:val="center"/>
              <w:rPr>
                <w:rFonts w:ascii="宋体" w:hAnsi="宋体"/>
              </w:rPr>
            </w:pPr>
          </w:p>
        </w:tc>
        <w:tc>
          <w:tcPr>
            <w:tcW w:w="1320" w:type="dxa"/>
            <w:vAlign w:val="center"/>
          </w:tcPr>
          <w:p w14:paraId="58567B3D">
            <w:pPr>
              <w:spacing w:line="400" w:lineRule="exact"/>
              <w:jc w:val="center"/>
              <w:rPr>
                <w:rFonts w:ascii="宋体" w:hAnsi="宋体"/>
              </w:rPr>
            </w:pPr>
          </w:p>
        </w:tc>
        <w:tc>
          <w:tcPr>
            <w:tcW w:w="1161" w:type="dxa"/>
            <w:vAlign w:val="center"/>
          </w:tcPr>
          <w:p w14:paraId="3AB9D230">
            <w:pPr>
              <w:spacing w:line="400" w:lineRule="exact"/>
              <w:jc w:val="center"/>
              <w:rPr>
                <w:rFonts w:ascii="宋体" w:hAnsi="宋体"/>
              </w:rPr>
            </w:pPr>
          </w:p>
        </w:tc>
        <w:tc>
          <w:tcPr>
            <w:tcW w:w="1269" w:type="dxa"/>
            <w:gridSpan w:val="2"/>
            <w:tcBorders>
              <w:right w:val="single" w:color="auto" w:sz="4" w:space="0"/>
            </w:tcBorders>
            <w:vAlign w:val="center"/>
          </w:tcPr>
          <w:p w14:paraId="5F5B6877">
            <w:pPr>
              <w:spacing w:line="400" w:lineRule="exact"/>
              <w:jc w:val="center"/>
              <w:rPr>
                <w:rFonts w:ascii="宋体" w:hAnsi="宋体"/>
              </w:rPr>
            </w:pPr>
          </w:p>
        </w:tc>
        <w:tc>
          <w:tcPr>
            <w:tcW w:w="1356" w:type="dxa"/>
            <w:tcBorders>
              <w:left w:val="single" w:color="auto" w:sz="4" w:space="0"/>
              <w:right w:val="single" w:color="auto" w:sz="4" w:space="0"/>
            </w:tcBorders>
            <w:vAlign w:val="center"/>
          </w:tcPr>
          <w:p w14:paraId="740DF662">
            <w:pPr>
              <w:spacing w:line="400" w:lineRule="exact"/>
              <w:jc w:val="center"/>
              <w:rPr>
                <w:rFonts w:ascii="宋体" w:hAnsi="宋体"/>
              </w:rPr>
            </w:pPr>
          </w:p>
        </w:tc>
        <w:tc>
          <w:tcPr>
            <w:tcW w:w="1314" w:type="dxa"/>
            <w:gridSpan w:val="2"/>
            <w:tcBorders>
              <w:left w:val="single" w:color="auto" w:sz="4" w:space="0"/>
            </w:tcBorders>
            <w:vAlign w:val="center"/>
          </w:tcPr>
          <w:p w14:paraId="5B6E9CBF">
            <w:pPr>
              <w:spacing w:line="400" w:lineRule="exact"/>
              <w:jc w:val="center"/>
              <w:rPr>
                <w:rFonts w:ascii="宋体" w:hAnsi="宋体"/>
              </w:rPr>
            </w:pPr>
          </w:p>
        </w:tc>
      </w:tr>
      <w:tr w14:paraId="28EF86E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20" w:type="dxa"/>
            <w:vAlign w:val="center"/>
          </w:tcPr>
          <w:p w14:paraId="32413F13">
            <w:pPr>
              <w:spacing w:line="400" w:lineRule="exact"/>
              <w:jc w:val="center"/>
              <w:rPr>
                <w:rFonts w:ascii="宋体" w:hAnsi="宋体"/>
              </w:rPr>
            </w:pPr>
          </w:p>
        </w:tc>
        <w:tc>
          <w:tcPr>
            <w:tcW w:w="1440" w:type="dxa"/>
            <w:vAlign w:val="center"/>
          </w:tcPr>
          <w:p w14:paraId="087C4CC1">
            <w:pPr>
              <w:spacing w:line="400" w:lineRule="exact"/>
              <w:jc w:val="center"/>
              <w:rPr>
                <w:rFonts w:ascii="宋体" w:hAnsi="宋体"/>
              </w:rPr>
            </w:pPr>
          </w:p>
        </w:tc>
        <w:tc>
          <w:tcPr>
            <w:tcW w:w="1320" w:type="dxa"/>
            <w:vAlign w:val="center"/>
          </w:tcPr>
          <w:p w14:paraId="2CE131A2">
            <w:pPr>
              <w:spacing w:line="400" w:lineRule="exact"/>
              <w:jc w:val="center"/>
              <w:rPr>
                <w:rFonts w:ascii="宋体" w:hAnsi="宋体"/>
              </w:rPr>
            </w:pPr>
          </w:p>
        </w:tc>
        <w:tc>
          <w:tcPr>
            <w:tcW w:w="1161" w:type="dxa"/>
            <w:vAlign w:val="center"/>
          </w:tcPr>
          <w:p w14:paraId="3FB54A18">
            <w:pPr>
              <w:spacing w:line="400" w:lineRule="exact"/>
              <w:jc w:val="center"/>
              <w:rPr>
                <w:rFonts w:ascii="宋体" w:hAnsi="宋体"/>
              </w:rPr>
            </w:pPr>
          </w:p>
        </w:tc>
        <w:tc>
          <w:tcPr>
            <w:tcW w:w="1269" w:type="dxa"/>
            <w:gridSpan w:val="2"/>
            <w:tcBorders>
              <w:right w:val="single" w:color="auto" w:sz="4" w:space="0"/>
            </w:tcBorders>
            <w:vAlign w:val="center"/>
          </w:tcPr>
          <w:p w14:paraId="2AAEB317">
            <w:pPr>
              <w:spacing w:line="400" w:lineRule="exact"/>
              <w:jc w:val="center"/>
              <w:rPr>
                <w:rFonts w:ascii="宋体" w:hAnsi="宋体"/>
              </w:rPr>
            </w:pPr>
          </w:p>
        </w:tc>
        <w:tc>
          <w:tcPr>
            <w:tcW w:w="1356" w:type="dxa"/>
            <w:tcBorders>
              <w:left w:val="single" w:color="auto" w:sz="4" w:space="0"/>
              <w:right w:val="single" w:color="auto" w:sz="4" w:space="0"/>
            </w:tcBorders>
            <w:vAlign w:val="center"/>
          </w:tcPr>
          <w:p w14:paraId="0C958A58">
            <w:pPr>
              <w:spacing w:line="400" w:lineRule="exact"/>
              <w:jc w:val="center"/>
              <w:rPr>
                <w:rFonts w:ascii="宋体" w:hAnsi="宋体"/>
              </w:rPr>
            </w:pPr>
          </w:p>
        </w:tc>
        <w:tc>
          <w:tcPr>
            <w:tcW w:w="1314" w:type="dxa"/>
            <w:gridSpan w:val="2"/>
            <w:tcBorders>
              <w:left w:val="single" w:color="auto" w:sz="4" w:space="0"/>
            </w:tcBorders>
            <w:vAlign w:val="center"/>
          </w:tcPr>
          <w:p w14:paraId="6BA71784">
            <w:pPr>
              <w:spacing w:line="400" w:lineRule="exact"/>
              <w:jc w:val="center"/>
              <w:rPr>
                <w:rFonts w:ascii="宋体" w:hAnsi="宋体"/>
              </w:rPr>
            </w:pPr>
          </w:p>
        </w:tc>
      </w:tr>
      <w:tr w14:paraId="4F6CA32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10" w:hRule="atLeast"/>
          <w:jc w:val="center"/>
        </w:trPr>
        <w:tc>
          <w:tcPr>
            <w:tcW w:w="720" w:type="dxa"/>
            <w:tcBorders>
              <w:bottom w:val="single" w:color="auto" w:sz="4" w:space="0"/>
            </w:tcBorders>
            <w:vAlign w:val="center"/>
          </w:tcPr>
          <w:p w14:paraId="08D95A2B">
            <w:pPr>
              <w:spacing w:line="400" w:lineRule="exact"/>
              <w:jc w:val="center"/>
              <w:rPr>
                <w:rFonts w:ascii="宋体" w:hAnsi="宋体"/>
              </w:rPr>
            </w:pPr>
          </w:p>
        </w:tc>
        <w:tc>
          <w:tcPr>
            <w:tcW w:w="1440" w:type="dxa"/>
            <w:tcBorders>
              <w:bottom w:val="single" w:color="auto" w:sz="4" w:space="0"/>
            </w:tcBorders>
            <w:vAlign w:val="center"/>
          </w:tcPr>
          <w:p w14:paraId="7DFF4D31">
            <w:pPr>
              <w:spacing w:line="400" w:lineRule="exact"/>
              <w:jc w:val="center"/>
              <w:rPr>
                <w:rFonts w:ascii="宋体" w:hAnsi="宋体"/>
              </w:rPr>
            </w:pPr>
          </w:p>
        </w:tc>
        <w:tc>
          <w:tcPr>
            <w:tcW w:w="1320" w:type="dxa"/>
            <w:tcBorders>
              <w:bottom w:val="single" w:color="auto" w:sz="4" w:space="0"/>
            </w:tcBorders>
            <w:vAlign w:val="center"/>
          </w:tcPr>
          <w:p w14:paraId="3C7C39F8">
            <w:pPr>
              <w:spacing w:line="400" w:lineRule="exact"/>
              <w:jc w:val="center"/>
              <w:rPr>
                <w:rFonts w:ascii="宋体" w:hAnsi="宋体"/>
              </w:rPr>
            </w:pPr>
          </w:p>
        </w:tc>
        <w:tc>
          <w:tcPr>
            <w:tcW w:w="1161" w:type="dxa"/>
            <w:tcBorders>
              <w:bottom w:val="single" w:color="auto" w:sz="4" w:space="0"/>
            </w:tcBorders>
            <w:vAlign w:val="center"/>
          </w:tcPr>
          <w:p w14:paraId="067EDE0F">
            <w:pPr>
              <w:spacing w:line="400" w:lineRule="exact"/>
              <w:jc w:val="center"/>
              <w:rPr>
                <w:rFonts w:ascii="宋体" w:hAnsi="宋体"/>
              </w:rPr>
            </w:pPr>
          </w:p>
        </w:tc>
        <w:tc>
          <w:tcPr>
            <w:tcW w:w="1269" w:type="dxa"/>
            <w:gridSpan w:val="2"/>
            <w:tcBorders>
              <w:bottom w:val="single" w:color="auto" w:sz="4" w:space="0"/>
              <w:right w:val="single" w:color="auto" w:sz="4" w:space="0"/>
            </w:tcBorders>
            <w:vAlign w:val="center"/>
          </w:tcPr>
          <w:p w14:paraId="2EFE1905">
            <w:pPr>
              <w:spacing w:line="400" w:lineRule="exact"/>
              <w:jc w:val="center"/>
              <w:rPr>
                <w:rFonts w:ascii="宋体" w:hAnsi="宋体"/>
              </w:rPr>
            </w:pPr>
          </w:p>
        </w:tc>
        <w:tc>
          <w:tcPr>
            <w:tcW w:w="1356" w:type="dxa"/>
            <w:tcBorders>
              <w:left w:val="single" w:color="auto" w:sz="4" w:space="0"/>
              <w:bottom w:val="single" w:color="auto" w:sz="4" w:space="0"/>
              <w:right w:val="single" w:color="auto" w:sz="4" w:space="0"/>
            </w:tcBorders>
            <w:vAlign w:val="center"/>
          </w:tcPr>
          <w:p w14:paraId="6834772B">
            <w:pPr>
              <w:spacing w:line="400" w:lineRule="exact"/>
              <w:jc w:val="center"/>
              <w:rPr>
                <w:rFonts w:ascii="宋体" w:hAnsi="宋体"/>
              </w:rPr>
            </w:pPr>
          </w:p>
        </w:tc>
        <w:tc>
          <w:tcPr>
            <w:tcW w:w="1314" w:type="dxa"/>
            <w:gridSpan w:val="2"/>
            <w:tcBorders>
              <w:left w:val="single" w:color="auto" w:sz="4" w:space="0"/>
              <w:bottom w:val="single" w:color="auto" w:sz="4" w:space="0"/>
            </w:tcBorders>
            <w:vAlign w:val="center"/>
          </w:tcPr>
          <w:p w14:paraId="299115FD">
            <w:pPr>
              <w:spacing w:line="400" w:lineRule="exact"/>
              <w:jc w:val="center"/>
              <w:rPr>
                <w:rFonts w:ascii="宋体" w:hAnsi="宋体"/>
              </w:rPr>
            </w:pPr>
          </w:p>
        </w:tc>
      </w:tr>
      <w:tr w14:paraId="29CD9C8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15" w:hRule="atLeast"/>
          <w:jc w:val="center"/>
        </w:trPr>
        <w:tc>
          <w:tcPr>
            <w:tcW w:w="720" w:type="dxa"/>
            <w:tcBorders>
              <w:top w:val="single" w:color="auto" w:sz="4" w:space="0"/>
              <w:bottom w:val="single" w:color="auto" w:sz="4" w:space="0"/>
            </w:tcBorders>
            <w:vAlign w:val="center"/>
          </w:tcPr>
          <w:p w14:paraId="15627A97">
            <w:pPr>
              <w:spacing w:line="400" w:lineRule="exact"/>
              <w:jc w:val="center"/>
              <w:rPr>
                <w:rFonts w:ascii="宋体" w:hAnsi="宋体"/>
              </w:rPr>
            </w:pPr>
          </w:p>
        </w:tc>
        <w:tc>
          <w:tcPr>
            <w:tcW w:w="1440" w:type="dxa"/>
            <w:tcBorders>
              <w:top w:val="single" w:color="auto" w:sz="4" w:space="0"/>
              <w:bottom w:val="single" w:color="auto" w:sz="4" w:space="0"/>
            </w:tcBorders>
            <w:vAlign w:val="center"/>
          </w:tcPr>
          <w:p w14:paraId="00641AB7">
            <w:pPr>
              <w:spacing w:line="400" w:lineRule="exact"/>
              <w:jc w:val="center"/>
              <w:rPr>
                <w:rFonts w:ascii="宋体" w:hAnsi="宋体"/>
              </w:rPr>
            </w:pPr>
          </w:p>
        </w:tc>
        <w:tc>
          <w:tcPr>
            <w:tcW w:w="1320" w:type="dxa"/>
            <w:tcBorders>
              <w:top w:val="single" w:color="auto" w:sz="4" w:space="0"/>
              <w:bottom w:val="single" w:color="auto" w:sz="4" w:space="0"/>
            </w:tcBorders>
            <w:vAlign w:val="center"/>
          </w:tcPr>
          <w:p w14:paraId="328E336D">
            <w:pPr>
              <w:spacing w:line="400" w:lineRule="exact"/>
              <w:jc w:val="center"/>
              <w:rPr>
                <w:rFonts w:ascii="宋体" w:hAnsi="宋体"/>
              </w:rPr>
            </w:pPr>
          </w:p>
        </w:tc>
        <w:tc>
          <w:tcPr>
            <w:tcW w:w="1161" w:type="dxa"/>
            <w:tcBorders>
              <w:top w:val="single" w:color="auto" w:sz="4" w:space="0"/>
              <w:bottom w:val="single" w:color="auto" w:sz="4" w:space="0"/>
            </w:tcBorders>
            <w:vAlign w:val="center"/>
          </w:tcPr>
          <w:p w14:paraId="4AC07491">
            <w:pPr>
              <w:spacing w:line="400" w:lineRule="exact"/>
              <w:jc w:val="center"/>
              <w:rPr>
                <w:rFonts w:ascii="宋体" w:hAnsi="宋体"/>
              </w:rPr>
            </w:pPr>
          </w:p>
        </w:tc>
        <w:tc>
          <w:tcPr>
            <w:tcW w:w="1269" w:type="dxa"/>
            <w:gridSpan w:val="2"/>
            <w:tcBorders>
              <w:top w:val="single" w:color="auto" w:sz="4" w:space="0"/>
              <w:bottom w:val="single" w:color="auto" w:sz="4" w:space="0"/>
              <w:right w:val="single" w:color="auto" w:sz="4" w:space="0"/>
            </w:tcBorders>
            <w:vAlign w:val="center"/>
          </w:tcPr>
          <w:p w14:paraId="7CF8F67D">
            <w:pPr>
              <w:spacing w:line="400" w:lineRule="exact"/>
              <w:jc w:val="center"/>
              <w:rPr>
                <w:rFonts w:ascii="宋体" w:hAnsi="宋体"/>
              </w:rPr>
            </w:pPr>
          </w:p>
        </w:tc>
        <w:tc>
          <w:tcPr>
            <w:tcW w:w="1356" w:type="dxa"/>
            <w:tcBorders>
              <w:top w:val="single" w:color="auto" w:sz="4" w:space="0"/>
              <w:left w:val="single" w:color="auto" w:sz="4" w:space="0"/>
              <w:bottom w:val="single" w:color="auto" w:sz="4" w:space="0"/>
              <w:right w:val="single" w:color="auto" w:sz="4" w:space="0"/>
            </w:tcBorders>
            <w:vAlign w:val="center"/>
          </w:tcPr>
          <w:p w14:paraId="131ABA84">
            <w:pPr>
              <w:spacing w:line="400" w:lineRule="exact"/>
              <w:jc w:val="center"/>
              <w:rPr>
                <w:rFonts w:ascii="宋体" w:hAnsi="宋体"/>
              </w:rPr>
            </w:pPr>
          </w:p>
        </w:tc>
        <w:tc>
          <w:tcPr>
            <w:tcW w:w="1314" w:type="dxa"/>
            <w:gridSpan w:val="2"/>
            <w:tcBorders>
              <w:top w:val="single" w:color="auto" w:sz="4" w:space="0"/>
              <w:left w:val="single" w:color="auto" w:sz="4" w:space="0"/>
              <w:bottom w:val="single" w:color="auto" w:sz="4" w:space="0"/>
            </w:tcBorders>
            <w:vAlign w:val="center"/>
          </w:tcPr>
          <w:p w14:paraId="7F8CCCD5">
            <w:pPr>
              <w:spacing w:line="400" w:lineRule="exact"/>
              <w:jc w:val="center"/>
              <w:rPr>
                <w:rFonts w:ascii="宋体" w:hAnsi="宋体"/>
              </w:rPr>
            </w:pPr>
          </w:p>
        </w:tc>
      </w:tr>
      <w:tr w14:paraId="01646D2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15" w:hRule="atLeast"/>
          <w:jc w:val="center"/>
        </w:trPr>
        <w:tc>
          <w:tcPr>
            <w:tcW w:w="720" w:type="dxa"/>
            <w:tcBorders>
              <w:top w:val="single" w:color="auto" w:sz="4" w:space="0"/>
              <w:bottom w:val="single" w:color="auto" w:sz="4" w:space="0"/>
            </w:tcBorders>
            <w:vAlign w:val="center"/>
          </w:tcPr>
          <w:p w14:paraId="3A0B5D91">
            <w:pPr>
              <w:spacing w:line="400" w:lineRule="exact"/>
              <w:jc w:val="center"/>
              <w:rPr>
                <w:rFonts w:ascii="宋体" w:hAnsi="宋体"/>
              </w:rPr>
            </w:pPr>
          </w:p>
        </w:tc>
        <w:tc>
          <w:tcPr>
            <w:tcW w:w="1440" w:type="dxa"/>
            <w:tcBorders>
              <w:top w:val="single" w:color="auto" w:sz="4" w:space="0"/>
              <w:bottom w:val="single" w:color="auto" w:sz="4" w:space="0"/>
            </w:tcBorders>
            <w:vAlign w:val="center"/>
          </w:tcPr>
          <w:p w14:paraId="31E4947D">
            <w:pPr>
              <w:spacing w:line="400" w:lineRule="exact"/>
              <w:jc w:val="center"/>
              <w:rPr>
                <w:rFonts w:ascii="宋体" w:hAnsi="宋体"/>
              </w:rPr>
            </w:pPr>
          </w:p>
        </w:tc>
        <w:tc>
          <w:tcPr>
            <w:tcW w:w="1320" w:type="dxa"/>
            <w:tcBorders>
              <w:top w:val="single" w:color="auto" w:sz="4" w:space="0"/>
              <w:bottom w:val="single" w:color="auto" w:sz="4" w:space="0"/>
            </w:tcBorders>
            <w:vAlign w:val="center"/>
          </w:tcPr>
          <w:p w14:paraId="16545E01">
            <w:pPr>
              <w:spacing w:line="400" w:lineRule="exact"/>
              <w:jc w:val="center"/>
              <w:rPr>
                <w:rFonts w:ascii="宋体" w:hAnsi="宋体"/>
              </w:rPr>
            </w:pPr>
          </w:p>
        </w:tc>
        <w:tc>
          <w:tcPr>
            <w:tcW w:w="1161" w:type="dxa"/>
            <w:tcBorders>
              <w:top w:val="single" w:color="auto" w:sz="4" w:space="0"/>
              <w:bottom w:val="single" w:color="auto" w:sz="4" w:space="0"/>
            </w:tcBorders>
            <w:vAlign w:val="center"/>
          </w:tcPr>
          <w:p w14:paraId="52F96105">
            <w:pPr>
              <w:spacing w:line="400" w:lineRule="exact"/>
              <w:jc w:val="center"/>
              <w:rPr>
                <w:rFonts w:ascii="宋体" w:hAnsi="宋体"/>
              </w:rPr>
            </w:pPr>
          </w:p>
        </w:tc>
        <w:tc>
          <w:tcPr>
            <w:tcW w:w="1269" w:type="dxa"/>
            <w:gridSpan w:val="2"/>
            <w:tcBorders>
              <w:top w:val="single" w:color="auto" w:sz="4" w:space="0"/>
              <w:bottom w:val="single" w:color="auto" w:sz="4" w:space="0"/>
              <w:right w:val="single" w:color="auto" w:sz="4" w:space="0"/>
            </w:tcBorders>
            <w:vAlign w:val="center"/>
          </w:tcPr>
          <w:p w14:paraId="47F7C174">
            <w:pPr>
              <w:spacing w:line="400" w:lineRule="exact"/>
              <w:jc w:val="center"/>
              <w:rPr>
                <w:rFonts w:ascii="宋体" w:hAnsi="宋体"/>
              </w:rPr>
            </w:pPr>
          </w:p>
        </w:tc>
        <w:tc>
          <w:tcPr>
            <w:tcW w:w="1356" w:type="dxa"/>
            <w:tcBorders>
              <w:top w:val="single" w:color="auto" w:sz="4" w:space="0"/>
              <w:left w:val="single" w:color="auto" w:sz="4" w:space="0"/>
              <w:bottom w:val="single" w:color="auto" w:sz="4" w:space="0"/>
              <w:right w:val="single" w:color="auto" w:sz="4" w:space="0"/>
            </w:tcBorders>
            <w:vAlign w:val="center"/>
          </w:tcPr>
          <w:p w14:paraId="60ECE7FC">
            <w:pPr>
              <w:spacing w:line="400" w:lineRule="exact"/>
              <w:jc w:val="center"/>
              <w:rPr>
                <w:rFonts w:ascii="宋体" w:hAnsi="宋体"/>
              </w:rPr>
            </w:pPr>
          </w:p>
        </w:tc>
        <w:tc>
          <w:tcPr>
            <w:tcW w:w="1314" w:type="dxa"/>
            <w:gridSpan w:val="2"/>
            <w:tcBorders>
              <w:top w:val="single" w:color="auto" w:sz="4" w:space="0"/>
              <w:left w:val="single" w:color="auto" w:sz="4" w:space="0"/>
              <w:bottom w:val="single" w:color="auto" w:sz="4" w:space="0"/>
            </w:tcBorders>
            <w:vAlign w:val="center"/>
          </w:tcPr>
          <w:p w14:paraId="586B940B">
            <w:pPr>
              <w:spacing w:line="400" w:lineRule="exact"/>
              <w:jc w:val="center"/>
              <w:rPr>
                <w:rFonts w:ascii="宋体" w:hAnsi="宋体"/>
              </w:rPr>
            </w:pPr>
          </w:p>
        </w:tc>
      </w:tr>
      <w:tr w14:paraId="1374CC5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450" w:hRule="atLeast"/>
          <w:jc w:val="center"/>
        </w:trPr>
        <w:tc>
          <w:tcPr>
            <w:tcW w:w="720" w:type="dxa"/>
            <w:tcBorders>
              <w:top w:val="single" w:color="auto" w:sz="4" w:space="0"/>
              <w:bottom w:val="single" w:color="auto" w:sz="4" w:space="0"/>
            </w:tcBorders>
            <w:vAlign w:val="center"/>
          </w:tcPr>
          <w:p w14:paraId="4954BD70">
            <w:pPr>
              <w:spacing w:line="400" w:lineRule="exact"/>
              <w:jc w:val="center"/>
              <w:rPr>
                <w:rFonts w:ascii="宋体" w:hAnsi="宋体"/>
              </w:rPr>
            </w:pPr>
          </w:p>
        </w:tc>
        <w:tc>
          <w:tcPr>
            <w:tcW w:w="1440" w:type="dxa"/>
            <w:tcBorders>
              <w:top w:val="single" w:color="auto" w:sz="4" w:space="0"/>
              <w:bottom w:val="single" w:color="auto" w:sz="4" w:space="0"/>
            </w:tcBorders>
            <w:vAlign w:val="center"/>
          </w:tcPr>
          <w:p w14:paraId="729D0F48">
            <w:pPr>
              <w:spacing w:line="400" w:lineRule="exact"/>
              <w:jc w:val="center"/>
              <w:rPr>
                <w:rFonts w:ascii="宋体" w:hAnsi="宋体"/>
              </w:rPr>
            </w:pPr>
          </w:p>
        </w:tc>
        <w:tc>
          <w:tcPr>
            <w:tcW w:w="1320" w:type="dxa"/>
            <w:tcBorders>
              <w:top w:val="single" w:color="auto" w:sz="4" w:space="0"/>
              <w:bottom w:val="single" w:color="auto" w:sz="4" w:space="0"/>
            </w:tcBorders>
            <w:vAlign w:val="center"/>
          </w:tcPr>
          <w:p w14:paraId="217A6182">
            <w:pPr>
              <w:spacing w:line="400" w:lineRule="exact"/>
              <w:jc w:val="center"/>
              <w:rPr>
                <w:rFonts w:ascii="宋体" w:hAnsi="宋体"/>
              </w:rPr>
            </w:pPr>
          </w:p>
        </w:tc>
        <w:tc>
          <w:tcPr>
            <w:tcW w:w="1161" w:type="dxa"/>
            <w:tcBorders>
              <w:top w:val="single" w:color="auto" w:sz="4" w:space="0"/>
              <w:bottom w:val="single" w:color="auto" w:sz="4" w:space="0"/>
            </w:tcBorders>
            <w:vAlign w:val="center"/>
          </w:tcPr>
          <w:p w14:paraId="1BAADB92">
            <w:pPr>
              <w:spacing w:line="400" w:lineRule="exact"/>
              <w:jc w:val="center"/>
              <w:rPr>
                <w:rFonts w:ascii="宋体" w:hAnsi="宋体"/>
              </w:rPr>
            </w:pPr>
          </w:p>
        </w:tc>
        <w:tc>
          <w:tcPr>
            <w:tcW w:w="1269" w:type="dxa"/>
            <w:gridSpan w:val="2"/>
            <w:tcBorders>
              <w:top w:val="single" w:color="auto" w:sz="4" w:space="0"/>
              <w:bottom w:val="single" w:color="auto" w:sz="4" w:space="0"/>
              <w:right w:val="single" w:color="auto" w:sz="4" w:space="0"/>
            </w:tcBorders>
            <w:vAlign w:val="center"/>
          </w:tcPr>
          <w:p w14:paraId="026CC7F4">
            <w:pPr>
              <w:spacing w:line="400" w:lineRule="exact"/>
              <w:jc w:val="center"/>
              <w:rPr>
                <w:rFonts w:ascii="宋体" w:hAnsi="宋体"/>
              </w:rPr>
            </w:pPr>
          </w:p>
        </w:tc>
        <w:tc>
          <w:tcPr>
            <w:tcW w:w="1356" w:type="dxa"/>
            <w:tcBorders>
              <w:top w:val="single" w:color="auto" w:sz="4" w:space="0"/>
              <w:left w:val="single" w:color="auto" w:sz="4" w:space="0"/>
              <w:bottom w:val="single" w:color="auto" w:sz="4" w:space="0"/>
              <w:right w:val="single" w:color="auto" w:sz="4" w:space="0"/>
            </w:tcBorders>
            <w:vAlign w:val="center"/>
          </w:tcPr>
          <w:p w14:paraId="45FF66F4">
            <w:pPr>
              <w:spacing w:line="400" w:lineRule="exact"/>
              <w:jc w:val="center"/>
              <w:rPr>
                <w:rFonts w:ascii="宋体" w:hAnsi="宋体"/>
              </w:rPr>
            </w:pPr>
          </w:p>
        </w:tc>
        <w:tc>
          <w:tcPr>
            <w:tcW w:w="1314" w:type="dxa"/>
            <w:gridSpan w:val="2"/>
            <w:tcBorders>
              <w:top w:val="single" w:color="auto" w:sz="4" w:space="0"/>
              <w:left w:val="single" w:color="auto" w:sz="4" w:space="0"/>
              <w:bottom w:val="single" w:color="auto" w:sz="4" w:space="0"/>
            </w:tcBorders>
            <w:vAlign w:val="center"/>
          </w:tcPr>
          <w:p w14:paraId="1C66A52F">
            <w:pPr>
              <w:spacing w:line="400" w:lineRule="exact"/>
              <w:jc w:val="center"/>
              <w:rPr>
                <w:rFonts w:ascii="宋体" w:hAnsi="宋体"/>
              </w:rPr>
            </w:pPr>
          </w:p>
        </w:tc>
      </w:tr>
      <w:tr w14:paraId="17BEAF1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435" w:hRule="atLeast"/>
          <w:jc w:val="center"/>
        </w:trPr>
        <w:tc>
          <w:tcPr>
            <w:tcW w:w="720" w:type="dxa"/>
            <w:tcBorders>
              <w:top w:val="single" w:color="auto" w:sz="4" w:space="0"/>
            </w:tcBorders>
            <w:vAlign w:val="center"/>
          </w:tcPr>
          <w:p w14:paraId="1DC4853B">
            <w:pPr>
              <w:spacing w:line="400" w:lineRule="exact"/>
              <w:jc w:val="center"/>
              <w:rPr>
                <w:rFonts w:ascii="宋体" w:hAnsi="宋体"/>
              </w:rPr>
            </w:pPr>
          </w:p>
        </w:tc>
        <w:tc>
          <w:tcPr>
            <w:tcW w:w="1440" w:type="dxa"/>
            <w:tcBorders>
              <w:top w:val="single" w:color="auto" w:sz="4" w:space="0"/>
            </w:tcBorders>
            <w:vAlign w:val="center"/>
          </w:tcPr>
          <w:p w14:paraId="20880F70">
            <w:pPr>
              <w:spacing w:line="400" w:lineRule="exact"/>
              <w:jc w:val="center"/>
              <w:rPr>
                <w:rFonts w:ascii="宋体" w:hAnsi="宋体"/>
              </w:rPr>
            </w:pPr>
          </w:p>
        </w:tc>
        <w:tc>
          <w:tcPr>
            <w:tcW w:w="1320" w:type="dxa"/>
            <w:tcBorders>
              <w:top w:val="single" w:color="auto" w:sz="4" w:space="0"/>
            </w:tcBorders>
            <w:vAlign w:val="center"/>
          </w:tcPr>
          <w:p w14:paraId="50CEC1E7">
            <w:pPr>
              <w:spacing w:line="400" w:lineRule="exact"/>
              <w:jc w:val="center"/>
              <w:rPr>
                <w:rFonts w:ascii="宋体" w:hAnsi="宋体"/>
              </w:rPr>
            </w:pPr>
          </w:p>
        </w:tc>
        <w:tc>
          <w:tcPr>
            <w:tcW w:w="1161" w:type="dxa"/>
            <w:tcBorders>
              <w:top w:val="single" w:color="auto" w:sz="4" w:space="0"/>
            </w:tcBorders>
            <w:vAlign w:val="center"/>
          </w:tcPr>
          <w:p w14:paraId="746C43A7">
            <w:pPr>
              <w:spacing w:line="400" w:lineRule="exact"/>
              <w:jc w:val="center"/>
              <w:rPr>
                <w:rFonts w:ascii="宋体" w:hAnsi="宋体"/>
              </w:rPr>
            </w:pPr>
          </w:p>
        </w:tc>
        <w:tc>
          <w:tcPr>
            <w:tcW w:w="1269" w:type="dxa"/>
            <w:gridSpan w:val="2"/>
            <w:tcBorders>
              <w:top w:val="single" w:color="auto" w:sz="4" w:space="0"/>
              <w:right w:val="single" w:color="auto" w:sz="4" w:space="0"/>
            </w:tcBorders>
            <w:vAlign w:val="center"/>
          </w:tcPr>
          <w:p w14:paraId="505BEEE9">
            <w:pPr>
              <w:spacing w:line="400" w:lineRule="exact"/>
              <w:jc w:val="center"/>
              <w:rPr>
                <w:rFonts w:ascii="宋体" w:hAnsi="宋体"/>
              </w:rPr>
            </w:pPr>
          </w:p>
        </w:tc>
        <w:tc>
          <w:tcPr>
            <w:tcW w:w="1356" w:type="dxa"/>
            <w:tcBorders>
              <w:top w:val="single" w:color="auto" w:sz="4" w:space="0"/>
              <w:left w:val="single" w:color="auto" w:sz="4" w:space="0"/>
              <w:right w:val="single" w:color="auto" w:sz="4" w:space="0"/>
            </w:tcBorders>
            <w:vAlign w:val="center"/>
          </w:tcPr>
          <w:p w14:paraId="1120FA31">
            <w:pPr>
              <w:spacing w:line="400" w:lineRule="exact"/>
              <w:jc w:val="center"/>
              <w:rPr>
                <w:rFonts w:ascii="宋体" w:hAnsi="宋体"/>
              </w:rPr>
            </w:pPr>
          </w:p>
        </w:tc>
        <w:tc>
          <w:tcPr>
            <w:tcW w:w="1314" w:type="dxa"/>
            <w:gridSpan w:val="2"/>
            <w:tcBorders>
              <w:top w:val="single" w:color="auto" w:sz="4" w:space="0"/>
              <w:left w:val="single" w:color="auto" w:sz="4" w:space="0"/>
            </w:tcBorders>
            <w:vAlign w:val="center"/>
          </w:tcPr>
          <w:p w14:paraId="0BD2EBC7">
            <w:pPr>
              <w:spacing w:line="400" w:lineRule="exact"/>
              <w:jc w:val="center"/>
              <w:rPr>
                <w:rFonts w:ascii="宋体" w:hAnsi="宋体"/>
              </w:rPr>
            </w:pPr>
          </w:p>
        </w:tc>
      </w:tr>
    </w:tbl>
    <w:p w14:paraId="53366F18">
      <w:pPr>
        <w:tabs>
          <w:tab w:val="left" w:pos="555"/>
          <w:tab w:val="left" w:pos="2214"/>
          <w:tab w:val="left" w:pos="3774"/>
          <w:tab w:val="left" w:pos="4854"/>
          <w:tab w:val="left" w:pos="5934"/>
          <w:tab w:val="left" w:pos="7014"/>
          <w:tab w:val="left" w:pos="8214"/>
          <w:tab w:val="left" w:pos="10134"/>
          <w:tab w:val="left" w:pos="11124"/>
        </w:tabs>
        <w:spacing w:line="400" w:lineRule="exact"/>
        <w:rPr>
          <w:rFonts w:ascii="宋体" w:hAnsi="宋体"/>
          <w:sz w:val="24"/>
        </w:rPr>
      </w:pPr>
      <w:r>
        <w:rPr>
          <w:rFonts w:hint="eastAsia" w:ascii="宋体" w:hAnsi="宋体"/>
          <w:sz w:val="24"/>
        </w:rPr>
        <w:t>注：投标人以上业绩需提供有关书面证明材料。如合同或中标通知书。</w:t>
      </w:r>
    </w:p>
    <w:p w14:paraId="7D7F424C">
      <w:pPr>
        <w:spacing w:line="400" w:lineRule="exact"/>
        <w:ind w:left="360"/>
        <w:jc w:val="center"/>
        <w:rPr>
          <w:rFonts w:ascii="宋体" w:hAnsi="宋体"/>
        </w:rPr>
      </w:pPr>
    </w:p>
    <w:p w14:paraId="3EA3D796">
      <w:pPr>
        <w:adjustRightInd w:val="0"/>
        <w:spacing w:line="400" w:lineRule="exact"/>
        <w:ind w:firstLine="480" w:firstLineChars="200"/>
        <w:jc w:val="left"/>
        <w:rPr>
          <w:rFonts w:ascii="宋体" w:hAnsi="宋体"/>
          <w:sz w:val="24"/>
        </w:rPr>
      </w:pPr>
      <w:r>
        <w:rPr>
          <w:rFonts w:hint="eastAsia" w:ascii="宋体" w:hAnsi="宋体"/>
          <w:sz w:val="24"/>
        </w:rPr>
        <w:t>投标人名称：（盖章）</w:t>
      </w:r>
    </w:p>
    <w:p w14:paraId="2EFE90D4">
      <w:pPr>
        <w:adjustRightInd w:val="0"/>
        <w:spacing w:line="400" w:lineRule="exact"/>
        <w:ind w:firstLine="480" w:firstLineChars="200"/>
        <w:jc w:val="left"/>
        <w:rPr>
          <w:rFonts w:ascii="宋体" w:hAnsi="宋体"/>
          <w:sz w:val="24"/>
        </w:rPr>
      </w:pPr>
    </w:p>
    <w:p w14:paraId="5D9D6D78">
      <w:pPr>
        <w:adjustRightInd w:val="0"/>
        <w:spacing w:line="400" w:lineRule="exact"/>
        <w:ind w:firstLine="480" w:firstLineChars="200"/>
        <w:jc w:val="left"/>
        <w:rPr>
          <w:rFonts w:ascii="宋体" w:hAnsi="宋体"/>
          <w:sz w:val="24"/>
        </w:rPr>
      </w:pPr>
      <w:r>
        <w:rPr>
          <w:rFonts w:hint="eastAsia" w:ascii="宋体" w:hAnsi="宋体"/>
          <w:sz w:val="24"/>
          <w:szCs w:val="24"/>
        </w:rPr>
        <w:t>法定代表人或被授权代表：</w:t>
      </w:r>
      <w:r>
        <w:rPr>
          <w:rFonts w:hint="eastAsia" w:ascii="宋体" w:hAnsi="宋体"/>
          <w:sz w:val="24"/>
        </w:rPr>
        <w:t>（签字）</w:t>
      </w:r>
    </w:p>
    <w:p w14:paraId="0669F5CA">
      <w:pPr>
        <w:spacing w:line="400" w:lineRule="exact"/>
        <w:jc w:val="center"/>
        <w:rPr>
          <w:rFonts w:ascii="宋体" w:hAnsi="宋体" w:cs="宋体"/>
          <w:sz w:val="24"/>
          <w:szCs w:val="24"/>
          <w:lang w:val="zh-CN"/>
        </w:rPr>
      </w:pPr>
    </w:p>
    <w:p w14:paraId="39196549">
      <w:pPr>
        <w:spacing w:line="400" w:lineRule="exact"/>
        <w:jc w:val="center"/>
        <w:rPr>
          <w:sz w:val="24"/>
          <w:szCs w:val="24"/>
        </w:rPr>
      </w:pPr>
      <w:r>
        <w:rPr>
          <w:rFonts w:hint="eastAsia" w:ascii="宋体" w:hAnsi="宋体" w:cs="宋体"/>
          <w:sz w:val="24"/>
          <w:szCs w:val="24"/>
          <w:lang w:val="zh-CN"/>
        </w:rPr>
        <w:t>年月日</w:t>
      </w:r>
    </w:p>
    <w:p w14:paraId="3FC1B112">
      <w:pPr>
        <w:spacing w:line="400" w:lineRule="exact"/>
        <w:rPr>
          <w:rFonts w:ascii="宋体" w:hAnsi="宋体"/>
          <w:sz w:val="24"/>
        </w:rPr>
      </w:pPr>
    </w:p>
    <w:p w14:paraId="0FA99AD4">
      <w:pPr>
        <w:spacing w:line="400" w:lineRule="exact"/>
        <w:rPr>
          <w:rFonts w:ascii="宋体" w:hAnsi="宋体"/>
          <w:sz w:val="24"/>
        </w:rPr>
      </w:pPr>
    </w:p>
    <w:p w14:paraId="3880C817">
      <w:pPr>
        <w:pStyle w:val="5"/>
        <w:rPr>
          <w:rFonts w:hint="eastAsia" w:ascii="宋体" w:hAnsi="宋体" w:eastAsia="宋体"/>
          <w:sz w:val="24"/>
          <w:lang w:val="en-US" w:eastAsia="zh-CN"/>
        </w:rPr>
      </w:pPr>
      <w:bookmarkStart w:id="101" w:name="_Toc238030259"/>
      <w:r>
        <w:rPr>
          <w:rFonts w:hint="eastAsia" w:ascii="宋体" w:hAnsi="宋体"/>
          <w:sz w:val="24"/>
        </w:rPr>
        <w:t>附件1</w:t>
      </w:r>
      <w:r>
        <w:rPr>
          <w:rFonts w:hint="eastAsia" w:ascii="宋体" w:hAnsi="宋体"/>
          <w:sz w:val="24"/>
          <w:lang w:val="en-US" w:eastAsia="zh-CN"/>
        </w:rPr>
        <w:t>3</w:t>
      </w:r>
    </w:p>
    <w:bookmarkEnd w:id="101"/>
    <w:p w14:paraId="3356EA38">
      <w:pPr>
        <w:pStyle w:val="3"/>
        <w:spacing w:line="400" w:lineRule="exact"/>
        <w:jc w:val="center"/>
        <w:rPr>
          <w:rFonts w:ascii="宋体" w:hAnsi="宋体"/>
          <w:sz w:val="32"/>
          <w:szCs w:val="32"/>
        </w:rPr>
      </w:pPr>
      <w:r>
        <w:rPr>
          <w:rFonts w:hint="eastAsia" w:ascii="黑体" w:hAnsi="宋体"/>
          <w:b w:val="0"/>
          <w:bCs/>
          <w:sz w:val="32"/>
          <w:szCs w:val="32"/>
        </w:rPr>
        <w:t>十</w:t>
      </w:r>
      <w:r>
        <w:rPr>
          <w:rFonts w:hint="eastAsia" w:ascii="黑体" w:hAnsi="宋体"/>
          <w:b w:val="0"/>
          <w:bCs/>
          <w:sz w:val="32"/>
          <w:szCs w:val="32"/>
          <w:lang w:val="en-US" w:eastAsia="zh-CN"/>
        </w:rPr>
        <w:t>三</w:t>
      </w:r>
      <w:r>
        <w:rPr>
          <w:rFonts w:hint="eastAsia" w:ascii="黑体" w:hAnsi="宋体"/>
          <w:b w:val="0"/>
          <w:bCs/>
          <w:sz w:val="32"/>
          <w:szCs w:val="32"/>
        </w:rPr>
        <w:t>、</w:t>
      </w:r>
      <w:r>
        <w:rPr>
          <w:rFonts w:hint="eastAsia" w:ascii="宋体" w:hAnsi="宋体"/>
          <w:sz w:val="32"/>
          <w:szCs w:val="32"/>
        </w:rPr>
        <w:t>项目负责人及管理技术人员一览表</w:t>
      </w:r>
    </w:p>
    <w:p w14:paraId="7273901D">
      <w:pPr>
        <w:spacing w:line="400" w:lineRule="exact"/>
        <w:jc w:val="center"/>
        <w:rPr>
          <w:rFonts w:ascii="宋体" w:hAnsi="宋体"/>
          <w:b/>
          <w:sz w:val="28"/>
        </w:rPr>
      </w:pPr>
      <w:r>
        <w:rPr>
          <w:rFonts w:hint="eastAsia" w:ascii="宋体" w:hAnsi="宋体"/>
          <w:b/>
          <w:sz w:val="28"/>
        </w:rPr>
        <w:t>项目负责人、技术负责人</w:t>
      </w:r>
    </w:p>
    <w:tbl>
      <w:tblPr>
        <w:tblStyle w:val="36"/>
        <w:tblW w:w="927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741"/>
        <w:gridCol w:w="1895"/>
        <w:gridCol w:w="2319"/>
        <w:gridCol w:w="2319"/>
      </w:tblGrid>
      <w:tr w14:paraId="283F4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2741" w:type="dxa"/>
          </w:tcPr>
          <w:p w14:paraId="66C7C313">
            <w:pPr>
              <w:spacing w:line="400" w:lineRule="exact"/>
              <w:rPr>
                <w:rFonts w:ascii="宋体" w:hAnsi="宋体"/>
                <w:sz w:val="24"/>
                <w:szCs w:val="24"/>
              </w:rPr>
            </w:pPr>
            <w:r>
              <w:rPr>
                <w:rFonts w:hint="eastAsia" w:ascii="宋体" w:hAnsi="宋体"/>
                <w:sz w:val="24"/>
                <w:szCs w:val="24"/>
              </w:rPr>
              <w:t>姓名</w:t>
            </w:r>
          </w:p>
        </w:tc>
        <w:tc>
          <w:tcPr>
            <w:tcW w:w="1895" w:type="dxa"/>
          </w:tcPr>
          <w:p w14:paraId="6CA6F6BD">
            <w:pPr>
              <w:spacing w:line="400" w:lineRule="exact"/>
              <w:rPr>
                <w:rFonts w:ascii="宋体" w:hAnsi="宋体"/>
                <w:sz w:val="24"/>
                <w:szCs w:val="24"/>
              </w:rPr>
            </w:pPr>
          </w:p>
        </w:tc>
        <w:tc>
          <w:tcPr>
            <w:tcW w:w="2319" w:type="dxa"/>
          </w:tcPr>
          <w:p w14:paraId="0CDA0F54">
            <w:pPr>
              <w:spacing w:line="400" w:lineRule="exact"/>
              <w:rPr>
                <w:rFonts w:ascii="宋体" w:hAnsi="宋体"/>
                <w:sz w:val="24"/>
                <w:szCs w:val="24"/>
              </w:rPr>
            </w:pPr>
            <w:r>
              <w:rPr>
                <w:rFonts w:hint="eastAsia" w:ascii="宋体" w:hAnsi="宋体"/>
                <w:sz w:val="24"/>
                <w:szCs w:val="24"/>
              </w:rPr>
              <w:t>出生年月</w:t>
            </w:r>
          </w:p>
        </w:tc>
        <w:tc>
          <w:tcPr>
            <w:tcW w:w="2319" w:type="dxa"/>
          </w:tcPr>
          <w:p w14:paraId="1B9D7464">
            <w:pPr>
              <w:spacing w:line="400" w:lineRule="exact"/>
              <w:rPr>
                <w:rFonts w:ascii="宋体" w:hAnsi="宋体"/>
                <w:sz w:val="24"/>
                <w:szCs w:val="24"/>
              </w:rPr>
            </w:pPr>
          </w:p>
        </w:tc>
      </w:tr>
      <w:tr w14:paraId="2C2237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2741" w:type="dxa"/>
          </w:tcPr>
          <w:p w14:paraId="47F8AA11">
            <w:pPr>
              <w:spacing w:line="400" w:lineRule="exact"/>
              <w:rPr>
                <w:rFonts w:ascii="宋体" w:hAnsi="宋体"/>
                <w:sz w:val="24"/>
                <w:szCs w:val="24"/>
              </w:rPr>
            </w:pPr>
            <w:r>
              <w:rPr>
                <w:rFonts w:hint="eastAsia" w:ascii="宋体" w:hAnsi="宋体"/>
                <w:sz w:val="24"/>
                <w:szCs w:val="24"/>
              </w:rPr>
              <w:t>文化程度</w:t>
            </w:r>
          </w:p>
        </w:tc>
        <w:tc>
          <w:tcPr>
            <w:tcW w:w="1895" w:type="dxa"/>
          </w:tcPr>
          <w:p w14:paraId="77F8539E">
            <w:pPr>
              <w:spacing w:line="400" w:lineRule="exact"/>
              <w:rPr>
                <w:rFonts w:ascii="宋体" w:hAnsi="宋体"/>
                <w:sz w:val="24"/>
                <w:szCs w:val="24"/>
              </w:rPr>
            </w:pPr>
          </w:p>
        </w:tc>
        <w:tc>
          <w:tcPr>
            <w:tcW w:w="2319" w:type="dxa"/>
          </w:tcPr>
          <w:p w14:paraId="7ACC0CE5">
            <w:pPr>
              <w:spacing w:line="400" w:lineRule="exact"/>
              <w:rPr>
                <w:rFonts w:ascii="宋体" w:hAnsi="宋体"/>
                <w:sz w:val="24"/>
                <w:szCs w:val="24"/>
              </w:rPr>
            </w:pPr>
            <w:r>
              <w:rPr>
                <w:rFonts w:hint="eastAsia" w:ascii="宋体" w:hAnsi="宋体"/>
                <w:sz w:val="24"/>
                <w:szCs w:val="24"/>
              </w:rPr>
              <w:t>技术职称</w:t>
            </w:r>
          </w:p>
        </w:tc>
        <w:tc>
          <w:tcPr>
            <w:tcW w:w="2319" w:type="dxa"/>
          </w:tcPr>
          <w:p w14:paraId="5EA30341">
            <w:pPr>
              <w:spacing w:line="400" w:lineRule="exact"/>
              <w:rPr>
                <w:rFonts w:ascii="宋体" w:hAnsi="宋体"/>
                <w:sz w:val="24"/>
                <w:szCs w:val="24"/>
              </w:rPr>
            </w:pPr>
          </w:p>
        </w:tc>
      </w:tr>
      <w:tr w14:paraId="04DE71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2741" w:type="dxa"/>
          </w:tcPr>
          <w:p w14:paraId="08601BC1">
            <w:pPr>
              <w:spacing w:line="400" w:lineRule="exact"/>
              <w:rPr>
                <w:rFonts w:ascii="宋体" w:hAnsi="宋体"/>
                <w:sz w:val="24"/>
                <w:szCs w:val="24"/>
              </w:rPr>
            </w:pPr>
            <w:r>
              <w:rPr>
                <w:rFonts w:hint="eastAsia" w:ascii="宋体" w:hAnsi="宋体"/>
                <w:sz w:val="24"/>
                <w:szCs w:val="24"/>
              </w:rPr>
              <w:t>毕业院校、专业</w:t>
            </w:r>
          </w:p>
        </w:tc>
        <w:tc>
          <w:tcPr>
            <w:tcW w:w="1895" w:type="dxa"/>
          </w:tcPr>
          <w:p w14:paraId="26830546">
            <w:pPr>
              <w:spacing w:line="400" w:lineRule="exact"/>
              <w:rPr>
                <w:rFonts w:ascii="宋体" w:hAnsi="宋体"/>
                <w:sz w:val="24"/>
                <w:szCs w:val="24"/>
              </w:rPr>
            </w:pPr>
          </w:p>
        </w:tc>
        <w:tc>
          <w:tcPr>
            <w:tcW w:w="2319" w:type="dxa"/>
          </w:tcPr>
          <w:p w14:paraId="0053E536">
            <w:pPr>
              <w:spacing w:line="400" w:lineRule="exact"/>
              <w:rPr>
                <w:rFonts w:ascii="宋体" w:hAnsi="宋体"/>
                <w:sz w:val="24"/>
                <w:szCs w:val="24"/>
              </w:rPr>
            </w:pPr>
            <w:r>
              <w:rPr>
                <w:rFonts w:hint="eastAsia" w:ascii="宋体" w:hAnsi="宋体"/>
                <w:sz w:val="24"/>
                <w:szCs w:val="24"/>
              </w:rPr>
              <w:t>毕业时间</w:t>
            </w:r>
          </w:p>
        </w:tc>
        <w:tc>
          <w:tcPr>
            <w:tcW w:w="2319" w:type="dxa"/>
          </w:tcPr>
          <w:p w14:paraId="3D13ADDD">
            <w:pPr>
              <w:spacing w:line="400" w:lineRule="exact"/>
              <w:rPr>
                <w:rFonts w:ascii="宋体" w:hAnsi="宋体"/>
                <w:sz w:val="24"/>
                <w:szCs w:val="24"/>
              </w:rPr>
            </w:pPr>
          </w:p>
        </w:tc>
      </w:tr>
      <w:tr w14:paraId="2B494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2741" w:type="dxa"/>
          </w:tcPr>
          <w:p w14:paraId="212B52BD">
            <w:pPr>
              <w:spacing w:line="400" w:lineRule="exact"/>
              <w:rPr>
                <w:rFonts w:ascii="宋体" w:hAnsi="宋体"/>
                <w:sz w:val="24"/>
                <w:szCs w:val="24"/>
              </w:rPr>
            </w:pPr>
            <w:r>
              <w:rPr>
                <w:rFonts w:hint="eastAsia" w:ascii="宋体" w:hAnsi="宋体"/>
                <w:sz w:val="24"/>
                <w:szCs w:val="24"/>
              </w:rPr>
              <w:t>现任职务</w:t>
            </w:r>
          </w:p>
        </w:tc>
        <w:tc>
          <w:tcPr>
            <w:tcW w:w="1895" w:type="dxa"/>
          </w:tcPr>
          <w:p w14:paraId="40C191E2">
            <w:pPr>
              <w:spacing w:line="400" w:lineRule="exact"/>
              <w:rPr>
                <w:rFonts w:ascii="宋体" w:hAnsi="宋体"/>
                <w:sz w:val="24"/>
                <w:szCs w:val="24"/>
              </w:rPr>
            </w:pPr>
          </w:p>
        </w:tc>
        <w:tc>
          <w:tcPr>
            <w:tcW w:w="2319" w:type="dxa"/>
          </w:tcPr>
          <w:p w14:paraId="16FD4AA0">
            <w:pPr>
              <w:spacing w:line="400" w:lineRule="exact"/>
              <w:rPr>
                <w:rFonts w:ascii="宋体" w:hAnsi="宋体"/>
                <w:sz w:val="24"/>
                <w:szCs w:val="24"/>
              </w:rPr>
            </w:pPr>
            <w:r>
              <w:rPr>
                <w:rFonts w:hint="eastAsia" w:ascii="宋体" w:hAnsi="宋体"/>
                <w:sz w:val="24"/>
                <w:szCs w:val="24"/>
              </w:rPr>
              <w:t>从事工作时间</w:t>
            </w:r>
          </w:p>
        </w:tc>
        <w:tc>
          <w:tcPr>
            <w:tcW w:w="2319" w:type="dxa"/>
          </w:tcPr>
          <w:p w14:paraId="7C1EF434">
            <w:pPr>
              <w:spacing w:line="400" w:lineRule="exact"/>
              <w:rPr>
                <w:rFonts w:ascii="宋体" w:hAnsi="宋体"/>
                <w:sz w:val="24"/>
                <w:szCs w:val="24"/>
              </w:rPr>
            </w:pPr>
          </w:p>
        </w:tc>
      </w:tr>
      <w:tr w14:paraId="0EDBCB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2741" w:type="dxa"/>
          </w:tcPr>
          <w:p w14:paraId="2591E393">
            <w:pPr>
              <w:spacing w:line="400" w:lineRule="exact"/>
              <w:rPr>
                <w:rFonts w:ascii="宋体" w:hAnsi="宋体"/>
                <w:sz w:val="24"/>
                <w:szCs w:val="24"/>
              </w:rPr>
            </w:pPr>
            <w:r>
              <w:rPr>
                <w:rFonts w:hint="eastAsia" w:ascii="宋体" w:hAnsi="宋体"/>
                <w:sz w:val="24"/>
                <w:szCs w:val="24"/>
              </w:rPr>
              <w:t>从事项目管理时间</w:t>
            </w:r>
          </w:p>
        </w:tc>
        <w:tc>
          <w:tcPr>
            <w:tcW w:w="1895" w:type="dxa"/>
          </w:tcPr>
          <w:p w14:paraId="4AAA5625">
            <w:pPr>
              <w:spacing w:line="400" w:lineRule="exact"/>
              <w:rPr>
                <w:rFonts w:ascii="宋体" w:hAnsi="宋体"/>
                <w:sz w:val="24"/>
                <w:szCs w:val="24"/>
              </w:rPr>
            </w:pPr>
          </w:p>
        </w:tc>
        <w:tc>
          <w:tcPr>
            <w:tcW w:w="2319" w:type="dxa"/>
          </w:tcPr>
          <w:p w14:paraId="619CF8B2">
            <w:pPr>
              <w:spacing w:line="400" w:lineRule="exact"/>
              <w:rPr>
                <w:rFonts w:ascii="宋体" w:hAnsi="宋体"/>
                <w:sz w:val="24"/>
                <w:szCs w:val="24"/>
              </w:rPr>
            </w:pPr>
            <w:r>
              <w:rPr>
                <w:rFonts w:hint="eastAsia" w:ascii="宋体" w:hAnsi="宋体"/>
                <w:sz w:val="24"/>
                <w:szCs w:val="24"/>
              </w:rPr>
              <w:t>项目管理证书号</w:t>
            </w:r>
          </w:p>
        </w:tc>
        <w:tc>
          <w:tcPr>
            <w:tcW w:w="2319" w:type="dxa"/>
          </w:tcPr>
          <w:p w14:paraId="076AB79F">
            <w:pPr>
              <w:spacing w:line="400" w:lineRule="exact"/>
              <w:rPr>
                <w:rFonts w:ascii="宋体" w:hAnsi="宋体"/>
                <w:sz w:val="24"/>
                <w:szCs w:val="24"/>
              </w:rPr>
            </w:pPr>
          </w:p>
        </w:tc>
      </w:tr>
      <w:tr w14:paraId="003E3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jc w:val="center"/>
        </w:trPr>
        <w:tc>
          <w:tcPr>
            <w:tcW w:w="9273" w:type="dxa"/>
            <w:gridSpan w:val="4"/>
          </w:tcPr>
          <w:p w14:paraId="699E3BE5">
            <w:pPr>
              <w:spacing w:line="400" w:lineRule="exact"/>
              <w:rPr>
                <w:rFonts w:ascii="宋体" w:hAnsi="宋体"/>
                <w:sz w:val="24"/>
                <w:szCs w:val="24"/>
              </w:rPr>
            </w:pPr>
            <w:r>
              <w:rPr>
                <w:rFonts w:hint="eastAsia" w:ascii="宋体" w:hAnsi="宋体"/>
                <w:sz w:val="24"/>
                <w:szCs w:val="24"/>
              </w:rPr>
              <w:t>工作简历：</w:t>
            </w:r>
          </w:p>
        </w:tc>
      </w:tr>
    </w:tbl>
    <w:p w14:paraId="4F2898E4">
      <w:pPr>
        <w:spacing w:line="400" w:lineRule="exact"/>
        <w:rPr>
          <w:rFonts w:ascii="宋体" w:hAnsi="宋体"/>
          <w:bCs/>
          <w:szCs w:val="21"/>
        </w:rPr>
      </w:pPr>
    </w:p>
    <w:p w14:paraId="5E2D798A">
      <w:pPr>
        <w:spacing w:line="400" w:lineRule="exact"/>
        <w:jc w:val="center"/>
        <w:rPr>
          <w:rFonts w:ascii="宋体" w:hAnsi="宋体"/>
          <w:b/>
          <w:bCs/>
          <w:sz w:val="28"/>
          <w:szCs w:val="28"/>
        </w:rPr>
      </w:pPr>
      <w:r>
        <w:rPr>
          <w:rFonts w:hint="eastAsia" w:ascii="宋体" w:hAnsi="宋体"/>
          <w:b/>
          <w:bCs/>
          <w:sz w:val="28"/>
          <w:szCs w:val="28"/>
        </w:rPr>
        <w:t>项目组人员汇总表</w:t>
      </w:r>
    </w:p>
    <w:p w14:paraId="4AAD6EBD">
      <w:pPr>
        <w:spacing w:line="400" w:lineRule="exact"/>
        <w:jc w:val="center"/>
        <w:rPr>
          <w:rFonts w:ascii="宋体" w:hAnsi="宋体"/>
          <w:b/>
          <w:bCs/>
          <w:sz w:val="28"/>
          <w:szCs w:val="28"/>
        </w:rPr>
      </w:pPr>
    </w:p>
    <w:tbl>
      <w:tblPr>
        <w:tblStyle w:val="36"/>
        <w:tblW w:w="94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8"/>
        <w:gridCol w:w="1988"/>
        <w:gridCol w:w="743"/>
        <w:gridCol w:w="712"/>
        <w:gridCol w:w="824"/>
        <w:gridCol w:w="1306"/>
        <w:gridCol w:w="712"/>
        <w:gridCol w:w="2269"/>
      </w:tblGrid>
      <w:tr w14:paraId="079FD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jc w:val="center"/>
        </w:trPr>
        <w:tc>
          <w:tcPr>
            <w:tcW w:w="888" w:type="dxa"/>
          </w:tcPr>
          <w:p w14:paraId="5E9702A2">
            <w:pPr>
              <w:spacing w:line="400" w:lineRule="exact"/>
              <w:rPr>
                <w:rFonts w:ascii="宋体" w:hAnsi="宋体"/>
                <w:sz w:val="24"/>
                <w:szCs w:val="24"/>
              </w:rPr>
            </w:pPr>
            <w:r>
              <w:rPr>
                <w:rFonts w:hint="eastAsia" w:ascii="宋体" w:hAnsi="宋体"/>
                <w:sz w:val="24"/>
                <w:szCs w:val="24"/>
              </w:rPr>
              <w:t>姓名</w:t>
            </w:r>
          </w:p>
        </w:tc>
        <w:tc>
          <w:tcPr>
            <w:tcW w:w="1988" w:type="dxa"/>
          </w:tcPr>
          <w:p w14:paraId="76296222">
            <w:pPr>
              <w:spacing w:line="400" w:lineRule="exact"/>
              <w:rPr>
                <w:rFonts w:ascii="宋体" w:hAnsi="宋体"/>
                <w:sz w:val="24"/>
                <w:szCs w:val="24"/>
              </w:rPr>
            </w:pPr>
            <w:r>
              <w:rPr>
                <w:rFonts w:hint="eastAsia" w:ascii="宋体" w:hAnsi="宋体"/>
                <w:sz w:val="24"/>
                <w:szCs w:val="24"/>
              </w:rPr>
              <w:t>本项目拟任岗位</w:t>
            </w:r>
          </w:p>
        </w:tc>
        <w:tc>
          <w:tcPr>
            <w:tcW w:w="743" w:type="dxa"/>
          </w:tcPr>
          <w:p w14:paraId="655D1715">
            <w:pPr>
              <w:spacing w:line="400" w:lineRule="exact"/>
              <w:rPr>
                <w:rFonts w:ascii="宋体" w:hAnsi="宋体"/>
                <w:sz w:val="24"/>
                <w:szCs w:val="24"/>
              </w:rPr>
            </w:pPr>
            <w:r>
              <w:rPr>
                <w:rFonts w:hint="eastAsia" w:ascii="宋体" w:hAnsi="宋体"/>
                <w:sz w:val="24"/>
                <w:szCs w:val="24"/>
              </w:rPr>
              <w:t>年龄</w:t>
            </w:r>
          </w:p>
        </w:tc>
        <w:tc>
          <w:tcPr>
            <w:tcW w:w="712" w:type="dxa"/>
          </w:tcPr>
          <w:p w14:paraId="300A6336">
            <w:pPr>
              <w:spacing w:line="400" w:lineRule="exact"/>
              <w:rPr>
                <w:rFonts w:ascii="宋体" w:hAnsi="宋体"/>
                <w:sz w:val="24"/>
                <w:szCs w:val="24"/>
              </w:rPr>
            </w:pPr>
            <w:r>
              <w:rPr>
                <w:rFonts w:hint="eastAsia" w:ascii="宋体" w:hAnsi="宋体"/>
                <w:sz w:val="24"/>
                <w:szCs w:val="24"/>
              </w:rPr>
              <w:t>性别</w:t>
            </w:r>
          </w:p>
        </w:tc>
        <w:tc>
          <w:tcPr>
            <w:tcW w:w="824" w:type="dxa"/>
          </w:tcPr>
          <w:p w14:paraId="434E273D">
            <w:pPr>
              <w:spacing w:line="400" w:lineRule="exact"/>
              <w:rPr>
                <w:rFonts w:ascii="宋体" w:hAnsi="宋体"/>
                <w:sz w:val="24"/>
                <w:szCs w:val="24"/>
              </w:rPr>
            </w:pPr>
            <w:r>
              <w:rPr>
                <w:rFonts w:hint="eastAsia" w:ascii="宋体" w:hAnsi="宋体"/>
                <w:sz w:val="24"/>
                <w:szCs w:val="24"/>
              </w:rPr>
              <w:t>专业</w:t>
            </w:r>
          </w:p>
        </w:tc>
        <w:tc>
          <w:tcPr>
            <w:tcW w:w="1306" w:type="dxa"/>
          </w:tcPr>
          <w:p w14:paraId="1F702E9E">
            <w:pPr>
              <w:spacing w:line="400" w:lineRule="exact"/>
              <w:rPr>
                <w:rFonts w:ascii="宋体" w:hAnsi="宋体"/>
                <w:sz w:val="24"/>
                <w:szCs w:val="24"/>
              </w:rPr>
            </w:pPr>
            <w:r>
              <w:rPr>
                <w:rFonts w:hint="eastAsia" w:ascii="宋体" w:hAnsi="宋体"/>
                <w:sz w:val="24"/>
                <w:szCs w:val="24"/>
              </w:rPr>
              <w:t>专业年限</w:t>
            </w:r>
          </w:p>
        </w:tc>
        <w:tc>
          <w:tcPr>
            <w:tcW w:w="712" w:type="dxa"/>
          </w:tcPr>
          <w:p w14:paraId="45A34271">
            <w:pPr>
              <w:spacing w:line="400" w:lineRule="exact"/>
              <w:rPr>
                <w:rFonts w:ascii="宋体" w:hAnsi="宋体"/>
                <w:sz w:val="24"/>
                <w:szCs w:val="24"/>
              </w:rPr>
            </w:pPr>
            <w:r>
              <w:rPr>
                <w:rFonts w:hint="eastAsia" w:ascii="宋体" w:hAnsi="宋体"/>
                <w:sz w:val="24"/>
                <w:szCs w:val="24"/>
              </w:rPr>
              <w:t>职务</w:t>
            </w:r>
          </w:p>
        </w:tc>
        <w:tc>
          <w:tcPr>
            <w:tcW w:w="2269" w:type="dxa"/>
          </w:tcPr>
          <w:p w14:paraId="3AB30E54">
            <w:pPr>
              <w:spacing w:line="400" w:lineRule="exact"/>
              <w:rPr>
                <w:rFonts w:ascii="宋体" w:hAnsi="宋体"/>
                <w:sz w:val="24"/>
                <w:szCs w:val="24"/>
              </w:rPr>
            </w:pPr>
            <w:r>
              <w:rPr>
                <w:rFonts w:hint="eastAsia" w:ascii="宋体" w:hAnsi="宋体"/>
                <w:sz w:val="24"/>
                <w:szCs w:val="24"/>
              </w:rPr>
              <w:t>安排上岗起止时间</w:t>
            </w:r>
          </w:p>
        </w:tc>
      </w:tr>
      <w:tr w14:paraId="6C00E9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jc w:val="center"/>
        </w:trPr>
        <w:tc>
          <w:tcPr>
            <w:tcW w:w="888" w:type="dxa"/>
          </w:tcPr>
          <w:p w14:paraId="0184A93C">
            <w:pPr>
              <w:spacing w:line="400" w:lineRule="exact"/>
              <w:rPr>
                <w:rFonts w:ascii="宋体" w:hAnsi="宋体"/>
                <w:sz w:val="24"/>
                <w:szCs w:val="24"/>
              </w:rPr>
            </w:pPr>
          </w:p>
        </w:tc>
        <w:tc>
          <w:tcPr>
            <w:tcW w:w="1988" w:type="dxa"/>
          </w:tcPr>
          <w:p w14:paraId="71D4FCF5">
            <w:pPr>
              <w:spacing w:line="400" w:lineRule="exact"/>
              <w:rPr>
                <w:rFonts w:ascii="宋体" w:hAnsi="宋体"/>
                <w:sz w:val="24"/>
                <w:szCs w:val="24"/>
              </w:rPr>
            </w:pPr>
          </w:p>
        </w:tc>
        <w:tc>
          <w:tcPr>
            <w:tcW w:w="743" w:type="dxa"/>
          </w:tcPr>
          <w:p w14:paraId="4AC995E1">
            <w:pPr>
              <w:spacing w:line="400" w:lineRule="exact"/>
              <w:rPr>
                <w:rFonts w:ascii="宋体" w:hAnsi="宋体"/>
                <w:sz w:val="24"/>
                <w:szCs w:val="24"/>
              </w:rPr>
            </w:pPr>
          </w:p>
        </w:tc>
        <w:tc>
          <w:tcPr>
            <w:tcW w:w="712" w:type="dxa"/>
          </w:tcPr>
          <w:p w14:paraId="28AE2878">
            <w:pPr>
              <w:spacing w:line="400" w:lineRule="exact"/>
              <w:rPr>
                <w:rFonts w:ascii="宋体" w:hAnsi="宋体"/>
                <w:sz w:val="24"/>
                <w:szCs w:val="24"/>
              </w:rPr>
            </w:pPr>
          </w:p>
        </w:tc>
        <w:tc>
          <w:tcPr>
            <w:tcW w:w="824" w:type="dxa"/>
          </w:tcPr>
          <w:p w14:paraId="05E0CA8F">
            <w:pPr>
              <w:spacing w:line="400" w:lineRule="exact"/>
              <w:rPr>
                <w:rFonts w:ascii="宋体" w:hAnsi="宋体"/>
                <w:sz w:val="24"/>
                <w:szCs w:val="24"/>
              </w:rPr>
            </w:pPr>
          </w:p>
        </w:tc>
        <w:tc>
          <w:tcPr>
            <w:tcW w:w="1306" w:type="dxa"/>
          </w:tcPr>
          <w:p w14:paraId="371076C5">
            <w:pPr>
              <w:spacing w:line="400" w:lineRule="exact"/>
              <w:rPr>
                <w:rFonts w:ascii="宋体" w:hAnsi="宋体"/>
                <w:sz w:val="24"/>
                <w:szCs w:val="24"/>
              </w:rPr>
            </w:pPr>
          </w:p>
        </w:tc>
        <w:tc>
          <w:tcPr>
            <w:tcW w:w="712" w:type="dxa"/>
          </w:tcPr>
          <w:p w14:paraId="3B00AF2F">
            <w:pPr>
              <w:spacing w:line="400" w:lineRule="exact"/>
              <w:rPr>
                <w:rFonts w:ascii="宋体" w:hAnsi="宋体"/>
                <w:sz w:val="24"/>
                <w:szCs w:val="24"/>
              </w:rPr>
            </w:pPr>
          </w:p>
        </w:tc>
        <w:tc>
          <w:tcPr>
            <w:tcW w:w="2269" w:type="dxa"/>
          </w:tcPr>
          <w:p w14:paraId="5E6496AF">
            <w:pPr>
              <w:spacing w:line="400" w:lineRule="exact"/>
              <w:rPr>
                <w:rFonts w:ascii="宋体" w:hAnsi="宋体"/>
                <w:sz w:val="24"/>
                <w:szCs w:val="24"/>
              </w:rPr>
            </w:pPr>
          </w:p>
        </w:tc>
      </w:tr>
      <w:tr w14:paraId="35A646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jc w:val="center"/>
        </w:trPr>
        <w:tc>
          <w:tcPr>
            <w:tcW w:w="888" w:type="dxa"/>
          </w:tcPr>
          <w:p w14:paraId="706F96DE">
            <w:pPr>
              <w:spacing w:line="400" w:lineRule="exact"/>
              <w:rPr>
                <w:rFonts w:ascii="宋体" w:hAnsi="宋体"/>
                <w:sz w:val="24"/>
                <w:szCs w:val="24"/>
              </w:rPr>
            </w:pPr>
          </w:p>
        </w:tc>
        <w:tc>
          <w:tcPr>
            <w:tcW w:w="1988" w:type="dxa"/>
          </w:tcPr>
          <w:p w14:paraId="44C65EDD">
            <w:pPr>
              <w:spacing w:line="400" w:lineRule="exact"/>
              <w:rPr>
                <w:rFonts w:ascii="宋体" w:hAnsi="宋体"/>
                <w:sz w:val="24"/>
                <w:szCs w:val="24"/>
              </w:rPr>
            </w:pPr>
          </w:p>
        </w:tc>
        <w:tc>
          <w:tcPr>
            <w:tcW w:w="743" w:type="dxa"/>
          </w:tcPr>
          <w:p w14:paraId="7CD6743E">
            <w:pPr>
              <w:spacing w:line="400" w:lineRule="exact"/>
              <w:rPr>
                <w:rFonts w:ascii="宋体" w:hAnsi="宋体"/>
                <w:sz w:val="24"/>
                <w:szCs w:val="24"/>
              </w:rPr>
            </w:pPr>
          </w:p>
        </w:tc>
        <w:tc>
          <w:tcPr>
            <w:tcW w:w="712" w:type="dxa"/>
          </w:tcPr>
          <w:p w14:paraId="4AD8E5B2">
            <w:pPr>
              <w:spacing w:line="400" w:lineRule="exact"/>
              <w:rPr>
                <w:rFonts w:ascii="宋体" w:hAnsi="宋体"/>
                <w:sz w:val="24"/>
                <w:szCs w:val="24"/>
              </w:rPr>
            </w:pPr>
          </w:p>
        </w:tc>
        <w:tc>
          <w:tcPr>
            <w:tcW w:w="824" w:type="dxa"/>
          </w:tcPr>
          <w:p w14:paraId="1CB0B7FD">
            <w:pPr>
              <w:spacing w:line="400" w:lineRule="exact"/>
              <w:rPr>
                <w:rFonts w:ascii="宋体" w:hAnsi="宋体"/>
                <w:sz w:val="24"/>
                <w:szCs w:val="24"/>
              </w:rPr>
            </w:pPr>
          </w:p>
        </w:tc>
        <w:tc>
          <w:tcPr>
            <w:tcW w:w="1306" w:type="dxa"/>
          </w:tcPr>
          <w:p w14:paraId="472BB636">
            <w:pPr>
              <w:spacing w:line="400" w:lineRule="exact"/>
              <w:rPr>
                <w:rFonts w:ascii="宋体" w:hAnsi="宋体"/>
                <w:sz w:val="24"/>
                <w:szCs w:val="24"/>
              </w:rPr>
            </w:pPr>
          </w:p>
        </w:tc>
        <w:tc>
          <w:tcPr>
            <w:tcW w:w="712" w:type="dxa"/>
          </w:tcPr>
          <w:p w14:paraId="7C037AA6">
            <w:pPr>
              <w:spacing w:line="400" w:lineRule="exact"/>
              <w:rPr>
                <w:rFonts w:ascii="宋体" w:hAnsi="宋体"/>
                <w:sz w:val="24"/>
                <w:szCs w:val="24"/>
              </w:rPr>
            </w:pPr>
          </w:p>
        </w:tc>
        <w:tc>
          <w:tcPr>
            <w:tcW w:w="2269" w:type="dxa"/>
          </w:tcPr>
          <w:p w14:paraId="1A5A0EDD">
            <w:pPr>
              <w:spacing w:line="400" w:lineRule="exact"/>
              <w:rPr>
                <w:rFonts w:ascii="宋体" w:hAnsi="宋体"/>
                <w:sz w:val="24"/>
                <w:szCs w:val="24"/>
              </w:rPr>
            </w:pPr>
          </w:p>
        </w:tc>
      </w:tr>
      <w:tr w14:paraId="6FF49F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jc w:val="center"/>
        </w:trPr>
        <w:tc>
          <w:tcPr>
            <w:tcW w:w="888" w:type="dxa"/>
          </w:tcPr>
          <w:p w14:paraId="555F3592">
            <w:pPr>
              <w:spacing w:line="400" w:lineRule="exact"/>
              <w:rPr>
                <w:rFonts w:ascii="宋体" w:hAnsi="宋体"/>
                <w:sz w:val="24"/>
                <w:szCs w:val="24"/>
              </w:rPr>
            </w:pPr>
          </w:p>
        </w:tc>
        <w:tc>
          <w:tcPr>
            <w:tcW w:w="1988" w:type="dxa"/>
          </w:tcPr>
          <w:p w14:paraId="2AAB78ED">
            <w:pPr>
              <w:spacing w:line="400" w:lineRule="exact"/>
              <w:rPr>
                <w:rFonts w:ascii="宋体" w:hAnsi="宋体"/>
                <w:sz w:val="24"/>
                <w:szCs w:val="24"/>
              </w:rPr>
            </w:pPr>
          </w:p>
        </w:tc>
        <w:tc>
          <w:tcPr>
            <w:tcW w:w="743" w:type="dxa"/>
          </w:tcPr>
          <w:p w14:paraId="2399F3B4">
            <w:pPr>
              <w:spacing w:line="400" w:lineRule="exact"/>
              <w:rPr>
                <w:rFonts w:ascii="宋体" w:hAnsi="宋体"/>
                <w:sz w:val="24"/>
                <w:szCs w:val="24"/>
              </w:rPr>
            </w:pPr>
          </w:p>
        </w:tc>
        <w:tc>
          <w:tcPr>
            <w:tcW w:w="712" w:type="dxa"/>
          </w:tcPr>
          <w:p w14:paraId="241BB26A">
            <w:pPr>
              <w:spacing w:line="400" w:lineRule="exact"/>
              <w:rPr>
                <w:rFonts w:ascii="宋体" w:hAnsi="宋体"/>
                <w:sz w:val="24"/>
                <w:szCs w:val="24"/>
              </w:rPr>
            </w:pPr>
          </w:p>
        </w:tc>
        <w:tc>
          <w:tcPr>
            <w:tcW w:w="824" w:type="dxa"/>
          </w:tcPr>
          <w:p w14:paraId="40C92A12">
            <w:pPr>
              <w:spacing w:line="400" w:lineRule="exact"/>
              <w:rPr>
                <w:rFonts w:ascii="宋体" w:hAnsi="宋体"/>
                <w:sz w:val="24"/>
                <w:szCs w:val="24"/>
              </w:rPr>
            </w:pPr>
          </w:p>
        </w:tc>
        <w:tc>
          <w:tcPr>
            <w:tcW w:w="1306" w:type="dxa"/>
          </w:tcPr>
          <w:p w14:paraId="2D2841A4">
            <w:pPr>
              <w:spacing w:line="400" w:lineRule="exact"/>
              <w:rPr>
                <w:rFonts w:ascii="宋体" w:hAnsi="宋体"/>
                <w:sz w:val="24"/>
                <w:szCs w:val="24"/>
              </w:rPr>
            </w:pPr>
          </w:p>
        </w:tc>
        <w:tc>
          <w:tcPr>
            <w:tcW w:w="712" w:type="dxa"/>
          </w:tcPr>
          <w:p w14:paraId="4AC2B90F">
            <w:pPr>
              <w:spacing w:line="400" w:lineRule="exact"/>
              <w:rPr>
                <w:rFonts w:ascii="宋体" w:hAnsi="宋体"/>
                <w:sz w:val="24"/>
                <w:szCs w:val="24"/>
              </w:rPr>
            </w:pPr>
          </w:p>
        </w:tc>
        <w:tc>
          <w:tcPr>
            <w:tcW w:w="2269" w:type="dxa"/>
          </w:tcPr>
          <w:p w14:paraId="4E6C3241">
            <w:pPr>
              <w:spacing w:line="400" w:lineRule="exact"/>
              <w:rPr>
                <w:rFonts w:ascii="宋体" w:hAnsi="宋体"/>
                <w:sz w:val="24"/>
                <w:szCs w:val="24"/>
              </w:rPr>
            </w:pPr>
          </w:p>
        </w:tc>
      </w:tr>
      <w:tr w14:paraId="73BEDA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jc w:val="center"/>
        </w:trPr>
        <w:tc>
          <w:tcPr>
            <w:tcW w:w="888" w:type="dxa"/>
          </w:tcPr>
          <w:p w14:paraId="164F4097">
            <w:pPr>
              <w:spacing w:line="400" w:lineRule="exact"/>
              <w:rPr>
                <w:rFonts w:ascii="宋体" w:hAnsi="宋体"/>
                <w:sz w:val="24"/>
                <w:szCs w:val="24"/>
              </w:rPr>
            </w:pPr>
          </w:p>
        </w:tc>
        <w:tc>
          <w:tcPr>
            <w:tcW w:w="1988" w:type="dxa"/>
          </w:tcPr>
          <w:p w14:paraId="74F35A74">
            <w:pPr>
              <w:spacing w:line="400" w:lineRule="exact"/>
              <w:rPr>
                <w:rFonts w:ascii="宋体" w:hAnsi="宋体"/>
                <w:sz w:val="24"/>
                <w:szCs w:val="24"/>
              </w:rPr>
            </w:pPr>
          </w:p>
        </w:tc>
        <w:tc>
          <w:tcPr>
            <w:tcW w:w="743" w:type="dxa"/>
          </w:tcPr>
          <w:p w14:paraId="4C19DA47">
            <w:pPr>
              <w:spacing w:line="400" w:lineRule="exact"/>
              <w:rPr>
                <w:rFonts w:ascii="宋体" w:hAnsi="宋体"/>
                <w:sz w:val="24"/>
                <w:szCs w:val="24"/>
              </w:rPr>
            </w:pPr>
          </w:p>
        </w:tc>
        <w:tc>
          <w:tcPr>
            <w:tcW w:w="712" w:type="dxa"/>
          </w:tcPr>
          <w:p w14:paraId="1E557B00">
            <w:pPr>
              <w:spacing w:line="400" w:lineRule="exact"/>
              <w:rPr>
                <w:rFonts w:ascii="宋体" w:hAnsi="宋体"/>
                <w:sz w:val="24"/>
                <w:szCs w:val="24"/>
              </w:rPr>
            </w:pPr>
          </w:p>
        </w:tc>
        <w:tc>
          <w:tcPr>
            <w:tcW w:w="824" w:type="dxa"/>
          </w:tcPr>
          <w:p w14:paraId="21E4181C">
            <w:pPr>
              <w:spacing w:line="400" w:lineRule="exact"/>
              <w:rPr>
                <w:rFonts w:ascii="宋体" w:hAnsi="宋体"/>
                <w:sz w:val="24"/>
                <w:szCs w:val="24"/>
              </w:rPr>
            </w:pPr>
          </w:p>
        </w:tc>
        <w:tc>
          <w:tcPr>
            <w:tcW w:w="1306" w:type="dxa"/>
          </w:tcPr>
          <w:p w14:paraId="1160A49A">
            <w:pPr>
              <w:spacing w:line="400" w:lineRule="exact"/>
              <w:rPr>
                <w:rFonts w:ascii="宋体" w:hAnsi="宋体"/>
                <w:sz w:val="24"/>
                <w:szCs w:val="24"/>
              </w:rPr>
            </w:pPr>
          </w:p>
        </w:tc>
        <w:tc>
          <w:tcPr>
            <w:tcW w:w="712" w:type="dxa"/>
          </w:tcPr>
          <w:p w14:paraId="0CF82FF8">
            <w:pPr>
              <w:spacing w:line="400" w:lineRule="exact"/>
              <w:rPr>
                <w:rFonts w:ascii="宋体" w:hAnsi="宋体"/>
                <w:sz w:val="24"/>
                <w:szCs w:val="24"/>
              </w:rPr>
            </w:pPr>
          </w:p>
        </w:tc>
        <w:tc>
          <w:tcPr>
            <w:tcW w:w="2269" w:type="dxa"/>
          </w:tcPr>
          <w:p w14:paraId="19F0B341">
            <w:pPr>
              <w:spacing w:line="400" w:lineRule="exact"/>
              <w:rPr>
                <w:rFonts w:ascii="宋体" w:hAnsi="宋体"/>
                <w:sz w:val="24"/>
                <w:szCs w:val="24"/>
              </w:rPr>
            </w:pPr>
          </w:p>
        </w:tc>
      </w:tr>
      <w:tr w14:paraId="708C96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jc w:val="center"/>
        </w:trPr>
        <w:tc>
          <w:tcPr>
            <w:tcW w:w="888" w:type="dxa"/>
          </w:tcPr>
          <w:p w14:paraId="42F89163">
            <w:pPr>
              <w:spacing w:line="400" w:lineRule="exact"/>
              <w:rPr>
                <w:rFonts w:ascii="宋体" w:hAnsi="宋体"/>
                <w:sz w:val="24"/>
                <w:szCs w:val="24"/>
              </w:rPr>
            </w:pPr>
          </w:p>
        </w:tc>
        <w:tc>
          <w:tcPr>
            <w:tcW w:w="1988" w:type="dxa"/>
          </w:tcPr>
          <w:p w14:paraId="134D9AE5">
            <w:pPr>
              <w:spacing w:line="400" w:lineRule="exact"/>
              <w:rPr>
                <w:rFonts w:ascii="宋体" w:hAnsi="宋体"/>
                <w:sz w:val="24"/>
                <w:szCs w:val="24"/>
              </w:rPr>
            </w:pPr>
          </w:p>
        </w:tc>
        <w:tc>
          <w:tcPr>
            <w:tcW w:w="743" w:type="dxa"/>
          </w:tcPr>
          <w:p w14:paraId="007078C4">
            <w:pPr>
              <w:spacing w:line="400" w:lineRule="exact"/>
              <w:rPr>
                <w:rFonts w:ascii="宋体" w:hAnsi="宋体"/>
                <w:sz w:val="24"/>
                <w:szCs w:val="24"/>
              </w:rPr>
            </w:pPr>
          </w:p>
        </w:tc>
        <w:tc>
          <w:tcPr>
            <w:tcW w:w="712" w:type="dxa"/>
          </w:tcPr>
          <w:p w14:paraId="02B68998">
            <w:pPr>
              <w:spacing w:line="400" w:lineRule="exact"/>
              <w:rPr>
                <w:rFonts w:ascii="宋体" w:hAnsi="宋体"/>
                <w:sz w:val="24"/>
                <w:szCs w:val="24"/>
              </w:rPr>
            </w:pPr>
          </w:p>
        </w:tc>
        <w:tc>
          <w:tcPr>
            <w:tcW w:w="824" w:type="dxa"/>
          </w:tcPr>
          <w:p w14:paraId="4BDE49E7">
            <w:pPr>
              <w:spacing w:line="400" w:lineRule="exact"/>
              <w:rPr>
                <w:rFonts w:ascii="宋体" w:hAnsi="宋体"/>
                <w:sz w:val="24"/>
                <w:szCs w:val="24"/>
              </w:rPr>
            </w:pPr>
          </w:p>
        </w:tc>
        <w:tc>
          <w:tcPr>
            <w:tcW w:w="1306" w:type="dxa"/>
          </w:tcPr>
          <w:p w14:paraId="47CE94A4">
            <w:pPr>
              <w:spacing w:line="400" w:lineRule="exact"/>
              <w:rPr>
                <w:rFonts w:ascii="宋体" w:hAnsi="宋体"/>
                <w:sz w:val="24"/>
                <w:szCs w:val="24"/>
              </w:rPr>
            </w:pPr>
          </w:p>
        </w:tc>
        <w:tc>
          <w:tcPr>
            <w:tcW w:w="712" w:type="dxa"/>
          </w:tcPr>
          <w:p w14:paraId="7175495A">
            <w:pPr>
              <w:spacing w:line="400" w:lineRule="exact"/>
              <w:rPr>
                <w:rFonts w:ascii="宋体" w:hAnsi="宋体"/>
                <w:sz w:val="24"/>
                <w:szCs w:val="24"/>
              </w:rPr>
            </w:pPr>
          </w:p>
        </w:tc>
        <w:tc>
          <w:tcPr>
            <w:tcW w:w="2269" w:type="dxa"/>
          </w:tcPr>
          <w:p w14:paraId="5B3920D0">
            <w:pPr>
              <w:spacing w:line="400" w:lineRule="exact"/>
              <w:rPr>
                <w:rFonts w:ascii="宋体" w:hAnsi="宋体"/>
                <w:sz w:val="24"/>
                <w:szCs w:val="24"/>
              </w:rPr>
            </w:pPr>
          </w:p>
        </w:tc>
      </w:tr>
      <w:tr w14:paraId="1F3155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jc w:val="center"/>
        </w:trPr>
        <w:tc>
          <w:tcPr>
            <w:tcW w:w="888" w:type="dxa"/>
          </w:tcPr>
          <w:p w14:paraId="4D3FA7DA">
            <w:pPr>
              <w:spacing w:line="400" w:lineRule="exact"/>
              <w:rPr>
                <w:rFonts w:ascii="宋体" w:hAnsi="宋体"/>
                <w:sz w:val="24"/>
                <w:szCs w:val="24"/>
              </w:rPr>
            </w:pPr>
          </w:p>
        </w:tc>
        <w:tc>
          <w:tcPr>
            <w:tcW w:w="1988" w:type="dxa"/>
          </w:tcPr>
          <w:p w14:paraId="74F0E870">
            <w:pPr>
              <w:spacing w:line="400" w:lineRule="exact"/>
              <w:rPr>
                <w:rFonts w:ascii="宋体" w:hAnsi="宋体"/>
                <w:sz w:val="24"/>
                <w:szCs w:val="24"/>
              </w:rPr>
            </w:pPr>
          </w:p>
        </w:tc>
        <w:tc>
          <w:tcPr>
            <w:tcW w:w="743" w:type="dxa"/>
          </w:tcPr>
          <w:p w14:paraId="6765EEC2">
            <w:pPr>
              <w:spacing w:line="400" w:lineRule="exact"/>
              <w:rPr>
                <w:rFonts w:ascii="宋体" w:hAnsi="宋体"/>
                <w:sz w:val="24"/>
                <w:szCs w:val="24"/>
              </w:rPr>
            </w:pPr>
          </w:p>
        </w:tc>
        <w:tc>
          <w:tcPr>
            <w:tcW w:w="712" w:type="dxa"/>
          </w:tcPr>
          <w:p w14:paraId="657A8A37">
            <w:pPr>
              <w:spacing w:line="400" w:lineRule="exact"/>
              <w:rPr>
                <w:rFonts w:ascii="宋体" w:hAnsi="宋体"/>
                <w:sz w:val="24"/>
                <w:szCs w:val="24"/>
              </w:rPr>
            </w:pPr>
          </w:p>
        </w:tc>
        <w:tc>
          <w:tcPr>
            <w:tcW w:w="824" w:type="dxa"/>
          </w:tcPr>
          <w:p w14:paraId="11089BF4">
            <w:pPr>
              <w:spacing w:line="400" w:lineRule="exact"/>
              <w:rPr>
                <w:rFonts w:ascii="宋体" w:hAnsi="宋体"/>
                <w:sz w:val="24"/>
                <w:szCs w:val="24"/>
              </w:rPr>
            </w:pPr>
          </w:p>
        </w:tc>
        <w:tc>
          <w:tcPr>
            <w:tcW w:w="1306" w:type="dxa"/>
          </w:tcPr>
          <w:p w14:paraId="7DEF7071">
            <w:pPr>
              <w:spacing w:line="400" w:lineRule="exact"/>
              <w:rPr>
                <w:rFonts w:ascii="宋体" w:hAnsi="宋体"/>
                <w:sz w:val="24"/>
                <w:szCs w:val="24"/>
              </w:rPr>
            </w:pPr>
          </w:p>
        </w:tc>
        <w:tc>
          <w:tcPr>
            <w:tcW w:w="712" w:type="dxa"/>
          </w:tcPr>
          <w:p w14:paraId="06AFA054">
            <w:pPr>
              <w:spacing w:line="400" w:lineRule="exact"/>
              <w:rPr>
                <w:rFonts w:ascii="宋体" w:hAnsi="宋体"/>
                <w:sz w:val="24"/>
                <w:szCs w:val="24"/>
              </w:rPr>
            </w:pPr>
          </w:p>
        </w:tc>
        <w:tc>
          <w:tcPr>
            <w:tcW w:w="2269" w:type="dxa"/>
          </w:tcPr>
          <w:p w14:paraId="6028CAB5">
            <w:pPr>
              <w:spacing w:line="400" w:lineRule="exact"/>
              <w:rPr>
                <w:rFonts w:ascii="宋体" w:hAnsi="宋体"/>
                <w:sz w:val="24"/>
                <w:szCs w:val="24"/>
              </w:rPr>
            </w:pPr>
          </w:p>
        </w:tc>
      </w:tr>
    </w:tbl>
    <w:p w14:paraId="0DE23048">
      <w:pPr>
        <w:spacing w:line="400" w:lineRule="exact"/>
        <w:ind w:firstLine="482" w:firstLineChars="200"/>
        <w:rPr>
          <w:rFonts w:ascii="宋体" w:hAnsi="宋体"/>
          <w:b/>
          <w:bCs/>
          <w:sz w:val="24"/>
        </w:rPr>
      </w:pPr>
    </w:p>
    <w:p w14:paraId="7742F17B">
      <w:pPr>
        <w:adjustRightInd w:val="0"/>
        <w:ind w:firstLine="480" w:firstLineChars="200"/>
        <w:jc w:val="left"/>
        <w:rPr>
          <w:rFonts w:ascii="宋体" w:hAnsi="宋体"/>
          <w:sz w:val="24"/>
        </w:rPr>
      </w:pPr>
      <w:r>
        <w:rPr>
          <w:rFonts w:hint="eastAsia" w:ascii="宋体" w:hAnsi="宋体"/>
          <w:sz w:val="24"/>
        </w:rPr>
        <w:t>投标人名称：（盖章）</w:t>
      </w:r>
    </w:p>
    <w:p w14:paraId="31791A15">
      <w:pPr>
        <w:adjustRightInd w:val="0"/>
        <w:ind w:firstLine="480" w:firstLineChars="200"/>
        <w:jc w:val="left"/>
        <w:rPr>
          <w:rFonts w:ascii="宋体" w:hAnsi="宋体"/>
          <w:sz w:val="24"/>
        </w:rPr>
      </w:pPr>
    </w:p>
    <w:p w14:paraId="01304B9F">
      <w:pPr>
        <w:adjustRightInd w:val="0"/>
        <w:ind w:firstLine="480" w:firstLineChars="200"/>
        <w:jc w:val="left"/>
        <w:rPr>
          <w:rFonts w:ascii="宋体" w:hAnsi="宋体"/>
          <w:sz w:val="24"/>
        </w:rPr>
      </w:pPr>
      <w:r>
        <w:rPr>
          <w:rFonts w:hint="eastAsia" w:ascii="宋体" w:hAnsi="宋体"/>
          <w:sz w:val="24"/>
          <w:szCs w:val="24"/>
        </w:rPr>
        <w:t>法定代表人或被授权代表：</w:t>
      </w:r>
      <w:r>
        <w:rPr>
          <w:rFonts w:hint="eastAsia" w:ascii="宋体" w:hAnsi="宋体"/>
          <w:sz w:val="24"/>
        </w:rPr>
        <w:t>（签字）</w:t>
      </w:r>
    </w:p>
    <w:p w14:paraId="3FB4D6C3">
      <w:pPr>
        <w:jc w:val="center"/>
        <w:rPr>
          <w:rFonts w:ascii="宋体" w:hAnsi="宋体" w:cs="宋体"/>
          <w:sz w:val="24"/>
          <w:szCs w:val="24"/>
          <w:lang w:val="zh-CN"/>
        </w:rPr>
      </w:pPr>
    </w:p>
    <w:p w14:paraId="3B96B164">
      <w:pPr>
        <w:rPr>
          <w:rFonts w:ascii="宋体" w:hAnsi="宋体"/>
          <w:sz w:val="24"/>
        </w:rPr>
      </w:pPr>
      <w:r>
        <w:rPr>
          <w:rFonts w:hint="eastAsia" w:ascii="宋体" w:hAnsi="宋体" w:cs="宋体"/>
          <w:sz w:val="24"/>
          <w:szCs w:val="24"/>
          <w:lang w:val="zh-CN"/>
        </w:rPr>
        <w:t>年月日</w:t>
      </w:r>
    </w:p>
    <w:p w14:paraId="5C337873">
      <w:pPr>
        <w:pStyle w:val="5"/>
        <w:rPr>
          <w:rFonts w:ascii="宋体" w:hAnsi="宋体"/>
          <w:sz w:val="24"/>
        </w:rPr>
        <w:sectPr>
          <w:headerReference r:id="rId9" w:type="default"/>
          <w:footerReference r:id="rId10" w:type="default"/>
          <w:pgSz w:w="11907" w:h="16840"/>
          <w:pgMar w:top="1588" w:right="1588" w:bottom="1418" w:left="1588" w:header="851" w:footer="992" w:gutter="0"/>
          <w:cols w:space="720" w:num="1"/>
          <w:docGrid w:linePitch="312" w:charSpace="0"/>
        </w:sectPr>
      </w:pPr>
      <w:bookmarkStart w:id="102" w:name="_Toc238030258"/>
    </w:p>
    <w:bookmarkEnd w:id="93"/>
    <w:bookmarkEnd w:id="94"/>
    <w:bookmarkEnd w:id="95"/>
    <w:bookmarkEnd w:id="96"/>
    <w:bookmarkEnd w:id="102"/>
    <w:p w14:paraId="1DECDDCB">
      <w:pPr>
        <w:pStyle w:val="5"/>
        <w:rPr>
          <w:rFonts w:hint="eastAsia" w:ascii="宋体" w:hAnsi="宋体" w:eastAsia="宋体"/>
          <w:sz w:val="24"/>
          <w:lang w:val="en-US" w:eastAsia="zh-CN"/>
        </w:rPr>
      </w:pPr>
      <w:r>
        <w:rPr>
          <w:rFonts w:hint="eastAsia" w:ascii="宋体" w:hAnsi="宋体"/>
          <w:sz w:val="24"/>
        </w:rPr>
        <w:t>附件1</w:t>
      </w:r>
      <w:r>
        <w:rPr>
          <w:rFonts w:hint="eastAsia" w:ascii="宋体" w:hAnsi="宋体"/>
          <w:sz w:val="24"/>
          <w:lang w:val="en-US" w:eastAsia="zh-CN"/>
        </w:rPr>
        <w:t>4</w:t>
      </w:r>
    </w:p>
    <w:p w14:paraId="7B928DE2">
      <w:pPr>
        <w:pStyle w:val="5"/>
        <w:jc w:val="center"/>
        <w:rPr>
          <w:rFonts w:hint="eastAsia" w:ascii="黑体" w:hAnsi="黑体" w:eastAsia="黑体"/>
          <w:b w:val="0"/>
          <w:bCs/>
          <w:szCs w:val="32"/>
        </w:rPr>
      </w:pPr>
      <w:r>
        <w:rPr>
          <w:rFonts w:hint="eastAsia" w:ascii="黑体" w:hAnsi="黑体" w:eastAsia="黑体"/>
          <w:b w:val="0"/>
          <w:bCs/>
          <w:szCs w:val="32"/>
        </w:rPr>
        <w:t>十</w:t>
      </w:r>
      <w:r>
        <w:rPr>
          <w:rFonts w:hint="eastAsia" w:ascii="黑体" w:hAnsi="黑体" w:eastAsia="黑体"/>
          <w:b w:val="0"/>
          <w:bCs/>
          <w:szCs w:val="32"/>
          <w:lang w:val="en-US" w:eastAsia="zh-CN"/>
        </w:rPr>
        <w:t>四</w:t>
      </w:r>
      <w:r>
        <w:rPr>
          <w:rFonts w:hint="eastAsia" w:ascii="黑体" w:hAnsi="黑体" w:eastAsia="黑体"/>
          <w:b w:val="0"/>
          <w:bCs/>
          <w:szCs w:val="32"/>
        </w:rPr>
        <w:t>、项目实施方案</w:t>
      </w:r>
    </w:p>
    <w:p w14:paraId="7C8986B9">
      <w:pPr>
        <w:pStyle w:val="5"/>
        <w:jc w:val="center"/>
        <w:rPr>
          <w:rFonts w:ascii="黑体" w:hAnsi="黑体" w:eastAsia="黑体"/>
          <w:b w:val="0"/>
          <w:bCs/>
          <w:szCs w:val="32"/>
        </w:rPr>
      </w:pPr>
    </w:p>
    <w:p w14:paraId="0EC22A2B">
      <w:pPr>
        <w:pStyle w:val="4"/>
        <w:jc w:val="center"/>
      </w:pPr>
      <w:r>
        <w:t>（自拟格式）</w:t>
      </w:r>
    </w:p>
    <w:p w14:paraId="5471C65C">
      <w:pPr>
        <w:spacing w:line="400" w:lineRule="exact"/>
        <w:ind w:firstLine="420" w:firstLineChars="200"/>
        <w:rPr>
          <w:rFonts w:ascii="宋体" w:hAnsi="宋体"/>
        </w:rPr>
      </w:pPr>
    </w:p>
    <w:p w14:paraId="42434C13">
      <w:pPr>
        <w:spacing w:line="400" w:lineRule="exact"/>
        <w:ind w:firstLine="420" w:firstLineChars="200"/>
        <w:rPr>
          <w:rFonts w:ascii="宋体" w:hAnsi="宋体"/>
        </w:rPr>
      </w:pPr>
    </w:p>
    <w:p w14:paraId="1954DF1C">
      <w:pPr>
        <w:spacing w:line="400" w:lineRule="exact"/>
        <w:ind w:firstLine="420" w:firstLineChars="200"/>
        <w:rPr>
          <w:rFonts w:ascii="宋体" w:hAnsi="宋体"/>
        </w:rPr>
      </w:pPr>
    </w:p>
    <w:p w14:paraId="44ADC2DE">
      <w:pPr>
        <w:spacing w:line="400" w:lineRule="exact"/>
        <w:ind w:firstLine="420" w:firstLineChars="200"/>
        <w:rPr>
          <w:rFonts w:ascii="宋体" w:hAnsi="宋体"/>
        </w:rPr>
      </w:pPr>
    </w:p>
    <w:p w14:paraId="39E4C5AA">
      <w:pPr>
        <w:spacing w:line="400" w:lineRule="exact"/>
        <w:ind w:firstLine="420" w:firstLineChars="200"/>
        <w:rPr>
          <w:rFonts w:ascii="宋体" w:hAnsi="宋体"/>
        </w:rPr>
      </w:pPr>
    </w:p>
    <w:p w14:paraId="29465305">
      <w:pPr>
        <w:spacing w:line="400" w:lineRule="exact"/>
        <w:ind w:firstLine="420" w:firstLineChars="200"/>
        <w:rPr>
          <w:rFonts w:ascii="宋体" w:hAnsi="宋体"/>
        </w:rPr>
      </w:pPr>
    </w:p>
    <w:p w14:paraId="627A9310">
      <w:pPr>
        <w:spacing w:line="400" w:lineRule="exact"/>
        <w:ind w:firstLine="420" w:firstLineChars="200"/>
        <w:rPr>
          <w:rFonts w:ascii="宋体" w:hAnsi="宋体"/>
        </w:rPr>
      </w:pPr>
    </w:p>
    <w:p w14:paraId="528BADBB">
      <w:pPr>
        <w:spacing w:line="400" w:lineRule="exact"/>
        <w:ind w:firstLine="420" w:firstLineChars="200"/>
        <w:rPr>
          <w:rFonts w:ascii="宋体" w:hAnsi="宋体"/>
        </w:rPr>
      </w:pPr>
    </w:p>
    <w:p w14:paraId="1174519B">
      <w:pPr>
        <w:spacing w:line="400" w:lineRule="exact"/>
        <w:ind w:firstLine="420" w:firstLineChars="200"/>
        <w:rPr>
          <w:rFonts w:ascii="宋体" w:hAnsi="宋体"/>
        </w:rPr>
      </w:pPr>
    </w:p>
    <w:p w14:paraId="6971DA37">
      <w:pPr>
        <w:spacing w:line="400" w:lineRule="exact"/>
        <w:ind w:firstLine="420" w:firstLineChars="200"/>
        <w:rPr>
          <w:rFonts w:ascii="宋体" w:hAnsi="宋体"/>
        </w:rPr>
      </w:pPr>
    </w:p>
    <w:p w14:paraId="1CEA1FFC">
      <w:pPr>
        <w:spacing w:line="400" w:lineRule="exact"/>
        <w:ind w:firstLine="420" w:firstLineChars="200"/>
        <w:rPr>
          <w:rFonts w:ascii="宋体" w:hAnsi="宋体"/>
        </w:rPr>
      </w:pPr>
    </w:p>
    <w:p w14:paraId="43B82B7A">
      <w:pPr>
        <w:spacing w:line="400" w:lineRule="exact"/>
        <w:ind w:firstLine="480" w:firstLineChars="200"/>
        <w:rPr>
          <w:rFonts w:ascii="宋体" w:hAnsi="宋体"/>
          <w:sz w:val="24"/>
        </w:rPr>
      </w:pPr>
    </w:p>
    <w:p w14:paraId="645C9A4E">
      <w:pPr>
        <w:spacing w:line="400" w:lineRule="exact"/>
        <w:ind w:firstLine="480" w:firstLineChars="200"/>
        <w:rPr>
          <w:rFonts w:ascii="宋体" w:hAnsi="宋体"/>
          <w:sz w:val="24"/>
        </w:rPr>
      </w:pPr>
    </w:p>
    <w:p w14:paraId="477938E0">
      <w:pPr>
        <w:spacing w:line="400" w:lineRule="exact"/>
        <w:ind w:firstLine="480" w:firstLineChars="200"/>
        <w:rPr>
          <w:rFonts w:ascii="宋体" w:hAnsi="宋体"/>
          <w:sz w:val="24"/>
        </w:rPr>
      </w:pPr>
    </w:p>
    <w:p w14:paraId="4C50405D">
      <w:pPr>
        <w:spacing w:line="400" w:lineRule="exact"/>
        <w:ind w:firstLine="480" w:firstLineChars="200"/>
        <w:rPr>
          <w:rFonts w:ascii="宋体" w:hAnsi="宋体"/>
          <w:sz w:val="24"/>
        </w:rPr>
      </w:pPr>
    </w:p>
    <w:p w14:paraId="723D2D1C">
      <w:pPr>
        <w:spacing w:line="400" w:lineRule="exact"/>
        <w:ind w:firstLine="480" w:firstLineChars="200"/>
        <w:rPr>
          <w:rFonts w:ascii="宋体" w:hAnsi="宋体"/>
          <w:sz w:val="24"/>
        </w:rPr>
      </w:pPr>
    </w:p>
    <w:p w14:paraId="29AAE906">
      <w:pPr>
        <w:spacing w:line="400" w:lineRule="exact"/>
        <w:ind w:firstLine="480" w:firstLineChars="200"/>
        <w:rPr>
          <w:rFonts w:ascii="宋体" w:hAnsi="宋体"/>
          <w:sz w:val="24"/>
        </w:rPr>
      </w:pPr>
    </w:p>
    <w:p w14:paraId="45ABEFF7">
      <w:pPr>
        <w:spacing w:line="400" w:lineRule="exact"/>
        <w:ind w:firstLine="480" w:firstLineChars="200"/>
        <w:rPr>
          <w:rFonts w:ascii="宋体" w:hAnsi="宋体"/>
          <w:sz w:val="24"/>
        </w:rPr>
      </w:pPr>
    </w:p>
    <w:p w14:paraId="1E94EEA2">
      <w:pPr>
        <w:spacing w:line="400" w:lineRule="exact"/>
        <w:ind w:firstLine="480" w:firstLineChars="200"/>
        <w:rPr>
          <w:rFonts w:ascii="宋体" w:hAnsi="宋体"/>
          <w:sz w:val="24"/>
        </w:rPr>
      </w:pPr>
    </w:p>
    <w:p w14:paraId="7454EB38">
      <w:pPr>
        <w:spacing w:line="400" w:lineRule="exact"/>
        <w:ind w:firstLine="480" w:firstLineChars="200"/>
        <w:rPr>
          <w:rFonts w:ascii="宋体" w:hAnsi="宋体"/>
          <w:sz w:val="24"/>
        </w:rPr>
      </w:pPr>
    </w:p>
    <w:p w14:paraId="7366A2D4">
      <w:pPr>
        <w:spacing w:line="400" w:lineRule="exact"/>
        <w:ind w:firstLine="480" w:firstLineChars="200"/>
        <w:rPr>
          <w:rFonts w:ascii="宋体" w:hAnsi="宋体"/>
          <w:sz w:val="24"/>
        </w:rPr>
      </w:pPr>
    </w:p>
    <w:p w14:paraId="0ADBAAB1">
      <w:pPr>
        <w:spacing w:line="400" w:lineRule="exact"/>
        <w:ind w:firstLine="480" w:firstLineChars="200"/>
        <w:rPr>
          <w:rFonts w:ascii="宋体" w:hAnsi="宋体"/>
          <w:sz w:val="24"/>
        </w:rPr>
      </w:pPr>
    </w:p>
    <w:p w14:paraId="05E71212">
      <w:pPr>
        <w:spacing w:line="400" w:lineRule="exact"/>
        <w:ind w:firstLine="480" w:firstLineChars="200"/>
        <w:rPr>
          <w:rFonts w:ascii="宋体" w:hAnsi="宋体"/>
          <w:sz w:val="24"/>
        </w:rPr>
      </w:pPr>
    </w:p>
    <w:p w14:paraId="449FA31D">
      <w:pPr>
        <w:spacing w:line="400" w:lineRule="exact"/>
        <w:ind w:firstLine="480" w:firstLineChars="200"/>
        <w:rPr>
          <w:rFonts w:ascii="宋体" w:hAnsi="宋体"/>
          <w:sz w:val="24"/>
        </w:rPr>
      </w:pPr>
    </w:p>
    <w:p w14:paraId="54AB03F0">
      <w:pPr>
        <w:spacing w:line="400" w:lineRule="exact"/>
        <w:ind w:firstLine="480" w:firstLineChars="200"/>
        <w:rPr>
          <w:rFonts w:ascii="宋体" w:hAnsi="宋体"/>
          <w:sz w:val="24"/>
        </w:rPr>
      </w:pPr>
    </w:p>
    <w:p w14:paraId="720D121D">
      <w:pPr>
        <w:spacing w:line="400" w:lineRule="exact"/>
        <w:ind w:firstLine="480" w:firstLineChars="200"/>
        <w:rPr>
          <w:rFonts w:ascii="宋体" w:hAnsi="宋体"/>
          <w:sz w:val="24"/>
        </w:rPr>
      </w:pPr>
    </w:p>
    <w:p w14:paraId="0155B6BB">
      <w:pPr>
        <w:spacing w:line="400" w:lineRule="exact"/>
        <w:ind w:firstLine="480" w:firstLineChars="200"/>
        <w:rPr>
          <w:rFonts w:ascii="宋体" w:hAnsi="宋体"/>
          <w:sz w:val="24"/>
        </w:rPr>
      </w:pPr>
    </w:p>
    <w:p w14:paraId="6BBCE7EE">
      <w:pPr>
        <w:spacing w:line="400" w:lineRule="exact"/>
        <w:ind w:firstLine="480" w:firstLineChars="200"/>
        <w:rPr>
          <w:rFonts w:ascii="宋体" w:hAnsi="宋体"/>
          <w:sz w:val="24"/>
        </w:rPr>
      </w:pPr>
    </w:p>
    <w:p w14:paraId="259B8C48">
      <w:pPr>
        <w:pStyle w:val="5"/>
        <w:keepNext/>
        <w:keepLines/>
        <w:pageBreakBefore w:val="0"/>
        <w:widowControl w:val="0"/>
        <w:kinsoku/>
        <w:wordWrap/>
        <w:overflowPunct/>
        <w:topLinePunct w:val="0"/>
        <w:autoSpaceDE/>
        <w:autoSpaceDN/>
        <w:bidi w:val="0"/>
        <w:adjustRightInd w:val="0"/>
        <w:snapToGrid w:val="0"/>
        <w:spacing w:before="0" w:after="0" w:line="460" w:lineRule="exact"/>
        <w:textAlignment w:val="auto"/>
        <w:rPr>
          <w:rFonts w:hint="eastAsia" w:ascii="宋体" w:hAnsi="宋体"/>
          <w:sz w:val="24"/>
          <w:lang w:val="en-US" w:eastAsia="zh-CN"/>
        </w:rPr>
      </w:pPr>
      <w:r>
        <w:rPr>
          <w:rFonts w:hint="eastAsia" w:ascii="宋体" w:hAnsi="宋体"/>
          <w:sz w:val="24"/>
        </w:rPr>
        <w:t>附件1</w:t>
      </w:r>
      <w:r>
        <w:rPr>
          <w:rFonts w:hint="eastAsia" w:ascii="宋体" w:hAnsi="宋体"/>
          <w:sz w:val="24"/>
          <w:lang w:val="en-US" w:eastAsia="zh-CN"/>
        </w:rPr>
        <w:t>5</w:t>
      </w:r>
    </w:p>
    <w:p w14:paraId="2EBFCC55">
      <w:pPr>
        <w:pStyle w:val="5"/>
        <w:keepNext/>
        <w:keepLines/>
        <w:pageBreakBefore w:val="0"/>
        <w:widowControl w:val="0"/>
        <w:kinsoku/>
        <w:wordWrap/>
        <w:overflowPunct/>
        <w:topLinePunct w:val="0"/>
        <w:autoSpaceDE/>
        <w:autoSpaceDN/>
        <w:bidi w:val="0"/>
        <w:adjustRightInd w:val="0"/>
        <w:snapToGrid w:val="0"/>
        <w:spacing w:before="0" w:after="0" w:line="460" w:lineRule="exact"/>
        <w:jc w:val="center"/>
        <w:textAlignment w:val="auto"/>
        <w:rPr>
          <w:rFonts w:hint="eastAsia" w:ascii="黑体" w:hAnsi="宋体" w:eastAsia="黑体" w:cs="Times New Roman"/>
          <w:b/>
          <w:bCs/>
          <w:kern w:val="2"/>
          <w:sz w:val="32"/>
          <w:szCs w:val="32"/>
          <w:lang w:val="en-US" w:eastAsia="zh-CN" w:bidi="ar-SA"/>
        </w:rPr>
      </w:pPr>
      <w:r>
        <w:rPr>
          <w:rFonts w:hint="eastAsia" w:ascii="黑体" w:hAnsi="宋体" w:eastAsia="黑体" w:cs="Times New Roman"/>
          <w:b/>
          <w:bCs/>
          <w:kern w:val="2"/>
          <w:sz w:val="32"/>
          <w:szCs w:val="32"/>
          <w:lang w:val="en-US" w:eastAsia="zh-CN" w:bidi="ar-SA"/>
        </w:rPr>
        <w:t>十五、售后服务</w:t>
      </w:r>
    </w:p>
    <w:p w14:paraId="7AC0F6FB">
      <w:pPr>
        <w:keepNext w:val="0"/>
        <w:keepLines w:val="0"/>
        <w:pageBreakBefore w:val="0"/>
        <w:widowControl w:val="0"/>
        <w:kinsoku/>
        <w:wordWrap/>
        <w:overflowPunct/>
        <w:topLinePunct w:val="0"/>
        <w:autoSpaceDE/>
        <w:autoSpaceDN/>
        <w:bidi w:val="0"/>
        <w:adjustRightInd w:val="0"/>
        <w:snapToGrid w:val="0"/>
        <w:spacing w:line="460" w:lineRule="exact"/>
        <w:jc w:val="left"/>
        <w:textAlignment w:val="auto"/>
        <w:rPr>
          <w:rFonts w:hint="eastAsia" w:ascii="宋体" w:hAnsi="宋体" w:eastAsia="宋体" w:cs="宋体"/>
          <w:spacing w:val="15"/>
          <w:sz w:val="18"/>
          <w:szCs w:val="18"/>
          <w:lang w:eastAsia="zh-CN"/>
        </w:rPr>
      </w:pPr>
    </w:p>
    <w:p w14:paraId="76702C2A">
      <w:pPr>
        <w:keepNext w:val="0"/>
        <w:keepLines w:val="0"/>
        <w:pageBreakBefore w:val="0"/>
        <w:widowControl w:val="0"/>
        <w:kinsoku/>
        <w:wordWrap/>
        <w:overflowPunct/>
        <w:topLinePunct w:val="0"/>
        <w:autoSpaceDE/>
        <w:autoSpaceDN/>
        <w:bidi w:val="0"/>
        <w:adjustRightInd w:val="0"/>
        <w:snapToGrid w:val="0"/>
        <w:spacing w:line="460" w:lineRule="exact"/>
        <w:jc w:val="left"/>
        <w:textAlignment w:val="auto"/>
        <w:rPr>
          <w:rFonts w:ascii="宋体" w:hAnsi="宋体" w:eastAsia="宋体" w:cs="宋体"/>
          <w:sz w:val="24"/>
          <w:szCs w:val="24"/>
        </w:rPr>
      </w:pPr>
      <w:r>
        <w:rPr>
          <w:rFonts w:hint="eastAsia" w:ascii="宋体" w:hAnsi="宋体" w:eastAsia="宋体" w:cs="宋体"/>
          <w:spacing w:val="15"/>
          <w:sz w:val="24"/>
          <w:szCs w:val="24"/>
          <w:lang w:eastAsia="zh-CN"/>
        </w:rPr>
        <w:t>吉林省兴运招标代理有限公司</w:t>
      </w:r>
      <w:r>
        <w:rPr>
          <w:rFonts w:ascii="宋体" w:hAnsi="宋体" w:eastAsia="宋体" w:cs="宋体"/>
          <w:spacing w:val="14"/>
          <w:sz w:val="24"/>
          <w:szCs w:val="24"/>
        </w:rPr>
        <w:t>及吉林省神经精神病医院：</w:t>
      </w:r>
    </w:p>
    <w:p w14:paraId="1C168DB5">
      <w:pPr>
        <w:keepNext w:val="0"/>
        <w:keepLines w:val="0"/>
        <w:pageBreakBefore w:val="0"/>
        <w:widowControl w:val="0"/>
        <w:kinsoku/>
        <w:wordWrap/>
        <w:overflowPunct/>
        <w:topLinePunct w:val="0"/>
        <w:autoSpaceDE/>
        <w:autoSpaceDN/>
        <w:bidi w:val="0"/>
        <w:adjustRightInd w:val="0"/>
        <w:snapToGrid w:val="0"/>
        <w:spacing w:line="460" w:lineRule="exact"/>
        <w:ind w:left="0" w:right="0" w:firstLine="482"/>
        <w:jc w:val="left"/>
        <w:textAlignment w:val="auto"/>
        <w:rPr>
          <w:rFonts w:ascii="宋体" w:hAnsi="宋体" w:eastAsia="宋体" w:cs="宋体"/>
          <w:sz w:val="24"/>
          <w:szCs w:val="24"/>
        </w:rPr>
      </w:pPr>
      <w:r>
        <w:rPr>
          <w:rFonts w:ascii="宋体" w:hAnsi="宋体" w:eastAsia="宋体" w:cs="宋体"/>
          <w:spacing w:val="-10"/>
          <w:sz w:val="24"/>
          <w:szCs w:val="24"/>
        </w:rPr>
        <w:t>我公司</w:t>
      </w:r>
      <w:r>
        <w:rPr>
          <w:rFonts w:ascii="宋体" w:hAnsi="宋体" w:eastAsia="宋体" w:cs="宋体"/>
          <w:spacing w:val="-6"/>
          <w:sz w:val="24"/>
          <w:szCs w:val="24"/>
        </w:rPr>
        <w:t>自</w:t>
      </w:r>
      <w:r>
        <w:rPr>
          <w:rFonts w:ascii="宋体" w:hAnsi="宋体" w:eastAsia="宋体" w:cs="宋体"/>
          <w:spacing w:val="-5"/>
          <w:sz w:val="24"/>
          <w:szCs w:val="24"/>
        </w:rPr>
        <w:t>愿参加</w:t>
      </w:r>
      <w:r>
        <w:rPr>
          <w:rFonts w:hint="eastAsia" w:ascii="宋体" w:hAnsi="宋体" w:cs="宋体"/>
          <w:sz w:val="24"/>
          <w:lang w:eastAsia="zh-CN"/>
        </w:rPr>
        <w:t>吉林省神经精神病医院影像数据处理软件采购项目</w:t>
      </w:r>
      <w:r>
        <w:rPr>
          <w:rFonts w:ascii="宋体" w:hAnsi="宋体" w:eastAsia="宋体" w:cs="宋体"/>
          <w:spacing w:val="12"/>
          <w:sz w:val="24"/>
          <w:szCs w:val="24"/>
        </w:rPr>
        <w:t>(</w:t>
      </w:r>
      <w:r>
        <w:rPr>
          <w:rFonts w:ascii="宋体" w:hAnsi="宋体" w:eastAsia="宋体" w:cs="宋体"/>
          <w:spacing w:val="8"/>
          <w:sz w:val="24"/>
          <w:szCs w:val="24"/>
        </w:rPr>
        <w:t>招</w:t>
      </w:r>
      <w:r>
        <w:rPr>
          <w:rFonts w:ascii="宋体" w:hAnsi="宋体" w:eastAsia="宋体" w:cs="宋体"/>
          <w:spacing w:val="6"/>
          <w:sz w:val="24"/>
          <w:szCs w:val="24"/>
        </w:rPr>
        <w:t xml:space="preserve">标编号 </w:t>
      </w:r>
      <w:r>
        <w:rPr>
          <w:rFonts w:hint="eastAsia" w:ascii="宋体" w:hAnsi="宋体" w:eastAsia="宋体" w:cs="宋体"/>
          <w:spacing w:val="6"/>
          <w:sz w:val="24"/>
          <w:szCs w:val="24"/>
          <w:lang w:eastAsia="zh-CN"/>
        </w:rPr>
        <w:t>：</w:t>
      </w:r>
      <w:r>
        <w:rPr>
          <w:rFonts w:hint="eastAsia" w:cs="宋体" w:asciiTheme="minorEastAsia" w:hAnsiTheme="minorEastAsia" w:eastAsiaTheme="minorEastAsia"/>
          <w:kern w:val="0"/>
          <w:sz w:val="24"/>
          <w:szCs w:val="24"/>
          <w:lang w:val="en-US" w:eastAsia="zh-CN"/>
        </w:rPr>
        <w:t>XYZ2025NO.C09</w:t>
      </w:r>
      <w:r>
        <w:rPr>
          <w:rFonts w:ascii="宋体" w:hAnsi="宋体" w:eastAsia="宋体" w:cs="宋体"/>
          <w:spacing w:val="6"/>
          <w:sz w:val="24"/>
          <w:szCs w:val="24"/>
        </w:rPr>
        <w:t>)的投标。我公司郑重承诺，如果我公司的投</w:t>
      </w:r>
      <w:r>
        <w:rPr>
          <w:rFonts w:ascii="宋体" w:hAnsi="宋体" w:eastAsia="宋体" w:cs="宋体"/>
          <w:spacing w:val="-9"/>
          <w:sz w:val="24"/>
          <w:szCs w:val="24"/>
        </w:rPr>
        <w:t>标被评定为中标， 我公司对于中标货物， 除完全响应招标文件对伴随服务和售后</w:t>
      </w:r>
      <w:r>
        <w:rPr>
          <w:rFonts w:ascii="宋体" w:hAnsi="宋体" w:eastAsia="宋体" w:cs="宋体"/>
          <w:spacing w:val="-7"/>
          <w:sz w:val="24"/>
          <w:szCs w:val="24"/>
        </w:rPr>
        <w:t>服</w:t>
      </w:r>
      <w:r>
        <w:rPr>
          <w:rFonts w:ascii="宋体" w:hAnsi="宋体" w:eastAsia="宋体" w:cs="宋体"/>
          <w:spacing w:val="-4"/>
          <w:sz w:val="24"/>
          <w:szCs w:val="24"/>
        </w:rPr>
        <w:t>务的</w:t>
      </w:r>
      <w:r>
        <w:rPr>
          <w:rFonts w:ascii="宋体" w:hAnsi="宋体" w:eastAsia="宋体" w:cs="宋体"/>
          <w:spacing w:val="-2"/>
          <w:sz w:val="24"/>
          <w:szCs w:val="24"/>
        </w:rPr>
        <w:t>所有要求外，还将按照以下条款提供优质和完善的售后服务：</w:t>
      </w:r>
    </w:p>
    <w:p w14:paraId="0A2A0D12">
      <w:pPr>
        <w:keepNext w:val="0"/>
        <w:keepLines w:val="0"/>
        <w:pageBreakBefore w:val="0"/>
        <w:widowControl w:val="0"/>
        <w:numPr>
          <w:ilvl w:val="0"/>
          <w:numId w:val="0"/>
        </w:numPr>
        <w:kinsoku/>
        <w:wordWrap/>
        <w:overflowPunct/>
        <w:topLinePunct w:val="0"/>
        <w:autoSpaceDE/>
        <w:autoSpaceDN/>
        <w:bidi w:val="0"/>
        <w:adjustRightInd w:val="0"/>
        <w:snapToGrid w:val="0"/>
        <w:spacing w:line="460" w:lineRule="exact"/>
        <w:ind w:left="0" w:right="0" w:firstLine="464" w:firstLineChars="200"/>
        <w:jc w:val="left"/>
        <w:textAlignment w:val="auto"/>
        <w:rPr>
          <w:rFonts w:ascii="宋体" w:hAnsi="宋体" w:eastAsia="宋体" w:cs="宋体"/>
          <w:spacing w:val="-3"/>
          <w:sz w:val="24"/>
          <w:szCs w:val="24"/>
        </w:rPr>
      </w:pPr>
      <w:r>
        <w:rPr>
          <w:rFonts w:hint="eastAsia" w:ascii="宋体" w:hAnsi="宋体" w:cs="宋体"/>
          <w:spacing w:val="-4"/>
          <w:sz w:val="24"/>
          <w:szCs w:val="24"/>
          <w:lang w:val="en-US" w:eastAsia="zh-CN"/>
        </w:rPr>
        <w:t>1、</w:t>
      </w:r>
      <w:r>
        <w:rPr>
          <w:rFonts w:ascii="宋体" w:hAnsi="宋体" w:eastAsia="宋体" w:cs="宋体"/>
          <w:spacing w:val="-4"/>
          <w:sz w:val="24"/>
          <w:szCs w:val="24"/>
        </w:rPr>
        <w:t>我</w:t>
      </w:r>
      <w:r>
        <w:rPr>
          <w:rFonts w:ascii="宋体" w:hAnsi="宋体" w:eastAsia="宋体" w:cs="宋体"/>
          <w:spacing w:val="-3"/>
          <w:sz w:val="24"/>
          <w:szCs w:val="24"/>
        </w:rPr>
        <w:t>公司中标后将为采购人提供下列售后服务项目：</w:t>
      </w:r>
    </w:p>
    <w:p w14:paraId="794A1F17">
      <w:pPr>
        <w:keepNext w:val="0"/>
        <w:keepLines w:val="0"/>
        <w:pageBreakBefore w:val="0"/>
        <w:widowControl w:val="0"/>
        <w:kinsoku/>
        <w:wordWrap/>
        <w:overflowPunct/>
        <w:topLinePunct w:val="0"/>
        <w:autoSpaceDE/>
        <w:autoSpaceDN/>
        <w:bidi w:val="0"/>
        <w:adjustRightInd w:val="0"/>
        <w:snapToGrid w:val="0"/>
        <w:spacing w:line="460" w:lineRule="exact"/>
        <w:ind w:right="0" w:firstLine="468" w:firstLineChars="200"/>
        <w:jc w:val="left"/>
        <w:textAlignment w:val="auto"/>
        <w:rPr>
          <w:rFonts w:ascii="宋体" w:hAnsi="宋体" w:eastAsia="宋体" w:cs="宋体"/>
          <w:sz w:val="24"/>
          <w:szCs w:val="24"/>
        </w:rPr>
      </w:pPr>
      <w:r>
        <w:rPr>
          <w:rFonts w:ascii="宋体" w:hAnsi="宋体" w:eastAsia="宋体" w:cs="宋体"/>
          <w:spacing w:val="-3"/>
          <w:sz w:val="24"/>
          <w:szCs w:val="24"/>
        </w:rPr>
        <w:t>2、我公司的售后服务响应及到达现场的时间 (包括质保期内免费维修和/</w:t>
      </w:r>
      <w:r>
        <w:rPr>
          <w:rFonts w:ascii="宋体" w:hAnsi="宋体" w:eastAsia="宋体" w:cs="宋体"/>
          <w:sz w:val="24"/>
          <w:szCs w:val="24"/>
        </w:rPr>
        <w:t>或更</w:t>
      </w:r>
      <w:r>
        <w:rPr>
          <w:rFonts w:ascii="宋体" w:hAnsi="宋体" w:eastAsia="宋体" w:cs="宋体"/>
          <w:spacing w:val="1"/>
          <w:sz w:val="24"/>
          <w:szCs w:val="24"/>
          <w:shd w:val="clear" w:fill="FFFFFE"/>
        </w:rPr>
        <w:t>换有缺陷的</w:t>
      </w:r>
      <w:r>
        <w:rPr>
          <w:rFonts w:ascii="宋体" w:hAnsi="宋体" w:eastAsia="宋体" w:cs="宋体"/>
          <w:sz w:val="24"/>
          <w:szCs w:val="24"/>
          <w:shd w:val="clear" w:fill="FFFFFE"/>
        </w:rPr>
        <w:t>货物或部件的响应时间)：</w:t>
      </w:r>
    </w:p>
    <w:p w14:paraId="4E6CABED">
      <w:pPr>
        <w:keepNext w:val="0"/>
        <w:keepLines w:val="0"/>
        <w:pageBreakBefore w:val="0"/>
        <w:widowControl w:val="0"/>
        <w:kinsoku/>
        <w:wordWrap/>
        <w:overflowPunct/>
        <w:topLinePunct w:val="0"/>
        <w:autoSpaceDE/>
        <w:autoSpaceDN/>
        <w:bidi w:val="0"/>
        <w:adjustRightInd w:val="0"/>
        <w:snapToGrid w:val="0"/>
        <w:spacing w:line="460" w:lineRule="exact"/>
        <w:ind w:right="0" w:firstLine="424" w:firstLineChars="200"/>
        <w:jc w:val="left"/>
        <w:textAlignment w:val="auto"/>
        <w:rPr>
          <w:rFonts w:ascii="宋体" w:hAnsi="宋体" w:eastAsia="宋体" w:cs="宋体"/>
          <w:sz w:val="24"/>
          <w:szCs w:val="24"/>
        </w:rPr>
      </w:pPr>
      <w:r>
        <w:rPr>
          <w:rFonts w:ascii="宋体" w:hAnsi="宋体" w:eastAsia="宋体" w:cs="宋体"/>
          <w:spacing w:val="-14"/>
          <w:sz w:val="24"/>
          <w:szCs w:val="24"/>
          <w:shd w:val="clear" w:fill="FFFFFE"/>
        </w:rPr>
        <w:t>3</w:t>
      </w:r>
      <w:r>
        <w:rPr>
          <w:rFonts w:ascii="宋体" w:hAnsi="宋体" w:eastAsia="宋体" w:cs="宋体"/>
          <w:spacing w:val="-11"/>
          <w:sz w:val="24"/>
          <w:szCs w:val="24"/>
          <w:shd w:val="clear" w:fill="FFFFFE"/>
        </w:rPr>
        <w:t>、我公司对本项目的技术培训安排：</w:t>
      </w:r>
      <w:r>
        <w:rPr>
          <w:rFonts w:ascii="宋体" w:hAnsi="宋体" w:eastAsia="宋体" w:cs="宋体"/>
          <w:sz w:val="24"/>
          <w:szCs w:val="24"/>
          <w:shd w:val="clear" w:fill="FFFFFE"/>
        </w:rPr>
        <w:t xml:space="preserve"> </w:t>
      </w:r>
    </w:p>
    <w:p w14:paraId="77A8E38B">
      <w:pPr>
        <w:keepNext w:val="0"/>
        <w:keepLines w:val="0"/>
        <w:pageBreakBefore w:val="0"/>
        <w:widowControl w:val="0"/>
        <w:kinsoku/>
        <w:wordWrap/>
        <w:overflowPunct/>
        <w:topLinePunct w:val="0"/>
        <w:autoSpaceDE/>
        <w:autoSpaceDN/>
        <w:bidi w:val="0"/>
        <w:adjustRightInd w:val="0"/>
        <w:snapToGrid w:val="0"/>
        <w:spacing w:line="460" w:lineRule="exact"/>
        <w:ind w:right="0" w:firstLine="484" w:firstLineChars="200"/>
        <w:jc w:val="left"/>
        <w:textAlignment w:val="auto"/>
        <w:rPr>
          <w:rFonts w:ascii="宋体" w:hAnsi="宋体" w:eastAsia="宋体" w:cs="宋体"/>
          <w:sz w:val="24"/>
          <w:szCs w:val="24"/>
        </w:rPr>
      </w:pPr>
      <w:r>
        <w:rPr>
          <w:rFonts w:ascii="宋体" w:hAnsi="宋体" w:eastAsia="宋体" w:cs="宋体"/>
          <w:spacing w:val="1"/>
          <w:sz w:val="24"/>
          <w:szCs w:val="24"/>
          <w:shd w:val="clear" w:fill="FFFFFE"/>
        </w:rPr>
        <w:t>4、我公司用于本项目的维修技术人员</w:t>
      </w:r>
      <w:r>
        <w:rPr>
          <w:rFonts w:ascii="宋体" w:hAnsi="宋体" w:eastAsia="宋体" w:cs="宋体"/>
          <w:sz w:val="24"/>
          <w:szCs w:val="24"/>
          <w:shd w:val="clear" w:fill="FFFFFE"/>
        </w:rPr>
        <w:t>及设备情况、备品备件供应的保证措施</w:t>
      </w:r>
      <w:r>
        <w:rPr>
          <w:rFonts w:ascii="宋体" w:hAnsi="宋体" w:eastAsia="宋体" w:cs="宋体"/>
          <w:spacing w:val="-34"/>
          <w:sz w:val="24"/>
          <w:szCs w:val="24"/>
          <w:shd w:val="clear" w:fill="FFFFFE"/>
        </w:rPr>
        <w:t>及</w:t>
      </w:r>
      <w:r>
        <w:rPr>
          <w:rFonts w:ascii="宋体" w:hAnsi="宋体" w:eastAsia="宋体" w:cs="宋体"/>
          <w:spacing w:val="-30"/>
          <w:sz w:val="24"/>
          <w:szCs w:val="24"/>
          <w:shd w:val="clear" w:fill="FFFFFE"/>
        </w:rPr>
        <w:t>收费标准：</w:t>
      </w:r>
      <w:r>
        <w:rPr>
          <w:rFonts w:ascii="宋体" w:hAnsi="宋体" w:eastAsia="宋体" w:cs="宋体"/>
          <w:sz w:val="24"/>
          <w:szCs w:val="24"/>
          <w:shd w:val="clear" w:fill="FFFFFE"/>
        </w:rPr>
        <w:t xml:space="preserve"> </w:t>
      </w:r>
    </w:p>
    <w:p w14:paraId="5DBEC555">
      <w:pPr>
        <w:keepNext w:val="0"/>
        <w:keepLines w:val="0"/>
        <w:pageBreakBefore w:val="0"/>
        <w:widowControl w:val="0"/>
        <w:kinsoku/>
        <w:wordWrap/>
        <w:overflowPunct/>
        <w:topLinePunct w:val="0"/>
        <w:autoSpaceDE/>
        <w:autoSpaceDN/>
        <w:bidi w:val="0"/>
        <w:adjustRightInd w:val="0"/>
        <w:snapToGrid w:val="0"/>
        <w:spacing w:line="460" w:lineRule="exact"/>
        <w:ind w:right="0" w:firstLine="536" w:firstLineChars="200"/>
        <w:jc w:val="left"/>
        <w:textAlignment w:val="auto"/>
        <w:rPr>
          <w:rFonts w:ascii="宋体" w:hAnsi="宋体" w:eastAsia="宋体" w:cs="宋体"/>
          <w:sz w:val="24"/>
          <w:szCs w:val="24"/>
        </w:rPr>
      </w:pPr>
      <w:r>
        <w:rPr>
          <w:rFonts w:ascii="宋体" w:hAnsi="宋体" w:eastAsia="宋体" w:cs="宋体"/>
          <w:spacing w:val="14"/>
          <w:sz w:val="24"/>
          <w:szCs w:val="24"/>
          <w:shd w:val="clear" w:fill="FFFFFE"/>
        </w:rPr>
        <w:t>5</w:t>
      </w:r>
      <w:r>
        <w:rPr>
          <w:rFonts w:ascii="宋体" w:hAnsi="宋体" w:eastAsia="宋体" w:cs="宋体"/>
          <w:spacing w:val="13"/>
          <w:sz w:val="24"/>
          <w:szCs w:val="24"/>
          <w:shd w:val="clear" w:fill="FFFFFE"/>
        </w:rPr>
        <w:t>、</w:t>
      </w:r>
      <w:r>
        <w:rPr>
          <w:rFonts w:ascii="宋体" w:hAnsi="宋体" w:eastAsia="宋体" w:cs="宋体"/>
          <w:spacing w:val="7"/>
          <w:sz w:val="24"/>
          <w:szCs w:val="24"/>
          <w:shd w:val="clear" w:fill="FFFFFE"/>
        </w:rPr>
        <w:t>制造厂商和我公司在本项目所在地(实施地)设置的售后服务网点明细表</w:t>
      </w:r>
    </w:p>
    <w:p w14:paraId="5C118152">
      <w:pPr>
        <w:keepNext w:val="0"/>
        <w:keepLines w:val="0"/>
        <w:pageBreakBefore w:val="0"/>
        <w:widowControl w:val="0"/>
        <w:kinsoku/>
        <w:wordWrap/>
        <w:overflowPunct/>
        <w:topLinePunct w:val="0"/>
        <w:autoSpaceDE/>
        <w:autoSpaceDN/>
        <w:bidi w:val="0"/>
        <w:adjustRightInd w:val="0"/>
        <w:snapToGrid w:val="0"/>
        <w:spacing w:line="460" w:lineRule="exact"/>
        <w:ind w:left="0" w:right="0"/>
        <w:jc w:val="left"/>
        <w:textAlignment w:val="auto"/>
        <w:rPr>
          <w:rFonts w:ascii="宋体" w:hAnsi="宋体" w:eastAsia="宋体" w:cs="宋体"/>
          <w:sz w:val="24"/>
          <w:szCs w:val="24"/>
        </w:rPr>
      </w:pPr>
      <w:r>
        <w:rPr>
          <w:rFonts w:ascii="宋体" w:hAnsi="宋体" w:eastAsia="宋体" w:cs="宋体"/>
          <w:spacing w:val="-9"/>
          <w:sz w:val="24"/>
          <w:szCs w:val="24"/>
        </w:rPr>
        <w:t>及相关情况</w:t>
      </w:r>
      <w:r>
        <w:rPr>
          <w:rFonts w:ascii="宋体" w:hAnsi="宋体" w:eastAsia="宋体" w:cs="宋体"/>
          <w:spacing w:val="-8"/>
          <w:sz w:val="24"/>
          <w:szCs w:val="24"/>
        </w:rPr>
        <w:t>：</w:t>
      </w:r>
    </w:p>
    <w:p w14:paraId="51476E5F">
      <w:pPr>
        <w:keepNext w:val="0"/>
        <w:keepLines w:val="0"/>
        <w:pageBreakBefore w:val="0"/>
        <w:widowControl w:val="0"/>
        <w:kinsoku/>
        <w:wordWrap/>
        <w:overflowPunct/>
        <w:topLinePunct w:val="0"/>
        <w:autoSpaceDE/>
        <w:autoSpaceDN/>
        <w:bidi w:val="0"/>
        <w:adjustRightInd w:val="0"/>
        <w:snapToGrid w:val="0"/>
        <w:spacing w:line="460" w:lineRule="exact"/>
        <w:ind w:left="0" w:right="0"/>
        <w:jc w:val="left"/>
        <w:textAlignment w:val="auto"/>
        <w:rPr>
          <w:rFonts w:ascii="宋体" w:hAnsi="宋体" w:eastAsia="宋体" w:cs="宋体"/>
          <w:sz w:val="24"/>
          <w:szCs w:val="24"/>
        </w:rPr>
      </w:pPr>
      <w:r>
        <w:rPr>
          <w:rFonts w:ascii="宋体" w:hAnsi="宋体" w:eastAsia="宋体" w:cs="宋体"/>
          <w:spacing w:val="9"/>
          <w:sz w:val="24"/>
          <w:szCs w:val="24"/>
        </w:rPr>
        <w:t>制</w:t>
      </w:r>
      <w:r>
        <w:rPr>
          <w:rFonts w:ascii="宋体" w:hAnsi="宋体" w:eastAsia="宋体" w:cs="宋体"/>
          <w:spacing w:val="8"/>
          <w:sz w:val="24"/>
          <w:szCs w:val="24"/>
        </w:rPr>
        <w:t>造厂商和我公司在本项目所在地(实施地)设立的售后服务机构一览表</w:t>
      </w:r>
    </w:p>
    <w:tbl>
      <w:tblPr>
        <w:tblStyle w:val="131"/>
        <w:tblW w:w="9240" w:type="dxa"/>
        <w:tblInd w:w="-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20"/>
        <w:gridCol w:w="1658"/>
        <w:gridCol w:w="2707"/>
        <w:gridCol w:w="960"/>
        <w:gridCol w:w="1365"/>
        <w:gridCol w:w="1530"/>
      </w:tblGrid>
      <w:tr w14:paraId="3DAF19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8" w:hRule="atLeast"/>
        </w:trPr>
        <w:tc>
          <w:tcPr>
            <w:tcW w:w="1020" w:type="dxa"/>
            <w:tcBorders>
              <w:top w:val="single" w:color="000000" w:sz="2" w:space="0"/>
              <w:bottom w:val="single" w:color="000000" w:sz="2" w:space="0"/>
            </w:tcBorders>
            <w:vAlign w:val="top"/>
          </w:tcPr>
          <w:p w14:paraId="3E99CA61">
            <w:pPr>
              <w:keepNext w:val="0"/>
              <w:keepLines w:val="0"/>
              <w:pageBreakBefore w:val="0"/>
              <w:widowControl w:val="0"/>
              <w:kinsoku/>
              <w:wordWrap/>
              <w:overflowPunct/>
              <w:topLinePunct w:val="0"/>
              <w:autoSpaceDE/>
              <w:autoSpaceDN/>
              <w:bidi w:val="0"/>
              <w:adjustRightInd w:val="0"/>
              <w:snapToGrid w:val="0"/>
              <w:spacing w:before="216" w:line="540" w:lineRule="exact"/>
              <w:ind w:left="220"/>
              <w:jc w:val="left"/>
              <w:textAlignment w:val="auto"/>
              <w:rPr>
                <w:rFonts w:ascii="宋体" w:hAnsi="宋体" w:eastAsia="宋体" w:cs="宋体"/>
                <w:sz w:val="24"/>
                <w:szCs w:val="24"/>
              </w:rPr>
            </w:pPr>
            <w:r>
              <w:rPr>
                <w:rFonts w:ascii="宋体" w:hAnsi="宋体" w:eastAsia="宋体" w:cs="宋体"/>
                <w:spacing w:val="-2"/>
                <w:sz w:val="24"/>
                <w:szCs w:val="24"/>
              </w:rPr>
              <w:t>序</w:t>
            </w:r>
            <w:r>
              <w:rPr>
                <w:rFonts w:ascii="宋体" w:hAnsi="宋体" w:eastAsia="宋体" w:cs="宋体"/>
                <w:spacing w:val="-1"/>
                <w:sz w:val="24"/>
                <w:szCs w:val="24"/>
              </w:rPr>
              <w:t>号</w:t>
            </w:r>
          </w:p>
        </w:tc>
        <w:tc>
          <w:tcPr>
            <w:tcW w:w="1658" w:type="dxa"/>
            <w:tcBorders>
              <w:top w:val="single" w:color="000000" w:sz="2" w:space="0"/>
              <w:bottom w:val="single" w:color="000000" w:sz="2" w:space="0"/>
            </w:tcBorders>
            <w:vAlign w:val="center"/>
          </w:tcPr>
          <w:p w14:paraId="79416E95">
            <w:pPr>
              <w:keepNext w:val="0"/>
              <w:keepLines w:val="0"/>
              <w:pageBreakBefore w:val="0"/>
              <w:widowControl w:val="0"/>
              <w:kinsoku/>
              <w:wordWrap/>
              <w:overflowPunct/>
              <w:topLinePunct w:val="0"/>
              <w:autoSpaceDE/>
              <w:autoSpaceDN/>
              <w:bidi w:val="0"/>
              <w:adjustRightInd w:val="0"/>
              <w:snapToGrid w:val="0"/>
              <w:spacing w:line="320" w:lineRule="exact"/>
              <w:ind w:left="0" w:right="0" w:firstLine="0"/>
              <w:jc w:val="center"/>
              <w:textAlignment w:val="auto"/>
              <w:rPr>
                <w:rFonts w:ascii="宋体" w:hAnsi="宋体" w:eastAsia="宋体" w:cs="宋体"/>
                <w:sz w:val="24"/>
                <w:szCs w:val="24"/>
              </w:rPr>
            </w:pPr>
            <w:r>
              <w:rPr>
                <w:rFonts w:ascii="宋体" w:hAnsi="宋体" w:eastAsia="宋体" w:cs="宋体"/>
                <w:spacing w:val="-1"/>
                <w:sz w:val="24"/>
                <w:szCs w:val="24"/>
              </w:rPr>
              <w:t>售后服务机构</w:t>
            </w:r>
            <w:r>
              <w:rPr>
                <w:rFonts w:ascii="宋体" w:hAnsi="宋体" w:eastAsia="宋体" w:cs="宋体"/>
                <w:spacing w:val="-3"/>
                <w:sz w:val="24"/>
                <w:szCs w:val="24"/>
              </w:rPr>
              <w:t>名</w:t>
            </w:r>
            <w:r>
              <w:rPr>
                <w:rFonts w:ascii="宋体" w:hAnsi="宋体" w:eastAsia="宋体" w:cs="宋体"/>
                <w:spacing w:val="-2"/>
                <w:sz w:val="24"/>
                <w:szCs w:val="24"/>
              </w:rPr>
              <w:t>称</w:t>
            </w:r>
          </w:p>
        </w:tc>
        <w:tc>
          <w:tcPr>
            <w:tcW w:w="2707" w:type="dxa"/>
            <w:tcBorders>
              <w:top w:val="single" w:color="000000" w:sz="2" w:space="0"/>
              <w:bottom w:val="single" w:color="000000" w:sz="2" w:space="0"/>
            </w:tcBorders>
            <w:vAlign w:val="center"/>
          </w:tcPr>
          <w:p w14:paraId="089CDF0D">
            <w:pPr>
              <w:keepNext w:val="0"/>
              <w:keepLines w:val="0"/>
              <w:pageBreakBefore w:val="0"/>
              <w:widowControl w:val="0"/>
              <w:kinsoku/>
              <w:wordWrap/>
              <w:overflowPunct/>
              <w:topLinePunct w:val="0"/>
              <w:autoSpaceDE/>
              <w:autoSpaceDN/>
              <w:bidi w:val="0"/>
              <w:adjustRightInd w:val="0"/>
              <w:snapToGrid w:val="0"/>
              <w:spacing w:line="320" w:lineRule="exact"/>
              <w:ind w:left="0"/>
              <w:jc w:val="center"/>
              <w:textAlignment w:val="auto"/>
              <w:rPr>
                <w:rFonts w:ascii="宋体" w:hAnsi="宋体" w:eastAsia="宋体" w:cs="宋体"/>
                <w:sz w:val="24"/>
                <w:szCs w:val="24"/>
              </w:rPr>
            </w:pPr>
            <w:r>
              <w:rPr>
                <w:rFonts w:ascii="宋体" w:hAnsi="宋体" w:eastAsia="宋体" w:cs="宋体"/>
                <w:spacing w:val="-1"/>
                <w:sz w:val="24"/>
                <w:szCs w:val="24"/>
              </w:rPr>
              <w:t>所在市县及</w:t>
            </w:r>
            <w:r>
              <w:rPr>
                <w:rFonts w:ascii="宋体" w:hAnsi="宋体" w:eastAsia="宋体" w:cs="宋体"/>
                <w:sz w:val="24"/>
                <w:szCs w:val="24"/>
              </w:rPr>
              <w:t>街区门牌号</w:t>
            </w:r>
          </w:p>
        </w:tc>
        <w:tc>
          <w:tcPr>
            <w:tcW w:w="960" w:type="dxa"/>
            <w:tcBorders>
              <w:top w:val="single" w:color="000000" w:sz="2" w:space="0"/>
              <w:bottom w:val="single" w:color="000000" w:sz="2" w:space="0"/>
            </w:tcBorders>
            <w:vAlign w:val="center"/>
          </w:tcPr>
          <w:p w14:paraId="47D8899D">
            <w:pPr>
              <w:keepNext w:val="0"/>
              <w:keepLines w:val="0"/>
              <w:pageBreakBefore w:val="0"/>
              <w:widowControl w:val="0"/>
              <w:kinsoku/>
              <w:wordWrap/>
              <w:overflowPunct/>
              <w:topLinePunct w:val="0"/>
              <w:autoSpaceDE/>
              <w:autoSpaceDN/>
              <w:bidi w:val="0"/>
              <w:adjustRightInd w:val="0"/>
              <w:snapToGrid w:val="0"/>
              <w:spacing w:line="320" w:lineRule="exact"/>
              <w:ind w:left="0"/>
              <w:jc w:val="center"/>
              <w:textAlignment w:val="auto"/>
              <w:rPr>
                <w:rFonts w:ascii="宋体" w:hAnsi="宋体" w:eastAsia="宋体" w:cs="宋体"/>
                <w:sz w:val="24"/>
                <w:szCs w:val="24"/>
              </w:rPr>
            </w:pPr>
            <w:r>
              <w:rPr>
                <w:rFonts w:ascii="宋体" w:hAnsi="宋体" w:eastAsia="宋体" w:cs="宋体"/>
                <w:spacing w:val="-2"/>
                <w:sz w:val="24"/>
                <w:szCs w:val="24"/>
              </w:rPr>
              <w:t>联</w:t>
            </w:r>
            <w:r>
              <w:rPr>
                <w:rFonts w:ascii="宋体" w:hAnsi="宋体" w:eastAsia="宋体" w:cs="宋体"/>
                <w:spacing w:val="-1"/>
                <w:sz w:val="24"/>
                <w:szCs w:val="24"/>
              </w:rPr>
              <w:t>系人</w:t>
            </w:r>
          </w:p>
        </w:tc>
        <w:tc>
          <w:tcPr>
            <w:tcW w:w="1365" w:type="dxa"/>
            <w:tcBorders>
              <w:top w:val="single" w:color="000000" w:sz="2" w:space="0"/>
              <w:bottom w:val="single" w:color="000000" w:sz="2" w:space="0"/>
            </w:tcBorders>
            <w:vAlign w:val="center"/>
          </w:tcPr>
          <w:p w14:paraId="7C4CD8C1">
            <w:pPr>
              <w:keepNext w:val="0"/>
              <w:keepLines w:val="0"/>
              <w:pageBreakBefore w:val="0"/>
              <w:widowControl w:val="0"/>
              <w:kinsoku/>
              <w:wordWrap/>
              <w:overflowPunct/>
              <w:topLinePunct w:val="0"/>
              <w:autoSpaceDE/>
              <w:autoSpaceDN/>
              <w:bidi w:val="0"/>
              <w:adjustRightInd w:val="0"/>
              <w:snapToGrid w:val="0"/>
              <w:spacing w:line="320" w:lineRule="exact"/>
              <w:ind w:left="0"/>
              <w:jc w:val="center"/>
              <w:textAlignment w:val="auto"/>
              <w:rPr>
                <w:rFonts w:ascii="宋体" w:hAnsi="宋体" w:eastAsia="宋体" w:cs="宋体"/>
                <w:sz w:val="24"/>
                <w:szCs w:val="24"/>
              </w:rPr>
            </w:pPr>
            <w:r>
              <w:rPr>
                <w:rFonts w:ascii="宋体" w:hAnsi="宋体" w:eastAsia="宋体" w:cs="宋体"/>
                <w:spacing w:val="-2"/>
                <w:sz w:val="24"/>
                <w:szCs w:val="24"/>
              </w:rPr>
              <w:t>移动</w:t>
            </w:r>
            <w:r>
              <w:rPr>
                <w:rFonts w:ascii="宋体" w:hAnsi="宋体" w:eastAsia="宋体" w:cs="宋体"/>
                <w:spacing w:val="-1"/>
                <w:sz w:val="24"/>
                <w:szCs w:val="24"/>
              </w:rPr>
              <w:t>电话</w:t>
            </w:r>
          </w:p>
        </w:tc>
        <w:tc>
          <w:tcPr>
            <w:tcW w:w="1530" w:type="dxa"/>
            <w:tcBorders>
              <w:top w:val="single" w:color="000000" w:sz="2" w:space="0"/>
              <w:bottom w:val="single" w:color="000000" w:sz="2" w:space="0"/>
            </w:tcBorders>
            <w:vAlign w:val="center"/>
          </w:tcPr>
          <w:p w14:paraId="14703BCB">
            <w:pPr>
              <w:keepNext w:val="0"/>
              <w:keepLines w:val="0"/>
              <w:pageBreakBefore w:val="0"/>
              <w:widowControl w:val="0"/>
              <w:kinsoku/>
              <w:wordWrap/>
              <w:overflowPunct/>
              <w:topLinePunct w:val="0"/>
              <w:autoSpaceDE/>
              <w:autoSpaceDN/>
              <w:bidi w:val="0"/>
              <w:adjustRightInd w:val="0"/>
              <w:snapToGrid w:val="0"/>
              <w:spacing w:line="320" w:lineRule="exact"/>
              <w:ind w:left="0"/>
              <w:jc w:val="center"/>
              <w:textAlignment w:val="auto"/>
              <w:rPr>
                <w:rFonts w:ascii="宋体" w:hAnsi="宋体" w:eastAsia="宋体" w:cs="宋体"/>
                <w:sz w:val="24"/>
                <w:szCs w:val="24"/>
              </w:rPr>
            </w:pPr>
            <w:r>
              <w:rPr>
                <w:rFonts w:ascii="宋体" w:hAnsi="宋体" w:eastAsia="宋体" w:cs="宋体"/>
                <w:spacing w:val="-8"/>
                <w:sz w:val="24"/>
                <w:szCs w:val="24"/>
              </w:rPr>
              <w:t>固</w:t>
            </w:r>
            <w:r>
              <w:rPr>
                <w:rFonts w:ascii="宋体" w:hAnsi="宋体" w:eastAsia="宋体" w:cs="宋体"/>
                <w:spacing w:val="-5"/>
                <w:sz w:val="24"/>
                <w:szCs w:val="24"/>
              </w:rPr>
              <w:t>定电话</w:t>
            </w:r>
          </w:p>
        </w:tc>
      </w:tr>
      <w:tr w14:paraId="0E497D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020" w:type="dxa"/>
            <w:tcBorders>
              <w:top w:val="single" w:color="000000" w:sz="2" w:space="0"/>
              <w:bottom w:val="single" w:color="000000" w:sz="2" w:space="0"/>
            </w:tcBorders>
            <w:vAlign w:val="top"/>
          </w:tcPr>
          <w:p w14:paraId="4926C25E">
            <w:pPr>
              <w:keepNext w:val="0"/>
              <w:keepLines w:val="0"/>
              <w:pageBreakBefore w:val="0"/>
              <w:widowControl w:val="0"/>
              <w:kinsoku/>
              <w:wordWrap/>
              <w:overflowPunct/>
              <w:topLinePunct w:val="0"/>
              <w:autoSpaceDE/>
              <w:autoSpaceDN/>
              <w:bidi w:val="0"/>
              <w:adjustRightInd w:val="0"/>
              <w:snapToGrid w:val="0"/>
              <w:spacing w:line="540" w:lineRule="exact"/>
              <w:jc w:val="left"/>
              <w:textAlignment w:val="auto"/>
              <w:rPr>
                <w:rFonts w:ascii="Arial"/>
                <w:sz w:val="24"/>
                <w:szCs w:val="24"/>
              </w:rPr>
            </w:pPr>
          </w:p>
        </w:tc>
        <w:tc>
          <w:tcPr>
            <w:tcW w:w="1658" w:type="dxa"/>
            <w:tcBorders>
              <w:top w:val="single" w:color="000000" w:sz="2" w:space="0"/>
              <w:bottom w:val="single" w:color="000000" w:sz="2" w:space="0"/>
            </w:tcBorders>
            <w:vAlign w:val="top"/>
          </w:tcPr>
          <w:p w14:paraId="2BE2326B">
            <w:pPr>
              <w:keepNext w:val="0"/>
              <w:keepLines w:val="0"/>
              <w:pageBreakBefore w:val="0"/>
              <w:widowControl w:val="0"/>
              <w:kinsoku/>
              <w:wordWrap/>
              <w:overflowPunct/>
              <w:topLinePunct w:val="0"/>
              <w:autoSpaceDE/>
              <w:autoSpaceDN/>
              <w:bidi w:val="0"/>
              <w:adjustRightInd w:val="0"/>
              <w:snapToGrid w:val="0"/>
              <w:spacing w:line="540" w:lineRule="exact"/>
              <w:jc w:val="left"/>
              <w:textAlignment w:val="auto"/>
              <w:rPr>
                <w:rFonts w:ascii="Arial"/>
                <w:sz w:val="24"/>
                <w:szCs w:val="24"/>
              </w:rPr>
            </w:pPr>
          </w:p>
        </w:tc>
        <w:tc>
          <w:tcPr>
            <w:tcW w:w="2707" w:type="dxa"/>
            <w:tcBorders>
              <w:top w:val="single" w:color="000000" w:sz="2" w:space="0"/>
              <w:bottom w:val="single" w:color="000000" w:sz="2" w:space="0"/>
            </w:tcBorders>
            <w:vAlign w:val="top"/>
          </w:tcPr>
          <w:p w14:paraId="0C2834D6">
            <w:pPr>
              <w:keepNext w:val="0"/>
              <w:keepLines w:val="0"/>
              <w:pageBreakBefore w:val="0"/>
              <w:widowControl w:val="0"/>
              <w:kinsoku/>
              <w:wordWrap/>
              <w:overflowPunct/>
              <w:topLinePunct w:val="0"/>
              <w:autoSpaceDE/>
              <w:autoSpaceDN/>
              <w:bidi w:val="0"/>
              <w:adjustRightInd w:val="0"/>
              <w:snapToGrid w:val="0"/>
              <w:spacing w:line="540" w:lineRule="exact"/>
              <w:jc w:val="left"/>
              <w:textAlignment w:val="auto"/>
              <w:rPr>
                <w:rFonts w:ascii="Arial"/>
                <w:sz w:val="24"/>
                <w:szCs w:val="24"/>
              </w:rPr>
            </w:pPr>
          </w:p>
        </w:tc>
        <w:tc>
          <w:tcPr>
            <w:tcW w:w="960" w:type="dxa"/>
            <w:tcBorders>
              <w:top w:val="single" w:color="000000" w:sz="2" w:space="0"/>
              <w:bottom w:val="single" w:color="000000" w:sz="2" w:space="0"/>
            </w:tcBorders>
            <w:vAlign w:val="top"/>
          </w:tcPr>
          <w:p w14:paraId="61A35E81">
            <w:pPr>
              <w:keepNext w:val="0"/>
              <w:keepLines w:val="0"/>
              <w:pageBreakBefore w:val="0"/>
              <w:widowControl w:val="0"/>
              <w:kinsoku/>
              <w:wordWrap/>
              <w:overflowPunct/>
              <w:topLinePunct w:val="0"/>
              <w:autoSpaceDE/>
              <w:autoSpaceDN/>
              <w:bidi w:val="0"/>
              <w:adjustRightInd w:val="0"/>
              <w:snapToGrid w:val="0"/>
              <w:spacing w:line="540" w:lineRule="exact"/>
              <w:jc w:val="left"/>
              <w:textAlignment w:val="auto"/>
              <w:rPr>
                <w:rFonts w:ascii="Arial"/>
                <w:sz w:val="24"/>
                <w:szCs w:val="24"/>
              </w:rPr>
            </w:pPr>
          </w:p>
        </w:tc>
        <w:tc>
          <w:tcPr>
            <w:tcW w:w="1365" w:type="dxa"/>
            <w:tcBorders>
              <w:top w:val="single" w:color="000000" w:sz="2" w:space="0"/>
              <w:bottom w:val="single" w:color="000000" w:sz="2" w:space="0"/>
            </w:tcBorders>
            <w:vAlign w:val="top"/>
          </w:tcPr>
          <w:p w14:paraId="538732FB">
            <w:pPr>
              <w:keepNext w:val="0"/>
              <w:keepLines w:val="0"/>
              <w:pageBreakBefore w:val="0"/>
              <w:widowControl w:val="0"/>
              <w:kinsoku/>
              <w:wordWrap/>
              <w:overflowPunct/>
              <w:topLinePunct w:val="0"/>
              <w:autoSpaceDE/>
              <w:autoSpaceDN/>
              <w:bidi w:val="0"/>
              <w:adjustRightInd w:val="0"/>
              <w:snapToGrid w:val="0"/>
              <w:spacing w:line="540" w:lineRule="exact"/>
              <w:jc w:val="left"/>
              <w:textAlignment w:val="auto"/>
              <w:rPr>
                <w:rFonts w:ascii="Arial"/>
                <w:sz w:val="24"/>
                <w:szCs w:val="24"/>
              </w:rPr>
            </w:pPr>
          </w:p>
        </w:tc>
        <w:tc>
          <w:tcPr>
            <w:tcW w:w="1530" w:type="dxa"/>
            <w:tcBorders>
              <w:top w:val="single" w:color="000000" w:sz="2" w:space="0"/>
              <w:bottom w:val="single" w:color="000000" w:sz="2" w:space="0"/>
            </w:tcBorders>
            <w:vAlign w:val="top"/>
          </w:tcPr>
          <w:p w14:paraId="62182724">
            <w:pPr>
              <w:keepNext w:val="0"/>
              <w:keepLines w:val="0"/>
              <w:pageBreakBefore w:val="0"/>
              <w:widowControl w:val="0"/>
              <w:kinsoku/>
              <w:wordWrap/>
              <w:overflowPunct/>
              <w:topLinePunct w:val="0"/>
              <w:autoSpaceDE/>
              <w:autoSpaceDN/>
              <w:bidi w:val="0"/>
              <w:adjustRightInd w:val="0"/>
              <w:snapToGrid w:val="0"/>
              <w:spacing w:line="540" w:lineRule="exact"/>
              <w:jc w:val="left"/>
              <w:textAlignment w:val="auto"/>
              <w:rPr>
                <w:rFonts w:ascii="Arial"/>
                <w:sz w:val="24"/>
                <w:szCs w:val="24"/>
              </w:rPr>
            </w:pPr>
          </w:p>
        </w:tc>
      </w:tr>
      <w:tr w14:paraId="1CC94E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9" w:hRule="atLeast"/>
        </w:trPr>
        <w:tc>
          <w:tcPr>
            <w:tcW w:w="1020" w:type="dxa"/>
            <w:tcBorders>
              <w:top w:val="single" w:color="000000" w:sz="2" w:space="0"/>
              <w:bottom w:val="single" w:color="000000" w:sz="2" w:space="0"/>
            </w:tcBorders>
            <w:vAlign w:val="top"/>
          </w:tcPr>
          <w:p w14:paraId="3D503CB8">
            <w:pPr>
              <w:keepNext w:val="0"/>
              <w:keepLines w:val="0"/>
              <w:pageBreakBefore w:val="0"/>
              <w:widowControl w:val="0"/>
              <w:kinsoku/>
              <w:wordWrap/>
              <w:overflowPunct/>
              <w:topLinePunct w:val="0"/>
              <w:autoSpaceDE/>
              <w:autoSpaceDN/>
              <w:bidi w:val="0"/>
              <w:adjustRightInd w:val="0"/>
              <w:snapToGrid w:val="0"/>
              <w:spacing w:line="540" w:lineRule="exact"/>
              <w:jc w:val="left"/>
              <w:textAlignment w:val="auto"/>
              <w:rPr>
                <w:rFonts w:ascii="Arial"/>
                <w:sz w:val="24"/>
                <w:szCs w:val="24"/>
              </w:rPr>
            </w:pPr>
          </w:p>
        </w:tc>
        <w:tc>
          <w:tcPr>
            <w:tcW w:w="1658" w:type="dxa"/>
            <w:tcBorders>
              <w:top w:val="single" w:color="000000" w:sz="2" w:space="0"/>
              <w:bottom w:val="single" w:color="000000" w:sz="2" w:space="0"/>
            </w:tcBorders>
            <w:vAlign w:val="top"/>
          </w:tcPr>
          <w:p w14:paraId="42686F91">
            <w:pPr>
              <w:keepNext w:val="0"/>
              <w:keepLines w:val="0"/>
              <w:pageBreakBefore w:val="0"/>
              <w:widowControl w:val="0"/>
              <w:kinsoku/>
              <w:wordWrap/>
              <w:overflowPunct/>
              <w:topLinePunct w:val="0"/>
              <w:autoSpaceDE/>
              <w:autoSpaceDN/>
              <w:bidi w:val="0"/>
              <w:adjustRightInd w:val="0"/>
              <w:snapToGrid w:val="0"/>
              <w:spacing w:line="540" w:lineRule="exact"/>
              <w:jc w:val="left"/>
              <w:textAlignment w:val="auto"/>
              <w:rPr>
                <w:rFonts w:ascii="Arial"/>
                <w:sz w:val="24"/>
                <w:szCs w:val="24"/>
              </w:rPr>
            </w:pPr>
          </w:p>
        </w:tc>
        <w:tc>
          <w:tcPr>
            <w:tcW w:w="2707" w:type="dxa"/>
            <w:tcBorders>
              <w:top w:val="single" w:color="000000" w:sz="2" w:space="0"/>
              <w:bottom w:val="single" w:color="000000" w:sz="2" w:space="0"/>
            </w:tcBorders>
            <w:vAlign w:val="top"/>
          </w:tcPr>
          <w:p w14:paraId="01C7BF2B">
            <w:pPr>
              <w:keepNext w:val="0"/>
              <w:keepLines w:val="0"/>
              <w:pageBreakBefore w:val="0"/>
              <w:widowControl w:val="0"/>
              <w:kinsoku/>
              <w:wordWrap/>
              <w:overflowPunct/>
              <w:topLinePunct w:val="0"/>
              <w:autoSpaceDE/>
              <w:autoSpaceDN/>
              <w:bidi w:val="0"/>
              <w:adjustRightInd w:val="0"/>
              <w:snapToGrid w:val="0"/>
              <w:spacing w:line="540" w:lineRule="exact"/>
              <w:jc w:val="left"/>
              <w:textAlignment w:val="auto"/>
              <w:rPr>
                <w:rFonts w:ascii="Arial"/>
                <w:sz w:val="24"/>
                <w:szCs w:val="24"/>
              </w:rPr>
            </w:pPr>
          </w:p>
        </w:tc>
        <w:tc>
          <w:tcPr>
            <w:tcW w:w="960" w:type="dxa"/>
            <w:tcBorders>
              <w:top w:val="single" w:color="000000" w:sz="2" w:space="0"/>
              <w:bottom w:val="single" w:color="000000" w:sz="2" w:space="0"/>
            </w:tcBorders>
            <w:vAlign w:val="top"/>
          </w:tcPr>
          <w:p w14:paraId="29CB7ECC">
            <w:pPr>
              <w:keepNext w:val="0"/>
              <w:keepLines w:val="0"/>
              <w:pageBreakBefore w:val="0"/>
              <w:widowControl w:val="0"/>
              <w:kinsoku/>
              <w:wordWrap/>
              <w:overflowPunct/>
              <w:topLinePunct w:val="0"/>
              <w:autoSpaceDE/>
              <w:autoSpaceDN/>
              <w:bidi w:val="0"/>
              <w:adjustRightInd w:val="0"/>
              <w:snapToGrid w:val="0"/>
              <w:spacing w:line="540" w:lineRule="exact"/>
              <w:jc w:val="left"/>
              <w:textAlignment w:val="auto"/>
              <w:rPr>
                <w:rFonts w:ascii="Arial"/>
                <w:sz w:val="24"/>
                <w:szCs w:val="24"/>
              </w:rPr>
            </w:pPr>
          </w:p>
        </w:tc>
        <w:tc>
          <w:tcPr>
            <w:tcW w:w="1365" w:type="dxa"/>
            <w:tcBorders>
              <w:top w:val="single" w:color="000000" w:sz="2" w:space="0"/>
              <w:bottom w:val="single" w:color="000000" w:sz="2" w:space="0"/>
            </w:tcBorders>
            <w:vAlign w:val="top"/>
          </w:tcPr>
          <w:p w14:paraId="554CD213">
            <w:pPr>
              <w:keepNext w:val="0"/>
              <w:keepLines w:val="0"/>
              <w:pageBreakBefore w:val="0"/>
              <w:widowControl w:val="0"/>
              <w:kinsoku/>
              <w:wordWrap/>
              <w:overflowPunct/>
              <w:topLinePunct w:val="0"/>
              <w:autoSpaceDE/>
              <w:autoSpaceDN/>
              <w:bidi w:val="0"/>
              <w:adjustRightInd w:val="0"/>
              <w:snapToGrid w:val="0"/>
              <w:spacing w:line="540" w:lineRule="exact"/>
              <w:jc w:val="left"/>
              <w:textAlignment w:val="auto"/>
              <w:rPr>
                <w:rFonts w:ascii="Arial"/>
                <w:sz w:val="24"/>
                <w:szCs w:val="24"/>
              </w:rPr>
            </w:pPr>
          </w:p>
        </w:tc>
        <w:tc>
          <w:tcPr>
            <w:tcW w:w="1530" w:type="dxa"/>
            <w:tcBorders>
              <w:top w:val="single" w:color="000000" w:sz="2" w:space="0"/>
              <w:bottom w:val="single" w:color="000000" w:sz="2" w:space="0"/>
            </w:tcBorders>
            <w:vAlign w:val="top"/>
          </w:tcPr>
          <w:p w14:paraId="5971429F">
            <w:pPr>
              <w:keepNext w:val="0"/>
              <w:keepLines w:val="0"/>
              <w:pageBreakBefore w:val="0"/>
              <w:widowControl w:val="0"/>
              <w:kinsoku/>
              <w:wordWrap/>
              <w:overflowPunct/>
              <w:topLinePunct w:val="0"/>
              <w:autoSpaceDE/>
              <w:autoSpaceDN/>
              <w:bidi w:val="0"/>
              <w:adjustRightInd w:val="0"/>
              <w:snapToGrid w:val="0"/>
              <w:spacing w:line="540" w:lineRule="exact"/>
              <w:jc w:val="left"/>
              <w:textAlignment w:val="auto"/>
              <w:rPr>
                <w:rFonts w:ascii="Arial"/>
                <w:sz w:val="24"/>
                <w:szCs w:val="24"/>
              </w:rPr>
            </w:pPr>
          </w:p>
        </w:tc>
      </w:tr>
    </w:tbl>
    <w:p w14:paraId="7958D29A">
      <w:pPr>
        <w:keepNext w:val="0"/>
        <w:keepLines w:val="0"/>
        <w:pageBreakBefore w:val="0"/>
        <w:widowControl w:val="0"/>
        <w:kinsoku/>
        <w:wordWrap/>
        <w:overflowPunct/>
        <w:topLinePunct w:val="0"/>
        <w:autoSpaceDE/>
        <w:autoSpaceDN/>
        <w:bidi w:val="0"/>
        <w:adjustRightInd w:val="0"/>
        <w:snapToGrid w:val="0"/>
        <w:spacing w:before="34" w:line="540" w:lineRule="exact"/>
        <w:ind w:firstLine="472" w:firstLineChars="200"/>
        <w:jc w:val="left"/>
        <w:textAlignment w:val="auto"/>
        <w:rPr>
          <w:rFonts w:ascii="宋体" w:hAnsi="宋体" w:eastAsia="宋体" w:cs="宋体"/>
          <w:sz w:val="24"/>
          <w:szCs w:val="24"/>
        </w:rPr>
      </w:pPr>
      <w:r>
        <w:rPr>
          <w:rFonts w:ascii="宋体" w:hAnsi="宋体" w:eastAsia="宋体" w:cs="宋体"/>
          <w:spacing w:val="-2"/>
          <w:sz w:val="24"/>
          <w:szCs w:val="24"/>
        </w:rPr>
        <w:t>6、附件：制造厂商和我公司的</w:t>
      </w:r>
      <w:r>
        <w:rPr>
          <w:rFonts w:ascii="宋体" w:hAnsi="宋体" w:eastAsia="宋体" w:cs="宋体"/>
          <w:spacing w:val="-1"/>
          <w:sz w:val="24"/>
          <w:szCs w:val="24"/>
        </w:rPr>
        <w:t>售后服务体系情况及现行规定文件。</w:t>
      </w:r>
    </w:p>
    <w:p w14:paraId="3181B258">
      <w:pPr>
        <w:keepNext w:val="0"/>
        <w:keepLines w:val="0"/>
        <w:pageBreakBefore w:val="0"/>
        <w:widowControl w:val="0"/>
        <w:kinsoku/>
        <w:wordWrap/>
        <w:overflowPunct/>
        <w:topLinePunct w:val="0"/>
        <w:autoSpaceDE/>
        <w:autoSpaceDN/>
        <w:bidi w:val="0"/>
        <w:adjustRightInd w:val="0"/>
        <w:snapToGrid w:val="0"/>
        <w:spacing w:before="78" w:line="540" w:lineRule="exact"/>
        <w:ind w:left="520" w:firstLine="4956" w:firstLineChars="2100"/>
        <w:jc w:val="left"/>
        <w:textAlignment w:val="auto"/>
        <w:rPr>
          <w:rFonts w:ascii="宋体" w:hAnsi="宋体" w:eastAsia="宋体" w:cs="宋体"/>
          <w:sz w:val="24"/>
          <w:szCs w:val="24"/>
        </w:rPr>
      </w:pPr>
      <w:r>
        <w:rPr>
          <w:rFonts w:ascii="宋体" w:hAnsi="宋体" w:eastAsia="宋体" w:cs="宋体"/>
          <w:spacing w:val="-2"/>
          <w:sz w:val="24"/>
          <w:szCs w:val="24"/>
        </w:rPr>
        <w:t xml:space="preserve">投标人全称 </w:t>
      </w:r>
      <w:r>
        <w:rPr>
          <w:rFonts w:ascii="宋体" w:hAnsi="宋体" w:eastAsia="宋体" w:cs="宋体"/>
          <w:spacing w:val="-1"/>
          <w:sz w:val="24"/>
          <w:szCs w:val="24"/>
        </w:rPr>
        <w:t>(加盖投标人公章)：</w:t>
      </w:r>
    </w:p>
    <w:p w14:paraId="19A14941">
      <w:pPr>
        <w:keepNext w:val="0"/>
        <w:keepLines w:val="0"/>
        <w:pageBreakBefore w:val="0"/>
        <w:widowControl w:val="0"/>
        <w:kinsoku/>
        <w:wordWrap/>
        <w:overflowPunct/>
        <w:topLinePunct w:val="0"/>
        <w:autoSpaceDE/>
        <w:autoSpaceDN/>
        <w:bidi w:val="0"/>
        <w:adjustRightInd w:val="0"/>
        <w:snapToGrid w:val="0"/>
        <w:spacing w:line="540" w:lineRule="exact"/>
        <w:ind w:left="520" w:firstLine="5704" w:firstLineChars="2300"/>
        <w:jc w:val="left"/>
        <w:textAlignment w:val="auto"/>
        <w:rPr>
          <w:rFonts w:ascii="宋体" w:hAnsi="宋体" w:eastAsia="宋体" w:cs="宋体"/>
          <w:sz w:val="24"/>
          <w:szCs w:val="24"/>
        </w:rPr>
      </w:pPr>
      <w:r>
        <w:rPr>
          <w:rFonts w:ascii="宋体" w:hAnsi="宋体" w:eastAsia="宋体" w:cs="宋体"/>
          <w:spacing w:val="4"/>
          <w:sz w:val="24"/>
          <w:szCs w:val="24"/>
          <w:u w:val="single" w:color="auto"/>
        </w:rPr>
        <w:t xml:space="preserve">  </w:t>
      </w:r>
      <w:r>
        <w:rPr>
          <w:rFonts w:ascii="宋体" w:hAnsi="宋体" w:eastAsia="宋体" w:cs="宋体"/>
          <w:spacing w:val="2"/>
          <w:sz w:val="24"/>
          <w:szCs w:val="24"/>
        </w:rPr>
        <w:t>年</w:t>
      </w:r>
      <w:r>
        <w:rPr>
          <w:rFonts w:ascii="宋体" w:hAnsi="宋体" w:eastAsia="宋体" w:cs="宋体"/>
          <w:spacing w:val="2"/>
          <w:sz w:val="24"/>
          <w:szCs w:val="24"/>
          <w:u w:val="single" w:color="auto"/>
        </w:rPr>
        <w:t xml:space="preserve">   </w:t>
      </w:r>
      <w:r>
        <w:rPr>
          <w:rFonts w:ascii="宋体" w:hAnsi="宋体" w:eastAsia="宋体" w:cs="宋体"/>
          <w:spacing w:val="2"/>
          <w:sz w:val="24"/>
          <w:szCs w:val="24"/>
        </w:rPr>
        <w:t>月</w:t>
      </w:r>
      <w:r>
        <w:rPr>
          <w:rFonts w:ascii="宋体" w:hAnsi="宋体" w:eastAsia="宋体" w:cs="宋体"/>
          <w:spacing w:val="2"/>
          <w:sz w:val="24"/>
          <w:szCs w:val="24"/>
          <w:u w:val="single" w:color="auto"/>
        </w:rPr>
        <w:t xml:space="preserve">   </w:t>
      </w:r>
      <w:r>
        <w:rPr>
          <w:rFonts w:ascii="宋体" w:hAnsi="宋体" w:eastAsia="宋体" w:cs="宋体"/>
          <w:spacing w:val="2"/>
          <w:sz w:val="24"/>
          <w:szCs w:val="24"/>
        </w:rPr>
        <w:t>日</w:t>
      </w:r>
    </w:p>
    <w:p w14:paraId="2673A913">
      <w:pPr>
        <w:spacing w:line="400" w:lineRule="exact"/>
        <w:ind w:firstLine="480" w:firstLineChars="200"/>
        <w:jc w:val="both"/>
        <w:rPr>
          <w:rFonts w:ascii="宋体" w:hAnsi="宋体"/>
          <w:sz w:val="24"/>
        </w:rPr>
      </w:pPr>
    </w:p>
    <w:p w14:paraId="3B6A8CB5">
      <w:pPr>
        <w:spacing w:line="400" w:lineRule="exact"/>
        <w:ind w:firstLine="480" w:firstLineChars="200"/>
        <w:jc w:val="both"/>
        <w:rPr>
          <w:rFonts w:ascii="宋体" w:hAnsi="宋体"/>
          <w:sz w:val="24"/>
        </w:rPr>
      </w:pPr>
    </w:p>
    <w:p w14:paraId="3609F1C9">
      <w:pPr>
        <w:spacing w:line="400" w:lineRule="exact"/>
        <w:ind w:firstLine="480" w:firstLineChars="200"/>
        <w:jc w:val="both"/>
        <w:rPr>
          <w:rFonts w:ascii="宋体" w:hAnsi="宋体"/>
          <w:sz w:val="24"/>
        </w:rPr>
      </w:pPr>
    </w:p>
    <w:p w14:paraId="7AA035CC">
      <w:pPr>
        <w:spacing w:line="400" w:lineRule="exact"/>
        <w:ind w:firstLine="480" w:firstLineChars="200"/>
        <w:rPr>
          <w:rFonts w:ascii="宋体" w:hAnsi="宋体"/>
          <w:sz w:val="24"/>
        </w:rPr>
      </w:pPr>
    </w:p>
    <w:p w14:paraId="688358AA">
      <w:pPr>
        <w:pStyle w:val="5"/>
        <w:rPr>
          <w:rFonts w:hint="eastAsia" w:ascii="宋体" w:hAnsi="宋体" w:eastAsia="宋体"/>
          <w:sz w:val="24"/>
          <w:lang w:val="en-US" w:eastAsia="zh-CN"/>
        </w:rPr>
      </w:pPr>
      <w:r>
        <w:rPr>
          <w:rFonts w:hint="eastAsia" w:ascii="宋体" w:hAnsi="宋体"/>
          <w:sz w:val="24"/>
        </w:rPr>
        <w:t>附件1</w:t>
      </w:r>
      <w:r>
        <w:rPr>
          <w:rFonts w:hint="eastAsia" w:ascii="宋体" w:hAnsi="宋体"/>
          <w:sz w:val="24"/>
          <w:lang w:val="en-US" w:eastAsia="zh-CN"/>
        </w:rPr>
        <w:t>6</w:t>
      </w:r>
    </w:p>
    <w:p w14:paraId="4A3B8FE7">
      <w:pPr>
        <w:jc w:val="center"/>
        <w:rPr>
          <w:rFonts w:ascii="黑体" w:hAnsi="宋体" w:eastAsia="黑体"/>
          <w:b/>
          <w:bCs/>
          <w:sz w:val="32"/>
          <w:szCs w:val="32"/>
        </w:rPr>
      </w:pPr>
      <w:r>
        <w:rPr>
          <w:rFonts w:hint="eastAsia" w:ascii="黑体" w:hAnsi="宋体" w:eastAsia="黑体"/>
          <w:b/>
          <w:bCs/>
          <w:sz w:val="32"/>
          <w:szCs w:val="32"/>
        </w:rPr>
        <w:t>十</w:t>
      </w:r>
      <w:r>
        <w:rPr>
          <w:rFonts w:hint="eastAsia" w:ascii="黑体" w:hAnsi="宋体" w:eastAsia="黑体"/>
          <w:b/>
          <w:bCs/>
          <w:sz w:val="32"/>
          <w:szCs w:val="32"/>
          <w:lang w:val="en-US" w:eastAsia="zh-CN"/>
        </w:rPr>
        <w:t>六</w:t>
      </w:r>
      <w:r>
        <w:rPr>
          <w:rFonts w:hint="eastAsia" w:ascii="黑体" w:hAnsi="宋体" w:eastAsia="黑体"/>
          <w:b/>
          <w:bCs/>
          <w:sz w:val="32"/>
          <w:szCs w:val="32"/>
        </w:rPr>
        <w:t>、优惠条件及服务承诺</w:t>
      </w:r>
    </w:p>
    <w:p w14:paraId="38D160F2">
      <w:pPr>
        <w:rPr>
          <w:rFonts w:ascii="宋体" w:hAnsi="宋体"/>
          <w:sz w:val="28"/>
          <w:szCs w:val="28"/>
        </w:rPr>
      </w:pPr>
    </w:p>
    <w:p w14:paraId="487FFC13">
      <w:pPr>
        <w:adjustRightInd w:val="0"/>
        <w:spacing w:line="480" w:lineRule="auto"/>
        <w:jc w:val="left"/>
        <w:rPr>
          <w:bCs/>
          <w:sz w:val="24"/>
          <w:szCs w:val="24"/>
        </w:rPr>
      </w:pPr>
    </w:p>
    <w:p w14:paraId="62E7F79F">
      <w:pPr>
        <w:adjustRightInd w:val="0"/>
        <w:spacing w:line="480" w:lineRule="auto"/>
        <w:jc w:val="left"/>
        <w:rPr>
          <w:bCs/>
          <w:sz w:val="24"/>
          <w:szCs w:val="24"/>
        </w:rPr>
      </w:pPr>
    </w:p>
    <w:p w14:paraId="606BCCF4">
      <w:pPr>
        <w:adjustRightInd w:val="0"/>
        <w:spacing w:line="480" w:lineRule="auto"/>
        <w:jc w:val="left"/>
        <w:rPr>
          <w:bCs/>
          <w:sz w:val="24"/>
          <w:szCs w:val="24"/>
        </w:rPr>
      </w:pPr>
    </w:p>
    <w:p w14:paraId="64F166B2">
      <w:pPr>
        <w:adjustRightInd w:val="0"/>
        <w:spacing w:line="480" w:lineRule="auto"/>
        <w:jc w:val="left"/>
        <w:rPr>
          <w:bCs/>
          <w:sz w:val="24"/>
          <w:szCs w:val="24"/>
        </w:rPr>
      </w:pPr>
    </w:p>
    <w:p w14:paraId="7DCD353D">
      <w:pPr>
        <w:adjustRightInd w:val="0"/>
        <w:spacing w:line="480" w:lineRule="auto"/>
        <w:jc w:val="left"/>
        <w:rPr>
          <w:bCs/>
          <w:sz w:val="24"/>
          <w:szCs w:val="24"/>
        </w:rPr>
      </w:pPr>
    </w:p>
    <w:p w14:paraId="283F77F8">
      <w:pPr>
        <w:adjustRightInd w:val="0"/>
        <w:spacing w:line="480" w:lineRule="auto"/>
        <w:jc w:val="left"/>
        <w:rPr>
          <w:bCs/>
          <w:sz w:val="24"/>
          <w:szCs w:val="24"/>
        </w:rPr>
      </w:pPr>
    </w:p>
    <w:p w14:paraId="7C1422CE">
      <w:pPr>
        <w:adjustRightInd w:val="0"/>
        <w:spacing w:line="480" w:lineRule="auto"/>
        <w:jc w:val="left"/>
        <w:rPr>
          <w:bCs/>
          <w:sz w:val="24"/>
          <w:szCs w:val="24"/>
        </w:rPr>
      </w:pPr>
    </w:p>
    <w:p w14:paraId="7240BB40">
      <w:pPr>
        <w:adjustRightInd w:val="0"/>
        <w:spacing w:line="480" w:lineRule="auto"/>
        <w:jc w:val="left"/>
        <w:rPr>
          <w:bCs/>
          <w:sz w:val="24"/>
          <w:szCs w:val="24"/>
        </w:rPr>
      </w:pPr>
    </w:p>
    <w:p w14:paraId="644D2897">
      <w:pPr>
        <w:adjustRightInd w:val="0"/>
        <w:spacing w:line="480" w:lineRule="auto"/>
        <w:jc w:val="left"/>
        <w:rPr>
          <w:bCs/>
          <w:sz w:val="24"/>
          <w:szCs w:val="24"/>
        </w:rPr>
      </w:pPr>
    </w:p>
    <w:p w14:paraId="52EA34D5">
      <w:pPr>
        <w:adjustRightInd w:val="0"/>
        <w:spacing w:line="480" w:lineRule="auto"/>
        <w:jc w:val="left"/>
        <w:rPr>
          <w:bCs/>
          <w:sz w:val="24"/>
          <w:szCs w:val="24"/>
        </w:rPr>
      </w:pPr>
    </w:p>
    <w:p w14:paraId="36D6905A">
      <w:pPr>
        <w:adjustRightInd w:val="0"/>
        <w:spacing w:line="480" w:lineRule="auto"/>
        <w:jc w:val="left"/>
        <w:rPr>
          <w:bCs/>
          <w:sz w:val="24"/>
          <w:szCs w:val="24"/>
        </w:rPr>
      </w:pPr>
    </w:p>
    <w:p w14:paraId="6D3ECDFF">
      <w:pPr>
        <w:adjustRightInd w:val="0"/>
        <w:spacing w:line="480" w:lineRule="auto"/>
        <w:jc w:val="left"/>
        <w:rPr>
          <w:bCs/>
          <w:sz w:val="24"/>
          <w:szCs w:val="24"/>
        </w:rPr>
      </w:pPr>
    </w:p>
    <w:p w14:paraId="7E1E494F">
      <w:pPr>
        <w:adjustRightInd w:val="0"/>
        <w:spacing w:line="480" w:lineRule="auto"/>
        <w:jc w:val="left"/>
        <w:rPr>
          <w:bCs/>
          <w:sz w:val="24"/>
          <w:szCs w:val="24"/>
        </w:rPr>
      </w:pPr>
    </w:p>
    <w:p w14:paraId="0759CAC5">
      <w:pPr>
        <w:adjustRightInd w:val="0"/>
        <w:spacing w:line="480" w:lineRule="auto"/>
        <w:jc w:val="left"/>
        <w:rPr>
          <w:bCs/>
          <w:sz w:val="24"/>
          <w:szCs w:val="24"/>
        </w:rPr>
      </w:pPr>
    </w:p>
    <w:p w14:paraId="2FACA3D6">
      <w:pPr>
        <w:adjustRightInd w:val="0"/>
        <w:spacing w:line="480" w:lineRule="auto"/>
        <w:jc w:val="left"/>
        <w:rPr>
          <w:bCs/>
          <w:sz w:val="24"/>
          <w:szCs w:val="24"/>
        </w:rPr>
      </w:pPr>
    </w:p>
    <w:p w14:paraId="1D3C1389">
      <w:pPr>
        <w:adjustRightInd w:val="0"/>
        <w:spacing w:line="480" w:lineRule="auto"/>
        <w:jc w:val="left"/>
        <w:rPr>
          <w:bCs/>
          <w:sz w:val="24"/>
          <w:szCs w:val="24"/>
        </w:rPr>
      </w:pPr>
    </w:p>
    <w:p w14:paraId="597BD6A7">
      <w:pPr>
        <w:adjustRightInd w:val="0"/>
        <w:spacing w:line="480" w:lineRule="auto"/>
        <w:jc w:val="left"/>
        <w:rPr>
          <w:bCs/>
          <w:sz w:val="24"/>
          <w:szCs w:val="24"/>
        </w:rPr>
      </w:pPr>
    </w:p>
    <w:p w14:paraId="6624C678">
      <w:pPr>
        <w:adjustRightInd w:val="0"/>
        <w:spacing w:line="480" w:lineRule="auto"/>
        <w:jc w:val="left"/>
        <w:rPr>
          <w:bCs/>
          <w:sz w:val="24"/>
          <w:szCs w:val="24"/>
        </w:rPr>
      </w:pPr>
    </w:p>
    <w:p w14:paraId="3C4B6912">
      <w:pPr>
        <w:adjustRightInd w:val="0"/>
        <w:spacing w:line="480" w:lineRule="auto"/>
        <w:jc w:val="left"/>
        <w:rPr>
          <w:bCs/>
          <w:sz w:val="24"/>
          <w:szCs w:val="24"/>
        </w:rPr>
      </w:pPr>
    </w:p>
    <w:p w14:paraId="53732019">
      <w:pPr>
        <w:adjustRightInd w:val="0"/>
        <w:spacing w:line="480" w:lineRule="auto"/>
        <w:jc w:val="left"/>
        <w:rPr>
          <w:bCs/>
          <w:sz w:val="24"/>
          <w:szCs w:val="24"/>
        </w:rPr>
      </w:pPr>
    </w:p>
    <w:p w14:paraId="22D606F6">
      <w:pPr>
        <w:adjustRightInd w:val="0"/>
        <w:spacing w:line="480" w:lineRule="auto"/>
        <w:jc w:val="left"/>
        <w:rPr>
          <w:bCs/>
          <w:sz w:val="24"/>
          <w:szCs w:val="24"/>
        </w:rPr>
      </w:pPr>
    </w:p>
    <w:p w14:paraId="32582C25">
      <w:pPr>
        <w:pStyle w:val="5"/>
        <w:rPr>
          <w:rFonts w:hint="eastAsia" w:ascii="宋体" w:hAnsi="宋体" w:eastAsia="宋体"/>
          <w:sz w:val="24"/>
          <w:lang w:val="en-US" w:eastAsia="zh-CN"/>
        </w:rPr>
      </w:pPr>
      <w:r>
        <w:rPr>
          <w:rFonts w:hint="eastAsia" w:ascii="宋体" w:hAnsi="宋体"/>
          <w:sz w:val="24"/>
        </w:rPr>
        <w:t>附件1</w:t>
      </w:r>
      <w:r>
        <w:rPr>
          <w:rFonts w:hint="eastAsia" w:ascii="宋体" w:hAnsi="宋体"/>
          <w:sz w:val="24"/>
          <w:lang w:val="en-US" w:eastAsia="zh-CN"/>
        </w:rPr>
        <w:t>7</w:t>
      </w:r>
    </w:p>
    <w:p w14:paraId="33658977">
      <w:pPr>
        <w:jc w:val="center"/>
        <w:rPr>
          <w:rFonts w:ascii="黑体" w:hAnsi="宋体" w:eastAsia="黑体"/>
          <w:b/>
          <w:bCs/>
          <w:sz w:val="28"/>
          <w:szCs w:val="28"/>
        </w:rPr>
      </w:pPr>
      <w:r>
        <w:rPr>
          <w:rFonts w:hint="eastAsia" w:ascii="黑体" w:hAnsi="宋体" w:eastAsia="黑体"/>
          <w:b/>
          <w:bCs/>
          <w:sz w:val="28"/>
          <w:szCs w:val="28"/>
        </w:rPr>
        <w:t>十</w:t>
      </w:r>
      <w:r>
        <w:rPr>
          <w:rFonts w:hint="eastAsia" w:ascii="黑体" w:hAnsi="宋体" w:eastAsia="黑体"/>
          <w:b/>
          <w:bCs/>
          <w:sz w:val="28"/>
          <w:szCs w:val="28"/>
          <w:lang w:val="en-US" w:eastAsia="zh-CN"/>
        </w:rPr>
        <w:t>七</w:t>
      </w:r>
      <w:r>
        <w:rPr>
          <w:rFonts w:hint="eastAsia" w:ascii="黑体" w:hAnsi="宋体" w:eastAsia="黑体"/>
          <w:b/>
          <w:bCs/>
          <w:sz w:val="28"/>
          <w:szCs w:val="28"/>
        </w:rPr>
        <w:t>、其他材料</w:t>
      </w:r>
    </w:p>
    <w:p w14:paraId="3F540A94">
      <w:pPr>
        <w:autoSpaceDE w:val="0"/>
        <w:autoSpaceDN w:val="0"/>
        <w:adjustRightInd w:val="0"/>
        <w:spacing w:line="360" w:lineRule="auto"/>
        <w:jc w:val="left"/>
        <w:rPr>
          <w:rFonts w:asciiTheme="minorEastAsia" w:hAnsiTheme="minorEastAsia" w:eastAsiaTheme="minorEastAsia"/>
          <w:sz w:val="24"/>
          <w:szCs w:val="24"/>
        </w:rPr>
      </w:pPr>
    </w:p>
    <w:p w14:paraId="04388387">
      <w:pPr>
        <w:jc w:val="left"/>
        <w:rPr>
          <w:rFonts w:ascii="宋体" w:hAnsi="宋体"/>
          <w:sz w:val="28"/>
          <w:szCs w:val="28"/>
        </w:rPr>
      </w:pPr>
      <w:r>
        <w:rPr>
          <w:rFonts w:hint="eastAsia" w:ascii="宋体" w:hAnsi="宋体"/>
          <w:sz w:val="24"/>
          <w:szCs w:val="24"/>
        </w:rPr>
        <w:t>招标文件中要求的资料或投标人认为针对本项目有必要提供的资料，附后。</w:t>
      </w:r>
    </w:p>
    <w:p w14:paraId="661969A5">
      <w:pPr>
        <w:adjustRightInd w:val="0"/>
        <w:spacing w:line="480" w:lineRule="auto"/>
        <w:jc w:val="left"/>
        <w:rPr>
          <w:bCs/>
          <w:sz w:val="24"/>
          <w:szCs w:val="24"/>
        </w:rPr>
      </w:pPr>
    </w:p>
    <w:p w14:paraId="66B77807">
      <w:pPr>
        <w:adjustRightInd w:val="0"/>
        <w:spacing w:line="480" w:lineRule="auto"/>
        <w:jc w:val="left"/>
        <w:rPr>
          <w:bCs/>
          <w:sz w:val="24"/>
          <w:szCs w:val="24"/>
        </w:rPr>
      </w:pPr>
    </w:p>
    <w:p w14:paraId="2C8253E8">
      <w:pPr>
        <w:adjustRightInd w:val="0"/>
        <w:spacing w:line="480" w:lineRule="auto"/>
        <w:jc w:val="left"/>
        <w:rPr>
          <w:bCs/>
          <w:sz w:val="24"/>
          <w:szCs w:val="24"/>
        </w:rPr>
      </w:pPr>
    </w:p>
    <w:p w14:paraId="75442FBD">
      <w:pPr>
        <w:adjustRightInd w:val="0"/>
        <w:spacing w:line="480" w:lineRule="auto"/>
        <w:jc w:val="left"/>
        <w:rPr>
          <w:bCs/>
          <w:sz w:val="24"/>
          <w:szCs w:val="24"/>
        </w:rPr>
      </w:pPr>
    </w:p>
    <w:p w14:paraId="3DC2AE91">
      <w:pPr>
        <w:adjustRightInd w:val="0"/>
        <w:spacing w:line="480" w:lineRule="auto"/>
        <w:jc w:val="left"/>
        <w:rPr>
          <w:bCs/>
          <w:sz w:val="24"/>
          <w:szCs w:val="24"/>
        </w:rPr>
      </w:pPr>
    </w:p>
    <w:p w14:paraId="4A7A78C5">
      <w:pPr>
        <w:adjustRightInd w:val="0"/>
        <w:spacing w:line="480" w:lineRule="auto"/>
        <w:jc w:val="left"/>
        <w:rPr>
          <w:bCs/>
          <w:sz w:val="24"/>
          <w:szCs w:val="24"/>
        </w:rPr>
      </w:pPr>
    </w:p>
    <w:p w14:paraId="7BA80CFF">
      <w:pPr>
        <w:adjustRightInd w:val="0"/>
        <w:spacing w:line="480" w:lineRule="auto"/>
        <w:jc w:val="left"/>
        <w:rPr>
          <w:bCs/>
          <w:sz w:val="24"/>
          <w:szCs w:val="24"/>
        </w:rPr>
      </w:pPr>
    </w:p>
    <w:p w14:paraId="703BC314">
      <w:pPr>
        <w:adjustRightInd w:val="0"/>
        <w:spacing w:line="480" w:lineRule="auto"/>
        <w:jc w:val="left"/>
        <w:rPr>
          <w:bCs/>
          <w:sz w:val="24"/>
          <w:szCs w:val="24"/>
        </w:rPr>
      </w:pPr>
    </w:p>
    <w:p w14:paraId="2BC40DDA">
      <w:pPr>
        <w:adjustRightInd w:val="0"/>
        <w:spacing w:line="480" w:lineRule="auto"/>
        <w:jc w:val="left"/>
        <w:rPr>
          <w:bCs/>
          <w:sz w:val="24"/>
          <w:szCs w:val="24"/>
        </w:rPr>
      </w:pPr>
    </w:p>
    <w:p w14:paraId="73CA7F84">
      <w:pPr>
        <w:adjustRightInd w:val="0"/>
        <w:spacing w:line="480" w:lineRule="auto"/>
        <w:jc w:val="left"/>
        <w:rPr>
          <w:bCs/>
          <w:sz w:val="24"/>
          <w:szCs w:val="24"/>
        </w:rPr>
      </w:pPr>
    </w:p>
    <w:p w14:paraId="207995DE">
      <w:pPr>
        <w:adjustRightInd w:val="0"/>
        <w:spacing w:line="480" w:lineRule="auto"/>
        <w:jc w:val="left"/>
        <w:rPr>
          <w:bCs/>
          <w:sz w:val="24"/>
          <w:szCs w:val="24"/>
        </w:rPr>
      </w:pPr>
    </w:p>
    <w:p w14:paraId="52BE2A46">
      <w:pPr>
        <w:adjustRightInd w:val="0"/>
        <w:spacing w:line="480" w:lineRule="auto"/>
        <w:jc w:val="left"/>
        <w:rPr>
          <w:bCs/>
          <w:sz w:val="24"/>
          <w:szCs w:val="24"/>
        </w:rPr>
      </w:pPr>
    </w:p>
    <w:p w14:paraId="7AD6B743">
      <w:pPr>
        <w:adjustRightInd w:val="0"/>
        <w:spacing w:line="480" w:lineRule="auto"/>
        <w:jc w:val="left"/>
        <w:rPr>
          <w:bCs/>
          <w:sz w:val="24"/>
          <w:szCs w:val="24"/>
        </w:rPr>
      </w:pPr>
    </w:p>
    <w:p w14:paraId="41B6DF1F">
      <w:pPr>
        <w:adjustRightInd w:val="0"/>
        <w:spacing w:line="480" w:lineRule="auto"/>
        <w:jc w:val="left"/>
        <w:rPr>
          <w:bCs/>
          <w:sz w:val="24"/>
          <w:szCs w:val="24"/>
        </w:rPr>
      </w:pPr>
    </w:p>
    <w:p w14:paraId="5DEB5871">
      <w:pPr>
        <w:adjustRightInd w:val="0"/>
        <w:spacing w:line="480" w:lineRule="auto"/>
        <w:jc w:val="left"/>
        <w:rPr>
          <w:bCs/>
          <w:sz w:val="24"/>
          <w:szCs w:val="24"/>
        </w:rPr>
      </w:pPr>
    </w:p>
    <w:p w14:paraId="69DE2EB8">
      <w:pPr>
        <w:adjustRightInd w:val="0"/>
        <w:spacing w:line="480" w:lineRule="auto"/>
        <w:jc w:val="left"/>
        <w:rPr>
          <w:bCs/>
          <w:sz w:val="24"/>
          <w:szCs w:val="24"/>
        </w:rPr>
      </w:pPr>
    </w:p>
    <w:p w14:paraId="028AF50B">
      <w:pPr>
        <w:adjustRightInd w:val="0"/>
        <w:spacing w:line="480" w:lineRule="auto"/>
        <w:jc w:val="left"/>
        <w:rPr>
          <w:bCs/>
          <w:sz w:val="24"/>
          <w:szCs w:val="24"/>
        </w:rPr>
      </w:pPr>
    </w:p>
    <w:p w14:paraId="4D10DAA0">
      <w:pPr>
        <w:pStyle w:val="34"/>
        <w:rPr>
          <w:bCs/>
          <w:sz w:val="24"/>
          <w:szCs w:val="24"/>
        </w:rPr>
      </w:pPr>
    </w:p>
    <w:p w14:paraId="62FAFFEE">
      <w:pPr>
        <w:pStyle w:val="34"/>
        <w:rPr>
          <w:bCs/>
          <w:sz w:val="24"/>
          <w:szCs w:val="24"/>
        </w:rPr>
      </w:pPr>
    </w:p>
    <w:p w14:paraId="768FB9A5">
      <w:pPr>
        <w:pStyle w:val="34"/>
        <w:rPr>
          <w:bCs/>
          <w:sz w:val="24"/>
          <w:szCs w:val="24"/>
        </w:rPr>
      </w:pPr>
    </w:p>
    <w:p w14:paraId="741B25FE">
      <w:pPr>
        <w:pStyle w:val="34"/>
        <w:rPr>
          <w:bCs/>
          <w:sz w:val="24"/>
          <w:szCs w:val="24"/>
        </w:rPr>
      </w:pPr>
    </w:p>
    <w:p w14:paraId="29A8C707">
      <w:pPr>
        <w:pStyle w:val="34"/>
        <w:rPr>
          <w:bCs/>
          <w:sz w:val="24"/>
          <w:szCs w:val="24"/>
        </w:rPr>
      </w:pPr>
    </w:p>
    <w:p w14:paraId="3179AA72">
      <w:pPr>
        <w:pStyle w:val="34"/>
        <w:rPr>
          <w:bCs/>
          <w:sz w:val="24"/>
          <w:szCs w:val="24"/>
        </w:rPr>
      </w:pPr>
    </w:p>
    <w:p w14:paraId="20B26C98">
      <w:pPr>
        <w:spacing w:beforeLines="100" w:line="440" w:lineRule="exact"/>
        <w:jc w:val="center"/>
        <w:rPr>
          <w:rFonts w:ascii="宋体" w:hAnsi="宋体"/>
          <w:sz w:val="32"/>
          <w:szCs w:val="32"/>
        </w:rPr>
      </w:pPr>
      <w:r>
        <w:rPr>
          <w:rFonts w:hint="eastAsia" w:ascii="宋体" w:hAnsi="宋体"/>
          <w:sz w:val="32"/>
          <w:szCs w:val="32"/>
        </w:rPr>
        <w:t>中小企业声明函</w:t>
      </w:r>
    </w:p>
    <w:p w14:paraId="18C3A612">
      <w:pPr>
        <w:spacing w:line="500" w:lineRule="exact"/>
        <w:ind w:firstLine="422" w:firstLineChars="200"/>
        <w:rPr>
          <w:rFonts w:ascii="宋体" w:hAnsi="宋体"/>
          <w:b/>
          <w:szCs w:val="21"/>
        </w:rPr>
      </w:pPr>
    </w:p>
    <w:p w14:paraId="66A3D77E">
      <w:pPr>
        <w:spacing w:line="500" w:lineRule="exact"/>
        <w:ind w:firstLine="420" w:firstLineChars="200"/>
        <w:rPr>
          <w:rFonts w:ascii="宋体" w:hAnsi="宋体"/>
          <w:szCs w:val="21"/>
        </w:rPr>
      </w:pPr>
      <w:r>
        <w:rPr>
          <w:rFonts w:hint="eastAsia" w:ascii="宋体" w:hAnsi="宋体"/>
          <w:szCs w:val="21"/>
        </w:rPr>
        <w:t>本公司郑重声明，根据《政府采购促进中小企业发展暂行办法》（财库[2011]181号）的规定，本公司为</w:t>
      </w:r>
      <w:r>
        <w:rPr>
          <w:rFonts w:hint="eastAsia" w:ascii="宋体" w:hAnsi="宋体"/>
          <w:szCs w:val="21"/>
          <w:u w:val="single"/>
        </w:rPr>
        <w:t xml:space="preserve">    _</w:t>
      </w:r>
      <w:r>
        <w:rPr>
          <w:rFonts w:hint="eastAsia" w:ascii="宋体" w:hAnsi="宋体"/>
          <w:szCs w:val="21"/>
        </w:rPr>
        <w:t>微型（请填写：中型、小型、微型）企业。即，本公司同时满足以下条件：</w:t>
      </w:r>
    </w:p>
    <w:p w14:paraId="343B5E23">
      <w:pPr>
        <w:spacing w:line="500" w:lineRule="exact"/>
        <w:ind w:firstLine="420" w:firstLineChars="200"/>
        <w:rPr>
          <w:rFonts w:ascii="宋体" w:hAnsi="宋体"/>
          <w:szCs w:val="21"/>
        </w:rPr>
      </w:pPr>
      <w:r>
        <w:rPr>
          <w:rFonts w:hint="eastAsia" w:ascii="宋体" w:hAnsi="宋体"/>
          <w:szCs w:val="21"/>
        </w:rPr>
        <w:t>1.根据《工业和信息化部、国家统计局、国家发展和改革委员会、财政部关于印发中小企业划型标准规定的通知》（工信部联企业[2011]300号）规定的划分标准，本公司为</w:t>
      </w:r>
      <w:r>
        <w:rPr>
          <w:rFonts w:hint="eastAsia" w:ascii="宋体" w:hAnsi="宋体"/>
          <w:szCs w:val="21"/>
          <w:u w:val="single"/>
        </w:rPr>
        <w:t>_    _</w:t>
      </w:r>
      <w:r>
        <w:rPr>
          <w:rFonts w:hint="eastAsia" w:ascii="宋体" w:hAnsi="宋体"/>
          <w:szCs w:val="21"/>
        </w:rPr>
        <w:t>（请填写：中型、小型、微型）企业。</w:t>
      </w:r>
    </w:p>
    <w:p w14:paraId="67AF8472">
      <w:pPr>
        <w:spacing w:line="500" w:lineRule="exact"/>
        <w:ind w:firstLine="420" w:firstLineChars="200"/>
        <w:rPr>
          <w:rFonts w:ascii="宋体" w:hAnsi="宋体"/>
          <w:szCs w:val="21"/>
        </w:rPr>
      </w:pPr>
      <w:r>
        <w:rPr>
          <w:rFonts w:hint="eastAsia" w:ascii="宋体" w:hAnsi="宋体"/>
          <w:szCs w:val="21"/>
        </w:rPr>
        <w:t>2.本公司参加单位的项目采购活动提供本企业制造的货物，由企业承担工程、提供服务，或者提供其他（请填写：中型、小型、微型）企业制造的货物。本条所称货物不包括使用大型企业注册商标的货物。</w:t>
      </w:r>
    </w:p>
    <w:p w14:paraId="6B67A3F7">
      <w:pPr>
        <w:spacing w:line="500" w:lineRule="exact"/>
        <w:ind w:firstLine="420" w:firstLineChars="200"/>
        <w:rPr>
          <w:rFonts w:ascii="宋体" w:hAnsi="宋体"/>
          <w:szCs w:val="21"/>
        </w:rPr>
      </w:pPr>
      <w:r>
        <w:rPr>
          <w:rFonts w:hint="eastAsia" w:ascii="宋体" w:hAnsi="宋体"/>
          <w:szCs w:val="21"/>
        </w:rPr>
        <w:t>本公司对上述声明的真实性负责。如有虚假，将已发承诺相应责任。</w:t>
      </w:r>
    </w:p>
    <w:p w14:paraId="389B2736">
      <w:pPr>
        <w:spacing w:line="500" w:lineRule="exact"/>
        <w:ind w:firstLine="315" w:firstLineChars="150"/>
        <w:rPr>
          <w:rFonts w:ascii="宋体" w:hAnsi="宋体"/>
          <w:szCs w:val="21"/>
        </w:rPr>
      </w:pPr>
    </w:p>
    <w:p w14:paraId="09F6B5A2">
      <w:pPr>
        <w:spacing w:line="500" w:lineRule="exact"/>
        <w:ind w:firstLine="315" w:firstLineChars="150"/>
        <w:rPr>
          <w:rFonts w:ascii="宋体" w:hAnsi="宋体"/>
          <w:szCs w:val="21"/>
        </w:rPr>
      </w:pPr>
    </w:p>
    <w:p w14:paraId="33944924">
      <w:pPr>
        <w:spacing w:line="500" w:lineRule="exact"/>
        <w:ind w:firstLine="315" w:firstLineChars="150"/>
        <w:rPr>
          <w:rFonts w:ascii="宋体" w:hAnsi="宋体"/>
          <w:szCs w:val="21"/>
        </w:rPr>
      </w:pPr>
      <w:r>
        <w:rPr>
          <w:rFonts w:hint="eastAsia" w:ascii="宋体" w:hAnsi="宋体"/>
          <w:szCs w:val="21"/>
        </w:rPr>
        <w:t>投标人名称：（加盖公章）</w:t>
      </w:r>
    </w:p>
    <w:p w14:paraId="24AEEBD7">
      <w:pPr>
        <w:spacing w:line="500" w:lineRule="exact"/>
        <w:ind w:firstLine="315" w:firstLineChars="150"/>
        <w:rPr>
          <w:rFonts w:ascii="宋体" w:hAnsi="宋体"/>
          <w:szCs w:val="21"/>
        </w:rPr>
      </w:pPr>
      <w:r>
        <w:rPr>
          <w:rFonts w:hint="eastAsia" w:ascii="宋体" w:hAnsi="宋体"/>
          <w:szCs w:val="21"/>
        </w:rPr>
        <w:t>法定代表人：（签字或加盖名章）</w:t>
      </w:r>
    </w:p>
    <w:p w14:paraId="1CF847BF">
      <w:pPr>
        <w:spacing w:line="500" w:lineRule="exact"/>
        <w:ind w:firstLine="315" w:firstLineChars="150"/>
        <w:rPr>
          <w:rFonts w:ascii="宋体" w:hAnsi="宋体"/>
          <w:szCs w:val="21"/>
        </w:rPr>
      </w:pPr>
    </w:p>
    <w:p w14:paraId="79EABF4B">
      <w:pPr>
        <w:autoSpaceDE w:val="0"/>
        <w:autoSpaceDN w:val="0"/>
        <w:spacing w:line="400" w:lineRule="exact"/>
        <w:ind w:firstLine="210" w:firstLineChars="100"/>
        <w:rPr>
          <w:rFonts w:ascii="宋体" w:hAnsi="宋体" w:cs="宋体"/>
          <w:szCs w:val="21"/>
        </w:rPr>
      </w:pPr>
      <w:r>
        <w:rPr>
          <w:rFonts w:hint="eastAsia" w:ascii="宋体" w:hAnsi="宋体"/>
          <w:szCs w:val="21"/>
        </w:rPr>
        <w:t>年月日</w:t>
      </w:r>
    </w:p>
    <w:p w14:paraId="23B9B502">
      <w:pPr>
        <w:autoSpaceDE w:val="0"/>
        <w:autoSpaceDN w:val="0"/>
        <w:spacing w:line="400" w:lineRule="exact"/>
        <w:rPr>
          <w:rFonts w:ascii="宋体" w:hAnsi="宋体" w:cs="宋体"/>
          <w:bCs/>
          <w:szCs w:val="21"/>
        </w:rPr>
      </w:pPr>
    </w:p>
    <w:p w14:paraId="0194D0BB">
      <w:pPr>
        <w:autoSpaceDE w:val="0"/>
        <w:autoSpaceDN w:val="0"/>
        <w:spacing w:line="400" w:lineRule="exact"/>
        <w:rPr>
          <w:rFonts w:ascii="宋体" w:hAnsi="宋体" w:cs="宋体"/>
          <w:bCs/>
          <w:szCs w:val="21"/>
        </w:rPr>
      </w:pPr>
    </w:p>
    <w:p w14:paraId="391C7FF0">
      <w:pPr>
        <w:autoSpaceDE w:val="0"/>
        <w:autoSpaceDN w:val="0"/>
        <w:spacing w:line="400" w:lineRule="exact"/>
        <w:rPr>
          <w:rFonts w:ascii="宋体" w:hAnsi="宋体" w:cs="宋体"/>
          <w:b/>
          <w:bCs/>
          <w:szCs w:val="21"/>
        </w:rPr>
      </w:pPr>
    </w:p>
    <w:p w14:paraId="03D754D2">
      <w:pPr>
        <w:autoSpaceDE w:val="0"/>
        <w:autoSpaceDN w:val="0"/>
        <w:spacing w:line="400" w:lineRule="exact"/>
        <w:rPr>
          <w:rFonts w:ascii="宋体" w:hAnsi="宋体" w:cs="宋体"/>
          <w:bCs/>
          <w:szCs w:val="21"/>
        </w:rPr>
      </w:pPr>
    </w:p>
    <w:p w14:paraId="545B71DA">
      <w:pPr>
        <w:pStyle w:val="34"/>
        <w:rPr>
          <w:rFonts w:ascii="宋体" w:hAnsi="宋体" w:cs="宋体"/>
          <w:bCs/>
          <w:szCs w:val="21"/>
        </w:rPr>
      </w:pPr>
    </w:p>
    <w:p w14:paraId="58DB27A9">
      <w:pPr>
        <w:pStyle w:val="34"/>
        <w:rPr>
          <w:rFonts w:ascii="宋体" w:hAnsi="宋体" w:cs="宋体"/>
          <w:bCs/>
          <w:szCs w:val="21"/>
        </w:rPr>
      </w:pPr>
    </w:p>
    <w:p w14:paraId="0602BC95">
      <w:pPr>
        <w:pStyle w:val="34"/>
        <w:rPr>
          <w:rFonts w:ascii="宋体" w:hAnsi="宋体" w:cs="宋体"/>
          <w:bCs/>
          <w:szCs w:val="21"/>
        </w:rPr>
      </w:pPr>
    </w:p>
    <w:p w14:paraId="7AC4E74D">
      <w:pPr>
        <w:pStyle w:val="34"/>
        <w:rPr>
          <w:rFonts w:ascii="宋体" w:hAnsi="宋体" w:cs="宋体"/>
          <w:bCs/>
          <w:szCs w:val="21"/>
        </w:rPr>
      </w:pPr>
    </w:p>
    <w:p w14:paraId="343F0558">
      <w:pPr>
        <w:autoSpaceDE w:val="0"/>
        <w:autoSpaceDN w:val="0"/>
        <w:spacing w:line="400" w:lineRule="exact"/>
        <w:rPr>
          <w:rFonts w:ascii="宋体" w:hAnsi="宋体" w:cs="宋体"/>
          <w:b/>
          <w:bCs/>
          <w:szCs w:val="21"/>
        </w:rPr>
      </w:pPr>
    </w:p>
    <w:p w14:paraId="02E5BC65">
      <w:pPr>
        <w:autoSpaceDE w:val="0"/>
        <w:autoSpaceDN w:val="0"/>
        <w:spacing w:line="400" w:lineRule="exact"/>
        <w:rPr>
          <w:rFonts w:ascii="宋体" w:hAnsi="宋体" w:cs="宋体"/>
          <w:b/>
          <w:bCs/>
          <w:sz w:val="32"/>
          <w:szCs w:val="18"/>
        </w:rPr>
      </w:pPr>
    </w:p>
    <w:p w14:paraId="7218C584">
      <w:pPr>
        <w:autoSpaceDE w:val="0"/>
        <w:autoSpaceDN w:val="0"/>
        <w:spacing w:line="400" w:lineRule="exact"/>
        <w:rPr>
          <w:rFonts w:ascii="宋体" w:hAnsi="宋体" w:cs="宋体"/>
          <w:b/>
          <w:bCs/>
          <w:sz w:val="32"/>
          <w:szCs w:val="18"/>
        </w:rPr>
      </w:pPr>
    </w:p>
    <w:p w14:paraId="77683F6A">
      <w:pPr>
        <w:autoSpaceDE w:val="0"/>
        <w:autoSpaceDN w:val="0"/>
        <w:spacing w:line="400" w:lineRule="exact"/>
        <w:ind w:firstLine="643" w:firstLineChars="200"/>
        <w:rPr>
          <w:rFonts w:ascii="宋体" w:hAnsi="宋体" w:cs="宋体"/>
          <w:b/>
          <w:bCs/>
          <w:sz w:val="32"/>
          <w:szCs w:val="18"/>
        </w:rPr>
      </w:pPr>
    </w:p>
    <w:p w14:paraId="4190E5A8">
      <w:pPr>
        <w:autoSpaceDE w:val="0"/>
        <w:autoSpaceDN w:val="0"/>
        <w:spacing w:line="400" w:lineRule="exact"/>
        <w:ind w:firstLine="643" w:firstLineChars="200"/>
        <w:rPr>
          <w:rFonts w:ascii="宋体" w:hAnsi="宋体" w:cs="宋体"/>
          <w:b/>
          <w:bCs/>
          <w:sz w:val="32"/>
          <w:szCs w:val="18"/>
        </w:rPr>
      </w:pPr>
    </w:p>
    <w:p w14:paraId="3382F685">
      <w:pPr>
        <w:autoSpaceDE w:val="0"/>
        <w:autoSpaceDN w:val="0"/>
        <w:spacing w:line="400" w:lineRule="exact"/>
        <w:rPr>
          <w:rFonts w:ascii="宋体" w:hAnsi="宋体" w:cs="宋体"/>
          <w:b/>
          <w:bCs/>
          <w:sz w:val="32"/>
          <w:szCs w:val="18"/>
        </w:rPr>
      </w:pPr>
    </w:p>
    <w:p w14:paraId="6251CECA">
      <w:pPr>
        <w:adjustRightInd w:val="0"/>
        <w:snapToGrid w:val="0"/>
        <w:spacing w:line="300" w:lineRule="auto"/>
        <w:jc w:val="center"/>
        <w:outlineLvl w:val="0"/>
        <w:rPr>
          <w:rFonts w:ascii="宋体" w:hAnsi="宋体"/>
          <w:b/>
          <w:sz w:val="32"/>
          <w:szCs w:val="32"/>
        </w:rPr>
      </w:pPr>
      <w:bookmarkStart w:id="103" w:name="_Toc502913563"/>
      <w:bookmarkStart w:id="104" w:name="_Toc514088845"/>
      <w:r>
        <w:rPr>
          <w:rFonts w:hint="eastAsia" w:ascii="宋体" w:hAnsi="宋体"/>
          <w:b/>
          <w:sz w:val="32"/>
          <w:szCs w:val="32"/>
        </w:rPr>
        <w:t>节能产品清单说明表</w:t>
      </w:r>
      <w:bookmarkEnd w:id="103"/>
      <w:bookmarkEnd w:id="104"/>
    </w:p>
    <w:p w14:paraId="5E19179E">
      <w:pPr>
        <w:adjustRightInd w:val="0"/>
        <w:snapToGrid w:val="0"/>
        <w:spacing w:line="300" w:lineRule="auto"/>
        <w:jc w:val="center"/>
        <w:outlineLvl w:val="0"/>
        <w:rPr>
          <w:rFonts w:ascii="宋体" w:hAnsi="宋体"/>
          <w:b/>
          <w:sz w:val="32"/>
          <w:szCs w:val="32"/>
        </w:rPr>
      </w:pPr>
    </w:p>
    <w:p w14:paraId="7F3AFBF4">
      <w:pPr>
        <w:adjustRightInd w:val="0"/>
        <w:snapToGrid w:val="0"/>
        <w:spacing w:line="300" w:lineRule="auto"/>
        <w:jc w:val="center"/>
        <w:outlineLvl w:val="0"/>
        <w:rPr>
          <w:rFonts w:ascii="宋体" w:hAnsi="宋体"/>
          <w:sz w:val="24"/>
        </w:rPr>
      </w:pPr>
      <w:bookmarkStart w:id="105" w:name="_Toc502913564"/>
      <w:bookmarkStart w:id="106" w:name="_Toc514088846"/>
      <w:r>
        <w:rPr>
          <w:rFonts w:hint="eastAsia" w:ascii="宋体" w:hAnsi="宋体"/>
          <w:sz w:val="24"/>
        </w:rPr>
        <w:t>（</w:t>
      </w:r>
      <w:r>
        <w:rPr>
          <w:rFonts w:hint="eastAsia" w:ascii="宋体" w:hAnsi="宋体" w:cs="宋体"/>
          <w:sz w:val="24"/>
        </w:rPr>
        <w:t>节能产品</w:t>
      </w:r>
      <w:r>
        <w:rPr>
          <w:rFonts w:hint="eastAsia" w:ascii="宋体" w:hAnsi="宋体"/>
          <w:sz w:val="24"/>
        </w:rPr>
        <w:t>按下列格式提供）</w:t>
      </w:r>
      <w:bookmarkEnd w:id="105"/>
      <w:bookmarkEnd w:id="106"/>
    </w:p>
    <w:p w14:paraId="0471CEB5">
      <w:pPr>
        <w:adjustRightInd w:val="0"/>
        <w:snapToGrid w:val="0"/>
        <w:spacing w:line="300" w:lineRule="auto"/>
        <w:rPr>
          <w:rFonts w:ascii="宋体" w:hAnsi="宋体"/>
          <w:sz w:val="24"/>
          <w:u w:val="single"/>
        </w:rPr>
      </w:pPr>
      <w:r>
        <w:rPr>
          <w:rFonts w:hint="eastAsia" w:ascii="宋体" w:hAnsi="宋体"/>
          <w:sz w:val="24"/>
        </w:rPr>
        <w:t xml:space="preserve">采购项目名称： </w:t>
      </w:r>
    </w:p>
    <w:p w14:paraId="5D28CB34">
      <w:pPr>
        <w:adjustRightInd w:val="0"/>
        <w:snapToGrid w:val="0"/>
        <w:spacing w:line="300" w:lineRule="auto"/>
        <w:rPr>
          <w:rFonts w:ascii="宋体" w:hAnsi="宋体"/>
          <w:bCs/>
          <w:sz w:val="24"/>
        </w:rPr>
      </w:pPr>
      <w:r>
        <w:rPr>
          <w:rFonts w:hint="eastAsia" w:ascii="宋体" w:hAnsi="宋体"/>
          <w:sz w:val="24"/>
        </w:rPr>
        <w:t>采购项目编号：</w:t>
      </w:r>
    </w:p>
    <w:tbl>
      <w:tblPr>
        <w:tblStyle w:val="36"/>
        <w:tblpPr w:leftFromText="180" w:rightFromText="180" w:vertAnchor="text" w:horzAnchor="page" w:tblpXSpec="center" w:tblpY="108"/>
        <w:tblOverlap w:val="never"/>
        <w:tblW w:w="0" w:type="auto"/>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828"/>
        <w:gridCol w:w="1119"/>
        <w:gridCol w:w="1221"/>
        <w:gridCol w:w="1070"/>
        <w:gridCol w:w="640"/>
        <w:gridCol w:w="720"/>
        <w:gridCol w:w="3330"/>
      </w:tblGrid>
      <w:tr w14:paraId="73F218B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20" w:hRule="atLeast"/>
          <w:jc w:val="center"/>
        </w:trPr>
        <w:tc>
          <w:tcPr>
            <w:tcW w:w="828" w:type="dxa"/>
            <w:vMerge w:val="restart"/>
            <w:vAlign w:val="center"/>
          </w:tcPr>
          <w:p w14:paraId="4BF58A2A">
            <w:pPr>
              <w:adjustRightInd w:val="0"/>
              <w:snapToGrid w:val="0"/>
              <w:spacing w:line="300" w:lineRule="auto"/>
              <w:rPr>
                <w:rFonts w:ascii="宋体" w:hAnsi="宋体"/>
                <w:szCs w:val="21"/>
              </w:rPr>
            </w:pPr>
            <w:r>
              <w:rPr>
                <w:rFonts w:hint="eastAsia" w:ascii="宋体" w:hAnsi="宋体"/>
                <w:szCs w:val="21"/>
              </w:rPr>
              <w:t>序号</w:t>
            </w:r>
          </w:p>
        </w:tc>
        <w:tc>
          <w:tcPr>
            <w:tcW w:w="1119" w:type="dxa"/>
            <w:vMerge w:val="restart"/>
            <w:vAlign w:val="center"/>
          </w:tcPr>
          <w:p w14:paraId="699FD9BD">
            <w:pPr>
              <w:adjustRightInd w:val="0"/>
              <w:snapToGrid w:val="0"/>
              <w:spacing w:line="300" w:lineRule="auto"/>
              <w:rPr>
                <w:rFonts w:ascii="宋体" w:hAnsi="宋体"/>
                <w:szCs w:val="21"/>
              </w:rPr>
            </w:pPr>
            <w:r>
              <w:rPr>
                <w:rFonts w:hint="eastAsia" w:ascii="宋体" w:hAnsi="宋体"/>
                <w:szCs w:val="21"/>
              </w:rPr>
              <w:t>货物名称</w:t>
            </w:r>
          </w:p>
        </w:tc>
        <w:tc>
          <w:tcPr>
            <w:tcW w:w="1221" w:type="dxa"/>
            <w:vMerge w:val="restart"/>
            <w:vAlign w:val="center"/>
          </w:tcPr>
          <w:p w14:paraId="670DFDDF">
            <w:pPr>
              <w:adjustRightInd w:val="0"/>
              <w:snapToGrid w:val="0"/>
              <w:spacing w:line="300" w:lineRule="auto"/>
              <w:rPr>
                <w:rFonts w:ascii="宋体" w:hAnsi="宋体"/>
                <w:szCs w:val="21"/>
              </w:rPr>
            </w:pPr>
            <w:r>
              <w:rPr>
                <w:rFonts w:hint="eastAsia" w:ascii="宋体" w:hAnsi="宋体"/>
                <w:szCs w:val="21"/>
              </w:rPr>
              <w:t>规格型号</w:t>
            </w:r>
          </w:p>
        </w:tc>
        <w:tc>
          <w:tcPr>
            <w:tcW w:w="5760" w:type="dxa"/>
            <w:gridSpan w:val="4"/>
            <w:vAlign w:val="center"/>
          </w:tcPr>
          <w:p w14:paraId="797EAAEF">
            <w:pPr>
              <w:adjustRightInd w:val="0"/>
              <w:snapToGrid w:val="0"/>
              <w:spacing w:line="300" w:lineRule="auto"/>
              <w:jc w:val="center"/>
              <w:rPr>
                <w:rFonts w:ascii="宋体" w:hAnsi="宋体"/>
                <w:szCs w:val="21"/>
              </w:rPr>
            </w:pPr>
            <w:r>
              <w:rPr>
                <w:rFonts w:hint="eastAsia" w:ascii="宋体" w:hAnsi="宋体"/>
                <w:szCs w:val="21"/>
              </w:rPr>
              <w:t>节能产品政府采购清单</w:t>
            </w:r>
          </w:p>
        </w:tc>
      </w:tr>
      <w:tr w14:paraId="05233DE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75" w:hRule="atLeast"/>
          <w:jc w:val="center"/>
        </w:trPr>
        <w:tc>
          <w:tcPr>
            <w:tcW w:w="828" w:type="dxa"/>
            <w:vMerge w:val="continue"/>
            <w:vAlign w:val="center"/>
          </w:tcPr>
          <w:p w14:paraId="69D5842E">
            <w:pPr>
              <w:adjustRightInd w:val="0"/>
              <w:snapToGrid w:val="0"/>
              <w:spacing w:line="300" w:lineRule="auto"/>
              <w:rPr>
                <w:rFonts w:ascii="宋体" w:hAnsi="宋体"/>
                <w:szCs w:val="21"/>
              </w:rPr>
            </w:pPr>
          </w:p>
        </w:tc>
        <w:tc>
          <w:tcPr>
            <w:tcW w:w="1119" w:type="dxa"/>
            <w:vMerge w:val="continue"/>
            <w:vAlign w:val="center"/>
          </w:tcPr>
          <w:p w14:paraId="79B255AD">
            <w:pPr>
              <w:adjustRightInd w:val="0"/>
              <w:snapToGrid w:val="0"/>
              <w:spacing w:line="300" w:lineRule="auto"/>
              <w:rPr>
                <w:rFonts w:ascii="宋体" w:hAnsi="宋体"/>
                <w:szCs w:val="21"/>
              </w:rPr>
            </w:pPr>
          </w:p>
        </w:tc>
        <w:tc>
          <w:tcPr>
            <w:tcW w:w="1221" w:type="dxa"/>
            <w:vMerge w:val="continue"/>
            <w:vAlign w:val="center"/>
          </w:tcPr>
          <w:p w14:paraId="4E7C4776">
            <w:pPr>
              <w:adjustRightInd w:val="0"/>
              <w:snapToGrid w:val="0"/>
              <w:spacing w:line="300" w:lineRule="auto"/>
              <w:rPr>
                <w:rFonts w:ascii="宋体" w:hAnsi="宋体"/>
                <w:szCs w:val="21"/>
              </w:rPr>
            </w:pPr>
          </w:p>
        </w:tc>
        <w:tc>
          <w:tcPr>
            <w:tcW w:w="1070" w:type="dxa"/>
            <w:vAlign w:val="center"/>
          </w:tcPr>
          <w:p w14:paraId="58196410">
            <w:pPr>
              <w:adjustRightInd w:val="0"/>
              <w:snapToGrid w:val="0"/>
              <w:spacing w:line="300" w:lineRule="auto"/>
              <w:rPr>
                <w:rFonts w:ascii="宋体" w:hAnsi="宋体"/>
                <w:szCs w:val="21"/>
              </w:rPr>
            </w:pPr>
            <w:r>
              <w:rPr>
                <w:rFonts w:hint="eastAsia" w:ascii="宋体" w:hAnsi="宋体"/>
                <w:szCs w:val="21"/>
              </w:rPr>
              <w:t>已取得证书日期</w:t>
            </w:r>
          </w:p>
        </w:tc>
        <w:tc>
          <w:tcPr>
            <w:tcW w:w="640" w:type="dxa"/>
            <w:vAlign w:val="center"/>
          </w:tcPr>
          <w:p w14:paraId="1CA34242">
            <w:pPr>
              <w:adjustRightInd w:val="0"/>
              <w:snapToGrid w:val="0"/>
              <w:spacing w:line="300" w:lineRule="auto"/>
              <w:rPr>
                <w:rFonts w:ascii="宋体" w:hAnsi="宋体"/>
                <w:szCs w:val="21"/>
              </w:rPr>
            </w:pPr>
            <w:r>
              <w:rPr>
                <w:rFonts w:hint="eastAsia" w:ascii="宋体" w:hAnsi="宋体"/>
                <w:szCs w:val="21"/>
              </w:rPr>
              <w:t>清单型号</w:t>
            </w:r>
          </w:p>
        </w:tc>
        <w:tc>
          <w:tcPr>
            <w:tcW w:w="720" w:type="dxa"/>
            <w:vAlign w:val="center"/>
          </w:tcPr>
          <w:p w14:paraId="0EDF56AD">
            <w:pPr>
              <w:adjustRightInd w:val="0"/>
              <w:snapToGrid w:val="0"/>
              <w:spacing w:line="300" w:lineRule="auto"/>
              <w:rPr>
                <w:rFonts w:ascii="宋体" w:hAnsi="宋体"/>
                <w:szCs w:val="21"/>
              </w:rPr>
            </w:pPr>
            <w:r>
              <w:rPr>
                <w:rFonts w:hint="eastAsia" w:ascii="宋体" w:hAnsi="宋体"/>
                <w:szCs w:val="21"/>
              </w:rPr>
              <w:t>证书编号</w:t>
            </w:r>
          </w:p>
        </w:tc>
        <w:tc>
          <w:tcPr>
            <w:tcW w:w="3330" w:type="dxa"/>
            <w:vAlign w:val="center"/>
          </w:tcPr>
          <w:p w14:paraId="1E1BDE0D">
            <w:pPr>
              <w:adjustRightInd w:val="0"/>
              <w:snapToGrid w:val="0"/>
              <w:spacing w:line="300" w:lineRule="auto"/>
              <w:rPr>
                <w:rFonts w:ascii="宋体" w:hAnsi="宋体"/>
                <w:szCs w:val="21"/>
              </w:rPr>
            </w:pPr>
            <w:r>
              <w:rPr>
                <w:rFonts w:hint="eastAsia" w:ascii="宋体" w:hAnsi="宋体"/>
                <w:szCs w:val="21"/>
              </w:rPr>
              <w:t>位于节能产品政府采购清单页次</w:t>
            </w:r>
          </w:p>
        </w:tc>
      </w:tr>
      <w:tr w14:paraId="01541DB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45" w:hRule="atLeast"/>
          <w:jc w:val="center"/>
        </w:trPr>
        <w:tc>
          <w:tcPr>
            <w:tcW w:w="828" w:type="dxa"/>
            <w:vAlign w:val="center"/>
          </w:tcPr>
          <w:p w14:paraId="5CF92129">
            <w:pPr>
              <w:adjustRightInd w:val="0"/>
              <w:snapToGrid w:val="0"/>
              <w:spacing w:line="300" w:lineRule="auto"/>
              <w:jc w:val="center"/>
              <w:rPr>
                <w:rFonts w:ascii="宋体" w:hAnsi="宋体"/>
                <w:sz w:val="24"/>
              </w:rPr>
            </w:pPr>
            <w:r>
              <w:rPr>
                <w:rFonts w:hint="eastAsia" w:ascii="宋体" w:hAnsi="宋体"/>
                <w:sz w:val="24"/>
              </w:rPr>
              <w:t>1</w:t>
            </w:r>
          </w:p>
        </w:tc>
        <w:tc>
          <w:tcPr>
            <w:tcW w:w="1119" w:type="dxa"/>
            <w:vAlign w:val="center"/>
          </w:tcPr>
          <w:p w14:paraId="5B7A6A93">
            <w:pPr>
              <w:adjustRightInd w:val="0"/>
              <w:snapToGrid w:val="0"/>
              <w:spacing w:line="300" w:lineRule="auto"/>
              <w:rPr>
                <w:rFonts w:ascii="宋体" w:hAnsi="宋体"/>
                <w:sz w:val="24"/>
              </w:rPr>
            </w:pPr>
            <w:r>
              <w:rPr>
                <w:rFonts w:hint="eastAsia" w:ascii="宋体" w:hAnsi="宋体"/>
                <w:sz w:val="24"/>
              </w:rPr>
              <w:t>　</w:t>
            </w:r>
          </w:p>
        </w:tc>
        <w:tc>
          <w:tcPr>
            <w:tcW w:w="1221" w:type="dxa"/>
            <w:vAlign w:val="center"/>
          </w:tcPr>
          <w:p w14:paraId="075E83CC">
            <w:pPr>
              <w:adjustRightInd w:val="0"/>
              <w:snapToGrid w:val="0"/>
              <w:spacing w:line="300" w:lineRule="auto"/>
              <w:rPr>
                <w:rFonts w:ascii="宋体" w:hAnsi="宋体"/>
                <w:sz w:val="24"/>
              </w:rPr>
            </w:pPr>
            <w:r>
              <w:rPr>
                <w:rFonts w:hint="eastAsia" w:ascii="宋体" w:hAnsi="宋体"/>
                <w:sz w:val="24"/>
              </w:rPr>
              <w:t>　</w:t>
            </w:r>
          </w:p>
        </w:tc>
        <w:tc>
          <w:tcPr>
            <w:tcW w:w="1070" w:type="dxa"/>
            <w:vAlign w:val="center"/>
          </w:tcPr>
          <w:p w14:paraId="052614E2">
            <w:pPr>
              <w:adjustRightInd w:val="0"/>
              <w:snapToGrid w:val="0"/>
              <w:spacing w:line="300" w:lineRule="auto"/>
              <w:rPr>
                <w:rFonts w:ascii="宋体" w:hAnsi="宋体"/>
                <w:sz w:val="24"/>
              </w:rPr>
            </w:pPr>
            <w:r>
              <w:rPr>
                <w:rFonts w:hint="eastAsia" w:ascii="宋体" w:hAnsi="宋体"/>
                <w:sz w:val="24"/>
              </w:rPr>
              <w:t>　</w:t>
            </w:r>
          </w:p>
        </w:tc>
        <w:tc>
          <w:tcPr>
            <w:tcW w:w="640" w:type="dxa"/>
            <w:vAlign w:val="center"/>
          </w:tcPr>
          <w:p w14:paraId="2C7707BD">
            <w:pPr>
              <w:adjustRightInd w:val="0"/>
              <w:snapToGrid w:val="0"/>
              <w:spacing w:line="300" w:lineRule="auto"/>
              <w:rPr>
                <w:rFonts w:ascii="宋体" w:hAnsi="宋体"/>
                <w:szCs w:val="21"/>
              </w:rPr>
            </w:pPr>
            <w:r>
              <w:rPr>
                <w:rFonts w:hint="eastAsia" w:ascii="宋体" w:hAnsi="宋体"/>
                <w:szCs w:val="21"/>
              </w:rPr>
              <w:t>　</w:t>
            </w:r>
          </w:p>
        </w:tc>
        <w:tc>
          <w:tcPr>
            <w:tcW w:w="720" w:type="dxa"/>
            <w:vAlign w:val="center"/>
          </w:tcPr>
          <w:p w14:paraId="73F0C10F">
            <w:pPr>
              <w:adjustRightInd w:val="0"/>
              <w:snapToGrid w:val="0"/>
              <w:spacing w:line="300" w:lineRule="auto"/>
              <w:rPr>
                <w:rFonts w:ascii="宋体" w:hAnsi="宋体"/>
                <w:szCs w:val="21"/>
              </w:rPr>
            </w:pPr>
            <w:r>
              <w:rPr>
                <w:rFonts w:hint="eastAsia" w:ascii="宋体" w:hAnsi="宋体"/>
                <w:szCs w:val="21"/>
              </w:rPr>
              <w:t>　</w:t>
            </w:r>
          </w:p>
        </w:tc>
        <w:tc>
          <w:tcPr>
            <w:tcW w:w="3330" w:type="dxa"/>
            <w:vAlign w:val="center"/>
          </w:tcPr>
          <w:p w14:paraId="00323508">
            <w:pPr>
              <w:adjustRightInd w:val="0"/>
              <w:snapToGrid w:val="0"/>
              <w:spacing w:line="300" w:lineRule="auto"/>
              <w:rPr>
                <w:rFonts w:ascii="宋体" w:hAnsi="宋体"/>
                <w:szCs w:val="21"/>
              </w:rPr>
            </w:pPr>
            <w:r>
              <w:rPr>
                <w:rFonts w:hint="eastAsia" w:ascii="宋体" w:hAnsi="宋体"/>
                <w:szCs w:val="21"/>
              </w:rPr>
              <w:t>第XX页第XX大行第XX行</w:t>
            </w:r>
          </w:p>
        </w:tc>
      </w:tr>
      <w:tr w14:paraId="04E589B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90" w:hRule="atLeast"/>
          <w:jc w:val="center"/>
        </w:trPr>
        <w:tc>
          <w:tcPr>
            <w:tcW w:w="828" w:type="dxa"/>
            <w:vAlign w:val="center"/>
          </w:tcPr>
          <w:p w14:paraId="28DED337">
            <w:pPr>
              <w:adjustRightInd w:val="0"/>
              <w:snapToGrid w:val="0"/>
              <w:spacing w:line="300" w:lineRule="auto"/>
              <w:jc w:val="center"/>
              <w:rPr>
                <w:rFonts w:ascii="宋体" w:hAnsi="宋体"/>
                <w:sz w:val="24"/>
              </w:rPr>
            </w:pPr>
            <w:r>
              <w:rPr>
                <w:rFonts w:hint="eastAsia" w:ascii="宋体" w:hAnsi="宋体"/>
                <w:sz w:val="24"/>
              </w:rPr>
              <w:t>2</w:t>
            </w:r>
          </w:p>
        </w:tc>
        <w:tc>
          <w:tcPr>
            <w:tcW w:w="1119" w:type="dxa"/>
            <w:vAlign w:val="center"/>
          </w:tcPr>
          <w:p w14:paraId="652AE4DE">
            <w:pPr>
              <w:adjustRightInd w:val="0"/>
              <w:snapToGrid w:val="0"/>
              <w:spacing w:line="300" w:lineRule="auto"/>
              <w:rPr>
                <w:rFonts w:ascii="宋体" w:hAnsi="宋体"/>
                <w:sz w:val="24"/>
              </w:rPr>
            </w:pPr>
            <w:r>
              <w:rPr>
                <w:rFonts w:hint="eastAsia" w:ascii="宋体" w:hAnsi="宋体"/>
                <w:sz w:val="24"/>
              </w:rPr>
              <w:t>　</w:t>
            </w:r>
          </w:p>
        </w:tc>
        <w:tc>
          <w:tcPr>
            <w:tcW w:w="1221" w:type="dxa"/>
            <w:vAlign w:val="center"/>
          </w:tcPr>
          <w:p w14:paraId="63BFC801">
            <w:pPr>
              <w:adjustRightInd w:val="0"/>
              <w:snapToGrid w:val="0"/>
              <w:spacing w:line="300" w:lineRule="auto"/>
              <w:rPr>
                <w:rFonts w:ascii="宋体" w:hAnsi="宋体"/>
                <w:sz w:val="24"/>
              </w:rPr>
            </w:pPr>
            <w:r>
              <w:rPr>
                <w:rFonts w:hint="eastAsia" w:ascii="宋体" w:hAnsi="宋体"/>
                <w:sz w:val="24"/>
              </w:rPr>
              <w:t>　</w:t>
            </w:r>
          </w:p>
        </w:tc>
        <w:tc>
          <w:tcPr>
            <w:tcW w:w="1070" w:type="dxa"/>
            <w:vAlign w:val="center"/>
          </w:tcPr>
          <w:p w14:paraId="09EB0856">
            <w:pPr>
              <w:adjustRightInd w:val="0"/>
              <w:snapToGrid w:val="0"/>
              <w:spacing w:line="300" w:lineRule="auto"/>
              <w:rPr>
                <w:rFonts w:ascii="宋体" w:hAnsi="宋体"/>
                <w:sz w:val="24"/>
              </w:rPr>
            </w:pPr>
            <w:r>
              <w:rPr>
                <w:rFonts w:hint="eastAsia" w:ascii="宋体" w:hAnsi="宋体"/>
                <w:sz w:val="24"/>
              </w:rPr>
              <w:t>　</w:t>
            </w:r>
          </w:p>
        </w:tc>
        <w:tc>
          <w:tcPr>
            <w:tcW w:w="640" w:type="dxa"/>
            <w:vAlign w:val="center"/>
          </w:tcPr>
          <w:p w14:paraId="1F38EF3C">
            <w:pPr>
              <w:adjustRightInd w:val="0"/>
              <w:snapToGrid w:val="0"/>
              <w:spacing w:line="300" w:lineRule="auto"/>
              <w:rPr>
                <w:rFonts w:ascii="宋体" w:hAnsi="宋体"/>
                <w:sz w:val="24"/>
              </w:rPr>
            </w:pPr>
            <w:r>
              <w:rPr>
                <w:rFonts w:hint="eastAsia" w:ascii="宋体" w:hAnsi="宋体"/>
                <w:sz w:val="24"/>
              </w:rPr>
              <w:t>　</w:t>
            </w:r>
          </w:p>
        </w:tc>
        <w:tc>
          <w:tcPr>
            <w:tcW w:w="720" w:type="dxa"/>
            <w:vAlign w:val="center"/>
          </w:tcPr>
          <w:p w14:paraId="186D5D9E">
            <w:pPr>
              <w:adjustRightInd w:val="0"/>
              <w:snapToGrid w:val="0"/>
              <w:spacing w:line="300" w:lineRule="auto"/>
              <w:rPr>
                <w:rFonts w:ascii="宋体" w:hAnsi="宋体"/>
                <w:sz w:val="24"/>
              </w:rPr>
            </w:pPr>
            <w:r>
              <w:rPr>
                <w:rFonts w:hint="eastAsia" w:ascii="宋体" w:hAnsi="宋体"/>
                <w:sz w:val="24"/>
              </w:rPr>
              <w:t>　</w:t>
            </w:r>
          </w:p>
        </w:tc>
        <w:tc>
          <w:tcPr>
            <w:tcW w:w="3330" w:type="dxa"/>
            <w:vAlign w:val="center"/>
          </w:tcPr>
          <w:p w14:paraId="35BB33ED">
            <w:pPr>
              <w:adjustRightInd w:val="0"/>
              <w:snapToGrid w:val="0"/>
              <w:spacing w:line="300" w:lineRule="auto"/>
              <w:rPr>
                <w:rFonts w:ascii="宋体" w:hAnsi="宋体"/>
                <w:sz w:val="24"/>
              </w:rPr>
            </w:pPr>
            <w:r>
              <w:rPr>
                <w:rFonts w:hint="eastAsia" w:ascii="宋体" w:hAnsi="宋体"/>
                <w:sz w:val="24"/>
              </w:rPr>
              <w:t>　</w:t>
            </w:r>
          </w:p>
        </w:tc>
      </w:tr>
      <w:tr w14:paraId="300414C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90" w:hRule="atLeast"/>
          <w:jc w:val="center"/>
        </w:trPr>
        <w:tc>
          <w:tcPr>
            <w:tcW w:w="828" w:type="dxa"/>
            <w:vAlign w:val="center"/>
          </w:tcPr>
          <w:p w14:paraId="55745300">
            <w:pPr>
              <w:adjustRightInd w:val="0"/>
              <w:snapToGrid w:val="0"/>
              <w:spacing w:line="300" w:lineRule="auto"/>
              <w:jc w:val="center"/>
              <w:rPr>
                <w:rFonts w:ascii="宋体" w:hAnsi="宋体"/>
                <w:sz w:val="24"/>
              </w:rPr>
            </w:pPr>
            <w:r>
              <w:rPr>
                <w:rFonts w:hint="eastAsia" w:ascii="宋体" w:hAnsi="宋体"/>
                <w:sz w:val="24"/>
              </w:rPr>
              <w:t>3</w:t>
            </w:r>
          </w:p>
        </w:tc>
        <w:tc>
          <w:tcPr>
            <w:tcW w:w="1119" w:type="dxa"/>
            <w:vAlign w:val="center"/>
          </w:tcPr>
          <w:p w14:paraId="6A8C2F76">
            <w:pPr>
              <w:adjustRightInd w:val="0"/>
              <w:snapToGrid w:val="0"/>
              <w:spacing w:line="300" w:lineRule="auto"/>
              <w:rPr>
                <w:rFonts w:ascii="宋体" w:hAnsi="宋体"/>
                <w:sz w:val="24"/>
              </w:rPr>
            </w:pPr>
            <w:r>
              <w:rPr>
                <w:rFonts w:hint="eastAsia" w:ascii="宋体" w:hAnsi="宋体"/>
                <w:sz w:val="24"/>
              </w:rPr>
              <w:t>　</w:t>
            </w:r>
          </w:p>
        </w:tc>
        <w:tc>
          <w:tcPr>
            <w:tcW w:w="1221" w:type="dxa"/>
            <w:vAlign w:val="center"/>
          </w:tcPr>
          <w:p w14:paraId="2FCA2C4C">
            <w:pPr>
              <w:adjustRightInd w:val="0"/>
              <w:snapToGrid w:val="0"/>
              <w:spacing w:line="300" w:lineRule="auto"/>
              <w:rPr>
                <w:rFonts w:ascii="宋体" w:hAnsi="宋体"/>
                <w:sz w:val="24"/>
              </w:rPr>
            </w:pPr>
            <w:r>
              <w:rPr>
                <w:rFonts w:hint="eastAsia" w:ascii="宋体" w:hAnsi="宋体"/>
                <w:sz w:val="24"/>
              </w:rPr>
              <w:t>　</w:t>
            </w:r>
          </w:p>
        </w:tc>
        <w:tc>
          <w:tcPr>
            <w:tcW w:w="1070" w:type="dxa"/>
            <w:vAlign w:val="center"/>
          </w:tcPr>
          <w:p w14:paraId="73EFB443">
            <w:pPr>
              <w:adjustRightInd w:val="0"/>
              <w:snapToGrid w:val="0"/>
              <w:spacing w:line="300" w:lineRule="auto"/>
              <w:rPr>
                <w:rFonts w:ascii="宋体" w:hAnsi="宋体"/>
                <w:sz w:val="24"/>
              </w:rPr>
            </w:pPr>
            <w:r>
              <w:rPr>
                <w:rFonts w:hint="eastAsia" w:ascii="宋体" w:hAnsi="宋体"/>
                <w:sz w:val="24"/>
              </w:rPr>
              <w:t>　</w:t>
            </w:r>
          </w:p>
        </w:tc>
        <w:tc>
          <w:tcPr>
            <w:tcW w:w="640" w:type="dxa"/>
            <w:vAlign w:val="center"/>
          </w:tcPr>
          <w:p w14:paraId="78E2F43A">
            <w:pPr>
              <w:adjustRightInd w:val="0"/>
              <w:snapToGrid w:val="0"/>
              <w:spacing w:line="300" w:lineRule="auto"/>
              <w:rPr>
                <w:rFonts w:ascii="宋体" w:hAnsi="宋体"/>
                <w:sz w:val="24"/>
              </w:rPr>
            </w:pPr>
            <w:r>
              <w:rPr>
                <w:rFonts w:hint="eastAsia" w:ascii="宋体" w:hAnsi="宋体"/>
                <w:sz w:val="24"/>
              </w:rPr>
              <w:t>　</w:t>
            </w:r>
          </w:p>
        </w:tc>
        <w:tc>
          <w:tcPr>
            <w:tcW w:w="720" w:type="dxa"/>
            <w:vAlign w:val="center"/>
          </w:tcPr>
          <w:p w14:paraId="6050EA6C">
            <w:pPr>
              <w:adjustRightInd w:val="0"/>
              <w:snapToGrid w:val="0"/>
              <w:spacing w:line="300" w:lineRule="auto"/>
              <w:rPr>
                <w:rFonts w:ascii="宋体" w:hAnsi="宋体"/>
                <w:sz w:val="24"/>
              </w:rPr>
            </w:pPr>
            <w:r>
              <w:rPr>
                <w:rFonts w:hint="eastAsia" w:ascii="宋体" w:hAnsi="宋体"/>
                <w:sz w:val="24"/>
              </w:rPr>
              <w:t>　</w:t>
            </w:r>
          </w:p>
        </w:tc>
        <w:tc>
          <w:tcPr>
            <w:tcW w:w="3330" w:type="dxa"/>
            <w:vAlign w:val="center"/>
          </w:tcPr>
          <w:p w14:paraId="156007A2">
            <w:pPr>
              <w:adjustRightInd w:val="0"/>
              <w:snapToGrid w:val="0"/>
              <w:spacing w:line="300" w:lineRule="auto"/>
              <w:rPr>
                <w:rFonts w:ascii="宋体" w:hAnsi="宋体"/>
                <w:sz w:val="24"/>
              </w:rPr>
            </w:pPr>
            <w:r>
              <w:rPr>
                <w:rFonts w:hint="eastAsia" w:ascii="宋体" w:hAnsi="宋体"/>
                <w:sz w:val="24"/>
              </w:rPr>
              <w:t>　</w:t>
            </w:r>
          </w:p>
        </w:tc>
      </w:tr>
      <w:tr w14:paraId="5DD7084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90" w:hRule="atLeast"/>
          <w:jc w:val="center"/>
        </w:trPr>
        <w:tc>
          <w:tcPr>
            <w:tcW w:w="828" w:type="dxa"/>
            <w:vAlign w:val="center"/>
          </w:tcPr>
          <w:p w14:paraId="3C834A1F">
            <w:pPr>
              <w:adjustRightInd w:val="0"/>
              <w:snapToGrid w:val="0"/>
              <w:spacing w:line="300" w:lineRule="auto"/>
              <w:jc w:val="center"/>
              <w:rPr>
                <w:rFonts w:ascii="宋体" w:hAnsi="宋体"/>
                <w:sz w:val="24"/>
              </w:rPr>
            </w:pPr>
            <w:r>
              <w:rPr>
                <w:rFonts w:hint="eastAsia" w:ascii="宋体" w:hAnsi="宋体"/>
                <w:sz w:val="24"/>
              </w:rPr>
              <w:t>4</w:t>
            </w:r>
          </w:p>
        </w:tc>
        <w:tc>
          <w:tcPr>
            <w:tcW w:w="1119" w:type="dxa"/>
            <w:vAlign w:val="center"/>
          </w:tcPr>
          <w:p w14:paraId="4C667E8E">
            <w:pPr>
              <w:adjustRightInd w:val="0"/>
              <w:snapToGrid w:val="0"/>
              <w:spacing w:line="300" w:lineRule="auto"/>
              <w:rPr>
                <w:rFonts w:ascii="宋体" w:hAnsi="宋体"/>
                <w:sz w:val="24"/>
              </w:rPr>
            </w:pPr>
            <w:r>
              <w:rPr>
                <w:rFonts w:hint="eastAsia" w:ascii="宋体" w:hAnsi="宋体"/>
                <w:sz w:val="24"/>
              </w:rPr>
              <w:t>　</w:t>
            </w:r>
          </w:p>
        </w:tc>
        <w:tc>
          <w:tcPr>
            <w:tcW w:w="1221" w:type="dxa"/>
            <w:vAlign w:val="center"/>
          </w:tcPr>
          <w:p w14:paraId="17F2A8B8">
            <w:pPr>
              <w:adjustRightInd w:val="0"/>
              <w:snapToGrid w:val="0"/>
              <w:spacing w:line="300" w:lineRule="auto"/>
              <w:rPr>
                <w:rFonts w:ascii="宋体" w:hAnsi="宋体"/>
                <w:sz w:val="24"/>
              </w:rPr>
            </w:pPr>
            <w:r>
              <w:rPr>
                <w:rFonts w:hint="eastAsia" w:ascii="宋体" w:hAnsi="宋体"/>
                <w:sz w:val="24"/>
              </w:rPr>
              <w:t>　</w:t>
            </w:r>
          </w:p>
        </w:tc>
        <w:tc>
          <w:tcPr>
            <w:tcW w:w="1070" w:type="dxa"/>
            <w:vAlign w:val="center"/>
          </w:tcPr>
          <w:p w14:paraId="0EC3511D">
            <w:pPr>
              <w:adjustRightInd w:val="0"/>
              <w:snapToGrid w:val="0"/>
              <w:spacing w:line="300" w:lineRule="auto"/>
              <w:rPr>
                <w:rFonts w:ascii="宋体" w:hAnsi="宋体"/>
                <w:sz w:val="24"/>
              </w:rPr>
            </w:pPr>
            <w:r>
              <w:rPr>
                <w:rFonts w:hint="eastAsia" w:ascii="宋体" w:hAnsi="宋体"/>
                <w:sz w:val="24"/>
              </w:rPr>
              <w:t>　</w:t>
            </w:r>
          </w:p>
        </w:tc>
        <w:tc>
          <w:tcPr>
            <w:tcW w:w="640" w:type="dxa"/>
            <w:vAlign w:val="center"/>
          </w:tcPr>
          <w:p w14:paraId="2CC8B173">
            <w:pPr>
              <w:adjustRightInd w:val="0"/>
              <w:snapToGrid w:val="0"/>
              <w:spacing w:line="300" w:lineRule="auto"/>
              <w:rPr>
                <w:rFonts w:ascii="宋体" w:hAnsi="宋体"/>
                <w:sz w:val="24"/>
              </w:rPr>
            </w:pPr>
            <w:r>
              <w:rPr>
                <w:rFonts w:hint="eastAsia" w:ascii="宋体" w:hAnsi="宋体"/>
                <w:sz w:val="24"/>
              </w:rPr>
              <w:t>　</w:t>
            </w:r>
          </w:p>
        </w:tc>
        <w:tc>
          <w:tcPr>
            <w:tcW w:w="720" w:type="dxa"/>
            <w:vAlign w:val="center"/>
          </w:tcPr>
          <w:p w14:paraId="4E7B5FF0">
            <w:pPr>
              <w:adjustRightInd w:val="0"/>
              <w:snapToGrid w:val="0"/>
              <w:spacing w:line="300" w:lineRule="auto"/>
              <w:rPr>
                <w:rFonts w:ascii="宋体" w:hAnsi="宋体"/>
                <w:sz w:val="24"/>
              </w:rPr>
            </w:pPr>
            <w:r>
              <w:rPr>
                <w:rFonts w:hint="eastAsia" w:ascii="宋体" w:hAnsi="宋体"/>
                <w:sz w:val="24"/>
              </w:rPr>
              <w:t>　</w:t>
            </w:r>
          </w:p>
        </w:tc>
        <w:tc>
          <w:tcPr>
            <w:tcW w:w="3330" w:type="dxa"/>
            <w:vAlign w:val="center"/>
          </w:tcPr>
          <w:p w14:paraId="54620034">
            <w:pPr>
              <w:adjustRightInd w:val="0"/>
              <w:snapToGrid w:val="0"/>
              <w:spacing w:line="300" w:lineRule="auto"/>
              <w:rPr>
                <w:rFonts w:ascii="宋体" w:hAnsi="宋体"/>
                <w:sz w:val="24"/>
              </w:rPr>
            </w:pPr>
            <w:r>
              <w:rPr>
                <w:rFonts w:hint="eastAsia" w:ascii="宋体" w:hAnsi="宋体"/>
                <w:sz w:val="24"/>
              </w:rPr>
              <w:t>　</w:t>
            </w:r>
          </w:p>
        </w:tc>
      </w:tr>
      <w:tr w14:paraId="033114B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90" w:hRule="atLeast"/>
          <w:jc w:val="center"/>
        </w:trPr>
        <w:tc>
          <w:tcPr>
            <w:tcW w:w="828" w:type="dxa"/>
            <w:vAlign w:val="center"/>
          </w:tcPr>
          <w:p w14:paraId="5940EDC2">
            <w:pPr>
              <w:adjustRightInd w:val="0"/>
              <w:snapToGrid w:val="0"/>
              <w:spacing w:line="300" w:lineRule="auto"/>
              <w:jc w:val="center"/>
              <w:rPr>
                <w:rFonts w:ascii="宋体" w:hAnsi="宋体"/>
                <w:sz w:val="24"/>
              </w:rPr>
            </w:pPr>
            <w:r>
              <w:rPr>
                <w:rFonts w:hint="eastAsia" w:ascii="宋体" w:hAnsi="宋体"/>
                <w:sz w:val="24"/>
              </w:rPr>
              <w:t>5</w:t>
            </w:r>
          </w:p>
        </w:tc>
        <w:tc>
          <w:tcPr>
            <w:tcW w:w="1119" w:type="dxa"/>
            <w:vAlign w:val="center"/>
          </w:tcPr>
          <w:p w14:paraId="7535B0A3">
            <w:pPr>
              <w:adjustRightInd w:val="0"/>
              <w:snapToGrid w:val="0"/>
              <w:spacing w:line="300" w:lineRule="auto"/>
              <w:rPr>
                <w:rFonts w:ascii="宋体" w:hAnsi="宋体"/>
                <w:sz w:val="24"/>
              </w:rPr>
            </w:pPr>
            <w:r>
              <w:rPr>
                <w:rFonts w:hint="eastAsia" w:ascii="宋体" w:hAnsi="宋体"/>
                <w:sz w:val="24"/>
              </w:rPr>
              <w:t>　</w:t>
            </w:r>
          </w:p>
        </w:tc>
        <w:tc>
          <w:tcPr>
            <w:tcW w:w="1221" w:type="dxa"/>
            <w:vAlign w:val="center"/>
          </w:tcPr>
          <w:p w14:paraId="4FCEEE79">
            <w:pPr>
              <w:adjustRightInd w:val="0"/>
              <w:snapToGrid w:val="0"/>
              <w:spacing w:line="300" w:lineRule="auto"/>
              <w:rPr>
                <w:rFonts w:ascii="宋体" w:hAnsi="宋体"/>
                <w:sz w:val="24"/>
              </w:rPr>
            </w:pPr>
            <w:r>
              <w:rPr>
                <w:rFonts w:hint="eastAsia" w:ascii="宋体" w:hAnsi="宋体"/>
                <w:sz w:val="24"/>
              </w:rPr>
              <w:t>　</w:t>
            </w:r>
          </w:p>
        </w:tc>
        <w:tc>
          <w:tcPr>
            <w:tcW w:w="1070" w:type="dxa"/>
            <w:vAlign w:val="center"/>
          </w:tcPr>
          <w:p w14:paraId="26B60E84">
            <w:pPr>
              <w:adjustRightInd w:val="0"/>
              <w:snapToGrid w:val="0"/>
              <w:spacing w:line="300" w:lineRule="auto"/>
              <w:rPr>
                <w:rFonts w:ascii="宋体" w:hAnsi="宋体"/>
                <w:sz w:val="24"/>
              </w:rPr>
            </w:pPr>
            <w:r>
              <w:rPr>
                <w:rFonts w:hint="eastAsia" w:ascii="宋体" w:hAnsi="宋体"/>
                <w:sz w:val="24"/>
              </w:rPr>
              <w:t>　</w:t>
            </w:r>
          </w:p>
        </w:tc>
        <w:tc>
          <w:tcPr>
            <w:tcW w:w="640" w:type="dxa"/>
            <w:vAlign w:val="center"/>
          </w:tcPr>
          <w:p w14:paraId="64931507">
            <w:pPr>
              <w:adjustRightInd w:val="0"/>
              <w:snapToGrid w:val="0"/>
              <w:spacing w:line="300" w:lineRule="auto"/>
              <w:rPr>
                <w:rFonts w:ascii="宋体" w:hAnsi="宋体"/>
                <w:sz w:val="24"/>
              </w:rPr>
            </w:pPr>
            <w:r>
              <w:rPr>
                <w:rFonts w:hint="eastAsia" w:ascii="宋体" w:hAnsi="宋体"/>
                <w:sz w:val="24"/>
              </w:rPr>
              <w:t>　</w:t>
            </w:r>
          </w:p>
        </w:tc>
        <w:tc>
          <w:tcPr>
            <w:tcW w:w="720" w:type="dxa"/>
            <w:vAlign w:val="center"/>
          </w:tcPr>
          <w:p w14:paraId="7A3EF903">
            <w:pPr>
              <w:adjustRightInd w:val="0"/>
              <w:snapToGrid w:val="0"/>
              <w:spacing w:line="300" w:lineRule="auto"/>
              <w:rPr>
                <w:rFonts w:ascii="宋体" w:hAnsi="宋体"/>
                <w:sz w:val="24"/>
              </w:rPr>
            </w:pPr>
            <w:r>
              <w:rPr>
                <w:rFonts w:hint="eastAsia" w:ascii="宋体" w:hAnsi="宋体"/>
                <w:sz w:val="24"/>
              </w:rPr>
              <w:t>　</w:t>
            </w:r>
          </w:p>
        </w:tc>
        <w:tc>
          <w:tcPr>
            <w:tcW w:w="3330" w:type="dxa"/>
            <w:vAlign w:val="center"/>
          </w:tcPr>
          <w:p w14:paraId="2F6722E7">
            <w:pPr>
              <w:adjustRightInd w:val="0"/>
              <w:snapToGrid w:val="0"/>
              <w:spacing w:line="300" w:lineRule="auto"/>
              <w:rPr>
                <w:rFonts w:ascii="宋体" w:hAnsi="宋体"/>
                <w:sz w:val="24"/>
              </w:rPr>
            </w:pPr>
            <w:r>
              <w:rPr>
                <w:rFonts w:hint="eastAsia" w:ascii="宋体" w:hAnsi="宋体"/>
                <w:sz w:val="24"/>
              </w:rPr>
              <w:t>　</w:t>
            </w:r>
          </w:p>
        </w:tc>
      </w:tr>
      <w:tr w14:paraId="1B2CE26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90" w:hRule="atLeast"/>
          <w:jc w:val="center"/>
        </w:trPr>
        <w:tc>
          <w:tcPr>
            <w:tcW w:w="828" w:type="dxa"/>
            <w:vAlign w:val="center"/>
          </w:tcPr>
          <w:p w14:paraId="5754BF6F">
            <w:pPr>
              <w:adjustRightInd w:val="0"/>
              <w:snapToGrid w:val="0"/>
              <w:spacing w:line="300" w:lineRule="auto"/>
              <w:rPr>
                <w:rFonts w:ascii="宋体" w:hAnsi="宋体"/>
                <w:sz w:val="24"/>
              </w:rPr>
            </w:pPr>
            <w:r>
              <w:rPr>
                <w:rFonts w:hint="eastAsia" w:ascii="宋体" w:hAnsi="宋体"/>
                <w:sz w:val="24"/>
              </w:rPr>
              <w:t>......</w:t>
            </w:r>
          </w:p>
        </w:tc>
        <w:tc>
          <w:tcPr>
            <w:tcW w:w="1119" w:type="dxa"/>
            <w:vAlign w:val="center"/>
          </w:tcPr>
          <w:p w14:paraId="7E362180">
            <w:pPr>
              <w:adjustRightInd w:val="0"/>
              <w:snapToGrid w:val="0"/>
              <w:spacing w:line="300" w:lineRule="auto"/>
              <w:rPr>
                <w:rFonts w:ascii="宋体" w:hAnsi="宋体"/>
                <w:sz w:val="24"/>
              </w:rPr>
            </w:pPr>
          </w:p>
        </w:tc>
        <w:tc>
          <w:tcPr>
            <w:tcW w:w="1221" w:type="dxa"/>
            <w:vAlign w:val="center"/>
          </w:tcPr>
          <w:p w14:paraId="027C6152">
            <w:pPr>
              <w:adjustRightInd w:val="0"/>
              <w:snapToGrid w:val="0"/>
              <w:spacing w:line="300" w:lineRule="auto"/>
              <w:rPr>
                <w:rFonts w:ascii="宋体" w:hAnsi="宋体"/>
                <w:sz w:val="24"/>
              </w:rPr>
            </w:pPr>
          </w:p>
        </w:tc>
        <w:tc>
          <w:tcPr>
            <w:tcW w:w="1070" w:type="dxa"/>
            <w:vAlign w:val="center"/>
          </w:tcPr>
          <w:p w14:paraId="449F63C4">
            <w:pPr>
              <w:adjustRightInd w:val="0"/>
              <w:snapToGrid w:val="0"/>
              <w:spacing w:line="300" w:lineRule="auto"/>
              <w:rPr>
                <w:rFonts w:ascii="宋体" w:hAnsi="宋体"/>
                <w:sz w:val="24"/>
              </w:rPr>
            </w:pPr>
          </w:p>
        </w:tc>
        <w:tc>
          <w:tcPr>
            <w:tcW w:w="640" w:type="dxa"/>
            <w:vAlign w:val="center"/>
          </w:tcPr>
          <w:p w14:paraId="359A4A97">
            <w:pPr>
              <w:adjustRightInd w:val="0"/>
              <w:snapToGrid w:val="0"/>
              <w:spacing w:line="300" w:lineRule="auto"/>
              <w:rPr>
                <w:rFonts w:ascii="宋体" w:hAnsi="宋体"/>
                <w:sz w:val="24"/>
              </w:rPr>
            </w:pPr>
          </w:p>
        </w:tc>
        <w:tc>
          <w:tcPr>
            <w:tcW w:w="720" w:type="dxa"/>
            <w:vAlign w:val="center"/>
          </w:tcPr>
          <w:p w14:paraId="24BA7E82">
            <w:pPr>
              <w:adjustRightInd w:val="0"/>
              <w:snapToGrid w:val="0"/>
              <w:spacing w:line="300" w:lineRule="auto"/>
              <w:rPr>
                <w:rFonts w:ascii="宋体" w:hAnsi="宋体"/>
                <w:sz w:val="24"/>
              </w:rPr>
            </w:pPr>
          </w:p>
        </w:tc>
        <w:tc>
          <w:tcPr>
            <w:tcW w:w="3330" w:type="dxa"/>
            <w:vAlign w:val="center"/>
          </w:tcPr>
          <w:p w14:paraId="4A0B7598">
            <w:pPr>
              <w:adjustRightInd w:val="0"/>
              <w:snapToGrid w:val="0"/>
              <w:spacing w:line="300" w:lineRule="auto"/>
              <w:rPr>
                <w:rFonts w:ascii="宋体" w:hAnsi="宋体"/>
                <w:sz w:val="24"/>
              </w:rPr>
            </w:pPr>
          </w:p>
        </w:tc>
      </w:tr>
    </w:tbl>
    <w:p w14:paraId="736359E1">
      <w:pPr>
        <w:adjustRightInd w:val="0"/>
        <w:snapToGrid w:val="0"/>
        <w:spacing w:line="300" w:lineRule="auto"/>
        <w:rPr>
          <w:rFonts w:ascii="宋体" w:hAnsi="宋体"/>
          <w:sz w:val="24"/>
        </w:rPr>
      </w:pPr>
    </w:p>
    <w:p w14:paraId="70C437FA">
      <w:pPr>
        <w:adjustRightInd w:val="0"/>
        <w:snapToGrid w:val="0"/>
        <w:spacing w:line="300" w:lineRule="auto"/>
        <w:rPr>
          <w:rFonts w:ascii="宋体" w:hAnsi="宋体"/>
          <w:sz w:val="24"/>
        </w:rPr>
      </w:pPr>
      <w:r>
        <w:rPr>
          <w:rFonts w:hint="eastAsia" w:ascii="宋体" w:hAnsi="宋体"/>
          <w:sz w:val="24"/>
        </w:rPr>
        <w:t>注：1、上述 “节能产品政府采购清单”以相关职能部门正式发布的最新一期为准。</w:t>
      </w:r>
    </w:p>
    <w:p w14:paraId="11C8921F">
      <w:pPr>
        <w:adjustRightInd w:val="0"/>
        <w:snapToGrid w:val="0"/>
        <w:spacing w:line="300" w:lineRule="auto"/>
        <w:rPr>
          <w:rFonts w:ascii="宋体" w:hAnsi="宋体"/>
          <w:sz w:val="24"/>
        </w:rPr>
      </w:pPr>
      <w:r>
        <w:rPr>
          <w:rFonts w:hint="eastAsia" w:ascii="宋体" w:hAnsi="宋体"/>
          <w:sz w:val="24"/>
        </w:rPr>
        <w:t xml:space="preserve">    2、采购项目分包的，本表应按报价包号填写。</w:t>
      </w:r>
    </w:p>
    <w:p w14:paraId="37514704">
      <w:pPr>
        <w:pStyle w:val="16"/>
        <w:adjustRightInd w:val="0"/>
        <w:snapToGrid w:val="0"/>
        <w:spacing w:line="300" w:lineRule="auto"/>
        <w:ind w:right="-687" w:firstLine="0"/>
        <w:rPr>
          <w:rFonts w:ascii="宋体" w:hAnsi="宋体"/>
          <w:snapToGrid w:val="0"/>
          <w:kern w:val="0"/>
          <w:sz w:val="24"/>
          <w:szCs w:val="24"/>
        </w:rPr>
      </w:pPr>
    </w:p>
    <w:p w14:paraId="269DBF09">
      <w:pPr>
        <w:pStyle w:val="16"/>
        <w:adjustRightInd w:val="0"/>
        <w:snapToGrid w:val="0"/>
        <w:spacing w:line="300" w:lineRule="auto"/>
        <w:ind w:right="-687" w:firstLine="0"/>
        <w:rPr>
          <w:rFonts w:ascii="宋体" w:hAnsi="宋体"/>
          <w:snapToGrid w:val="0"/>
          <w:kern w:val="0"/>
          <w:sz w:val="24"/>
          <w:szCs w:val="24"/>
        </w:rPr>
      </w:pPr>
    </w:p>
    <w:p w14:paraId="246941DF">
      <w:pPr>
        <w:pStyle w:val="16"/>
        <w:adjustRightInd w:val="0"/>
        <w:snapToGrid w:val="0"/>
        <w:spacing w:line="300" w:lineRule="auto"/>
        <w:ind w:right="-687" w:firstLine="0"/>
        <w:rPr>
          <w:rFonts w:ascii="宋体" w:hAnsi="宋体"/>
          <w:snapToGrid w:val="0"/>
          <w:kern w:val="0"/>
          <w:sz w:val="24"/>
          <w:szCs w:val="24"/>
        </w:rPr>
      </w:pPr>
    </w:p>
    <w:p w14:paraId="48CE462B">
      <w:pPr>
        <w:pStyle w:val="16"/>
        <w:adjustRightInd w:val="0"/>
        <w:snapToGrid w:val="0"/>
        <w:spacing w:line="300" w:lineRule="auto"/>
        <w:ind w:right="-687" w:firstLine="0"/>
        <w:rPr>
          <w:rFonts w:ascii="宋体" w:hAnsi="宋体"/>
          <w:snapToGrid w:val="0"/>
          <w:kern w:val="0"/>
          <w:sz w:val="24"/>
          <w:szCs w:val="24"/>
        </w:rPr>
      </w:pPr>
    </w:p>
    <w:p w14:paraId="5E6ADE9B">
      <w:pPr>
        <w:rPr>
          <w:rFonts w:ascii="宋体" w:hAnsi="宋体"/>
          <w:sz w:val="24"/>
        </w:rPr>
      </w:pPr>
    </w:p>
    <w:p w14:paraId="7EFE569B">
      <w:pPr>
        <w:spacing w:line="500" w:lineRule="exact"/>
        <w:ind w:firstLine="315" w:firstLineChars="150"/>
        <w:rPr>
          <w:rFonts w:ascii="宋体" w:hAnsi="宋体"/>
          <w:szCs w:val="21"/>
        </w:rPr>
      </w:pPr>
      <w:r>
        <w:rPr>
          <w:rFonts w:hint="eastAsia" w:ascii="宋体" w:hAnsi="宋体"/>
          <w:szCs w:val="21"/>
        </w:rPr>
        <w:t>投标人名称：（加盖公章）</w:t>
      </w:r>
    </w:p>
    <w:p w14:paraId="4BA8E687">
      <w:pPr>
        <w:spacing w:line="500" w:lineRule="exact"/>
        <w:ind w:right="840" w:firstLine="315" w:firstLineChars="150"/>
        <w:jc w:val="right"/>
        <w:rPr>
          <w:rFonts w:ascii="宋体" w:hAnsi="宋体"/>
          <w:szCs w:val="21"/>
        </w:rPr>
      </w:pPr>
      <w:r>
        <w:rPr>
          <w:rFonts w:hint="eastAsia" w:ascii="宋体" w:hAnsi="宋体"/>
          <w:szCs w:val="21"/>
        </w:rPr>
        <w:t>法定代表人：（签字或加盖名章）</w:t>
      </w:r>
    </w:p>
    <w:p w14:paraId="3C7A1485">
      <w:pPr>
        <w:spacing w:line="500" w:lineRule="exact"/>
        <w:ind w:firstLine="315" w:firstLineChars="150"/>
        <w:rPr>
          <w:rFonts w:ascii="宋体" w:hAnsi="宋体"/>
          <w:szCs w:val="21"/>
        </w:rPr>
      </w:pPr>
    </w:p>
    <w:p w14:paraId="336B2803">
      <w:pPr>
        <w:spacing w:line="480" w:lineRule="auto"/>
        <w:jc w:val="center"/>
        <w:rPr>
          <w:rFonts w:ascii="宋体" w:hAnsi="宋体" w:cs="宋体"/>
          <w:sz w:val="24"/>
        </w:rPr>
      </w:pPr>
      <w:r>
        <w:rPr>
          <w:rFonts w:hint="eastAsia" w:ascii="宋体" w:hAnsi="宋体"/>
          <w:szCs w:val="21"/>
        </w:rPr>
        <w:t>年月日</w:t>
      </w:r>
    </w:p>
    <w:p w14:paraId="6831F40A">
      <w:pPr>
        <w:adjustRightInd w:val="0"/>
        <w:snapToGrid w:val="0"/>
        <w:spacing w:line="300" w:lineRule="auto"/>
        <w:jc w:val="center"/>
        <w:outlineLvl w:val="0"/>
        <w:rPr>
          <w:rFonts w:ascii="宋体" w:hAnsi="宋体"/>
          <w:b/>
          <w:sz w:val="24"/>
        </w:rPr>
      </w:pPr>
    </w:p>
    <w:p w14:paraId="0F90B456">
      <w:pPr>
        <w:adjustRightInd w:val="0"/>
        <w:snapToGrid w:val="0"/>
        <w:spacing w:line="300" w:lineRule="auto"/>
        <w:jc w:val="center"/>
        <w:outlineLvl w:val="0"/>
        <w:rPr>
          <w:rFonts w:ascii="宋体" w:hAnsi="宋体"/>
          <w:b/>
          <w:sz w:val="24"/>
        </w:rPr>
      </w:pPr>
    </w:p>
    <w:p w14:paraId="444E5592">
      <w:pPr>
        <w:adjustRightInd w:val="0"/>
        <w:snapToGrid w:val="0"/>
        <w:spacing w:line="300" w:lineRule="auto"/>
        <w:jc w:val="center"/>
        <w:outlineLvl w:val="0"/>
        <w:rPr>
          <w:rFonts w:ascii="宋体" w:hAnsi="宋体"/>
          <w:b/>
          <w:sz w:val="24"/>
        </w:rPr>
      </w:pPr>
    </w:p>
    <w:p w14:paraId="26690132">
      <w:pPr>
        <w:adjustRightInd w:val="0"/>
        <w:snapToGrid w:val="0"/>
        <w:spacing w:line="300" w:lineRule="auto"/>
        <w:jc w:val="center"/>
        <w:outlineLvl w:val="0"/>
        <w:rPr>
          <w:rFonts w:ascii="宋体" w:hAnsi="宋体"/>
          <w:b/>
          <w:sz w:val="24"/>
        </w:rPr>
      </w:pPr>
    </w:p>
    <w:p w14:paraId="55054DB1">
      <w:pPr>
        <w:adjustRightInd w:val="0"/>
        <w:snapToGrid w:val="0"/>
        <w:spacing w:line="300" w:lineRule="auto"/>
        <w:jc w:val="center"/>
        <w:outlineLvl w:val="0"/>
        <w:rPr>
          <w:rFonts w:ascii="宋体" w:hAnsi="宋体"/>
          <w:b/>
          <w:sz w:val="24"/>
        </w:rPr>
      </w:pPr>
    </w:p>
    <w:p w14:paraId="4BEF78A9">
      <w:pPr>
        <w:adjustRightInd w:val="0"/>
        <w:snapToGrid w:val="0"/>
        <w:spacing w:line="300" w:lineRule="auto"/>
        <w:jc w:val="center"/>
        <w:outlineLvl w:val="0"/>
        <w:rPr>
          <w:rFonts w:ascii="宋体" w:hAnsi="宋体"/>
          <w:b/>
          <w:sz w:val="32"/>
          <w:szCs w:val="32"/>
        </w:rPr>
      </w:pPr>
      <w:bookmarkStart w:id="107" w:name="_Toc502913565"/>
      <w:bookmarkStart w:id="108" w:name="_Toc514088847"/>
      <w:r>
        <w:rPr>
          <w:rFonts w:hint="eastAsia" w:ascii="宋体" w:hAnsi="宋体"/>
          <w:b/>
          <w:sz w:val="32"/>
          <w:szCs w:val="32"/>
        </w:rPr>
        <w:t>环境标志产品清单说明表</w:t>
      </w:r>
      <w:bookmarkEnd w:id="107"/>
      <w:bookmarkEnd w:id="108"/>
    </w:p>
    <w:p w14:paraId="08BF5CF6">
      <w:pPr>
        <w:adjustRightInd w:val="0"/>
        <w:snapToGrid w:val="0"/>
        <w:spacing w:line="300" w:lineRule="auto"/>
        <w:jc w:val="center"/>
        <w:outlineLvl w:val="0"/>
        <w:rPr>
          <w:rFonts w:ascii="宋体" w:hAnsi="宋体"/>
          <w:b/>
          <w:sz w:val="32"/>
          <w:szCs w:val="32"/>
        </w:rPr>
      </w:pPr>
    </w:p>
    <w:p w14:paraId="78DA3346">
      <w:pPr>
        <w:adjustRightInd w:val="0"/>
        <w:snapToGrid w:val="0"/>
        <w:spacing w:line="300" w:lineRule="auto"/>
        <w:jc w:val="center"/>
        <w:rPr>
          <w:rFonts w:ascii="宋体" w:hAnsi="宋体"/>
          <w:sz w:val="24"/>
        </w:rPr>
      </w:pPr>
      <w:r>
        <w:rPr>
          <w:rFonts w:hint="eastAsia" w:ascii="宋体" w:hAnsi="宋体"/>
          <w:sz w:val="24"/>
        </w:rPr>
        <w:t>（环境标志产品按下列格式提供）</w:t>
      </w:r>
    </w:p>
    <w:p w14:paraId="05A36A85">
      <w:pPr>
        <w:adjustRightInd w:val="0"/>
        <w:snapToGrid w:val="0"/>
        <w:spacing w:line="300" w:lineRule="auto"/>
        <w:rPr>
          <w:rFonts w:ascii="宋体" w:hAnsi="宋体"/>
          <w:sz w:val="24"/>
          <w:u w:val="single"/>
        </w:rPr>
      </w:pPr>
      <w:r>
        <w:rPr>
          <w:rFonts w:hint="eastAsia" w:ascii="宋体" w:hAnsi="宋体"/>
          <w:sz w:val="24"/>
        </w:rPr>
        <w:t xml:space="preserve">采购项目名称： </w:t>
      </w:r>
    </w:p>
    <w:p w14:paraId="2992A920">
      <w:pPr>
        <w:adjustRightInd w:val="0"/>
        <w:snapToGrid w:val="0"/>
        <w:spacing w:line="300" w:lineRule="auto"/>
        <w:rPr>
          <w:rFonts w:ascii="宋体" w:hAnsi="宋体"/>
          <w:i/>
          <w:iCs/>
          <w:sz w:val="24"/>
        </w:rPr>
      </w:pPr>
      <w:r>
        <w:rPr>
          <w:rFonts w:hint="eastAsia" w:ascii="宋体" w:hAnsi="宋体"/>
          <w:sz w:val="24"/>
        </w:rPr>
        <w:t>采购项目编号：</w:t>
      </w:r>
    </w:p>
    <w:p w14:paraId="48C5D6E2">
      <w:pPr>
        <w:rPr>
          <w:rFonts w:ascii="宋体" w:hAnsi="宋体"/>
          <w:szCs w:val="21"/>
        </w:rPr>
      </w:pPr>
    </w:p>
    <w:tbl>
      <w:tblPr>
        <w:tblStyle w:val="36"/>
        <w:tblW w:w="0" w:type="auto"/>
        <w:jc w:val="center"/>
        <w:tblLayout w:type="fixed"/>
        <w:tblCellMar>
          <w:top w:w="0" w:type="dxa"/>
          <w:left w:w="108" w:type="dxa"/>
          <w:bottom w:w="0" w:type="dxa"/>
          <w:right w:w="108" w:type="dxa"/>
        </w:tblCellMar>
      </w:tblPr>
      <w:tblGrid>
        <w:gridCol w:w="729"/>
        <w:gridCol w:w="1090"/>
        <w:gridCol w:w="1076"/>
        <w:gridCol w:w="1003"/>
        <w:gridCol w:w="640"/>
        <w:gridCol w:w="720"/>
        <w:gridCol w:w="3742"/>
      </w:tblGrid>
      <w:tr w14:paraId="402A6145">
        <w:tblPrEx>
          <w:tblCellMar>
            <w:top w:w="0" w:type="dxa"/>
            <w:left w:w="108" w:type="dxa"/>
            <w:bottom w:w="0" w:type="dxa"/>
            <w:right w:w="108" w:type="dxa"/>
          </w:tblCellMar>
        </w:tblPrEx>
        <w:trPr>
          <w:trHeight w:val="420" w:hRule="atLeast"/>
          <w:jc w:val="center"/>
        </w:trPr>
        <w:tc>
          <w:tcPr>
            <w:tcW w:w="729" w:type="dxa"/>
            <w:vMerge w:val="restart"/>
            <w:tcBorders>
              <w:top w:val="single" w:color="auto" w:sz="8" w:space="0"/>
              <w:left w:val="single" w:color="auto" w:sz="8" w:space="0"/>
              <w:bottom w:val="single" w:color="auto" w:sz="8" w:space="0"/>
              <w:right w:val="single" w:color="auto" w:sz="8" w:space="0"/>
            </w:tcBorders>
            <w:vAlign w:val="center"/>
          </w:tcPr>
          <w:p w14:paraId="5AFF211F">
            <w:pPr>
              <w:adjustRightInd w:val="0"/>
              <w:snapToGrid w:val="0"/>
              <w:spacing w:line="300" w:lineRule="auto"/>
              <w:rPr>
                <w:rFonts w:ascii="宋体" w:hAnsi="宋体"/>
                <w:szCs w:val="21"/>
              </w:rPr>
            </w:pPr>
            <w:r>
              <w:rPr>
                <w:rFonts w:hint="eastAsia" w:ascii="宋体" w:hAnsi="宋体"/>
                <w:szCs w:val="21"/>
              </w:rPr>
              <w:t>序号</w:t>
            </w:r>
          </w:p>
        </w:tc>
        <w:tc>
          <w:tcPr>
            <w:tcW w:w="1090" w:type="dxa"/>
            <w:vMerge w:val="restart"/>
            <w:tcBorders>
              <w:top w:val="single" w:color="auto" w:sz="8" w:space="0"/>
              <w:left w:val="single" w:color="auto" w:sz="8" w:space="0"/>
              <w:bottom w:val="single" w:color="auto" w:sz="8" w:space="0"/>
              <w:right w:val="single" w:color="auto" w:sz="8" w:space="0"/>
            </w:tcBorders>
            <w:vAlign w:val="center"/>
          </w:tcPr>
          <w:p w14:paraId="2D8FC721">
            <w:pPr>
              <w:adjustRightInd w:val="0"/>
              <w:snapToGrid w:val="0"/>
              <w:spacing w:line="300" w:lineRule="auto"/>
              <w:rPr>
                <w:rFonts w:ascii="宋体" w:hAnsi="宋体"/>
                <w:szCs w:val="21"/>
              </w:rPr>
            </w:pPr>
            <w:r>
              <w:rPr>
                <w:rFonts w:hint="eastAsia" w:ascii="宋体" w:hAnsi="宋体"/>
                <w:szCs w:val="21"/>
              </w:rPr>
              <w:t>货物名称</w:t>
            </w:r>
          </w:p>
        </w:tc>
        <w:tc>
          <w:tcPr>
            <w:tcW w:w="1076" w:type="dxa"/>
            <w:vMerge w:val="restart"/>
            <w:tcBorders>
              <w:top w:val="single" w:color="auto" w:sz="8" w:space="0"/>
              <w:left w:val="single" w:color="auto" w:sz="8" w:space="0"/>
              <w:bottom w:val="single" w:color="auto" w:sz="8" w:space="0"/>
              <w:right w:val="single" w:color="auto" w:sz="8" w:space="0"/>
            </w:tcBorders>
            <w:vAlign w:val="center"/>
          </w:tcPr>
          <w:p w14:paraId="71D79DA1">
            <w:pPr>
              <w:adjustRightInd w:val="0"/>
              <w:snapToGrid w:val="0"/>
              <w:spacing w:line="300" w:lineRule="auto"/>
              <w:rPr>
                <w:rFonts w:ascii="宋体" w:hAnsi="宋体"/>
                <w:szCs w:val="21"/>
              </w:rPr>
            </w:pPr>
            <w:r>
              <w:rPr>
                <w:rFonts w:hint="eastAsia" w:ascii="宋体" w:hAnsi="宋体"/>
                <w:szCs w:val="21"/>
              </w:rPr>
              <w:t>规格型号</w:t>
            </w:r>
          </w:p>
        </w:tc>
        <w:tc>
          <w:tcPr>
            <w:tcW w:w="6105" w:type="dxa"/>
            <w:gridSpan w:val="4"/>
            <w:tcBorders>
              <w:top w:val="single" w:color="auto" w:sz="8" w:space="0"/>
              <w:left w:val="single" w:color="auto" w:sz="8" w:space="0"/>
              <w:bottom w:val="single" w:color="auto" w:sz="8" w:space="0"/>
              <w:right w:val="single" w:color="auto" w:sz="8" w:space="0"/>
            </w:tcBorders>
            <w:vAlign w:val="center"/>
          </w:tcPr>
          <w:p w14:paraId="2F983525">
            <w:pPr>
              <w:adjustRightInd w:val="0"/>
              <w:snapToGrid w:val="0"/>
              <w:spacing w:line="300" w:lineRule="auto"/>
              <w:jc w:val="center"/>
              <w:rPr>
                <w:rFonts w:ascii="宋体" w:hAnsi="宋体"/>
                <w:szCs w:val="21"/>
              </w:rPr>
            </w:pPr>
            <w:r>
              <w:rPr>
                <w:rFonts w:hint="eastAsia" w:ascii="宋体" w:hAnsi="宋体"/>
                <w:szCs w:val="21"/>
              </w:rPr>
              <w:t>环保产品认证清单</w:t>
            </w:r>
          </w:p>
        </w:tc>
      </w:tr>
      <w:tr w14:paraId="74FE0D6E">
        <w:tblPrEx>
          <w:tblCellMar>
            <w:top w:w="0" w:type="dxa"/>
            <w:left w:w="108" w:type="dxa"/>
            <w:bottom w:w="0" w:type="dxa"/>
            <w:right w:w="108" w:type="dxa"/>
          </w:tblCellMar>
        </w:tblPrEx>
        <w:trPr>
          <w:trHeight w:val="975" w:hRule="atLeast"/>
          <w:jc w:val="center"/>
        </w:trPr>
        <w:tc>
          <w:tcPr>
            <w:tcW w:w="729" w:type="dxa"/>
            <w:vMerge w:val="continue"/>
            <w:tcBorders>
              <w:top w:val="single" w:color="auto" w:sz="8" w:space="0"/>
              <w:left w:val="single" w:color="auto" w:sz="8" w:space="0"/>
              <w:bottom w:val="single" w:color="auto" w:sz="8" w:space="0"/>
              <w:right w:val="single" w:color="auto" w:sz="8" w:space="0"/>
            </w:tcBorders>
            <w:vAlign w:val="center"/>
          </w:tcPr>
          <w:p w14:paraId="63006EBE">
            <w:pPr>
              <w:adjustRightInd w:val="0"/>
              <w:snapToGrid w:val="0"/>
              <w:spacing w:line="300" w:lineRule="auto"/>
              <w:rPr>
                <w:rFonts w:ascii="宋体" w:hAnsi="宋体"/>
                <w:szCs w:val="21"/>
              </w:rPr>
            </w:pPr>
          </w:p>
        </w:tc>
        <w:tc>
          <w:tcPr>
            <w:tcW w:w="1090" w:type="dxa"/>
            <w:vMerge w:val="continue"/>
            <w:tcBorders>
              <w:top w:val="single" w:color="auto" w:sz="8" w:space="0"/>
              <w:left w:val="single" w:color="auto" w:sz="8" w:space="0"/>
              <w:bottom w:val="single" w:color="auto" w:sz="8" w:space="0"/>
              <w:right w:val="single" w:color="auto" w:sz="8" w:space="0"/>
            </w:tcBorders>
            <w:vAlign w:val="center"/>
          </w:tcPr>
          <w:p w14:paraId="6B60C3C7">
            <w:pPr>
              <w:adjustRightInd w:val="0"/>
              <w:snapToGrid w:val="0"/>
              <w:spacing w:line="300" w:lineRule="auto"/>
              <w:rPr>
                <w:rFonts w:ascii="宋体" w:hAnsi="宋体"/>
                <w:szCs w:val="21"/>
              </w:rPr>
            </w:pPr>
          </w:p>
        </w:tc>
        <w:tc>
          <w:tcPr>
            <w:tcW w:w="1076" w:type="dxa"/>
            <w:vMerge w:val="continue"/>
            <w:tcBorders>
              <w:top w:val="single" w:color="auto" w:sz="8" w:space="0"/>
              <w:left w:val="single" w:color="auto" w:sz="8" w:space="0"/>
              <w:bottom w:val="single" w:color="auto" w:sz="8" w:space="0"/>
              <w:right w:val="single" w:color="auto" w:sz="8" w:space="0"/>
            </w:tcBorders>
            <w:vAlign w:val="center"/>
          </w:tcPr>
          <w:p w14:paraId="6A6B4B59">
            <w:pPr>
              <w:adjustRightInd w:val="0"/>
              <w:snapToGrid w:val="0"/>
              <w:spacing w:line="300" w:lineRule="auto"/>
              <w:rPr>
                <w:rFonts w:ascii="宋体" w:hAnsi="宋体"/>
                <w:szCs w:val="21"/>
              </w:rPr>
            </w:pPr>
          </w:p>
        </w:tc>
        <w:tc>
          <w:tcPr>
            <w:tcW w:w="1003" w:type="dxa"/>
            <w:tcBorders>
              <w:top w:val="single" w:color="auto" w:sz="8" w:space="0"/>
              <w:left w:val="single" w:color="auto" w:sz="8" w:space="0"/>
              <w:bottom w:val="single" w:color="auto" w:sz="8" w:space="0"/>
              <w:right w:val="single" w:color="auto" w:sz="8" w:space="0"/>
            </w:tcBorders>
            <w:vAlign w:val="center"/>
          </w:tcPr>
          <w:p w14:paraId="04A9C8B2">
            <w:pPr>
              <w:adjustRightInd w:val="0"/>
              <w:snapToGrid w:val="0"/>
              <w:spacing w:line="300" w:lineRule="auto"/>
              <w:ind w:left="-2" w:leftChars="-3" w:right="-174" w:rightChars="-83" w:hanging="4" w:hangingChars="2"/>
              <w:rPr>
                <w:rFonts w:ascii="宋体" w:hAnsi="宋体"/>
                <w:szCs w:val="21"/>
              </w:rPr>
            </w:pPr>
            <w:r>
              <w:rPr>
                <w:rFonts w:hint="eastAsia" w:ascii="宋体" w:hAnsi="宋体"/>
                <w:szCs w:val="21"/>
              </w:rPr>
              <w:t>已取得</w:t>
            </w:r>
          </w:p>
          <w:p w14:paraId="2E846BC7">
            <w:pPr>
              <w:adjustRightInd w:val="0"/>
              <w:snapToGrid w:val="0"/>
              <w:spacing w:line="300" w:lineRule="auto"/>
              <w:ind w:left="-2" w:leftChars="-3" w:right="-174" w:rightChars="-83" w:hanging="4" w:hangingChars="2"/>
              <w:rPr>
                <w:rFonts w:ascii="宋体" w:hAnsi="宋体"/>
                <w:szCs w:val="21"/>
              </w:rPr>
            </w:pPr>
            <w:r>
              <w:rPr>
                <w:rFonts w:hint="eastAsia" w:ascii="宋体" w:hAnsi="宋体"/>
                <w:szCs w:val="21"/>
              </w:rPr>
              <w:t>证书日期</w:t>
            </w:r>
          </w:p>
        </w:tc>
        <w:tc>
          <w:tcPr>
            <w:tcW w:w="640" w:type="dxa"/>
            <w:tcBorders>
              <w:top w:val="single" w:color="auto" w:sz="8" w:space="0"/>
              <w:left w:val="single" w:color="auto" w:sz="8" w:space="0"/>
              <w:bottom w:val="single" w:color="auto" w:sz="8" w:space="0"/>
              <w:right w:val="single" w:color="auto" w:sz="8" w:space="0"/>
            </w:tcBorders>
            <w:vAlign w:val="center"/>
          </w:tcPr>
          <w:p w14:paraId="37EEAEF4">
            <w:pPr>
              <w:adjustRightInd w:val="0"/>
              <w:snapToGrid w:val="0"/>
              <w:spacing w:line="300" w:lineRule="auto"/>
              <w:rPr>
                <w:rFonts w:ascii="宋体" w:hAnsi="宋体"/>
                <w:szCs w:val="21"/>
              </w:rPr>
            </w:pPr>
            <w:r>
              <w:rPr>
                <w:rFonts w:hint="eastAsia" w:ascii="宋体" w:hAnsi="宋体"/>
                <w:szCs w:val="21"/>
              </w:rPr>
              <w:t>清单型号</w:t>
            </w:r>
          </w:p>
        </w:tc>
        <w:tc>
          <w:tcPr>
            <w:tcW w:w="720" w:type="dxa"/>
            <w:tcBorders>
              <w:top w:val="single" w:color="auto" w:sz="8" w:space="0"/>
              <w:left w:val="single" w:color="auto" w:sz="8" w:space="0"/>
              <w:bottom w:val="single" w:color="auto" w:sz="8" w:space="0"/>
              <w:right w:val="single" w:color="auto" w:sz="8" w:space="0"/>
            </w:tcBorders>
            <w:vAlign w:val="center"/>
          </w:tcPr>
          <w:p w14:paraId="597869CF">
            <w:pPr>
              <w:adjustRightInd w:val="0"/>
              <w:snapToGrid w:val="0"/>
              <w:spacing w:line="300" w:lineRule="auto"/>
              <w:rPr>
                <w:rFonts w:ascii="宋体" w:hAnsi="宋体"/>
                <w:szCs w:val="21"/>
              </w:rPr>
            </w:pPr>
            <w:r>
              <w:rPr>
                <w:rFonts w:hint="eastAsia" w:ascii="宋体" w:hAnsi="宋体"/>
                <w:szCs w:val="21"/>
              </w:rPr>
              <w:t>证书编号</w:t>
            </w:r>
          </w:p>
        </w:tc>
        <w:tc>
          <w:tcPr>
            <w:tcW w:w="3742" w:type="dxa"/>
            <w:tcBorders>
              <w:top w:val="single" w:color="auto" w:sz="8" w:space="0"/>
              <w:left w:val="single" w:color="auto" w:sz="8" w:space="0"/>
              <w:bottom w:val="single" w:color="auto" w:sz="8" w:space="0"/>
              <w:right w:val="single" w:color="auto" w:sz="8" w:space="0"/>
            </w:tcBorders>
            <w:vAlign w:val="center"/>
          </w:tcPr>
          <w:p w14:paraId="1D63011E">
            <w:pPr>
              <w:adjustRightInd w:val="0"/>
              <w:snapToGrid w:val="0"/>
              <w:spacing w:line="300" w:lineRule="auto"/>
              <w:rPr>
                <w:rFonts w:ascii="宋体" w:hAnsi="宋体"/>
                <w:szCs w:val="21"/>
              </w:rPr>
            </w:pPr>
            <w:r>
              <w:rPr>
                <w:rFonts w:hint="eastAsia" w:ascii="宋体" w:hAnsi="宋体"/>
                <w:szCs w:val="21"/>
              </w:rPr>
              <w:t>位于环境标志产品政府采购清单页次</w:t>
            </w:r>
          </w:p>
        </w:tc>
      </w:tr>
      <w:tr w14:paraId="1687E10F">
        <w:tblPrEx>
          <w:tblCellMar>
            <w:top w:w="0" w:type="dxa"/>
            <w:left w:w="108" w:type="dxa"/>
            <w:bottom w:w="0" w:type="dxa"/>
            <w:right w:w="108" w:type="dxa"/>
          </w:tblCellMar>
        </w:tblPrEx>
        <w:trPr>
          <w:trHeight w:val="645" w:hRule="atLeast"/>
          <w:jc w:val="center"/>
        </w:trPr>
        <w:tc>
          <w:tcPr>
            <w:tcW w:w="729" w:type="dxa"/>
            <w:tcBorders>
              <w:top w:val="single" w:color="auto" w:sz="8" w:space="0"/>
              <w:left w:val="single" w:color="auto" w:sz="8" w:space="0"/>
              <w:bottom w:val="single" w:color="auto" w:sz="8" w:space="0"/>
              <w:right w:val="single" w:color="auto" w:sz="8" w:space="0"/>
            </w:tcBorders>
            <w:vAlign w:val="center"/>
          </w:tcPr>
          <w:p w14:paraId="50DE8B0B">
            <w:pPr>
              <w:adjustRightInd w:val="0"/>
              <w:snapToGrid w:val="0"/>
              <w:spacing w:line="300" w:lineRule="auto"/>
              <w:jc w:val="center"/>
              <w:rPr>
                <w:rFonts w:ascii="宋体" w:hAnsi="宋体"/>
                <w:szCs w:val="21"/>
              </w:rPr>
            </w:pPr>
            <w:r>
              <w:rPr>
                <w:rFonts w:hint="eastAsia" w:ascii="宋体" w:hAnsi="宋体"/>
                <w:szCs w:val="21"/>
              </w:rPr>
              <w:t>1</w:t>
            </w:r>
          </w:p>
        </w:tc>
        <w:tc>
          <w:tcPr>
            <w:tcW w:w="1090" w:type="dxa"/>
            <w:tcBorders>
              <w:top w:val="single" w:color="auto" w:sz="8" w:space="0"/>
              <w:left w:val="single" w:color="auto" w:sz="8" w:space="0"/>
              <w:bottom w:val="single" w:color="auto" w:sz="8" w:space="0"/>
              <w:right w:val="single" w:color="auto" w:sz="8" w:space="0"/>
            </w:tcBorders>
            <w:vAlign w:val="center"/>
          </w:tcPr>
          <w:p w14:paraId="1838BB55">
            <w:pPr>
              <w:adjustRightInd w:val="0"/>
              <w:snapToGrid w:val="0"/>
              <w:spacing w:line="300" w:lineRule="auto"/>
              <w:rPr>
                <w:rFonts w:ascii="宋体" w:hAnsi="宋体"/>
                <w:szCs w:val="21"/>
              </w:rPr>
            </w:pPr>
            <w:r>
              <w:rPr>
                <w:rFonts w:hint="eastAsia" w:ascii="宋体" w:hAnsi="宋体"/>
                <w:szCs w:val="21"/>
              </w:rPr>
              <w:t>　</w:t>
            </w:r>
          </w:p>
        </w:tc>
        <w:tc>
          <w:tcPr>
            <w:tcW w:w="1076" w:type="dxa"/>
            <w:tcBorders>
              <w:top w:val="single" w:color="auto" w:sz="8" w:space="0"/>
              <w:left w:val="single" w:color="auto" w:sz="8" w:space="0"/>
              <w:bottom w:val="single" w:color="auto" w:sz="8" w:space="0"/>
              <w:right w:val="single" w:color="auto" w:sz="8" w:space="0"/>
            </w:tcBorders>
            <w:vAlign w:val="center"/>
          </w:tcPr>
          <w:p w14:paraId="3F3A41FF">
            <w:pPr>
              <w:adjustRightInd w:val="0"/>
              <w:snapToGrid w:val="0"/>
              <w:spacing w:line="300" w:lineRule="auto"/>
              <w:rPr>
                <w:rFonts w:ascii="宋体" w:hAnsi="宋体"/>
                <w:szCs w:val="21"/>
              </w:rPr>
            </w:pPr>
            <w:r>
              <w:rPr>
                <w:rFonts w:hint="eastAsia" w:ascii="宋体" w:hAnsi="宋体"/>
                <w:szCs w:val="21"/>
              </w:rPr>
              <w:t>　</w:t>
            </w:r>
          </w:p>
        </w:tc>
        <w:tc>
          <w:tcPr>
            <w:tcW w:w="1003" w:type="dxa"/>
            <w:tcBorders>
              <w:top w:val="single" w:color="auto" w:sz="8" w:space="0"/>
              <w:left w:val="single" w:color="auto" w:sz="8" w:space="0"/>
              <w:bottom w:val="single" w:color="auto" w:sz="8" w:space="0"/>
              <w:right w:val="single" w:color="auto" w:sz="8" w:space="0"/>
            </w:tcBorders>
            <w:vAlign w:val="center"/>
          </w:tcPr>
          <w:p w14:paraId="0E81EC05">
            <w:pPr>
              <w:adjustRightInd w:val="0"/>
              <w:snapToGrid w:val="0"/>
              <w:spacing w:line="300" w:lineRule="auto"/>
              <w:rPr>
                <w:rFonts w:ascii="宋体" w:hAnsi="宋体"/>
                <w:szCs w:val="21"/>
              </w:rPr>
            </w:pPr>
            <w:r>
              <w:rPr>
                <w:rFonts w:hint="eastAsia" w:ascii="宋体" w:hAnsi="宋体"/>
                <w:szCs w:val="21"/>
              </w:rPr>
              <w:t>　</w:t>
            </w:r>
          </w:p>
        </w:tc>
        <w:tc>
          <w:tcPr>
            <w:tcW w:w="640" w:type="dxa"/>
            <w:tcBorders>
              <w:top w:val="single" w:color="auto" w:sz="8" w:space="0"/>
              <w:left w:val="single" w:color="auto" w:sz="8" w:space="0"/>
              <w:bottom w:val="single" w:color="auto" w:sz="8" w:space="0"/>
              <w:right w:val="single" w:color="auto" w:sz="8" w:space="0"/>
            </w:tcBorders>
            <w:vAlign w:val="center"/>
          </w:tcPr>
          <w:p w14:paraId="05A1E411">
            <w:pPr>
              <w:adjustRightInd w:val="0"/>
              <w:snapToGrid w:val="0"/>
              <w:spacing w:line="300" w:lineRule="auto"/>
              <w:rPr>
                <w:rFonts w:ascii="宋体" w:hAnsi="宋体"/>
                <w:szCs w:val="21"/>
              </w:rPr>
            </w:pPr>
            <w:r>
              <w:rPr>
                <w:rFonts w:hint="eastAsia" w:ascii="宋体" w:hAnsi="宋体"/>
                <w:szCs w:val="21"/>
              </w:rPr>
              <w:t>　</w:t>
            </w:r>
          </w:p>
        </w:tc>
        <w:tc>
          <w:tcPr>
            <w:tcW w:w="720" w:type="dxa"/>
            <w:tcBorders>
              <w:top w:val="single" w:color="auto" w:sz="8" w:space="0"/>
              <w:left w:val="single" w:color="auto" w:sz="8" w:space="0"/>
              <w:bottom w:val="single" w:color="auto" w:sz="8" w:space="0"/>
              <w:right w:val="single" w:color="auto" w:sz="8" w:space="0"/>
            </w:tcBorders>
            <w:vAlign w:val="center"/>
          </w:tcPr>
          <w:p w14:paraId="2BDB8263">
            <w:pPr>
              <w:adjustRightInd w:val="0"/>
              <w:snapToGrid w:val="0"/>
              <w:spacing w:line="300" w:lineRule="auto"/>
              <w:rPr>
                <w:rFonts w:ascii="宋体" w:hAnsi="宋体"/>
                <w:szCs w:val="21"/>
              </w:rPr>
            </w:pPr>
            <w:r>
              <w:rPr>
                <w:rFonts w:hint="eastAsia" w:ascii="宋体" w:hAnsi="宋体"/>
                <w:szCs w:val="21"/>
              </w:rPr>
              <w:t>　</w:t>
            </w:r>
          </w:p>
        </w:tc>
        <w:tc>
          <w:tcPr>
            <w:tcW w:w="3742" w:type="dxa"/>
            <w:tcBorders>
              <w:top w:val="single" w:color="auto" w:sz="8" w:space="0"/>
              <w:left w:val="single" w:color="auto" w:sz="8" w:space="0"/>
              <w:bottom w:val="single" w:color="auto" w:sz="8" w:space="0"/>
              <w:right w:val="single" w:color="auto" w:sz="8" w:space="0"/>
            </w:tcBorders>
            <w:vAlign w:val="center"/>
          </w:tcPr>
          <w:p w14:paraId="0F70E8B1">
            <w:pPr>
              <w:adjustRightInd w:val="0"/>
              <w:snapToGrid w:val="0"/>
              <w:spacing w:line="300" w:lineRule="auto"/>
              <w:rPr>
                <w:rFonts w:ascii="宋体" w:hAnsi="宋体"/>
                <w:szCs w:val="21"/>
              </w:rPr>
            </w:pPr>
            <w:r>
              <w:rPr>
                <w:rFonts w:hint="eastAsia" w:ascii="宋体" w:hAnsi="宋体"/>
                <w:szCs w:val="21"/>
              </w:rPr>
              <w:t>第XX页第XX大行第XX行</w:t>
            </w:r>
          </w:p>
        </w:tc>
      </w:tr>
      <w:tr w14:paraId="55060E10">
        <w:tblPrEx>
          <w:tblCellMar>
            <w:top w:w="0" w:type="dxa"/>
            <w:left w:w="108" w:type="dxa"/>
            <w:bottom w:w="0" w:type="dxa"/>
            <w:right w:w="108" w:type="dxa"/>
          </w:tblCellMar>
        </w:tblPrEx>
        <w:trPr>
          <w:trHeight w:val="390" w:hRule="atLeast"/>
          <w:jc w:val="center"/>
        </w:trPr>
        <w:tc>
          <w:tcPr>
            <w:tcW w:w="729" w:type="dxa"/>
            <w:tcBorders>
              <w:top w:val="single" w:color="auto" w:sz="8" w:space="0"/>
              <w:left w:val="single" w:color="auto" w:sz="8" w:space="0"/>
              <w:bottom w:val="single" w:color="auto" w:sz="8" w:space="0"/>
              <w:right w:val="single" w:color="auto" w:sz="8" w:space="0"/>
            </w:tcBorders>
            <w:vAlign w:val="center"/>
          </w:tcPr>
          <w:p w14:paraId="40B2EF60">
            <w:pPr>
              <w:adjustRightInd w:val="0"/>
              <w:snapToGrid w:val="0"/>
              <w:spacing w:line="300" w:lineRule="auto"/>
              <w:jc w:val="center"/>
              <w:rPr>
                <w:rFonts w:ascii="宋体" w:hAnsi="宋体"/>
                <w:szCs w:val="21"/>
              </w:rPr>
            </w:pPr>
            <w:r>
              <w:rPr>
                <w:rFonts w:hint="eastAsia" w:ascii="宋体" w:hAnsi="宋体"/>
                <w:szCs w:val="21"/>
              </w:rPr>
              <w:t>2</w:t>
            </w:r>
          </w:p>
        </w:tc>
        <w:tc>
          <w:tcPr>
            <w:tcW w:w="1090" w:type="dxa"/>
            <w:tcBorders>
              <w:top w:val="single" w:color="auto" w:sz="8" w:space="0"/>
              <w:left w:val="single" w:color="auto" w:sz="8" w:space="0"/>
              <w:bottom w:val="single" w:color="auto" w:sz="8" w:space="0"/>
              <w:right w:val="single" w:color="auto" w:sz="8" w:space="0"/>
            </w:tcBorders>
            <w:vAlign w:val="center"/>
          </w:tcPr>
          <w:p w14:paraId="24C6552F">
            <w:pPr>
              <w:adjustRightInd w:val="0"/>
              <w:snapToGrid w:val="0"/>
              <w:spacing w:line="300" w:lineRule="auto"/>
              <w:rPr>
                <w:rFonts w:ascii="宋体" w:hAnsi="宋体"/>
                <w:szCs w:val="21"/>
              </w:rPr>
            </w:pPr>
            <w:r>
              <w:rPr>
                <w:rFonts w:hint="eastAsia" w:ascii="宋体" w:hAnsi="宋体"/>
                <w:szCs w:val="21"/>
              </w:rPr>
              <w:t>　</w:t>
            </w:r>
          </w:p>
        </w:tc>
        <w:tc>
          <w:tcPr>
            <w:tcW w:w="1076" w:type="dxa"/>
            <w:tcBorders>
              <w:top w:val="single" w:color="auto" w:sz="8" w:space="0"/>
              <w:left w:val="single" w:color="auto" w:sz="8" w:space="0"/>
              <w:bottom w:val="single" w:color="auto" w:sz="8" w:space="0"/>
              <w:right w:val="single" w:color="auto" w:sz="8" w:space="0"/>
            </w:tcBorders>
            <w:vAlign w:val="center"/>
          </w:tcPr>
          <w:p w14:paraId="441120C3">
            <w:pPr>
              <w:adjustRightInd w:val="0"/>
              <w:snapToGrid w:val="0"/>
              <w:spacing w:line="300" w:lineRule="auto"/>
              <w:rPr>
                <w:rFonts w:ascii="宋体" w:hAnsi="宋体"/>
                <w:szCs w:val="21"/>
              </w:rPr>
            </w:pPr>
            <w:r>
              <w:rPr>
                <w:rFonts w:hint="eastAsia" w:ascii="宋体" w:hAnsi="宋体"/>
                <w:szCs w:val="21"/>
              </w:rPr>
              <w:t>　</w:t>
            </w:r>
          </w:p>
        </w:tc>
        <w:tc>
          <w:tcPr>
            <w:tcW w:w="1003" w:type="dxa"/>
            <w:tcBorders>
              <w:top w:val="single" w:color="auto" w:sz="8" w:space="0"/>
              <w:left w:val="single" w:color="auto" w:sz="8" w:space="0"/>
              <w:bottom w:val="single" w:color="auto" w:sz="8" w:space="0"/>
              <w:right w:val="single" w:color="auto" w:sz="8" w:space="0"/>
            </w:tcBorders>
            <w:vAlign w:val="center"/>
          </w:tcPr>
          <w:p w14:paraId="185A1A74">
            <w:pPr>
              <w:adjustRightInd w:val="0"/>
              <w:snapToGrid w:val="0"/>
              <w:spacing w:line="300" w:lineRule="auto"/>
              <w:rPr>
                <w:rFonts w:ascii="宋体" w:hAnsi="宋体"/>
                <w:szCs w:val="21"/>
              </w:rPr>
            </w:pPr>
            <w:r>
              <w:rPr>
                <w:rFonts w:hint="eastAsia" w:ascii="宋体" w:hAnsi="宋体"/>
                <w:szCs w:val="21"/>
              </w:rPr>
              <w:t>　</w:t>
            </w:r>
          </w:p>
        </w:tc>
        <w:tc>
          <w:tcPr>
            <w:tcW w:w="640" w:type="dxa"/>
            <w:tcBorders>
              <w:top w:val="single" w:color="auto" w:sz="8" w:space="0"/>
              <w:left w:val="single" w:color="auto" w:sz="8" w:space="0"/>
              <w:bottom w:val="single" w:color="auto" w:sz="8" w:space="0"/>
              <w:right w:val="single" w:color="auto" w:sz="8" w:space="0"/>
            </w:tcBorders>
            <w:vAlign w:val="center"/>
          </w:tcPr>
          <w:p w14:paraId="7493598E">
            <w:pPr>
              <w:adjustRightInd w:val="0"/>
              <w:snapToGrid w:val="0"/>
              <w:spacing w:line="300" w:lineRule="auto"/>
              <w:rPr>
                <w:rFonts w:ascii="宋体" w:hAnsi="宋体"/>
                <w:szCs w:val="21"/>
              </w:rPr>
            </w:pPr>
            <w:r>
              <w:rPr>
                <w:rFonts w:hint="eastAsia" w:ascii="宋体" w:hAnsi="宋体"/>
                <w:szCs w:val="21"/>
              </w:rPr>
              <w:t>　</w:t>
            </w:r>
          </w:p>
        </w:tc>
        <w:tc>
          <w:tcPr>
            <w:tcW w:w="720" w:type="dxa"/>
            <w:tcBorders>
              <w:top w:val="single" w:color="auto" w:sz="8" w:space="0"/>
              <w:left w:val="single" w:color="auto" w:sz="8" w:space="0"/>
              <w:bottom w:val="single" w:color="auto" w:sz="8" w:space="0"/>
              <w:right w:val="single" w:color="auto" w:sz="8" w:space="0"/>
            </w:tcBorders>
            <w:vAlign w:val="center"/>
          </w:tcPr>
          <w:p w14:paraId="6267EF10">
            <w:pPr>
              <w:adjustRightInd w:val="0"/>
              <w:snapToGrid w:val="0"/>
              <w:spacing w:line="300" w:lineRule="auto"/>
              <w:rPr>
                <w:rFonts w:ascii="宋体" w:hAnsi="宋体"/>
                <w:szCs w:val="21"/>
              </w:rPr>
            </w:pPr>
            <w:r>
              <w:rPr>
                <w:rFonts w:hint="eastAsia" w:ascii="宋体" w:hAnsi="宋体"/>
                <w:szCs w:val="21"/>
              </w:rPr>
              <w:t>　</w:t>
            </w:r>
          </w:p>
        </w:tc>
        <w:tc>
          <w:tcPr>
            <w:tcW w:w="3742" w:type="dxa"/>
            <w:tcBorders>
              <w:top w:val="single" w:color="auto" w:sz="8" w:space="0"/>
              <w:left w:val="single" w:color="auto" w:sz="8" w:space="0"/>
              <w:bottom w:val="single" w:color="auto" w:sz="8" w:space="0"/>
              <w:right w:val="single" w:color="auto" w:sz="8" w:space="0"/>
            </w:tcBorders>
            <w:vAlign w:val="center"/>
          </w:tcPr>
          <w:p w14:paraId="75C7B4C1">
            <w:pPr>
              <w:adjustRightInd w:val="0"/>
              <w:snapToGrid w:val="0"/>
              <w:spacing w:line="300" w:lineRule="auto"/>
              <w:rPr>
                <w:rFonts w:ascii="宋体" w:hAnsi="宋体"/>
                <w:szCs w:val="21"/>
              </w:rPr>
            </w:pPr>
            <w:r>
              <w:rPr>
                <w:rFonts w:hint="eastAsia" w:ascii="宋体" w:hAnsi="宋体"/>
                <w:szCs w:val="21"/>
              </w:rPr>
              <w:t>　</w:t>
            </w:r>
          </w:p>
        </w:tc>
      </w:tr>
      <w:tr w14:paraId="2BA273CE">
        <w:tblPrEx>
          <w:tblCellMar>
            <w:top w:w="0" w:type="dxa"/>
            <w:left w:w="108" w:type="dxa"/>
            <w:bottom w:w="0" w:type="dxa"/>
            <w:right w:w="108" w:type="dxa"/>
          </w:tblCellMar>
        </w:tblPrEx>
        <w:trPr>
          <w:trHeight w:val="390" w:hRule="atLeast"/>
          <w:jc w:val="center"/>
        </w:trPr>
        <w:tc>
          <w:tcPr>
            <w:tcW w:w="729" w:type="dxa"/>
            <w:tcBorders>
              <w:top w:val="single" w:color="auto" w:sz="8" w:space="0"/>
              <w:left w:val="single" w:color="auto" w:sz="8" w:space="0"/>
              <w:bottom w:val="single" w:color="auto" w:sz="8" w:space="0"/>
              <w:right w:val="single" w:color="auto" w:sz="8" w:space="0"/>
            </w:tcBorders>
            <w:vAlign w:val="center"/>
          </w:tcPr>
          <w:p w14:paraId="40FC544D">
            <w:pPr>
              <w:adjustRightInd w:val="0"/>
              <w:snapToGrid w:val="0"/>
              <w:spacing w:line="300" w:lineRule="auto"/>
              <w:jc w:val="center"/>
              <w:rPr>
                <w:rFonts w:ascii="宋体" w:hAnsi="宋体"/>
                <w:szCs w:val="21"/>
              </w:rPr>
            </w:pPr>
            <w:r>
              <w:rPr>
                <w:rFonts w:hint="eastAsia" w:ascii="宋体" w:hAnsi="宋体"/>
                <w:szCs w:val="21"/>
              </w:rPr>
              <w:t>3</w:t>
            </w:r>
          </w:p>
        </w:tc>
        <w:tc>
          <w:tcPr>
            <w:tcW w:w="1090" w:type="dxa"/>
            <w:tcBorders>
              <w:top w:val="single" w:color="auto" w:sz="8" w:space="0"/>
              <w:left w:val="single" w:color="auto" w:sz="8" w:space="0"/>
              <w:bottom w:val="single" w:color="auto" w:sz="8" w:space="0"/>
              <w:right w:val="single" w:color="auto" w:sz="8" w:space="0"/>
            </w:tcBorders>
            <w:vAlign w:val="center"/>
          </w:tcPr>
          <w:p w14:paraId="66F8FAD8">
            <w:pPr>
              <w:adjustRightInd w:val="0"/>
              <w:snapToGrid w:val="0"/>
              <w:spacing w:line="300" w:lineRule="auto"/>
              <w:rPr>
                <w:rFonts w:ascii="宋体" w:hAnsi="宋体"/>
                <w:szCs w:val="21"/>
              </w:rPr>
            </w:pPr>
            <w:r>
              <w:rPr>
                <w:rFonts w:hint="eastAsia" w:ascii="宋体" w:hAnsi="宋体"/>
                <w:szCs w:val="21"/>
              </w:rPr>
              <w:t>　</w:t>
            </w:r>
          </w:p>
        </w:tc>
        <w:tc>
          <w:tcPr>
            <w:tcW w:w="1076" w:type="dxa"/>
            <w:tcBorders>
              <w:top w:val="single" w:color="auto" w:sz="8" w:space="0"/>
              <w:left w:val="single" w:color="auto" w:sz="8" w:space="0"/>
              <w:bottom w:val="single" w:color="auto" w:sz="8" w:space="0"/>
              <w:right w:val="single" w:color="auto" w:sz="8" w:space="0"/>
            </w:tcBorders>
            <w:vAlign w:val="center"/>
          </w:tcPr>
          <w:p w14:paraId="628AAE1B">
            <w:pPr>
              <w:adjustRightInd w:val="0"/>
              <w:snapToGrid w:val="0"/>
              <w:spacing w:line="300" w:lineRule="auto"/>
              <w:rPr>
                <w:rFonts w:ascii="宋体" w:hAnsi="宋体"/>
                <w:szCs w:val="21"/>
              </w:rPr>
            </w:pPr>
            <w:r>
              <w:rPr>
                <w:rFonts w:hint="eastAsia" w:ascii="宋体" w:hAnsi="宋体"/>
                <w:szCs w:val="21"/>
              </w:rPr>
              <w:t>　</w:t>
            </w:r>
          </w:p>
        </w:tc>
        <w:tc>
          <w:tcPr>
            <w:tcW w:w="1003" w:type="dxa"/>
            <w:tcBorders>
              <w:top w:val="single" w:color="auto" w:sz="8" w:space="0"/>
              <w:left w:val="single" w:color="auto" w:sz="8" w:space="0"/>
              <w:bottom w:val="single" w:color="auto" w:sz="8" w:space="0"/>
              <w:right w:val="single" w:color="auto" w:sz="8" w:space="0"/>
            </w:tcBorders>
            <w:vAlign w:val="center"/>
          </w:tcPr>
          <w:p w14:paraId="45FAC53F">
            <w:pPr>
              <w:adjustRightInd w:val="0"/>
              <w:snapToGrid w:val="0"/>
              <w:spacing w:line="300" w:lineRule="auto"/>
              <w:rPr>
                <w:rFonts w:ascii="宋体" w:hAnsi="宋体"/>
                <w:szCs w:val="21"/>
              </w:rPr>
            </w:pPr>
            <w:r>
              <w:rPr>
                <w:rFonts w:hint="eastAsia" w:ascii="宋体" w:hAnsi="宋体"/>
                <w:szCs w:val="21"/>
              </w:rPr>
              <w:t>　</w:t>
            </w:r>
          </w:p>
        </w:tc>
        <w:tc>
          <w:tcPr>
            <w:tcW w:w="640" w:type="dxa"/>
            <w:tcBorders>
              <w:top w:val="single" w:color="auto" w:sz="8" w:space="0"/>
              <w:left w:val="single" w:color="auto" w:sz="8" w:space="0"/>
              <w:bottom w:val="single" w:color="auto" w:sz="8" w:space="0"/>
              <w:right w:val="single" w:color="auto" w:sz="8" w:space="0"/>
            </w:tcBorders>
            <w:vAlign w:val="center"/>
          </w:tcPr>
          <w:p w14:paraId="768AE12C">
            <w:pPr>
              <w:adjustRightInd w:val="0"/>
              <w:snapToGrid w:val="0"/>
              <w:spacing w:line="300" w:lineRule="auto"/>
              <w:rPr>
                <w:rFonts w:ascii="宋体" w:hAnsi="宋体"/>
                <w:szCs w:val="21"/>
              </w:rPr>
            </w:pPr>
            <w:r>
              <w:rPr>
                <w:rFonts w:hint="eastAsia" w:ascii="宋体" w:hAnsi="宋体"/>
                <w:szCs w:val="21"/>
              </w:rPr>
              <w:t>　</w:t>
            </w:r>
          </w:p>
        </w:tc>
        <w:tc>
          <w:tcPr>
            <w:tcW w:w="720" w:type="dxa"/>
            <w:tcBorders>
              <w:top w:val="single" w:color="auto" w:sz="8" w:space="0"/>
              <w:left w:val="single" w:color="auto" w:sz="8" w:space="0"/>
              <w:bottom w:val="single" w:color="auto" w:sz="8" w:space="0"/>
              <w:right w:val="single" w:color="auto" w:sz="8" w:space="0"/>
            </w:tcBorders>
            <w:vAlign w:val="center"/>
          </w:tcPr>
          <w:p w14:paraId="2E03D16E">
            <w:pPr>
              <w:adjustRightInd w:val="0"/>
              <w:snapToGrid w:val="0"/>
              <w:spacing w:line="300" w:lineRule="auto"/>
              <w:rPr>
                <w:rFonts w:ascii="宋体" w:hAnsi="宋体"/>
                <w:szCs w:val="21"/>
              </w:rPr>
            </w:pPr>
            <w:r>
              <w:rPr>
                <w:rFonts w:hint="eastAsia" w:ascii="宋体" w:hAnsi="宋体"/>
                <w:szCs w:val="21"/>
              </w:rPr>
              <w:t>　</w:t>
            </w:r>
          </w:p>
        </w:tc>
        <w:tc>
          <w:tcPr>
            <w:tcW w:w="3742" w:type="dxa"/>
            <w:tcBorders>
              <w:top w:val="single" w:color="auto" w:sz="8" w:space="0"/>
              <w:left w:val="single" w:color="auto" w:sz="8" w:space="0"/>
              <w:bottom w:val="single" w:color="auto" w:sz="8" w:space="0"/>
              <w:right w:val="single" w:color="auto" w:sz="8" w:space="0"/>
            </w:tcBorders>
            <w:vAlign w:val="center"/>
          </w:tcPr>
          <w:p w14:paraId="19A612DB">
            <w:pPr>
              <w:adjustRightInd w:val="0"/>
              <w:snapToGrid w:val="0"/>
              <w:spacing w:line="300" w:lineRule="auto"/>
              <w:rPr>
                <w:rFonts w:ascii="宋体" w:hAnsi="宋体"/>
                <w:szCs w:val="21"/>
              </w:rPr>
            </w:pPr>
            <w:r>
              <w:rPr>
                <w:rFonts w:hint="eastAsia" w:ascii="宋体" w:hAnsi="宋体"/>
                <w:szCs w:val="21"/>
              </w:rPr>
              <w:t>　</w:t>
            </w:r>
          </w:p>
        </w:tc>
      </w:tr>
      <w:tr w14:paraId="452BB067">
        <w:tblPrEx>
          <w:tblCellMar>
            <w:top w:w="0" w:type="dxa"/>
            <w:left w:w="108" w:type="dxa"/>
            <w:bottom w:w="0" w:type="dxa"/>
            <w:right w:w="108" w:type="dxa"/>
          </w:tblCellMar>
        </w:tblPrEx>
        <w:trPr>
          <w:trHeight w:val="390" w:hRule="atLeast"/>
          <w:jc w:val="center"/>
        </w:trPr>
        <w:tc>
          <w:tcPr>
            <w:tcW w:w="729" w:type="dxa"/>
            <w:tcBorders>
              <w:top w:val="single" w:color="auto" w:sz="8" w:space="0"/>
              <w:left w:val="single" w:color="auto" w:sz="8" w:space="0"/>
              <w:bottom w:val="single" w:color="auto" w:sz="8" w:space="0"/>
              <w:right w:val="single" w:color="auto" w:sz="8" w:space="0"/>
            </w:tcBorders>
            <w:vAlign w:val="center"/>
          </w:tcPr>
          <w:p w14:paraId="119E6D1E">
            <w:pPr>
              <w:adjustRightInd w:val="0"/>
              <w:snapToGrid w:val="0"/>
              <w:spacing w:line="300" w:lineRule="auto"/>
              <w:jc w:val="center"/>
              <w:rPr>
                <w:rFonts w:ascii="宋体" w:hAnsi="宋体"/>
                <w:szCs w:val="21"/>
              </w:rPr>
            </w:pPr>
            <w:r>
              <w:rPr>
                <w:rFonts w:hint="eastAsia" w:ascii="宋体" w:hAnsi="宋体"/>
                <w:szCs w:val="21"/>
              </w:rPr>
              <w:t>4</w:t>
            </w:r>
          </w:p>
        </w:tc>
        <w:tc>
          <w:tcPr>
            <w:tcW w:w="1090" w:type="dxa"/>
            <w:tcBorders>
              <w:top w:val="single" w:color="auto" w:sz="8" w:space="0"/>
              <w:left w:val="single" w:color="auto" w:sz="8" w:space="0"/>
              <w:bottom w:val="single" w:color="auto" w:sz="8" w:space="0"/>
              <w:right w:val="single" w:color="auto" w:sz="8" w:space="0"/>
            </w:tcBorders>
            <w:vAlign w:val="center"/>
          </w:tcPr>
          <w:p w14:paraId="52E7152D">
            <w:pPr>
              <w:adjustRightInd w:val="0"/>
              <w:snapToGrid w:val="0"/>
              <w:spacing w:line="300" w:lineRule="auto"/>
              <w:rPr>
                <w:rFonts w:ascii="宋体" w:hAnsi="宋体"/>
                <w:szCs w:val="21"/>
              </w:rPr>
            </w:pPr>
            <w:r>
              <w:rPr>
                <w:rFonts w:hint="eastAsia" w:ascii="宋体" w:hAnsi="宋体"/>
                <w:szCs w:val="21"/>
              </w:rPr>
              <w:t>　</w:t>
            </w:r>
          </w:p>
        </w:tc>
        <w:tc>
          <w:tcPr>
            <w:tcW w:w="1076" w:type="dxa"/>
            <w:tcBorders>
              <w:top w:val="single" w:color="auto" w:sz="8" w:space="0"/>
              <w:left w:val="single" w:color="auto" w:sz="8" w:space="0"/>
              <w:bottom w:val="single" w:color="auto" w:sz="8" w:space="0"/>
              <w:right w:val="single" w:color="auto" w:sz="8" w:space="0"/>
            </w:tcBorders>
            <w:vAlign w:val="center"/>
          </w:tcPr>
          <w:p w14:paraId="7EEF7542">
            <w:pPr>
              <w:adjustRightInd w:val="0"/>
              <w:snapToGrid w:val="0"/>
              <w:spacing w:line="300" w:lineRule="auto"/>
              <w:rPr>
                <w:rFonts w:ascii="宋体" w:hAnsi="宋体"/>
                <w:szCs w:val="21"/>
              </w:rPr>
            </w:pPr>
            <w:r>
              <w:rPr>
                <w:rFonts w:hint="eastAsia" w:ascii="宋体" w:hAnsi="宋体"/>
                <w:szCs w:val="21"/>
              </w:rPr>
              <w:t>　</w:t>
            </w:r>
          </w:p>
        </w:tc>
        <w:tc>
          <w:tcPr>
            <w:tcW w:w="1003" w:type="dxa"/>
            <w:tcBorders>
              <w:top w:val="single" w:color="auto" w:sz="8" w:space="0"/>
              <w:left w:val="single" w:color="auto" w:sz="8" w:space="0"/>
              <w:bottom w:val="single" w:color="auto" w:sz="8" w:space="0"/>
              <w:right w:val="single" w:color="auto" w:sz="8" w:space="0"/>
            </w:tcBorders>
            <w:vAlign w:val="center"/>
          </w:tcPr>
          <w:p w14:paraId="141487AD">
            <w:pPr>
              <w:adjustRightInd w:val="0"/>
              <w:snapToGrid w:val="0"/>
              <w:spacing w:line="300" w:lineRule="auto"/>
              <w:rPr>
                <w:rFonts w:ascii="宋体" w:hAnsi="宋体"/>
                <w:szCs w:val="21"/>
              </w:rPr>
            </w:pPr>
            <w:r>
              <w:rPr>
                <w:rFonts w:hint="eastAsia" w:ascii="宋体" w:hAnsi="宋体"/>
                <w:szCs w:val="21"/>
              </w:rPr>
              <w:t>　</w:t>
            </w:r>
          </w:p>
        </w:tc>
        <w:tc>
          <w:tcPr>
            <w:tcW w:w="640" w:type="dxa"/>
            <w:tcBorders>
              <w:top w:val="single" w:color="auto" w:sz="8" w:space="0"/>
              <w:left w:val="single" w:color="auto" w:sz="8" w:space="0"/>
              <w:bottom w:val="single" w:color="auto" w:sz="8" w:space="0"/>
              <w:right w:val="single" w:color="auto" w:sz="8" w:space="0"/>
            </w:tcBorders>
            <w:vAlign w:val="center"/>
          </w:tcPr>
          <w:p w14:paraId="1166B223">
            <w:pPr>
              <w:adjustRightInd w:val="0"/>
              <w:snapToGrid w:val="0"/>
              <w:spacing w:line="300" w:lineRule="auto"/>
              <w:rPr>
                <w:rFonts w:ascii="宋体" w:hAnsi="宋体"/>
                <w:szCs w:val="21"/>
              </w:rPr>
            </w:pPr>
            <w:r>
              <w:rPr>
                <w:rFonts w:hint="eastAsia" w:ascii="宋体" w:hAnsi="宋体"/>
                <w:szCs w:val="21"/>
              </w:rPr>
              <w:t>　</w:t>
            </w:r>
          </w:p>
        </w:tc>
        <w:tc>
          <w:tcPr>
            <w:tcW w:w="720" w:type="dxa"/>
            <w:tcBorders>
              <w:top w:val="single" w:color="auto" w:sz="8" w:space="0"/>
              <w:left w:val="single" w:color="auto" w:sz="8" w:space="0"/>
              <w:bottom w:val="single" w:color="auto" w:sz="8" w:space="0"/>
              <w:right w:val="single" w:color="auto" w:sz="8" w:space="0"/>
            </w:tcBorders>
            <w:vAlign w:val="center"/>
          </w:tcPr>
          <w:p w14:paraId="1CF52049">
            <w:pPr>
              <w:adjustRightInd w:val="0"/>
              <w:snapToGrid w:val="0"/>
              <w:spacing w:line="300" w:lineRule="auto"/>
              <w:rPr>
                <w:rFonts w:ascii="宋体" w:hAnsi="宋体"/>
                <w:szCs w:val="21"/>
              </w:rPr>
            </w:pPr>
            <w:r>
              <w:rPr>
                <w:rFonts w:hint="eastAsia" w:ascii="宋体" w:hAnsi="宋体"/>
                <w:szCs w:val="21"/>
              </w:rPr>
              <w:t>　</w:t>
            </w:r>
          </w:p>
        </w:tc>
        <w:tc>
          <w:tcPr>
            <w:tcW w:w="3742" w:type="dxa"/>
            <w:tcBorders>
              <w:top w:val="single" w:color="auto" w:sz="8" w:space="0"/>
              <w:left w:val="single" w:color="auto" w:sz="8" w:space="0"/>
              <w:bottom w:val="single" w:color="auto" w:sz="8" w:space="0"/>
              <w:right w:val="single" w:color="auto" w:sz="8" w:space="0"/>
            </w:tcBorders>
            <w:vAlign w:val="center"/>
          </w:tcPr>
          <w:p w14:paraId="1497A4B2">
            <w:pPr>
              <w:adjustRightInd w:val="0"/>
              <w:snapToGrid w:val="0"/>
              <w:spacing w:line="300" w:lineRule="auto"/>
              <w:rPr>
                <w:rFonts w:ascii="宋体" w:hAnsi="宋体"/>
                <w:szCs w:val="21"/>
              </w:rPr>
            </w:pPr>
            <w:r>
              <w:rPr>
                <w:rFonts w:hint="eastAsia" w:ascii="宋体" w:hAnsi="宋体"/>
                <w:szCs w:val="21"/>
              </w:rPr>
              <w:t>　</w:t>
            </w:r>
          </w:p>
        </w:tc>
      </w:tr>
      <w:tr w14:paraId="056D2610">
        <w:tblPrEx>
          <w:tblCellMar>
            <w:top w:w="0" w:type="dxa"/>
            <w:left w:w="108" w:type="dxa"/>
            <w:bottom w:w="0" w:type="dxa"/>
            <w:right w:w="108" w:type="dxa"/>
          </w:tblCellMar>
        </w:tblPrEx>
        <w:trPr>
          <w:trHeight w:val="390" w:hRule="atLeast"/>
          <w:jc w:val="center"/>
        </w:trPr>
        <w:tc>
          <w:tcPr>
            <w:tcW w:w="729" w:type="dxa"/>
            <w:tcBorders>
              <w:top w:val="single" w:color="auto" w:sz="8" w:space="0"/>
              <w:left w:val="single" w:color="auto" w:sz="8" w:space="0"/>
              <w:bottom w:val="single" w:color="auto" w:sz="8" w:space="0"/>
              <w:right w:val="single" w:color="auto" w:sz="8" w:space="0"/>
            </w:tcBorders>
            <w:vAlign w:val="center"/>
          </w:tcPr>
          <w:p w14:paraId="05DC5701">
            <w:pPr>
              <w:adjustRightInd w:val="0"/>
              <w:snapToGrid w:val="0"/>
              <w:spacing w:line="300" w:lineRule="auto"/>
              <w:jc w:val="center"/>
              <w:rPr>
                <w:rFonts w:ascii="宋体" w:hAnsi="宋体"/>
                <w:szCs w:val="21"/>
              </w:rPr>
            </w:pPr>
            <w:r>
              <w:rPr>
                <w:rFonts w:hint="eastAsia" w:ascii="宋体" w:hAnsi="宋体"/>
                <w:szCs w:val="21"/>
              </w:rPr>
              <w:t>5</w:t>
            </w:r>
          </w:p>
        </w:tc>
        <w:tc>
          <w:tcPr>
            <w:tcW w:w="1090" w:type="dxa"/>
            <w:tcBorders>
              <w:top w:val="single" w:color="auto" w:sz="8" w:space="0"/>
              <w:left w:val="single" w:color="auto" w:sz="8" w:space="0"/>
              <w:bottom w:val="single" w:color="auto" w:sz="8" w:space="0"/>
              <w:right w:val="single" w:color="auto" w:sz="8" w:space="0"/>
            </w:tcBorders>
            <w:vAlign w:val="center"/>
          </w:tcPr>
          <w:p w14:paraId="1138B7D7">
            <w:pPr>
              <w:adjustRightInd w:val="0"/>
              <w:snapToGrid w:val="0"/>
              <w:spacing w:line="300" w:lineRule="auto"/>
              <w:rPr>
                <w:rFonts w:ascii="宋体" w:hAnsi="宋体"/>
                <w:szCs w:val="21"/>
              </w:rPr>
            </w:pPr>
          </w:p>
        </w:tc>
        <w:tc>
          <w:tcPr>
            <w:tcW w:w="1076" w:type="dxa"/>
            <w:tcBorders>
              <w:top w:val="single" w:color="auto" w:sz="8" w:space="0"/>
              <w:left w:val="single" w:color="auto" w:sz="8" w:space="0"/>
              <w:bottom w:val="single" w:color="auto" w:sz="8" w:space="0"/>
              <w:right w:val="single" w:color="auto" w:sz="8" w:space="0"/>
            </w:tcBorders>
            <w:vAlign w:val="center"/>
          </w:tcPr>
          <w:p w14:paraId="3E2D297D">
            <w:pPr>
              <w:adjustRightInd w:val="0"/>
              <w:snapToGrid w:val="0"/>
              <w:spacing w:line="300" w:lineRule="auto"/>
              <w:rPr>
                <w:rFonts w:ascii="宋体" w:hAnsi="宋体"/>
                <w:szCs w:val="21"/>
              </w:rPr>
            </w:pPr>
          </w:p>
        </w:tc>
        <w:tc>
          <w:tcPr>
            <w:tcW w:w="1003" w:type="dxa"/>
            <w:tcBorders>
              <w:top w:val="single" w:color="auto" w:sz="8" w:space="0"/>
              <w:left w:val="single" w:color="auto" w:sz="8" w:space="0"/>
              <w:bottom w:val="single" w:color="auto" w:sz="8" w:space="0"/>
              <w:right w:val="single" w:color="auto" w:sz="8" w:space="0"/>
            </w:tcBorders>
            <w:vAlign w:val="center"/>
          </w:tcPr>
          <w:p w14:paraId="03CB2C5E">
            <w:pPr>
              <w:adjustRightInd w:val="0"/>
              <w:snapToGrid w:val="0"/>
              <w:spacing w:line="300" w:lineRule="auto"/>
              <w:rPr>
                <w:rFonts w:ascii="宋体" w:hAnsi="宋体"/>
                <w:szCs w:val="21"/>
              </w:rPr>
            </w:pPr>
          </w:p>
        </w:tc>
        <w:tc>
          <w:tcPr>
            <w:tcW w:w="640" w:type="dxa"/>
            <w:tcBorders>
              <w:top w:val="single" w:color="auto" w:sz="8" w:space="0"/>
              <w:left w:val="single" w:color="auto" w:sz="8" w:space="0"/>
              <w:bottom w:val="single" w:color="auto" w:sz="8" w:space="0"/>
              <w:right w:val="single" w:color="auto" w:sz="8" w:space="0"/>
            </w:tcBorders>
            <w:vAlign w:val="center"/>
          </w:tcPr>
          <w:p w14:paraId="3F657739">
            <w:pPr>
              <w:adjustRightInd w:val="0"/>
              <w:snapToGrid w:val="0"/>
              <w:spacing w:line="300" w:lineRule="auto"/>
              <w:rPr>
                <w:rFonts w:ascii="宋体" w:hAnsi="宋体"/>
                <w:szCs w:val="21"/>
              </w:rPr>
            </w:pPr>
          </w:p>
        </w:tc>
        <w:tc>
          <w:tcPr>
            <w:tcW w:w="720" w:type="dxa"/>
            <w:tcBorders>
              <w:top w:val="single" w:color="auto" w:sz="8" w:space="0"/>
              <w:left w:val="single" w:color="auto" w:sz="8" w:space="0"/>
              <w:bottom w:val="single" w:color="auto" w:sz="8" w:space="0"/>
              <w:right w:val="single" w:color="auto" w:sz="8" w:space="0"/>
            </w:tcBorders>
            <w:vAlign w:val="center"/>
          </w:tcPr>
          <w:p w14:paraId="513874A6">
            <w:pPr>
              <w:adjustRightInd w:val="0"/>
              <w:snapToGrid w:val="0"/>
              <w:spacing w:line="300" w:lineRule="auto"/>
              <w:rPr>
                <w:rFonts w:ascii="宋体" w:hAnsi="宋体"/>
                <w:szCs w:val="21"/>
              </w:rPr>
            </w:pPr>
          </w:p>
        </w:tc>
        <w:tc>
          <w:tcPr>
            <w:tcW w:w="3742" w:type="dxa"/>
            <w:tcBorders>
              <w:top w:val="single" w:color="auto" w:sz="8" w:space="0"/>
              <w:left w:val="single" w:color="auto" w:sz="8" w:space="0"/>
              <w:bottom w:val="single" w:color="auto" w:sz="8" w:space="0"/>
              <w:right w:val="single" w:color="auto" w:sz="8" w:space="0"/>
            </w:tcBorders>
            <w:vAlign w:val="center"/>
          </w:tcPr>
          <w:p w14:paraId="7FAF94BA">
            <w:pPr>
              <w:adjustRightInd w:val="0"/>
              <w:snapToGrid w:val="0"/>
              <w:spacing w:line="300" w:lineRule="auto"/>
              <w:rPr>
                <w:rFonts w:ascii="宋体" w:hAnsi="宋体"/>
                <w:szCs w:val="21"/>
              </w:rPr>
            </w:pPr>
          </w:p>
        </w:tc>
      </w:tr>
      <w:tr w14:paraId="51572A5A">
        <w:tblPrEx>
          <w:tblCellMar>
            <w:top w:w="0" w:type="dxa"/>
            <w:left w:w="108" w:type="dxa"/>
            <w:bottom w:w="0" w:type="dxa"/>
            <w:right w:w="108" w:type="dxa"/>
          </w:tblCellMar>
        </w:tblPrEx>
        <w:trPr>
          <w:trHeight w:val="390" w:hRule="atLeast"/>
          <w:jc w:val="center"/>
        </w:trPr>
        <w:tc>
          <w:tcPr>
            <w:tcW w:w="729" w:type="dxa"/>
            <w:tcBorders>
              <w:top w:val="single" w:color="auto" w:sz="8" w:space="0"/>
              <w:left w:val="single" w:color="auto" w:sz="8" w:space="0"/>
              <w:bottom w:val="single" w:color="auto" w:sz="8" w:space="0"/>
              <w:right w:val="single" w:color="auto" w:sz="8" w:space="0"/>
            </w:tcBorders>
            <w:vAlign w:val="center"/>
          </w:tcPr>
          <w:p w14:paraId="5A30F778">
            <w:pPr>
              <w:adjustRightInd w:val="0"/>
              <w:snapToGrid w:val="0"/>
              <w:spacing w:line="300" w:lineRule="auto"/>
              <w:rPr>
                <w:rFonts w:ascii="宋体" w:hAnsi="宋体"/>
                <w:szCs w:val="21"/>
              </w:rPr>
            </w:pPr>
            <w:r>
              <w:rPr>
                <w:rFonts w:ascii="宋体" w:hAnsi="宋体" w:cs="Arial"/>
                <w:szCs w:val="21"/>
              </w:rPr>
              <w:t>……</w:t>
            </w:r>
          </w:p>
        </w:tc>
        <w:tc>
          <w:tcPr>
            <w:tcW w:w="1090" w:type="dxa"/>
            <w:tcBorders>
              <w:top w:val="single" w:color="auto" w:sz="8" w:space="0"/>
              <w:left w:val="single" w:color="auto" w:sz="8" w:space="0"/>
              <w:bottom w:val="single" w:color="auto" w:sz="8" w:space="0"/>
              <w:right w:val="single" w:color="auto" w:sz="8" w:space="0"/>
            </w:tcBorders>
            <w:vAlign w:val="center"/>
          </w:tcPr>
          <w:p w14:paraId="689D1E93">
            <w:pPr>
              <w:adjustRightInd w:val="0"/>
              <w:snapToGrid w:val="0"/>
              <w:spacing w:line="300" w:lineRule="auto"/>
              <w:rPr>
                <w:rFonts w:ascii="宋体" w:hAnsi="宋体"/>
                <w:szCs w:val="21"/>
              </w:rPr>
            </w:pPr>
            <w:r>
              <w:rPr>
                <w:rFonts w:hint="eastAsia" w:ascii="宋体" w:hAnsi="宋体"/>
                <w:szCs w:val="21"/>
              </w:rPr>
              <w:t>　</w:t>
            </w:r>
          </w:p>
        </w:tc>
        <w:tc>
          <w:tcPr>
            <w:tcW w:w="1076" w:type="dxa"/>
            <w:tcBorders>
              <w:top w:val="single" w:color="auto" w:sz="8" w:space="0"/>
              <w:left w:val="single" w:color="auto" w:sz="8" w:space="0"/>
              <w:bottom w:val="single" w:color="auto" w:sz="8" w:space="0"/>
              <w:right w:val="single" w:color="auto" w:sz="8" w:space="0"/>
            </w:tcBorders>
            <w:vAlign w:val="center"/>
          </w:tcPr>
          <w:p w14:paraId="6462F979">
            <w:pPr>
              <w:adjustRightInd w:val="0"/>
              <w:snapToGrid w:val="0"/>
              <w:spacing w:line="300" w:lineRule="auto"/>
              <w:rPr>
                <w:rFonts w:ascii="宋体" w:hAnsi="宋体"/>
                <w:szCs w:val="21"/>
              </w:rPr>
            </w:pPr>
            <w:r>
              <w:rPr>
                <w:rFonts w:hint="eastAsia" w:ascii="宋体" w:hAnsi="宋体"/>
                <w:szCs w:val="21"/>
              </w:rPr>
              <w:t>　</w:t>
            </w:r>
          </w:p>
        </w:tc>
        <w:tc>
          <w:tcPr>
            <w:tcW w:w="1003" w:type="dxa"/>
            <w:tcBorders>
              <w:top w:val="single" w:color="auto" w:sz="8" w:space="0"/>
              <w:left w:val="single" w:color="auto" w:sz="8" w:space="0"/>
              <w:bottom w:val="single" w:color="auto" w:sz="8" w:space="0"/>
              <w:right w:val="single" w:color="auto" w:sz="8" w:space="0"/>
            </w:tcBorders>
            <w:vAlign w:val="center"/>
          </w:tcPr>
          <w:p w14:paraId="124F8E7B">
            <w:pPr>
              <w:adjustRightInd w:val="0"/>
              <w:snapToGrid w:val="0"/>
              <w:spacing w:line="300" w:lineRule="auto"/>
              <w:rPr>
                <w:rFonts w:ascii="宋体" w:hAnsi="宋体"/>
                <w:szCs w:val="21"/>
              </w:rPr>
            </w:pPr>
            <w:r>
              <w:rPr>
                <w:rFonts w:hint="eastAsia" w:ascii="宋体" w:hAnsi="宋体"/>
                <w:szCs w:val="21"/>
              </w:rPr>
              <w:t>　</w:t>
            </w:r>
          </w:p>
        </w:tc>
        <w:tc>
          <w:tcPr>
            <w:tcW w:w="640" w:type="dxa"/>
            <w:tcBorders>
              <w:top w:val="single" w:color="auto" w:sz="8" w:space="0"/>
              <w:left w:val="single" w:color="auto" w:sz="8" w:space="0"/>
              <w:bottom w:val="single" w:color="auto" w:sz="8" w:space="0"/>
              <w:right w:val="single" w:color="auto" w:sz="8" w:space="0"/>
            </w:tcBorders>
            <w:vAlign w:val="center"/>
          </w:tcPr>
          <w:p w14:paraId="42D038BE">
            <w:pPr>
              <w:adjustRightInd w:val="0"/>
              <w:snapToGrid w:val="0"/>
              <w:spacing w:line="300" w:lineRule="auto"/>
              <w:rPr>
                <w:rFonts w:ascii="宋体" w:hAnsi="宋体"/>
                <w:szCs w:val="21"/>
              </w:rPr>
            </w:pPr>
            <w:r>
              <w:rPr>
                <w:rFonts w:hint="eastAsia" w:ascii="宋体" w:hAnsi="宋体"/>
                <w:szCs w:val="21"/>
              </w:rPr>
              <w:t>　</w:t>
            </w:r>
          </w:p>
        </w:tc>
        <w:tc>
          <w:tcPr>
            <w:tcW w:w="720" w:type="dxa"/>
            <w:tcBorders>
              <w:top w:val="single" w:color="auto" w:sz="8" w:space="0"/>
              <w:left w:val="single" w:color="auto" w:sz="8" w:space="0"/>
              <w:bottom w:val="single" w:color="auto" w:sz="8" w:space="0"/>
              <w:right w:val="single" w:color="auto" w:sz="8" w:space="0"/>
            </w:tcBorders>
            <w:vAlign w:val="center"/>
          </w:tcPr>
          <w:p w14:paraId="68CC50A9">
            <w:pPr>
              <w:adjustRightInd w:val="0"/>
              <w:snapToGrid w:val="0"/>
              <w:spacing w:line="300" w:lineRule="auto"/>
              <w:rPr>
                <w:rFonts w:ascii="宋体" w:hAnsi="宋体"/>
                <w:szCs w:val="21"/>
              </w:rPr>
            </w:pPr>
            <w:r>
              <w:rPr>
                <w:rFonts w:hint="eastAsia" w:ascii="宋体" w:hAnsi="宋体"/>
                <w:szCs w:val="21"/>
              </w:rPr>
              <w:t>　</w:t>
            </w:r>
          </w:p>
        </w:tc>
        <w:tc>
          <w:tcPr>
            <w:tcW w:w="3742" w:type="dxa"/>
            <w:tcBorders>
              <w:top w:val="single" w:color="auto" w:sz="8" w:space="0"/>
              <w:left w:val="single" w:color="auto" w:sz="8" w:space="0"/>
              <w:bottom w:val="single" w:color="auto" w:sz="8" w:space="0"/>
              <w:right w:val="single" w:color="auto" w:sz="8" w:space="0"/>
            </w:tcBorders>
            <w:vAlign w:val="center"/>
          </w:tcPr>
          <w:p w14:paraId="3BFC678E">
            <w:pPr>
              <w:adjustRightInd w:val="0"/>
              <w:snapToGrid w:val="0"/>
              <w:spacing w:line="300" w:lineRule="auto"/>
              <w:rPr>
                <w:rFonts w:ascii="宋体" w:hAnsi="宋体"/>
                <w:szCs w:val="21"/>
              </w:rPr>
            </w:pPr>
            <w:r>
              <w:rPr>
                <w:rFonts w:hint="eastAsia" w:ascii="宋体" w:hAnsi="宋体"/>
                <w:szCs w:val="21"/>
              </w:rPr>
              <w:t>　</w:t>
            </w:r>
          </w:p>
        </w:tc>
      </w:tr>
    </w:tbl>
    <w:p w14:paraId="28A12042">
      <w:pPr>
        <w:spacing w:line="300" w:lineRule="exact"/>
        <w:jc w:val="center"/>
        <w:rPr>
          <w:rFonts w:ascii="宋体" w:hAnsi="宋体"/>
          <w:szCs w:val="21"/>
        </w:rPr>
      </w:pPr>
    </w:p>
    <w:p w14:paraId="5914669E">
      <w:pPr>
        <w:adjustRightInd w:val="0"/>
        <w:snapToGrid w:val="0"/>
        <w:spacing w:line="300" w:lineRule="auto"/>
        <w:rPr>
          <w:rFonts w:ascii="宋体" w:hAnsi="宋体"/>
          <w:sz w:val="24"/>
        </w:rPr>
      </w:pPr>
      <w:r>
        <w:rPr>
          <w:rFonts w:hint="eastAsia" w:ascii="宋体" w:hAnsi="宋体"/>
          <w:sz w:val="24"/>
        </w:rPr>
        <w:t>注：1、上述 “环境标志产品政府采购清单”以相关职能部门正式发布的最新一期为准。</w:t>
      </w:r>
    </w:p>
    <w:p w14:paraId="26133C2B">
      <w:pPr>
        <w:adjustRightInd w:val="0"/>
        <w:snapToGrid w:val="0"/>
        <w:spacing w:line="300" w:lineRule="auto"/>
        <w:rPr>
          <w:rFonts w:ascii="宋体" w:hAnsi="宋体"/>
          <w:sz w:val="24"/>
        </w:rPr>
      </w:pPr>
      <w:r>
        <w:rPr>
          <w:rFonts w:hint="eastAsia" w:ascii="宋体" w:hAnsi="宋体"/>
          <w:sz w:val="24"/>
        </w:rPr>
        <w:t xml:space="preserve">    2、“环境标志产品政府采购清单”中涉及产品所在页的复印件。</w:t>
      </w:r>
    </w:p>
    <w:p w14:paraId="08126874">
      <w:pPr>
        <w:ind w:firstLine="1200" w:firstLineChars="500"/>
        <w:rPr>
          <w:rFonts w:ascii="宋体" w:hAnsi="宋体"/>
          <w:sz w:val="24"/>
        </w:rPr>
      </w:pPr>
    </w:p>
    <w:p w14:paraId="4F9BD1EB">
      <w:pPr>
        <w:ind w:firstLine="1155" w:firstLineChars="550"/>
        <w:rPr>
          <w:rFonts w:ascii="宋体" w:hAnsi="宋体"/>
          <w:szCs w:val="21"/>
        </w:rPr>
      </w:pPr>
    </w:p>
    <w:p w14:paraId="7AA9E989">
      <w:pPr>
        <w:ind w:firstLine="1155" w:firstLineChars="550"/>
        <w:rPr>
          <w:rFonts w:ascii="宋体" w:hAnsi="宋体"/>
          <w:szCs w:val="21"/>
        </w:rPr>
      </w:pPr>
    </w:p>
    <w:p w14:paraId="1FF590A2">
      <w:pPr>
        <w:ind w:firstLine="1155" w:firstLineChars="550"/>
        <w:rPr>
          <w:rFonts w:ascii="宋体" w:hAnsi="宋体"/>
          <w:szCs w:val="21"/>
        </w:rPr>
      </w:pPr>
    </w:p>
    <w:p w14:paraId="2D317D2F">
      <w:pPr>
        <w:ind w:firstLine="1155" w:firstLineChars="550"/>
        <w:rPr>
          <w:rFonts w:ascii="宋体" w:hAnsi="宋体"/>
          <w:szCs w:val="21"/>
        </w:rPr>
      </w:pPr>
    </w:p>
    <w:p w14:paraId="7CC02908">
      <w:pPr>
        <w:ind w:firstLine="1155" w:firstLineChars="550"/>
        <w:rPr>
          <w:rFonts w:ascii="宋体" w:hAnsi="宋体"/>
          <w:szCs w:val="21"/>
        </w:rPr>
      </w:pPr>
    </w:p>
    <w:p w14:paraId="7D4B0DC6">
      <w:pPr>
        <w:rPr>
          <w:rFonts w:ascii="宋体" w:hAnsi="宋体"/>
          <w:szCs w:val="21"/>
        </w:rPr>
      </w:pPr>
    </w:p>
    <w:p w14:paraId="17814B67">
      <w:pPr>
        <w:spacing w:line="500" w:lineRule="exact"/>
        <w:ind w:firstLine="315" w:firstLineChars="150"/>
        <w:rPr>
          <w:rFonts w:ascii="宋体" w:hAnsi="宋体"/>
          <w:szCs w:val="21"/>
        </w:rPr>
      </w:pPr>
      <w:r>
        <w:rPr>
          <w:rFonts w:hint="eastAsia" w:ascii="宋体" w:hAnsi="宋体"/>
          <w:szCs w:val="21"/>
        </w:rPr>
        <w:t>投标人名称：（加盖公章）</w:t>
      </w:r>
    </w:p>
    <w:p w14:paraId="6723FD0D">
      <w:pPr>
        <w:spacing w:line="500" w:lineRule="exact"/>
        <w:ind w:right="840" w:firstLine="315" w:firstLineChars="150"/>
        <w:jc w:val="right"/>
        <w:rPr>
          <w:rFonts w:ascii="宋体" w:hAnsi="宋体"/>
          <w:szCs w:val="21"/>
        </w:rPr>
      </w:pPr>
      <w:r>
        <w:rPr>
          <w:rFonts w:hint="eastAsia" w:ascii="宋体" w:hAnsi="宋体"/>
          <w:szCs w:val="21"/>
        </w:rPr>
        <w:t>法定代表人：（签字或加盖名章）</w:t>
      </w:r>
    </w:p>
    <w:p w14:paraId="37489062">
      <w:pPr>
        <w:spacing w:line="500" w:lineRule="exact"/>
        <w:ind w:firstLine="315" w:firstLineChars="150"/>
        <w:rPr>
          <w:rFonts w:ascii="宋体" w:hAnsi="宋体"/>
          <w:szCs w:val="21"/>
        </w:rPr>
      </w:pPr>
    </w:p>
    <w:p w14:paraId="0D8CADBF">
      <w:pPr>
        <w:spacing w:line="480" w:lineRule="auto"/>
        <w:jc w:val="center"/>
        <w:rPr>
          <w:rFonts w:ascii="宋体" w:hAnsi="宋体" w:cs="宋体"/>
          <w:sz w:val="24"/>
        </w:rPr>
      </w:pPr>
      <w:r>
        <w:rPr>
          <w:rFonts w:hint="eastAsia" w:ascii="宋体" w:hAnsi="宋体"/>
          <w:szCs w:val="21"/>
        </w:rPr>
        <w:t>年月日</w:t>
      </w:r>
    </w:p>
    <w:p w14:paraId="12E3493D">
      <w:pPr>
        <w:adjustRightInd w:val="0"/>
        <w:snapToGrid w:val="0"/>
        <w:spacing w:line="300" w:lineRule="auto"/>
        <w:jc w:val="center"/>
        <w:outlineLvl w:val="0"/>
        <w:rPr>
          <w:rFonts w:ascii="宋体" w:hAnsi="宋体"/>
          <w:b/>
          <w:sz w:val="32"/>
          <w:szCs w:val="32"/>
        </w:rPr>
      </w:pPr>
      <w:r>
        <w:rPr>
          <w:rFonts w:hint="eastAsia" w:ascii="宋体" w:hAnsi="宋体" w:cs="宋体"/>
          <w:sz w:val="24"/>
        </w:rPr>
        <w:br w:type="page"/>
      </w:r>
      <w:bookmarkStart w:id="109" w:name="_Toc514088848"/>
      <w:bookmarkStart w:id="110" w:name="_Toc502913566"/>
      <w:r>
        <w:rPr>
          <w:rFonts w:hint="eastAsia" w:ascii="宋体" w:hAnsi="宋体" w:cs="宋体"/>
          <w:b/>
          <w:sz w:val="32"/>
          <w:szCs w:val="32"/>
        </w:rPr>
        <w:t>无线局域网认证产品政府采购清单</w:t>
      </w:r>
      <w:r>
        <w:rPr>
          <w:rFonts w:hint="eastAsia" w:ascii="宋体" w:hAnsi="宋体"/>
          <w:b/>
          <w:sz w:val="32"/>
          <w:szCs w:val="32"/>
        </w:rPr>
        <w:t>说明表</w:t>
      </w:r>
      <w:bookmarkEnd w:id="109"/>
      <w:bookmarkEnd w:id="110"/>
    </w:p>
    <w:p w14:paraId="499F2238">
      <w:pPr>
        <w:adjustRightInd w:val="0"/>
        <w:snapToGrid w:val="0"/>
        <w:spacing w:line="300" w:lineRule="auto"/>
        <w:jc w:val="center"/>
        <w:outlineLvl w:val="0"/>
        <w:rPr>
          <w:rFonts w:ascii="宋体" w:hAnsi="宋体"/>
          <w:b/>
          <w:sz w:val="32"/>
          <w:szCs w:val="32"/>
        </w:rPr>
      </w:pPr>
    </w:p>
    <w:p w14:paraId="72F3BE86">
      <w:pPr>
        <w:adjustRightInd w:val="0"/>
        <w:snapToGrid w:val="0"/>
        <w:spacing w:line="300" w:lineRule="auto"/>
        <w:jc w:val="center"/>
        <w:rPr>
          <w:rFonts w:ascii="宋体" w:hAnsi="宋体"/>
          <w:sz w:val="24"/>
        </w:rPr>
      </w:pPr>
      <w:r>
        <w:rPr>
          <w:rFonts w:hint="eastAsia" w:ascii="宋体" w:hAnsi="宋体"/>
          <w:sz w:val="24"/>
        </w:rPr>
        <w:t>（无线局域网认证产品按下列格式提供）</w:t>
      </w:r>
    </w:p>
    <w:p w14:paraId="528294FE">
      <w:pPr>
        <w:adjustRightInd w:val="0"/>
        <w:snapToGrid w:val="0"/>
        <w:spacing w:line="300" w:lineRule="auto"/>
        <w:rPr>
          <w:rFonts w:ascii="宋体" w:hAnsi="宋体"/>
          <w:sz w:val="24"/>
          <w:u w:val="single"/>
        </w:rPr>
      </w:pPr>
      <w:r>
        <w:rPr>
          <w:rFonts w:hint="eastAsia" w:ascii="宋体" w:hAnsi="宋体"/>
          <w:sz w:val="24"/>
        </w:rPr>
        <w:t xml:space="preserve">采购项目名称： </w:t>
      </w:r>
    </w:p>
    <w:p w14:paraId="47DAF7E4">
      <w:pPr>
        <w:adjustRightInd w:val="0"/>
        <w:snapToGrid w:val="0"/>
        <w:spacing w:line="300" w:lineRule="auto"/>
        <w:rPr>
          <w:rFonts w:ascii="宋体" w:hAnsi="宋体"/>
          <w:i/>
          <w:iCs/>
          <w:sz w:val="24"/>
        </w:rPr>
      </w:pPr>
      <w:r>
        <w:rPr>
          <w:rFonts w:hint="eastAsia" w:ascii="宋体" w:hAnsi="宋体"/>
          <w:sz w:val="24"/>
        </w:rPr>
        <w:t>采购项目编号：</w:t>
      </w:r>
    </w:p>
    <w:p w14:paraId="77BADD5B">
      <w:pPr>
        <w:rPr>
          <w:rFonts w:ascii="宋体" w:hAnsi="宋体"/>
          <w:szCs w:val="21"/>
        </w:rPr>
      </w:pPr>
    </w:p>
    <w:tbl>
      <w:tblPr>
        <w:tblStyle w:val="36"/>
        <w:tblW w:w="0" w:type="auto"/>
        <w:jc w:val="center"/>
        <w:tblLayout w:type="fixed"/>
        <w:tblCellMar>
          <w:top w:w="0" w:type="dxa"/>
          <w:left w:w="108" w:type="dxa"/>
          <w:bottom w:w="0" w:type="dxa"/>
          <w:right w:w="108" w:type="dxa"/>
        </w:tblCellMar>
      </w:tblPr>
      <w:tblGrid>
        <w:gridCol w:w="729"/>
        <w:gridCol w:w="1090"/>
        <w:gridCol w:w="1076"/>
        <w:gridCol w:w="1003"/>
        <w:gridCol w:w="640"/>
        <w:gridCol w:w="720"/>
        <w:gridCol w:w="3742"/>
      </w:tblGrid>
      <w:tr w14:paraId="2241B6A6">
        <w:tblPrEx>
          <w:tblCellMar>
            <w:top w:w="0" w:type="dxa"/>
            <w:left w:w="108" w:type="dxa"/>
            <w:bottom w:w="0" w:type="dxa"/>
            <w:right w:w="108" w:type="dxa"/>
          </w:tblCellMar>
        </w:tblPrEx>
        <w:trPr>
          <w:trHeight w:val="420" w:hRule="atLeast"/>
          <w:jc w:val="center"/>
        </w:trPr>
        <w:tc>
          <w:tcPr>
            <w:tcW w:w="729" w:type="dxa"/>
            <w:vMerge w:val="restart"/>
            <w:tcBorders>
              <w:top w:val="single" w:color="auto" w:sz="8" w:space="0"/>
              <w:left w:val="single" w:color="auto" w:sz="8" w:space="0"/>
              <w:bottom w:val="single" w:color="auto" w:sz="8" w:space="0"/>
              <w:right w:val="single" w:color="auto" w:sz="8" w:space="0"/>
            </w:tcBorders>
            <w:vAlign w:val="center"/>
          </w:tcPr>
          <w:p w14:paraId="22141593">
            <w:pPr>
              <w:adjustRightInd w:val="0"/>
              <w:snapToGrid w:val="0"/>
              <w:spacing w:line="300" w:lineRule="auto"/>
              <w:rPr>
                <w:rFonts w:ascii="宋体" w:hAnsi="宋体"/>
                <w:szCs w:val="21"/>
              </w:rPr>
            </w:pPr>
            <w:r>
              <w:rPr>
                <w:rFonts w:hint="eastAsia" w:ascii="宋体" w:hAnsi="宋体"/>
                <w:szCs w:val="21"/>
              </w:rPr>
              <w:t>序号</w:t>
            </w:r>
          </w:p>
        </w:tc>
        <w:tc>
          <w:tcPr>
            <w:tcW w:w="1090" w:type="dxa"/>
            <w:vMerge w:val="restart"/>
            <w:tcBorders>
              <w:top w:val="single" w:color="auto" w:sz="8" w:space="0"/>
              <w:left w:val="single" w:color="auto" w:sz="8" w:space="0"/>
              <w:bottom w:val="single" w:color="auto" w:sz="8" w:space="0"/>
              <w:right w:val="single" w:color="auto" w:sz="8" w:space="0"/>
            </w:tcBorders>
            <w:vAlign w:val="center"/>
          </w:tcPr>
          <w:p w14:paraId="6221448E">
            <w:pPr>
              <w:adjustRightInd w:val="0"/>
              <w:snapToGrid w:val="0"/>
              <w:spacing w:line="300" w:lineRule="auto"/>
              <w:rPr>
                <w:rFonts w:ascii="宋体" w:hAnsi="宋体"/>
                <w:szCs w:val="21"/>
              </w:rPr>
            </w:pPr>
            <w:r>
              <w:rPr>
                <w:rFonts w:hint="eastAsia" w:ascii="宋体" w:hAnsi="宋体"/>
                <w:szCs w:val="21"/>
              </w:rPr>
              <w:t>货物名称</w:t>
            </w:r>
          </w:p>
        </w:tc>
        <w:tc>
          <w:tcPr>
            <w:tcW w:w="1076" w:type="dxa"/>
            <w:vMerge w:val="restart"/>
            <w:tcBorders>
              <w:top w:val="single" w:color="auto" w:sz="8" w:space="0"/>
              <w:left w:val="single" w:color="auto" w:sz="8" w:space="0"/>
              <w:bottom w:val="single" w:color="auto" w:sz="8" w:space="0"/>
              <w:right w:val="single" w:color="auto" w:sz="8" w:space="0"/>
            </w:tcBorders>
            <w:vAlign w:val="center"/>
          </w:tcPr>
          <w:p w14:paraId="2E278685">
            <w:pPr>
              <w:adjustRightInd w:val="0"/>
              <w:snapToGrid w:val="0"/>
              <w:spacing w:line="300" w:lineRule="auto"/>
              <w:rPr>
                <w:rFonts w:ascii="宋体" w:hAnsi="宋体"/>
                <w:szCs w:val="21"/>
              </w:rPr>
            </w:pPr>
            <w:r>
              <w:rPr>
                <w:rFonts w:hint="eastAsia" w:ascii="宋体" w:hAnsi="宋体"/>
                <w:szCs w:val="21"/>
              </w:rPr>
              <w:t>规格型号</w:t>
            </w:r>
          </w:p>
        </w:tc>
        <w:tc>
          <w:tcPr>
            <w:tcW w:w="6105" w:type="dxa"/>
            <w:gridSpan w:val="4"/>
            <w:tcBorders>
              <w:top w:val="single" w:color="auto" w:sz="8" w:space="0"/>
              <w:left w:val="single" w:color="auto" w:sz="8" w:space="0"/>
              <w:bottom w:val="single" w:color="auto" w:sz="8" w:space="0"/>
              <w:right w:val="single" w:color="auto" w:sz="8" w:space="0"/>
            </w:tcBorders>
            <w:vAlign w:val="center"/>
          </w:tcPr>
          <w:p w14:paraId="2494E7D6">
            <w:pPr>
              <w:adjustRightInd w:val="0"/>
              <w:snapToGrid w:val="0"/>
              <w:spacing w:line="300" w:lineRule="auto"/>
              <w:jc w:val="center"/>
              <w:rPr>
                <w:rFonts w:ascii="宋体" w:hAnsi="宋体"/>
                <w:szCs w:val="21"/>
              </w:rPr>
            </w:pPr>
            <w:r>
              <w:rPr>
                <w:rFonts w:hint="eastAsia" w:ascii="宋体" w:hAnsi="宋体"/>
                <w:szCs w:val="21"/>
              </w:rPr>
              <w:t>环保产品认证清单</w:t>
            </w:r>
          </w:p>
        </w:tc>
      </w:tr>
      <w:tr w14:paraId="61194AD7">
        <w:tblPrEx>
          <w:tblCellMar>
            <w:top w:w="0" w:type="dxa"/>
            <w:left w:w="108" w:type="dxa"/>
            <w:bottom w:w="0" w:type="dxa"/>
            <w:right w:w="108" w:type="dxa"/>
          </w:tblCellMar>
        </w:tblPrEx>
        <w:trPr>
          <w:trHeight w:val="975" w:hRule="atLeast"/>
          <w:jc w:val="center"/>
        </w:trPr>
        <w:tc>
          <w:tcPr>
            <w:tcW w:w="729" w:type="dxa"/>
            <w:vMerge w:val="continue"/>
            <w:tcBorders>
              <w:top w:val="single" w:color="auto" w:sz="8" w:space="0"/>
              <w:left w:val="single" w:color="auto" w:sz="8" w:space="0"/>
              <w:bottom w:val="single" w:color="auto" w:sz="8" w:space="0"/>
              <w:right w:val="single" w:color="auto" w:sz="8" w:space="0"/>
            </w:tcBorders>
            <w:vAlign w:val="center"/>
          </w:tcPr>
          <w:p w14:paraId="27533CDF">
            <w:pPr>
              <w:adjustRightInd w:val="0"/>
              <w:snapToGrid w:val="0"/>
              <w:spacing w:line="300" w:lineRule="auto"/>
              <w:rPr>
                <w:rFonts w:ascii="宋体" w:hAnsi="宋体"/>
                <w:szCs w:val="21"/>
              </w:rPr>
            </w:pPr>
          </w:p>
        </w:tc>
        <w:tc>
          <w:tcPr>
            <w:tcW w:w="1090" w:type="dxa"/>
            <w:vMerge w:val="continue"/>
            <w:tcBorders>
              <w:top w:val="single" w:color="auto" w:sz="8" w:space="0"/>
              <w:left w:val="single" w:color="auto" w:sz="8" w:space="0"/>
              <w:bottom w:val="single" w:color="auto" w:sz="8" w:space="0"/>
              <w:right w:val="single" w:color="auto" w:sz="8" w:space="0"/>
            </w:tcBorders>
            <w:vAlign w:val="center"/>
          </w:tcPr>
          <w:p w14:paraId="65823304">
            <w:pPr>
              <w:adjustRightInd w:val="0"/>
              <w:snapToGrid w:val="0"/>
              <w:spacing w:line="300" w:lineRule="auto"/>
              <w:rPr>
                <w:rFonts w:ascii="宋体" w:hAnsi="宋体"/>
                <w:szCs w:val="21"/>
              </w:rPr>
            </w:pPr>
          </w:p>
        </w:tc>
        <w:tc>
          <w:tcPr>
            <w:tcW w:w="1076" w:type="dxa"/>
            <w:vMerge w:val="continue"/>
            <w:tcBorders>
              <w:top w:val="single" w:color="auto" w:sz="8" w:space="0"/>
              <w:left w:val="single" w:color="auto" w:sz="8" w:space="0"/>
              <w:bottom w:val="single" w:color="auto" w:sz="8" w:space="0"/>
              <w:right w:val="single" w:color="auto" w:sz="8" w:space="0"/>
            </w:tcBorders>
            <w:vAlign w:val="center"/>
          </w:tcPr>
          <w:p w14:paraId="703BF2CB">
            <w:pPr>
              <w:adjustRightInd w:val="0"/>
              <w:snapToGrid w:val="0"/>
              <w:spacing w:line="300" w:lineRule="auto"/>
              <w:rPr>
                <w:rFonts w:ascii="宋体" w:hAnsi="宋体"/>
                <w:szCs w:val="21"/>
              </w:rPr>
            </w:pPr>
          </w:p>
        </w:tc>
        <w:tc>
          <w:tcPr>
            <w:tcW w:w="1003" w:type="dxa"/>
            <w:tcBorders>
              <w:top w:val="single" w:color="auto" w:sz="8" w:space="0"/>
              <w:left w:val="single" w:color="auto" w:sz="8" w:space="0"/>
              <w:bottom w:val="single" w:color="auto" w:sz="8" w:space="0"/>
              <w:right w:val="single" w:color="auto" w:sz="8" w:space="0"/>
            </w:tcBorders>
            <w:vAlign w:val="center"/>
          </w:tcPr>
          <w:p w14:paraId="60D97B03">
            <w:pPr>
              <w:adjustRightInd w:val="0"/>
              <w:snapToGrid w:val="0"/>
              <w:spacing w:line="300" w:lineRule="auto"/>
              <w:ind w:left="-2" w:leftChars="-3" w:right="-174" w:rightChars="-83" w:hanging="4" w:hangingChars="2"/>
              <w:rPr>
                <w:rFonts w:ascii="宋体" w:hAnsi="宋体"/>
                <w:szCs w:val="21"/>
              </w:rPr>
            </w:pPr>
            <w:r>
              <w:rPr>
                <w:rFonts w:hint="eastAsia" w:ascii="宋体" w:hAnsi="宋体"/>
                <w:szCs w:val="21"/>
              </w:rPr>
              <w:t>已取得</w:t>
            </w:r>
          </w:p>
          <w:p w14:paraId="3BA6AED0">
            <w:pPr>
              <w:adjustRightInd w:val="0"/>
              <w:snapToGrid w:val="0"/>
              <w:spacing w:line="300" w:lineRule="auto"/>
              <w:ind w:left="-2" w:leftChars="-3" w:right="-174" w:rightChars="-83" w:hanging="4" w:hangingChars="2"/>
              <w:rPr>
                <w:rFonts w:ascii="宋体" w:hAnsi="宋体"/>
                <w:szCs w:val="21"/>
              </w:rPr>
            </w:pPr>
            <w:r>
              <w:rPr>
                <w:rFonts w:hint="eastAsia" w:ascii="宋体" w:hAnsi="宋体"/>
                <w:szCs w:val="21"/>
              </w:rPr>
              <w:t>证书日期</w:t>
            </w:r>
          </w:p>
        </w:tc>
        <w:tc>
          <w:tcPr>
            <w:tcW w:w="640" w:type="dxa"/>
            <w:tcBorders>
              <w:top w:val="single" w:color="auto" w:sz="8" w:space="0"/>
              <w:left w:val="single" w:color="auto" w:sz="8" w:space="0"/>
              <w:bottom w:val="single" w:color="auto" w:sz="8" w:space="0"/>
              <w:right w:val="single" w:color="auto" w:sz="8" w:space="0"/>
            </w:tcBorders>
            <w:vAlign w:val="center"/>
          </w:tcPr>
          <w:p w14:paraId="73987822">
            <w:pPr>
              <w:adjustRightInd w:val="0"/>
              <w:snapToGrid w:val="0"/>
              <w:spacing w:line="300" w:lineRule="auto"/>
              <w:rPr>
                <w:rFonts w:ascii="宋体" w:hAnsi="宋体"/>
                <w:szCs w:val="21"/>
              </w:rPr>
            </w:pPr>
            <w:r>
              <w:rPr>
                <w:rFonts w:hint="eastAsia" w:ascii="宋体" w:hAnsi="宋体"/>
                <w:szCs w:val="21"/>
              </w:rPr>
              <w:t>清单型号</w:t>
            </w:r>
          </w:p>
        </w:tc>
        <w:tc>
          <w:tcPr>
            <w:tcW w:w="720" w:type="dxa"/>
            <w:tcBorders>
              <w:top w:val="single" w:color="auto" w:sz="8" w:space="0"/>
              <w:left w:val="single" w:color="auto" w:sz="8" w:space="0"/>
              <w:bottom w:val="single" w:color="auto" w:sz="8" w:space="0"/>
              <w:right w:val="single" w:color="auto" w:sz="8" w:space="0"/>
            </w:tcBorders>
            <w:vAlign w:val="center"/>
          </w:tcPr>
          <w:p w14:paraId="7C391AFA">
            <w:pPr>
              <w:adjustRightInd w:val="0"/>
              <w:snapToGrid w:val="0"/>
              <w:spacing w:line="300" w:lineRule="auto"/>
              <w:rPr>
                <w:rFonts w:ascii="宋体" w:hAnsi="宋体"/>
                <w:szCs w:val="21"/>
              </w:rPr>
            </w:pPr>
            <w:r>
              <w:rPr>
                <w:rFonts w:hint="eastAsia" w:ascii="宋体" w:hAnsi="宋体"/>
                <w:szCs w:val="21"/>
              </w:rPr>
              <w:t>证书编号</w:t>
            </w:r>
          </w:p>
        </w:tc>
        <w:tc>
          <w:tcPr>
            <w:tcW w:w="3742" w:type="dxa"/>
            <w:tcBorders>
              <w:top w:val="single" w:color="auto" w:sz="8" w:space="0"/>
              <w:left w:val="single" w:color="auto" w:sz="8" w:space="0"/>
              <w:bottom w:val="single" w:color="auto" w:sz="8" w:space="0"/>
              <w:right w:val="single" w:color="auto" w:sz="8" w:space="0"/>
            </w:tcBorders>
            <w:vAlign w:val="center"/>
          </w:tcPr>
          <w:p w14:paraId="01EBAFA0">
            <w:pPr>
              <w:adjustRightInd w:val="0"/>
              <w:snapToGrid w:val="0"/>
              <w:spacing w:line="300" w:lineRule="auto"/>
              <w:rPr>
                <w:rFonts w:ascii="宋体" w:hAnsi="宋体"/>
                <w:szCs w:val="21"/>
              </w:rPr>
            </w:pPr>
            <w:r>
              <w:rPr>
                <w:rFonts w:hint="eastAsia" w:ascii="宋体" w:hAnsi="宋体"/>
                <w:szCs w:val="21"/>
              </w:rPr>
              <w:t>位于无线局域网认证产品政府采购清单页次</w:t>
            </w:r>
          </w:p>
        </w:tc>
      </w:tr>
      <w:tr w14:paraId="1E3AFB42">
        <w:tblPrEx>
          <w:tblCellMar>
            <w:top w:w="0" w:type="dxa"/>
            <w:left w:w="108" w:type="dxa"/>
            <w:bottom w:w="0" w:type="dxa"/>
            <w:right w:w="108" w:type="dxa"/>
          </w:tblCellMar>
        </w:tblPrEx>
        <w:trPr>
          <w:trHeight w:val="645" w:hRule="atLeast"/>
          <w:jc w:val="center"/>
        </w:trPr>
        <w:tc>
          <w:tcPr>
            <w:tcW w:w="729" w:type="dxa"/>
            <w:tcBorders>
              <w:top w:val="single" w:color="auto" w:sz="8" w:space="0"/>
              <w:left w:val="single" w:color="auto" w:sz="8" w:space="0"/>
              <w:bottom w:val="single" w:color="auto" w:sz="8" w:space="0"/>
              <w:right w:val="single" w:color="auto" w:sz="8" w:space="0"/>
            </w:tcBorders>
            <w:vAlign w:val="center"/>
          </w:tcPr>
          <w:p w14:paraId="2807B422">
            <w:pPr>
              <w:adjustRightInd w:val="0"/>
              <w:snapToGrid w:val="0"/>
              <w:spacing w:line="300" w:lineRule="auto"/>
              <w:jc w:val="center"/>
              <w:rPr>
                <w:rFonts w:ascii="宋体" w:hAnsi="宋体"/>
                <w:szCs w:val="21"/>
              </w:rPr>
            </w:pPr>
            <w:r>
              <w:rPr>
                <w:rFonts w:hint="eastAsia" w:ascii="宋体" w:hAnsi="宋体"/>
                <w:szCs w:val="21"/>
              </w:rPr>
              <w:t>1</w:t>
            </w:r>
          </w:p>
        </w:tc>
        <w:tc>
          <w:tcPr>
            <w:tcW w:w="1090" w:type="dxa"/>
            <w:tcBorders>
              <w:top w:val="single" w:color="auto" w:sz="8" w:space="0"/>
              <w:left w:val="single" w:color="auto" w:sz="8" w:space="0"/>
              <w:bottom w:val="single" w:color="auto" w:sz="8" w:space="0"/>
              <w:right w:val="single" w:color="auto" w:sz="8" w:space="0"/>
            </w:tcBorders>
            <w:vAlign w:val="center"/>
          </w:tcPr>
          <w:p w14:paraId="6AB651F5">
            <w:pPr>
              <w:adjustRightInd w:val="0"/>
              <w:snapToGrid w:val="0"/>
              <w:spacing w:line="300" w:lineRule="auto"/>
              <w:rPr>
                <w:rFonts w:ascii="宋体" w:hAnsi="宋体"/>
                <w:szCs w:val="21"/>
              </w:rPr>
            </w:pPr>
            <w:r>
              <w:rPr>
                <w:rFonts w:hint="eastAsia" w:ascii="宋体" w:hAnsi="宋体"/>
                <w:szCs w:val="21"/>
              </w:rPr>
              <w:t>　</w:t>
            </w:r>
          </w:p>
        </w:tc>
        <w:tc>
          <w:tcPr>
            <w:tcW w:w="1076" w:type="dxa"/>
            <w:tcBorders>
              <w:top w:val="single" w:color="auto" w:sz="8" w:space="0"/>
              <w:left w:val="single" w:color="auto" w:sz="8" w:space="0"/>
              <w:bottom w:val="single" w:color="auto" w:sz="8" w:space="0"/>
              <w:right w:val="single" w:color="auto" w:sz="8" w:space="0"/>
            </w:tcBorders>
            <w:vAlign w:val="center"/>
          </w:tcPr>
          <w:p w14:paraId="09A376B6">
            <w:pPr>
              <w:adjustRightInd w:val="0"/>
              <w:snapToGrid w:val="0"/>
              <w:spacing w:line="300" w:lineRule="auto"/>
              <w:rPr>
                <w:rFonts w:ascii="宋体" w:hAnsi="宋体"/>
                <w:szCs w:val="21"/>
              </w:rPr>
            </w:pPr>
            <w:r>
              <w:rPr>
                <w:rFonts w:hint="eastAsia" w:ascii="宋体" w:hAnsi="宋体"/>
                <w:szCs w:val="21"/>
              </w:rPr>
              <w:t>　</w:t>
            </w:r>
          </w:p>
        </w:tc>
        <w:tc>
          <w:tcPr>
            <w:tcW w:w="1003" w:type="dxa"/>
            <w:tcBorders>
              <w:top w:val="single" w:color="auto" w:sz="8" w:space="0"/>
              <w:left w:val="single" w:color="auto" w:sz="8" w:space="0"/>
              <w:bottom w:val="single" w:color="auto" w:sz="8" w:space="0"/>
              <w:right w:val="single" w:color="auto" w:sz="8" w:space="0"/>
            </w:tcBorders>
            <w:vAlign w:val="center"/>
          </w:tcPr>
          <w:p w14:paraId="59D06CD4">
            <w:pPr>
              <w:adjustRightInd w:val="0"/>
              <w:snapToGrid w:val="0"/>
              <w:spacing w:line="300" w:lineRule="auto"/>
              <w:rPr>
                <w:rFonts w:ascii="宋体" w:hAnsi="宋体"/>
                <w:szCs w:val="21"/>
              </w:rPr>
            </w:pPr>
            <w:r>
              <w:rPr>
                <w:rFonts w:hint="eastAsia" w:ascii="宋体" w:hAnsi="宋体"/>
                <w:szCs w:val="21"/>
              </w:rPr>
              <w:t>　</w:t>
            </w:r>
          </w:p>
        </w:tc>
        <w:tc>
          <w:tcPr>
            <w:tcW w:w="640" w:type="dxa"/>
            <w:tcBorders>
              <w:top w:val="single" w:color="auto" w:sz="8" w:space="0"/>
              <w:left w:val="single" w:color="auto" w:sz="8" w:space="0"/>
              <w:bottom w:val="single" w:color="auto" w:sz="8" w:space="0"/>
              <w:right w:val="single" w:color="auto" w:sz="8" w:space="0"/>
            </w:tcBorders>
            <w:vAlign w:val="center"/>
          </w:tcPr>
          <w:p w14:paraId="3D3C41F4">
            <w:pPr>
              <w:adjustRightInd w:val="0"/>
              <w:snapToGrid w:val="0"/>
              <w:spacing w:line="300" w:lineRule="auto"/>
              <w:rPr>
                <w:rFonts w:ascii="宋体" w:hAnsi="宋体"/>
                <w:szCs w:val="21"/>
              </w:rPr>
            </w:pPr>
            <w:r>
              <w:rPr>
                <w:rFonts w:hint="eastAsia" w:ascii="宋体" w:hAnsi="宋体"/>
                <w:szCs w:val="21"/>
              </w:rPr>
              <w:t>　</w:t>
            </w:r>
          </w:p>
        </w:tc>
        <w:tc>
          <w:tcPr>
            <w:tcW w:w="720" w:type="dxa"/>
            <w:tcBorders>
              <w:top w:val="single" w:color="auto" w:sz="8" w:space="0"/>
              <w:left w:val="single" w:color="auto" w:sz="8" w:space="0"/>
              <w:bottom w:val="single" w:color="auto" w:sz="8" w:space="0"/>
              <w:right w:val="single" w:color="auto" w:sz="8" w:space="0"/>
            </w:tcBorders>
            <w:vAlign w:val="center"/>
          </w:tcPr>
          <w:p w14:paraId="7BE30E01">
            <w:pPr>
              <w:adjustRightInd w:val="0"/>
              <w:snapToGrid w:val="0"/>
              <w:spacing w:line="300" w:lineRule="auto"/>
              <w:rPr>
                <w:rFonts w:ascii="宋体" w:hAnsi="宋体"/>
                <w:szCs w:val="21"/>
              </w:rPr>
            </w:pPr>
            <w:r>
              <w:rPr>
                <w:rFonts w:hint="eastAsia" w:ascii="宋体" w:hAnsi="宋体"/>
                <w:szCs w:val="21"/>
              </w:rPr>
              <w:t>　</w:t>
            </w:r>
          </w:p>
        </w:tc>
        <w:tc>
          <w:tcPr>
            <w:tcW w:w="3742" w:type="dxa"/>
            <w:tcBorders>
              <w:top w:val="single" w:color="auto" w:sz="8" w:space="0"/>
              <w:left w:val="single" w:color="auto" w:sz="8" w:space="0"/>
              <w:bottom w:val="single" w:color="auto" w:sz="8" w:space="0"/>
              <w:right w:val="single" w:color="auto" w:sz="8" w:space="0"/>
            </w:tcBorders>
            <w:vAlign w:val="center"/>
          </w:tcPr>
          <w:p w14:paraId="5647F625">
            <w:pPr>
              <w:adjustRightInd w:val="0"/>
              <w:snapToGrid w:val="0"/>
              <w:spacing w:line="300" w:lineRule="auto"/>
              <w:rPr>
                <w:rFonts w:ascii="宋体" w:hAnsi="宋体"/>
                <w:szCs w:val="21"/>
              </w:rPr>
            </w:pPr>
            <w:r>
              <w:rPr>
                <w:rFonts w:hint="eastAsia" w:ascii="宋体" w:hAnsi="宋体"/>
                <w:szCs w:val="21"/>
              </w:rPr>
              <w:t>第XX页第XX大行第XX行</w:t>
            </w:r>
          </w:p>
        </w:tc>
      </w:tr>
      <w:tr w14:paraId="2B0874C8">
        <w:tblPrEx>
          <w:tblCellMar>
            <w:top w:w="0" w:type="dxa"/>
            <w:left w:w="108" w:type="dxa"/>
            <w:bottom w:w="0" w:type="dxa"/>
            <w:right w:w="108" w:type="dxa"/>
          </w:tblCellMar>
        </w:tblPrEx>
        <w:trPr>
          <w:trHeight w:val="390" w:hRule="atLeast"/>
          <w:jc w:val="center"/>
        </w:trPr>
        <w:tc>
          <w:tcPr>
            <w:tcW w:w="729" w:type="dxa"/>
            <w:tcBorders>
              <w:top w:val="single" w:color="auto" w:sz="8" w:space="0"/>
              <w:left w:val="single" w:color="auto" w:sz="8" w:space="0"/>
              <w:bottom w:val="single" w:color="auto" w:sz="8" w:space="0"/>
              <w:right w:val="single" w:color="auto" w:sz="8" w:space="0"/>
            </w:tcBorders>
            <w:vAlign w:val="center"/>
          </w:tcPr>
          <w:p w14:paraId="72557DF3">
            <w:pPr>
              <w:adjustRightInd w:val="0"/>
              <w:snapToGrid w:val="0"/>
              <w:spacing w:line="300" w:lineRule="auto"/>
              <w:jc w:val="center"/>
              <w:rPr>
                <w:rFonts w:ascii="宋体" w:hAnsi="宋体"/>
                <w:szCs w:val="21"/>
              </w:rPr>
            </w:pPr>
            <w:r>
              <w:rPr>
                <w:rFonts w:hint="eastAsia" w:ascii="宋体" w:hAnsi="宋体"/>
                <w:szCs w:val="21"/>
              </w:rPr>
              <w:t>2</w:t>
            </w:r>
          </w:p>
        </w:tc>
        <w:tc>
          <w:tcPr>
            <w:tcW w:w="1090" w:type="dxa"/>
            <w:tcBorders>
              <w:top w:val="single" w:color="auto" w:sz="8" w:space="0"/>
              <w:left w:val="single" w:color="auto" w:sz="8" w:space="0"/>
              <w:bottom w:val="single" w:color="auto" w:sz="8" w:space="0"/>
              <w:right w:val="single" w:color="auto" w:sz="8" w:space="0"/>
            </w:tcBorders>
            <w:vAlign w:val="center"/>
          </w:tcPr>
          <w:p w14:paraId="0EA631CF">
            <w:pPr>
              <w:adjustRightInd w:val="0"/>
              <w:snapToGrid w:val="0"/>
              <w:spacing w:line="300" w:lineRule="auto"/>
              <w:rPr>
                <w:rFonts w:ascii="宋体" w:hAnsi="宋体"/>
                <w:szCs w:val="21"/>
              </w:rPr>
            </w:pPr>
            <w:r>
              <w:rPr>
                <w:rFonts w:hint="eastAsia" w:ascii="宋体" w:hAnsi="宋体"/>
                <w:szCs w:val="21"/>
              </w:rPr>
              <w:t>　</w:t>
            </w:r>
          </w:p>
        </w:tc>
        <w:tc>
          <w:tcPr>
            <w:tcW w:w="1076" w:type="dxa"/>
            <w:tcBorders>
              <w:top w:val="single" w:color="auto" w:sz="8" w:space="0"/>
              <w:left w:val="single" w:color="auto" w:sz="8" w:space="0"/>
              <w:bottom w:val="single" w:color="auto" w:sz="8" w:space="0"/>
              <w:right w:val="single" w:color="auto" w:sz="8" w:space="0"/>
            </w:tcBorders>
            <w:vAlign w:val="center"/>
          </w:tcPr>
          <w:p w14:paraId="07763DEF">
            <w:pPr>
              <w:adjustRightInd w:val="0"/>
              <w:snapToGrid w:val="0"/>
              <w:spacing w:line="300" w:lineRule="auto"/>
              <w:rPr>
                <w:rFonts w:ascii="宋体" w:hAnsi="宋体"/>
                <w:szCs w:val="21"/>
              </w:rPr>
            </w:pPr>
            <w:r>
              <w:rPr>
                <w:rFonts w:hint="eastAsia" w:ascii="宋体" w:hAnsi="宋体"/>
                <w:szCs w:val="21"/>
              </w:rPr>
              <w:t>　</w:t>
            </w:r>
          </w:p>
        </w:tc>
        <w:tc>
          <w:tcPr>
            <w:tcW w:w="1003" w:type="dxa"/>
            <w:tcBorders>
              <w:top w:val="single" w:color="auto" w:sz="8" w:space="0"/>
              <w:left w:val="single" w:color="auto" w:sz="8" w:space="0"/>
              <w:bottom w:val="single" w:color="auto" w:sz="8" w:space="0"/>
              <w:right w:val="single" w:color="auto" w:sz="8" w:space="0"/>
            </w:tcBorders>
            <w:vAlign w:val="center"/>
          </w:tcPr>
          <w:p w14:paraId="3E30F293">
            <w:pPr>
              <w:adjustRightInd w:val="0"/>
              <w:snapToGrid w:val="0"/>
              <w:spacing w:line="300" w:lineRule="auto"/>
              <w:rPr>
                <w:rFonts w:ascii="宋体" w:hAnsi="宋体"/>
                <w:szCs w:val="21"/>
              </w:rPr>
            </w:pPr>
            <w:r>
              <w:rPr>
                <w:rFonts w:hint="eastAsia" w:ascii="宋体" w:hAnsi="宋体"/>
                <w:szCs w:val="21"/>
              </w:rPr>
              <w:t>　</w:t>
            </w:r>
          </w:p>
        </w:tc>
        <w:tc>
          <w:tcPr>
            <w:tcW w:w="640" w:type="dxa"/>
            <w:tcBorders>
              <w:top w:val="single" w:color="auto" w:sz="8" w:space="0"/>
              <w:left w:val="single" w:color="auto" w:sz="8" w:space="0"/>
              <w:bottom w:val="single" w:color="auto" w:sz="8" w:space="0"/>
              <w:right w:val="single" w:color="auto" w:sz="8" w:space="0"/>
            </w:tcBorders>
            <w:vAlign w:val="center"/>
          </w:tcPr>
          <w:p w14:paraId="75AA0399">
            <w:pPr>
              <w:adjustRightInd w:val="0"/>
              <w:snapToGrid w:val="0"/>
              <w:spacing w:line="300" w:lineRule="auto"/>
              <w:rPr>
                <w:rFonts w:ascii="宋体" w:hAnsi="宋体"/>
                <w:szCs w:val="21"/>
              </w:rPr>
            </w:pPr>
            <w:r>
              <w:rPr>
                <w:rFonts w:hint="eastAsia" w:ascii="宋体" w:hAnsi="宋体"/>
                <w:szCs w:val="21"/>
              </w:rPr>
              <w:t>　</w:t>
            </w:r>
          </w:p>
        </w:tc>
        <w:tc>
          <w:tcPr>
            <w:tcW w:w="720" w:type="dxa"/>
            <w:tcBorders>
              <w:top w:val="single" w:color="auto" w:sz="8" w:space="0"/>
              <w:left w:val="single" w:color="auto" w:sz="8" w:space="0"/>
              <w:bottom w:val="single" w:color="auto" w:sz="8" w:space="0"/>
              <w:right w:val="single" w:color="auto" w:sz="8" w:space="0"/>
            </w:tcBorders>
            <w:vAlign w:val="center"/>
          </w:tcPr>
          <w:p w14:paraId="0E6E8557">
            <w:pPr>
              <w:adjustRightInd w:val="0"/>
              <w:snapToGrid w:val="0"/>
              <w:spacing w:line="300" w:lineRule="auto"/>
              <w:rPr>
                <w:rFonts w:ascii="宋体" w:hAnsi="宋体"/>
                <w:szCs w:val="21"/>
              </w:rPr>
            </w:pPr>
            <w:r>
              <w:rPr>
                <w:rFonts w:hint="eastAsia" w:ascii="宋体" w:hAnsi="宋体"/>
                <w:szCs w:val="21"/>
              </w:rPr>
              <w:t>　</w:t>
            </w:r>
          </w:p>
        </w:tc>
        <w:tc>
          <w:tcPr>
            <w:tcW w:w="3742" w:type="dxa"/>
            <w:tcBorders>
              <w:top w:val="single" w:color="auto" w:sz="8" w:space="0"/>
              <w:left w:val="single" w:color="auto" w:sz="8" w:space="0"/>
              <w:bottom w:val="single" w:color="auto" w:sz="8" w:space="0"/>
              <w:right w:val="single" w:color="auto" w:sz="8" w:space="0"/>
            </w:tcBorders>
            <w:vAlign w:val="center"/>
          </w:tcPr>
          <w:p w14:paraId="5BE342FA">
            <w:pPr>
              <w:adjustRightInd w:val="0"/>
              <w:snapToGrid w:val="0"/>
              <w:spacing w:line="300" w:lineRule="auto"/>
              <w:rPr>
                <w:rFonts w:ascii="宋体" w:hAnsi="宋体"/>
                <w:szCs w:val="21"/>
              </w:rPr>
            </w:pPr>
            <w:r>
              <w:rPr>
                <w:rFonts w:hint="eastAsia" w:ascii="宋体" w:hAnsi="宋体"/>
                <w:szCs w:val="21"/>
              </w:rPr>
              <w:t>　</w:t>
            </w:r>
          </w:p>
        </w:tc>
      </w:tr>
      <w:tr w14:paraId="1D983F36">
        <w:tblPrEx>
          <w:tblCellMar>
            <w:top w:w="0" w:type="dxa"/>
            <w:left w:w="108" w:type="dxa"/>
            <w:bottom w:w="0" w:type="dxa"/>
            <w:right w:w="108" w:type="dxa"/>
          </w:tblCellMar>
        </w:tblPrEx>
        <w:trPr>
          <w:trHeight w:val="390" w:hRule="atLeast"/>
          <w:jc w:val="center"/>
        </w:trPr>
        <w:tc>
          <w:tcPr>
            <w:tcW w:w="729" w:type="dxa"/>
            <w:tcBorders>
              <w:top w:val="single" w:color="auto" w:sz="8" w:space="0"/>
              <w:left w:val="single" w:color="auto" w:sz="8" w:space="0"/>
              <w:bottom w:val="single" w:color="auto" w:sz="8" w:space="0"/>
              <w:right w:val="single" w:color="auto" w:sz="8" w:space="0"/>
            </w:tcBorders>
            <w:vAlign w:val="center"/>
          </w:tcPr>
          <w:p w14:paraId="0B6600A0">
            <w:pPr>
              <w:adjustRightInd w:val="0"/>
              <w:snapToGrid w:val="0"/>
              <w:spacing w:line="300" w:lineRule="auto"/>
              <w:jc w:val="center"/>
              <w:rPr>
                <w:rFonts w:ascii="宋体" w:hAnsi="宋体"/>
                <w:szCs w:val="21"/>
              </w:rPr>
            </w:pPr>
            <w:r>
              <w:rPr>
                <w:rFonts w:hint="eastAsia" w:ascii="宋体" w:hAnsi="宋体"/>
                <w:szCs w:val="21"/>
              </w:rPr>
              <w:t>3</w:t>
            </w:r>
          </w:p>
        </w:tc>
        <w:tc>
          <w:tcPr>
            <w:tcW w:w="1090" w:type="dxa"/>
            <w:tcBorders>
              <w:top w:val="single" w:color="auto" w:sz="8" w:space="0"/>
              <w:left w:val="single" w:color="auto" w:sz="8" w:space="0"/>
              <w:bottom w:val="single" w:color="auto" w:sz="8" w:space="0"/>
              <w:right w:val="single" w:color="auto" w:sz="8" w:space="0"/>
            </w:tcBorders>
            <w:vAlign w:val="center"/>
          </w:tcPr>
          <w:p w14:paraId="45CA15E3">
            <w:pPr>
              <w:adjustRightInd w:val="0"/>
              <w:snapToGrid w:val="0"/>
              <w:spacing w:line="300" w:lineRule="auto"/>
              <w:rPr>
                <w:rFonts w:ascii="宋体" w:hAnsi="宋体"/>
                <w:szCs w:val="21"/>
              </w:rPr>
            </w:pPr>
            <w:r>
              <w:rPr>
                <w:rFonts w:hint="eastAsia" w:ascii="宋体" w:hAnsi="宋体"/>
                <w:szCs w:val="21"/>
              </w:rPr>
              <w:t>　</w:t>
            </w:r>
          </w:p>
        </w:tc>
        <w:tc>
          <w:tcPr>
            <w:tcW w:w="1076" w:type="dxa"/>
            <w:tcBorders>
              <w:top w:val="single" w:color="auto" w:sz="8" w:space="0"/>
              <w:left w:val="single" w:color="auto" w:sz="8" w:space="0"/>
              <w:bottom w:val="single" w:color="auto" w:sz="8" w:space="0"/>
              <w:right w:val="single" w:color="auto" w:sz="8" w:space="0"/>
            </w:tcBorders>
            <w:vAlign w:val="center"/>
          </w:tcPr>
          <w:p w14:paraId="77D55D7B">
            <w:pPr>
              <w:adjustRightInd w:val="0"/>
              <w:snapToGrid w:val="0"/>
              <w:spacing w:line="300" w:lineRule="auto"/>
              <w:rPr>
                <w:rFonts w:ascii="宋体" w:hAnsi="宋体"/>
                <w:szCs w:val="21"/>
              </w:rPr>
            </w:pPr>
            <w:r>
              <w:rPr>
                <w:rFonts w:hint="eastAsia" w:ascii="宋体" w:hAnsi="宋体"/>
                <w:szCs w:val="21"/>
              </w:rPr>
              <w:t>　</w:t>
            </w:r>
          </w:p>
        </w:tc>
        <w:tc>
          <w:tcPr>
            <w:tcW w:w="1003" w:type="dxa"/>
            <w:tcBorders>
              <w:top w:val="single" w:color="auto" w:sz="8" w:space="0"/>
              <w:left w:val="single" w:color="auto" w:sz="8" w:space="0"/>
              <w:bottom w:val="single" w:color="auto" w:sz="8" w:space="0"/>
              <w:right w:val="single" w:color="auto" w:sz="8" w:space="0"/>
            </w:tcBorders>
            <w:vAlign w:val="center"/>
          </w:tcPr>
          <w:p w14:paraId="6E8F2F08">
            <w:pPr>
              <w:adjustRightInd w:val="0"/>
              <w:snapToGrid w:val="0"/>
              <w:spacing w:line="300" w:lineRule="auto"/>
              <w:rPr>
                <w:rFonts w:ascii="宋体" w:hAnsi="宋体"/>
                <w:szCs w:val="21"/>
              </w:rPr>
            </w:pPr>
            <w:r>
              <w:rPr>
                <w:rFonts w:hint="eastAsia" w:ascii="宋体" w:hAnsi="宋体"/>
                <w:szCs w:val="21"/>
              </w:rPr>
              <w:t>　</w:t>
            </w:r>
          </w:p>
        </w:tc>
        <w:tc>
          <w:tcPr>
            <w:tcW w:w="640" w:type="dxa"/>
            <w:tcBorders>
              <w:top w:val="single" w:color="auto" w:sz="8" w:space="0"/>
              <w:left w:val="single" w:color="auto" w:sz="8" w:space="0"/>
              <w:bottom w:val="single" w:color="auto" w:sz="8" w:space="0"/>
              <w:right w:val="single" w:color="auto" w:sz="8" w:space="0"/>
            </w:tcBorders>
            <w:vAlign w:val="center"/>
          </w:tcPr>
          <w:p w14:paraId="21944472">
            <w:pPr>
              <w:adjustRightInd w:val="0"/>
              <w:snapToGrid w:val="0"/>
              <w:spacing w:line="300" w:lineRule="auto"/>
              <w:rPr>
                <w:rFonts w:ascii="宋体" w:hAnsi="宋体"/>
                <w:szCs w:val="21"/>
              </w:rPr>
            </w:pPr>
            <w:r>
              <w:rPr>
                <w:rFonts w:hint="eastAsia" w:ascii="宋体" w:hAnsi="宋体"/>
                <w:szCs w:val="21"/>
              </w:rPr>
              <w:t>　</w:t>
            </w:r>
          </w:p>
        </w:tc>
        <w:tc>
          <w:tcPr>
            <w:tcW w:w="720" w:type="dxa"/>
            <w:tcBorders>
              <w:top w:val="single" w:color="auto" w:sz="8" w:space="0"/>
              <w:left w:val="single" w:color="auto" w:sz="8" w:space="0"/>
              <w:bottom w:val="single" w:color="auto" w:sz="8" w:space="0"/>
              <w:right w:val="single" w:color="auto" w:sz="8" w:space="0"/>
            </w:tcBorders>
            <w:vAlign w:val="center"/>
          </w:tcPr>
          <w:p w14:paraId="13D72C9B">
            <w:pPr>
              <w:adjustRightInd w:val="0"/>
              <w:snapToGrid w:val="0"/>
              <w:spacing w:line="300" w:lineRule="auto"/>
              <w:rPr>
                <w:rFonts w:ascii="宋体" w:hAnsi="宋体"/>
                <w:szCs w:val="21"/>
              </w:rPr>
            </w:pPr>
            <w:r>
              <w:rPr>
                <w:rFonts w:hint="eastAsia" w:ascii="宋体" w:hAnsi="宋体"/>
                <w:szCs w:val="21"/>
              </w:rPr>
              <w:t>　</w:t>
            </w:r>
          </w:p>
        </w:tc>
        <w:tc>
          <w:tcPr>
            <w:tcW w:w="3742" w:type="dxa"/>
            <w:tcBorders>
              <w:top w:val="single" w:color="auto" w:sz="8" w:space="0"/>
              <w:left w:val="single" w:color="auto" w:sz="8" w:space="0"/>
              <w:bottom w:val="single" w:color="auto" w:sz="8" w:space="0"/>
              <w:right w:val="single" w:color="auto" w:sz="8" w:space="0"/>
            </w:tcBorders>
            <w:vAlign w:val="center"/>
          </w:tcPr>
          <w:p w14:paraId="17BC9762">
            <w:pPr>
              <w:adjustRightInd w:val="0"/>
              <w:snapToGrid w:val="0"/>
              <w:spacing w:line="300" w:lineRule="auto"/>
              <w:rPr>
                <w:rFonts w:ascii="宋体" w:hAnsi="宋体"/>
                <w:szCs w:val="21"/>
              </w:rPr>
            </w:pPr>
            <w:r>
              <w:rPr>
                <w:rFonts w:hint="eastAsia" w:ascii="宋体" w:hAnsi="宋体"/>
                <w:szCs w:val="21"/>
              </w:rPr>
              <w:t>　</w:t>
            </w:r>
          </w:p>
        </w:tc>
      </w:tr>
      <w:tr w14:paraId="23BFFBA8">
        <w:tblPrEx>
          <w:tblCellMar>
            <w:top w:w="0" w:type="dxa"/>
            <w:left w:w="108" w:type="dxa"/>
            <w:bottom w:w="0" w:type="dxa"/>
            <w:right w:w="108" w:type="dxa"/>
          </w:tblCellMar>
        </w:tblPrEx>
        <w:trPr>
          <w:trHeight w:val="390" w:hRule="atLeast"/>
          <w:jc w:val="center"/>
        </w:trPr>
        <w:tc>
          <w:tcPr>
            <w:tcW w:w="729" w:type="dxa"/>
            <w:tcBorders>
              <w:top w:val="single" w:color="auto" w:sz="8" w:space="0"/>
              <w:left w:val="single" w:color="auto" w:sz="8" w:space="0"/>
              <w:bottom w:val="single" w:color="auto" w:sz="8" w:space="0"/>
              <w:right w:val="single" w:color="auto" w:sz="8" w:space="0"/>
            </w:tcBorders>
            <w:vAlign w:val="center"/>
          </w:tcPr>
          <w:p w14:paraId="0A96D5F2">
            <w:pPr>
              <w:adjustRightInd w:val="0"/>
              <w:snapToGrid w:val="0"/>
              <w:spacing w:line="300" w:lineRule="auto"/>
              <w:jc w:val="center"/>
              <w:rPr>
                <w:rFonts w:ascii="宋体" w:hAnsi="宋体"/>
                <w:szCs w:val="21"/>
              </w:rPr>
            </w:pPr>
            <w:r>
              <w:rPr>
                <w:rFonts w:hint="eastAsia" w:ascii="宋体" w:hAnsi="宋体"/>
                <w:szCs w:val="21"/>
              </w:rPr>
              <w:t>4</w:t>
            </w:r>
          </w:p>
        </w:tc>
        <w:tc>
          <w:tcPr>
            <w:tcW w:w="1090" w:type="dxa"/>
            <w:tcBorders>
              <w:top w:val="single" w:color="auto" w:sz="8" w:space="0"/>
              <w:left w:val="single" w:color="auto" w:sz="8" w:space="0"/>
              <w:bottom w:val="single" w:color="auto" w:sz="8" w:space="0"/>
              <w:right w:val="single" w:color="auto" w:sz="8" w:space="0"/>
            </w:tcBorders>
            <w:vAlign w:val="center"/>
          </w:tcPr>
          <w:p w14:paraId="727CF95E">
            <w:pPr>
              <w:adjustRightInd w:val="0"/>
              <w:snapToGrid w:val="0"/>
              <w:spacing w:line="300" w:lineRule="auto"/>
              <w:rPr>
                <w:rFonts w:ascii="宋体" w:hAnsi="宋体"/>
                <w:szCs w:val="21"/>
              </w:rPr>
            </w:pPr>
            <w:r>
              <w:rPr>
                <w:rFonts w:hint="eastAsia" w:ascii="宋体" w:hAnsi="宋体"/>
                <w:szCs w:val="21"/>
              </w:rPr>
              <w:t>　</w:t>
            </w:r>
          </w:p>
        </w:tc>
        <w:tc>
          <w:tcPr>
            <w:tcW w:w="1076" w:type="dxa"/>
            <w:tcBorders>
              <w:top w:val="single" w:color="auto" w:sz="8" w:space="0"/>
              <w:left w:val="single" w:color="auto" w:sz="8" w:space="0"/>
              <w:bottom w:val="single" w:color="auto" w:sz="8" w:space="0"/>
              <w:right w:val="single" w:color="auto" w:sz="8" w:space="0"/>
            </w:tcBorders>
            <w:vAlign w:val="center"/>
          </w:tcPr>
          <w:p w14:paraId="35DF20D8">
            <w:pPr>
              <w:adjustRightInd w:val="0"/>
              <w:snapToGrid w:val="0"/>
              <w:spacing w:line="300" w:lineRule="auto"/>
              <w:rPr>
                <w:rFonts w:ascii="宋体" w:hAnsi="宋体"/>
                <w:szCs w:val="21"/>
              </w:rPr>
            </w:pPr>
            <w:r>
              <w:rPr>
                <w:rFonts w:hint="eastAsia" w:ascii="宋体" w:hAnsi="宋体"/>
                <w:szCs w:val="21"/>
              </w:rPr>
              <w:t>　</w:t>
            </w:r>
          </w:p>
        </w:tc>
        <w:tc>
          <w:tcPr>
            <w:tcW w:w="1003" w:type="dxa"/>
            <w:tcBorders>
              <w:top w:val="single" w:color="auto" w:sz="8" w:space="0"/>
              <w:left w:val="single" w:color="auto" w:sz="8" w:space="0"/>
              <w:bottom w:val="single" w:color="auto" w:sz="8" w:space="0"/>
              <w:right w:val="single" w:color="auto" w:sz="8" w:space="0"/>
            </w:tcBorders>
            <w:vAlign w:val="center"/>
          </w:tcPr>
          <w:p w14:paraId="5FF86E77">
            <w:pPr>
              <w:adjustRightInd w:val="0"/>
              <w:snapToGrid w:val="0"/>
              <w:spacing w:line="300" w:lineRule="auto"/>
              <w:rPr>
                <w:rFonts w:ascii="宋体" w:hAnsi="宋体"/>
                <w:szCs w:val="21"/>
              </w:rPr>
            </w:pPr>
            <w:r>
              <w:rPr>
                <w:rFonts w:hint="eastAsia" w:ascii="宋体" w:hAnsi="宋体"/>
                <w:szCs w:val="21"/>
              </w:rPr>
              <w:t>　</w:t>
            </w:r>
          </w:p>
        </w:tc>
        <w:tc>
          <w:tcPr>
            <w:tcW w:w="640" w:type="dxa"/>
            <w:tcBorders>
              <w:top w:val="single" w:color="auto" w:sz="8" w:space="0"/>
              <w:left w:val="single" w:color="auto" w:sz="8" w:space="0"/>
              <w:bottom w:val="single" w:color="auto" w:sz="8" w:space="0"/>
              <w:right w:val="single" w:color="auto" w:sz="8" w:space="0"/>
            </w:tcBorders>
            <w:vAlign w:val="center"/>
          </w:tcPr>
          <w:p w14:paraId="6992E295">
            <w:pPr>
              <w:adjustRightInd w:val="0"/>
              <w:snapToGrid w:val="0"/>
              <w:spacing w:line="300" w:lineRule="auto"/>
              <w:rPr>
                <w:rFonts w:ascii="宋体" w:hAnsi="宋体"/>
                <w:szCs w:val="21"/>
              </w:rPr>
            </w:pPr>
            <w:r>
              <w:rPr>
                <w:rFonts w:hint="eastAsia" w:ascii="宋体" w:hAnsi="宋体"/>
                <w:szCs w:val="21"/>
              </w:rPr>
              <w:t>　</w:t>
            </w:r>
          </w:p>
        </w:tc>
        <w:tc>
          <w:tcPr>
            <w:tcW w:w="720" w:type="dxa"/>
            <w:tcBorders>
              <w:top w:val="single" w:color="auto" w:sz="8" w:space="0"/>
              <w:left w:val="single" w:color="auto" w:sz="8" w:space="0"/>
              <w:bottom w:val="single" w:color="auto" w:sz="8" w:space="0"/>
              <w:right w:val="single" w:color="auto" w:sz="8" w:space="0"/>
            </w:tcBorders>
            <w:vAlign w:val="center"/>
          </w:tcPr>
          <w:p w14:paraId="6AD566ED">
            <w:pPr>
              <w:adjustRightInd w:val="0"/>
              <w:snapToGrid w:val="0"/>
              <w:spacing w:line="300" w:lineRule="auto"/>
              <w:rPr>
                <w:rFonts w:ascii="宋体" w:hAnsi="宋体"/>
                <w:szCs w:val="21"/>
              </w:rPr>
            </w:pPr>
            <w:r>
              <w:rPr>
                <w:rFonts w:hint="eastAsia" w:ascii="宋体" w:hAnsi="宋体"/>
                <w:szCs w:val="21"/>
              </w:rPr>
              <w:t>　</w:t>
            </w:r>
          </w:p>
        </w:tc>
        <w:tc>
          <w:tcPr>
            <w:tcW w:w="3742" w:type="dxa"/>
            <w:tcBorders>
              <w:top w:val="single" w:color="auto" w:sz="8" w:space="0"/>
              <w:left w:val="single" w:color="auto" w:sz="8" w:space="0"/>
              <w:bottom w:val="single" w:color="auto" w:sz="8" w:space="0"/>
              <w:right w:val="single" w:color="auto" w:sz="8" w:space="0"/>
            </w:tcBorders>
            <w:vAlign w:val="center"/>
          </w:tcPr>
          <w:p w14:paraId="3013F36A">
            <w:pPr>
              <w:adjustRightInd w:val="0"/>
              <w:snapToGrid w:val="0"/>
              <w:spacing w:line="300" w:lineRule="auto"/>
              <w:rPr>
                <w:rFonts w:ascii="宋体" w:hAnsi="宋体"/>
                <w:szCs w:val="21"/>
              </w:rPr>
            </w:pPr>
            <w:r>
              <w:rPr>
                <w:rFonts w:hint="eastAsia" w:ascii="宋体" w:hAnsi="宋体"/>
                <w:szCs w:val="21"/>
              </w:rPr>
              <w:t>　</w:t>
            </w:r>
          </w:p>
        </w:tc>
      </w:tr>
      <w:tr w14:paraId="7F00ED3F">
        <w:tblPrEx>
          <w:tblCellMar>
            <w:top w:w="0" w:type="dxa"/>
            <w:left w:w="108" w:type="dxa"/>
            <w:bottom w:w="0" w:type="dxa"/>
            <w:right w:w="108" w:type="dxa"/>
          </w:tblCellMar>
        </w:tblPrEx>
        <w:trPr>
          <w:trHeight w:val="390" w:hRule="atLeast"/>
          <w:jc w:val="center"/>
        </w:trPr>
        <w:tc>
          <w:tcPr>
            <w:tcW w:w="729" w:type="dxa"/>
            <w:tcBorders>
              <w:top w:val="single" w:color="auto" w:sz="8" w:space="0"/>
              <w:left w:val="single" w:color="auto" w:sz="8" w:space="0"/>
              <w:bottom w:val="single" w:color="auto" w:sz="8" w:space="0"/>
              <w:right w:val="single" w:color="auto" w:sz="8" w:space="0"/>
            </w:tcBorders>
            <w:vAlign w:val="center"/>
          </w:tcPr>
          <w:p w14:paraId="1A115873">
            <w:pPr>
              <w:adjustRightInd w:val="0"/>
              <w:snapToGrid w:val="0"/>
              <w:spacing w:line="300" w:lineRule="auto"/>
              <w:jc w:val="center"/>
              <w:rPr>
                <w:rFonts w:ascii="宋体" w:hAnsi="宋体"/>
                <w:szCs w:val="21"/>
              </w:rPr>
            </w:pPr>
            <w:r>
              <w:rPr>
                <w:rFonts w:hint="eastAsia" w:ascii="宋体" w:hAnsi="宋体"/>
                <w:szCs w:val="21"/>
              </w:rPr>
              <w:t>5</w:t>
            </w:r>
          </w:p>
        </w:tc>
        <w:tc>
          <w:tcPr>
            <w:tcW w:w="1090" w:type="dxa"/>
            <w:tcBorders>
              <w:top w:val="single" w:color="auto" w:sz="8" w:space="0"/>
              <w:left w:val="single" w:color="auto" w:sz="8" w:space="0"/>
              <w:bottom w:val="single" w:color="auto" w:sz="8" w:space="0"/>
              <w:right w:val="single" w:color="auto" w:sz="8" w:space="0"/>
            </w:tcBorders>
            <w:vAlign w:val="center"/>
          </w:tcPr>
          <w:p w14:paraId="40514406">
            <w:pPr>
              <w:adjustRightInd w:val="0"/>
              <w:snapToGrid w:val="0"/>
              <w:spacing w:line="300" w:lineRule="auto"/>
              <w:rPr>
                <w:rFonts w:ascii="宋体" w:hAnsi="宋体"/>
                <w:szCs w:val="21"/>
              </w:rPr>
            </w:pPr>
          </w:p>
        </w:tc>
        <w:tc>
          <w:tcPr>
            <w:tcW w:w="1076" w:type="dxa"/>
            <w:tcBorders>
              <w:top w:val="single" w:color="auto" w:sz="8" w:space="0"/>
              <w:left w:val="single" w:color="auto" w:sz="8" w:space="0"/>
              <w:bottom w:val="single" w:color="auto" w:sz="8" w:space="0"/>
              <w:right w:val="single" w:color="auto" w:sz="8" w:space="0"/>
            </w:tcBorders>
            <w:vAlign w:val="center"/>
          </w:tcPr>
          <w:p w14:paraId="01CC9E43">
            <w:pPr>
              <w:adjustRightInd w:val="0"/>
              <w:snapToGrid w:val="0"/>
              <w:spacing w:line="300" w:lineRule="auto"/>
              <w:rPr>
                <w:rFonts w:ascii="宋体" w:hAnsi="宋体"/>
                <w:szCs w:val="21"/>
              </w:rPr>
            </w:pPr>
          </w:p>
        </w:tc>
        <w:tc>
          <w:tcPr>
            <w:tcW w:w="1003" w:type="dxa"/>
            <w:tcBorders>
              <w:top w:val="single" w:color="auto" w:sz="8" w:space="0"/>
              <w:left w:val="single" w:color="auto" w:sz="8" w:space="0"/>
              <w:bottom w:val="single" w:color="auto" w:sz="8" w:space="0"/>
              <w:right w:val="single" w:color="auto" w:sz="8" w:space="0"/>
            </w:tcBorders>
            <w:vAlign w:val="center"/>
          </w:tcPr>
          <w:p w14:paraId="6F36860C">
            <w:pPr>
              <w:adjustRightInd w:val="0"/>
              <w:snapToGrid w:val="0"/>
              <w:spacing w:line="300" w:lineRule="auto"/>
              <w:rPr>
                <w:rFonts w:ascii="宋体" w:hAnsi="宋体"/>
                <w:szCs w:val="21"/>
              </w:rPr>
            </w:pPr>
          </w:p>
        </w:tc>
        <w:tc>
          <w:tcPr>
            <w:tcW w:w="640" w:type="dxa"/>
            <w:tcBorders>
              <w:top w:val="single" w:color="auto" w:sz="8" w:space="0"/>
              <w:left w:val="single" w:color="auto" w:sz="8" w:space="0"/>
              <w:bottom w:val="single" w:color="auto" w:sz="8" w:space="0"/>
              <w:right w:val="single" w:color="auto" w:sz="8" w:space="0"/>
            </w:tcBorders>
            <w:vAlign w:val="center"/>
          </w:tcPr>
          <w:p w14:paraId="1E9F097B">
            <w:pPr>
              <w:adjustRightInd w:val="0"/>
              <w:snapToGrid w:val="0"/>
              <w:spacing w:line="300" w:lineRule="auto"/>
              <w:rPr>
                <w:rFonts w:ascii="宋体" w:hAnsi="宋体"/>
                <w:szCs w:val="21"/>
              </w:rPr>
            </w:pPr>
          </w:p>
        </w:tc>
        <w:tc>
          <w:tcPr>
            <w:tcW w:w="720" w:type="dxa"/>
            <w:tcBorders>
              <w:top w:val="single" w:color="auto" w:sz="8" w:space="0"/>
              <w:left w:val="single" w:color="auto" w:sz="8" w:space="0"/>
              <w:bottom w:val="single" w:color="auto" w:sz="8" w:space="0"/>
              <w:right w:val="single" w:color="auto" w:sz="8" w:space="0"/>
            </w:tcBorders>
            <w:vAlign w:val="center"/>
          </w:tcPr>
          <w:p w14:paraId="6C8841E0">
            <w:pPr>
              <w:adjustRightInd w:val="0"/>
              <w:snapToGrid w:val="0"/>
              <w:spacing w:line="300" w:lineRule="auto"/>
              <w:rPr>
                <w:rFonts w:ascii="宋体" w:hAnsi="宋体"/>
                <w:szCs w:val="21"/>
              </w:rPr>
            </w:pPr>
          </w:p>
        </w:tc>
        <w:tc>
          <w:tcPr>
            <w:tcW w:w="3742" w:type="dxa"/>
            <w:tcBorders>
              <w:top w:val="single" w:color="auto" w:sz="8" w:space="0"/>
              <w:left w:val="single" w:color="auto" w:sz="8" w:space="0"/>
              <w:bottom w:val="single" w:color="auto" w:sz="8" w:space="0"/>
              <w:right w:val="single" w:color="auto" w:sz="8" w:space="0"/>
            </w:tcBorders>
            <w:vAlign w:val="center"/>
          </w:tcPr>
          <w:p w14:paraId="4EBA4CC7">
            <w:pPr>
              <w:adjustRightInd w:val="0"/>
              <w:snapToGrid w:val="0"/>
              <w:spacing w:line="300" w:lineRule="auto"/>
              <w:rPr>
                <w:rFonts w:ascii="宋体" w:hAnsi="宋体"/>
                <w:szCs w:val="21"/>
              </w:rPr>
            </w:pPr>
          </w:p>
        </w:tc>
      </w:tr>
      <w:tr w14:paraId="67E414AA">
        <w:tblPrEx>
          <w:tblCellMar>
            <w:top w:w="0" w:type="dxa"/>
            <w:left w:w="108" w:type="dxa"/>
            <w:bottom w:w="0" w:type="dxa"/>
            <w:right w:w="108" w:type="dxa"/>
          </w:tblCellMar>
        </w:tblPrEx>
        <w:trPr>
          <w:trHeight w:val="390" w:hRule="atLeast"/>
          <w:jc w:val="center"/>
        </w:trPr>
        <w:tc>
          <w:tcPr>
            <w:tcW w:w="729" w:type="dxa"/>
            <w:tcBorders>
              <w:top w:val="single" w:color="auto" w:sz="8" w:space="0"/>
              <w:left w:val="single" w:color="auto" w:sz="8" w:space="0"/>
              <w:bottom w:val="single" w:color="auto" w:sz="8" w:space="0"/>
              <w:right w:val="single" w:color="auto" w:sz="8" w:space="0"/>
            </w:tcBorders>
            <w:vAlign w:val="center"/>
          </w:tcPr>
          <w:p w14:paraId="4D1ED712">
            <w:pPr>
              <w:adjustRightInd w:val="0"/>
              <w:snapToGrid w:val="0"/>
              <w:spacing w:line="300" w:lineRule="auto"/>
              <w:rPr>
                <w:rFonts w:ascii="宋体" w:hAnsi="宋体"/>
                <w:szCs w:val="21"/>
              </w:rPr>
            </w:pPr>
            <w:r>
              <w:rPr>
                <w:rFonts w:ascii="宋体" w:hAnsi="宋体" w:cs="Arial"/>
                <w:szCs w:val="21"/>
              </w:rPr>
              <w:t>……</w:t>
            </w:r>
          </w:p>
        </w:tc>
        <w:tc>
          <w:tcPr>
            <w:tcW w:w="1090" w:type="dxa"/>
            <w:tcBorders>
              <w:top w:val="single" w:color="auto" w:sz="8" w:space="0"/>
              <w:left w:val="single" w:color="auto" w:sz="8" w:space="0"/>
              <w:bottom w:val="single" w:color="auto" w:sz="8" w:space="0"/>
              <w:right w:val="single" w:color="auto" w:sz="8" w:space="0"/>
            </w:tcBorders>
            <w:vAlign w:val="center"/>
          </w:tcPr>
          <w:p w14:paraId="5ADE4941">
            <w:pPr>
              <w:adjustRightInd w:val="0"/>
              <w:snapToGrid w:val="0"/>
              <w:spacing w:line="300" w:lineRule="auto"/>
              <w:rPr>
                <w:rFonts w:ascii="宋体" w:hAnsi="宋体"/>
                <w:szCs w:val="21"/>
              </w:rPr>
            </w:pPr>
            <w:r>
              <w:rPr>
                <w:rFonts w:hint="eastAsia" w:ascii="宋体" w:hAnsi="宋体"/>
                <w:szCs w:val="21"/>
              </w:rPr>
              <w:t>　</w:t>
            </w:r>
          </w:p>
        </w:tc>
        <w:tc>
          <w:tcPr>
            <w:tcW w:w="1076" w:type="dxa"/>
            <w:tcBorders>
              <w:top w:val="single" w:color="auto" w:sz="8" w:space="0"/>
              <w:left w:val="single" w:color="auto" w:sz="8" w:space="0"/>
              <w:bottom w:val="single" w:color="auto" w:sz="8" w:space="0"/>
              <w:right w:val="single" w:color="auto" w:sz="8" w:space="0"/>
            </w:tcBorders>
            <w:vAlign w:val="center"/>
          </w:tcPr>
          <w:p w14:paraId="427AD594">
            <w:pPr>
              <w:adjustRightInd w:val="0"/>
              <w:snapToGrid w:val="0"/>
              <w:spacing w:line="300" w:lineRule="auto"/>
              <w:rPr>
                <w:rFonts w:ascii="宋体" w:hAnsi="宋体"/>
                <w:szCs w:val="21"/>
              </w:rPr>
            </w:pPr>
            <w:r>
              <w:rPr>
                <w:rFonts w:hint="eastAsia" w:ascii="宋体" w:hAnsi="宋体"/>
                <w:szCs w:val="21"/>
              </w:rPr>
              <w:t>　</w:t>
            </w:r>
          </w:p>
        </w:tc>
        <w:tc>
          <w:tcPr>
            <w:tcW w:w="1003" w:type="dxa"/>
            <w:tcBorders>
              <w:top w:val="single" w:color="auto" w:sz="8" w:space="0"/>
              <w:left w:val="single" w:color="auto" w:sz="8" w:space="0"/>
              <w:bottom w:val="single" w:color="auto" w:sz="8" w:space="0"/>
              <w:right w:val="single" w:color="auto" w:sz="8" w:space="0"/>
            </w:tcBorders>
            <w:vAlign w:val="center"/>
          </w:tcPr>
          <w:p w14:paraId="0054EE25">
            <w:pPr>
              <w:adjustRightInd w:val="0"/>
              <w:snapToGrid w:val="0"/>
              <w:spacing w:line="300" w:lineRule="auto"/>
              <w:rPr>
                <w:rFonts w:ascii="宋体" w:hAnsi="宋体"/>
                <w:szCs w:val="21"/>
              </w:rPr>
            </w:pPr>
            <w:r>
              <w:rPr>
                <w:rFonts w:hint="eastAsia" w:ascii="宋体" w:hAnsi="宋体"/>
                <w:szCs w:val="21"/>
              </w:rPr>
              <w:t>　</w:t>
            </w:r>
          </w:p>
        </w:tc>
        <w:tc>
          <w:tcPr>
            <w:tcW w:w="640" w:type="dxa"/>
            <w:tcBorders>
              <w:top w:val="single" w:color="auto" w:sz="8" w:space="0"/>
              <w:left w:val="single" w:color="auto" w:sz="8" w:space="0"/>
              <w:bottom w:val="single" w:color="auto" w:sz="8" w:space="0"/>
              <w:right w:val="single" w:color="auto" w:sz="8" w:space="0"/>
            </w:tcBorders>
            <w:vAlign w:val="center"/>
          </w:tcPr>
          <w:p w14:paraId="10339BEA">
            <w:pPr>
              <w:adjustRightInd w:val="0"/>
              <w:snapToGrid w:val="0"/>
              <w:spacing w:line="300" w:lineRule="auto"/>
              <w:rPr>
                <w:rFonts w:ascii="宋体" w:hAnsi="宋体"/>
                <w:szCs w:val="21"/>
              </w:rPr>
            </w:pPr>
            <w:r>
              <w:rPr>
                <w:rFonts w:hint="eastAsia" w:ascii="宋体" w:hAnsi="宋体"/>
                <w:szCs w:val="21"/>
              </w:rPr>
              <w:t>　</w:t>
            </w:r>
          </w:p>
        </w:tc>
        <w:tc>
          <w:tcPr>
            <w:tcW w:w="720" w:type="dxa"/>
            <w:tcBorders>
              <w:top w:val="single" w:color="auto" w:sz="8" w:space="0"/>
              <w:left w:val="single" w:color="auto" w:sz="8" w:space="0"/>
              <w:bottom w:val="single" w:color="auto" w:sz="8" w:space="0"/>
              <w:right w:val="single" w:color="auto" w:sz="8" w:space="0"/>
            </w:tcBorders>
            <w:vAlign w:val="center"/>
          </w:tcPr>
          <w:p w14:paraId="79BB3203">
            <w:pPr>
              <w:adjustRightInd w:val="0"/>
              <w:snapToGrid w:val="0"/>
              <w:spacing w:line="300" w:lineRule="auto"/>
              <w:rPr>
                <w:rFonts w:ascii="宋体" w:hAnsi="宋体"/>
                <w:szCs w:val="21"/>
              </w:rPr>
            </w:pPr>
            <w:r>
              <w:rPr>
                <w:rFonts w:hint="eastAsia" w:ascii="宋体" w:hAnsi="宋体"/>
                <w:szCs w:val="21"/>
              </w:rPr>
              <w:t>　</w:t>
            </w:r>
          </w:p>
        </w:tc>
        <w:tc>
          <w:tcPr>
            <w:tcW w:w="3742" w:type="dxa"/>
            <w:tcBorders>
              <w:top w:val="single" w:color="auto" w:sz="8" w:space="0"/>
              <w:left w:val="single" w:color="auto" w:sz="8" w:space="0"/>
              <w:bottom w:val="single" w:color="auto" w:sz="8" w:space="0"/>
              <w:right w:val="single" w:color="auto" w:sz="8" w:space="0"/>
            </w:tcBorders>
            <w:vAlign w:val="center"/>
          </w:tcPr>
          <w:p w14:paraId="5C1F3448">
            <w:pPr>
              <w:adjustRightInd w:val="0"/>
              <w:snapToGrid w:val="0"/>
              <w:spacing w:line="300" w:lineRule="auto"/>
              <w:rPr>
                <w:rFonts w:ascii="宋体" w:hAnsi="宋体"/>
                <w:szCs w:val="21"/>
              </w:rPr>
            </w:pPr>
            <w:r>
              <w:rPr>
                <w:rFonts w:hint="eastAsia" w:ascii="宋体" w:hAnsi="宋体"/>
                <w:szCs w:val="21"/>
              </w:rPr>
              <w:t>　</w:t>
            </w:r>
          </w:p>
        </w:tc>
      </w:tr>
    </w:tbl>
    <w:p w14:paraId="36324CFE">
      <w:pPr>
        <w:spacing w:line="300" w:lineRule="exact"/>
        <w:jc w:val="center"/>
        <w:rPr>
          <w:rFonts w:ascii="宋体" w:hAnsi="宋体"/>
          <w:szCs w:val="21"/>
        </w:rPr>
      </w:pPr>
    </w:p>
    <w:p w14:paraId="53634E97">
      <w:pPr>
        <w:adjustRightInd w:val="0"/>
        <w:snapToGrid w:val="0"/>
        <w:spacing w:line="300" w:lineRule="auto"/>
        <w:rPr>
          <w:rFonts w:ascii="宋体" w:hAnsi="宋体"/>
          <w:sz w:val="24"/>
        </w:rPr>
      </w:pPr>
      <w:r>
        <w:rPr>
          <w:rFonts w:hint="eastAsia" w:ascii="宋体" w:hAnsi="宋体"/>
          <w:sz w:val="24"/>
        </w:rPr>
        <w:t>注：1、上述 “环境标志产品政府采购清单”以相关职能部门正式发布的最新一期为准。</w:t>
      </w:r>
    </w:p>
    <w:p w14:paraId="6620623A">
      <w:pPr>
        <w:adjustRightInd w:val="0"/>
        <w:snapToGrid w:val="0"/>
        <w:spacing w:line="300" w:lineRule="auto"/>
        <w:rPr>
          <w:rFonts w:ascii="宋体" w:hAnsi="宋体"/>
          <w:sz w:val="24"/>
        </w:rPr>
      </w:pPr>
      <w:r>
        <w:rPr>
          <w:rFonts w:hint="eastAsia" w:ascii="宋体" w:hAnsi="宋体"/>
          <w:sz w:val="24"/>
        </w:rPr>
        <w:t xml:space="preserve">    2、“无线局域网认证产品政府采购清单”中涉及产品所在页的复印件。</w:t>
      </w:r>
    </w:p>
    <w:p w14:paraId="5A22C82C">
      <w:pPr>
        <w:ind w:firstLine="1200" w:firstLineChars="500"/>
        <w:rPr>
          <w:rFonts w:ascii="宋体" w:hAnsi="宋体"/>
          <w:sz w:val="24"/>
        </w:rPr>
      </w:pPr>
    </w:p>
    <w:p w14:paraId="3C1EE533">
      <w:pPr>
        <w:ind w:firstLine="1155" w:firstLineChars="550"/>
        <w:rPr>
          <w:rFonts w:ascii="宋体" w:hAnsi="宋体"/>
          <w:szCs w:val="21"/>
        </w:rPr>
      </w:pPr>
    </w:p>
    <w:p w14:paraId="4D1F2A55">
      <w:pPr>
        <w:ind w:firstLine="1155" w:firstLineChars="550"/>
        <w:rPr>
          <w:rFonts w:ascii="宋体" w:hAnsi="宋体"/>
          <w:szCs w:val="21"/>
        </w:rPr>
      </w:pPr>
    </w:p>
    <w:p w14:paraId="28AB6BF1">
      <w:pPr>
        <w:ind w:firstLine="1155" w:firstLineChars="550"/>
        <w:rPr>
          <w:rFonts w:ascii="宋体" w:hAnsi="宋体"/>
          <w:szCs w:val="21"/>
        </w:rPr>
      </w:pPr>
    </w:p>
    <w:p w14:paraId="18FB2854">
      <w:pPr>
        <w:ind w:firstLine="1155" w:firstLineChars="550"/>
        <w:rPr>
          <w:rFonts w:ascii="宋体" w:hAnsi="宋体"/>
          <w:szCs w:val="21"/>
        </w:rPr>
      </w:pPr>
    </w:p>
    <w:p w14:paraId="24E52B88">
      <w:pPr>
        <w:ind w:firstLine="1155" w:firstLineChars="550"/>
        <w:rPr>
          <w:rFonts w:ascii="宋体" w:hAnsi="宋体"/>
          <w:szCs w:val="21"/>
        </w:rPr>
      </w:pPr>
    </w:p>
    <w:p w14:paraId="52966169">
      <w:pPr>
        <w:rPr>
          <w:rFonts w:ascii="宋体" w:hAnsi="宋体"/>
          <w:szCs w:val="21"/>
        </w:rPr>
      </w:pPr>
    </w:p>
    <w:p w14:paraId="1EFCD557">
      <w:pPr>
        <w:spacing w:line="500" w:lineRule="exact"/>
        <w:ind w:firstLine="315" w:firstLineChars="150"/>
        <w:rPr>
          <w:rFonts w:ascii="宋体" w:hAnsi="宋体"/>
          <w:szCs w:val="21"/>
        </w:rPr>
      </w:pPr>
      <w:r>
        <w:rPr>
          <w:rFonts w:hint="eastAsia" w:ascii="宋体" w:hAnsi="宋体"/>
          <w:szCs w:val="21"/>
        </w:rPr>
        <w:t>投标人名称：（加盖公章）</w:t>
      </w:r>
    </w:p>
    <w:p w14:paraId="297BEE2E">
      <w:pPr>
        <w:spacing w:line="500" w:lineRule="exact"/>
        <w:ind w:right="840" w:firstLine="315" w:firstLineChars="150"/>
        <w:jc w:val="right"/>
        <w:rPr>
          <w:rFonts w:ascii="宋体" w:hAnsi="宋体"/>
          <w:szCs w:val="21"/>
        </w:rPr>
      </w:pPr>
      <w:r>
        <w:rPr>
          <w:rFonts w:hint="eastAsia" w:ascii="宋体" w:hAnsi="宋体"/>
          <w:szCs w:val="21"/>
        </w:rPr>
        <w:t>法定代表人：（签字或加盖名章）</w:t>
      </w:r>
    </w:p>
    <w:p w14:paraId="17AC41BF">
      <w:pPr>
        <w:spacing w:line="500" w:lineRule="exact"/>
        <w:ind w:firstLine="315" w:firstLineChars="150"/>
        <w:rPr>
          <w:rFonts w:ascii="宋体" w:hAnsi="宋体"/>
          <w:szCs w:val="21"/>
        </w:rPr>
      </w:pPr>
    </w:p>
    <w:p w14:paraId="4721BBDE">
      <w:pPr>
        <w:spacing w:line="480" w:lineRule="auto"/>
        <w:jc w:val="center"/>
        <w:rPr>
          <w:rFonts w:ascii="宋体" w:hAnsi="宋体" w:cs="宋体"/>
          <w:sz w:val="24"/>
        </w:rPr>
      </w:pPr>
      <w:r>
        <w:rPr>
          <w:rFonts w:hint="eastAsia" w:ascii="宋体" w:hAnsi="宋体"/>
          <w:szCs w:val="21"/>
        </w:rPr>
        <w:t>年月日</w:t>
      </w:r>
    </w:p>
    <w:p w14:paraId="48A27EB6">
      <w:pPr>
        <w:spacing w:line="480" w:lineRule="auto"/>
        <w:ind w:left="1200" w:hanging="1200" w:hangingChars="500"/>
        <w:jc w:val="center"/>
        <w:rPr>
          <w:rFonts w:ascii="宋体" w:hAnsi="宋体" w:cs="宋体"/>
          <w:sz w:val="24"/>
        </w:rPr>
      </w:pPr>
    </w:p>
    <w:p w14:paraId="561DCB93">
      <w:pPr>
        <w:rPr>
          <w:rFonts w:ascii="宋体" w:hAnsi="宋体" w:cs="宋体"/>
          <w:sz w:val="24"/>
        </w:rPr>
      </w:pPr>
    </w:p>
    <w:sectPr>
      <w:pgSz w:w="11906" w:h="16838"/>
      <w:pgMar w:top="1361" w:right="1304" w:bottom="1247" w:left="1304" w:header="680" w:footer="680"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monospace">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CG Times">
    <w:altName w:val="Times New Roman"/>
    <w:panose1 w:val="02020603050405020304"/>
    <w:charset w:val="00"/>
    <w:family w:val="roman"/>
    <w:pitch w:val="default"/>
    <w:sig w:usb0="00000000" w:usb1="00000000" w:usb2="00000000" w:usb3="00000000" w:csb0="00000000" w:csb1="00000000"/>
  </w:font>
  <w:font w:name="等线">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微软雅黑">
    <w:panose1 w:val="020B0503020204020204"/>
    <w:charset w:val="86"/>
    <w:family w:val="swiss"/>
    <w:pitch w:val="default"/>
    <w:sig w:usb0="80000287" w:usb1="2ACF3C50" w:usb2="00000016" w:usb3="00000000" w:csb0="0004001F" w:csb1="00000000"/>
  </w:font>
  <w:font w:name="Sim Sun">
    <w:altName w:val="宋体"/>
    <w:panose1 w:val="00000000000000000000"/>
    <w:charset w:val="86"/>
    <w:family w:val="swiss"/>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Microsoft JhengHei">
    <w:panose1 w:val="020B0604030504040204"/>
    <w:charset w:val="88"/>
    <w:family w:val="swiss"/>
    <w:pitch w:val="default"/>
    <w:sig w:usb0="000002A7" w:usb1="28CF4400" w:usb2="00000016" w:usb3="00000000" w:csb0="00100009" w:csb1="00000000"/>
  </w:font>
  <w:font w:name="Adobe 宋体 Std L">
    <w:altName w:val="宋体"/>
    <w:panose1 w:val="00000000000000000000"/>
    <w:charset w:val="86"/>
    <w:family w:val="roman"/>
    <w:pitch w:val="default"/>
    <w:sig w:usb0="00000000" w:usb1="00000000" w:usb2="00000016" w:usb3="00000000" w:csb0="0006000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1E9149">
    <w:pPr>
      <w:pStyle w:val="24"/>
      <w:rPr>
        <w:rFonts w:hint="default"/>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B325DBF">
                          <w:pPr>
                            <w:pStyle w:val="24"/>
                            <w:rPr>
                              <w:rFonts w:hint="default"/>
                            </w:rPr>
                          </w:pPr>
                          <w:r>
                            <w:fldChar w:fldCharType="begin"/>
                          </w:r>
                          <w:r>
                            <w:instrText xml:space="preserve"> PAGE  \* MERGEFORMAT </w:instrText>
                          </w:r>
                          <w:r>
                            <w:fldChar w:fldCharType="separate"/>
                          </w:r>
                          <w:r>
                            <w:rPr>
                              <w:rFonts w:hint="default"/>
                            </w:rP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7B325DBF">
                    <w:pPr>
                      <w:pStyle w:val="24"/>
                      <w:rPr>
                        <w:rFonts w:hint="default"/>
                      </w:rPr>
                    </w:pPr>
                    <w:r>
                      <w:fldChar w:fldCharType="begin"/>
                    </w:r>
                    <w:r>
                      <w:instrText xml:space="preserve"> PAGE  \* MERGEFORMAT </w:instrText>
                    </w:r>
                    <w:r>
                      <w:fldChar w:fldCharType="separate"/>
                    </w:r>
                    <w:r>
                      <w:rPr>
                        <w:rFonts w:hint="default"/>
                      </w:rP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D4F64B">
    <w:pPr>
      <w:pStyle w:val="24"/>
      <w:rPr>
        <w:rFonts w:hint="default"/>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76A07C96">
                          <w:pPr>
                            <w:pStyle w:val="24"/>
                            <w:rPr>
                              <w:rFonts w:hint="default"/>
                            </w:rPr>
                          </w:pPr>
                          <w:r>
                            <w:fldChar w:fldCharType="begin"/>
                          </w:r>
                          <w:r>
                            <w:instrText xml:space="preserve"> PAGE  \* MERGEFORMAT </w:instrText>
                          </w:r>
                          <w:r>
                            <w:fldChar w:fldCharType="separate"/>
                          </w:r>
                          <w:r>
                            <w:rPr>
                              <w:rFonts w:hint="default"/>
                            </w:rPr>
                            <w:t>64</w:t>
                          </w:r>
                          <w:r>
                            <w:fldChar w:fldCharType="end"/>
                          </w:r>
                        </w:p>
                      </w:txbxContent>
                    </wps:txbx>
                    <wps:bodyPr vert="horz" wrap="none" lIns="0" tIns="0" rIns="0" bIns="0" anchor="t" anchorCtr="0">
                      <a:spAutoFit/>
                    </wps:bodyPr>
                  </wps:wsp>
                </a:graphicData>
              </a:graphic>
            </wp:anchor>
          </w:drawing>
        </mc:Choice>
        <mc:Fallback>
          <w:pict>
            <v:shape id="文本框 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GhpgkvTAAAABQEAAA8A&#10;AAAAAAAAAQAgAAAAIgAAAGRycy9kb3ducmV2LnhtbFBLAQIUABQAAAAIAIdO4kDh16Ri4wEAAL8D&#10;AAAOAAAAAAAAAAEAIAAAACIBAABkcnMvZTJvRG9jLnhtbFBLBQYAAAAABgAGAFkBAAB3BQAAAAA=&#10;">
              <v:fill on="f" focussize="0,0"/>
              <v:stroke on="f" weight="1.25pt"/>
              <v:imagedata o:title=""/>
              <o:lock v:ext="edit" aspectratio="f"/>
              <v:textbox inset="0mm,0mm,0mm,0mm" style="mso-fit-shape-to-text:t;">
                <w:txbxContent>
                  <w:p w14:paraId="76A07C96">
                    <w:pPr>
                      <w:pStyle w:val="24"/>
                      <w:rPr>
                        <w:rFonts w:hint="default"/>
                      </w:rPr>
                    </w:pPr>
                    <w:r>
                      <w:fldChar w:fldCharType="begin"/>
                    </w:r>
                    <w:r>
                      <w:instrText xml:space="preserve"> PAGE  \* MERGEFORMAT </w:instrText>
                    </w:r>
                    <w:r>
                      <w:fldChar w:fldCharType="separate"/>
                    </w:r>
                    <w:r>
                      <w:rPr>
                        <w:rFonts w:hint="default"/>
                      </w:rPr>
                      <w:t>64</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9941B8">
    <w:pPr>
      <w:pStyle w:val="24"/>
      <w:framePr w:wrap="around" w:vAnchor="text" w:hAnchor="margin" w:xAlign="right" w:y="1"/>
      <w:rPr>
        <w:rStyle w:val="40"/>
      </w:rPr>
    </w:pPr>
    <w:r>
      <w:fldChar w:fldCharType="begin"/>
    </w:r>
    <w:r>
      <w:rPr>
        <w:rStyle w:val="40"/>
      </w:rPr>
      <w:instrText xml:space="preserve">PAGE  </w:instrText>
    </w:r>
    <w:r>
      <w:fldChar w:fldCharType="separate"/>
    </w:r>
    <w:r>
      <w:rPr>
        <w:rStyle w:val="40"/>
      </w:rPr>
      <w:t>6</w:t>
    </w:r>
    <w:r>
      <w:fldChar w:fldCharType="end"/>
    </w:r>
  </w:p>
  <w:p w14:paraId="3CAC7650">
    <w:pPr>
      <w:pStyle w:val="24"/>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679A51">
    <w:pPr>
      <w:pStyle w:val="24"/>
      <w:framePr w:wrap="around" w:vAnchor="text" w:hAnchor="margin" w:xAlign="right" w:y="1"/>
      <w:rPr>
        <w:rStyle w:val="40"/>
      </w:rPr>
    </w:pPr>
    <w:r>
      <w:fldChar w:fldCharType="begin"/>
    </w:r>
    <w:r>
      <w:rPr>
        <w:rStyle w:val="40"/>
      </w:rPr>
      <w:instrText xml:space="preserve">PAGE  </w:instrText>
    </w:r>
    <w:r>
      <w:fldChar w:fldCharType="separate"/>
    </w:r>
    <w:r>
      <w:rPr>
        <w:rStyle w:val="40"/>
      </w:rPr>
      <w:t>36</w:t>
    </w:r>
    <w:r>
      <w:fldChar w:fldCharType="end"/>
    </w:r>
  </w:p>
  <w:p w14:paraId="1121FBB0">
    <w:pPr>
      <w:pStyle w:val="24"/>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F60E99">
    <w:pPr>
      <w:pStyle w:val="24"/>
      <w:framePr w:wrap="around" w:vAnchor="text" w:hAnchor="margin" w:xAlign="right" w:y="1"/>
      <w:rPr>
        <w:rStyle w:val="40"/>
      </w:rPr>
    </w:pPr>
    <w:r>
      <w:fldChar w:fldCharType="begin"/>
    </w:r>
    <w:r>
      <w:rPr>
        <w:rStyle w:val="40"/>
      </w:rPr>
      <w:instrText xml:space="preserve">PAGE  </w:instrText>
    </w:r>
    <w:r>
      <w:fldChar w:fldCharType="separate"/>
    </w:r>
    <w:r>
      <w:rPr>
        <w:rStyle w:val="40"/>
      </w:rPr>
      <w:t>41</w:t>
    </w:r>
    <w:r>
      <w:fldChar w:fldCharType="end"/>
    </w:r>
  </w:p>
  <w:p w14:paraId="36FE64E4">
    <w:pPr>
      <w:pStyle w:val="24"/>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0C0E12"/>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70A389"/>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BDDAA0"/>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5DC572B"/>
    <w:multiLevelType w:val="multilevel"/>
    <w:tmpl w:val="85DC572B"/>
    <w:lvl w:ilvl="0" w:tentative="0">
      <w:start w:val="1"/>
      <w:numFmt w:val="chineseCounting"/>
      <w:suff w:val="nothing"/>
      <w:lvlText w:val="第%1章 "/>
      <w:lvlJc w:val="left"/>
      <w:pPr>
        <w:ind w:left="425" w:hanging="425"/>
      </w:pPr>
      <w:rPr>
        <w:rFonts w:hint="eastAsia"/>
        <w:sz w:val="32"/>
        <w:szCs w:val="32"/>
      </w:rPr>
    </w:lvl>
    <w:lvl w:ilvl="1" w:tentative="0">
      <w:start w:val="1"/>
      <w:numFmt w:val="decimal"/>
      <w:isLgl/>
      <w:lvlText w:val="%1.%2."/>
      <w:lvlJc w:val="left"/>
      <w:pPr>
        <w:ind w:left="567" w:hanging="567"/>
      </w:pPr>
      <w:rPr>
        <w:rFonts w:hint="eastAsia"/>
      </w:rPr>
    </w:lvl>
    <w:lvl w:ilvl="2" w:tentative="0">
      <w:start w:val="1"/>
      <w:numFmt w:val="decimal"/>
      <w:isLgl/>
      <w:lvlText w:val="%1.%2.%3."/>
      <w:lvlJc w:val="left"/>
      <w:pPr>
        <w:ind w:left="709" w:hanging="709"/>
      </w:pPr>
      <w:rPr>
        <w:rFonts w:hint="eastAsia"/>
      </w:rPr>
    </w:lvl>
    <w:lvl w:ilvl="3" w:tentative="0">
      <w:start w:val="1"/>
      <w:numFmt w:val="decimal"/>
      <w:isLgl/>
      <w:lvlText w:val="%1.%2.%3.%4."/>
      <w:lvlJc w:val="left"/>
      <w:pPr>
        <w:ind w:left="850" w:hanging="850"/>
      </w:pPr>
      <w:rPr>
        <w:rFonts w:hint="eastAsia"/>
      </w:rPr>
    </w:lvl>
    <w:lvl w:ilvl="4" w:tentative="0">
      <w:start w:val="1"/>
      <w:numFmt w:val="decimal"/>
      <w:isLgl/>
      <w:lvlText w:val="%1.%2.%3.%4.%5."/>
      <w:lvlJc w:val="left"/>
      <w:pPr>
        <w:ind w:left="991" w:hanging="991"/>
      </w:pPr>
      <w:rPr>
        <w:rFonts w:hint="eastAsia"/>
      </w:rPr>
    </w:lvl>
    <w:lvl w:ilvl="5" w:tentative="0">
      <w:start w:val="1"/>
      <w:numFmt w:val="decimal"/>
      <w:isLgl/>
      <w:lvlText w:val="%1.%2.%3.%4.%5.%6."/>
      <w:lvlJc w:val="left"/>
      <w:pPr>
        <w:ind w:left="1134" w:hanging="1134"/>
      </w:pPr>
      <w:rPr>
        <w:rFonts w:hint="eastAsia"/>
      </w:rPr>
    </w:lvl>
    <w:lvl w:ilvl="6" w:tentative="0">
      <w:start w:val="1"/>
      <w:numFmt w:val="decimal"/>
      <w:isLgl/>
      <w:lvlText w:val="%1.%2.%3.%4.%5.%6.%7."/>
      <w:lvlJc w:val="left"/>
      <w:pPr>
        <w:ind w:left="1275" w:hanging="1275"/>
      </w:pPr>
      <w:rPr>
        <w:rFonts w:hint="eastAsia"/>
      </w:rPr>
    </w:lvl>
    <w:lvl w:ilvl="7" w:tentative="0">
      <w:start w:val="1"/>
      <w:numFmt w:val="decimal"/>
      <w:isLgl/>
      <w:lvlText w:val="%1.%2.%3.%4.%5.%6.%7.%8."/>
      <w:lvlJc w:val="left"/>
      <w:pPr>
        <w:ind w:left="1418" w:hanging="1418"/>
      </w:pPr>
      <w:rPr>
        <w:rFonts w:hint="eastAsia"/>
      </w:rPr>
    </w:lvl>
    <w:lvl w:ilvl="8" w:tentative="0">
      <w:start w:val="1"/>
      <w:numFmt w:val="decimal"/>
      <w:isLgl/>
      <w:lvlText w:val="%1.%2.%3.%4.%5.%6.%7.%8.%9."/>
      <w:lvlJc w:val="left"/>
      <w:pPr>
        <w:ind w:left="1558" w:hanging="1558"/>
      </w:pPr>
      <w:rPr>
        <w:rFonts w:hint="eastAsia"/>
      </w:rPr>
    </w:lvl>
  </w:abstractNum>
  <w:abstractNum w:abstractNumId="1">
    <w:nsid w:val="C07A2DDF"/>
    <w:multiLevelType w:val="singleLevel"/>
    <w:tmpl w:val="C07A2DDF"/>
    <w:lvl w:ilvl="0" w:tentative="0">
      <w:start w:val="1"/>
      <w:numFmt w:val="decimal"/>
      <w:suff w:val="nothing"/>
      <w:lvlText w:val="（%1）"/>
      <w:lvlJc w:val="left"/>
    </w:lvl>
  </w:abstractNum>
  <w:abstractNum w:abstractNumId="2">
    <w:nsid w:val="E61336CB"/>
    <w:multiLevelType w:val="singleLevel"/>
    <w:tmpl w:val="E61336CB"/>
    <w:lvl w:ilvl="0" w:tentative="0">
      <w:start w:val="4"/>
      <w:numFmt w:val="decimal"/>
      <w:suff w:val="nothing"/>
      <w:lvlText w:val="%1、"/>
      <w:lvlJc w:val="left"/>
    </w:lvl>
  </w:abstractNum>
  <w:abstractNum w:abstractNumId="3">
    <w:nsid w:val="0000000B"/>
    <w:multiLevelType w:val="multilevel"/>
    <w:tmpl w:val="0000000B"/>
    <w:lvl w:ilvl="0" w:tentative="0">
      <w:start w:val="1"/>
      <w:numFmt w:val="bullet"/>
      <w:pStyle w:val="111"/>
      <w:lvlText w:val=""/>
      <w:lvlJc w:val="left"/>
      <w:pPr>
        <w:tabs>
          <w:tab w:val="left" w:pos="778"/>
        </w:tabs>
        <w:ind w:left="-2" w:firstLine="420"/>
      </w:pPr>
      <w:rPr>
        <w:rFonts w:hint="default" w:ascii="Wingdings" w:hAnsi="Wingdings" w:eastAsia="宋体"/>
        <w:b w:val="0"/>
        <w:i w:val="0"/>
        <w:sz w:val="28"/>
      </w:rPr>
    </w:lvl>
    <w:lvl w:ilvl="1" w:tentative="0">
      <w:start w:val="1"/>
      <w:numFmt w:val="decimal"/>
      <w:lvlText w:val="(%2)"/>
      <w:lvlJc w:val="left"/>
      <w:pPr>
        <w:tabs>
          <w:tab w:val="left" w:pos="838"/>
        </w:tabs>
        <w:ind w:left="838" w:hanging="420"/>
      </w:pPr>
      <w:rPr>
        <w:rFonts w:hint="eastAsia"/>
        <w:b w:val="0"/>
        <w:i w:val="0"/>
        <w:sz w:val="28"/>
      </w:rPr>
    </w:lvl>
    <w:lvl w:ilvl="2" w:tentative="0">
      <w:start w:val="1"/>
      <w:numFmt w:val="bullet"/>
      <w:lvlText w:val=""/>
      <w:lvlJc w:val="left"/>
      <w:pPr>
        <w:tabs>
          <w:tab w:val="left" w:pos="1258"/>
        </w:tabs>
        <w:ind w:left="1258" w:hanging="420"/>
      </w:pPr>
      <w:rPr>
        <w:rFonts w:hint="default" w:ascii="Wingdings" w:hAnsi="Wingdings"/>
      </w:rPr>
    </w:lvl>
    <w:lvl w:ilvl="3" w:tentative="0">
      <w:start w:val="1"/>
      <w:numFmt w:val="bullet"/>
      <w:lvlText w:val=""/>
      <w:lvlJc w:val="left"/>
      <w:pPr>
        <w:tabs>
          <w:tab w:val="left" w:pos="1678"/>
        </w:tabs>
        <w:ind w:left="1678" w:hanging="420"/>
      </w:pPr>
      <w:rPr>
        <w:rFonts w:hint="default" w:ascii="Wingdings" w:hAnsi="Wingdings"/>
      </w:rPr>
    </w:lvl>
    <w:lvl w:ilvl="4" w:tentative="0">
      <w:start w:val="1"/>
      <w:numFmt w:val="bullet"/>
      <w:lvlText w:val=""/>
      <w:lvlJc w:val="left"/>
      <w:pPr>
        <w:tabs>
          <w:tab w:val="left" w:pos="2098"/>
        </w:tabs>
        <w:ind w:left="2098" w:hanging="420"/>
      </w:pPr>
      <w:rPr>
        <w:rFonts w:hint="default" w:ascii="Wingdings" w:hAnsi="Wingdings"/>
      </w:rPr>
    </w:lvl>
    <w:lvl w:ilvl="5" w:tentative="0">
      <w:start w:val="1"/>
      <w:numFmt w:val="bullet"/>
      <w:lvlText w:val=""/>
      <w:lvlJc w:val="left"/>
      <w:pPr>
        <w:tabs>
          <w:tab w:val="left" w:pos="2518"/>
        </w:tabs>
        <w:ind w:left="2518" w:hanging="420"/>
      </w:pPr>
      <w:rPr>
        <w:rFonts w:hint="default" w:ascii="Wingdings" w:hAnsi="Wingdings"/>
      </w:rPr>
    </w:lvl>
    <w:lvl w:ilvl="6" w:tentative="0">
      <w:start w:val="1"/>
      <w:numFmt w:val="bullet"/>
      <w:lvlText w:val=""/>
      <w:lvlJc w:val="left"/>
      <w:pPr>
        <w:tabs>
          <w:tab w:val="left" w:pos="2938"/>
        </w:tabs>
        <w:ind w:left="2938" w:hanging="420"/>
      </w:pPr>
      <w:rPr>
        <w:rFonts w:hint="default" w:ascii="Wingdings" w:hAnsi="Wingdings"/>
      </w:rPr>
    </w:lvl>
    <w:lvl w:ilvl="7" w:tentative="0">
      <w:start w:val="1"/>
      <w:numFmt w:val="bullet"/>
      <w:lvlText w:val=""/>
      <w:lvlJc w:val="left"/>
      <w:pPr>
        <w:tabs>
          <w:tab w:val="left" w:pos="3358"/>
        </w:tabs>
        <w:ind w:left="3358" w:hanging="420"/>
      </w:pPr>
      <w:rPr>
        <w:rFonts w:hint="default" w:ascii="Wingdings" w:hAnsi="Wingdings"/>
      </w:rPr>
    </w:lvl>
    <w:lvl w:ilvl="8" w:tentative="0">
      <w:start w:val="1"/>
      <w:numFmt w:val="bullet"/>
      <w:lvlText w:val=""/>
      <w:lvlJc w:val="left"/>
      <w:pPr>
        <w:tabs>
          <w:tab w:val="left" w:pos="3778"/>
        </w:tabs>
        <w:ind w:left="3778" w:hanging="420"/>
      </w:pPr>
      <w:rPr>
        <w:rFonts w:hint="default" w:ascii="Wingdings" w:hAnsi="Wingdings"/>
      </w:rPr>
    </w:lvl>
  </w:abstractNum>
  <w:abstractNum w:abstractNumId="4">
    <w:nsid w:val="1E944757"/>
    <w:multiLevelType w:val="multilevel"/>
    <w:tmpl w:val="1E944757"/>
    <w:lvl w:ilvl="0" w:tentative="0">
      <w:start w:val="1"/>
      <w:numFmt w:val="none"/>
      <w:suff w:val="nothing"/>
      <w:lvlText w:val="第四章 "/>
      <w:lvlJc w:val="left"/>
      <w:pPr>
        <w:tabs>
          <w:tab w:val="left" w:pos="0"/>
        </w:tabs>
        <w:ind w:left="0" w:firstLine="402"/>
      </w:pPr>
      <w:rPr>
        <w:rFonts w:hint="default" w:ascii="宋体" w:hAnsi="宋体" w:eastAsia="宋体" w:cs="宋体"/>
        <w:sz w:val="32"/>
        <w:szCs w:val="32"/>
      </w:rPr>
    </w:lvl>
    <w:lvl w:ilvl="1" w:tentative="0">
      <w:start w:val="1"/>
      <w:numFmt w:val="chineseCounting"/>
      <w:suff w:val="nothing"/>
      <w:lvlText w:val="%2、"/>
      <w:lvlJc w:val="left"/>
      <w:pPr>
        <w:ind w:left="0" w:firstLine="402"/>
      </w:pPr>
      <w:rPr>
        <w:rFonts w:hint="eastAsia"/>
      </w:rPr>
    </w:lvl>
    <w:lvl w:ilvl="2" w:tentative="0">
      <w:start w:val="1"/>
      <w:numFmt w:val="decimal"/>
      <w:suff w:val="nothing"/>
      <w:lvlText w:val="%3．"/>
      <w:lvlJc w:val="left"/>
      <w:pPr>
        <w:ind w:left="0" w:firstLine="402"/>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suff w:val="nothing"/>
      <w:lvlText w:val="%5 "/>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5">
    <w:nsid w:val="206BE89F"/>
    <w:multiLevelType w:val="singleLevel"/>
    <w:tmpl w:val="206BE89F"/>
    <w:lvl w:ilvl="0" w:tentative="0">
      <w:start w:val="16"/>
      <w:numFmt w:val="decimal"/>
      <w:suff w:val="nothing"/>
      <w:lvlText w:val="（%1）"/>
      <w:lvlJc w:val="left"/>
    </w:lvl>
  </w:abstractNum>
  <w:abstractNum w:abstractNumId="6">
    <w:nsid w:val="2AF00037"/>
    <w:multiLevelType w:val="multilevel"/>
    <w:tmpl w:val="2AF00037"/>
    <w:lvl w:ilvl="0" w:tentative="0">
      <w:start w:val="1"/>
      <w:numFmt w:val="none"/>
      <w:suff w:val="nothing"/>
      <w:lvlText w:val="第五章 "/>
      <w:lvlJc w:val="left"/>
      <w:pPr>
        <w:tabs>
          <w:tab w:val="left" w:pos="420"/>
        </w:tabs>
        <w:ind w:left="425" w:hanging="425"/>
      </w:pPr>
      <w:rPr>
        <w:rFonts w:hint="default" w:ascii="宋体" w:hAnsi="宋体" w:eastAsia="宋体" w:cs="宋体"/>
        <w:sz w:val="32"/>
        <w:szCs w:val="32"/>
      </w:rPr>
    </w:lvl>
    <w:lvl w:ilvl="1" w:tentative="0">
      <w:start w:val="1"/>
      <w:numFmt w:val="decimal"/>
      <w:isLgl/>
      <w:lvlText w:val="%1.%2."/>
      <w:lvlJc w:val="left"/>
      <w:pPr>
        <w:ind w:left="567" w:hanging="567"/>
      </w:pPr>
      <w:rPr>
        <w:rFonts w:hint="eastAsia"/>
      </w:rPr>
    </w:lvl>
    <w:lvl w:ilvl="2" w:tentative="0">
      <w:start w:val="1"/>
      <w:numFmt w:val="decimal"/>
      <w:isLgl/>
      <w:lvlText w:val="%1.%2.%3."/>
      <w:lvlJc w:val="left"/>
      <w:pPr>
        <w:ind w:left="709" w:hanging="709"/>
      </w:pPr>
      <w:rPr>
        <w:rFonts w:hint="eastAsia"/>
      </w:rPr>
    </w:lvl>
    <w:lvl w:ilvl="3" w:tentative="0">
      <w:start w:val="1"/>
      <w:numFmt w:val="decimal"/>
      <w:isLgl/>
      <w:lvlText w:val="%1.%2.%3.%4."/>
      <w:lvlJc w:val="left"/>
      <w:pPr>
        <w:ind w:left="850" w:hanging="850"/>
      </w:pPr>
      <w:rPr>
        <w:rFonts w:hint="eastAsia"/>
      </w:rPr>
    </w:lvl>
    <w:lvl w:ilvl="4" w:tentative="0">
      <w:start w:val="1"/>
      <w:numFmt w:val="decimal"/>
      <w:isLgl/>
      <w:lvlText w:val="%1.%2.%3.%4.%5."/>
      <w:lvlJc w:val="left"/>
      <w:pPr>
        <w:tabs>
          <w:tab w:val="left" w:pos="420"/>
        </w:tabs>
        <w:ind w:left="991" w:hanging="991"/>
      </w:pPr>
      <w:rPr>
        <w:rFonts w:hint="default" w:ascii="宋体" w:hAnsi="宋体" w:eastAsia="宋体" w:cs="宋体"/>
      </w:rPr>
    </w:lvl>
    <w:lvl w:ilvl="5" w:tentative="0">
      <w:start w:val="1"/>
      <w:numFmt w:val="decimal"/>
      <w:isLgl/>
      <w:lvlText w:val="%1.%2.%3.%4.%5.%6."/>
      <w:lvlJc w:val="left"/>
      <w:pPr>
        <w:ind w:left="1134" w:hanging="1134"/>
      </w:pPr>
      <w:rPr>
        <w:rFonts w:hint="eastAsia"/>
      </w:rPr>
    </w:lvl>
    <w:lvl w:ilvl="6" w:tentative="0">
      <w:start w:val="1"/>
      <w:numFmt w:val="decimal"/>
      <w:isLgl/>
      <w:lvlText w:val="%1.%2.%3.%4.%5.%6.%7."/>
      <w:lvlJc w:val="left"/>
      <w:pPr>
        <w:ind w:left="1275" w:hanging="1275"/>
      </w:pPr>
      <w:rPr>
        <w:rFonts w:hint="eastAsia"/>
      </w:rPr>
    </w:lvl>
    <w:lvl w:ilvl="7" w:tentative="0">
      <w:start w:val="1"/>
      <w:numFmt w:val="decimal"/>
      <w:isLgl/>
      <w:lvlText w:val="%1.%2.%3.%4.%5.%6.%7.%8."/>
      <w:lvlJc w:val="left"/>
      <w:pPr>
        <w:ind w:left="1418" w:hanging="1418"/>
      </w:pPr>
      <w:rPr>
        <w:rFonts w:hint="eastAsia"/>
      </w:rPr>
    </w:lvl>
    <w:lvl w:ilvl="8" w:tentative="0">
      <w:start w:val="1"/>
      <w:numFmt w:val="decimal"/>
      <w:isLgl/>
      <w:lvlText w:val="%1.%2.%3.%4.%5.%6.%7.%8.%9."/>
      <w:lvlJc w:val="left"/>
      <w:pPr>
        <w:ind w:left="1558" w:hanging="1558"/>
      </w:pPr>
      <w:rPr>
        <w:rFonts w:hint="eastAsia"/>
      </w:rPr>
    </w:lvl>
  </w:abstractNum>
  <w:abstractNum w:abstractNumId="7">
    <w:nsid w:val="3CF556EE"/>
    <w:multiLevelType w:val="singleLevel"/>
    <w:tmpl w:val="3CF556EE"/>
    <w:lvl w:ilvl="0" w:tentative="0">
      <w:start w:val="1"/>
      <w:numFmt w:val="decimal"/>
      <w:suff w:val="nothing"/>
      <w:lvlText w:val="（%1）"/>
      <w:lvlJc w:val="left"/>
    </w:lvl>
  </w:abstractNum>
  <w:abstractNum w:abstractNumId="8">
    <w:nsid w:val="4D98150B"/>
    <w:multiLevelType w:val="multilevel"/>
    <w:tmpl w:val="4D98150B"/>
    <w:lvl w:ilvl="0" w:tentative="0">
      <w:start w:val="1"/>
      <w:numFmt w:val="japaneseCounting"/>
      <w:lvlText w:val="%1、"/>
      <w:lvlJc w:val="left"/>
      <w:pPr>
        <w:ind w:left="480" w:hanging="480"/>
      </w:pPr>
      <w:rPr>
        <w:rFonts w:hint="default" w:cs="Times New Roman"/>
        <w:b w:val="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676D81DE"/>
    <w:multiLevelType w:val="singleLevel"/>
    <w:tmpl w:val="676D81DE"/>
    <w:lvl w:ilvl="0" w:tentative="0">
      <w:start w:val="2"/>
      <w:numFmt w:val="decimal"/>
      <w:lvlText w:val="%1."/>
      <w:lvlJc w:val="left"/>
      <w:pPr>
        <w:tabs>
          <w:tab w:val="left" w:pos="312"/>
        </w:tabs>
      </w:pPr>
    </w:lvl>
  </w:abstractNum>
  <w:num w:numId="1">
    <w:abstractNumId w:val="3"/>
  </w:num>
  <w:num w:numId="2">
    <w:abstractNumId w:val="0"/>
  </w:num>
  <w:num w:numId="3">
    <w:abstractNumId w:val="1"/>
  </w:num>
  <w:num w:numId="4">
    <w:abstractNumId w:val="2"/>
  </w:num>
  <w:num w:numId="5">
    <w:abstractNumId w:val="9"/>
  </w:num>
  <w:num w:numId="6">
    <w:abstractNumId w:val="4"/>
  </w:num>
  <w:num w:numId="7">
    <w:abstractNumId w:val="6"/>
  </w:num>
  <w:num w:numId="8">
    <w:abstractNumId w:val="7"/>
  </w:num>
  <w:num w:numId="9">
    <w:abstractNumId w:val="5"/>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EyOTc3ZDkzNTVlM2QyMzk1ODgxODUyMjgzYTNkNTAifQ=="/>
  </w:docVars>
  <w:rsids>
    <w:rsidRoot w:val="00172A27"/>
    <w:rsid w:val="000004C1"/>
    <w:rsid w:val="0001040E"/>
    <w:rsid w:val="000118A6"/>
    <w:rsid w:val="00013D07"/>
    <w:rsid w:val="00014990"/>
    <w:rsid w:val="000165B8"/>
    <w:rsid w:val="00020038"/>
    <w:rsid w:val="00024527"/>
    <w:rsid w:val="000353FA"/>
    <w:rsid w:val="000430AD"/>
    <w:rsid w:val="00055271"/>
    <w:rsid w:val="00056069"/>
    <w:rsid w:val="00060C6A"/>
    <w:rsid w:val="00062F05"/>
    <w:rsid w:val="000765A3"/>
    <w:rsid w:val="00081FC9"/>
    <w:rsid w:val="00083834"/>
    <w:rsid w:val="000860EE"/>
    <w:rsid w:val="0009406B"/>
    <w:rsid w:val="00094EA0"/>
    <w:rsid w:val="00096C14"/>
    <w:rsid w:val="000B1A23"/>
    <w:rsid w:val="000B3251"/>
    <w:rsid w:val="000B375D"/>
    <w:rsid w:val="000E0271"/>
    <w:rsid w:val="000E1B60"/>
    <w:rsid w:val="000E7DE3"/>
    <w:rsid w:val="000F60CB"/>
    <w:rsid w:val="000F6807"/>
    <w:rsid w:val="000F6E75"/>
    <w:rsid w:val="0010200F"/>
    <w:rsid w:val="00112211"/>
    <w:rsid w:val="0012144E"/>
    <w:rsid w:val="0012145B"/>
    <w:rsid w:val="001272FB"/>
    <w:rsid w:val="00127809"/>
    <w:rsid w:val="0013245E"/>
    <w:rsid w:val="001349D8"/>
    <w:rsid w:val="00143B8B"/>
    <w:rsid w:val="001445C5"/>
    <w:rsid w:val="00145656"/>
    <w:rsid w:val="00150BD0"/>
    <w:rsid w:val="001626A1"/>
    <w:rsid w:val="00172A27"/>
    <w:rsid w:val="00172D48"/>
    <w:rsid w:val="00175D7A"/>
    <w:rsid w:val="0018289B"/>
    <w:rsid w:val="00182BE1"/>
    <w:rsid w:val="00186A51"/>
    <w:rsid w:val="00194716"/>
    <w:rsid w:val="0019783E"/>
    <w:rsid w:val="001A24DE"/>
    <w:rsid w:val="001A30BA"/>
    <w:rsid w:val="001B2EAB"/>
    <w:rsid w:val="001B751E"/>
    <w:rsid w:val="001C1B46"/>
    <w:rsid w:val="001D2DC0"/>
    <w:rsid w:val="001E1749"/>
    <w:rsid w:val="001E2AC7"/>
    <w:rsid w:val="001E7D7D"/>
    <w:rsid w:val="001F095B"/>
    <w:rsid w:val="0020047B"/>
    <w:rsid w:val="002055C2"/>
    <w:rsid w:val="00211EA9"/>
    <w:rsid w:val="00212843"/>
    <w:rsid w:val="00215823"/>
    <w:rsid w:val="002228E0"/>
    <w:rsid w:val="00237040"/>
    <w:rsid w:val="002400F4"/>
    <w:rsid w:val="002408AF"/>
    <w:rsid w:val="00247DD6"/>
    <w:rsid w:val="00247E07"/>
    <w:rsid w:val="00250AC2"/>
    <w:rsid w:val="00254B6E"/>
    <w:rsid w:val="002575A1"/>
    <w:rsid w:val="002621B3"/>
    <w:rsid w:val="00266CAA"/>
    <w:rsid w:val="00271DD7"/>
    <w:rsid w:val="00283214"/>
    <w:rsid w:val="002842B9"/>
    <w:rsid w:val="002861F2"/>
    <w:rsid w:val="00287645"/>
    <w:rsid w:val="002923BF"/>
    <w:rsid w:val="002953DE"/>
    <w:rsid w:val="002A7195"/>
    <w:rsid w:val="002B051A"/>
    <w:rsid w:val="002B5CE7"/>
    <w:rsid w:val="002C44D5"/>
    <w:rsid w:val="002C48E4"/>
    <w:rsid w:val="002C60B8"/>
    <w:rsid w:val="002D2220"/>
    <w:rsid w:val="00301647"/>
    <w:rsid w:val="00301A82"/>
    <w:rsid w:val="00302122"/>
    <w:rsid w:val="00321022"/>
    <w:rsid w:val="0032290D"/>
    <w:rsid w:val="00322FB7"/>
    <w:rsid w:val="003248A6"/>
    <w:rsid w:val="003332E8"/>
    <w:rsid w:val="00335648"/>
    <w:rsid w:val="003458F6"/>
    <w:rsid w:val="00350F2B"/>
    <w:rsid w:val="00351550"/>
    <w:rsid w:val="003517EA"/>
    <w:rsid w:val="00353692"/>
    <w:rsid w:val="00355480"/>
    <w:rsid w:val="003658AD"/>
    <w:rsid w:val="003730C9"/>
    <w:rsid w:val="003812B0"/>
    <w:rsid w:val="003812C9"/>
    <w:rsid w:val="00381A47"/>
    <w:rsid w:val="003863B1"/>
    <w:rsid w:val="00390453"/>
    <w:rsid w:val="00393A5A"/>
    <w:rsid w:val="00395EF7"/>
    <w:rsid w:val="003A7F72"/>
    <w:rsid w:val="003B5CFE"/>
    <w:rsid w:val="003C304B"/>
    <w:rsid w:val="003C540D"/>
    <w:rsid w:val="003C6268"/>
    <w:rsid w:val="003D5741"/>
    <w:rsid w:val="003D5E7C"/>
    <w:rsid w:val="003E0844"/>
    <w:rsid w:val="003F34B1"/>
    <w:rsid w:val="003F3A2C"/>
    <w:rsid w:val="003F40F2"/>
    <w:rsid w:val="004035A5"/>
    <w:rsid w:val="00413F92"/>
    <w:rsid w:val="0041685E"/>
    <w:rsid w:val="0042250B"/>
    <w:rsid w:val="00426E87"/>
    <w:rsid w:val="004359F9"/>
    <w:rsid w:val="00440B88"/>
    <w:rsid w:val="00442209"/>
    <w:rsid w:val="00446B60"/>
    <w:rsid w:val="00457203"/>
    <w:rsid w:val="0046005A"/>
    <w:rsid w:val="00462650"/>
    <w:rsid w:val="00471041"/>
    <w:rsid w:val="0047151F"/>
    <w:rsid w:val="0047682D"/>
    <w:rsid w:val="00484780"/>
    <w:rsid w:val="004854B6"/>
    <w:rsid w:val="00491AF1"/>
    <w:rsid w:val="00493E63"/>
    <w:rsid w:val="004B64E7"/>
    <w:rsid w:val="004B6D16"/>
    <w:rsid w:val="004C2BA9"/>
    <w:rsid w:val="004C4A50"/>
    <w:rsid w:val="004C62BB"/>
    <w:rsid w:val="004D1BF7"/>
    <w:rsid w:val="004E5E01"/>
    <w:rsid w:val="004F134A"/>
    <w:rsid w:val="004F7B5C"/>
    <w:rsid w:val="005028E5"/>
    <w:rsid w:val="00503D99"/>
    <w:rsid w:val="005056AC"/>
    <w:rsid w:val="00506C30"/>
    <w:rsid w:val="00511094"/>
    <w:rsid w:val="00511135"/>
    <w:rsid w:val="005172D9"/>
    <w:rsid w:val="00521E48"/>
    <w:rsid w:val="005319F4"/>
    <w:rsid w:val="00533BF9"/>
    <w:rsid w:val="00533C4D"/>
    <w:rsid w:val="00537389"/>
    <w:rsid w:val="00542B51"/>
    <w:rsid w:val="00542D8B"/>
    <w:rsid w:val="00546E13"/>
    <w:rsid w:val="005473D0"/>
    <w:rsid w:val="00551687"/>
    <w:rsid w:val="005546F1"/>
    <w:rsid w:val="005635F8"/>
    <w:rsid w:val="0056457D"/>
    <w:rsid w:val="00570948"/>
    <w:rsid w:val="005719C2"/>
    <w:rsid w:val="00573977"/>
    <w:rsid w:val="005744FA"/>
    <w:rsid w:val="00575F1F"/>
    <w:rsid w:val="00577974"/>
    <w:rsid w:val="00580700"/>
    <w:rsid w:val="005A0B50"/>
    <w:rsid w:val="005A517D"/>
    <w:rsid w:val="005A5BCC"/>
    <w:rsid w:val="005B06BC"/>
    <w:rsid w:val="005B243D"/>
    <w:rsid w:val="005B44F3"/>
    <w:rsid w:val="005C36D1"/>
    <w:rsid w:val="005E5278"/>
    <w:rsid w:val="005F3713"/>
    <w:rsid w:val="00601F84"/>
    <w:rsid w:val="006102C8"/>
    <w:rsid w:val="00613773"/>
    <w:rsid w:val="0062489B"/>
    <w:rsid w:val="00625D50"/>
    <w:rsid w:val="006265B3"/>
    <w:rsid w:val="00627E6B"/>
    <w:rsid w:val="00637C2E"/>
    <w:rsid w:val="00640964"/>
    <w:rsid w:val="0064099B"/>
    <w:rsid w:val="006429C6"/>
    <w:rsid w:val="0064755E"/>
    <w:rsid w:val="00650B28"/>
    <w:rsid w:val="00650C6A"/>
    <w:rsid w:val="006513D4"/>
    <w:rsid w:val="006536BE"/>
    <w:rsid w:val="00663BFC"/>
    <w:rsid w:val="00676832"/>
    <w:rsid w:val="00677BFF"/>
    <w:rsid w:val="00680FDA"/>
    <w:rsid w:val="006830AE"/>
    <w:rsid w:val="00687F36"/>
    <w:rsid w:val="006A4615"/>
    <w:rsid w:val="006A4BF6"/>
    <w:rsid w:val="006B1243"/>
    <w:rsid w:val="006C17DD"/>
    <w:rsid w:val="006D04EA"/>
    <w:rsid w:val="006D18A6"/>
    <w:rsid w:val="006E0042"/>
    <w:rsid w:val="006F1A22"/>
    <w:rsid w:val="006F2389"/>
    <w:rsid w:val="006F283A"/>
    <w:rsid w:val="006F2940"/>
    <w:rsid w:val="006F4404"/>
    <w:rsid w:val="006F5BE8"/>
    <w:rsid w:val="006F61C3"/>
    <w:rsid w:val="007073B7"/>
    <w:rsid w:val="00707521"/>
    <w:rsid w:val="00712ADB"/>
    <w:rsid w:val="007130D3"/>
    <w:rsid w:val="00713370"/>
    <w:rsid w:val="007225F0"/>
    <w:rsid w:val="00723C04"/>
    <w:rsid w:val="00724731"/>
    <w:rsid w:val="00747D05"/>
    <w:rsid w:val="007526A7"/>
    <w:rsid w:val="007542B0"/>
    <w:rsid w:val="00757C63"/>
    <w:rsid w:val="007608E0"/>
    <w:rsid w:val="00762007"/>
    <w:rsid w:val="00762366"/>
    <w:rsid w:val="007634CE"/>
    <w:rsid w:val="00770E9E"/>
    <w:rsid w:val="00774E12"/>
    <w:rsid w:val="0078236F"/>
    <w:rsid w:val="0078627F"/>
    <w:rsid w:val="00791F2F"/>
    <w:rsid w:val="00797561"/>
    <w:rsid w:val="007A06CB"/>
    <w:rsid w:val="007A211F"/>
    <w:rsid w:val="007A3B87"/>
    <w:rsid w:val="007A662C"/>
    <w:rsid w:val="007A79C1"/>
    <w:rsid w:val="007B0F4F"/>
    <w:rsid w:val="007B5B05"/>
    <w:rsid w:val="007C26A2"/>
    <w:rsid w:val="007C2779"/>
    <w:rsid w:val="007C2E36"/>
    <w:rsid w:val="007C5DB2"/>
    <w:rsid w:val="007C7A8C"/>
    <w:rsid w:val="007E0A9D"/>
    <w:rsid w:val="007F14EE"/>
    <w:rsid w:val="007F1968"/>
    <w:rsid w:val="007F346B"/>
    <w:rsid w:val="00800F7F"/>
    <w:rsid w:val="00801FCF"/>
    <w:rsid w:val="00806A01"/>
    <w:rsid w:val="00807AEB"/>
    <w:rsid w:val="008244A1"/>
    <w:rsid w:val="00825660"/>
    <w:rsid w:val="00830460"/>
    <w:rsid w:val="00833240"/>
    <w:rsid w:val="00833769"/>
    <w:rsid w:val="00835978"/>
    <w:rsid w:val="00851E3E"/>
    <w:rsid w:val="00856B5F"/>
    <w:rsid w:val="008633A7"/>
    <w:rsid w:val="0087088F"/>
    <w:rsid w:val="00870C2E"/>
    <w:rsid w:val="008717BC"/>
    <w:rsid w:val="00873676"/>
    <w:rsid w:val="008769F7"/>
    <w:rsid w:val="0088228E"/>
    <w:rsid w:val="008A65B2"/>
    <w:rsid w:val="008B708A"/>
    <w:rsid w:val="008C4803"/>
    <w:rsid w:val="008C5A42"/>
    <w:rsid w:val="008D2702"/>
    <w:rsid w:val="008E1221"/>
    <w:rsid w:val="008E1DD7"/>
    <w:rsid w:val="008E44ED"/>
    <w:rsid w:val="008E66DB"/>
    <w:rsid w:val="008E6A89"/>
    <w:rsid w:val="008F2BCA"/>
    <w:rsid w:val="008F7252"/>
    <w:rsid w:val="008F78D9"/>
    <w:rsid w:val="00901098"/>
    <w:rsid w:val="00906057"/>
    <w:rsid w:val="00906413"/>
    <w:rsid w:val="0091283D"/>
    <w:rsid w:val="009129F3"/>
    <w:rsid w:val="00913B55"/>
    <w:rsid w:val="00916396"/>
    <w:rsid w:val="0091726E"/>
    <w:rsid w:val="00917459"/>
    <w:rsid w:val="00917A7E"/>
    <w:rsid w:val="0092046A"/>
    <w:rsid w:val="00920836"/>
    <w:rsid w:val="00920897"/>
    <w:rsid w:val="00924458"/>
    <w:rsid w:val="00926D63"/>
    <w:rsid w:val="009272DD"/>
    <w:rsid w:val="00930973"/>
    <w:rsid w:val="00930A38"/>
    <w:rsid w:val="00955E1B"/>
    <w:rsid w:val="009572C8"/>
    <w:rsid w:val="009600CA"/>
    <w:rsid w:val="00967BA4"/>
    <w:rsid w:val="00976539"/>
    <w:rsid w:val="0097729D"/>
    <w:rsid w:val="009856D5"/>
    <w:rsid w:val="00990D69"/>
    <w:rsid w:val="00992DD9"/>
    <w:rsid w:val="009A28C2"/>
    <w:rsid w:val="009A35D9"/>
    <w:rsid w:val="009A498B"/>
    <w:rsid w:val="009B24B9"/>
    <w:rsid w:val="009B66B0"/>
    <w:rsid w:val="009C460A"/>
    <w:rsid w:val="009C6BEE"/>
    <w:rsid w:val="009E0E94"/>
    <w:rsid w:val="009E47D6"/>
    <w:rsid w:val="009E7AD3"/>
    <w:rsid w:val="009F0464"/>
    <w:rsid w:val="009F6821"/>
    <w:rsid w:val="00A00F25"/>
    <w:rsid w:val="00A01CE5"/>
    <w:rsid w:val="00A066B6"/>
    <w:rsid w:val="00A07771"/>
    <w:rsid w:val="00A155E9"/>
    <w:rsid w:val="00A233AD"/>
    <w:rsid w:val="00A42CDC"/>
    <w:rsid w:val="00A5121B"/>
    <w:rsid w:val="00A51866"/>
    <w:rsid w:val="00A549F5"/>
    <w:rsid w:val="00A5528C"/>
    <w:rsid w:val="00A614A3"/>
    <w:rsid w:val="00A72935"/>
    <w:rsid w:val="00A7795A"/>
    <w:rsid w:val="00A805CC"/>
    <w:rsid w:val="00A9661C"/>
    <w:rsid w:val="00AA3097"/>
    <w:rsid w:val="00AA57F3"/>
    <w:rsid w:val="00AB285F"/>
    <w:rsid w:val="00AC2597"/>
    <w:rsid w:val="00AD0046"/>
    <w:rsid w:val="00AD0110"/>
    <w:rsid w:val="00AD25FF"/>
    <w:rsid w:val="00AE1639"/>
    <w:rsid w:val="00AE18B2"/>
    <w:rsid w:val="00AF09FB"/>
    <w:rsid w:val="00AF2693"/>
    <w:rsid w:val="00AF30CC"/>
    <w:rsid w:val="00AF3AB1"/>
    <w:rsid w:val="00AF5426"/>
    <w:rsid w:val="00AF7537"/>
    <w:rsid w:val="00AF77A8"/>
    <w:rsid w:val="00B00F94"/>
    <w:rsid w:val="00B04EC2"/>
    <w:rsid w:val="00B22BA0"/>
    <w:rsid w:val="00B23ED3"/>
    <w:rsid w:val="00B2751D"/>
    <w:rsid w:val="00B27EF1"/>
    <w:rsid w:val="00B33200"/>
    <w:rsid w:val="00B450AA"/>
    <w:rsid w:val="00B45BFD"/>
    <w:rsid w:val="00B57C09"/>
    <w:rsid w:val="00B61654"/>
    <w:rsid w:val="00B61BBF"/>
    <w:rsid w:val="00B63B5E"/>
    <w:rsid w:val="00B63C09"/>
    <w:rsid w:val="00B6580F"/>
    <w:rsid w:val="00B66A28"/>
    <w:rsid w:val="00B77B66"/>
    <w:rsid w:val="00B810AD"/>
    <w:rsid w:val="00B932AE"/>
    <w:rsid w:val="00BA14A9"/>
    <w:rsid w:val="00BA1CCE"/>
    <w:rsid w:val="00BA391F"/>
    <w:rsid w:val="00BC0D6A"/>
    <w:rsid w:val="00BC6474"/>
    <w:rsid w:val="00BC6F14"/>
    <w:rsid w:val="00BD0F47"/>
    <w:rsid w:val="00BD7336"/>
    <w:rsid w:val="00BE56DE"/>
    <w:rsid w:val="00BF3837"/>
    <w:rsid w:val="00C02647"/>
    <w:rsid w:val="00C0318A"/>
    <w:rsid w:val="00C10141"/>
    <w:rsid w:val="00C13DBC"/>
    <w:rsid w:val="00C2286B"/>
    <w:rsid w:val="00C26F9E"/>
    <w:rsid w:val="00C30C15"/>
    <w:rsid w:val="00C34DAD"/>
    <w:rsid w:val="00C40DE7"/>
    <w:rsid w:val="00C42D81"/>
    <w:rsid w:val="00C54BD5"/>
    <w:rsid w:val="00C609C8"/>
    <w:rsid w:val="00C7537B"/>
    <w:rsid w:val="00C80F02"/>
    <w:rsid w:val="00C868CF"/>
    <w:rsid w:val="00C92688"/>
    <w:rsid w:val="00CB460F"/>
    <w:rsid w:val="00CB5120"/>
    <w:rsid w:val="00CC05E1"/>
    <w:rsid w:val="00CC2240"/>
    <w:rsid w:val="00CC73CE"/>
    <w:rsid w:val="00CC780D"/>
    <w:rsid w:val="00CD181D"/>
    <w:rsid w:val="00CD1C21"/>
    <w:rsid w:val="00CD3037"/>
    <w:rsid w:val="00CE45FF"/>
    <w:rsid w:val="00CE5F26"/>
    <w:rsid w:val="00CF44EF"/>
    <w:rsid w:val="00D014EC"/>
    <w:rsid w:val="00D01CEC"/>
    <w:rsid w:val="00D04FA8"/>
    <w:rsid w:val="00D159A8"/>
    <w:rsid w:val="00D244EC"/>
    <w:rsid w:val="00D27FEF"/>
    <w:rsid w:val="00D34E31"/>
    <w:rsid w:val="00D373EF"/>
    <w:rsid w:val="00D43DAD"/>
    <w:rsid w:val="00D44D26"/>
    <w:rsid w:val="00D47069"/>
    <w:rsid w:val="00D526DD"/>
    <w:rsid w:val="00D52E52"/>
    <w:rsid w:val="00D665F3"/>
    <w:rsid w:val="00D7042F"/>
    <w:rsid w:val="00D82BED"/>
    <w:rsid w:val="00D943B5"/>
    <w:rsid w:val="00DA14AC"/>
    <w:rsid w:val="00DA522C"/>
    <w:rsid w:val="00DC7038"/>
    <w:rsid w:val="00DD272A"/>
    <w:rsid w:val="00DD2FB4"/>
    <w:rsid w:val="00DD43CB"/>
    <w:rsid w:val="00DD6687"/>
    <w:rsid w:val="00DF489D"/>
    <w:rsid w:val="00E049E8"/>
    <w:rsid w:val="00E177BF"/>
    <w:rsid w:val="00E261EC"/>
    <w:rsid w:val="00E34845"/>
    <w:rsid w:val="00E45693"/>
    <w:rsid w:val="00E47232"/>
    <w:rsid w:val="00E5019E"/>
    <w:rsid w:val="00E5426D"/>
    <w:rsid w:val="00E54CC7"/>
    <w:rsid w:val="00E5541A"/>
    <w:rsid w:val="00E555A8"/>
    <w:rsid w:val="00E67AAD"/>
    <w:rsid w:val="00E72285"/>
    <w:rsid w:val="00E822AF"/>
    <w:rsid w:val="00E822E2"/>
    <w:rsid w:val="00E82BA9"/>
    <w:rsid w:val="00EA06DA"/>
    <w:rsid w:val="00EA3E12"/>
    <w:rsid w:val="00EB4686"/>
    <w:rsid w:val="00EB4EC2"/>
    <w:rsid w:val="00EC0DC3"/>
    <w:rsid w:val="00EC1867"/>
    <w:rsid w:val="00EC26E5"/>
    <w:rsid w:val="00EC3E25"/>
    <w:rsid w:val="00EC60B9"/>
    <w:rsid w:val="00ED10A1"/>
    <w:rsid w:val="00ED3495"/>
    <w:rsid w:val="00EE272F"/>
    <w:rsid w:val="00EE4704"/>
    <w:rsid w:val="00EE5AFB"/>
    <w:rsid w:val="00EE5B96"/>
    <w:rsid w:val="00EF48B9"/>
    <w:rsid w:val="00F0072A"/>
    <w:rsid w:val="00F04072"/>
    <w:rsid w:val="00F05573"/>
    <w:rsid w:val="00F14BDC"/>
    <w:rsid w:val="00F26F38"/>
    <w:rsid w:val="00F3217F"/>
    <w:rsid w:val="00F32B33"/>
    <w:rsid w:val="00F347F8"/>
    <w:rsid w:val="00F34D31"/>
    <w:rsid w:val="00F4729A"/>
    <w:rsid w:val="00F5358C"/>
    <w:rsid w:val="00F57ECD"/>
    <w:rsid w:val="00F6149D"/>
    <w:rsid w:val="00F6606C"/>
    <w:rsid w:val="00F66554"/>
    <w:rsid w:val="00F72276"/>
    <w:rsid w:val="00F814EB"/>
    <w:rsid w:val="00F8493A"/>
    <w:rsid w:val="00F84E4B"/>
    <w:rsid w:val="00F86BE4"/>
    <w:rsid w:val="00F86FFF"/>
    <w:rsid w:val="00F87D12"/>
    <w:rsid w:val="00F94B8C"/>
    <w:rsid w:val="00F94BE6"/>
    <w:rsid w:val="00FA1D9A"/>
    <w:rsid w:val="00FB1520"/>
    <w:rsid w:val="00FB7FD2"/>
    <w:rsid w:val="00FD66FF"/>
    <w:rsid w:val="00FF448F"/>
    <w:rsid w:val="0103164E"/>
    <w:rsid w:val="011729EF"/>
    <w:rsid w:val="012404F4"/>
    <w:rsid w:val="012704F5"/>
    <w:rsid w:val="01387D03"/>
    <w:rsid w:val="014166C4"/>
    <w:rsid w:val="014A5C10"/>
    <w:rsid w:val="014B08FF"/>
    <w:rsid w:val="014C654E"/>
    <w:rsid w:val="015D0D5E"/>
    <w:rsid w:val="015D434A"/>
    <w:rsid w:val="01756218"/>
    <w:rsid w:val="017E013F"/>
    <w:rsid w:val="01831FCA"/>
    <w:rsid w:val="0186650B"/>
    <w:rsid w:val="01893C46"/>
    <w:rsid w:val="018A6D24"/>
    <w:rsid w:val="019F1377"/>
    <w:rsid w:val="01DF5D17"/>
    <w:rsid w:val="01E24A8E"/>
    <w:rsid w:val="01E52B7D"/>
    <w:rsid w:val="01F03BC0"/>
    <w:rsid w:val="02057F0D"/>
    <w:rsid w:val="020C6271"/>
    <w:rsid w:val="022B48AE"/>
    <w:rsid w:val="024E7903"/>
    <w:rsid w:val="025D16A8"/>
    <w:rsid w:val="02970800"/>
    <w:rsid w:val="02E903CF"/>
    <w:rsid w:val="02F039C4"/>
    <w:rsid w:val="02FE429F"/>
    <w:rsid w:val="030376E3"/>
    <w:rsid w:val="0306599C"/>
    <w:rsid w:val="03496CB7"/>
    <w:rsid w:val="034B5244"/>
    <w:rsid w:val="036A5599"/>
    <w:rsid w:val="036C2E38"/>
    <w:rsid w:val="03793913"/>
    <w:rsid w:val="037F3916"/>
    <w:rsid w:val="03976A3E"/>
    <w:rsid w:val="03A11564"/>
    <w:rsid w:val="03AD7A91"/>
    <w:rsid w:val="03C03399"/>
    <w:rsid w:val="03C84489"/>
    <w:rsid w:val="03C87A62"/>
    <w:rsid w:val="03D256F4"/>
    <w:rsid w:val="03D76CD2"/>
    <w:rsid w:val="03D834B9"/>
    <w:rsid w:val="03DA3263"/>
    <w:rsid w:val="03F9394A"/>
    <w:rsid w:val="041072E8"/>
    <w:rsid w:val="04145DA9"/>
    <w:rsid w:val="041D2A27"/>
    <w:rsid w:val="04547DAF"/>
    <w:rsid w:val="045A3333"/>
    <w:rsid w:val="0466617C"/>
    <w:rsid w:val="047E09C1"/>
    <w:rsid w:val="04BC6351"/>
    <w:rsid w:val="04C54E42"/>
    <w:rsid w:val="04D05CEB"/>
    <w:rsid w:val="04DC3581"/>
    <w:rsid w:val="04E65279"/>
    <w:rsid w:val="04F574FF"/>
    <w:rsid w:val="05005F56"/>
    <w:rsid w:val="05035876"/>
    <w:rsid w:val="050C5F92"/>
    <w:rsid w:val="05152A27"/>
    <w:rsid w:val="05183A9E"/>
    <w:rsid w:val="051C0170"/>
    <w:rsid w:val="05221033"/>
    <w:rsid w:val="05293AD9"/>
    <w:rsid w:val="0534627A"/>
    <w:rsid w:val="054C00FE"/>
    <w:rsid w:val="055F7765"/>
    <w:rsid w:val="056401E1"/>
    <w:rsid w:val="059374D3"/>
    <w:rsid w:val="059E521C"/>
    <w:rsid w:val="05AD0D02"/>
    <w:rsid w:val="05B32B87"/>
    <w:rsid w:val="05BE3247"/>
    <w:rsid w:val="05D61BF5"/>
    <w:rsid w:val="05F27ACA"/>
    <w:rsid w:val="06361EC3"/>
    <w:rsid w:val="063E1C63"/>
    <w:rsid w:val="063F6C84"/>
    <w:rsid w:val="064C4786"/>
    <w:rsid w:val="06652181"/>
    <w:rsid w:val="06697527"/>
    <w:rsid w:val="0676641E"/>
    <w:rsid w:val="067769BD"/>
    <w:rsid w:val="068C779D"/>
    <w:rsid w:val="068F176A"/>
    <w:rsid w:val="06992821"/>
    <w:rsid w:val="069F738B"/>
    <w:rsid w:val="06A807CF"/>
    <w:rsid w:val="06B01218"/>
    <w:rsid w:val="06D01799"/>
    <w:rsid w:val="06E31A99"/>
    <w:rsid w:val="070A77A3"/>
    <w:rsid w:val="072B752D"/>
    <w:rsid w:val="07336578"/>
    <w:rsid w:val="07447B79"/>
    <w:rsid w:val="07517554"/>
    <w:rsid w:val="075C3C19"/>
    <w:rsid w:val="075D6C70"/>
    <w:rsid w:val="07627222"/>
    <w:rsid w:val="07706573"/>
    <w:rsid w:val="07800F43"/>
    <w:rsid w:val="07823A0B"/>
    <w:rsid w:val="07920399"/>
    <w:rsid w:val="07984154"/>
    <w:rsid w:val="07A07BF6"/>
    <w:rsid w:val="07A91F52"/>
    <w:rsid w:val="07B90CB8"/>
    <w:rsid w:val="07BC3839"/>
    <w:rsid w:val="07CE3B91"/>
    <w:rsid w:val="07D27362"/>
    <w:rsid w:val="07E516C8"/>
    <w:rsid w:val="07EA0781"/>
    <w:rsid w:val="07F50CEB"/>
    <w:rsid w:val="07FA219A"/>
    <w:rsid w:val="08152EF1"/>
    <w:rsid w:val="081C7B92"/>
    <w:rsid w:val="0822685D"/>
    <w:rsid w:val="082843AA"/>
    <w:rsid w:val="082E208C"/>
    <w:rsid w:val="084E4B63"/>
    <w:rsid w:val="088269FA"/>
    <w:rsid w:val="088772D2"/>
    <w:rsid w:val="08B96F5C"/>
    <w:rsid w:val="08BF5502"/>
    <w:rsid w:val="08C3322C"/>
    <w:rsid w:val="08C65E39"/>
    <w:rsid w:val="08D15B8E"/>
    <w:rsid w:val="08D406E1"/>
    <w:rsid w:val="08E123EB"/>
    <w:rsid w:val="08F51FAD"/>
    <w:rsid w:val="08F622BD"/>
    <w:rsid w:val="090007CB"/>
    <w:rsid w:val="09042B94"/>
    <w:rsid w:val="091572B7"/>
    <w:rsid w:val="09160A8F"/>
    <w:rsid w:val="091850D5"/>
    <w:rsid w:val="091B73A2"/>
    <w:rsid w:val="0930440D"/>
    <w:rsid w:val="09420AFB"/>
    <w:rsid w:val="094A1D22"/>
    <w:rsid w:val="095F67F0"/>
    <w:rsid w:val="09682F8D"/>
    <w:rsid w:val="097F1F40"/>
    <w:rsid w:val="098021C8"/>
    <w:rsid w:val="09822AAD"/>
    <w:rsid w:val="098F69EE"/>
    <w:rsid w:val="09AF4121"/>
    <w:rsid w:val="09B36B56"/>
    <w:rsid w:val="09C120A6"/>
    <w:rsid w:val="09E23546"/>
    <w:rsid w:val="09EB5DB3"/>
    <w:rsid w:val="09EC3FCD"/>
    <w:rsid w:val="09F46715"/>
    <w:rsid w:val="0A081A83"/>
    <w:rsid w:val="0A103514"/>
    <w:rsid w:val="0A14262D"/>
    <w:rsid w:val="0A230115"/>
    <w:rsid w:val="0A2B638E"/>
    <w:rsid w:val="0A3B59DE"/>
    <w:rsid w:val="0A3E25DB"/>
    <w:rsid w:val="0A695B3C"/>
    <w:rsid w:val="0A7E07AB"/>
    <w:rsid w:val="0A826596"/>
    <w:rsid w:val="0AA90B70"/>
    <w:rsid w:val="0ACC2BC0"/>
    <w:rsid w:val="0ACC6EC6"/>
    <w:rsid w:val="0ACE4C7A"/>
    <w:rsid w:val="0ADC5B88"/>
    <w:rsid w:val="0AED1E29"/>
    <w:rsid w:val="0AEF5275"/>
    <w:rsid w:val="0AF50259"/>
    <w:rsid w:val="0AFB79FD"/>
    <w:rsid w:val="0B0805EE"/>
    <w:rsid w:val="0B3C5598"/>
    <w:rsid w:val="0B3D1457"/>
    <w:rsid w:val="0B656D4D"/>
    <w:rsid w:val="0B68028B"/>
    <w:rsid w:val="0B771B9B"/>
    <w:rsid w:val="0B811AED"/>
    <w:rsid w:val="0B860EB1"/>
    <w:rsid w:val="0B886801"/>
    <w:rsid w:val="0BAF3B4E"/>
    <w:rsid w:val="0BC03DCB"/>
    <w:rsid w:val="0BD062C2"/>
    <w:rsid w:val="0BD11B2F"/>
    <w:rsid w:val="0BD77520"/>
    <w:rsid w:val="0BFD42E8"/>
    <w:rsid w:val="0C112E71"/>
    <w:rsid w:val="0C12060B"/>
    <w:rsid w:val="0C14776F"/>
    <w:rsid w:val="0C2A3A4C"/>
    <w:rsid w:val="0C565A83"/>
    <w:rsid w:val="0C634C9B"/>
    <w:rsid w:val="0C8020DB"/>
    <w:rsid w:val="0C90425D"/>
    <w:rsid w:val="0C9B7387"/>
    <w:rsid w:val="0CAB5DA0"/>
    <w:rsid w:val="0CAF2D18"/>
    <w:rsid w:val="0CBF26C9"/>
    <w:rsid w:val="0CC75B51"/>
    <w:rsid w:val="0CDA7707"/>
    <w:rsid w:val="0CDE10EB"/>
    <w:rsid w:val="0CDE7ACA"/>
    <w:rsid w:val="0CEA7059"/>
    <w:rsid w:val="0CF979B3"/>
    <w:rsid w:val="0D0426DC"/>
    <w:rsid w:val="0D0F313F"/>
    <w:rsid w:val="0D1B0D3A"/>
    <w:rsid w:val="0D1E3DAB"/>
    <w:rsid w:val="0D266E97"/>
    <w:rsid w:val="0D48266A"/>
    <w:rsid w:val="0D572908"/>
    <w:rsid w:val="0D5A51C2"/>
    <w:rsid w:val="0D5C685B"/>
    <w:rsid w:val="0D7553DD"/>
    <w:rsid w:val="0D847FED"/>
    <w:rsid w:val="0D9A2544"/>
    <w:rsid w:val="0DD93147"/>
    <w:rsid w:val="0DF7207B"/>
    <w:rsid w:val="0E06066B"/>
    <w:rsid w:val="0E150F3F"/>
    <w:rsid w:val="0E303356"/>
    <w:rsid w:val="0E442EC2"/>
    <w:rsid w:val="0E663158"/>
    <w:rsid w:val="0E847AB3"/>
    <w:rsid w:val="0E903FD6"/>
    <w:rsid w:val="0EB12C50"/>
    <w:rsid w:val="0EBA47E2"/>
    <w:rsid w:val="0EF05218"/>
    <w:rsid w:val="0F0071CD"/>
    <w:rsid w:val="0F080F13"/>
    <w:rsid w:val="0F480B89"/>
    <w:rsid w:val="0F645745"/>
    <w:rsid w:val="0F6B67A9"/>
    <w:rsid w:val="0F6D09DD"/>
    <w:rsid w:val="0F6F339B"/>
    <w:rsid w:val="0F763E6D"/>
    <w:rsid w:val="0F8C65EE"/>
    <w:rsid w:val="0F8C6CB2"/>
    <w:rsid w:val="0F915FB1"/>
    <w:rsid w:val="0FA37717"/>
    <w:rsid w:val="0FBD6E6C"/>
    <w:rsid w:val="0FCC2F37"/>
    <w:rsid w:val="0FCC71D4"/>
    <w:rsid w:val="0FDA5472"/>
    <w:rsid w:val="0FDE2007"/>
    <w:rsid w:val="10044C1A"/>
    <w:rsid w:val="1007440D"/>
    <w:rsid w:val="101E296E"/>
    <w:rsid w:val="101F6905"/>
    <w:rsid w:val="10223573"/>
    <w:rsid w:val="10430662"/>
    <w:rsid w:val="10595038"/>
    <w:rsid w:val="1068172B"/>
    <w:rsid w:val="108045AD"/>
    <w:rsid w:val="108641FE"/>
    <w:rsid w:val="108C6BE4"/>
    <w:rsid w:val="10AA638C"/>
    <w:rsid w:val="10B326C6"/>
    <w:rsid w:val="10C52926"/>
    <w:rsid w:val="10CB36E8"/>
    <w:rsid w:val="10E15539"/>
    <w:rsid w:val="10EE10DD"/>
    <w:rsid w:val="11061CC7"/>
    <w:rsid w:val="112E0021"/>
    <w:rsid w:val="11555816"/>
    <w:rsid w:val="11563D38"/>
    <w:rsid w:val="115B1D5F"/>
    <w:rsid w:val="117A14B8"/>
    <w:rsid w:val="118165E5"/>
    <w:rsid w:val="11C667AC"/>
    <w:rsid w:val="11FD68B0"/>
    <w:rsid w:val="12046FD4"/>
    <w:rsid w:val="120A64CA"/>
    <w:rsid w:val="12112D6F"/>
    <w:rsid w:val="121421FC"/>
    <w:rsid w:val="12292812"/>
    <w:rsid w:val="126F155E"/>
    <w:rsid w:val="127250FC"/>
    <w:rsid w:val="12782918"/>
    <w:rsid w:val="12807218"/>
    <w:rsid w:val="128B33F3"/>
    <w:rsid w:val="129C545E"/>
    <w:rsid w:val="12A8690F"/>
    <w:rsid w:val="12AC7100"/>
    <w:rsid w:val="12B77EB0"/>
    <w:rsid w:val="12B830F6"/>
    <w:rsid w:val="12D44BDC"/>
    <w:rsid w:val="12DD7171"/>
    <w:rsid w:val="12E14222"/>
    <w:rsid w:val="12F825E5"/>
    <w:rsid w:val="13004187"/>
    <w:rsid w:val="13051255"/>
    <w:rsid w:val="130D2326"/>
    <w:rsid w:val="13102DAF"/>
    <w:rsid w:val="131D3C3A"/>
    <w:rsid w:val="132E1FD5"/>
    <w:rsid w:val="133221E9"/>
    <w:rsid w:val="13395FB0"/>
    <w:rsid w:val="133D7216"/>
    <w:rsid w:val="13482D60"/>
    <w:rsid w:val="134A4425"/>
    <w:rsid w:val="135F33F3"/>
    <w:rsid w:val="137347CE"/>
    <w:rsid w:val="137A21DE"/>
    <w:rsid w:val="13A45F31"/>
    <w:rsid w:val="13AC16D1"/>
    <w:rsid w:val="13B4799C"/>
    <w:rsid w:val="13BA2040"/>
    <w:rsid w:val="13BD568C"/>
    <w:rsid w:val="13CB5D21"/>
    <w:rsid w:val="13D341A9"/>
    <w:rsid w:val="13F1226F"/>
    <w:rsid w:val="13F54618"/>
    <w:rsid w:val="140D3546"/>
    <w:rsid w:val="14263231"/>
    <w:rsid w:val="14324730"/>
    <w:rsid w:val="145853B5"/>
    <w:rsid w:val="14667B30"/>
    <w:rsid w:val="147900A1"/>
    <w:rsid w:val="147E1C9C"/>
    <w:rsid w:val="1481490C"/>
    <w:rsid w:val="148E57A0"/>
    <w:rsid w:val="14905F84"/>
    <w:rsid w:val="14926B19"/>
    <w:rsid w:val="14950F51"/>
    <w:rsid w:val="149D2E99"/>
    <w:rsid w:val="14A8633C"/>
    <w:rsid w:val="14BF5618"/>
    <w:rsid w:val="14CA6DFC"/>
    <w:rsid w:val="14EE7BFA"/>
    <w:rsid w:val="14F3106D"/>
    <w:rsid w:val="14FE5E73"/>
    <w:rsid w:val="150F2703"/>
    <w:rsid w:val="15127A8D"/>
    <w:rsid w:val="15211C4B"/>
    <w:rsid w:val="152F3A5F"/>
    <w:rsid w:val="153D79E6"/>
    <w:rsid w:val="154F67B8"/>
    <w:rsid w:val="155715F4"/>
    <w:rsid w:val="155B6F0B"/>
    <w:rsid w:val="15602AD0"/>
    <w:rsid w:val="156100ED"/>
    <w:rsid w:val="158156D6"/>
    <w:rsid w:val="159C494E"/>
    <w:rsid w:val="15B64720"/>
    <w:rsid w:val="15BB1E89"/>
    <w:rsid w:val="15CE2F4D"/>
    <w:rsid w:val="15D20385"/>
    <w:rsid w:val="15D60C87"/>
    <w:rsid w:val="15D86A0B"/>
    <w:rsid w:val="15F15AC1"/>
    <w:rsid w:val="15F46ACC"/>
    <w:rsid w:val="15FE2F7A"/>
    <w:rsid w:val="16134B84"/>
    <w:rsid w:val="16326931"/>
    <w:rsid w:val="16382828"/>
    <w:rsid w:val="163A6B41"/>
    <w:rsid w:val="163F4A7E"/>
    <w:rsid w:val="163F58B2"/>
    <w:rsid w:val="164976AB"/>
    <w:rsid w:val="165C33DB"/>
    <w:rsid w:val="165D4536"/>
    <w:rsid w:val="16765758"/>
    <w:rsid w:val="16877182"/>
    <w:rsid w:val="16B813D7"/>
    <w:rsid w:val="16B837DE"/>
    <w:rsid w:val="16BA0F5D"/>
    <w:rsid w:val="16BF5D45"/>
    <w:rsid w:val="16D63F21"/>
    <w:rsid w:val="16F844B6"/>
    <w:rsid w:val="17092996"/>
    <w:rsid w:val="173914CE"/>
    <w:rsid w:val="17574E8A"/>
    <w:rsid w:val="176A4003"/>
    <w:rsid w:val="176B4422"/>
    <w:rsid w:val="17701203"/>
    <w:rsid w:val="177A1D0A"/>
    <w:rsid w:val="178F74B0"/>
    <w:rsid w:val="17955C0B"/>
    <w:rsid w:val="17982B87"/>
    <w:rsid w:val="17C916E3"/>
    <w:rsid w:val="17D506C5"/>
    <w:rsid w:val="17EC1360"/>
    <w:rsid w:val="17EF415E"/>
    <w:rsid w:val="182D700E"/>
    <w:rsid w:val="184C16EB"/>
    <w:rsid w:val="18664544"/>
    <w:rsid w:val="187F5606"/>
    <w:rsid w:val="188D46CF"/>
    <w:rsid w:val="18925339"/>
    <w:rsid w:val="189B4A26"/>
    <w:rsid w:val="189F71CC"/>
    <w:rsid w:val="18AB07D7"/>
    <w:rsid w:val="18BA4890"/>
    <w:rsid w:val="18E4224E"/>
    <w:rsid w:val="18F60A24"/>
    <w:rsid w:val="18F628D8"/>
    <w:rsid w:val="19063BB5"/>
    <w:rsid w:val="19092DC9"/>
    <w:rsid w:val="191F64A1"/>
    <w:rsid w:val="193D413B"/>
    <w:rsid w:val="19455E9D"/>
    <w:rsid w:val="194B256C"/>
    <w:rsid w:val="1952091A"/>
    <w:rsid w:val="19662098"/>
    <w:rsid w:val="197B2D97"/>
    <w:rsid w:val="197C6B28"/>
    <w:rsid w:val="198567EB"/>
    <w:rsid w:val="19993440"/>
    <w:rsid w:val="199B5183"/>
    <w:rsid w:val="19A675AE"/>
    <w:rsid w:val="19B45B22"/>
    <w:rsid w:val="19BC33D6"/>
    <w:rsid w:val="19CD3384"/>
    <w:rsid w:val="19F86B2A"/>
    <w:rsid w:val="19FF780F"/>
    <w:rsid w:val="1A051B3B"/>
    <w:rsid w:val="1A2558BF"/>
    <w:rsid w:val="1A2607CD"/>
    <w:rsid w:val="1A4C509F"/>
    <w:rsid w:val="1A503C83"/>
    <w:rsid w:val="1A5C25E2"/>
    <w:rsid w:val="1A6E148E"/>
    <w:rsid w:val="1A90077A"/>
    <w:rsid w:val="1A915AE4"/>
    <w:rsid w:val="1A931303"/>
    <w:rsid w:val="1AEE4C2C"/>
    <w:rsid w:val="1B163B9A"/>
    <w:rsid w:val="1B1A7868"/>
    <w:rsid w:val="1B4215F9"/>
    <w:rsid w:val="1B4A1E81"/>
    <w:rsid w:val="1B5D2478"/>
    <w:rsid w:val="1B6E68D8"/>
    <w:rsid w:val="1B747F43"/>
    <w:rsid w:val="1B805F44"/>
    <w:rsid w:val="1B862BD0"/>
    <w:rsid w:val="1B8A2320"/>
    <w:rsid w:val="1BA50EE0"/>
    <w:rsid w:val="1BAB1211"/>
    <w:rsid w:val="1BAE0C5F"/>
    <w:rsid w:val="1BBA3A2F"/>
    <w:rsid w:val="1BC83BAD"/>
    <w:rsid w:val="1BD87D33"/>
    <w:rsid w:val="1C0320AA"/>
    <w:rsid w:val="1C0B0B9A"/>
    <w:rsid w:val="1C322F51"/>
    <w:rsid w:val="1C374E03"/>
    <w:rsid w:val="1C3A41FE"/>
    <w:rsid w:val="1C3D033C"/>
    <w:rsid w:val="1C4F64CA"/>
    <w:rsid w:val="1C524614"/>
    <w:rsid w:val="1C5B78A3"/>
    <w:rsid w:val="1C5E68CA"/>
    <w:rsid w:val="1C6074FD"/>
    <w:rsid w:val="1C6809FB"/>
    <w:rsid w:val="1C691F53"/>
    <w:rsid w:val="1C6C7D5B"/>
    <w:rsid w:val="1C7E6FAF"/>
    <w:rsid w:val="1C817C86"/>
    <w:rsid w:val="1C8279A0"/>
    <w:rsid w:val="1C8B4664"/>
    <w:rsid w:val="1CA25727"/>
    <w:rsid w:val="1CB464F9"/>
    <w:rsid w:val="1CC86521"/>
    <w:rsid w:val="1CCA4A69"/>
    <w:rsid w:val="1CDB46C7"/>
    <w:rsid w:val="1CDF6673"/>
    <w:rsid w:val="1CEC71B3"/>
    <w:rsid w:val="1CFE2E28"/>
    <w:rsid w:val="1D080840"/>
    <w:rsid w:val="1D083E1C"/>
    <w:rsid w:val="1D0E1CDD"/>
    <w:rsid w:val="1D116B45"/>
    <w:rsid w:val="1D1E1E23"/>
    <w:rsid w:val="1D2C7986"/>
    <w:rsid w:val="1D2D3883"/>
    <w:rsid w:val="1D4633F4"/>
    <w:rsid w:val="1D4E60A1"/>
    <w:rsid w:val="1D510B35"/>
    <w:rsid w:val="1D552222"/>
    <w:rsid w:val="1D610857"/>
    <w:rsid w:val="1D722735"/>
    <w:rsid w:val="1D860C0C"/>
    <w:rsid w:val="1D886BD9"/>
    <w:rsid w:val="1D896656"/>
    <w:rsid w:val="1DB80D2E"/>
    <w:rsid w:val="1DBE268A"/>
    <w:rsid w:val="1DC921A2"/>
    <w:rsid w:val="1DCC10C1"/>
    <w:rsid w:val="1DDC4385"/>
    <w:rsid w:val="1E106CF7"/>
    <w:rsid w:val="1E14059F"/>
    <w:rsid w:val="1E1550B8"/>
    <w:rsid w:val="1E220F0E"/>
    <w:rsid w:val="1E271F0D"/>
    <w:rsid w:val="1E2B7473"/>
    <w:rsid w:val="1E2C3B3A"/>
    <w:rsid w:val="1E3824DF"/>
    <w:rsid w:val="1E3D1322"/>
    <w:rsid w:val="1E5018CB"/>
    <w:rsid w:val="1E574175"/>
    <w:rsid w:val="1E58715D"/>
    <w:rsid w:val="1E591D1A"/>
    <w:rsid w:val="1E5A6A1A"/>
    <w:rsid w:val="1E6F1C79"/>
    <w:rsid w:val="1E6F6F65"/>
    <w:rsid w:val="1E7A02A0"/>
    <w:rsid w:val="1E8A0861"/>
    <w:rsid w:val="1E8D6EF5"/>
    <w:rsid w:val="1E92384D"/>
    <w:rsid w:val="1E983227"/>
    <w:rsid w:val="1E9B0CC0"/>
    <w:rsid w:val="1EAE5437"/>
    <w:rsid w:val="1EBD4792"/>
    <w:rsid w:val="1EC71AB5"/>
    <w:rsid w:val="1EC975DB"/>
    <w:rsid w:val="1EE61F3B"/>
    <w:rsid w:val="1F035BB3"/>
    <w:rsid w:val="1F0E1492"/>
    <w:rsid w:val="1F0F240C"/>
    <w:rsid w:val="1F110BB4"/>
    <w:rsid w:val="1F2A586A"/>
    <w:rsid w:val="1F3802BD"/>
    <w:rsid w:val="1F470500"/>
    <w:rsid w:val="1F49179F"/>
    <w:rsid w:val="1F4C1AB9"/>
    <w:rsid w:val="1F5E7C06"/>
    <w:rsid w:val="1F6D6E80"/>
    <w:rsid w:val="1F846B8A"/>
    <w:rsid w:val="1F9F20EA"/>
    <w:rsid w:val="1FBC68EC"/>
    <w:rsid w:val="1FE8583F"/>
    <w:rsid w:val="1FE87F35"/>
    <w:rsid w:val="1FEA6134"/>
    <w:rsid w:val="1FF70883"/>
    <w:rsid w:val="1FF84145"/>
    <w:rsid w:val="201402A2"/>
    <w:rsid w:val="202C7004"/>
    <w:rsid w:val="20466B3E"/>
    <w:rsid w:val="20594A7D"/>
    <w:rsid w:val="206B3B6E"/>
    <w:rsid w:val="206C174E"/>
    <w:rsid w:val="20777274"/>
    <w:rsid w:val="207C25DC"/>
    <w:rsid w:val="20857532"/>
    <w:rsid w:val="209E57CC"/>
    <w:rsid w:val="20A50D17"/>
    <w:rsid w:val="20AD5403"/>
    <w:rsid w:val="20B51E56"/>
    <w:rsid w:val="20C77B4A"/>
    <w:rsid w:val="20C92F4A"/>
    <w:rsid w:val="20E9113C"/>
    <w:rsid w:val="21005984"/>
    <w:rsid w:val="21045C86"/>
    <w:rsid w:val="21222000"/>
    <w:rsid w:val="21385F34"/>
    <w:rsid w:val="214C7996"/>
    <w:rsid w:val="215F4227"/>
    <w:rsid w:val="21605C68"/>
    <w:rsid w:val="2185028A"/>
    <w:rsid w:val="218D0A20"/>
    <w:rsid w:val="21953E96"/>
    <w:rsid w:val="21B214B7"/>
    <w:rsid w:val="21B67E1E"/>
    <w:rsid w:val="21BA18CA"/>
    <w:rsid w:val="21C422DC"/>
    <w:rsid w:val="21C71905"/>
    <w:rsid w:val="21C90652"/>
    <w:rsid w:val="21CA4B81"/>
    <w:rsid w:val="21D703EB"/>
    <w:rsid w:val="21E02AAC"/>
    <w:rsid w:val="21EA1522"/>
    <w:rsid w:val="21EB1616"/>
    <w:rsid w:val="21EE4307"/>
    <w:rsid w:val="22036B76"/>
    <w:rsid w:val="221D6A21"/>
    <w:rsid w:val="22207387"/>
    <w:rsid w:val="223135D3"/>
    <w:rsid w:val="22417FB3"/>
    <w:rsid w:val="225315B1"/>
    <w:rsid w:val="225A2E34"/>
    <w:rsid w:val="226C46E2"/>
    <w:rsid w:val="22791318"/>
    <w:rsid w:val="229A38B1"/>
    <w:rsid w:val="22B11552"/>
    <w:rsid w:val="22BD0E43"/>
    <w:rsid w:val="22D67500"/>
    <w:rsid w:val="22D732B8"/>
    <w:rsid w:val="22D82506"/>
    <w:rsid w:val="22D94F62"/>
    <w:rsid w:val="22DD009C"/>
    <w:rsid w:val="22E81E41"/>
    <w:rsid w:val="22F6629E"/>
    <w:rsid w:val="233C481F"/>
    <w:rsid w:val="23473C6A"/>
    <w:rsid w:val="23725667"/>
    <w:rsid w:val="23735492"/>
    <w:rsid w:val="23753F06"/>
    <w:rsid w:val="237A5B1D"/>
    <w:rsid w:val="23AC3459"/>
    <w:rsid w:val="23C44815"/>
    <w:rsid w:val="23C74C3C"/>
    <w:rsid w:val="23D42931"/>
    <w:rsid w:val="240510B5"/>
    <w:rsid w:val="24333370"/>
    <w:rsid w:val="244A0074"/>
    <w:rsid w:val="244E1B9F"/>
    <w:rsid w:val="24596D0B"/>
    <w:rsid w:val="249069D4"/>
    <w:rsid w:val="24B042CE"/>
    <w:rsid w:val="24C44B62"/>
    <w:rsid w:val="24C65036"/>
    <w:rsid w:val="24CB60CB"/>
    <w:rsid w:val="24D1482F"/>
    <w:rsid w:val="24E96B29"/>
    <w:rsid w:val="24EF0EA0"/>
    <w:rsid w:val="24F27361"/>
    <w:rsid w:val="25043CC9"/>
    <w:rsid w:val="2505174B"/>
    <w:rsid w:val="250518F0"/>
    <w:rsid w:val="25120A61"/>
    <w:rsid w:val="25245416"/>
    <w:rsid w:val="252B269C"/>
    <w:rsid w:val="252E6419"/>
    <w:rsid w:val="254A43CB"/>
    <w:rsid w:val="254B6F9C"/>
    <w:rsid w:val="254E083A"/>
    <w:rsid w:val="257A3908"/>
    <w:rsid w:val="25A97B07"/>
    <w:rsid w:val="25AA7ABE"/>
    <w:rsid w:val="25C9765D"/>
    <w:rsid w:val="25DE1C04"/>
    <w:rsid w:val="25E16688"/>
    <w:rsid w:val="25EC622A"/>
    <w:rsid w:val="25EF3932"/>
    <w:rsid w:val="260F13A5"/>
    <w:rsid w:val="26132598"/>
    <w:rsid w:val="262947C4"/>
    <w:rsid w:val="264D6D44"/>
    <w:rsid w:val="266405FB"/>
    <w:rsid w:val="267628C7"/>
    <w:rsid w:val="2677791D"/>
    <w:rsid w:val="26A05851"/>
    <w:rsid w:val="26BC60A4"/>
    <w:rsid w:val="26CD39E1"/>
    <w:rsid w:val="26E64F0C"/>
    <w:rsid w:val="26E914FC"/>
    <w:rsid w:val="27046766"/>
    <w:rsid w:val="270547EE"/>
    <w:rsid w:val="27165388"/>
    <w:rsid w:val="27385CA9"/>
    <w:rsid w:val="273B14EB"/>
    <w:rsid w:val="2741170B"/>
    <w:rsid w:val="27422459"/>
    <w:rsid w:val="275A4479"/>
    <w:rsid w:val="27771E3A"/>
    <w:rsid w:val="277D53A8"/>
    <w:rsid w:val="27844138"/>
    <w:rsid w:val="278B0021"/>
    <w:rsid w:val="27A9420C"/>
    <w:rsid w:val="27AE16A9"/>
    <w:rsid w:val="27B923C0"/>
    <w:rsid w:val="27BC5E7F"/>
    <w:rsid w:val="27BF77CD"/>
    <w:rsid w:val="27E45486"/>
    <w:rsid w:val="27E53EBD"/>
    <w:rsid w:val="27E82398"/>
    <w:rsid w:val="27F5095F"/>
    <w:rsid w:val="27FA0805"/>
    <w:rsid w:val="27FF4765"/>
    <w:rsid w:val="28087783"/>
    <w:rsid w:val="28311E81"/>
    <w:rsid w:val="28377363"/>
    <w:rsid w:val="285C05BC"/>
    <w:rsid w:val="289B6C43"/>
    <w:rsid w:val="289D09E4"/>
    <w:rsid w:val="28AB40AB"/>
    <w:rsid w:val="28B906C0"/>
    <w:rsid w:val="28D0019C"/>
    <w:rsid w:val="28E11916"/>
    <w:rsid w:val="28FE0B0B"/>
    <w:rsid w:val="290B7C59"/>
    <w:rsid w:val="293F78B0"/>
    <w:rsid w:val="2941117A"/>
    <w:rsid w:val="295E7B79"/>
    <w:rsid w:val="29743DB1"/>
    <w:rsid w:val="297B6446"/>
    <w:rsid w:val="297D575B"/>
    <w:rsid w:val="2984482A"/>
    <w:rsid w:val="298825F2"/>
    <w:rsid w:val="29B636A2"/>
    <w:rsid w:val="29E510AC"/>
    <w:rsid w:val="29F0002A"/>
    <w:rsid w:val="29F51284"/>
    <w:rsid w:val="29FC6AB7"/>
    <w:rsid w:val="2A172B1E"/>
    <w:rsid w:val="2A21730E"/>
    <w:rsid w:val="2A314286"/>
    <w:rsid w:val="2A4567DC"/>
    <w:rsid w:val="2A565EB8"/>
    <w:rsid w:val="2A662182"/>
    <w:rsid w:val="2A7A275C"/>
    <w:rsid w:val="2A8B47B0"/>
    <w:rsid w:val="2ABD19C0"/>
    <w:rsid w:val="2ACD5A68"/>
    <w:rsid w:val="2ACF3A66"/>
    <w:rsid w:val="2AE412F9"/>
    <w:rsid w:val="2AEB7A3C"/>
    <w:rsid w:val="2B01603A"/>
    <w:rsid w:val="2B0B042D"/>
    <w:rsid w:val="2B1F261F"/>
    <w:rsid w:val="2B3E6C5B"/>
    <w:rsid w:val="2B4167D0"/>
    <w:rsid w:val="2B5E686F"/>
    <w:rsid w:val="2B706E48"/>
    <w:rsid w:val="2B89047D"/>
    <w:rsid w:val="2BAA0F16"/>
    <w:rsid w:val="2BB339D9"/>
    <w:rsid w:val="2BB50EBF"/>
    <w:rsid w:val="2BB76477"/>
    <w:rsid w:val="2BC739A6"/>
    <w:rsid w:val="2BD020A1"/>
    <w:rsid w:val="2BD95AEF"/>
    <w:rsid w:val="2BDE20A1"/>
    <w:rsid w:val="2BDF21EC"/>
    <w:rsid w:val="2BDF4A09"/>
    <w:rsid w:val="2C0C4FAB"/>
    <w:rsid w:val="2C136673"/>
    <w:rsid w:val="2C171367"/>
    <w:rsid w:val="2C2045B2"/>
    <w:rsid w:val="2C286B50"/>
    <w:rsid w:val="2C320B6A"/>
    <w:rsid w:val="2C341583"/>
    <w:rsid w:val="2C4464F3"/>
    <w:rsid w:val="2C4D23AC"/>
    <w:rsid w:val="2C567346"/>
    <w:rsid w:val="2C64760B"/>
    <w:rsid w:val="2C767B5F"/>
    <w:rsid w:val="2C9E3E55"/>
    <w:rsid w:val="2CB11D77"/>
    <w:rsid w:val="2CB25B52"/>
    <w:rsid w:val="2CBE6BA9"/>
    <w:rsid w:val="2CCA0E04"/>
    <w:rsid w:val="2CFA3807"/>
    <w:rsid w:val="2CFC79D8"/>
    <w:rsid w:val="2D003828"/>
    <w:rsid w:val="2D1E4EF6"/>
    <w:rsid w:val="2D2253AF"/>
    <w:rsid w:val="2D233AB8"/>
    <w:rsid w:val="2D3D5AFD"/>
    <w:rsid w:val="2D4536E6"/>
    <w:rsid w:val="2D517119"/>
    <w:rsid w:val="2D5777F4"/>
    <w:rsid w:val="2D7C00E6"/>
    <w:rsid w:val="2D7E3C87"/>
    <w:rsid w:val="2D8A0820"/>
    <w:rsid w:val="2D9046B7"/>
    <w:rsid w:val="2D946860"/>
    <w:rsid w:val="2DB77813"/>
    <w:rsid w:val="2DE260CE"/>
    <w:rsid w:val="2DE415CB"/>
    <w:rsid w:val="2DE72CD8"/>
    <w:rsid w:val="2DEF7CFC"/>
    <w:rsid w:val="2E0A051B"/>
    <w:rsid w:val="2E1B3283"/>
    <w:rsid w:val="2E1B7352"/>
    <w:rsid w:val="2E1F1D29"/>
    <w:rsid w:val="2E2C640A"/>
    <w:rsid w:val="2E302A71"/>
    <w:rsid w:val="2E323566"/>
    <w:rsid w:val="2E3570C3"/>
    <w:rsid w:val="2E6A2F49"/>
    <w:rsid w:val="2E767165"/>
    <w:rsid w:val="2E9F2106"/>
    <w:rsid w:val="2EA43279"/>
    <w:rsid w:val="2EB37960"/>
    <w:rsid w:val="2ECD05C3"/>
    <w:rsid w:val="2EF64E35"/>
    <w:rsid w:val="2F007FD8"/>
    <w:rsid w:val="2F2856DF"/>
    <w:rsid w:val="2F62316D"/>
    <w:rsid w:val="2F8345EF"/>
    <w:rsid w:val="2F8976D1"/>
    <w:rsid w:val="2FC5794B"/>
    <w:rsid w:val="2FCC62CC"/>
    <w:rsid w:val="2FEB48DE"/>
    <w:rsid w:val="2FFB45A5"/>
    <w:rsid w:val="2FFD5337"/>
    <w:rsid w:val="30194B02"/>
    <w:rsid w:val="30226AEB"/>
    <w:rsid w:val="302467A6"/>
    <w:rsid w:val="30271ADA"/>
    <w:rsid w:val="303D26CC"/>
    <w:rsid w:val="304127CF"/>
    <w:rsid w:val="30685ACF"/>
    <w:rsid w:val="306A1C60"/>
    <w:rsid w:val="30B31BE4"/>
    <w:rsid w:val="30BB6274"/>
    <w:rsid w:val="30D003EB"/>
    <w:rsid w:val="30E927B5"/>
    <w:rsid w:val="310E5FC1"/>
    <w:rsid w:val="312D3866"/>
    <w:rsid w:val="313905F0"/>
    <w:rsid w:val="31686CF4"/>
    <w:rsid w:val="318C3417"/>
    <w:rsid w:val="31A72A3F"/>
    <w:rsid w:val="31B04B2F"/>
    <w:rsid w:val="31D17121"/>
    <w:rsid w:val="31DD4FDC"/>
    <w:rsid w:val="31EA78AD"/>
    <w:rsid w:val="31EC5663"/>
    <w:rsid w:val="31FF114F"/>
    <w:rsid w:val="321038EA"/>
    <w:rsid w:val="32313075"/>
    <w:rsid w:val="323572C4"/>
    <w:rsid w:val="32443B79"/>
    <w:rsid w:val="32517AEA"/>
    <w:rsid w:val="32580482"/>
    <w:rsid w:val="325F25D3"/>
    <w:rsid w:val="3278795C"/>
    <w:rsid w:val="32A12064"/>
    <w:rsid w:val="32C06BF9"/>
    <w:rsid w:val="32CF2F6B"/>
    <w:rsid w:val="32ED4404"/>
    <w:rsid w:val="32F91585"/>
    <w:rsid w:val="330848D9"/>
    <w:rsid w:val="33185FE3"/>
    <w:rsid w:val="33296443"/>
    <w:rsid w:val="3332132A"/>
    <w:rsid w:val="333B183F"/>
    <w:rsid w:val="33517490"/>
    <w:rsid w:val="33664014"/>
    <w:rsid w:val="336978E6"/>
    <w:rsid w:val="337771AE"/>
    <w:rsid w:val="3378681B"/>
    <w:rsid w:val="337D2AE1"/>
    <w:rsid w:val="337F0EEB"/>
    <w:rsid w:val="33935FB2"/>
    <w:rsid w:val="33955886"/>
    <w:rsid w:val="339967C7"/>
    <w:rsid w:val="339B145F"/>
    <w:rsid w:val="33A0092C"/>
    <w:rsid w:val="33A362EB"/>
    <w:rsid w:val="33A86BEA"/>
    <w:rsid w:val="33BE6B8B"/>
    <w:rsid w:val="33C17820"/>
    <w:rsid w:val="33C7653D"/>
    <w:rsid w:val="33CB4F8E"/>
    <w:rsid w:val="33D53E4D"/>
    <w:rsid w:val="33DB773D"/>
    <w:rsid w:val="33E5252B"/>
    <w:rsid w:val="33E74AA3"/>
    <w:rsid w:val="33F315CD"/>
    <w:rsid w:val="33F753A0"/>
    <w:rsid w:val="33FD3394"/>
    <w:rsid w:val="34052A0C"/>
    <w:rsid w:val="340B4EF1"/>
    <w:rsid w:val="342D6C57"/>
    <w:rsid w:val="344057F2"/>
    <w:rsid w:val="3454129D"/>
    <w:rsid w:val="34563267"/>
    <w:rsid w:val="345871B6"/>
    <w:rsid w:val="34637732"/>
    <w:rsid w:val="346409F8"/>
    <w:rsid w:val="347316C6"/>
    <w:rsid w:val="347874D0"/>
    <w:rsid w:val="349C3A86"/>
    <w:rsid w:val="34A00986"/>
    <w:rsid w:val="34BB7D26"/>
    <w:rsid w:val="34C52D1D"/>
    <w:rsid w:val="34D449C8"/>
    <w:rsid w:val="34EF06D1"/>
    <w:rsid w:val="34F225C9"/>
    <w:rsid w:val="34F670F5"/>
    <w:rsid w:val="350A1A6A"/>
    <w:rsid w:val="35170FA9"/>
    <w:rsid w:val="351F694E"/>
    <w:rsid w:val="3524280C"/>
    <w:rsid w:val="35323D1B"/>
    <w:rsid w:val="353C6384"/>
    <w:rsid w:val="35754A34"/>
    <w:rsid w:val="358F1DBD"/>
    <w:rsid w:val="35922F07"/>
    <w:rsid w:val="35A970F5"/>
    <w:rsid w:val="35C15619"/>
    <w:rsid w:val="35C209BF"/>
    <w:rsid w:val="35D14901"/>
    <w:rsid w:val="35DB7EC8"/>
    <w:rsid w:val="36121410"/>
    <w:rsid w:val="36146D38"/>
    <w:rsid w:val="361B412B"/>
    <w:rsid w:val="362911A3"/>
    <w:rsid w:val="365045D1"/>
    <w:rsid w:val="36646B4C"/>
    <w:rsid w:val="3665733A"/>
    <w:rsid w:val="3684230E"/>
    <w:rsid w:val="36897924"/>
    <w:rsid w:val="36903E9A"/>
    <w:rsid w:val="36914A2B"/>
    <w:rsid w:val="36A6477C"/>
    <w:rsid w:val="36B204FD"/>
    <w:rsid w:val="36B64491"/>
    <w:rsid w:val="36B67E9B"/>
    <w:rsid w:val="36CC22DA"/>
    <w:rsid w:val="36E34C9D"/>
    <w:rsid w:val="36E6137B"/>
    <w:rsid w:val="36EE68F2"/>
    <w:rsid w:val="3701395E"/>
    <w:rsid w:val="37094053"/>
    <w:rsid w:val="3717022A"/>
    <w:rsid w:val="37342F1C"/>
    <w:rsid w:val="373B1BA7"/>
    <w:rsid w:val="374A21AB"/>
    <w:rsid w:val="375677A7"/>
    <w:rsid w:val="376A264A"/>
    <w:rsid w:val="3776777C"/>
    <w:rsid w:val="37910E00"/>
    <w:rsid w:val="37B3522A"/>
    <w:rsid w:val="37C83450"/>
    <w:rsid w:val="37D32701"/>
    <w:rsid w:val="37D75EAC"/>
    <w:rsid w:val="37DC6548"/>
    <w:rsid w:val="37DF6EE5"/>
    <w:rsid w:val="37E6418A"/>
    <w:rsid w:val="380065B1"/>
    <w:rsid w:val="38161DBF"/>
    <w:rsid w:val="384E5B8B"/>
    <w:rsid w:val="385818B1"/>
    <w:rsid w:val="385D1800"/>
    <w:rsid w:val="385D4310"/>
    <w:rsid w:val="38767A34"/>
    <w:rsid w:val="38897B80"/>
    <w:rsid w:val="388F33EA"/>
    <w:rsid w:val="38910D12"/>
    <w:rsid w:val="38913DC0"/>
    <w:rsid w:val="38AC78FA"/>
    <w:rsid w:val="38BF0C14"/>
    <w:rsid w:val="38D63989"/>
    <w:rsid w:val="38D76AFC"/>
    <w:rsid w:val="38E546B7"/>
    <w:rsid w:val="38F23D99"/>
    <w:rsid w:val="38F55E49"/>
    <w:rsid w:val="38FD1071"/>
    <w:rsid w:val="38FF764C"/>
    <w:rsid w:val="39050ED0"/>
    <w:rsid w:val="392A095B"/>
    <w:rsid w:val="392F117E"/>
    <w:rsid w:val="393D05EA"/>
    <w:rsid w:val="396374D3"/>
    <w:rsid w:val="39787B56"/>
    <w:rsid w:val="39A750E1"/>
    <w:rsid w:val="39AC7D4B"/>
    <w:rsid w:val="39B85E6D"/>
    <w:rsid w:val="39C03EA5"/>
    <w:rsid w:val="39CD3835"/>
    <w:rsid w:val="39F82CA8"/>
    <w:rsid w:val="39FF66CA"/>
    <w:rsid w:val="3A022BC8"/>
    <w:rsid w:val="3A116705"/>
    <w:rsid w:val="3A23599A"/>
    <w:rsid w:val="3A2B3AE8"/>
    <w:rsid w:val="3A3C29BA"/>
    <w:rsid w:val="3A3D46DF"/>
    <w:rsid w:val="3A3E0E42"/>
    <w:rsid w:val="3A6D7E97"/>
    <w:rsid w:val="3A940705"/>
    <w:rsid w:val="3ABF0042"/>
    <w:rsid w:val="3AE440EB"/>
    <w:rsid w:val="3AEB417C"/>
    <w:rsid w:val="3AFE753A"/>
    <w:rsid w:val="3B047B1E"/>
    <w:rsid w:val="3B0833A4"/>
    <w:rsid w:val="3B093150"/>
    <w:rsid w:val="3B1A100D"/>
    <w:rsid w:val="3B1A4793"/>
    <w:rsid w:val="3B216D2C"/>
    <w:rsid w:val="3B227A30"/>
    <w:rsid w:val="3B2A71DA"/>
    <w:rsid w:val="3B325BB0"/>
    <w:rsid w:val="3B4276A0"/>
    <w:rsid w:val="3B4453F8"/>
    <w:rsid w:val="3B4C5444"/>
    <w:rsid w:val="3B5109E1"/>
    <w:rsid w:val="3B547D4B"/>
    <w:rsid w:val="3B661EE9"/>
    <w:rsid w:val="3B8F01A0"/>
    <w:rsid w:val="3B9349CE"/>
    <w:rsid w:val="3B9740EC"/>
    <w:rsid w:val="3BAB20EB"/>
    <w:rsid w:val="3BD26F45"/>
    <w:rsid w:val="3BFC4F53"/>
    <w:rsid w:val="3C012607"/>
    <w:rsid w:val="3C094063"/>
    <w:rsid w:val="3C096E11"/>
    <w:rsid w:val="3C533488"/>
    <w:rsid w:val="3C8101A6"/>
    <w:rsid w:val="3C85339A"/>
    <w:rsid w:val="3C926F85"/>
    <w:rsid w:val="3C9C6C18"/>
    <w:rsid w:val="3CA229E6"/>
    <w:rsid w:val="3CC23320"/>
    <w:rsid w:val="3CDE2CA7"/>
    <w:rsid w:val="3CDE6581"/>
    <w:rsid w:val="3CE10250"/>
    <w:rsid w:val="3CE138EA"/>
    <w:rsid w:val="3CE2197E"/>
    <w:rsid w:val="3CF3373A"/>
    <w:rsid w:val="3CF92D5F"/>
    <w:rsid w:val="3D193306"/>
    <w:rsid w:val="3D1D4FAB"/>
    <w:rsid w:val="3D54230E"/>
    <w:rsid w:val="3D79343C"/>
    <w:rsid w:val="3D8C258A"/>
    <w:rsid w:val="3D963B59"/>
    <w:rsid w:val="3D9C45F7"/>
    <w:rsid w:val="3DB72FC9"/>
    <w:rsid w:val="3DC100C2"/>
    <w:rsid w:val="3DCF5F26"/>
    <w:rsid w:val="3DD74B20"/>
    <w:rsid w:val="3DD97E45"/>
    <w:rsid w:val="3DF1003D"/>
    <w:rsid w:val="3DF23F0B"/>
    <w:rsid w:val="3DFC712C"/>
    <w:rsid w:val="3DFF1244"/>
    <w:rsid w:val="3E0004B0"/>
    <w:rsid w:val="3E0414C9"/>
    <w:rsid w:val="3E1901A0"/>
    <w:rsid w:val="3E1A79A5"/>
    <w:rsid w:val="3E220248"/>
    <w:rsid w:val="3E592743"/>
    <w:rsid w:val="3E5B5797"/>
    <w:rsid w:val="3E5F0F6A"/>
    <w:rsid w:val="3E8870CF"/>
    <w:rsid w:val="3E913E14"/>
    <w:rsid w:val="3E9562FD"/>
    <w:rsid w:val="3E956374"/>
    <w:rsid w:val="3EBA53BE"/>
    <w:rsid w:val="3EBA645D"/>
    <w:rsid w:val="3EBD617F"/>
    <w:rsid w:val="3EE5023D"/>
    <w:rsid w:val="3F0058C8"/>
    <w:rsid w:val="3F116709"/>
    <w:rsid w:val="3F191F2E"/>
    <w:rsid w:val="3F193B52"/>
    <w:rsid w:val="3F587B33"/>
    <w:rsid w:val="3F695C7C"/>
    <w:rsid w:val="3F6A3153"/>
    <w:rsid w:val="3F713F31"/>
    <w:rsid w:val="3F7F0FAA"/>
    <w:rsid w:val="3F852C53"/>
    <w:rsid w:val="3FA412C1"/>
    <w:rsid w:val="3FAD09DF"/>
    <w:rsid w:val="3FAE6EE6"/>
    <w:rsid w:val="3FB362C2"/>
    <w:rsid w:val="3FB92460"/>
    <w:rsid w:val="3FBE1D2B"/>
    <w:rsid w:val="3FC16600"/>
    <w:rsid w:val="3FC91295"/>
    <w:rsid w:val="3FE56D20"/>
    <w:rsid w:val="3FF97834"/>
    <w:rsid w:val="3FFD6CA9"/>
    <w:rsid w:val="400423D0"/>
    <w:rsid w:val="40256A6A"/>
    <w:rsid w:val="40423641"/>
    <w:rsid w:val="406D47E3"/>
    <w:rsid w:val="40711509"/>
    <w:rsid w:val="4072743E"/>
    <w:rsid w:val="4084005C"/>
    <w:rsid w:val="40A1709A"/>
    <w:rsid w:val="40A736E4"/>
    <w:rsid w:val="40D62A6A"/>
    <w:rsid w:val="40E83499"/>
    <w:rsid w:val="410410D3"/>
    <w:rsid w:val="410C28BC"/>
    <w:rsid w:val="41137DFA"/>
    <w:rsid w:val="4121639D"/>
    <w:rsid w:val="41217331"/>
    <w:rsid w:val="41427F86"/>
    <w:rsid w:val="415B1EBD"/>
    <w:rsid w:val="415C3A8C"/>
    <w:rsid w:val="41603961"/>
    <w:rsid w:val="41932208"/>
    <w:rsid w:val="419973F9"/>
    <w:rsid w:val="419B52B3"/>
    <w:rsid w:val="419C4E4E"/>
    <w:rsid w:val="41AE0A9F"/>
    <w:rsid w:val="41B742F9"/>
    <w:rsid w:val="41D852BC"/>
    <w:rsid w:val="41DA2B51"/>
    <w:rsid w:val="41DA4DB1"/>
    <w:rsid w:val="41F740B2"/>
    <w:rsid w:val="41FC538F"/>
    <w:rsid w:val="41FF4F3E"/>
    <w:rsid w:val="420C24FD"/>
    <w:rsid w:val="422D08A2"/>
    <w:rsid w:val="424760EA"/>
    <w:rsid w:val="42554554"/>
    <w:rsid w:val="42660959"/>
    <w:rsid w:val="42785EBC"/>
    <w:rsid w:val="428049A5"/>
    <w:rsid w:val="42896EAF"/>
    <w:rsid w:val="429236F3"/>
    <w:rsid w:val="42943044"/>
    <w:rsid w:val="42956E82"/>
    <w:rsid w:val="42B01093"/>
    <w:rsid w:val="42D2215C"/>
    <w:rsid w:val="42E67C5A"/>
    <w:rsid w:val="42F122F7"/>
    <w:rsid w:val="42F3371F"/>
    <w:rsid w:val="43122A4F"/>
    <w:rsid w:val="43213C6F"/>
    <w:rsid w:val="432340E9"/>
    <w:rsid w:val="43346DAF"/>
    <w:rsid w:val="433B1FA6"/>
    <w:rsid w:val="436371C9"/>
    <w:rsid w:val="43722CE2"/>
    <w:rsid w:val="43730893"/>
    <w:rsid w:val="437A4C5A"/>
    <w:rsid w:val="4398031A"/>
    <w:rsid w:val="439C72E6"/>
    <w:rsid w:val="43A55671"/>
    <w:rsid w:val="43A8327E"/>
    <w:rsid w:val="43B14016"/>
    <w:rsid w:val="43CA2851"/>
    <w:rsid w:val="43CC2BFE"/>
    <w:rsid w:val="43E2381E"/>
    <w:rsid w:val="43ED5722"/>
    <w:rsid w:val="43F532FF"/>
    <w:rsid w:val="43FA6097"/>
    <w:rsid w:val="4401480B"/>
    <w:rsid w:val="44042A8F"/>
    <w:rsid w:val="444A1C75"/>
    <w:rsid w:val="44746E53"/>
    <w:rsid w:val="44772273"/>
    <w:rsid w:val="448D4A83"/>
    <w:rsid w:val="449851D6"/>
    <w:rsid w:val="449D2EE5"/>
    <w:rsid w:val="449F2A5D"/>
    <w:rsid w:val="44C758BD"/>
    <w:rsid w:val="44E25C7D"/>
    <w:rsid w:val="44EC7827"/>
    <w:rsid w:val="4530540F"/>
    <w:rsid w:val="45310096"/>
    <w:rsid w:val="45343151"/>
    <w:rsid w:val="453735AE"/>
    <w:rsid w:val="454C00BB"/>
    <w:rsid w:val="454F1D39"/>
    <w:rsid w:val="455530C7"/>
    <w:rsid w:val="456033DF"/>
    <w:rsid w:val="456D5720"/>
    <w:rsid w:val="456D6EC0"/>
    <w:rsid w:val="45894D29"/>
    <w:rsid w:val="458D16DD"/>
    <w:rsid w:val="45B92FDC"/>
    <w:rsid w:val="45DD4427"/>
    <w:rsid w:val="46021C08"/>
    <w:rsid w:val="46125E72"/>
    <w:rsid w:val="464457D3"/>
    <w:rsid w:val="464949DA"/>
    <w:rsid w:val="46624C17"/>
    <w:rsid w:val="467E3862"/>
    <w:rsid w:val="469A19C0"/>
    <w:rsid w:val="46A00372"/>
    <w:rsid w:val="46AE1EF5"/>
    <w:rsid w:val="46B23A3E"/>
    <w:rsid w:val="46E721FD"/>
    <w:rsid w:val="46ED60FF"/>
    <w:rsid w:val="46EE17BD"/>
    <w:rsid w:val="46F21269"/>
    <w:rsid w:val="46F86BC7"/>
    <w:rsid w:val="470B6889"/>
    <w:rsid w:val="471054F8"/>
    <w:rsid w:val="47244D07"/>
    <w:rsid w:val="47292808"/>
    <w:rsid w:val="473E015F"/>
    <w:rsid w:val="474B28EC"/>
    <w:rsid w:val="47646739"/>
    <w:rsid w:val="47836D49"/>
    <w:rsid w:val="47841779"/>
    <w:rsid w:val="479211FF"/>
    <w:rsid w:val="47AD5B76"/>
    <w:rsid w:val="47C665B7"/>
    <w:rsid w:val="47CB21D4"/>
    <w:rsid w:val="47CF618C"/>
    <w:rsid w:val="47DC362C"/>
    <w:rsid w:val="47E50732"/>
    <w:rsid w:val="47EA7AF7"/>
    <w:rsid w:val="47F031D8"/>
    <w:rsid w:val="47F648BB"/>
    <w:rsid w:val="48142DC6"/>
    <w:rsid w:val="481628C0"/>
    <w:rsid w:val="481A78CC"/>
    <w:rsid w:val="481B08BE"/>
    <w:rsid w:val="481D7733"/>
    <w:rsid w:val="48220759"/>
    <w:rsid w:val="482622F4"/>
    <w:rsid w:val="482A25E9"/>
    <w:rsid w:val="482F44ED"/>
    <w:rsid w:val="483064B1"/>
    <w:rsid w:val="484418FD"/>
    <w:rsid w:val="486C0E6A"/>
    <w:rsid w:val="488503B4"/>
    <w:rsid w:val="489D4F4F"/>
    <w:rsid w:val="48A203D1"/>
    <w:rsid w:val="48C22EF6"/>
    <w:rsid w:val="48CB1824"/>
    <w:rsid w:val="48CC18F2"/>
    <w:rsid w:val="48DC7EA4"/>
    <w:rsid w:val="48F171D7"/>
    <w:rsid w:val="48F7696F"/>
    <w:rsid w:val="490276FF"/>
    <w:rsid w:val="49034023"/>
    <w:rsid w:val="490A76BE"/>
    <w:rsid w:val="49141F2E"/>
    <w:rsid w:val="492B141C"/>
    <w:rsid w:val="494401D7"/>
    <w:rsid w:val="495906E1"/>
    <w:rsid w:val="496E32B1"/>
    <w:rsid w:val="4972363A"/>
    <w:rsid w:val="4975705C"/>
    <w:rsid w:val="498875C7"/>
    <w:rsid w:val="498C3D42"/>
    <w:rsid w:val="499F6718"/>
    <w:rsid w:val="49B254D8"/>
    <w:rsid w:val="49B614AA"/>
    <w:rsid w:val="49C23EA3"/>
    <w:rsid w:val="49C71B74"/>
    <w:rsid w:val="49D46CB0"/>
    <w:rsid w:val="49ED63DA"/>
    <w:rsid w:val="4A1E7F2C"/>
    <w:rsid w:val="4A280A90"/>
    <w:rsid w:val="4A2A2D74"/>
    <w:rsid w:val="4A623D16"/>
    <w:rsid w:val="4A833FD6"/>
    <w:rsid w:val="4A850390"/>
    <w:rsid w:val="4A896855"/>
    <w:rsid w:val="4A8D2804"/>
    <w:rsid w:val="4A9F50C2"/>
    <w:rsid w:val="4AA24C89"/>
    <w:rsid w:val="4AB50890"/>
    <w:rsid w:val="4ABB134C"/>
    <w:rsid w:val="4AC01589"/>
    <w:rsid w:val="4AC85CFE"/>
    <w:rsid w:val="4AD73F60"/>
    <w:rsid w:val="4B1F5E4F"/>
    <w:rsid w:val="4B28358A"/>
    <w:rsid w:val="4B3127DF"/>
    <w:rsid w:val="4B342BA0"/>
    <w:rsid w:val="4B4018E1"/>
    <w:rsid w:val="4B6124FB"/>
    <w:rsid w:val="4B6D29E5"/>
    <w:rsid w:val="4B6F3605"/>
    <w:rsid w:val="4B736055"/>
    <w:rsid w:val="4B76329B"/>
    <w:rsid w:val="4B897EF8"/>
    <w:rsid w:val="4B9344DE"/>
    <w:rsid w:val="4BB02BB8"/>
    <w:rsid w:val="4BBD474D"/>
    <w:rsid w:val="4BBD5C6C"/>
    <w:rsid w:val="4BBF6E4E"/>
    <w:rsid w:val="4BCA2848"/>
    <w:rsid w:val="4BE518C5"/>
    <w:rsid w:val="4C010CDB"/>
    <w:rsid w:val="4C0637C8"/>
    <w:rsid w:val="4C0D6308"/>
    <w:rsid w:val="4C1E329E"/>
    <w:rsid w:val="4C4B0D80"/>
    <w:rsid w:val="4C585B63"/>
    <w:rsid w:val="4C646910"/>
    <w:rsid w:val="4C6B006F"/>
    <w:rsid w:val="4C6F2CC0"/>
    <w:rsid w:val="4C9D4CBE"/>
    <w:rsid w:val="4CA24312"/>
    <w:rsid w:val="4CD7600D"/>
    <w:rsid w:val="4CF75936"/>
    <w:rsid w:val="4CFE18B4"/>
    <w:rsid w:val="4D294D99"/>
    <w:rsid w:val="4D4D08BC"/>
    <w:rsid w:val="4D9601C3"/>
    <w:rsid w:val="4DA22D06"/>
    <w:rsid w:val="4DA872F4"/>
    <w:rsid w:val="4DB637EB"/>
    <w:rsid w:val="4DBC3F93"/>
    <w:rsid w:val="4DC866FA"/>
    <w:rsid w:val="4DCB0D28"/>
    <w:rsid w:val="4DD51249"/>
    <w:rsid w:val="4DDB7CE0"/>
    <w:rsid w:val="4E082F97"/>
    <w:rsid w:val="4E121B55"/>
    <w:rsid w:val="4E375A60"/>
    <w:rsid w:val="4E3B6A5F"/>
    <w:rsid w:val="4E414BBD"/>
    <w:rsid w:val="4E5A531C"/>
    <w:rsid w:val="4E5B0731"/>
    <w:rsid w:val="4E5C1022"/>
    <w:rsid w:val="4E6976A5"/>
    <w:rsid w:val="4E6A04F7"/>
    <w:rsid w:val="4E7461D8"/>
    <w:rsid w:val="4E765B46"/>
    <w:rsid w:val="4E7A68B7"/>
    <w:rsid w:val="4E7E569F"/>
    <w:rsid w:val="4E7F4257"/>
    <w:rsid w:val="4E822CD3"/>
    <w:rsid w:val="4E8C466F"/>
    <w:rsid w:val="4E936D56"/>
    <w:rsid w:val="4E9E074D"/>
    <w:rsid w:val="4EAB3690"/>
    <w:rsid w:val="4EAF1A9A"/>
    <w:rsid w:val="4EBA1BC6"/>
    <w:rsid w:val="4EBF237B"/>
    <w:rsid w:val="4EC418B3"/>
    <w:rsid w:val="4EC82D90"/>
    <w:rsid w:val="4EC91027"/>
    <w:rsid w:val="4ED17C62"/>
    <w:rsid w:val="4EE554BC"/>
    <w:rsid w:val="4EEB779D"/>
    <w:rsid w:val="4EF45362"/>
    <w:rsid w:val="4EF85313"/>
    <w:rsid w:val="4F2064F4"/>
    <w:rsid w:val="4F2A1121"/>
    <w:rsid w:val="4F2F0F56"/>
    <w:rsid w:val="4F3211ED"/>
    <w:rsid w:val="4F440905"/>
    <w:rsid w:val="4F4A66C9"/>
    <w:rsid w:val="4F603B12"/>
    <w:rsid w:val="4F672ED1"/>
    <w:rsid w:val="4F813436"/>
    <w:rsid w:val="4F875A9A"/>
    <w:rsid w:val="4F8847C5"/>
    <w:rsid w:val="4F8B644C"/>
    <w:rsid w:val="4F8C6175"/>
    <w:rsid w:val="4F9C4C16"/>
    <w:rsid w:val="4FB250EF"/>
    <w:rsid w:val="4FC41575"/>
    <w:rsid w:val="4FC777C2"/>
    <w:rsid w:val="4FD1229B"/>
    <w:rsid w:val="4FE031DB"/>
    <w:rsid w:val="4FE715A3"/>
    <w:rsid w:val="4FFB491C"/>
    <w:rsid w:val="50051331"/>
    <w:rsid w:val="501B2774"/>
    <w:rsid w:val="502344EE"/>
    <w:rsid w:val="502D2C76"/>
    <w:rsid w:val="50554D66"/>
    <w:rsid w:val="506B7C43"/>
    <w:rsid w:val="50763019"/>
    <w:rsid w:val="507905AC"/>
    <w:rsid w:val="508264AD"/>
    <w:rsid w:val="508709A1"/>
    <w:rsid w:val="50BA5E0B"/>
    <w:rsid w:val="50DA13B0"/>
    <w:rsid w:val="50F71838"/>
    <w:rsid w:val="510B451F"/>
    <w:rsid w:val="51112F43"/>
    <w:rsid w:val="511805B7"/>
    <w:rsid w:val="511C1257"/>
    <w:rsid w:val="51391499"/>
    <w:rsid w:val="513D043E"/>
    <w:rsid w:val="51473BC8"/>
    <w:rsid w:val="515E0E0C"/>
    <w:rsid w:val="51675379"/>
    <w:rsid w:val="51692AA7"/>
    <w:rsid w:val="51705511"/>
    <w:rsid w:val="517A08D4"/>
    <w:rsid w:val="517A638F"/>
    <w:rsid w:val="51805A47"/>
    <w:rsid w:val="518647E3"/>
    <w:rsid w:val="5187285A"/>
    <w:rsid w:val="518B5412"/>
    <w:rsid w:val="519C33DF"/>
    <w:rsid w:val="51A57E96"/>
    <w:rsid w:val="51B03370"/>
    <w:rsid w:val="51B9410D"/>
    <w:rsid w:val="51DF040A"/>
    <w:rsid w:val="51E97EC6"/>
    <w:rsid w:val="51F10018"/>
    <w:rsid w:val="51F7178E"/>
    <w:rsid w:val="51FE2F14"/>
    <w:rsid w:val="52013E99"/>
    <w:rsid w:val="522030C9"/>
    <w:rsid w:val="52285DEB"/>
    <w:rsid w:val="52320A18"/>
    <w:rsid w:val="524D6E81"/>
    <w:rsid w:val="526E7576"/>
    <w:rsid w:val="52777551"/>
    <w:rsid w:val="52804D5F"/>
    <w:rsid w:val="52910193"/>
    <w:rsid w:val="52A37CB1"/>
    <w:rsid w:val="52A85431"/>
    <w:rsid w:val="52AC780F"/>
    <w:rsid w:val="52DA4535"/>
    <w:rsid w:val="52DE5533"/>
    <w:rsid w:val="52F858B4"/>
    <w:rsid w:val="52F9150D"/>
    <w:rsid w:val="52FD1026"/>
    <w:rsid w:val="531433DB"/>
    <w:rsid w:val="53193986"/>
    <w:rsid w:val="531B55BF"/>
    <w:rsid w:val="53200157"/>
    <w:rsid w:val="535F6294"/>
    <w:rsid w:val="536D2181"/>
    <w:rsid w:val="5371346F"/>
    <w:rsid w:val="53842339"/>
    <w:rsid w:val="53A05E55"/>
    <w:rsid w:val="53BC415C"/>
    <w:rsid w:val="53D507AA"/>
    <w:rsid w:val="53F266B1"/>
    <w:rsid w:val="53F464BD"/>
    <w:rsid w:val="541803AA"/>
    <w:rsid w:val="54322F51"/>
    <w:rsid w:val="543D4E87"/>
    <w:rsid w:val="54446951"/>
    <w:rsid w:val="545E4827"/>
    <w:rsid w:val="5462093E"/>
    <w:rsid w:val="546D758B"/>
    <w:rsid w:val="54715AEA"/>
    <w:rsid w:val="54852FD8"/>
    <w:rsid w:val="54A12E7B"/>
    <w:rsid w:val="54A943A8"/>
    <w:rsid w:val="54B92D87"/>
    <w:rsid w:val="54BB22FB"/>
    <w:rsid w:val="551D50BB"/>
    <w:rsid w:val="553B4334"/>
    <w:rsid w:val="55564A1D"/>
    <w:rsid w:val="5557657C"/>
    <w:rsid w:val="556F1F83"/>
    <w:rsid w:val="558179C3"/>
    <w:rsid w:val="55870307"/>
    <w:rsid w:val="55BE78C8"/>
    <w:rsid w:val="55C17584"/>
    <w:rsid w:val="56075D4A"/>
    <w:rsid w:val="561A72B4"/>
    <w:rsid w:val="56284BB8"/>
    <w:rsid w:val="563D1C38"/>
    <w:rsid w:val="563E49C2"/>
    <w:rsid w:val="56605F7E"/>
    <w:rsid w:val="5661367A"/>
    <w:rsid w:val="56623DE0"/>
    <w:rsid w:val="5670158C"/>
    <w:rsid w:val="567218FA"/>
    <w:rsid w:val="568630E0"/>
    <w:rsid w:val="5699469F"/>
    <w:rsid w:val="56994715"/>
    <w:rsid w:val="569A0E0E"/>
    <w:rsid w:val="56A80754"/>
    <w:rsid w:val="56B27937"/>
    <w:rsid w:val="56B516F4"/>
    <w:rsid w:val="56B95D55"/>
    <w:rsid w:val="56C05EEE"/>
    <w:rsid w:val="56D65686"/>
    <w:rsid w:val="56DD0A91"/>
    <w:rsid w:val="56F43DE6"/>
    <w:rsid w:val="57052673"/>
    <w:rsid w:val="570616D8"/>
    <w:rsid w:val="570815B3"/>
    <w:rsid w:val="571E789E"/>
    <w:rsid w:val="57237946"/>
    <w:rsid w:val="573F4C45"/>
    <w:rsid w:val="574E17E2"/>
    <w:rsid w:val="574F3E1A"/>
    <w:rsid w:val="575D28BE"/>
    <w:rsid w:val="575F458E"/>
    <w:rsid w:val="576B5BBA"/>
    <w:rsid w:val="578C5DB2"/>
    <w:rsid w:val="579E7BFD"/>
    <w:rsid w:val="57AD28EF"/>
    <w:rsid w:val="57AE50C1"/>
    <w:rsid w:val="57CA2681"/>
    <w:rsid w:val="57CA3071"/>
    <w:rsid w:val="57CF0655"/>
    <w:rsid w:val="57D574C2"/>
    <w:rsid w:val="57DF4E21"/>
    <w:rsid w:val="57E22AB4"/>
    <w:rsid w:val="57E3124D"/>
    <w:rsid w:val="57EF774F"/>
    <w:rsid w:val="57FA71C3"/>
    <w:rsid w:val="57FF75EE"/>
    <w:rsid w:val="580469B3"/>
    <w:rsid w:val="58096733"/>
    <w:rsid w:val="581806B0"/>
    <w:rsid w:val="581B1038"/>
    <w:rsid w:val="585938BA"/>
    <w:rsid w:val="58780DD3"/>
    <w:rsid w:val="587D71D3"/>
    <w:rsid w:val="587E6D10"/>
    <w:rsid w:val="58911A48"/>
    <w:rsid w:val="58A95F81"/>
    <w:rsid w:val="58C52BB1"/>
    <w:rsid w:val="58CC27AB"/>
    <w:rsid w:val="58D92B24"/>
    <w:rsid w:val="58ED38EB"/>
    <w:rsid w:val="58ED4416"/>
    <w:rsid w:val="58F55680"/>
    <w:rsid w:val="58FD2698"/>
    <w:rsid w:val="591A3FB4"/>
    <w:rsid w:val="5934151A"/>
    <w:rsid w:val="593C2BB3"/>
    <w:rsid w:val="59435EC1"/>
    <w:rsid w:val="5954400E"/>
    <w:rsid w:val="59806B08"/>
    <w:rsid w:val="59926240"/>
    <w:rsid w:val="59994D71"/>
    <w:rsid w:val="59BB12F3"/>
    <w:rsid w:val="59E20F76"/>
    <w:rsid w:val="59E63722"/>
    <w:rsid w:val="59E82560"/>
    <w:rsid w:val="59E85E60"/>
    <w:rsid w:val="5A2456D4"/>
    <w:rsid w:val="5A40671A"/>
    <w:rsid w:val="5A68176C"/>
    <w:rsid w:val="5A720343"/>
    <w:rsid w:val="5A7870EE"/>
    <w:rsid w:val="5A8053C9"/>
    <w:rsid w:val="5A917C5C"/>
    <w:rsid w:val="5A95079C"/>
    <w:rsid w:val="5A9759CA"/>
    <w:rsid w:val="5A9E390F"/>
    <w:rsid w:val="5AA94521"/>
    <w:rsid w:val="5AC24903"/>
    <w:rsid w:val="5ACE5BC4"/>
    <w:rsid w:val="5AD127FB"/>
    <w:rsid w:val="5AD659DE"/>
    <w:rsid w:val="5ADF781C"/>
    <w:rsid w:val="5AE14981"/>
    <w:rsid w:val="5AE902CC"/>
    <w:rsid w:val="5AE9048C"/>
    <w:rsid w:val="5AEE24F5"/>
    <w:rsid w:val="5B1158D5"/>
    <w:rsid w:val="5B172431"/>
    <w:rsid w:val="5B1E1D50"/>
    <w:rsid w:val="5B2F0ABD"/>
    <w:rsid w:val="5B2F1B81"/>
    <w:rsid w:val="5B556B57"/>
    <w:rsid w:val="5B6070C0"/>
    <w:rsid w:val="5B6D03F9"/>
    <w:rsid w:val="5B904A99"/>
    <w:rsid w:val="5B991F3B"/>
    <w:rsid w:val="5BA83442"/>
    <w:rsid w:val="5BB100E4"/>
    <w:rsid w:val="5BBE248D"/>
    <w:rsid w:val="5BE8766C"/>
    <w:rsid w:val="5BEF4B57"/>
    <w:rsid w:val="5BFA728F"/>
    <w:rsid w:val="5BFF5E93"/>
    <w:rsid w:val="5C053AC7"/>
    <w:rsid w:val="5C116FAE"/>
    <w:rsid w:val="5C191B77"/>
    <w:rsid w:val="5C24489B"/>
    <w:rsid w:val="5C3F7EA2"/>
    <w:rsid w:val="5C4831CD"/>
    <w:rsid w:val="5C4F4C71"/>
    <w:rsid w:val="5C594D32"/>
    <w:rsid w:val="5C5A4E28"/>
    <w:rsid w:val="5C600B2B"/>
    <w:rsid w:val="5C7B3A2F"/>
    <w:rsid w:val="5C806D17"/>
    <w:rsid w:val="5C845CE9"/>
    <w:rsid w:val="5CA56395"/>
    <w:rsid w:val="5CA8460F"/>
    <w:rsid w:val="5CA84F43"/>
    <w:rsid w:val="5CAE1D2D"/>
    <w:rsid w:val="5CB55041"/>
    <w:rsid w:val="5CB85FBE"/>
    <w:rsid w:val="5CD217F9"/>
    <w:rsid w:val="5CE768A3"/>
    <w:rsid w:val="5CFE75E9"/>
    <w:rsid w:val="5D047C0F"/>
    <w:rsid w:val="5D071A79"/>
    <w:rsid w:val="5D1538E2"/>
    <w:rsid w:val="5D465377"/>
    <w:rsid w:val="5D5E7598"/>
    <w:rsid w:val="5D753EAF"/>
    <w:rsid w:val="5D7822C3"/>
    <w:rsid w:val="5D7B695C"/>
    <w:rsid w:val="5D8440F2"/>
    <w:rsid w:val="5D932393"/>
    <w:rsid w:val="5D9E6F62"/>
    <w:rsid w:val="5DD06530"/>
    <w:rsid w:val="5DD812CB"/>
    <w:rsid w:val="5DE057CC"/>
    <w:rsid w:val="5DEB5C25"/>
    <w:rsid w:val="5DEF1140"/>
    <w:rsid w:val="5DEF41AF"/>
    <w:rsid w:val="5E246B6E"/>
    <w:rsid w:val="5E2721B3"/>
    <w:rsid w:val="5E3256E5"/>
    <w:rsid w:val="5E3A05C3"/>
    <w:rsid w:val="5E3F4C31"/>
    <w:rsid w:val="5E457D25"/>
    <w:rsid w:val="5E50566F"/>
    <w:rsid w:val="5E5C6A38"/>
    <w:rsid w:val="5E5F0DE7"/>
    <w:rsid w:val="5E5F2C2D"/>
    <w:rsid w:val="5E622685"/>
    <w:rsid w:val="5E6F6B50"/>
    <w:rsid w:val="5E7C5DF7"/>
    <w:rsid w:val="5E800D5D"/>
    <w:rsid w:val="5E9910E6"/>
    <w:rsid w:val="5E9B53AC"/>
    <w:rsid w:val="5EB804F7"/>
    <w:rsid w:val="5EBB648A"/>
    <w:rsid w:val="5EC52829"/>
    <w:rsid w:val="5EED4796"/>
    <w:rsid w:val="5F0674B4"/>
    <w:rsid w:val="5F185156"/>
    <w:rsid w:val="5F282A14"/>
    <w:rsid w:val="5F2E6A0B"/>
    <w:rsid w:val="5F32415F"/>
    <w:rsid w:val="5F3C0A81"/>
    <w:rsid w:val="5F3E47D0"/>
    <w:rsid w:val="5F465B03"/>
    <w:rsid w:val="5F487B28"/>
    <w:rsid w:val="5F5F7405"/>
    <w:rsid w:val="5F6A2FEB"/>
    <w:rsid w:val="5F724B4A"/>
    <w:rsid w:val="5F834D66"/>
    <w:rsid w:val="5F8B5C0B"/>
    <w:rsid w:val="5F942008"/>
    <w:rsid w:val="5FC058B5"/>
    <w:rsid w:val="5FCD5344"/>
    <w:rsid w:val="60172FFB"/>
    <w:rsid w:val="601D2D07"/>
    <w:rsid w:val="60270A0B"/>
    <w:rsid w:val="6027712F"/>
    <w:rsid w:val="604206A4"/>
    <w:rsid w:val="60433CD1"/>
    <w:rsid w:val="605900DB"/>
    <w:rsid w:val="60790CD5"/>
    <w:rsid w:val="60925FC0"/>
    <w:rsid w:val="60B050DA"/>
    <w:rsid w:val="60B9561D"/>
    <w:rsid w:val="60BA5359"/>
    <w:rsid w:val="60D76145"/>
    <w:rsid w:val="60E86E6C"/>
    <w:rsid w:val="60F670B5"/>
    <w:rsid w:val="61013107"/>
    <w:rsid w:val="610B764E"/>
    <w:rsid w:val="610C2586"/>
    <w:rsid w:val="6118162F"/>
    <w:rsid w:val="614C4F26"/>
    <w:rsid w:val="61574EF8"/>
    <w:rsid w:val="61600FB1"/>
    <w:rsid w:val="61714A58"/>
    <w:rsid w:val="618A776D"/>
    <w:rsid w:val="61A24411"/>
    <w:rsid w:val="61B23F4D"/>
    <w:rsid w:val="61C13B66"/>
    <w:rsid w:val="61C44782"/>
    <w:rsid w:val="61CD56B2"/>
    <w:rsid w:val="61D86E23"/>
    <w:rsid w:val="61F816D8"/>
    <w:rsid w:val="620E26F0"/>
    <w:rsid w:val="621916C7"/>
    <w:rsid w:val="62382BB6"/>
    <w:rsid w:val="624125B1"/>
    <w:rsid w:val="62476775"/>
    <w:rsid w:val="62612C54"/>
    <w:rsid w:val="626978C7"/>
    <w:rsid w:val="628F5A13"/>
    <w:rsid w:val="629F4A86"/>
    <w:rsid w:val="62A83243"/>
    <w:rsid w:val="62AF2AD5"/>
    <w:rsid w:val="62CC5CA6"/>
    <w:rsid w:val="62CF77EA"/>
    <w:rsid w:val="62E95123"/>
    <w:rsid w:val="62F97A6F"/>
    <w:rsid w:val="62FE12F0"/>
    <w:rsid w:val="631A1780"/>
    <w:rsid w:val="63273A02"/>
    <w:rsid w:val="633778DF"/>
    <w:rsid w:val="633B489B"/>
    <w:rsid w:val="634C7460"/>
    <w:rsid w:val="635D78BF"/>
    <w:rsid w:val="63711B02"/>
    <w:rsid w:val="637864A7"/>
    <w:rsid w:val="63952BB5"/>
    <w:rsid w:val="639D679E"/>
    <w:rsid w:val="63A177AC"/>
    <w:rsid w:val="63A27A7C"/>
    <w:rsid w:val="63A362A6"/>
    <w:rsid w:val="63A96660"/>
    <w:rsid w:val="63AF3E75"/>
    <w:rsid w:val="63C228A7"/>
    <w:rsid w:val="63C2729B"/>
    <w:rsid w:val="63E71370"/>
    <w:rsid w:val="63F90CAE"/>
    <w:rsid w:val="641B0E4B"/>
    <w:rsid w:val="64281321"/>
    <w:rsid w:val="644076D2"/>
    <w:rsid w:val="644A396A"/>
    <w:rsid w:val="644D4E96"/>
    <w:rsid w:val="64513107"/>
    <w:rsid w:val="6465192D"/>
    <w:rsid w:val="64691EA2"/>
    <w:rsid w:val="646C600B"/>
    <w:rsid w:val="649B2A43"/>
    <w:rsid w:val="64B45983"/>
    <w:rsid w:val="64B87014"/>
    <w:rsid w:val="64C71F89"/>
    <w:rsid w:val="64E241E9"/>
    <w:rsid w:val="65033347"/>
    <w:rsid w:val="650A689F"/>
    <w:rsid w:val="65104BDB"/>
    <w:rsid w:val="6513077B"/>
    <w:rsid w:val="651C2756"/>
    <w:rsid w:val="65223175"/>
    <w:rsid w:val="652D5CF0"/>
    <w:rsid w:val="65382556"/>
    <w:rsid w:val="65472862"/>
    <w:rsid w:val="658729D1"/>
    <w:rsid w:val="65A84285"/>
    <w:rsid w:val="65B85B54"/>
    <w:rsid w:val="65C810A7"/>
    <w:rsid w:val="65C96632"/>
    <w:rsid w:val="65D1435C"/>
    <w:rsid w:val="65F9512A"/>
    <w:rsid w:val="66090FCB"/>
    <w:rsid w:val="66130654"/>
    <w:rsid w:val="662C40AE"/>
    <w:rsid w:val="663533C9"/>
    <w:rsid w:val="664030AB"/>
    <w:rsid w:val="664200E2"/>
    <w:rsid w:val="664F2B2C"/>
    <w:rsid w:val="666E2D20"/>
    <w:rsid w:val="66711DA5"/>
    <w:rsid w:val="668039F6"/>
    <w:rsid w:val="66807B4C"/>
    <w:rsid w:val="66811B16"/>
    <w:rsid w:val="668C3607"/>
    <w:rsid w:val="66967E31"/>
    <w:rsid w:val="66A870A3"/>
    <w:rsid w:val="66BC2C54"/>
    <w:rsid w:val="66D33AC5"/>
    <w:rsid w:val="66F36DE0"/>
    <w:rsid w:val="67087B42"/>
    <w:rsid w:val="6709601B"/>
    <w:rsid w:val="672D1C54"/>
    <w:rsid w:val="672D7685"/>
    <w:rsid w:val="673E4399"/>
    <w:rsid w:val="674B6ABA"/>
    <w:rsid w:val="674D4EA9"/>
    <w:rsid w:val="6756552C"/>
    <w:rsid w:val="675F3C06"/>
    <w:rsid w:val="67665DD0"/>
    <w:rsid w:val="676E2447"/>
    <w:rsid w:val="67823345"/>
    <w:rsid w:val="679256E0"/>
    <w:rsid w:val="67BA2A52"/>
    <w:rsid w:val="67C021CA"/>
    <w:rsid w:val="67CF333C"/>
    <w:rsid w:val="67D30150"/>
    <w:rsid w:val="67DD0449"/>
    <w:rsid w:val="67ED6154"/>
    <w:rsid w:val="67F307F2"/>
    <w:rsid w:val="67F73E3E"/>
    <w:rsid w:val="67FA1B80"/>
    <w:rsid w:val="67FC18D3"/>
    <w:rsid w:val="67FF52AE"/>
    <w:rsid w:val="681A599D"/>
    <w:rsid w:val="681B3B64"/>
    <w:rsid w:val="682538D3"/>
    <w:rsid w:val="682B0169"/>
    <w:rsid w:val="682F60FA"/>
    <w:rsid w:val="68490A0B"/>
    <w:rsid w:val="68585E7A"/>
    <w:rsid w:val="685C2B11"/>
    <w:rsid w:val="685E41A2"/>
    <w:rsid w:val="686973D9"/>
    <w:rsid w:val="68751439"/>
    <w:rsid w:val="68810A58"/>
    <w:rsid w:val="688653B1"/>
    <w:rsid w:val="688920D7"/>
    <w:rsid w:val="689773CF"/>
    <w:rsid w:val="68C7716E"/>
    <w:rsid w:val="68F0088D"/>
    <w:rsid w:val="68F019C4"/>
    <w:rsid w:val="69286BD1"/>
    <w:rsid w:val="692D2D44"/>
    <w:rsid w:val="69313380"/>
    <w:rsid w:val="69401704"/>
    <w:rsid w:val="695157D0"/>
    <w:rsid w:val="69842EAC"/>
    <w:rsid w:val="69843276"/>
    <w:rsid w:val="698A5809"/>
    <w:rsid w:val="698C6808"/>
    <w:rsid w:val="699221C8"/>
    <w:rsid w:val="699456BD"/>
    <w:rsid w:val="69952D98"/>
    <w:rsid w:val="69A33C4C"/>
    <w:rsid w:val="69B42746"/>
    <w:rsid w:val="69BC3717"/>
    <w:rsid w:val="69DF0EE7"/>
    <w:rsid w:val="69E76134"/>
    <w:rsid w:val="6A0E0D8E"/>
    <w:rsid w:val="6A287DCA"/>
    <w:rsid w:val="6A2F1187"/>
    <w:rsid w:val="6A4874D3"/>
    <w:rsid w:val="6A521354"/>
    <w:rsid w:val="6A617017"/>
    <w:rsid w:val="6A692898"/>
    <w:rsid w:val="6A902328"/>
    <w:rsid w:val="6A9835A9"/>
    <w:rsid w:val="6AAB535F"/>
    <w:rsid w:val="6AB23C90"/>
    <w:rsid w:val="6AB53C11"/>
    <w:rsid w:val="6ACE20D8"/>
    <w:rsid w:val="6AE04D63"/>
    <w:rsid w:val="6AEE474C"/>
    <w:rsid w:val="6AF911D0"/>
    <w:rsid w:val="6B2816D2"/>
    <w:rsid w:val="6B4A6F94"/>
    <w:rsid w:val="6B5D176C"/>
    <w:rsid w:val="6B673089"/>
    <w:rsid w:val="6B7D66F7"/>
    <w:rsid w:val="6BBD0817"/>
    <w:rsid w:val="6BBF1117"/>
    <w:rsid w:val="6BE648F5"/>
    <w:rsid w:val="6BE64FD6"/>
    <w:rsid w:val="6BEE3722"/>
    <w:rsid w:val="6BEE421F"/>
    <w:rsid w:val="6BF94C8B"/>
    <w:rsid w:val="6C07634A"/>
    <w:rsid w:val="6C0A595F"/>
    <w:rsid w:val="6C15189C"/>
    <w:rsid w:val="6C25432C"/>
    <w:rsid w:val="6C331DFB"/>
    <w:rsid w:val="6C503DE8"/>
    <w:rsid w:val="6C8B4A6F"/>
    <w:rsid w:val="6CA67D79"/>
    <w:rsid w:val="6CBF5146"/>
    <w:rsid w:val="6CC27A7A"/>
    <w:rsid w:val="6CDE2EA5"/>
    <w:rsid w:val="6CF10635"/>
    <w:rsid w:val="6CFC1F62"/>
    <w:rsid w:val="6CFE6B76"/>
    <w:rsid w:val="6D046D56"/>
    <w:rsid w:val="6D131A7B"/>
    <w:rsid w:val="6D25144D"/>
    <w:rsid w:val="6D2974E1"/>
    <w:rsid w:val="6D3447AB"/>
    <w:rsid w:val="6D3B145B"/>
    <w:rsid w:val="6D3D5387"/>
    <w:rsid w:val="6D4E6CB8"/>
    <w:rsid w:val="6D4F34C1"/>
    <w:rsid w:val="6D510179"/>
    <w:rsid w:val="6D5360A5"/>
    <w:rsid w:val="6D582572"/>
    <w:rsid w:val="6D717ED7"/>
    <w:rsid w:val="6D7373DC"/>
    <w:rsid w:val="6D7F6FE9"/>
    <w:rsid w:val="6D8419AB"/>
    <w:rsid w:val="6D864B7E"/>
    <w:rsid w:val="6DA67C2B"/>
    <w:rsid w:val="6DB82633"/>
    <w:rsid w:val="6DC26C9C"/>
    <w:rsid w:val="6DD562B0"/>
    <w:rsid w:val="6DE1237F"/>
    <w:rsid w:val="6DF57072"/>
    <w:rsid w:val="6E0551E8"/>
    <w:rsid w:val="6E171F22"/>
    <w:rsid w:val="6E3D3EF4"/>
    <w:rsid w:val="6E40687F"/>
    <w:rsid w:val="6E44255B"/>
    <w:rsid w:val="6E602011"/>
    <w:rsid w:val="6E6846C2"/>
    <w:rsid w:val="6E69536A"/>
    <w:rsid w:val="6E742E30"/>
    <w:rsid w:val="6E7C4ED6"/>
    <w:rsid w:val="6E995C35"/>
    <w:rsid w:val="6EC971E2"/>
    <w:rsid w:val="6ED76541"/>
    <w:rsid w:val="6EF5542C"/>
    <w:rsid w:val="6EF954D9"/>
    <w:rsid w:val="6F125738"/>
    <w:rsid w:val="6F1300EF"/>
    <w:rsid w:val="6F207E40"/>
    <w:rsid w:val="6F282B6D"/>
    <w:rsid w:val="6F3A09FB"/>
    <w:rsid w:val="6F405B16"/>
    <w:rsid w:val="6F593630"/>
    <w:rsid w:val="6F59401E"/>
    <w:rsid w:val="6F5A3D3E"/>
    <w:rsid w:val="6F6645FA"/>
    <w:rsid w:val="6F6C2E77"/>
    <w:rsid w:val="6F94661F"/>
    <w:rsid w:val="6F96698D"/>
    <w:rsid w:val="6F9A14D6"/>
    <w:rsid w:val="6FA348AB"/>
    <w:rsid w:val="6FCC3E02"/>
    <w:rsid w:val="6FD95E86"/>
    <w:rsid w:val="6FE103C4"/>
    <w:rsid w:val="6FFE0B09"/>
    <w:rsid w:val="6FFF4B6B"/>
    <w:rsid w:val="70147557"/>
    <w:rsid w:val="70180D00"/>
    <w:rsid w:val="70197C5C"/>
    <w:rsid w:val="701A0CA0"/>
    <w:rsid w:val="702754DC"/>
    <w:rsid w:val="703764DA"/>
    <w:rsid w:val="704524B8"/>
    <w:rsid w:val="7078785C"/>
    <w:rsid w:val="70806DE2"/>
    <w:rsid w:val="70951D3B"/>
    <w:rsid w:val="70AB4E10"/>
    <w:rsid w:val="70B07E50"/>
    <w:rsid w:val="70D66204"/>
    <w:rsid w:val="70E47526"/>
    <w:rsid w:val="70E82B86"/>
    <w:rsid w:val="70FC1442"/>
    <w:rsid w:val="70FE120B"/>
    <w:rsid w:val="71094BE2"/>
    <w:rsid w:val="710A22F2"/>
    <w:rsid w:val="710E21F8"/>
    <w:rsid w:val="71311253"/>
    <w:rsid w:val="714B1A51"/>
    <w:rsid w:val="71597917"/>
    <w:rsid w:val="716562BC"/>
    <w:rsid w:val="7172378A"/>
    <w:rsid w:val="71734CF2"/>
    <w:rsid w:val="718D438F"/>
    <w:rsid w:val="718F6458"/>
    <w:rsid w:val="71995F66"/>
    <w:rsid w:val="71A41EE3"/>
    <w:rsid w:val="71A43133"/>
    <w:rsid w:val="71A84414"/>
    <w:rsid w:val="71C4646A"/>
    <w:rsid w:val="71C54FAD"/>
    <w:rsid w:val="71D376CA"/>
    <w:rsid w:val="71E03B95"/>
    <w:rsid w:val="71F238C8"/>
    <w:rsid w:val="720C25BC"/>
    <w:rsid w:val="723B0CF1"/>
    <w:rsid w:val="723D1AC4"/>
    <w:rsid w:val="724B4950"/>
    <w:rsid w:val="724B5893"/>
    <w:rsid w:val="725B3D29"/>
    <w:rsid w:val="72801BED"/>
    <w:rsid w:val="72827AE5"/>
    <w:rsid w:val="72A611A0"/>
    <w:rsid w:val="72AB41A3"/>
    <w:rsid w:val="72C650AD"/>
    <w:rsid w:val="72CB5DE4"/>
    <w:rsid w:val="72D75477"/>
    <w:rsid w:val="72D93BAB"/>
    <w:rsid w:val="72DA08C1"/>
    <w:rsid w:val="72F13314"/>
    <w:rsid w:val="72F5115C"/>
    <w:rsid w:val="731F586B"/>
    <w:rsid w:val="732D644E"/>
    <w:rsid w:val="733A1083"/>
    <w:rsid w:val="734F7B61"/>
    <w:rsid w:val="73675410"/>
    <w:rsid w:val="736B2755"/>
    <w:rsid w:val="736D61CE"/>
    <w:rsid w:val="737372C5"/>
    <w:rsid w:val="737A7A6E"/>
    <w:rsid w:val="737B4685"/>
    <w:rsid w:val="738C5714"/>
    <w:rsid w:val="73922083"/>
    <w:rsid w:val="739E218E"/>
    <w:rsid w:val="73A225C1"/>
    <w:rsid w:val="73AD0F95"/>
    <w:rsid w:val="73B16901"/>
    <w:rsid w:val="73B61051"/>
    <w:rsid w:val="73BE1858"/>
    <w:rsid w:val="73C66A32"/>
    <w:rsid w:val="73C86BF0"/>
    <w:rsid w:val="73D0018A"/>
    <w:rsid w:val="73E950D7"/>
    <w:rsid w:val="73EA52D4"/>
    <w:rsid w:val="73F87225"/>
    <w:rsid w:val="74042666"/>
    <w:rsid w:val="742145D3"/>
    <w:rsid w:val="74392A24"/>
    <w:rsid w:val="7444261A"/>
    <w:rsid w:val="744710F1"/>
    <w:rsid w:val="744D618C"/>
    <w:rsid w:val="74591492"/>
    <w:rsid w:val="74691B76"/>
    <w:rsid w:val="748A6EE4"/>
    <w:rsid w:val="74A470D0"/>
    <w:rsid w:val="74B030F1"/>
    <w:rsid w:val="74B45D1E"/>
    <w:rsid w:val="74EF4574"/>
    <w:rsid w:val="74F31DB7"/>
    <w:rsid w:val="7502181D"/>
    <w:rsid w:val="75041363"/>
    <w:rsid w:val="75050027"/>
    <w:rsid w:val="750613B4"/>
    <w:rsid w:val="751D5679"/>
    <w:rsid w:val="75241FEA"/>
    <w:rsid w:val="7537728D"/>
    <w:rsid w:val="75510906"/>
    <w:rsid w:val="75556BF4"/>
    <w:rsid w:val="757D16FB"/>
    <w:rsid w:val="75A90DBF"/>
    <w:rsid w:val="75A91928"/>
    <w:rsid w:val="75B34199"/>
    <w:rsid w:val="75C91335"/>
    <w:rsid w:val="75D44BC1"/>
    <w:rsid w:val="75E42410"/>
    <w:rsid w:val="75EA7EE7"/>
    <w:rsid w:val="75EF6887"/>
    <w:rsid w:val="761756AB"/>
    <w:rsid w:val="7619507A"/>
    <w:rsid w:val="761C78CA"/>
    <w:rsid w:val="76276A08"/>
    <w:rsid w:val="762E5158"/>
    <w:rsid w:val="762F0E50"/>
    <w:rsid w:val="763A3DB1"/>
    <w:rsid w:val="763B0BD0"/>
    <w:rsid w:val="763B6BB8"/>
    <w:rsid w:val="763D7808"/>
    <w:rsid w:val="767C501F"/>
    <w:rsid w:val="76845697"/>
    <w:rsid w:val="76925F5D"/>
    <w:rsid w:val="76933614"/>
    <w:rsid w:val="769E5FD8"/>
    <w:rsid w:val="769F2D8A"/>
    <w:rsid w:val="76A63E32"/>
    <w:rsid w:val="76B959AD"/>
    <w:rsid w:val="76E772C5"/>
    <w:rsid w:val="76F85658"/>
    <w:rsid w:val="76FE2720"/>
    <w:rsid w:val="76FE5846"/>
    <w:rsid w:val="76FF4ABD"/>
    <w:rsid w:val="77071BC4"/>
    <w:rsid w:val="770D68BC"/>
    <w:rsid w:val="77147E3D"/>
    <w:rsid w:val="773226E3"/>
    <w:rsid w:val="777B36BE"/>
    <w:rsid w:val="778434F1"/>
    <w:rsid w:val="77852167"/>
    <w:rsid w:val="778D3ADE"/>
    <w:rsid w:val="77903EFC"/>
    <w:rsid w:val="779A58C6"/>
    <w:rsid w:val="77A12C86"/>
    <w:rsid w:val="77AD2503"/>
    <w:rsid w:val="77AE0291"/>
    <w:rsid w:val="77B74166"/>
    <w:rsid w:val="77BF62C9"/>
    <w:rsid w:val="77DE5DBA"/>
    <w:rsid w:val="77E141C3"/>
    <w:rsid w:val="77F17CF7"/>
    <w:rsid w:val="78284472"/>
    <w:rsid w:val="782A28F7"/>
    <w:rsid w:val="78424FD9"/>
    <w:rsid w:val="784E12D0"/>
    <w:rsid w:val="785052CB"/>
    <w:rsid w:val="785538C8"/>
    <w:rsid w:val="785A7D52"/>
    <w:rsid w:val="786F3596"/>
    <w:rsid w:val="787E4803"/>
    <w:rsid w:val="78816930"/>
    <w:rsid w:val="78886B22"/>
    <w:rsid w:val="78886D34"/>
    <w:rsid w:val="788C1264"/>
    <w:rsid w:val="78A039EF"/>
    <w:rsid w:val="78A8024C"/>
    <w:rsid w:val="78B1466B"/>
    <w:rsid w:val="78B77273"/>
    <w:rsid w:val="78C0202A"/>
    <w:rsid w:val="78C751B5"/>
    <w:rsid w:val="78D2219A"/>
    <w:rsid w:val="78D92B90"/>
    <w:rsid w:val="78E026CC"/>
    <w:rsid w:val="78EC1071"/>
    <w:rsid w:val="79027E29"/>
    <w:rsid w:val="790E0F5E"/>
    <w:rsid w:val="79222CE5"/>
    <w:rsid w:val="792D0059"/>
    <w:rsid w:val="793F3897"/>
    <w:rsid w:val="79472AF4"/>
    <w:rsid w:val="795D3D1D"/>
    <w:rsid w:val="79790466"/>
    <w:rsid w:val="799D05BD"/>
    <w:rsid w:val="79AF4D18"/>
    <w:rsid w:val="79B06543"/>
    <w:rsid w:val="79BB41A2"/>
    <w:rsid w:val="79CA4A60"/>
    <w:rsid w:val="79D929EE"/>
    <w:rsid w:val="79DD5E96"/>
    <w:rsid w:val="79E84288"/>
    <w:rsid w:val="79EA3446"/>
    <w:rsid w:val="79F94D24"/>
    <w:rsid w:val="7A107988"/>
    <w:rsid w:val="7A327BB6"/>
    <w:rsid w:val="7A74521B"/>
    <w:rsid w:val="7A8A2F51"/>
    <w:rsid w:val="7A8E221F"/>
    <w:rsid w:val="7A8F1F33"/>
    <w:rsid w:val="7A9E02BB"/>
    <w:rsid w:val="7AA540B2"/>
    <w:rsid w:val="7AAE0ACB"/>
    <w:rsid w:val="7AB122FC"/>
    <w:rsid w:val="7ABE5FA8"/>
    <w:rsid w:val="7AD42842"/>
    <w:rsid w:val="7ADA45C8"/>
    <w:rsid w:val="7AE07506"/>
    <w:rsid w:val="7AE34581"/>
    <w:rsid w:val="7AF97CAD"/>
    <w:rsid w:val="7AFA324A"/>
    <w:rsid w:val="7AFD11C7"/>
    <w:rsid w:val="7AFD4E7B"/>
    <w:rsid w:val="7B101ADF"/>
    <w:rsid w:val="7B1B7C63"/>
    <w:rsid w:val="7B2E1AD8"/>
    <w:rsid w:val="7B325EE3"/>
    <w:rsid w:val="7B3A2458"/>
    <w:rsid w:val="7B4B35A7"/>
    <w:rsid w:val="7B635C5E"/>
    <w:rsid w:val="7B6A5067"/>
    <w:rsid w:val="7B706146"/>
    <w:rsid w:val="7B7264DC"/>
    <w:rsid w:val="7BAD7E77"/>
    <w:rsid w:val="7BC13F72"/>
    <w:rsid w:val="7BD328B6"/>
    <w:rsid w:val="7BDC65F1"/>
    <w:rsid w:val="7C04432B"/>
    <w:rsid w:val="7C0B0DAC"/>
    <w:rsid w:val="7C373CF1"/>
    <w:rsid w:val="7C374C35"/>
    <w:rsid w:val="7C4B77AA"/>
    <w:rsid w:val="7C5807CC"/>
    <w:rsid w:val="7C6A4692"/>
    <w:rsid w:val="7C977546"/>
    <w:rsid w:val="7C9B7036"/>
    <w:rsid w:val="7CB32C10"/>
    <w:rsid w:val="7CD90599"/>
    <w:rsid w:val="7CE56D73"/>
    <w:rsid w:val="7CE66B36"/>
    <w:rsid w:val="7CF20C20"/>
    <w:rsid w:val="7CFE1373"/>
    <w:rsid w:val="7D05413F"/>
    <w:rsid w:val="7D114E61"/>
    <w:rsid w:val="7D136746"/>
    <w:rsid w:val="7D173CE3"/>
    <w:rsid w:val="7D244786"/>
    <w:rsid w:val="7D2A46A3"/>
    <w:rsid w:val="7D372041"/>
    <w:rsid w:val="7D376838"/>
    <w:rsid w:val="7D487E2A"/>
    <w:rsid w:val="7D4B192B"/>
    <w:rsid w:val="7D6D6FFB"/>
    <w:rsid w:val="7D704A48"/>
    <w:rsid w:val="7D746DDA"/>
    <w:rsid w:val="7D8C0669"/>
    <w:rsid w:val="7DA43CC8"/>
    <w:rsid w:val="7DAC4523"/>
    <w:rsid w:val="7DB83270"/>
    <w:rsid w:val="7DD00CE1"/>
    <w:rsid w:val="7DD55A70"/>
    <w:rsid w:val="7DE0180E"/>
    <w:rsid w:val="7DF10ED8"/>
    <w:rsid w:val="7DFE2FB2"/>
    <w:rsid w:val="7E012DE3"/>
    <w:rsid w:val="7E09286B"/>
    <w:rsid w:val="7E122303"/>
    <w:rsid w:val="7E176714"/>
    <w:rsid w:val="7E274CEB"/>
    <w:rsid w:val="7E2E3232"/>
    <w:rsid w:val="7E543C32"/>
    <w:rsid w:val="7E776D4D"/>
    <w:rsid w:val="7E957859"/>
    <w:rsid w:val="7E973054"/>
    <w:rsid w:val="7E9F081E"/>
    <w:rsid w:val="7EB77A2B"/>
    <w:rsid w:val="7EC56245"/>
    <w:rsid w:val="7EF4101E"/>
    <w:rsid w:val="7F274DA4"/>
    <w:rsid w:val="7F317A0A"/>
    <w:rsid w:val="7F360837"/>
    <w:rsid w:val="7F422E35"/>
    <w:rsid w:val="7F492623"/>
    <w:rsid w:val="7F5232CB"/>
    <w:rsid w:val="7F6106E9"/>
    <w:rsid w:val="7F6E024F"/>
    <w:rsid w:val="7F707995"/>
    <w:rsid w:val="7F771FD6"/>
    <w:rsid w:val="7F7D1805"/>
    <w:rsid w:val="7F7E1572"/>
    <w:rsid w:val="7F8F2756"/>
    <w:rsid w:val="7FAD7C3A"/>
    <w:rsid w:val="7FB17311"/>
    <w:rsid w:val="7FB17C10"/>
    <w:rsid w:val="7FC8693D"/>
    <w:rsid w:val="7FD50AB1"/>
    <w:rsid w:val="7FE56FE4"/>
    <w:rsid w:val="7FF1229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99"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3"/>
    <w:qFormat/>
    <w:uiPriority w:val="0"/>
    <w:pPr>
      <w:keepNext/>
      <w:keepLines/>
      <w:spacing w:before="100" w:after="90" w:line="578" w:lineRule="auto"/>
      <w:jc w:val="center"/>
      <w:outlineLvl w:val="0"/>
    </w:pPr>
    <w:rPr>
      <w:rFonts w:ascii="Calibri" w:hAnsi="Calibri"/>
      <w:b/>
      <w:bCs/>
      <w:kern w:val="44"/>
      <w:sz w:val="36"/>
      <w:szCs w:val="44"/>
    </w:rPr>
  </w:style>
  <w:style w:type="paragraph" w:styleId="3">
    <w:name w:val="heading 2"/>
    <w:basedOn w:val="1"/>
    <w:next w:val="4"/>
    <w:link w:val="52"/>
    <w:qFormat/>
    <w:uiPriority w:val="0"/>
    <w:pPr>
      <w:keepNext/>
      <w:keepLines/>
      <w:spacing w:before="260" w:after="260" w:line="416" w:lineRule="auto"/>
      <w:outlineLvl w:val="1"/>
    </w:pPr>
    <w:rPr>
      <w:rFonts w:hint="eastAsia" w:ascii="Arial" w:hAnsi="Arial" w:eastAsia="黑体"/>
      <w:b/>
      <w:bCs/>
      <w:sz w:val="32"/>
      <w:szCs w:val="32"/>
    </w:rPr>
  </w:style>
  <w:style w:type="paragraph" w:styleId="5">
    <w:name w:val="heading 3"/>
    <w:basedOn w:val="1"/>
    <w:next w:val="1"/>
    <w:qFormat/>
    <w:uiPriority w:val="0"/>
    <w:pPr>
      <w:keepNext/>
      <w:keepLines/>
      <w:spacing w:before="260" w:after="260" w:line="416" w:lineRule="auto"/>
      <w:outlineLvl w:val="2"/>
    </w:pPr>
    <w:rPr>
      <w:b/>
      <w:bCs/>
      <w:sz w:val="32"/>
      <w:szCs w:val="32"/>
    </w:rPr>
  </w:style>
  <w:style w:type="paragraph" w:styleId="6">
    <w:name w:val="heading 4"/>
    <w:basedOn w:val="1"/>
    <w:next w:val="1"/>
    <w:qFormat/>
    <w:uiPriority w:val="0"/>
    <w:pPr>
      <w:keepNext/>
      <w:keepLines/>
      <w:spacing w:line="240" w:lineRule="exact"/>
      <w:outlineLvl w:val="3"/>
    </w:pPr>
    <w:rPr>
      <w:rFonts w:ascii="Arial" w:hAnsi="Arial" w:eastAsia="仿宋_GB2312"/>
      <w:b/>
      <w:sz w:val="18"/>
      <w:szCs w:val="32"/>
    </w:rPr>
  </w:style>
  <w:style w:type="paragraph" w:styleId="7">
    <w:name w:val="heading 5"/>
    <w:basedOn w:val="1"/>
    <w:next w:val="1"/>
    <w:qFormat/>
    <w:uiPriority w:val="0"/>
    <w:pPr>
      <w:keepNext/>
      <w:widowControl/>
      <w:spacing w:line="340" w:lineRule="exact"/>
      <w:ind w:firstLine="280" w:firstLineChars="100"/>
      <w:outlineLvl w:val="4"/>
    </w:pPr>
    <w:rPr>
      <w:rFonts w:ascii="仿宋_GB2312" w:eastAsia="仿宋_GB2312"/>
      <w:sz w:val="28"/>
    </w:rPr>
  </w:style>
  <w:style w:type="paragraph" w:styleId="8">
    <w:name w:val="heading 6"/>
    <w:basedOn w:val="1"/>
    <w:next w:val="1"/>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38">
    <w:name w:val="Default Paragraph Font"/>
    <w:semiHidden/>
    <w:unhideWhenUsed/>
    <w:qFormat/>
    <w:uiPriority w:val="1"/>
  </w:style>
  <w:style w:type="table" w:default="1" w:styleId="36">
    <w:name w:val="Normal Table"/>
    <w:semiHidden/>
    <w:unhideWhenUsed/>
    <w:qFormat/>
    <w:uiPriority w:val="99"/>
    <w:tblPr>
      <w:tblCellMar>
        <w:top w:w="0" w:type="dxa"/>
        <w:left w:w="108" w:type="dxa"/>
        <w:bottom w:w="0" w:type="dxa"/>
        <w:right w:w="108" w:type="dxa"/>
      </w:tblCellMar>
    </w:tblPr>
  </w:style>
  <w:style w:type="paragraph" w:styleId="4">
    <w:name w:val="Normal Indent"/>
    <w:basedOn w:val="1"/>
    <w:link w:val="54"/>
    <w:qFormat/>
    <w:uiPriority w:val="0"/>
    <w:pPr>
      <w:ind w:firstLine="420" w:firstLineChars="200"/>
    </w:pPr>
  </w:style>
  <w:style w:type="paragraph" w:styleId="12">
    <w:name w:val="Document Map"/>
    <w:basedOn w:val="1"/>
    <w:semiHidden/>
    <w:qFormat/>
    <w:uiPriority w:val="0"/>
    <w:pPr>
      <w:shd w:val="clear" w:color="auto" w:fill="000080"/>
    </w:pPr>
  </w:style>
  <w:style w:type="paragraph" w:styleId="13">
    <w:name w:val="annotation text"/>
    <w:basedOn w:val="1"/>
    <w:qFormat/>
    <w:uiPriority w:val="0"/>
    <w:pPr>
      <w:jc w:val="left"/>
    </w:pPr>
  </w:style>
  <w:style w:type="paragraph" w:styleId="14">
    <w:name w:val="Body Text 3"/>
    <w:basedOn w:val="1"/>
    <w:qFormat/>
    <w:uiPriority w:val="0"/>
    <w:pPr>
      <w:spacing w:line="80" w:lineRule="atLeast"/>
    </w:pPr>
    <w:rPr>
      <w:rFonts w:ascii="楷体_GB2312" w:eastAsia="楷体_GB2312"/>
      <w:sz w:val="28"/>
    </w:rPr>
  </w:style>
  <w:style w:type="paragraph" w:styleId="15">
    <w:name w:val="Body Text"/>
    <w:basedOn w:val="1"/>
    <w:qFormat/>
    <w:uiPriority w:val="0"/>
    <w:rPr>
      <w:rFonts w:eastAsia="楷体_GB2312"/>
      <w:sz w:val="30"/>
      <w:szCs w:val="20"/>
    </w:rPr>
  </w:style>
  <w:style w:type="paragraph" w:styleId="16">
    <w:name w:val="Body Text Indent"/>
    <w:basedOn w:val="1"/>
    <w:next w:val="17"/>
    <w:qFormat/>
    <w:uiPriority w:val="0"/>
    <w:pPr>
      <w:ind w:firstLine="540"/>
    </w:pPr>
    <w:rPr>
      <w:rFonts w:eastAsia="楷体_GB2312"/>
      <w:sz w:val="30"/>
      <w:szCs w:val="20"/>
    </w:rPr>
  </w:style>
  <w:style w:type="paragraph" w:customStyle="1" w:styleId="17">
    <w:name w:val="Style1"/>
    <w:basedOn w:val="1"/>
    <w:next w:val="18"/>
    <w:qFormat/>
    <w:uiPriority w:val="0"/>
    <w:pPr>
      <w:widowControl/>
      <w:tabs>
        <w:tab w:val="left" w:pos="-720"/>
      </w:tabs>
      <w:spacing w:after="120"/>
    </w:pPr>
    <w:rPr>
      <w:spacing w:val="-3"/>
      <w:kern w:val="0"/>
      <w:szCs w:val="20"/>
      <w:lang w:val="en-AU" w:eastAsia="en-US"/>
    </w:rPr>
  </w:style>
  <w:style w:type="paragraph" w:customStyle="1" w:styleId="18">
    <w:name w:val="*正文"/>
    <w:basedOn w:val="1"/>
    <w:qFormat/>
    <w:uiPriority w:val="0"/>
    <w:pPr>
      <w:ind w:firstLine="200" w:firstLineChars="200"/>
    </w:pPr>
    <w:rPr>
      <w:rFonts w:ascii="宋体" w:hAnsi="宋体"/>
    </w:rPr>
  </w:style>
  <w:style w:type="paragraph" w:styleId="19">
    <w:name w:val="toc 3"/>
    <w:basedOn w:val="1"/>
    <w:next w:val="1"/>
    <w:qFormat/>
    <w:uiPriority w:val="0"/>
    <w:pPr>
      <w:ind w:left="840" w:leftChars="400"/>
    </w:pPr>
  </w:style>
  <w:style w:type="paragraph" w:styleId="20">
    <w:name w:val="Plain Text"/>
    <w:basedOn w:val="1"/>
    <w:link w:val="55"/>
    <w:qFormat/>
    <w:uiPriority w:val="0"/>
    <w:rPr>
      <w:rFonts w:hint="eastAsia" w:ascii="宋体" w:hAnsi="Courier New"/>
      <w:szCs w:val="20"/>
    </w:rPr>
  </w:style>
  <w:style w:type="paragraph" w:styleId="21">
    <w:name w:val="Date"/>
    <w:basedOn w:val="1"/>
    <w:next w:val="1"/>
    <w:qFormat/>
    <w:uiPriority w:val="0"/>
    <w:rPr>
      <w:sz w:val="24"/>
      <w:szCs w:val="20"/>
    </w:rPr>
  </w:style>
  <w:style w:type="paragraph" w:styleId="22">
    <w:name w:val="Body Text Indent 2"/>
    <w:basedOn w:val="1"/>
    <w:qFormat/>
    <w:uiPriority w:val="0"/>
    <w:pPr>
      <w:spacing w:after="120" w:line="480" w:lineRule="auto"/>
      <w:ind w:left="420" w:leftChars="200"/>
    </w:pPr>
  </w:style>
  <w:style w:type="paragraph" w:styleId="23">
    <w:name w:val="Balloon Text"/>
    <w:basedOn w:val="1"/>
    <w:qFormat/>
    <w:uiPriority w:val="0"/>
    <w:rPr>
      <w:sz w:val="18"/>
      <w:szCs w:val="18"/>
    </w:rPr>
  </w:style>
  <w:style w:type="paragraph" w:styleId="24">
    <w:name w:val="footer"/>
    <w:basedOn w:val="1"/>
    <w:link w:val="56"/>
    <w:qFormat/>
    <w:uiPriority w:val="0"/>
    <w:pPr>
      <w:tabs>
        <w:tab w:val="center" w:pos="4153"/>
        <w:tab w:val="right" w:pos="8306"/>
      </w:tabs>
      <w:snapToGrid w:val="0"/>
      <w:jc w:val="left"/>
    </w:pPr>
    <w:rPr>
      <w:rFonts w:hint="eastAsia"/>
      <w:sz w:val="18"/>
      <w:szCs w:val="18"/>
    </w:rPr>
  </w:style>
  <w:style w:type="paragraph" w:styleId="25">
    <w:name w:val="envelope return"/>
    <w:basedOn w:val="1"/>
    <w:qFormat/>
    <w:uiPriority w:val="0"/>
    <w:pPr>
      <w:snapToGrid w:val="0"/>
    </w:pPr>
    <w:rPr>
      <w:rFonts w:ascii="Arial" w:hAnsi="Arial"/>
    </w:rPr>
  </w:style>
  <w:style w:type="paragraph" w:styleId="26">
    <w:name w:val="header"/>
    <w:basedOn w:val="1"/>
    <w:link w:val="57"/>
    <w:qFormat/>
    <w:uiPriority w:val="0"/>
    <w:pPr>
      <w:pBdr>
        <w:bottom w:val="single" w:color="auto" w:sz="6" w:space="1"/>
      </w:pBdr>
      <w:tabs>
        <w:tab w:val="center" w:pos="4153"/>
        <w:tab w:val="right" w:pos="8306"/>
      </w:tabs>
      <w:snapToGrid w:val="0"/>
      <w:jc w:val="center"/>
    </w:pPr>
    <w:rPr>
      <w:rFonts w:hint="eastAsia"/>
      <w:sz w:val="18"/>
      <w:szCs w:val="18"/>
    </w:rPr>
  </w:style>
  <w:style w:type="paragraph" w:styleId="27">
    <w:name w:val="toc 1"/>
    <w:basedOn w:val="1"/>
    <w:next w:val="1"/>
    <w:qFormat/>
    <w:uiPriority w:val="0"/>
    <w:pPr>
      <w:spacing w:line="360" w:lineRule="exact"/>
    </w:pPr>
    <w:rPr>
      <w:rFonts w:ascii="仿宋_GB2312" w:hAnsi="宋体" w:eastAsia="仿宋_GB2312"/>
      <w:b/>
      <w:bCs/>
      <w:sz w:val="28"/>
      <w:szCs w:val="28"/>
    </w:rPr>
  </w:style>
  <w:style w:type="paragraph" w:styleId="28">
    <w:name w:val="Body Text Indent 3"/>
    <w:basedOn w:val="1"/>
    <w:qFormat/>
    <w:uiPriority w:val="0"/>
    <w:pPr>
      <w:spacing w:after="120"/>
      <w:ind w:left="420" w:leftChars="200"/>
    </w:pPr>
    <w:rPr>
      <w:sz w:val="16"/>
      <w:szCs w:val="16"/>
    </w:rPr>
  </w:style>
  <w:style w:type="paragraph" w:styleId="29">
    <w:name w:val="toc 2"/>
    <w:basedOn w:val="1"/>
    <w:next w:val="1"/>
    <w:qFormat/>
    <w:uiPriority w:val="0"/>
    <w:pPr>
      <w:ind w:left="420" w:leftChars="200"/>
    </w:pPr>
  </w:style>
  <w:style w:type="paragraph" w:styleId="30">
    <w:name w:val="Body Text 2"/>
    <w:basedOn w:val="1"/>
    <w:qFormat/>
    <w:uiPriority w:val="0"/>
    <w:pPr>
      <w:spacing w:after="120" w:afterLines="0" w:line="480" w:lineRule="auto"/>
    </w:pPr>
    <w:rPr>
      <w:rFonts w:ascii="Times New Roman" w:hAnsi="Times New Roman" w:eastAsia="宋体" w:cs="Times New Roman"/>
    </w:rPr>
  </w:style>
  <w:style w:type="paragraph" w:styleId="31">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32">
    <w:name w:val="index 1"/>
    <w:basedOn w:val="1"/>
    <w:next w:val="1"/>
    <w:qFormat/>
    <w:uiPriority w:val="0"/>
    <w:pPr>
      <w:spacing w:line="360" w:lineRule="auto"/>
      <w:ind w:left="540" w:leftChars="225" w:firstLine="540"/>
      <w:jc w:val="left"/>
    </w:pPr>
    <w:rPr>
      <w:rFonts w:ascii="宋体" w:hAnsi="Arial"/>
      <w:snapToGrid w:val="0"/>
      <w:kern w:val="0"/>
      <w:sz w:val="24"/>
      <w:szCs w:val="20"/>
    </w:rPr>
  </w:style>
  <w:style w:type="paragraph" w:styleId="33">
    <w:name w:val="Title"/>
    <w:basedOn w:val="1"/>
    <w:next w:val="1"/>
    <w:qFormat/>
    <w:uiPriority w:val="10"/>
    <w:pPr>
      <w:spacing w:before="240" w:after="60"/>
      <w:jc w:val="center"/>
      <w:outlineLvl w:val="0"/>
    </w:pPr>
    <w:rPr>
      <w:rFonts w:ascii="Cambria" w:hAnsi="Cambria"/>
      <w:b/>
      <w:bCs/>
      <w:sz w:val="32"/>
      <w:szCs w:val="32"/>
    </w:rPr>
  </w:style>
  <w:style w:type="paragraph" w:styleId="34">
    <w:name w:val="Body Text First Indent"/>
    <w:basedOn w:val="15"/>
    <w:qFormat/>
    <w:uiPriority w:val="0"/>
    <w:pPr>
      <w:spacing w:after="120"/>
      <w:ind w:firstLine="420" w:firstLineChars="100"/>
    </w:pPr>
    <w:rPr>
      <w:rFonts w:eastAsia="宋体"/>
      <w:sz w:val="21"/>
      <w:szCs w:val="24"/>
    </w:rPr>
  </w:style>
  <w:style w:type="paragraph" w:styleId="35">
    <w:name w:val="Body Text First Indent 2"/>
    <w:basedOn w:val="16"/>
    <w:qFormat/>
    <w:uiPriority w:val="0"/>
    <w:pPr>
      <w:ind w:firstLine="420" w:firstLineChars="200"/>
    </w:pPr>
    <w:rPr>
      <w:rFonts w:ascii="Calibri" w:hAnsi="Calibri" w:eastAsia="宋体"/>
    </w:rPr>
  </w:style>
  <w:style w:type="table" w:styleId="37">
    <w:name w:val="Table Grid"/>
    <w:basedOn w:val="36"/>
    <w:qFormat/>
    <w:uiPriority w:val="3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9">
    <w:name w:val="Strong"/>
    <w:basedOn w:val="38"/>
    <w:qFormat/>
    <w:uiPriority w:val="0"/>
    <w:rPr>
      <w:rFonts w:hint="eastAsia"/>
      <w:b/>
      <w:bCs/>
    </w:rPr>
  </w:style>
  <w:style w:type="character" w:styleId="40">
    <w:name w:val="page number"/>
    <w:basedOn w:val="38"/>
    <w:qFormat/>
    <w:uiPriority w:val="0"/>
  </w:style>
  <w:style w:type="character" w:styleId="41">
    <w:name w:val="FollowedHyperlink"/>
    <w:qFormat/>
    <w:uiPriority w:val="0"/>
    <w:rPr>
      <w:rFonts w:hint="eastAsia"/>
      <w:color w:val="800080"/>
      <w:u w:val="single"/>
    </w:rPr>
  </w:style>
  <w:style w:type="character" w:styleId="42">
    <w:name w:val="Emphasis"/>
    <w:basedOn w:val="38"/>
    <w:qFormat/>
    <w:uiPriority w:val="0"/>
    <w:rPr>
      <w:b/>
      <w:bCs/>
    </w:rPr>
  </w:style>
  <w:style w:type="character" w:styleId="43">
    <w:name w:val="HTML Definition"/>
    <w:qFormat/>
    <w:uiPriority w:val="0"/>
  </w:style>
  <w:style w:type="character" w:styleId="44">
    <w:name w:val="HTML Typewriter"/>
    <w:qFormat/>
    <w:uiPriority w:val="0"/>
    <w:rPr>
      <w:rFonts w:ascii="monospace" w:hAnsi="monospace" w:eastAsia="monospace" w:cs="monospace"/>
      <w:sz w:val="20"/>
    </w:rPr>
  </w:style>
  <w:style w:type="character" w:styleId="45">
    <w:name w:val="HTML Acronym"/>
    <w:basedOn w:val="38"/>
    <w:qFormat/>
    <w:uiPriority w:val="0"/>
  </w:style>
  <w:style w:type="character" w:styleId="46">
    <w:name w:val="HTML Variable"/>
    <w:qFormat/>
    <w:uiPriority w:val="0"/>
  </w:style>
  <w:style w:type="character" w:styleId="47">
    <w:name w:val="Hyperlink"/>
    <w:basedOn w:val="38"/>
    <w:qFormat/>
    <w:uiPriority w:val="0"/>
    <w:rPr>
      <w:rFonts w:hint="eastAsia"/>
      <w:color w:val="0000FF"/>
      <w:u w:val="single"/>
    </w:rPr>
  </w:style>
  <w:style w:type="character" w:styleId="48">
    <w:name w:val="HTML Code"/>
    <w:qFormat/>
    <w:uiPriority w:val="0"/>
    <w:rPr>
      <w:rFonts w:hint="default" w:ascii="monospace" w:hAnsi="monospace" w:eastAsia="monospace" w:cs="monospace"/>
      <w:sz w:val="20"/>
      <w:bdr w:val="single" w:color="E4E4E4" w:sz="6" w:space="0"/>
      <w:shd w:val="clear" w:color="auto" w:fill="FFFFFF"/>
    </w:rPr>
  </w:style>
  <w:style w:type="character" w:styleId="49">
    <w:name w:val="HTML Cite"/>
    <w:qFormat/>
    <w:uiPriority w:val="0"/>
  </w:style>
  <w:style w:type="character" w:styleId="50">
    <w:name w:val="HTML Keyboard"/>
    <w:qFormat/>
    <w:uiPriority w:val="0"/>
    <w:rPr>
      <w:rFonts w:hint="default" w:ascii="monospace" w:hAnsi="monospace" w:eastAsia="monospace" w:cs="monospace"/>
      <w:sz w:val="20"/>
    </w:rPr>
  </w:style>
  <w:style w:type="character" w:styleId="51">
    <w:name w:val="HTML Sample"/>
    <w:qFormat/>
    <w:uiPriority w:val="0"/>
    <w:rPr>
      <w:rFonts w:hint="default" w:ascii="monospace" w:hAnsi="monospace" w:eastAsia="monospace" w:cs="monospace"/>
    </w:rPr>
  </w:style>
  <w:style w:type="character" w:customStyle="1" w:styleId="52">
    <w:name w:val="标题 2 Char"/>
    <w:link w:val="3"/>
    <w:qFormat/>
    <w:uiPriority w:val="0"/>
    <w:rPr>
      <w:rFonts w:hint="eastAsia" w:ascii="Arial" w:hAnsi="Arial" w:eastAsia="黑体"/>
      <w:b/>
      <w:bCs/>
      <w:kern w:val="2"/>
      <w:sz w:val="32"/>
      <w:szCs w:val="32"/>
      <w:lang w:val="en-US" w:eastAsia="zh-CN" w:bidi="ar-SA"/>
    </w:rPr>
  </w:style>
  <w:style w:type="character" w:customStyle="1" w:styleId="53">
    <w:name w:val="标题 1 Char"/>
    <w:link w:val="2"/>
    <w:qFormat/>
    <w:uiPriority w:val="0"/>
    <w:rPr>
      <w:rFonts w:ascii="Calibri" w:hAnsi="Calibri" w:eastAsia="宋体"/>
      <w:b/>
      <w:bCs/>
      <w:kern w:val="44"/>
      <w:sz w:val="36"/>
      <w:szCs w:val="44"/>
    </w:rPr>
  </w:style>
  <w:style w:type="character" w:customStyle="1" w:styleId="54">
    <w:name w:val="正文缩进 Char"/>
    <w:link w:val="4"/>
    <w:qFormat/>
    <w:uiPriority w:val="0"/>
    <w:rPr>
      <w:rFonts w:eastAsia="宋体"/>
      <w:kern w:val="2"/>
      <w:sz w:val="21"/>
      <w:szCs w:val="24"/>
      <w:lang w:val="en-US" w:eastAsia="zh-CN" w:bidi="ar-SA"/>
    </w:rPr>
  </w:style>
  <w:style w:type="character" w:customStyle="1" w:styleId="55">
    <w:name w:val="纯文本 Char"/>
    <w:link w:val="20"/>
    <w:qFormat/>
    <w:uiPriority w:val="0"/>
    <w:rPr>
      <w:rFonts w:hint="eastAsia" w:ascii="宋体" w:hAnsi="Courier New" w:eastAsia="宋体"/>
      <w:kern w:val="2"/>
      <w:sz w:val="21"/>
      <w:lang w:val="en-US" w:eastAsia="zh-CN" w:bidi="ar-SA"/>
    </w:rPr>
  </w:style>
  <w:style w:type="character" w:customStyle="1" w:styleId="56">
    <w:name w:val="页脚 Char"/>
    <w:link w:val="24"/>
    <w:qFormat/>
    <w:uiPriority w:val="0"/>
    <w:rPr>
      <w:rFonts w:hint="eastAsia" w:eastAsia="宋体"/>
      <w:kern w:val="2"/>
      <w:sz w:val="18"/>
      <w:szCs w:val="18"/>
      <w:lang w:val="en-US" w:eastAsia="zh-CN" w:bidi="ar-SA"/>
    </w:rPr>
  </w:style>
  <w:style w:type="character" w:customStyle="1" w:styleId="57">
    <w:name w:val="页眉 Char"/>
    <w:link w:val="26"/>
    <w:qFormat/>
    <w:uiPriority w:val="0"/>
    <w:rPr>
      <w:rFonts w:hint="eastAsia" w:eastAsia="宋体"/>
      <w:kern w:val="2"/>
      <w:sz w:val="18"/>
      <w:szCs w:val="18"/>
      <w:lang w:val="en-US" w:eastAsia="zh-CN" w:bidi="ar-SA"/>
    </w:rPr>
  </w:style>
  <w:style w:type="paragraph" w:customStyle="1" w:styleId="58">
    <w:name w:val="_Style 3"/>
    <w:qFormat/>
    <w:uiPriority w:val="1"/>
    <w:pPr>
      <w:widowControl w:val="0"/>
      <w:jc w:val="both"/>
    </w:pPr>
    <w:rPr>
      <w:rFonts w:ascii="Times New Roman" w:hAnsi="Times New Roman" w:eastAsia="宋体" w:cs="Times New Roman"/>
      <w:kern w:val="2"/>
      <w:sz w:val="21"/>
      <w:szCs w:val="22"/>
      <w:lang w:val="en-US" w:eastAsia="zh-CN" w:bidi="ar-SA"/>
    </w:rPr>
  </w:style>
  <w:style w:type="character" w:customStyle="1" w:styleId="59">
    <w:name w:val="Char Char5"/>
    <w:qFormat/>
    <w:uiPriority w:val="0"/>
    <w:rPr>
      <w:rFonts w:hint="eastAsia"/>
      <w:sz w:val="18"/>
      <w:szCs w:val="18"/>
    </w:rPr>
  </w:style>
  <w:style w:type="character" w:customStyle="1" w:styleId="60">
    <w:name w:val="NormalCharacter"/>
    <w:qFormat/>
    <w:uiPriority w:val="0"/>
  </w:style>
  <w:style w:type="character" w:customStyle="1" w:styleId="61">
    <w:name w:val="apple-style-span"/>
    <w:basedOn w:val="38"/>
    <w:qFormat/>
    <w:uiPriority w:val="0"/>
  </w:style>
  <w:style w:type="character" w:customStyle="1" w:styleId="62">
    <w:name w:val="15"/>
    <w:qFormat/>
    <w:uiPriority w:val="0"/>
    <w:rPr>
      <w:rFonts w:hint="default" w:ascii="Times New Roman" w:hAnsi="Times New Roman" w:cs="Times New Roman"/>
      <w:b/>
      <w:bCs/>
      <w:color w:val="000000"/>
      <w:sz w:val="24"/>
      <w:szCs w:val="24"/>
    </w:rPr>
  </w:style>
  <w:style w:type="character" w:customStyle="1" w:styleId="63">
    <w:name w:val="selected"/>
    <w:qFormat/>
    <w:uiPriority w:val="0"/>
    <w:rPr>
      <w:shd w:val="clear" w:color="auto" w:fill="B00006"/>
    </w:rPr>
  </w:style>
  <w:style w:type="character" w:customStyle="1" w:styleId="64">
    <w:name w:val="displayarti"/>
    <w:qFormat/>
    <w:uiPriority w:val="0"/>
    <w:rPr>
      <w:color w:val="FFFFFF"/>
      <w:shd w:val="clear" w:color="auto" w:fill="A00000"/>
    </w:rPr>
  </w:style>
  <w:style w:type="character" w:customStyle="1" w:styleId="65">
    <w:name w:val="mh-map_new-info"/>
    <w:basedOn w:val="38"/>
    <w:qFormat/>
    <w:uiPriority w:val="0"/>
  </w:style>
  <w:style w:type="character" w:customStyle="1" w:styleId="66">
    <w:name w:val="样式 Char"/>
    <w:link w:val="67"/>
    <w:qFormat/>
    <w:uiPriority w:val="0"/>
    <w:rPr>
      <w:rFonts w:ascii="宋体" w:hAnsi="宋体" w:cs="宋体"/>
      <w:sz w:val="24"/>
      <w:szCs w:val="24"/>
      <w:lang w:val="en-US" w:eastAsia="zh-CN" w:bidi="ar-SA"/>
    </w:rPr>
  </w:style>
  <w:style w:type="paragraph" w:customStyle="1" w:styleId="67">
    <w:name w:val="样式"/>
    <w:link w:val="66"/>
    <w:qFormat/>
    <w:uiPriority w:val="0"/>
    <w:pPr>
      <w:widowControl w:val="0"/>
      <w:autoSpaceDE w:val="0"/>
      <w:autoSpaceDN w:val="0"/>
      <w:adjustRightInd w:val="0"/>
    </w:pPr>
    <w:rPr>
      <w:rFonts w:ascii="宋体" w:hAnsi="宋体" w:eastAsia="宋体" w:cs="宋体"/>
      <w:sz w:val="24"/>
      <w:szCs w:val="24"/>
      <w:lang w:val="en-US" w:eastAsia="zh-CN" w:bidi="ar-SA"/>
    </w:rPr>
  </w:style>
  <w:style w:type="character" w:customStyle="1" w:styleId="68">
    <w:name w:val="huei12b1"/>
    <w:qFormat/>
    <w:uiPriority w:val="0"/>
    <w:rPr>
      <w:rFonts w:hint="eastAsia"/>
      <w:b/>
      <w:bCs/>
      <w:color w:val="333333"/>
      <w:sz w:val="24"/>
      <w:szCs w:val="24"/>
    </w:rPr>
  </w:style>
  <w:style w:type="character" w:customStyle="1" w:styleId="69">
    <w:name w:val="16"/>
    <w:qFormat/>
    <w:uiPriority w:val="0"/>
    <w:rPr>
      <w:rFonts w:hint="eastAsia" w:ascii="宋体" w:hAnsi="宋体" w:eastAsia="宋体"/>
      <w:color w:val="FF0000"/>
      <w:sz w:val="24"/>
      <w:szCs w:val="24"/>
    </w:rPr>
  </w:style>
  <w:style w:type="character" w:customStyle="1" w:styleId="70">
    <w:name w:val="gpa"/>
    <w:qFormat/>
    <w:uiPriority w:val="0"/>
    <w:rPr>
      <w:rFonts w:ascii="Arial" w:hAnsi="Arial" w:cs="Arial"/>
      <w:sz w:val="15"/>
      <w:szCs w:val="15"/>
    </w:rPr>
  </w:style>
  <w:style w:type="character" w:customStyle="1" w:styleId="71">
    <w:name w:val="正文（缩进） Char"/>
    <w:link w:val="72"/>
    <w:qFormat/>
    <w:uiPriority w:val="0"/>
    <w:rPr>
      <w:rFonts w:ascii="CG Times" w:hAnsi="CG Times" w:eastAsia="宋体"/>
      <w:kern w:val="2"/>
      <w:sz w:val="21"/>
      <w:lang w:bidi="ar-SA"/>
    </w:rPr>
  </w:style>
  <w:style w:type="paragraph" w:customStyle="1" w:styleId="72">
    <w:name w:val="正文（缩进）"/>
    <w:basedOn w:val="1"/>
    <w:link w:val="71"/>
    <w:qFormat/>
    <w:uiPriority w:val="0"/>
    <w:pPr>
      <w:spacing w:before="156" w:after="156"/>
      <w:ind w:firstLine="480"/>
    </w:pPr>
    <w:rPr>
      <w:rFonts w:ascii="CG Times" w:hAnsi="CG Times"/>
      <w:szCs w:val="20"/>
    </w:rPr>
  </w:style>
  <w:style w:type="character" w:customStyle="1" w:styleId="73">
    <w:name w:val="bt21"/>
    <w:qFormat/>
    <w:uiPriority w:val="0"/>
    <w:rPr>
      <w:rFonts w:hint="eastAsia"/>
      <w:color w:val="000000"/>
      <w:sz w:val="18"/>
      <w:szCs w:val="18"/>
    </w:rPr>
  </w:style>
  <w:style w:type="character" w:customStyle="1" w:styleId="74">
    <w:name w:val="Char Char4"/>
    <w:qFormat/>
    <w:uiPriority w:val="0"/>
    <w:rPr>
      <w:rFonts w:hint="eastAsia" w:ascii="Arial" w:hAnsi="Arial" w:eastAsia="黑体"/>
      <w:b/>
      <w:bCs/>
      <w:kern w:val="2"/>
      <w:sz w:val="32"/>
      <w:szCs w:val="32"/>
      <w:lang w:val="en-US" w:eastAsia="zh-CN" w:bidi="ar-SA"/>
    </w:rPr>
  </w:style>
  <w:style w:type="character" w:customStyle="1" w:styleId="75">
    <w:name w:val="tablebody"/>
    <w:basedOn w:val="38"/>
    <w:qFormat/>
    <w:uiPriority w:val="0"/>
  </w:style>
  <w:style w:type="character" w:customStyle="1" w:styleId="76">
    <w:name w:val="项目标题 2 Char Char"/>
    <w:qFormat/>
    <w:uiPriority w:val="0"/>
    <w:rPr>
      <w:rFonts w:hint="eastAsia" w:ascii="Arial" w:hAnsi="Arial" w:eastAsia="黑体"/>
      <w:b/>
      <w:bCs/>
      <w:kern w:val="2"/>
      <w:sz w:val="32"/>
      <w:szCs w:val="32"/>
      <w:lang w:val="en-US" w:eastAsia="zh-CN" w:bidi="ar-SA"/>
    </w:rPr>
  </w:style>
  <w:style w:type="character" w:customStyle="1" w:styleId="77">
    <w:name w:val="普通文字 Char Char1"/>
    <w:qFormat/>
    <w:uiPriority w:val="0"/>
    <w:rPr>
      <w:rFonts w:hint="eastAsia" w:ascii="宋体" w:hAnsi="Courier New" w:eastAsia="宋体" w:cs="Times New Roman"/>
      <w:szCs w:val="20"/>
    </w:rPr>
  </w:style>
  <w:style w:type="paragraph" w:customStyle="1" w:styleId="78">
    <w:name w:val="正文格式"/>
    <w:basedOn w:val="1"/>
    <w:qFormat/>
    <w:uiPriority w:val="0"/>
    <w:pPr>
      <w:widowControl/>
      <w:adjustRightInd w:val="0"/>
      <w:snapToGrid w:val="0"/>
      <w:spacing w:line="360" w:lineRule="auto"/>
      <w:ind w:firstLine="482" w:firstLineChars="200"/>
      <w:textAlignment w:val="baseline"/>
    </w:pPr>
    <w:rPr>
      <w:rFonts w:ascii="等线" w:hAnsi="等线" w:eastAsia="等线"/>
      <w:kern w:val="0"/>
      <w:sz w:val="24"/>
      <w:szCs w:val="20"/>
    </w:rPr>
  </w:style>
  <w:style w:type="paragraph" w:customStyle="1" w:styleId="79">
    <w:name w:val="默认段落字体 Para Char"/>
    <w:basedOn w:val="1"/>
    <w:qFormat/>
    <w:uiPriority w:val="0"/>
    <w:pPr>
      <w:widowControl/>
      <w:adjustRightInd w:val="0"/>
      <w:spacing w:line="360" w:lineRule="auto"/>
      <w:jc w:val="left"/>
    </w:pPr>
    <w:rPr>
      <w:rFonts w:ascii="宋体" w:hAnsi="宋体" w:cs="宋体"/>
      <w:kern w:val="0"/>
      <w:sz w:val="24"/>
      <w:szCs w:val="20"/>
    </w:rPr>
  </w:style>
  <w:style w:type="paragraph" w:customStyle="1" w:styleId="80">
    <w:name w:val="表格内文字"/>
    <w:basedOn w:val="1"/>
    <w:qFormat/>
    <w:uiPriority w:val="0"/>
    <w:pPr>
      <w:spacing w:line="300" w:lineRule="atLeast"/>
    </w:pPr>
    <w:rPr>
      <w:sz w:val="18"/>
    </w:rPr>
  </w:style>
  <w:style w:type="paragraph" w:customStyle="1" w:styleId="81">
    <w:name w:val="Other|1"/>
    <w:basedOn w:val="1"/>
    <w:qFormat/>
    <w:uiPriority w:val="0"/>
    <w:pPr>
      <w:spacing w:line="480" w:lineRule="auto"/>
      <w:ind w:firstLine="400"/>
    </w:pPr>
    <w:rPr>
      <w:rFonts w:ascii="宋体" w:hAnsi="宋体" w:cs="宋体"/>
      <w:lang w:val="zh-TW" w:eastAsia="zh-TW" w:bidi="zh-TW"/>
    </w:rPr>
  </w:style>
  <w:style w:type="paragraph" w:customStyle="1" w:styleId="82">
    <w:name w:val="Char1 Char Char Char Char Char Char"/>
    <w:basedOn w:val="1"/>
    <w:qFormat/>
    <w:uiPriority w:val="0"/>
    <w:pPr>
      <w:widowControl/>
      <w:spacing w:after="160" w:line="240" w:lineRule="exact"/>
      <w:jc w:val="left"/>
    </w:pPr>
  </w:style>
  <w:style w:type="paragraph" w:customStyle="1" w:styleId="83">
    <w:name w:val="列出段落1"/>
    <w:basedOn w:val="1"/>
    <w:qFormat/>
    <w:uiPriority w:val="99"/>
    <w:pPr>
      <w:tabs>
        <w:tab w:val="left" w:pos="902"/>
      </w:tabs>
      <w:ind w:left="902" w:hanging="420"/>
    </w:pPr>
    <w:rPr>
      <w:rFonts w:ascii="Verdana" w:hAnsi="Verdana" w:eastAsia="微软雅黑"/>
      <w:sz w:val="24"/>
    </w:rPr>
  </w:style>
  <w:style w:type="paragraph" w:customStyle="1" w:styleId="84">
    <w:name w:val="Char Char Char1"/>
    <w:basedOn w:val="1"/>
    <w:qFormat/>
    <w:uiPriority w:val="0"/>
    <w:pPr>
      <w:widowControl/>
      <w:spacing w:after="160" w:line="240" w:lineRule="exact"/>
      <w:jc w:val="left"/>
    </w:pPr>
    <w:rPr>
      <w:rFonts w:hint="eastAsia"/>
    </w:rPr>
  </w:style>
  <w:style w:type="paragraph" w:customStyle="1" w:styleId="85">
    <w:name w:val="表文字"/>
    <w:qFormat/>
    <w:uiPriority w:val="0"/>
    <w:rPr>
      <w:rFonts w:ascii="宋体" w:hAnsi="Times New Roman" w:eastAsia="宋体" w:cs="Times New Roman"/>
      <w:kern w:val="2"/>
      <w:lang w:val="en-US" w:eastAsia="zh-CN" w:bidi="ar-SA"/>
    </w:rPr>
  </w:style>
  <w:style w:type="paragraph" w:customStyle="1" w:styleId="86">
    <w:name w:val="_Style 2"/>
    <w:basedOn w:val="1"/>
    <w:qFormat/>
    <w:uiPriority w:val="0"/>
    <w:pPr>
      <w:ind w:firstLine="420" w:firstLineChars="200"/>
    </w:pPr>
  </w:style>
  <w:style w:type="paragraph" w:customStyle="1" w:styleId="87">
    <w:name w:val="正文（首行缩进）"/>
    <w:basedOn w:val="1"/>
    <w:qFormat/>
    <w:uiPriority w:val="0"/>
    <w:pPr>
      <w:spacing w:line="360" w:lineRule="auto"/>
      <w:ind w:firstLine="200" w:firstLineChars="200"/>
    </w:pPr>
  </w:style>
  <w:style w:type="paragraph" w:customStyle="1" w:styleId="88">
    <w:name w:val="Char Char Char"/>
    <w:basedOn w:val="1"/>
    <w:qFormat/>
    <w:uiPriority w:val="0"/>
  </w:style>
  <w:style w:type="paragraph" w:customStyle="1" w:styleId="89">
    <w:name w:val="新正文"/>
    <w:basedOn w:val="1"/>
    <w:qFormat/>
    <w:uiPriority w:val="0"/>
    <w:pPr>
      <w:spacing w:line="360" w:lineRule="auto"/>
      <w:ind w:firstLine="200" w:firstLineChars="200"/>
      <w:jc w:val="left"/>
    </w:pPr>
    <w:rPr>
      <w:rFonts w:eastAsia="仿宋_GB2312"/>
      <w:sz w:val="28"/>
    </w:rPr>
  </w:style>
  <w:style w:type="paragraph" w:styleId="90">
    <w:name w:val="List Paragraph"/>
    <w:basedOn w:val="1"/>
    <w:qFormat/>
    <w:uiPriority w:val="34"/>
    <w:pPr>
      <w:ind w:firstLine="420" w:firstLineChars="200"/>
    </w:pPr>
    <w:rPr>
      <w:rFonts w:ascii="Calibri" w:hAnsi="Calibri"/>
      <w:szCs w:val="22"/>
    </w:rPr>
  </w:style>
  <w:style w:type="paragraph" w:customStyle="1" w:styleId="91">
    <w:name w:val="Char"/>
    <w:basedOn w:val="1"/>
    <w:qFormat/>
    <w:uiPriority w:val="0"/>
    <w:pPr>
      <w:widowControl/>
      <w:spacing w:after="160" w:line="240" w:lineRule="exact"/>
      <w:jc w:val="left"/>
    </w:pPr>
  </w:style>
  <w:style w:type="paragraph" w:customStyle="1" w:styleId="92">
    <w:name w:val="p0"/>
    <w:basedOn w:val="1"/>
    <w:qFormat/>
    <w:uiPriority w:val="0"/>
    <w:pPr>
      <w:widowControl/>
    </w:pPr>
    <w:rPr>
      <w:kern w:val="0"/>
      <w:szCs w:val="21"/>
    </w:rPr>
  </w:style>
  <w:style w:type="paragraph" w:customStyle="1" w:styleId="93">
    <w:name w:val="正文（标题三）"/>
    <w:basedOn w:val="1"/>
    <w:qFormat/>
    <w:uiPriority w:val="0"/>
    <w:pPr>
      <w:spacing w:line="360" w:lineRule="auto"/>
      <w:ind w:left="170" w:firstLine="425"/>
    </w:pPr>
    <w:rPr>
      <w:sz w:val="24"/>
    </w:rPr>
  </w:style>
  <w:style w:type="paragraph" w:customStyle="1" w:styleId="94">
    <w:name w:val="_Style 90"/>
    <w:basedOn w:val="1"/>
    <w:qFormat/>
    <w:uiPriority w:val="34"/>
    <w:pPr>
      <w:ind w:firstLine="420" w:firstLineChars="200"/>
    </w:pPr>
    <w:rPr>
      <w:rFonts w:ascii="Calibri" w:hAnsi="Calibri"/>
      <w:szCs w:val="22"/>
    </w:rPr>
  </w:style>
  <w:style w:type="paragraph" w:customStyle="1" w:styleId="95">
    <w:name w:val="标题8"/>
    <w:basedOn w:val="1"/>
    <w:qFormat/>
    <w:uiPriority w:val="0"/>
    <w:pPr>
      <w:tabs>
        <w:tab w:val="left" w:pos="360"/>
      </w:tabs>
      <w:spacing w:line="360" w:lineRule="auto"/>
      <w:ind w:firstLine="482"/>
    </w:pPr>
    <w:rPr>
      <w:rFonts w:ascii="宋体" w:hAnsi="宋体"/>
      <w:sz w:val="24"/>
    </w:rPr>
  </w:style>
  <w:style w:type="paragraph" w:customStyle="1" w:styleId="96">
    <w:name w:val="xl34"/>
    <w:basedOn w:val="1"/>
    <w:qFormat/>
    <w:uiPriority w:val="0"/>
    <w:pPr>
      <w:widowControl/>
      <w:spacing w:before="100" w:beforeAutospacing="1" w:after="100" w:afterAutospacing="1"/>
      <w:jc w:val="center"/>
      <w:textAlignment w:val="center"/>
    </w:pPr>
    <w:rPr>
      <w:rFonts w:ascii="宋体" w:hAnsi="宋体"/>
      <w:kern w:val="0"/>
      <w:sz w:val="18"/>
      <w:szCs w:val="18"/>
    </w:rPr>
  </w:style>
  <w:style w:type="paragraph" w:customStyle="1" w:styleId="97">
    <w:name w:val="_Style 27"/>
    <w:basedOn w:val="1"/>
    <w:qFormat/>
    <w:uiPriority w:val="0"/>
  </w:style>
  <w:style w:type="paragraph" w:customStyle="1" w:styleId="98">
    <w:name w:val="Char Char Char2"/>
    <w:basedOn w:val="1"/>
    <w:qFormat/>
    <w:uiPriority w:val="0"/>
  </w:style>
  <w:style w:type="paragraph" w:customStyle="1" w:styleId="99">
    <w:name w:val="样式1"/>
    <w:basedOn w:val="1"/>
    <w:qFormat/>
    <w:uiPriority w:val="0"/>
    <w:rPr>
      <w:rFonts w:ascii="仿宋_GB2312" w:hAnsi="宋体" w:eastAsia="仿宋_GB2312"/>
      <w:sz w:val="28"/>
      <w:szCs w:val="28"/>
    </w:rPr>
  </w:style>
  <w:style w:type="paragraph" w:customStyle="1" w:styleId="100">
    <w:name w:val="Default"/>
    <w:next w:val="21"/>
    <w:qFormat/>
    <w:uiPriority w:val="0"/>
    <w:pPr>
      <w:widowControl w:val="0"/>
      <w:autoSpaceDE w:val="0"/>
      <w:autoSpaceDN w:val="0"/>
      <w:adjustRightInd w:val="0"/>
    </w:pPr>
    <w:rPr>
      <w:rFonts w:ascii="Sim Sun" w:hAnsi="Times New Roman" w:eastAsia="Sim Sun" w:cs="Sim Sun"/>
      <w:color w:val="000000"/>
      <w:sz w:val="24"/>
      <w:szCs w:val="24"/>
      <w:lang w:val="en-US" w:eastAsia="zh-CN" w:bidi="ar-SA"/>
    </w:rPr>
  </w:style>
  <w:style w:type="paragraph" w:customStyle="1" w:styleId="101">
    <w:name w:val="Char Char1"/>
    <w:basedOn w:val="1"/>
    <w:qFormat/>
    <w:uiPriority w:val="0"/>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102">
    <w:name w:val="文档正文"/>
    <w:basedOn w:val="1"/>
    <w:qFormat/>
    <w:uiPriority w:val="0"/>
    <w:pPr>
      <w:spacing w:line="480" w:lineRule="atLeast"/>
      <w:ind w:firstLine="567"/>
    </w:pPr>
    <w:rPr>
      <w:rFonts w:ascii="仿宋_GB2312" w:eastAsia="仿宋_GB2312"/>
      <w:sz w:val="24"/>
    </w:rPr>
  </w:style>
  <w:style w:type="paragraph" w:customStyle="1" w:styleId="103">
    <w:name w:val="Char Char Char Char Char Char Char Char Char Char Char Char Char Char Char Char Char Char Char"/>
    <w:basedOn w:val="1"/>
    <w:qFormat/>
    <w:uiPriority w:val="0"/>
    <w:pPr>
      <w:tabs>
        <w:tab w:val="left" w:pos="360"/>
      </w:tabs>
    </w:pPr>
    <w:rPr>
      <w:sz w:val="24"/>
    </w:rPr>
  </w:style>
  <w:style w:type="paragraph" w:customStyle="1" w:styleId="104">
    <w:name w:val="_Style 1"/>
    <w:basedOn w:val="1"/>
    <w:qFormat/>
    <w:uiPriority w:val="0"/>
    <w:pPr>
      <w:ind w:firstLine="200" w:firstLineChars="200"/>
    </w:pPr>
  </w:style>
  <w:style w:type="paragraph" w:customStyle="1" w:styleId="105">
    <w:name w:val="标准正文 Char Char Char Char"/>
    <w:basedOn w:val="1"/>
    <w:qFormat/>
    <w:uiPriority w:val="99"/>
    <w:pPr>
      <w:spacing w:after="60" w:line="360" w:lineRule="auto"/>
      <w:ind w:firstLine="482" w:firstLineChars="200"/>
    </w:pPr>
    <w:rPr>
      <w:rFonts w:ascii="宋体"/>
      <w:color w:val="000000"/>
      <w:sz w:val="28"/>
      <w:szCs w:val="20"/>
    </w:rPr>
  </w:style>
  <w:style w:type="paragraph" w:customStyle="1" w:styleId="106">
    <w:name w:val="表格文本"/>
    <w:qFormat/>
    <w:uiPriority w:val="0"/>
    <w:pPr>
      <w:tabs>
        <w:tab w:val="decimal" w:pos="0"/>
      </w:tabs>
    </w:pPr>
    <w:rPr>
      <w:rFonts w:ascii="Arial" w:hAnsi="Arial" w:eastAsia="宋体" w:cs="Times New Roman"/>
      <w:sz w:val="21"/>
      <w:szCs w:val="21"/>
      <w:lang w:val="en-US" w:eastAsia="zh-CN" w:bidi="ar-SA"/>
    </w:rPr>
  </w:style>
  <w:style w:type="paragraph" w:customStyle="1" w:styleId="107">
    <w:name w:val="默认段落字体 Para Char Char Char Char Char Char Char Char Char1 Char"/>
    <w:basedOn w:val="1"/>
    <w:qFormat/>
    <w:uiPriority w:val="0"/>
    <w:rPr>
      <w:rFonts w:ascii="Tahoma" w:hAnsi="Tahoma"/>
      <w:sz w:val="24"/>
      <w:szCs w:val="20"/>
    </w:rPr>
  </w:style>
  <w:style w:type="paragraph" w:customStyle="1" w:styleId="108">
    <w:name w:val="_Style 48"/>
    <w:basedOn w:val="1"/>
    <w:qFormat/>
    <w:uiPriority w:val="0"/>
    <w:pPr>
      <w:widowControl/>
      <w:spacing w:after="160" w:line="240" w:lineRule="exact"/>
      <w:jc w:val="left"/>
    </w:pPr>
  </w:style>
  <w:style w:type="paragraph" w:customStyle="1" w:styleId="109">
    <w:name w:val="List Paragraph1"/>
    <w:basedOn w:val="1"/>
    <w:qFormat/>
    <w:uiPriority w:val="34"/>
    <w:pPr>
      <w:ind w:firstLine="420" w:firstLineChars="200"/>
    </w:pPr>
  </w:style>
  <w:style w:type="paragraph" w:customStyle="1" w:styleId="110">
    <w:name w:val="表头文本"/>
    <w:qFormat/>
    <w:uiPriority w:val="0"/>
    <w:pPr>
      <w:jc w:val="center"/>
    </w:pPr>
    <w:rPr>
      <w:rFonts w:ascii="Arial" w:hAnsi="Arial" w:eastAsia="宋体" w:cs="Times New Roman"/>
      <w:b/>
      <w:sz w:val="21"/>
      <w:szCs w:val="21"/>
      <w:lang w:val="en-US" w:eastAsia="zh-CN" w:bidi="ar-SA"/>
    </w:rPr>
  </w:style>
  <w:style w:type="paragraph" w:customStyle="1" w:styleId="111">
    <w:name w:val="党员标题7（并列）"/>
    <w:basedOn w:val="1"/>
    <w:qFormat/>
    <w:uiPriority w:val="0"/>
    <w:pPr>
      <w:numPr>
        <w:ilvl w:val="0"/>
        <w:numId w:val="1"/>
      </w:numPr>
    </w:pPr>
  </w:style>
  <w:style w:type="paragraph" w:customStyle="1" w:styleId="112">
    <w:name w:val="普通正文"/>
    <w:basedOn w:val="1"/>
    <w:qFormat/>
    <w:uiPriority w:val="0"/>
    <w:pPr>
      <w:adjustRightInd w:val="0"/>
      <w:spacing w:before="120" w:after="120" w:line="360" w:lineRule="auto"/>
      <w:ind w:firstLine="480"/>
      <w:jc w:val="left"/>
      <w:textAlignment w:val="baseline"/>
    </w:pPr>
    <w:rPr>
      <w:rFonts w:ascii="Arial" w:hAnsi="Arial"/>
      <w:kern w:val="0"/>
      <w:sz w:val="24"/>
    </w:rPr>
  </w:style>
  <w:style w:type="paragraph" w:customStyle="1" w:styleId="113">
    <w:name w:val="WPSOffice手动目录 1"/>
    <w:qFormat/>
    <w:uiPriority w:val="0"/>
    <w:rPr>
      <w:rFonts w:ascii="Times New Roman" w:hAnsi="Times New Roman" w:eastAsia="宋体" w:cs="Times New Roman"/>
      <w:lang w:val="en-US" w:eastAsia="zh-CN" w:bidi="ar-SA"/>
    </w:rPr>
  </w:style>
  <w:style w:type="paragraph" w:customStyle="1" w:styleId="114">
    <w:name w:val="WPSOffice手动目录 2"/>
    <w:qFormat/>
    <w:uiPriority w:val="0"/>
    <w:pPr>
      <w:ind w:left="200" w:leftChars="200"/>
    </w:pPr>
    <w:rPr>
      <w:rFonts w:ascii="Times New Roman" w:hAnsi="Times New Roman" w:eastAsia="宋体" w:cs="Times New Roman"/>
      <w:lang w:val="en-US" w:eastAsia="zh-CN" w:bidi="ar-SA"/>
    </w:rPr>
  </w:style>
  <w:style w:type="character" w:customStyle="1" w:styleId="115">
    <w:name w:val="font41"/>
    <w:basedOn w:val="38"/>
    <w:qFormat/>
    <w:uiPriority w:val="0"/>
    <w:rPr>
      <w:rFonts w:hint="eastAsia" w:ascii="宋体" w:hAnsi="宋体" w:eastAsia="宋体" w:cs="宋体"/>
      <w:b/>
      <w:bCs/>
      <w:color w:val="000000"/>
      <w:sz w:val="24"/>
      <w:szCs w:val="24"/>
      <w:u w:val="none"/>
    </w:rPr>
  </w:style>
  <w:style w:type="character" w:customStyle="1" w:styleId="116">
    <w:name w:val="font11"/>
    <w:basedOn w:val="38"/>
    <w:qFormat/>
    <w:uiPriority w:val="0"/>
    <w:rPr>
      <w:rFonts w:hint="eastAsia" w:ascii="宋体" w:hAnsi="宋体" w:eastAsia="宋体" w:cs="宋体"/>
      <w:color w:val="000000"/>
      <w:sz w:val="24"/>
      <w:szCs w:val="24"/>
      <w:u w:val="none"/>
    </w:rPr>
  </w:style>
  <w:style w:type="character" w:customStyle="1" w:styleId="117">
    <w:name w:val="font21"/>
    <w:basedOn w:val="38"/>
    <w:qFormat/>
    <w:uiPriority w:val="0"/>
    <w:rPr>
      <w:rFonts w:hint="default" w:ascii="Arial" w:hAnsi="Arial" w:cs="Arial"/>
      <w:color w:val="000000"/>
      <w:sz w:val="24"/>
      <w:szCs w:val="24"/>
      <w:u w:val="none"/>
    </w:rPr>
  </w:style>
  <w:style w:type="character" w:customStyle="1" w:styleId="118">
    <w:name w:val="jlqj4b"/>
    <w:qFormat/>
    <w:uiPriority w:val="0"/>
  </w:style>
  <w:style w:type="character" w:customStyle="1" w:styleId="119">
    <w:name w:val="viiyi"/>
    <w:qFormat/>
    <w:uiPriority w:val="0"/>
  </w:style>
  <w:style w:type="character" w:customStyle="1" w:styleId="120">
    <w:name w:val="font91"/>
    <w:basedOn w:val="38"/>
    <w:qFormat/>
    <w:uiPriority w:val="0"/>
    <w:rPr>
      <w:rFonts w:hint="eastAsia" w:ascii="宋体" w:hAnsi="宋体" w:eastAsia="宋体" w:cs="宋体"/>
      <w:color w:val="000000"/>
      <w:sz w:val="22"/>
      <w:szCs w:val="22"/>
      <w:u w:val="none"/>
    </w:rPr>
  </w:style>
  <w:style w:type="character" w:customStyle="1" w:styleId="121">
    <w:name w:val="font71"/>
    <w:basedOn w:val="38"/>
    <w:qFormat/>
    <w:uiPriority w:val="0"/>
    <w:rPr>
      <w:rFonts w:hint="default" w:ascii="Arial" w:hAnsi="Arial" w:cs="Arial"/>
      <w:color w:val="000000"/>
      <w:sz w:val="22"/>
      <w:szCs w:val="22"/>
      <w:u w:val="none"/>
    </w:rPr>
  </w:style>
  <w:style w:type="character" w:customStyle="1" w:styleId="122">
    <w:name w:val="font101"/>
    <w:basedOn w:val="38"/>
    <w:qFormat/>
    <w:uiPriority w:val="0"/>
    <w:rPr>
      <w:rFonts w:hint="eastAsia" w:ascii="宋体" w:hAnsi="宋体" w:eastAsia="宋体" w:cs="宋体"/>
      <w:color w:val="000000"/>
      <w:sz w:val="22"/>
      <w:szCs w:val="22"/>
      <w:u w:val="none"/>
    </w:rPr>
  </w:style>
  <w:style w:type="character" w:customStyle="1" w:styleId="123">
    <w:name w:val="font01"/>
    <w:basedOn w:val="38"/>
    <w:qFormat/>
    <w:uiPriority w:val="0"/>
    <w:rPr>
      <w:rFonts w:hint="default" w:ascii="Arial" w:hAnsi="Arial" w:cs="Arial"/>
      <w:color w:val="000000"/>
      <w:sz w:val="24"/>
      <w:szCs w:val="24"/>
      <w:u w:val="none"/>
    </w:rPr>
  </w:style>
  <w:style w:type="character" w:customStyle="1" w:styleId="124">
    <w:name w:val="font112"/>
    <w:basedOn w:val="38"/>
    <w:qFormat/>
    <w:uiPriority w:val="0"/>
    <w:rPr>
      <w:rFonts w:hint="eastAsia" w:ascii="宋体" w:hAnsi="宋体" w:eastAsia="宋体" w:cs="宋体"/>
      <w:color w:val="000000"/>
      <w:sz w:val="24"/>
      <w:szCs w:val="24"/>
      <w:u w:val="none"/>
    </w:rPr>
  </w:style>
  <w:style w:type="character" w:customStyle="1" w:styleId="125">
    <w:name w:val="bsharetext"/>
    <w:basedOn w:val="38"/>
    <w:qFormat/>
    <w:uiPriority w:val="0"/>
  </w:style>
  <w:style w:type="character" w:customStyle="1" w:styleId="126">
    <w:name w:val="layui-laypage-curr"/>
    <w:basedOn w:val="38"/>
    <w:qFormat/>
    <w:uiPriority w:val="0"/>
  </w:style>
  <w:style w:type="paragraph" w:customStyle="1" w:styleId="127">
    <w:name w:val="列出段落2"/>
    <w:basedOn w:val="1"/>
    <w:semiHidden/>
    <w:qFormat/>
    <w:uiPriority w:val="0"/>
    <w:pPr>
      <w:ind w:firstLine="420" w:firstLineChars="200"/>
    </w:pPr>
  </w:style>
  <w:style w:type="paragraph" w:customStyle="1" w:styleId="128">
    <w:name w:val="正文 New New New New"/>
    <w:qFormat/>
    <w:uiPriority w:val="0"/>
    <w:pPr>
      <w:widowControl w:val="0"/>
      <w:jc w:val="both"/>
    </w:pPr>
    <w:rPr>
      <w:rFonts w:ascii="Times New Roman" w:hAnsi="Times New Roman" w:eastAsia="宋体" w:cs="Times New Roman"/>
      <w:szCs w:val="24"/>
      <w:lang w:val="en-US" w:eastAsia="zh-CN" w:bidi="ar-SA"/>
    </w:rPr>
  </w:style>
  <w:style w:type="paragraph" w:customStyle="1" w:styleId="129">
    <w:name w:val="Table Paragraph"/>
    <w:basedOn w:val="1"/>
    <w:qFormat/>
    <w:uiPriority w:val="1"/>
    <w:rPr>
      <w:rFonts w:ascii="宋体" w:hAnsi="宋体" w:cs="宋体"/>
      <w:lang w:val="zh-CN" w:bidi="zh-CN"/>
    </w:rPr>
  </w:style>
  <w:style w:type="paragraph" w:customStyle="1" w:styleId="130">
    <w:name w:val="CM14"/>
    <w:basedOn w:val="100"/>
    <w:next w:val="100"/>
    <w:unhideWhenUsed/>
    <w:qFormat/>
    <w:uiPriority w:val="99"/>
    <w:pPr>
      <w:spacing w:line="546" w:lineRule="atLeast"/>
    </w:pPr>
  </w:style>
  <w:style w:type="table" w:customStyle="1" w:styleId="131">
    <w:name w:val="Table Normal"/>
    <w:semiHidden/>
    <w:unhideWhenUsed/>
    <w:qFormat/>
    <w:uiPriority w:val="0"/>
    <w:tblPr>
      <w:tblCellMar>
        <w:top w:w="0" w:type="dxa"/>
        <w:left w:w="0" w:type="dxa"/>
        <w:bottom w:w="0" w:type="dxa"/>
        <w:right w:w="0" w:type="dxa"/>
      </w:tblCellMar>
    </w:tblPr>
  </w:style>
  <w:style w:type="paragraph" w:customStyle="1" w:styleId="132">
    <w:name w:val="标题 21"/>
    <w:basedOn w:val="1"/>
    <w:qFormat/>
    <w:uiPriority w:val="1"/>
    <w:pPr>
      <w:ind w:left="100" w:right="102"/>
      <w:outlineLvl w:val="2"/>
    </w:pPr>
    <w:rPr>
      <w:rFonts w:ascii="Microsoft JhengHei" w:hAnsi="Microsoft JhengHei" w:eastAsia="Microsoft JhengHei" w:cs="Microsoft JhengHei"/>
      <w:b/>
      <w:bCs/>
      <w:sz w:val="32"/>
      <w:szCs w:val="32"/>
    </w:rPr>
  </w:style>
  <w:style w:type="character" w:customStyle="1" w:styleId="133">
    <w:name w:val="mini-outputtext1"/>
    <w:basedOn w:val="38"/>
    <w:qFormat/>
    <w:uiPriority w:val="0"/>
  </w:style>
  <w:style w:type="paragraph" w:customStyle="1" w:styleId="134">
    <w:name w:val="王-2"/>
    <w:basedOn w:val="1"/>
    <w:qFormat/>
    <w:uiPriority w:val="0"/>
    <w:pPr>
      <w:autoSpaceDE w:val="0"/>
      <w:autoSpaceDN w:val="0"/>
      <w:adjustRightInd w:val="0"/>
      <w:snapToGrid w:val="0"/>
      <w:spacing w:line="276" w:lineRule="auto"/>
      <w:jc w:val="center"/>
    </w:pPr>
    <w:rPr>
      <w:rFonts w:ascii="宋体" w:hAnsi="宋体"/>
      <w:b/>
      <w:bCs/>
      <w:color w:val="000000"/>
      <w:sz w:val="32"/>
      <w:szCs w:val="32"/>
    </w:rPr>
  </w:style>
  <w:style w:type="paragraph" w:customStyle="1" w:styleId="135">
    <w:name w:val="trs_editor"/>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1.jpeg"/><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zbc</Company>
  <Pages>64</Pages>
  <Words>285</Words>
  <Characters>360</Characters>
  <Lines>288</Lines>
  <Paragraphs>81</Paragraphs>
  <TotalTime>111</TotalTime>
  <ScaleCrop>false</ScaleCrop>
  <LinksUpToDate>false</LinksUpToDate>
  <CharactersWithSpaces>390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2020-11-18T06:46:00Z</dcterms:created>
  <dc:creator>zxf</dc:creator>
  <cp:lastModifiedBy>曲虹</cp:lastModifiedBy>
  <cp:lastPrinted>2022-08-30T07:25:00Z</cp:lastPrinted>
  <dcterms:modified xsi:type="dcterms:W3CDTF">2025-04-06T06:17:19Z</dcterms:modified>
  <dc:title>招   标   文   件</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2D8262D6B6CC447E85C1D02CF701693F</vt:lpwstr>
  </property>
  <property fmtid="{D5CDD505-2E9C-101B-9397-08002B2CF9AE}" pid="4" name="KSOTemplateDocerSaveRecord">
    <vt:lpwstr>eyJoZGlkIjoiOTc3M2Y5NzIzMDFlZjAyY2Q4Njk5ODkyYjFjNzBiNTQiLCJ1c2VySWQiOiIxMzQxMzYyMTQyIn0=</vt:lpwstr>
  </property>
</Properties>
</file>